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FF4E11" w14:textId="77777777" w:rsidR="00E75601" w:rsidRPr="003557F0" w:rsidRDefault="00E75601" w:rsidP="00E75601">
      <w:pPr>
        <w:tabs>
          <w:tab w:val="left" w:pos="3465"/>
        </w:tabs>
        <w:spacing w:line="360" w:lineRule="auto"/>
        <w:jc w:val="both"/>
        <w:rPr>
          <w:rFonts w:ascii="Palatino Linotype" w:hAnsi="Palatino Linotype"/>
          <w:color w:val="000000" w:themeColor="text1"/>
        </w:rPr>
      </w:pPr>
      <w:r w:rsidRPr="003557F0">
        <w:rPr>
          <w:rFonts w:ascii="Palatino Linotype" w:hAnsi="Palatino Linotype"/>
          <w:color w:val="000000" w:themeColor="text1"/>
        </w:rPr>
        <w:t xml:space="preserve">Resolución del Pleno del Instituto de Transparencia, Acceso a la Información Pública y Protección de Datos Personales del Estado de México y Municipios, con domicilio en Metepec, Estado de México; de </w:t>
      </w:r>
      <w:r w:rsidR="000D6A94" w:rsidRPr="003557F0">
        <w:rPr>
          <w:rFonts w:ascii="Palatino Linotype" w:hAnsi="Palatino Linotype"/>
        </w:rPr>
        <w:t xml:space="preserve">veinticinco (25) </w:t>
      </w:r>
      <w:r w:rsidRPr="003557F0">
        <w:rPr>
          <w:rFonts w:ascii="Palatino Linotype" w:hAnsi="Palatino Linotype"/>
          <w:color w:val="000000" w:themeColor="text1"/>
        </w:rPr>
        <w:t>de octubre de dos mil veintitrés.</w:t>
      </w:r>
    </w:p>
    <w:p w14:paraId="67FF4E12" w14:textId="77777777" w:rsidR="00E75601" w:rsidRPr="003557F0" w:rsidRDefault="00E75601" w:rsidP="00E75601">
      <w:pPr>
        <w:tabs>
          <w:tab w:val="left" w:pos="3465"/>
        </w:tabs>
        <w:spacing w:line="360" w:lineRule="auto"/>
        <w:jc w:val="both"/>
        <w:rPr>
          <w:rFonts w:ascii="Palatino Linotype" w:hAnsi="Palatino Linotype"/>
          <w:color w:val="000000" w:themeColor="text1"/>
        </w:rPr>
      </w:pPr>
    </w:p>
    <w:p w14:paraId="67FF4E13" w14:textId="77777777" w:rsidR="00E75601" w:rsidRPr="003557F0" w:rsidRDefault="00E75601" w:rsidP="00E75601">
      <w:pPr>
        <w:spacing w:line="360" w:lineRule="auto"/>
        <w:jc w:val="both"/>
        <w:rPr>
          <w:rFonts w:ascii="Palatino Linotype" w:hAnsi="Palatino Linotype"/>
          <w:b/>
          <w:bCs/>
          <w:color w:val="000000" w:themeColor="text1"/>
        </w:rPr>
      </w:pPr>
      <w:r w:rsidRPr="003557F0">
        <w:rPr>
          <w:rFonts w:ascii="Palatino Linotype" w:hAnsi="Palatino Linotype"/>
          <w:b/>
          <w:color w:val="000000" w:themeColor="text1"/>
        </w:rPr>
        <w:t>VISTOS</w:t>
      </w:r>
      <w:r w:rsidRPr="003557F0">
        <w:rPr>
          <w:rFonts w:ascii="Palatino Linotype" w:hAnsi="Palatino Linotype"/>
          <w:color w:val="000000" w:themeColor="text1"/>
        </w:rPr>
        <w:t xml:space="preserve"> los expedientes electrónicos formados con motivo de los recursos de revisión </w:t>
      </w:r>
      <w:r w:rsidRPr="003557F0">
        <w:rPr>
          <w:rFonts w:ascii="Palatino Linotype" w:eastAsia="Times New Roman" w:hAnsi="Palatino Linotype" w:cs="Arial"/>
          <w:b/>
          <w:bCs/>
          <w:color w:val="000000" w:themeColor="text1"/>
        </w:rPr>
        <w:t xml:space="preserve">14703/INFOEM/IP/RR/2022, 14704/INFOEM/IP/RR/2022, 14713/INFOEM/IP/RR/2022, 14714/INFOEM/IP/RR/2022, 14715/INFOEM/IP/RR/2022, 14716/INFOEM/IP/RR/2022, 14722/INFOEM/IP/RR/2022, 14723/INFOEM/IP/RR/2022 </w:t>
      </w:r>
      <w:r w:rsidRPr="003557F0">
        <w:rPr>
          <w:rFonts w:ascii="Palatino Linotype" w:eastAsia="Times New Roman" w:hAnsi="Palatino Linotype" w:cs="Arial"/>
          <w:bCs/>
          <w:color w:val="000000" w:themeColor="text1"/>
        </w:rPr>
        <w:t xml:space="preserve">y </w:t>
      </w:r>
      <w:r w:rsidRPr="003557F0">
        <w:rPr>
          <w:rFonts w:ascii="Palatino Linotype" w:eastAsia="Times New Roman" w:hAnsi="Palatino Linotype" w:cs="Arial"/>
          <w:b/>
          <w:bCs/>
          <w:color w:val="000000" w:themeColor="text1"/>
        </w:rPr>
        <w:t>14725/INFOEM/IP/RR/2022,</w:t>
      </w:r>
      <w:r w:rsidRPr="003557F0">
        <w:rPr>
          <w:rFonts w:ascii="Palatino Linotype" w:eastAsia="Times New Roman" w:hAnsi="Palatino Linotype" w:cs="Arial"/>
          <w:bCs/>
          <w:color w:val="000000" w:themeColor="text1"/>
        </w:rPr>
        <w:t xml:space="preserve"> </w:t>
      </w:r>
      <w:r w:rsidRPr="003557F0">
        <w:rPr>
          <w:rFonts w:ascii="Palatino Linotype" w:eastAsia="Times New Roman" w:hAnsi="Palatino Linotype" w:cs="Times New Roman"/>
          <w:color w:val="000000" w:themeColor="text1"/>
        </w:rPr>
        <w:t xml:space="preserve">interpuestos por </w:t>
      </w:r>
      <w:r w:rsidRPr="003557F0">
        <w:rPr>
          <w:rFonts w:ascii="Palatino Linotype" w:eastAsia="Times New Roman" w:hAnsi="Palatino Linotype" w:cs="Times New Roman"/>
          <w:b/>
          <w:color w:val="000000" w:themeColor="text1"/>
        </w:rPr>
        <w:t>un o una usuaria del Sistema de Acceso a la Información Mexiquense (SAIMEX),</w:t>
      </w:r>
      <w:r w:rsidR="002A0AD3" w:rsidRPr="003557F0">
        <w:rPr>
          <w:rFonts w:ascii="Palatino Linotype" w:eastAsia="Times New Roman" w:hAnsi="Palatino Linotype" w:cs="Times New Roman"/>
          <w:color w:val="000000" w:themeColor="text1"/>
        </w:rPr>
        <w:t xml:space="preserve"> quien no señaló </w:t>
      </w:r>
      <w:r w:rsidRPr="003557F0">
        <w:rPr>
          <w:rFonts w:ascii="Palatino Linotype" w:eastAsia="Times New Roman" w:hAnsi="Palatino Linotype" w:cs="Times New Roman"/>
          <w:color w:val="000000" w:themeColor="text1"/>
        </w:rPr>
        <w:t>nombre</w:t>
      </w:r>
      <w:r w:rsidR="002A0AD3" w:rsidRPr="003557F0">
        <w:rPr>
          <w:rFonts w:ascii="Palatino Linotype" w:eastAsia="Times New Roman" w:hAnsi="Palatino Linotype" w:cs="Times New Roman"/>
          <w:color w:val="000000" w:themeColor="text1"/>
        </w:rPr>
        <w:t xml:space="preserve"> alguno</w:t>
      </w:r>
      <w:r w:rsidRPr="003557F0">
        <w:rPr>
          <w:rFonts w:ascii="Palatino Linotype" w:eastAsia="Times New Roman" w:hAnsi="Palatino Linotype" w:cs="Times New Roman"/>
          <w:color w:val="000000" w:themeColor="text1"/>
        </w:rPr>
        <w:t>, seudónimo o carácter para identificarse, por lo que en lo sucesivo será denominad</w:t>
      </w:r>
      <w:r w:rsidR="002A0AD3" w:rsidRPr="003557F0">
        <w:rPr>
          <w:rFonts w:ascii="Palatino Linotype" w:eastAsia="Times New Roman" w:hAnsi="Palatino Linotype" w:cs="Times New Roman"/>
          <w:color w:val="000000" w:themeColor="text1"/>
        </w:rPr>
        <w:t xml:space="preserve">a como el </w:t>
      </w:r>
      <w:r w:rsidRPr="003557F0">
        <w:rPr>
          <w:rFonts w:ascii="Palatino Linotype" w:eastAsia="Times New Roman" w:hAnsi="Palatino Linotype" w:cs="Times New Roman"/>
          <w:b/>
          <w:color w:val="000000" w:themeColor="text1"/>
        </w:rPr>
        <w:t>RECURRENTE</w:t>
      </w:r>
      <w:r w:rsidRPr="003557F0">
        <w:rPr>
          <w:rFonts w:ascii="Palatino Linotype" w:eastAsia="Times New Roman" w:hAnsi="Palatino Linotype" w:cs="Arial"/>
          <w:color w:val="000000" w:themeColor="text1"/>
        </w:rPr>
        <w:t xml:space="preserve">; en contra de las respuestas del </w:t>
      </w:r>
      <w:r w:rsidRPr="003557F0">
        <w:rPr>
          <w:rFonts w:ascii="Palatino Linotype" w:eastAsia="Times New Roman" w:hAnsi="Palatino Linotype" w:cs="Arial"/>
          <w:b/>
          <w:color w:val="000000" w:themeColor="text1"/>
        </w:rPr>
        <w:t>Ayuntamiento de Zinacantepec</w:t>
      </w:r>
      <w:r w:rsidR="002A0AD3" w:rsidRPr="003557F0">
        <w:rPr>
          <w:rFonts w:ascii="Palatino Linotype" w:eastAsia="Calibri" w:hAnsi="Palatino Linotype" w:cs="Arial"/>
          <w:color w:val="000000" w:themeColor="text1"/>
          <w:lang w:val="es-ES"/>
        </w:rPr>
        <w:t>, en adelante</w:t>
      </w:r>
      <w:r w:rsidRPr="003557F0">
        <w:rPr>
          <w:rFonts w:ascii="Palatino Linotype" w:eastAsia="Times New Roman" w:hAnsi="Palatino Linotype" w:cs="Times New Roman"/>
          <w:color w:val="000000" w:themeColor="text1"/>
        </w:rPr>
        <w:t xml:space="preserve"> el</w:t>
      </w:r>
      <w:r w:rsidRPr="003557F0">
        <w:rPr>
          <w:rFonts w:ascii="Palatino Linotype" w:eastAsia="Times New Roman" w:hAnsi="Palatino Linotype" w:cs="Times New Roman"/>
          <w:b/>
          <w:color w:val="000000" w:themeColor="text1"/>
        </w:rPr>
        <w:t xml:space="preserve"> SUJETO OBLIGADO</w:t>
      </w:r>
      <w:r w:rsidRPr="003557F0">
        <w:rPr>
          <w:rFonts w:ascii="Palatino Linotype" w:eastAsia="Times New Roman" w:hAnsi="Palatino Linotype" w:cs="Times New Roman"/>
          <w:color w:val="000000" w:themeColor="text1"/>
        </w:rPr>
        <w:t>,</w:t>
      </w:r>
      <w:r w:rsidRPr="003557F0">
        <w:rPr>
          <w:rFonts w:ascii="Palatino Linotype" w:eastAsia="Times New Roman" w:hAnsi="Palatino Linotype" w:cs="Times New Roman"/>
          <w:b/>
          <w:color w:val="000000" w:themeColor="text1"/>
        </w:rPr>
        <w:t xml:space="preserve"> </w:t>
      </w:r>
      <w:r w:rsidRPr="003557F0">
        <w:rPr>
          <w:rFonts w:ascii="Palatino Linotype" w:eastAsia="Times New Roman" w:hAnsi="Palatino Linotype" w:cs="Times New Roman"/>
          <w:color w:val="000000" w:themeColor="text1"/>
        </w:rPr>
        <w:t xml:space="preserve">se procede a dictar la presente resolución, con base en los siguientes: </w:t>
      </w:r>
    </w:p>
    <w:p w14:paraId="67FF4E14" w14:textId="77777777" w:rsidR="00E75601" w:rsidRPr="003557F0" w:rsidRDefault="001D6F6D" w:rsidP="001D6F6D">
      <w:pPr>
        <w:tabs>
          <w:tab w:val="left" w:pos="5031"/>
        </w:tabs>
        <w:spacing w:line="360" w:lineRule="auto"/>
        <w:jc w:val="both"/>
        <w:rPr>
          <w:rFonts w:ascii="Palatino Linotype" w:hAnsi="Palatino Linotype"/>
          <w:b/>
          <w:color w:val="000000" w:themeColor="text1"/>
        </w:rPr>
      </w:pPr>
      <w:r w:rsidRPr="003557F0">
        <w:rPr>
          <w:rFonts w:ascii="Palatino Linotype" w:hAnsi="Palatino Linotype"/>
          <w:b/>
          <w:color w:val="000000" w:themeColor="text1"/>
        </w:rPr>
        <w:tab/>
      </w:r>
    </w:p>
    <w:p w14:paraId="67FF4E15" w14:textId="77777777" w:rsidR="00E75601" w:rsidRPr="003557F0" w:rsidRDefault="00E75601" w:rsidP="006A3AEA">
      <w:pPr>
        <w:pStyle w:val="Ttulo1"/>
        <w:spacing w:before="0" w:line="360" w:lineRule="auto"/>
        <w:jc w:val="center"/>
        <w:rPr>
          <w:rFonts w:ascii="Palatino Linotype" w:hAnsi="Palatino Linotype"/>
          <w:b/>
          <w:color w:val="000000" w:themeColor="text1"/>
          <w:sz w:val="24"/>
          <w:szCs w:val="24"/>
        </w:rPr>
      </w:pPr>
      <w:bookmarkStart w:id="0" w:name="_Toc88071776"/>
      <w:r w:rsidRPr="003557F0">
        <w:rPr>
          <w:rFonts w:ascii="Palatino Linotype" w:hAnsi="Palatino Linotype"/>
          <w:b/>
          <w:color w:val="000000" w:themeColor="text1"/>
          <w:sz w:val="24"/>
          <w:szCs w:val="24"/>
        </w:rPr>
        <w:t>A N T E C E D E N T E S</w:t>
      </w:r>
      <w:bookmarkEnd w:id="0"/>
    </w:p>
    <w:p w14:paraId="67FF4E16" w14:textId="77777777" w:rsidR="006A3AEA" w:rsidRPr="003557F0" w:rsidRDefault="006A3AEA" w:rsidP="006A3AEA">
      <w:pPr>
        <w:rPr>
          <w:rFonts w:ascii="Palatino Linotype" w:hAnsi="Palatino Linotype"/>
        </w:rPr>
      </w:pPr>
    </w:p>
    <w:p w14:paraId="67FF4E17" w14:textId="77777777" w:rsidR="00E75601" w:rsidRPr="003557F0" w:rsidRDefault="00E75601" w:rsidP="00F553BC">
      <w:pPr>
        <w:pStyle w:val="Prrafodelista"/>
        <w:numPr>
          <w:ilvl w:val="0"/>
          <w:numId w:val="1"/>
        </w:numPr>
        <w:tabs>
          <w:tab w:val="left" w:pos="567"/>
        </w:tabs>
        <w:spacing w:line="360" w:lineRule="auto"/>
        <w:ind w:left="0" w:firstLine="0"/>
        <w:jc w:val="both"/>
        <w:rPr>
          <w:rFonts w:ascii="Palatino Linotype" w:eastAsia="Calibri" w:hAnsi="Palatino Linotype" w:cs="Arial"/>
          <w:color w:val="000000" w:themeColor="text1"/>
          <w:lang w:val="es-ES"/>
        </w:rPr>
      </w:pPr>
      <w:r w:rsidRPr="003557F0">
        <w:rPr>
          <w:rFonts w:ascii="Palatino Linotype" w:eastAsia="Calibri" w:hAnsi="Palatino Linotype" w:cs="Arial"/>
          <w:color w:val="000000" w:themeColor="text1"/>
          <w:lang w:val="es-ES"/>
        </w:rPr>
        <w:t xml:space="preserve">El veintidós (22), veintitrés (23) y veintinueve (29) de agosto de dos mil veintidós, el </w:t>
      </w:r>
      <w:r w:rsidRPr="003557F0">
        <w:rPr>
          <w:rFonts w:ascii="Palatino Linotype" w:hAnsi="Palatino Linotype"/>
          <w:color w:val="000000" w:themeColor="text1"/>
        </w:rPr>
        <w:t>particular presentó,</w:t>
      </w:r>
      <w:r w:rsidRPr="003557F0">
        <w:rPr>
          <w:rFonts w:ascii="Palatino Linotype" w:hAnsi="Palatino Linotype"/>
          <w:b/>
          <w:color w:val="000000" w:themeColor="text1"/>
        </w:rPr>
        <w:t xml:space="preserve"> </w:t>
      </w:r>
      <w:r w:rsidRPr="003557F0">
        <w:rPr>
          <w:rFonts w:ascii="Palatino Linotype" w:hAnsi="Palatino Linotype"/>
          <w:bCs/>
          <w:color w:val="000000" w:themeColor="text1"/>
        </w:rPr>
        <w:t>a través del SAIMEX</w:t>
      </w:r>
      <w:r w:rsidRPr="003557F0">
        <w:rPr>
          <w:rFonts w:ascii="Palatino Linotype" w:eastAsia="Calibri" w:hAnsi="Palatino Linotype" w:cs="Arial"/>
          <w:color w:val="000000" w:themeColor="text1"/>
          <w:lang w:val="es-ES"/>
        </w:rPr>
        <w:t>, las solicitudes de información pública registradas con los números</w:t>
      </w:r>
      <w:r w:rsidRPr="003557F0">
        <w:rPr>
          <w:rFonts w:ascii="Palatino Linotype" w:hAnsi="Palatino Linotype"/>
          <w:b/>
          <w:bCs/>
          <w:color w:val="000000" w:themeColor="text1"/>
        </w:rPr>
        <w:t xml:space="preserve"> 00772/ZINACANT/IP/2022, 00771/ZINACANT/IP/2022, 00740/ZINACANT/IP/2022, 00741/ZINACANT/IP/2022, 00742/ZINACANT/IP/2022, 00743/ZINACANT/IP/2022, 00747/ZINACANT/IP/2022, </w:t>
      </w:r>
      <w:r w:rsidRPr="003557F0">
        <w:rPr>
          <w:rFonts w:ascii="Palatino Linotype" w:hAnsi="Palatino Linotype"/>
          <w:b/>
          <w:bCs/>
          <w:color w:val="000000" w:themeColor="text1"/>
        </w:rPr>
        <w:lastRenderedPageBreak/>
        <w:t xml:space="preserve">00748/ZINACANT/IP/2022 </w:t>
      </w:r>
      <w:r w:rsidRPr="003557F0">
        <w:rPr>
          <w:rFonts w:ascii="Palatino Linotype" w:hAnsi="Palatino Linotype"/>
          <w:bCs/>
          <w:color w:val="000000" w:themeColor="text1"/>
        </w:rPr>
        <w:t xml:space="preserve">y </w:t>
      </w:r>
      <w:r w:rsidRPr="003557F0">
        <w:rPr>
          <w:rFonts w:ascii="Palatino Linotype" w:hAnsi="Palatino Linotype"/>
          <w:b/>
          <w:bCs/>
          <w:color w:val="000000" w:themeColor="text1"/>
        </w:rPr>
        <w:t>00750/ZINACANT/IP/2022,</w:t>
      </w:r>
      <w:r w:rsidRPr="003557F0">
        <w:rPr>
          <w:rFonts w:ascii="Palatino Linotype" w:eastAsia="Calibri" w:hAnsi="Palatino Linotype" w:cs="Arial"/>
          <w:color w:val="000000" w:themeColor="text1"/>
          <w:lang w:val="es-ES"/>
        </w:rPr>
        <w:t xml:space="preserve"> mediante las cuales requirió lo siguiente:</w:t>
      </w:r>
    </w:p>
    <w:p w14:paraId="67FF4E18" w14:textId="77777777" w:rsidR="00E75601" w:rsidRPr="003557F0" w:rsidRDefault="00E75601" w:rsidP="00E75601">
      <w:pPr>
        <w:pStyle w:val="Prrafodelista"/>
        <w:spacing w:line="276" w:lineRule="auto"/>
        <w:ind w:left="567" w:right="567"/>
        <w:jc w:val="both"/>
        <w:rPr>
          <w:rFonts w:ascii="Palatino Linotype" w:hAnsi="Palatino Linotype"/>
          <w:i/>
          <w:color w:val="000000" w:themeColor="text1"/>
          <w:sz w:val="22"/>
          <w:szCs w:val="22"/>
        </w:rPr>
      </w:pPr>
    </w:p>
    <w:p w14:paraId="67FF4E19" w14:textId="77777777" w:rsidR="00E75601" w:rsidRPr="003557F0" w:rsidRDefault="00E75601" w:rsidP="00E75601">
      <w:pPr>
        <w:pStyle w:val="Prrafodelista"/>
        <w:spacing w:line="276" w:lineRule="auto"/>
        <w:ind w:left="567" w:right="567"/>
        <w:jc w:val="both"/>
        <w:rPr>
          <w:rFonts w:ascii="Palatino Linotype" w:hAnsi="Palatino Linotype"/>
          <w:b/>
          <w:color w:val="000000" w:themeColor="text1"/>
          <w:szCs w:val="22"/>
        </w:rPr>
      </w:pPr>
      <w:r w:rsidRPr="003557F0">
        <w:rPr>
          <w:rFonts w:ascii="Palatino Linotype" w:hAnsi="Palatino Linotype"/>
          <w:b/>
          <w:color w:val="000000" w:themeColor="text1"/>
          <w:szCs w:val="22"/>
        </w:rPr>
        <w:t>Solicitud 00772/ZINACANT/IP/2022:</w:t>
      </w:r>
    </w:p>
    <w:p w14:paraId="67FF4E1A" w14:textId="77777777" w:rsidR="00E75601" w:rsidRPr="003557F0" w:rsidRDefault="00E75601" w:rsidP="00E75601">
      <w:pPr>
        <w:pStyle w:val="Prrafodelista"/>
        <w:spacing w:line="276" w:lineRule="auto"/>
        <w:ind w:left="567" w:right="567"/>
        <w:jc w:val="both"/>
        <w:rPr>
          <w:rFonts w:ascii="Palatino Linotype" w:hAnsi="Palatino Linotype"/>
          <w:color w:val="000000" w:themeColor="text1"/>
          <w:szCs w:val="22"/>
        </w:rPr>
      </w:pPr>
      <w:r w:rsidRPr="003557F0">
        <w:rPr>
          <w:rFonts w:ascii="Palatino Linotype" w:hAnsi="Palatino Linotype"/>
          <w:i/>
          <w:color w:val="000000" w:themeColor="text1"/>
          <w:szCs w:val="22"/>
        </w:rPr>
        <w:t xml:space="preserve">“Solicito los recibos de nómina del personal de la Secretaría de Ayuntamiento de la segunda quincena de enero de 2019” </w:t>
      </w:r>
      <w:r w:rsidRPr="003557F0">
        <w:rPr>
          <w:rFonts w:ascii="Palatino Linotype" w:hAnsi="Palatino Linotype"/>
          <w:color w:val="000000" w:themeColor="text1"/>
          <w:szCs w:val="22"/>
        </w:rPr>
        <w:t>(Sic).</w:t>
      </w:r>
    </w:p>
    <w:p w14:paraId="67FF4E1B" w14:textId="77777777" w:rsidR="00E75601" w:rsidRPr="003557F0" w:rsidRDefault="00E75601" w:rsidP="00E75601">
      <w:pPr>
        <w:pStyle w:val="Prrafodelista"/>
        <w:spacing w:line="276" w:lineRule="auto"/>
        <w:ind w:left="567" w:right="567"/>
        <w:jc w:val="both"/>
        <w:rPr>
          <w:rFonts w:ascii="Palatino Linotype" w:hAnsi="Palatino Linotype"/>
          <w:i/>
          <w:color w:val="000000" w:themeColor="text1"/>
          <w:sz w:val="28"/>
          <w:szCs w:val="22"/>
        </w:rPr>
      </w:pPr>
    </w:p>
    <w:p w14:paraId="67FF4E1C" w14:textId="77777777" w:rsidR="00E75601" w:rsidRPr="003557F0" w:rsidRDefault="00E75601" w:rsidP="00E75601">
      <w:pPr>
        <w:pStyle w:val="Prrafodelista"/>
        <w:spacing w:line="276" w:lineRule="auto"/>
        <w:ind w:left="567" w:right="567"/>
        <w:jc w:val="both"/>
        <w:rPr>
          <w:rFonts w:ascii="Palatino Linotype" w:hAnsi="Palatino Linotype"/>
          <w:b/>
          <w:color w:val="000000" w:themeColor="text1"/>
          <w:szCs w:val="22"/>
        </w:rPr>
      </w:pPr>
      <w:r w:rsidRPr="003557F0">
        <w:rPr>
          <w:rFonts w:ascii="Palatino Linotype" w:hAnsi="Palatino Linotype"/>
          <w:b/>
          <w:color w:val="000000" w:themeColor="text1"/>
          <w:szCs w:val="22"/>
        </w:rPr>
        <w:t>Solicitud 00771/ZINACANT/IP/2022:</w:t>
      </w:r>
    </w:p>
    <w:p w14:paraId="67FF4E1D" w14:textId="77777777" w:rsidR="00E75601" w:rsidRPr="003557F0" w:rsidRDefault="00E75601" w:rsidP="00E75601">
      <w:pPr>
        <w:pStyle w:val="Prrafodelista"/>
        <w:spacing w:line="276" w:lineRule="auto"/>
        <w:ind w:left="567" w:right="567"/>
        <w:jc w:val="both"/>
        <w:rPr>
          <w:rFonts w:ascii="Palatino Linotype" w:hAnsi="Palatino Linotype"/>
          <w:color w:val="000000" w:themeColor="text1"/>
          <w:szCs w:val="22"/>
        </w:rPr>
      </w:pPr>
      <w:r w:rsidRPr="003557F0">
        <w:rPr>
          <w:rFonts w:ascii="Palatino Linotype" w:hAnsi="Palatino Linotype"/>
          <w:i/>
          <w:color w:val="000000" w:themeColor="text1"/>
          <w:szCs w:val="22"/>
        </w:rPr>
        <w:t xml:space="preserve">“Solicito los recibos de nómina del personal de la Secretaría de Ayuntamiento de la primera quincena de enero de 2019.” </w:t>
      </w:r>
      <w:r w:rsidRPr="003557F0">
        <w:rPr>
          <w:rFonts w:ascii="Palatino Linotype" w:hAnsi="Palatino Linotype"/>
          <w:color w:val="000000" w:themeColor="text1"/>
          <w:szCs w:val="22"/>
        </w:rPr>
        <w:t>(Sic).</w:t>
      </w:r>
    </w:p>
    <w:p w14:paraId="67FF4E1E" w14:textId="77777777" w:rsidR="00E75601" w:rsidRPr="003557F0" w:rsidRDefault="00E75601" w:rsidP="00E75601">
      <w:pPr>
        <w:pStyle w:val="Prrafodelista"/>
        <w:spacing w:line="276" w:lineRule="auto"/>
        <w:ind w:left="567" w:right="567"/>
        <w:jc w:val="both"/>
        <w:rPr>
          <w:rFonts w:ascii="Palatino Linotype" w:hAnsi="Palatino Linotype"/>
          <w:color w:val="000000" w:themeColor="text1"/>
          <w:szCs w:val="22"/>
        </w:rPr>
      </w:pPr>
    </w:p>
    <w:p w14:paraId="67FF4E1F" w14:textId="77777777" w:rsidR="00E75601" w:rsidRPr="003557F0" w:rsidRDefault="00E75601" w:rsidP="00E75601">
      <w:pPr>
        <w:pStyle w:val="Prrafodelista"/>
        <w:spacing w:line="276" w:lineRule="auto"/>
        <w:ind w:left="567" w:right="567"/>
        <w:jc w:val="both"/>
        <w:rPr>
          <w:rFonts w:ascii="Palatino Linotype" w:hAnsi="Palatino Linotype"/>
          <w:b/>
          <w:color w:val="000000" w:themeColor="text1"/>
          <w:szCs w:val="22"/>
        </w:rPr>
      </w:pPr>
      <w:r w:rsidRPr="003557F0">
        <w:rPr>
          <w:rFonts w:ascii="Palatino Linotype" w:hAnsi="Palatino Linotype"/>
          <w:b/>
          <w:color w:val="000000" w:themeColor="text1"/>
          <w:szCs w:val="22"/>
        </w:rPr>
        <w:t>Solicitud 00740/ZINACANT/IP/2022:</w:t>
      </w:r>
    </w:p>
    <w:p w14:paraId="67FF4E20" w14:textId="77777777" w:rsidR="00E75601" w:rsidRPr="003557F0" w:rsidRDefault="00E75601" w:rsidP="00E75601">
      <w:pPr>
        <w:pStyle w:val="Prrafodelista"/>
        <w:spacing w:line="276" w:lineRule="auto"/>
        <w:ind w:left="567" w:right="567"/>
        <w:jc w:val="both"/>
        <w:rPr>
          <w:rFonts w:ascii="Palatino Linotype" w:hAnsi="Palatino Linotype"/>
          <w:color w:val="000000" w:themeColor="text1"/>
          <w:szCs w:val="22"/>
        </w:rPr>
      </w:pPr>
      <w:r w:rsidRPr="003557F0">
        <w:rPr>
          <w:rFonts w:ascii="Palatino Linotype" w:hAnsi="Palatino Linotype"/>
          <w:i/>
          <w:color w:val="000000" w:themeColor="text1"/>
          <w:szCs w:val="22"/>
        </w:rPr>
        <w:t xml:space="preserve">“SOLICITO LOS RECIBOS DE NOMINA DEL AYUNTAMIENTO DE LA PRIMERA Y SEGUNDA QUINCENA DE ENERO DEL AÑO 2022” </w:t>
      </w:r>
      <w:r w:rsidRPr="003557F0">
        <w:rPr>
          <w:rFonts w:ascii="Palatino Linotype" w:hAnsi="Palatino Linotype"/>
          <w:color w:val="000000" w:themeColor="text1"/>
          <w:szCs w:val="22"/>
        </w:rPr>
        <w:t>(Sic).</w:t>
      </w:r>
    </w:p>
    <w:p w14:paraId="67FF4E21" w14:textId="77777777" w:rsidR="00E75601" w:rsidRPr="003557F0" w:rsidRDefault="00E75601" w:rsidP="00E75601">
      <w:pPr>
        <w:pStyle w:val="Prrafodelista"/>
        <w:spacing w:line="276" w:lineRule="auto"/>
        <w:ind w:left="567" w:right="567"/>
        <w:jc w:val="both"/>
        <w:rPr>
          <w:rFonts w:ascii="Palatino Linotype" w:hAnsi="Palatino Linotype"/>
          <w:color w:val="000000" w:themeColor="text1"/>
          <w:szCs w:val="22"/>
        </w:rPr>
      </w:pPr>
    </w:p>
    <w:p w14:paraId="67FF4E22" w14:textId="77777777" w:rsidR="00E75601" w:rsidRPr="003557F0" w:rsidRDefault="00E75601" w:rsidP="00E75601">
      <w:pPr>
        <w:pStyle w:val="Prrafodelista"/>
        <w:spacing w:line="276" w:lineRule="auto"/>
        <w:ind w:left="567" w:right="567"/>
        <w:jc w:val="both"/>
        <w:rPr>
          <w:rFonts w:ascii="Palatino Linotype" w:hAnsi="Palatino Linotype"/>
          <w:b/>
          <w:color w:val="000000" w:themeColor="text1"/>
          <w:szCs w:val="22"/>
        </w:rPr>
      </w:pPr>
      <w:r w:rsidRPr="003557F0">
        <w:rPr>
          <w:rFonts w:ascii="Palatino Linotype" w:hAnsi="Palatino Linotype"/>
          <w:b/>
          <w:color w:val="000000" w:themeColor="text1"/>
          <w:szCs w:val="22"/>
        </w:rPr>
        <w:t>Solicitud 00741/ZINACANT/IP/2022:</w:t>
      </w:r>
    </w:p>
    <w:p w14:paraId="67FF4E23" w14:textId="77777777" w:rsidR="00E75601" w:rsidRPr="003557F0" w:rsidRDefault="00E75601" w:rsidP="00E75601">
      <w:pPr>
        <w:pStyle w:val="Prrafodelista"/>
        <w:spacing w:line="276" w:lineRule="auto"/>
        <w:ind w:left="567" w:right="567"/>
        <w:jc w:val="both"/>
        <w:rPr>
          <w:rFonts w:ascii="Palatino Linotype" w:hAnsi="Palatino Linotype"/>
          <w:color w:val="000000" w:themeColor="text1"/>
          <w:szCs w:val="22"/>
        </w:rPr>
      </w:pPr>
      <w:r w:rsidRPr="003557F0">
        <w:rPr>
          <w:rFonts w:ascii="Palatino Linotype" w:hAnsi="Palatino Linotype"/>
          <w:i/>
          <w:color w:val="000000" w:themeColor="text1"/>
          <w:szCs w:val="22"/>
        </w:rPr>
        <w:t xml:space="preserve">“SOLICITO LOS RECIBOS DE NÓMINA DE JULIO Y AGOSTO 2022” </w:t>
      </w:r>
      <w:r w:rsidRPr="003557F0">
        <w:rPr>
          <w:rFonts w:ascii="Palatino Linotype" w:hAnsi="Palatino Linotype"/>
          <w:color w:val="000000" w:themeColor="text1"/>
          <w:szCs w:val="22"/>
        </w:rPr>
        <w:t>(Sic).</w:t>
      </w:r>
    </w:p>
    <w:p w14:paraId="67FF4E24" w14:textId="77777777" w:rsidR="00E75601" w:rsidRPr="003557F0" w:rsidRDefault="00E75601" w:rsidP="00E75601">
      <w:pPr>
        <w:pStyle w:val="Prrafodelista"/>
        <w:spacing w:line="276" w:lineRule="auto"/>
        <w:ind w:left="567" w:right="567"/>
        <w:jc w:val="both"/>
        <w:rPr>
          <w:rFonts w:ascii="Palatino Linotype" w:hAnsi="Palatino Linotype"/>
          <w:color w:val="000000" w:themeColor="text1"/>
          <w:szCs w:val="22"/>
        </w:rPr>
      </w:pPr>
    </w:p>
    <w:p w14:paraId="67FF4E25" w14:textId="77777777" w:rsidR="00E75601" w:rsidRPr="003557F0" w:rsidRDefault="00E75601" w:rsidP="00E75601">
      <w:pPr>
        <w:pStyle w:val="Prrafodelista"/>
        <w:spacing w:line="276" w:lineRule="auto"/>
        <w:ind w:left="567" w:right="567"/>
        <w:jc w:val="both"/>
        <w:rPr>
          <w:rFonts w:ascii="Palatino Linotype" w:hAnsi="Palatino Linotype"/>
          <w:b/>
          <w:color w:val="000000" w:themeColor="text1"/>
          <w:szCs w:val="22"/>
        </w:rPr>
      </w:pPr>
      <w:r w:rsidRPr="003557F0">
        <w:rPr>
          <w:rFonts w:ascii="Palatino Linotype" w:hAnsi="Palatino Linotype"/>
          <w:b/>
          <w:color w:val="000000" w:themeColor="text1"/>
          <w:szCs w:val="22"/>
        </w:rPr>
        <w:t>Solicitud 00742/ZINACANT/IP/2022:</w:t>
      </w:r>
    </w:p>
    <w:p w14:paraId="67FF4E26" w14:textId="77777777" w:rsidR="00E75601" w:rsidRPr="003557F0" w:rsidRDefault="00E75601" w:rsidP="00E75601">
      <w:pPr>
        <w:pStyle w:val="Prrafodelista"/>
        <w:spacing w:line="276" w:lineRule="auto"/>
        <w:ind w:left="567" w:right="567"/>
        <w:jc w:val="both"/>
        <w:rPr>
          <w:rFonts w:ascii="Palatino Linotype" w:hAnsi="Palatino Linotype"/>
          <w:color w:val="000000" w:themeColor="text1"/>
          <w:szCs w:val="22"/>
        </w:rPr>
      </w:pPr>
      <w:r w:rsidRPr="003557F0">
        <w:rPr>
          <w:rFonts w:ascii="Palatino Linotype" w:hAnsi="Palatino Linotype"/>
          <w:i/>
          <w:color w:val="000000" w:themeColor="text1"/>
          <w:szCs w:val="22"/>
        </w:rPr>
        <w:t xml:space="preserve">“SOLICITO EL CURRICULUM, CERTIFICADO DE COMPETENCIA LABORAL, TODOS LOS RECIBOS DE NOMINA Y LOS OFICIOS EMITIDOS Y RECIBIDOS DEL TITULAR DE LA UNIDAD DE TRANSPARENCIA” </w:t>
      </w:r>
      <w:r w:rsidRPr="003557F0">
        <w:rPr>
          <w:rFonts w:ascii="Palatino Linotype" w:hAnsi="Palatino Linotype"/>
          <w:color w:val="000000" w:themeColor="text1"/>
          <w:szCs w:val="22"/>
        </w:rPr>
        <w:t>(Sic).</w:t>
      </w:r>
    </w:p>
    <w:p w14:paraId="67FF4E27" w14:textId="77777777" w:rsidR="00E75601" w:rsidRPr="003557F0" w:rsidRDefault="00E75601" w:rsidP="00E75601">
      <w:pPr>
        <w:pStyle w:val="Prrafodelista"/>
        <w:spacing w:line="276" w:lineRule="auto"/>
        <w:ind w:left="567" w:right="567"/>
        <w:jc w:val="both"/>
        <w:rPr>
          <w:rFonts w:ascii="Palatino Linotype" w:hAnsi="Palatino Linotype"/>
          <w:color w:val="000000" w:themeColor="text1"/>
          <w:szCs w:val="22"/>
        </w:rPr>
      </w:pPr>
    </w:p>
    <w:p w14:paraId="67FF4E28" w14:textId="77777777" w:rsidR="00E75601" w:rsidRPr="003557F0" w:rsidRDefault="00E75601" w:rsidP="00E75601">
      <w:pPr>
        <w:pStyle w:val="Prrafodelista"/>
        <w:spacing w:line="276" w:lineRule="auto"/>
        <w:ind w:left="567" w:right="567"/>
        <w:jc w:val="both"/>
        <w:rPr>
          <w:rFonts w:ascii="Palatino Linotype" w:hAnsi="Palatino Linotype"/>
          <w:b/>
          <w:color w:val="000000" w:themeColor="text1"/>
          <w:szCs w:val="22"/>
        </w:rPr>
      </w:pPr>
      <w:r w:rsidRPr="003557F0">
        <w:rPr>
          <w:rFonts w:ascii="Palatino Linotype" w:hAnsi="Palatino Linotype"/>
          <w:b/>
          <w:color w:val="000000" w:themeColor="text1"/>
          <w:szCs w:val="22"/>
        </w:rPr>
        <w:t>Solicitud 00743/ZINACANT/IP/2022:</w:t>
      </w:r>
    </w:p>
    <w:p w14:paraId="67FF4E29" w14:textId="77777777" w:rsidR="00E75601" w:rsidRPr="003557F0" w:rsidRDefault="00E75601" w:rsidP="00E75601">
      <w:pPr>
        <w:pStyle w:val="Prrafodelista"/>
        <w:spacing w:line="276" w:lineRule="auto"/>
        <w:ind w:left="567" w:right="567"/>
        <w:jc w:val="both"/>
        <w:rPr>
          <w:rFonts w:ascii="Palatino Linotype" w:hAnsi="Palatino Linotype"/>
          <w:color w:val="000000" w:themeColor="text1"/>
          <w:szCs w:val="22"/>
        </w:rPr>
      </w:pPr>
      <w:r w:rsidRPr="003557F0">
        <w:rPr>
          <w:rFonts w:ascii="Palatino Linotype" w:hAnsi="Palatino Linotype"/>
          <w:i/>
          <w:color w:val="000000" w:themeColor="text1"/>
          <w:szCs w:val="22"/>
        </w:rPr>
        <w:t xml:space="preserve">“SOLICITO EL TÍTULO DEL GRADO MÁXIMO DE ESTUDIOS DEL TITULAR DE LA UNIDAD DE TRANSPARENCIA Y DEL PRESIDENTE MUNICIPAL DE LA PRESENTE ADMINISTRACIÓN” </w:t>
      </w:r>
      <w:r w:rsidRPr="003557F0">
        <w:rPr>
          <w:rFonts w:ascii="Palatino Linotype" w:hAnsi="Palatino Linotype"/>
          <w:color w:val="000000" w:themeColor="text1"/>
          <w:szCs w:val="22"/>
        </w:rPr>
        <w:t>(Sic).</w:t>
      </w:r>
    </w:p>
    <w:p w14:paraId="67FF4E2A" w14:textId="77777777" w:rsidR="00E75601" w:rsidRPr="003557F0" w:rsidRDefault="00E75601" w:rsidP="00E75601">
      <w:pPr>
        <w:pStyle w:val="Prrafodelista"/>
        <w:spacing w:line="276" w:lineRule="auto"/>
        <w:ind w:left="567" w:right="567"/>
        <w:jc w:val="both"/>
        <w:rPr>
          <w:rFonts w:ascii="Palatino Linotype" w:hAnsi="Palatino Linotype"/>
          <w:color w:val="000000" w:themeColor="text1"/>
          <w:szCs w:val="22"/>
        </w:rPr>
      </w:pPr>
    </w:p>
    <w:p w14:paraId="67FF4E2B" w14:textId="77777777" w:rsidR="00E75601" w:rsidRPr="003557F0" w:rsidRDefault="00E75601" w:rsidP="00E75601">
      <w:pPr>
        <w:pStyle w:val="Prrafodelista"/>
        <w:spacing w:line="276" w:lineRule="auto"/>
        <w:ind w:left="567" w:right="567"/>
        <w:jc w:val="both"/>
        <w:rPr>
          <w:rFonts w:ascii="Palatino Linotype" w:hAnsi="Palatino Linotype"/>
          <w:b/>
          <w:color w:val="000000" w:themeColor="text1"/>
          <w:szCs w:val="22"/>
        </w:rPr>
      </w:pPr>
      <w:r w:rsidRPr="003557F0">
        <w:rPr>
          <w:rFonts w:ascii="Palatino Linotype" w:hAnsi="Palatino Linotype"/>
          <w:b/>
          <w:color w:val="000000" w:themeColor="text1"/>
          <w:szCs w:val="22"/>
        </w:rPr>
        <w:t>Solicitud 00747/ZINACANT/IP/2022:</w:t>
      </w:r>
    </w:p>
    <w:p w14:paraId="67FF4E2C" w14:textId="77777777" w:rsidR="00E75601" w:rsidRPr="003557F0" w:rsidRDefault="00E75601" w:rsidP="00E75601">
      <w:pPr>
        <w:pStyle w:val="Prrafodelista"/>
        <w:spacing w:line="276" w:lineRule="auto"/>
        <w:ind w:left="567" w:right="567"/>
        <w:jc w:val="both"/>
        <w:rPr>
          <w:rFonts w:ascii="Palatino Linotype" w:hAnsi="Palatino Linotype"/>
          <w:color w:val="000000" w:themeColor="text1"/>
          <w:szCs w:val="22"/>
        </w:rPr>
      </w:pPr>
      <w:r w:rsidRPr="003557F0">
        <w:rPr>
          <w:rFonts w:ascii="Palatino Linotype" w:hAnsi="Palatino Linotype"/>
          <w:i/>
          <w:color w:val="000000" w:themeColor="text1"/>
          <w:szCs w:val="22"/>
        </w:rPr>
        <w:lastRenderedPageBreak/>
        <w:t xml:space="preserve">“SOLICITO LOS RECIBOS DE NÓMINA DE LOS TRABAJADORES DE DICIEMBRE 2021” </w:t>
      </w:r>
      <w:r w:rsidRPr="003557F0">
        <w:rPr>
          <w:rFonts w:ascii="Palatino Linotype" w:hAnsi="Palatino Linotype"/>
          <w:color w:val="000000" w:themeColor="text1"/>
          <w:szCs w:val="22"/>
        </w:rPr>
        <w:t>(Sic).</w:t>
      </w:r>
    </w:p>
    <w:p w14:paraId="67FF4E2D" w14:textId="77777777" w:rsidR="00E75601" w:rsidRPr="003557F0" w:rsidRDefault="00E75601" w:rsidP="00E75601">
      <w:pPr>
        <w:pStyle w:val="Prrafodelista"/>
        <w:spacing w:line="276" w:lineRule="auto"/>
        <w:ind w:left="567" w:right="567"/>
        <w:jc w:val="both"/>
        <w:rPr>
          <w:rFonts w:ascii="Palatino Linotype" w:hAnsi="Palatino Linotype"/>
          <w:color w:val="000000" w:themeColor="text1"/>
          <w:szCs w:val="22"/>
        </w:rPr>
      </w:pPr>
    </w:p>
    <w:p w14:paraId="67FF4E2E" w14:textId="77777777" w:rsidR="00E75601" w:rsidRPr="003557F0" w:rsidRDefault="00E75601" w:rsidP="00E75601">
      <w:pPr>
        <w:pStyle w:val="Prrafodelista"/>
        <w:spacing w:line="276" w:lineRule="auto"/>
        <w:ind w:left="567" w:right="567"/>
        <w:jc w:val="both"/>
        <w:rPr>
          <w:rFonts w:ascii="Palatino Linotype" w:hAnsi="Palatino Linotype"/>
          <w:b/>
          <w:color w:val="000000" w:themeColor="text1"/>
          <w:szCs w:val="22"/>
        </w:rPr>
      </w:pPr>
      <w:r w:rsidRPr="003557F0">
        <w:rPr>
          <w:rFonts w:ascii="Palatino Linotype" w:hAnsi="Palatino Linotype"/>
          <w:b/>
          <w:color w:val="000000" w:themeColor="text1"/>
          <w:szCs w:val="22"/>
        </w:rPr>
        <w:t>Solicitud 00748/ZINACANT/IP/2022:</w:t>
      </w:r>
    </w:p>
    <w:p w14:paraId="67FF4E2F" w14:textId="77777777" w:rsidR="00E75601" w:rsidRPr="003557F0" w:rsidRDefault="00E75601" w:rsidP="00E75601">
      <w:pPr>
        <w:pStyle w:val="Prrafodelista"/>
        <w:spacing w:line="276" w:lineRule="auto"/>
        <w:ind w:left="567" w:right="567"/>
        <w:jc w:val="both"/>
        <w:rPr>
          <w:rFonts w:ascii="Palatino Linotype" w:hAnsi="Palatino Linotype"/>
          <w:color w:val="000000" w:themeColor="text1"/>
          <w:szCs w:val="22"/>
        </w:rPr>
      </w:pPr>
      <w:r w:rsidRPr="003557F0">
        <w:rPr>
          <w:rFonts w:ascii="Palatino Linotype" w:hAnsi="Palatino Linotype"/>
          <w:i/>
          <w:color w:val="000000" w:themeColor="text1"/>
          <w:szCs w:val="22"/>
        </w:rPr>
        <w:t xml:space="preserve">“Curriculum vitae de los servidores publicos adscritos a la direccion de administración y unidad de transparencia del año 2022” </w:t>
      </w:r>
      <w:r w:rsidRPr="003557F0">
        <w:rPr>
          <w:rFonts w:ascii="Palatino Linotype" w:hAnsi="Palatino Linotype"/>
          <w:color w:val="000000" w:themeColor="text1"/>
          <w:szCs w:val="22"/>
        </w:rPr>
        <w:t>(Sic).</w:t>
      </w:r>
    </w:p>
    <w:p w14:paraId="67FF4E30" w14:textId="77777777" w:rsidR="00E75601" w:rsidRPr="003557F0" w:rsidRDefault="00E75601" w:rsidP="00E75601">
      <w:pPr>
        <w:pStyle w:val="Prrafodelista"/>
        <w:spacing w:line="276" w:lineRule="auto"/>
        <w:ind w:left="567" w:right="567"/>
        <w:jc w:val="both"/>
        <w:rPr>
          <w:rFonts w:ascii="Palatino Linotype" w:hAnsi="Palatino Linotype"/>
          <w:color w:val="000000" w:themeColor="text1"/>
          <w:szCs w:val="22"/>
        </w:rPr>
      </w:pPr>
    </w:p>
    <w:p w14:paraId="67FF4E31" w14:textId="77777777" w:rsidR="00E75601" w:rsidRPr="003557F0" w:rsidRDefault="00E75601" w:rsidP="00E75601">
      <w:pPr>
        <w:pStyle w:val="Prrafodelista"/>
        <w:spacing w:line="276" w:lineRule="auto"/>
        <w:ind w:left="567" w:right="567"/>
        <w:jc w:val="both"/>
        <w:rPr>
          <w:rFonts w:ascii="Palatino Linotype" w:hAnsi="Palatino Linotype"/>
          <w:b/>
          <w:color w:val="000000" w:themeColor="text1"/>
          <w:szCs w:val="22"/>
        </w:rPr>
      </w:pPr>
      <w:r w:rsidRPr="003557F0">
        <w:rPr>
          <w:rFonts w:ascii="Palatino Linotype" w:hAnsi="Palatino Linotype"/>
          <w:b/>
          <w:color w:val="000000" w:themeColor="text1"/>
          <w:szCs w:val="22"/>
        </w:rPr>
        <w:t>Solicitud 00750/ZINACANT/IP/2022:</w:t>
      </w:r>
    </w:p>
    <w:p w14:paraId="67FF4E32" w14:textId="77777777" w:rsidR="00E75601" w:rsidRPr="003557F0" w:rsidRDefault="00E75601" w:rsidP="00E75601">
      <w:pPr>
        <w:pStyle w:val="Prrafodelista"/>
        <w:spacing w:line="276" w:lineRule="auto"/>
        <w:ind w:left="567" w:right="567"/>
        <w:jc w:val="both"/>
        <w:rPr>
          <w:rFonts w:ascii="Palatino Linotype" w:hAnsi="Palatino Linotype"/>
          <w:color w:val="000000" w:themeColor="text1"/>
          <w:szCs w:val="22"/>
        </w:rPr>
      </w:pPr>
      <w:r w:rsidRPr="003557F0">
        <w:rPr>
          <w:rFonts w:ascii="Palatino Linotype" w:hAnsi="Palatino Linotype"/>
          <w:i/>
          <w:color w:val="000000" w:themeColor="text1"/>
          <w:szCs w:val="22"/>
        </w:rPr>
        <w:t xml:space="preserve">“SOLICITO TODOS LOS RECIBOS DE NÓMINA, CURRÍCULUM, COMPROBANTE DEL GRADO MÁXIMO DE ESTUDIOS, CREDENCIAL DE TRABAJO, COPIA DE ÚLTIMA MANIFESTACIÓN DE BIENES PATRIMONIALES DE TODOS Y CADA UNO DE LOS DIRECTORES, JEFES DE DEPARTAMENTO, COORDINADORES, REGIDORES Y DEL PRESIDENTE MUNICIPAL” </w:t>
      </w:r>
      <w:r w:rsidRPr="003557F0">
        <w:rPr>
          <w:rFonts w:ascii="Palatino Linotype" w:hAnsi="Palatino Linotype"/>
          <w:color w:val="000000" w:themeColor="text1"/>
          <w:szCs w:val="22"/>
        </w:rPr>
        <w:t xml:space="preserve">(Sic). </w:t>
      </w:r>
    </w:p>
    <w:p w14:paraId="67FF4E33" w14:textId="77777777" w:rsidR="00E75601" w:rsidRPr="003557F0" w:rsidRDefault="00E75601" w:rsidP="00E75601">
      <w:pPr>
        <w:spacing w:line="360" w:lineRule="auto"/>
        <w:ind w:right="333"/>
        <w:jc w:val="both"/>
        <w:rPr>
          <w:rFonts w:ascii="Palatino Linotype" w:hAnsi="Palatino Linotype"/>
          <w:color w:val="000000" w:themeColor="text1"/>
        </w:rPr>
      </w:pPr>
    </w:p>
    <w:p w14:paraId="67FF4E34" w14:textId="77777777" w:rsidR="00E75601" w:rsidRPr="003557F0" w:rsidRDefault="00E75601" w:rsidP="00A847AE">
      <w:pPr>
        <w:pStyle w:val="Prrafodelista"/>
        <w:numPr>
          <w:ilvl w:val="0"/>
          <w:numId w:val="1"/>
        </w:numPr>
        <w:tabs>
          <w:tab w:val="left" w:pos="567"/>
        </w:tabs>
        <w:spacing w:line="360" w:lineRule="auto"/>
        <w:ind w:left="0" w:firstLine="0"/>
        <w:jc w:val="both"/>
        <w:rPr>
          <w:rFonts w:ascii="Palatino Linotype" w:eastAsia="MS Mincho" w:hAnsi="Palatino Linotype" w:cs="Times New Roman"/>
          <w:color w:val="000000" w:themeColor="text1"/>
        </w:rPr>
      </w:pPr>
      <w:r w:rsidRPr="003557F0">
        <w:rPr>
          <w:rFonts w:ascii="Palatino Linotype" w:hAnsi="Palatino Linotype" w:cs="Arial"/>
          <w:color w:val="000000" w:themeColor="text1"/>
        </w:rPr>
        <w:t xml:space="preserve">Se hace constar que </w:t>
      </w:r>
      <w:r w:rsidRPr="003557F0">
        <w:rPr>
          <w:rFonts w:ascii="Palatino Linotype" w:eastAsia="Times New Roman" w:hAnsi="Palatino Linotype" w:cs="Arial"/>
          <w:color w:val="000000" w:themeColor="text1"/>
          <w:lang w:val="es-ES"/>
        </w:rPr>
        <w:t xml:space="preserve">la entonces </w:t>
      </w:r>
      <w:r w:rsidRPr="003557F0">
        <w:rPr>
          <w:rFonts w:ascii="Palatino Linotype" w:eastAsia="Times New Roman" w:hAnsi="Palatino Linotype" w:cs="Arial"/>
          <w:b/>
          <w:color w:val="000000" w:themeColor="text1"/>
          <w:lang w:val="es-ES"/>
        </w:rPr>
        <w:t>SOLICITANTE</w:t>
      </w:r>
      <w:r w:rsidRPr="003557F0">
        <w:rPr>
          <w:rFonts w:ascii="Palatino Linotype" w:eastAsia="Times New Roman" w:hAnsi="Palatino Linotype" w:cs="Arial"/>
          <w:color w:val="000000" w:themeColor="text1"/>
          <w:lang w:val="es-ES"/>
        </w:rPr>
        <w:t xml:space="preserve"> señaló como modalidad de entrega de la información, para ambas solicitudes</w:t>
      </w:r>
      <w:r w:rsidRPr="003557F0">
        <w:rPr>
          <w:rFonts w:ascii="Palatino Linotype" w:eastAsia="Times New Roman" w:hAnsi="Palatino Linotype" w:cs="Arial"/>
          <w:b/>
          <w:color w:val="000000" w:themeColor="text1"/>
          <w:lang w:val="es-ES"/>
        </w:rPr>
        <w:t xml:space="preserve">: </w:t>
      </w:r>
      <w:r w:rsidRPr="003557F0">
        <w:rPr>
          <w:rFonts w:ascii="Palatino Linotype" w:eastAsia="Times New Roman" w:hAnsi="Palatino Linotype" w:cs="Arial"/>
          <w:b/>
          <w:i/>
          <w:iCs/>
          <w:color w:val="000000" w:themeColor="text1"/>
          <w:lang w:val="es-ES"/>
        </w:rPr>
        <w:t>A través del SAIMEX</w:t>
      </w:r>
      <w:r w:rsidRPr="003557F0">
        <w:rPr>
          <w:rFonts w:ascii="Palatino Linotype" w:eastAsia="Calibri" w:hAnsi="Palatino Linotype" w:cs="Arial"/>
          <w:b/>
          <w:bCs/>
          <w:i/>
          <w:color w:val="000000" w:themeColor="text1"/>
          <w:lang w:val="es-AR"/>
        </w:rPr>
        <w:t>.</w:t>
      </w:r>
    </w:p>
    <w:p w14:paraId="67FF4E35" w14:textId="77777777" w:rsidR="00E75601" w:rsidRPr="003557F0" w:rsidRDefault="00E75601" w:rsidP="00E75601">
      <w:pPr>
        <w:pStyle w:val="Prrafodelista"/>
        <w:spacing w:line="360" w:lineRule="auto"/>
        <w:ind w:left="284"/>
        <w:jc w:val="both"/>
        <w:rPr>
          <w:rFonts w:ascii="Palatino Linotype" w:eastAsia="MS Mincho" w:hAnsi="Palatino Linotype" w:cs="Times New Roman"/>
          <w:color w:val="000000" w:themeColor="text1"/>
        </w:rPr>
      </w:pPr>
    </w:p>
    <w:p w14:paraId="67FF4E36" w14:textId="77777777" w:rsidR="00E75601" w:rsidRPr="003557F0" w:rsidRDefault="00E75601" w:rsidP="00F553BC">
      <w:pPr>
        <w:pStyle w:val="Prrafodelista"/>
        <w:numPr>
          <w:ilvl w:val="0"/>
          <w:numId w:val="1"/>
        </w:numPr>
        <w:tabs>
          <w:tab w:val="left" w:pos="567"/>
        </w:tabs>
        <w:spacing w:line="360" w:lineRule="auto"/>
        <w:ind w:left="0" w:firstLine="0"/>
        <w:jc w:val="both"/>
        <w:rPr>
          <w:rFonts w:ascii="Palatino Linotype" w:hAnsi="Palatino Linotype"/>
          <w:color w:val="000000" w:themeColor="text1"/>
          <w:szCs w:val="22"/>
        </w:rPr>
      </w:pPr>
      <w:r w:rsidRPr="003557F0">
        <w:rPr>
          <w:rFonts w:ascii="Palatino Linotype" w:hAnsi="Palatino Linotype"/>
          <w:color w:val="000000" w:themeColor="text1"/>
          <w:szCs w:val="22"/>
        </w:rPr>
        <w:t xml:space="preserve">El veintitrés (23) de agosto de dos mil veintidós, el </w:t>
      </w:r>
      <w:r w:rsidRPr="003557F0">
        <w:rPr>
          <w:rFonts w:ascii="Palatino Linotype" w:hAnsi="Palatino Linotype"/>
          <w:b/>
          <w:color w:val="000000" w:themeColor="text1"/>
          <w:szCs w:val="22"/>
        </w:rPr>
        <w:t>SUJETO OBLIGADO</w:t>
      </w:r>
      <w:r w:rsidRPr="003557F0">
        <w:rPr>
          <w:rFonts w:ascii="Palatino Linotype" w:hAnsi="Palatino Linotype"/>
          <w:color w:val="000000" w:themeColor="text1"/>
          <w:szCs w:val="22"/>
        </w:rPr>
        <w:t xml:space="preserve"> requirió al entonces </w:t>
      </w:r>
      <w:r w:rsidRPr="003557F0">
        <w:rPr>
          <w:rFonts w:ascii="Palatino Linotype" w:hAnsi="Palatino Linotype"/>
          <w:b/>
          <w:color w:val="000000" w:themeColor="text1"/>
          <w:szCs w:val="22"/>
        </w:rPr>
        <w:t>SOLICITANTE</w:t>
      </w:r>
      <w:r w:rsidRPr="003557F0">
        <w:rPr>
          <w:rFonts w:ascii="Palatino Linotype" w:hAnsi="Palatino Linotype"/>
          <w:color w:val="000000" w:themeColor="text1"/>
          <w:szCs w:val="22"/>
        </w:rPr>
        <w:t xml:space="preserve"> a fin de que aclarase las solicitudes de información </w:t>
      </w:r>
      <w:r w:rsidRPr="003557F0">
        <w:rPr>
          <w:rFonts w:ascii="Palatino Linotype" w:eastAsia="Calibri" w:hAnsi="Palatino Linotype" w:cs="Arial"/>
          <w:color w:val="000000" w:themeColor="text1"/>
          <w:lang w:val="es-ES"/>
        </w:rPr>
        <w:t>pública con los números</w:t>
      </w:r>
      <w:r w:rsidRPr="003557F0">
        <w:rPr>
          <w:rFonts w:ascii="Palatino Linotype" w:hAnsi="Palatino Linotype"/>
          <w:b/>
          <w:bCs/>
          <w:color w:val="000000" w:themeColor="text1"/>
        </w:rPr>
        <w:t xml:space="preserve"> </w:t>
      </w:r>
      <w:r w:rsidRPr="003557F0">
        <w:rPr>
          <w:rFonts w:ascii="Palatino Linotype" w:hAnsi="Palatino Linotype"/>
          <w:b/>
          <w:color w:val="000000" w:themeColor="text1"/>
          <w:szCs w:val="22"/>
        </w:rPr>
        <w:t>00740/ZINACANT/IP/2022, 00741/ZINACANT/IP/2022, 00747/ZINACANT/IP/2022, 00748/ZINACANT/IP/2022</w:t>
      </w:r>
      <w:r w:rsidRPr="003557F0">
        <w:rPr>
          <w:rFonts w:ascii="Palatino Linotype" w:hAnsi="Palatino Linotype"/>
          <w:color w:val="000000" w:themeColor="text1"/>
          <w:szCs w:val="22"/>
        </w:rPr>
        <w:t xml:space="preserve"> y </w:t>
      </w:r>
      <w:r w:rsidRPr="003557F0">
        <w:rPr>
          <w:rFonts w:ascii="Palatino Linotype" w:hAnsi="Palatino Linotype"/>
          <w:b/>
          <w:color w:val="000000" w:themeColor="text1"/>
          <w:szCs w:val="22"/>
        </w:rPr>
        <w:t xml:space="preserve">00750/ZINACANT/IP/2022, </w:t>
      </w:r>
      <w:r w:rsidRPr="003557F0">
        <w:rPr>
          <w:rFonts w:ascii="Palatino Linotype" w:hAnsi="Palatino Linotype"/>
          <w:color w:val="000000" w:themeColor="text1"/>
          <w:szCs w:val="22"/>
        </w:rPr>
        <w:t>en los siguientes términos:</w:t>
      </w:r>
    </w:p>
    <w:p w14:paraId="67FF4E37" w14:textId="77777777" w:rsidR="00E75601" w:rsidRPr="003557F0" w:rsidRDefault="00E75601" w:rsidP="00BF7192">
      <w:pPr>
        <w:pStyle w:val="Prrafodelista"/>
        <w:tabs>
          <w:tab w:val="left" w:pos="284"/>
          <w:tab w:val="left" w:pos="426"/>
          <w:tab w:val="left" w:pos="8222"/>
        </w:tabs>
        <w:spacing w:line="276" w:lineRule="auto"/>
        <w:ind w:left="567"/>
        <w:jc w:val="both"/>
        <w:rPr>
          <w:rFonts w:ascii="Palatino Linotype" w:hAnsi="Palatino Linotype"/>
          <w:color w:val="000000" w:themeColor="text1"/>
          <w:szCs w:val="22"/>
        </w:rPr>
      </w:pPr>
    </w:p>
    <w:p w14:paraId="67FF4E38" w14:textId="77777777" w:rsidR="00E75601" w:rsidRPr="003557F0" w:rsidRDefault="00BF7192" w:rsidP="00BF7192">
      <w:pPr>
        <w:pStyle w:val="Prrafodelista"/>
        <w:tabs>
          <w:tab w:val="left" w:pos="284"/>
          <w:tab w:val="left" w:pos="426"/>
          <w:tab w:val="left" w:pos="8222"/>
        </w:tabs>
        <w:spacing w:line="276" w:lineRule="auto"/>
        <w:ind w:left="567"/>
        <w:jc w:val="both"/>
        <w:rPr>
          <w:rFonts w:ascii="Palatino Linotype" w:hAnsi="Palatino Linotype"/>
          <w:b/>
          <w:color w:val="000000" w:themeColor="text1"/>
          <w:sz w:val="22"/>
          <w:szCs w:val="22"/>
        </w:rPr>
      </w:pPr>
      <w:r w:rsidRPr="003557F0">
        <w:rPr>
          <w:rFonts w:ascii="Palatino Linotype" w:hAnsi="Palatino Linotype"/>
          <w:b/>
          <w:color w:val="000000" w:themeColor="text1"/>
          <w:sz w:val="22"/>
          <w:szCs w:val="22"/>
        </w:rPr>
        <w:t>Requerimiento de a</w:t>
      </w:r>
      <w:r w:rsidR="001D6F6D" w:rsidRPr="003557F0">
        <w:rPr>
          <w:rFonts w:ascii="Palatino Linotype" w:hAnsi="Palatino Linotype"/>
          <w:b/>
          <w:color w:val="000000" w:themeColor="text1"/>
          <w:sz w:val="22"/>
          <w:szCs w:val="22"/>
        </w:rPr>
        <w:t>claración a la s</w:t>
      </w:r>
      <w:r w:rsidR="00E75601" w:rsidRPr="003557F0">
        <w:rPr>
          <w:rFonts w:ascii="Palatino Linotype" w:hAnsi="Palatino Linotype"/>
          <w:b/>
          <w:color w:val="000000" w:themeColor="text1"/>
          <w:sz w:val="22"/>
          <w:szCs w:val="22"/>
        </w:rPr>
        <w:t>olicitud 00740/ZINACANT/IP/2022:</w:t>
      </w:r>
    </w:p>
    <w:p w14:paraId="67FF4E39" w14:textId="77777777" w:rsidR="00E75601" w:rsidRPr="003557F0" w:rsidRDefault="00E75601" w:rsidP="00BF7192">
      <w:pPr>
        <w:pStyle w:val="Prrafodelista"/>
        <w:tabs>
          <w:tab w:val="left" w:pos="284"/>
          <w:tab w:val="left" w:pos="426"/>
          <w:tab w:val="left" w:pos="8222"/>
        </w:tabs>
        <w:spacing w:line="276" w:lineRule="auto"/>
        <w:ind w:left="567" w:right="567"/>
        <w:jc w:val="both"/>
        <w:rPr>
          <w:rFonts w:ascii="Palatino Linotype" w:hAnsi="Palatino Linotype"/>
          <w:i/>
          <w:color w:val="000000" w:themeColor="text1"/>
          <w:sz w:val="22"/>
          <w:szCs w:val="22"/>
        </w:rPr>
      </w:pPr>
      <w:r w:rsidRPr="003557F0">
        <w:rPr>
          <w:rFonts w:ascii="Palatino Linotype" w:hAnsi="Palatino Linotype"/>
          <w:i/>
          <w:color w:val="000000" w:themeColor="text1"/>
          <w:sz w:val="22"/>
          <w:szCs w:val="22"/>
        </w:rPr>
        <w:t>“Con fundamento en el articulo 159 de la Ley de Transparencia y Acceso a la Información Pública del Estado de México y Municipios, se le requiere para que dentro del plazo de diez días hábiles realice lo siguiente:</w:t>
      </w:r>
    </w:p>
    <w:p w14:paraId="67FF4E3A" w14:textId="77777777" w:rsidR="00E75601" w:rsidRPr="003557F0" w:rsidRDefault="00E75601" w:rsidP="00BF7192">
      <w:pPr>
        <w:pStyle w:val="Prrafodelista"/>
        <w:tabs>
          <w:tab w:val="left" w:pos="284"/>
          <w:tab w:val="left" w:pos="426"/>
          <w:tab w:val="left" w:pos="8222"/>
        </w:tabs>
        <w:spacing w:line="276" w:lineRule="auto"/>
        <w:ind w:left="567" w:right="567"/>
        <w:jc w:val="both"/>
        <w:rPr>
          <w:rFonts w:ascii="Palatino Linotype" w:hAnsi="Palatino Linotype"/>
          <w:i/>
          <w:color w:val="000000" w:themeColor="text1"/>
          <w:sz w:val="22"/>
          <w:szCs w:val="22"/>
        </w:rPr>
      </w:pPr>
    </w:p>
    <w:p w14:paraId="67FF4E3B" w14:textId="77777777" w:rsidR="00E75601" w:rsidRPr="003557F0" w:rsidRDefault="00E75601" w:rsidP="00BF7192">
      <w:pPr>
        <w:pStyle w:val="Prrafodelista"/>
        <w:tabs>
          <w:tab w:val="left" w:pos="284"/>
          <w:tab w:val="left" w:pos="426"/>
          <w:tab w:val="left" w:pos="8222"/>
        </w:tabs>
        <w:spacing w:line="276" w:lineRule="auto"/>
        <w:ind w:left="567" w:right="616"/>
        <w:jc w:val="both"/>
        <w:rPr>
          <w:rFonts w:ascii="Palatino Linotype" w:hAnsi="Palatino Linotype"/>
          <w:i/>
          <w:color w:val="000000" w:themeColor="text1"/>
          <w:sz w:val="22"/>
          <w:szCs w:val="22"/>
        </w:rPr>
      </w:pPr>
      <w:r w:rsidRPr="003557F0">
        <w:rPr>
          <w:rFonts w:ascii="Palatino Linotype" w:hAnsi="Palatino Linotype"/>
          <w:i/>
          <w:color w:val="000000" w:themeColor="text1"/>
          <w:sz w:val="22"/>
          <w:szCs w:val="22"/>
        </w:rPr>
        <w:lastRenderedPageBreak/>
        <w:t>Este Sujeto Obligado requiere ampliar los datos de su solicitud a efecto de asegurar la continuidad del proceso de acceso a la información, por lo que se le solicita la aclaración de su solicitud, especificando correctamente los elementos requeridos, no omito mencionar que su aclaración deberá ir encaminada en lo solicitado previamente, dado que en caso de que no fuera así, esta Unidad de Transparencia procederá a dar incompetencia por inconsistencias en su petición; Lo anterior se requiere para que esta Unidad de Transparencia cuente con los elementos necesarios que permitan realizar una búsqueda exhaustiva en los archivos municipales.</w:t>
      </w:r>
    </w:p>
    <w:p w14:paraId="67FF4E3C" w14:textId="77777777" w:rsidR="00E75601" w:rsidRPr="003557F0" w:rsidRDefault="00E75601" w:rsidP="00BF7192">
      <w:pPr>
        <w:pStyle w:val="Prrafodelista"/>
        <w:tabs>
          <w:tab w:val="left" w:pos="284"/>
          <w:tab w:val="left" w:pos="426"/>
          <w:tab w:val="left" w:pos="8222"/>
        </w:tabs>
        <w:spacing w:line="276" w:lineRule="auto"/>
        <w:ind w:left="567" w:right="567"/>
        <w:jc w:val="both"/>
        <w:rPr>
          <w:rFonts w:ascii="Palatino Linotype" w:hAnsi="Palatino Linotype"/>
          <w:i/>
          <w:color w:val="000000" w:themeColor="text1"/>
          <w:sz w:val="22"/>
          <w:szCs w:val="22"/>
        </w:rPr>
      </w:pPr>
    </w:p>
    <w:p w14:paraId="67FF4E3D" w14:textId="77777777" w:rsidR="00E75601" w:rsidRPr="003557F0" w:rsidRDefault="00E75601" w:rsidP="00BF7192">
      <w:pPr>
        <w:pStyle w:val="Prrafodelista"/>
        <w:tabs>
          <w:tab w:val="left" w:pos="284"/>
          <w:tab w:val="left" w:pos="426"/>
          <w:tab w:val="left" w:pos="8222"/>
        </w:tabs>
        <w:spacing w:line="276" w:lineRule="auto"/>
        <w:ind w:left="567" w:right="567"/>
        <w:jc w:val="both"/>
        <w:rPr>
          <w:rFonts w:ascii="Palatino Linotype" w:hAnsi="Palatino Linotype"/>
          <w:i/>
          <w:color w:val="000000" w:themeColor="text1"/>
          <w:sz w:val="22"/>
          <w:szCs w:val="22"/>
        </w:rPr>
      </w:pPr>
      <w:r w:rsidRPr="003557F0">
        <w:rPr>
          <w:rFonts w:ascii="Palatino Linotype" w:hAnsi="Palatino Linotype"/>
          <w:i/>
          <w:color w:val="000000" w:themeColor="text1"/>
          <w:sz w:val="22"/>
          <w:szCs w:val="22"/>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14:paraId="67FF4E3E" w14:textId="77777777" w:rsidR="00E75601" w:rsidRPr="003557F0" w:rsidRDefault="00E75601" w:rsidP="00BF7192">
      <w:pPr>
        <w:pStyle w:val="Prrafodelista"/>
        <w:tabs>
          <w:tab w:val="left" w:pos="284"/>
          <w:tab w:val="left" w:pos="426"/>
          <w:tab w:val="left" w:pos="8222"/>
        </w:tabs>
        <w:spacing w:line="276" w:lineRule="auto"/>
        <w:ind w:left="567" w:right="567"/>
        <w:jc w:val="both"/>
        <w:rPr>
          <w:rFonts w:ascii="Palatino Linotype" w:hAnsi="Palatino Linotype"/>
          <w:i/>
          <w:color w:val="000000" w:themeColor="text1"/>
          <w:sz w:val="22"/>
          <w:szCs w:val="22"/>
        </w:rPr>
      </w:pPr>
    </w:p>
    <w:p w14:paraId="67FF4E3F" w14:textId="77777777" w:rsidR="00E75601" w:rsidRPr="003557F0" w:rsidRDefault="00E75601" w:rsidP="00BF7192">
      <w:pPr>
        <w:pStyle w:val="Prrafodelista"/>
        <w:tabs>
          <w:tab w:val="left" w:pos="284"/>
          <w:tab w:val="left" w:pos="426"/>
          <w:tab w:val="left" w:pos="8222"/>
        </w:tabs>
        <w:spacing w:line="276" w:lineRule="auto"/>
        <w:ind w:left="567" w:right="567"/>
        <w:jc w:val="both"/>
        <w:rPr>
          <w:rFonts w:ascii="Palatino Linotype" w:hAnsi="Palatino Linotype"/>
          <w:i/>
          <w:color w:val="000000" w:themeColor="text1"/>
          <w:sz w:val="22"/>
          <w:szCs w:val="22"/>
        </w:rPr>
      </w:pPr>
      <w:r w:rsidRPr="003557F0">
        <w:rPr>
          <w:rFonts w:ascii="Palatino Linotype" w:hAnsi="Palatino Linotype"/>
          <w:i/>
          <w:color w:val="000000" w:themeColor="text1"/>
          <w:sz w:val="22"/>
          <w:szCs w:val="22"/>
        </w:rPr>
        <w:t>ATENTAMENTE</w:t>
      </w:r>
    </w:p>
    <w:p w14:paraId="67FF4E40" w14:textId="77777777" w:rsidR="00E75601" w:rsidRPr="003557F0" w:rsidRDefault="00E75601" w:rsidP="00BF7192">
      <w:pPr>
        <w:pStyle w:val="Prrafodelista"/>
        <w:tabs>
          <w:tab w:val="left" w:pos="284"/>
          <w:tab w:val="left" w:pos="426"/>
          <w:tab w:val="left" w:pos="8222"/>
        </w:tabs>
        <w:spacing w:line="276" w:lineRule="auto"/>
        <w:ind w:left="567" w:right="567"/>
        <w:jc w:val="both"/>
        <w:rPr>
          <w:rFonts w:ascii="Palatino Linotype" w:hAnsi="Palatino Linotype"/>
          <w:color w:val="000000" w:themeColor="text1"/>
          <w:sz w:val="22"/>
          <w:szCs w:val="22"/>
        </w:rPr>
      </w:pPr>
      <w:r w:rsidRPr="003557F0">
        <w:rPr>
          <w:rFonts w:ascii="Palatino Linotype" w:hAnsi="Palatino Linotype"/>
          <w:i/>
          <w:color w:val="000000" w:themeColor="text1"/>
          <w:sz w:val="22"/>
          <w:szCs w:val="22"/>
        </w:rPr>
        <w:t>ING. JESUS EMMANUEL ENCASTIN RENDON”</w:t>
      </w:r>
      <w:r w:rsidRPr="003557F0">
        <w:rPr>
          <w:rFonts w:ascii="Palatino Linotype" w:hAnsi="Palatino Linotype"/>
          <w:color w:val="000000" w:themeColor="text1"/>
          <w:sz w:val="22"/>
          <w:szCs w:val="22"/>
        </w:rPr>
        <w:t xml:space="preserve"> (Sic)</w:t>
      </w:r>
      <w:r w:rsidR="00F138CF" w:rsidRPr="003557F0">
        <w:rPr>
          <w:rFonts w:ascii="Palatino Linotype" w:hAnsi="Palatino Linotype"/>
          <w:color w:val="000000" w:themeColor="text1"/>
          <w:sz w:val="22"/>
          <w:szCs w:val="22"/>
        </w:rPr>
        <w:t>.</w:t>
      </w:r>
    </w:p>
    <w:p w14:paraId="67FF4E41" w14:textId="77777777" w:rsidR="00E97841" w:rsidRPr="003557F0" w:rsidRDefault="00E97841" w:rsidP="00BF7192">
      <w:pPr>
        <w:tabs>
          <w:tab w:val="left" w:pos="567"/>
          <w:tab w:val="left" w:pos="8222"/>
        </w:tabs>
        <w:spacing w:line="276" w:lineRule="auto"/>
        <w:ind w:left="567" w:right="900"/>
        <w:contextualSpacing/>
        <w:jc w:val="both"/>
        <w:rPr>
          <w:rFonts w:ascii="Palatino Linotype" w:hAnsi="Palatino Linotype"/>
          <w:i/>
          <w:color w:val="000000" w:themeColor="text1"/>
          <w:sz w:val="22"/>
          <w:szCs w:val="22"/>
        </w:rPr>
      </w:pPr>
    </w:p>
    <w:p w14:paraId="67FF4E42" w14:textId="77777777" w:rsidR="00E97841" w:rsidRPr="003557F0" w:rsidRDefault="00BF7192" w:rsidP="00BF7192">
      <w:pPr>
        <w:tabs>
          <w:tab w:val="left" w:pos="567"/>
          <w:tab w:val="left" w:pos="8222"/>
        </w:tabs>
        <w:spacing w:line="276" w:lineRule="auto"/>
        <w:ind w:left="567" w:right="900"/>
        <w:contextualSpacing/>
        <w:jc w:val="both"/>
        <w:rPr>
          <w:rFonts w:ascii="Palatino Linotype" w:hAnsi="Palatino Linotype"/>
          <w:b/>
          <w:color w:val="000000" w:themeColor="text1"/>
          <w:sz w:val="22"/>
          <w:szCs w:val="22"/>
        </w:rPr>
      </w:pPr>
      <w:r w:rsidRPr="003557F0">
        <w:rPr>
          <w:rFonts w:ascii="Palatino Linotype" w:hAnsi="Palatino Linotype"/>
          <w:b/>
          <w:color w:val="000000" w:themeColor="text1"/>
          <w:sz w:val="22"/>
          <w:szCs w:val="22"/>
        </w:rPr>
        <w:t>Requerimiento de aclaración a la s</w:t>
      </w:r>
      <w:r w:rsidR="00E97841" w:rsidRPr="003557F0">
        <w:rPr>
          <w:rFonts w:ascii="Palatino Linotype" w:hAnsi="Palatino Linotype"/>
          <w:b/>
          <w:color w:val="000000" w:themeColor="text1"/>
          <w:sz w:val="22"/>
          <w:szCs w:val="22"/>
        </w:rPr>
        <w:t>olicitud 00741/ZINACANT/IP/2022:</w:t>
      </w:r>
    </w:p>
    <w:p w14:paraId="67FF4E43" w14:textId="77777777" w:rsidR="00E97841" w:rsidRPr="003557F0" w:rsidRDefault="00E97841" w:rsidP="00BF7192">
      <w:pPr>
        <w:tabs>
          <w:tab w:val="left" w:pos="567"/>
          <w:tab w:val="left" w:pos="8222"/>
        </w:tabs>
        <w:spacing w:line="276" w:lineRule="auto"/>
        <w:ind w:left="567" w:right="616"/>
        <w:contextualSpacing/>
        <w:jc w:val="both"/>
        <w:rPr>
          <w:rFonts w:ascii="Palatino Linotype" w:hAnsi="Palatino Linotype"/>
          <w:i/>
          <w:color w:val="000000" w:themeColor="text1"/>
          <w:sz w:val="22"/>
          <w:szCs w:val="22"/>
        </w:rPr>
      </w:pPr>
      <w:r w:rsidRPr="003557F0">
        <w:rPr>
          <w:rFonts w:ascii="Palatino Linotype" w:hAnsi="Palatino Linotype"/>
          <w:color w:val="000000" w:themeColor="text1"/>
          <w:sz w:val="22"/>
          <w:szCs w:val="22"/>
        </w:rPr>
        <w:t>“</w:t>
      </w:r>
      <w:r w:rsidRPr="003557F0">
        <w:rPr>
          <w:rFonts w:ascii="Palatino Linotype" w:hAnsi="Palatino Linotype"/>
          <w:i/>
          <w:color w:val="000000" w:themeColor="text1"/>
          <w:sz w:val="22"/>
          <w:szCs w:val="22"/>
        </w:rPr>
        <w:t>Con fundamento en el articulo 159 de la Ley de Transparencia y Acceso a la Información Pública del Estado de México y Municipios, se le requiere para que dentro del plazo de diez días hábiles realice lo siguiente:</w:t>
      </w:r>
    </w:p>
    <w:p w14:paraId="67FF4E44" w14:textId="77777777" w:rsidR="00E97841" w:rsidRPr="003557F0" w:rsidRDefault="00E97841" w:rsidP="00BF7192">
      <w:pPr>
        <w:tabs>
          <w:tab w:val="left" w:pos="567"/>
          <w:tab w:val="left" w:pos="8222"/>
        </w:tabs>
        <w:spacing w:line="276" w:lineRule="auto"/>
        <w:ind w:left="567" w:right="616"/>
        <w:contextualSpacing/>
        <w:jc w:val="both"/>
        <w:rPr>
          <w:rFonts w:ascii="Palatino Linotype" w:hAnsi="Palatino Linotype"/>
          <w:i/>
          <w:color w:val="000000" w:themeColor="text1"/>
          <w:sz w:val="22"/>
          <w:szCs w:val="22"/>
        </w:rPr>
      </w:pPr>
    </w:p>
    <w:p w14:paraId="67FF4E45" w14:textId="77777777" w:rsidR="00E97841" w:rsidRPr="003557F0" w:rsidRDefault="00E97841" w:rsidP="00BF7192">
      <w:pPr>
        <w:tabs>
          <w:tab w:val="left" w:pos="567"/>
          <w:tab w:val="left" w:pos="8222"/>
        </w:tabs>
        <w:spacing w:line="276" w:lineRule="auto"/>
        <w:ind w:left="567" w:right="616"/>
        <w:contextualSpacing/>
        <w:jc w:val="both"/>
        <w:rPr>
          <w:rFonts w:ascii="Palatino Linotype" w:hAnsi="Palatino Linotype"/>
          <w:i/>
          <w:color w:val="000000" w:themeColor="text1"/>
          <w:sz w:val="22"/>
          <w:szCs w:val="22"/>
        </w:rPr>
      </w:pPr>
      <w:r w:rsidRPr="003557F0">
        <w:rPr>
          <w:rFonts w:ascii="Palatino Linotype" w:hAnsi="Palatino Linotype"/>
          <w:i/>
          <w:color w:val="000000" w:themeColor="text1"/>
          <w:sz w:val="22"/>
          <w:szCs w:val="22"/>
        </w:rPr>
        <w:t>Este Sujeto Obligado requiere ampliar los datos de su solicitud a efecto de asegurar la continuidad del proceso de acceso a la información, por lo que se le solicita la aclaración de su solicitud, especificando correctamente los elementos requeridos, no omito mencionar que su aclaración deberá ir encaminada en lo solicitado previamente, dado que en caso de que no fuera así, esta Unidad de Transparencia procederá a dar incompetencia por inconsistencias en su petición; Lo anterior se requiere para que esta Unidad de Transparencia cuente con los elementos necesarios que permitan realizar una búsqueda exhaustiva en los archivos municipales.</w:t>
      </w:r>
    </w:p>
    <w:p w14:paraId="67FF4E46" w14:textId="77777777" w:rsidR="00E97841" w:rsidRPr="003557F0" w:rsidRDefault="00E97841" w:rsidP="00BF7192">
      <w:pPr>
        <w:tabs>
          <w:tab w:val="left" w:pos="567"/>
          <w:tab w:val="left" w:pos="8222"/>
        </w:tabs>
        <w:spacing w:line="276" w:lineRule="auto"/>
        <w:ind w:left="567" w:right="616"/>
        <w:contextualSpacing/>
        <w:jc w:val="both"/>
        <w:rPr>
          <w:rFonts w:ascii="Palatino Linotype" w:hAnsi="Palatino Linotype"/>
          <w:i/>
          <w:color w:val="000000" w:themeColor="text1"/>
          <w:sz w:val="22"/>
          <w:szCs w:val="22"/>
        </w:rPr>
      </w:pPr>
    </w:p>
    <w:p w14:paraId="67FF4E47" w14:textId="77777777" w:rsidR="00E97841" w:rsidRPr="003557F0" w:rsidRDefault="00E97841" w:rsidP="00BF7192">
      <w:pPr>
        <w:tabs>
          <w:tab w:val="left" w:pos="567"/>
          <w:tab w:val="left" w:pos="8222"/>
        </w:tabs>
        <w:spacing w:line="276" w:lineRule="auto"/>
        <w:ind w:left="567" w:right="616"/>
        <w:contextualSpacing/>
        <w:jc w:val="both"/>
        <w:rPr>
          <w:rFonts w:ascii="Palatino Linotype" w:hAnsi="Palatino Linotype"/>
          <w:i/>
          <w:color w:val="000000" w:themeColor="text1"/>
          <w:sz w:val="22"/>
          <w:szCs w:val="22"/>
        </w:rPr>
      </w:pPr>
      <w:r w:rsidRPr="003557F0">
        <w:rPr>
          <w:rFonts w:ascii="Palatino Linotype" w:hAnsi="Palatino Linotype"/>
          <w:i/>
          <w:color w:val="000000" w:themeColor="text1"/>
          <w:sz w:val="22"/>
          <w:szCs w:val="22"/>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14:paraId="67FF4E48" w14:textId="77777777" w:rsidR="00E97841" w:rsidRPr="003557F0" w:rsidRDefault="00E97841" w:rsidP="00BF7192">
      <w:pPr>
        <w:tabs>
          <w:tab w:val="left" w:pos="567"/>
          <w:tab w:val="left" w:pos="8222"/>
        </w:tabs>
        <w:spacing w:line="276" w:lineRule="auto"/>
        <w:ind w:left="567" w:right="616"/>
        <w:contextualSpacing/>
        <w:jc w:val="both"/>
        <w:rPr>
          <w:rFonts w:ascii="Palatino Linotype" w:hAnsi="Palatino Linotype"/>
          <w:i/>
          <w:color w:val="000000" w:themeColor="text1"/>
          <w:sz w:val="22"/>
          <w:szCs w:val="22"/>
        </w:rPr>
      </w:pPr>
    </w:p>
    <w:p w14:paraId="67FF4E49" w14:textId="77777777" w:rsidR="00E97841" w:rsidRPr="003557F0" w:rsidRDefault="00E97841" w:rsidP="00BF7192">
      <w:pPr>
        <w:tabs>
          <w:tab w:val="left" w:pos="567"/>
          <w:tab w:val="left" w:pos="8222"/>
        </w:tabs>
        <w:spacing w:line="276" w:lineRule="auto"/>
        <w:ind w:left="567" w:right="616"/>
        <w:contextualSpacing/>
        <w:jc w:val="both"/>
        <w:rPr>
          <w:rFonts w:ascii="Palatino Linotype" w:hAnsi="Palatino Linotype"/>
          <w:i/>
          <w:color w:val="000000" w:themeColor="text1"/>
          <w:sz w:val="22"/>
          <w:szCs w:val="22"/>
        </w:rPr>
      </w:pPr>
      <w:r w:rsidRPr="003557F0">
        <w:rPr>
          <w:rFonts w:ascii="Palatino Linotype" w:hAnsi="Palatino Linotype"/>
          <w:i/>
          <w:color w:val="000000" w:themeColor="text1"/>
          <w:sz w:val="22"/>
          <w:szCs w:val="22"/>
        </w:rPr>
        <w:t>ATENTAMENTE</w:t>
      </w:r>
    </w:p>
    <w:p w14:paraId="67FF4E4A" w14:textId="77777777" w:rsidR="00E97841" w:rsidRPr="003557F0" w:rsidRDefault="00E97841" w:rsidP="00BF7192">
      <w:pPr>
        <w:tabs>
          <w:tab w:val="left" w:pos="567"/>
          <w:tab w:val="left" w:pos="8222"/>
        </w:tabs>
        <w:spacing w:line="276" w:lineRule="auto"/>
        <w:ind w:left="567" w:right="616"/>
        <w:contextualSpacing/>
        <w:jc w:val="both"/>
        <w:rPr>
          <w:rFonts w:ascii="Palatino Linotype" w:hAnsi="Palatino Linotype"/>
          <w:color w:val="000000" w:themeColor="text1"/>
          <w:sz w:val="22"/>
          <w:szCs w:val="22"/>
        </w:rPr>
      </w:pPr>
      <w:r w:rsidRPr="003557F0">
        <w:rPr>
          <w:rFonts w:ascii="Palatino Linotype" w:hAnsi="Palatino Linotype"/>
          <w:i/>
          <w:color w:val="000000" w:themeColor="text1"/>
          <w:sz w:val="22"/>
          <w:szCs w:val="22"/>
        </w:rPr>
        <w:t>ING. JESUS EMMANUEL ENCASTIN RENDON</w:t>
      </w:r>
      <w:r w:rsidRPr="003557F0">
        <w:rPr>
          <w:rFonts w:ascii="Palatino Linotype" w:hAnsi="Palatino Linotype"/>
          <w:color w:val="000000" w:themeColor="text1"/>
          <w:sz w:val="22"/>
          <w:szCs w:val="22"/>
        </w:rPr>
        <w:t>” (Sic).</w:t>
      </w:r>
    </w:p>
    <w:p w14:paraId="67FF4E4B" w14:textId="77777777" w:rsidR="00E97841" w:rsidRPr="003557F0" w:rsidRDefault="00E97841" w:rsidP="00BF7192">
      <w:pPr>
        <w:tabs>
          <w:tab w:val="left" w:pos="567"/>
          <w:tab w:val="left" w:pos="8222"/>
        </w:tabs>
        <w:spacing w:line="276" w:lineRule="auto"/>
        <w:ind w:left="567" w:right="616"/>
        <w:contextualSpacing/>
        <w:jc w:val="both"/>
        <w:rPr>
          <w:rFonts w:ascii="Palatino Linotype" w:hAnsi="Palatino Linotype"/>
          <w:color w:val="000000" w:themeColor="text1"/>
          <w:sz w:val="22"/>
          <w:szCs w:val="22"/>
        </w:rPr>
      </w:pPr>
    </w:p>
    <w:p w14:paraId="67FF4E4C" w14:textId="77777777" w:rsidR="00E97841" w:rsidRPr="003557F0" w:rsidRDefault="00BF7192" w:rsidP="00BF7192">
      <w:pPr>
        <w:tabs>
          <w:tab w:val="left" w:pos="567"/>
          <w:tab w:val="left" w:pos="8222"/>
        </w:tabs>
        <w:spacing w:line="276" w:lineRule="auto"/>
        <w:ind w:left="567" w:right="616"/>
        <w:contextualSpacing/>
        <w:jc w:val="both"/>
        <w:rPr>
          <w:rFonts w:ascii="Palatino Linotype" w:hAnsi="Palatino Linotype"/>
          <w:b/>
          <w:color w:val="000000" w:themeColor="text1"/>
          <w:sz w:val="22"/>
          <w:szCs w:val="22"/>
        </w:rPr>
      </w:pPr>
      <w:r w:rsidRPr="003557F0">
        <w:rPr>
          <w:rFonts w:ascii="Palatino Linotype" w:hAnsi="Palatino Linotype"/>
          <w:b/>
          <w:color w:val="000000" w:themeColor="text1"/>
          <w:sz w:val="22"/>
          <w:szCs w:val="22"/>
        </w:rPr>
        <w:t>Requerimiento de aclaración a la s</w:t>
      </w:r>
      <w:r w:rsidR="00E97841" w:rsidRPr="003557F0">
        <w:rPr>
          <w:rFonts w:ascii="Palatino Linotype" w:hAnsi="Palatino Linotype"/>
          <w:b/>
          <w:color w:val="000000" w:themeColor="text1"/>
          <w:sz w:val="22"/>
          <w:szCs w:val="22"/>
        </w:rPr>
        <w:t>olicitud 00747/ZINACANT/IP/2022:</w:t>
      </w:r>
    </w:p>
    <w:p w14:paraId="67FF4E4D" w14:textId="77777777" w:rsidR="003C5382" w:rsidRPr="003557F0" w:rsidRDefault="003C5382" w:rsidP="00BF7192">
      <w:pPr>
        <w:tabs>
          <w:tab w:val="left" w:pos="567"/>
          <w:tab w:val="left" w:pos="8222"/>
        </w:tabs>
        <w:spacing w:line="276" w:lineRule="auto"/>
        <w:ind w:left="567" w:right="616"/>
        <w:contextualSpacing/>
        <w:jc w:val="both"/>
        <w:rPr>
          <w:rFonts w:ascii="Palatino Linotype" w:hAnsi="Palatino Linotype"/>
          <w:i/>
          <w:color w:val="000000" w:themeColor="text1"/>
          <w:sz w:val="22"/>
          <w:szCs w:val="22"/>
        </w:rPr>
      </w:pPr>
      <w:r w:rsidRPr="003557F0">
        <w:rPr>
          <w:rFonts w:ascii="Palatino Linotype" w:hAnsi="Palatino Linotype"/>
          <w:color w:val="000000" w:themeColor="text1"/>
          <w:sz w:val="22"/>
          <w:szCs w:val="22"/>
        </w:rPr>
        <w:t>“</w:t>
      </w:r>
      <w:r w:rsidRPr="003557F0">
        <w:rPr>
          <w:rFonts w:ascii="Palatino Linotype" w:hAnsi="Palatino Linotype"/>
          <w:i/>
          <w:color w:val="000000" w:themeColor="text1"/>
          <w:sz w:val="22"/>
          <w:szCs w:val="22"/>
        </w:rPr>
        <w:t>Con fundamento en el articulo 159 de la Ley de Transparencia y Acceso a la Información Pública del Estado de México y Municipios, se le requiere para que dentro del plazo de diez días hábiles realice lo siguiente:</w:t>
      </w:r>
    </w:p>
    <w:p w14:paraId="67FF4E4E" w14:textId="77777777" w:rsidR="003C5382" w:rsidRPr="003557F0" w:rsidRDefault="003C5382" w:rsidP="00BF7192">
      <w:pPr>
        <w:tabs>
          <w:tab w:val="left" w:pos="567"/>
          <w:tab w:val="left" w:pos="8222"/>
        </w:tabs>
        <w:spacing w:line="276" w:lineRule="auto"/>
        <w:ind w:left="567" w:right="616"/>
        <w:contextualSpacing/>
        <w:jc w:val="both"/>
        <w:rPr>
          <w:rFonts w:ascii="Palatino Linotype" w:hAnsi="Palatino Linotype"/>
          <w:i/>
          <w:color w:val="000000" w:themeColor="text1"/>
          <w:sz w:val="22"/>
          <w:szCs w:val="22"/>
        </w:rPr>
      </w:pPr>
    </w:p>
    <w:p w14:paraId="67FF4E4F" w14:textId="77777777" w:rsidR="003C5382" w:rsidRPr="003557F0" w:rsidRDefault="003C5382" w:rsidP="00BF7192">
      <w:pPr>
        <w:tabs>
          <w:tab w:val="left" w:pos="567"/>
          <w:tab w:val="left" w:pos="8222"/>
        </w:tabs>
        <w:spacing w:line="276" w:lineRule="auto"/>
        <w:ind w:left="567" w:right="616"/>
        <w:contextualSpacing/>
        <w:jc w:val="both"/>
        <w:rPr>
          <w:rFonts w:ascii="Palatino Linotype" w:hAnsi="Palatino Linotype"/>
          <w:i/>
          <w:color w:val="000000" w:themeColor="text1"/>
          <w:sz w:val="22"/>
          <w:szCs w:val="22"/>
        </w:rPr>
      </w:pPr>
      <w:r w:rsidRPr="003557F0">
        <w:rPr>
          <w:rFonts w:ascii="Palatino Linotype" w:hAnsi="Palatino Linotype"/>
          <w:i/>
          <w:color w:val="000000" w:themeColor="text1"/>
          <w:sz w:val="22"/>
          <w:szCs w:val="22"/>
        </w:rPr>
        <w:t>Este Sujeto Obligado requiere ampliar los datos de su solicitud a efecto de asegurar la continuidad del proceso de acceso a la información, por lo que se le solicita la aclaración de su solicitud, especificando correctamente los elementos requeridos, no omito mencionar que su aclaración deberá ir encaminada en lo solicitado previamente, dado que en caso de que no fuera así, esta Unidad de Transparencia procederá a dar incompetencia por inconsistencias en su petición; Lo anterior se requiere para que esta Unidad de Transparencia cuente con los elementos necesarios que permitan realizar una búsqueda exhaustiva en los archivos municipales.</w:t>
      </w:r>
    </w:p>
    <w:p w14:paraId="67FF4E50" w14:textId="77777777" w:rsidR="003C5382" w:rsidRPr="003557F0" w:rsidRDefault="003C5382" w:rsidP="00BF7192">
      <w:pPr>
        <w:tabs>
          <w:tab w:val="left" w:pos="567"/>
          <w:tab w:val="left" w:pos="8222"/>
        </w:tabs>
        <w:spacing w:line="276" w:lineRule="auto"/>
        <w:ind w:left="567" w:right="616"/>
        <w:contextualSpacing/>
        <w:jc w:val="both"/>
        <w:rPr>
          <w:rFonts w:ascii="Palatino Linotype" w:hAnsi="Palatino Linotype"/>
          <w:i/>
          <w:color w:val="000000" w:themeColor="text1"/>
          <w:sz w:val="22"/>
          <w:szCs w:val="22"/>
        </w:rPr>
      </w:pPr>
    </w:p>
    <w:p w14:paraId="67FF4E51" w14:textId="77777777" w:rsidR="003C5382" w:rsidRPr="003557F0" w:rsidRDefault="003C5382" w:rsidP="00BF7192">
      <w:pPr>
        <w:tabs>
          <w:tab w:val="left" w:pos="567"/>
          <w:tab w:val="left" w:pos="8222"/>
        </w:tabs>
        <w:spacing w:line="276" w:lineRule="auto"/>
        <w:ind w:left="567" w:right="616"/>
        <w:contextualSpacing/>
        <w:jc w:val="both"/>
        <w:rPr>
          <w:rFonts w:ascii="Palatino Linotype" w:hAnsi="Palatino Linotype"/>
          <w:i/>
          <w:color w:val="000000" w:themeColor="text1"/>
          <w:sz w:val="22"/>
          <w:szCs w:val="22"/>
        </w:rPr>
      </w:pPr>
      <w:r w:rsidRPr="003557F0">
        <w:rPr>
          <w:rFonts w:ascii="Palatino Linotype" w:hAnsi="Palatino Linotype"/>
          <w:i/>
          <w:color w:val="000000" w:themeColor="text1"/>
          <w:sz w:val="22"/>
          <w:szCs w:val="22"/>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14:paraId="67FF4E52" w14:textId="77777777" w:rsidR="003C5382" w:rsidRPr="003557F0" w:rsidRDefault="003C5382" w:rsidP="00BF7192">
      <w:pPr>
        <w:tabs>
          <w:tab w:val="left" w:pos="567"/>
          <w:tab w:val="left" w:pos="8222"/>
        </w:tabs>
        <w:spacing w:line="276" w:lineRule="auto"/>
        <w:ind w:left="567" w:right="616"/>
        <w:contextualSpacing/>
        <w:jc w:val="both"/>
        <w:rPr>
          <w:rFonts w:ascii="Palatino Linotype" w:hAnsi="Palatino Linotype"/>
          <w:i/>
          <w:color w:val="000000" w:themeColor="text1"/>
          <w:sz w:val="22"/>
          <w:szCs w:val="22"/>
        </w:rPr>
      </w:pPr>
    </w:p>
    <w:p w14:paraId="67FF4E53" w14:textId="77777777" w:rsidR="003C5382" w:rsidRPr="003557F0" w:rsidRDefault="003C5382" w:rsidP="00BF7192">
      <w:pPr>
        <w:tabs>
          <w:tab w:val="left" w:pos="567"/>
          <w:tab w:val="left" w:pos="8222"/>
        </w:tabs>
        <w:spacing w:line="276" w:lineRule="auto"/>
        <w:ind w:left="567" w:right="616"/>
        <w:contextualSpacing/>
        <w:jc w:val="both"/>
        <w:rPr>
          <w:rFonts w:ascii="Palatino Linotype" w:hAnsi="Palatino Linotype"/>
          <w:i/>
          <w:color w:val="000000" w:themeColor="text1"/>
          <w:sz w:val="22"/>
          <w:szCs w:val="22"/>
        </w:rPr>
      </w:pPr>
      <w:r w:rsidRPr="003557F0">
        <w:rPr>
          <w:rFonts w:ascii="Palatino Linotype" w:hAnsi="Palatino Linotype"/>
          <w:i/>
          <w:color w:val="000000" w:themeColor="text1"/>
          <w:sz w:val="22"/>
          <w:szCs w:val="22"/>
        </w:rPr>
        <w:t>ATENTAMENTE</w:t>
      </w:r>
    </w:p>
    <w:p w14:paraId="67FF4E54" w14:textId="77777777" w:rsidR="00E75601" w:rsidRPr="003557F0" w:rsidRDefault="003C5382" w:rsidP="00BF7192">
      <w:pPr>
        <w:tabs>
          <w:tab w:val="left" w:pos="567"/>
          <w:tab w:val="left" w:pos="8222"/>
        </w:tabs>
        <w:spacing w:line="276" w:lineRule="auto"/>
        <w:ind w:left="567" w:right="616"/>
        <w:contextualSpacing/>
        <w:jc w:val="both"/>
        <w:rPr>
          <w:rFonts w:ascii="Palatino Linotype" w:hAnsi="Palatino Linotype"/>
          <w:color w:val="000000" w:themeColor="text1"/>
          <w:sz w:val="22"/>
          <w:szCs w:val="22"/>
        </w:rPr>
      </w:pPr>
      <w:r w:rsidRPr="003557F0">
        <w:rPr>
          <w:rFonts w:ascii="Palatino Linotype" w:hAnsi="Palatino Linotype"/>
          <w:i/>
          <w:color w:val="000000" w:themeColor="text1"/>
          <w:sz w:val="22"/>
          <w:szCs w:val="22"/>
        </w:rPr>
        <w:t>ING. JESUS EMMANUEL ENCASTIN RENDON</w:t>
      </w:r>
      <w:r w:rsidRPr="003557F0">
        <w:rPr>
          <w:rFonts w:ascii="Palatino Linotype" w:hAnsi="Palatino Linotype"/>
          <w:color w:val="000000" w:themeColor="text1"/>
          <w:sz w:val="22"/>
          <w:szCs w:val="22"/>
        </w:rPr>
        <w:t xml:space="preserve">” (Sic). </w:t>
      </w:r>
    </w:p>
    <w:p w14:paraId="67FF4E55" w14:textId="77777777" w:rsidR="00E75601" w:rsidRPr="003557F0" w:rsidRDefault="00E75601" w:rsidP="00BF7192">
      <w:pPr>
        <w:tabs>
          <w:tab w:val="left" w:pos="284"/>
          <w:tab w:val="left" w:pos="426"/>
          <w:tab w:val="left" w:pos="8222"/>
        </w:tabs>
        <w:spacing w:line="276" w:lineRule="auto"/>
        <w:ind w:left="567" w:right="567"/>
        <w:jc w:val="both"/>
        <w:rPr>
          <w:rFonts w:ascii="Palatino Linotype" w:hAnsi="Palatino Linotype"/>
          <w:i/>
          <w:color w:val="000000" w:themeColor="text1"/>
          <w:sz w:val="22"/>
          <w:szCs w:val="22"/>
        </w:rPr>
      </w:pPr>
    </w:p>
    <w:p w14:paraId="67FF4E56" w14:textId="77777777" w:rsidR="00E75601" w:rsidRPr="003557F0" w:rsidRDefault="00BF7192" w:rsidP="00BF7192">
      <w:pPr>
        <w:pStyle w:val="Prrafodelista"/>
        <w:tabs>
          <w:tab w:val="left" w:pos="567"/>
          <w:tab w:val="left" w:pos="8222"/>
        </w:tabs>
        <w:spacing w:line="276" w:lineRule="auto"/>
        <w:ind w:left="567"/>
        <w:jc w:val="both"/>
        <w:rPr>
          <w:rFonts w:ascii="Palatino Linotype" w:hAnsi="Palatino Linotype"/>
          <w:b/>
          <w:color w:val="000000" w:themeColor="text1"/>
          <w:sz w:val="22"/>
          <w:szCs w:val="22"/>
        </w:rPr>
      </w:pPr>
      <w:r w:rsidRPr="003557F0">
        <w:rPr>
          <w:rFonts w:ascii="Palatino Linotype" w:hAnsi="Palatino Linotype"/>
          <w:b/>
          <w:color w:val="000000" w:themeColor="text1"/>
          <w:sz w:val="22"/>
          <w:szCs w:val="22"/>
        </w:rPr>
        <w:t>Requerimiento de aclaración a la s</w:t>
      </w:r>
      <w:r w:rsidR="003C5382" w:rsidRPr="003557F0">
        <w:rPr>
          <w:rFonts w:ascii="Palatino Linotype" w:hAnsi="Palatino Linotype"/>
          <w:b/>
          <w:color w:val="000000" w:themeColor="text1"/>
          <w:sz w:val="22"/>
          <w:szCs w:val="22"/>
        </w:rPr>
        <w:t>olicitud 00748/ZINACANT/IP/2022:</w:t>
      </w:r>
    </w:p>
    <w:p w14:paraId="67FF4E57" w14:textId="77777777" w:rsidR="003C5382" w:rsidRPr="003557F0" w:rsidRDefault="003C5382" w:rsidP="00BF7192">
      <w:pPr>
        <w:pStyle w:val="Prrafodelista"/>
        <w:tabs>
          <w:tab w:val="left" w:pos="284"/>
          <w:tab w:val="left" w:pos="426"/>
          <w:tab w:val="left" w:pos="8222"/>
        </w:tabs>
        <w:spacing w:line="276" w:lineRule="auto"/>
        <w:ind w:left="567" w:right="616"/>
        <w:jc w:val="both"/>
        <w:rPr>
          <w:rFonts w:ascii="Palatino Linotype" w:hAnsi="Palatino Linotype"/>
          <w:i/>
          <w:color w:val="000000" w:themeColor="text1"/>
          <w:sz w:val="22"/>
          <w:szCs w:val="22"/>
        </w:rPr>
      </w:pPr>
      <w:r w:rsidRPr="003557F0">
        <w:rPr>
          <w:rFonts w:ascii="Palatino Linotype" w:hAnsi="Palatino Linotype"/>
          <w:color w:val="000000" w:themeColor="text1"/>
          <w:sz w:val="22"/>
          <w:szCs w:val="22"/>
        </w:rPr>
        <w:t>“</w:t>
      </w:r>
      <w:r w:rsidRPr="003557F0">
        <w:rPr>
          <w:rFonts w:ascii="Palatino Linotype" w:hAnsi="Palatino Linotype"/>
          <w:i/>
          <w:color w:val="000000" w:themeColor="text1"/>
          <w:sz w:val="22"/>
          <w:szCs w:val="22"/>
        </w:rPr>
        <w:t>Con fundamento en el articulo 159 de la Ley de Transparencia y Acceso a la Información Pública del Estado de México y Municipios, se le requiere para que dentro del plazo de diez días hábiles realice lo siguiente:</w:t>
      </w:r>
    </w:p>
    <w:p w14:paraId="67FF4E58" w14:textId="77777777" w:rsidR="003C5382" w:rsidRPr="003557F0" w:rsidRDefault="003C5382" w:rsidP="00BF7192">
      <w:pPr>
        <w:pStyle w:val="Prrafodelista"/>
        <w:tabs>
          <w:tab w:val="left" w:pos="284"/>
          <w:tab w:val="left" w:pos="426"/>
          <w:tab w:val="left" w:pos="8222"/>
        </w:tabs>
        <w:spacing w:line="276" w:lineRule="auto"/>
        <w:ind w:left="567" w:right="616"/>
        <w:jc w:val="both"/>
        <w:rPr>
          <w:rFonts w:ascii="Palatino Linotype" w:hAnsi="Palatino Linotype"/>
          <w:i/>
          <w:color w:val="000000" w:themeColor="text1"/>
          <w:sz w:val="22"/>
          <w:szCs w:val="22"/>
        </w:rPr>
      </w:pPr>
    </w:p>
    <w:p w14:paraId="67FF4E59" w14:textId="77777777" w:rsidR="003C5382" w:rsidRPr="003557F0" w:rsidRDefault="003C5382" w:rsidP="00BF7192">
      <w:pPr>
        <w:pStyle w:val="Prrafodelista"/>
        <w:tabs>
          <w:tab w:val="left" w:pos="284"/>
          <w:tab w:val="left" w:pos="426"/>
          <w:tab w:val="left" w:pos="8222"/>
        </w:tabs>
        <w:spacing w:line="276" w:lineRule="auto"/>
        <w:ind w:left="567" w:right="616"/>
        <w:jc w:val="both"/>
        <w:rPr>
          <w:rFonts w:ascii="Palatino Linotype" w:hAnsi="Palatino Linotype"/>
          <w:i/>
          <w:color w:val="000000" w:themeColor="text1"/>
          <w:sz w:val="22"/>
          <w:szCs w:val="22"/>
        </w:rPr>
      </w:pPr>
      <w:r w:rsidRPr="003557F0">
        <w:rPr>
          <w:rFonts w:ascii="Palatino Linotype" w:hAnsi="Palatino Linotype"/>
          <w:i/>
          <w:color w:val="000000" w:themeColor="text1"/>
          <w:sz w:val="22"/>
          <w:szCs w:val="22"/>
        </w:rPr>
        <w:t xml:space="preserve">Este Sujeto Obligado requiere ampliar los datos de su solicitud a efecto de asegurar la continuidad del proceso de acceso a la información, por lo que se le solicita la aclaración de su solicitud, especificando correctamente los elementos requeridos, no omito mencionar que su aclaración deberá ir encaminada en lo solicitado previamente, dado </w:t>
      </w:r>
      <w:r w:rsidRPr="003557F0">
        <w:rPr>
          <w:rFonts w:ascii="Palatino Linotype" w:hAnsi="Palatino Linotype"/>
          <w:i/>
          <w:color w:val="000000" w:themeColor="text1"/>
          <w:sz w:val="22"/>
          <w:szCs w:val="22"/>
        </w:rPr>
        <w:lastRenderedPageBreak/>
        <w:t>que en caso de que no fuera así, esta Unidad de Transparencia procederá a dar incompetencia por inconsistencias en su petición; Lo anterior se requiere para que esta Unidad de Transparencia cuente con los elementos necesarios que permitan realizar una búsqueda exhaustiva en los archivos municipales.</w:t>
      </w:r>
    </w:p>
    <w:p w14:paraId="67FF4E5A" w14:textId="77777777" w:rsidR="003C5382" w:rsidRPr="003557F0" w:rsidRDefault="003C5382" w:rsidP="00BF7192">
      <w:pPr>
        <w:pStyle w:val="Prrafodelista"/>
        <w:tabs>
          <w:tab w:val="left" w:pos="284"/>
          <w:tab w:val="left" w:pos="426"/>
          <w:tab w:val="left" w:pos="8222"/>
        </w:tabs>
        <w:spacing w:line="276" w:lineRule="auto"/>
        <w:ind w:left="567" w:right="616"/>
        <w:jc w:val="both"/>
        <w:rPr>
          <w:rFonts w:ascii="Palatino Linotype" w:hAnsi="Palatino Linotype"/>
          <w:i/>
          <w:color w:val="000000" w:themeColor="text1"/>
          <w:sz w:val="22"/>
          <w:szCs w:val="22"/>
        </w:rPr>
      </w:pPr>
    </w:p>
    <w:p w14:paraId="67FF4E5B" w14:textId="77777777" w:rsidR="003C5382" w:rsidRPr="003557F0" w:rsidRDefault="003C5382" w:rsidP="00BF7192">
      <w:pPr>
        <w:pStyle w:val="Prrafodelista"/>
        <w:tabs>
          <w:tab w:val="left" w:pos="284"/>
          <w:tab w:val="left" w:pos="426"/>
          <w:tab w:val="left" w:pos="8222"/>
        </w:tabs>
        <w:spacing w:line="276" w:lineRule="auto"/>
        <w:ind w:left="567" w:right="616"/>
        <w:jc w:val="both"/>
        <w:rPr>
          <w:rFonts w:ascii="Palatino Linotype" w:hAnsi="Palatino Linotype"/>
          <w:i/>
          <w:color w:val="000000" w:themeColor="text1"/>
          <w:sz w:val="22"/>
          <w:szCs w:val="22"/>
        </w:rPr>
      </w:pPr>
      <w:r w:rsidRPr="003557F0">
        <w:rPr>
          <w:rFonts w:ascii="Palatino Linotype" w:hAnsi="Palatino Linotype"/>
          <w:i/>
          <w:color w:val="000000" w:themeColor="text1"/>
          <w:sz w:val="22"/>
          <w:szCs w:val="22"/>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14:paraId="67FF4E5C" w14:textId="77777777" w:rsidR="003C5382" w:rsidRPr="003557F0" w:rsidRDefault="003C5382" w:rsidP="00BF7192">
      <w:pPr>
        <w:pStyle w:val="Prrafodelista"/>
        <w:tabs>
          <w:tab w:val="left" w:pos="284"/>
          <w:tab w:val="left" w:pos="426"/>
          <w:tab w:val="left" w:pos="8222"/>
        </w:tabs>
        <w:spacing w:line="276" w:lineRule="auto"/>
        <w:ind w:left="567" w:right="616"/>
        <w:jc w:val="both"/>
        <w:rPr>
          <w:rFonts w:ascii="Palatino Linotype" w:hAnsi="Palatino Linotype"/>
          <w:i/>
          <w:color w:val="000000" w:themeColor="text1"/>
          <w:sz w:val="22"/>
          <w:szCs w:val="22"/>
        </w:rPr>
      </w:pPr>
    </w:p>
    <w:p w14:paraId="67FF4E5D" w14:textId="77777777" w:rsidR="003C5382" w:rsidRPr="003557F0" w:rsidRDefault="003C5382" w:rsidP="00BF7192">
      <w:pPr>
        <w:pStyle w:val="Prrafodelista"/>
        <w:tabs>
          <w:tab w:val="left" w:pos="284"/>
          <w:tab w:val="left" w:pos="426"/>
          <w:tab w:val="left" w:pos="8222"/>
        </w:tabs>
        <w:spacing w:line="276" w:lineRule="auto"/>
        <w:ind w:left="567" w:right="616"/>
        <w:jc w:val="both"/>
        <w:rPr>
          <w:rFonts w:ascii="Palatino Linotype" w:hAnsi="Palatino Linotype"/>
          <w:i/>
          <w:color w:val="000000" w:themeColor="text1"/>
          <w:sz w:val="22"/>
          <w:szCs w:val="22"/>
        </w:rPr>
      </w:pPr>
      <w:r w:rsidRPr="003557F0">
        <w:rPr>
          <w:rFonts w:ascii="Palatino Linotype" w:hAnsi="Palatino Linotype"/>
          <w:i/>
          <w:color w:val="000000" w:themeColor="text1"/>
          <w:sz w:val="22"/>
          <w:szCs w:val="22"/>
        </w:rPr>
        <w:t>ATENTAMENTE</w:t>
      </w:r>
    </w:p>
    <w:p w14:paraId="67FF4E5E" w14:textId="77777777" w:rsidR="003C5382" w:rsidRPr="003557F0" w:rsidRDefault="003C5382" w:rsidP="00BF7192">
      <w:pPr>
        <w:pStyle w:val="Prrafodelista"/>
        <w:tabs>
          <w:tab w:val="left" w:pos="284"/>
          <w:tab w:val="left" w:pos="426"/>
          <w:tab w:val="left" w:pos="8222"/>
        </w:tabs>
        <w:spacing w:line="276" w:lineRule="auto"/>
        <w:ind w:left="567" w:right="616"/>
        <w:jc w:val="both"/>
        <w:rPr>
          <w:rFonts w:ascii="Palatino Linotype" w:hAnsi="Palatino Linotype"/>
          <w:color w:val="000000" w:themeColor="text1"/>
          <w:sz w:val="22"/>
          <w:szCs w:val="22"/>
        </w:rPr>
      </w:pPr>
      <w:r w:rsidRPr="003557F0">
        <w:rPr>
          <w:rFonts w:ascii="Palatino Linotype" w:hAnsi="Palatino Linotype"/>
          <w:i/>
          <w:color w:val="000000" w:themeColor="text1"/>
          <w:sz w:val="22"/>
          <w:szCs w:val="22"/>
        </w:rPr>
        <w:t>ING. JESUS EMMANUEL ENCASTIN RENDON</w:t>
      </w:r>
      <w:r w:rsidRPr="003557F0">
        <w:rPr>
          <w:rFonts w:ascii="Palatino Linotype" w:hAnsi="Palatino Linotype"/>
          <w:color w:val="000000" w:themeColor="text1"/>
          <w:sz w:val="22"/>
          <w:szCs w:val="22"/>
        </w:rPr>
        <w:t xml:space="preserve">” (Sic). </w:t>
      </w:r>
    </w:p>
    <w:p w14:paraId="67FF4E5F" w14:textId="77777777" w:rsidR="003C5382" w:rsidRPr="003557F0" w:rsidRDefault="003C5382" w:rsidP="00BF7192">
      <w:pPr>
        <w:pStyle w:val="Prrafodelista"/>
        <w:tabs>
          <w:tab w:val="left" w:pos="284"/>
          <w:tab w:val="left" w:pos="426"/>
          <w:tab w:val="left" w:pos="8222"/>
        </w:tabs>
        <w:spacing w:line="276" w:lineRule="auto"/>
        <w:ind w:left="567" w:right="616"/>
        <w:jc w:val="both"/>
        <w:rPr>
          <w:rFonts w:ascii="Palatino Linotype" w:hAnsi="Palatino Linotype"/>
          <w:color w:val="000000" w:themeColor="text1"/>
          <w:sz w:val="22"/>
          <w:szCs w:val="22"/>
        </w:rPr>
      </w:pPr>
    </w:p>
    <w:p w14:paraId="67FF4E60" w14:textId="77777777" w:rsidR="003C5382" w:rsidRPr="003557F0" w:rsidRDefault="00BF7192" w:rsidP="00BF7192">
      <w:pPr>
        <w:tabs>
          <w:tab w:val="left" w:pos="8222"/>
        </w:tabs>
        <w:spacing w:line="276" w:lineRule="auto"/>
        <w:ind w:left="567" w:right="616"/>
        <w:rPr>
          <w:rFonts w:ascii="Palatino Linotype" w:hAnsi="Palatino Linotype"/>
          <w:b/>
          <w:color w:val="000000" w:themeColor="text1"/>
          <w:sz w:val="22"/>
          <w:szCs w:val="22"/>
        </w:rPr>
      </w:pPr>
      <w:r w:rsidRPr="003557F0">
        <w:rPr>
          <w:rFonts w:ascii="Palatino Linotype" w:hAnsi="Palatino Linotype"/>
          <w:b/>
          <w:color w:val="000000" w:themeColor="text1"/>
          <w:sz w:val="22"/>
          <w:szCs w:val="22"/>
        </w:rPr>
        <w:t>Requerimiento de aclaración a la s</w:t>
      </w:r>
      <w:r w:rsidR="003C5382" w:rsidRPr="003557F0">
        <w:rPr>
          <w:rFonts w:ascii="Palatino Linotype" w:hAnsi="Palatino Linotype"/>
          <w:b/>
          <w:color w:val="000000" w:themeColor="text1"/>
          <w:sz w:val="22"/>
          <w:szCs w:val="22"/>
        </w:rPr>
        <w:t>olicitud</w:t>
      </w:r>
      <w:r w:rsidR="00F553BC" w:rsidRPr="003557F0">
        <w:rPr>
          <w:rFonts w:ascii="Palatino Linotype" w:hAnsi="Palatino Linotype"/>
          <w:sz w:val="22"/>
          <w:szCs w:val="22"/>
        </w:rPr>
        <w:t xml:space="preserve"> </w:t>
      </w:r>
      <w:r w:rsidR="00F553BC" w:rsidRPr="003557F0">
        <w:rPr>
          <w:rFonts w:ascii="Palatino Linotype" w:hAnsi="Palatino Linotype"/>
          <w:b/>
          <w:color w:val="000000" w:themeColor="text1"/>
          <w:sz w:val="22"/>
          <w:szCs w:val="22"/>
        </w:rPr>
        <w:t>00750/ZINACANT/IP/2022:</w:t>
      </w:r>
    </w:p>
    <w:p w14:paraId="67FF4E61" w14:textId="77777777" w:rsidR="003C5382" w:rsidRPr="003557F0" w:rsidRDefault="003C5382" w:rsidP="00BF7192">
      <w:pPr>
        <w:pStyle w:val="Prrafodelista"/>
        <w:tabs>
          <w:tab w:val="left" w:pos="284"/>
          <w:tab w:val="left" w:pos="426"/>
          <w:tab w:val="left" w:pos="8222"/>
        </w:tabs>
        <w:spacing w:line="276" w:lineRule="auto"/>
        <w:ind w:left="567" w:right="616"/>
        <w:jc w:val="both"/>
        <w:rPr>
          <w:rFonts w:ascii="Palatino Linotype" w:hAnsi="Palatino Linotype"/>
          <w:i/>
          <w:color w:val="000000" w:themeColor="text1"/>
          <w:sz w:val="22"/>
          <w:szCs w:val="22"/>
        </w:rPr>
      </w:pPr>
      <w:r w:rsidRPr="003557F0">
        <w:rPr>
          <w:rFonts w:ascii="Palatino Linotype" w:hAnsi="Palatino Linotype"/>
          <w:color w:val="000000" w:themeColor="text1"/>
          <w:sz w:val="22"/>
          <w:szCs w:val="22"/>
        </w:rPr>
        <w:t>“</w:t>
      </w:r>
      <w:r w:rsidRPr="003557F0">
        <w:rPr>
          <w:rFonts w:ascii="Palatino Linotype" w:hAnsi="Palatino Linotype"/>
          <w:i/>
          <w:color w:val="000000" w:themeColor="text1"/>
          <w:sz w:val="22"/>
          <w:szCs w:val="22"/>
        </w:rPr>
        <w:t>Con fundamento en el articulo 159 de la Ley de Transparencia y Acceso a la Información Pública del Estado de México y Municipios, se le requiere para que dentro del plazo de diez días hábiles realice lo siguiente:</w:t>
      </w:r>
    </w:p>
    <w:p w14:paraId="67FF4E62" w14:textId="77777777" w:rsidR="003C5382" w:rsidRPr="003557F0" w:rsidRDefault="003C5382" w:rsidP="00BF7192">
      <w:pPr>
        <w:pStyle w:val="Prrafodelista"/>
        <w:tabs>
          <w:tab w:val="left" w:pos="284"/>
          <w:tab w:val="left" w:pos="426"/>
          <w:tab w:val="left" w:pos="8222"/>
        </w:tabs>
        <w:spacing w:line="276" w:lineRule="auto"/>
        <w:ind w:left="567" w:right="616"/>
        <w:jc w:val="both"/>
        <w:rPr>
          <w:rFonts w:ascii="Palatino Linotype" w:hAnsi="Palatino Linotype"/>
          <w:i/>
          <w:color w:val="000000" w:themeColor="text1"/>
          <w:sz w:val="22"/>
          <w:szCs w:val="22"/>
        </w:rPr>
      </w:pPr>
    </w:p>
    <w:p w14:paraId="67FF4E63" w14:textId="77777777" w:rsidR="003C5382" w:rsidRPr="003557F0" w:rsidRDefault="003C5382" w:rsidP="00BF7192">
      <w:pPr>
        <w:pStyle w:val="Prrafodelista"/>
        <w:tabs>
          <w:tab w:val="left" w:pos="284"/>
          <w:tab w:val="left" w:pos="426"/>
          <w:tab w:val="left" w:pos="8222"/>
        </w:tabs>
        <w:spacing w:line="276" w:lineRule="auto"/>
        <w:ind w:left="567" w:right="616"/>
        <w:jc w:val="both"/>
        <w:rPr>
          <w:rFonts w:ascii="Palatino Linotype" w:hAnsi="Palatino Linotype"/>
          <w:i/>
          <w:color w:val="000000" w:themeColor="text1"/>
          <w:sz w:val="22"/>
          <w:szCs w:val="22"/>
        </w:rPr>
      </w:pPr>
      <w:r w:rsidRPr="003557F0">
        <w:rPr>
          <w:rFonts w:ascii="Palatino Linotype" w:hAnsi="Palatino Linotype"/>
          <w:i/>
          <w:color w:val="000000" w:themeColor="text1"/>
          <w:sz w:val="22"/>
          <w:szCs w:val="22"/>
        </w:rPr>
        <w:t>Este Sujeto Obligado requiere ampliar los datos de su solicitud a efecto de asegurar la continuidad del proceso de acceso a la información, por lo que se le solicita la aclaración de su solicitud, especificando correctamente los elementos requeridos, no omito mencionar que su aclaración deberá ir encaminada en lo solicitado previamente, dado que en caso de que no fuera así, esta Unidad de Transparencia procederá a dar incompetencia por inconsistencias en su petición; Lo anterior se requiere para que esta Unidad de Transparencia cuente con los elementos necesarios que permitan realizar una búsqueda exhaustiva en los archivos municipales.</w:t>
      </w:r>
    </w:p>
    <w:p w14:paraId="67FF4E64" w14:textId="77777777" w:rsidR="003C5382" w:rsidRPr="003557F0" w:rsidRDefault="003C5382" w:rsidP="00BF7192">
      <w:pPr>
        <w:pStyle w:val="Prrafodelista"/>
        <w:tabs>
          <w:tab w:val="left" w:pos="284"/>
          <w:tab w:val="left" w:pos="426"/>
          <w:tab w:val="left" w:pos="8222"/>
        </w:tabs>
        <w:spacing w:line="276" w:lineRule="auto"/>
        <w:ind w:left="567" w:right="616"/>
        <w:jc w:val="both"/>
        <w:rPr>
          <w:rFonts w:ascii="Palatino Linotype" w:hAnsi="Palatino Linotype"/>
          <w:i/>
          <w:color w:val="000000" w:themeColor="text1"/>
          <w:sz w:val="22"/>
          <w:szCs w:val="22"/>
        </w:rPr>
      </w:pPr>
    </w:p>
    <w:p w14:paraId="67FF4E65" w14:textId="77777777" w:rsidR="003C5382" w:rsidRPr="003557F0" w:rsidRDefault="003C5382" w:rsidP="00BF7192">
      <w:pPr>
        <w:pStyle w:val="Prrafodelista"/>
        <w:tabs>
          <w:tab w:val="left" w:pos="284"/>
          <w:tab w:val="left" w:pos="426"/>
          <w:tab w:val="left" w:pos="8222"/>
        </w:tabs>
        <w:spacing w:line="276" w:lineRule="auto"/>
        <w:ind w:left="567" w:right="616"/>
        <w:jc w:val="both"/>
        <w:rPr>
          <w:rFonts w:ascii="Palatino Linotype" w:hAnsi="Palatino Linotype"/>
          <w:i/>
          <w:color w:val="000000" w:themeColor="text1"/>
          <w:sz w:val="22"/>
          <w:szCs w:val="22"/>
        </w:rPr>
      </w:pPr>
      <w:r w:rsidRPr="003557F0">
        <w:rPr>
          <w:rFonts w:ascii="Palatino Linotype" w:hAnsi="Palatino Linotype"/>
          <w:i/>
          <w:color w:val="000000" w:themeColor="text1"/>
          <w:sz w:val="22"/>
          <w:szCs w:val="22"/>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14:paraId="67FF4E66" w14:textId="77777777" w:rsidR="003C5382" w:rsidRPr="003557F0" w:rsidRDefault="003C5382" w:rsidP="00BF7192">
      <w:pPr>
        <w:pStyle w:val="Prrafodelista"/>
        <w:tabs>
          <w:tab w:val="left" w:pos="284"/>
          <w:tab w:val="left" w:pos="426"/>
          <w:tab w:val="left" w:pos="8222"/>
        </w:tabs>
        <w:spacing w:line="276" w:lineRule="auto"/>
        <w:ind w:left="567" w:right="616"/>
        <w:jc w:val="both"/>
        <w:rPr>
          <w:rFonts w:ascii="Palatino Linotype" w:hAnsi="Palatino Linotype"/>
          <w:i/>
          <w:color w:val="000000" w:themeColor="text1"/>
          <w:sz w:val="22"/>
          <w:szCs w:val="22"/>
        </w:rPr>
      </w:pPr>
    </w:p>
    <w:p w14:paraId="67FF4E67" w14:textId="77777777" w:rsidR="003C5382" w:rsidRPr="003557F0" w:rsidRDefault="003C5382" w:rsidP="00BF7192">
      <w:pPr>
        <w:pStyle w:val="Prrafodelista"/>
        <w:tabs>
          <w:tab w:val="left" w:pos="284"/>
          <w:tab w:val="left" w:pos="426"/>
          <w:tab w:val="left" w:pos="8222"/>
        </w:tabs>
        <w:spacing w:line="276" w:lineRule="auto"/>
        <w:ind w:left="567" w:right="616"/>
        <w:jc w:val="both"/>
        <w:rPr>
          <w:rFonts w:ascii="Palatino Linotype" w:hAnsi="Palatino Linotype"/>
          <w:i/>
          <w:color w:val="000000" w:themeColor="text1"/>
          <w:sz w:val="22"/>
          <w:szCs w:val="22"/>
        </w:rPr>
      </w:pPr>
      <w:r w:rsidRPr="003557F0">
        <w:rPr>
          <w:rFonts w:ascii="Palatino Linotype" w:hAnsi="Palatino Linotype"/>
          <w:i/>
          <w:color w:val="000000" w:themeColor="text1"/>
          <w:sz w:val="22"/>
          <w:szCs w:val="22"/>
        </w:rPr>
        <w:t>ATENTAMENTE</w:t>
      </w:r>
    </w:p>
    <w:p w14:paraId="67FF4E68" w14:textId="77777777" w:rsidR="003C5382" w:rsidRPr="003557F0" w:rsidRDefault="003C5382" w:rsidP="00BF7192">
      <w:pPr>
        <w:pStyle w:val="Prrafodelista"/>
        <w:tabs>
          <w:tab w:val="left" w:pos="284"/>
          <w:tab w:val="left" w:pos="426"/>
          <w:tab w:val="left" w:pos="8222"/>
        </w:tabs>
        <w:spacing w:line="276" w:lineRule="auto"/>
        <w:ind w:left="567" w:right="616"/>
        <w:jc w:val="both"/>
        <w:rPr>
          <w:rFonts w:ascii="Palatino Linotype" w:hAnsi="Palatino Linotype"/>
          <w:color w:val="000000" w:themeColor="text1"/>
          <w:sz w:val="22"/>
          <w:szCs w:val="22"/>
        </w:rPr>
      </w:pPr>
      <w:r w:rsidRPr="003557F0">
        <w:rPr>
          <w:rFonts w:ascii="Palatino Linotype" w:hAnsi="Palatino Linotype"/>
          <w:i/>
          <w:color w:val="000000" w:themeColor="text1"/>
          <w:sz w:val="22"/>
          <w:szCs w:val="22"/>
        </w:rPr>
        <w:t>ING. JESUS EMMANUEL ENCASTIN RENDON</w:t>
      </w:r>
      <w:r w:rsidRPr="003557F0">
        <w:rPr>
          <w:rFonts w:ascii="Palatino Linotype" w:hAnsi="Palatino Linotype"/>
          <w:color w:val="000000" w:themeColor="text1"/>
          <w:sz w:val="22"/>
          <w:szCs w:val="22"/>
        </w:rPr>
        <w:t>” (Sic).</w:t>
      </w:r>
    </w:p>
    <w:p w14:paraId="67FF4E69" w14:textId="77777777" w:rsidR="00F553BC" w:rsidRPr="003557F0" w:rsidRDefault="00F553BC" w:rsidP="003C5382">
      <w:pPr>
        <w:pStyle w:val="Prrafodelista"/>
        <w:tabs>
          <w:tab w:val="left" w:pos="284"/>
          <w:tab w:val="left" w:pos="426"/>
        </w:tabs>
        <w:spacing w:line="276" w:lineRule="auto"/>
        <w:ind w:right="616"/>
        <w:jc w:val="both"/>
        <w:rPr>
          <w:rFonts w:ascii="Palatino Linotype" w:hAnsi="Palatino Linotype"/>
          <w:color w:val="000000" w:themeColor="text1"/>
          <w:szCs w:val="22"/>
        </w:rPr>
      </w:pPr>
    </w:p>
    <w:p w14:paraId="67FF4E6A" w14:textId="77777777" w:rsidR="00E75601" w:rsidRPr="003557F0" w:rsidRDefault="00E75601" w:rsidP="00F553BC">
      <w:pPr>
        <w:pStyle w:val="Prrafodelista"/>
        <w:numPr>
          <w:ilvl w:val="0"/>
          <w:numId w:val="1"/>
        </w:numPr>
        <w:tabs>
          <w:tab w:val="left" w:pos="567"/>
        </w:tabs>
        <w:spacing w:line="360" w:lineRule="auto"/>
        <w:ind w:left="0" w:firstLine="0"/>
        <w:jc w:val="both"/>
        <w:rPr>
          <w:rFonts w:ascii="Palatino Linotype" w:hAnsi="Palatino Linotype"/>
          <w:color w:val="000000" w:themeColor="text1"/>
          <w:szCs w:val="22"/>
        </w:rPr>
      </w:pPr>
      <w:r w:rsidRPr="003557F0">
        <w:rPr>
          <w:rFonts w:ascii="Palatino Linotype" w:hAnsi="Palatino Linotype"/>
          <w:color w:val="000000" w:themeColor="text1"/>
          <w:szCs w:val="22"/>
        </w:rPr>
        <w:lastRenderedPageBreak/>
        <w:t xml:space="preserve">El </w:t>
      </w:r>
      <w:r w:rsidR="00F138CF" w:rsidRPr="003557F0">
        <w:rPr>
          <w:rFonts w:ascii="Palatino Linotype" w:hAnsi="Palatino Linotype"/>
          <w:color w:val="000000" w:themeColor="text1"/>
          <w:szCs w:val="22"/>
        </w:rPr>
        <w:t>veintitrés</w:t>
      </w:r>
      <w:r w:rsidRPr="003557F0">
        <w:rPr>
          <w:rFonts w:ascii="Palatino Linotype" w:hAnsi="Palatino Linotype"/>
          <w:color w:val="000000" w:themeColor="text1"/>
          <w:szCs w:val="22"/>
        </w:rPr>
        <w:t xml:space="preserve"> (23) de agosto de dos mil veintidós, la entonces </w:t>
      </w:r>
      <w:r w:rsidRPr="003557F0">
        <w:rPr>
          <w:rFonts w:ascii="Palatino Linotype" w:hAnsi="Palatino Linotype"/>
          <w:b/>
          <w:color w:val="000000" w:themeColor="text1"/>
          <w:szCs w:val="22"/>
        </w:rPr>
        <w:t>SOLICITANTE</w:t>
      </w:r>
      <w:r w:rsidRPr="003557F0">
        <w:rPr>
          <w:rFonts w:ascii="Palatino Linotype" w:hAnsi="Palatino Linotype"/>
          <w:color w:val="000000" w:themeColor="text1"/>
          <w:szCs w:val="22"/>
        </w:rPr>
        <w:t xml:space="preserve"> atendió los requerimientos de aclaración mediante los siguientes pronunciamientos:</w:t>
      </w:r>
    </w:p>
    <w:p w14:paraId="67FF4E6B" w14:textId="77777777" w:rsidR="00E97841" w:rsidRPr="003557F0" w:rsidRDefault="00E97841" w:rsidP="00BF7192">
      <w:pPr>
        <w:pStyle w:val="Prrafodelista"/>
        <w:tabs>
          <w:tab w:val="left" w:pos="567"/>
        </w:tabs>
        <w:spacing w:line="276" w:lineRule="auto"/>
        <w:ind w:left="567" w:right="616"/>
        <w:jc w:val="both"/>
        <w:rPr>
          <w:rFonts w:ascii="Palatino Linotype" w:hAnsi="Palatino Linotype"/>
          <w:color w:val="000000" w:themeColor="text1"/>
          <w:szCs w:val="22"/>
        </w:rPr>
      </w:pPr>
    </w:p>
    <w:p w14:paraId="67FF4E6C" w14:textId="77777777" w:rsidR="00E75601" w:rsidRPr="003557F0" w:rsidRDefault="00BF7192" w:rsidP="00BF7192">
      <w:pPr>
        <w:pStyle w:val="Prrafodelista"/>
        <w:tabs>
          <w:tab w:val="left" w:pos="567"/>
        </w:tabs>
        <w:spacing w:line="276" w:lineRule="auto"/>
        <w:ind w:left="567" w:right="616"/>
        <w:jc w:val="both"/>
        <w:rPr>
          <w:rFonts w:ascii="Palatino Linotype" w:hAnsi="Palatino Linotype"/>
          <w:b/>
          <w:color w:val="000000" w:themeColor="text1"/>
          <w:sz w:val="22"/>
          <w:szCs w:val="22"/>
        </w:rPr>
      </w:pPr>
      <w:r w:rsidRPr="003557F0">
        <w:rPr>
          <w:rFonts w:ascii="Palatino Linotype" w:hAnsi="Palatino Linotype"/>
          <w:b/>
          <w:color w:val="000000" w:themeColor="text1"/>
          <w:sz w:val="22"/>
          <w:szCs w:val="22"/>
        </w:rPr>
        <w:t>Aclaración a la s</w:t>
      </w:r>
      <w:r w:rsidR="00E97841" w:rsidRPr="003557F0">
        <w:rPr>
          <w:rFonts w:ascii="Palatino Linotype" w:hAnsi="Palatino Linotype"/>
          <w:b/>
          <w:color w:val="000000" w:themeColor="text1"/>
          <w:sz w:val="22"/>
          <w:szCs w:val="22"/>
        </w:rPr>
        <w:t>olicitud 00740/ZINACANT/IP/2022:</w:t>
      </w:r>
    </w:p>
    <w:p w14:paraId="67FF4E6D" w14:textId="77777777" w:rsidR="00E75601" w:rsidRPr="003557F0" w:rsidRDefault="00E75601" w:rsidP="00BF7192">
      <w:pPr>
        <w:pStyle w:val="Prrafodelista"/>
        <w:tabs>
          <w:tab w:val="left" w:pos="567"/>
        </w:tabs>
        <w:spacing w:line="276" w:lineRule="auto"/>
        <w:ind w:left="567" w:right="616"/>
        <w:jc w:val="both"/>
        <w:rPr>
          <w:rFonts w:ascii="Palatino Linotype" w:hAnsi="Palatino Linotype"/>
          <w:color w:val="000000" w:themeColor="text1"/>
          <w:sz w:val="22"/>
          <w:szCs w:val="22"/>
        </w:rPr>
      </w:pPr>
      <w:r w:rsidRPr="003557F0">
        <w:rPr>
          <w:rFonts w:ascii="Palatino Linotype" w:hAnsi="Palatino Linotype"/>
          <w:i/>
          <w:color w:val="000000" w:themeColor="text1"/>
          <w:sz w:val="22"/>
          <w:szCs w:val="22"/>
        </w:rPr>
        <w:t>“</w:t>
      </w:r>
      <w:r w:rsidR="00E97841" w:rsidRPr="003557F0">
        <w:rPr>
          <w:rFonts w:ascii="Palatino Linotype" w:hAnsi="Palatino Linotype"/>
          <w:i/>
          <w:color w:val="000000" w:themeColor="text1"/>
          <w:sz w:val="22"/>
          <w:szCs w:val="22"/>
        </w:rPr>
        <w:t>LA SOLICITUD ES MUY CLARA</w:t>
      </w:r>
      <w:r w:rsidRPr="003557F0">
        <w:rPr>
          <w:rFonts w:ascii="Palatino Linotype" w:hAnsi="Palatino Linotype"/>
          <w:i/>
          <w:color w:val="000000" w:themeColor="text1"/>
          <w:sz w:val="22"/>
          <w:szCs w:val="22"/>
        </w:rPr>
        <w:t>”</w:t>
      </w:r>
      <w:r w:rsidRPr="003557F0">
        <w:rPr>
          <w:rFonts w:ascii="Palatino Linotype" w:hAnsi="Palatino Linotype"/>
          <w:color w:val="000000" w:themeColor="text1"/>
          <w:sz w:val="22"/>
          <w:szCs w:val="22"/>
        </w:rPr>
        <w:t xml:space="preserve"> (Sic)</w:t>
      </w:r>
    </w:p>
    <w:p w14:paraId="67FF4E6E" w14:textId="77777777" w:rsidR="00E97841" w:rsidRPr="003557F0" w:rsidRDefault="00E97841" w:rsidP="00BF7192">
      <w:pPr>
        <w:tabs>
          <w:tab w:val="left" w:pos="567"/>
        </w:tabs>
        <w:spacing w:line="276" w:lineRule="auto"/>
        <w:ind w:left="567" w:right="616"/>
        <w:jc w:val="both"/>
        <w:rPr>
          <w:rFonts w:ascii="Palatino Linotype" w:hAnsi="Palatino Linotype"/>
          <w:i/>
          <w:color w:val="000000" w:themeColor="text1"/>
          <w:sz w:val="22"/>
          <w:szCs w:val="22"/>
        </w:rPr>
      </w:pPr>
    </w:p>
    <w:p w14:paraId="67FF4E6F" w14:textId="77777777" w:rsidR="00E97841" w:rsidRPr="003557F0" w:rsidRDefault="00BF7192" w:rsidP="00BF7192">
      <w:pPr>
        <w:tabs>
          <w:tab w:val="left" w:pos="567"/>
        </w:tabs>
        <w:spacing w:line="276" w:lineRule="auto"/>
        <w:ind w:left="567" w:right="616"/>
        <w:contextualSpacing/>
        <w:jc w:val="both"/>
        <w:rPr>
          <w:rFonts w:ascii="Palatino Linotype" w:hAnsi="Palatino Linotype"/>
          <w:b/>
          <w:color w:val="000000" w:themeColor="text1"/>
          <w:sz w:val="22"/>
          <w:szCs w:val="22"/>
        </w:rPr>
      </w:pPr>
      <w:r w:rsidRPr="003557F0">
        <w:rPr>
          <w:rFonts w:ascii="Palatino Linotype" w:hAnsi="Palatino Linotype"/>
          <w:b/>
          <w:color w:val="000000" w:themeColor="text1"/>
          <w:sz w:val="22"/>
          <w:szCs w:val="22"/>
        </w:rPr>
        <w:t xml:space="preserve">Aclaración a la solicitud </w:t>
      </w:r>
      <w:r w:rsidR="00E97841" w:rsidRPr="003557F0">
        <w:rPr>
          <w:rFonts w:ascii="Palatino Linotype" w:hAnsi="Palatino Linotype"/>
          <w:b/>
          <w:color w:val="000000" w:themeColor="text1"/>
          <w:sz w:val="22"/>
          <w:szCs w:val="22"/>
        </w:rPr>
        <w:t>00741/ZINACANT/IP/2022:</w:t>
      </w:r>
    </w:p>
    <w:p w14:paraId="67FF4E70" w14:textId="77777777" w:rsidR="00E97841" w:rsidRPr="003557F0" w:rsidRDefault="00E97841" w:rsidP="00BF7192">
      <w:pPr>
        <w:tabs>
          <w:tab w:val="left" w:pos="567"/>
        </w:tabs>
        <w:spacing w:line="276" w:lineRule="auto"/>
        <w:ind w:left="567" w:right="616"/>
        <w:contextualSpacing/>
        <w:jc w:val="both"/>
        <w:rPr>
          <w:rFonts w:ascii="Palatino Linotype" w:hAnsi="Palatino Linotype"/>
          <w:color w:val="000000" w:themeColor="text1"/>
          <w:sz w:val="22"/>
          <w:szCs w:val="22"/>
        </w:rPr>
      </w:pPr>
      <w:r w:rsidRPr="003557F0">
        <w:rPr>
          <w:rFonts w:ascii="Palatino Linotype" w:hAnsi="Palatino Linotype"/>
          <w:i/>
          <w:color w:val="000000" w:themeColor="text1"/>
          <w:sz w:val="22"/>
          <w:szCs w:val="22"/>
        </w:rPr>
        <w:t>“LA SOLICITUD ES MUY CLARA”</w:t>
      </w:r>
      <w:r w:rsidRPr="003557F0">
        <w:rPr>
          <w:rFonts w:ascii="Palatino Linotype" w:hAnsi="Palatino Linotype"/>
          <w:color w:val="000000" w:themeColor="text1"/>
          <w:sz w:val="22"/>
          <w:szCs w:val="22"/>
        </w:rPr>
        <w:t xml:space="preserve"> (Sic)</w:t>
      </w:r>
    </w:p>
    <w:p w14:paraId="67FF4E71" w14:textId="77777777" w:rsidR="00E75601" w:rsidRPr="003557F0" w:rsidRDefault="00E75601" w:rsidP="00BF7192">
      <w:pPr>
        <w:pStyle w:val="Prrafodelista"/>
        <w:tabs>
          <w:tab w:val="left" w:pos="567"/>
        </w:tabs>
        <w:spacing w:line="276" w:lineRule="auto"/>
        <w:ind w:left="567" w:right="616"/>
        <w:jc w:val="both"/>
        <w:rPr>
          <w:rFonts w:ascii="Palatino Linotype" w:hAnsi="Palatino Linotype"/>
          <w:color w:val="000000" w:themeColor="text1"/>
          <w:sz w:val="22"/>
          <w:szCs w:val="22"/>
        </w:rPr>
      </w:pPr>
    </w:p>
    <w:p w14:paraId="67FF4E72" w14:textId="77777777" w:rsidR="00E97841" w:rsidRPr="003557F0" w:rsidRDefault="00BF7192" w:rsidP="00BF7192">
      <w:pPr>
        <w:pStyle w:val="Prrafodelista"/>
        <w:tabs>
          <w:tab w:val="left" w:pos="567"/>
        </w:tabs>
        <w:spacing w:line="276" w:lineRule="auto"/>
        <w:ind w:left="567" w:right="616"/>
        <w:jc w:val="both"/>
        <w:rPr>
          <w:rFonts w:ascii="Palatino Linotype" w:hAnsi="Palatino Linotype"/>
          <w:b/>
          <w:color w:val="000000" w:themeColor="text1"/>
          <w:sz w:val="22"/>
          <w:szCs w:val="22"/>
        </w:rPr>
      </w:pPr>
      <w:r w:rsidRPr="003557F0">
        <w:rPr>
          <w:rFonts w:ascii="Palatino Linotype" w:hAnsi="Palatino Linotype"/>
          <w:b/>
          <w:color w:val="000000" w:themeColor="text1"/>
          <w:sz w:val="22"/>
          <w:szCs w:val="22"/>
        </w:rPr>
        <w:t xml:space="preserve">Aclaración a la solicitud </w:t>
      </w:r>
      <w:r w:rsidR="00E97841" w:rsidRPr="003557F0">
        <w:rPr>
          <w:rFonts w:ascii="Palatino Linotype" w:hAnsi="Palatino Linotype"/>
          <w:b/>
          <w:color w:val="000000" w:themeColor="text1"/>
          <w:sz w:val="22"/>
          <w:szCs w:val="22"/>
        </w:rPr>
        <w:t>00747/ZINACANT/IP/2022:</w:t>
      </w:r>
    </w:p>
    <w:p w14:paraId="67FF4E73" w14:textId="77777777" w:rsidR="003C5382" w:rsidRPr="003557F0" w:rsidRDefault="003C5382" w:rsidP="00BF7192">
      <w:pPr>
        <w:tabs>
          <w:tab w:val="left" w:pos="567"/>
        </w:tabs>
        <w:spacing w:line="276" w:lineRule="auto"/>
        <w:ind w:left="567" w:right="616"/>
        <w:contextualSpacing/>
        <w:jc w:val="both"/>
        <w:rPr>
          <w:rFonts w:ascii="Palatino Linotype" w:hAnsi="Palatino Linotype"/>
          <w:color w:val="000000" w:themeColor="text1"/>
          <w:sz w:val="22"/>
          <w:szCs w:val="22"/>
        </w:rPr>
      </w:pPr>
      <w:r w:rsidRPr="003557F0">
        <w:rPr>
          <w:rFonts w:ascii="Palatino Linotype" w:hAnsi="Palatino Linotype"/>
          <w:i/>
          <w:color w:val="000000" w:themeColor="text1"/>
          <w:sz w:val="22"/>
          <w:szCs w:val="22"/>
        </w:rPr>
        <w:t>“ES MUY CLARA LA SOLICITUD”</w:t>
      </w:r>
      <w:r w:rsidRPr="003557F0">
        <w:rPr>
          <w:rFonts w:ascii="Palatino Linotype" w:hAnsi="Palatino Linotype"/>
          <w:color w:val="000000" w:themeColor="text1"/>
          <w:sz w:val="22"/>
          <w:szCs w:val="22"/>
        </w:rPr>
        <w:t xml:space="preserve"> (Sic)</w:t>
      </w:r>
    </w:p>
    <w:p w14:paraId="67FF4E74" w14:textId="77777777" w:rsidR="003C5382" w:rsidRPr="003557F0" w:rsidRDefault="003C5382" w:rsidP="00BF7192">
      <w:pPr>
        <w:tabs>
          <w:tab w:val="left" w:pos="567"/>
        </w:tabs>
        <w:spacing w:line="276" w:lineRule="auto"/>
        <w:ind w:left="567" w:right="616"/>
        <w:jc w:val="both"/>
        <w:rPr>
          <w:rFonts w:ascii="Palatino Linotype" w:hAnsi="Palatino Linotype"/>
          <w:i/>
          <w:color w:val="000000" w:themeColor="text1"/>
          <w:sz w:val="22"/>
          <w:szCs w:val="22"/>
        </w:rPr>
      </w:pPr>
    </w:p>
    <w:p w14:paraId="67FF4E75" w14:textId="77777777" w:rsidR="003C5382" w:rsidRPr="003557F0" w:rsidRDefault="00BF7192" w:rsidP="00BF7192">
      <w:pPr>
        <w:pStyle w:val="Prrafodelista"/>
        <w:tabs>
          <w:tab w:val="left" w:pos="567"/>
        </w:tabs>
        <w:spacing w:line="276" w:lineRule="auto"/>
        <w:ind w:left="567" w:right="616"/>
        <w:jc w:val="both"/>
        <w:rPr>
          <w:rFonts w:ascii="Palatino Linotype" w:hAnsi="Palatino Linotype"/>
          <w:b/>
          <w:color w:val="000000" w:themeColor="text1"/>
          <w:sz w:val="22"/>
          <w:szCs w:val="22"/>
        </w:rPr>
      </w:pPr>
      <w:r w:rsidRPr="003557F0">
        <w:rPr>
          <w:rFonts w:ascii="Palatino Linotype" w:hAnsi="Palatino Linotype"/>
          <w:b/>
          <w:color w:val="000000" w:themeColor="text1"/>
          <w:sz w:val="22"/>
          <w:szCs w:val="22"/>
        </w:rPr>
        <w:t xml:space="preserve">Aclaración a la solicitud </w:t>
      </w:r>
      <w:r w:rsidR="003C5382" w:rsidRPr="003557F0">
        <w:rPr>
          <w:rFonts w:ascii="Palatino Linotype" w:hAnsi="Palatino Linotype"/>
          <w:b/>
          <w:color w:val="000000" w:themeColor="text1"/>
          <w:sz w:val="22"/>
          <w:szCs w:val="22"/>
        </w:rPr>
        <w:t>00748/ZINACANT/IP/2022:</w:t>
      </w:r>
    </w:p>
    <w:p w14:paraId="67FF4E76" w14:textId="77777777" w:rsidR="003C5382" w:rsidRPr="003557F0" w:rsidRDefault="003C5382" w:rsidP="00BF7192">
      <w:pPr>
        <w:tabs>
          <w:tab w:val="left" w:pos="567"/>
        </w:tabs>
        <w:spacing w:line="276" w:lineRule="auto"/>
        <w:ind w:left="567" w:right="616"/>
        <w:contextualSpacing/>
        <w:jc w:val="both"/>
        <w:rPr>
          <w:rFonts w:ascii="Palatino Linotype" w:hAnsi="Palatino Linotype"/>
          <w:color w:val="000000" w:themeColor="text1"/>
          <w:sz w:val="22"/>
          <w:szCs w:val="22"/>
        </w:rPr>
      </w:pPr>
      <w:r w:rsidRPr="003557F0">
        <w:rPr>
          <w:rFonts w:ascii="Palatino Linotype" w:hAnsi="Palatino Linotype"/>
          <w:i/>
          <w:color w:val="000000" w:themeColor="text1"/>
          <w:sz w:val="22"/>
          <w:szCs w:val="22"/>
        </w:rPr>
        <w:t>“ES MUY CLARA LA SOLICITUD”</w:t>
      </w:r>
      <w:r w:rsidRPr="003557F0">
        <w:rPr>
          <w:rFonts w:ascii="Palatino Linotype" w:hAnsi="Palatino Linotype"/>
          <w:color w:val="000000" w:themeColor="text1"/>
          <w:sz w:val="22"/>
          <w:szCs w:val="22"/>
        </w:rPr>
        <w:t xml:space="preserve"> (Sic)</w:t>
      </w:r>
    </w:p>
    <w:p w14:paraId="67FF4E77" w14:textId="77777777" w:rsidR="00F553BC" w:rsidRPr="003557F0" w:rsidRDefault="00F553BC" w:rsidP="00BF7192">
      <w:pPr>
        <w:tabs>
          <w:tab w:val="left" w:pos="567"/>
        </w:tabs>
        <w:spacing w:line="276" w:lineRule="auto"/>
        <w:ind w:left="567" w:right="616"/>
        <w:contextualSpacing/>
        <w:jc w:val="both"/>
        <w:rPr>
          <w:rFonts w:ascii="Palatino Linotype" w:hAnsi="Palatino Linotype"/>
          <w:color w:val="000000" w:themeColor="text1"/>
          <w:sz w:val="22"/>
          <w:szCs w:val="22"/>
        </w:rPr>
      </w:pPr>
    </w:p>
    <w:p w14:paraId="67FF4E78" w14:textId="77777777" w:rsidR="003C5382" w:rsidRPr="003557F0" w:rsidRDefault="00BF7192" w:rsidP="00BF7192">
      <w:pPr>
        <w:tabs>
          <w:tab w:val="left" w:pos="567"/>
        </w:tabs>
        <w:spacing w:line="276" w:lineRule="auto"/>
        <w:ind w:left="567" w:right="616"/>
        <w:contextualSpacing/>
        <w:jc w:val="both"/>
        <w:rPr>
          <w:rFonts w:ascii="Palatino Linotype" w:hAnsi="Palatino Linotype"/>
          <w:b/>
          <w:color w:val="000000" w:themeColor="text1"/>
          <w:sz w:val="22"/>
          <w:szCs w:val="22"/>
        </w:rPr>
      </w:pPr>
      <w:r w:rsidRPr="003557F0">
        <w:rPr>
          <w:rFonts w:ascii="Palatino Linotype" w:hAnsi="Palatino Linotype"/>
          <w:b/>
          <w:color w:val="000000" w:themeColor="text1"/>
          <w:sz w:val="22"/>
          <w:szCs w:val="22"/>
        </w:rPr>
        <w:t xml:space="preserve">Aclaración a la solicitud </w:t>
      </w:r>
      <w:r w:rsidR="00F553BC" w:rsidRPr="003557F0">
        <w:rPr>
          <w:rFonts w:ascii="Palatino Linotype" w:hAnsi="Palatino Linotype"/>
          <w:b/>
          <w:color w:val="000000" w:themeColor="text1"/>
          <w:sz w:val="22"/>
          <w:szCs w:val="22"/>
        </w:rPr>
        <w:t>00750/ZINACANT/IP/2022:</w:t>
      </w:r>
    </w:p>
    <w:p w14:paraId="67FF4E79" w14:textId="77777777" w:rsidR="00F553BC" w:rsidRPr="003557F0" w:rsidRDefault="00F553BC" w:rsidP="00BF7192">
      <w:pPr>
        <w:tabs>
          <w:tab w:val="left" w:pos="567"/>
        </w:tabs>
        <w:spacing w:line="276" w:lineRule="auto"/>
        <w:ind w:left="567" w:right="616"/>
        <w:contextualSpacing/>
        <w:jc w:val="both"/>
        <w:rPr>
          <w:rFonts w:ascii="Palatino Linotype" w:hAnsi="Palatino Linotype"/>
          <w:color w:val="000000" w:themeColor="text1"/>
          <w:sz w:val="22"/>
          <w:szCs w:val="22"/>
        </w:rPr>
      </w:pPr>
      <w:r w:rsidRPr="003557F0">
        <w:rPr>
          <w:rFonts w:ascii="Palatino Linotype" w:hAnsi="Palatino Linotype"/>
          <w:i/>
          <w:color w:val="000000" w:themeColor="text1"/>
          <w:sz w:val="22"/>
          <w:szCs w:val="22"/>
        </w:rPr>
        <w:t>“ES MUY CLARA LA SOLICITUD”</w:t>
      </w:r>
      <w:r w:rsidRPr="003557F0">
        <w:rPr>
          <w:rFonts w:ascii="Palatino Linotype" w:hAnsi="Palatino Linotype"/>
          <w:color w:val="000000" w:themeColor="text1"/>
          <w:sz w:val="22"/>
          <w:szCs w:val="22"/>
        </w:rPr>
        <w:t xml:space="preserve"> (Sic)</w:t>
      </w:r>
    </w:p>
    <w:p w14:paraId="67FF4E7A" w14:textId="77777777" w:rsidR="00E97841" w:rsidRPr="003557F0" w:rsidRDefault="00E97841" w:rsidP="00E75601">
      <w:pPr>
        <w:pStyle w:val="Prrafodelista"/>
        <w:tabs>
          <w:tab w:val="left" w:pos="284"/>
          <w:tab w:val="left" w:pos="426"/>
        </w:tabs>
        <w:spacing w:line="360" w:lineRule="auto"/>
        <w:ind w:left="0"/>
        <w:jc w:val="both"/>
        <w:rPr>
          <w:rFonts w:ascii="Palatino Linotype" w:hAnsi="Palatino Linotype"/>
          <w:b/>
          <w:color w:val="000000" w:themeColor="text1"/>
          <w:szCs w:val="22"/>
        </w:rPr>
      </w:pPr>
    </w:p>
    <w:p w14:paraId="67FF4E7B" w14:textId="77777777" w:rsidR="00E75601" w:rsidRPr="003557F0" w:rsidRDefault="00E75601" w:rsidP="00F553BC">
      <w:pPr>
        <w:pStyle w:val="Prrafodelista"/>
        <w:numPr>
          <w:ilvl w:val="0"/>
          <w:numId w:val="1"/>
        </w:numPr>
        <w:tabs>
          <w:tab w:val="left" w:pos="567"/>
        </w:tabs>
        <w:spacing w:line="360" w:lineRule="auto"/>
        <w:ind w:left="0" w:firstLine="0"/>
        <w:jc w:val="both"/>
        <w:rPr>
          <w:rFonts w:ascii="Palatino Linotype" w:hAnsi="Palatino Linotype"/>
          <w:color w:val="000000" w:themeColor="text1"/>
          <w:szCs w:val="22"/>
        </w:rPr>
      </w:pPr>
      <w:r w:rsidRPr="003557F0">
        <w:rPr>
          <w:rFonts w:ascii="Palatino Linotype" w:hAnsi="Palatino Linotype"/>
          <w:color w:val="000000" w:themeColor="text1"/>
          <w:szCs w:val="22"/>
        </w:rPr>
        <w:t xml:space="preserve">El </w:t>
      </w:r>
      <w:r w:rsidR="00F553BC" w:rsidRPr="003557F0">
        <w:rPr>
          <w:rFonts w:ascii="Palatino Linotype" w:hAnsi="Palatino Linotype"/>
          <w:color w:val="000000" w:themeColor="text1"/>
          <w:szCs w:val="22"/>
        </w:rPr>
        <w:t>trece (13) de septiembre</w:t>
      </w:r>
      <w:r w:rsidRPr="003557F0">
        <w:rPr>
          <w:rFonts w:ascii="Palatino Linotype" w:hAnsi="Palatino Linotype"/>
          <w:color w:val="000000" w:themeColor="text1"/>
          <w:szCs w:val="22"/>
        </w:rPr>
        <w:t xml:space="preserve"> de dos mil veintidós, el </w:t>
      </w:r>
      <w:r w:rsidRPr="003557F0">
        <w:rPr>
          <w:rFonts w:ascii="Palatino Linotype" w:hAnsi="Palatino Linotype"/>
          <w:b/>
          <w:color w:val="000000" w:themeColor="text1"/>
          <w:szCs w:val="22"/>
        </w:rPr>
        <w:t>SUJETO OBLIGADO</w:t>
      </w:r>
      <w:r w:rsidRPr="003557F0">
        <w:rPr>
          <w:rFonts w:ascii="Palatino Linotype" w:hAnsi="Palatino Linotype"/>
          <w:color w:val="000000" w:themeColor="text1"/>
          <w:szCs w:val="22"/>
        </w:rPr>
        <w:t xml:space="preserve"> dio respuesta a las solicitudes de información en los siguientes términos:</w:t>
      </w:r>
    </w:p>
    <w:p w14:paraId="67FF4E7C" w14:textId="77777777" w:rsidR="00F553BC" w:rsidRPr="003557F0" w:rsidRDefault="00F553BC" w:rsidP="00F553BC">
      <w:pPr>
        <w:pStyle w:val="Prrafodelista"/>
        <w:tabs>
          <w:tab w:val="left" w:pos="567"/>
        </w:tabs>
        <w:spacing w:line="360" w:lineRule="auto"/>
        <w:ind w:left="0"/>
        <w:jc w:val="both"/>
        <w:rPr>
          <w:rFonts w:ascii="Palatino Linotype" w:hAnsi="Palatino Linotype"/>
          <w:color w:val="000000" w:themeColor="text1"/>
          <w:szCs w:val="22"/>
        </w:rPr>
      </w:pPr>
    </w:p>
    <w:p w14:paraId="67FF4E7D" w14:textId="77777777" w:rsidR="00F553BC" w:rsidRPr="003557F0" w:rsidRDefault="00BF7192" w:rsidP="00BF7192">
      <w:pPr>
        <w:pStyle w:val="Prrafodelista"/>
        <w:tabs>
          <w:tab w:val="left" w:pos="284"/>
          <w:tab w:val="left" w:pos="426"/>
          <w:tab w:val="left" w:pos="8222"/>
        </w:tabs>
        <w:spacing w:line="276" w:lineRule="auto"/>
        <w:ind w:left="567"/>
        <w:jc w:val="both"/>
        <w:rPr>
          <w:rFonts w:ascii="Palatino Linotype" w:hAnsi="Palatino Linotype"/>
          <w:b/>
          <w:color w:val="000000" w:themeColor="text1"/>
          <w:sz w:val="22"/>
          <w:szCs w:val="22"/>
        </w:rPr>
      </w:pPr>
      <w:r w:rsidRPr="003557F0">
        <w:rPr>
          <w:rFonts w:ascii="Palatino Linotype" w:hAnsi="Palatino Linotype"/>
          <w:b/>
          <w:color w:val="000000" w:themeColor="text1"/>
          <w:sz w:val="22"/>
          <w:szCs w:val="22"/>
        </w:rPr>
        <w:t>Respuesta a la s</w:t>
      </w:r>
      <w:r w:rsidR="00F90283" w:rsidRPr="003557F0">
        <w:rPr>
          <w:rFonts w:ascii="Palatino Linotype" w:hAnsi="Palatino Linotype"/>
          <w:b/>
          <w:color w:val="000000" w:themeColor="text1"/>
          <w:sz w:val="22"/>
          <w:szCs w:val="22"/>
        </w:rPr>
        <w:t>olicitud 00772/ZINACANT/IP/2022</w:t>
      </w:r>
      <w:r w:rsidR="00F553BC" w:rsidRPr="003557F0">
        <w:rPr>
          <w:rFonts w:ascii="Palatino Linotype" w:hAnsi="Palatino Linotype"/>
          <w:b/>
          <w:color w:val="000000" w:themeColor="text1"/>
          <w:sz w:val="22"/>
          <w:szCs w:val="22"/>
        </w:rPr>
        <w:t>:</w:t>
      </w:r>
    </w:p>
    <w:p w14:paraId="67FF4E7E" w14:textId="77777777" w:rsidR="00F553BC" w:rsidRPr="003557F0" w:rsidRDefault="00F553BC" w:rsidP="00BF7192">
      <w:pPr>
        <w:pStyle w:val="Prrafodelista"/>
        <w:tabs>
          <w:tab w:val="left" w:pos="284"/>
          <w:tab w:val="left" w:pos="426"/>
          <w:tab w:val="left" w:pos="8222"/>
        </w:tabs>
        <w:spacing w:line="276" w:lineRule="auto"/>
        <w:ind w:left="567" w:right="567"/>
        <w:jc w:val="both"/>
        <w:rPr>
          <w:rFonts w:ascii="Palatino Linotype" w:hAnsi="Palatino Linotype"/>
          <w:i/>
          <w:color w:val="000000" w:themeColor="text1"/>
          <w:sz w:val="22"/>
          <w:szCs w:val="22"/>
        </w:rPr>
      </w:pPr>
      <w:r w:rsidRPr="003557F0">
        <w:rPr>
          <w:rFonts w:ascii="Palatino Linotype" w:hAnsi="Palatino Linotype"/>
          <w:i/>
          <w:color w:val="000000" w:themeColor="text1"/>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7FF4E7F" w14:textId="77777777" w:rsidR="00F553BC" w:rsidRPr="003557F0" w:rsidRDefault="00F553BC" w:rsidP="00BF7192">
      <w:pPr>
        <w:pStyle w:val="Prrafodelista"/>
        <w:tabs>
          <w:tab w:val="left" w:pos="284"/>
          <w:tab w:val="left" w:pos="426"/>
          <w:tab w:val="left" w:pos="8222"/>
        </w:tabs>
        <w:spacing w:line="276" w:lineRule="auto"/>
        <w:ind w:left="567" w:right="567"/>
        <w:jc w:val="both"/>
        <w:rPr>
          <w:rFonts w:ascii="Palatino Linotype" w:hAnsi="Palatino Linotype"/>
          <w:i/>
          <w:color w:val="000000" w:themeColor="text1"/>
          <w:sz w:val="22"/>
          <w:szCs w:val="22"/>
        </w:rPr>
      </w:pPr>
    </w:p>
    <w:p w14:paraId="67FF4E80" w14:textId="77777777" w:rsidR="00F553BC" w:rsidRPr="003557F0" w:rsidRDefault="00F553BC" w:rsidP="00BF7192">
      <w:pPr>
        <w:pStyle w:val="Prrafodelista"/>
        <w:tabs>
          <w:tab w:val="left" w:pos="284"/>
          <w:tab w:val="left" w:pos="426"/>
          <w:tab w:val="left" w:pos="8222"/>
        </w:tabs>
        <w:spacing w:line="276" w:lineRule="auto"/>
        <w:ind w:left="567" w:right="567"/>
        <w:jc w:val="both"/>
        <w:rPr>
          <w:rFonts w:ascii="Palatino Linotype" w:hAnsi="Palatino Linotype"/>
          <w:i/>
          <w:color w:val="000000" w:themeColor="text1"/>
          <w:sz w:val="22"/>
          <w:szCs w:val="22"/>
        </w:rPr>
      </w:pPr>
      <w:r w:rsidRPr="003557F0">
        <w:rPr>
          <w:rFonts w:ascii="Palatino Linotype" w:hAnsi="Palatino Linotype"/>
          <w:i/>
          <w:color w:val="000000" w:themeColor="text1"/>
          <w:sz w:val="22"/>
          <w:szCs w:val="22"/>
        </w:rPr>
        <w:t>Se adjunta la respuesta a la solicitud interpuesta a través de esta plataforma digital.</w:t>
      </w:r>
    </w:p>
    <w:p w14:paraId="67FF4E81" w14:textId="77777777" w:rsidR="00F553BC" w:rsidRPr="003557F0" w:rsidRDefault="00F553BC" w:rsidP="00BF7192">
      <w:pPr>
        <w:pStyle w:val="Prrafodelista"/>
        <w:tabs>
          <w:tab w:val="left" w:pos="284"/>
          <w:tab w:val="left" w:pos="426"/>
          <w:tab w:val="left" w:pos="8222"/>
        </w:tabs>
        <w:spacing w:line="276" w:lineRule="auto"/>
        <w:ind w:left="567" w:right="567"/>
        <w:jc w:val="both"/>
        <w:rPr>
          <w:rFonts w:ascii="Palatino Linotype" w:hAnsi="Palatino Linotype"/>
          <w:i/>
          <w:color w:val="000000" w:themeColor="text1"/>
          <w:sz w:val="22"/>
          <w:szCs w:val="22"/>
        </w:rPr>
      </w:pPr>
    </w:p>
    <w:p w14:paraId="67FF4E82" w14:textId="77777777" w:rsidR="00F553BC" w:rsidRPr="003557F0" w:rsidRDefault="00F553BC" w:rsidP="00BF7192">
      <w:pPr>
        <w:pStyle w:val="Prrafodelista"/>
        <w:tabs>
          <w:tab w:val="left" w:pos="284"/>
          <w:tab w:val="left" w:pos="426"/>
          <w:tab w:val="left" w:pos="8222"/>
        </w:tabs>
        <w:spacing w:line="276" w:lineRule="auto"/>
        <w:ind w:left="567" w:right="567"/>
        <w:jc w:val="both"/>
        <w:rPr>
          <w:rFonts w:ascii="Palatino Linotype" w:hAnsi="Palatino Linotype"/>
          <w:i/>
          <w:color w:val="000000" w:themeColor="text1"/>
          <w:sz w:val="22"/>
          <w:szCs w:val="22"/>
        </w:rPr>
      </w:pPr>
      <w:r w:rsidRPr="003557F0">
        <w:rPr>
          <w:rFonts w:ascii="Palatino Linotype" w:hAnsi="Palatino Linotype"/>
          <w:i/>
          <w:color w:val="000000" w:themeColor="text1"/>
          <w:sz w:val="22"/>
          <w:szCs w:val="22"/>
        </w:rPr>
        <w:t>ATENTAMENTE</w:t>
      </w:r>
    </w:p>
    <w:p w14:paraId="67FF4E83" w14:textId="77777777" w:rsidR="00F553BC" w:rsidRPr="003557F0" w:rsidRDefault="00F553BC" w:rsidP="00BF7192">
      <w:pPr>
        <w:pStyle w:val="Prrafodelista"/>
        <w:tabs>
          <w:tab w:val="left" w:pos="284"/>
          <w:tab w:val="left" w:pos="426"/>
          <w:tab w:val="left" w:pos="8222"/>
        </w:tabs>
        <w:spacing w:line="276" w:lineRule="auto"/>
        <w:ind w:left="567" w:right="567"/>
        <w:jc w:val="both"/>
        <w:rPr>
          <w:rFonts w:ascii="Palatino Linotype" w:hAnsi="Palatino Linotype"/>
          <w:i/>
          <w:color w:val="000000" w:themeColor="text1"/>
          <w:sz w:val="22"/>
          <w:szCs w:val="22"/>
        </w:rPr>
      </w:pPr>
      <w:r w:rsidRPr="003557F0">
        <w:rPr>
          <w:rFonts w:ascii="Palatino Linotype" w:hAnsi="Palatino Linotype"/>
          <w:i/>
          <w:color w:val="000000" w:themeColor="text1"/>
          <w:sz w:val="22"/>
          <w:szCs w:val="22"/>
        </w:rPr>
        <w:t>ING. JESUS EMMANUEL ENCASTIN RENDON”</w:t>
      </w:r>
      <w:r w:rsidRPr="003557F0">
        <w:rPr>
          <w:rFonts w:ascii="Palatino Linotype" w:hAnsi="Palatino Linotype"/>
          <w:color w:val="000000" w:themeColor="text1"/>
          <w:sz w:val="22"/>
          <w:szCs w:val="22"/>
        </w:rPr>
        <w:t xml:space="preserve"> (Sic)</w:t>
      </w:r>
    </w:p>
    <w:p w14:paraId="67FF4E84" w14:textId="77777777" w:rsidR="00BF7192" w:rsidRPr="003557F0" w:rsidRDefault="00BF7192" w:rsidP="00BF7192">
      <w:pPr>
        <w:pStyle w:val="Prrafodelista"/>
        <w:tabs>
          <w:tab w:val="left" w:pos="567"/>
          <w:tab w:val="left" w:pos="8222"/>
        </w:tabs>
        <w:spacing w:line="276" w:lineRule="auto"/>
        <w:ind w:left="567"/>
        <w:jc w:val="both"/>
        <w:rPr>
          <w:rFonts w:ascii="Palatino Linotype" w:hAnsi="Palatino Linotype"/>
          <w:color w:val="000000" w:themeColor="text1"/>
          <w:sz w:val="22"/>
          <w:szCs w:val="22"/>
        </w:rPr>
      </w:pPr>
    </w:p>
    <w:p w14:paraId="67FF4E85" w14:textId="77777777" w:rsidR="00F553BC" w:rsidRPr="003557F0" w:rsidRDefault="00BF7192" w:rsidP="00BF7192">
      <w:pPr>
        <w:tabs>
          <w:tab w:val="left" w:pos="284"/>
          <w:tab w:val="left" w:pos="426"/>
          <w:tab w:val="left" w:pos="8222"/>
        </w:tabs>
        <w:spacing w:line="276" w:lineRule="auto"/>
        <w:ind w:left="567"/>
        <w:contextualSpacing/>
        <w:jc w:val="both"/>
        <w:rPr>
          <w:rFonts w:ascii="Palatino Linotype" w:hAnsi="Palatino Linotype"/>
          <w:b/>
          <w:color w:val="000000" w:themeColor="text1"/>
          <w:sz w:val="22"/>
          <w:szCs w:val="22"/>
        </w:rPr>
      </w:pPr>
      <w:r w:rsidRPr="003557F0">
        <w:rPr>
          <w:rFonts w:ascii="Palatino Linotype" w:hAnsi="Palatino Linotype"/>
          <w:b/>
          <w:color w:val="000000" w:themeColor="text1"/>
          <w:sz w:val="22"/>
          <w:szCs w:val="22"/>
        </w:rPr>
        <w:t xml:space="preserve">Respuesta a la solicitud </w:t>
      </w:r>
      <w:r w:rsidR="00F90283" w:rsidRPr="003557F0">
        <w:rPr>
          <w:rFonts w:ascii="Palatino Linotype" w:hAnsi="Palatino Linotype"/>
          <w:b/>
          <w:color w:val="000000" w:themeColor="text1"/>
          <w:sz w:val="22"/>
          <w:szCs w:val="22"/>
        </w:rPr>
        <w:t>00771/ZINACANT/IP/2022</w:t>
      </w:r>
      <w:r w:rsidR="00F553BC" w:rsidRPr="003557F0">
        <w:rPr>
          <w:rFonts w:ascii="Palatino Linotype" w:hAnsi="Palatino Linotype"/>
          <w:b/>
          <w:color w:val="000000" w:themeColor="text1"/>
          <w:sz w:val="22"/>
          <w:szCs w:val="22"/>
        </w:rPr>
        <w:t>:</w:t>
      </w:r>
    </w:p>
    <w:p w14:paraId="67FF4E86" w14:textId="77777777" w:rsidR="00F90283" w:rsidRPr="003557F0" w:rsidRDefault="00F553BC" w:rsidP="00BF7192">
      <w:pPr>
        <w:tabs>
          <w:tab w:val="left" w:pos="284"/>
          <w:tab w:val="left" w:pos="426"/>
          <w:tab w:val="left" w:pos="8222"/>
        </w:tabs>
        <w:spacing w:line="276" w:lineRule="auto"/>
        <w:ind w:left="567" w:right="567"/>
        <w:contextualSpacing/>
        <w:jc w:val="both"/>
        <w:rPr>
          <w:rFonts w:ascii="Palatino Linotype" w:hAnsi="Palatino Linotype"/>
          <w:i/>
          <w:color w:val="000000" w:themeColor="text1"/>
          <w:sz w:val="22"/>
          <w:szCs w:val="22"/>
        </w:rPr>
      </w:pPr>
      <w:r w:rsidRPr="003557F0">
        <w:rPr>
          <w:rFonts w:ascii="Palatino Linotype" w:hAnsi="Palatino Linotype"/>
          <w:i/>
          <w:color w:val="000000" w:themeColor="text1"/>
          <w:sz w:val="22"/>
          <w:szCs w:val="22"/>
        </w:rPr>
        <w:lastRenderedPageBreak/>
        <w:t>“</w:t>
      </w:r>
      <w:r w:rsidR="00F90283" w:rsidRPr="003557F0">
        <w:rPr>
          <w:rFonts w:ascii="Palatino Linotype" w:hAnsi="Palatino Linotype"/>
          <w:i/>
          <w:color w:val="000000" w:themeColor="text1"/>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7FF4E87" w14:textId="77777777" w:rsidR="00F90283" w:rsidRPr="003557F0" w:rsidRDefault="00F90283" w:rsidP="00BF7192">
      <w:pPr>
        <w:tabs>
          <w:tab w:val="left" w:pos="284"/>
          <w:tab w:val="left" w:pos="426"/>
          <w:tab w:val="left" w:pos="8222"/>
        </w:tabs>
        <w:spacing w:line="276" w:lineRule="auto"/>
        <w:ind w:left="567" w:right="567"/>
        <w:contextualSpacing/>
        <w:jc w:val="both"/>
        <w:rPr>
          <w:rFonts w:ascii="Palatino Linotype" w:hAnsi="Palatino Linotype"/>
          <w:i/>
          <w:color w:val="000000" w:themeColor="text1"/>
          <w:sz w:val="22"/>
          <w:szCs w:val="22"/>
        </w:rPr>
      </w:pPr>
    </w:p>
    <w:p w14:paraId="67FF4E88" w14:textId="77777777" w:rsidR="00F90283" w:rsidRPr="003557F0" w:rsidRDefault="00F90283" w:rsidP="00BF7192">
      <w:pPr>
        <w:tabs>
          <w:tab w:val="left" w:pos="284"/>
          <w:tab w:val="left" w:pos="426"/>
          <w:tab w:val="left" w:pos="8222"/>
        </w:tabs>
        <w:spacing w:line="276" w:lineRule="auto"/>
        <w:ind w:left="567" w:right="567"/>
        <w:contextualSpacing/>
        <w:rPr>
          <w:rFonts w:ascii="Palatino Linotype" w:hAnsi="Palatino Linotype"/>
          <w:i/>
          <w:color w:val="000000" w:themeColor="text1"/>
          <w:sz w:val="22"/>
          <w:szCs w:val="22"/>
        </w:rPr>
      </w:pPr>
      <w:r w:rsidRPr="003557F0">
        <w:rPr>
          <w:rFonts w:ascii="Palatino Linotype" w:hAnsi="Palatino Linotype"/>
          <w:i/>
          <w:color w:val="000000" w:themeColor="text1"/>
          <w:sz w:val="22"/>
          <w:szCs w:val="22"/>
        </w:rPr>
        <w:t>Se adjunta la respuesta a la solicitud interpuesta a través de esta plataforma digital.</w:t>
      </w:r>
    </w:p>
    <w:p w14:paraId="67FF4E89" w14:textId="77777777" w:rsidR="00F90283" w:rsidRPr="003557F0" w:rsidRDefault="00F90283" w:rsidP="00BF7192">
      <w:pPr>
        <w:tabs>
          <w:tab w:val="left" w:pos="284"/>
          <w:tab w:val="left" w:pos="426"/>
          <w:tab w:val="left" w:pos="8222"/>
        </w:tabs>
        <w:spacing w:line="276" w:lineRule="auto"/>
        <w:ind w:left="567" w:right="567"/>
        <w:contextualSpacing/>
        <w:jc w:val="both"/>
        <w:rPr>
          <w:rFonts w:ascii="Palatino Linotype" w:hAnsi="Palatino Linotype"/>
          <w:i/>
          <w:color w:val="000000" w:themeColor="text1"/>
          <w:sz w:val="22"/>
          <w:szCs w:val="22"/>
        </w:rPr>
      </w:pPr>
    </w:p>
    <w:p w14:paraId="67FF4E8A" w14:textId="77777777" w:rsidR="00F90283" w:rsidRPr="003557F0" w:rsidRDefault="00F90283" w:rsidP="00BF7192">
      <w:pPr>
        <w:tabs>
          <w:tab w:val="left" w:pos="284"/>
          <w:tab w:val="left" w:pos="426"/>
          <w:tab w:val="left" w:pos="8222"/>
        </w:tabs>
        <w:spacing w:line="276" w:lineRule="auto"/>
        <w:ind w:left="567" w:right="567"/>
        <w:contextualSpacing/>
        <w:jc w:val="both"/>
        <w:rPr>
          <w:rFonts w:ascii="Palatino Linotype" w:hAnsi="Palatino Linotype"/>
          <w:i/>
          <w:color w:val="000000" w:themeColor="text1"/>
          <w:sz w:val="22"/>
          <w:szCs w:val="22"/>
        </w:rPr>
      </w:pPr>
      <w:r w:rsidRPr="003557F0">
        <w:rPr>
          <w:rFonts w:ascii="Palatino Linotype" w:hAnsi="Palatino Linotype"/>
          <w:i/>
          <w:color w:val="000000" w:themeColor="text1"/>
          <w:sz w:val="22"/>
          <w:szCs w:val="22"/>
        </w:rPr>
        <w:t>ATENTAMENTE</w:t>
      </w:r>
    </w:p>
    <w:p w14:paraId="67FF4E8B" w14:textId="77777777" w:rsidR="00F553BC" w:rsidRPr="003557F0" w:rsidRDefault="00F90283" w:rsidP="00BF7192">
      <w:pPr>
        <w:tabs>
          <w:tab w:val="left" w:pos="284"/>
          <w:tab w:val="left" w:pos="426"/>
          <w:tab w:val="left" w:pos="8222"/>
        </w:tabs>
        <w:spacing w:line="276" w:lineRule="auto"/>
        <w:ind w:left="567" w:right="567"/>
        <w:contextualSpacing/>
        <w:jc w:val="both"/>
        <w:rPr>
          <w:rFonts w:ascii="Palatino Linotype" w:hAnsi="Palatino Linotype"/>
          <w:color w:val="000000" w:themeColor="text1"/>
          <w:sz w:val="22"/>
          <w:szCs w:val="22"/>
        </w:rPr>
      </w:pPr>
      <w:r w:rsidRPr="003557F0">
        <w:rPr>
          <w:rFonts w:ascii="Palatino Linotype" w:hAnsi="Palatino Linotype"/>
          <w:i/>
          <w:color w:val="000000" w:themeColor="text1"/>
          <w:sz w:val="22"/>
          <w:szCs w:val="22"/>
        </w:rPr>
        <w:t>ING. JESUS EMMANUEL ENCASTIN RENDON</w:t>
      </w:r>
      <w:r w:rsidR="00F553BC" w:rsidRPr="003557F0">
        <w:rPr>
          <w:rFonts w:ascii="Palatino Linotype" w:hAnsi="Palatino Linotype"/>
          <w:i/>
          <w:color w:val="000000" w:themeColor="text1"/>
          <w:sz w:val="22"/>
          <w:szCs w:val="22"/>
        </w:rPr>
        <w:t>”</w:t>
      </w:r>
      <w:r w:rsidR="00F553BC" w:rsidRPr="003557F0">
        <w:rPr>
          <w:rFonts w:ascii="Palatino Linotype" w:hAnsi="Palatino Linotype"/>
          <w:color w:val="000000" w:themeColor="text1"/>
          <w:sz w:val="22"/>
          <w:szCs w:val="22"/>
        </w:rPr>
        <w:t xml:space="preserve"> (Sic)</w:t>
      </w:r>
    </w:p>
    <w:p w14:paraId="67FF4E8C" w14:textId="77777777" w:rsidR="00BF7192" w:rsidRPr="003557F0" w:rsidRDefault="00BF7192" w:rsidP="00BF7192">
      <w:pPr>
        <w:pStyle w:val="Prrafodelista"/>
        <w:tabs>
          <w:tab w:val="left" w:pos="567"/>
          <w:tab w:val="left" w:pos="8222"/>
        </w:tabs>
        <w:spacing w:line="276" w:lineRule="auto"/>
        <w:ind w:left="567"/>
        <w:jc w:val="both"/>
        <w:rPr>
          <w:rFonts w:ascii="Palatino Linotype" w:hAnsi="Palatino Linotype"/>
          <w:color w:val="000000" w:themeColor="text1"/>
          <w:sz w:val="22"/>
          <w:szCs w:val="22"/>
        </w:rPr>
      </w:pPr>
    </w:p>
    <w:p w14:paraId="67FF4E8D" w14:textId="77777777" w:rsidR="00F553BC" w:rsidRPr="003557F0" w:rsidRDefault="00BF7192" w:rsidP="00BF7192">
      <w:pPr>
        <w:pStyle w:val="Prrafodelista"/>
        <w:tabs>
          <w:tab w:val="left" w:pos="284"/>
          <w:tab w:val="left" w:pos="426"/>
          <w:tab w:val="left" w:pos="8222"/>
        </w:tabs>
        <w:spacing w:line="276" w:lineRule="auto"/>
        <w:ind w:left="567"/>
        <w:jc w:val="both"/>
        <w:rPr>
          <w:rFonts w:ascii="Palatino Linotype" w:hAnsi="Palatino Linotype"/>
          <w:b/>
          <w:color w:val="000000" w:themeColor="text1"/>
          <w:sz w:val="22"/>
          <w:szCs w:val="22"/>
        </w:rPr>
      </w:pPr>
      <w:r w:rsidRPr="003557F0">
        <w:rPr>
          <w:rFonts w:ascii="Palatino Linotype" w:hAnsi="Palatino Linotype"/>
          <w:b/>
          <w:color w:val="000000" w:themeColor="text1"/>
          <w:sz w:val="22"/>
          <w:szCs w:val="22"/>
        </w:rPr>
        <w:t>Respuesta a la solicitud</w:t>
      </w:r>
      <w:r w:rsidR="003800B3" w:rsidRPr="003557F0">
        <w:rPr>
          <w:rFonts w:ascii="Palatino Linotype" w:hAnsi="Palatino Linotype"/>
          <w:b/>
          <w:color w:val="000000" w:themeColor="text1"/>
          <w:sz w:val="22"/>
          <w:szCs w:val="22"/>
        </w:rPr>
        <w:t xml:space="preserve"> 00740/ZINACANT/IP/2022</w:t>
      </w:r>
      <w:r w:rsidR="00F553BC" w:rsidRPr="003557F0">
        <w:rPr>
          <w:rFonts w:ascii="Palatino Linotype" w:hAnsi="Palatino Linotype"/>
          <w:b/>
          <w:color w:val="000000" w:themeColor="text1"/>
          <w:sz w:val="22"/>
          <w:szCs w:val="22"/>
        </w:rPr>
        <w:t>:</w:t>
      </w:r>
    </w:p>
    <w:p w14:paraId="67FF4E8E" w14:textId="77777777" w:rsidR="003800B3" w:rsidRPr="003557F0" w:rsidRDefault="00F553BC" w:rsidP="00BF7192">
      <w:pPr>
        <w:tabs>
          <w:tab w:val="left" w:pos="284"/>
          <w:tab w:val="left" w:pos="426"/>
          <w:tab w:val="left" w:pos="8222"/>
        </w:tabs>
        <w:spacing w:line="276" w:lineRule="auto"/>
        <w:ind w:left="567" w:right="567"/>
        <w:contextualSpacing/>
        <w:jc w:val="both"/>
        <w:rPr>
          <w:rFonts w:ascii="Palatino Linotype" w:hAnsi="Palatino Linotype"/>
          <w:i/>
          <w:color w:val="000000" w:themeColor="text1"/>
          <w:sz w:val="22"/>
          <w:szCs w:val="22"/>
        </w:rPr>
      </w:pPr>
      <w:r w:rsidRPr="003557F0">
        <w:rPr>
          <w:rFonts w:ascii="Palatino Linotype" w:hAnsi="Palatino Linotype"/>
          <w:i/>
          <w:color w:val="000000" w:themeColor="text1"/>
          <w:sz w:val="22"/>
          <w:szCs w:val="22"/>
        </w:rPr>
        <w:t>“</w:t>
      </w:r>
      <w:r w:rsidR="003800B3" w:rsidRPr="003557F0">
        <w:rPr>
          <w:rFonts w:ascii="Palatino Linotype" w:hAnsi="Palatino Linotype"/>
          <w:i/>
          <w:color w:val="000000" w:themeColor="text1"/>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7FF4E8F" w14:textId="77777777" w:rsidR="003800B3" w:rsidRPr="003557F0" w:rsidRDefault="003800B3" w:rsidP="00BF7192">
      <w:pPr>
        <w:tabs>
          <w:tab w:val="left" w:pos="284"/>
          <w:tab w:val="left" w:pos="426"/>
          <w:tab w:val="left" w:pos="8222"/>
        </w:tabs>
        <w:spacing w:line="276" w:lineRule="auto"/>
        <w:ind w:left="567" w:right="567"/>
        <w:contextualSpacing/>
        <w:jc w:val="both"/>
        <w:rPr>
          <w:rFonts w:ascii="Palatino Linotype" w:hAnsi="Palatino Linotype"/>
          <w:i/>
          <w:color w:val="000000" w:themeColor="text1"/>
          <w:sz w:val="22"/>
          <w:szCs w:val="22"/>
        </w:rPr>
      </w:pPr>
    </w:p>
    <w:p w14:paraId="67FF4E90" w14:textId="77777777" w:rsidR="003800B3" w:rsidRPr="003557F0" w:rsidRDefault="003800B3" w:rsidP="00BF7192">
      <w:pPr>
        <w:tabs>
          <w:tab w:val="left" w:pos="284"/>
          <w:tab w:val="left" w:pos="426"/>
          <w:tab w:val="left" w:pos="8222"/>
        </w:tabs>
        <w:spacing w:line="276" w:lineRule="auto"/>
        <w:ind w:left="567" w:right="567"/>
        <w:contextualSpacing/>
        <w:jc w:val="both"/>
        <w:rPr>
          <w:rFonts w:ascii="Palatino Linotype" w:hAnsi="Palatino Linotype"/>
          <w:i/>
          <w:color w:val="000000" w:themeColor="text1"/>
          <w:sz w:val="22"/>
          <w:szCs w:val="22"/>
        </w:rPr>
      </w:pPr>
      <w:r w:rsidRPr="003557F0">
        <w:rPr>
          <w:rFonts w:ascii="Palatino Linotype" w:hAnsi="Palatino Linotype"/>
          <w:i/>
          <w:color w:val="000000" w:themeColor="text1"/>
          <w:sz w:val="22"/>
          <w:szCs w:val="22"/>
        </w:rPr>
        <w:t>Se adjunta la respuesta a la solicitud interpuesta a través de esta plataforma digital.</w:t>
      </w:r>
    </w:p>
    <w:p w14:paraId="67FF4E91" w14:textId="77777777" w:rsidR="003800B3" w:rsidRPr="003557F0" w:rsidRDefault="003800B3" w:rsidP="00BF7192">
      <w:pPr>
        <w:tabs>
          <w:tab w:val="left" w:pos="284"/>
          <w:tab w:val="left" w:pos="426"/>
          <w:tab w:val="left" w:pos="8222"/>
        </w:tabs>
        <w:spacing w:line="276" w:lineRule="auto"/>
        <w:ind w:left="567" w:right="567"/>
        <w:contextualSpacing/>
        <w:jc w:val="both"/>
        <w:rPr>
          <w:rFonts w:ascii="Palatino Linotype" w:hAnsi="Palatino Linotype"/>
          <w:i/>
          <w:color w:val="000000" w:themeColor="text1"/>
          <w:sz w:val="22"/>
          <w:szCs w:val="22"/>
        </w:rPr>
      </w:pPr>
    </w:p>
    <w:p w14:paraId="67FF4E92" w14:textId="77777777" w:rsidR="003800B3" w:rsidRPr="003557F0" w:rsidRDefault="003800B3" w:rsidP="00BF7192">
      <w:pPr>
        <w:tabs>
          <w:tab w:val="left" w:pos="284"/>
          <w:tab w:val="left" w:pos="426"/>
          <w:tab w:val="left" w:pos="8222"/>
        </w:tabs>
        <w:spacing w:line="276" w:lineRule="auto"/>
        <w:ind w:left="567" w:right="567"/>
        <w:contextualSpacing/>
        <w:jc w:val="both"/>
        <w:rPr>
          <w:rFonts w:ascii="Palatino Linotype" w:hAnsi="Palatino Linotype"/>
          <w:i/>
          <w:color w:val="000000" w:themeColor="text1"/>
          <w:sz w:val="22"/>
          <w:szCs w:val="22"/>
        </w:rPr>
      </w:pPr>
      <w:r w:rsidRPr="003557F0">
        <w:rPr>
          <w:rFonts w:ascii="Palatino Linotype" w:hAnsi="Palatino Linotype"/>
          <w:i/>
          <w:color w:val="000000" w:themeColor="text1"/>
          <w:sz w:val="22"/>
          <w:szCs w:val="22"/>
        </w:rPr>
        <w:t>ATENTAMENTE</w:t>
      </w:r>
    </w:p>
    <w:p w14:paraId="67FF4E93" w14:textId="77777777" w:rsidR="00F553BC" w:rsidRPr="003557F0" w:rsidRDefault="003800B3" w:rsidP="00BF7192">
      <w:pPr>
        <w:tabs>
          <w:tab w:val="left" w:pos="284"/>
          <w:tab w:val="left" w:pos="426"/>
          <w:tab w:val="left" w:pos="8222"/>
        </w:tabs>
        <w:spacing w:line="276" w:lineRule="auto"/>
        <w:ind w:left="567" w:right="567"/>
        <w:contextualSpacing/>
        <w:jc w:val="both"/>
        <w:rPr>
          <w:rFonts w:ascii="Palatino Linotype" w:hAnsi="Palatino Linotype"/>
          <w:color w:val="000000" w:themeColor="text1"/>
          <w:sz w:val="22"/>
          <w:szCs w:val="22"/>
        </w:rPr>
      </w:pPr>
      <w:r w:rsidRPr="003557F0">
        <w:rPr>
          <w:rFonts w:ascii="Palatino Linotype" w:hAnsi="Palatino Linotype"/>
          <w:i/>
          <w:color w:val="000000" w:themeColor="text1"/>
          <w:sz w:val="22"/>
          <w:szCs w:val="22"/>
        </w:rPr>
        <w:t>ING. JESUS EMMANUEL ENCASTIN RENDON</w:t>
      </w:r>
      <w:r w:rsidR="00F553BC" w:rsidRPr="003557F0">
        <w:rPr>
          <w:rFonts w:ascii="Palatino Linotype" w:hAnsi="Palatino Linotype"/>
          <w:i/>
          <w:color w:val="000000" w:themeColor="text1"/>
          <w:sz w:val="22"/>
          <w:szCs w:val="22"/>
        </w:rPr>
        <w:t>”</w:t>
      </w:r>
      <w:r w:rsidR="00F553BC" w:rsidRPr="003557F0">
        <w:rPr>
          <w:rFonts w:ascii="Palatino Linotype" w:hAnsi="Palatino Linotype"/>
          <w:color w:val="000000" w:themeColor="text1"/>
          <w:sz w:val="22"/>
          <w:szCs w:val="22"/>
        </w:rPr>
        <w:t xml:space="preserve"> (Sic)</w:t>
      </w:r>
    </w:p>
    <w:p w14:paraId="67FF4E94" w14:textId="77777777" w:rsidR="00BF7192" w:rsidRPr="003557F0" w:rsidRDefault="00BF7192" w:rsidP="00BF7192">
      <w:pPr>
        <w:pStyle w:val="Prrafodelista"/>
        <w:tabs>
          <w:tab w:val="left" w:pos="567"/>
          <w:tab w:val="left" w:pos="8222"/>
        </w:tabs>
        <w:spacing w:line="276" w:lineRule="auto"/>
        <w:ind w:left="567"/>
        <w:jc w:val="both"/>
        <w:rPr>
          <w:rFonts w:ascii="Palatino Linotype" w:hAnsi="Palatino Linotype"/>
          <w:color w:val="000000" w:themeColor="text1"/>
          <w:sz w:val="22"/>
          <w:szCs w:val="22"/>
        </w:rPr>
      </w:pPr>
    </w:p>
    <w:p w14:paraId="67FF4E95" w14:textId="77777777" w:rsidR="00F553BC" w:rsidRPr="003557F0" w:rsidRDefault="00BF7192" w:rsidP="00BF7192">
      <w:pPr>
        <w:pStyle w:val="Prrafodelista"/>
        <w:tabs>
          <w:tab w:val="left" w:pos="284"/>
          <w:tab w:val="left" w:pos="426"/>
          <w:tab w:val="left" w:pos="8222"/>
        </w:tabs>
        <w:spacing w:line="276" w:lineRule="auto"/>
        <w:ind w:left="567"/>
        <w:jc w:val="both"/>
        <w:rPr>
          <w:rFonts w:ascii="Palatino Linotype" w:hAnsi="Palatino Linotype"/>
          <w:b/>
          <w:color w:val="000000" w:themeColor="text1"/>
          <w:sz w:val="22"/>
          <w:szCs w:val="22"/>
        </w:rPr>
      </w:pPr>
      <w:r w:rsidRPr="003557F0">
        <w:rPr>
          <w:rFonts w:ascii="Palatino Linotype" w:hAnsi="Palatino Linotype"/>
          <w:b/>
          <w:color w:val="000000" w:themeColor="text1"/>
          <w:sz w:val="22"/>
          <w:szCs w:val="22"/>
        </w:rPr>
        <w:t xml:space="preserve">Respuesta a la solicitud </w:t>
      </w:r>
      <w:r w:rsidR="00E11CE5" w:rsidRPr="003557F0">
        <w:rPr>
          <w:rFonts w:ascii="Palatino Linotype" w:hAnsi="Palatino Linotype"/>
          <w:b/>
          <w:color w:val="000000" w:themeColor="text1"/>
          <w:sz w:val="22"/>
          <w:szCs w:val="22"/>
        </w:rPr>
        <w:t>00741/ZINACANT/IP/2022</w:t>
      </w:r>
      <w:r w:rsidR="00F553BC" w:rsidRPr="003557F0">
        <w:rPr>
          <w:rFonts w:ascii="Palatino Linotype" w:hAnsi="Palatino Linotype"/>
          <w:b/>
          <w:color w:val="000000" w:themeColor="text1"/>
          <w:sz w:val="22"/>
          <w:szCs w:val="22"/>
        </w:rPr>
        <w:t>:</w:t>
      </w:r>
    </w:p>
    <w:p w14:paraId="67FF4E96" w14:textId="77777777" w:rsidR="00E11CE5" w:rsidRPr="003557F0" w:rsidRDefault="00F553BC" w:rsidP="00BF7192">
      <w:pPr>
        <w:tabs>
          <w:tab w:val="left" w:pos="284"/>
          <w:tab w:val="left" w:pos="426"/>
          <w:tab w:val="left" w:pos="8222"/>
        </w:tabs>
        <w:spacing w:line="276" w:lineRule="auto"/>
        <w:ind w:left="567" w:right="567"/>
        <w:contextualSpacing/>
        <w:jc w:val="both"/>
        <w:rPr>
          <w:rFonts w:ascii="Palatino Linotype" w:hAnsi="Palatino Linotype"/>
          <w:i/>
          <w:color w:val="000000" w:themeColor="text1"/>
          <w:sz w:val="22"/>
          <w:szCs w:val="22"/>
        </w:rPr>
      </w:pPr>
      <w:r w:rsidRPr="003557F0">
        <w:rPr>
          <w:rFonts w:ascii="Palatino Linotype" w:hAnsi="Palatino Linotype"/>
          <w:i/>
          <w:color w:val="000000" w:themeColor="text1"/>
          <w:sz w:val="22"/>
          <w:szCs w:val="22"/>
        </w:rPr>
        <w:t>“</w:t>
      </w:r>
      <w:r w:rsidR="00E11CE5" w:rsidRPr="003557F0">
        <w:rPr>
          <w:rFonts w:ascii="Palatino Linotype" w:hAnsi="Palatino Linotype"/>
          <w:i/>
          <w:color w:val="000000" w:themeColor="text1"/>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7FF4E97" w14:textId="77777777" w:rsidR="00E11CE5" w:rsidRPr="003557F0" w:rsidRDefault="00E11CE5" w:rsidP="00BF7192">
      <w:pPr>
        <w:tabs>
          <w:tab w:val="left" w:pos="284"/>
          <w:tab w:val="left" w:pos="426"/>
          <w:tab w:val="left" w:pos="8222"/>
        </w:tabs>
        <w:spacing w:line="276" w:lineRule="auto"/>
        <w:ind w:left="567" w:right="567"/>
        <w:contextualSpacing/>
        <w:jc w:val="both"/>
        <w:rPr>
          <w:rFonts w:ascii="Palatino Linotype" w:hAnsi="Palatino Linotype"/>
          <w:i/>
          <w:color w:val="000000" w:themeColor="text1"/>
          <w:sz w:val="22"/>
          <w:szCs w:val="22"/>
        </w:rPr>
      </w:pPr>
    </w:p>
    <w:p w14:paraId="67FF4E98" w14:textId="77777777" w:rsidR="00E11CE5" w:rsidRPr="003557F0" w:rsidRDefault="00E11CE5" w:rsidP="00BF7192">
      <w:pPr>
        <w:tabs>
          <w:tab w:val="left" w:pos="284"/>
          <w:tab w:val="left" w:pos="426"/>
          <w:tab w:val="left" w:pos="8222"/>
        </w:tabs>
        <w:spacing w:line="276" w:lineRule="auto"/>
        <w:ind w:left="567" w:right="567"/>
        <w:contextualSpacing/>
        <w:jc w:val="both"/>
        <w:rPr>
          <w:rFonts w:ascii="Palatino Linotype" w:hAnsi="Palatino Linotype"/>
          <w:i/>
          <w:color w:val="000000" w:themeColor="text1"/>
          <w:sz w:val="22"/>
          <w:szCs w:val="22"/>
        </w:rPr>
      </w:pPr>
      <w:r w:rsidRPr="003557F0">
        <w:rPr>
          <w:rFonts w:ascii="Palatino Linotype" w:hAnsi="Palatino Linotype"/>
          <w:i/>
          <w:color w:val="000000" w:themeColor="text1"/>
          <w:sz w:val="22"/>
          <w:szCs w:val="22"/>
        </w:rPr>
        <w:t>Se adjunta la respuesta a la solicitud interpuesta a través de esta plataforma digital.</w:t>
      </w:r>
    </w:p>
    <w:p w14:paraId="67FF4E99" w14:textId="77777777" w:rsidR="00E11CE5" w:rsidRPr="003557F0" w:rsidRDefault="00E11CE5" w:rsidP="00BF7192">
      <w:pPr>
        <w:tabs>
          <w:tab w:val="left" w:pos="284"/>
          <w:tab w:val="left" w:pos="426"/>
          <w:tab w:val="left" w:pos="8222"/>
        </w:tabs>
        <w:spacing w:line="276" w:lineRule="auto"/>
        <w:ind w:left="567" w:right="567"/>
        <w:contextualSpacing/>
        <w:jc w:val="both"/>
        <w:rPr>
          <w:rFonts w:ascii="Palatino Linotype" w:hAnsi="Palatino Linotype"/>
          <w:i/>
          <w:color w:val="000000" w:themeColor="text1"/>
          <w:sz w:val="22"/>
          <w:szCs w:val="22"/>
        </w:rPr>
      </w:pPr>
      <w:r w:rsidRPr="003557F0">
        <w:rPr>
          <w:rFonts w:ascii="Palatino Linotype" w:hAnsi="Palatino Linotype"/>
          <w:i/>
          <w:color w:val="000000" w:themeColor="text1"/>
          <w:sz w:val="22"/>
          <w:szCs w:val="22"/>
        </w:rPr>
        <w:t>ATENTAMENTE</w:t>
      </w:r>
    </w:p>
    <w:p w14:paraId="67FF4E9A" w14:textId="77777777" w:rsidR="00F553BC" w:rsidRPr="003557F0" w:rsidRDefault="00E11CE5" w:rsidP="00BF7192">
      <w:pPr>
        <w:tabs>
          <w:tab w:val="left" w:pos="284"/>
          <w:tab w:val="left" w:pos="426"/>
          <w:tab w:val="left" w:pos="8222"/>
        </w:tabs>
        <w:spacing w:line="276" w:lineRule="auto"/>
        <w:ind w:left="567" w:right="567"/>
        <w:contextualSpacing/>
        <w:jc w:val="both"/>
        <w:rPr>
          <w:rFonts w:ascii="Palatino Linotype" w:hAnsi="Palatino Linotype"/>
          <w:color w:val="000000" w:themeColor="text1"/>
          <w:sz w:val="22"/>
          <w:szCs w:val="22"/>
        </w:rPr>
      </w:pPr>
      <w:r w:rsidRPr="003557F0">
        <w:rPr>
          <w:rFonts w:ascii="Palatino Linotype" w:hAnsi="Palatino Linotype"/>
          <w:i/>
          <w:color w:val="000000" w:themeColor="text1"/>
          <w:sz w:val="22"/>
          <w:szCs w:val="22"/>
        </w:rPr>
        <w:t>ING. JESUS EMMANUEL ENCASTIN RENDON</w:t>
      </w:r>
      <w:r w:rsidR="00F553BC" w:rsidRPr="003557F0">
        <w:rPr>
          <w:rFonts w:ascii="Palatino Linotype" w:hAnsi="Palatino Linotype"/>
          <w:i/>
          <w:color w:val="000000" w:themeColor="text1"/>
          <w:sz w:val="22"/>
          <w:szCs w:val="22"/>
        </w:rPr>
        <w:t>”</w:t>
      </w:r>
      <w:r w:rsidR="00F553BC" w:rsidRPr="003557F0">
        <w:rPr>
          <w:rFonts w:ascii="Palatino Linotype" w:hAnsi="Palatino Linotype"/>
          <w:color w:val="000000" w:themeColor="text1"/>
          <w:sz w:val="22"/>
          <w:szCs w:val="22"/>
        </w:rPr>
        <w:t xml:space="preserve"> (Sic)</w:t>
      </w:r>
    </w:p>
    <w:p w14:paraId="67FF4E9B" w14:textId="77777777" w:rsidR="00BF7192" w:rsidRPr="003557F0" w:rsidRDefault="00BF7192" w:rsidP="00BF7192">
      <w:pPr>
        <w:pStyle w:val="Prrafodelista"/>
        <w:tabs>
          <w:tab w:val="left" w:pos="567"/>
          <w:tab w:val="left" w:pos="8222"/>
        </w:tabs>
        <w:spacing w:line="276" w:lineRule="auto"/>
        <w:ind w:left="567"/>
        <w:jc w:val="both"/>
        <w:rPr>
          <w:rFonts w:ascii="Palatino Linotype" w:hAnsi="Palatino Linotype"/>
          <w:color w:val="000000" w:themeColor="text1"/>
          <w:sz w:val="22"/>
          <w:szCs w:val="22"/>
        </w:rPr>
      </w:pPr>
    </w:p>
    <w:p w14:paraId="67FF4E9C" w14:textId="77777777" w:rsidR="00F553BC" w:rsidRPr="003557F0" w:rsidRDefault="00BF7192" w:rsidP="00BF7192">
      <w:pPr>
        <w:tabs>
          <w:tab w:val="left" w:pos="284"/>
          <w:tab w:val="left" w:pos="426"/>
          <w:tab w:val="left" w:pos="8222"/>
        </w:tabs>
        <w:spacing w:line="276" w:lineRule="auto"/>
        <w:ind w:left="567" w:right="567"/>
        <w:contextualSpacing/>
        <w:jc w:val="both"/>
        <w:rPr>
          <w:rFonts w:ascii="Palatino Linotype" w:hAnsi="Palatino Linotype"/>
          <w:b/>
          <w:color w:val="000000" w:themeColor="text1"/>
          <w:sz w:val="22"/>
          <w:szCs w:val="22"/>
        </w:rPr>
      </w:pPr>
      <w:r w:rsidRPr="003557F0">
        <w:rPr>
          <w:rFonts w:ascii="Palatino Linotype" w:hAnsi="Palatino Linotype"/>
          <w:b/>
          <w:color w:val="000000" w:themeColor="text1"/>
          <w:sz w:val="22"/>
          <w:szCs w:val="22"/>
        </w:rPr>
        <w:t>Respuesta a la solicitud</w:t>
      </w:r>
      <w:r w:rsidR="00F553BC" w:rsidRPr="003557F0">
        <w:rPr>
          <w:rFonts w:ascii="Palatino Linotype" w:hAnsi="Palatino Linotype"/>
          <w:color w:val="000000" w:themeColor="text1"/>
          <w:sz w:val="22"/>
          <w:szCs w:val="22"/>
        </w:rPr>
        <w:t xml:space="preserve"> </w:t>
      </w:r>
      <w:r w:rsidR="004E5DFD" w:rsidRPr="003557F0">
        <w:rPr>
          <w:rFonts w:ascii="Palatino Linotype" w:hAnsi="Palatino Linotype"/>
          <w:b/>
          <w:color w:val="000000" w:themeColor="text1"/>
          <w:sz w:val="22"/>
          <w:szCs w:val="22"/>
        </w:rPr>
        <w:t>00742/ZINACANT/IP/2022</w:t>
      </w:r>
      <w:r w:rsidR="00F553BC" w:rsidRPr="003557F0">
        <w:rPr>
          <w:rFonts w:ascii="Palatino Linotype" w:hAnsi="Palatino Linotype"/>
          <w:b/>
          <w:color w:val="000000" w:themeColor="text1"/>
          <w:sz w:val="22"/>
          <w:szCs w:val="22"/>
        </w:rPr>
        <w:t>:</w:t>
      </w:r>
    </w:p>
    <w:p w14:paraId="67FF4E9D" w14:textId="77777777" w:rsidR="004E5DFD" w:rsidRPr="003557F0" w:rsidRDefault="00F553BC" w:rsidP="00BF7192">
      <w:pPr>
        <w:tabs>
          <w:tab w:val="left" w:pos="284"/>
          <w:tab w:val="left" w:pos="426"/>
          <w:tab w:val="left" w:pos="8222"/>
        </w:tabs>
        <w:spacing w:line="276" w:lineRule="auto"/>
        <w:ind w:left="567" w:right="567"/>
        <w:contextualSpacing/>
        <w:jc w:val="both"/>
        <w:rPr>
          <w:rFonts w:ascii="Palatino Linotype" w:hAnsi="Palatino Linotype"/>
          <w:i/>
          <w:color w:val="000000" w:themeColor="text1"/>
          <w:sz w:val="22"/>
          <w:szCs w:val="22"/>
        </w:rPr>
      </w:pPr>
      <w:r w:rsidRPr="003557F0">
        <w:rPr>
          <w:rFonts w:ascii="Palatino Linotype" w:hAnsi="Palatino Linotype"/>
          <w:i/>
          <w:color w:val="000000" w:themeColor="text1"/>
          <w:sz w:val="22"/>
          <w:szCs w:val="22"/>
        </w:rPr>
        <w:t>“</w:t>
      </w:r>
      <w:r w:rsidR="004E5DFD" w:rsidRPr="003557F0">
        <w:rPr>
          <w:rFonts w:ascii="Palatino Linotype" w:hAnsi="Palatino Linotype"/>
          <w:i/>
          <w:color w:val="000000" w:themeColor="text1"/>
          <w:sz w:val="22"/>
          <w:szCs w:val="22"/>
        </w:rPr>
        <w:t>Se adjunta la respuesta a la solicitud interpuesta a través de esta plataforma digital.</w:t>
      </w:r>
    </w:p>
    <w:p w14:paraId="67FF4E9E" w14:textId="77777777" w:rsidR="004E5DFD" w:rsidRPr="003557F0" w:rsidRDefault="004E5DFD" w:rsidP="00BF7192">
      <w:pPr>
        <w:tabs>
          <w:tab w:val="left" w:pos="284"/>
          <w:tab w:val="left" w:pos="426"/>
          <w:tab w:val="left" w:pos="8222"/>
        </w:tabs>
        <w:spacing w:line="276" w:lineRule="auto"/>
        <w:ind w:left="567" w:right="567"/>
        <w:contextualSpacing/>
        <w:jc w:val="both"/>
        <w:rPr>
          <w:rFonts w:ascii="Palatino Linotype" w:hAnsi="Palatino Linotype"/>
          <w:i/>
          <w:color w:val="000000" w:themeColor="text1"/>
          <w:sz w:val="22"/>
          <w:szCs w:val="22"/>
        </w:rPr>
      </w:pPr>
    </w:p>
    <w:p w14:paraId="67FF4E9F" w14:textId="77777777" w:rsidR="004E5DFD" w:rsidRPr="003557F0" w:rsidRDefault="004E5DFD" w:rsidP="00BF7192">
      <w:pPr>
        <w:tabs>
          <w:tab w:val="left" w:pos="284"/>
          <w:tab w:val="left" w:pos="426"/>
          <w:tab w:val="left" w:pos="8222"/>
        </w:tabs>
        <w:spacing w:line="276" w:lineRule="auto"/>
        <w:ind w:left="567" w:right="567"/>
        <w:contextualSpacing/>
        <w:jc w:val="both"/>
        <w:rPr>
          <w:rFonts w:ascii="Palatino Linotype" w:hAnsi="Palatino Linotype"/>
          <w:i/>
          <w:color w:val="000000" w:themeColor="text1"/>
          <w:sz w:val="22"/>
          <w:szCs w:val="22"/>
        </w:rPr>
      </w:pPr>
      <w:r w:rsidRPr="003557F0">
        <w:rPr>
          <w:rFonts w:ascii="Palatino Linotype" w:hAnsi="Palatino Linotype"/>
          <w:i/>
          <w:color w:val="000000" w:themeColor="text1"/>
          <w:sz w:val="22"/>
          <w:szCs w:val="22"/>
        </w:rPr>
        <w:t>ATENTAMENTE</w:t>
      </w:r>
    </w:p>
    <w:p w14:paraId="67FF4EA0" w14:textId="77777777" w:rsidR="00F553BC" w:rsidRPr="003557F0" w:rsidRDefault="004E5DFD" w:rsidP="00BF7192">
      <w:pPr>
        <w:tabs>
          <w:tab w:val="left" w:pos="284"/>
          <w:tab w:val="left" w:pos="426"/>
          <w:tab w:val="left" w:pos="8222"/>
        </w:tabs>
        <w:spacing w:line="276" w:lineRule="auto"/>
        <w:ind w:left="567" w:right="567"/>
        <w:contextualSpacing/>
        <w:jc w:val="both"/>
        <w:rPr>
          <w:rFonts w:ascii="Palatino Linotype" w:hAnsi="Palatino Linotype"/>
          <w:color w:val="000000" w:themeColor="text1"/>
          <w:sz w:val="22"/>
          <w:szCs w:val="22"/>
        </w:rPr>
      </w:pPr>
      <w:r w:rsidRPr="003557F0">
        <w:rPr>
          <w:rFonts w:ascii="Palatino Linotype" w:hAnsi="Palatino Linotype"/>
          <w:i/>
          <w:color w:val="000000" w:themeColor="text1"/>
          <w:sz w:val="22"/>
          <w:szCs w:val="22"/>
        </w:rPr>
        <w:t>ING. JESUS EMMANUEL ENCASTIN RENDON</w:t>
      </w:r>
      <w:r w:rsidR="00F553BC" w:rsidRPr="003557F0">
        <w:rPr>
          <w:rFonts w:ascii="Palatino Linotype" w:hAnsi="Palatino Linotype"/>
          <w:i/>
          <w:color w:val="000000" w:themeColor="text1"/>
          <w:sz w:val="22"/>
          <w:szCs w:val="22"/>
        </w:rPr>
        <w:t>”</w:t>
      </w:r>
      <w:r w:rsidR="00F553BC" w:rsidRPr="003557F0">
        <w:rPr>
          <w:rFonts w:ascii="Palatino Linotype" w:hAnsi="Palatino Linotype"/>
          <w:color w:val="000000" w:themeColor="text1"/>
          <w:sz w:val="22"/>
          <w:szCs w:val="22"/>
        </w:rPr>
        <w:t xml:space="preserve"> (Sic)</w:t>
      </w:r>
    </w:p>
    <w:p w14:paraId="67FF4EA1" w14:textId="77777777" w:rsidR="00BF7192" w:rsidRPr="003557F0" w:rsidRDefault="00BF7192" w:rsidP="00BF7192">
      <w:pPr>
        <w:pStyle w:val="Prrafodelista"/>
        <w:tabs>
          <w:tab w:val="left" w:pos="567"/>
          <w:tab w:val="left" w:pos="8222"/>
        </w:tabs>
        <w:spacing w:line="276" w:lineRule="auto"/>
        <w:ind w:left="567"/>
        <w:jc w:val="both"/>
        <w:rPr>
          <w:rFonts w:ascii="Palatino Linotype" w:hAnsi="Palatino Linotype"/>
          <w:color w:val="000000" w:themeColor="text1"/>
          <w:sz w:val="22"/>
          <w:szCs w:val="22"/>
        </w:rPr>
      </w:pPr>
    </w:p>
    <w:p w14:paraId="67FF4EA2" w14:textId="77777777" w:rsidR="00A34494" w:rsidRPr="003557F0" w:rsidRDefault="00BF7192" w:rsidP="00BF7192">
      <w:pPr>
        <w:tabs>
          <w:tab w:val="left" w:pos="284"/>
          <w:tab w:val="left" w:pos="426"/>
          <w:tab w:val="left" w:pos="8222"/>
        </w:tabs>
        <w:spacing w:line="276" w:lineRule="auto"/>
        <w:ind w:left="567" w:right="567"/>
        <w:contextualSpacing/>
        <w:jc w:val="both"/>
        <w:rPr>
          <w:rFonts w:ascii="Palatino Linotype" w:hAnsi="Palatino Linotype"/>
          <w:b/>
          <w:color w:val="000000" w:themeColor="text1"/>
          <w:sz w:val="22"/>
          <w:szCs w:val="22"/>
        </w:rPr>
      </w:pPr>
      <w:r w:rsidRPr="003557F0">
        <w:rPr>
          <w:rFonts w:ascii="Palatino Linotype" w:hAnsi="Palatino Linotype"/>
          <w:b/>
          <w:color w:val="000000" w:themeColor="text1"/>
          <w:sz w:val="22"/>
          <w:szCs w:val="22"/>
        </w:rPr>
        <w:t xml:space="preserve">Respuesta a la solicitud </w:t>
      </w:r>
      <w:r w:rsidR="00A34494" w:rsidRPr="003557F0">
        <w:rPr>
          <w:rFonts w:ascii="Palatino Linotype" w:hAnsi="Palatino Linotype"/>
          <w:b/>
          <w:color w:val="000000" w:themeColor="text1"/>
          <w:sz w:val="22"/>
          <w:szCs w:val="22"/>
        </w:rPr>
        <w:t>00743/ZINACANT/IP/2022:</w:t>
      </w:r>
    </w:p>
    <w:p w14:paraId="67FF4EA3" w14:textId="77777777" w:rsidR="00A34494" w:rsidRPr="003557F0" w:rsidRDefault="00A34494" w:rsidP="00BF7192">
      <w:pPr>
        <w:tabs>
          <w:tab w:val="left" w:pos="284"/>
          <w:tab w:val="left" w:pos="426"/>
          <w:tab w:val="left" w:pos="8222"/>
        </w:tabs>
        <w:spacing w:line="276" w:lineRule="auto"/>
        <w:ind w:left="567" w:right="567"/>
        <w:contextualSpacing/>
        <w:jc w:val="both"/>
        <w:rPr>
          <w:rFonts w:ascii="Palatino Linotype" w:hAnsi="Palatino Linotype"/>
          <w:i/>
          <w:color w:val="000000" w:themeColor="text1"/>
          <w:sz w:val="22"/>
          <w:szCs w:val="22"/>
        </w:rPr>
      </w:pPr>
      <w:r w:rsidRPr="003557F0">
        <w:rPr>
          <w:rFonts w:ascii="Palatino Linotype" w:hAnsi="Palatino Linotype"/>
          <w:i/>
          <w:color w:val="000000" w:themeColor="text1"/>
          <w:sz w:val="22"/>
          <w:szCs w:val="22"/>
        </w:rPr>
        <w:lastRenderedPageBreak/>
        <w:t>“En respuesta a la solicitud recibida, nos permitimos hacer de su conocimiento que con fundamento en el artículo 53, Fracciones: II, V y VI de la Ley de Transparencia y Acceso a la Información Pública del Estado de México y Municipios, le contestamos que:</w:t>
      </w:r>
    </w:p>
    <w:p w14:paraId="67FF4EA4" w14:textId="77777777" w:rsidR="00A34494" w:rsidRPr="003557F0" w:rsidRDefault="00A34494" w:rsidP="00BF7192">
      <w:pPr>
        <w:tabs>
          <w:tab w:val="left" w:pos="284"/>
          <w:tab w:val="left" w:pos="426"/>
          <w:tab w:val="left" w:pos="8222"/>
        </w:tabs>
        <w:spacing w:line="276" w:lineRule="auto"/>
        <w:ind w:left="567" w:right="567"/>
        <w:contextualSpacing/>
        <w:jc w:val="both"/>
        <w:rPr>
          <w:rFonts w:ascii="Palatino Linotype" w:hAnsi="Palatino Linotype"/>
          <w:i/>
          <w:color w:val="000000" w:themeColor="text1"/>
          <w:sz w:val="22"/>
          <w:szCs w:val="22"/>
        </w:rPr>
      </w:pPr>
    </w:p>
    <w:p w14:paraId="67FF4EA5" w14:textId="77777777" w:rsidR="00A34494" w:rsidRPr="003557F0" w:rsidRDefault="00A34494" w:rsidP="00BF7192">
      <w:pPr>
        <w:tabs>
          <w:tab w:val="left" w:pos="284"/>
          <w:tab w:val="left" w:pos="426"/>
          <w:tab w:val="left" w:pos="8222"/>
        </w:tabs>
        <w:spacing w:line="276" w:lineRule="auto"/>
        <w:ind w:left="567" w:right="567"/>
        <w:contextualSpacing/>
        <w:jc w:val="both"/>
        <w:rPr>
          <w:rFonts w:ascii="Palatino Linotype" w:hAnsi="Palatino Linotype"/>
          <w:i/>
          <w:color w:val="000000" w:themeColor="text1"/>
          <w:sz w:val="22"/>
          <w:szCs w:val="22"/>
        </w:rPr>
      </w:pPr>
      <w:r w:rsidRPr="003557F0">
        <w:rPr>
          <w:rFonts w:ascii="Palatino Linotype" w:hAnsi="Palatino Linotype"/>
          <w:i/>
          <w:color w:val="000000" w:themeColor="text1"/>
          <w:sz w:val="22"/>
          <w:szCs w:val="22"/>
        </w:rPr>
        <w:t>Se adjunta la respuesta a la solicitud interpuesta a través de esta plataforma digital.</w:t>
      </w:r>
    </w:p>
    <w:p w14:paraId="67FF4EA6" w14:textId="77777777" w:rsidR="00A34494" w:rsidRPr="003557F0" w:rsidRDefault="00A34494" w:rsidP="00BF7192">
      <w:pPr>
        <w:tabs>
          <w:tab w:val="left" w:pos="284"/>
          <w:tab w:val="left" w:pos="426"/>
          <w:tab w:val="left" w:pos="8222"/>
        </w:tabs>
        <w:spacing w:line="276" w:lineRule="auto"/>
        <w:ind w:left="567" w:right="567"/>
        <w:contextualSpacing/>
        <w:jc w:val="both"/>
        <w:rPr>
          <w:rFonts w:ascii="Palatino Linotype" w:hAnsi="Palatino Linotype"/>
          <w:i/>
          <w:color w:val="000000" w:themeColor="text1"/>
          <w:sz w:val="22"/>
          <w:szCs w:val="22"/>
        </w:rPr>
      </w:pPr>
    </w:p>
    <w:p w14:paraId="67FF4EA7" w14:textId="77777777" w:rsidR="00A34494" w:rsidRPr="003557F0" w:rsidRDefault="00A34494" w:rsidP="00BF7192">
      <w:pPr>
        <w:tabs>
          <w:tab w:val="left" w:pos="284"/>
          <w:tab w:val="left" w:pos="426"/>
          <w:tab w:val="left" w:pos="8222"/>
        </w:tabs>
        <w:spacing w:line="276" w:lineRule="auto"/>
        <w:ind w:left="567" w:right="567"/>
        <w:contextualSpacing/>
        <w:jc w:val="both"/>
        <w:rPr>
          <w:rFonts w:ascii="Palatino Linotype" w:hAnsi="Palatino Linotype"/>
          <w:i/>
          <w:color w:val="000000" w:themeColor="text1"/>
          <w:sz w:val="22"/>
          <w:szCs w:val="22"/>
        </w:rPr>
      </w:pPr>
      <w:r w:rsidRPr="003557F0">
        <w:rPr>
          <w:rFonts w:ascii="Palatino Linotype" w:hAnsi="Palatino Linotype"/>
          <w:i/>
          <w:color w:val="000000" w:themeColor="text1"/>
          <w:sz w:val="22"/>
          <w:szCs w:val="22"/>
        </w:rPr>
        <w:t>ATENTAMENTE</w:t>
      </w:r>
    </w:p>
    <w:p w14:paraId="67FF4EA8" w14:textId="77777777" w:rsidR="00A34494" w:rsidRPr="003557F0" w:rsidRDefault="00A34494" w:rsidP="00BF7192">
      <w:pPr>
        <w:tabs>
          <w:tab w:val="left" w:pos="284"/>
          <w:tab w:val="left" w:pos="426"/>
          <w:tab w:val="left" w:pos="8222"/>
        </w:tabs>
        <w:spacing w:line="276" w:lineRule="auto"/>
        <w:ind w:left="567" w:right="567"/>
        <w:contextualSpacing/>
        <w:jc w:val="both"/>
        <w:rPr>
          <w:rFonts w:ascii="Palatino Linotype" w:hAnsi="Palatino Linotype"/>
          <w:i/>
          <w:color w:val="000000" w:themeColor="text1"/>
          <w:sz w:val="22"/>
          <w:szCs w:val="22"/>
        </w:rPr>
      </w:pPr>
      <w:r w:rsidRPr="003557F0">
        <w:rPr>
          <w:rFonts w:ascii="Palatino Linotype" w:hAnsi="Palatino Linotype"/>
          <w:i/>
          <w:color w:val="000000" w:themeColor="text1"/>
          <w:sz w:val="22"/>
          <w:szCs w:val="22"/>
        </w:rPr>
        <w:t>ING. JESUS EMMANUEL ENCASTIN RENDON”</w:t>
      </w:r>
      <w:r w:rsidRPr="003557F0">
        <w:rPr>
          <w:rFonts w:ascii="Palatino Linotype" w:hAnsi="Palatino Linotype"/>
          <w:color w:val="000000" w:themeColor="text1"/>
          <w:sz w:val="22"/>
          <w:szCs w:val="22"/>
        </w:rPr>
        <w:t xml:space="preserve"> (Sic)</w:t>
      </w:r>
    </w:p>
    <w:p w14:paraId="67FF4EA9" w14:textId="77777777" w:rsidR="00BF7192" w:rsidRPr="003557F0" w:rsidRDefault="00BF7192" w:rsidP="00BF7192">
      <w:pPr>
        <w:pStyle w:val="Prrafodelista"/>
        <w:tabs>
          <w:tab w:val="left" w:pos="567"/>
          <w:tab w:val="left" w:pos="8222"/>
        </w:tabs>
        <w:spacing w:line="276" w:lineRule="auto"/>
        <w:ind w:left="567"/>
        <w:jc w:val="both"/>
        <w:rPr>
          <w:rFonts w:ascii="Palatino Linotype" w:hAnsi="Palatino Linotype"/>
          <w:color w:val="000000" w:themeColor="text1"/>
          <w:sz w:val="22"/>
          <w:szCs w:val="22"/>
        </w:rPr>
      </w:pPr>
    </w:p>
    <w:p w14:paraId="67FF4EAA" w14:textId="77777777" w:rsidR="00A34494" w:rsidRPr="003557F0" w:rsidRDefault="00BF7192" w:rsidP="00BF7192">
      <w:pPr>
        <w:tabs>
          <w:tab w:val="left" w:pos="284"/>
          <w:tab w:val="left" w:pos="426"/>
          <w:tab w:val="left" w:pos="8222"/>
        </w:tabs>
        <w:spacing w:line="276" w:lineRule="auto"/>
        <w:ind w:left="567" w:right="567"/>
        <w:contextualSpacing/>
        <w:jc w:val="both"/>
        <w:rPr>
          <w:rFonts w:ascii="Palatino Linotype" w:hAnsi="Palatino Linotype"/>
          <w:b/>
          <w:color w:val="000000" w:themeColor="text1"/>
          <w:sz w:val="22"/>
          <w:szCs w:val="22"/>
        </w:rPr>
      </w:pPr>
      <w:r w:rsidRPr="003557F0">
        <w:rPr>
          <w:rFonts w:ascii="Palatino Linotype" w:hAnsi="Palatino Linotype"/>
          <w:b/>
          <w:color w:val="000000" w:themeColor="text1"/>
          <w:sz w:val="22"/>
          <w:szCs w:val="22"/>
        </w:rPr>
        <w:t xml:space="preserve">Respuesta a la solicitud </w:t>
      </w:r>
      <w:r w:rsidR="004A4223" w:rsidRPr="003557F0">
        <w:rPr>
          <w:rFonts w:ascii="Palatino Linotype" w:hAnsi="Palatino Linotype"/>
          <w:b/>
          <w:color w:val="000000" w:themeColor="text1"/>
          <w:sz w:val="22"/>
          <w:szCs w:val="22"/>
        </w:rPr>
        <w:t>00747/ZINACANT/IP/2022</w:t>
      </w:r>
      <w:r w:rsidR="00A34494" w:rsidRPr="003557F0">
        <w:rPr>
          <w:rFonts w:ascii="Palatino Linotype" w:hAnsi="Palatino Linotype"/>
          <w:b/>
          <w:color w:val="000000" w:themeColor="text1"/>
          <w:sz w:val="22"/>
          <w:szCs w:val="22"/>
        </w:rPr>
        <w:t>:</w:t>
      </w:r>
    </w:p>
    <w:p w14:paraId="67FF4EAB" w14:textId="77777777" w:rsidR="004A4223" w:rsidRPr="003557F0" w:rsidRDefault="00A34494" w:rsidP="00BF7192">
      <w:pPr>
        <w:tabs>
          <w:tab w:val="left" w:pos="284"/>
          <w:tab w:val="left" w:pos="426"/>
          <w:tab w:val="left" w:pos="8222"/>
        </w:tabs>
        <w:spacing w:line="276" w:lineRule="auto"/>
        <w:ind w:left="567" w:right="567"/>
        <w:contextualSpacing/>
        <w:jc w:val="both"/>
        <w:rPr>
          <w:rFonts w:ascii="Palatino Linotype" w:hAnsi="Palatino Linotype"/>
          <w:i/>
          <w:color w:val="000000" w:themeColor="text1"/>
          <w:sz w:val="22"/>
          <w:szCs w:val="22"/>
        </w:rPr>
      </w:pPr>
      <w:r w:rsidRPr="003557F0">
        <w:rPr>
          <w:rFonts w:ascii="Palatino Linotype" w:hAnsi="Palatino Linotype"/>
          <w:i/>
          <w:color w:val="000000" w:themeColor="text1"/>
          <w:sz w:val="22"/>
          <w:szCs w:val="22"/>
        </w:rPr>
        <w:t>“</w:t>
      </w:r>
      <w:r w:rsidR="004A4223" w:rsidRPr="003557F0">
        <w:rPr>
          <w:rFonts w:ascii="Palatino Linotype" w:hAnsi="Palatino Linotype"/>
          <w:i/>
          <w:color w:val="000000" w:themeColor="text1"/>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7FF4EAC" w14:textId="77777777" w:rsidR="004A4223" w:rsidRPr="003557F0" w:rsidRDefault="004A4223" w:rsidP="00BF7192">
      <w:pPr>
        <w:tabs>
          <w:tab w:val="left" w:pos="284"/>
          <w:tab w:val="left" w:pos="426"/>
          <w:tab w:val="left" w:pos="8222"/>
        </w:tabs>
        <w:spacing w:line="276" w:lineRule="auto"/>
        <w:ind w:left="567" w:right="567"/>
        <w:contextualSpacing/>
        <w:jc w:val="both"/>
        <w:rPr>
          <w:rFonts w:ascii="Palatino Linotype" w:hAnsi="Palatino Linotype"/>
          <w:i/>
          <w:color w:val="000000" w:themeColor="text1"/>
          <w:sz w:val="22"/>
          <w:szCs w:val="22"/>
        </w:rPr>
      </w:pPr>
    </w:p>
    <w:p w14:paraId="67FF4EAD" w14:textId="77777777" w:rsidR="004A4223" w:rsidRPr="003557F0" w:rsidRDefault="004A4223" w:rsidP="00BF7192">
      <w:pPr>
        <w:tabs>
          <w:tab w:val="left" w:pos="284"/>
          <w:tab w:val="left" w:pos="426"/>
          <w:tab w:val="left" w:pos="8222"/>
        </w:tabs>
        <w:spacing w:line="276" w:lineRule="auto"/>
        <w:ind w:left="567" w:right="567"/>
        <w:contextualSpacing/>
        <w:jc w:val="both"/>
        <w:rPr>
          <w:rFonts w:ascii="Palatino Linotype" w:hAnsi="Palatino Linotype"/>
          <w:i/>
          <w:color w:val="000000" w:themeColor="text1"/>
          <w:sz w:val="22"/>
          <w:szCs w:val="22"/>
        </w:rPr>
      </w:pPr>
      <w:r w:rsidRPr="003557F0">
        <w:rPr>
          <w:rFonts w:ascii="Palatino Linotype" w:hAnsi="Palatino Linotype"/>
          <w:i/>
          <w:color w:val="000000" w:themeColor="text1"/>
          <w:sz w:val="22"/>
          <w:szCs w:val="22"/>
        </w:rPr>
        <w:t>Se adjunta la respuesta a la solicitud interpuesta a través de esta plataforma digital.</w:t>
      </w:r>
    </w:p>
    <w:p w14:paraId="67FF4EAE" w14:textId="77777777" w:rsidR="004A4223" w:rsidRPr="003557F0" w:rsidRDefault="004A4223" w:rsidP="00BF7192">
      <w:pPr>
        <w:tabs>
          <w:tab w:val="left" w:pos="284"/>
          <w:tab w:val="left" w:pos="426"/>
          <w:tab w:val="left" w:pos="8222"/>
        </w:tabs>
        <w:spacing w:line="276" w:lineRule="auto"/>
        <w:ind w:left="567" w:right="567"/>
        <w:contextualSpacing/>
        <w:jc w:val="both"/>
        <w:rPr>
          <w:rFonts w:ascii="Palatino Linotype" w:hAnsi="Palatino Linotype"/>
          <w:i/>
          <w:color w:val="000000" w:themeColor="text1"/>
          <w:sz w:val="22"/>
          <w:szCs w:val="22"/>
        </w:rPr>
      </w:pPr>
    </w:p>
    <w:p w14:paraId="67FF4EAF" w14:textId="77777777" w:rsidR="004A4223" w:rsidRPr="003557F0" w:rsidRDefault="004A4223" w:rsidP="00BF7192">
      <w:pPr>
        <w:tabs>
          <w:tab w:val="left" w:pos="284"/>
          <w:tab w:val="left" w:pos="426"/>
          <w:tab w:val="left" w:pos="8222"/>
        </w:tabs>
        <w:spacing w:line="276" w:lineRule="auto"/>
        <w:ind w:left="567" w:right="567"/>
        <w:contextualSpacing/>
        <w:jc w:val="both"/>
        <w:rPr>
          <w:rFonts w:ascii="Palatino Linotype" w:hAnsi="Palatino Linotype"/>
          <w:i/>
          <w:color w:val="000000" w:themeColor="text1"/>
          <w:sz w:val="22"/>
          <w:szCs w:val="22"/>
        </w:rPr>
      </w:pPr>
      <w:r w:rsidRPr="003557F0">
        <w:rPr>
          <w:rFonts w:ascii="Palatino Linotype" w:hAnsi="Palatino Linotype"/>
          <w:i/>
          <w:color w:val="000000" w:themeColor="text1"/>
          <w:sz w:val="22"/>
          <w:szCs w:val="22"/>
        </w:rPr>
        <w:t>ATENTAMENTE</w:t>
      </w:r>
    </w:p>
    <w:p w14:paraId="67FF4EB0" w14:textId="77777777" w:rsidR="00A34494" w:rsidRPr="003557F0" w:rsidRDefault="004A4223" w:rsidP="00BF7192">
      <w:pPr>
        <w:tabs>
          <w:tab w:val="left" w:pos="284"/>
          <w:tab w:val="left" w:pos="426"/>
          <w:tab w:val="left" w:pos="8222"/>
        </w:tabs>
        <w:spacing w:line="276" w:lineRule="auto"/>
        <w:ind w:left="567" w:right="567"/>
        <w:contextualSpacing/>
        <w:jc w:val="both"/>
        <w:rPr>
          <w:rFonts w:ascii="Palatino Linotype" w:hAnsi="Palatino Linotype"/>
          <w:i/>
          <w:color w:val="000000" w:themeColor="text1"/>
          <w:sz w:val="22"/>
          <w:szCs w:val="22"/>
        </w:rPr>
      </w:pPr>
      <w:r w:rsidRPr="003557F0">
        <w:rPr>
          <w:rFonts w:ascii="Palatino Linotype" w:hAnsi="Palatino Linotype"/>
          <w:i/>
          <w:color w:val="000000" w:themeColor="text1"/>
          <w:sz w:val="22"/>
          <w:szCs w:val="22"/>
        </w:rPr>
        <w:t>ING. JESUS EMMANUEL ENCASTIN RENDON</w:t>
      </w:r>
      <w:r w:rsidR="00A34494" w:rsidRPr="003557F0">
        <w:rPr>
          <w:rFonts w:ascii="Palatino Linotype" w:hAnsi="Palatino Linotype"/>
          <w:i/>
          <w:color w:val="000000" w:themeColor="text1"/>
          <w:sz w:val="22"/>
          <w:szCs w:val="22"/>
        </w:rPr>
        <w:t>”</w:t>
      </w:r>
      <w:r w:rsidR="00A34494" w:rsidRPr="003557F0">
        <w:rPr>
          <w:rFonts w:ascii="Palatino Linotype" w:hAnsi="Palatino Linotype"/>
          <w:color w:val="000000" w:themeColor="text1"/>
          <w:sz w:val="22"/>
          <w:szCs w:val="22"/>
        </w:rPr>
        <w:t xml:space="preserve"> (Sic)</w:t>
      </w:r>
    </w:p>
    <w:p w14:paraId="67FF4EB1" w14:textId="77777777" w:rsidR="00BF7192" w:rsidRPr="003557F0" w:rsidRDefault="00BF7192" w:rsidP="00BF7192">
      <w:pPr>
        <w:pStyle w:val="Prrafodelista"/>
        <w:tabs>
          <w:tab w:val="left" w:pos="567"/>
          <w:tab w:val="left" w:pos="8222"/>
        </w:tabs>
        <w:spacing w:line="276" w:lineRule="auto"/>
        <w:ind w:left="567"/>
        <w:jc w:val="both"/>
        <w:rPr>
          <w:rFonts w:ascii="Palatino Linotype" w:hAnsi="Palatino Linotype"/>
          <w:color w:val="000000" w:themeColor="text1"/>
          <w:sz w:val="22"/>
          <w:szCs w:val="22"/>
        </w:rPr>
      </w:pPr>
    </w:p>
    <w:p w14:paraId="67FF4EB2" w14:textId="77777777" w:rsidR="00A34494" w:rsidRPr="003557F0" w:rsidRDefault="00BF7192" w:rsidP="00BF7192">
      <w:pPr>
        <w:tabs>
          <w:tab w:val="left" w:pos="284"/>
          <w:tab w:val="left" w:pos="426"/>
          <w:tab w:val="left" w:pos="8222"/>
        </w:tabs>
        <w:spacing w:line="276" w:lineRule="auto"/>
        <w:ind w:left="567" w:right="567"/>
        <w:contextualSpacing/>
        <w:jc w:val="both"/>
        <w:rPr>
          <w:rFonts w:ascii="Palatino Linotype" w:hAnsi="Palatino Linotype"/>
          <w:b/>
          <w:color w:val="000000" w:themeColor="text1"/>
          <w:sz w:val="22"/>
          <w:szCs w:val="22"/>
        </w:rPr>
      </w:pPr>
      <w:r w:rsidRPr="003557F0">
        <w:rPr>
          <w:rFonts w:ascii="Palatino Linotype" w:hAnsi="Palatino Linotype"/>
          <w:b/>
          <w:color w:val="000000" w:themeColor="text1"/>
          <w:sz w:val="22"/>
          <w:szCs w:val="22"/>
        </w:rPr>
        <w:t xml:space="preserve">Respuesta a la solicitud </w:t>
      </w:r>
      <w:r w:rsidR="00307239" w:rsidRPr="003557F0">
        <w:rPr>
          <w:rFonts w:ascii="Palatino Linotype" w:hAnsi="Palatino Linotype"/>
          <w:b/>
          <w:color w:val="000000" w:themeColor="text1"/>
          <w:sz w:val="22"/>
          <w:szCs w:val="22"/>
        </w:rPr>
        <w:t>00748/ZINACANT/IP/2022</w:t>
      </w:r>
      <w:r w:rsidR="00A34494" w:rsidRPr="003557F0">
        <w:rPr>
          <w:rFonts w:ascii="Palatino Linotype" w:hAnsi="Palatino Linotype"/>
          <w:b/>
          <w:color w:val="000000" w:themeColor="text1"/>
          <w:sz w:val="22"/>
          <w:szCs w:val="22"/>
        </w:rPr>
        <w:t>:</w:t>
      </w:r>
    </w:p>
    <w:p w14:paraId="67FF4EB3" w14:textId="77777777" w:rsidR="00307239" w:rsidRPr="003557F0" w:rsidRDefault="00A34494" w:rsidP="00BF7192">
      <w:pPr>
        <w:tabs>
          <w:tab w:val="left" w:pos="284"/>
          <w:tab w:val="left" w:pos="426"/>
          <w:tab w:val="left" w:pos="8222"/>
        </w:tabs>
        <w:spacing w:line="276" w:lineRule="auto"/>
        <w:ind w:left="567" w:right="567"/>
        <w:contextualSpacing/>
        <w:jc w:val="both"/>
        <w:rPr>
          <w:rFonts w:ascii="Palatino Linotype" w:hAnsi="Palatino Linotype"/>
          <w:i/>
          <w:color w:val="000000" w:themeColor="text1"/>
          <w:sz w:val="22"/>
          <w:szCs w:val="22"/>
        </w:rPr>
      </w:pPr>
      <w:r w:rsidRPr="003557F0">
        <w:rPr>
          <w:rFonts w:ascii="Palatino Linotype" w:hAnsi="Palatino Linotype"/>
          <w:i/>
          <w:color w:val="000000" w:themeColor="text1"/>
          <w:sz w:val="22"/>
          <w:szCs w:val="22"/>
        </w:rPr>
        <w:t>“</w:t>
      </w:r>
      <w:r w:rsidR="00307239" w:rsidRPr="003557F0">
        <w:rPr>
          <w:rFonts w:ascii="Palatino Linotype" w:hAnsi="Palatino Linotype"/>
          <w:i/>
          <w:color w:val="000000" w:themeColor="text1"/>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7FF4EB4" w14:textId="77777777" w:rsidR="00307239" w:rsidRPr="003557F0" w:rsidRDefault="00307239" w:rsidP="00BF7192">
      <w:pPr>
        <w:tabs>
          <w:tab w:val="left" w:pos="284"/>
          <w:tab w:val="left" w:pos="426"/>
          <w:tab w:val="left" w:pos="8222"/>
        </w:tabs>
        <w:spacing w:line="276" w:lineRule="auto"/>
        <w:ind w:left="567" w:right="567"/>
        <w:contextualSpacing/>
        <w:jc w:val="both"/>
        <w:rPr>
          <w:rFonts w:ascii="Palatino Linotype" w:hAnsi="Palatino Linotype"/>
          <w:i/>
          <w:color w:val="000000" w:themeColor="text1"/>
          <w:sz w:val="22"/>
          <w:szCs w:val="22"/>
        </w:rPr>
      </w:pPr>
    </w:p>
    <w:p w14:paraId="67FF4EB5" w14:textId="77777777" w:rsidR="00307239" w:rsidRPr="003557F0" w:rsidRDefault="00307239" w:rsidP="00BF7192">
      <w:pPr>
        <w:tabs>
          <w:tab w:val="left" w:pos="284"/>
          <w:tab w:val="left" w:pos="426"/>
          <w:tab w:val="left" w:pos="8222"/>
        </w:tabs>
        <w:spacing w:line="276" w:lineRule="auto"/>
        <w:ind w:left="567" w:right="567"/>
        <w:contextualSpacing/>
        <w:jc w:val="both"/>
        <w:rPr>
          <w:rFonts w:ascii="Palatino Linotype" w:hAnsi="Palatino Linotype"/>
          <w:i/>
          <w:color w:val="000000" w:themeColor="text1"/>
          <w:sz w:val="22"/>
          <w:szCs w:val="22"/>
        </w:rPr>
      </w:pPr>
      <w:r w:rsidRPr="003557F0">
        <w:rPr>
          <w:rFonts w:ascii="Palatino Linotype" w:hAnsi="Palatino Linotype"/>
          <w:i/>
          <w:color w:val="000000" w:themeColor="text1"/>
          <w:sz w:val="22"/>
          <w:szCs w:val="22"/>
        </w:rPr>
        <w:t>Se adjunta la respuesta a la solicitud interpuesta a través de esta plataforma digital.</w:t>
      </w:r>
    </w:p>
    <w:p w14:paraId="67FF4EB6" w14:textId="77777777" w:rsidR="00307239" w:rsidRPr="003557F0" w:rsidRDefault="00307239" w:rsidP="00BF7192">
      <w:pPr>
        <w:tabs>
          <w:tab w:val="left" w:pos="284"/>
          <w:tab w:val="left" w:pos="426"/>
          <w:tab w:val="left" w:pos="8222"/>
        </w:tabs>
        <w:spacing w:line="276" w:lineRule="auto"/>
        <w:ind w:left="567" w:right="567"/>
        <w:contextualSpacing/>
        <w:jc w:val="both"/>
        <w:rPr>
          <w:rFonts w:ascii="Palatino Linotype" w:hAnsi="Palatino Linotype"/>
          <w:i/>
          <w:color w:val="000000" w:themeColor="text1"/>
          <w:sz w:val="22"/>
          <w:szCs w:val="22"/>
        </w:rPr>
      </w:pPr>
    </w:p>
    <w:p w14:paraId="67FF4EB7" w14:textId="77777777" w:rsidR="00307239" w:rsidRPr="003557F0" w:rsidRDefault="00307239" w:rsidP="00BF7192">
      <w:pPr>
        <w:tabs>
          <w:tab w:val="left" w:pos="284"/>
          <w:tab w:val="left" w:pos="426"/>
          <w:tab w:val="left" w:pos="8222"/>
        </w:tabs>
        <w:spacing w:line="276" w:lineRule="auto"/>
        <w:ind w:left="567" w:right="567"/>
        <w:contextualSpacing/>
        <w:jc w:val="both"/>
        <w:rPr>
          <w:rFonts w:ascii="Palatino Linotype" w:hAnsi="Palatino Linotype"/>
          <w:i/>
          <w:color w:val="000000" w:themeColor="text1"/>
          <w:sz w:val="22"/>
          <w:szCs w:val="22"/>
        </w:rPr>
      </w:pPr>
      <w:r w:rsidRPr="003557F0">
        <w:rPr>
          <w:rFonts w:ascii="Palatino Linotype" w:hAnsi="Palatino Linotype"/>
          <w:i/>
          <w:color w:val="000000" w:themeColor="text1"/>
          <w:sz w:val="22"/>
          <w:szCs w:val="22"/>
        </w:rPr>
        <w:t>ATENTAMENTE</w:t>
      </w:r>
    </w:p>
    <w:p w14:paraId="67FF4EB8" w14:textId="77777777" w:rsidR="00A34494" w:rsidRPr="003557F0" w:rsidRDefault="00307239" w:rsidP="00BF7192">
      <w:pPr>
        <w:tabs>
          <w:tab w:val="left" w:pos="284"/>
          <w:tab w:val="left" w:pos="426"/>
          <w:tab w:val="left" w:pos="8222"/>
        </w:tabs>
        <w:spacing w:line="276" w:lineRule="auto"/>
        <w:ind w:left="567" w:right="567"/>
        <w:contextualSpacing/>
        <w:jc w:val="both"/>
        <w:rPr>
          <w:rFonts w:ascii="Palatino Linotype" w:hAnsi="Palatino Linotype"/>
          <w:i/>
          <w:color w:val="000000" w:themeColor="text1"/>
          <w:sz w:val="22"/>
          <w:szCs w:val="22"/>
        </w:rPr>
      </w:pPr>
      <w:r w:rsidRPr="003557F0">
        <w:rPr>
          <w:rFonts w:ascii="Palatino Linotype" w:hAnsi="Palatino Linotype"/>
          <w:i/>
          <w:color w:val="000000" w:themeColor="text1"/>
          <w:sz w:val="22"/>
          <w:szCs w:val="22"/>
        </w:rPr>
        <w:t>ING. JESUS EMMANUEL ENCASTIN RENDON</w:t>
      </w:r>
      <w:r w:rsidR="00A34494" w:rsidRPr="003557F0">
        <w:rPr>
          <w:rFonts w:ascii="Palatino Linotype" w:hAnsi="Palatino Linotype"/>
          <w:i/>
          <w:color w:val="000000" w:themeColor="text1"/>
          <w:sz w:val="22"/>
          <w:szCs w:val="22"/>
        </w:rPr>
        <w:t>”</w:t>
      </w:r>
      <w:r w:rsidR="00A34494" w:rsidRPr="003557F0">
        <w:rPr>
          <w:rFonts w:ascii="Palatino Linotype" w:hAnsi="Palatino Linotype"/>
          <w:color w:val="000000" w:themeColor="text1"/>
          <w:sz w:val="22"/>
          <w:szCs w:val="22"/>
        </w:rPr>
        <w:t xml:space="preserve"> (Sic)</w:t>
      </w:r>
    </w:p>
    <w:p w14:paraId="67FF4EB9" w14:textId="77777777" w:rsidR="00BF7192" w:rsidRPr="003557F0" w:rsidRDefault="00BF7192" w:rsidP="00BF7192">
      <w:pPr>
        <w:pStyle w:val="Prrafodelista"/>
        <w:tabs>
          <w:tab w:val="left" w:pos="567"/>
          <w:tab w:val="left" w:pos="8222"/>
        </w:tabs>
        <w:spacing w:line="276" w:lineRule="auto"/>
        <w:ind w:left="567"/>
        <w:jc w:val="both"/>
        <w:rPr>
          <w:rFonts w:ascii="Palatino Linotype" w:hAnsi="Palatino Linotype"/>
          <w:color w:val="000000" w:themeColor="text1"/>
          <w:sz w:val="22"/>
          <w:szCs w:val="22"/>
        </w:rPr>
      </w:pPr>
    </w:p>
    <w:p w14:paraId="67FF4EBA" w14:textId="77777777" w:rsidR="00A34494" w:rsidRPr="003557F0" w:rsidRDefault="00BF7192" w:rsidP="00BF7192">
      <w:pPr>
        <w:tabs>
          <w:tab w:val="left" w:pos="284"/>
          <w:tab w:val="left" w:pos="426"/>
          <w:tab w:val="left" w:pos="8222"/>
        </w:tabs>
        <w:spacing w:line="276" w:lineRule="auto"/>
        <w:ind w:left="567" w:right="567"/>
        <w:contextualSpacing/>
        <w:jc w:val="both"/>
        <w:rPr>
          <w:rFonts w:ascii="Palatino Linotype" w:hAnsi="Palatino Linotype"/>
          <w:b/>
          <w:color w:val="000000" w:themeColor="text1"/>
          <w:sz w:val="22"/>
          <w:szCs w:val="22"/>
        </w:rPr>
      </w:pPr>
      <w:r w:rsidRPr="003557F0">
        <w:rPr>
          <w:rFonts w:ascii="Palatino Linotype" w:hAnsi="Palatino Linotype"/>
          <w:b/>
          <w:color w:val="000000" w:themeColor="text1"/>
          <w:sz w:val="22"/>
          <w:szCs w:val="22"/>
        </w:rPr>
        <w:t>Respuesta a la solicitud</w:t>
      </w:r>
      <w:r w:rsidR="00A34494" w:rsidRPr="003557F0">
        <w:rPr>
          <w:rFonts w:ascii="Palatino Linotype" w:hAnsi="Palatino Linotype"/>
          <w:color w:val="000000" w:themeColor="text1"/>
          <w:sz w:val="22"/>
          <w:szCs w:val="22"/>
        </w:rPr>
        <w:t xml:space="preserve"> </w:t>
      </w:r>
      <w:r w:rsidR="00307239" w:rsidRPr="003557F0">
        <w:rPr>
          <w:rFonts w:ascii="Palatino Linotype" w:hAnsi="Palatino Linotype"/>
          <w:b/>
          <w:color w:val="000000" w:themeColor="text1"/>
          <w:sz w:val="22"/>
          <w:szCs w:val="22"/>
        </w:rPr>
        <w:t>00750/ZINACANT/IP/2022</w:t>
      </w:r>
      <w:r w:rsidR="00A34494" w:rsidRPr="003557F0">
        <w:rPr>
          <w:rFonts w:ascii="Palatino Linotype" w:hAnsi="Palatino Linotype"/>
          <w:b/>
          <w:color w:val="000000" w:themeColor="text1"/>
          <w:sz w:val="22"/>
          <w:szCs w:val="22"/>
        </w:rPr>
        <w:t>:</w:t>
      </w:r>
    </w:p>
    <w:p w14:paraId="67FF4EBB" w14:textId="77777777" w:rsidR="00307239" w:rsidRPr="003557F0" w:rsidRDefault="00A34494" w:rsidP="00BF7192">
      <w:pPr>
        <w:tabs>
          <w:tab w:val="left" w:pos="284"/>
          <w:tab w:val="left" w:pos="426"/>
          <w:tab w:val="left" w:pos="8222"/>
        </w:tabs>
        <w:spacing w:line="276" w:lineRule="auto"/>
        <w:ind w:left="567" w:right="567"/>
        <w:contextualSpacing/>
        <w:jc w:val="both"/>
        <w:rPr>
          <w:rFonts w:ascii="Palatino Linotype" w:hAnsi="Palatino Linotype"/>
          <w:i/>
          <w:color w:val="000000" w:themeColor="text1"/>
          <w:sz w:val="22"/>
          <w:szCs w:val="22"/>
        </w:rPr>
      </w:pPr>
      <w:r w:rsidRPr="003557F0">
        <w:rPr>
          <w:rFonts w:ascii="Palatino Linotype" w:hAnsi="Palatino Linotype"/>
          <w:i/>
          <w:color w:val="000000" w:themeColor="text1"/>
          <w:sz w:val="22"/>
          <w:szCs w:val="22"/>
        </w:rPr>
        <w:t>“</w:t>
      </w:r>
      <w:r w:rsidR="00307239" w:rsidRPr="003557F0">
        <w:rPr>
          <w:rFonts w:ascii="Palatino Linotype" w:hAnsi="Palatino Linotype"/>
          <w:i/>
          <w:color w:val="000000" w:themeColor="text1"/>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7FF4EBC" w14:textId="77777777" w:rsidR="00307239" w:rsidRPr="003557F0" w:rsidRDefault="00307239" w:rsidP="00BF7192">
      <w:pPr>
        <w:tabs>
          <w:tab w:val="left" w:pos="284"/>
          <w:tab w:val="left" w:pos="426"/>
          <w:tab w:val="left" w:pos="8222"/>
        </w:tabs>
        <w:spacing w:line="276" w:lineRule="auto"/>
        <w:ind w:left="567" w:right="567"/>
        <w:contextualSpacing/>
        <w:jc w:val="both"/>
        <w:rPr>
          <w:rFonts w:ascii="Palatino Linotype" w:hAnsi="Palatino Linotype"/>
          <w:i/>
          <w:color w:val="000000" w:themeColor="text1"/>
          <w:sz w:val="22"/>
          <w:szCs w:val="22"/>
        </w:rPr>
      </w:pPr>
    </w:p>
    <w:p w14:paraId="67FF4EBD" w14:textId="77777777" w:rsidR="00307239" w:rsidRPr="003557F0" w:rsidRDefault="00307239" w:rsidP="00BF7192">
      <w:pPr>
        <w:tabs>
          <w:tab w:val="left" w:pos="284"/>
          <w:tab w:val="left" w:pos="426"/>
          <w:tab w:val="left" w:pos="8222"/>
        </w:tabs>
        <w:spacing w:line="276" w:lineRule="auto"/>
        <w:ind w:left="567" w:right="567"/>
        <w:contextualSpacing/>
        <w:jc w:val="both"/>
        <w:rPr>
          <w:rFonts w:ascii="Palatino Linotype" w:hAnsi="Palatino Linotype"/>
          <w:i/>
          <w:color w:val="000000" w:themeColor="text1"/>
          <w:sz w:val="22"/>
          <w:szCs w:val="22"/>
        </w:rPr>
      </w:pPr>
      <w:r w:rsidRPr="003557F0">
        <w:rPr>
          <w:rFonts w:ascii="Palatino Linotype" w:hAnsi="Palatino Linotype"/>
          <w:i/>
          <w:color w:val="000000" w:themeColor="text1"/>
          <w:sz w:val="22"/>
          <w:szCs w:val="22"/>
        </w:rPr>
        <w:t>Se adjunta la respuesta a la solicitud interpuesta a través de esta plataforma digital.</w:t>
      </w:r>
    </w:p>
    <w:p w14:paraId="67FF4EBE" w14:textId="77777777" w:rsidR="00307239" w:rsidRPr="003557F0" w:rsidRDefault="00307239" w:rsidP="00BF7192">
      <w:pPr>
        <w:tabs>
          <w:tab w:val="left" w:pos="284"/>
          <w:tab w:val="left" w:pos="426"/>
          <w:tab w:val="left" w:pos="8222"/>
        </w:tabs>
        <w:spacing w:line="276" w:lineRule="auto"/>
        <w:ind w:left="567" w:right="567"/>
        <w:contextualSpacing/>
        <w:jc w:val="both"/>
        <w:rPr>
          <w:rFonts w:ascii="Palatino Linotype" w:hAnsi="Palatino Linotype"/>
          <w:i/>
          <w:color w:val="000000" w:themeColor="text1"/>
          <w:sz w:val="22"/>
          <w:szCs w:val="22"/>
        </w:rPr>
      </w:pPr>
      <w:r w:rsidRPr="003557F0">
        <w:rPr>
          <w:rFonts w:ascii="Palatino Linotype" w:hAnsi="Palatino Linotype"/>
          <w:i/>
          <w:color w:val="000000" w:themeColor="text1"/>
          <w:sz w:val="22"/>
          <w:szCs w:val="22"/>
        </w:rPr>
        <w:lastRenderedPageBreak/>
        <w:t>ATENTAMENTE</w:t>
      </w:r>
    </w:p>
    <w:p w14:paraId="67FF4EBF" w14:textId="77777777" w:rsidR="00BF7192" w:rsidRPr="003557F0" w:rsidRDefault="00307239" w:rsidP="00BF7192">
      <w:pPr>
        <w:tabs>
          <w:tab w:val="left" w:pos="284"/>
          <w:tab w:val="left" w:pos="426"/>
          <w:tab w:val="left" w:pos="8222"/>
        </w:tabs>
        <w:spacing w:line="276" w:lineRule="auto"/>
        <w:ind w:left="567" w:right="567"/>
        <w:contextualSpacing/>
        <w:jc w:val="both"/>
        <w:rPr>
          <w:rFonts w:ascii="Palatino Linotype" w:hAnsi="Palatino Linotype"/>
          <w:color w:val="000000" w:themeColor="text1"/>
          <w:sz w:val="22"/>
          <w:szCs w:val="22"/>
        </w:rPr>
      </w:pPr>
      <w:r w:rsidRPr="003557F0">
        <w:rPr>
          <w:rFonts w:ascii="Palatino Linotype" w:hAnsi="Palatino Linotype"/>
          <w:i/>
          <w:color w:val="000000" w:themeColor="text1"/>
          <w:sz w:val="22"/>
          <w:szCs w:val="22"/>
        </w:rPr>
        <w:t>ING. JESUS EMMANUEL ENCASTIN RENDON</w:t>
      </w:r>
      <w:r w:rsidR="00A34494" w:rsidRPr="003557F0">
        <w:rPr>
          <w:rFonts w:ascii="Palatino Linotype" w:hAnsi="Palatino Linotype"/>
          <w:i/>
          <w:color w:val="000000" w:themeColor="text1"/>
          <w:sz w:val="22"/>
          <w:szCs w:val="22"/>
        </w:rPr>
        <w:t>”</w:t>
      </w:r>
      <w:r w:rsidR="00A34494" w:rsidRPr="003557F0">
        <w:rPr>
          <w:rFonts w:ascii="Palatino Linotype" w:hAnsi="Palatino Linotype"/>
          <w:color w:val="000000" w:themeColor="text1"/>
          <w:sz w:val="22"/>
          <w:szCs w:val="22"/>
        </w:rPr>
        <w:t xml:space="preserve"> (Sic)</w:t>
      </w:r>
    </w:p>
    <w:p w14:paraId="67FF4EC0" w14:textId="77777777" w:rsidR="002A0AD3" w:rsidRPr="003557F0" w:rsidRDefault="002A0AD3" w:rsidP="00BF7192">
      <w:pPr>
        <w:tabs>
          <w:tab w:val="left" w:pos="284"/>
          <w:tab w:val="left" w:pos="426"/>
          <w:tab w:val="left" w:pos="8222"/>
        </w:tabs>
        <w:spacing w:line="276" w:lineRule="auto"/>
        <w:ind w:left="567" w:right="567"/>
        <w:contextualSpacing/>
        <w:jc w:val="both"/>
        <w:rPr>
          <w:rFonts w:ascii="Palatino Linotype" w:hAnsi="Palatino Linotype"/>
          <w:color w:val="000000" w:themeColor="text1"/>
          <w:sz w:val="22"/>
          <w:szCs w:val="22"/>
        </w:rPr>
      </w:pPr>
    </w:p>
    <w:p w14:paraId="67FF4EC1" w14:textId="77777777" w:rsidR="00E75601" w:rsidRPr="003557F0" w:rsidRDefault="00E75601" w:rsidP="00F553BC">
      <w:pPr>
        <w:pStyle w:val="Prrafodelista"/>
        <w:numPr>
          <w:ilvl w:val="0"/>
          <w:numId w:val="1"/>
        </w:numPr>
        <w:tabs>
          <w:tab w:val="left" w:pos="567"/>
        </w:tabs>
        <w:spacing w:line="360" w:lineRule="auto"/>
        <w:ind w:left="0" w:firstLine="0"/>
        <w:jc w:val="both"/>
        <w:rPr>
          <w:rFonts w:ascii="Palatino Linotype" w:hAnsi="Palatino Linotype"/>
          <w:color w:val="000000" w:themeColor="text1"/>
          <w:szCs w:val="22"/>
        </w:rPr>
      </w:pPr>
      <w:r w:rsidRPr="003557F0">
        <w:rPr>
          <w:rFonts w:ascii="Palatino Linotype" w:eastAsia="Times New Roman" w:hAnsi="Palatino Linotype" w:cs="Arial"/>
          <w:color w:val="000000" w:themeColor="text1"/>
          <w:lang w:val="es-ES"/>
        </w:rPr>
        <w:t xml:space="preserve">Acompañando a los acuses de respuesta transcritos </w:t>
      </w:r>
      <w:r w:rsidRPr="003557F0">
        <w:rPr>
          <w:rFonts w:ascii="Palatino Linotype" w:eastAsia="Times New Roman" w:hAnsi="Palatino Linotype" w:cs="Arial"/>
          <w:i/>
          <w:color w:val="000000" w:themeColor="text1"/>
          <w:lang w:val="es-ES"/>
        </w:rPr>
        <w:t>supra</w:t>
      </w:r>
      <w:r w:rsidRPr="003557F0">
        <w:rPr>
          <w:rFonts w:ascii="Palatino Linotype" w:eastAsia="Times New Roman" w:hAnsi="Palatino Linotype" w:cs="Arial"/>
          <w:color w:val="000000" w:themeColor="text1"/>
          <w:lang w:val="es-ES"/>
        </w:rPr>
        <w:t xml:space="preserve">, el </w:t>
      </w:r>
      <w:r w:rsidRPr="003557F0">
        <w:rPr>
          <w:rFonts w:ascii="Palatino Linotype" w:eastAsia="Times New Roman" w:hAnsi="Palatino Linotype" w:cs="Arial"/>
          <w:b/>
          <w:color w:val="000000" w:themeColor="text1"/>
          <w:lang w:val="es-ES"/>
        </w:rPr>
        <w:t>SUJETO OBLIGADO</w:t>
      </w:r>
      <w:r w:rsidRPr="003557F0">
        <w:rPr>
          <w:rFonts w:ascii="Palatino Linotype" w:eastAsia="Times New Roman" w:hAnsi="Palatino Linotype" w:cs="Arial"/>
          <w:color w:val="000000" w:themeColor="text1"/>
          <w:lang w:val="es-ES"/>
        </w:rPr>
        <w:t xml:space="preserve"> entregó a la entonces </w:t>
      </w:r>
      <w:r w:rsidRPr="003557F0">
        <w:rPr>
          <w:rFonts w:ascii="Palatino Linotype" w:eastAsia="Times New Roman" w:hAnsi="Palatino Linotype" w:cs="Arial"/>
          <w:b/>
          <w:color w:val="000000" w:themeColor="text1"/>
          <w:lang w:val="es-ES"/>
        </w:rPr>
        <w:t>SOLICITANTE</w:t>
      </w:r>
      <w:r w:rsidRPr="003557F0">
        <w:rPr>
          <w:rFonts w:ascii="Palatino Linotype" w:eastAsia="Times New Roman" w:hAnsi="Palatino Linotype" w:cs="Arial"/>
          <w:color w:val="000000" w:themeColor="text1"/>
          <w:lang w:val="es-ES"/>
        </w:rPr>
        <w:t xml:space="preserve"> los archivos electrónicos cuyo contenido se describe a continuación:</w:t>
      </w:r>
    </w:p>
    <w:p w14:paraId="67FF4EC2" w14:textId="77777777" w:rsidR="00BF7192" w:rsidRPr="003557F0" w:rsidRDefault="00BF7192" w:rsidP="000264EC">
      <w:pPr>
        <w:pStyle w:val="Prrafodelista"/>
        <w:tabs>
          <w:tab w:val="left" w:pos="567"/>
        </w:tabs>
        <w:spacing w:line="276" w:lineRule="auto"/>
        <w:ind w:left="567" w:right="616"/>
        <w:jc w:val="both"/>
        <w:rPr>
          <w:rFonts w:ascii="Palatino Linotype" w:hAnsi="Palatino Linotype"/>
          <w:color w:val="000000" w:themeColor="text1"/>
          <w:sz w:val="22"/>
          <w:szCs w:val="22"/>
        </w:rPr>
      </w:pPr>
    </w:p>
    <w:p w14:paraId="67FF4EC3" w14:textId="77777777" w:rsidR="00F553BC" w:rsidRPr="003557F0" w:rsidRDefault="000264EC" w:rsidP="000264EC">
      <w:pPr>
        <w:pStyle w:val="Prrafodelista"/>
        <w:tabs>
          <w:tab w:val="left" w:pos="284"/>
          <w:tab w:val="left" w:pos="426"/>
        </w:tabs>
        <w:spacing w:line="276" w:lineRule="auto"/>
        <w:ind w:left="567" w:right="616"/>
        <w:jc w:val="both"/>
        <w:rPr>
          <w:rFonts w:ascii="Palatino Linotype" w:hAnsi="Palatino Linotype"/>
          <w:b/>
          <w:color w:val="000000" w:themeColor="text1"/>
          <w:sz w:val="22"/>
          <w:szCs w:val="22"/>
        </w:rPr>
      </w:pPr>
      <w:r w:rsidRPr="003557F0">
        <w:rPr>
          <w:rFonts w:ascii="Palatino Linotype" w:eastAsia="Calibri" w:hAnsi="Palatino Linotype" w:cs="Arial"/>
          <w:b/>
          <w:color w:val="000000" w:themeColor="text1"/>
          <w:sz w:val="22"/>
          <w:szCs w:val="22"/>
          <w:lang w:val="es-ES"/>
        </w:rPr>
        <w:t>Archivos electrónicos presentados en respuesta</w:t>
      </w:r>
      <w:r w:rsidR="00BF7192" w:rsidRPr="003557F0">
        <w:rPr>
          <w:rFonts w:ascii="Palatino Linotype" w:hAnsi="Palatino Linotype"/>
          <w:b/>
          <w:color w:val="000000" w:themeColor="text1"/>
          <w:sz w:val="22"/>
          <w:szCs w:val="22"/>
        </w:rPr>
        <w:t xml:space="preserve"> a la solicitud </w:t>
      </w:r>
      <w:r w:rsidR="003800B3" w:rsidRPr="003557F0">
        <w:rPr>
          <w:rFonts w:ascii="Palatino Linotype" w:hAnsi="Palatino Linotype"/>
          <w:b/>
          <w:color w:val="000000" w:themeColor="text1"/>
          <w:sz w:val="22"/>
          <w:szCs w:val="22"/>
        </w:rPr>
        <w:t>00772/ZINACANT/IP/2022</w:t>
      </w:r>
      <w:r w:rsidR="00F553BC" w:rsidRPr="003557F0">
        <w:rPr>
          <w:rFonts w:ascii="Palatino Linotype" w:hAnsi="Palatino Linotype"/>
          <w:b/>
          <w:color w:val="000000" w:themeColor="text1"/>
          <w:sz w:val="22"/>
          <w:szCs w:val="22"/>
        </w:rPr>
        <w:t>:</w:t>
      </w:r>
    </w:p>
    <w:p w14:paraId="67FF4EC4" w14:textId="77777777" w:rsidR="00F553BC" w:rsidRPr="003557F0" w:rsidRDefault="008765B4" w:rsidP="000264EC">
      <w:pPr>
        <w:pStyle w:val="Prrafodelista"/>
        <w:tabs>
          <w:tab w:val="left" w:pos="284"/>
          <w:tab w:val="left" w:pos="426"/>
        </w:tabs>
        <w:spacing w:line="276" w:lineRule="auto"/>
        <w:ind w:left="567" w:right="616"/>
        <w:jc w:val="both"/>
        <w:rPr>
          <w:rFonts w:ascii="Palatino Linotype" w:eastAsiaTheme="minorHAnsi" w:hAnsi="Palatino Linotype" w:cs="Century Gothic"/>
          <w:color w:val="0563C1"/>
          <w:sz w:val="22"/>
          <w:szCs w:val="22"/>
          <w:lang w:val="es-MX" w:eastAsia="en-US"/>
        </w:rPr>
      </w:pPr>
      <w:r w:rsidRPr="003557F0">
        <w:rPr>
          <w:rFonts w:ascii="Palatino Linotype" w:hAnsi="Palatino Linotype"/>
          <w:b/>
          <w:i/>
          <w:color w:val="000000" w:themeColor="text1"/>
          <w:sz w:val="22"/>
          <w:szCs w:val="22"/>
        </w:rPr>
        <w:t>“</w:t>
      </w:r>
      <w:r w:rsidR="00F553BC" w:rsidRPr="003557F0">
        <w:rPr>
          <w:rFonts w:ascii="Palatino Linotype" w:hAnsi="Palatino Linotype"/>
          <w:b/>
          <w:i/>
          <w:color w:val="000000" w:themeColor="text1"/>
          <w:sz w:val="22"/>
          <w:szCs w:val="22"/>
        </w:rPr>
        <w:t>respuesta de solicitud 772-22.pdf</w:t>
      </w:r>
      <w:r w:rsidRPr="003557F0">
        <w:rPr>
          <w:rFonts w:ascii="Palatino Linotype" w:hAnsi="Palatino Linotype"/>
          <w:b/>
          <w:i/>
          <w:color w:val="000000" w:themeColor="text1"/>
          <w:sz w:val="22"/>
          <w:szCs w:val="22"/>
        </w:rPr>
        <w:t>”</w:t>
      </w:r>
      <w:r w:rsidRPr="003557F0">
        <w:rPr>
          <w:rFonts w:ascii="Palatino Linotype" w:hAnsi="Palatino Linotype"/>
          <w:color w:val="000000" w:themeColor="text1"/>
          <w:sz w:val="22"/>
          <w:szCs w:val="22"/>
        </w:rPr>
        <w:t xml:space="preserve">: </w:t>
      </w:r>
      <w:r w:rsidR="00BB62A7" w:rsidRPr="003557F0">
        <w:rPr>
          <w:rFonts w:ascii="Palatino Linotype" w:hAnsi="Palatino Linotype"/>
          <w:color w:val="000000" w:themeColor="text1"/>
          <w:sz w:val="22"/>
          <w:szCs w:val="22"/>
        </w:rPr>
        <w:t xml:space="preserve">Documento de tres </w:t>
      </w:r>
      <w:r w:rsidRPr="003557F0">
        <w:rPr>
          <w:rFonts w:ascii="Palatino Linotype" w:hAnsi="Palatino Linotype"/>
          <w:color w:val="000000" w:themeColor="text1"/>
          <w:sz w:val="22"/>
          <w:szCs w:val="22"/>
        </w:rPr>
        <w:t>fojas consistente en un oficio sin folio único de identificación, ni fecha de emisión, signado por el Titular de la Unidad de Transparencia, por el que</w:t>
      </w:r>
      <w:r w:rsidR="00C016C4" w:rsidRPr="003557F0">
        <w:rPr>
          <w:rFonts w:ascii="Palatino Linotype" w:hAnsi="Palatino Linotype"/>
          <w:color w:val="000000" w:themeColor="text1"/>
          <w:sz w:val="22"/>
          <w:szCs w:val="22"/>
        </w:rPr>
        <w:t xml:space="preserve"> informa que el Recurrente podrá consultar la nómina del personal de secretaria del ayuntamiento de la segunda quincena de enero del año 2019 en </w:t>
      </w:r>
      <w:r w:rsidR="00A15D81" w:rsidRPr="003557F0">
        <w:rPr>
          <w:rFonts w:ascii="Palatino Linotype" w:hAnsi="Palatino Linotype"/>
          <w:color w:val="000000" w:themeColor="text1"/>
          <w:sz w:val="22"/>
          <w:szCs w:val="22"/>
        </w:rPr>
        <w:t xml:space="preserve">el siguiente enlace </w:t>
      </w:r>
      <w:hyperlink r:id="rId8" w:history="1">
        <w:r w:rsidR="00C016C4" w:rsidRPr="003557F0">
          <w:rPr>
            <w:rStyle w:val="Hipervnculo"/>
            <w:rFonts w:ascii="Palatino Linotype" w:eastAsiaTheme="minorHAnsi" w:hAnsi="Palatino Linotype" w:cs="Century Gothic"/>
            <w:sz w:val="22"/>
            <w:szCs w:val="22"/>
            <w:lang w:val="es-MX" w:eastAsia="en-US"/>
          </w:rPr>
          <w:t>https://www.ipomex.org.mx/ipo3/lgt/indice/ZINACANTEPEC/art_92_viii.web</w:t>
        </w:r>
      </w:hyperlink>
      <w:r w:rsidR="00E11CE5" w:rsidRPr="003557F0">
        <w:rPr>
          <w:rFonts w:ascii="Palatino Linotype" w:eastAsiaTheme="minorHAnsi" w:hAnsi="Palatino Linotype" w:cs="Century Gothic"/>
          <w:color w:val="0563C1"/>
          <w:sz w:val="22"/>
          <w:szCs w:val="22"/>
          <w:lang w:val="es-MX" w:eastAsia="en-US"/>
        </w:rPr>
        <w:t>.</w:t>
      </w:r>
    </w:p>
    <w:p w14:paraId="67FF4EC5" w14:textId="77777777" w:rsidR="00BF7192" w:rsidRPr="003557F0" w:rsidRDefault="00BF7192" w:rsidP="000264EC">
      <w:pPr>
        <w:pStyle w:val="Prrafodelista"/>
        <w:tabs>
          <w:tab w:val="left" w:pos="567"/>
        </w:tabs>
        <w:spacing w:line="276" w:lineRule="auto"/>
        <w:ind w:left="567" w:right="616"/>
        <w:jc w:val="both"/>
        <w:rPr>
          <w:rFonts w:ascii="Palatino Linotype" w:hAnsi="Palatino Linotype"/>
          <w:color w:val="000000" w:themeColor="text1"/>
          <w:sz w:val="22"/>
          <w:szCs w:val="22"/>
        </w:rPr>
      </w:pPr>
    </w:p>
    <w:p w14:paraId="67FF4EC6" w14:textId="77777777" w:rsidR="00F553BC" w:rsidRPr="003557F0" w:rsidRDefault="000264EC" w:rsidP="000264EC">
      <w:pPr>
        <w:tabs>
          <w:tab w:val="left" w:pos="284"/>
          <w:tab w:val="left" w:pos="426"/>
        </w:tabs>
        <w:spacing w:line="276" w:lineRule="auto"/>
        <w:ind w:left="567" w:right="616"/>
        <w:contextualSpacing/>
        <w:jc w:val="both"/>
        <w:rPr>
          <w:rFonts w:ascii="Palatino Linotype" w:hAnsi="Palatino Linotype"/>
          <w:b/>
          <w:color w:val="000000" w:themeColor="text1"/>
          <w:sz w:val="22"/>
          <w:szCs w:val="22"/>
        </w:rPr>
      </w:pPr>
      <w:r w:rsidRPr="003557F0">
        <w:rPr>
          <w:rFonts w:ascii="Palatino Linotype" w:eastAsia="Calibri" w:hAnsi="Palatino Linotype" w:cs="Arial"/>
          <w:b/>
          <w:color w:val="000000" w:themeColor="text1"/>
          <w:sz w:val="22"/>
          <w:szCs w:val="22"/>
          <w:lang w:val="es-ES"/>
        </w:rPr>
        <w:t>Archivos electrónicos presentados en respuesta</w:t>
      </w:r>
      <w:r w:rsidRPr="003557F0">
        <w:rPr>
          <w:rFonts w:ascii="Palatino Linotype" w:hAnsi="Palatino Linotype"/>
          <w:b/>
          <w:color w:val="000000" w:themeColor="text1"/>
          <w:sz w:val="22"/>
          <w:szCs w:val="22"/>
        </w:rPr>
        <w:t xml:space="preserve"> a la solicitud</w:t>
      </w:r>
      <w:r w:rsidR="00F553BC" w:rsidRPr="003557F0">
        <w:rPr>
          <w:rFonts w:ascii="Palatino Linotype" w:hAnsi="Palatino Linotype"/>
          <w:b/>
          <w:color w:val="000000" w:themeColor="text1"/>
          <w:sz w:val="22"/>
          <w:szCs w:val="22"/>
        </w:rPr>
        <w:t xml:space="preserve"> </w:t>
      </w:r>
      <w:r w:rsidR="003800B3" w:rsidRPr="003557F0">
        <w:rPr>
          <w:rFonts w:ascii="Palatino Linotype" w:hAnsi="Palatino Linotype"/>
          <w:b/>
          <w:color w:val="000000" w:themeColor="text1"/>
          <w:sz w:val="22"/>
          <w:szCs w:val="22"/>
        </w:rPr>
        <w:t>00771/ZINACANT/IP/2022</w:t>
      </w:r>
      <w:r w:rsidR="00F553BC" w:rsidRPr="003557F0">
        <w:rPr>
          <w:rFonts w:ascii="Palatino Linotype" w:hAnsi="Palatino Linotype"/>
          <w:b/>
          <w:color w:val="000000" w:themeColor="text1"/>
          <w:sz w:val="22"/>
          <w:szCs w:val="22"/>
        </w:rPr>
        <w:t>:</w:t>
      </w:r>
    </w:p>
    <w:p w14:paraId="67FF4EC7" w14:textId="77777777" w:rsidR="00E11CE5" w:rsidRPr="003557F0" w:rsidRDefault="00BB62A7" w:rsidP="000264EC">
      <w:pPr>
        <w:tabs>
          <w:tab w:val="left" w:pos="284"/>
          <w:tab w:val="left" w:pos="426"/>
        </w:tabs>
        <w:spacing w:line="276" w:lineRule="auto"/>
        <w:ind w:left="567" w:right="616"/>
        <w:contextualSpacing/>
        <w:jc w:val="both"/>
        <w:rPr>
          <w:rFonts w:ascii="Palatino Linotype" w:hAnsi="Palatino Linotype"/>
          <w:color w:val="000000" w:themeColor="text1"/>
          <w:sz w:val="22"/>
          <w:szCs w:val="22"/>
        </w:rPr>
      </w:pPr>
      <w:r w:rsidRPr="003557F0">
        <w:rPr>
          <w:rFonts w:ascii="Palatino Linotype" w:hAnsi="Palatino Linotype"/>
          <w:color w:val="000000" w:themeColor="text1"/>
          <w:sz w:val="22"/>
          <w:szCs w:val="22"/>
        </w:rPr>
        <w:t>“</w:t>
      </w:r>
      <w:r w:rsidR="00E11CE5" w:rsidRPr="003557F0">
        <w:rPr>
          <w:rFonts w:ascii="Palatino Linotype" w:hAnsi="Palatino Linotype"/>
          <w:b/>
          <w:i/>
          <w:color w:val="000000" w:themeColor="text1"/>
          <w:sz w:val="22"/>
          <w:szCs w:val="22"/>
        </w:rPr>
        <w:t>respuesta de solicitud 771-22.pdf</w:t>
      </w:r>
      <w:r w:rsidRPr="003557F0">
        <w:rPr>
          <w:rFonts w:ascii="Palatino Linotype" w:hAnsi="Palatino Linotype"/>
          <w:color w:val="000000" w:themeColor="text1"/>
          <w:sz w:val="22"/>
          <w:szCs w:val="22"/>
        </w:rPr>
        <w:t xml:space="preserve">”: Documento de dos fojas consistente en un oficio sin folio único de identificación, ni fecha de emisión, signado por el Titular de la Unidad de Transparencia, </w:t>
      </w:r>
      <w:r w:rsidR="00E11CE5" w:rsidRPr="003557F0">
        <w:rPr>
          <w:rFonts w:ascii="Palatino Linotype" w:hAnsi="Palatino Linotype"/>
          <w:color w:val="000000" w:themeColor="text1"/>
          <w:sz w:val="22"/>
          <w:szCs w:val="22"/>
        </w:rPr>
        <w:t xml:space="preserve">por el que informa que el Recurrente podrá consultar la nómina del personal de secretaria del ayuntamiento de la primera quincena de enero del año 2019 en </w:t>
      </w:r>
      <w:r w:rsidR="00A15D81" w:rsidRPr="003557F0">
        <w:rPr>
          <w:rFonts w:ascii="Palatino Linotype" w:hAnsi="Palatino Linotype"/>
          <w:color w:val="000000" w:themeColor="text1"/>
          <w:sz w:val="22"/>
          <w:szCs w:val="22"/>
        </w:rPr>
        <w:t xml:space="preserve">el siguiente enlace </w:t>
      </w:r>
      <w:hyperlink r:id="rId9" w:history="1">
        <w:r w:rsidR="00E11CE5" w:rsidRPr="003557F0">
          <w:rPr>
            <w:rStyle w:val="Hipervnculo"/>
            <w:rFonts w:ascii="Palatino Linotype" w:hAnsi="Palatino Linotype"/>
            <w:sz w:val="22"/>
            <w:szCs w:val="22"/>
          </w:rPr>
          <w:t>https://www.ipomex.org.mx/ipo3/lgt/indice/ZINACANTEPEC/art_92_viii.web</w:t>
        </w:r>
      </w:hyperlink>
      <w:r w:rsidR="00E11CE5" w:rsidRPr="003557F0">
        <w:rPr>
          <w:rFonts w:ascii="Palatino Linotype" w:hAnsi="Palatino Linotype"/>
          <w:color w:val="000000" w:themeColor="text1"/>
          <w:sz w:val="22"/>
          <w:szCs w:val="22"/>
        </w:rPr>
        <w:t xml:space="preserve">. </w:t>
      </w:r>
    </w:p>
    <w:p w14:paraId="67FF4EC8" w14:textId="77777777" w:rsidR="00BF7192" w:rsidRPr="003557F0" w:rsidRDefault="00BF7192" w:rsidP="000264EC">
      <w:pPr>
        <w:pStyle w:val="Prrafodelista"/>
        <w:tabs>
          <w:tab w:val="left" w:pos="567"/>
        </w:tabs>
        <w:spacing w:line="276" w:lineRule="auto"/>
        <w:ind w:left="567" w:right="616"/>
        <w:jc w:val="both"/>
        <w:rPr>
          <w:rFonts w:ascii="Palatino Linotype" w:hAnsi="Palatino Linotype"/>
          <w:color w:val="000000" w:themeColor="text1"/>
          <w:sz w:val="22"/>
          <w:szCs w:val="22"/>
        </w:rPr>
      </w:pPr>
    </w:p>
    <w:p w14:paraId="67FF4EC9" w14:textId="77777777" w:rsidR="00F553BC" w:rsidRPr="003557F0" w:rsidRDefault="000264EC" w:rsidP="000264EC">
      <w:pPr>
        <w:pStyle w:val="Prrafodelista"/>
        <w:tabs>
          <w:tab w:val="left" w:pos="284"/>
          <w:tab w:val="left" w:pos="426"/>
        </w:tabs>
        <w:spacing w:line="276" w:lineRule="auto"/>
        <w:ind w:left="567" w:right="616"/>
        <w:jc w:val="both"/>
        <w:rPr>
          <w:rFonts w:ascii="Palatino Linotype" w:hAnsi="Palatino Linotype"/>
          <w:b/>
          <w:color w:val="000000" w:themeColor="text1"/>
          <w:sz w:val="22"/>
          <w:szCs w:val="22"/>
        </w:rPr>
      </w:pPr>
      <w:r w:rsidRPr="003557F0">
        <w:rPr>
          <w:rFonts w:ascii="Palatino Linotype" w:eastAsia="Calibri" w:hAnsi="Palatino Linotype" w:cs="Arial"/>
          <w:b/>
          <w:color w:val="000000" w:themeColor="text1"/>
          <w:sz w:val="22"/>
          <w:szCs w:val="22"/>
          <w:lang w:val="es-ES"/>
        </w:rPr>
        <w:t>Archivos electrónicos presentados en respuesta</w:t>
      </w:r>
      <w:r w:rsidRPr="003557F0">
        <w:rPr>
          <w:rFonts w:ascii="Palatino Linotype" w:hAnsi="Palatino Linotype"/>
          <w:b/>
          <w:color w:val="000000" w:themeColor="text1"/>
          <w:sz w:val="22"/>
          <w:szCs w:val="22"/>
        </w:rPr>
        <w:t xml:space="preserve"> a la solicitud </w:t>
      </w:r>
      <w:r w:rsidR="003800B3" w:rsidRPr="003557F0">
        <w:rPr>
          <w:rFonts w:ascii="Palatino Linotype" w:hAnsi="Palatino Linotype"/>
          <w:b/>
          <w:color w:val="000000" w:themeColor="text1"/>
          <w:sz w:val="22"/>
          <w:szCs w:val="22"/>
        </w:rPr>
        <w:t>00740/ZINACANT/IP/2022</w:t>
      </w:r>
      <w:r w:rsidR="00F553BC" w:rsidRPr="003557F0">
        <w:rPr>
          <w:rFonts w:ascii="Palatino Linotype" w:hAnsi="Palatino Linotype"/>
          <w:b/>
          <w:color w:val="000000" w:themeColor="text1"/>
          <w:sz w:val="22"/>
          <w:szCs w:val="22"/>
        </w:rPr>
        <w:t>:</w:t>
      </w:r>
    </w:p>
    <w:p w14:paraId="67FF4ECA" w14:textId="77777777" w:rsidR="003800B3" w:rsidRPr="003557F0" w:rsidRDefault="003800B3" w:rsidP="000264EC">
      <w:pPr>
        <w:tabs>
          <w:tab w:val="left" w:pos="284"/>
          <w:tab w:val="left" w:pos="426"/>
        </w:tabs>
        <w:spacing w:line="276" w:lineRule="auto"/>
        <w:ind w:left="567" w:right="616"/>
        <w:contextualSpacing/>
        <w:jc w:val="both"/>
        <w:rPr>
          <w:rFonts w:ascii="Palatino Linotype" w:hAnsi="Palatino Linotype"/>
          <w:color w:val="000000" w:themeColor="text1"/>
          <w:sz w:val="22"/>
          <w:szCs w:val="22"/>
        </w:rPr>
      </w:pPr>
      <w:r w:rsidRPr="003557F0">
        <w:rPr>
          <w:rFonts w:ascii="Palatino Linotype" w:hAnsi="Palatino Linotype"/>
          <w:color w:val="000000" w:themeColor="text1"/>
          <w:sz w:val="22"/>
          <w:szCs w:val="22"/>
        </w:rPr>
        <w:t>“</w:t>
      </w:r>
      <w:r w:rsidRPr="003557F0">
        <w:rPr>
          <w:rFonts w:ascii="Palatino Linotype" w:hAnsi="Palatino Linotype"/>
          <w:b/>
          <w:i/>
          <w:color w:val="000000" w:themeColor="text1"/>
          <w:sz w:val="22"/>
          <w:szCs w:val="22"/>
        </w:rPr>
        <w:t>respuesta de solicitud no aclarada 740-22.pdf</w:t>
      </w:r>
      <w:r w:rsidRPr="003557F0">
        <w:rPr>
          <w:rFonts w:ascii="Palatino Linotype" w:hAnsi="Palatino Linotype"/>
          <w:color w:val="000000" w:themeColor="text1"/>
          <w:sz w:val="22"/>
          <w:szCs w:val="22"/>
        </w:rPr>
        <w:t xml:space="preserve">”: Documento de dos fojas consistente en un oficio sin folio único de identificación, ni fecha de emisión, signado por el Titular de la Unidad de Transparencia, mediante el cual manifiesta que una vez admitida la solicitud en cuestión, se procedió a realizar el análisis correspondiente, en dicho estudio, se puede apreciar que los datos </w:t>
      </w:r>
      <w:r w:rsidRPr="003557F0">
        <w:rPr>
          <w:rFonts w:ascii="Palatino Linotype" w:hAnsi="Palatino Linotype"/>
          <w:color w:val="000000" w:themeColor="text1"/>
          <w:sz w:val="22"/>
          <w:szCs w:val="22"/>
        </w:rPr>
        <w:lastRenderedPageBreak/>
        <w:t>son insuficientes o incompletos para poder emitir contesta</w:t>
      </w:r>
      <w:r w:rsidR="00A15D81" w:rsidRPr="003557F0">
        <w:rPr>
          <w:rFonts w:ascii="Palatino Linotype" w:hAnsi="Palatino Linotype"/>
          <w:color w:val="000000" w:themeColor="text1"/>
          <w:sz w:val="22"/>
          <w:szCs w:val="22"/>
        </w:rPr>
        <w:t xml:space="preserve">ción de forma clara y precisa. </w:t>
      </w:r>
    </w:p>
    <w:p w14:paraId="67FF4ECB" w14:textId="77777777" w:rsidR="00BF7192" w:rsidRPr="003557F0" w:rsidRDefault="00BF7192" w:rsidP="000264EC">
      <w:pPr>
        <w:pStyle w:val="Prrafodelista"/>
        <w:tabs>
          <w:tab w:val="left" w:pos="567"/>
        </w:tabs>
        <w:spacing w:line="276" w:lineRule="auto"/>
        <w:ind w:left="567" w:right="616"/>
        <w:jc w:val="both"/>
        <w:rPr>
          <w:rFonts w:ascii="Palatino Linotype" w:hAnsi="Palatino Linotype"/>
          <w:color w:val="000000" w:themeColor="text1"/>
          <w:sz w:val="22"/>
          <w:szCs w:val="22"/>
        </w:rPr>
      </w:pPr>
    </w:p>
    <w:p w14:paraId="67FF4ECC" w14:textId="77777777" w:rsidR="00F553BC" w:rsidRPr="003557F0" w:rsidRDefault="000264EC" w:rsidP="000264EC">
      <w:pPr>
        <w:pStyle w:val="Prrafodelista"/>
        <w:tabs>
          <w:tab w:val="left" w:pos="284"/>
          <w:tab w:val="left" w:pos="426"/>
        </w:tabs>
        <w:spacing w:line="276" w:lineRule="auto"/>
        <w:ind w:left="567" w:right="616"/>
        <w:jc w:val="both"/>
        <w:rPr>
          <w:rFonts w:ascii="Palatino Linotype" w:hAnsi="Palatino Linotype"/>
          <w:b/>
          <w:color w:val="000000" w:themeColor="text1"/>
          <w:sz w:val="22"/>
          <w:szCs w:val="22"/>
        </w:rPr>
      </w:pPr>
      <w:r w:rsidRPr="003557F0">
        <w:rPr>
          <w:rFonts w:ascii="Palatino Linotype" w:eastAsia="Calibri" w:hAnsi="Palatino Linotype" w:cs="Arial"/>
          <w:b/>
          <w:color w:val="000000" w:themeColor="text1"/>
          <w:sz w:val="22"/>
          <w:szCs w:val="22"/>
          <w:lang w:val="es-ES"/>
        </w:rPr>
        <w:t>Archivos electrónicos presentados en respuesta</w:t>
      </w:r>
      <w:r w:rsidRPr="003557F0">
        <w:rPr>
          <w:rFonts w:ascii="Palatino Linotype" w:hAnsi="Palatino Linotype"/>
          <w:b/>
          <w:color w:val="000000" w:themeColor="text1"/>
          <w:sz w:val="22"/>
          <w:szCs w:val="22"/>
        </w:rPr>
        <w:t xml:space="preserve"> a la solicitud </w:t>
      </w:r>
      <w:r w:rsidR="00E11CE5" w:rsidRPr="003557F0">
        <w:rPr>
          <w:rFonts w:ascii="Palatino Linotype" w:hAnsi="Palatino Linotype"/>
          <w:b/>
          <w:color w:val="000000" w:themeColor="text1"/>
          <w:sz w:val="22"/>
          <w:szCs w:val="22"/>
        </w:rPr>
        <w:t>00741/ZINACANT/IP/2022</w:t>
      </w:r>
      <w:r w:rsidR="00F553BC" w:rsidRPr="003557F0">
        <w:rPr>
          <w:rFonts w:ascii="Palatino Linotype" w:hAnsi="Palatino Linotype"/>
          <w:b/>
          <w:color w:val="000000" w:themeColor="text1"/>
          <w:sz w:val="22"/>
          <w:szCs w:val="22"/>
        </w:rPr>
        <w:t>:</w:t>
      </w:r>
    </w:p>
    <w:p w14:paraId="67FF4ECD" w14:textId="77777777" w:rsidR="00F553BC" w:rsidRPr="003557F0" w:rsidRDefault="00E11CE5" w:rsidP="000264EC">
      <w:pPr>
        <w:tabs>
          <w:tab w:val="left" w:pos="284"/>
          <w:tab w:val="left" w:pos="426"/>
        </w:tabs>
        <w:spacing w:line="276" w:lineRule="auto"/>
        <w:ind w:left="567" w:right="616"/>
        <w:contextualSpacing/>
        <w:jc w:val="both"/>
        <w:rPr>
          <w:rFonts w:ascii="Palatino Linotype" w:hAnsi="Palatino Linotype"/>
          <w:color w:val="000000" w:themeColor="text1"/>
          <w:sz w:val="22"/>
          <w:szCs w:val="22"/>
        </w:rPr>
      </w:pPr>
      <w:r w:rsidRPr="003557F0">
        <w:rPr>
          <w:rFonts w:ascii="Palatino Linotype" w:hAnsi="Palatino Linotype"/>
          <w:color w:val="000000" w:themeColor="text1"/>
          <w:sz w:val="22"/>
          <w:szCs w:val="22"/>
        </w:rPr>
        <w:t>“</w:t>
      </w:r>
      <w:r w:rsidRPr="003557F0">
        <w:rPr>
          <w:rFonts w:ascii="Palatino Linotype" w:hAnsi="Palatino Linotype"/>
          <w:b/>
          <w:i/>
          <w:color w:val="000000" w:themeColor="text1"/>
          <w:sz w:val="22"/>
          <w:szCs w:val="22"/>
        </w:rPr>
        <w:t>respuesta de solicitud no aclarada 741-22.pdf</w:t>
      </w:r>
      <w:r w:rsidRPr="003557F0">
        <w:rPr>
          <w:rFonts w:ascii="Palatino Linotype" w:hAnsi="Palatino Linotype"/>
          <w:color w:val="000000" w:themeColor="text1"/>
          <w:sz w:val="22"/>
          <w:szCs w:val="22"/>
        </w:rPr>
        <w:t>”: Documento de dos fojas consistente en un oficio sin folio único de identificación, ni fecha de emisión, signado por el Titular de la Unidad de Transparencia,</w:t>
      </w:r>
      <w:r w:rsidR="004E5DFD" w:rsidRPr="003557F0">
        <w:rPr>
          <w:rFonts w:ascii="Palatino Linotype" w:hAnsi="Palatino Linotype"/>
          <w:color w:val="000000" w:themeColor="text1"/>
          <w:sz w:val="22"/>
          <w:szCs w:val="22"/>
        </w:rPr>
        <w:t xml:space="preserve"> por medio del cual se procedió a dar incompetencia por inconsistencias en su petición, conforme al artículo 159 de la Ley de Transparencia y Acceso a la Información Pública del Es</w:t>
      </w:r>
      <w:r w:rsidR="00A15D81" w:rsidRPr="003557F0">
        <w:rPr>
          <w:rFonts w:ascii="Palatino Linotype" w:hAnsi="Palatino Linotype"/>
          <w:color w:val="000000" w:themeColor="text1"/>
          <w:sz w:val="22"/>
          <w:szCs w:val="22"/>
        </w:rPr>
        <w:t xml:space="preserve">tado de México  y Municipios. </w:t>
      </w:r>
    </w:p>
    <w:p w14:paraId="67FF4ECE" w14:textId="77777777" w:rsidR="000264EC" w:rsidRPr="003557F0" w:rsidRDefault="000264EC" w:rsidP="000264EC">
      <w:pPr>
        <w:pStyle w:val="Prrafodelista"/>
        <w:tabs>
          <w:tab w:val="left" w:pos="567"/>
        </w:tabs>
        <w:spacing w:line="276" w:lineRule="auto"/>
        <w:ind w:left="567" w:right="616"/>
        <w:jc w:val="both"/>
        <w:rPr>
          <w:rFonts w:ascii="Palatino Linotype" w:hAnsi="Palatino Linotype"/>
          <w:color w:val="000000" w:themeColor="text1"/>
          <w:sz w:val="22"/>
          <w:szCs w:val="22"/>
        </w:rPr>
      </w:pPr>
    </w:p>
    <w:p w14:paraId="67FF4ECF" w14:textId="77777777" w:rsidR="00F553BC" w:rsidRPr="003557F0" w:rsidRDefault="000264EC" w:rsidP="000264EC">
      <w:pPr>
        <w:tabs>
          <w:tab w:val="left" w:pos="284"/>
          <w:tab w:val="left" w:pos="426"/>
        </w:tabs>
        <w:spacing w:line="276" w:lineRule="auto"/>
        <w:ind w:left="567" w:right="616"/>
        <w:contextualSpacing/>
        <w:jc w:val="both"/>
        <w:rPr>
          <w:rFonts w:ascii="Palatino Linotype" w:hAnsi="Palatino Linotype"/>
          <w:b/>
          <w:color w:val="000000" w:themeColor="text1"/>
          <w:sz w:val="22"/>
          <w:szCs w:val="22"/>
        </w:rPr>
      </w:pPr>
      <w:r w:rsidRPr="003557F0">
        <w:rPr>
          <w:rFonts w:ascii="Palatino Linotype" w:eastAsia="Calibri" w:hAnsi="Palatino Linotype" w:cs="Arial"/>
          <w:b/>
          <w:color w:val="000000" w:themeColor="text1"/>
          <w:sz w:val="22"/>
          <w:szCs w:val="22"/>
          <w:lang w:val="es-ES"/>
        </w:rPr>
        <w:t>Archivos electrónicos presentados en respuesta</w:t>
      </w:r>
      <w:r w:rsidRPr="003557F0">
        <w:rPr>
          <w:rFonts w:ascii="Palatino Linotype" w:hAnsi="Palatino Linotype"/>
          <w:b/>
          <w:color w:val="000000" w:themeColor="text1"/>
          <w:sz w:val="22"/>
          <w:szCs w:val="22"/>
        </w:rPr>
        <w:t xml:space="preserve"> a la solicitud </w:t>
      </w:r>
      <w:r w:rsidR="004E5DFD" w:rsidRPr="003557F0">
        <w:rPr>
          <w:rFonts w:ascii="Palatino Linotype" w:hAnsi="Palatino Linotype"/>
          <w:b/>
          <w:color w:val="000000" w:themeColor="text1"/>
          <w:sz w:val="22"/>
          <w:szCs w:val="22"/>
        </w:rPr>
        <w:t>00742/ZINACANT/IP/2022</w:t>
      </w:r>
      <w:r w:rsidR="00F553BC" w:rsidRPr="003557F0">
        <w:rPr>
          <w:rFonts w:ascii="Palatino Linotype" w:hAnsi="Palatino Linotype"/>
          <w:b/>
          <w:color w:val="000000" w:themeColor="text1"/>
          <w:sz w:val="22"/>
          <w:szCs w:val="22"/>
        </w:rPr>
        <w:t>:</w:t>
      </w:r>
    </w:p>
    <w:p w14:paraId="67FF4ED0" w14:textId="77777777" w:rsidR="00FA1813" w:rsidRPr="003557F0" w:rsidRDefault="004E5DFD" w:rsidP="000264EC">
      <w:pPr>
        <w:tabs>
          <w:tab w:val="left" w:pos="284"/>
          <w:tab w:val="left" w:pos="426"/>
        </w:tabs>
        <w:spacing w:line="276" w:lineRule="auto"/>
        <w:ind w:left="567" w:right="616"/>
        <w:contextualSpacing/>
        <w:jc w:val="both"/>
        <w:rPr>
          <w:rFonts w:ascii="Palatino Linotype" w:eastAsiaTheme="minorHAnsi" w:hAnsi="Palatino Linotype" w:cs="Century Gothic"/>
          <w:color w:val="000000" w:themeColor="text1"/>
          <w:sz w:val="22"/>
          <w:szCs w:val="22"/>
          <w:lang w:val="es-MX" w:eastAsia="en-US"/>
        </w:rPr>
      </w:pPr>
      <w:r w:rsidRPr="003557F0">
        <w:rPr>
          <w:rFonts w:ascii="Palatino Linotype" w:hAnsi="Palatino Linotype"/>
          <w:b/>
          <w:i/>
          <w:color w:val="000000" w:themeColor="text1"/>
          <w:sz w:val="22"/>
          <w:szCs w:val="22"/>
        </w:rPr>
        <w:t>“respuesta de solicitud 742-22.pdf”</w:t>
      </w:r>
      <w:r w:rsidRPr="003557F0">
        <w:rPr>
          <w:rFonts w:ascii="Palatino Linotype" w:hAnsi="Palatino Linotype"/>
          <w:color w:val="000000" w:themeColor="text1"/>
          <w:sz w:val="22"/>
          <w:szCs w:val="22"/>
        </w:rPr>
        <w:t>:</w:t>
      </w:r>
      <w:r w:rsidR="00FA1813" w:rsidRPr="003557F0">
        <w:rPr>
          <w:rFonts w:ascii="Palatino Linotype" w:hAnsi="Palatino Linotype"/>
          <w:color w:val="000000" w:themeColor="text1"/>
          <w:sz w:val="22"/>
          <w:szCs w:val="22"/>
        </w:rPr>
        <w:t xml:space="preserve"> Documento de cuatro consistente en un oficio sin folio único de identificación, ni fecha de emisión, signado por el Titular de la Unidad de Transparencia, mediante el cual, proporciona el enlace </w:t>
      </w:r>
      <w:hyperlink r:id="rId10" w:history="1">
        <w:r w:rsidR="00FA1813" w:rsidRPr="003557F0">
          <w:rPr>
            <w:rStyle w:val="Hipervnculo"/>
            <w:rFonts w:ascii="Palatino Linotype" w:eastAsiaTheme="minorHAnsi" w:hAnsi="Palatino Linotype" w:cs="Century Gothic"/>
            <w:sz w:val="22"/>
            <w:szCs w:val="22"/>
            <w:lang w:val="es-MX" w:eastAsia="en-US"/>
          </w:rPr>
          <w:t>https://www.ipomex.org.mx/ipo3/lgt/indice/ZINACANTEPEC/art_92_viii.web</w:t>
        </w:r>
      </w:hyperlink>
      <w:r w:rsidR="00FA1813" w:rsidRPr="003557F0">
        <w:rPr>
          <w:rFonts w:ascii="Palatino Linotype" w:eastAsiaTheme="minorHAnsi" w:hAnsi="Palatino Linotype" w:cs="Century Gothic"/>
          <w:color w:val="0563C1"/>
          <w:sz w:val="22"/>
          <w:szCs w:val="22"/>
          <w:lang w:val="es-MX" w:eastAsia="en-US"/>
        </w:rPr>
        <w:t xml:space="preserve">, </w:t>
      </w:r>
      <w:r w:rsidR="00FA1813" w:rsidRPr="003557F0">
        <w:rPr>
          <w:rFonts w:ascii="Palatino Linotype" w:eastAsiaTheme="minorHAnsi" w:hAnsi="Palatino Linotype" w:cs="Century Gothic"/>
          <w:color w:val="000000" w:themeColor="text1"/>
          <w:sz w:val="22"/>
          <w:szCs w:val="22"/>
          <w:lang w:val="es-MX" w:eastAsia="en-US"/>
        </w:rPr>
        <w:t>en el que se podrá consultar los recibos de nómina, así mismo adjunta la siguiente</w:t>
      </w:r>
      <w:r w:rsidR="0023088D" w:rsidRPr="003557F0">
        <w:rPr>
          <w:rFonts w:ascii="Palatino Linotype" w:eastAsiaTheme="minorHAnsi" w:hAnsi="Palatino Linotype" w:cs="Century Gothic"/>
          <w:color w:val="000000" w:themeColor="text1"/>
          <w:sz w:val="22"/>
          <w:szCs w:val="22"/>
          <w:lang w:val="es-MX" w:eastAsia="en-US"/>
        </w:rPr>
        <w:t xml:space="preserve"> ficha curricular.</w:t>
      </w:r>
    </w:p>
    <w:p w14:paraId="67FF4ED1" w14:textId="77777777" w:rsidR="00A34494" w:rsidRPr="003557F0" w:rsidRDefault="0023088D" w:rsidP="000264EC">
      <w:pPr>
        <w:tabs>
          <w:tab w:val="left" w:pos="284"/>
          <w:tab w:val="left" w:pos="426"/>
        </w:tabs>
        <w:spacing w:line="276" w:lineRule="auto"/>
        <w:ind w:left="567" w:right="616"/>
        <w:contextualSpacing/>
        <w:jc w:val="center"/>
        <w:rPr>
          <w:rFonts w:ascii="Palatino Linotype" w:hAnsi="Palatino Linotype"/>
          <w:color w:val="000000" w:themeColor="text1"/>
          <w:sz w:val="22"/>
          <w:szCs w:val="22"/>
        </w:rPr>
      </w:pPr>
      <w:r w:rsidRPr="003557F0">
        <w:rPr>
          <w:rFonts w:ascii="Palatino Linotype" w:hAnsi="Palatino Linotype"/>
          <w:noProof/>
          <w:sz w:val="22"/>
          <w:szCs w:val="22"/>
          <w:lang w:val="es-MX" w:eastAsia="es-MX"/>
        </w:rPr>
        <w:drawing>
          <wp:inline distT="0" distB="0" distL="0" distR="0" wp14:anchorId="67FF544E" wp14:editId="67FF544F">
            <wp:extent cx="3165894" cy="952164"/>
            <wp:effectExtent l="19050" t="19050" r="15875" b="196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0128" t="48939" r="28977" b="31383"/>
                    <a:stretch/>
                  </pic:blipFill>
                  <pic:spPr bwMode="auto">
                    <a:xfrm>
                      <a:off x="0" y="0"/>
                      <a:ext cx="3165894" cy="95216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7FF4ED2" w14:textId="77777777" w:rsidR="00F553BC" w:rsidRPr="003557F0" w:rsidRDefault="00A34494" w:rsidP="000264EC">
      <w:pPr>
        <w:tabs>
          <w:tab w:val="left" w:pos="284"/>
          <w:tab w:val="left" w:pos="426"/>
        </w:tabs>
        <w:spacing w:line="276" w:lineRule="auto"/>
        <w:ind w:left="567" w:right="616"/>
        <w:contextualSpacing/>
        <w:jc w:val="both"/>
        <w:rPr>
          <w:rFonts w:ascii="Palatino Linotype" w:hAnsi="Palatino Linotype"/>
          <w:color w:val="000000" w:themeColor="text1"/>
          <w:sz w:val="22"/>
          <w:szCs w:val="22"/>
        </w:rPr>
      </w:pPr>
      <w:r w:rsidRPr="003557F0">
        <w:rPr>
          <w:rFonts w:ascii="Palatino Linotype" w:hAnsi="Palatino Linotype"/>
          <w:b/>
          <w:i/>
          <w:color w:val="000000" w:themeColor="text1"/>
          <w:sz w:val="22"/>
          <w:szCs w:val="22"/>
        </w:rPr>
        <w:t xml:space="preserve"> </w:t>
      </w:r>
      <w:r w:rsidR="004E5DFD" w:rsidRPr="003557F0">
        <w:rPr>
          <w:rFonts w:ascii="Palatino Linotype" w:hAnsi="Palatino Linotype"/>
          <w:b/>
          <w:i/>
          <w:color w:val="000000" w:themeColor="text1"/>
          <w:sz w:val="22"/>
          <w:szCs w:val="22"/>
        </w:rPr>
        <w:t>“anexo 742-22.pdf”</w:t>
      </w:r>
      <w:r w:rsidR="004E5DFD" w:rsidRPr="003557F0">
        <w:rPr>
          <w:rFonts w:ascii="Palatino Linotype" w:hAnsi="Palatino Linotype"/>
          <w:color w:val="000000" w:themeColor="text1"/>
          <w:sz w:val="22"/>
          <w:szCs w:val="22"/>
        </w:rPr>
        <w:t>:</w:t>
      </w:r>
      <w:r w:rsidR="00A15D81" w:rsidRPr="003557F0">
        <w:rPr>
          <w:rFonts w:ascii="Palatino Linotype" w:hAnsi="Palatino Linotype"/>
          <w:color w:val="000000" w:themeColor="text1"/>
          <w:sz w:val="22"/>
          <w:szCs w:val="22"/>
        </w:rPr>
        <w:t xml:space="preserve"> </w:t>
      </w:r>
      <w:r w:rsidR="00A15D81" w:rsidRPr="003557F0">
        <w:rPr>
          <w:rFonts w:ascii="Palatino Linotype" w:hAnsi="Palatino Linotype"/>
          <w:color w:val="000000" w:themeColor="text1"/>
          <w:sz w:val="22"/>
          <w:szCs w:val="22"/>
        </w:rPr>
        <w:tab/>
        <w:t>C</w:t>
      </w:r>
      <w:r w:rsidRPr="003557F0">
        <w:rPr>
          <w:rFonts w:ascii="Palatino Linotype" w:hAnsi="Palatino Linotype"/>
          <w:color w:val="000000" w:themeColor="text1"/>
          <w:sz w:val="22"/>
          <w:szCs w:val="22"/>
        </w:rPr>
        <w:t xml:space="preserve">ertificado de Competencia Laboral de Jesús Emanuel </w:t>
      </w:r>
      <w:r w:rsidR="00C70567" w:rsidRPr="003557F0">
        <w:rPr>
          <w:rFonts w:ascii="Palatino Linotype" w:hAnsi="Palatino Linotype"/>
          <w:color w:val="000000" w:themeColor="text1"/>
          <w:sz w:val="22"/>
          <w:szCs w:val="22"/>
        </w:rPr>
        <w:t>Encastí</w:t>
      </w:r>
      <w:r w:rsidRPr="003557F0">
        <w:rPr>
          <w:rFonts w:ascii="Palatino Linotype" w:hAnsi="Palatino Linotype"/>
          <w:color w:val="000000" w:themeColor="text1"/>
          <w:sz w:val="22"/>
          <w:szCs w:val="22"/>
        </w:rPr>
        <w:t xml:space="preserve">n Rendón. </w:t>
      </w:r>
    </w:p>
    <w:p w14:paraId="67FF4ED3" w14:textId="77777777" w:rsidR="000264EC" w:rsidRPr="003557F0" w:rsidRDefault="000264EC" w:rsidP="000264EC">
      <w:pPr>
        <w:pStyle w:val="Prrafodelista"/>
        <w:tabs>
          <w:tab w:val="left" w:pos="567"/>
        </w:tabs>
        <w:spacing w:line="276" w:lineRule="auto"/>
        <w:ind w:left="567" w:right="616"/>
        <w:jc w:val="both"/>
        <w:rPr>
          <w:rFonts w:ascii="Palatino Linotype" w:hAnsi="Palatino Linotype"/>
          <w:color w:val="000000" w:themeColor="text1"/>
          <w:sz w:val="22"/>
          <w:szCs w:val="22"/>
        </w:rPr>
      </w:pPr>
    </w:p>
    <w:p w14:paraId="67FF4ED4" w14:textId="77777777" w:rsidR="004E5DFD" w:rsidRPr="003557F0" w:rsidRDefault="000264EC" w:rsidP="000264EC">
      <w:pPr>
        <w:tabs>
          <w:tab w:val="left" w:pos="284"/>
          <w:tab w:val="left" w:pos="426"/>
        </w:tabs>
        <w:spacing w:line="276" w:lineRule="auto"/>
        <w:ind w:left="567" w:right="616"/>
        <w:contextualSpacing/>
        <w:jc w:val="both"/>
        <w:rPr>
          <w:rFonts w:ascii="Palatino Linotype" w:hAnsi="Palatino Linotype"/>
          <w:b/>
          <w:color w:val="000000" w:themeColor="text1"/>
          <w:sz w:val="22"/>
          <w:szCs w:val="22"/>
        </w:rPr>
      </w:pPr>
      <w:r w:rsidRPr="003557F0">
        <w:rPr>
          <w:rFonts w:ascii="Palatino Linotype" w:eastAsia="Calibri" w:hAnsi="Palatino Linotype" w:cs="Arial"/>
          <w:b/>
          <w:color w:val="000000" w:themeColor="text1"/>
          <w:sz w:val="22"/>
          <w:szCs w:val="22"/>
          <w:lang w:val="es-ES"/>
        </w:rPr>
        <w:t>Archivos electrónicos presentados en respuesta</w:t>
      </w:r>
      <w:r w:rsidRPr="003557F0">
        <w:rPr>
          <w:rFonts w:ascii="Palatino Linotype" w:hAnsi="Palatino Linotype"/>
          <w:b/>
          <w:color w:val="000000" w:themeColor="text1"/>
          <w:sz w:val="22"/>
          <w:szCs w:val="22"/>
        </w:rPr>
        <w:t xml:space="preserve"> a la solicitud </w:t>
      </w:r>
      <w:r w:rsidR="00C960AF" w:rsidRPr="003557F0">
        <w:rPr>
          <w:rFonts w:ascii="Palatino Linotype" w:hAnsi="Palatino Linotype"/>
          <w:b/>
          <w:color w:val="000000" w:themeColor="text1"/>
          <w:sz w:val="22"/>
          <w:szCs w:val="22"/>
        </w:rPr>
        <w:t>00743/ZINACANT/IP/2022</w:t>
      </w:r>
      <w:r w:rsidR="004E5DFD" w:rsidRPr="003557F0">
        <w:rPr>
          <w:rFonts w:ascii="Palatino Linotype" w:hAnsi="Palatino Linotype"/>
          <w:b/>
          <w:color w:val="000000" w:themeColor="text1"/>
          <w:sz w:val="22"/>
          <w:szCs w:val="22"/>
        </w:rPr>
        <w:t>:</w:t>
      </w:r>
    </w:p>
    <w:p w14:paraId="67FF4ED5" w14:textId="77777777" w:rsidR="00C70567" w:rsidRPr="003557F0" w:rsidRDefault="00C70567" w:rsidP="000264EC">
      <w:pPr>
        <w:tabs>
          <w:tab w:val="left" w:pos="284"/>
          <w:tab w:val="left" w:pos="426"/>
        </w:tabs>
        <w:spacing w:line="276" w:lineRule="auto"/>
        <w:ind w:left="567" w:right="616"/>
        <w:contextualSpacing/>
        <w:jc w:val="both"/>
        <w:rPr>
          <w:rFonts w:ascii="Palatino Linotype" w:hAnsi="Palatino Linotype"/>
          <w:color w:val="000000" w:themeColor="text1"/>
          <w:sz w:val="22"/>
          <w:szCs w:val="22"/>
        </w:rPr>
      </w:pPr>
      <w:r w:rsidRPr="003557F0">
        <w:rPr>
          <w:rFonts w:ascii="Palatino Linotype" w:hAnsi="Palatino Linotype"/>
          <w:b/>
          <w:i/>
          <w:color w:val="000000" w:themeColor="text1"/>
          <w:sz w:val="22"/>
          <w:szCs w:val="22"/>
        </w:rPr>
        <w:t>“Anexo 743.pdf”:</w:t>
      </w:r>
      <w:r w:rsidR="00A15D81" w:rsidRPr="003557F0">
        <w:rPr>
          <w:rFonts w:ascii="Palatino Linotype" w:hAnsi="Palatino Linotype"/>
          <w:color w:val="000000" w:themeColor="text1"/>
          <w:sz w:val="22"/>
          <w:szCs w:val="22"/>
        </w:rPr>
        <w:t xml:space="preserve"> </w:t>
      </w:r>
      <w:r w:rsidRPr="003557F0">
        <w:rPr>
          <w:rFonts w:ascii="Palatino Linotype" w:hAnsi="Palatino Linotype"/>
          <w:color w:val="000000" w:themeColor="text1"/>
          <w:sz w:val="22"/>
          <w:szCs w:val="22"/>
        </w:rPr>
        <w:t>Titulo de Jesús Emanuel Encastín Rendón, como</w:t>
      </w:r>
      <w:r w:rsidR="00A15D81" w:rsidRPr="003557F0">
        <w:rPr>
          <w:rFonts w:ascii="Palatino Linotype" w:hAnsi="Palatino Linotype"/>
          <w:color w:val="000000" w:themeColor="text1"/>
          <w:sz w:val="22"/>
          <w:szCs w:val="22"/>
        </w:rPr>
        <w:t xml:space="preserve"> ingeniero en Informática expedido por la </w:t>
      </w:r>
      <w:r w:rsidRPr="003557F0">
        <w:rPr>
          <w:rFonts w:ascii="Palatino Linotype" w:hAnsi="Palatino Linotype"/>
          <w:color w:val="000000" w:themeColor="text1"/>
          <w:sz w:val="22"/>
          <w:szCs w:val="22"/>
        </w:rPr>
        <w:t xml:space="preserve"> Universidad Politécnica del Valle de Toluca. </w:t>
      </w:r>
    </w:p>
    <w:p w14:paraId="67FF4ED6" w14:textId="77777777" w:rsidR="00C70567" w:rsidRPr="003557F0" w:rsidRDefault="00C70567" w:rsidP="000264EC">
      <w:pPr>
        <w:tabs>
          <w:tab w:val="left" w:pos="284"/>
          <w:tab w:val="left" w:pos="426"/>
        </w:tabs>
        <w:spacing w:line="276" w:lineRule="auto"/>
        <w:ind w:left="567" w:right="616"/>
        <w:contextualSpacing/>
        <w:rPr>
          <w:rFonts w:ascii="Palatino Linotype" w:hAnsi="Palatino Linotype"/>
          <w:b/>
          <w:i/>
          <w:color w:val="000000" w:themeColor="text1"/>
          <w:sz w:val="22"/>
          <w:szCs w:val="22"/>
        </w:rPr>
      </w:pPr>
    </w:p>
    <w:p w14:paraId="67FF4ED7" w14:textId="77777777" w:rsidR="00F553BC" w:rsidRPr="003557F0" w:rsidRDefault="00C70567" w:rsidP="000264EC">
      <w:pPr>
        <w:tabs>
          <w:tab w:val="left" w:pos="284"/>
          <w:tab w:val="left" w:pos="426"/>
        </w:tabs>
        <w:spacing w:line="276" w:lineRule="auto"/>
        <w:ind w:left="567" w:right="616"/>
        <w:contextualSpacing/>
        <w:jc w:val="both"/>
        <w:rPr>
          <w:rFonts w:ascii="Palatino Linotype" w:hAnsi="Palatino Linotype"/>
          <w:color w:val="000000" w:themeColor="text1"/>
          <w:sz w:val="22"/>
          <w:szCs w:val="22"/>
        </w:rPr>
      </w:pPr>
      <w:r w:rsidRPr="003557F0">
        <w:rPr>
          <w:rFonts w:ascii="Palatino Linotype" w:hAnsi="Palatino Linotype"/>
          <w:b/>
          <w:i/>
          <w:color w:val="000000" w:themeColor="text1"/>
          <w:sz w:val="22"/>
          <w:szCs w:val="22"/>
        </w:rPr>
        <w:t xml:space="preserve">“respuesta de solicitud 743-22.pdf”: </w:t>
      </w:r>
      <w:r w:rsidRPr="003557F0">
        <w:rPr>
          <w:rFonts w:ascii="Palatino Linotype" w:hAnsi="Palatino Linotype"/>
          <w:color w:val="000000" w:themeColor="text1"/>
          <w:sz w:val="22"/>
          <w:szCs w:val="22"/>
        </w:rPr>
        <w:t>Documento de cuatro</w:t>
      </w:r>
      <w:r w:rsidR="00945983" w:rsidRPr="003557F0">
        <w:rPr>
          <w:rFonts w:ascii="Palatino Linotype" w:hAnsi="Palatino Linotype"/>
          <w:color w:val="000000" w:themeColor="text1"/>
          <w:sz w:val="22"/>
          <w:szCs w:val="22"/>
        </w:rPr>
        <w:t xml:space="preserve"> fojas</w:t>
      </w:r>
      <w:r w:rsidRPr="003557F0">
        <w:rPr>
          <w:rFonts w:ascii="Palatino Linotype" w:hAnsi="Palatino Linotype"/>
          <w:color w:val="000000" w:themeColor="text1"/>
          <w:sz w:val="22"/>
          <w:szCs w:val="22"/>
        </w:rPr>
        <w:t xml:space="preserve"> consistente en un oficio sin folio único de identificación, ni fecha de emisión, signado por el </w:t>
      </w:r>
      <w:r w:rsidRPr="003557F0">
        <w:rPr>
          <w:rFonts w:ascii="Palatino Linotype" w:hAnsi="Palatino Linotype"/>
          <w:color w:val="000000" w:themeColor="text1"/>
          <w:sz w:val="22"/>
          <w:szCs w:val="22"/>
        </w:rPr>
        <w:lastRenderedPageBreak/>
        <w:t>Titular de la Unidad de Transparencia,</w:t>
      </w:r>
      <w:r w:rsidR="0023088D" w:rsidRPr="003557F0">
        <w:rPr>
          <w:rFonts w:ascii="Palatino Linotype" w:hAnsi="Palatino Linotype"/>
          <w:color w:val="000000" w:themeColor="text1"/>
          <w:sz w:val="22"/>
          <w:szCs w:val="22"/>
        </w:rPr>
        <w:t xml:space="preserve"> en el que hace del conocimiento que el Presidente Municipal es licenciado en derecho, a través del siguiente esquema. </w:t>
      </w:r>
    </w:p>
    <w:p w14:paraId="67FF4ED8" w14:textId="77777777" w:rsidR="0023088D" w:rsidRPr="003557F0" w:rsidRDefault="0023088D" w:rsidP="000264EC">
      <w:pPr>
        <w:tabs>
          <w:tab w:val="left" w:pos="284"/>
          <w:tab w:val="left" w:pos="426"/>
        </w:tabs>
        <w:spacing w:line="276" w:lineRule="auto"/>
        <w:ind w:left="567" w:right="616"/>
        <w:contextualSpacing/>
        <w:jc w:val="center"/>
        <w:rPr>
          <w:rFonts w:ascii="Palatino Linotype" w:hAnsi="Palatino Linotype"/>
          <w:b/>
          <w:i/>
          <w:color w:val="000000" w:themeColor="text1"/>
          <w:sz w:val="22"/>
          <w:szCs w:val="22"/>
        </w:rPr>
      </w:pPr>
      <w:r w:rsidRPr="003557F0">
        <w:rPr>
          <w:rFonts w:ascii="Palatino Linotype" w:hAnsi="Palatino Linotype"/>
          <w:noProof/>
          <w:sz w:val="22"/>
          <w:szCs w:val="22"/>
          <w:lang w:val="es-MX" w:eastAsia="es-MX"/>
        </w:rPr>
        <w:drawing>
          <wp:inline distT="0" distB="0" distL="0" distR="0" wp14:anchorId="67FF5450" wp14:editId="67FF5451">
            <wp:extent cx="3692768" cy="828136"/>
            <wp:effectExtent l="0" t="0" r="317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708484" cy="831660"/>
                    </a:xfrm>
                    <a:prstGeom prst="rect">
                      <a:avLst/>
                    </a:prstGeom>
                  </pic:spPr>
                </pic:pic>
              </a:graphicData>
            </a:graphic>
          </wp:inline>
        </w:drawing>
      </w:r>
    </w:p>
    <w:p w14:paraId="67FF4ED9" w14:textId="77777777" w:rsidR="000264EC" w:rsidRPr="003557F0" w:rsidRDefault="000264EC" w:rsidP="000264EC">
      <w:pPr>
        <w:pStyle w:val="Prrafodelista"/>
        <w:tabs>
          <w:tab w:val="left" w:pos="567"/>
        </w:tabs>
        <w:spacing w:line="276" w:lineRule="auto"/>
        <w:ind w:left="567" w:right="616"/>
        <w:jc w:val="both"/>
        <w:rPr>
          <w:rFonts w:ascii="Palatino Linotype" w:hAnsi="Palatino Linotype"/>
          <w:color w:val="000000" w:themeColor="text1"/>
          <w:sz w:val="22"/>
          <w:szCs w:val="22"/>
        </w:rPr>
      </w:pPr>
    </w:p>
    <w:p w14:paraId="67FF4EDA" w14:textId="77777777" w:rsidR="004E5DFD" w:rsidRPr="003557F0" w:rsidRDefault="000264EC" w:rsidP="000264EC">
      <w:pPr>
        <w:tabs>
          <w:tab w:val="left" w:pos="284"/>
          <w:tab w:val="left" w:pos="426"/>
        </w:tabs>
        <w:spacing w:line="276" w:lineRule="auto"/>
        <w:ind w:left="567" w:right="616"/>
        <w:contextualSpacing/>
        <w:jc w:val="both"/>
        <w:rPr>
          <w:rFonts w:ascii="Palatino Linotype" w:hAnsi="Palatino Linotype"/>
          <w:b/>
          <w:color w:val="000000" w:themeColor="text1"/>
          <w:sz w:val="22"/>
          <w:szCs w:val="22"/>
        </w:rPr>
      </w:pPr>
      <w:r w:rsidRPr="003557F0">
        <w:rPr>
          <w:rFonts w:ascii="Palatino Linotype" w:eastAsia="Calibri" w:hAnsi="Palatino Linotype" w:cs="Arial"/>
          <w:b/>
          <w:color w:val="000000" w:themeColor="text1"/>
          <w:sz w:val="22"/>
          <w:szCs w:val="22"/>
          <w:lang w:val="es-ES"/>
        </w:rPr>
        <w:t>Archivos electrónicos presentados en respuesta</w:t>
      </w:r>
      <w:r w:rsidRPr="003557F0">
        <w:rPr>
          <w:rFonts w:ascii="Palatino Linotype" w:hAnsi="Palatino Linotype"/>
          <w:b/>
          <w:color w:val="000000" w:themeColor="text1"/>
          <w:sz w:val="22"/>
          <w:szCs w:val="22"/>
        </w:rPr>
        <w:t xml:space="preserve"> a la solicitud </w:t>
      </w:r>
      <w:r w:rsidR="00307239" w:rsidRPr="003557F0">
        <w:rPr>
          <w:rFonts w:ascii="Palatino Linotype" w:hAnsi="Palatino Linotype"/>
          <w:b/>
          <w:color w:val="000000" w:themeColor="text1"/>
          <w:sz w:val="22"/>
          <w:szCs w:val="22"/>
        </w:rPr>
        <w:t>00747/ZINACANT/IP/2022</w:t>
      </w:r>
      <w:r w:rsidR="004E5DFD" w:rsidRPr="003557F0">
        <w:rPr>
          <w:rFonts w:ascii="Palatino Linotype" w:hAnsi="Palatino Linotype"/>
          <w:b/>
          <w:color w:val="000000" w:themeColor="text1"/>
          <w:sz w:val="22"/>
          <w:szCs w:val="22"/>
        </w:rPr>
        <w:t>:</w:t>
      </w:r>
    </w:p>
    <w:p w14:paraId="67FF4EDB" w14:textId="77777777" w:rsidR="004E5DFD" w:rsidRPr="003557F0" w:rsidRDefault="00307239" w:rsidP="000264EC">
      <w:pPr>
        <w:tabs>
          <w:tab w:val="left" w:pos="284"/>
          <w:tab w:val="left" w:pos="426"/>
        </w:tabs>
        <w:spacing w:line="276" w:lineRule="auto"/>
        <w:ind w:left="567" w:right="616"/>
        <w:contextualSpacing/>
        <w:jc w:val="both"/>
        <w:rPr>
          <w:rFonts w:ascii="Palatino Linotype" w:hAnsi="Palatino Linotype"/>
          <w:color w:val="000000" w:themeColor="text1"/>
          <w:sz w:val="22"/>
          <w:szCs w:val="22"/>
        </w:rPr>
      </w:pPr>
      <w:r w:rsidRPr="003557F0">
        <w:rPr>
          <w:rFonts w:ascii="Palatino Linotype" w:hAnsi="Palatino Linotype"/>
          <w:color w:val="000000" w:themeColor="text1"/>
          <w:sz w:val="22"/>
          <w:szCs w:val="22"/>
        </w:rPr>
        <w:t>“</w:t>
      </w:r>
      <w:r w:rsidRPr="003557F0">
        <w:rPr>
          <w:rFonts w:ascii="Palatino Linotype" w:hAnsi="Palatino Linotype"/>
          <w:b/>
          <w:color w:val="000000" w:themeColor="text1"/>
          <w:sz w:val="22"/>
          <w:szCs w:val="22"/>
        </w:rPr>
        <w:t>respuesta de solicitud no aclarada 747-22.pdf</w:t>
      </w:r>
      <w:r w:rsidRPr="003557F0">
        <w:rPr>
          <w:rFonts w:ascii="Palatino Linotype" w:hAnsi="Palatino Linotype"/>
          <w:color w:val="000000" w:themeColor="text1"/>
          <w:sz w:val="22"/>
          <w:szCs w:val="22"/>
        </w:rPr>
        <w:t>”:</w:t>
      </w:r>
      <w:r w:rsidRPr="003557F0">
        <w:rPr>
          <w:rFonts w:ascii="Palatino Linotype" w:hAnsi="Palatino Linotype"/>
          <w:sz w:val="22"/>
          <w:szCs w:val="22"/>
        </w:rPr>
        <w:t xml:space="preserve"> </w:t>
      </w:r>
      <w:r w:rsidRPr="003557F0">
        <w:rPr>
          <w:rFonts w:ascii="Palatino Linotype" w:hAnsi="Palatino Linotype"/>
          <w:color w:val="000000" w:themeColor="text1"/>
          <w:sz w:val="22"/>
          <w:szCs w:val="22"/>
        </w:rPr>
        <w:t>Documento de dos fojas consistente en un oficio sin folio único de identificación, ni fecha de emisión, signado por el Titular de la Unidad de Transparencia, por medio del cual se procedió a dar incompetencia por inconsistencias en su petición, conforme al artículo 159 de la Ley de Transparencia y Acceso a la Información Pública del Es</w:t>
      </w:r>
      <w:r w:rsidR="00A15D81" w:rsidRPr="003557F0">
        <w:rPr>
          <w:rFonts w:ascii="Palatino Linotype" w:hAnsi="Palatino Linotype"/>
          <w:color w:val="000000" w:themeColor="text1"/>
          <w:sz w:val="22"/>
          <w:szCs w:val="22"/>
        </w:rPr>
        <w:t xml:space="preserve">tado de México y Municipios. </w:t>
      </w:r>
    </w:p>
    <w:p w14:paraId="67FF4EDC" w14:textId="77777777" w:rsidR="004E5DFD" w:rsidRPr="003557F0" w:rsidRDefault="004E5DFD" w:rsidP="000264EC">
      <w:pPr>
        <w:pStyle w:val="Prrafodelista"/>
        <w:tabs>
          <w:tab w:val="left" w:pos="567"/>
        </w:tabs>
        <w:spacing w:line="276" w:lineRule="auto"/>
        <w:ind w:left="567" w:right="616"/>
        <w:jc w:val="both"/>
        <w:rPr>
          <w:rFonts w:ascii="Palatino Linotype" w:hAnsi="Palatino Linotype"/>
          <w:color w:val="000000" w:themeColor="text1"/>
          <w:sz w:val="22"/>
          <w:szCs w:val="22"/>
        </w:rPr>
      </w:pPr>
    </w:p>
    <w:p w14:paraId="67FF4EDD" w14:textId="77777777" w:rsidR="004E5DFD" w:rsidRPr="003557F0" w:rsidRDefault="000264EC" w:rsidP="000264EC">
      <w:pPr>
        <w:tabs>
          <w:tab w:val="left" w:pos="284"/>
          <w:tab w:val="left" w:pos="426"/>
        </w:tabs>
        <w:spacing w:line="276" w:lineRule="auto"/>
        <w:ind w:left="567" w:right="616"/>
        <w:contextualSpacing/>
        <w:jc w:val="both"/>
        <w:rPr>
          <w:rFonts w:ascii="Palatino Linotype" w:hAnsi="Palatino Linotype"/>
          <w:b/>
          <w:color w:val="000000" w:themeColor="text1"/>
          <w:sz w:val="22"/>
          <w:szCs w:val="22"/>
        </w:rPr>
      </w:pPr>
      <w:r w:rsidRPr="003557F0">
        <w:rPr>
          <w:rFonts w:ascii="Palatino Linotype" w:eastAsia="Calibri" w:hAnsi="Palatino Linotype" w:cs="Arial"/>
          <w:b/>
          <w:color w:val="000000" w:themeColor="text1"/>
          <w:sz w:val="22"/>
          <w:szCs w:val="22"/>
          <w:lang w:val="es-ES"/>
        </w:rPr>
        <w:t>Archivos electrónicos presentados en respuesta</w:t>
      </w:r>
      <w:r w:rsidRPr="003557F0">
        <w:rPr>
          <w:rFonts w:ascii="Palatino Linotype" w:hAnsi="Palatino Linotype"/>
          <w:b/>
          <w:color w:val="000000" w:themeColor="text1"/>
          <w:sz w:val="22"/>
          <w:szCs w:val="22"/>
        </w:rPr>
        <w:t xml:space="preserve"> a la solicitud</w:t>
      </w:r>
      <w:r w:rsidR="004E5DFD" w:rsidRPr="003557F0">
        <w:rPr>
          <w:rFonts w:ascii="Palatino Linotype" w:hAnsi="Palatino Linotype"/>
          <w:color w:val="000000" w:themeColor="text1"/>
          <w:sz w:val="22"/>
          <w:szCs w:val="22"/>
        </w:rPr>
        <w:t xml:space="preserve"> </w:t>
      </w:r>
      <w:r w:rsidR="00307239" w:rsidRPr="003557F0">
        <w:rPr>
          <w:rFonts w:ascii="Palatino Linotype" w:hAnsi="Palatino Linotype"/>
          <w:b/>
          <w:color w:val="000000" w:themeColor="text1"/>
          <w:sz w:val="22"/>
          <w:szCs w:val="22"/>
        </w:rPr>
        <w:t>00748/ZINACANT/IP/2022</w:t>
      </w:r>
      <w:r w:rsidR="004E5DFD" w:rsidRPr="003557F0">
        <w:rPr>
          <w:rFonts w:ascii="Palatino Linotype" w:hAnsi="Palatino Linotype"/>
          <w:b/>
          <w:color w:val="000000" w:themeColor="text1"/>
          <w:sz w:val="22"/>
          <w:szCs w:val="22"/>
        </w:rPr>
        <w:t>:</w:t>
      </w:r>
    </w:p>
    <w:p w14:paraId="67FF4EDE" w14:textId="77777777" w:rsidR="004E5DFD" w:rsidRPr="003557F0" w:rsidRDefault="00307239" w:rsidP="000264EC">
      <w:pPr>
        <w:tabs>
          <w:tab w:val="left" w:pos="284"/>
          <w:tab w:val="left" w:pos="426"/>
        </w:tabs>
        <w:spacing w:line="276" w:lineRule="auto"/>
        <w:ind w:left="567" w:right="616"/>
        <w:contextualSpacing/>
        <w:jc w:val="both"/>
        <w:rPr>
          <w:rFonts w:ascii="Palatino Linotype" w:hAnsi="Palatino Linotype"/>
          <w:color w:val="000000" w:themeColor="text1"/>
          <w:sz w:val="22"/>
          <w:szCs w:val="22"/>
        </w:rPr>
      </w:pPr>
      <w:r w:rsidRPr="003557F0">
        <w:rPr>
          <w:rFonts w:ascii="Palatino Linotype" w:hAnsi="Palatino Linotype"/>
          <w:color w:val="000000" w:themeColor="text1"/>
          <w:sz w:val="22"/>
          <w:szCs w:val="22"/>
        </w:rPr>
        <w:t>“</w:t>
      </w:r>
      <w:r w:rsidRPr="003557F0">
        <w:rPr>
          <w:rFonts w:ascii="Palatino Linotype" w:hAnsi="Palatino Linotype"/>
          <w:b/>
          <w:i/>
          <w:color w:val="000000" w:themeColor="text1"/>
          <w:sz w:val="22"/>
          <w:szCs w:val="22"/>
        </w:rPr>
        <w:t>respuesta de solicitud no aclarada 748-22.pdf</w:t>
      </w:r>
      <w:r w:rsidRPr="003557F0">
        <w:rPr>
          <w:rFonts w:ascii="Palatino Linotype" w:hAnsi="Palatino Linotype"/>
          <w:color w:val="000000" w:themeColor="text1"/>
          <w:sz w:val="22"/>
          <w:szCs w:val="22"/>
        </w:rPr>
        <w:t>”:</w:t>
      </w:r>
      <w:r w:rsidRPr="003557F0">
        <w:rPr>
          <w:rFonts w:ascii="Palatino Linotype" w:hAnsi="Palatino Linotype"/>
          <w:sz w:val="22"/>
          <w:szCs w:val="22"/>
        </w:rPr>
        <w:t xml:space="preserve"> </w:t>
      </w:r>
      <w:r w:rsidRPr="003557F0">
        <w:rPr>
          <w:rFonts w:ascii="Palatino Linotype" w:hAnsi="Palatino Linotype"/>
          <w:color w:val="000000" w:themeColor="text1"/>
          <w:sz w:val="22"/>
          <w:szCs w:val="22"/>
        </w:rPr>
        <w:t>Documento de dos fojas consistente en un oficio sin folio único de identificación, ni fecha de emisión, signado por el Titular de la Unidad de Transparencia, por medio del cual se procedió a dar incompetencia por inconsistencias en su petición, conforme al artículo 159 de la Ley de Transparencia y Acceso a la Información Pública del Es</w:t>
      </w:r>
      <w:r w:rsidR="00A15D81" w:rsidRPr="003557F0">
        <w:rPr>
          <w:rFonts w:ascii="Palatino Linotype" w:hAnsi="Palatino Linotype"/>
          <w:color w:val="000000" w:themeColor="text1"/>
          <w:sz w:val="22"/>
          <w:szCs w:val="22"/>
        </w:rPr>
        <w:t>tado de México</w:t>
      </w:r>
      <w:r w:rsidR="00C74DA9" w:rsidRPr="003557F0">
        <w:rPr>
          <w:rFonts w:ascii="Palatino Linotype" w:hAnsi="Palatino Linotype"/>
          <w:color w:val="000000" w:themeColor="text1"/>
          <w:sz w:val="22"/>
          <w:szCs w:val="22"/>
        </w:rPr>
        <w:t xml:space="preserve"> y Municipios. </w:t>
      </w:r>
    </w:p>
    <w:p w14:paraId="67FF4EDF" w14:textId="77777777" w:rsidR="00E75601" w:rsidRPr="003557F0" w:rsidRDefault="00E75601" w:rsidP="000264EC">
      <w:pPr>
        <w:pStyle w:val="Prrafodelista"/>
        <w:tabs>
          <w:tab w:val="left" w:pos="284"/>
          <w:tab w:val="left" w:pos="426"/>
        </w:tabs>
        <w:spacing w:line="276" w:lineRule="auto"/>
        <w:ind w:left="567" w:right="616"/>
        <w:jc w:val="both"/>
        <w:rPr>
          <w:rFonts w:ascii="Palatino Linotype" w:hAnsi="Palatino Linotype"/>
          <w:color w:val="000000" w:themeColor="text1"/>
          <w:sz w:val="22"/>
          <w:szCs w:val="22"/>
        </w:rPr>
      </w:pPr>
    </w:p>
    <w:p w14:paraId="67FF4EE0" w14:textId="77777777" w:rsidR="004E5DFD" w:rsidRPr="003557F0" w:rsidRDefault="000264EC" w:rsidP="000264EC">
      <w:pPr>
        <w:tabs>
          <w:tab w:val="left" w:pos="284"/>
          <w:tab w:val="left" w:pos="426"/>
        </w:tabs>
        <w:spacing w:line="276" w:lineRule="auto"/>
        <w:ind w:left="567" w:right="616"/>
        <w:contextualSpacing/>
        <w:jc w:val="both"/>
        <w:rPr>
          <w:rFonts w:ascii="Palatino Linotype" w:hAnsi="Palatino Linotype"/>
          <w:b/>
          <w:color w:val="000000" w:themeColor="text1"/>
          <w:sz w:val="22"/>
          <w:szCs w:val="22"/>
        </w:rPr>
      </w:pPr>
      <w:r w:rsidRPr="003557F0">
        <w:rPr>
          <w:rFonts w:ascii="Palatino Linotype" w:eastAsia="Calibri" w:hAnsi="Palatino Linotype" w:cs="Arial"/>
          <w:b/>
          <w:color w:val="000000" w:themeColor="text1"/>
          <w:sz w:val="22"/>
          <w:szCs w:val="22"/>
          <w:lang w:val="es-ES"/>
        </w:rPr>
        <w:t>Archivos electrónicos presentados en respuesta</w:t>
      </w:r>
      <w:r w:rsidRPr="003557F0">
        <w:rPr>
          <w:rFonts w:ascii="Palatino Linotype" w:hAnsi="Palatino Linotype"/>
          <w:b/>
          <w:color w:val="000000" w:themeColor="text1"/>
          <w:sz w:val="22"/>
          <w:szCs w:val="22"/>
        </w:rPr>
        <w:t xml:space="preserve"> a la solicitud </w:t>
      </w:r>
      <w:r w:rsidR="00307239" w:rsidRPr="003557F0">
        <w:rPr>
          <w:rFonts w:ascii="Palatino Linotype" w:hAnsi="Palatino Linotype"/>
          <w:b/>
          <w:color w:val="000000" w:themeColor="text1"/>
          <w:sz w:val="22"/>
          <w:szCs w:val="22"/>
        </w:rPr>
        <w:t>00750/ZINACANT/IP/2022</w:t>
      </w:r>
      <w:r w:rsidR="004E5DFD" w:rsidRPr="003557F0">
        <w:rPr>
          <w:rFonts w:ascii="Palatino Linotype" w:hAnsi="Palatino Linotype"/>
          <w:b/>
          <w:color w:val="000000" w:themeColor="text1"/>
          <w:sz w:val="22"/>
          <w:szCs w:val="22"/>
        </w:rPr>
        <w:t>:</w:t>
      </w:r>
    </w:p>
    <w:p w14:paraId="67FF4EE1" w14:textId="77777777" w:rsidR="004E5DFD" w:rsidRPr="003557F0" w:rsidRDefault="00C74DA9" w:rsidP="000264EC">
      <w:pPr>
        <w:tabs>
          <w:tab w:val="left" w:pos="284"/>
          <w:tab w:val="left" w:pos="426"/>
        </w:tabs>
        <w:spacing w:line="276" w:lineRule="auto"/>
        <w:ind w:left="567" w:right="616"/>
        <w:contextualSpacing/>
        <w:jc w:val="both"/>
        <w:rPr>
          <w:rFonts w:ascii="Palatino Linotype" w:hAnsi="Palatino Linotype"/>
          <w:color w:val="000000" w:themeColor="text1"/>
          <w:sz w:val="22"/>
          <w:szCs w:val="22"/>
        </w:rPr>
      </w:pPr>
      <w:r w:rsidRPr="003557F0">
        <w:rPr>
          <w:rFonts w:ascii="Palatino Linotype" w:hAnsi="Palatino Linotype"/>
          <w:color w:val="000000" w:themeColor="text1"/>
          <w:sz w:val="22"/>
          <w:szCs w:val="22"/>
        </w:rPr>
        <w:t>“</w:t>
      </w:r>
      <w:r w:rsidRPr="003557F0">
        <w:rPr>
          <w:rFonts w:ascii="Palatino Linotype" w:hAnsi="Palatino Linotype"/>
          <w:b/>
          <w:i/>
          <w:color w:val="000000" w:themeColor="text1"/>
          <w:sz w:val="22"/>
          <w:szCs w:val="22"/>
        </w:rPr>
        <w:t>respuesta de solicitud no aclarada 750-22.pdf</w:t>
      </w:r>
      <w:r w:rsidRPr="003557F0">
        <w:rPr>
          <w:rFonts w:ascii="Palatino Linotype" w:hAnsi="Palatino Linotype"/>
          <w:color w:val="000000" w:themeColor="text1"/>
          <w:sz w:val="22"/>
          <w:szCs w:val="22"/>
        </w:rPr>
        <w:t>”: Documento de tres fojas consistente en un oficio sin folio único de identificación, ni fecha de emisión, signado por el Titular de la Unidad de Transparencia, por medio del cual se procedió a dar incompetencia por inconsistencias en su petición, conforme al artículo 159 de la Ley de Transparencia y Acceso a la Informaci</w:t>
      </w:r>
      <w:r w:rsidR="00A15D81" w:rsidRPr="003557F0">
        <w:rPr>
          <w:rFonts w:ascii="Palatino Linotype" w:hAnsi="Palatino Linotype"/>
          <w:color w:val="000000" w:themeColor="text1"/>
          <w:sz w:val="22"/>
          <w:szCs w:val="22"/>
        </w:rPr>
        <w:t>ón Pública del Estado de México</w:t>
      </w:r>
      <w:r w:rsidRPr="003557F0">
        <w:rPr>
          <w:rFonts w:ascii="Palatino Linotype" w:hAnsi="Palatino Linotype"/>
          <w:color w:val="000000" w:themeColor="text1"/>
          <w:sz w:val="22"/>
          <w:szCs w:val="22"/>
        </w:rPr>
        <w:t xml:space="preserve"> y Municipios. </w:t>
      </w:r>
    </w:p>
    <w:p w14:paraId="67FF4EE2" w14:textId="77777777" w:rsidR="00C74DA9" w:rsidRPr="003557F0" w:rsidRDefault="00C74DA9" w:rsidP="004E5DFD">
      <w:pPr>
        <w:tabs>
          <w:tab w:val="left" w:pos="284"/>
          <w:tab w:val="left" w:pos="426"/>
        </w:tabs>
        <w:spacing w:line="276" w:lineRule="auto"/>
        <w:ind w:left="567" w:right="567"/>
        <w:contextualSpacing/>
        <w:jc w:val="both"/>
        <w:rPr>
          <w:rFonts w:ascii="Palatino Linotype" w:hAnsi="Palatino Linotype"/>
          <w:color w:val="000000" w:themeColor="text1"/>
          <w:sz w:val="22"/>
          <w:szCs w:val="22"/>
        </w:rPr>
      </w:pPr>
    </w:p>
    <w:p w14:paraId="67FF4EE3" w14:textId="77777777" w:rsidR="00E75601" w:rsidRPr="003557F0" w:rsidRDefault="00E75601" w:rsidP="00A847AE">
      <w:pPr>
        <w:pStyle w:val="Prrafodelista"/>
        <w:numPr>
          <w:ilvl w:val="0"/>
          <w:numId w:val="1"/>
        </w:numPr>
        <w:tabs>
          <w:tab w:val="left" w:pos="567"/>
        </w:tabs>
        <w:spacing w:line="360" w:lineRule="auto"/>
        <w:ind w:left="0" w:firstLine="0"/>
        <w:jc w:val="both"/>
        <w:rPr>
          <w:rFonts w:ascii="Palatino Linotype" w:hAnsi="Palatino Linotype"/>
          <w:color w:val="000000" w:themeColor="text1"/>
          <w:szCs w:val="22"/>
        </w:rPr>
      </w:pPr>
      <w:r w:rsidRPr="003557F0">
        <w:rPr>
          <w:rFonts w:ascii="Palatino Linotype" w:eastAsia="Times New Roman" w:hAnsi="Palatino Linotype" w:cs="Arial"/>
          <w:color w:val="000000" w:themeColor="text1"/>
          <w:lang w:val="es-ES"/>
        </w:rPr>
        <w:lastRenderedPageBreak/>
        <w:t xml:space="preserve">El </w:t>
      </w:r>
      <w:r w:rsidR="00D82CE8" w:rsidRPr="003557F0">
        <w:rPr>
          <w:rFonts w:ascii="Palatino Linotype" w:eastAsia="Times New Roman" w:hAnsi="Palatino Linotype" w:cs="Arial"/>
          <w:color w:val="000000" w:themeColor="text1"/>
          <w:lang w:val="es-ES"/>
        </w:rPr>
        <w:t>trece (13) de septiembre</w:t>
      </w:r>
      <w:r w:rsidRPr="003557F0">
        <w:rPr>
          <w:rFonts w:ascii="Palatino Linotype" w:eastAsia="Times New Roman" w:hAnsi="Palatino Linotype" w:cs="Arial"/>
          <w:color w:val="000000" w:themeColor="text1"/>
          <w:lang w:val="es-ES"/>
        </w:rPr>
        <w:t xml:space="preserve"> de dos mil veintidós</w:t>
      </w:r>
      <w:r w:rsidR="00D82CE8" w:rsidRPr="003557F0">
        <w:rPr>
          <w:rFonts w:ascii="Palatino Linotype" w:eastAsia="Times New Roman" w:hAnsi="Palatino Linotype" w:cs="Arial"/>
          <w:color w:val="000000" w:themeColor="text1"/>
          <w:lang w:val="es-ES"/>
        </w:rPr>
        <w:t xml:space="preserve">, el </w:t>
      </w:r>
      <w:r w:rsidRPr="003557F0">
        <w:rPr>
          <w:rFonts w:ascii="Palatino Linotype" w:eastAsia="Times New Roman" w:hAnsi="Palatino Linotype" w:cs="Arial"/>
          <w:color w:val="000000" w:themeColor="text1"/>
          <w:lang w:val="es-ES"/>
        </w:rPr>
        <w:t xml:space="preserve">particular impugnó las respuestas del </w:t>
      </w:r>
      <w:r w:rsidRPr="003557F0">
        <w:rPr>
          <w:rFonts w:ascii="Palatino Linotype" w:eastAsia="Times New Roman" w:hAnsi="Palatino Linotype" w:cs="Arial"/>
          <w:b/>
          <w:bCs/>
          <w:color w:val="000000" w:themeColor="text1"/>
          <w:lang w:val="es-ES"/>
        </w:rPr>
        <w:t>SUJETO OBLIGADO</w:t>
      </w:r>
      <w:r w:rsidRPr="003557F0">
        <w:rPr>
          <w:rFonts w:ascii="Palatino Linotype" w:eastAsia="Times New Roman" w:hAnsi="Palatino Linotype" w:cs="Arial"/>
          <w:color w:val="000000" w:themeColor="text1"/>
          <w:lang w:val="es-ES"/>
        </w:rPr>
        <w:t xml:space="preserve"> mediante los recursos de revisión </w:t>
      </w:r>
      <w:r w:rsidR="00D82CE8" w:rsidRPr="003557F0">
        <w:rPr>
          <w:rFonts w:ascii="Palatino Linotype" w:eastAsia="Times New Roman" w:hAnsi="Palatino Linotype" w:cs="Arial"/>
          <w:b/>
          <w:bCs/>
          <w:color w:val="000000" w:themeColor="text1"/>
          <w:sz w:val="22"/>
        </w:rPr>
        <w:t xml:space="preserve">14703/INFOEM/IP/RR/2022, 14704/INFOEM/IP/RR/2022, 14713/INFOEM/IP/RR/2022, 14714/INFOEM/IP/RR/2022, 14715/INFOEM/IP/RR/2022, 14716/INFOEM/IP/RR/2022, 14722/INFOEM/IP/RR/2022, 14723/INFOEM/IP/RR/2022 </w:t>
      </w:r>
      <w:r w:rsidR="00D82CE8" w:rsidRPr="003557F0">
        <w:rPr>
          <w:rFonts w:ascii="Palatino Linotype" w:eastAsia="Times New Roman" w:hAnsi="Palatino Linotype" w:cs="Arial"/>
          <w:bCs/>
          <w:color w:val="000000" w:themeColor="text1"/>
          <w:sz w:val="22"/>
        </w:rPr>
        <w:t xml:space="preserve">y </w:t>
      </w:r>
      <w:r w:rsidR="00D82CE8" w:rsidRPr="003557F0">
        <w:rPr>
          <w:rFonts w:ascii="Palatino Linotype" w:eastAsia="Times New Roman" w:hAnsi="Palatino Linotype" w:cs="Arial"/>
          <w:b/>
          <w:bCs/>
          <w:color w:val="000000" w:themeColor="text1"/>
          <w:sz w:val="22"/>
        </w:rPr>
        <w:t>14725/INFOEM/IP/RR/2022</w:t>
      </w:r>
      <w:r w:rsidR="00D82CE8" w:rsidRPr="003557F0">
        <w:rPr>
          <w:rFonts w:ascii="Palatino Linotype" w:eastAsia="Times New Roman" w:hAnsi="Palatino Linotype" w:cs="Arial"/>
          <w:b/>
          <w:bCs/>
          <w:color w:val="000000" w:themeColor="text1"/>
        </w:rPr>
        <w:t>,</w:t>
      </w:r>
      <w:r w:rsidRPr="003557F0">
        <w:rPr>
          <w:rFonts w:ascii="Palatino Linotype" w:eastAsia="Times New Roman" w:hAnsi="Palatino Linotype" w:cs="Arial"/>
          <w:color w:val="000000" w:themeColor="text1"/>
          <w:lang w:val="es-ES"/>
        </w:rPr>
        <w:t xml:space="preserve"> impugnaciones en las que refirió lo siguiente:</w:t>
      </w:r>
    </w:p>
    <w:p w14:paraId="67FF4EE4" w14:textId="77777777" w:rsidR="000264EC" w:rsidRPr="003557F0" w:rsidRDefault="000264EC" w:rsidP="000264EC">
      <w:pPr>
        <w:pStyle w:val="Prrafodelista"/>
        <w:tabs>
          <w:tab w:val="left" w:pos="284"/>
          <w:tab w:val="left" w:pos="426"/>
          <w:tab w:val="left" w:pos="8222"/>
        </w:tabs>
        <w:spacing w:line="276" w:lineRule="auto"/>
        <w:ind w:left="567"/>
        <w:jc w:val="both"/>
        <w:rPr>
          <w:rFonts w:ascii="Palatino Linotype" w:hAnsi="Palatino Linotype"/>
          <w:color w:val="000000" w:themeColor="text1"/>
          <w:sz w:val="22"/>
          <w:szCs w:val="22"/>
        </w:rPr>
      </w:pPr>
    </w:p>
    <w:p w14:paraId="67FF4EE5" w14:textId="77777777" w:rsidR="00D82CE8" w:rsidRPr="003557F0" w:rsidRDefault="000264EC" w:rsidP="000264EC">
      <w:pPr>
        <w:pStyle w:val="Prrafodelista"/>
        <w:tabs>
          <w:tab w:val="left" w:pos="426"/>
          <w:tab w:val="left" w:pos="8222"/>
        </w:tabs>
        <w:spacing w:line="276" w:lineRule="auto"/>
        <w:ind w:left="567"/>
        <w:jc w:val="both"/>
        <w:rPr>
          <w:rFonts w:ascii="Palatino Linotype" w:eastAsia="Calibri" w:hAnsi="Palatino Linotype" w:cs="Arial"/>
          <w:b/>
          <w:color w:val="000000" w:themeColor="text1"/>
          <w:sz w:val="22"/>
          <w:szCs w:val="22"/>
          <w:lang w:val="es-ES"/>
        </w:rPr>
      </w:pPr>
      <w:r w:rsidRPr="003557F0">
        <w:rPr>
          <w:rFonts w:ascii="Palatino Linotype" w:eastAsia="Calibri" w:hAnsi="Palatino Linotype" w:cs="Arial"/>
          <w:b/>
          <w:color w:val="000000" w:themeColor="text1"/>
          <w:sz w:val="22"/>
          <w:szCs w:val="22"/>
          <w:lang w:val="es-ES"/>
        </w:rPr>
        <w:t xml:space="preserve">Impugnación al recurso de revisión </w:t>
      </w:r>
      <w:r w:rsidR="00D82CE8" w:rsidRPr="003557F0">
        <w:rPr>
          <w:rFonts w:ascii="Palatino Linotype" w:eastAsia="Calibri" w:hAnsi="Palatino Linotype" w:cs="Arial"/>
          <w:b/>
          <w:color w:val="000000" w:themeColor="text1"/>
          <w:sz w:val="22"/>
          <w:szCs w:val="22"/>
          <w:lang w:val="es-ES"/>
        </w:rPr>
        <w:t>14703/INFOEM/IP/RR/2022</w:t>
      </w:r>
      <w:r w:rsidRPr="003557F0">
        <w:rPr>
          <w:rFonts w:ascii="Palatino Linotype" w:eastAsia="Calibri" w:hAnsi="Palatino Linotype" w:cs="Arial"/>
          <w:b/>
          <w:color w:val="000000" w:themeColor="text1"/>
          <w:sz w:val="22"/>
          <w:szCs w:val="22"/>
          <w:lang w:val="es-ES"/>
        </w:rPr>
        <w:t>:</w:t>
      </w:r>
    </w:p>
    <w:p w14:paraId="67FF4EE6" w14:textId="77777777" w:rsidR="00D82CE8" w:rsidRPr="003557F0" w:rsidRDefault="00D82CE8" w:rsidP="000264EC">
      <w:pPr>
        <w:pStyle w:val="Prrafodelista"/>
        <w:tabs>
          <w:tab w:val="left" w:pos="426"/>
          <w:tab w:val="left" w:pos="8222"/>
        </w:tabs>
        <w:spacing w:line="276" w:lineRule="auto"/>
        <w:ind w:left="567" w:right="567"/>
        <w:jc w:val="both"/>
        <w:rPr>
          <w:rFonts w:ascii="Palatino Linotype" w:eastAsia="Calibri" w:hAnsi="Palatino Linotype" w:cs="Arial"/>
          <w:color w:val="000000" w:themeColor="text1"/>
          <w:sz w:val="22"/>
          <w:szCs w:val="22"/>
          <w:lang w:val="es-ES"/>
        </w:rPr>
      </w:pPr>
      <w:r w:rsidRPr="003557F0">
        <w:rPr>
          <w:rFonts w:ascii="Palatino Linotype" w:eastAsia="Calibri" w:hAnsi="Palatino Linotype" w:cs="Arial"/>
          <w:b/>
          <w:color w:val="000000" w:themeColor="text1"/>
          <w:sz w:val="22"/>
          <w:szCs w:val="22"/>
          <w:lang w:val="es-ES"/>
        </w:rPr>
        <w:t>Acto impugnado:</w:t>
      </w:r>
      <w:r w:rsidRPr="003557F0">
        <w:rPr>
          <w:rFonts w:ascii="Palatino Linotype" w:eastAsia="Calibri" w:hAnsi="Palatino Linotype" w:cs="Arial"/>
          <w:color w:val="000000" w:themeColor="text1"/>
          <w:sz w:val="22"/>
          <w:szCs w:val="22"/>
          <w:lang w:val="es-ES"/>
        </w:rPr>
        <w:t xml:space="preserve"> </w:t>
      </w:r>
      <w:r w:rsidRPr="003557F0">
        <w:rPr>
          <w:rFonts w:ascii="Palatino Linotype" w:eastAsia="Calibri" w:hAnsi="Palatino Linotype" w:cs="Arial"/>
          <w:i/>
          <w:color w:val="000000" w:themeColor="text1"/>
          <w:sz w:val="22"/>
          <w:szCs w:val="22"/>
          <w:lang w:val="es-ES"/>
        </w:rPr>
        <w:t>“El titular de la unidad de transparencia, ignorantemente da respuesta redirigiendo al IPOMEX, cuando claramente se solicitaron los RECIBOS de nómina, no las remuneraciones”</w:t>
      </w:r>
      <w:r w:rsidRPr="003557F0">
        <w:rPr>
          <w:rFonts w:ascii="Palatino Linotype" w:eastAsia="Calibri" w:hAnsi="Palatino Linotype" w:cs="Arial"/>
          <w:color w:val="000000" w:themeColor="text1"/>
          <w:sz w:val="22"/>
          <w:szCs w:val="22"/>
          <w:lang w:val="es-ES"/>
        </w:rPr>
        <w:t xml:space="preserve"> (Sic)</w:t>
      </w:r>
    </w:p>
    <w:p w14:paraId="67FF4EE7" w14:textId="77777777" w:rsidR="00D82CE8" w:rsidRPr="003557F0" w:rsidRDefault="00D82CE8" w:rsidP="000264EC">
      <w:pPr>
        <w:pStyle w:val="Prrafodelista"/>
        <w:tabs>
          <w:tab w:val="left" w:pos="426"/>
          <w:tab w:val="left" w:pos="8222"/>
        </w:tabs>
        <w:spacing w:line="276" w:lineRule="auto"/>
        <w:ind w:left="567" w:right="567"/>
        <w:jc w:val="both"/>
        <w:rPr>
          <w:rFonts w:ascii="Palatino Linotype" w:eastAsia="Calibri" w:hAnsi="Palatino Linotype" w:cs="Arial"/>
          <w:color w:val="000000" w:themeColor="text1"/>
          <w:sz w:val="22"/>
          <w:szCs w:val="22"/>
          <w:lang w:val="es-ES"/>
        </w:rPr>
      </w:pPr>
      <w:r w:rsidRPr="003557F0">
        <w:rPr>
          <w:rFonts w:ascii="Palatino Linotype" w:eastAsia="Calibri" w:hAnsi="Palatino Linotype" w:cs="Arial"/>
          <w:b/>
          <w:color w:val="000000" w:themeColor="text1"/>
          <w:sz w:val="22"/>
          <w:szCs w:val="22"/>
          <w:lang w:val="es-ES"/>
        </w:rPr>
        <w:t>Razones o motivos de la inconformidad:</w:t>
      </w:r>
      <w:r w:rsidRPr="003557F0">
        <w:rPr>
          <w:rFonts w:ascii="Palatino Linotype" w:eastAsia="Calibri" w:hAnsi="Palatino Linotype" w:cs="Arial"/>
          <w:color w:val="000000" w:themeColor="text1"/>
          <w:sz w:val="22"/>
          <w:szCs w:val="22"/>
          <w:lang w:val="es-ES"/>
        </w:rPr>
        <w:t xml:space="preserve"> </w:t>
      </w:r>
      <w:r w:rsidRPr="003557F0">
        <w:rPr>
          <w:rFonts w:ascii="Palatino Linotype" w:eastAsia="Calibri" w:hAnsi="Palatino Linotype" w:cs="Arial"/>
          <w:i/>
          <w:color w:val="000000" w:themeColor="text1"/>
          <w:sz w:val="22"/>
          <w:szCs w:val="22"/>
          <w:lang w:val="es-ES"/>
        </w:rPr>
        <w:t>“El titular de la unidad de transparencia, ignorantemente da respuesta redirigiendo al IPOMEX, cuando claramente se solicitaron los RECIBOS de nómina, no las remuneraciones”</w:t>
      </w:r>
      <w:r w:rsidRPr="003557F0">
        <w:rPr>
          <w:rFonts w:ascii="Palatino Linotype" w:eastAsia="Calibri" w:hAnsi="Palatino Linotype" w:cs="Arial"/>
          <w:color w:val="000000" w:themeColor="text1"/>
          <w:sz w:val="22"/>
          <w:szCs w:val="22"/>
          <w:lang w:val="es-ES"/>
        </w:rPr>
        <w:t xml:space="preserve"> (Sic)</w:t>
      </w:r>
    </w:p>
    <w:p w14:paraId="67FF4EE8" w14:textId="77777777" w:rsidR="00D82CE8" w:rsidRPr="003557F0" w:rsidRDefault="00D82CE8" w:rsidP="000264EC">
      <w:pPr>
        <w:pStyle w:val="Prrafodelista"/>
        <w:tabs>
          <w:tab w:val="left" w:pos="426"/>
          <w:tab w:val="left" w:pos="8222"/>
        </w:tabs>
        <w:spacing w:line="276" w:lineRule="auto"/>
        <w:ind w:left="567"/>
        <w:jc w:val="both"/>
        <w:rPr>
          <w:rFonts w:ascii="Palatino Linotype" w:eastAsia="Calibri" w:hAnsi="Palatino Linotype" w:cs="Arial"/>
          <w:b/>
          <w:color w:val="000000" w:themeColor="text1"/>
          <w:sz w:val="22"/>
          <w:szCs w:val="22"/>
          <w:lang w:val="es-ES"/>
        </w:rPr>
      </w:pPr>
    </w:p>
    <w:p w14:paraId="67FF4EE9" w14:textId="77777777" w:rsidR="00D82CE8" w:rsidRPr="003557F0" w:rsidRDefault="000264EC" w:rsidP="000264EC">
      <w:pPr>
        <w:pStyle w:val="Prrafodelista"/>
        <w:tabs>
          <w:tab w:val="left" w:pos="426"/>
          <w:tab w:val="left" w:pos="8222"/>
        </w:tabs>
        <w:spacing w:line="276" w:lineRule="auto"/>
        <w:ind w:left="567"/>
        <w:jc w:val="both"/>
        <w:rPr>
          <w:rFonts w:ascii="Palatino Linotype" w:eastAsia="Calibri" w:hAnsi="Palatino Linotype" w:cs="Arial"/>
          <w:b/>
          <w:color w:val="000000" w:themeColor="text1"/>
          <w:sz w:val="22"/>
          <w:szCs w:val="22"/>
          <w:lang w:val="es-ES"/>
        </w:rPr>
      </w:pPr>
      <w:r w:rsidRPr="003557F0">
        <w:rPr>
          <w:rFonts w:ascii="Palatino Linotype" w:eastAsia="Calibri" w:hAnsi="Palatino Linotype" w:cs="Arial"/>
          <w:b/>
          <w:color w:val="000000" w:themeColor="text1"/>
          <w:sz w:val="22"/>
          <w:szCs w:val="22"/>
          <w:lang w:val="es-ES"/>
        </w:rPr>
        <w:t xml:space="preserve">Impugnación al recurso de revisión </w:t>
      </w:r>
      <w:r w:rsidR="00D82CE8" w:rsidRPr="003557F0">
        <w:rPr>
          <w:rFonts w:ascii="Palatino Linotype" w:eastAsia="Calibri" w:hAnsi="Palatino Linotype" w:cs="Arial"/>
          <w:b/>
          <w:color w:val="000000" w:themeColor="text1"/>
          <w:sz w:val="22"/>
          <w:szCs w:val="22"/>
          <w:lang w:val="es-ES"/>
        </w:rPr>
        <w:t>14704/INFOEM/IP/RR/2022</w:t>
      </w:r>
    </w:p>
    <w:p w14:paraId="67FF4EEA" w14:textId="77777777" w:rsidR="00D82CE8" w:rsidRPr="003557F0" w:rsidRDefault="00D82CE8" w:rsidP="000264EC">
      <w:pPr>
        <w:pStyle w:val="Prrafodelista"/>
        <w:tabs>
          <w:tab w:val="left" w:pos="426"/>
          <w:tab w:val="left" w:pos="8222"/>
        </w:tabs>
        <w:spacing w:line="276" w:lineRule="auto"/>
        <w:ind w:left="567" w:right="567"/>
        <w:jc w:val="both"/>
        <w:rPr>
          <w:rFonts w:ascii="Palatino Linotype" w:eastAsia="Calibri" w:hAnsi="Palatino Linotype" w:cs="Arial"/>
          <w:color w:val="000000" w:themeColor="text1"/>
          <w:sz w:val="22"/>
          <w:szCs w:val="22"/>
          <w:lang w:val="es-ES"/>
        </w:rPr>
      </w:pPr>
      <w:r w:rsidRPr="003557F0">
        <w:rPr>
          <w:rFonts w:ascii="Palatino Linotype" w:eastAsia="Calibri" w:hAnsi="Palatino Linotype" w:cs="Arial"/>
          <w:b/>
          <w:color w:val="000000" w:themeColor="text1"/>
          <w:sz w:val="22"/>
          <w:szCs w:val="22"/>
          <w:lang w:val="es-ES"/>
        </w:rPr>
        <w:t>Acto impugnado:</w:t>
      </w:r>
      <w:r w:rsidRPr="003557F0">
        <w:rPr>
          <w:rFonts w:ascii="Palatino Linotype" w:eastAsia="Calibri" w:hAnsi="Palatino Linotype" w:cs="Arial"/>
          <w:color w:val="000000" w:themeColor="text1"/>
          <w:sz w:val="22"/>
          <w:szCs w:val="22"/>
          <w:lang w:val="es-ES"/>
        </w:rPr>
        <w:t xml:space="preserve"> </w:t>
      </w:r>
      <w:r w:rsidRPr="003557F0">
        <w:rPr>
          <w:rFonts w:ascii="Palatino Linotype" w:eastAsia="Calibri" w:hAnsi="Palatino Linotype" w:cs="Arial"/>
          <w:i/>
          <w:color w:val="000000" w:themeColor="text1"/>
          <w:sz w:val="22"/>
          <w:szCs w:val="22"/>
          <w:lang w:val="es-ES"/>
        </w:rPr>
        <w:t>“El titular de la unidad de transparencia, ignorantemente da respuesta redirigiendo al IPOMEX, cuando claramente se solicitaron los RECIBOS de nómina, no las remuneraciones”</w:t>
      </w:r>
      <w:r w:rsidRPr="003557F0">
        <w:rPr>
          <w:rFonts w:ascii="Palatino Linotype" w:eastAsia="Calibri" w:hAnsi="Palatino Linotype" w:cs="Arial"/>
          <w:color w:val="000000" w:themeColor="text1"/>
          <w:sz w:val="22"/>
          <w:szCs w:val="22"/>
          <w:lang w:val="es-ES"/>
        </w:rPr>
        <w:t xml:space="preserve"> (Sic)</w:t>
      </w:r>
    </w:p>
    <w:p w14:paraId="67FF4EEB" w14:textId="77777777" w:rsidR="00D82CE8" w:rsidRPr="003557F0" w:rsidRDefault="00D82CE8" w:rsidP="000264EC">
      <w:pPr>
        <w:pStyle w:val="Prrafodelista"/>
        <w:tabs>
          <w:tab w:val="left" w:pos="426"/>
          <w:tab w:val="left" w:pos="8222"/>
        </w:tabs>
        <w:spacing w:line="276" w:lineRule="auto"/>
        <w:ind w:left="567" w:right="567"/>
        <w:jc w:val="both"/>
        <w:rPr>
          <w:rFonts w:ascii="Palatino Linotype" w:eastAsia="Calibri" w:hAnsi="Palatino Linotype" w:cs="Arial"/>
          <w:color w:val="000000" w:themeColor="text1"/>
          <w:sz w:val="22"/>
          <w:szCs w:val="22"/>
          <w:lang w:val="es-ES"/>
        </w:rPr>
      </w:pPr>
      <w:r w:rsidRPr="003557F0">
        <w:rPr>
          <w:rFonts w:ascii="Palatino Linotype" w:eastAsia="Calibri" w:hAnsi="Palatino Linotype" w:cs="Arial"/>
          <w:b/>
          <w:color w:val="000000" w:themeColor="text1"/>
          <w:sz w:val="22"/>
          <w:szCs w:val="22"/>
          <w:lang w:val="es-ES"/>
        </w:rPr>
        <w:t>Razones o motivos de la inconformidad:</w:t>
      </w:r>
      <w:r w:rsidRPr="003557F0">
        <w:rPr>
          <w:rFonts w:ascii="Palatino Linotype" w:eastAsia="Calibri" w:hAnsi="Palatino Linotype" w:cs="Arial"/>
          <w:color w:val="000000" w:themeColor="text1"/>
          <w:sz w:val="22"/>
          <w:szCs w:val="22"/>
          <w:lang w:val="es-ES"/>
        </w:rPr>
        <w:t xml:space="preserve"> </w:t>
      </w:r>
      <w:r w:rsidRPr="003557F0">
        <w:rPr>
          <w:rFonts w:ascii="Palatino Linotype" w:eastAsia="Calibri" w:hAnsi="Palatino Linotype" w:cs="Arial"/>
          <w:i/>
          <w:color w:val="000000" w:themeColor="text1"/>
          <w:sz w:val="22"/>
          <w:szCs w:val="22"/>
          <w:lang w:val="es-ES"/>
        </w:rPr>
        <w:t>“El titular de la unidad de transparencia, ignorantemente da respuesta redirigiendo al IPOMEX, cuando claramente se solicitaron los RECIBOS de nómina, no las remuneraciones”</w:t>
      </w:r>
      <w:r w:rsidRPr="003557F0">
        <w:rPr>
          <w:rFonts w:ascii="Palatino Linotype" w:eastAsia="Calibri" w:hAnsi="Palatino Linotype" w:cs="Arial"/>
          <w:color w:val="000000" w:themeColor="text1"/>
          <w:sz w:val="22"/>
          <w:szCs w:val="22"/>
          <w:lang w:val="es-ES"/>
        </w:rPr>
        <w:t xml:space="preserve"> (Sic)</w:t>
      </w:r>
    </w:p>
    <w:p w14:paraId="67FF4EEC" w14:textId="77777777" w:rsidR="00D82CE8" w:rsidRPr="003557F0" w:rsidRDefault="00D82CE8" w:rsidP="000264EC">
      <w:pPr>
        <w:pStyle w:val="Prrafodelista"/>
        <w:tabs>
          <w:tab w:val="left" w:pos="426"/>
          <w:tab w:val="left" w:pos="8222"/>
        </w:tabs>
        <w:spacing w:line="276" w:lineRule="auto"/>
        <w:ind w:left="567"/>
        <w:jc w:val="both"/>
        <w:rPr>
          <w:rFonts w:ascii="Palatino Linotype" w:eastAsia="Calibri" w:hAnsi="Palatino Linotype" w:cs="Arial"/>
          <w:color w:val="000000" w:themeColor="text1"/>
          <w:sz w:val="22"/>
          <w:szCs w:val="22"/>
          <w:lang w:val="es-ES"/>
        </w:rPr>
      </w:pPr>
    </w:p>
    <w:p w14:paraId="67FF4EED" w14:textId="77777777" w:rsidR="00D82CE8" w:rsidRPr="003557F0" w:rsidRDefault="000264EC" w:rsidP="000264EC">
      <w:pPr>
        <w:pStyle w:val="Prrafodelista"/>
        <w:tabs>
          <w:tab w:val="left" w:pos="426"/>
          <w:tab w:val="left" w:pos="8222"/>
        </w:tabs>
        <w:spacing w:line="276" w:lineRule="auto"/>
        <w:ind w:left="567"/>
        <w:jc w:val="both"/>
        <w:rPr>
          <w:rFonts w:ascii="Palatino Linotype" w:eastAsia="Calibri" w:hAnsi="Palatino Linotype" w:cs="Arial"/>
          <w:b/>
          <w:color w:val="000000" w:themeColor="text1"/>
          <w:sz w:val="22"/>
          <w:szCs w:val="22"/>
          <w:lang w:val="es-ES"/>
        </w:rPr>
      </w:pPr>
      <w:r w:rsidRPr="003557F0">
        <w:rPr>
          <w:rFonts w:ascii="Palatino Linotype" w:eastAsia="Calibri" w:hAnsi="Palatino Linotype" w:cs="Arial"/>
          <w:b/>
          <w:color w:val="000000" w:themeColor="text1"/>
          <w:sz w:val="22"/>
          <w:szCs w:val="22"/>
          <w:lang w:val="es-ES"/>
        </w:rPr>
        <w:t xml:space="preserve">Impugnación al recurso de revisión </w:t>
      </w:r>
      <w:r w:rsidR="00D82CE8" w:rsidRPr="003557F0">
        <w:rPr>
          <w:rFonts w:ascii="Palatino Linotype" w:eastAsia="Calibri" w:hAnsi="Palatino Linotype" w:cs="Arial"/>
          <w:b/>
          <w:color w:val="000000" w:themeColor="text1"/>
          <w:sz w:val="22"/>
          <w:szCs w:val="22"/>
          <w:lang w:val="es-ES"/>
        </w:rPr>
        <w:t>14713/INFOEM/IP/RR/2022</w:t>
      </w:r>
    </w:p>
    <w:p w14:paraId="67FF4EEE" w14:textId="77777777" w:rsidR="00D82CE8" w:rsidRPr="003557F0" w:rsidRDefault="00D82CE8" w:rsidP="000264EC">
      <w:pPr>
        <w:pStyle w:val="Prrafodelista"/>
        <w:tabs>
          <w:tab w:val="left" w:pos="426"/>
          <w:tab w:val="left" w:pos="8222"/>
        </w:tabs>
        <w:spacing w:line="276" w:lineRule="auto"/>
        <w:ind w:left="567" w:right="567"/>
        <w:jc w:val="both"/>
        <w:rPr>
          <w:rFonts w:ascii="Palatino Linotype" w:eastAsia="Calibri" w:hAnsi="Palatino Linotype" w:cs="Arial"/>
          <w:color w:val="000000" w:themeColor="text1"/>
          <w:sz w:val="22"/>
          <w:szCs w:val="22"/>
          <w:lang w:val="es-ES"/>
        </w:rPr>
      </w:pPr>
      <w:r w:rsidRPr="003557F0">
        <w:rPr>
          <w:rFonts w:ascii="Palatino Linotype" w:eastAsia="Calibri" w:hAnsi="Palatino Linotype" w:cs="Arial"/>
          <w:b/>
          <w:color w:val="000000" w:themeColor="text1"/>
          <w:sz w:val="22"/>
          <w:szCs w:val="22"/>
          <w:lang w:val="es-ES"/>
        </w:rPr>
        <w:t>Acto impugnado:</w:t>
      </w:r>
      <w:r w:rsidRPr="003557F0">
        <w:rPr>
          <w:rFonts w:ascii="Palatino Linotype" w:eastAsia="Calibri" w:hAnsi="Palatino Linotype" w:cs="Arial"/>
          <w:color w:val="000000" w:themeColor="text1"/>
          <w:sz w:val="22"/>
          <w:szCs w:val="22"/>
          <w:lang w:val="es-ES"/>
        </w:rPr>
        <w:t xml:space="preserve"> </w:t>
      </w:r>
      <w:r w:rsidRPr="003557F0">
        <w:rPr>
          <w:rFonts w:ascii="Palatino Linotype" w:eastAsia="Calibri" w:hAnsi="Palatino Linotype" w:cs="Arial"/>
          <w:i/>
          <w:color w:val="000000" w:themeColor="text1"/>
          <w:sz w:val="22"/>
          <w:szCs w:val="22"/>
          <w:lang w:val="es-ES"/>
        </w:rPr>
        <w:t>“Es absurdo que se dé contestación señalando que no fue aclarada la solicitud, cuando en su machote chafa de aclaración, nunca solicita que es lo que requiere aclarar, no obstante, la solicitud es muy clara”</w:t>
      </w:r>
      <w:r w:rsidRPr="003557F0">
        <w:rPr>
          <w:rFonts w:ascii="Palatino Linotype" w:eastAsia="Calibri" w:hAnsi="Palatino Linotype" w:cs="Arial"/>
          <w:color w:val="000000" w:themeColor="text1"/>
          <w:sz w:val="22"/>
          <w:szCs w:val="22"/>
          <w:lang w:val="es-ES"/>
        </w:rPr>
        <w:t xml:space="preserve"> (Sic)</w:t>
      </w:r>
    </w:p>
    <w:p w14:paraId="67FF4EEF" w14:textId="77777777" w:rsidR="00D82CE8" w:rsidRPr="003557F0" w:rsidRDefault="00D82CE8" w:rsidP="000264EC">
      <w:pPr>
        <w:pStyle w:val="Prrafodelista"/>
        <w:tabs>
          <w:tab w:val="left" w:pos="426"/>
          <w:tab w:val="left" w:pos="8222"/>
        </w:tabs>
        <w:spacing w:line="276" w:lineRule="auto"/>
        <w:ind w:left="567" w:right="567"/>
        <w:jc w:val="both"/>
        <w:rPr>
          <w:rFonts w:ascii="Palatino Linotype" w:eastAsia="Calibri" w:hAnsi="Palatino Linotype" w:cs="Arial"/>
          <w:color w:val="000000" w:themeColor="text1"/>
          <w:sz w:val="22"/>
          <w:szCs w:val="22"/>
          <w:lang w:val="es-ES"/>
        </w:rPr>
      </w:pPr>
      <w:r w:rsidRPr="003557F0">
        <w:rPr>
          <w:rFonts w:ascii="Palatino Linotype" w:eastAsia="Calibri" w:hAnsi="Palatino Linotype" w:cs="Arial"/>
          <w:b/>
          <w:color w:val="000000" w:themeColor="text1"/>
          <w:sz w:val="22"/>
          <w:szCs w:val="22"/>
          <w:lang w:val="es-ES"/>
        </w:rPr>
        <w:t>Razones o motivos de la inconformidad:</w:t>
      </w:r>
      <w:r w:rsidRPr="003557F0">
        <w:rPr>
          <w:rFonts w:ascii="Palatino Linotype" w:eastAsia="Calibri" w:hAnsi="Palatino Linotype" w:cs="Arial"/>
          <w:color w:val="000000" w:themeColor="text1"/>
          <w:sz w:val="22"/>
          <w:szCs w:val="22"/>
          <w:lang w:val="es-ES"/>
        </w:rPr>
        <w:t xml:space="preserve"> </w:t>
      </w:r>
      <w:r w:rsidRPr="003557F0">
        <w:rPr>
          <w:rFonts w:ascii="Palatino Linotype" w:eastAsia="Calibri" w:hAnsi="Palatino Linotype" w:cs="Arial"/>
          <w:i/>
          <w:color w:val="000000" w:themeColor="text1"/>
          <w:sz w:val="22"/>
          <w:szCs w:val="22"/>
          <w:lang w:val="es-ES"/>
        </w:rPr>
        <w:t>“</w:t>
      </w:r>
      <w:r w:rsidR="007173B6" w:rsidRPr="003557F0">
        <w:rPr>
          <w:rFonts w:ascii="Palatino Linotype" w:eastAsia="Calibri" w:hAnsi="Palatino Linotype" w:cs="Arial"/>
          <w:i/>
          <w:color w:val="000000" w:themeColor="text1"/>
          <w:sz w:val="22"/>
          <w:szCs w:val="22"/>
          <w:lang w:val="es-ES"/>
        </w:rPr>
        <w:t>Es absurdo que se dé contestación señalando que no fue aclarada la solicitud, cuando en su machote chafa de aclaración, nunca solicita que es lo que requiere aclarar, no obstante, la solicitud es muy clara</w:t>
      </w:r>
      <w:r w:rsidRPr="003557F0">
        <w:rPr>
          <w:rFonts w:ascii="Palatino Linotype" w:eastAsia="Calibri" w:hAnsi="Palatino Linotype" w:cs="Arial"/>
          <w:i/>
          <w:color w:val="000000" w:themeColor="text1"/>
          <w:sz w:val="22"/>
          <w:szCs w:val="22"/>
          <w:lang w:val="es-ES"/>
        </w:rPr>
        <w:t>”</w:t>
      </w:r>
      <w:r w:rsidRPr="003557F0">
        <w:rPr>
          <w:rFonts w:ascii="Palatino Linotype" w:eastAsia="Calibri" w:hAnsi="Palatino Linotype" w:cs="Arial"/>
          <w:color w:val="000000" w:themeColor="text1"/>
          <w:sz w:val="22"/>
          <w:szCs w:val="22"/>
          <w:lang w:val="es-ES"/>
        </w:rPr>
        <w:t xml:space="preserve"> (Sic)</w:t>
      </w:r>
    </w:p>
    <w:p w14:paraId="67FF4EF0" w14:textId="77777777" w:rsidR="00D82CE8" w:rsidRPr="003557F0" w:rsidRDefault="00D82CE8" w:rsidP="000264EC">
      <w:pPr>
        <w:pStyle w:val="Prrafodelista"/>
        <w:tabs>
          <w:tab w:val="left" w:pos="426"/>
          <w:tab w:val="left" w:pos="8222"/>
        </w:tabs>
        <w:spacing w:line="276" w:lineRule="auto"/>
        <w:ind w:left="567"/>
        <w:jc w:val="both"/>
        <w:rPr>
          <w:rFonts w:ascii="Palatino Linotype" w:eastAsia="Calibri" w:hAnsi="Palatino Linotype" w:cs="Arial"/>
          <w:color w:val="000000" w:themeColor="text1"/>
          <w:sz w:val="22"/>
          <w:szCs w:val="22"/>
          <w:lang w:val="es-ES"/>
        </w:rPr>
      </w:pPr>
    </w:p>
    <w:p w14:paraId="67FF4EF1" w14:textId="77777777" w:rsidR="00D82CE8" w:rsidRPr="003557F0" w:rsidRDefault="000264EC" w:rsidP="000264EC">
      <w:pPr>
        <w:pStyle w:val="Prrafodelista"/>
        <w:tabs>
          <w:tab w:val="left" w:pos="426"/>
          <w:tab w:val="left" w:pos="8222"/>
        </w:tabs>
        <w:spacing w:line="276" w:lineRule="auto"/>
        <w:ind w:left="567"/>
        <w:jc w:val="both"/>
        <w:rPr>
          <w:rFonts w:ascii="Palatino Linotype" w:eastAsia="Calibri" w:hAnsi="Palatino Linotype" w:cs="Arial"/>
          <w:b/>
          <w:color w:val="000000" w:themeColor="text1"/>
          <w:sz w:val="22"/>
          <w:szCs w:val="22"/>
          <w:lang w:val="es-ES"/>
        </w:rPr>
      </w:pPr>
      <w:r w:rsidRPr="003557F0">
        <w:rPr>
          <w:rFonts w:ascii="Palatino Linotype" w:eastAsia="Calibri" w:hAnsi="Palatino Linotype" w:cs="Arial"/>
          <w:b/>
          <w:color w:val="000000" w:themeColor="text1"/>
          <w:sz w:val="22"/>
          <w:szCs w:val="22"/>
          <w:lang w:val="es-ES"/>
        </w:rPr>
        <w:t xml:space="preserve">Impugnación al recurso de revisión </w:t>
      </w:r>
      <w:r w:rsidR="00D82CE8" w:rsidRPr="003557F0">
        <w:rPr>
          <w:rFonts w:ascii="Palatino Linotype" w:eastAsia="Calibri" w:hAnsi="Palatino Linotype" w:cs="Arial"/>
          <w:b/>
          <w:color w:val="000000" w:themeColor="text1"/>
          <w:sz w:val="22"/>
          <w:szCs w:val="22"/>
          <w:lang w:val="es-ES"/>
        </w:rPr>
        <w:t>14714/INFOEM/IP/RR/2022</w:t>
      </w:r>
    </w:p>
    <w:p w14:paraId="67FF4EF2" w14:textId="77777777" w:rsidR="007173B6" w:rsidRPr="003557F0" w:rsidRDefault="00D82CE8" w:rsidP="000264EC">
      <w:pPr>
        <w:pStyle w:val="Prrafodelista"/>
        <w:tabs>
          <w:tab w:val="left" w:pos="426"/>
          <w:tab w:val="left" w:pos="8222"/>
        </w:tabs>
        <w:spacing w:line="276" w:lineRule="auto"/>
        <w:ind w:left="567" w:right="567"/>
        <w:jc w:val="both"/>
        <w:rPr>
          <w:rFonts w:ascii="Palatino Linotype" w:eastAsia="Calibri" w:hAnsi="Palatino Linotype" w:cs="Arial"/>
          <w:color w:val="000000" w:themeColor="text1"/>
          <w:sz w:val="22"/>
          <w:szCs w:val="22"/>
          <w:lang w:val="es-ES"/>
        </w:rPr>
      </w:pPr>
      <w:r w:rsidRPr="003557F0">
        <w:rPr>
          <w:rFonts w:ascii="Palatino Linotype" w:eastAsia="Calibri" w:hAnsi="Palatino Linotype" w:cs="Arial"/>
          <w:b/>
          <w:color w:val="000000" w:themeColor="text1"/>
          <w:sz w:val="22"/>
          <w:szCs w:val="22"/>
          <w:lang w:val="es-ES"/>
        </w:rPr>
        <w:lastRenderedPageBreak/>
        <w:t>Acto impugnado:</w:t>
      </w:r>
      <w:r w:rsidRPr="003557F0">
        <w:rPr>
          <w:rFonts w:ascii="Palatino Linotype" w:eastAsia="Calibri" w:hAnsi="Palatino Linotype" w:cs="Arial"/>
          <w:color w:val="000000" w:themeColor="text1"/>
          <w:sz w:val="22"/>
          <w:szCs w:val="22"/>
          <w:lang w:val="es-ES"/>
        </w:rPr>
        <w:t xml:space="preserve"> </w:t>
      </w:r>
      <w:r w:rsidRPr="003557F0">
        <w:rPr>
          <w:rFonts w:ascii="Palatino Linotype" w:eastAsia="Calibri" w:hAnsi="Palatino Linotype" w:cs="Arial"/>
          <w:i/>
          <w:color w:val="000000" w:themeColor="text1"/>
          <w:sz w:val="22"/>
          <w:szCs w:val="22"/>
          <w:lang w:val="es-ES"/>
        </w:rPr>
        <w:t>“</w:t>
      </w:r>
      <w:r w:rsidR="007173B6" w:rsidRPr="003557F0">
        <w:rPr>
          <w:rFonts w:ascii="Palatino Linotype" w:eastAsia="Calibri" w:hAnsi="Palatino Linotype" w:cs="Arial"/>
          <w:i/>
          <w:color w:val="000000" w:themeColor="text1"/>
          <w:sz w:val="22"/>
          <w:szCs w:val="22"/>
          <w:lang w:val="es-ES"/>
        </w:rPr>
        <w:t>Es absurdo que se dé contestación señalando que no fue aclarada la solicitud, cuando en su machote chafa de aclaración, nunca solicita que es lo que requiere aclarar, no obstante, la solicitud es muy clara</w:t>
      </w:r>
      <w:r w:rsidRPr="003557F0">
        <w:rPr>
          <w:rFonts w:ascii="Palatino Linotype" w:eastAsia="Calibri" w:hAnsi="Palatino Linotype" w:cs="Arial"/>
          <w:i/>
          <w:color w:val="000000" w:themeColor="text1"/>
          <w:sz w:val="22"/>
          <w:szCs w:val="22"/>
          <w:lang w:val="es-ES"/>
        </w:rPr>
        <w:t>”</w:t>
      </w:r>
      <w:r w:rsidRPr="003557F0">
        <w:rPr>
          <w:rFonts w:ascii="Palatino Linotype" w:eastAsia="Calibri" w:hAnsi="Palatino Linotype" w:cs="Arial"/>
          <w:color w:val="000000" w:themeColor="text1"/>
          <w:sz w:val="22"/>
          <w:szCs w:val="22"/>
          <w:lang w:val="es-ES"/>
        </w:rPr>
        <w:t xml:space="preserve"> (Sic)</w:t>
      </w:r>
    </w:p>
    <w:p w14:paraId="67FF4EF3" w14:textId="77777777" w:rsidR="00D82CE8" w:rsidRPr="003557F0" w:rsidRDefault="00D82CE8" w:rsidP="000264EC">
      <w:pPr>
        <w:pStyle w:val="Prrafodelista"/>
        <w:tabs>
          <w:tab w:val="left" w:pos="426"/>
          <w:tab w:val="left" w:pos="8222"/>
        </w:tabs>
        <w:spacing w:line="276" w:lineRule="auto"/>
        <w:ind w:left="567" w:right="567"/>
        <w:jc w:val="both"/>
        <w:rPr>
          <w:rFonts w:ascii="Palatino Linotype" w:eastAsia="Calibri" w:hAnsi="Palatino Linotype" w:cs="Arial"/>
          <w:color w:val="000000" w:themeColor="text1"/>
          <w:sz w:val="22"/>
          <w:szCs w:val="22"/>
          <w:lang w:val="es-ES"/>
        </w:rPr>
      </w:pPr>
      <w:r w:rsidRPr="003557F0">
        <w:rPr>
          <w:rFonts w:ascii="Palatino Linotype" w:eastAsia="Calibri" w:hAnsi="Palatino Linotype" w:cs="Arial"/>
          <w:b/>
          <w:color w:val="000000" w:themeColor="text1"/>
          <w:sz w:val="22"/>
          <w:szCs w:val="22"/>
          <w:lang w:val="es-ES"/>
        </w:rPr>
        <w:t>Razones o motivos de la inconformidad:</w:t>
      </w:r>
      <w:r w:rsidRPr="003557F0">
        <w:rPr>
          <w:rFonts w:ascii="Palatino Linotype" w:eastAsia="Calibri" w:hAnsi="Palatino Linotype" w:cs="Arial"/>
          <w:color w:val="000000" w:themeColor="text1"/>
          <w:sz w:val="22"/>
          <w:szCs w:val="22"/>
          <w:lang w:val="es-ES"/>
        </w:rPr>
        <w:t xml:space="preserve"> </w:t>
      </w:r>
      <w:r w:rsidRPr="003557F0">
        <w:rPr>
          <w:rFonts w:ascii="Palatino Linotype" w:eastAsia="Calibri" w:hAnsi="Palatino Linotype" w:cs="Arial"/>
          <w:i/>
          <w:color w:val="000000" w:themeColor="text1"/>
          <w:sz w:val="22"/>
          <w:szCs w:val="22"/>
          <w:lang w:val="es-ES"/>
        </w:rPr>
        <w:t>“</w:t>
      </w:r>
      <w:r w:rsidR="007173B6" w:rsidRPr="003557F0">
        <w:rPr>
          <w:rFonts w:ascii="Palatino Linotype" w:eastAsia="Calibri" w:hAnsi="Palatino Linotype" w:cs="Arial"/>
          <w:i/>
          <w:color w:val="000000" w:themeColor="text1"/>
          <w:sz w:val="22"/>
          <w:szCs w:val="22"/>
          <w:lang w:val="es-ES"/>
        </w:rPr>
        <w:t>Es absurdo que se dé contestación señalando que no fue aclarada la solicitud, cuando en su machote chafa de aclaración, nunca solicita que es lo que requiere aclarar, no obstante, la solicitud es muy clara</w:t>
      </w:r>
      <w:r w:rsidRPr="003557F0">
        <w:rPr>
          <w:rFonts w:ascii="Palatino Linotype" w:eastAsia="Calibri" w:hAnsi="Palatino Linotype" w:cs="Arial"/>
          <w:i/>
          <w:color w:val="000000" w:themeColor="text1"/>
          <w:sz w:val="22"/>
          <w:szCs w:val="22"/>
          <w:lang w:val="es-ES"/>
        </w:rPr>
        <w:t>”</w:t>
      </w:r>
      <w:r w:rsidRPr="003557F0">
        <w:rPr>
          <w:rFonts w:ascii="Palatino Linotype" w:eastAsia="Calibri" w:hAnsi="Palatino Linotype" w:cs="Arial"/>
          <w:color w:val="000000" w:themeColor="text1"/>
          <w:sz w:val="22"/>
          <w:szCs w:val="22"/>
          <w:lang w:val="es-ES"/>
        </w:rPr>
        <w:t xml:space="preserve"> (Sic)</w:t>
      </w:r>
    </w:p>
    <w:p w14:paraId="67FF4EF4" w14:textId="77777777" w:rsidR="00D82CE8" w:rsidRPr="003557F0" w:rsidRDefault="00D82CE8" w:rsidP="000264EC">
      <w:pPr>
        <w:pStyle w:val="Prrafodelista"/>
        <w:tabs>
          <w:tab w:val="left" w:pos="426"/>
          <w:tab w:val="left" w:pos="8222"/>
        </w:tabs>
        <w:spacing w:line="276" w:lineRule="auto"/>
        <w:ind w:left="567"/>
        <w:jc w:val="both"/>
        <w:rPr>
          <w:rFonts w:ascii="Palatino Linotype" w:eastAsia="Calibri" w:hAnsi="Palatino Linotype" w:cs="Arial"/>
          <w:b/>
          <w:color w:val="000000" w:themeColor="text1"/>
          <w:sz w:val="22"/>
          <w:szCs w:val="22"/>
          <w:lang w:val="es-ES"/>
        </w:rPr>
      </w:pPr>
    </w:p>
    <w:p w14:paraId="67FF4EF5" w14:textId="77777777" w:rsidR="00D82CE8" w:rsidRPr="003557F0" w:rsidRDefault="000264EC" w:rsidP="000264EC">
      <w:pPr>
        <w:pStyle w:val="Prrafodelista"/>
        <w:tabs>
          <w:tab w:val="left" w:pos="426"/>
          <w:tab w:val="left" w:pos="8222"/>
        </w:tabs>
        <w:spacing w:line="276" w:lineRule="auto"/>
        <w:ind w:left="567"/>
        <w:jc w:val="both"/>
        <w:rPr>
          <w:rFonts w:ascii="Palatino Linotype" w:eastAsia="Calibri" w:hAnsi="Palatino Linotype" w:cs="Arial"/>
          <w:b/>
          <w:color w:val="000000" w:themeColor="text1"/>
          <w:sz w:val="22"/>
          <w:szCs w:val="22"/>
          <w:lang w:val="es-ES"/>
        </w:rPr>
      </w:pPr>
      <w:r w:rsidRPr="003557F0">
        <w:rPr>
          <w:rFonts w:ascii="Palatino Linotype" w:eastAsia="Calibri" w:hAnsi="Palatino Linotype" w:cs="Arial"/>
          <w:b/>
          <w:color w:val="000000" w:themeColor="text1"/>
          <w:sz w:val="22"/>
          <w:szCs w:val="22"/>
          <w:lang w:val="es-ES"/>
        </w:rPr>
        <w:t xml:space="preserve">Impugnación al recurso de revisión </w:t>
      </w:r>
      <w:r w:rsidR="00D82CE8" w:rsidRPr="003557F0">
        <w:rPr>
          <w:rFonts w:ascii="Palatino Linotype" w:eastAsia="Calibri" w:hAnsi="Palatino Linotype" w:cs="Arial"/>
          <w:b/>
          <w:color w:val="000000" w:themeColor="text1"/>
          <w:sz w:val="22"/>
          <w:szCs w:val="22"/>
          <w:lang w:val="es-ES"/>
        </w:rPr>
        <w:t>14715/INFOEM/IP/RR/2022</w:t>
      </w:r>
    </w:p>
    <w:p w14:paraId="67FF4EF6" w14:textId="77777777" w:rsidR="00D82CE8" w:rsidRPr="003557F0" w:rsidRDefault="00D82CE8" w:rsidP="000264EC">
      <w:pPr>
        <w:pStyle w:val="Prrafodelista"/>
        <w:tabs>
          <w:tab w:val="left" w:pos="426"/>
          <w:tab w:val="left" w:pos="8222"/>
        </w:tabs>
        <w:spacing w:line="276" w:lineRule="auto"/>
        <w:ind w:left="567" w:right="567"/>
        <w:jc w:val="both"/>
        <w:rPr>
          <w:rFonts w:ascii="Palatino Linotype" w:eastAsia="Calibri" w:hAnsi="Palatino Linotype" w:cs="Arial"/>
          <w:color w:val="000000" w:themeColor="text1"/>
          <w:sz w:val="22"/>
          <w:szCs w:val="22"/>
          <w:lang w:val="es-ES"/>
        </w:rPr>
      </w:pPr>
      <w:r w:rsidRPr="003557F0">
        <w:rPr>
          <w:rFonts w:ascii="Palatino Linotype" w:eastAsia="Calibri" w:hAnsi="Palatino Linotype" w:cs="Arial"/>
          <w:b/>
          <w:color w:val="000000" w:themeColor="text1"/>
          <w:sz w:val="22"/>
          <w:szCs w:val="22"/>
          <w:lang w:val="es-ES"/>
        </w:rPr>
        <w:t>Acto impugnado:</w:t>
      </w:r>
      <w:r w:rsidRPr="003557F0">
        <w:rPr>
          <w:rFonts w:ascii="Palatino Linotype" w:eastAsia="Calibri" w:hAnsi="Palatino Linotype" w:cs="Arial"/>
          <w:color w:val="000000" w:themeColor="text1"/>
          <w:sz w:val="22"/>
          <w:szCs w:val="22"/>
          <w:lang w:val="es-ES"/>
        </w:rPr>
        <w:t xml:space="preserve"> </w:t>
      </w:r>
      <w:r w:rsidRPr="003557F0">
        <w:rPr>
          <w:rFonts w:ascii="Palatino Linotype" w:eastAsia="Calibri" w:hAnsi="Palatino Linotype" w:cs="Arial"/>
          <w:i/>
          <w:color w:val="000000" w:themeColor="text1"/>
          <w:sz w:val="22"/>
          <w:szCs w:val="22"/>
          <w:lang w:val="es-ES"/>
        </w:rPr>
        <w:t>“</w:t>
      </w:r>
      <w:r w:rsidR="007173B6" w:rsidRPr="003557F0">
        <w:rPr>
          <w:rFonts w:ascii="Palatino Linotype" w:eastAsia="Calibri" w:hAnsi="Palatino Linotype" w:cs="Arial"/>
          <w:i/>
          <w:color w:val="000000" w:themeColor="text1"/>
          <w:sz w:val="22"/>
          <w:szCs w:val="22"/>
          <w:lang w:val="es-ES"/>
        </w:rPr>
        <w:t>No entrega la información completa solicitada, además, exhibe sus datos personales como lo es el CURP sin testar jajaja, ahora ya lo tenemos</w:t>
      </w:r>
      <w:r w:rsidRPr="003557F0">
        <w:rPr>
          <w:rFonts w:ascii="Palatino Linotype" w:eastAsia="Calibri" w:hAnsi="Palatino Linotype" w:cs="Arial"/>
          <w:i/>
          <w:color w:val="000000" w:themeColor="text1"/>
          <w:sz w:val="22"/>
          <w:szCs w:val="22"/>
          <w:lang w:val="es-ES"/>
        </w:rPr>
        <w:t>”</w:t>
      </w:r>
      <w:r w:rsidRPr="003557F0">
        <w:rPr>
          <w:rFonts w:ascii="Palatino Linotype" w:eastAsia="Calibri" w:hAnsi="Palatino Linotype" w:cs="Arial"/>
          <w:color w:val="000000" w:themeColor="text1"/>
          <w:sz w:val="22"/>
          <w:szCs w:val="22"/>
          <w:lang w:val="es-ES"/>
        </w:rPr>
        <w:t xml:space="preserve"> (Sic)</w:t>
      </w:r>
    </w:p>
    <w:p w14:paraId="67FF4EF7" w14:textId="77777777" w:rsidR="00D82CE8" w:rsidRPr="003557F0" w:rsidRDefault="00D82CE8" w:rsidP="000264EC">
      <w:pPr>
        <w:pStyle w:val="Prrafodelista"/>
        <w:tabs>
          <w:tab w:val="left" w:pos="426"/>
          <w:tab w:val="left" w:pos="8222"/>
        </w:tabs>
        <w:spacing w:line="276" w:lineRule="auto"/>
        <w:ind w:left="567" w:right="567"/>
        <w:jc w:val="both"/>
        <w:rPr>
          <w:rFonts w:ascii="Palatino Linotype" w:eastAsia="Calibri" w:hAnsi="Palatino Linotype" w:cs="Arial"/>
          <w:color w:val="000000" w:themeColor="text1"/>
          <w:sz w:val="22"/>
          <w:szCs w:val="22"/>
          <w:lang w:val="es-ES"/>
        </w:rPr>
      </w:pPr>
      <w:r w:rsidRPr="003557F0">
        <w:rPr>
          <w:rFonts w:ascii="Palatino Linotype" w:eastAsia="Calibri" w:hAnsi="Palatino Linotype" w:cs="Arial"/>
          <w:b/>
          <w:color w:val="000000" w:themeColor="text1"/>
          <w:sz w:val="22"/>
          <w:szCs w:val="22"/>
          <w:lang w:val="es-ES"/>
        </w:rPr>
        <w:t>Razones o motivos de la inconformidad:</w:t>
      </w:r>
      <w:r w:rsidRPr="003557F0">
        <w:rPr>
          <w:rFonts w:ascii="Palatino Linotype" w:eastAsia="Calibri" w:hAnsi="Palatino Linotype" w:cs="Arial"/>
          <w:color w:val="000000" w:themeColor="text1"/>
          <w:sz w:val="22"/>
          <w:szCs w:val="22"/>
          <w:lang w:val="es-ES"/>
        </w:rPr>
        <w:t xml:space="preserve"> </w:t>
      </w:r>
      <w:r w:rsidRPr="003557F0">
        <w:rPr>
          <w:rFonts w:ascii="Palatino Linotype" w:eastAsia="Calibri" w:hAnsi="Palatino Linotype" w:cs="Arial"/>
          <w:i/>
          <w:color w:val="000000" w:themeColor="text1"/>
          <w:sz w:val="22"/>
          <w:szCs w:val="22"/>
          <w:lang w:val="es-ES"/>
        </w:rPr>
        <w:t>“</w:t>
      </w:r>
      <w:r w:rsidR="007173B6" w:rsidRPr="003557F0">
        <w:rPr>
          <w:rFonts w:ascii="Palatino Linotype" w:eastAsia="Calibri" w:hAnsi="Palatino Linotype" w:cs="Arial"/>
          <w:i/>
          <w:color w:val="000000" w:themeColor="text1"/>
          <w:sz w:val="22"/>
          <w:szCs w:val="22"/>
          <w:lang w:val="es-ES"/>
        </w:rPr>
        <w:t>No entrega la información completa solicitada, además, exhibe sus datos personales como lo es el CURP sin testar jajaja, ahora ya lo tenemos</w:t>
      </w:r>
      <w:r w:rsidRPr="003557F0">
        <w:rPr>
          <w:rFonts w:ascii="Palatino Linotype" w:eastAsia="Calibri" w:hAnsi="Palatino Linotype" w:cs="Arial"/>
          <w:i/>
          <w:color w:val="000000" w:themeColor="text1"/>
          <w:sz w:val="22"/>
          <w:szCs w:val="22"/>
          <w:lang w:val="es-ES"/>
        </w:rPr>
        <w:t>”</w:t>
      </w:r>
      <w:r w:rsidRPr="003557F0">
        <w:rPr>
          <w:rFonts w:ascii="Palatino Linotype" w:eastAsia="Calibri" w:hAnsi="Palatino Linotype" w:cs="Arial"/>
          <w:color w:val="000000" w:themeColor="text1"/>
          <w:sz w:val="22"/>
          <w:szCs w:val="22"/>
          <w:lang w:val="es-ES"/>
        </w:rPr>
        <w:t xml:space="preserve"> (Sic)</w:t>
      </w:r>
    </w:p>
    <w:p w14:paraId="67FF4EF8" w14:textId="77777777" w:rsidR="00D82CE8" w:rsidRPr="003557F0" w:rsidRDefault="00D82CE8" w:rsidP="000264EC">
      <w:pPr>
        <w:pStyle w:val="Prrafodelista"/>
        <w:tabs>
          <w:tab w:val="left" w:pos="426"/>
          <w:tab w:val="left" w:pos="8222"/>
        </w:tabs>
        <w:spacing w:line="276" w:lineRule="auto"/>
        <w:ind w:left="567"/>
        <w:jc w:val="both"/>
        <w:rPr>
          <w:rFonts w:ascii="Palatino Linotype" w:eastAsia="Calibri" w:hAnsi="Palatino Linotype" w:cs="Arial"/>
          <w:color w:val="000000" w:themeColor="text1"/>
          <w:sz w:val="22"/>
          <w:szCs w:val="22"/>
          <w:lang w:val="es-ES"/>
        </w:rPr>
      </w:pPr>
    </w:p>
    <w:p w14:paraId="67FF4EF9" w14:textId="77777777" w:rsidR="00D82CE8" w:rsidRPr="003557F0" w:rsidRDefault="000264EC" w:rsidP="000264EC">
      <w:pPr>
        <w:pStyle w:val="Prrafodelista"/>
        <w:tabs>
          <w:tab w:val="left" w:pos="426"/>
          <w:tab w:val="left" w:pos="8222"/>
        </w:tabs>
        <w:spacing w:line="276" w:lineRule="auto"/>
        <w:ind w:left="567"/>
        <w:jc w:val="both"/>
        <w:rPr>
          <w:rFonts w:ascii="Palatino Linotype" w:eastAsia="Calibri" w:hAnsi="Palatino Linotype" w:cs="Arial"/>
          <w:b/>
          <w:color w:val="000000" w:themeColor="text1"/>
          <w:sz w:val="22"/>
          <w:szCs w:val="22"/>
          <w:lang w:val="es-ES"/>
        </w:rPr>
      </w:pPr>
      <w:r w:rsidRPr="003557F0">
        <w:rPr>
          <w:rFonts w:ascii="Palatino Linotype" w:eastAsia="Calibri" w:hAnsi="Palatino Linotype" w:cs="Arial"/>
          <w:b/>
          <w:color w:val="000000" w:themeColor="text1"/>
          <w:sz w:val="22"/>
          <w:szCs w:val="22"/>
          <w:lang w:val="es-ES"/>
        </w:rPr>
        <w:t xml:space="preserve">Impugnación al recurso de revisión </w:t>
      </w:r>
      <w:r w:rsidR="00D82CE8" w:rsidRPr="003557F0">
        <w:rPr>
          <w:rFonts w:ascii="Palatino Linotype" w:eastAsia="Calibri" w:hAnsi="Palatino Linotype" w:cs="Arial"/>
          <w:b/>
          <w:color w:val="000000" w:themeColor="text1"/>
          <w:sz w:val="22"/>
          <w:szCs w:val="22"/>
          <w:lang w:val="es-ES"/>
        </w:rPr>
        <w:t>14716/INFOEM/IP/RR/2022</w:t>
      </w:r>
    </w:p>
    <w:p w14:paraId="67FF4EFA" w14:textId="77777777" w:rsidR="007173B6" w:rsidRPr="003557F0" w:rsidRDefault="00D82CE8" w:rsidP="000264EC">
      <w:pPr>
        <w:pStyle w:val="Prrafodelista"/>
        <w:tabs>
          <w:tab w:val="left" w:pos="426"/>
          <w:tab w:val="left" w:pos="8222"/>
        </w:tabs>
        <w:spacing w:line="276" w:lineRule="auto"/>
        <w:ind w:left="567" w:right="567"/>
        <w:jc w:val="both"/>
        <w:rPr>
          <w:rFonts w:ascii="Palatino Linotype" w:eastAsia="Calibri" w:hAnsi="Palatino Linotype" w:cs="Arial"/>
          <w:color w:val="000000" w:themeColor="text1"/>
          <w:sz w:val="22"/>
          <w:szCs w:val="22"/>
          <w:lang w:val="es-ES"/>
        </w:rPr>
      </w:pPr>
      <w:r w:rsidRPr="003557F0">
        <w:rPr>
          <w:rFonts w:ascii="Palatino Linotype" w:eastAsia="Calibri" w:hAnsi="Palatino Linotype" w:cs="Arial"/>
          <w:b/>
          <w:color w:val="000000" w:themeColor="text1"/>
          <w:sz w:val="22"/>
          <w:szCs w:val="22"/>
          <w:lang w:val="es-ES"/>
        </w:rPr>
        <w:t>Acto impugnado</w:t>
      </w:r>
      <w:r w:rsidRPr="003557F0">
        <w:rPr>
          <w:rFonts w:ascii="Palatino Linotype" w:eastAsia="Calibri" w:hAnsi="Palatino Linotype" w:cs="Arial"/>
          <w:color w:val="000000" w:themeColor="text1"/>
          <w:sz w:val="22"/>
          <w:szCs w:val="22"/>
          <w:lang w:val="es-ES"/>
        </w:rPr>
        <w:t xml:space="preserve">: </w:t>
      </w:r>
      <w:r w:rsidRPr="003557F0">
        <w:rPr>
          <w:rFonts w:ascii="Palatino Linotype" w:eastAsia="Calibri" w:hAnsi="Palatino Linotype" w:cs="Arial"/>
          <w:i/>
          <w:color w:val="000000" w:themeColor="text1"/>
          <w:sz w:val="22"/>
          <w:szCs w:val="22"/>
          <w:lang w:val="es-ES"/>
        </w:rPr>
        <w:t>“</w:t>
      </w:r>
      <w:r w:rsidR="007173B6" w:rsidRPr="003557F0">
        <w:rPr>
          <w:rFonts w:ascii="Palatino Linotype" w:eastAsia="Calibri" w:hAnsi="Palatino Linotype" w:cs="Arial"/>
          <w:i/>
          <w:color w:val="000000" w:themeColor="text1"/>
          <w:sz w:val="22"/>
          <w:szCs w:val="22"/>
          <w:lang w:val="es-ES"/>
        </w:rPr>
        <w:t>No entrega la información solicitada</w:t>
      </w:r>
      <w:r w:rsidRPr="003557F0">
        <w:rPr>
          <w:rFonts w:ascii="Palatino Linotype" w:eastAsia="Calibri" w:hAnsi="Palatino Linotype" w:cs="Arial"/>
          <w:i/>
          <w:color w:val="000000" w:themeColor="text1"/>
          <w:sz w:val="22"/>
          <w:szCs w:val="22"/>
          <w:lang w:val="es-ES"/>
        </w:rPr>
        <w:t>”</w:t>
      </w:r>
      <w:r w:rsidRPr="003557F0">
        <w:rPr>
          <w:rFonts w:ascii="Palatino Linotype" w:eastAsia="Calibri" w:hAnsi="Palatino Linotype" w:cs="Arial"/>
          <w:color w:val="000000" w:themeColor="text1"/>
          <w:sz w:val="22"/>
          <w:szCs w:val="22"/>
          <w:lang w:val="es-ES"/>
        </w:rPr>
        <w:t xml:space="preserve"> (Sic)</w:t>
      </w:r>
    </w:p>
    <w:p w14:paraId="67FF4EFB" w14:textId="77777777" w:rsidR="00D82CE8" w:rsidRPr="003557F0" w:rsidRDefault="00D82CE8" w:rsidP="000264EC">
      <w:pPr>
        <w:pStyle w:val="Prrafodelista"/>
        <w:tabs>
          <w:tab w:val="left" w:pos="426"/>
          <w:tab w:val="left" w:pos="8222"/>
        </w:tabs>
        <w:spacing w:line="276" w:lineRule="auto"/>
        <w:ind w:left="567" w:right="567"/>
        <w:jc w:val="both"/>
        <w:rPr>
          <w:rFonts w:ascii="Palatino Linotype" w:eastAsia="Calibri" w:hAnsi="Palatino Linotype" w:cs="Arial"/>
          <w:color w:val="000000" w:themeColor="text1"/>
          <w:sz w:val="22"/>
          <w:szCs w:val="22"/>
          <w:lang w:val="es-ES"/>
        </w:rPr>
      </w:pPr>
      <w:r w:rsidRPr="003557F0">
        <w:rPr>
          <w:rFonts w:ascii="Palatino Linotype" w:eastAsia="Calibri" w:hAnsi="Palatino Linotype" w:cs="Arial"/>
          <w:b/>
          <w:color w:val="000000" w:themeColor="text1"/>
          <w:sz w:val="22"/>
          <w:szCs w:val="22"/>
          <w:lang w:val="es-ES"/>
        </w:rPr>
        <w:t>Razones o motivos de la inconformidad</w:t>
      </w:r>
      <w:r w:rsidRPr="003557F0">
        <w:rPr>
          <w:rFonts w:ascii="Palatino Linotype" w:eastAsia="Calibri" w:hAnsi="Palatino Linotype" w:cs="Arial"/>
          <w:color w:val="000000" w:themeColor="text1"/>
          <w:sz w:val="22"/>
          <w:szCs w:val="22"/>
          <w:lang w:val="es-ES"/>
        </w:rPr>
        <w:t xml:space="preserve">: </w:t>
      </w:r>
      <w:r w:rsidRPr="003557F0">
        <w:rPr>
          <w:rFonts w:ascii="Palatino Linotype" w:eastAsia="Calibri" w:hAnsi="Palatino Linotype" w:cs="Arial"/>
          <w:i/>
          <w:color w:val="000000" w:themeColor="text1"/>
          <w:sz w:val="22"/>
          <w:szCs w:val="22"/>
          <w:lang w:val="es-ES"/>
        </w:rPr>
        <w:t>“</w:t>
      </w:r>
      <w:r w:rsidR="007173B6" w:rsidRPr="003557F0">
        <w:rPr>
          <w:rFonts w:ascii="Palatino Linotype" w:eastAsia="Calibri" w:hAnsi="Palatino Linotype" w:cs="Arial"/>
          <w:i/>
          <w:color w:val="000000" w:themeColor="text1"/>
          <w:sz w:val="22"/>
          <w:szCs w:val="22"/>
          <w:lang w:val="es-ES"/>
        </w:rPr>
        <w:t>Ni entrega la información solicitada</w:t>
      </w:r>
      <w:r w:rsidRPr="003557F0">
        <w:rPr>
          <w:rFonts w:ascii="Palatino Linotype" w:eastAsia="Calibri" w:hAnsi="Palatino Linotype" w:cs="Arial"/>
          <w:i/>
          <w:color w:val="000000" w:themeColor="text1"/>
          <w:sz w:val="22"/>
          <w:szCs w:val="22"/>
          <w:lang w:val="es-ES"/>
        </w:rPr>
        <w:t>”</w:t>
      </w:r>
      <w:r w:rsidRPr="003557F0">
        <w:rPr>
          <w:rFonts w:ascii="Palatino Linotype" w:eastAsia="Calibri" w:hAnsi="Palatino Linotype" w:cs="Arial"/>
          <w:color w:val="000000" w:themeColor="text1"/>
          <w:sz w:val="22"/>
          <w:szCs w:val="22"/>
          <w:lang w:val="es-ES"/>
        </w:rPr>
        <w:t xml:space="preserve"> (Sic)</w:t>
      </w:r>
    </w:p>
    <w:p w14:paraId="67FF4EFC" w14:textId="77777777" w:rsidR="00D82CE8" w:rsidRPr="003557F0" w:rsidRDefault="00D82CE8" w:rsidP="000264EC">
      <w:pPr>
        <w:pStyle w:val="Prrafodelista"/>
        <w:tabs>
          <w:tab w:val="left" w:pos="426"/>
          <w:tab w:val="left" w:pos="8222"/>
        </w:tabs>
        <w:spacing w:line="276" w:lineRule="auto"/>
        <w:ind w:left="567"/>
        <w:jc w:val="both"/>
        <w:rPr>
          <w:rFonts w:ascii="Palatino Linotype" w:eastAsia="Calibri" w:hAnsi="Palatino Linotype" w:cs="Arial"/>
          <w:color w:val="000000" w:themeColor="text1"/>
          <w:sz w:val="22"/>
          <w:szCs w:val="22"/>
          <w:lang w:val="es-ES"/>
        </w:rPr>
      </w:pPr>
    </w:p>
    <w:p w14:paraId="67FF4EFD" w14:textId="77777777" w:rsidR="00D82CE8" w:rsidRPr="003557F0" w:rsidRDefault="000264EC" w:rsidP="000264EC">
      <w:pPr>
        <w:pStyle w:val="Prrafodelista"/>
        <w:tabs>
          <w:tab w:val="left" w:pos="426"/>
          <w:tab w:val="left" w:pos="8222"/>
        </w:tabs>
        <w:spacing w:line="276" w:lineRule="auto"/>
        <w:ind w:left="567"/>
        <w:jc w:val="both"/>
        <w:rPr>
          <w:rFonts w:ascii="Palatino Linotype" w:eastAsia="Calibri" w:hAnsi="Palatino Linotype" w:cs="Arial"/>
          <w:b/>
          <w:color w:val="000000" w:themeColor="text1"/>
          <w:sz w:val="22"/>
          <w:szCs w:val="22"/>
          <w:lang w:val="es-ES"/>
        </w:rPr>
      </w:pPr>
      <w:r w:rsidRPr="003557F0">
        <w:rPr>
          <w:rFonts w:ascii="Palatino Linotype" w:eastAsia="Calibri" w:hAnsi="Palatino Linotype" w:cs="Arial"/>
          <w:b/>
          <w:color w:val="000000" w:themeColor="text1"/>
          <w:sz w:val="22"/>
          <w:szCs w:val="22"/>
          <w:lang w:val="es-ES"/>
        </w:rPr>
        <w:t xml:space="preserve">Impugnación al recurso de revisión </w:t>
      </w:r>
      <w:r w:rsidR="00D82CE8" w:rsidRPr="003557F0">
        <w:rPr>
          <w:rFonts w:ascii="Palatino Linotype" w:eastAsia="Calibri" w:hAnsi="Palatino Linotype" w:cs="Arial"/>
          <w:b/>
          <w:color w:val="000000" w:themeColor="text1"/>
          <w:sz w:val="22"/>
          <w:szCs w:val="22"/>
          <w:lang w:val="es-ES"/>
        </w:rPr>
        <w:t>14722/INFOEM/IP/RR/2022</w:t>
      </w:r>
    </w:p>
    <w:p w14:paraId="67FF4EFE" w14:textId="77777777" w:rsidR="007173B6" w:rsidRPr="003557F0" w:rsidRDefault="00D82CE8" w:rsidP="000264EC">
      <w:pPr>
        <w:pStyle w:val="Prrafodelista"/>
        <w:tabs>
          <w:tab w:val="left" w:pos="426"/>
          <w:tab w:val="left" w:pos="8222"/>
        </w:tabs>
        <w:spacing w:line="276" w:lineRule="auto"/>
        <w:ind w:left="567" w:right="567"/>
        <w:jc w:val="both"/>
        <w:rPr>
          <w:rFonts w:ascii="Palatino Linotype" w:eastAsia="Calibri" w:hAnsi="Palatino Linotype" w:cs="Arial"/>
          <w:color w:val="000000" w:themeColor="text1"/>
          <w:sz w:val="22"/>
          <w:szCs w:val="22"/>
          <w:lang w:val="es-ES"/>
        </w:rPr>
      </w:pPr>
      <w:r w:rsidRPr="003557F0">
        <w:rPr>
          <w:rFonts w:ascii="Palatino Linotype" w:eastAsia="Calibri" w:hAnsi="Palatino Linotype" w:cs="Arial"/>
          <w:b/>
          <w:color w:val="000000" w:themeColor="text1"/>
          <w:sz w:val="22"/>
          <w:szCs w:val="22"/>
          <w:lang w:val="es-ES"/>
        </w:rPr>
        <w:t>Acto impugnado:</w:t>
      </w:r>
      <w:r w:rsidRPr="003557F0">
        <w:rPr>
          <w:rFonts w:ascii="Palatino Linotype" w:eastAsia="Calibri" w:hAnsi="Palatino Linotype" w:cs="Arial"/>
          <w:color w:val="000000" w:themeColor="text1"/>
          <w:sz w:val="22"/>
          <w:szCs w:val="22"/>
          <w:lang w:val="es-ES"/>
        </w:rPr>
        <w:t xml:space="preserve"> </w:t>
      </w:r>
      <w:r w:rsidRPr="003557F0">
        <w:rPr>
          <w:rFonts w:ascii="Palatino Linotype" w:eastAsia="Calibri" w:hAnsi="Palatino Linotype" w:cs="Arial"/>
          <w:i/>
          <w:color w:val="000000" w:themeColor="text1"/>
          <w:sz w:val="22"/>
          <w:szCs w:val="22"/>
          <w:lang w:val="es-ES"/>
        </w:rPr>
        <w:t>“</w:t>
      </w:r>
      <w:r w:rsidR="007173B6" w:rsidRPr="003557F0">
        <w:rPr>
          <w:rFonts w:ascii="Palatino Linotype" w:eastAsia="Calibri" w:hAnsi="Palatino Linotype" w:cs="Arial"/>
          <w:i/>
          <w:color w:val="000000" w:themeColor="text1"/>
          <w:sz w:val="22"/>
          <w:szCs w:val="22"/>
          <w:lang w:val="es-ES"/>
        </w:rPr>
        <w:t>Es absurdo que se dé contestación señalando que no fue aclarada la solicitud, cuando en su machote chafa de aclaración, nunca solicita que es lo que requiere aclarar, no obstante, la solicitud es muy clara</w:t>
      </w:r>
      <w:r w:rsidRPr="003557F0">
        <w:rPr>
          <w:rFonts w:ascii="Palatino Linotype" w:eastAsia="Calibri" w:hAnsi="Palatino Linotype" w:cs="Arial"/>
          <w:i/>
          <w:color w:val="000000" w:themeColor="text1"/>
          <w:sz w:val="22"/>
          <w:szCs w:val="22"/>
          <w:lang w:val="es-ES"/>
        </w:rPr>
        <w:t>”</w:t>
      </w:r>
      <w:r w:rsidRPr="003557F0">
        <w:rPr>
          <w:rFonts w:ascii="Palatino Linotype" w:eastAsia="Calibri" w:hAnsi="Palatino Linotype" w:cs="Arial"/>
          <w:color w:val="000000" w:themeColor="text1"/>
          <w:sz w:val="22"/>
          <w:szCs w:val="22"/>
          <w:lang w:val="es-ES"/>
        </w:rPr>
        <w:t xml:space="preserve"> (Sic)</w:t>
      </w:r>
    </w:p>
    <w:p w14:paraId="67FF4EFF" w14:textId="77777777" w:rsidR="00D82CE8" w:rsidRPr="003557F0" w:rsidRDefault="00D82CE8" w:rsidP="000264EC">
      <w:pPr>
        <w:pStyle w:val="Prrafodelista"/>
        <w:tabs>
          <w:tab w:val="left" w:pos="426"/>
          <w:tab w:val="left" w:pos="8222"/>
        </w:tabs>
        <w:spacing w:line="276" w:lineRule="auto"/>
        <w:ind w:left="567" w:right="567"/>
        <w:jc w:val="both"/>
        <w:rPr>
          <w:rFonts w:ascii="Palatino Linotype" w:eastAsia="Calibri" w:hAnsi="Palatino Linotype" w:cs="Arial"/>
          <w:color w:val="000000" w:themeColor="text1"/>
          <w:sz w:val="22"/>
          <w:szCs w:val="22"/>
          <w:lang w:val="es-ES"/>
        </w:rPr>
      </w:pPr>
      <w:r w:rsidRPr="003557F0">
        <w:rPr>
          <w:rFonts w:ascii="Palatino Linotype" w:eastAsia="Calibri" w:hAnsi="Palatino Linotype" w:cs="Arial"/>
          <w:b/>
          <w:color w:val="000000" w:themeColor="text1"/>
          <w:sz w:val="22"/>
          <w:szCs w:val="22"/>
          <w:lang w:val="es-ES"/>
        </w:rPr>
        <w:t>Razones o motivos de la inconformidad:</w:t>
      </w:r>
      <w:r w:rsidRPr="003557F0">
        <w:rPr>
          <w:rFonts w:ascii="Palatino Linotype" w:eastAsia="Calibri" w:hAnsi="Palatino Linotype" w:cs="Arial"/>
          <w:color w:val="000000" w:themeColor="text1"/>
          <w:sz w:val="22"/>
          <w:szCs w:val="22"/>
          <w:lang w:val="es-ES"/>
        </w:rPr>
        <w:t xml:space="preserve"> </w:t>
      </w:r>
      <w:r w:rsidRPr="003557F0">
        <w:rPr>
          <w:rFonts w:ascii="Palatino Linotype" w:eastAsia="Calibri" w:hAnsi="Palatino Linotype" w:cs="Arial"/>
          <w:i/>
          <w:color w:val="000000" w:themeColor="text1"/>
          <w:sz w:val="22"/>
          <w:szCs w:val="22"/>
          <w:lang w:val="es-ES"/>
        </w:rPr>
        <w:t>“</w:t>
      </w:r>
      <w:r w:rsidR="007173B6" w:rsidRPr="003557F0">
        <w:rPr>
          <w:rFonts w:ascii="Palatino Linotype" w:eastAsia="Calibri" w:hAnsi="Palatino Linotype" w:cs="Arial"/>
          <w:i/>
          <w:color w:val="000000" w:themeColor="text1"/>
          <w:sz w:val="22"/>
          <w:szCs w:val="22"/>
          <w:lang w:val="es-ES"/>
        </w:rPr>
        <w:t>Es absurdo que se dé contestación señalando que no fue aclarada la solicitud, cuando en su machote chafa de aclaración, nunca solicita que es lo que requiere aclarar, no obstante, la solicitud es muy clara</w:t>
      </w:r>
      <w:r w:rsidRPr="003557F0">
        <w:rPr>
          <w:rFonts w:ascii="Palatino Linotype" w:eastAsia="Calibri" w:hAnsi="Palatino Linotype" w:cs="Arial"/>
          <w:i/>
          <w:color w:val="000000" w:themeColor="text1"/>
          <w:sz w:val="22"/>
          <w:szCs w:val="22"/>
          <w:lang w:val="es-ES"/>
        </w:rPr>
        <w:t>”</w:t>
      </w:r>
      <w:r w:rsidRPr="003557F0">
        <w:rPr>
          <w:rFonts w:ascii="Palatino Linotype" w:eastAsia="Calibri" w:hAnsi="Palatino Linotype" w:cs="Arial"/>
          <w:color w:val="000000" w:themeColor="text1"/>
          <w:sz w:val="22"/>
          <w:szCs w:val="22"/>
          <w:lang w:val="es-ES"/>
        </w:rPr>
        <w:t xml:space="preserve"> (Sic)</w:t>
      </w:r>
    </w:p>
    <w:p w14:paraId="67FF4F00" w14:textId="77777777" w:rsidR="00D82CE8" w:rsidRPr="003557F0" w:rsidRDefault="00D82CE8" w:rsidP="000264EC">
      <w:pPr>
        <w:pStyle w:val="Prrafodelista"/>
        <w:tabs>
          <w:tab w:val="left" w:pos="426"/>
          <w:tab w:val="left" w:pos="8222"/>
        </w:tabs>
        <w:spacing w:line="276" w:lineRule="auto"/>
        <w:ind w:left="567"/>
        <w:jc w:val="both"/>
        <w:rPr>
          <w:rFonts w:ascii="Palatino Linotype" w:eastAsia="Calibri" w:hAnsi="Palatino Linotype" w:cs="Arial"/>
          <w:color w:val="000000" w:themeColor="text1"/>
          <w:sz w:val="22"/>
          <w:szCs w:val="22"/>
          <w:lang w:val="es-ES"/>
        </w:rPr>
      </w:pPr>
    </w:p>
    <w:p w14:paraId="67FF4F01" w14:textId="77777777" w:rsidR="00D82CE8" w:rsidRPr="003557F0" w:rsidRDefault="000264EC" w:rsidP="000264EC">
      <w:pPr>
        <w:pStyle w:val="Prrafodelista"/>
        <w:tabs>
          <w:tab w:val="left" w:pos="426"/>
          <w:tab w:val="left" w:pos="8222"/>
        </w:tabs>
        <w:spacing w:line="276" w:lineRule="auto"/>
        <w:ind w:left="567"/>
        <w:jc w:val="both"/>
        <w:rPr>
          <w:rFonts w:ascii="Palatino Linotype" w:eastAsia="Calibri" w:hAnsi="Palatino Linotype" w:cs="Arial"/>
          <w:b/>
          <w:color w:val="000000" w:themeColor="text1"/>
          <w:sz w:val="22"/>
          <w:szCs w:val="22"/>
          <w:lang w:val="es-ES"/>
        </w:rPr>
      </w:pPr>
      <w:r w:rsidRPr="003557F0">
        <w:rPr>
          <w:rFonts w:ascii="Palatino Linotype" w:eastAsia="Calibri" w:hAnsi="Palatino Linotype" w:cs="Arial"/>
          <w:b/>
          <w:color w:val="000000" w:themeColor="text1"/>
          <w:sz w:val="22"/>
          <w:szCs w:val="22"/>
          <w:lang w:val="es-ES"/>
        </w:rPr>
        <w:t xml:space="preserve">Impugnación al recurso de revisión </w:t>
      </w:r>
      <w:r w:rsidR="00D82CE8" w:rsidRPr="003557F0">
        <w:rPr>
          <w:rFonts w:ascii="Palatino Linotype" w:eastAsia="Calibri" w:hAnsi="Palatino Linotype" w:cs="Arial"/>
          <w:b/>
          <w:color w:val="000000" w:themeColor="text1"/>
          <w:sz w:val="22"/>
          <w:szCs w:val="22"/>
          <w:lang w:val="es-ES"/>
        </w:rPr>
        <w:t xml:space="preserve">14723/INFOEM/IP/RR/2022 </w:t>
      </w:r>
    </w:p>
    <w:p w14:paraId="67FF4F02" w14:textId="77777777" w:rsidR="007173B6" w:rsidRPr="003557F0" w:rsidRDefault="00D82CE8" w:rsidP="000264EC">
      <w:pPr>
        <w:pStyle w:val="Prrafodelista"/>
        <w:tabs>
          <w:tab w:val="left" w:pos="426"/>
          <w:tab w:val="left" w:pos="8222"/>
        </w:tabs>
        <w:spacing w:line="276" w:lineRule="auto"/>
        <w:ind w:left="567" w:right="567"/>
        <w:jc w:val="both"/>
        <w:rPr>
          <w:rFonts w:ascii="Palatino Linotype" w:eastAsia="Calibri" w:hAnsi="Palatino Linotype" w:cs="Arial"/>
          <w:color w:val="000000" w:themeColor="text1"/>
          <w:sz w:val="22"/>
          <w:szCs w:val="22"/>
          <w:lang w:val="es-ES"/>
        </w:rPr>
      </w:pPr>
      <w:r w:rsidRPr="003557F0">
        <w:rPr>
          <w:rFonts w:ascii="Palatino Linotype" w:eastAsia="Calibri" w:hAnsi="Palatino Linotype" w:cs="Arial"/>
          <w:b/>
          <w:color w:val="000000" w:themeColor="text1"/>
          <w:sz w:val="22"/>
          <w:szCs w:val="22"/>
          <w:lang w:val="es-ES"/>
        </w:rPr>
        <w:t>Acto impugnado:</w:t>
      </w:r>
      <w:r w:rsidRPr="003557F0">
        <w:rPr>
          <w:rFonts w:ascii="Palatino Linotype" w:eastAsia="Calibri" w:hAnsi="Palatino Linotype" w:cs="Arial"/>
          <w:color w:val="000000" w:themeColor="text1"/>
          <w:sz w:val="22"/>
          <w:szCs w:val="22"/>
          <w:lang w:val="es-ES"/>
        </w:rPr>
        <w:t xml:space="preserve"> </w:t>
      </w:r>
      <w:r w:rsidRPr="003557F0">
        <w:rPr>
          <w:rFonts w:ascii="Palatino Linotype" w:eastAsia="Calibri" w:hAnsi="Palatino Linotype" w:cs="Arial"/>
          <w:i/>
          <w:color w:val="000000" w:themeColor="text1"/>
          <w:sz w:val="22"/>
          <w:szCs w:val="22"/>
          <w:lang w:val="es-ES"/>
        </w:rPr>
        <w:t>“</w:t>
      </w:r>
      <w:r w:rsidR="007173B6" w:rsidRPr="003557F0">
        <w:rPr>
          <w:rFonts w:ascii="Palatino Linotype" w:eastAsia="Calibri" w:hAnsi="Palatino Linotype" w:cs="Arial"/>
          <w:i/>
          <w:color w:val="000000" w:themeColor="text1"/>
          <w:sz w:val="22"/>
          <w:szCs w:val="22"/>
          <w:lang w:val="es-ES"/>
        </w:rPr>
        <w:t>Es absurdo que se dé contestación señalando que no fue aclarada la solicitud, cuando en su machote chafa de aclaración, nunca solicita que es lo que requiere aclarar, no obstante, la solicitud es muy clara</w:t>
      </w:r>
      <w:r w:rsidRPr="003557F0">
        <w:rPr>
          <w:rFonts w:ascii="Palatino Linotype" w:eastAsia="Calibri" w:hAnsi="Palatino Linotype" w:cs="Arial"/>
          <w:i/>
          <w:color w:val="000000" w:themeColor="text1"/>
          <w:sz w:val="22"/>
          <w:szCs w:val="22"/>
          <w:lang w:val="es-ES"/>
        </w:rPr>
        <w:t>”</w:t>
      </w:r>
      <w:r w:rsidRPr="003557F0">
        <w:rPr>
          <w:rFonts w:ascii="Palatino Linotype" w:eastAsia="Calibri" w:hAnsi="Palatino Linotype" w:cs="Arial"/>
          <w:color w:val="000000" w:themeColor="text1"/>
          <w:sz w:val="22"/>
          <w:szCs w:val="22"/>
          <w:lang w:val="es-ES"/>
        </w:rPr>
        <w:t xml:space="preserve"> (Sic)</w:t>
      </w:r>
    </w:p>
    <w:p w14:paraId="67FF4F03" w14:textId="77777777" w:rsidR="00D82CE8" w:rsidRPr="003557F0" w:rsidRDefault="00D82CE8" w:rsidP="000264EC">
      <w:pPr>
        <w:pStyle w:val="Prrafodelista"/>
        <w:tabs>
          <w:tab w:val="left" w:pos="426"/>
          <w:tab w:val="left" w:pos="8222"/>
        </w:tabs>
        <w:spacing w:line="276" w:lineRule="auto"/>
        <w:ind w:left="567" w:right="567"/>
        <w:jc w:val="both"/>
        <w:rPr>
          <w:rFonts w:ascii="Palatino Linotype" w:eastAsia="Calibri" w:hAnsi="Palatino Linotype" w:cs="Arial"/>
          <w:color w:val="000000" w:themeColor="text1"/>
          <w:sz w:val="22"/>
          <w:szCs w:val="22"/>
          <w:lang w:val="es-ES"/>
        </w:rPr>
      </w:pPr>
      <w:r w:rsidRPr="003557F0">
        <w:rPr>
          <w:rFonts w:ascii="Palatino Linotype" w:eastAsia="Calibri" w:hAnsi="Palatino Linotype" w:cs="Arial"/>
          <w:b/>
          <w:color w:val="000000" w:themeColor="text1"/>
          <w:sz w:val="22"/>
          <w:szCs w:val="22"/>
          <w:lang w:val="es-ES"/>
        </w:rPr>
        <w:t xml:space="preserve">Razones o motivos de la inconformidad: </w:t>
      </w:r>
      <w:r w:rsidRPr="003557F0">
        <w:rPr>
          <w:rFonts w:ascii="Palatino Linotype" w:eastAsia="Calibri" w:hAnsi="Palatino Linotype" w:cs="Arial"/>
          <w:i/>
          <w:color w:val="000000" w:themeColor="text1"/>
          <w:sz w:val="22"/>
          <w:szCs w:val="22"/>
          <w:lang w:val="es-ES"/>
        </w:rPr>
        <w:t>“</w:t>
      </w:r>
      <w:r w:rsidR="007173B6" w:rsidRPr="003557F0">
        <w:rPr>
          <w:rFonts w:ascii="Palatino Linotype" w:eastAsia="Calibri" w:hAnsi="Palatino Linotype" w:cs="Arial"/>
          <w:i/>
          <w:color w:val="000000" w:themeColor="text1"/>
          <w:sz w:val="22"/>
          <w:szCs w:val="22"/>
          <w:lang w:val="es-ES"/>
        </w:rPr>
        <w:t>Es absurdo que se dé contestación señalando que no fue aclarada la solicitud, cuando en su machote chafa de aclaración, nunca solicita que es lo que requiere aclarar, no obstante, la solicitud es muy clara</w:t>
      </w:r>
      <w:r w:rsidRPr="003557F0">
        <w:rPr>
          <w:rFonts w:ascii="Palatino Linotype" w:eastAsia="Calibri" w:hAnsi="Palatino Linotype" w:cs="Arial"/>
          <w:i/>
          <w:color w:val="000000" w:themeColor="text1"/>
          <w:sz w:val="22"/>
          <w:szCs w:val="22"/>
          <w:lang w:val="es-ES"/>
        </w:rPr>
        <w:t>”</w:t>
      </w:r>
      <w:r w:rsidRPr="003557F0">
        <w:rPr>
          <w:rFonts w:ascii="Palatino Linotype" w:eastAsia="Calibri" w:hAnsi="Palatino Linotype" w:cs="Arial"/>
          <w:color w:val="000000" w:themeColor="text1"/>
          <w:sz w:val="22"/>
          <w:szCs w:val="22"/>
          <w:lang w:val="es-ES"/>
        </w:rPr>
        <w:t xml:space="preserve"> (Sic)</w:t>
      </w:r>
    </w:p>
    <w:p w14:paraId="67FF4F04" w14:textId="77777777" w:rsidR="00D82CE8" w:rsidRPr="003557F0" w:rsidRDefault="00D82CE8" w:rsidP="000264EC">
      <w:pPr>
        <w:pStyle w:val="Prrafodelista"/>
        <w:tabs>
          <w:tab w:val="left" w:pos="426"/>
          <w:tab w:val="left" w:pos="8222"/>
        </w:tabs>
        <w:spacing w:line="276" w:lineRule="auto"/>
        <w:ind w:left="567"/>
        <w:jc w:val="both"/>
        <w:rPr>
          <w:rFonts w:ascii="Palatino Linotype" w:eastAsia="Calibri" w:hAnsi="Palatino Linotype" w:cs="Arial"/>
          <w:b/>
          <w:color w:val="000000" w:themeColor="text1"/>
          <w:sz w:val="22"/>
          <w:szCs w:val="22"/>
          <w:lang w:val="es-ES"/>
        </w:rPr>
      </w:pPr>
    </w:p>
    <w:p w14:paraId="67FF4F05" w14:textId="77777777" w:rsidR="00E75601" w:rsidRPr="003557F0" w:rsidRDefault="000264EC" w:rsidP="000264EC">
      <w:pPr>
        <w:pStyle w:val="Prrafodelista"/>
        <w:tabs>
          <w:tab w:val="left" w:pos="426"/>
          <w:tab w:val="left" w:pos="8222"/>
        </w:tabs>
        <w:spacing w:line="276" w:lineRule="auto"/>
        <w:ind w:left="567"/>
        <w:jc w:val="both"/>
        <w:rPr>
          <w:rFonts w:ascii="Palatino Linotype" w:eastAsia="Calibri" w:hAnsi="Palatino Linotype" w:cs="Arial"/>
          <w:b/>
          <w:color w:val="000000" w:themeColor="text1"/>
          <w:sz w:val="22"/>
          <w:szCs w:val="22"/>
          <w:lang w:val="es-ES"/>
        </w:rPr>
      </w:pPr>
      <w:r w:rsidRPr="003557F0">
        <w:rPr>
          <w:rFonts w:ascii="Palatino Linotype" w:eastAsia="Calibri" w:hAnsi="Palatino Linotype" w:cs="Arial"/>
          <w:b/>
          <w:color w:val="000000" w:themeColor="text1"/>
          <w:sz w:val="22"/>
          <w:szCs w:val="22"/>
          <w:lang w:val="es-ES"/>
        </w:rPr>
        <w:lastRenderedPageBreak/>
        <w:t xml:space="preserve">Impugnación al recurso de revisión </w:t>
      </w:r>
      <w:r w:rsidR="00D82CE8" w:rsidRPr="003557F0">
        <w:rPr>
          <w:rFonts w:ascii="Palatino Linotype" w:eastAsia="Calibri" w:hAnsi="Palatino Linotype" w:cs="Arial"/>
          <w:b/>
          <w:color w:val="000000" w:themeColor="text1"/>
          <w:sz w:val="22"/>
          <w:szCs w:val="22"/>
          <w:lang w:val="es-ES"/>
        </w:rPr>
        <w:t>14725/INFOEM/IP/RR/2022,</w:t>
      </w:r>
    </w:p>
    <w:p w14:paraId="67FF4F06" w14:textId="77777777" w:rsidR="007173B6" w:rsidRPr="003557F0" w:rsidRDefault="007173B6" w:rsidP="000264EC">
      <w:pPr>
        <w:tabs>
          <w:tab w:val="left" w:pos="426"/>
          <w:tab w:val="left" w:pos="8222"/>
        </w:tabs>
        <w:spacing w:line="276" w:lineRule="auto"/>
        <w:ind w:left="567" w:right="567"/>
        <w:contextualSpacing/>
        <w:jc w:val="both"/>
        <w:rPr>
          <w:rFonts w:ascii="Palatino Linotype" w:eastAsia="Calibri" w:hAnsi="Palatino Linotype" w:cs="Arial"/>
          <w:color w:val="000000" w:themeColor="text1"/>
          <w:sz w:val="22"/>
          <w:szCs w:val="22"/>
          <w:lang w:val="es-ES"/>
        </w:rPr>
      </w:pPr>
      <w:r w:rsidRPr="003557F0">
        <w:rPr>
          <w:rFonts w:ascii="Palatino Linotype" w:eastAsia="Calibri" w:hAnsi="Palatino Linotype" w:cs="Arial"/>
          <w:b/>
          <w:color w:val="000000" w:themeColor="text1"/>
          <w:sz w:val="22"/>
          <w:szCs w:val="22"/>
          <w:lang w:val="es-ES"/>
        </w:rPr>
        <w:t>Acto impugnado:</w:t>
      </w:r>
      <w:r w:rsidRPr="003557F0">
        <w:rPr>
          <w:rFonts w:ascii="Palatino Linotype" w:eastAsia="Calibri" w:hAnsi="Palatino Linotype" w:cs="Arial"/>
          <w:color w:val="000000" w:themeColor="text1"/>
          <w:sz w:val="22"/>
          <w:szCs w:val="22"/>
          <w:lang w:val="es-ES"/>
        </w:rPr>
        <w:t xml:space="preserve"> </w:t>
      </w:r>
      <w:r w:rsidRPr="003557F0">
        <w:rPr>
          <w:rFonts w:ascii="Palatino Linotype" w:eastAsia="Calibri" w:hAnsi="Palatino Linotype" w:cs="Arial"/>
          <w:i/>
          <w:color w:val="000000" w:themeColor="text1"/>
          <w:sz w:val="22"/>
          <w:szCs w:val="22"/>
          <w:lang w:val="es-ES"/>
        </w:rPr>
        <w:t>“Es absurdo que se dé contestación señalando que no fue aclarada la solicitud, cuando en su machote chafa de aclaración, nunca solicita que es lo que requiere aclarar, no obstante, la solicitud es muy clara”</w:t>
      </w:r>
      <w:r w:rsidRPr="003557F0">
        <w:rPr>
          <w:rFonts w:ascii="Palatino Linotype" w:eastAsia="Calibri" w:hAnsi="Palatino Linotype" w:cs="Arial"/>
          <w:color w:val="000000" w:themeColor="text1"/>
          <w:sz w:val="22"/>
          <w:szCs w:val="22"/>
          <w:lang w:val="es-ES"/>
        </w:rPr>
        <w:t xml:space="preserve"> (Sic)</w:t>
      </w:r>
    </w:p>
    <w:p w14:paraId="67FF4F07" w14:textId="77777777" w:rsidR="007173B6" w:rsidRPr="003557F0" w:rsidRDefault="007173B6" w:rsidP="000264EC">
      <w:pPr>
        <w:tabs>
          <w:tab w:val="left" w:pos="426"/>
          <w:tab w:val="left" w:pos="8222"/>
        </w:tabs>
        <w:spacing w:line="276" w:lineRule="auto"/>
        <w:ind w:left="567" w:right="567"/>
        <w:contextualSpacing/>
        <w:jc w:val="both"/>
        <w:rPr>
          <w:rFonts w:ascii="Palatino Linotype" w:eastAsia="Calibri" w:hAnsi="Palatino Linotype" w:cs="Arial"/>
          <w:color w:val="000000" w:themeColor="text1"/>
          <w:sz w:val="22"/>
          <w:szCs w:val="22"/>
          <w:lang w:val="es-ES"/>
        </w:rPr>
      </w:pPr>
      <w:r w:rsidRPr="003557F0">
        <w:rPr>
          <w:rFonts w:ascii="Palatino Linotype" w:eastAsia="Calibri" w:hAnsi="Palatino Linotype" w:cs="Arial"/>
          <w:b/>
          <w:color w:val="000000" w:themeColor="text1"/>
          <w:sz w:val="22"/>
          <w:szCs w:val="22"/>
          <w:lang w:val="es-ES"/>
        </w:rPr>
        <w:t xml:space="preserve">Razones o motivos de la inconformidad: </w:t>
      </w:r>
      <w:r w:rsidRPr="003557F0">
        <w:rPr>
          <w:rFonts w:ascii="Palatino Linotype" w:eastAsia="Calibri" w:hAnsi="Palatino Linotype" w:cs="Arial"/>
          <w:i/>
          <w:color w:val="000000" w:themeColor="text1"/>
          <w:sz w:val="22"/>
          <w:szCs w:val="22"/>
          <w:lang w:val="es-ES"/>
        </w:rPr>
        <w:t>“</w:t>
      </w:r>
      <w:r w:rsidR="00D84DC6" w:rsidRPr="003557F0">
        <w:rPr>
          <w:rFonts w:ascii="Palatino Linotype" w:eastAsia="Calibri" w:hAnsi="Palatino Linotype" w:cs="Arial"/>
          <w:i/>
          <w:color w:val="000000" w:themeColor="text1"/>
          <w:sz w:val="22"/>
          <w:szCs w:val="22"/>
          <w:lang w:val="es-ES"/>
        </w:rPr>
        <w:t>Es absurdo que se dé contestación señalando que no fue aclarada la solicitud, cuando en su machote chafa de aclaración, nunca solicita que es lo que requiere aclarar, no obstante, la solicitud es muy clara</w:t>
      </w:r>
      <w:r w:rsidRPr="003557F0">
        <w:rPr>
          <w:rFonts w:ascii="Palatino Linotype" w:eastAsia="Calibri" w:hAnsi="Palatino Linotype" w:cs="Arial"/>
          <w:i/>
          <w:color w:val="000000" w:themeColor="text1"/>
          <w:sz w:val="22"/>
          <w:szCs w:val="22"/>
          <w:lang w:val="es-ES"/>
        </w:rPr>
        <w:t>”</w:t>
      </w:r>
      <w:r w:rsidRPr="003557F0">
        <w:rPr>
          <w:rFonts w:ascii="Palatino Linotype" w:eastAsia="Calibri" w:hAnsi="Palatino Linotype" w:cs="Arial"/>
          <w:color w:val="000000" w:themeColor="text1"/>
          <w:sz w:val="22"/>
          <w:szCs w:val="22"/>
          <w:lang w:val="es-ES"/>
        </w:rPr>
        <w:t xml:space="preserve"> (Sic)</w:t>
      </w:r>
    </w:p>
    <w:p w14:paraId="67FF4F08" w14:textId="77777777" w:rsidR="00E75601" w:rsidRPr="003557F0" w:rsidRDefault="00E75601" w:rsidP="00E75601">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67FF4F09" w14:textId="77777777" w:rsidR="00E75601" w:rsidRPr="003557F0" w:rsidRDefault="00E75601" w:rsidP="00A847AE">
      <w:pPr>
        <w:pStyle w:val="Prrafodelista"/>
        <w:numPr>
          <w:ilvl w:val="0"/>
          <w:numId w:val="1"/>
        </w:numPr>
        <w:tabs>
          <w:tab w:val="left" w:pos="567"/>
        </w:tabs>
        <w:spacing w:line="360" w:lineRule="auto"/>
        <w:ind w:left="0" w:firstLine="0"/>
        <w:jc w:val="both"/>
        <w:rPr>
          <w:rFonts w:ascii="Palatino Linotype" w:eastAsia="Calibri" w:hAnsi="Palatino Linotype" w:cs="Arial"/>
          <w:color w:val="000000" w:themeColor="text1"/>
          <w:lang w:val="es-ES"/>
        </w:rPr>
      </w:pPr>
      <w:r w:rsidRPr="003557F0">
        <w:rPr>
          <w:rFonts w:ascii="Palatino Linotype" w:eastAsia="Times New Roman" w:hAnsi="Palatino Linotype" w:cs="Arial"/>
          <w:color w:val="000000" w:themeColor="text1"/>
          <w:lang w:val="es-ES"/>
        </w:rPr>
        <w:t xml:space="preserve">Se registraron los recursos de revisión bajo los números de expediente </w:t>
      </w:r>
      <w:r w:rsidRPr="003557F0">
        <w:rPr>
          <w:rFonts w:ascii="Palatino Linotype" w:hAnsi="Palatino Linotype" w:cs="Arial"/>
          <w:bCs/>
          <w:color w:val="000000" w:themeColor="text1"/>
        </w:rPr>
        <w:t xml:space="preserve">al rubro indicado; asimismo, con fundamento en lo dispuesto por el </w:t>
      </w:r>
      <w:r w:rsidRPr="003557F0">
        <w:rPr>
          <w:rFonts w:ascii="Palatino Linotype" w:eastAsia="Calibri" w:hAnsi="Palatino Linotype" w:cs="Arial"/>
          <w:bCs/>
          <w:color w:val="000000" w:themeColor="text1"/>
          <w:lang w:val="es-ES"/>
        </w:rPr>
        <w:t xml:space="preserve">artículo 185, fracción I, de la Ley de Transparencia y Acceso a la Información Pública del Estado de México y Municipios, </w:t>
      </w:r>
      <w:r w:rsidR="0008564D" w:rsidRPr="003557F0">
        <w:rPr>
          <w:rFonts w:ascii="Palatino Linotype" w:eastAsia="Times New Roman" w:hAnsi="Palatino Linotype" w:cs="Arial"/>
          <w:bCs/>
          <w:color w:val="000000" w:themeColor="text1"/>
          <w:lang w:val="es-ES"/>
        </w:rPr>
        <w:t>se turnó a los</w:t>
      </w:r>
      <w:r w:rsidRPr="003557F0">
        <w:rPr>
          <w:rFonts w:ascii="Palatino Linotype" w:eastAsia="Times New Roman" w:hAnsi="Palatino Linotype" w:cs="Arial"/>
          <w:bCs/>
          <w:color w:val="000000" w:themeColor="text1"/>
          <w:lang w:val="es-ES"/>
        </w:rPr>
        <w:t xml:space="preserve"> </w:t>
      </w:r>
      <w:r w:rsidR="0008564D" w:rsidRPr="003557F0">
        <w:rPr>
          <w:rFonts w:ascii="Palatino Linotype" w:eastAsia="Times New Roman" w:hAnsi="Palatino Linotype" w:cs="Arial"/>
          <w:b/>
          <w:color w:val="000000" w:themeColor="text1"/>
          <w:lang w:val="es-ES"/>
        </w:rPr>
        <w:t>Comisionados María del Rosario Mejía Ayala,</w:t>
      </w:r>
      <w:r w:rsidRPr="003557F0">
        <w:rPr>
          <w:rFonts w:ascii="Palatino Linotype" w:eastAsia="Times New Roman" w:hAnsi="Palatino Linotype" w:cs="Arial"/>
          <w:color w:val="000000" w:themeColor="text1"/>
          <w:lang w:val="es-ES"/>
        </w:rPr>
        <w:t xml:space="preserve"> </w:t>
      </w:r>
      <w:r w:rsidR="0008564D" w:rsidRPr="003557F0">
        <w:rPr>
          <w:rFonts w:ascii="Palatino Linotype" w:eastAsia="Times New Roman" w:hAnsi="Palatino Linotype" w:cs="Arial"/>
          <w:b/>
          <w:color w:val="000000" w:themeColor="text1"/>
          <w:lang w:val="es-ES"/>
        </w:rPr>
        <w:t>Guadalupe Ramírez Peña,</w:t>
      </w:r>
      <w:r w:rsidR="0008564D" w:rsidRPr="003557F0">
        <w:rPr>
          <w:rFonts w:ascii="Palatino Linotype" w:eastAsia="Calibri" w:hAnsi="Palatino Linotype" w:cs="Arial"/>
          <w:color w:val="000000" w:themeColor="text1"/>
          <w:lang w:val="es-ES"/>
        </w:rPr>
        <w:t xml:space="preserve"> </w:t>
      </w:r>
      <w:r w:rsidR="0008564D" w:rsidRPr="003557F0">
        <w:rPr>
          <w:rFonts w:ascii="Palatino Linotype" w:eastAsia="Calibri" w:hAnsi="Palatino Linotype" w:cs="Arial"/>
          <w:b/>
          <w:color w:val="000000" w:themeColor="text1"/>
          <w:lang w:val="es-ES"/>
        </w:rPr>
        <w:t>Sharon Cristina Morales Martínez, Luis Gustavo Parra Noriega y José Martínez Vilchis</w:t>
      </w:r>
      <w:r w:rsidR="0008564D" w:rsidRPr="003557F0">
        <w:rPr>
          <w:rFonts w:ascii="Palatino Linotype" w:eastAsia="Calibri" w:hAnsi="Palatino Linotype" w:cs="Arial"/>
          <w:color w:val="000000" w:themeColor="text1"/>
          <w:lang w:val="es-ES"/>
        </w:rPr>
        <w:t xml:space="preserve">, </w:t>
      </w:r>
      <w:r w:rsidRPr="003557F0">
        <w:rPr>
          <w:rFonts w:ascii="Palatino Linotype" w:eastAsia="Times New Roman" w:hAnsi="Palatino Linotype" w:cs="Arial"/>
          <w:color w:val="000000" w:themeColor="text1"/>
          <w:lang w:val="es-ES"/>
        </w:rPr>
        <w:t>respectivamente</w:t>
      </w:r>
      <w:r w:rsidRPr="003557F0">
        <w:rPr>
          <w:rFonts w:ascii="Palatino Linotype" w:eastAsia="Times New Roman" w:hAnsi="Palatino Linotype" w:cs="Arial"/>
          <w:bCs/>
          <w:color w:val="000000" w:themeColor="text1"/>
          <w:lang w:val="es-ES"/>
        </w:rPr>
        <w:t xml:space="preserve">, </w:t>
      </w:r>
      <w:r w:rsidR="002A0AD3" w:rsidRPr="003557F0">
        <w:rPr>
          <w:rFonts w:ascii="Palatino Linotype" w:eastAsia="Times New Roman" w:hAnsi="Palatino Linotype" w:cs="Arial"/>
          <w:bCs/>
          <w:color w:val="000000" w:themeColor="text1"/>
          <w:lang w:val="es-ES"/>
        </w:rPr>
        <w:t>para</w:t>
      </w:r>
      <w:r w:rsidRPr="003557F0">
        <w:rPr>
          <w:rFonts w:ascii="Palatino Linotype" w:eastAsia="Times New Roman" w:hAnsi="Palatino Linotype" w:cs="Arial"/>
          <w:bCs/>
          <w:color w:val="000000" w:themeColor="text1"/>
          <w:lang w:val="es-ES"/>
        </w:rPr>
        <w:t xml:space="preserve"> </w:t>
      </w:r>
      <w:r w:rsidRPr="003557F0">
        <w:rPr>
          <w:rFonts w:ascii="Palatino Linotype" w:eastAsia="Times New Roman" w:hAnsi="Palatino Linotype" w:cs="Arial"/>
          <w:bCs/>
          <w:color w:val="000000" w:themeColor="text1"/>
        </w:rPr>
        <w:t>su análisis.</w:t>
      </w:r>
    </w:p>
    <w:p w14:paraId="67FF4F0A" w14:textId="77777777" w:rsidR="00E75601" w:rsidRPr="003557F0" w:rsidRDefault="00E75601" w:rsidP="00E75601">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67FF4F0B" w14:textId="77777777" w:rsidR="00E75601" w:rsidRPr="003557F0" w:rsidRDefault="002A0AD3" w:rsidP="00A847AE">
      <w:pPr>
        <w:pStyle w:val="Prrafodelista"/>
        <w:numPr>
          <w:ilvl w:val="0"/>
          <w:numId w:val="1"/>
        </w:numPr>
        <w:tabs>
          <w:tab w:val="left" w:pos="567"/>
        </w:tabs>
        <w:spacing w:line="360" w:lineRule="auto"/>
        <w:ind w:left="0" w:firstLine="0"/>
        <w:jc w:val="both"/>
        <w:rPr>
          <w:rFonts w:ascii="Palatino Linotype" w:eastAsia="Calibri" w:hAnsi="Palatino Linotype" w:cs="Arial"/>
          <w:color w:val="000000" w:themeColor="text1"/>
          <w:lang w:val="es-ES"/>
        </w:rPr>
      </w:pPr>
      <w:r w:rsidRPr="003557F0">
        <w:rPr>
          <w:rFonts w:ascii="Palatino Linotype" w:eastAsia="Times New Roman" w:hAnsi="Palatino Linotype" w:cs="Arial"/>
          <w:color w:val="000000" w:themeColor="text1"/>
          <w:lang w:val="es-ES"/>
        </w:rPr>
        <w:t>Lo</w:t>
      </w:r>
      <w:r w:rsidR="00E75601" w:rsidRPr="003557F0">
        <w:rPr>
          <w:rFonts w:ascii="Palatino Linotype" w:eastAsia="Times New Roman" w:hAnsi="Palatino Linotype" w:cs="Arial"/>
          <w:color w:val="000000" w:themeColor="text1"/>
          <w:lang w:val="es-ES"/>
        </w:rPr>
        <w:t xml:space="preserve">s </w:t>
      </w:r>
      <w:r w:rsidRPr="003557F0">
        <w:rPr>
          <w:rFonts w:ascii="Palatino Linotype" w:eastAsia="Calibri" w:hAnsi="Palatino Linotype" w:cs="Arial"/>
          <w:color w:val="000000" w:themeColor="text1"/>
          <w:lang w:val="es-ES"/>
        </w:rPr>
        <w:t>Comisionado</w:t>
      </w:r>
      <w:r w:rsidR="00E75601" w:rsidRPr="003557F0">
        <w:rPr>
          <w:rFonts w:ascii="Palatino Linotype" w:eastAsia="Calibri" w:hAnsi="Palatino Linotype" w:cs="Arial"/>
          <w:color w:val="000000" w:themeColor="text1"/>
          <w:lang w:val="es-ES"/>
        </w:rPr>
        <w:t>s Ponentes, con fundamento en lo dispuesto por el artículo 185, fracción II, de la Ley de Transparencia y Acceso a la Información Pública del Estado de México y Municipios, a través de los acue</w:t>
      </w:r>
      <w:r w:rsidR="0008564D" w:rsidRPr="003557F0">
        <w:rPr>
          <w:rFonts w:ascii="Palatino Linotype" w:eastAsia="Calibri" w:hAnsi="Palatino Linotype" w:cs="Arial"/>
          <w:color w:val="000000" w:themeColor="text1"/>
          <w:lang w:val="es-ES"/>
        </w:rPr>
        <w:t>rdos de admisión de quince (15</w:t>
      </w:r>
      <w:r w:rsidR="00E75601" w:rsidRPr="003557F0">
        <w:rPr>
          <w:rFonts w:ascii="Palatino Linotype" w:eastAsia="Calibri" w:hAnsi="Palatino Linotype" w:cs="Arial"/>
          <w:color w:val="000000" w:themeColor="text1"/>
          <w:lang w:val="es-ES"/>
        </w:rPr>
        <w:t>)</w:t>
      </w:r>
      <w:r w:rsidR="0008564D" w:rsidRPr="003557F0">
        <w:rPr>
          <w:rFonts w:ascii="Palatino Linotype" w:eastAsia="Calibri" w:hAnsi="Palatino Linotype" w:cs="Arial"/>
          <w:color w:val="000000" w:themeColor="text1"/>
          <w:lang w:val="es-ES"/>
        </w:rPr>
        <w:t>, diecinueve (19) y veinte</w:t>
      </w:r>
      <w:r w:rsidR="004128CF" w:rsidRPr="003557F0">
        <w:rPr>
          <w:rFonts w:ascii="Palatino Linotype" w:eastAsia="Calibri" w:hAnsi="Palatino Linotype" w:cs="Arial"/>
          <w:color w:val="000000" w:themeColor="text1"/>
          <w:lang w:val="es-ES"/>
        </w:rPr>
        <w:t xml:space="preserve"> (20)</w:t>
      </w:r>
      <w:r w:rsidR="0008564D" w:rsidRPr="003557F0">
        <w:rPr>
          <w:rFonts w:ascii="Palatino Linotype" w:eastAsia="Calibri" w:hAnsi="Palatino Linotype" w:cs="Arial"/>
          <w:color w:val="000000" w:themeColor="text1"/>
          <w:lang w:val="es-ES"/>
        </w:rPr>
        <w:t xml:space="preserve"> de septiembre</w:t>
      </w:r>
      <w:r w:rsidR="00E75601" w:rsidRPr="003557F0">
        <w:rPr>
          <w:rFonts w:ascii="Palatino Linotype" w:eastAsia="Calibri" w:hAnsi="Palatino Linotype" w:cs="Arial"/>
          <w:color w:val="000000" w:themeColor="text1"/>
          <w:lang w:val="es-ES"/>
        </w:rPr>
        <w:t xml:space="preserve"> </w:t>
      </w:r>
      <w:r w:rsidR="0008564D" w:rsidRPr="003557F0">
        <w:rPr>
          <w:rFonts w:ascii="Palatino Linotype" w:eastAsia="Calibri" w:hAnsi="Palatino Linotype" w:cs="Arial"/>
          <w:color w:val="000000" w:themeColor="text1"/>
          <w:lang w:val="es-ES"/>
        </w:rPr>
        <w:t xml:space="preserve">de </w:t>
      </w:r>
      <w:r w:rsidR="00E75601" w:rsidRPr="003557F0">
        <w:rPr>
          <w:rFonts w:ascii="Palatino Linotype" w:eastAsia="Calibri" w:hAnsi="Palatino Linotype" w:cs="Arial"/>
          <w:color w:val="000000" w:themeColor="text1"/>
          <w:lang w:val="es-ES"/>
        </w:rPr>
        <w:t xml:space="preserve">dos mil veintidós, pusieron a disposición de las partes los expedientes electrónicos, </w:t>
      </w:r>
      <w:r w:rsidR="00E75601" w:rsidRPr="003557F0">
        <w:rPr>
          <w:rFonts w:ascii="Palatino Linotype" w:eastAsia="Calibri" w:hAnsi="Palatino Linotype" w:cs="Arial"/>
          <w:color w:val="000000" w:themeColor="text1"/>
        </w:rPr>
        <w:t xml:space="preserve">vía </w:t>
      </w:r>
      <w:r w:rsidR="00E75601" w:rsidRPr="003557F0">
        <w:rPr>
          <w:rFonts w:ascii="Palatino Linotype" w:eastAsia="Calibri" w:hAnsi="Palatino Linotype" w:cs="Arial"/>
          <w:color w:val="000000" w:themeColor="text1"/>
          <w:lang w:val="es-ES"/>
        </w:rPr>
        <w:t>SAIMEX,</w:t>
      </w:r>
      <w:r w:rsidR="00E75601" w:rsidRPr="003557F0">
        <w:rPr>
          <w:rFonts w:ascii="Palatino Linotype" w:eastAsia="Calibri" w:hAnsi="Palatino Linotype" w:cs="Arial"/>
          <w:b/>
          <w:color w:val="000000" w:themeColor="text1"/>
          <w:lang w:val="es-ES"/>
        </w:rPr>
        <w:t xml:space="preserve"> </w:t>
      </w:r>
      <w:r w:rsidR="00E75601" w:rsidRPr="003557F0">
        <w:rPr>
          <w:rFonts w:ascii="Palatino Linotype" w:eastAsia="Calibri" w:hAnsi="Palatino Linotype" w:cs="Arial"/>
          <w:color w:val="000000" w:themeColor="text1"/>
          <w:lang w:val="es-ES"/>
        </w:rPr>
        <w:t xml:space="preserve">a efecto de que en un plazo máximo de siete días manifestaran lo que a su derecho convinieran, ofrecieran pruebas y alegatos según corresponda a los casos concretos, de esta forma para que el </w:t>
      </w:r>
      <w:r w:rsidR="00E75601" w:rsidRPr="003557F0">
        <w:rPr>
          <w:rFonts w:ascii="Palatino Linotype" w:eastAsia="Calibri" w:hAnsi="Palatino Linotype" w:cs="Arial"/>
          <w:b/>
          <w:color w:val="000000" w:themeColor="text1"/>
          <w:lang w:val="es-ES"/>
        </w:rPr>
        <w:t>SUJETO OBLIGADO</w:t>
      </w:r>
      <w:r w:rsidR="00E75601" w:rsidRPr="003557F0">
        <w:rPr>
          <w:rFonts w:ascii="Palatino Linotype" w:eastAsia="Calibri" w:hAnsi="Palatino Linotype" w:cs="Arial"/>
          <w:color w:val="000000" w:themeColor="text1"/>
          <w:lang w:val="es-ES"/>
        </w:rPr>
        <w:t xml:space="preserve"> presentara los informes justificados procedentes.</w:t>
      </w:r>
    </w:p>
    <w:p w14:paraId="67FF4F0C" w14:textId="77777777" w:rsidR="00E75601" w:rsidRPr="003557F0" w:rsidRDefault="00E75601" w:rsidP="00E75601">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67FF4F0D" w14:textId="77777777" w:rsidR="00E75601" w:rsidRPr="003557F0" w:rsidRDefault="00E75601" w:rsidP="0019622A">
      <w:pPr>
        <w:pStyle w:val="Prrafodelista"/>
        <w:numPr>
          <w:ilvl w:val="0"/>
          <w:numId w:val="1"/>
        </w:numPr>
        <w:tabs>
          <w:tab w:val="left" w:pos="567"/>
        </w:tabs>
        <w:spacing w:line="360" w:lineRule="auto"/>
        <w:ind w:left="0" w:firstLine="0"/>
        <w:jc w:val="both"/>
        <w:rPr>
          <w:rFonts w:ascii="Palatino Linotype" w:eastAsia="Calibri" w:hAnsi="Palatino Linotype" w:cs="Arial"/>
          <w:color w:val="000000" w:themeColor="text1"/>
        </w:rPr>
      </w:pPr>
      <w:r w:rsidRPr="003557F0">
        <w:rPr>
          <w:rFonts w:ascii="Palatino Linotype" w:eastAsia="Calibri" w:hAnsi="Palatino Linotype" w:cs="Arial"/>
          <w:color w:val="000000" w:themeColor="text1"/>
          <w:lang w:val="es-ES"/>
        </w:rPr>
        <w:t xml:space="preserve">En </w:t>
      </w:r>
      <w:r w:rsidR="004128CF" w:rsidRPr="003557F0">
        <w:rPr>
          <w:rFonts w:ascii="Palatino Linotype" w:eastAsia="Calibri" w:hAnsi="Palatino Linotype" w:cs="Arial"/>
          <w:color w:val="000000" w:themeColor="text1"/>
        </w:rPr>
        <w:t xml:space="preserve">la Trigésima Quinta </w:t>
      </w:r>
      <w:r w:rsidRPr="003557F0">
        <w:rPr>
          <w:rFonts w:ascii="Palatino Linotype" w:eastAsia="Calibri" w:hAnsi="Palatino Linotype" w:cs="Arial"/>
          <w:color w:val="000000" w:themeColor="text1"/>
        </w:rPr>
        <w:t>Ses</w:t>
      </w:r>
      <w:r w:rsidR="004128CF" w:rsidRPr="003557F0">
        <w:rPr>
          <w:rFonts w:ascii="Palatino Linotype" w:eastAsia="Calibri" w:hAnsi="Palatino Linotype" w:cs="Arial"/>
          <w:color w:val="000000" w:themeColor="text1"/>
        </w:rPr>
        <w:t xml:space="preserve">ión Ordinaria, celebrada el veintiocho (28) de septiembre </w:t>
      </w:r>
      <w:r w:rsidRPr="003557F0">
        <w:rPr>
          <w:rFonts w:ascii="Palatino Linotype" w:eastAsia="Calibri" w:hAnsi="Palatino Linotype" w:cs="Arial"/>
          <w:color w:val="000000" w:themeColor="text1"/>
        </w:rPr>
        <w:t>de dos mil veintidós, el Pleno de este Órgano Garante acordó la acum</w:t>
      </w:r>
      <w:r w:rsidR="004128CF" w:rsidRPr="003557F0">
        <w:rPr>
          <w:rFonts w:ascii="Palatino Linotype" w:eastAsia="Calibri" w:hAnsi="Palatino Linotype" w:cs="Arial"/>
          <w:color w:val="000000" w:themeColor="text1"/>
        </w:rPr>
        <w:t>ulación de</w:t>
      </w:r>
      <w:r w:rsidR="009D2418" w:rsidRPr="003557F0">
        <w:rPr>
          <w:rFonts w:ascii="Palatino Linotype" w:eastAsia="Calibri" w:hAnsi="Palatino Linotype" w:cs="Arial"/>
          <w:color w:val="000000" w:themeColor="text1"/>
        </w:rPr>
        <w:t xml:space="preserve"> los recursos </w:t>
      </w:r>
      <w:r w:rsidR="004128CF" w:rsidRPr="003557F0">
        <w:rPr>
          <w:rFonts w:ascii="Palatino Linotype" w:eastAsia="Calibri" w:hAnsi="Palatino Linotype" w:cs="Arial"/>
          <w:color w:val="000000" w:themeColor="text1"/>
        </w:rPr>
        <w:t xml:space="preserve">de revisión </w:t>
      </w:r>
      <w:r w:rsidR="004128CF" w:rsidRPr="003557F0">
        <w:rPr>
          <w:rFonts w:ascii="Palatino Linotype" w:eastAsia="Calibri" w:hAnsi="Palatino Linotype" w:cs="Arial"/>
          <w:b/>
          <w:color w:val="000000" w:themeColor="text1"/>
        </w:rPr>
        <w:t xml:space="preserve">14704/INFOEM/IP/RR/2022, </w:t>
      </w:r>
      <w:r w:rsidR="004128CF" w:rsidRPr="003557F0">
        <w:rPr>
          <w:rFonts w:ascii="Palatino Linotype" w:eastAsia="Calibri" w:hAnsi="Palatino Linotype" w:cs="Arial"/>
          <w:b/>
          <w:color w:val="000000" w:themeColor="text1"/>
        </w:rPr>
        <w:lastRenderedPageBreak/>
        <w:t>14713/INFOEM/IP/RR/2022, 14714/INFOEM/IP/RR/2022, 14715/INFOEM/IP/RR/2022, 14716/INFOEM/IP/RR/2022, 14722/INFOEM/IP/RR/2022, 14723/INFOEM/IP/RR/2022 y 14725/INFOEM/IP/RR/2022</w:t>
      </w:r>
      <w:r w:rsidR="0019622A" w:rsidRPr="003557F0">
        <w:rPr>
          <w:rFonts w:ascii="Palatino Linotype" w:eastAsia="Calibri" w:hAnsi="Palatino Linotype" w:cs="Arial"/>
          <w:b/>
          <w:color w:val="000000" w:themeColor="text1"/>
        </w:rPr>
        <w:t xml:space="preserve"> </w:t>
      </w:r>
      <w:r w:rsidR="0019622A" w:rsidRPr="003557F0">
        <w:rPr>
          <w:rFonts w:ascii="Palatino Linotype" w:eastAsia="Calibri" w:hAnsi="Palatino Linotype" w:cs="Arial"/>
          <w:color w:val="000000" w:themeColor="text1"/>
        </w:rPr>
        <w:t xml:space="preserve">al diverso </w:t>
      </w:r>
      <w:r w:rsidR="0019622A" w:rsidRPr="003557F0">
        <w:rPr>
          <w:rFonts w:ascii="Palatino Linotype" w:eastAsia="Calibri" w:hAnsi="Palatino Linotype" w:cs="Arial"/>
          <w:b/>
          <w:color w:val="000000" w:themeColor="text1"/>
        </w:rPr>
        <w:t>14703/INFOEM/IP/RR/2022</w:t>
      </w:r>
      <w:r w:rsidR="0019622A" w:rsidRPr="003557F0">
        <w:rPr>
          <w:rFonts w:ascii="Palatino Linotype" w:eastAsia="Calibri" w:hAnsi="Palatino Linotype" w:cs="Arial"/>
          <w:color w:val="000000" w:themeColor="text1"/>
        </w:rPr>
        <w:t>,</w:t>
      </w:r>
      <w:r w:rsidRPr="003557F0">
        <w:rPr>
          <w:rFonts w:ascii="Palatino Linotype" w:eastAsia="Calibri" w:hAnsi="Palatino Linotype" w:cs="Arial"/>
          <w:color w:val="000000" w:themeColor="text1"/>
        </w:rPr>
        <w:t xml:space="preserve"> a cargo de</w:t>
      </w:r>
      <w:r w:rsidRPr="003557F0">
        <w:rPr>
          <w:rFonts w:ascii="Palatino Linotype" w:eastAsia="Calibri" w:hAnsi="Palatino Linotype" w:cs="Arial"/>
          <w:bCs/>
          <w:color w:val="000000" w:themeColor="text1"/>
        </w:rPr>
        <w:t xml:space="preserve"> la</w:t>
      </w:r>
      <w:r w:rsidRPr="003557F0">
        <w:rPr>
          <w:rFonts w:ascii="Palatino Linotype" w:eastAsia="Calibri" w:hAnsi="Palatino Linotype" w:cs="Arial"/>
          <w:b/>
          <w:bCs/>
          <w:color w:val="000000" w:themeColor="text1"/>
        </w:rPr>
        <w:t xml:space="preserve"> </w:t>
      </w:r>
      <w:r w:rsidRPr="003557F0">
        <w:rPr>
          <w:rFonts w:ascii="Palatino Linotype" w:eastAsia="Calibri" w:hAnsi="Palatino Linotype" w:cs="Arial"/>
          <w:color w:val="000000" w:themeColor="text1"/>
        </w:rPr>
        <w:t>Comisionada</w:t>
      </w:r>
      <w:r w:rsidRPr="003557F0">
        <w:rPr>
          <w:rFonts w:ascii="Palatino Linotype" w:eastAsia="Calibri" w:hAnsi="Palatino Linotype" w:cs="Arial"/>
          <w:b/>
          <w:color w:val="000000" w:themeColor="text1"/>
        </w:rPr>
        <w:t xml:space="preserve"> María del Rosario Mejía Ayala</w:t>
      </w:r>
      <w:r w:rsidRPr="003557F0">
        <w:rPr>
          <w:rFonts w:ascii="Palatino Linotype" w:eastAsia="Calibri" w:hAnsi="Palatino Linotype" w:cs="Arial"/>
          <w:color w:val="000000" w:themeColor="text1"/>
        </w:rPr>
        <w:t>,</w:t>
      </w:r>
      <w:r w:rsidRPr="003557F0">
        <w:rPr>
          <w:rFonts w:ascii="Palatino Linotype" w:eastAsia="Calibri" w:hAnsi="Palatino Linotype" w:cs="Arial"/>
          <w:b/>
          <w:color w:val="000000" w:themeColor="text1"/>
        </w:rPr>
        <w:t xml:space="preserve"> </w:t>
      </w:r>
      <w:r w:rsidRPr="003557F0">
        <w:rPr>
          <w:rFonts w:ascii="Palatino Linotype" w:eastAsia="Calibri" w:hAnsi="Palatino Linotype" w:cs="Arial"/>
          <w:color w:val="000000" w:themeColor="text1"/>
        </w:rPr>
        <w:t xml:space="preserve">a efecto de presentar al Pleno el proyecto de resolución correspondiente, y de conformidad con el numeral ONCE inciso c) de los </w:t>
      </w:r>
      <w:r w:rsidRPr="003557F0">
        <w:rPr>
          <w:rFonts w:ascii="Palatino Linotype" w:eastAsia="Calibri" w:hAnsi="Palatino Linotype" w:cs="Arial"/>
          <w:b/>
          <w:color w:val="000000" w:themeColor="text1"/>
        </w:rPr>
        <w:t>Lineamientos para la Recepción, Trámite y Resolución de las Solicitudes de Acceso a la Información Pública, así como de los Recursos de Revisión que Deberán Observar los Sujetos Obligados por la Ley de Transparencia Estatal</w:t>
      </w:r>
      <w:r w:rsidRPr="003557F0">
        <w:rPr>
          <w:rFonts w:ascii="Palatino Linotype" w:eastAsia="Calibri" w:hAnsi="Palatino Linotype"/>
          <w:vertAlign w:val="superscript"/>
        </w:rPr>
        <w:footnoteReference w:id="1"/>
      </w:r>
      <w:r w:rsidRPr="003557F0">
        <w:rPr>
          <w:rFonts w:ascii="Palatino Linotype" w:eastAsia="Calibri" w:hAnsi="Palatino Linotype" w:cs="Arial"/>
          <w:color w:val="000000" w:themeColor="text1"/>
        </w:rPr>
        <w:t xml:space="preserve">, que señala: </w:t>
      </w:r>
    </w:p>
    <w:p w14:paraId="67FF4F0E" w14:textId="77777777" w:rsidR="00E75601" w:rsidRPr="003557F0" w:rsidRDefault="00E75601" w:rsidP="00E75601">
      <w:pPr>
        <w:pStyle w:val="Prrafodelista"/>
        <w:tabs>
          <w:tab w:val="left" w:pos="426"/>
        </w:tabs>
        <w:spacing w:line="360" w:lineRule="auto"/>
        <w:ind w:left="0"/>
        <w:jc w:val="both"/>
        <w:rPr>
          <w:rFonts w:ascii="Palatino Linotype" w:eastAsia="Calibri" w:hAnsi="Palatino Linotype" w:cs="Arial"/>
          <w:color w:val="000000" w:themeColor="text1"/>
        </w:rPr>
      </w:pPr>
    </w:p>
    <w:p w14:paraId="67FF4F0F" w14:textId="77777777" w:rsidR="00E75601" w:rsidRPr="003557F0" w:rsidRDefault="00E75601" w:rsidP="00E75601">
      <w:pPr>
        <w:pStyle w:val="Prrafodelista"/>
        <w:tabs>
          <w:tab w:val="left" w:pos="426"/>
        </w:tabs>
        <w:spacing w:line="276" w:lineRule="auto"/>
        <w:rPr>
          <w:rFonts w:ascii="Palatino Linotype" w:eastAsia="Calibri" w:hAnsi="Palatino Linotype" w:cs="Arial"/>
          <w:i/>
          <w:color w:val="000000" w:themeColor="text1"/>
          <w:sz w:val="22"/>
        </w:rPr>
      </w:pPr>
      <w:r w:rsidRPr="003557F0">
        <w:rPr>
          <w:rFonts w:ascii="Palatino Linotype" w:eastAsia="Calibri" w:hAnsi="Palatino Linotype" w:cs="Arial"/>
          <w:i/>
          <w:color w:val="000000" w:themeColor="text1"/>
          <w:sz w:val="22"/>
        </w:rPr>
        <w:t>“</w:t>
      </w:r>
      <w:r w:rsidRPr="003557F0">
        <w:rPr>
          <w:rFonts w:ascii="Palatino Linotype" w:eastAsia="Calibri" w:hAnsi="Palatino Linotype" w:cs="Arial"/>
          <w:b/>
          <w:i/>
          <w:color w:val="000000" w:themeColor="text1"/>
          <w:sz w:val="22"/>
        </w:rPr>
        <w:t>ONCE.</w:t>
      </w:r>
      <w:r w:rsidRPr="003557F0">
        <w:rPr>
          <w:rFonts w:ascii="Palatino Linotype" w:eastAsia="Calibri" w:hAnsi="Palatino Linotype" w:cs="Arial"/>
          <w:i/>
          <w:color w:val="000000" w:themeColor="text1"/>
          <w:sz w:val="22"/>
        </w:rPr>
        <w:t xml:space="preserve"> El Instituto, para mejor resolver y evitar la emisión de resoluciones contradictorias, podrá acordar la acumulación de los expedientes de recursos de revisión, de oficio o a petición de parte cuando:</w:t>
      </w:r>
    </w:p>
    <w:p w14:paraId="67FF4F10" w14:textId="77777777" w:rsidR="00E75601" w:rsidRPr="003557F0" w:rsidRDefault="00E75601" w:rsidP="00E75601">
      <w:pPr>
        <w:pStyle w:val="Prrafodelista"/>
        <w:tabs>
          <w:tab w:val="left" w:pos="426"/>
        </w:tabs>
        <w:spacing w:line="276" w:lineRule="auto"/>
        <w:rPr>
          <w:rFonts w:ascii="Palatino Linotype" w:eastAsia="Calibri" w:hAnsi="Palatino Linotype" w:cs="Arial"/>
          <w:i/>
          <w:color w:val="000000" w:themeColor="text1"/>
          <w:sz w:val="22"/>
        </w:rPr>
      </w:pPr>
      <w:r w:rsidRPr="003557F0">
        <w:rPr>
          <w:rFonts w:ascii="Palatino Linotype" w:eastAsia="Calibri" w:hAnsi="Palatino Linotype" w:cs="Arial"/>
          <w:i/>
          <w:color w:val="000000" w:themeColor="text1"/>
          <w:sz w:val="22"/>
        </w:rPr>
        <w:t>(…)</w:t>
      </w:r>
    </w:p>
    <w:p w14:paraId="67FF4F11" w14:textId="77777777" w:rsidR="00E75601" w:rsidRPr="003557F0" w:rsidRDefault="00E75601" w:rsidP="00E75601">
      <w:pPr>
        <w:pStyle w:val="Prrafodelista"/>
        <w:tabs>
          <w:tab w:val="left" w:pos="426"/>
        </w:tabs>
        <w:spacing w:line="276" w:lineRule="auto"/>
        <w:rPr>
          <w:rFonts w:ascii="Palatino Linotype" w:eastAsia="Calibri" w:hAnsi="Palatino Linotype" w:cs="Arial"/>
          <w:i/>
          <w:color w:val="000000" w:themeColor="text1"/>
          <w:sz w:val="22"/>
        </w:rPr>
      </w:pPr>
      <w:r w:rsidRPr="003557F0">
        <w:rPr>
          <w:rFonts w:ascii="Palatino Linotype" w:eastAsia="Calibri" w:hAnsi="Palatino Linotype" w:cs="Arial"/>
          <w:b/>
          <w:i/>
          <w:color w:val="000000" w:themeColor="text1"/>
          <w:sz w:val="22"/>
        </w:rPr>
        <w:t>c)</w:t>
      </w:r>
      <w:r w:rsidRPr="003557F0">
        <w:rPr>
          <w:rFonts w:ascii="Palatino Linotype" w:eastAsia="Calibri" w:hAnsi="Palatino Linotype" w:cs="Arial"/>
          <w:i/>
          <w:color w:val="000000" w:themeColor="text1"/>
          <w:sz w:val="22"/>
        </w:rPr>
        <w:t xml:space="preserve"> Cuando se trate del mismo solicitante, el mismo </w:t>
      </w:r>
      <w:r w:rsidRPr="003557F0">
        <w:rPr>
          <w:rFonts w:ascii="Palatino Linotype" w:eastAsia="Calibri" w:hAnsi="Palatino Linotype" w:cs="Arial"/>
          <w:b/>
          <w:i/>
          <w:color w:val="000000" w:themeColor="text1"/>
          <w:sz w:val="22"/>
        </w:rPr>
        <w:t>SUJETO OBLIGADO</w:t>
      </w:r>
      <w:r w:rsidRPr="003557F0">
        <w:rPr>
          <w:rFonts w:ascii="Palatino Linotype" w:eastAsia="Calibri" w:hAnsi="Palatino Linotype" w:cs="Arial"/>
          <w:i/>
          <w:color w:val="000000" w:themeColor="text1"/>
          <w:sz w:val="22"/>
        </w:rPr>
        <w:t>, aunque se trate de solicitudes diversas;</w:t>
      </w:r>
    </w:p>
    <w:p w14:paraId="67FF4F12" w14:textId="77777777" w:rsidR="00E75601" w:rsidRPr="003557F0" w:rsidRDefault="00E75601" w:rsidP="00E75601">
      <w:pPr>
        <w:pStyle w:val="Prrafodelista"/>
        <w:tabs>
          <w:tab w:val="left" w:pos="426"/>
        </w:tabs>
        <w:spacing w:line="276" w:lineRule="auto"/>
        <w:ind w:right="567"/>
        <w:rPr>
          <w:rFonts w:ascii="Palatino Linotype" w:eastAsia="Calibri" w:hAnsi="Palatino Linotype" w:cs="Arial"/>
          <w:i/>
          <w:color w:val="000000" w:themeColor="text1"/>
          <w:sz w:val="22"/>
        </w:rPr>
      </w:pPr>
      <w:r w:rsidRPr="003557F0">
        <w:rPr>
          <w:rFonts w:ascii="Palatino Linotype" w:eastAsia="Calibri" w:hAnsi="Palatino Linotype" w:cs="Arial"/>
          <w:i/>
          <w:color w:val="000000" w:themeColor="text1"/>
          <w:sz w:val="22"/>
        </w:rPr>
        <w:t>(…)”</w:t>
      </w:r>
    </w:p>
    <w:p w14:paraId="67FF4F13" w14:textId="77777777" w:rsidR="00E75601" w:rsidRPr="003557F0" w:rsidRDefault="00E75601" w:rsidP="00E75601">
      <w:pPr>
        <w:pStyle w:val="Prrafodelista"/>
        <w:tabs>
          <w:tab w:val="left" w:pos="426"/>
        </w:tabs>
        <w:spacing w:line="360" w:lineRule="auto"/>
        <w:ind w:left="0"/>
        <w:jc w:val="both"/>
        <w:rPr>
          <w:rFonts w:ascii="Palatino Linotype" w:eastAsia="Calibri" w:hAnsi="Palatino Linotype" w:cs="Arial"/>
          <w:color w:val="000000" w:themeColor="text1"/>
        </w:rPr>
      </w:pPr>
    </w:p>
    <w:p w14:paraId="67FF4F14" w14:textId="77777777" w:rsidR="00E75601" w:rsidRPr="003557F0" w:rsidRDefault="00E75601" w:rsidP="00A847AE">
      <w:pPr>
        <w:pStyle w:val="Prrafodelista"/>
        <w:numPr>
          <w:ilvl w:val="0"/>
          <w:numId w:val="1"/>
        </w:numPr>
        <w:tabs>
          <w:tab w:val="left" w:pos="567"/>
        </w:tabs>
        <w:spacing w:line="360" w:lineRule="auto"/>
        <w:ind w:left="0" w:firstLine="0"/>
        <w:jc w:val="both"/>
        <w:rPr>
          <w:rFonts w:ascii="Palatino Linotype" w:eastAsia="Calibri" w:hAnsi="Palatino Linotype" w:cs="Arial"/>
          <w:color w:val="000000" w:themeColor="text1"/>
          <w:lang w:val="es-ES"/>
        </w:rPr>
      </w:pPr>
      <w:r w:rsidRPr="003557F0">
        <w:rPr>
          <w:rFonts w:ascii="Palatino Linotype" w:eastAsia="Calibri" w:hAnsi="Palatino Linotype" w:cs="Arial"/>
          <w:color w:val="000000" w:themeColor="text1"/>
          <w:lang w:val="es-ES"/>
        </w:rPr>
        <w:t xml:space="preserve">Razón </w:t>
      </w:r>
      <w:r w:rsidRPr="003557F0">
        <w:rPr>
          <w:rFonts w:ascii="Palatino Linotype" w:eastAsia="Calibri" w:hAnsi="Palatino Linotype" w:cs="Arial"/>
          <w:color w:val="000000" w:themeColor="text1"/>
        </w:rPr>
        <w:t xml:space="preserve">por la cual, por resultar conveniente su trámite de forma unificada para mejor resolver y evitar la emisión de resoluciones contradictorias, fue procedente que este Órgano Garante realizara la acumulación respectiva, de conformidad con lo dispuesto en el artículo 18 del </w:t>
      </w:r>
      <w:r w:rsidRPr="003557F0">
        <w:rPr>
          <w:rFonts w:ascii="Palatino Linotype" w:eastAsia="Calibri" w:hAnsi="Palatino Linotype" w:cs="Arial"/>
          <w:color w:val="000000" w:themeColor="text1"/>
          <w:lang w:val="es-ES"/>
        </w:rPr>
        <w:t xml:space="preserve">Código de Procedimientos Administrativos del Estado de México, de aplicación supletoria en términos del </w:t>
      </w:r>
      <w:r w:rsidRPr="003557F0">
        <w:rPr>
          <w:rFonts w:ascii="Palatino Linotype" w:eastAsia="Calibri" w:hAnsi="Palatino Linotype" w:cs="Arial"/>
          <w:color w:val="000000" w:themeColor="text1"/>
        </w:rPr>
        <w:t xml:space="preserve">artículo 195 de la Ley de </w:t>
      </w:r>
      <w:r w:rsidRPr="003557F0">
        <w:rPr>
          <w:rFonts w:ascii="Palatino Linotype" w:eastAsia="Calibri" w:hAnsi="Palatino Linotype" w:cs="Arial"/>
          <w:color w:val="000000" w:themeColor="text1"/>
        </w:rPr>
        <w:lastRenderedPageBreak/>
        <w:t>Transparencia y Acceso a la Información Pública del Estado de México y Municipios en vigor, que a la letra señalan:</w:t>
      </w:r>
    </w:p>
    <w:p w14:paraId="67FF4F15" w14:textId="77777777" w:rsidR="00E75601" w:rsidRPr="003557F0" w:rsidRDefault="00E75601" w:rsidP="00E75601">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67FF4F16" w14:textId="77777777" w:rsidR="00E75601" w:rsidRPr="003557F0" w:rsidRDefault="00E75601" w:rsidP="00E75601">
      <w:pPr>
        <w:spacing w:line="276" w:lineRule="auto"/>
        <w:ind w:left="567" w:right="567"/>
        <w:jc w:val="center"/>
        <w:rPr>
          <w:rFonts w:ascii="Palatino Linotype" w:eastAsia="MS Mincho" w:hAnsi="Palatino Linotype" w:cs="Arial"/>
          <w:b/>
          <w:i/>
          <w:sz w:val="22"/>
          <w:szCs w:val="22"/>
        </w:rPr>
      </w:pPr>
      <w:r w:rsidRPr="003557F0">
        <w:rPr>
          <w:rFonts w:ascii="Palatino Linotype" w:eastAsia="MS Mincho" w:hAnsi="Palatino Linotype" w:cs="Arial"/>
          <w:b/>
          <w:i/>
          <w:sz w:val="22"/>
          <w:szCs w:val="22"/>
        </w:rPr>
        <w:t>CÓDIGO DE PROCEDIMIENTOS ADMINISTRATIVOS DEL ESTADO DE MÉXICO</w:t>
      </w:r>
    </w:p>
    <w:p w14:paraId="67FF4F17" w14:textId="77777777" w:rsidR="00E75601" w:rsidRPr="003557F0" w:rsidRDefault="00E75601" w:rsidP="00E75601">
      <w:pPr>
        <w:spacing w:line="276" w:lineRule="auto"/>
        <w:ind w:left="567" w:right="567"/>
        <w:jc w:val="both"/>
        <w:rPr>
          <w:rFonts w:ascii="Palatino Linotype" w:eastAsia="MS Mincho" w:hAnsi="Palatino Linotype" w:cs="Arial"/>
          <w:i/>
          <w:sz w:val="22"/>
          <w:szCs w:val="22"/>
        </w:rPr>
      </w:pPr>
      <w:r w:rsidRPr="003557F0">
        <w:rPr>
          <w:rFonts w:ascii="Palatino Linotype" w:eastAsia="MS Mincho" w:hAnsi="Palatino Linotype" w:cs="Arial"/>
          <w:i/>
          <w:sz w:val="22"/>
          <w:szCs w:val="22"/>
        </w:rPr>
        <w:t>“</w:t>
      </w:r>
      <w:r w:rsidRPr="003557F0">
        <w:rPr>
          <w:rFonts w:ascii="Palatino Linotype" w:eastAsia="MS Mincho" w:hAnsi="Palatino Linotype" w:cs="Arial"/>
          <w:b/>
          <w:i/>
          <w:sz w:val="22"/>
          <w:szCs w:val="22"/>
        </w:rPr>
        <w:t>Artículo 18</w:t>
      </w:r>
      <w:r w:rsidRPr="003557F0">
        <w:rPr>
          <w:rFonts w:ascii="Palatino Linotype" w:eastAsia="MS Mincho" w:hAnsi="Palatino Linotype" w:cs="Arial"/>
          <w:i/>
          <w:sz w:val="22"/>
          <w:szCs w:val="22"/>
        </w:rPr>
        <w:t xml:space="preserve">.- </w:t>
      </w:r>
      <w:r w:rsidRPr="003557F0">
        <w:rPr>
          <w:rFonts w:ascii="Palatino Linotype" w:eastAsia="MS Mincho" w:hAnsi="Palatino Linotype" w:cs="Arial"/>
          <w:b/>
          <w:i/>
          <w:sz w:val="22"/>
          <w:szCs w:val="22"/>
        </w:rPr>
        <w:t xml:space="preserve">La autoridad administrativa o el Tribunal </w:t>
      </w:r>
      <w:r w:rsidRPr="003557F0">
        <w:rPr>
          <w:rFonts w:ascii="Palatino Linotype" w:eastAsia="MS Mincho" w:hAnsi="Palatino Linotype" w:cs="Arial"/>
          <w:b/>
          <w:i/>
          <w:sz w:val="22"/>
          <w:szCs w:val="22"/>
          <w:u w:val="single"/>
        </w:rPr>
        <w:t>acordarán la acumulación de los expedientes</w:t>
      </w:r>
      <w:r w:rsidRPr="003557F0">
        <w:rPr>
          <w:rFonts w:ascii="Palatino Linotype" w:eastAsia="MS Mincho" w:hAnsi="Palatino Linotype" w:cs="Arial"/>
          <w:b/>
          <w:i/>
          <w:sz w:val="22"/>
          <w:szCs w:val="22"/>
        </w:rPr>
        <w:t xml:space="preserve"> del procedimiento y proceso administrativo que ante ellos se sigan, de oficio</w:t>
      </w:r>
      <w:r w:rsidRPr="003557F0">
        <w:rPr>
          <w:rFonts w:ascii="Palatino Linotype" w:eastAsia="MS Mincho" w:hAnsi="Palatino Linotype" w:cs="Arial"/>
          <w:i/>
          <w:sz w:val="22"/>
          <w:szCs w:val="22"/>
        </w:rPr>
        <w:t xml:space="preserve"> o a petición de parte, </w:t>
      </w:r>
      <w:r w:rsidRPr="003557F0">
        <w:rPr>
          <w:rFonts w:ascii="Palatino Linotype" w:eastAsia="MS Mincho" w:hAnsi="Palatino Linotype" w:cs="Arial"/>
          <w:b/>
          <w:i/>
          <w:sz w:val="22"/>
          <w:szCs w:val="22"/>
          <w:u w:val="single"/>
        </w:rPr>
        <w:t>cuando las partes</w:t>
      </w:r>
      <w:r w:rsidRPr="003557F0">
        <w:rPr>
          <w:rFonts w:ascii="Palatino Linotype" w:eastAsia="MS Mincho" w:hAnsi="Palatino Linotype" w:cs="Arial"/>
          <w:i/>
          <w:sz w:val="22"/>
          <w:szCs w:val="22"/>
        </w:rPr>
        <w:t xml:space="preserve"> o los actos administrativos </w:t>
      </w:r>
      <w:r w:rsidRPr="003557F0">
        <w:rPr>
          <w:rFonts w:ascii="Palatino Linotype" w:eastAsia="MS Mincho" w:hAnsi="Palatino Linotype" w:cs="Arial"/>
          <w:b/>
          <w:i/>
          <w:sz w:val="22"/>
          <w:szCs w:val="22"/>
          <w:u w:val="single"/>
        </w:rPr>
        <w:t>sean iguales</w:t>
      </w:r>
      <w:r w:rsidRPr="003557F0">
        <w:rPr>
          <w:rFonts w:ascii="Palatino Linotype" w:eastAsia="MS Mincho" w:hAnsi="Palatino Linotype" w:cs="Arial"/>
          <w:i/>
          <w:sz w:val="22"/>
          <w:szCs w:val="22"/>
        </w:rPr>
        <w:t xml:space="preserve">, se trate de actos conexos o </w:t>
      </w:r>
      <w:r w:rsidRPr="003557F0">
        <w:rPr>
          <w:rFonts w:ascii="Palatino Linotype" w:eastAsia="MS Mincho" w:hAnsi="Palatino Linotype" w:cs="Arial"/>
          <w:b/>
          <w:i/>
          <w:sz w:val="22"/>
          <w:szCs w:val="22"/>
          <w:u w:val="single"/>
        </w:rPr>
        <w:t>resulte conveniente el trámite unificado de los asuntos, para evitar la emisión de resoluciones contradictorias</w:t>
      </w:r>
      <w:r w:rsidRPr="003557F0">
        <w:rPr>
          <w:rFonts w:ascii="Palatino Linotype" w:eastAsia="MS Mincho" w:hAnsi="Palatino Linotype" w:cs="Arial"/>
          <w:i/>
          <w:sz w:val="22"/>
          <w:szCs w:val="22"/>
        </w:rPr>
        <w:t>. La misma regla se aplicará, en lo conducente, para la separación de los expedientes.”</w:t>
      </w:r>
    </w:p>
    <w:p w14:paraId="67FF4F18" w14:textId="77777777" w:rsidR="00E75601" w:rsidRPr="003557F0" w:rsidRDefault="00E75601" w:rsidP="00E75601">
      <w:pPr>
        <w:spacing w:line="276" w:lineRule="auto"/>
        <w:ind w:left="567" w:right="567"/>
        <w:jc w:val="both"/>
        <w:rPr>
          <w:rFonts w:ascii="Palatino Linotype" w:eastAsia="MS Mincho" w:hAnsi="Palatino Linotype" w:cs="Arial"/>
          <w:i/>
          <w:sz w:val="22"/>
          <w:szCs w:val="22"/>
        </w:rPr>
      </w:pPr>
    </w:p>
    <w:p w14:paraId="67FF4F19" w14:textId="77777777" w:rsidR="00E75601" w:rsidRPr="003557F0" w:rsidRDefault="00E75601" w:rsidP="00E75601">
      <w:pPr>
        <w:spacing w:line="276" w:lineRule="auto"/>
        <w:ind w:left="567" w:right="567"/>
        <w:jc w:val="center"/>
        <w:rPr>
          <w:rFonts w:ascii="Palatino Linotype" w:eastAsia="MS Mincho" w:hAnsi="Palatino Linotype" w:cs="Arial"/>
          <w:b/>
          <w:i/>
          <w:sz w:val="22"/>
          <w:szCs w:val="22"/>
        </w:rPr>
      </w:pPr>
      <w:r w:rsidRPr="003557F0">
        <w:rPr>
          <w:rFonts w:ascii="Palatino Linotype" w:eastAsia="MS Mincho" w:hAnsi="Palatino Linotype" w:cs="Arial"/>
          <w:b/>
          <w:i/>
          <w:sz w:val="22"/>
          <w:szCs w:val="22"/>
        </w:rPr>
        <w:t>LEY DE TRANSPARENCIA Y ACCESO A LA INFORMACIÓN PÚBLICA DEL ESTADO DE MÉXICO Y MUNICIPIOS</w:t>
      </w:r>
    </w:p>
    <w:p w14:paraId="67FF4F1A" w14:textId="77777777" w:rsidR="00E75601" w:rsidRPr="003557F0" w:rsidRDefault="00E75601" w:rsidP="00E75601">
      <w:pPr>
        <w:spacing w:line="276" w:lineRule="auto"/>
        <w:ind w:left="567" w:right="567"/>
        <w:jc w:val="both"/>
        <w:rPr>
          <w:rFonts w:ascii="Palatino Linotype" w:eastAsia="MS Mincho" w:hAnsi="Palatino Linotype" w:cs="Arial"/>
          <w:i/>
          <w:sz w:val="22"/>
          <w:szCs w:val="22"/>
        </w:rPr>
      </w:pPr>
      <w:r w:rsidRPr="003557F0">
        <w:rPr>
          <w:rFonts w:ascii="Palatino Linotype" w:eastAsia="MS Mincho" w:hAnsi="Palatino Linotype" w:cs="Arial"/>
          <w:i/>
          <w:sz w:val="22"/>
          <w:szCs w:val="22"/>
        </w:rPr>
        <w:t>“</w:t>
      </w:r>
      <w:r w:rsidRPr="003557F0">
        <w:rPr>
          <w:rFonts w:ascii="Palatino Linotype" w:eastAsia="MS Mincho" w:hAnsi="Palatino Linotype" w:cs="Arial"/>
          <w:b/>
          <w:i/>
          <w:sz w:val="22"/>
          <w:szCs w:val="22"/>
        </w:rPr>
        <w:t xml:space="preserve">Artículo 195. </w:t>
      </w:r>
      <w:r w:rsidRPr="003557F0">
        <w:rPr>
          <w:rFonts w:ascii="Palatino Linotype" w:eastAsia="MS Mincho" w:hAnsi="Palatino Linotype" w:cs="Arial"/>
          <w:i/>
          <w:sz w:val="22"/>
          <w:szCs w:val="22"/>
        </w:rPr>
        <w:t>En la tramitación del recurso de revisión se aplicarán supletoriamente las disposiciones contenidas en el Código de Procedimientos Administrativos del Estado de México.”</w:t>
      </w:r>
    </w:p>
    <w:p w14:paraId="67FF4F1B" w14:textId="77777777" w:rsidR="00E75601" w:rsidRPr="003557F0" w:rsidRDefault="00E75601" w:rsidP="00E75601">
      <w:pPr>
        <w:spacing w:line="276" w:lineRule="auto"/>
        <w:ind w:left="567" w:right="567"/>
        <w:jc w:val="both"/>
        <w:rPr>
          <w:rFonts w:ascii="Palatino Linotype" w:eastAsia="MS Mincho" w:hAnsi="Palatino Linotype" w:cs="Arial"/>
          <w:sz w:val="22"/>
          <w:szCs w:val="22"/>
        </w:rPr>
      </w:pPr>
      <w:r w:rsidRPr="003557F0">
        <w:rPr>
          <w:rFonts w:ascii="Palatino Linotype" w:eastAsia="MS Mincho" w:hAnsi="Palatino Linotype" w:cs="Arial"/>
          <w:sz w:val="22"/>
          <w:szCs w:val="22"/>
        </w:rPr>
        <w:t>(Énfasis añadido)</w:t>
      </w:r>
    </w:p>
    <w:p w14:paraId="67FF4F1C" w14:textId="77777777" w:rsidR="00E75601" w:rsidRPr="003557F0" w:rsidRDefault="00E75601" w:rsidP="00E75601">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67FF4F1D" w14:textId="77777777" w:rsidR="00E75601" w:rsidRPr="003557F0" w:rsidRDefault="000264EC" w:rsidP="00A847AE">
      <w:pPr>
        <w:pStyle w:val="Prrafodelista"/>
        <w:numPr>
          <w:ilvl w:val="0"/>
          <w:numId w:val="1"/>
        </w:numPr>
        <w:tabs>
          <w:tab w:val="left" w:pos="567"/>
        </w:tabs>
        <w:spacing w:line="360" w:lineRule="auto"/>
        <w:ind w:left="0" w:firstLine="0"/>
        <w:jc w:val="both"/>
        <w:rPr>
          <w:rFonts w:ascii="Palatino Linotype" w:eastAsia="Calibri" w:hAnsi="Palatino Linotype" w:cs="Arial"/>
          <w:color w:val="000000" w:themeColor="text1"/>
          <w:lang w:val="es-ES"/>
        </w:rPr>
      </w:pPr>
      <w:r w:rsidRPr="003557F0">
        <w:rPr>
          <w:rFonts w:ascii="Palatino Linotype" w:eastAsia="Calibri" w:hAnsi="Palatino Linotype" w:cs="Arial"/>
          <w:color w:val="000000" w:themeColor="text1"/>
          <w:lang w:val="es-ES"/>
        </w:rPr>
        <w:t xml:space="preserve">El </w:t>
      </w:r>
      <w:r w:rsidR="000A2DCE" w:rsidRPr="003557F0">
        <w:rPr>
          <w:rFonts w:ascii="Palatino Linotype" w:eastAsia="Calibri" w:hAnsi="Palatino Linotype" w:cs="Arial"/>
          <w:color w:val="000000" w:themeColor="text1"/>
          <w:lang w:val="es-ES"/>
        </w:rPr>
        <w:t xml:space="preserve">quince (15) de septiembre , </w:t>
      </w:r>
      <w:r w:rsidRPr="003557F0">
        <w:rPr>
          <w:rFonts w:ascii="Palatino Linotype" w:eastAsia="Calibri" w:hAnsi="Palatino Linotype" w:cs="Arial"/>
          <w:color w:val="000000" w:themeColor="text1"/>
          <w:lang w:val="es-ES"/>
        </w:rPr>
        <w:t>diez (10</w:t>
      </w:r>
      <w:r w:rsidR="00E75601" w:rsidRPr="003557F0">
        <w:rPr>
          <w:rFonts w:ascii="Palatino Linotype" w:eastAsia="Calibri" w:hAnsi="Palatino Linotype" w:cs="Arial"/>
          <w:color w:val="000000" w:themeColor="text1"/>
          <w:lang w:val="es-ES"/>
        </w:rPr>
        <w:t>)</w:t>
      </w:r>
      <w:r w:rsidR="000A2DCE" w:rsidRPr="003557F0">
        <w:rPr>
          <w:rFonts w:ascii="Palatino Linotype" w:eastAsia="Calibri" w:hAnsi="Palatino Linotype" w:cs="Arial"/>
          <w:color w:val="000000" w:themeColor="text1"/>
          <w:lang w:val="es-ES"/>
        </w:rPr>
        <w:t xml:space="preserve"> y veintiséis (26)</w:t>
      </w:r>
      <w:r w:rsidR="00E75601" w:rsidRPr="003557F0">
        <w:rPr>
          <w:rFonts w:ascii="Palatino Linotype" w:eastAsia="Calibri" w:hAnsi="Palatino Linotype" w:cs="Arial"/>
          <w:color w:val="000000" w:themeColor="text1"/>
          <w:lang w:val="es-ES"/>
        </w:rPr>
        <w:t xml:space="preserve"> de octubre de dos mil veintidós y</w:t>
      </w:r>
      <w:r w:rsidR="000A2DCE" w:rsidRPr="003557F0">
        <w:rPr>
          <w:rFonts w:ascii="Palatino Linotype" w:eastAsia="Calibri" w:hAnsi="Palatino Linotype" w:cs="Arial"/>
          <w:color w:val="000000" w:themeColor="text1"/>
          <w:lang w:val="es-ES"/>
        </w:rPr>
        <w:t xml:space="preserve"> el treinta y uno (31) de marzo, veintidós (22) y veintinueve (29) de mayo </w:t>
      </w:r>
      <w:r w:rsidR="00E75601" w:rsidRPr="003557F0">
        <w:rPr>
          <w:rFonts w:ascii="Palatino Linotype" w:eastAsia="Calibri" w:hAnsi="Palatino Linotype" w:cs="Arial"/>
          <w:color w:val="000000" w:themeColor="text1"/>
          <w:lang w:val="es-ES"/>
        </w:rPr>
        <w:t xml:space="preserve">de dos mil veintitrés, el </w:t>
      </w:r>
      <w:r w:rsidR="00E75601" w:rsidRPr="003557F0">
        <w:rPr>
          <w:rFonts w:ascii="Palatino Linotype" w:eastAsia="Calibri" w:hAnsi="Palatino Linotype" w:cs="Arial"/>
          <w:b/>
          <w:color w:val="000000" w:themeColor="text1"/>
          <w:lang w:val="es-ES"/>
        </w:rPr>
        <w:t>SUJETO OBLIGADO</w:t>
      </w:r>
      <w:r w:rsidR="00E75601" w:rsidRPr="003557F0">
        <w:rPr>
          <w:rFonts w:ascii="Palatino Linotype" w:eastAsia="Calibri" w:hAnsi="Palatino Linotype" w:cs="Arial"/>
          <w:color w:val="000000" w:themeColor="text1"/>
          <w:lang w:val="es-ES"/>
        </w:rPr>
        <w:t xml:space="preserve"> presentó, en vía de informe justificado, los archivos electrónicos cuyo contenido se resume a continuación:</w:t>
      </w:r>
    </w:p>
    <w:p w14:paraId="67FF4F1E" w14:textId="77777777" w:rsidR="00E75601" w:rsidRPr="003557F0" w:rsidRDefault="00E75601" w:rsidP="00403C65">
      <w:pPr>
        <w:pStyle w:val="Prrafodelista"/>
        <w:tabs>
          <w:tab w:val="left" w:pos="426"/>
        </w:tabs>
        <w:spacing w:line="276" w:lineRule="auto"/>
        <w:ind w:left="567" w:right="616"/>
        <w:jc w:val="both"/>
        <w:rPr>
          <w:rFonts w:ascii="Palatino Linotype" w:eastAsia="Calibri" w:hAnsi="Palatino Linotype" w:cs="Arial"/>
          <w:color w:val="000000" w:themeColor="text1"/>
          <w:sz w:val="22"/>
          <w:szCs w:val="22"/>
          <w:lang w:val="es-ES"/>
        </w:rPr>
      </w:pPr>
    </w:p>
    <w:p w14:paraId="67FF4F1F" w14:textId="77777777" w:rsidR="00E75601" w:rsidRPr="003557F0" w:rsidRDefault="00E75601" w:rsidP="00403C65">
      <w:pPr>
        <w:pStyle w:val="Prrafodelista"/>
        <w:tabs>
          <w:tab w:val="left" w:pos="567"/>
        </w:tabs>
        <w:spacing w:line="276" w:lineRule="auto"/>
        <w:ind w:left="567" w:right="616"/>
        <w:jc w:val="both"/>
        <w:rPr>
          <w:rFonts w:ascii="Palatino Linotype" w:eastAsia="Calibri" w:hAnsi="Palatino Linotype" w:cs="Arial"/>
          <w:b/>
          <w:color w:val="000000" w:themeColor="text1"/>
          <w:sz w:val="22"/>
          <w:szCs w:val="22"/>
          <w:lang w:val="es-ES"/>
        </w:rPr>
      </w:pPr>
      <w:r w:rsidRPr="003557F0">
        <w:rPr>
          <w:rFonts w:ascii="Palatino Linotype" w:eastAsia="Calibri" w:hAnsi="Palatino Linotype" w:cs="Arial"/>
          <w:b/>
          <w:color w:val="000000" w:themeColor="text1"/>
          <w:sz w:val="22"/>
          <w:szCs w:val="22"/>
          <w:lang w:val="es-ES"/>
        </w:rPr>
        <w:t xml:space="preserve">Archivos electrónicos presentados en vía de informe justificado para el recurso de revisión </w:t>
      </w:r>
      <w:r w:rsidR="00D84DC6" w:rsidRPr="003557F0">
        <w:rPr>
          <w:rFonts w:ascii="Palatino Linotype" w:eastAsia="Calibri" w:hAnsi="Palatino Linotype" w:cs="Arial"/>
          <w:b/>
          <w:color w:val="000000" w:themeColor="text1"/>
          <w:sz w:val="22"/>
          <w:szCs w:val="22"/>
          <w:lang w:val="es-ES"/>
        </w:rPr>
        <w:t>14703/INFOEM/IP/RR/2022:</w:t>
      </w:r>
    </w:p>
    <w:p w14:paraId="67FF4F20" w14:textId="77777777" w:rsidR="00D84DC6" w:rsidRPr="003557F0" w:rsidRDefault="00D84DC6" w:rsidP="00403C65">
      <w:pPr>
        <w:pStyle w:val="Prrafodelista"/>
        <w:tabs>
          <w:tab w:val="left" w:pos="567"/>
        </w:tabs>
        <w:spacing w:line="276" w:lineRule="auto"/>
        <w:ind w:left="567" w:right="616"/>
        <w:jc w:val="both"/>
        <w:rPr>
          <w:rFonts w:ascii="Palatino Linotype" w:eastAsia="Calibri" w:hAnsi="Palatino Linotype" w:cs="Arial"/>
          <w:b/>
          <w:color w:val="000000" w:themeColor="text1"/>
          <w:sz w:val="22"/>
          <w:szCs w:val="22"/>
          <w:lang w:val="es-ES"/>
        </w:rPr>
      </w:pPr>
    </w:p>
    <w:p w14:paraId="67FF4F21" w14:textId="77777777" w:rsidR="00D84DC6" w:rsidRPr="003557F0" w:rsidRDefault="000A2DCE" w:rsidP="00403C65">
      <w:pPr>
        <w:pStyle w:val="Prrafodelista"/>
        <w:tabs>
          <w:tab w:val="left" w:pos="567"/>
        </w:tabs>
        <w:spacing w:line="276" w:lineRule="auto"/>
        <w:ind w:left="567" w:right="616"/>
        <w:jc w:val="both"/>
        <w:rPr>
          <w:rFonts w:ascii="Palatino Linotype" w:eastAsia="Calibri" w:hAnsi="Palatino Linotype" w:cs="Arial"/>
          <w:b/>
          <w:color w:val="000000" w:themeColor="text1"/>
          <w:sz w:val="22"/>
          <w:szCs w:val="22"/>
          <w:lang w:val="es-ES"/>
        </w:rPr>
      </w:pPr>
      <w:r w:rsidRPr="003557F0">
        <w:rPr>
          <w:rFonts w:ascii="Palatino Linotype" w:eastAsia="Calibri" w:hAnsi="Palatino Linotype" w:cs="Arial"/>
          <w:b/>
          <w:color w:val="000000" w:themeColor="text1"/>
          <w:sz w:val="22"/>
          <w:szCs w:val="22"/>
          <w:lang w:val="es-ES"/>
        </w:rPr>
        <w:t>“</w:t>
      </w:r>
      <w:r w:rsidR="00D84DC6" w:rsidRPr="003557F0">
        <w:rPr>
          <w:rFonts w:ascii="Palatino Linotype" w:eastAsia="Calibri" w:hAnsi="Palatino Linotype" w:cs="Arial"/>
          <w:b/>
          <w:i/>
          <w:color w:val="000000" w:themeColor="text1"/>
          <w:sz w:val="22"/>
          <w:szCs w:val="22"/>
          <w:lang w:val="es-ES"/>
        </w:rPr>
        <w:t>Zinacantepec 22.pdf</w:t>
      </w:r>
      <w:r w:rsidRPr="003557F0">
        <w:rPr>
          <w:rFonts w:ascii="Palatino Linotype" w:eastAsia="Calibri" w:hAnsi="Palatino Linotype" w:cs="Arial"/>
          <w:b/>
          <w:color w:val="000000" w:themeColor="text1"/>
          <w:sz w:val="22"/>
          <w:szCs w:val="22"/>
          <w:lang w:val="es-ES"/>
        </w:rPr>
        <w:t>”</w:t>
      </w:r>
      <w:r w:rsidR="00D84DC6" w:rsidRPr="003557F0">
        <w:rPr>
          <w:rFonts w:ascii="Palatino Linotype" w:eastAsia="Calibri" w:hAnsi="Palatino Linotype" w:cs="Arial"/>
          <w:b/>
          <w:color w:val="000000" w:themeColor="text1"/>
          <w:sz w:val="22"/>
          <w:szCs w:val="22"/>
          <w:lang w:val="es-ES"/>
        </w:rPr>
        <w:t xml:space="preserve">: </w:t>
      </w:r>
      <w:r w:rsidR="00D84DC6" w:rsidRPr="003557F0">
        <w:rPr>
          <w:rFonts w:ascii="Palatino Linotype" w:eastAsia="Calibri" w:hAnsi="Palatino Linotype" w:cs="Arial"/>
          <w:color w:val="000000" w:themeColor="text1"/>
          <w:sz w:val="22"/>
          <w:szCs w:val="22"/>
          <w:lang w:val="es-ES"/>
        </w:rPr>
        <w:t xml:space="preserve">Documento de una foja consistente en el oficio número ZIN/UT/00418/2023, de veintiocho (28) de marzo de dos mil veintitrés, emitido por el Titular de la Unidad de Transparencia, dirigido a los Comisionados </w:t>
      </w:r>
      <w:r w:rsidR="00D84DC6" w:rsidRPr="003557F0">
        <w:rPr>
          <w:rFonts w:ascii="Palatino Linotype" w:eastAsia="Calibri" w:hAnsi="Palatino Linotype" w:cs="Arial"/>
          <w:color w:val="000000" w:themeColor="text1"/>
          <w:sz w:val="22"/>
          <w:szCs w:val="22"/>
          <w:lang w:val="es-ES"/>
        </w:rPr>
        <w:lastRenderedPageBreak/>
        <w:t>integrantes del Pleno de este Organismo Garante, por el que solicita se amplíe el plazo para la atención de solicitudes de información hasta por 30 días hábiles.</w:t>
      </w:r>
    </w:p>
    <w:p w14:paraId="67FF4F22" w14:textId="77777777" w:rsidR="00D84DC6" w:rsidRPr="003557F0" w:rsidRDefault="00D84DC6" w:rsidP="00403C65">
      <w:pPr>
        <w:pStyle w:val="Prrafodelista"/>
        <w:tabs>
          <w:tab w:val="left" w:pos="567"/>
        </w:tabs>
        <w:spacing w:line="276" w:lineRule="auto"/>
        <w:ind w:left="567" w:right="616"/>
        <w:jc w:val="both"/>
        <w:rPr>
          <w:rFonts w:ascii="Palatino Linotype" w:eastAsia="Calibri" w:hAnsi="Palatino Linotype" w:cs="Arial"/>
          <w:b/>
          <w:color w:val="000000" w:themeColor="text1"/>
          <w:sz w:val="22"/>
          <w:szCs w:val="22"/>
          <w:lang w:val="es-ES"/>
        </w:rPr>
      </w:pPr>
    </w:p>
    <w:p w14:paraId="67FF4F23" w14:textId="77777777" w:rsidR="00D84DC6" w:rsidRPr="003557F0" w:rsidRDefault="000A2DCE" w:rsidP="00403C65">
      <w:pPr>
        <w:pStyle w:val="Prrafodelista"/>
        <w:tabs>
          <w:tab w:val="left" w:pos="567"/>
        </w:tabs>
        <w:spacing w:line="276" w:lineRule="auto"/>
        <w:ind w:left="567" w:right="616"/>
        <w:jc w:val="both"/>
        <w:rPr>
          <w:rFonts w:ascii="Palatino Linotype" w:hAnsi="Palatino Linotype"/>
          <w:color w:val="000000" w:themeColor="text1"/>
          <w:sz w:val="22"/>
          <w:szCs w:val="22"/>
        </w:rPr>
      </w:pPr>
      <w:r w:rsidRPr="003557F0">
        <w:rPr>
          <w:rFonts w:ascii="Palatino Linotype" w:eastAsia="Calibri" w:hAnsi="Palatino Linotype" w:cs="Arial"/>
          <w:b/>
          <w:color w:val="000000" w:themeColor="text1"/>
          <w:sz w:val="22"/>
          <w:szCs w:val="22"/>
          <w:lang w:val="es-ES"/>
        </w:rPr>
        <w:t>“</w:t>
      </w:r>
      <w:r w:rsidR="00D84DC6" w:rsidRPr="003557F0">
        <w:rPr>
          <w:rFonts w:ascii="Palatino Linotype" w:eastAsia="Calibri" w:hAnsi="Palatino Linotype" w:cs="Arial"/>
          <w:b/>
          <w:i/>
          <w:color w:val="000000" w:themeColor="text1"/>
          <w:sz w:val="22"/>
          <w:szCs w:val="22"/>
          <w:lang w:val="es-ES"/>
        </w:rPr>
        <w:t>20230522121322020.pdf</w:t>
      </w:r>
      <w:r w:rsidRPr="003557F0">
        <w:rPr>
          <w:rFonts w:ascii="Palatino Linotype" w:eastAsia="Calibri" w:hAnsi="Palatino Linotype" w:cs="Arial"/>
          <w:b/>
          <w:color w:val="000000" w:themeColor="text1"/>
          <w:sz w:val="22"/>
          <w:szCs w:val="22"/>
          <w:lang w:val="es-ES"/>
        </w:rPr>
        <w:t>”</w:t>
      </w:r>
      <w:r w:rsidR="00D84DC6" w:rsidRPr="003557F0">
        <w:rPr>
          <w:rFonts w:ascii="Palatino Linotype" w:eastAsia="Calibri" w:hAnsi="Palatino Linotype" w:cs="Arial"/>
          <w:b/>
          <w:color w:val="000000" w:themeColor="text1"/>
          <w:sz w:val="22"/>
          <w:szCs w:val="22"/>
          <w:lang w:val="es-ES"/>
        </w:rPr>
        <w:t>:</w:t>
      </w:r>
      <w:r w:rsidR="00D84DC6" w:rsidRPr="003557F0">
        <w:rPr>
          <w:rFonts w:ascii="Palatino Linotype" w:hAnsi="Palatino Linotype"/>
          <w:color w:val="000000" w:themeColor="text1"/>
          <w:sz w:val="22"/>
          <w:szCs w:val="22"/>
        </w:rPr>
        <w:t xml:space="preserve"> Documento de una fojas consistente en un oficio sin folio único de identificación, de fecha dieciséis de mayo de dos mil veintitrés, signado por el Titular de la Unidad de Transparencia, mediante el cual hace del conocimiento que la solicitud fue turnada al área poseedora de dicha información, en este ca</w:t>
      </w:r>
      <w:r w:rsidR="007F6374" w:rsidRPr="003557F0">
        <w:rPr>
          <w:rFonts w:ascii="Palatino Linotype" w:hAnsi="Palatino Linotype"/>
          <w:color w:val="000000" w:themeColor="text1"/>
          <w:sz w:val="22"/>
          <w:szCs w:val="22"/>
        </w:rPr>
        <w:t>s</w:t>
      </w:r>
      <w:r w:rsidR="00D84DC6" w:rsidRPr="003557F0">
        <w:rPr>
          <w:rFonts w:ascii="Palatino Linotype" w:hAnsi="Palatino Linotype"/>
          <w:color w:val="000000" w:themeColor="text1"/>
          <w:sz w:val="22"/>
          <w:szCs w:val="22"/>
        </w:rPr>
        <w:t>o la Dirección de Administraci</w:t>
      </w:r>
      <w:r w:rsidR="007F6374" w:rsidRPr="003557F0">
        <w:rPr>
          <w:rFonts w:ascii="Palatino Linotype" w:hAnsi="Palatino Linotype"/>
          <w:color w:val="000000" w:themeColor="text1"/>
          <w:sz w:val="22"/>
          <w:szCs w:val="22"/>
        </w:rPr>
        <w:t xml:space="preserve">ón, por tal hace alusión que se anexa al presente la información solicitada. </w:t>
      </w:r>
    </w:p>
    <w:p w14:paraId="67FF4F24" w14:textId="77777777" w:rsidR="007F6374" w:rsidRPr="003557F0" w:rsidRDefault="007F6374" w:rsidP="00403C65">
      <w:pPr>
        <w:pStyle w:val="Prrafodelista"/>
        <w:tabs>
          <w:tab w:val="left" w:pos="567"/>
        </w:tabs>
        <w:spacing w:line="276" w:lineRule="auto"/>
        <w:ind w:left="567" w:right="616"/>
        <w:jc w:val="both"/>
        <w:rPr>
          <w:rFonts w:ascii="Palatino Linotype" w:hAnsi="Palatino Linotype"/>
          <w:color w:val="000000" w:themeColor="text1"/>
          <w:sz w:val="22"/>
          <w:szCs w:val="22"/>
        </w:rPr>
      </w:pPr>
    </w:p>
    <w:p w14:paraId="67FF4F25" w14:textId="77777777" w:rsidR="000A2DCE" w:rsidRPr="003557F0" w:rsidRDefault="000A2DCE" w:rsidP="00403C65">
      <w:pPr>
        <w:pStyle w:val="Prrafodelista"/>
        <w:tabs>
          <w:tab w:val="left" w:pos="567"/>
        </w:tabs>
        <w:spacing w:line="276" w:lineRule="auto"/>
        <w:ind w:left="567" w:right="616"/>
        <w:jc w:val="both"/>
        <w:rPr>
          <w:rFonts w:ascii="Palatino Linotype" w:eastAsia="Calibri" w:hAnsi="Palatino Linotype" w:cs="Arial"/>
          <w:color w:val="000000" w:themeColor="text1"/>
          <w:sz w:val="22"/>
          <w:szCs w:val="22"/>
          <w:lang w:val="es-ES"/>
        </w:rPr>
      </w:pPr>
      <w:r w:rsidRPr="003557F0">
        <w:rPr>
          <w:rFonts w:ascii="Palatino Linotype" w:eastAsia="Calibri" w:hAnsi="Palatino Linotype" w:cs="Arial"/>
          <w:b/>
          <w:color w:val="000000" w:themeColor="text1"/>
          <w:sz w:val="22"/>
          <w:szCs w:val="22"/>
          <w:lang w:val="es-ES"/>
        </w:rPr>
        <w:t>“</w:t>
      </w:r>
      <w:r w:rsidR="00D84DC6" w:rsidRPr="003557F0">
        <w:rPr>
          <w:rFonts w:ascii="Palatino Linotype" w:eastAsia="Calibri" w:hAnsi="Palatino Linotype" w:cs="Arial"/>
          <w:b/>
          <w:i/>
          <w:color w:val="000000" w:themeColor="text1"/>
          <w:sz w:val="22"/>
          <w:szCs w:val="22"/>
          <w:lang w:val="es-ES"/>
        </w:rPr>
        <w:t>Segunda enero 2019.pdf</w:t>
      </w:r>
      <w:r w:rsidRPr="003557F0">
        <w:rPr>
          <w:rFonts w:ascii="Palatino Linotype" w:eastAsia="Calibri" w:hAnsi="Palatino Linotype" w:cs="Arial"/>
          <w:b/>
          <w:color w:val="000000" w:themeColor="text1"/>
          <w:sz w:val="22"/>
          <w:szCs w:val="22"/>
          <w:lang w:val="es-ES"/>
        </w:rPr>
        <w:t>”</w:t>
      </w:r>
      <w:r w:rsidR="007F6374" w:rsidRPr="003557F0">
        <w:rPr>
          <w:rFonts w:ascii="Palatino Linotype" w:eastAsia="Calibri" w:hAnsi="Palatino Linotype" w:cs="Arial"/>
          <w:b/>
          <w:color w:val="000000" w:themeColor="text1"/>
          <w:sz w:val="22"/>
          <w:szCs w:val="22"/>
          <w:lang w:val="es-ES"/>
        </w:rPr>
        <w:t xml:space="preserve">: </w:t>
      </w:r>
      <w:r w:rsidR="007F6374" w:rsidRPr="003557F0">
        <w:rPr>
          <w:rFonts w:ascii="Palatino Linotype" w:eastAsia="Calibri" w:hAnsi="Palatino Linotype" w:cs="Arial"/>
          <w:color w:val="000000" w:themeColor="text1"/>
          <w:sz w:val="22"/>
          <w:szCs w:val="22"/>
          <w:lang w:val="es-ES"/>
        </w:rPr>
        <w:t xml:space="preserve">Documento que contiene 27 comprobantes de percepciones y deducciones. </w:t>
      </w:r>
    </w:p>
    <w:p w14:paraId="67FF4F26" w14:textId="77777777" w:rsidR="007F6374" w:rsidRPr="003557F0" w:rsidRDefault="007F6374" w:rsidP="00403C65">
      <w:pPr>
        <w:pStyle w:val="Prrafodelista"/>
        <w:tabs>
          <w:tab w:val="left" w:pos="567"/>
        </w:tabs>
        <w:spacing w:line="276" w:lineRule="auto"/>
        <w:ind w:left="567" w:right="616"/>
        <w:jc w:val="both"/>
        <w:rPr>
          <w:rFonts w:ascii="Palatino Linotype" w:eastAsia="Calibri" w:hAnsi="Palatino Linotype" w:cs="Arial"/>
          <w:color w:val="000000" w:themeColor="text1"/>
          <w:sz w:val="22"/>
          <w:szCs w:val="22"/>
          <w:lang w:val="es-ES"/>
        </w:rPr>
      </w:pPr>
    </w:p>
    <w:p w14:paraId="67FF4F27" w14:textId="77777777" w:rsidR="00D84DC6" w:rsidRPr="003557F0" w:rsidRDefault="00D84DC6" w:rsidP="00403C65">
      <w:pPr>
        <w:pStyle w:val="Prrafodelista"/>
        <w:tabs>
          <w:tab w:val="left" w:pos="567"/>
        </w:tabs>
        <w:spacing w:line="276" w:lineRule="auto"/>
        <w:ind w:left="567" w:right="616"/>
        <w:jc w:val="both"/>
        <w:rPr>
          <w:rFonts w:ascii="Palatino Linotype" w:eastAsia="Calibri" w:hAnsi="Palatino Linotype" w:cs="Arial"/>
          <w:b/>
          <w:color w:val="000000" w:themeColor="text1"/>
          <w:sz w:val="22"/>
          <w:szCs w:val="22"/>
          <w:lang w:val="es-ES"/>
        </w:rPr>
      </w:pPr>
      <w:r w:rsidRPr="003557F0">
        <w:rPr>
          <w:rFonts w:ascii="Palatino Linotype" w:eastAsia="Calibri" w:hAnsi="Palatino Linotype" w:cs="Arial"/>
          <w:b/>
          <w:color w:val="000000" w:themeColor="text1"/>
          <w:sz w:val="22"/>
          <w:szCs w:val="22"/>
          <w:lang w:val="es-ES"/>
        </w:rPr>
        <w:t xml:space="preserve">Archivos electrónicos presentados en vía de informe justificado para el recurso de revisión </w:t>
      </w:r>
      <w:r w:rsidR="000A2DCE" w:rsidRPr="003557F0">
        <w:rPr>
          <w:rFonts w:ascii="Palatino Linotype" w:eastAsia="Calibri" w:hAnsi="Palatino Linotype" w:cs="Arial"/>
          <w:b/>
          <w:color w:val="000000" w:themeColor="text1"/>
          <w:sz w:val="22"/>
          <w:szCs w:val="22"/>
          <w:lang w:val="es-ES"/>
        </w:rPr>
        <w:t>14704/INFOEM/IP/RR/2022</w:t>
      </w:r>
      <w:r w:rsidRPr="003557F0">
        <w:rPr>
          <w:rFonts w:ascii="Palatino Linotype" w:eastAsia="Calibri" w:hAnsi="Palatino Linotype" w:cs="Arial"/>
          <w:b/>
          <w:color w:val="000000" w:themeColor="text1"/>
          <w:sz w:val="22"/>
          <w:szCs w:val="22"/>
          <w:lang w:val="es-ES"/>
        </w:rPr>
        <w:t>:</w:t>
      </w:r>
    </w:p>
    <w:p w14:paraId="67FF4F28" w14:textId="77777777" w:rsidR="00697B2E" w:rsidRPr="003557F0" w:rsidRDefault="00697B2E" w:rsidP="00403C65">
      <w:pPr>
        <w:pStyle w:val="Prrafodelista"/>
        <w:tabs>
          <w:tab w:val="left" w:pos="567"/>
        </w:tabs>
        <w:spacing w:line="276" w:lineRule="auto"/>
        <w:ind w:left="567" w:right="616"/>
        <w:jc w:val="both"/>
        <w:rPr>
          <w:rFonts w:ascii="Palatino Linotype" w:eastAsia="Calibri" w:hAnsi="Palatino Linotype" w:cs="Arial"/>
          <w:b/>
          <w:color w:val="000000" w:themeColor="text1"/>
          <w:sz w:val="22"/>
          <w:szCs w:val="22"/>
          <w:lang w:val="es-ES"/>
        </w:rPr>
      </w:pPr>
    </w:p>
    <w:p w14:paraId="67FF4F29" w14:textId="77777777" w:rsidR="00697B2E" w:rsidRPr="003557F0" w:rsidRDefault="00697B2E" w:rsidP="00403C65">
      <w:pPr>
        <w:pStyle w:val="Prrafodelista"/>
        <w:tabs>
          <w:tab w:val="left" w:pos="567"/>
        </w:tabs>
        <w:spacing w:line="276" w:lineRule="auto"/>
        <w:ind w:left="567" w:right="616"/>
        <w:jc w:val="both"/>
        <w:rPr>
          <w:rFonts w:ascii="Palatino Linotype" w:eastAsia="Calibri" w:hAnsi="Palatino Linotype" w:cs="Arial"/>
          <w:b/>
          <w:color w:val="000000" w:themeColor="text1"/>
          <w:sz w:val="22"/>
          <w:szCs w:val="22"/>
          <w:lang w:val="es-ES"/>
        </w:rPr>
      </w:pPr>
      <w:r w:rsidRPr="003557F0">
        <w:rPr>
          <w:rFonts w:ascii="Palatino Linotype" w:eastAsia="Calibri" w:hAnsi="Palatino Linotype" w:cs="Arial"/>
          <w:b/>
          <w:color w:val="000000" w:themeColor="text1"/>
          <w:sz w:val="22"/>
          <w:szCs w:val="22"/>
          <w:lang w:val="es-ES"/>
        </w:rPr>
        <w:t>“</w:t>
      </w:r>
      <w:r w:rsidR="000A2DCE" w:rsidRPr="003557F0">
        <w:rPr>
          <w:rFonts w:ascii="Palatino Linotype" w:eastAsia="Calibri" w:hAnsi="Palatino Linotype" w:cs="Arial"/>
          <w:b/>
          <w:i/>
          <w:color w:val="000000" w:themeColor="text1"/>
          <w:sz w:val="22"/>
          <w:szCs w:val="22"/>
          <w:lang w:val="es-ES"/>
        </w:rPr>
        <w:t>Zinacantepec 21.pdf</w:t>
      </w:r>
      <w:r w:rsidRPr="003557F0">
        <w:rPr>
          <w:rFonts w:ascii="Palatino Linotype" w:eastAsia="Calibri" w:hAnsi="Palatino Linotype" w:cs="Arial"/>
          <w:b/>
          <w:color w:val="000000" w:themeColor="text1"/>
          <w:sz w:val="22"/>
          <w:szCs w:val="22"/>
          <w:lang w:val="es-ES"/>
        </w:rPr>
        <w:t>”</w:t>
      </w:r>
      <w:r w:rsidR="000A2DCE" w:rsidRPr="003557F0">
        <w:rPr>
          <w:rFonts w:ascii="Palatino Linotype" w:eastAsia="Calibri" w:hAnsi="Palatino Linotype" w:cs="Arial"/>
          <w:b/>
          <w:color w:val="000000" w:themeColor="text1"/>
          <w:sz w:val="22"/>
          <w:szCs w:val="22"/>
          <w:lang w:val="es-ES"/>
        </w:rPr>
        <w:t>:</w:t>
      </w:r>
      <w:r w:rsidRPr="003557F0">
        <w:rPr>
          <w:rFonts w:ascii="Palatino Linotype" w:eastAsia="Calibri" w:hAnsi="Palatino Linotype" w:cs="Arial"/>
          <w:b/>
          <w:color w:val="000000" w:themeColor="text1"/>
          <w:sz w:val="22"/>
          <w:szCs w:val="22"/>
          <w:lang w:val="es-ES"/>
        </w:rPr>
        <w:t xml:space="preserve"> </w:t>
      </w:r>
      <w:r w:rsidRPr="003557F0">
        <w:rPr>
          <w:rFonts w:ascii="Palatino Linotype" w:eastAsia="Calibri" w:hAnsi="Palatino Linotype" w:cs="Arial"/>
          <w:color w:val="000000" w:themeColor="text1"/>
          <w:sz w:val="22"/>
          <w:szCs w:val="22"/>
          <w:lang w:val="es-ES"/>
        </w:rPr>
        <w:t>Documento de una foja consistente en el oficio número ZIN/UT/00417/2023, de veintiocho (28) de marzo de dos mil veintitrés, emitido por el Titular de la Unidad de Transparencia, dirigido a los Comisionados integrantes del Pleno de este Organismo Garante, por el que solicita se amplíe el plazo para la atención de solicitudes de información hasta por 30 días hábiles.</w:t>
      </w:r>
    </w:p>
    <w:p w14:paraId="67FF4F2A" w14:textId="77777777" w:rsidR="00697B2E" w:rsidRPr="003557F0" w:rsidRDefault="00697B2E" w:rsidP="00403C65">
      <w:pPr>
        <w:tabs>
          <w:tab w:val="left" w:pos="567"/>
        </w:tabs>
        <w:spacing w:line="276" w:lineRule="auto"/>
        <w:ind w:left="567" w:right="616"/>
        <w:jc w:val="both"/>
        <w:rPr>
          <w:rFonts w:ascii="Palatino Linotype" w:eastAsia="Calibri" w:hAnsi="Palatino Linotype" w:cs="Arial"/>
          <w:b/>
          <w:color w:val="000000" w:themeColor="text1"/>
          <w:sz w:val="22"/>
          <w:szCs w:val="22"/>
          <w:lang w:val="es-ES"/>
        </w:rPr>
      </w:pPr>
    </w:p>
    <w:p w14:paraId="67FF4F2B" w14:textId="77777777" w:rsidR="00697B2E" w:rsidRPr="003557F0" w:rsidRDefault="00697B2E" w:rsidP="00403C65">
      <w:pPr>
        <w:pStyle w:val="Prrafodelista"/>
        <w:tabs>
          <w:tab w:val="left" w:pos="567"/>
        </w:tabs>
        <w:spacing w:line="276" w:lineRule="auto"/>
        <w:ind w:left="567" w:right="616"/>
        <w:jc w:val="both"/>
        <w:rPr>
          <w:rFonts w:ascii="Palatino Linotype" w:hAnsi="Palatino Linotype"/>
          <w:color w:val="000000" w:themeColor="text1"/>
          <w:sz w:val="22"/>
          <w:szCs w:val="22"/>
        </w:rPr>
      </w:pPr>
      <w:r w:rsidRPr="003557F0">
        <w:rPr>
          <w:rFonts w:ascii="Palatino Linotype" w:eastAsia="Calibri" w:hAnsi="Palatino Linotype" w:cs="Arial"/>
          <w:b/>
          <w:color w:val="000000" w:themeColor="text1"/>
          <w:sz w:val="22"/>
          <w:szCs w:val="22"/>
          <w:lang w:val="es-ES"/>
        </w:rPr>
        <w:t>“</w:t>
      </w:r>
      <w:r w:rsidR="000A2DCE" w:rsidRPr="003557F0">
        <w:rPr>
          <w:rFonts w:ascii="Palatino Linotype" w:eastAsia="Calibri" w:hAnsi="Palatino Linotype" w:cs="Arial"/>
          <w:b/>
          <w:i/>
          <w:color w:val="000000" w:themeColor="text1"/>
          <w:sz w:val="22"/>
          <w:szCs w:val="22"/>
          <w:lang w:val="es-ES"/>
        </w:rPr>
        <w:t>20230522121153448.pdf</w:t>
      </w:r>
      <w:r w:rsidRPr="003557F0">
        <w:rPr>
          <w:rFonts w:ascii="Palatino Linotype" w:eastAsia="Calibri" w:hAnsi="Palatino Linotype" w:cs="Arial"/>
          <w:b/>
          <w:color w:val="000000" w:themeColor="text1"/>
          <w:sz w:val="22"/>
          <w:szCs w:val="22"/>
          <w:lang w:val="es-ES"/>
        </w:rPr>
        <w:t>”</w:t>
      </w:r>
      <w:r w:rsidR="000A2DCE" w:rsidRPr="003557F0">
        <w:rPr>
          <w:rFonts w:ascii="Palatino Linotype" w:eastAsia="Calibri" w:hAnsi="Palatino Linotype" w:cs="Arial"/>
          <w:b/>
          <w:color w:val="000000" w:themeColor="text1"/>
          <w:sz w:val="22"/>
          <w:szCs w:val="22"/>
          <w:lang w:val="es-ES"/>
        </w:rPr>
        <w:t>:</w:t>
      </w:r>
      <w:r w:rsidRPr="003557F0">
        <w:rPr>
          <w:rFonts w:ascii="Palatino Linotype" w:eastAsia="Calibri" w:hAnsi="Palatino Linotype" w:cs="Arial"/>
          <w:b/>
          <w:color w:val="000000" w:themeColor="text1"/>
          <w:sz w:val="22"/>
          <w:szCs w:val="22"/>
          <w:lang w:val="es-ES"/>
        </w:rPr>
        <w:t xml:space="preserve"> </w:t>
      </w:r>
      <w:r w:rsidRPr="003557F0">
        <w:rPr>
          <w:rFonts w:ascii="Palatino Linotype" w:hAnsi="Palatino Linotype"/>
          <w:color w:val="000000" w:themeColor="text1"/>
          <w:sz w:val="22"/>
          <w:szCs w:val="22"/>
        </w:rPr>
        <w:t>Documento de una fojas consistente en un oficio sin folio único de identificación, de fecha dieciocho de mayo de dos mil veintitrés, signado por el Titular de la Unidad de Transparencia, mediante el cual hace del conocimiento que la solicitud fue turnada al área poseedora de dicha información, en este caso la Dirección de Administración, por tal hace alusión que se anexa al presente la información solicitada.</w:t>
      </w:r>
    </w:p>
    <w:p w14:paraId="67FF4F2C" w14:textId="77777777" w:rsidR="005C1F1A" w:rsidRPr="003557F0" w:rsidRDefault="005C1F1A" w:rsidP="00403C65">
      <w:pPr>
        <w:pStyle w:val="Prrafodelista"/>
        <w:tabs>
          <w:tab w:val="left" w:pos="567"/>
        </w:tabs>
        <w:spacing w:line="276" w:lineRule="auto"/>
        <w:ind w:left="567" w:right="616"/>
        <w:jc w:val="both"/>
        <w:rPr>
          <w:rFonts w:ascii="Palatino Linotype" w:eastAsia="Calibri" w:hAnsi="Palatino Linotype" w:cs="Arial"/>
          <w:b/>
          <w:color w:val="000000" w:themeColor="text1"/>
          <w:sz w:val="22"/>
          <w:szCs w:val="22"/>
          <w:lang w:val="es-ES"/>
        </w:rPr>
      </w:pPr>
    </w:p>
    <w:p w14:paraId="67FF4F2D" w14:textId="77777777" w:rsidR="000A2DCE" w:rsidRPr="003557F0" w:rsidRDefault="00697B2E" w:rsidP="00403C65">
      <w:pPr>
        <w:pStyle w:val="Prrafodelista"/>
        <w:tabs>
          <w:tab w:val="left" w:pos="567"/>
        </w:tabs>
        <w:spacing w:line="276" w:lineRule="auto"/>
        <w:ind w:left="567" w:right="616"/>
        <w:jc w:val="both"/>
        <w:rPr>
          <w:rFonts w:ascii="Palatino Linotype" w:eastAsia="Calibri" w:hAnsi="Palatino Linotype" w:cs="Arial"/>
          <w:color w:val="000000" w:themeColor="text1"/>
          <w:sz w:val="22"/>
          <w:szCs w:val="22"/>
          <w:lang w:val="es-ES"/>
        </w:rPr>
      </w:pPr>
      <w:r w:rsidRPr="003557F0">
        <w:rPr>
          <w:rFonts w:ascii="Palatino Linotype" w:eastAsia="Calibri" w:hAnsi="Palatino Linotype" w:cs="Arial"/>
          <w:b/>
          <w:color w:val="000000" w:themeColor="text1"/>
          <w:sz w:val="22"/>
          <w:szCs w:val="22"/>
          <w:lang w:val="es-ES"/>
        </w:rPr>
        <w:t>“</w:t>
      </w:r>
      <w:r w:rsidR="000A2DCE" w:rsidRPr="003557F0">
        <w:rPr>
          <w:rFonts w:ascii="Palatino Linotype" w:eastAsia="Calibri" w:hAnsi="Palatino Linotype" w:cs="Arial"/>
          <w:b/>
          <w:i/>
          <w:color w:val="000000" w:themeColor="text1"/>
          <w:sz w:val="22"/>
          <w:szCs w:val="22"/>
          <w:lang w:val="es-ES"/>
        </w:rPr>
        <w:t>Primera enero 2019.pdf</w:t>
      </w:r>
      <w:r w:rsidRPr="003557F0">
        <w:rPr>
          <w:rFonts w:ascii="Palatino Linotype" w:eastAsia="Calibri" w:hAnsi="Palatino Linotype" w:cs="Arial"/>
          <w:b/>
          <w:color w:val="000000" w:themeColor="text1"/>
          <w:sz w:val="22"/>
          <w:szCs w:val="22"/>
          <w:lang w:val="es-ES"/>
        </w:rPr>
        <w:t>”</w:t>
      </w:r>
      <w:r w:rsidR="000A2DCE" w:rsidRPr="003557F0">
        <w:rPr>
          <w:rFonts w:ascii="Palatino Linotype" w:eastAsia="Calibri" w:hAnsi="Palatino Linotype" w:cs="Arial"/>
          <w:b/>
          <w:color w:val="000000" w:themeColor="text1"/>
          <w:sz w:val="22"/>
          <w:szCs w:val="22"/>
          <w:lang w:val="es-ES"/>
        </w:rPr>
        <w:t>:</w:t>
      </w:r>
      <w:r w:rsidR="005C1F1A" w:rsidRPr="003557F0">
        <w:rPr>
          <w:rFonts w:ascii="Palatino Linotype" w:eastAsia="Calibri" w:hAnsi="Palatino Linotype" w:cs="Arial"/>
          <w:color w:val="000000" w:themeColor="text1"/>
          <w:sz w:val="22"/>
          <w:szCs w:val="22"/>
          <w:lang w:val="es-ES"/>
        </w:rPr>
        <w:t xml:space="preserve"> Documento que contiene 34 comprobantes de percepciones y deducciones. </w:t>
      </w:r>
    </w:p>
    <w:p w14:paraId="67FF4F2E" w14:textId="77777777" w:rsidR="005C1F1A" w:rsidRPr="003557F0" w:rsidRDefault="005C1F1A" w:rsidP="00403C65">
      <w:pPr>
        <w:pStyle w:val="Prrafodelista"/>
        <w:tabs>
          <w:tab w:val="left" w:pos="567"/>
        </w:tabs>
        <w:spacing w:line="276" w:lineRule="auto"/>
        <w:ind w:left="567" w:right="616"/>
        <w:jc w:val="both"/>
        <w:rPr>
          <w:rFonts w:ascii="Palatino Linotype" w:eastAsia="Calibri" w:hAnsi="Palatino Linotype" w:cs="Arial"/>
          <w:color w:val="000000" w:themeColor="text1"/>
          <w:sz w:val="22"/>
          <w:szCs w:val="22"/>
          <w:lang w:val="es-ES"/>
        </w:rPr>
      </w:pPr>
    </w:p>
    <w:p w14:paraId="67FF4F2F" w14:textId="77777777" w:rsidR="00D84DC6" w:rsidRPr="003557F0" w:rsidRDefault="00D84DC6" w:rsidP="00403C65">
      <w:pPr>
        <w:pStyle w:val="Prrafodelista"/>
        <w:tabs>
          <w:tab w:val="left" w:pos="567"/>
        </w:tabs>
        <w:spacing w:line="276" w:lineRule="auto"/>
        <w:ind w:left="567" w:right="616"/>
        <w:jc w:val="both"/>
        <w:rPr>
          <w:rFonts w:ascii="Palatino Linotype" w:eastAsia="Calibri" w:hAnsi="Palatino Linotype" w:cs="Arial"/>
          <w:b/>
          <w:color w:val="000000" w:themeColor="text1"/>
          <w:sz w:val="22"/>
          <w:szCs w:val="22"/>
          <w:lang w:val="es-ES"/>
        </w:rPr>
      </w:pPr>
      <w:r w:rsidRPr="003557F0">
        <w:rPr>
          <w:rFonts w:ascii="Palatino Linotype" w:eastAsia="Calibri" w:hAnsi="Palatino Linotype" w:cs="Arial"/>
          <w:b/>
          <w:color w:val="000000" w:themeColor="text1"/>
          <w:sz w:val="22"/>
          <w:szCs w:val="22"/>
          <w:lang w:val="es-ES"/>
        </w:rPr>
        <w:t xml:space="preserve">Archivos electrónicos presentados en vía de informe justificado para el recurso de </w:t>
      </w:r>
      <w:r w:rsidR="005C1F1A" w:rsidRPr="003557F0">
        <w:rPr>
          <w:rFonts w:ascii="Palatino Linotype" w:eastAsia="Calibri" w:hAnsi="Palatino Linotype" w:cs="Arial"/>
          <w:b/>
          <w:color w:val="000000" w:themeColor="text1"/>
          <w:sz w:val="22"/>
          <w:szCs w:val="22"/>
          <w:lang w:val="es-ES"/>
        </w:rPr>
        <w:t>revisión 14714/INFOEM/IP/RR/2022</w:t>
      </w:r>
      <w:r w:rsidRPr="003557F0">
        <w:rPr>
          <w:rFonts w:ascii="Palatino Linotype" w:eastAsia="Calibri" w:hAnsi="Palatino Linotype" w:cs="Arial"/>
          <w:b/>
          <w:color w:val="000000" w:themeColor="text1"/>
          <w:sz w:val="22"/>
          <w:szCs w:val="22"/>
          <w:lang w:val="es-ES"/>
        </w:rPr>
        <w:t>:</w:t>
      </w:r>
    </w:p>
    <w:p w14:paraId="67FF4F30" w14:textId="77777777" w:rsidR="005C1F1A" w:rsidRPr="003557F0" w:rsidRDefault="005C1F1A" w:rsidP="00403C65">
      <w:pPr>
        <w:pStyle w:val="Prrafodelista"/>
        <w:tabs>
          <w:tab w:val="left" w:pos="567"/>
        </w:tabs>
        <w:spacing w:line="276" w:lineRule="auto"/>
        <w:ind w:left="567" w:right="616"/>
        <w:jc w:val="both"/>
        <w:rPr>
          <w:rFonts w:ascii="Palatino Linotype" w:eastAsia="Calibri" w:hAnsi="Palatino Linotype" w:cs="Arial"/>
          <w:b/>
          <w:color w:val="000000" w:themeColor="text1"/>
          <w:sz w:val="22"/>
          <w:szCs w:val="22"/>
          <w:lang w:val="es-ES"/>
        </w:rPr>
      </w:pPr>
    </w:p>
    <w:p w14:paraId="67FF4F31" w14:textId="77777777" w:rsidR="005C1F1A" w:rsidRPr="003557F0" w:rsidRDefault="005C1F1A" w:rsidP="00403C65">
      <w:pPr>
        <w:pStyle w:val="Prrafodelista"/>
        <w:tabs>
          <w:tab w:val="left" w:pos="567"/>
        </w:tabs>
        <w:spacing w:line="276" w:lineRule="auto"/>
        <w:ind w:left="567" w:right="616"/>
        <w:jc w:val="both"/>
        <w:rPr>
          <w:rFonts w:ascii="Palatino Linotype" w:eastAsia="Calibri" w:hAnsi="Palatino Linotype" w:cs="Arial"/>
          <w:color w:val="000000" w:themeColor="text1"/>
          <w:sz w:val="22"/>
          <w:szCs w:val="22"/>
          <w:lang w:val="es-ES"/>
        </w:rPr>
      </w:pPr>
      <w:r w:rsidRPr="003557F0">
        <w:rPr>
          <w:rFonts w:ascii="Palatino Linotype" w:eastAsia="Calibri" w:hAnsi="Palatino Linotype" w:cs="Arial"/>
          <w:b/>
          <w:color w:val="000000" w:themeColor="text1"/>
          <w:sz w:val="22"/>
          <w:szCs w:val="22"/>
          <w:lang w:val="es-ES"/>
        </w:rPr>
        <w:lastRenderedPageBreak/>
        <w:t>“</w:t>
      </w:r>
      <w:r w:rsidRPr="003557F0">
        <w:rPr>
          <w:rFonts w:ascii="Palatino Linotype" w:eastAsia="Calibri" w:hAnsi="Palatino Linotype" w:cs="Arial"/>
          <w:b/>
          <w:i/>
          <w:color w:val="000000" w:themeColor="text1"/>
          <w:sz w:val="22"/>
          <w:szCs w:val="22"/>
          <w:lang w:val="es-ES"/>
        </w:rPr>
        <w:t>respuesta de solicitud 741-22.pdf</w:t>
      </w:r>
      <w:r w:rsidRPr="003557F0">
        <w:rPr>
          <w:rFonts w:ascii="Palatino Linotype" w:eastAsia="Calibri" w:hAnsi="Palatino Linotype" w:cs="Arial"/>
          <w:b/>
          <w:color w:val="000000" w:themeColor="text1"/>
          <w:sz w:val="22"/>
          <w:szCs w:val="22"/>
          <w:lang w:val="es-ES"/>
        </w:rPr>
        <w:t>”:</w:t>
      </w:r>
      <w:r w:rsidR="00C075A0" w:rsidRPr="003557F0">
        <w:rPr>
          <w:rFonts w:ascii="Palatino Linotype" w:eastAsia="Calibri" w:hAnsi="Palatino Linotype" w:cs="Arial"/>
          <w:color w:val="000000" w:themeColor="text1"/>
          <w:sz w:val="22"/>
          <w:szCs w:val="22"/>
          <w:lang w:val="es-ES"/>
        </w:rPr>
        <w:t xml:space="preserve"> Documento de dos fojas consistente en el oficio sin folio único de identificación, ni fecha de emisión, signado por el Titular de la Unidad de Transparencia, en el que hace del conocimiento que la información solicitada se encuentra en el sistema Ipomex, por lo que comparte el enlace electrónico </w:t>
      </w:r>
      <w:hyperlink r:id="rId13" w:history="1">
        <w:r w:rsidR="00C075A0" w:rsidRPr="003557F0">
          <w:rPr>
            <w:rStyle w:val="Hipervnculo"/>
            <w:rFonts w:ascii="Palatino Linotype" w:eastAsia="Calibri" w:hAnsi="Palatino Linotype" w:cs="Arial"/>
            <w:sz w:val="22"/>
            <w:szCs w:val="22"/>
            <w:lang w:val="es-ES"/>
          </w:rPr>
          <w:t>https://www.ipomex.org.mx/ipo3/lgt/indice/ZINACANTEPEC/art_92_viii/4.web</w:t>
        </w:r>
      </w:hyperlink>
      <w:r w:rsidR="00C075A0" w:rsidRPr="003557F0">
        <w:rPr>
          <w:rFonts w:ascii="Palatino Linotype" w:eastAsia="Calibri" w:hAnsi="Palatino Linotype" w:cs="Arial"/>
          <w:color w:val="000000" w:themeColor="text1"/>
          <w:sz w:val="22"/>
          <w:szCs w:val="22"/>
          <w:lang w:val="es-ES"/>
        </w:rPr>
        <w:t xml:space="preserve">. </w:t>
      </w:r>
    </w:p>
    <w:p w14:paraId="67FF4F32" w14:textId="77777777" w:rsidR="00403C65" w:rsidRPr="003557F0" w:rsidRDefault="00403C65" w:rsidP="00403C65">
      <w:pPr>
        <w:pStyle w:val="Prrafodelista"/>
        <w:tabs>
          <w:tab w:val="left" w:pos="567"/>
        </w:tabs>
        <w:spacing w:line="276" w:lineRule="auto"/>
        <w:ind w:left="567" w:right="616"/>
        <w:jc w:val="both"/>
        <w:rPr>
          <w:rFonts w:ascii="Palatino Linotype" w:eastAsia="Calibri" w:hAnsi="Palatino Linotype" w:cs="Arial"/>
          <w:b/>
          <w:color w:val="000000" w:themeColor="text1"/>
          <w:sz w:val="22"/>
          <w:szCs w:val="22"/>
          <w:lang w:val="es-ES"/>
        </w:rPr>
      </w:pPr>
    </w:p>
    <w:p w14:paraId="67FF4F33" w14:textId="77777777" w:rsidR="005C1F1A" w:rsidRPr="003557F0" w:rsidRDefault="005C1F1A" w:rsidP="00403C65">
      <w:pPr>
        <w:pStyle w:val="Prrafodelista"/>
        <w:tabs>
          <w:tab w:val="left" w:pos="567"/>
        </w:tabs>
        <w:spacing w:line="276" w:lineRule="auto"/>
        <w:ind w:left="567" w:right="616"/>
        <w:jc w:val="both"/>
        <w:rPr>
          <w:rFonts w:ascii="Palatino Linotype" w:eastAsia="Calibri" w:hAnsi="Palatino Linotype" w:cs="Arial"/>
          <w:b/>
          <w:color w:val="000000" w:themeColor="text1"/>
          <w:sz w:val="22"/>
          <w:szCs w:val="22"/>
          <w:lang w:val="es-ES"/>
        </w:rPr>
      </w:pPr>
      <w:r w:rsidRPr="003557F0">
        <w:rPr>
          <w:rFonts w:ascii="Palatino Linotype" w:eastAsia="Calibri" w:hAnsi="Palatino Linotype" w:cs="Arial"/>
          <w:b/>
          <w:color w:val="000000" w:themeColor="text1"/>
          <w:sz w:val="22"/>
          <w:szCs w:val="22"/>
          <w:lang w:val="es-ES"/>
        </w:rPr>
        <w:t>“</w:t>
      </w:r>
      <w:r w:rsidRPr="003557F0">
        <w:rPr>
          <w:rFonts w:ascii="Palatino Linotype" w:eastAsia="Calibri" w:hAnsi="Palatino Linotype" w:cs="Arial"/>
          <w:b/>
          <w:i/>
          <w:color w:val="000000" w:themeColor="text1"/>
          <w:sz w:val="22"/>
          <w:szCs w:val="22"/>
          <w:lang w:val="es-ES"/>
        </w:rPr>
        <w:t>Zinacantepec 7.pdf</w:t>
      </w:r>
      <w:r w:rsidRPr="003557F0">
        <w:rPr>
          <w:rFonts w:ascii="Palatino Linotype" w:eastAsia="Calibri" w:hAnsi="Palatino Linotype" w:cs="Arial"/>
          <w:b/>
          <w:color w:val="000000" w:themeColor="text1"/>
          <w:sz w:val="22"/>
          <w:szCs w:val="22"/>
          <w:lang w:val="es-ES"/>
        </w:rPr>
        <w:t>”:</w:t>
      </w:r>
      <w:r w:rsidR="00C075A0" w:rsidRPr="003557F0">
        <w:rPr>
          <w:rFonts w:ascii="Palatino Linotype" w:eastAsia="Calibri" w:hAnsi="Palatino Linotype" w:cs="Arial"/>
          <w:color w:val="000000" w:themeColor="text1"/>
          <w:sz w:val="22"/>
          <w:szCs w:val="22"/>
          <w:lang w:val="es-ES"/>
        </w:rPr>
        <w:t xml:space="preserve"> Documento de una foja consistente en el oficio número ZIN/UT/00403/2023, de veintiocho (28) de marzo de dos mil veintitrés, emitido por el Titular de la Unidad de Transparencia, dirigido a los Comisionados integrantes del Pleno de este Organismo Garante, por el que solicita se amplíe el plazo para la atención de solicitudes de información hasta por 30 días hábiles.</w:t>
      </w:r>
    </w:p>
    <w:p w14:paraId="67FF4F34" w14:textId="77777777" w:rsidR="005C1F1A" w:rsidRPr="003557F0" w:rsidRDefault="005C1F1A" w:rsidP="00403C65">
      <w:pPr>
        <w:pStyle w:val="Prrafodelista"/>
        <w:tabs>
          <w:tab w:val="left" w:pos="567"/>
        </w:tabs>
        <w:spacing w:line="276" w:lineRule="auto"/>
        <w:ind w:left="567" w:right="616"/>
        <w:jc w:val="both"/>
        <w:rPr>
          <w:rFonts w:ascii="Palatino Linotype" w:eastAsia="Calibri" w:hAnsi="Palatino Linotype" w:cs="Arial"/>
          <w:b/>
          <w:color w:val="000000" w:themeColor="text1"/>
          <w:sz w:val="22"/>
          <w:szCs w:val="22"/>
          <w:lang w:val="es-ES"/>
        </w:rPr>
      </w:pPr>
    </w:p>
    <w:p w14:paraId="67FF4F35" w14:textId="77777777" w:rsidR="00D84DC6" w:rsidRPr="003557F0" w:rsidRDefault="00D84DC6" w:rsidP="00403C65">
      <w:pPr>
        <w:pStyle w:val="Prrafodelista"/>
        <w:tabs>
          <w:tab w:val="left" w:pos="567"/>
        </w:tabs>
        <w:spacing w:line="276" w:lineRule="auto"/>
        <w:ind w:left="567" w:right="616"/>
        <w:jc w:val="both"/>
        <w:rPr>
          <w:rFonts w:ascii="Palatino Linotype" w:eastAsia="Calibri" w:hAnsi="Palatino Linotype" w:cs="Arial"/>
          <w:b/>
          <w:color w:val="000000" w:themeColor="text1"/>
          <w:sz w:val="22"/>
          <w:szCs w:val="22"/>
          <w:lang w:val="es-ES"/>
        </w:rPr>
      </w:pPr>
      <w:r w:rsidRPr="003557F0">
        <w:rPr>
          <w:rFonts w:ascii="Palatino Linotype" w:eastAsia="Calibri" w:hAnsi="Palatino Linotype" w:cs="Arial"/>
          <w:b/>
          <w:color w:val="000000" w:themeColor="text1"/>
          <w:sz w:val="22"/>
          <w:szCs w:val="22"/>
          <w:lang w:val="es-ES"/>
        </w:rPr>
        <w:t xml:space="preserve">Archivos electrónicos presentados en vía de informe justificado para el recurso de </w:t>
      </w:r>
      <w:r w:rsidR="00C075A0" w:rsidRPr="003557F0">
        <w:rPr>
          <w:rFonts w:ascii="Palatino Linotype" w:eastAsia="Calibri" w:hAnsi="Palatino Linotype" w:cs="Arial"/>
          <w:b/>
          <w:color w:val="000000" w:themeColor="text1"/>
          <w:sz w:val="22"/>
          <w:szCs w:val="22"/>
          <w:lang w:val="es-ES"/>
        </w:rPr>
        <w:t>revisión 14715/INFOEM/IP/RR/2022</w:t>
      </w:r>
      <w:r w:rsidRPr="003557F0">
        <w:rPr>
          <w:rFonts w:ascii="Palatino Linotype" w:eastAsia="Calibri" w:hAnsi="Palatino Linotype" w:cs="Arial"/>
          <w:b/>
          <w:color w:val="000000" w:themeColor="text1"/>
          <w:sz w:val="22"/>
          <w:szCs w:val="22"/>
          <w:lang w:val="es-ES"/>
        </w:rPr>
        <w:t>:</w:t>
      </w:r>
    </w:p>
    <w:p w14:paraId="67FF4F36" w14:textId="77777777" w:rsidR="00091C97" w:rsidRPr="003557F0" w:rsidRDefault="00091C97" w:rsidP="00403C65">
      <w:pPr>
        <w:pStyle w:val="Prrafodelista"/>
        <w:tabs>
          <w:tab w:val="left" w:pos="567"/>
        </w:tabs>
        <w:spacing w:line="276" w:lineRule="auto"/>
        <w:ind w:left="567" w:right="616"/>
        <w:jc w:val="both"/>
        <w:rPr>
          <w:rFonts w:ascii="Palatino Linotype" w:eastAsia="Calibri" w:hAnsi="Palatino Linotype" w:cs="Arial"/>
          <w:b/>
          <w:color w:val="000000" w:themeColor="text1"/>
          <w:sz w:val="22"/>
          <w:szCs w:val="22"/>
          <w:lang w:val="es-ES"/>
        </w:rPr>
      </w:pPr>
    </w:p>
    <w:p w14:paraId="67FF4F37" w14:textId="77777777" w:rsidR="00D84DC6" w:rsidRPr="003557F0" w:rsidRDefault="00091C97" w:rsidP="00403C65">
      <w:pPr>
        <w:pStyle w:val="Prrafodelista"/>
        <w:tabs>
          <w:tab w:val="left" w:pos="567"/>
        </w:tabs>
        <w:spacing w:line="276" w:lineRule="auto"/>
        <w:ind w:left="567" w:right="616"/>
        <w:jc w:val="both"/>
        <w:rPr>
          <w:rFonts w:ascii="Palatino Linotype" w:eastAsiaTheme="minorHAnsi" w:hAnsi="Palatino Linotype" w:cs="Century Gothic"/>
          <w:color w:val="000000" w:themeColor="text1"/>
          <w:sz w:val="22"/>
          <w:szCs w:val="22"/>
          <w:lang w:val="es-MX" w:eastAsia="en-US"/>
        </w:rPr>
      </w:pPr>
      <w:r w:rsidRPr="003557F0">
        <w:rPr>
          <w:rFonts w:ascii="Palatino Linotype" w:eastAsia="Calibri" w:hAnsi="Palatino Linotype" w:cs="Arial"/>
          <w:b/>
          <w:color w:val="000000" w:themeColor="text1"/>
          <w:sz w:val="22"/>
          <w:szCs w:val="22"/>
          <w:lang w:val="es-ES"/>
        </w:rPr>
        <w:t>“</w:t>
      </w:r>
      <w:r w:rsidRPr="003557F0">
        <w:rPr>
          <w:rFonts w:ascii="Palatino Linotype" w:eastAsia="Calibri" w:hAnsi="Palatino Linotype" w:cs="Arial"/>
          <w:b/>
          <w:color w:val="000000" w:themeColor="text1"/>
          <w:sz w:val="22"/>
          <w:szCs w:val="22"/>
          <w:lang w:val="es-ES"/>
        </w:rPr>
        <w:tab/>
        <w:t>respuesta de solicitud 742-22.pdf”:</w:t>
      </w:r>
      <w:r w:rsidRPr="003557F0">
        <w:rPr>
          <w:rFonts w:ascii="Palatino Linotype" w:hAnsi="Palatino Linotype"/>
          <w:color w:val="000000" w:themeColor="text1"/>
          <w:sz w:val="22"/>
          <w:szCs w:val="22"/>
        </w:rPr>
        <w:t xml:space="preserve"> Documento de cuatro fojas consistente en un oficio sin folio único de identificación, ni fecha de emisión, signado por el Titular de la Unidad de Transparencia, mediante el cual, proporciona el enlace </w:t>
      </w:r>
      <w:hyperlink r:id="rId14" w:history="1">
        <w:r w:rsidRPr="003557F0">
          <w:rPr>
            <w:rStyle w:val="Hipervnculo"/>
            <w:rFonts w:ascii="Palatino Linotype" w:eastAsiaTheme="minorHAnsi" w:hAnsi="Palatino Linotype" w:cs="Century Gothic"/>
            <w:sz w:val="22"/>
            <w:szCs w:val="22"/>
            <w:lang w:val="es-MX" w:eastAsia="en-US"/>
          </w:rPr>
          <w:t>https://www.ipomex.org.mx/ipo3/lgt/indice/ZINACANTEPEC/art_92_viii.web</w:t>
        </w:r>
      </w:hyperlink>
      <w:r w:rsidRPr="003557F0">
        <w:rPr>
          <w:rFonts w:ascii="Palatino Linotype" w:eastAsiaTheme="minorHAnsi" w:hAnsi="Palatino Linotype" w:cs="Century Gothic"/>
          <w:color w:val="0563C1"/>
          <w:sz w:val="22"/>
          <w:szCs w:val="22"/>
          <w:lang w:val="es-MX" w:eastAsia="en-US"/>
        </w:rPr>
        <w:t xml:space="preserve">, </w:t>
      </w:r>
      <w:r w:rsidRPr="003557F0">
        <w:rPr>
          <w:rFonts w:ascii="Palatino Linotype" w:eastAsiaTheme="minorHAnsi" w:hAnsi="Palatino Linotype" w:cs="Century Gothic"/>
          <w:color w:val="000000" w:themeColor="text1"/>
          <w:sz w:val="22"/>
          <w:szCs w:val="22"/>
          <w:lang w:val="es-MX" w:eastAsia="en-US"/>
        </w:rPr>
        <w:t>en el que se podrá consultar los recibos de nómina</w:t>
      </w:r>
      <w:r w:rsidR="00A15D81" w:rsidRPr="003557F0">
        <w:rPr>
          <w:rFonts w:ascii="Palatino Linotype" w:eastAsiaTheme="minorHAnsi" w:hAnsi="Palatino Linotype" w:cs="Century Gothic"/>
          <w:color w:val="000000" w:themeColor="text1"/>
          <w:sz w:val="22"/>
          <w:szCs w:val="22"/>
          <w:lang w:val="es-MX" w:eastAsia="en-US"/>
        </w:rPr>
        <w:t>, así mismo adjunta la</w:t>
      </w:r>
      <w:r w:rsidRPr="003557F0">
        <w:rPr>
          <w:rFonts w:ascii="Palatino Linotype" w:eastAsiaTheme="minorHAnsi" w:hAnsi="Palatino Linotype" w:cs="Century Gothic"/>
          <w:color w:val="000000" w:themeColor="text1"/>
          <w:sz w:val="22"/>
          <w:szCs w:val="22"/>
          <w:lang w:val="es-MX" w:eastAsia="en-US"/>
        </w:rPr>
        <w:t xml:space="preserve"> ficha curricular del Titular de la Unidad de Transparencia. </w:t>
      </w:r>
    </w:p>
    <w:p w14:paraId="67FF4F38" w14:textId="77777777" w:rsidR="00091C97" w:rsidRPr="003557F0" w:rsidRDefault="00091C97" w:rsidP="00403C65">
      <w:pPr>
        <w:pStyle w:val="Prrafodelista"/>
        <w:tabs>
          <w:tab w:val="left" w:pos="567"/>
        </w:tabs>
        <w:spacing w:line="276" w:lineRule="auto"/>
        <w:ind w:left="567" w:right="616"/>
        <w:jc w:val="both"/>
        <w:rPr>
          <w:rFonts w:ascii="Palatino Linotype" w:eastAsia="Calibri" w:hAnsi="Palatino Linotype" w:cs="Arial"/>
          <w:b/>
          <w:color w:val="000000" w:themeColor="text1"/>
          <w:sz w:val="22"/>
          <w:szCs w:val="22"/>
          <w:lang w:val="es-ES"/>
        </w:rPr>
      </w:pPr>
    </w:p>
    <w:p w14:paraId="67FF4F39" w14:textId="77777777" w:rsidR="00091C97" w:rsidRPr="003557F0" w:rsidRDefault="00091C97" w:rsidP="00403C65">
      <w:pPr>
        <w:pStyle w:val="Prrafodelista"/>
        <w:tabs>
          <w:tab w:val="left" w:pos="567"/>
        </w:tabs>
        <w:spacing w:line="276" w:lineRule="auto"/>
        <w:ind w:left="567" w:right="616"/>
        <w:jc w:val="both"/>
        <w:rPr>
          <w:rFonts w:ascii="Palatino Linotype" w:eastAsia="Calibri" w:hAnsi="Palatino Linotype" w:cs="Arial"/>
          <w:color w:val="000000" w:themeColor="text1"/>
          <w:sz w:val="22"/>
          <w:szCs w:val="22"/>
          <w:lang w:val="es-ES"/>
        </w:rPr>
      </w:pPr>
      <w:r w:rsidRPr="003557F0">
        <w:rPr>
          <w:rFonts w:ascii="Palatino Linotype" w:eastAsia="Calibri" w:hAnsi="Palatino Linotype" w:cs="Arial"/>
          <w:b/>
          <w:color w:val="000000" w:themeColor="text1"/>
          <w:sz w:val="22"/>
          <w:szCs w:val="22"/>
          <w:lang w:val="es-ES"/>
        </w:rPr>
        <w:t>“</w:t>
      </w:r>
      <w:r w:rsidRPr="003557F0">
        <w:rPr>
          <w:rFonts w:ascii="Palatino Linotype" w:eastAsia="Calibri" w:hAnsi="Palatino Linotype" w:cs="Arial"/>
          <w:b/>
          <w:color w:val="000000" w:themeColor="text1"/>
          <w:sz w:val="22"/>
          <w:szCs w:val="22"/>
          <w:lang w:val="es-ES"/>
        </w:rPr>
        <w:tab/>
        <w:t>Zinacantepec 6.pdf”:</w:t>
      </w:r>
      <w:r w:rsidRPr="003557F0">
        <w:rPr>
          <w:rFonts w:ascii="Palatino Linotype" w:eastAsia="Calibri" w:hAnsi="Palatino Linotype" w:cs="Arial"/>
          <w:color w:val="000000" w:themeColor="text1"/>
          <w:sz w:val="22"/>
          <w:szCs w:val="22"/>
          <w:lang w:val="es-ES"/>
        </w:rPr>
        <w:t xml:space="preserve"> Documento de una foja consistente en el oficio número ZIN/UT/00402/2023, de veintiocho (28) de marzo de dos mil veintitrés, emitido por el Titular de la Unidad de Transparencia, dirigido a los Comisionados integrantes del Pleno de este Organismo Garante, por el que solicita se amplíe el plazo para la atención de solicitudes de información hasta por 30 días hábiles.</w:t>
      </w:r>
    </w:p>
    <w:p w14:paraId="67FF4F3A" w14:textId="77777777" w:rsidR="00091C97" w:rsidRPr="003557F0" w:rsidRDefault="00091C97" w:rsidP="00403C65">
      <w:pPr>
        <w:pStyle w:val="Prrafodelista"/>
        <w:tabs>
          <w:tab w:val="left" w:pos="567"/>
        </w:tabs>
        <w:spacing w:line="276" w:lineRule="auto"/>
        <w:ind w:left="567" w:right="616"/>
        <w:jc w:val="both"/>
        <w:rPr>
          <w:rFonts w:ascii="Palatino Linotype" w:eastAsia="Calibri" w:hAnsi="Palatino Linotype" w:cs="Arial"/>
          <w:b/>
          <w:color w:val="000000" w:themeColor="text1"/>
          <w:sz w:val="22"/>
          <w:szCs w:val="22"/>
          <w:lang w:val="es-ES"/>
        </w:rPr>
      </w:pPr>
    </w:p>
    <w:p w14:paraId="67FF4F3B" w14:textId="77777777" w:rsidR="00D84DC6" w:rsidRPr="003557F0" w:rsidRDefault="00D84DC6" w:rsidP="00403C65">
      <w:pPr>
        <w:pStyle w:val="Prrafodelista"/>
        <w:tabs>
          <w:tab w:val="left" w:pos="567"/>
        </w:tabs>
        <w:spacing w:line="276" w:lineRule="auto"/>
        <w:ind w:left="567" w:right="616"/>
        <w:jc w:val="both"/>
        <w:rPr>
          <w:rFonts w:ascii="Palatino Linotype" w:eastAsia="Calibri" w:hAnsi="Palatino Linotype" w:cs="Arial"/>
          <w:b/>
          <w:color w:val="000000" w:themeColor="text1"/>
          <w:sz w:val="22"/>
          <w:szCs w:val="22"/>
          <w:lang w:val="es-ES"/>
        </w:rPr>
      </w:pPr>
      <w:r w:rsidRPr="003557F0">
        <w:rPr>
          <w:rFonts w:ascii="Palatino Linotype" w:eastAsia="Calibri" w:hAnsi="Palatino Linotype" w:cs="Arial"/>
          <w:b/>
          <w:color w:val="000000" w:themeColor="text1"/>
          <w:sz w:val="22"/>
          <w:szCs w:val="22"/>
          <w:lang w:val="es-ES"/>
        </w:rPr>
        <w:t xml:space="preserve">Archivos electrónicos presentados en vía de informe justificado para el recurso de </w:t>
      </w:r>
      <w:r w:rsidR="00091C97" w:rsidRPr="003557F0">
        <w:rPr>
          <w:rFonts w:ascii="Palatino Linotype" w:eastAsia="Calibri" w:hAnsi="Palatino Linotype" w:cs="Arial"/>
          <w:b/>
          <w:color w:val="000000" w:themeColor="text1"/>
          <w:sz w:val="22"/>
          <w:szCs w:val="22"/>
          <w:lang w:val="es-ES"/>
        </w:rPr>
        <w:t>revisión 14716/INFOEM/IP/RR/2022:</w:t>
      </w:r>
    </w:p>
    <w:p w14:paraId="67FF4F3C" w14:textId="77777777" w:rsidR="00091C97" w:rsidRPr="003557F0" w:rsidRDefault="00091C97" w:rsidP="00403C65">
      <w:pPr>
        <w:pStyle w:val="Prrafodelista"/>
        <w:tabs>
          <w:tab w:val="left" w:pos="567"/>
        </w:tabs>
        <w:spacing w:line="276" w:lineRule="auto"/>
        <w:ind w:left="567" w:right="616"/>
        <w:jc w:val="both"/>
        <w:rPr>
          <w:rFonts w:ascii="Palatino Linotype" w:eastAsia="Calibri" w:hAnsi="Palatino Linotype" w:cs="Arial"/>
          <w:b/>
          <w:color w:val="000000" w:themeColor="text1"/>
          <w:sz w:val="22"/>
          <w:szCs w:val="22"/>
          <w:lang w:val="es-ES"/>
        </w:rPr>
      </w:pPr>
    </w:p>
    <w:p w14:paraId="67FF4F3D" w14:textId="77777777" w:rsidR="00091C97" w:rsidRPr="003557F0" w:rsidRDefault="00091C97" w:rsidP="00403C65">
      <w:pPr>
        <w:pStyle w:val="Prrafodelista"/>
        <w:tabs>
          <w:tab w:val="left" w:pos="567"/>
        </w:tabs>
        <w:spacing w:line="276" w:lineRule="auto"/>
        <w:ind w:left="567" w:right="616"/>
        <w:jc w:val="both"/>
        <w:rPr>
          <w:rFonts w:ascii="Palatino Linotype" w:hAnsi="Palatino Linotype"/>
          <w:color w:val="000000" w:themeColor="text1"/>
          <w:sz w:val="22"/>
          <w:szCs w:val="22"/>
        </w:rPr>
      </w:pPr>
      <w:r w:rsidRPr="003557F0">
        <w:rPr>
          <w:rFonts w:ascii="Palatino Linotype" w:eastAsia="Calibri" w:hAnsi="Palatino Linotype" w:cs="Arial"/>
          <w:b/>
          <w:color w:val="000000" w:themeColor="text1"/>
          <w:sz w:val="22"/>
          <w:szCs w:val="22"/>
          <w:lang w:val="es-ES"/>
        </w:rPr>
        <w:lastRenderedPageBreak/>
        <w:t>“</w:t>
      </w:r>
      <w:r w:rsidRPr="003557F0">
        <w:rPr>
          <w:rFonts w:ascii="Palatino Linotype" w:eastAsia="Calibri" w:hAnsi="Palatino Linotype" w:cs="Arial"/>
          <w:b/>
          <w:i/>
          <w:color w:val="000000" w:themeColor="text1"/>
          <w:sz w:val="22"/>
          <w:szCs w:val="22"/>
          <w:lang w:val="es-ES"/>
        </w:rPr>
        <w:t>respuesta de solicitud 743--22.pdf</w:t>
      </w:r>
      <w:r w:rsidRPr="003557F0">
        <w:rPr>
          <w:rFonts w:ascii="Palatino Linotype" w:eastAsia="Calibri" w:hAnsi="Palatino Linotype" w:cs="Arial"/>
          <w:b/>
          <w:color w:val="000000" w:themeColor="text1"/>
          <w:sz w:val="22"/>
          <w:szCs w:val="22"/>
          <w:lang w:val="es-ES"/>
        </w:rPr>
        <w:t>”:</w:t>
      </w:r>
      <w:r w:rsidRPr="003557F0">
        <w:rPr>
          <w:rFonts w:ascii="Palatino Linotype" w:hAnsi="Palatino Linotype"/>
          <w:color w:val="000000" w:themeColor="text1"/>
          <w:sz w:val="22"/>
          <w:szCs w:val="22"/>
        </w:rPr>
        <w:t xml:space="preserve"> Documento de dos fojas consistente en un oficio sin folio único de identificación, ni fecha de emisión, signado por el Titular de la Unidad de Transparencia, a través del cual informó el grado de estudios del titular de la </w:t>
      </w:r>
      <w:r w:rsidR="006274F7" w:rsidRPr="003557F0">
        <w:rPr>
          <w:rFonts w:ascii="Palatino Linotype" w:hAnsi="Palatino Linotype"/>
          <w:color w:val="000000" w:themeColor="text1"/>
          <w:sz w:val="22"/>
          <w:szCs w:val="22"/>
        </w:rPr>
        <w:t>Unidad de Transparencia y del Presidente Municipal.</w:t>
      </w:r>
    </w:p>
    <w:p w14:paraId="67FF4F3E" w14:textId="77777777" w:rsidR="006274F7" w:rsidRPr="003557F0" w:rsidRDefault="006274F7" w:rsidP="00403C65">
      <w:pPr>
        <w:pStyle w:val="Prrafodelista"/>
        <w:tabs>
          <w:tab w:val="left" w:pos="567"/>
        </w:tabs>
        <w:spacing w:line="276" w:lineRule="auto"/>
        <w:ind w:left="567" w:right="616"/>
        <w:jc w:val="both"/>
        <w:rPr>
          <w:rFonts w:ascii="Palatino Linotype" w:eastAsia="Calibri" w:hAnsi="Palatino Linotype" w:cs="Arial"/>
          <w:color w:val="000000" w:themeColor="text1"/>
          <w:sz w:val="22"/>
          <w:szCs w:val="22"/>
          <w:lang w:val="es-ES"/>
        </w:rPr>
      </w:pPr>
      <w:r w:rsidRPr="003557F0">
        <w:rPr>
          <w:rFonts w:ascii="Palatino Linotype" w:eastAsia="Calibri" w:hAnsi="Palatino Linotype" w:cs="Arial"/>
          <w:color w:val="000000" w:themeColor="text1"/>
          <w:sz w:val="22"/>
          <w:szCs w:val="22"/>
          <w:lang w:val="es-ES"/>
        </w:rPr>
        <w:t>-Presidente Municipal de Zinacantepec: Licenciado en Derecho</w:t>
      </w:r>
    </w:p>
    <w:p w14:paraId="67FF4F3F" w14:textId="77777777" w:rsidR="006274F7" w:rsidRPr="003557F0" w:rsidRDefault="006274F7" w:rsidP="00403C65">
      <w:pPr>
        <w:pStyle w:val="Prrafodelista"/>
        <w:tabs>
          <w:tab w:val="left" w:pos="567"/>
        </w:tabs>
        <w:spacing w:line="276" w:lineRule="auto"/>
        <w:ind w:left="567" w:right="616"/>
        <w:jc w:val="both"/>
        <w:rPr>
          <w:rFonts w:ascii="Palatino Linotype" w:eastAsia="Calibri" w:hAnsi="Palatino Linotype" w:cs="Arial"/>
          <w:color w:val="000000" w:themeColor="text1"/>
          <w:sz w:val="22"/>
          <w:szCs w:val="22"/>
          <w:lang w:val="es-ES"/>
        </w:rPr>
      </w:pPr>
      <w:r w:rsidRPr="003557F0">
        <w:rPr>
          <w:rFonts w:ascii="Palatino Linotype" w:eastAsia="Calibri" w:hAnsi="Palatino Linotype" w:cs="Arial"/>
          <w:color w:val="000000" w:themeColor="text1"/>
          <w:sz w:val="22"/>
          <w:szCs w:val="22"/>
          <w:lang w:val="es-ES"/>
        </w:rPr>
        <w:t>-Titular de la Unidad de Transparencia: Ingeniero en Informática</w:t>
      </w:r>
    </w:p>
    <w:p w14:paraId="67FF4F40" w14:textId="77777777" w:rsidR="006274F7" w:rsidRPr="003557F0" w:rsidRDefault="006274F7" w:rsidP="00403C65">
      <w:pPr>
        <w:pStyle w:val="Prrafodelista"/>
        <w:tabs>
          <w:tab w:val="left" w:pos="567"/>
        </w:tabs>
        <w:spacing w:line="276" w:lineRule="auto"/>
        <w:ind w:left="567" w:right="616"/>
        <w:jc w:val="both"/>
        <w:rPr>
          <w:rFonts w:ascii="Palatino Linotype" w:eastAsia="Calibri" w:hAnsi="Palatino Linotype" w:cs="Arial"/>
          <w:color w:val="000000" w:themeColor="text1"/>
          <w:sz w:val="22"/>
          <w:szCs w:val="22"/>
          <w:lang w:val="es-ES"/>
        </w:rPr>
      </w:pPr>
    </w:p>
    <w:p w14:paraId="67FF4F41" w14:textId="77777777" w:rsidR="00091C97" w:rsidRPr="003557F0" w:rsidRDefault="00091C97" w:rsidP="00403C65">
      <w:pPr>
        <w:pStyle w:val="Prrafodelista"/>
        <w:tabs>
          <w:tab w:val="left" w:pos="567"/>
        </w:tabs>
        <w:spacing w:line="276" w:lineRule="auto"/>
        <w:ind w:left="567" w:right="616"/>
        <w:jc w:val="both"/>
        <w:rPr>
          <w:rFonts w:ascii="Palatino Linotype" w:eastAsia="Calibri" w:hAnsi="Palatino Linotype" w:cs="Arial"/>
          <w:color w:val="000000" w:themeColor="text1"/>
          <w:sz w:val="22"/>
          <w:szCs w:val="22"/>
          <w:lang w:val="es-ES"/>
        </w:rPr>
      </w:pPr>
      <w:r w:rsidRPr="003557F0">
        <w:rPr>
          <w:rFonts w:ascii="Palatino Linotype" w:eastAsia="Calibri" w:hAnsi="Palatino Linotype" w:cs="Arial"/>
          <w:b/>
          <w:color w:val="000000" w:themeColor="text1"/>
          <w:sz w:val="22"/>
          <w:szCs w:val="22"/>
          <w:lang w:val="es-ES"/>
        </w:rPr>
        <w:t>“</w:t>
      </w:r>
      <w:r w:rsidRPr="003557F0">
        <w:rPr>
          <w:rFonts w:ascii="Palatino Linotype" w:eastAsia="Calibri" w:hAnsi="Palatino Linotype" w:cs="Arial"/>
          <w:b/>
          <w:i/>
          <w:color w:val="000000" w:themeColor="text1"/>
          <w:sz w:val="22"/>
          <w:szCs w:val="22"/>
          <w:lang w:val="es-ES"/>
        </w:rPr>
        <w:t>Anexo 743.pdf</w:t>
      </w:r>
      <w:r w:rsidRPr="003557F0">
        <w:rPr>
          <w:rFonts w:ascii="Palatino Linotype" w:eastAsia="Calibri" w:hAnsi="Palatino Linotype" w:cs="Arial"/>
          <w:b/>
          <w:color w:val="000000" w:themeColor="text1"/>
          <w:sz w:val="22"/>
          <w:szCs w:val="22"/>
          <w:lang w:val="es-ES"/>
        </w:rPr>
        <w:t>”:</w:t>
      </w:r>
      <w:r w:rsidR="00A15D81" w:rsidRPr="003557F0">
        <w:rPr>
          <w:rFonts w:ascii="Palatino Linotype" w:eastAsia="Calibri" w:hAnsi="Palatino Linotype" w:cs="Arial"/>
          <w:b/>
          <w:color w:val="000000" w:themeColor="text1"/>
          <w:sz w:val="22"/>
          <w:szCs w:val="22"/>
          <w:lang w:val="es-ES"/>
        </w:rPr>
        <w:t xml:space="preserve"> </w:t>
      </w:r>
      <w:r w:rsidR="006274F7" w:rsidRPr="003557F0">
        <w:rPr>
          <w:rFonts w:ascii="Palatino Linotype" w:eastAsia="Calibri" w:hAnsi="Palatino Linotype" w:cs="Arial"/>
          <w:color w:val="000000" w:themeColor="text1"/>
          <w:sz w:val="22"/>
          <w:szCs w:val="22"/>
          <w:lang w:val="es-ES"/>
        </w:rPr>
        <w:t>Título</w:t>
      </w:r>
      <w:r w:rsidR="001106A1" w:rsidRPr="003557F0">
        <w:rPr>
          <w:rFonts w:ascii="Palatino Linotype" w:eastAsia="Calibri" w:hAnsi="Palatino Linotype" w:cs="Arial"/>
          <w:color w:val="000000" w:themeColor="text1"/>
          <w:sz w:val="22"/>
          <w:szCs w:val="22"/>
          <w:lang w:val="es-ES"/>
        </w:rPr>
        <w:t xml:space="preserve"> profesional</w:t>
      </w:r>
      <w:r w:rsidR="006274F7" w:rsidRPr="003557F0">
        <w:rPr>
          <w:rFonts w:ascii="Palatino Linotype" w:eastAsia="Calibri" w:hAnsi="Palatino Linotype" w:cs="Arial"/>
          <w:color w:val="000000" w:themeColor="text1"/>
          <w:sz w:val="22"/>
          <w:szCs w:val="22"/>
          <w:lang w:val="es-ES"/>
        </w:rPr>
        <w:t xml:space="preserve"> de Jesús Emanuel Encastín Rendón como </w:t>
      </w:r>
      <w:r w:rsidR="00A15D81" w:rsidRPr="003557F0">
        <w:rPr>
          <w:rFonts w:ascii="Palatino Linotype" w:eastAsia="Calibri" w:hAnsi="Palatino Linotype" w:cs="Arial"/>
          <w:color w:val="000000" w:themeColor="text1"/>
          <w:sz w:val="22"/>
          <w:szCs w:val="22"/>
          <w:lang w:val="es-ES"/>
        </w:rPr>
        <w:t xml:space="preserve">Ingeniero en Informática expedido por la </w:t>
      </w:r>
      <w:r w:rsidR="006274F7" w:rsidRPr="003557F0">
        <w:rPr>
          <w:rFonts w:ascii="Palatino Linotype" w:eastAsia="Calibri" w:hAnsi="Palatino Linotype" w:cs="Arial"/>
          <w:color w:val="000000" w:themeColor="text1"/>
          <w:sz w:val="22"/>
          <w:szCs w:val="22"/>
          <w:lang w:val="es-ES"/>
        </w:rPr>
        <w:t>Universidad Politécnica del Valle de Toluca.</w:t>
      </w:r>
    </w:p>
    <w:p w14:paraId="67FF4F42" w14:textId="77777777" w:rsidR="006274F7" w:rsidRPr="003557F0" w:rsidRDefault="006274F7" w:rsidP="00403C65">
      <w:pPr>
        <w:pStyle w:val="Prrafodelista"/>
        <w:tabs>
          <w:tab w:val="left" w:pos="567"/>
        </w:tabs>
        <w:spacing w:line="276" w:lineRule="auto"/>
        <w:ind w:left="567" w:right="616"/>
        <w:jc w:val="both"/>
        <w:rPr>
          <w:rFonts w:ascii="Palatino Linotype" w:eastAsia="Calibri" w:hAnsi="Palatino Linotype" w:cs="Arial"/>
          <w:b/>
          <w:color w:val="000000" w:themeColor="text1"/>
          <w:sz w:val="22"/>
          <w:szCs w:val="22"/>
          <w:lang w:val="es-ES"/>
        </w:rPr>
      </w:pPr>
    </w:p>
    <w:p w14:paraId="67FF4F43" w14:textId="77777777" w:rsidR="00091C97" w:rsidRPr="003557F0" w:rsidRDefault="00091C97" w:rsidP="00403C65">
      <w:pPr>
        <w:pStyle w:val="Prrafodelista"/>
        <w:tabs>
          <w:tab w:val="left" w:pos="567"/>
        </w:tabs>
        <w:spacing w:line="276" w:lineRule="auto"/>
        <w:ind w:left="567" w:right="616"/>
        <w:jc w:val="both"/>
        <w:rPr>
          <w:rFonts w:ascii="Palatino Linotype" w:eastAsia="Calibri" w:hAnsi="Palatino Linotype" w:cs="Arial"/>
          <w:color w:val="000000" w:themeColor="text1"/>
          <w:sz w:val="22"/>
          <w:szCs w:val="22"/>
          <w:lang w:val="es-ES"/>
        </w:rPr>
      </w:pPr>
      <w:r w:rsidRPr="003557F0">
        <w:rPr>
          <w:rFonts w:ascii="Palatino Linotype" w:eastAsia="Calibri" w:hAnsi="Palatino Linotype" w:cs="Arial"/>
          <w:b/>
          <w:color w:val="000000" w:themeColor="text1"/>
          <w:sz w:val="22"/>
          <w:szCs w:val="22"/>
          <w:lang w:val="es-ES"/>
        </w:rPr>
        <w:t>“</w:t>
      </w:r>
      <w:r w:rsidRPr="003557F0">
        <w:rPr>
          <w:rFonts w:ascii="Palatino Linotype" w:eastAsia="Calibri" w:hAnsi="Palatino Linotype" w:cs="Arial"/>
          <w:b/>
          <w:color w:val="000000" w:themeColor="text1"/>
          <w:sz w:val="22"/>
          <w:szCs w:val="22"/>
          <w:lang w:val="es-ES"/>
        </w:rPr>
        <w:tab/>
      </w:r>
      <w:r w:rsidRPr="003557F0">
        <w:rPr>
          <w:rFonts w:ascii="Palatino Linotype" w:eastAsia="Calibri" w:hAnsi="Palatino Linotype" w:cs="Arial"/>
          <w:b/>
          <w:i/>
          <w:color w:val="000000" w:themeColor="text1"/>
          <w:sz w:val="22"/>
          <w:szCs w:val="22"/>
          <w:lang w:val="es-ES"/>
        </w:rPr>
        <w:t>Zinacantepec 5.pdf</w:t>
      </w:r>
      <w:r w:rsidRPr="003557F0">
        <w:rPr>
          <w:rFonts w:ascii="Palatino Linotype" w:eastAsia="Calibri" w:hAnsi="Palatino Linotype" w:cs="Arial"/>
          <w:b/>
          <w:color w:val="000000" w:themeColor="text1"/>
          <w:sz w:val="22"/>
          <w:szCs w:val="22"/>
          <w:lang w:val="es-ES"/>
        </w:rPr>
        <w:t>”:</w:t>
      </w:r>
      <w:r w:rsidR="001A4AD2" w:rsidRPr="003557F0">
        <w:rPr>
          <w:rFonts w:ascii="Palatino Linotype" w:eastAsia="Calibri" w:hAnsi="Palatino Linotype" w:cs="Arial"/>
          <w:color w:val="000000" w:themeColor="text1"/>
          <w:sz w:val="22"/>
          <w:szCs w:val="22"/>
          <w:lang w:val="es-ES"/>
        </w:rPr>
        <w:t xml:space="preserve"> Documento de una foja consistente en el oficio número ZIN/UT/00401/2023, de veintiocho (28) de marzo de dos mil veintitrés, emitido por el Titular de la Unidad de Transparencia, dirigido a los Comisionados integrantes del Pleno de este Organismo Garante, por el que solicita se amplíe el plazo para la atención de solicitudes de información hasta por 30 días hábiles.</w:t>
      </w:r>
    </w:p>
    <w:p w14:paraId="67FF4F44" w14:textId="77777777" w:rsidR="001A4AD2" w:rsidRPr="003557F0" w:rsidRDefault="001A4AD2" w:rsidP="00403C65">
      <w:pPr>
        <w:pStyle w:val="Prrafodelista"/>
        <w:tabs>
          <w:tab w:val="left" w:pos="567"/>
        </w:tabs>
        <w:spacing w:line="276" w:lineRule="auto"/>
        <w:ind w:left="567" w:right="616"/>
        <w:jc w:val="both"/>
        <w:rPr>
          <w:rFonts w:ascii="Palatino Linotype" w:eastAsia="Calibri" w:hAnsi="Palatino Linotype" w:cs="Arial"/>
          <w:b/>
          <w:color w:val="000000" w:themeColor="text1"/>
          <w:sz w:val="22"/>
          <w:szCs w:val="22"/>
          <w:lang w:val="es-ES"/>
        </w:rPr>
      </w:pPr>
    </w:p>
    <w:p w14:paraId="67FF4F45" w14:textId="77777777" w:rsidR="001A4AD2" w:rsidRPr="003557F0" w:rsidRDefault="00091C97" w:rsidP="00403C65">
      <w:pPr>
        <w:pStyle w:val="Prrafodelista"/>
        <w:tabs>
          <w:tab w:val="left" w:pos="567"/>
        </w:tabs>
        <w:spacing w:line="276" w:lineRule="auto"/>
        <w:ind w:left="567" w:right="616"/>
        <w:jc w:val="both"/>
        <w:rPr>
          <w:rFonts w:ascii="Palatino Linotype" w:eastAsia="Calibri" w:hAnsi="Palatino Linotype" w:cs="Arial"/>
          <w:color w:val="000000" w:themeColor="text1"/>
          <w:sz w:val="22"/>
          <w:szCs w:val="22"/>
          <w:lang w:val="es-ES"/>
        </w:rPr>
      </w:pPr>
      <w:r w:rsidRPr="003557F0">
        <w:rPr>
          <w:rFonts w:ascii="Palatino Linotype" w:eastAsia="Calibri" w:hAnsi="Palatino Linotype" w:cs="Arial"/>
          <w:b/>
          <w:color w:val="000000" w:themeColor="text1"/>
          <w:sz w:val="22"/>
          <w:szCs w:val="22"/>
          <w:lang w:val="es-ES"/>
        </w:rPr>
        <w:t>“</w:t>
      </w:r>
      <w:r w:rsidRPr="003557F0">
        <w:rPr>
          <w:rFonts w:ascii="Palatino Linotype" w:eastAsia="Calibri" w:hAnsi="Palatino Linotype" w:cs="Arial"/>
          <w:b/>
          <w:i/>
          <w:color w:val="000000" w:themeColor="text1"/>
          <w:sz w:val="22"/>
          <w:szCs w:val="22"/>
          <w:lang w:val="es-ES"/>
        </w:rPr>
        <w:t>Titulo UT.pdf</w:t>
      </w:r>
      <w:r w:rsidRPr="003557F0">
        <w:rPr>
          <w:rFonts w:ascii="Palatino Linotype" w:eastAsia="Calibri" w:hAnsi="Palatino Linotype" w:cs="Arial"/>
          <w:b/>
          <w:color w:val="000000" w:themeColor="text1"/>
          <w:sz w:val="22"/>
          <w:szCs w:val="22"/>
          <w:lang w:val="es-ES"/>
        </w:rPr>
        <w:t>”</w:t>
      </w:r>
      <w:r w:rsidR="001106A1" w:rsidRPr="003557F0">
        <w:rPr>
          <w:rFonts w:ascii="Palatino Linotype" w:eastAsia="Calibri" w:hAnsi="Palatino Linotype" w:cs="Arial"/>
          <w:b/>
          <w:color w:val="000000" w:themeColor="text1"/>
          <w:sz w:val="22"/>
          <w:szCs w:val="22"/>
          <w:lang w:val="es-ES"/>
        </w:rPr>
        <w:t>:</w:t>
      </w:r>
      <w:r w:rsidR="001106A1" w:rsidRPr="003557F0">
        <w:rPr>
          <w:rFonts w:ascii="Palatino Linotype" w:eastAsia="Calibri" w:hAnsi="Palatino Linotype" w:cs="Arial"/>
          <w:color w:val="000000" w:themeColor="text1"/>
          <w:sz w:val="22"/>
          <w:szCs w:val="22"/>
          <w:lang w:val="es-ES"/>
        </w:rPr>
        <w:t xml:space="preserve"> Título</w:t>
      </w:r>
      <w:r w:rsidR="001A4AD2" w:rsidRPr="003557F0">
        <w:rPr>
          <w:rFonts w:ascii="Palatino Linotype" w:eastAsia="Calibri" w:hAnsi="Palatino Linotype" w:cs="Arial"/>
          <w:color w:val="000000" w:themeColor="text1"/>
          <w:sz w:val="22"/>
          <w:szCs w:val="22"/>
          <w:lang w:val="es-ES"/>
        </w:rPr>
        <w:t xml:space="preserve"> </w:t>
      </w:r>
      <w:r w:rsidR="001106A1" w:rsidRPr="003557F0">
        <w:rPr>
          <w:rFonts w:ascii="Palatino Linotype" w:eastAsia="Calibri" w:hAnsi="Palatino Linotype" w:cs="Arial"/>
          <w:color w:val="000000" w:themeColor="text1"/>
          <w:sz w:val="22"/>
          <w:szCs w:val="22"/>
          <w:lang w:val="es-ES"/>
        </w:rPr>
        <w:t xml:space="preserve">profesional </w:t>
      </w:r>
      <w:r w:rsidR="001A4AD2" w:rsidRPr="003557F0">
        <w:rPr>
          <w:rFonts w:ascii="Palatino Linotype" w:eastAsia="Calibri" w:hAnsi="Palatino Linotype" w:cs="Arial"/>
          <w:color w:val="000000" w:themeColor="text1"/>
          <w:sz w:val="22"/>
          <w:szCs w:val="22"/>
          <w:lang w:val="es-ES"/>
        </w:rPr>
        <w:t>de Jesús Emanuel Encastín Rendón como Ing</w:t>
      </w:r>
      <w:r w:rsidR="001106A1" w:rsidRPr="003557F0">
        <w:rPr>
          <w:rFonts w:ascii="Palatino Linotype" w:eastAsia="Calibri" w:hAnsi="Palatino Linotype" w:cs="Arial"/>
          <w:color w:val="000000" w:themeColor="text1"/>
          <w:sz w:val="22"/>
          <w:szCs w:val="22"/>
          <w:lang w:val="es-ES"/>
        </w:rPr>
        <w:t xml:space="preserve">eniero en Informática expedido por la </w:t>
      </w:r>
      <w:r w:rsidR="001A4AD2" w:rsidRPr="003557F0">
        <w:rPr>
          <w:rFonts w:ascii="Palatino Linotype" w:eastAsia="Calibri" w:hAnsi="Palatino Linotype" w:cs="Arial"/>
          <w:color w:val="000000" w:themeColor="text1"/>
          <w:sz w:val="22"/>
          <w:szCs w:val="22"/>
          <w:lang w:val="es-ES"/>
        </w:rPr>
        <w:t xml:space="preserve"> Universidad Politécnica del Valle de Toluca.</w:t>
      </w:r>
    </w:p>
    <w:p w14:paraId="67FF4F46" w14:textId="77777777" w:rsidR="00091C97" w:rsidRPr="003557F0" w:rsidRDefault="00091C97" w:rsidP="00403C65">
      <w:pPr>
        <w:tabs>
          <w:tab w:val="left" w:pos="567"/>
        </w:tabs>
        <w:spacing w:line="276" w:lineRule="auto"/>
        <w:ind w:left="567" w:right="616"/>
        <w:jc w:val="both"/>
        <w:rPr>
          <w:rFonts w:ascii="Palatino Linotype" w:eastAsia="Calibri" w:hAnsi="Palatino Linotype" w:cs="Arial"/>
          <w:b/>
          <w:color w:val="000000" w:themeColor="text1"/>
          <w:sz w:val="22"/>
          <w:szCs w:val="22"/>
          <w:lang w:val="es-ES"/>
        </w:rPr>
      </w:pPr>
    </w:p>
    <w:p w14:paraId="67FF4F47" w14:textId="77777777" w:rsidR="00091C97" w:rsidRPr="003557F0" w:rsidRDefault="00091C97" w:rsidP="00403C65">
      <w:pPr>
        <w:pStyle w:val="Prrafodelista"/>
        <w:tabs>
          <w:tab w:val="left" w:pos="567"/>
        </w:tabs>
        <w:spacing w:line="276" w:lineRule="auto"/>
        <w:ind w:left="567" w:right="616"/>
        <w:jc w:val="both"/>
        <w:rPr>
          <w:rFonts w:ascii="Palatino Linotype" w:eastAsia="Calibri" w:hAnsi="Palatino Linotype" w:cs="Arial"/>
          <w:b/>
          <w:color w:val="000000" w:themeColor="text1"/>
          <w:sz w:val="22"/>
          <w:szCs w:val="22"/>
          <w:lang w:val="es-ES"/>
        </w:rPr>
      </w:pPr>
      <w:r w:rsidRPr="003557F0">
        <w:rPr>
          <w:rFonts w:ascii="Palatino Linotype" w:eastAsia="Calibri" w:hAnsi="Palatino Linotype" w:cs="Arial"/>
          <w:b/>
          <w:color w:val="000000" w:themeColor="text1"/>
          <w:sz w:val="22"/>
          <w:szCs w:val="22"/>
          <w:lang w:val="es-ES"/>
        </w:rPr>
        <w:t>“20230529181507399.pdf”:</w:t>
      </w:r>
      <w:r w:rsidR="001A4AD2" w:rsidRPr="003557F0">
        <w:rPr>
          <w:rFonts w:ascii="Palatino Linotype" w:hAnsi="Palatino Linotype"/>
          <w:color w:val="000000" w:themeColor="text1"/>
          <w:sz w:val="22"/>
          <w:szCs w:val="22"/>
        </w:rPr>
        <w:t xml:space="preserve"> Documento de dos fojas consistente en un oficio sin folio único de identificación, ni fecha de emisión, signado por el Titular de la Unidad de Transparencia, mediante el cual hace referencia que respecto al </w:t>
      </w:r>
      <w:r w:rsidR="009C2DD5" w:rsidRPr="003557F0">
        <w:rPr>
          <w:rFonts w:ascii="Palatino Linotype" w:hAnsi="Palatino Linotype"/>
          <w:color w:val="000000" w:themeColor="text1"/>
          <w:sz w:val="22"/>
          <w:szCs w:val="22"/>
        </w:rPr>
        <w:t>último</w:t>
      </w:r>
      <w:r w:rsidR="001A4AD2" w:rsidRPr="003557F0">
        <w:rPr>
          <w:rFonts w:ascii="Palatino Linotype" w:hAnsi="Palatino Linotype"/>
          <w:color w:val="000000" w:themeColor="text1"/>
          <w:sz w:val="22"/>
          <w:szCs w:val="22"/>
        </w:rPr>
        <w:t xml:space="preserve"> grado de estudios del presidente municipal se informa que dicho cargo es de elección </w:t>
      </w:r>
      <w:r w:rsidR="009C2DD5" w:rsidRPr="003557F0">
        <w:rPr>
          <w:rFonts w:ascii="Palatino Linotype" w:hAnsi="Palatino Linotype"/>
          <w:color w:val="000000" w:themeColor="text1"/>
          <w:sz w:val="22"/>
          <w:szCs w:val="22"/>
        </w:rPr>
        <w:t>popular,</w:t>
      </w:r>
      <w:r w:rsidR="001A4AD2" w:rsidRPr="003557F0">
        <w:rPr>
          <w:rFonts w:ascii="Palatino Linotype" w:hAnsi="Palatino Linotype"/>
          <w:color w:val="000000" w:themeColor="text1"/>
          <w:sz w:val="22"/>
          <w:szCs w:val="22"/>
        </w:rPr>
        <w:t xml:space="preserve"> </w:t>
      </w:r>
      <w:r w:rsidR="009C2DD5" w:rsidRPr="003557F0">
        <w:rPr>
          <w:rFonts w:ascii="Palatino Linotype" w:hAnsi="Palatino Linotype"/>
          <w:color w:val="000000" w:themeColor="text1"/>
          <w:sz w:val="22"/>
          <w:szCs w:val="22"/>
        </w:rPr>
        <w:t>en ese sentido hace referencia a</w:t>
      </w:r>
      <w:r w:rsidR="001A4AD2" w:rsidRPr="003557F0">
        <w:rPr>
          <w:rFonts w:ascii="Palatino Linotype" w:hAnsi="Palatino Linotype"/>
          <w:color w:val="000000" w:themeColor="text1"/>
          <w:sz w:val="22"/>
          <w:szCs w:val="22"/>
        </w:rPr>
        <w:t xml:space="preserve"> los artículos 118 y 119 de la Constitución Política del Estado libre y soberano de M</w:t>
      </w:r>
      <w:r w:rsidR="009C2DD5" w:rsidRPr="003557F0">
        <w:rPr>
          <w:rFonts w:ascii="Palatino Linotype" w:hAnsi="Palatino Linotype"/>
          <w:color w:val="000000" w:themeColor="text1"/>
          <w:sz w:val="22"/>
          <w:szCs w:val="22"/>
        </w:rPr>
        <w:t xml:space="preserve">éxico, aludiendo que se puede constatar que no está obligado a mostrar documento relativo a Título profesional o algún semejante. </w:t>
      </w:r>
    </w:p>
    <w:p w14:paraId="67FF4F48" w14:textId="77777777" w:rsidR="00D84DC6" w:rsidRPr="003557F0" w:rsidRDefault="00D84DC6" w:rsidP="00403C65">
      <w:pPr>
        <w:tabs>
          <w:tab w:val="left" w:pos="567"/>
        </w:tabs>
        <w:spacing w:line="276" w:lineRule="auto"/>
        <w:ind w:right="616"/>
        <w:jc w:val="both"/>
        <w:rPr>
          <w:rFonts w:ascii="Palatino Linotype" w:eastAsia="Calibri" w:hAnsi="Palatino Linotype" w:cs="Arial"/>
          <w:b/>
          <w:color w:val="000000" w:themeColor="text1"/>
          <w:sz w:val="22"/>
          <w:szCs w:val="22"/>
          <w:lang w:val="es-ES"/>
        </w:rPr>
      </w:pPr>
    </w:p>
    <w:p w14:paraId="67FF4F49" w14:textId="77777777" w:rsidR="00D84DC6" w:rsidRPr="003557F0" w:rsidRDefault="00D84DC6" w:rsidP="00403C65">
      <w:pPr>
        <w:pStyle w:val="Prrafodelista"/>
        <w:tabs>
          <w:tab w:val="left" w:pos="567"/>
        </w:tabs>
        <w:spacing w:line="276" w:lineRule="auto"/>
        <w:ind w:left="567" w:right="616"/>
        <w:jc w:val="both"/>
        <w:rPr>
          <w:rFonts w:ascii="Palatino Linotype" w:eastAsia="Calibri" w:hAnsi="Palatino Linotype" w:cs="Arial"/>
          <w:b/>
          <w:color w:val="000000" w:themeColor="text1"/>
          <w:sz w:val="22"/>
          <w:szCs w:val="22"/>
          <w:lang w:val="es-ES"/>
        </w:rPr>
      </w:pPr>
      <w:r w:rsidRPr="003557F0">
        <w:rPr>
          <w:rFonts w:ascii="Palatino Linotype" w:eastAsia="Calibri" w:hAnsi="Palatino Linotype" w:cs="Arial"/>
          <w:b/>
          <w:color w:val="000000" w:themeColor="text1"/>
          <w:sz w:val="22"/>
          <w:szCs w:val="22"/>
          <w:lang w:val="es-ES"/>
        </w:rPr>
        <w:t xml:space="preserve">Archivos electrónicos presentados en vía de informe justificado para el recurso de </w:t>
      </w:r>
      <w:r w:rsidR="009C2DD5" w:rsidRPr="003557F0">
        <w:rPr>
          <w:rFonts w:ascii="Palatino Linotype" w:eastAsia="Calibri" w:hAnsi="Palatino Linotype" w:cs="Arial"/>
          <w:b/>
          <w:color w:val="000000" w:themeColor="text1"/>
          <w:sz w:val="22"/>
          <w:szCs w:val="22"/>
          <w:lang w:val="es-ES"/>
        </w:rPr>
        <w:t>revisión 14722/INFOEM/IP/RR/2022</w:t>
      </w:r>
      <w:r w:rsidRPr="003557F0">
        <w:rPr>
          <w:rFonts w:ascii="Palatino Linotype" w:eastAsia="Calibri" w:hAnsi="Palatino Linotype" w:cs="Arial"/>
          <w:b/>
          <w:color w:val="000000" w:themeColor="text1"/>
          <w:sz w:val="22"/>
          <w:szCs w:val="22"/>
          <w:lang w:val="es-ES"/>
        </w:rPr>
        <w:t>:</w:t>
      </w:r>
    </w:p>
    <w:p w14:paraId="67FF4F4A" w14:textId="77777777" w:rsidR="009C2DD5" w:rsidRPr="003557F0" w:rsidRDefault="009C2DD5" w:rsidP="00403C65">
      <w:pPr>
        <w:pStyle w:val="Prrafodelista"/>
        <w:tabs>
          <w:tab w:val="left" w:pos="567"/>
        </w:tabs>
        <w:spacing w:line="276" w:lineRule="auto"/>
        <w:ind w:left="567" w:right="616"/>
        <w:jc w:val="both"/>
        <w:rPr>
          <w:rFonts w:ascii="Palatino Linotype" w:eastAsia="Calibri" w:hAnsi="Palatino Linotype" w:cs="Arial"/>
          <w:b/>
          <w:color w:val="000000" w:themeColor="text1"/>
          <w:sz w:val="22"/>
          <w:szCs w:val="22"/>
          <w:lang w:val="es-ES"/>
        </w:rPr>
      </w:pPr>
    </w:p>
    <w:p w14:paraId="67FF4F4B" w14:textId="77777777" w:rsidR="0006402E" w:rsidRPr="003557F0" w:rsidRDefault="009C2DD5" w:rsidP="00403C65">
      <w:pPr>
        <w:pStyle w:val="Prrafodelista"/>
        <w:tabs>
          <w:tab w:val="left" w:pos="567"/>
        </w:tabs>
        <w:spacing w:line="276" w:lineRule="auto"/>
        <w:ind w:left="567" w:right="616"/>
        <w:jc w:val="both"/>
        <w:rPr>
          <w:rFonts w:ascii="Palatino Linotype" w:hAnsi="Palatino Linotype"/>
          <w:color w:val="000000" w:themeColor="text1"/>
          <w:sz w:val="22"/>
          <w:szCs w:val="22"/>
        </w:rPr>
      </w:pPr>
      <w:r w:rsidRPr="003557F0">
        <w:rPr>
          <w:rFonts w:ascii="Palatino Linotype" w:eastAsia="Calibri" w:hAnsi="Palatino Linotype" w:cs="Arial"/>
          <w:b/>
          <w:color w:val="000000" w:themeColor="text1"/>
          <w:sz w:val="22"/>
          <w:szCs w:val="22"/>
          <w:lang w:val="es-ES"/>
        </w:rPr>
        <w:t>“</w:t>
      </w:r>
      <w:r w:rsidRPr="003557F0">
        <w:rPr>
          <w:rFonts w:ascii="Palatino Linotype" w:eastAsia="Calibri" w:hAnsi="Palatino Linotype" w:cs="Arial"/>
          <w:b/>
          <w:i/>
          <w:color w:val="000000" w:themeColor="text1"/>
          <w:sz w:val="22"/>
          <w:szCs w:val="22"/>
          <w:lang w:val="es-ES"/>
        </w:rPr>
        <w:t>respuesta de solicitud 747-22.pdf</w:t>
      </w:r>
      <w:r w:rsidRPr="003557F0">
        <w:rPr>
          <w:rFonts w:ascii="Palatino Linotype" w:eastAsia="Calibri" w:hAnsi="Palatino Linotype" w:cs="Arial"/>
          <w:b/>
          <w:color w:val="000000" w:themeColor="text1"/>
          <w:sz w:val="22"/>
          <w:szCs w:val="22"/>
          <w:lang w:val="es-ES"/>
        </w:rPr>
        <w:t>”:</w:t>
      </w:r>
      <w:r w:rsidRPr="003557F0">
        <w:rPr>
          <w:rFonts w:ascii="Palatino Linotype" w:hAnsi="Palatino Linotype"/>
          <w:color w:val="000000" w:themeColor="text1"/>
          <w:sz w:val="22"/>
          <w:szCs w:val="22"/>
        </w:rPr>
        <w:t xml:space="preserve"> Documento de dos fojas consistente en un oficio sin folio único de identificación, ni fecha de emisión, signado por el </w:t>
      </w:r>
      <w:r w:rsidRPr="003557F0">
        <w:rPr>
          <w:rFonts w:ascii="Palatino Linotype" w:hAnsi="Palatino Linotype"/>
          <w:color w:val="000000" w:themeColor="text1"/>
          <w:sz w:val="22"/>
          <w:szCs w:val="22"/>
        </w:rPr>
        <w:lastRenderedPageBreak/>
        <w:t>Titular de la Unidad de Transparencia,</w:t>
      </w:r>
      <w:r w:rsidR="0006402E" w:rsidRPr="003557F0">
        <w:rPr>
          <w:rFonts w:ascii="Palatino Linotype" w:hAnsi="Palatino Linotype"/>
          <w:color w:val="000000" w:themeColor="text1"/>
          <w:sz w:val="22"/>
          <w:szCs w:val="22"/>
        </w:rPr>
        <w:t xml:space="preserve"> mediante el cual proporciona el enlace </w:t>
      </w:r>
      <w:hyperlink r:id="rId15" w:history="1">
        <w:r w:rsidR="0006402E" w:rsidRPr="003557F0">
          <w:rPr>
            <w:rStyle w:val="Hipervnculo"/>
            <w:rFonts w:ascii="Palatino Linotype" w:hAnsi="Palatino Linotype"/>
            <w:sz w:val="22"/>
            <w:szCs w:val="22"/>
          </w:rPr>
          <w:t>https://www.ipomex.org.mx/ipo3/lgt/indice/ZINACANTEPEC/art_92_viii/3.web</w:t>
        </w:r>
      </w:hyperlink>
      <w:r w:rsidR="0006402E" w:rsidRPr="003557F0">
        <w:rPr>
          <w:rFonts w:ascii="Palatino Linotype" w:hAnsi="Palatino Linotype"/>
          <w:color w:val="000000" w:themeColor="text1"/>
          <w:sz w:val="22"/>
          <w:szCs w:val="22"/>
        </w:rPr>
        <w:t xml:space="preserve">, en referido enlace se podrá consultar la información deseada correspondiente al mes de diciembre del año 2021. </w:t>
      </w:r>
    </w:p>
    <w:p w14:paraId="67FF4F4C" w14:textId="77777777" w:rsidR="00D84DC6" w:rsidRPr="003557F0" w:rsidRDefault="0006402E" w:rsidP="00403C65">
      <w:pPr>
        <w:pStyle w:val="Prrafodelista"/>
        <w:tabs>
          <w:tab w:val="left" w:pos="567"/>
        </w:tabs>
        <w:spacing w:line="276" w:lineRule="auto"/>
        <w:ind w:left="567" w:right="616"/>
        <w:jc w:val="both"/>
        <w:rPr>
          <w:rFonts w:ascii="Palatino Linotype" w:eastAsia="Calibri" w:hAnsi="Palatino Linotype" w:cs="Arial"/>
          <w:b/>
          <w:color w:val="000000" w:themeColor="text1"/>
          <w:sz w:val="22"/>
          <w:szCs w:val="22"/>
          <w:lang w:val="es-ES"/>
        </w:rPr>
      </w:pPr>
      <w:r w:rsidRPr="003557F0">
        <w:rPr>
          <w:rFonts w:ascii="Palatino Linotype" w:hAnsi="Palatino Linotype"/>
          <w:color w:val="000000" w:themeColor="text1"/>
          <w:sz w:val="22"/>
          <w:szCs w:val="22"/>
        </w:rPr>
        <w:t xml:space="preserve"> </w:t>
      </w:r>
    </w:p>
    <w:p w14:paraId="67FF4F4D" w14:textId="77777777" w:rsidR="009C2DD5" w:rsidRPr="003557F0" w:rsidRDefault="009C2DD5" w:rsidP="00403C65">
      <w:pPr>
        <w:pStyle w:val="Prrafodelista"/>
        <w:tabs>
          <w:tab w:val="left" w:pos="567"/>
        </w:tabs>
        <w:spacing w:line="276" w:lineRule="auto"/>
        <w:ind w:left="567" w:right="616"/>
        <w:jc w:val="both"/>
        <w:rPr>
          <w:rFonts w:ascii="Palatino Linotype" w:eastAsia="Calibri" w:hAnsi="Palatino Linotype" w:cs="Arial"/>
          <w:b/>
          <w:color w:val="000000" w:themeColor="text1"/>
          <w:sz w:val="22"/>
          <w:szCs w:val="22"/>
          <w:lang w:val="es-ES"/>
        </w:rPr>
      </w:pPr>
      <w:r w:rsidRPr="003557F0">
        <w:rPr>
          <w:rFonts w:ascii="Palatino Linotype" w:eastAsia="Calibri" w:hAnsi="Palatino Linotype" w:cs="Arial"/>
          <w:b/>
          <w:color w:val="000000" w:themeColor="text1"/>
          <w:sz w:val="22"/>
          <w:szCs w:val="22"/>
          <w:lang w:val="es-ES"/>
        </w:rPr>
        <w:t>“</w:t>
      </w:r>
      <w:r w:rsidRPr="003557F0">
        <w:rPr>
          <w:rFonts w:ascii="Palatino Linotype" w:eastAsia="Calibri" w:hAnsi="Palatino Linotype" w:cs="Arial"/>
          <w:b/>
          <w:i/>
          <w:color w:val="000000" w:themeColor="text1"/>
          <w:sz w:val="22"/>
          <w:szCs w:val="22"/>
          <w:lang w:val="es-ES"/>
        </w:rPr>
        <w:t>Zinacantepec 2.pdf</w:t>
      </w:r>
      <w:r w:rsidRPr="003557F0">
        <w:rPr>
          <w:rFonts w:ascii="Palatino Linotype" w:eastAsia="Calibri" w:hAnsi="Palatino Linotype" w:cs="Arial"/>
          <w:b/>
          <w:color w:val="000000" w:themeColor="text1"/>
          <w:sz w:val="22"/>
          <w:szCs w:val="22"/>
          <w:lang w:val="es-ES"/>
        </w:rPr>
        <w:t>”:</w:t>
      </w:r>
      <w:r w:rsidR="0006402E" w:rsidRPr="003557F0">
        <w:rPr>
          <w:rFonts w:ascii="Palatino Linotype" w:eastAsia="Calibri" w:hAnsi="Palatino Linotype" w:cs="Arial"/>
          <w:color w:val="000000" w:themeColor="text1"/>
          <w:sz w:val="22"/>
          <w:szCs w:val="22"/>
          <w:lang w:val="es-ES"/>
        </w:rPr>
        <w:t xml:space="preserve"> Documento de una foja consistente en el oficio número ZIN/UT/00398/2023, de veintiocho (28) de marzo de dos mil veintitrés, emitido por el Titular de la Unidad de Transparencia, dirigido a los Comisionados integrantes del Pleno de este Organismo Garante, por el que solicita se amplíe el plazo para la atención de solicitudes de información hasta por 30 días hábiles.</w:t>
      </w:r>
    </w:p>
    <w:p w14:paraId="67FF4F4E" w14:textId="77777777" w:rsidR="009C2DD5" w:rsidRPr="003557F0" w:rsidRDefault="009C2DD5" w:rsidP="00403C65">
      <w:pPr>
        <w:pStyle w:val="Prrafodelista"/>
        <w:tabs>
          <w:tab w:val="left" w:pos="567"/>
        </w:tabs>
        <w:spacing w:line="276" w:lineRule="auto"/>
        <w:ind w:left="567" w:right="616"/>
        <w:jc w:val="both"/>
        <w:rPr>
          <w:rFonts w:ascii="Palatino Linotype" w:eastAsia="Calibri" w:hAnsi="Palatino Linotype" w:cs="Arial"/>
          <w:b/>
          <w:color w:val="000000" w:themeColor="text1"/>
          <w:sz w:val="22"/>
          <w:szCs w:val="22"/>
          <w:lang w:val="es-ES"/>
        </w:rPr>
      </w:pPr>
    </w:p>
    <w:p w14:paraId="67FF4F4F" w14:textId="77777777" w:rsidR="00D84DC6" w:rsidRPr="003557F0" w:rsidRDefault="00D84DC6" w:rsidP="00403C65">
      <w:pPr>
        <w:pStyle w:val="Prrafodelista"/>
        <w:tabs>
          <w:tab w:val="left" w:pos="567"/>
        </w:tabs>
        <w:spacing w:line="276" w:lineRule="auto"/>
        <w:ind w:left="567" w:right="616"/>
        <w:jc w:val="both"/>
        <w:rPr>
          <w:rFonts w:ascii="Palatino Linotype" w:eastAsia="Calibri" w:hAnsi="Palatino Linotype" w:cs="Arial"/>
          <w:b/>
          <w:color w:val="000000" w:themeColor="text1"/>
          <w:sz w:val="22"/>
          <w:szCs w:val="22"/>
          <w:lang w:val="es-ES"/>
        </w:rPr>
      </w:pPr>
      <w:r w:rsidRPr="003557F0">
        <w:rPr>
          <w:rFonts w:ascii="Palatino Linotype" w:eastAsia="Calibri" w:hAnsi="Palatino Linotype" w:cs="Arial"/>
          <w:b/>
          <w:color w:val="000000" w:themeColor="text1"/>
          <w:sz w:val="22"/>
          <w:szCs w:val="22"/>
          <w:lang w:val="es-ES"/>
        </w:rPr>
        <w:t xml:space="preserve">Archivos electrónicos presentados en vía de informe justificado para el recurso de </w:t>
      </w:r>
      <w:r w:rsidR="0006402E" w:rsidRPr="003557F0">
        <w:rPr>
          <w:rFonts w:ascii="Palatino Linotype" w:eastAsia="Calibri" w:hAnsi="Palatino Linotype" w:cs="Arial"/>
          <w:b/>
          <w:color w:val="000000" w:themeColor="text1"/>
          <w:sz w:val="22"/>
          <w:szCs w:val="22"/>
          <w:lang w:val="es-ES"/>
        </w:rPr>
        <w:t>revisión 14723/INFOEM/IP/RR/2022</w:t>
      </w:r>
      <w:r w:rsidRPr="003557F0">
        <w:rPr>
          <w:rFonts w:ascii="Palatino Linotype" w:eastAsia="Calibri" w:hAnsi="Palatino Linotype" w:cs="Arial"/>
          <w:b/>
          <w:color w:val="000000" w:themeColor="text1"/>
          <w:sz w:val="22"/>
          <w:szCs w:val="22"/>
          <w:lang w:val="es-ES"/>
        </w:rPr>
        <w:t>:</w:t>
      </w:r>
    </w:p>
    <w:p w14:paraId="67FF4F50" w14:textId="77777777" w:rsidR="0006402E" w:rsidRPr="003557F0" w:rsidRDefault="0006402E" w:rsidP="00403C65">
      <w:pPr>
        <w:pStyle w:val="Prrafodelista"/>
        <w:tabs>
          <w:tab w:val="left" w:pos="567"/>
        </w:tabs>
        <w:spacing w:line="276" w:lineRule="auto"/>
        <w:ind w:left="567" w:right="616"/>
        <w:jc w:val="both"/>
        <w:rPr>
          <w:rFonts w:ascii="Palatino Linotype" w:eastAsia="Calibri" w:hAnsi="Palatino Linotype" w:cs="Arial"/>
          <w:b/>
          <w:color w:val="000000" w:themeColor="text1"/>
          <w:sz w:val="22"/>
          <w:szCs w:val="22"/>
          <w:lang w:val="es-ES"/>
        </w:rPr>
      </w:pPr>
    </w:p>
    <w:p w14:paraId="67FF4F51" w14:textId="77777777" w:rsidR="000F6E9A" w:rsidRPr="003557F0" w:rsidRDefault="0006402E" w:rsidP="00403C65">
      <w:pPr>
        <w:pStyle w:val="Prrafodelista"/>
        <w:tabs>
          <w:tab w:val="left" w:pos="567"/>
        </w:tabs>
        <w:spacing w:line="276" w:lineRule="auto"/>
        <w:ind w:left="567" w:right="616"/>
        <w:jc w:val="both"/>
        <w:rPr>
          <w:rFonts w:ascii="Palatino Linotype" w:hAnsi="Palatino Linotype"/>
          <w:color w:val="000000" w:themeColor="text1"/>
          <w:sz w:val="22"/>
          <w:szCs w:val="22"/>
          <w:lang w:val="es-MX"/>
        </w:rPr>
      </w:pPr>
      <w:r w:rsidRPr="003557F0">
        <w:rPr>
          <w:rFonts w:ascii="Palatino Linotype" w:eastAsia="Calibri" w:hAnsi="Palatino Linotype" w:cs="Arial"/>
          <w:b/>
          <w:color w:val="000000" w:themeColor="text1"/>
          <w:sz w:val="22"/>
          <w:szCs w:val="22"/>
          <w:lang w:val="es-ES"/>
        </w:rPr>
        <w:t>“respuesta de solicitud 748-22.pdf”:</w:t>
      </w:r>
      <w:r w:rsidRPr="003557F0">
        <w:rPr>
          <w:rFonts w:ascii="Palatino Linotype" w:hAnsi="Palatino Linotype"/>
          <w:color w:val="000000" w:themeColor="text1"/>
          <w:sz w:val="22"/>
          <w:szCs w:val="22"/>
        </w:rPr>
        <w:t xml:space="preserve"> Documento de dos fojas consistente en un oficio sin folio único de identificación, ni fecha de emisión, signado por el Titular de la Unidad de Transparencia, en el que pr</w:t>
      </w:r>
      <w:r w:rsidR="001106A1" w:rsidRPr="003557F0">
        <w:rPr>
          <w:rFonts w:ascii="Palatino Linotype" w:hAnsi="Palatino Linotype"/>
          <w:color w:val="000000" w:themeColor="text1"/>
          <w:sz w:val="22"/>
          <w:szCs w:val="22"/>
        </w:rPr>
        <w:t xml:space="preserve">oporciona el enlace electrónico </w:t>
      </w:r>
      <w:hyperlink r:id="rId16" w:history="1">
        <w:r w:rsidR="001106A1" w:rsidRPr="003557F0">
          <w:rPr>
            <w:rStyle w:val="Hipervnculo"/>
            <w:rFonts w:ascii="Palatino Linotype" w:hAnsi="Palatino Linotype"/>
            <w:sz w:val="22"/>
            <w:szCs w:val="22"/>
            <w:lang w:val="es-MX"/>
          </w:rPr>
          <w:t>https://www.ipomex.org.mx/ipo3/lgt/indice/ZINACANTEPEC/art_92_xii.web</w:t>
        </w:r>
      </w:hyperlink>
      <w:r w:rsidR="001106A1" w:rsidRPr="003557F0">
        <w:rPr>
          <w:rStyle w:val="Hipervnculo"/>
          <w:rFonts w:ascii="Palatino Linotype" w:hAnsi="Palatino Linotype"/>
          <w:sz w:val="22"/>
          <w:szCs w:val="22"/>
          <w:lang w:val="es-MX"/>
        </w:rPr>
        <w:t xml:space="preserve">, </w:t>
      </w:r>
      <w:r w:rsidR="001106A1" w:rsidRPr="003557F0">
        <w:rPr>
          <w:rStyle w:val="Hipervnculo"/>
          <w:rFonts w:ascii="Palatino Linotype" w:hAnsi="Palatino Linotype"/>
          <w:color w:val="auto"/>
          <w:sz w:val="22"/>
          <w:szCs w:val="22"/>
          <w:u w:val="none"/>
          <w:lang w:val="es-MX"/>
        </w:rPr>
        <w:t xml:space="preserve">para </w:t>
      </w:r>
      <w:r w:rsidRPr="003557F0">
        <w:rPr>
          <w:rFonts w:ascii="Palatino Linotype" w:hAnsi="Palatino Linotype"/>
          <w:color w:val="000000" w:themeColor="text1"/>
          <w:sz w:val="22"/>
          <w:szCs w:val="22"/>
          <w:lang w:val="es-MX"/>
        </w:rPr>
        <w:t xml:space="preserve">su oportuna consulta de lo requerido por el recurrente, así mismo anexa el siguiente esquema. </w:t>
      </w:r>
    </w:p>
    <w:p w14:paraId="67FF4F52" w14:textId="77777777" w:rsidR="000F6E9A" w:rsidRPr="003557F0" w:rsidRDefault="000F6E9A" w:rsidP="00403C65">
      <w:pPr>
        <w:pStyle w:val="Prrafodelista"/>
        <w:tabs>
          <w:tab w:val="left" w:pos="567"/>
        </w:tabs>
        <w:spacing w:line="276" w:lineRule="auto"/>
        <w:ind w:left="567" w:right="616"/>
        <w:jc w:val="both"/>
        <w:rPr>
          <w:rFonts w:ascii="Palatino Linotype" w:hAnsi="Palatino Linotype"/>
          <w:color w:val="000000" w:themeColor="text1"/>
          <w:sz w:val="22"/>
          <w:szCs w:val="22"/>
          <w:lang w:val="es-MX"/>
        </w:rPr>
      </w:pPr>
    </w:p>
    <w:p w14:paraId="67FF4F53" w14:textId="77777777" w:rsidR="0006402E" w:rsidRPr="003557F0" w:rsidRDefault="0006402E" w:rsidP="00403C65">
      <w:pPr>
        <w:pStyle w:val="Prrafodelista"/>
        <w:tabs>
          <w:tab w:val="left" w:pos="567"/>
        </w:tabs>
        <w:spacing w:line="276" w:lineRule="auto"/>
        <w:ind w:left="567" w:right="616"/>
        <w:jc w:val="center"/>
        <w:rPr>
          <w:rFonts w:ascii="Palatino Linotype" w:hAnsi="Palatino Linotype"/>
          <w:color w:val="000000" w:themeColor="text1"/>
          <w:sz w:val="22"/>
          <w:szCs w:val="22"/>
          <w:lang w:val="es-MX"/>
        </w:rPr>
      </w:pPr>
      <w:r w:rsidRPr="003557F0">
        <w:rPr>
          <w:rFonts w:ascii="Palatino Linotype" w:hAnsi="Palatino Linotype"/>
          <w:noProof/>
          <w:sz w:val="22"/>
          <w:szCs w:val="22"/>
          <w:lang w:val="es-MX" w:eastAsia="es-MX"/>
        </w:rPr>
        <w:drawing>
          <wp:inline distT="0" distB="0" distL="0" distR="0" wp14:anchorId="67FF5452" wp14:editId="67FF5453">
            <wp:extent cx="4170348" cy="1862455"/>
            <wp:effectExtent l="19050" t="19050" r="20955" b="2349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5317" r="1960" b="3078"/>
                    <a:stretch/>
                  </pic:blipFill>
                  <pic:spPr bwMode="auto">
                    <a:xfrm>
                      <a:off x="0" y="0"/>
                      <a:ext cx="4175881" cy="1864926"/>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14:paraId="67FF4F54" w14:textId="77777777" w:rsidR="0006402E" w:rsidRPr="003557F0" w:rsidRDefault="0006402E" w:rsidP="00403C65">
      <w:pPr>
        <w:pStyle w:val="Prrafodelista"/>
        <w:tabs>
          <w:tab w:val="left" w:pos="567"/>
        </w:tabs>
        <w:spacing w:line="276" w:lineRule="auto"/>
        <w:ind w:left="567" w:right="616"/>
        <w:jc w:val="both"/>
        <w:rPr>
          <w:rFonts w:ascii="Palatino Linotype" w:eastAsia="Calibri" w:hAnsi="Palatino Linotype" w:cs="Arial"/>
          <w:b/>
          <w:color w:val="000000" w:themeColor="text1"/>
          <w:sz w:val="22"/>
          <w:szCs w:val="22"/>
          <w:lang w:val="es-ES"/>
        </w:rPr>
      </w:pPr>
    </w:p>
    <w:p w14:paraId="67FF4F55" w14:textId="77777777" w:rsidR="000F6E9A" w:rsidRPr="003557F0" w:rsidRDefault="0006402E" w:rsidP="00403C65">
      <w:pPr>
        <w:pStyle w:val="Prrafodelista"/>
        <w:tabs>
          <w:tab w:val="left" w:pos="567"/>
        </w:tabs>
        <w:spacing w:line="276" w:lineRule="auto"/>
        <w:ind w:left="567" w:right="616"/>
        <w:jc w:val="both"/>
        <w:rPr>
          <w:rFonts w:ascii="Palatino Linotype" w:eastAsia="Calibri" w:hAnsi="Palatino Linotype" w:cs="Arial"/>
          <w:b/>
          <w:color w:val="000000" w:themeColor="text1"/>
          <w:sz w:val="22"/>
          <w:szCs w:val="22"/>
          <w:lang w:val="es-ES"/>
        </w:rPr>
      </w:pPr>
      <w:r w:rsidRPr="003557F0">
        <w:rPr>
          <w:rFonts w:ascii="Palatino Linotype" w:eastAsia="Calibri" w:hAnsi="Palatino Linotype" w:cs="Arial"/>
          <w:b/>
          <w:color w:val="000000" w:themeColor="text1"/>
          <w:sz w:val="22"/>
          <w:szCs w:val="22"/>
          <w:lang w:val="es-ES"/>
        </w:rPr>
        <w:t>“</w:t>
      </w:r>
      <w:r w:rsidRPr="003557F0">
        <w:rPr>
          <w:rFonts w:ascii="Palatino Linotype" w:eastAsia="Calibri" w:hAnsi="Palatino Linotype" w:cs="Arial"/>
          <w:b/>
          <w:color w:val="000000" w:themeColor="text1"/>
          <w:sz w:val="22"/>
          <w:szCs w:val="22"/>
          <w:lang w:val="es-ES"/>
        </w:rPr>
        <w:tab/>
        <w:t>Zinacantepec 1.pdf”:</w:t>
      </w:r>
      <w:r w:rsidR="000F6E9A" w:rsidRPr="003557F0">
        <w:rPr>
          <w:rFonts w:ascii="Palatino Linotype" w:eastAsia="Calibri" w:hAnsi="Palatino Linotype" w:cs="Arial"/>
          <w:color w:val="000000" w:themeColor="text1"/>
          <w:sz w:val="22"/>
          <w:szCs w:val="22"/>
          <w:lang w:val="es-ES"/>
        </w:rPr>
        <w:t xml:space="preserve"> Documento de una foja consistente en el oficio número ZIN/UT/00397/2023, de veintiocho (28) de marzo de dos mil veintitrés, emitido </w:t>
      </w:r>
      <w:r w:rsidR="000F6E9A" w:rsidRPr="003557F0">
        <w:rPr>
          <w:rFonts w:ascii="Palatino Linotype" w:eastAsia="Calibri" w:hAnsi="Palatino Linotype" w:cs="Arial"/>
          <w:color w:val="000000" w:themeColor="text1"/>
          <w:sz w:val="22"/>
          <w:szCs w:val="22"/>
          <w:lang w:val="es-ES"/>
        </w:rPr>
        <w:lastRenderedPageBreak/>
        <w:t>por el Titular de la Unidad de Transparencia, dirigido a los Comisionados integrantes del Pleno de este Organismo Garante, por el que solicita se amplíe el plazo para la atención de solicitudes de información hasta por 30 días hábiles.</w:t>
      </w:r>
    </w:p>
    <w:p w14:paraId="67FF4F56" w14:textId="77777777" w:rsidR="0006402E" w:rsidRPr="003557F0" w:rsidRDefault="0006402E" w:rsidP="00403C65">
      <w:pPr>
        <w:pStyle w:val="Prrafodelista"/>
        <w:tabs>
          <w:tab w:val="left" w:pos="567"/>
        </w:tabs>
        <w:spacing w:line="276" w:lineRule="auto"/>
        <w:ind w:left="567" w:right="616"/>
        <w:jc w:val="both"/>
        <w:rPr>
          <w:rFonts w:ascii="Palatino Linotype" w:eastAsia="Calibri" w:hAnsi="Palatino Linotype" w:cs="Arial"/>
          <w:b/>
          <w:color w:val="000000" w:themeColor="text1"/>
          <w:sz w:val="22"/>
          <w:szCs w:val="22"/>
          <w:lang w:val="es-ES"/>
        </w:rPr>
      </w:pPr>
      <w:r w:rsidRPr="003557F0">
        <w:rPr>
          <w:rFonts w:ascii="Palatino Linotype" w:eastAsia="Calibri" w:hAnsi="Palatino Linotype" w:cs="Arial"/>
          <w:b/>
          <w:color w:val="000000" w:themeColor="text1"/>
          <w:sz w:val="22"/>
          <w:szCs w:val="22"/>
          <w:lang w:val="es-ES"/>
        </w:rPr>
        <w:t>“20230529183400962.pdf”:</w:t>
      </w:r>
      <w:r w:rsidR="000F6E9A" w:rsidRPr="003557F0">
        <w:rPr>
          <w:rFonts w:ascii="Palatino Linotype" w:eastAsia="Calibri" w:hAnsi="Palatino Linotype" w:cs="Arial"/>
          <w:color w:val="000000" w:themeColor="text1"/>
          <w:sz w:val="22"/>
          <w:szCs w:val="22"/>
          <w:lang w:val="es-ES"/>
        </w:rPr>
        <w:t xml:space="preserve"> Documento de dos fojas consistente en el oficio sin folio único de identificación, de fecha veintinueve de mayo de dos mil veintitrés, emitido por el Titular de la Unidad de Transparencia, hace referencia que dicho Sujeto Obligado solo realiza el concentrado de información respecto a un similar de ficha curricular, solo de los mandos medios y superiores, razón por la cual remite información referente a la Dirección de Administración y el Titular de la Unidad de Transparencia. </w:t>
      </w:r>
    </w:p>
    <w:p w14:paraId="67FF4F57" w14:textId="77777777" w:rsidR="0006402E" w:rsidRPr="003557F0" w:rsidRDefault="0006402E" w:rsidP="00403C65">
      <w:pPr>
        <w:pStyle w:val="Prrafodelista"/>
        <w:tabs>
          <w:tab w:val="left" w:pos="567"/>
        </w:tabs>
        <w:spacing w:line="276" w:lineRule="auto"/>
        <w:ind w:left="567" w:right="616"/>
        <w:jc w:val="both"/>
        <w:rPr>
          <w:rFonts w:ascii="Palatino Linotype" w:eastAsia="Calibri" w:hAnsi="Palatino Linotype" w:cs="Arial"/>
          <w:b/>
          <w:color w:val="000000" w:themeColor="text1"/>
          <w:sz w:val="22"/>
          <w:szCs w:val="22"/>
          <w:lang w:val="es-ES"/>
        </w:rPr>
      </w:pPr>
    </w:p>
    <w:p w14:paraId="67FF4F58" w14:textId="77777777" w:rsidR="00D84DC6" w:rsidRPr="003557F0" w:rsidRDefault="00D84DC6" w:rsidP="00403C65">
      <w:pPr>
        <w:pStyle w:val="Prrafodelista"/>
        <w:tabs>
          <w:tab w:val="left" w:pos="567"/>
        </w:tabs>
        <w:spacing w:line="276" w:lineRule="auto"/>
        <w:ind w:left="567" w:right="616"/>
        <w:jc w:val="both"/>
        <w:rPr>
          <w:rFonts w:ascii="Palatino Linotype" w:eastAsia="Calibri" w:hAnsi="Palatino Linotype" w:cs="Arial"/>
          <w:b/>
          <w:color w:val="000000" w:themeColor="text1"/>
          <w:sz w:val="22"/>
          <w:szCs w:val="22"/>
          <w:lang w:val="es-ES"/>
        </w:rPr>
      </w:pPr>
      <w:r w:rsidRPr="003557F0">
        <w:rPr>
          <w:rFonts w:ascii="Palatino Linotype" w:eastAsia="Calibri" w:hAnsi="Palatino Linotype" w:cs="Arial"/>
          <w:b/>
          <w:color w:val="000000" w:themeColor="text1"/>
          <w:sz w:val="22"/>
          <w:szCs w:val="22"/>
          <w:lang w:val="es-ES"/>
        </w:rPr>
        <w:t xml:space="preserve">Archivos electrónicos presentados en vía de informe justificado para el recurso de </w:t>
      </w:r>
      <w:r w:rsidR="00254644" w:rsidRPr="003557F0">
        <w:rPr>
          <w:rFonts w:ascii="Palatino Linotype" w:eastAsia="Calibri" w:hAnsi="Palatino Linotype" w:cs="Arial"/>
          <w:b/>
          <w:color w:val="000000" w:themeColor="text1"/>
          <w:sz w:val="22"/>
          <w:szCs w:val="22"/>
          <w:lang w:val="es-ES"/>
        </w:rPr>
        <w:t>revisión 14725/INFOEM/IP/RR/2022</w:t>
      </w:r>
      <w:r w:rsidRPr="003557F0">
        <w:rPr>
          <w:rFonts w:ascii="Palatino Linotype" w:eastAsia="Calibri" w:hAnsi="Palatino Linotype" w:cs="Arial"/>
          <w:b/>
          <w:color w:val="000000" w:themeColor="text1"/>
          <w:sz w:val="22"/>
          <w:szCs w:val="22"/>
          <w:lang w:val="es-ES"/>
        </w:rPr>
        <w:t>:</w:t>
      </w:r>
    </w:p>
    <w:p w14:paraId="67FF4F59" w14:textId="77777777" w:rsidR="00D84DC6" w:rsidRPr="003557F0" w:rsidRDefault="00D84DC6" w:rsidP="00403C65">
      <w:pPr>
        <w:pStyle w:val="Prrafodelista"/>
        <w:tabs>
          <w:tab w:val="left" w:pos="567"/>
        </w:tabs>
        <w:spacing w:line="276" w:lineRule="auto"/>
        <w:ind w:left="567" w:right="616"/>
        <w:jc w:val="both"/>
        <w:rPr>
          <w:rFonts w:ascii="Palatino Linotype" w:eastAsia="Calibri" w:hAnsi="Palatino Linotype" w:cs="Arial"/>
          <w:b/>
          <w:color w:val="000000" w:themeColor="text1"/>
          <w:sz w:val="22"/>
          <w:szCs w:val="22"/>
          <w:lang w:val="es-ES"/>
        </w:rPr>
      </w:pPr>
    </w:p>
    <w:p w14:paraId="67FF4F5A" w14:textId="77777777" w:rsidR="00D84DC6" w:rsidRPr="003557F0" w:rsidRDefault="00254644" w:rsidP="00403C65">
      <w:pPr>
        <w:pStyle w:val="Prrafodelista"/>
        <w:tabs>
          <w:tab w:val="left" w:pos="567"/>
        </w:tabs>
        <w:spacing w:line="276" w:lineRule="auto"/>
        <w:ind w:left="567" w:right="616"/>
        <w:jc w:val="both"/>
        <w:rPr>
          <w:rFonts w:ascii="Palatino Linotype" w:hAnsi="Palatino Linotype"/>
          <w:color w:val="000000" w:themeColor="text1"/>
          <w:sz w:val="22"/>
          <w:szCs w:val="22"/>
        </w:rPr>
      </w:pPr>
      <w:r w:rsidRPr="003557F0">
        <w:rPr>
          <w:rFonts w:ascii="Palatino Linotype" w:eastAsia="Calibri" w:hAnsi="Palatino Linotype" w:cs="Arial"/>
          <w:b/>
          <w:color w:val="000000" w:themeColor="text1"/>
          <w:sz w:val="22"/>
          <w:szCs w:val="22"/>
          <w:lang w:val="es-ES"/>
        </w:rPr>
        <w:t>“</w:t>
      </w:r>
      <w:r w:rsidRPr="003557F0">
        <w:rPr>
          <w:rFonts w:ascii="Palatino Linotype" w:eastAsia="Calibri" w:hAnsi="Palatino Linotype" w:cs="Arial"/>
          <w:b/>
          <w:i/>
          <w:color w:val="000000" w:themeColor="text1"/>
          <w:sz w:val="22"/>
          <w:szCs w:val="22"/>
          <w:lang w:val="es-ES"/>
        </w:rPr>
        <w:t>respuesta de solicitud 750-22.pdf</w:t>
      </w:r>
      <w:r w:rsidRPr="003557F0">
        <w:rPr>
          <w:rFonts w:ascii="Palatino Linotype" w:eastAsia="Calibri" w:hAnsi="Palatino Linotype" w:cs="Arial"/>
          <w:b/>
          <w:color w:val="000000" w:themeColor="text1"/>
          <w:sz w:val="22"/>
          <w:szCs w:val="22"/>
          <w:lang w:val="es-ES"/>
        </w:rPr>
        <w:t>”:</w:t>
      </w:r>
      <w:r w:rsidRPr="003557F0">
        <w:rPr>
          <w:rFonts w:ascii="Palatino Linotype" w:hAnsi="Palatino Linotype"/>
          <w:color w:val="000000" w:themeColor="text1"/>
          <w:sz w:val="22"/>
          <w:szCs w:val="22"/>
        </w:rPr>
        <w:t xml:space="preserve"> </w:t>
      </w:r>
      <w:r w:rsidR="002073D4" w:rsidRPr="003557F0">
        <w:rPr>
          <w:rFonts w:ascii="Palatino Linotype" w:hAnsi="Palatino Linotype"/>
          <w:color w:val="000000" w:themeColor="text1"/>
          <w:sz w:val="22"/>
          <w:szCs w:val="22"/>
        </w:rPr>
        <w:t>Documento de siete</w:t>
      </w:r>
      <w:r w:rsidRPr="003557F0">
        <w:rPr>
          <w:rFonts w:ascii="Palatino Linotype" w:hAnsi="Palatino Linotype"/>
          <w:color w:val="000000" w:themeColor="text1"/>
          <w:sz w:val="22"/>
          <w:szCs w:val="22"/>
        </w:rPr>
        <w:t xml:space="preserve"> fojas consistente en un oficio sin folio único de identificación, ni fecha de emisión, signado por el Titular de la Unidad de Transparencia, en el que proporciona el enlace electrónico </w:t>
      </w:r>
      <w:hyperlink r:id="rId18" w:history="1">
        <w:r w:rsidRPr="003557F0">
          <w:rPr>
            <w:rStyle w:val="Hipervnculo"/>
            <w:rFonts w:ascii="Palatino Linotype" w:hAnsi="Palatino Linotype"/>
            <w:sz w:val="22"/>
            <w:szCs w:val="22"/>
          </w:rPr>
          <w:t>https://www.ipomex.org.mx/ipo3/lgt/indice/ZINACANTEPEC/art_92_viii/4.web</w:t>
        </w:r>
      </w:hyperlink>
      <w:r w:rsidRPr="003557F0">
        <w:rPr>
          <w:rFonts w:ascii="Palatino Linotype" w:hAnsi="Palatino Linotype"/>
          <w:color w:val="000000" w:themeColor="text1"/>
          <w:sz w:val="22"/>
          <w:szCs w:val="22"/>
        </w:rPr>
        <w:t xml:space="preserve"> . Así mismo  por lo que respecta al curriculum y ultimo grado de estudios de los servidores públicos requeridos, proporciona en formato de tabla con los campos (Cargo, nombre, máximo grado de estudios y experiencia laboral). </w:t>
      </w:r>
    </w:p>
    <w:p w14:paraId="67FF4F5B" w14:textId="77777777" w:rsidR="00254644" w:rsidRPr="003557F0" w:rsidRDefault="00254644" w:rsidP="00403C65">
      <w:pPr>
        <w:pStyle w:val="Prrafodelista"/>
        <w:tabs>
          <w:tab w:val="left" w:pos="567"/>
        </w:tabs>
        <w:spacing w:line="276" w:lineRule="auto"/>
        <w:ind w:left="567" w:right="616"/>
        <w:jc w:val="both"/>
        <w:rPr>
          <w:rFonts w:ascii="Palatino Linotype" w:eastAsia="Calibri" w:hAnsi="Palatino Linotype" w:cs="Arial"/>
          <w:b/>
          <w:color w:val="000000" w:themeColor="text1"/>
          <w:sz w:val="22"/>
          <w:szCs w:val="22"/>
          <w:lang w:val="es-ES"/>
        </w:rPr>
      </w:pPr>
    </w:p>
    <w:p w14:paraId="67FF4F5C" w14:textId="77777777" w:rsidR="00D84DC6" w:rsidRPr="003557F0" w:rsidRDefault="00254644" w:rsidP="00403C65">
      <w:pPr>
        <w:pStyle w:val="Prrafodelista"/>
        <w:tabs>
          <w:tab w:val="left" w:pos="567"/>
        </w:tabs>
        <w:spacing w:line="276" w:lineRule="auto"/>
        <w:ind w:left="567" w:right="616"/>
        <w:jc w:val="both"/>
        <w:rPr>
          <w:rFonts w:ascii="Palatino Linotype" w:eastAsia="Calibri" w:hAnsi="Palatino Linotype" w:cs="Arial"/>
          <w:b/>
          <w:color w:val="000000" w:themeColor="text1"/>
          <w:sz w:val="22"/>
          <w:szCs w:val="22"/>
          <w:lang w:val="es-ES"/>
        </w:rPr>
      </w:pPr>
      <w:r w:rsidRPr="003557F0">
        <w:rPr>
          <w:rFonts w:ascii="Palatino Linotype" w:eastAsia="Calibri" w:hAnsi="Palatino Linotype" w:cs="Arial"/>
          <w:b/>
          <w:color w:val="000000" w:themeColor="text1"/>
          <w:sz w:val="22"/>
          <w:szCs w:val="22"/>
          <w:lang w:val="es-ES"/>
        </w:rPr>
        <w:t>“Zinacantepec 20.pdf”:</w:t>
      </w:r>
      <w:r w:rsidRPr="003557F0">
        <w:rPr>
          <w:rFonts w:ascii="Palatino Linotype" w:eastAsia="Calibri" w:hAnsi="Palatino Linotype" w:cs="Arial"/>
          <w:color w:val="000000" w:themeColor="text1"/>
          <w:sz w:val="22"/>
          <w:szCs w:val="22"/>
          <w:lang w:val="es-ES"/>
        </w:rPr>
        <w:t xml:space="preserve"> Documento de una foja consistente en el oficio número ZIN/UT/00418/2023, de veintiocho (28) de marzo de dos mil veintitrés, emitido por el Titular de la Unidad de Transparencia, dirigido a los Comisionados integrantes del Pleno de este Organismo Garante, por el que solicita se amplíe el plazo para la atención de solicitudes de información hasta por 30 días hábiles.</w:t>
      </w:r>
    </w:p>
    <w:p w14:paraId="67FF4F5D" w14:textId="77777777" w:rsidR="00E75601" w:rsidRPr="003557F0" w:rsidRDefault="00E75601" w:rsidP="00E75601">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67FF4F5E" w14:textId="77777777" w:rsidR="00E75601" w:rsidRPr="003557F0" w:rsidRDefault="00403C65" w:rsidP="00A847AE">
      <w:pPr>
        <w:pStyle w:val="Prrafodelista"/>
        <w:numPr>
          <w:ilvl w:val="0"/>
          <w:numId w:val="1"/>
        </w:numPr>
        <w:tabs>
          <w:tab w:val="left" w:pos="567"/>
        </w:tabs>
        <w:spacing w:line="360" w:lineRule="auto"/>
        <w:ind w:left="0" w:firstLine="0"/>
        <w:jc w:val="both"/>
        <w:rPr>
          <w:rFonts w:ascii="Palatino Linotype" w:eastAsia="Calibri" w:hAnsi="Palatino Linotype" w:cs="Arial"/>
          <w:color w:val="000000" w:themeColor="text1"/>
          <w:lang w:val="es-ES"/>
        </w:rPr>
      </w:pPr>
      <w:r w:rsidRPr="003557F0">
        <w:rPr>
          <w:rFonts w:ascii="Palatino Linotype" w:eastAsia="Calibri" w:hAnsi="Palatino Linotype" w:cs="Arial"/>
          <w:color w:val="000000" w:themeColor="text1"/>
          <w:lang w:val="es-ES"/>
        </w:rPr>
        <w:t xml:space="preserve">El seis (06) de junio </w:t>
      </w:r>
      <w:r w:rsidR="00E75601" w:rsidRPr="003557F0">
        <w:rPr>
          <w:rFonts w:ascii="Palatino Linotype" w:eastAsia="Calibri" w:hAnsi="Palatino Linotype" w:cs="Arial"/>
          <w:color w:val="000000" w:themeColor="text1"/>
          <w:lang w:val="es-ES"/>
        </w:rPr>
        <w:t xml:space="preserve">de dos mil veintitrés, </w:t>
      </w:r>
      <w:r w:rsidR="00E75601" w:rsidRPr="003557F0">
        <w:rPr>
          <w:rFonts w:ascii="Palatino Linotype" w:hAnsi="Palatino Linotype" w:cs="Arial"/>
          <w:color w:val="000000" w:themeColor="text1"/>
          <w:lang w:val="es-ES"/>
        </w:rPr>
        <w:t>con fundamento en el artículo 181, tercer párrafo, de la Ley de Transparencia y Acceso a la Información Pública del Estado de México y Municipios</w:t>
      </w:r>
      <w:r w:rsidR="00E75601" w:rsidRPr="003557F0">
        <w:rPr>
          <w:rFonts w:ascii="Palatino Linotype" w:hAnsi="Palatino Linotype" w:cs="Arial"/>
          <w:bCs/>
          <w:color w:val="000000" w:themeColor="text1"/>
          <w:lang w:val="es-ES"/>
        </w:rPr>
        <w:t xml:space="preserve"> </w:t>
      </w:r>
      <w:r w:rsidR="00E75601" w:rsidRPr="003557F0">
        <w:rPr>
          <w:rFonts w:ascii="Palatino Linotype" w:hAnsi="Palatino Linotype" w:cs="Arial"/>
          <w:color w:val="000000" w:themeColor="text1"/>
          <w:lang w:val="es-ES"/>
        </w:rPr>
        <w:t xml:space="preserve">se notificó que el plazo de treinta (30) días para </w:t>
      </w:r>
      <w:r w:rsidR="00E75601" w:rsidRPr="003557F0">
        <w:rPr>
          <w:rFonts w:ascii="Palatino Linotype" w:hAnsi="Palatino Linotype" w:cs="Arial"/>
          <w:color w:val="000000" w:themeColor="text1"/>
          <w:lang w:val="es-ES"/>
        </w:rPr>
        <w:lastRenderedPageBreak/>
        <w:t>resolver los recursos de revisión acumulados sería ampliado por un periodo de 15 días hábiles adicionales.</w:t>
      </w:r>
    </w:p>
    <w:p w14:paraId="67FF4F5F" w14:textId="77777777" w:rsidR="00E75601" w:rsidRPr="003557F0" w:rsidRDefault="00E75601" w:rsidP="00E75601">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67FF4F60" w14:textId="77777777" w:rsidR="00E75601" w:rsidRPr="003557F0" w:rsidRDefault="00E75601" w:rsidP="00A847AE">
      <w:pPr>
        <w:pStyle w:val="Prrafodelista"/>
        <w:numPr>
          <w:ilvl w:val="0"/>
          <w:numId w:val="1"/>
        </w:numPr>
        <w:tabs>
          <w:tab w:val="left" w:pos="567"/>
        </w:tabs>
        <w:spacing w:before="240" w:after="240" w:line="360" w:lineRule="auto"/>
        <w:ind w:left="0" w:firstLine="0"/>
        <w:jc w:val="both"/>
        <w:rPr>
          <w:rFonts w:ascii="Palatino Linotype" w:hAnsi="Palatino Linotype"/>
        </w:rPr>
      </w:pPr>
      <w:r w:rsidRPr="003557F0">
        <w:rPr>
          <w:rFonts w:ascii="Palatino Linotype" w:eastAsia="Calibri" w:hAnsi="Palatino Linotype" w:cs="Arial"/>
          <w:color w:val="000000" w:themeColor="text1"/>
          <w:lang w:val="es-ES"/>
        </w:rPr>
        <w:t xml:space="preserve">Este </w:t>
      </w:r>
      <w:r w:rsidRPr="003557F0">
        <w:rPr>
          <w:rFonts w:ascii="Palatino Linotype" w:eastAsia="Calibri" w:hAnsi="Palatino Linotype" w:cs="Arial"/>
        </w:rPr>
        <w:t>Organismo Garante no pasa por alto explicar, que la dilación en la resolución del presente asunto encuentra justificación en el alto número de recursos de revisión recibidos dentro del primer semestre del dos mil veintidós; que, en comparación con los recibidos el año pasado, y en 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14:paraId="67FF4F61" w14:textId="77777777" w:rsidR="00E75601" w:rsidRPr="003557F0" w:rsidRDefault="00E75601" w:rsidP="00E75601">
      <w:pPr>
        <w:pStyle w:val="Prrafodelista"/>
        <w:tabs>
          <w:tab w:val="left" w:pos="426"/>
        </w:tabs>
        <w:spacing w:before="240" w:after="240" w:line="360" w:lineRule="auto"/>
        <w:ind w:left="0"/>
        <w:jc w:val="both"/>
        <w:rPr>
          <w:rFonts w:ascii="Palatino Linotype" w:hAnsi="Palatino Linotype"/>
        </w:rPr>
      </w:pPr>
    </w:p>
    <w:p w14:paraId="67FF4F62" w14:textId="77777777" w:rsidR="00E75601" w:rsidRPr="003557F0" w:rsidRDefault="00E75601" w:rsidP="00A847AE">
      <w:pPr>
        <w:pStyle w:val="Prrafodelista"/>
        <w:numPr>
          <w:ilvl w:val="0"/>
          <w:numId w:val="1"/>
        </w:numPr>
        <w:tabs>
          <w:tab w:val="left" w:pos="567"/>
        </w:tabs>
        <w:spacing w:line="360" w:lineRule="auto"/>
        <w:ind w:left="0" w:firstLine="0"/>
        <w:jc w:val="both"/>
        <w:rPr>
          <w:rFonts w:ascii="Palatino Linotype" w:hAnsi="Palatino Linotype"/>
          <w:color w:val="000000" w:themeColor="text1"/>
        </w:rPr>
      </w:pPr>
      <w:r w:rsidRPr="003557F0">
        <w:rPr>
          <w:rFonts w:ascii="Palatino Linotype" w:hAnsi="Palatino Linotype"/>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67FF4F63" w14:textId="77777777" w:rsidR="00E75601" w:rsidRPr="003557F0" w:rsidRDefault="00E75601" w:rsidP="00E75601">
      <w:pPr>
        <w:pStyle w:val="Prrafodelista"/>
        <w:tabs>
          <w:tab w:val="left" w:pos="426"/>
        </w:tabs>
        <w:spacing w:line="360" w:lineRule="auto"/>
        <w:ind w:left="0"/>
        <w:jc w:val="both"/>
        <w:rPr>
          <w:rFonts w:ascii="Palatino Linotype" w:hAnsi="Palatino Linotype"/>
          <w:color w:val="000000" w:themeColor="text1"/>
        </w:rPr>
      </w:pPr>
    </w:p>
    <w:p w14:paraId="67FF4F64" w14:textId="77777777" w:rsidR="00E75601" w:rsidRPr="003557F0" w:rsidRDefault="00E75601" w:rsidP="00A847AE">
      <w:pPr>
        <w:pStyle w:val="Prrafodelista"/>
        <w:numPr>
          <w:ilvl w:val="0"/>
          <w:numId w:val="1"/>
        </w:numPr>
        <w:tabs>
          <w:tab w:val="left" w:pos="567"/>
        </w:tabs>
        <w:spacing w:before="240" w:after="240" w:line="360" w:lineRule="auto"/>
        <w:ind w:left="0" w:firstLine="0"/>
        <w:jc w:val="both"/>
        <w:rPr>
          <w:rFonts w:ascii="Palatino Linotype" w:hAnsi="Palatino Linotype"/>
        </w:rPr>
      </w:pPr>
      <w:r w:rsidRPr="003557F0">
        <w:rPr>
          <w:rFonts w:ascii="Palatino Linotype" w:eastAsia="Calibri" w:hAnsi="Palatino Linotype" w:cs="Arial"/>
          <w:color w:val="000000" w:themeColor="text1"/>
        </w:rPr>
        <w:t xml:space="preserve">Así, </w:t>
      </w:r>
      <w:r w:rsidRPr="003557F0">
        <w:rPr>
          <w:rFonts w:ascii="Palatino Linotype" w:hAnsi="Palatino Linotype"/>
        </w:rPr>
        <w:t>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67FF4F65" w14:textId="77777777" w:rsidR="00E75601" w:rsidRPr="003557F0" w:rsidRDefault="00E75601" w:rsidP="00E75601">
      <w:pPr>
        <w:pStyle w:val="Prrafodelista"/>
        <w:tabs>
          <w:tab w:val="left" w:pos="426"/>
        </w:tabs>
        <w:spacing w:before="240" w:after="240" w:line="360" w:lineRule="auto"/>
        <w:ind w:left="0"/>
        <w:jc w:val="both"/>
        <w:rPr>
          <w:rFonts w:ascii="Palatino Linotype" w:hAnsi="Palatino Linotype"/>
        </w:rPr>
      </w:pPr>
    </w:p>
    <w:p w14:paraId="67FF4F66" w14:textId="77777777" w:rsidR="00E75601" w:rsidRPr="003557F0" w:rsidRDefault="00E75601" w:rsidP="00A847AE">
      <w:pPr>
        <w:pStyle w:val="Prrafodelista"/>
        <w:numPr>
          <w:ilvl w:val="0"/>
          <w:numId w:val="1"/>
        </w:numPr>
        <w:tabs>
          <w:tab w:val="left" w:pos="567"/>
        </w:tabs>
        <w:spacing w:before="240" w:after="240" w:line="360" w:lineRule="auto"/>
        <w:ind w:left="0" w:firstLine="0"/>
        <w:jc w:val="both"/>
        <w:rPr>
          <w:rFonts w:ascii="Palatino Linotype" w:hAnsi="Palatino Linotype"/>
        </w:rPr>
      </w:pPr>
      <w:r w:rsidRPr="003557F0">
        <w:rPr>
          <w:rFonts w:ascii="Palatino Linotype" w:eastAsia="Calibri" w:hAnsi="Palatino Linotype" w:cs="Arial"/>
        </w:rPr>
        <w:lastRenderedPageBreak/>
        <w:t xml:space="preserve">En </w:t>
      </w:r>
      <w:r w:rsidRPr="003557F0">
        <w:rPr>
          <w:rFonts w:ascii="Palatino Linotype" w:hAnsi="Palatino Linotype"/>
        </w:rPr>
        <w:t>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67FF4F67" w14:textId="77777777" w:rsidR="00E75601" w:rsidRPr="003557F0" w:rsidRDefault="00E75601" w:rsidP="00A847AE">
      <w:pPr>
        <w:pStyle w:val="Prrafodelista"/>
        <w:numPr>
          <w:ilvl w:val="0"/>
          <w:numId w:val="1"/>
        </w:numPr>
        <w:tabs>
          <w:tab w:val="left" w:pos="567"/>
        </w:tabs>
        <w:spacing w:line="360" w:lineRule="auto"/>
        <w:ind w:left="0" w:firstLine="0"/>
        <w:jc w:val="both"/>
        <w:rPr>
          <w:rFonts w:ascii="Palatino Linotype" w:hAnsi="Palatino Linotype"/>
          <w:color w:val="000000" w:themeColor="text1"/>
        </w:rPr>
      </w:pPr>
      <w:r w:rsidRPr="003557F0">
        <w:rPr>
          <w:rFonts w:ascii="Palatino Linotype" w:eastAsia="Calibri" w:hAnsi="Palatino Linotype" w:cs="Arial"/>
        </w:rPr>
        <w:t xml:space="preserve">Por </w:t>
      </w:r>
      <w:r w:rsidRPr="003557F0">
        <w:rPr>
          <w:rFonts w:ascii="Palatino Linotype" w:hAnsi="Palatino Linotype"/>
        </w:rPr>
        <w:t>ello, excepcionalmente, si un asunto es resuelto con posterioridad a los plazos señalados por la norma debe analizarse la razonabilidad de dicha dilación atendiendo a los siguientes criterios:</w:t>
      </w:r>
    </w:p>
    <w:p w14:paraId="67FF4F68" w14:textId="77777777" w:rsidR="00E75601" w:rsidRPr="003557F0" w:rsidRDefault="00E75601" w:rsidP="00E75601">
      <w:pPr>
        <w:pStyle w:val="Prrafodelista"/>
        <w:numPr>
          <w:ilvl w:val="1"/>
          <w:numId w:val="19"/>
        </w:numPr>
        <w:tabs>
          <w:tab w:val="left" w:pos="426"/>
        </w:tabs>
        <w:spacing w:line="360" w:lineRule="auto"/>
        <w:ind w:left="1134"/>
        <w:jc w:val="both"/>
        <w:rPr>
          <w:rFonts w:ascii="Palatino Linotype" w:eastAsia="Calibri" w:hAnsi="Palatino Linotype" w:cs="Arial"/>
          <w:sz w:val="22"/>
        </w:rPr>
      </w:pPr>
      <w:r w:rsidRPr="003557F0">
        <w:rPr>
          <w:rFonts w:ascii="Palatino Linotype" w:eastAsia="Calibri" w:hAnsi="Palatino Linotype" w:cs="Arial"/>
          <w:b/>
          <w:bCs/>
          <w:sz w:val="22"/>
        </w:rPr>
        <w:t>Complejidad del Asunto:</w:t>
      </w:r>
      <w:r w:rsidRPr="003557F0">
        <w:rPr>
          <w:rFonts w:ascii="Palatino Linotype" w:eastAsia="Calibri" w:hAnsi="Palatino Linotype" w:cs="Arial"/>
          <w:sz w:val="22"/>
        </w:rPr>
        <w:t xml:space="preserve"> La complejidad de la prueba, la pluralidad de sujetos procesales, el tiempo transcurrido, las características y contexto del recurso.</w:t>
      </w:r>
    </w:p>
    <w:p w14:paraId="67FF4F69" w14:textId="77777777" w:rsidR="00E75601" w:rsidRPr="003557F0" w:rsidRDefault="00E75601" w:rsidP="00E75601">
      <w:pPr>
        <w:pStyle w:val="Prrafodelista"/>
        <w:numPr>
          <w:ilvl w:val="1"/>
          <w:numId w:val="19"/>
        </w:numPr>
        <w:tabs>
          <w:tab w:val="left" w:pos="426"/>
        </w:tabs>
        <w:spacing w:line="360" w:lineRule="auto"/>
        <w:ind w:left="1134"/>
        <w:jc w:val="both"/>
        <w:rPr>
          <w:rFonts w:ascii="Palatino Linotype" w:eastAsia="Calibri" w:hAnsi="Palatino Linotype" w:cs="Arial"/>
          <w:sz w:val="22"/>
        </w:rPr>
      </w:pPr>
      <w:r w:rsidRPr="003557F0">
        <w:rPr>
          <w:rFonts w:ascii="Palatino Linotype" w:eastAsia="Calibri" w:hAnsi="Palatino Linotype" w:cs="Arial"/>
          <w:b/>
          <w:bCs/>
          <w:sz w:val="22"/>
        </w:rPr>
        <w:t>Actividad Procesal del interesado:</w:t>
      </w:r>
      <w:r w:rsidRPr="003557F0">
        <w:rPr>
          <w:rFonts w:ascii="Palatino Linotype" w:eastAsia="Calibri" w:hAnsi="Palatino Linotype" w:cs="Arial"/>
          <w:sz w:val="22"/>
        </w:rPr>
        <w:t xml:space="preserve"> Acciones u omisiones del interesado.</w:t>
      </w:r>
    </w:p>
    <w:p w14:paraId="67FF4F6A" w14:textId="77777777" w:rsidR="00E75601" w:rsidRPr="003557F0" w:rsidRDefault="00E75601" w:rsidP="00E75601">
      <w:pPr>
        <w:pStyle w:val="Prrafodelista"/>
        <w:numPr>
          <w:ilvl w:val="1"/>
          <w:numId w:val="19"/>
        </w:numPr>
        <w:tabs>
          <w:tab w:val="left" w:pos="426"/>
        </w:tabs>
        <w:spacing w:line="360" w:lineRule="auto"/>
        <w:ind w:left="1134"/>
        <w:jc w:val="both"/>
        <w:rPr>
          <w:rFonts w:ascii="Palatino Linotype" w:eastAsia="Calibri" w:hAnsi="Palatino Linotype" w:cs="Arial"/>
          <w:sz w:val="22"/>
        </w:rPr>
      </w:pPr>
      <w:r w:rsidRPr="003557F0">
        <w:rPr>
          <w:rFonts w:ascii="Palatino Linotype" w:eastAsia="Calibri" w:hAnsi="Palatino Linotype" w:cs="Arial"/>
          <w:b/>
          <w:bCs/>
          <w:sz w:val="22"/>
        </w:rPr>
        <w:t>Conducta de la Autoridad:</w:t>
      </w:r>
      <w:r w:rsidRPr="003557F0">
        <w:rPr>
          <w:rFonts w:ascii="Palatino Linotype" w:eastAsia="Calibri" w:hAnsi="Palatino Linotype" w:cs="Arial"/>
          <w:sz w:val="22"/>
        </w:rPr>
        <w:t xml:space="preserve"> Las Acciones u omisiones realizadas en el procedimiento. Así como si la autoridad actuó con la debida diligencia.</w:t>
      </w:r>
    </w:p>
    <w:p w14:paraId="67FF4F6B" w14:textId="77777777" w:rsidR="00E75601" w:rsidRPr="003557F0" w:rsidRDefault="00E75601" w:rsidP="00E75601">
      <w:pPr>
        <w:pStyle w:val="Prrafodelista"/>
        <w:numPr>
          <w:ilvl w:val="1"/>
          <w:numId w:val="19"/>
        </w:numPr>
        <w:tabs>
          <w:tab w:val="left" w:pos="426"/>
        </w:tabs>
        <w:spacing w:line="360" w:lineRule="auto"/>
        <w:ind w:left="1134"/>
        <w:jc w:val="both"/>
        <w:rPr>
          <w:rFonts w:ascii="Palatino Linotype" w:hAnsi="Palatino Linotype"/>
          <w:color w:val="000000" w:themeColor="text1"/>
          <w:sz w:val="22"/>
        </w:rPr>
      </w:pPr>
      <w:r w:rsidRPr="003557F0">
        <w:rPr>
          <w:rFonts w:ascii="Palatino Linotype" w:eastAsia="Calibri" w:hAnsi="Palatino Linotype" w:cs="Arial"/>
          <w:b/>
          <w:bCs/>
          <w:sz w:val="22"/>
        </w:rPr>
        <w:t xml:space="preserve">La afectación generada en la situación jurídica de la persona involucrada en el proceso: </w:t>
      </w:r>
      <w:r w:rsidRPr="003557F0">
        <w:rPr>
          <w:rFonts w:ascii="Palatino Linotype" w:eastAsia="Calibri" w:hAnsi="Palatino Linotype" w:cs="Arial"/>
          <w:sz w:val="22"/>
        </w:rPr>
        <w:t>Violación a sus derechos humanos.</w:t>
      </w:r>
    </w:p>
    <w:p w14:paraId="67FF4F6C" w14:textId="77777777" w:rsidR="00E75601" w:rsidRPr="003557F0" w:rsidRDefault="00E75601" w:rsidP="00E75601">
      <w:pPr>
        <w:pStyle w:val="Prrafodelista"/>
        <w:tabs>
          <w:tab w:val="left" w:pos="426"/>
        </w:tabs>
        <w:spacing w:line="360" w:lineRule="auto"/>
        <w:ind w:left="0"/>
        <w:jc w:val="both"/>
        <w:rPr>
          <w:rFonts w:ascii="Palatino Linotype" w:hAnsi="Palatino Linotype"/>
          <w:color w:val="000000" w:themeColor="text1"/>
          <w:sz w:val="22"/>
        </w:rPr>
      </w:pPr>
    </w:p>
    <w:p w14:paraId="67FF4F6D" w14:textId="77777777" w:rsidR="00E75601" w:rsidRPr="003557F0" w:rsidRDefault="00E75601" w:rsidP="00A847AE">
      <w:pPr>
        <w:pStyle w:val="Prrafodelista"/>
        <w:numPr>
          <w:ilvl w:val="0"/>
          <w:numId w:val="1"/>
        </w:numPr>
        <w:tabs>
          <w:tab w:val="left" w:pos="567"/>
        </w:tabs>
        <w:spacing w:before="240" w:after="240" w:line="360" w:lineRule="auto"/>
        <w:ind w:left="0" w:firstLine="0"/>
        <w:jc w:val="both"/>
        <w:rPr>
          <w:rFonts w:ascii="Palatino Linotype" w:hAnsi="Palatino Linotype"/>
        </w:rPr>
      </w:pPr>
      <w:r w:rsidRPr="003557F0">
        <w:rPr>
          <w:rFonts w:ascii="Palatino Linotype" w:eastAsia="Calibri" w:hAnsi="Palatino Linotype" w:cs="Arial"/>
          <w:color w:val="000000" w:themeColor="text1"/>
        </w:rPr>
        <w:t xml:space="preserve">De </w:t>
      </w:r>
      <w:r w:rsidRPr="003557F0">
        <w:rPr>
          <w:rFonts w:ascii="Palatino Linotype" w:hAnsi="Palatino Linotype"/>
        </w:rPr>
        <w:t>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67FF4F6E" w14:textId="77777777" w:rsidR="00E75601" w:rsidRPr="003557F0" w:rsidRDefault="00E75601" w:rsidP="00E75601">
      <w:pPr>
        <w:pStyle w:val="Prrafodelista"/>
        <w:tabs>
          <w:tab w:val="left" w:pos="426"/>
        </w:tabs>
        <w:spacing w:before="240" w:after="240" w:line="360" w:lineRule="auto"/>
        <w:ind w:left="0"/>
        <w:jc w:val="both"/>
        <w:rPr>
          <w:rFonts w:ascii="Palatino Linotype" w:hAnsi="Palatino Linotype"/>
        </w:rPr>
      </w:pPr>
    </w:p>
    <w:p w14:paraId="67FF4F6F" w14:textId="77777777" w:rsidR="00E75601" w:rsidRPr="003557F0" w:rsidRDefault="00E75601" w:rsidP="00A847AE">
      <w:pPr>
        <w:pStyle w:val="Prrafodelista"/>
        <w:numPr>
          <w:ilvl w:val="0"/>
          <w:numId w:val="1"/>
        </w:numPr>
        <w:tabs>
          <w:tab w:val="left" w:pos="567"/>
        </w:tabs>
        <w:spacing w:before="240" w:after="240" w:line="360" w:lineRule="auto"/>
        <w:ind w:left="0" w:firstLine="0"/>
        <w:jc w:val="both"/>
        <w:rPr>
          <w:rFonts w:ascii="Palatino Linotype" w:hAnsi="Palatino Linotype"/>
        </w:rPr>
      </w:pPr>
      <w:r w:rsidRPr="003557F0">
        <w:rPr>
          <w:rFonts w:ascii="Palatino Linotype" w:eastAsia="Calibri" w:hAnsi="Palatino Linotype" w:cs="Arial"/>
        </w:rPr>
        <w:t xml:space="preserve">Argumento </w:t>
      </w:r>
      <w:r w:rsidRPr="003557F0">
        <w:rPr>
          <w:rFonts w:ascii="Palatino Linotype" w:hAnsi="Palatino Linotype"/>
        </w:rPr>
        <w:t xml:space="preserve">que encuentra sustento en la jurisprudencia P. /J. 32/92 emitida por el Pleno de la Suprema Corte de Justicia de la Nación de rubro </w:t>
      </w:r>
      <w:r w:rsidRPr="003557F0">
        <w:rPr>
          <w:rFonts w:ascii="Palatino Linotype" w:hAnsi="Palatino Linotype"/>
          <w:i/>
        </w:rPr>
        <w:t xml:space="preserve">“TÉRMINOS PROCESALES. PARA DETERMINAR SI UN FUNCIONARIO JUDICIAL ACTUÓ INDEBIDAMENTE POR NO RESPETARLOS SE DEBE ATENDER AL </w:t>
      </w:r>
      <w:r w:rsidRPr="003557F0">
        <w:rPr>
          <w:rFonts w:ascii="Palatino Linotype" w:hAnsi="Palatino Linotype"/>
          <w:i/>
        </w:rPr>
        <w:lastRenderedPageBreak/>
        <w:t>PRESUPUESTO QUE CONSIDERÓ EL LEGISLADOR AL FIJARLOS Y LAS CARACTERÍSTICAS DEL CASO.”</w:t>
      </w:r>
      <w:r w:rsidRPr="003557F0">
        <w:rPr>
          <w:rStyle w:val="Refdenotaalpie"/>
          <w:rFonts w:ascii="Palatino Linotype" w:hAnsi="Palatino Linotype"/>
          <w:i/>
        </w:rPr>
        <w:footnoteReference w:id="2"/>
      </w:r>
      <w:r w:rsidRPr="003557F0">
        <w:rPr>
          <w:rFonts w:ascii="Palatino Linotype" w:hAnsi="Palatino Linotype"/>
        </w:rPr>
        <w:t>, visible en la Gaceta del Seminario Judicial de la Federación con el registro digital 205635.</w:t>
      </w:r>
    </w:p>
    <w:p w14:paraId="67FF4F70" w14:textId="77777777" w:rsidR="00E75601" w:rsidRPr="003557F0" w:rsidRDefault="00E75601" w:rsidP="00E75601">
      <w:pPr>
        <w:pStyle w:val="Prrafodelista"/>
        <w:tabs>
          <w:tab w:val="left" w:pos="426"/>
        </w:tabs>
        <w:spacing w:before="240" w:after="240" w:line="360" w:lineRule="auto"/>
        <w:ind w:left="0"/>
        <w:jc w:val="both"/>
        <w:rPr>
          <w:rFonts w:ascii="Palatino Linotype" w:hAnsi="Palatino Linotype"/>
        </w:rPr>
      </w:pPr>
    </w:p>
    <w:p w14:paraId="67FF4F71" w14:textId="77777777" w:rsidR="00E75601" w:rsidRPr="003557F0" w:rsidRDefault="00E75601" w:rsidP="00A847AE">
      <w:pPr>
        <w:pStyle w:val="Prrafodelista"/>
        <w:numPr>
          <w:ilvl w:val="0"/>
          <w:numId w:val="1"/>
        </w:numPr>
        <w:tabs>
          <w:tab w:val="left" w:pos="567"/>
        </w:tabs>
        <w:spacing w:before="240" w:after="240" w:line="360" w:lineRule="auto"/>
        <w:ind w:left="0" w:firstLine="0"/>
        <w:jc w:val="both"/>
        <w:rPr>
          <w:rFonts w:ascii="Palatino Linotype" w:hAnsi="Palatino Linotype"/>
        </w:rPr>
      </w:pPr>
      <w:r w:rsidRPr="003557F0">
        <w:rPr>
          <w:rFonts w:ascii="Palatino Linotype" w:eastAsia="Calibri" w:hAnsi="Palatino Linotype" w:cs="Arial"/>
        </w:rPr>
        <w:t xml:space="preserve">Razones </w:t>
      </w:r>
      <w:r w:rsidRPr="003557F0">
        <w:rPr>
          <w:rFonts w:ascii="Palatino Linotype" w:hAnsi="Palatino Linotype"/>
        </w:rPr>
        <w:t xml:space="preserve">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w:t>
      </w:r>
      <w:r w:rsidRPr="003557F0">
        <w:rPr>
          <w:rFonts w:ascii="Palatino Linotype" w:hAnsi="Palatino Linotype"/>
        </w:rPr>
        <w:lastRenderedPageBreak/>
        <w:t xml:space="preserve">los términos legales previamente establecidos por la Ley, por tratarse de causas de fuerza mayor.  </w:t>
      </w:r>
    </w:p>
    <w:p w14:paraId="67FF4F72" w14:textId="77777777" w:rsidR="00E75601" w:rsidRPr="003557F0" w:rsidRDefault="00E75601" w:rsidP="00E75601">
      <w:pPr>
        <w:pStyle w:val="Prrafodelista"/>
        <w:tabs>
          <w:tab w:val="left" w:pos="426"/>
        </w:tabs>
        <w:spacing w:before="240" w:after="240" w:line="360" w:lineRule="auto"/>
        <w:ind w:left="0"/>
        <w:jc w:val="both"/>
        <w:rPr>
          <w:rFonts w:ascii="Palatino Linotype" w:hAnsi="Palatino Linotype"/>
        </w:rPr>
      </w:pPr>
    </w:p>
    <w:p w14:paraId="67FF4F73" w14:textId="77777777" w:rsidR="00E75601" w:rsidRPr="003557F0" w:rsidRDefault="00E75601" w:rsidP="00A847AE">
      <w:pPr>
        <w:pStyle w:val="Prrafodelista"/>
        <w:numPr>
          <w:ilvl w:val="0"/>
          <w:numId w:val="1"/>
        </w:numPr>
        <w:tabs>
          <w:tab w:val="left" w:pos="567"/>
        </w:tabs>
        <w:spacing w:line="360" w:lineRule="auto"/>
        <w:ind w:left="0" w:firstLine="0"/>
        <w:jc w:val="both"/>
        <w:rPr>
          <w:rFonts w:ascii="Palatino Linotype" w:hAnsi="Palatino Linotype"/>
          <w:color w:val="000000" w:themeColor="text1"/>
        </w:rPr>
      </w:pPr>
      <w:r w:rsidRPr="003557F0">
        <w:rPr>
          <w:rFonts w:ascii="Palatino Linotype" w:eastAsia="Calibri" w:hAnsi="Palatino Linotype" w:cs="Arial"/>
        </w:rPr>
        <w:t xml:space="preserve">Al </w:t>
      </w:r>
      <w:r w:rsidRPr="003557F0">
        <w:rPr>
          <w:rFonts w:ascii="Palatino Linotype" w:hAnsi="Palatino Linotype"/>
        </w:rPr>
        <w:t>respecto, también son de considerar los criterios sostenidos por el Cuarto Tribunal Colegiado en Materia Administrativa del Primer Circuito, cuyos rubros y datos de identificación son los siguientes:</w:t>
      </w:r>
    </w:p>
    <w:p w14:paraId="67FF4F74" w14:textId="77777777" w:rsidR="00E75601" w:rsidRPr="003557F0" w:rsidRDefault="00E75601" w:rsidP="00E75601">
      <w:pPr>
        <w:pStyle w:val="Prrafodelista"/>
        <w:tabs>
          <w:tab w:val="left" w:pos="426"/>
        </w:tabs>
        <w:spacing w:line="360" w:lineRule="auto"/>
        <w:ind w:left="0"/>
        <w:jc w:val="both"/>
        <w:rPr>
          <w:rFonts w:ascii="Palatino Linotype" w:hAnsi="Palatino Linotype"/>
          <w:color w:val="000000" w:themeColor="text1"/>
        </w:rPr>
      </w:pPr>
    </w:p>
    <w:p w14:paraId="67FF4F75" w14:textId="77777777" w:rsidR="00E75601" w:rsidRPr="003557F0" w:rsidRDefault="00E75601" w:rsidP="00E75601">
      <w:pPr>
        <w:pStyle w:val="Prrafodelista"/>
        <w:spacing w:line="276" w:lineRule="auto"/>
        <w:ind w:left="567" w:right="567"/>
        <w:jc w:val="both"/>
        <w:rPr>
          <w:rFonts w:ascii="Palatino Linotype" w:hAnsi="Palatino Linotype"/>
          <w:i/>
          <w:sz w:val="22"/>
        </w:rPr>
      </w:pPr>
      <w:r w:rsidRPr="003557F0">
        <w:rPr>
          <w:rFonts w:ascii="Palatino Linotype" w:hAnsi="Palatino Linotype"/>
          <w:b/>
          <w:i/>
          <w:sz w:val="22"/>
        </w:rPr>
        <w:t>PLAZO RAZONABLE PARA RESOLVER. DIMENSIÓN Y EFECTOS DE ESTE CONCEPTO CUANDO SE ADUCE EXCESIVA CARGA DE TRABAJO.</w:t>
      </w:r>
      <w:r w:rsidRPr="003557F0">
        <w:rPr>
          <w:rFonts w:ascii="Palatino Linotype" w:hAnsi="Palatino Linotype"/>
          <w:i/>
          <w:sz w:val="22"/>
        </w:rPr>
        <w:t xml:space="preserve"> “A partir de la vigencia de la Convención Americana sobre Derechos Humanos y otros ordenamientos internacionales, el Estado Mexicano cuenta con un catálogo de derechos y garantías que vinculan normativamente, y permite salvar situaciones que diversas leyes plantean, partiendo de la dimensión objetiva que esos derechos ejercen sobre todo el orden jurídico, tomando en cuenta que el plazo previsto en las leyes para resolver un asunto pudiera no corresponder a la realidad, siendo factible acudir, en tal supuesto, a los ordenamientos internacionales a fin de establecer el contenido del concepto de "plazo razonable" conforme a las particularidades del caso; más aún, un criterio de razonabilidad y justificación de eventuales demoras, aplicando directamente los artículos 8 y 25 de la aludida convención, permiten configurar un proceso justo o una tutela judicial efectiva. Así, el concepto de "plazo razonable" es aplicable a la solución jurisdiccional de una controversia, pero también a procedimientos análogos, lo que a su vez implica que haya razonabilidad en el trámite y en la conclusión de las diversas etapas del procedimiento que llevarán al dictado de sentencias definitivas o proveídos, así como de diligencias en la ejecución de los fallos judiciales, lo que se relaciona con el comportamiento de las autoridades competentes a fin de justificar el exceso de la duración de las causas, que generalmente aducen sobrecarga de trabajo, reflexionando que, una de las atenuantes para tal cuestión, consiste en que dichas autoridades demuestren haber adoptado las medidas pertinentes a fin de aminorar sus efectos; sin embargo, cuando esa sobrecarga ha dejado de tener el carácter de excepcional y adquiere el de estructural, entonces las dilaciones en el procedimiento carecen de justificación alguna, aspecto sobre el cual la Corte Interamericana ha sostenido que el exceso de trabajo no puede justificar la inobservancia del plazo razonable, que no es una ecuación racional entre volumen de </w:t>
      </w:r>
      <w:r w:rsidRPr="003557F0">
        <w:rPr>
          <w:rFonts w:ascii="Palatino Linotype" w:hAnsi="Palatino Linotype"/>
          <w:i/>
          <w:sz w:val="22"/>
        </w:rPr>
        <w:lastRenderedPageBreak/>
        <w:t>litigios y número de tribunales, sino una referencia individual para el caso concreto, por lo que tales cuestiones, si bien se reconocen, ello no implica que deban gravitar sobre los derechos del gobernado, razonamientos que son extensivos no sólo a las autoridades jurisdiccionales, sino también a todas aquellas que tienen injerencia en trámites análogos.”</w:t>
      </w:r>
      <w:r w:rsidRPr="003557F0">
        <w:rPr>
          <w:rStyle w:val="Refdenotaalpie"/>
          <w:rFonts w:ascii="Palatino Linotype" w:hAnsi="Palatino Linotype"/>
          <w:i/>
          <w:sz w:val="22"/>
        </w:rPr>
        <w:footnoteReference w:id="3"/>
      </w:r>
    </w:p>
    <w:p w14:paraId="67FF4F76" w14:textId="77777777" w:rsidR="00E75601" w:rsidRPr="003557F0" w:rsidRDefault="00E75601" w:rsidP="00E75601">
      <w:pPr>
        <w:pStyle w:val="Prrafodelista"/>
        <w:spacing w:line="276" w:lineRule="auto"/>
        <w:ind w:left="567" w:right="567"/>
        <w:jc w:val="both"/>
        <w:rPr>
          <w:rFonts w:ascii="Palatino Linotype" w:hAnsi="Palatino Linotype"/>
          <w:i/>
          <w:sz w:val="22"/>
        </w:rPr>
      </w:pPr>
    </w:p>
    <w:p w14:paraId="67FF4F77" w14:textId="77777777" w:rsidR="00E75601" w:rsidRPr="003557F0" w:rsidRDefault="00E75601" w:rsidP="00E75601">
      <w:pPr>
        <w:pStyle w:val="Prrafodelista"/>
        <w:spacing w:line="276" w:lineRule="auto"/>
        <w:ind w:left="567" w:right="567"/>
        <w:jc w:val="both"/>
        <w:rPr>
          <w:rFonts w:ascii="Palatino Linotype" w:hAnsi="Palatino Linotype"/>
          <w:i/>
          <w:sz w:val="22"/>
        </w:rPr>
      </w:pPr>
      <w:r w:rsidRPr="003557F0">
        <w:rPr>
          <w:rFonts w:ascii="Palatino Linotype" w:hAnsi="Palatino Linotype"/>
          <w:b/>
          <w:i/>
          <w:sz w:val="22"/>
        </w:rPr>
        <w:t>PLAZO RAZONABLE PARA RESOLVER. CONCEPTO Y ELEMENTOS QUE LO INTEGRAN A LA LUZ DEL DERECHO INTERNACIONAL DE LOS DERECHOS HUMANOS.</w:t>
      </w:r>
      <w:r w:rsidRPr="003557F0">
        <w:rPr>
          <w:rFonts w:ascii="Palatino Linotype" w:hAnsi="Palatino Linotype"/>
          <w:i/>
          <w:sz w:val="22"/>
        </w:rPr>
        <w:t xml:space="preserve"> “En relación con el concepto de demora o dilación injustificada en la resolución de los asuntos, el artículo 8, numeral 1, de la Convención Americana sobre Derechos Humanos, coincidente en lo sustancial con el artículo 6 del Convenio Europeo para la Protección de los Derechos Humanos y de las Libertades Fundamentales, establece que los tribunales deben resolver los asuntos sometidos a su conocimiento dentro de un plazo razonable, como uno de los elementos del debido proceso; aspecto sobre el cual la Corte Interamericana de Derechos Humanos, considerando lo expuesto por el Tribunal Europeo de Derechos Humanos, ha establecido cuatro elementos o parámetros para medir la razonabilidad del plazo en que se desarrolla un proceso: a) la complejidad del asunto; b) la actividad procesal del interesado; c) la conducta de las autoridades judiciales; y, d) la afectación generada en la situación jurídica de la persona involucrada en el proceso. Además de los elementos descritos, el último de los tribunales internacionales mencionados también ha empleado para determinar la razonabilidad del plazo, el conjunto de actos relativos a su trámite, lo que ha denominado como el "análisis global del procedimiento", y consiste en analizar el caso sometido a litigio de acuerdo a las particularidades que representa, para determinar si un transcurso excesivo de tiempo resulta justificado o no. Por tanto, para precisar el "plazo razonable" en la resolución de los asuntos, debe atenderse al caso particular y ponderar los elementos descritos, conforme a criterios de normalidad, razonabilidad, proporcionalidad y necesidad, para emitir un juicio sobre si en el caso concreto se ha incurrido en una dilación o retardo injustificado, ya que una demora prolongada, sin justificación, puede constituir, por sí misma, una violación a las garantías judiciales contenidas tanto en los aludidos artículos como en el numeral 17 de la Constitución Política de los Estados Unidos Mexicanos, por lo que el concepto de "plazo razonable" debe concebirse como uno de los derechos mínimos de los justiciables y, correlativamente, como uno de los deberes más intensos del juzgador, y no se vincula a una cuestión </w:t>
      </w:r>
      <w:r w:rsidRPr="003557F0">
        <w:rPr>
          <w:rFonts w:ascii="Palatino Linotype" w:hAnsi="Palatino Linotype"/>
          <w:i/>
          <w:sz w:val="22"/>
        </w:rPr>
        <w:lastRenderedPageBreak/>
        <w:t>meramente cuantitativa, sino fundamentalmente cualitativa, de modo que el método para determinar el cumplimiento o no por parte del Estado del deber de resolver el conflicto en su jurisdicción en un tiempo razonable, se traduce en un examen de sentido común y sensata apreciación en cada caso concreto.”</w:t>
      </w:r>
      <w:r w:rsidRPr="003557F0">
        <w:rPr>
          <w:rStyle w:val="Refdenotaalpie"/>
          <w:rFonts w:ascii="Palatino Linotype" w:hAnsi="Palatino Linotype"/>
          <w:i/>
          <w:sz w:val="22"/>
        </w:rPr>
        <w:footnoteReference w:id="4"/>
      </w:r>
    </w:p>
    <w:p w14:paraId="67FF4F78" w14:textId="77777777" w:rsidR="00E75601" w:rsidRPr="003557F0" w:rsidRDefault="00E75601" w:rsidP="00E75601">
      <w:pPr>
        <w:pStyle w:val="Prrafodelista"/>
        <w:tabs>
          <w:tab w:val="left" w:pos="426"/>
        </w:tabs>
        <w:spacing w:line="360" w:lineRule="auto"/>
        <w:ind w:left="0"/>
        <w:jc w:val="both"/>
        <w:rPr>
          <w:rFonts w:ascii="Palatino Linotype" w:hAnsi="Palatino Linotype"/>
          <w:color w:val="000000" w:themeColor="text1"/>
        </w:rPr>
      </w:pPr>
    </w:p>
    <w:p w14:paraId="67FF4F79" w14:textId="77777777" w:rsidR="00E75601" w:rsidRPr="003557F0" w:rsidRDefault="00E75601" w:rsidP="00A847AE">
      <w:pPr>
        <w:pStyle w:val="Prrafodelista"/>
        <w:numPr>
          <w:ilvl w:val="0"/>
          <w:numId w:val="1"/>
        </w:numPr>
        <w:tabs>
          <w:tab w:val="left" w:pos="567"/>
        </w:tabs>
        <w:spacing w:line="360" w:lineRule="auto"/>
        <w:ind w:left="0" w:firstLine="0"/>
        <w:jc w:val="both"/>
        <w:rPr>
          <w:rFonts w:ascii="Palatino Linotype" w:hAnsi="Palatino Linotype"/>
          <w:color w:val="000000" w:themeColor="text1"/>
        </w:rPr>
      </w:pPr>
      <w:r w:rsidRPr="003557F0">
        <w:rPr>
          <w:rFonts w:ascii="Palatino Linotype" w:eastAsia="Calibri" w:hAnsi="Palatino Linotype" w:cs="Arial"/>
          <w:color w:val="000000" w:themeColor="text1"/>
        </w:rPr>
        <w:t xml:space="preserve">Por </w:t>
      </w:r>
      <w:r w:rsidRPr="003557F0">
        <w:rPr>
          <w:rFonts w:ascii="Palatino Linotype" w:hAnsi="Palatino Linotype"/>
        </w:rPr>
        <w:t>ello, este Organismo Garante, comprometido con la tutela de los derechos humanos confiados, señala que este exceso del plazo legal para resolver el presente asunto, resulta de carácter excepcional.</w:t>
      </w:r>
    </w:p>
    <w:p w14:paraId="67FF4F7A" w14:textId="77777777" w:rsidR="00E75601" w:rsidRPr="003557F0" w:rsidRDefault="00E75601" w:rsidP="00E75601">
      <w:pPr>
        <w:pStyle w:val="Prrafodelista"/>
        <w:tabs>
          <w:tab w:val="left" w:pos="426"/>
        </w:tabs>
        <w:spacing w:line="360" w:lineRule="auto"/>
        <w:ind w:left="0"/>
        <w:jc w:val="both"/>
        <w:rPr>
          <w:rFonts w:ascii="Palatino Linotype" w:hAnsi="Palatino Linotype"/>
          <w:color w:val="000000" w:themeColor="text1"/>
        </w:rPr>
      </w:pPr>
    </w:p>
    <w:p w14:paraId="67FF4F7B" w14:textId="77777777" w:rsidR="00E75601" w:rsidRPr="003557F0" w:rsidRDefault="00A0444A" w:rsidP="00A847AE">
      <w:pPr>
        <w:pStyle w:val="Prrafodelista"/>
        <w:numPr>
          <w:ilvl w:val="0"/>
          <w:numId w:val="1"/>
        </w:numPr>
        <w:tabs>
          <w:tab w:val="left" w:pos="567"/>
        </w:tabs>
        <w:spacing w:line="360" w:lineRule="auto"/>
        <w:ind w:left="0" w:firstLine="0"/>
        <w:jc w:val="both"/>
        <w:rPr>
          <w:rFonts w:ascii="Palatino Linotype" w:hAnsi="Palatino Linotype"/>
          <w:color w:val="000000" w:themeColor="text1"/>
        </w:rPr>
      </w:pPr>
      <w:r w:rsidRPr="003557F0">
        <w:rPr>
          <w:rFonts w:ascii="Palatino Linotype" w:hAnsi="Palatino Linotype"/>
        </w:rPr>
        <w:t>El seis (06) de junio de dos mil veintitrés</w:t>
      </w:r>
      <w:r w:rsidR="00E75601" w:rsidRPr="003557F0">
        <w:rPr>
          <w:rFonts w:ascii="Palatino Linotype" w:hAnsi="Palatino Linotype"/>
        </w:rPr>
        <w:t xml:space="preserve">, se hizo del conocimiento de las partes la acumulación de los recursos de revisión </w:t>
      </w:r>
      <w:r w:rsidRPr="003557F0">
        <w:rPr>
          <w:rFonts w:ascii="Palatino Linotype" w:eastAsia="Times New Roman" w:hAnsi="Palatino Linotype" w:cs="Arial"/>
          <w:b/>
          <w:bCs/>
          <w:color w:val="000000" w:themeColor="text1"/>
          <w:sz w:val="22"/>
        </w:rPr>
        <w:t xml:space="preserve">14703/INFOEM/IP/RR/2022, 14704/INFOEM/IP/RR/2022, 14713/INFOEM/IP/RR/2022, 14714/INFOEM/IP/RR/2022, 14715/INFOEM/IP/RR/2022, 14716/INFOEM/IP/RR/2022, 14722/INFOEM/IP/RR/2022, 14723/INFOEM/IP/RR/2022 </w:t>
      </w:r>
      <w:r w:rsidRPr="003557F0">
        <w:rPr>
          <w:rFonts w:ascii="Palatino Linotype" w:eastAsia="Times New Roman" w:hAnsi="Palatino Linotype" w:cs="Arial"/>
          <w:bCs/>
          <w:color w:val="000000" w:themeColor="text1"/>
          <w:sz w:val="22"/>
        </w:rPr>
        <w:t xml:space="preserve">y </w:t>
      </w:r>
      <w:r w:rsidRPr="003557F0">
        <w:rPr>
          <w:rFonts w:ascii="Palatino Linotype" w:eastAsia="Times New Roman" w:hAnsi="Palatino Linotype" w:cs="Arial"/>
          <w:b/>
          <w:bCs/>
          <w:color w:val="000000" w:themeColor="text1"/>
          <w:sz w:val="22"/>
        </w:rPr>
        <w:t>14725/INFOEM/IP/RR/2022</w:t>
      </w:r>
      <w:r w:rsidRPr="003557F0">
        <w:rPr>
          <w:rFonts w:ascii="Palatino Linotype" w:eastAsia="Times New Roman" w:hAnsi="Palatino Linotype" w:cs="Arial"/>
          <w:b/>
          <w:bCs/>
          <w:color w:val="000000" w:themeColor="text1"/>
        </w:rPr>
        <w:t>.</w:t>
      </w:r>
    </w:p>
    <w:p w14:paraId="67FF4F7C" w14:textId="77777777" w:rsidR="00E75601" w:rsidRPr="003557F0" w:rsidRDefault="00E75601" w:rsidP="00E75601">
      <w:pPr>
        <w:pStyle w:val="Prrafodelista"/>
        <w:tabs>
          <w:tab w:val="left" w:pos="426"/>
        </w:tabs>
        <w:spacing w:line="360" w:lineRule="auto"/>
        <w:ind w:left="0"/>
        <w:jc w:val="both"/>
        <w:rPr>
          <w:rFonts w:ascii="Palatino Linotype" w:hAnsi="Palatino Linotype"/>
          <w:color w:val="000000" w:themeColor="text1"/>
        </w:rPr>
      </w:pPr>
    </w:p>
    <w:p w14:paraId="67FF4F7D" w14:textId="77777777" w:rsidR="00E75601" w:rsidRPr="003557F0" w:rsidRDefault="00E75601" w:rsidP="00A847AE">
      <w:pPr>
        <w:pStyle w:val="Prrafodelista"/>
        <w:numPr>
          <w:ilvl w:val="0"/>
          <w:numId w:val="1"/>
        </w:numPr>
        <w:tabs>
          <w:tab w:val="left" w:pos="567"/>
        </w:tabs>
        <w:spacing w:line="360" w:lineRule="auto"/>
        <w:ind w:left="0" w:firstLine="0"/>
        <w:jc w:val="both"/>
        <w:rPr>
          <w:rFonts w:ascii="Palatino Linotype" w:eastAsia="Calibri" w:hAnsi="Palatino Linotype" w:cs="Arial"/>
          <w:color w:val="000000" w:themeColor="text1"/>
          <w:lang w:val="es-ES"/>
        </w:rPr>
      </w:pPr>
      <w:r w:rsidRPr="003557F0">
        <w:rPr>
          <w:rFonts w:ascii="Palatino Linotype" w:hAnsi="Palatino Linotype" w:cs="Arial"/>
          <w:color w:val="000000" w:themeColor="text1"/>
        </w:rPr>
        <w:t xml:space="preserve">El veintiséis (26) de septiembre de dos mil veintitrés, se pusieron a la vista de la </w:t>
      </w:r>
      <w:r w:rsidRPr="003557F0">
        <w:rPr>
          <w:rFonts w:ascii="Palatino Linotype" w:hAnsi="Palatino Linotype" w:cs="Arial"/>
          <w:b/>
          <w:color w:val="000000" w:themeColor="text1"/>
        </w:rPr>
        <w:t>RECURRENTE</w:t>
      </w:r>
      <w:r w:rsidRPr="003557F0">
        <w:rPr>
          <w:rFonts w:ascii="Palatino Linotype" w:hAnsi="Palatino Linotype" w:cs="Arial"/>
          <w:color w:val="000000" w:themeColor="text1"/>
        </w:rPr>
        <w:t xml:space="preserve"> los archivos presentados por el </w:t>
      </w:r>
      <w:r w:rsidRPr="003557F0">
        <w:rPr>
          <w:rFonts w:ascii="Palatino Linotype" w:hAnsi="Palatino Linotype" w:cs="Arial"/>
          <w:b/>
          <w:color w:val="000000" w:themeColor="text1"/>
        </w:rPr>
        <w:t>SUJETO OBLIGADO</w:t>
      </w:r>
      <w:r w:rsidRPr="003557F0">
        <w:rPr>
          <w:rFonts w:ascii="Palatino Linotype" w:hAnsi="Palatino Linotype" w:cs="Arial"/>
          <w:color w:val="000000" w:themeColor="text1"/>
        </w:rPr>
        <w:t xml:space="preserve">, en vía de informe justificado, sobre los recursos de revisión </w:t>
      </w:r>
      <w:r w:rsidR="00A0444A" w:rsidRPr="003557F0">
        <w:rPr>
          <w:rFonts w:ascii="Palatino Linotype" w:eastAsia="Times New Roman" w:hAnsi="Palatino Linotype" w:cs="Arial"/>
          <w:b/>
          <w:bCs/>
          <w:color w:val="000000" w:themeColor="text1"/>
          <w:sz w:val="22"/>
        </w:rPr>
        <w:t xml:space="preserve">14703/INFOEM/IP/RR/2022, 14704/INFOEM/IP/RR/2022, 14714/INFOEM/IP/RR/2022, 14715/INFOEM/IP/RR/2022, 14716/INFOEM/IP/RR/2022, 14722/INFOEM/IP/RR/2022, 14723/INFOEM/IP/RR/2022 </w:t>
      </w:r>
      <w:r w:rsidR="00A0444A" w:rsidRPr="003557F0">
        <w:rPr>
          <w:rFonts w:ascii="Palatino Linotype" w:eastAsia="Times New Roman" w:hAnsi="Palatino Linotype" w:cs="Arial"/>
          <w:bCs/>
          <w:color w:val="000000" w:themeColor="text1"/>
          <w:sz w:val="22"/>
        </w:rPr>
        <w:t xml:space="preserve">y </w:t>
      </w:r>
      <w:r w:rsidR="00A0444A" w:rsidRPr="003557F0">
        <w:rPr>
          <w:rFonts w:ascii="Palatino Linotype" w:eastAsia="Times New Roman" w:hAnsi="Palatino Linotype" w:cs="Arial"/>
          <w:b/>
          <w:bCs/>
          <w:color w:val="000000" w:themeColor="text1"/>
          <w:sz w:val="22"/>
        </w:rPr>
        <w:t>14725/INFOEM/IP/RR/2022,</w:t>
      </w:r>
      <w:r w:rsidR="00A0444A" w:rsidRPr="003557F0">
        <w:rPr>
          <w:rFonts w:ascii="Palatino Linotype" w:eastAsia="Times New Roman" w:hAnsi="Palatino Linotype" w:cs="Arial"/>
          <w:b/>
          <w:bCs/>
          <w:color w:val="000000" w:themeColor="text1"/>
        </w:rPr>
        <w:t xml:space="preserve"> </w:t>
      </w:r>
      <w:r w:rsidRPr="003557F0">
        <w:rPr>
          <w:rFonts w:ascii="Palatino Linotype" w:hAnsi="Palatino Linotype" w:cs="Arial"/>
          <w:color w:val="000000" w:themeColor="text1"/>
        </w:rPr>
        <w:t>concediéndole un plazo de tres días para que manifestara lo que a su interés convenga; empero, se hace constar que la particular no ejerció su derecho de réplica sobre los nuevos contenidos.</w:t>
      </w:r>
    </w:p>
    <w:p w14:paraId="67FF4F7E" w14:textId="77777777" w:rsidR="00E75601" w:rsidRPr="003557F0" w:rsidRDefault="00E75601" w:rsidP="00E75601">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67FF4F7F" w14:textId="77777777" w:rsidR="00E75601" w:rsidRPr="003557F0" w:rsidRDefault="00A0444A" w:rsidP="009175F8">
      <w:pPr>
        <w:pStyle w:val="Prrafodelista"/>
        <w:numPr>
          <w:ilvl w:val="0"/>
          <w:numId w:val="1"/>
        </w:numPr>
        <w:tabs>
          <w:tab w:val="left" w:pos="567"/>
        </w:tabs>
        <w:spacing w:line="360" w:lineRule="auto"/>
        <w:ind w:left="0" w:firstLine="0"/>
        <w:jc w:val="both"/>
        <w:rPr>
          <w:rFonts w:ascii="Palatino Linotype" w:eastAsia="Calibri" w:hAnsi="Palatino Linotype" w:cs="Arial"/>
          <w:color w:val="000000" w:themeColor="text1"/>
          <w:lang w:val="es-ES"/>
        </w:rPr>
      </w:pPr>
      <w:r w:rsidRPr="003557F0">
        <w:rPr>
          <w:rFonts w:ascii="Palatino Linotype" w:hAnsi="Palatino Linotype" w:cs="Arial"/>
          <w:color w:val="000000" w:themeColor="text1"/>
        </w:rPr>
        <w:lastRenderedPageBreak/>
        <w:t xml:space="preserve">Finalmente, el </w:t>
      </w:r>
      <w:r w:rsidR="009A0A56" w:rsidRPr="003557F0">
        <w:rPr>
          <w:rFonts w:ascii="Palatino Linotype" w:hAnsi="Palatino Linotype" w:cs="Arial"/>
          <w:color w:val="000000" w:themeColor="text1"/>
        </w:rPr>
        <w:t>nueve (09</w:t>
      </w:r>
      <w:r w:rsidR="009175F8" w:rsidRPr="003557F0">
        <w:rPr>
          <w:rFonts w:ascii="Palatino Linotype" w:hAnsi="Palatino Linotype" w:cs="Arial"/>
          <w:color w:val="000000" w:themeColor="text1"/>
        </w:rPr>
        <w:t>) de octubre de dos mil veintitrés</w:t>
      </w:r>
      <w:r w:rsidR="009175F8" w:rsidRPr="003557F0">
        <w:rPr>
          <w:rFonts w:ascii="Palatino Linotype" w:eastAsia="Calibri" w:hAnsi="Palatino Linotype" w:cs="Arial"/>
          <w:color w:val="000000" w:themeColor="text1"/>
          <w:lang w:val="es-ES"/>
        </w:rPr>
        <w:t xml:space="preserve">, </w:t>
      </w:r>
      <w:r w:rsidR="00E75601" w:rsidRPr="003557F0">
        <w:rPr>
          <w:rFonts w:ascii="Palatino Linotype" w:hAnsi="Palatino Linotype" w:cs="Arial"/>
          <w:color w:val="000000" w:themeColor="text1"/>
        </w:rPr>
        <w:t xml:space="preserve">la Comisionada Ponente  decretó el cierre de los periodos de instrucción, por lo que ordenó turnar los expedientes acumulados para su resolución, misma </w:t>
      </w:r>
      <w:r w:rsidR="00A847AE" w:rsidRPr="003557F0">
        <w:rPr>
          <w:rFonts w:ascii="Palatino Linotype" w:hAnsi="Palatino Linotype" w:cs="Arial"/>
          <w:color w:val="000000" w:themeColor="text1"/>
        </w:rPr>
        <w:t>que ahora se pronuncia; y --</w:t>
      </w:r>
    </w:p>
    <w:p w14:paraId="67FF4F80" w14:textId="77777777" w:rsidR="009F09BC" w:rsidRPr="003557F0" w:rsidRDefault="009F09BC" w:rsidP="00681C08">
      <w:pPr>
        <w:tabs>
          <w:tab w:val="left" w:pos="3374"/>
        </w:tabs>
        <w:spacing w:line="360" w:lineRule="auto"/>
        <w:rPr>
          <w:rFonts w:ascii="Palatino Linotype" w:hAnsi="Palatino Linotype"/>
        </w:rPr>
      </w:pPr>
    </w:p>
    <w:p w14:paraId="67FF4F81" w14:textId="77777777" w:rsidR="002A0AD3" w:rsidRPr="003557F0" w:rsidRDefault="002A0AD3" w:rsidP="00681C08">
      <w:pPr>
        <w:tabs>
          <w:tab w:val="left" w:pos="3374"/>
        </w:tabs>
        <w:spacing w:line="360" w:lineRule="auto"/>
        <w:rPr>
          <w:rFonts w:ascii="Palatino Linotype" w:hAnsi="Palatino Linotype"/>
        </w:rPr>
      </w:pPr>
    </w:p>
    <w:p w14:paraId="67FF4F82" w14:textId="77777777" w:rsidR="006A3AEA" w:rsidRPr="003557F0" w:rsidRDefault="006A3AEA" w:rsidP="006A3AEA">
      <w:pPr>
        <w:pStyle w:val="Ttulo1"/>
        <w:spacing w:before="0"/>
        <w:jc w:val="center"/>
        <w:rPr>
          <w:rFonts w:ascii="Palatino Linotype" w:hAnsi="Palatino Linotype"/>
          <w:b/>
          <w:color w:val="000000" w:themeColor="text1"/>
          <w:sz w:val="24"/>
          <w:szCs w:val="24"/>
        </w:rPr>
      </w:pPr>
      <w:bookmarkStart w:id="1" w:name="_Toc88071777"/>
      <w:r w:rsidRPr="003557F0">
        <w:rPr>
          <w:rFonts w:ascii="Palatino Linotype" w:hAnsi="Palatino Linotype"/>
          <w:b/>
          <w:color w:val="000000" w:themeColor="text1"/>
          <w:sz w:val="24"/>
          <w:szCs w:val="24"/>
        </w:rPr>
        <w:t>C O N S I D E R A N D O</w:t>
      </w:r>
      <w:bookmarkEnd w:id="1"/>
    </w:p>
    <w:p w14:paraId="67FF4F83" w14:textId="77777777" w:rsidR="006A3AEA" w:rsidRPr="003557F0" w:rsidRDefault="006A3AEA" w:rsidP="006A3AEA">
      <w:pPr>
        <w:rPr>
          <w:rFonts w:ascii="Palatino Linotype" w:hAnsi="Palatino Linotype"/>
          <w:color w:val="000000" w:themeColor="text1"/>
          <w:lang w:eastAsia="en-US"/>
        </w:rPr>
      </w:pPr>
    </w:p>
    <w:p w14:paraId="67FF4F84" w14:textId="77777777" w:rsidR="006A3AEA" w:rsidRPr="003557F0" w:rsidRDefault="006A3AEA" w:rsidP="006A3AEA">
      <w:pPr>
        <w:pStyle w:val="Ttulo2"/>
        <w:spacing w:before="0"/>
        <w:rPr>
          <w:rFonts w:ascii="Palatino Linotype" w:hAnsi="Palatino Linotype"/>
          <w:b/>
          <w:color w:val="000000" w:themeColor="text1"/>
          <w:sz w:val="24"/>
        </w:rPr>
      </w:pPr>
      <w:bookmarkStart w:id="2" w:name="_Toc461555890"/>
      <w:bookmarkStart w:id="3" w:name="_Toc466371859"/>
      <w:bookmarkStart w:id="4" w:name="_Toc88071778"/>
      <w:r w:rsidRPr="003557F0">
        <w:rPr>
          <w:rFonts w:ascii="Palatino Linotype" w:hAnsi="Palatino Linotype"/>
          <w:b/>
          <w:color w:val="000000" w:themeColor="text1"/>
          <w:sz w:val="24"/>
        </w:rPr>
        <w:t>PRIMERO. De la competencia</w:t>
      </w:r>
      <w:bookmarkEnd w:id="2"/>
      <w:bookmarkEnd w:id="3"/>
      <w:bookmarkEnd w:id="4"/>
    </w:p>
    <w:p w14:paraId="67FF4F85" w14:textId="77777777" w:rsidR="006A3AEA" w:rsidRPr="003557F0" w:rsidRDefault="006A3AEA" w:rsidP="00A847AE">
      <w:pPr>
        <w:pStyle w:val="Prrafodelista"/>
        <w:numPr>
          <w:ilvl w:val="0"/>
          <w:numId w:val="1"/>
        </w:numPr>
        <w:tabs>
          <w:tab w:val="left" w:pos="567"/>
        </w:tabs>
        <w:spacing w:line="360" w:lineRule="auto"/>
        <w:ind w:left="0" w:firstLine="0"/>
        <w:jc w:val="both"/>
        <w:rPr>
          <w:rFonts w:ascii="Palatino Linotype" w:eastAsia="Calibri" w:hAnsi="Palatino Linotype" w:cs="Times New Roman"/>
          <w:b/>
          <w:color w:val="000000" w:themeColor="text1"/>
          <w:lang w:val="es-ES"/>
        </w:rPr>
      </w:pPr>
      <w:r w:rsidRPr="003557F0">
        <w:rPr>
          <w:rFonts w:ascii="Palatino Linotype" w:eastAsia="Calibri" w:hAnsi="Palatino Linotype" w:cs="Times New Roman"/>
          <w:color w:val="000000" w:themeColor="text1"/>
          <w:lang w:val="es-ES"/>
        </w:rPr>
        <w:t xml:space="preserve">Este </w:t>
      </w:r>
      <w:r w:rsidRPr="003557F0">
        <w:rPr>
          <w:rFonts w:ascii="Palatino Linotype" w:eastAsia="Calibri" w:hAnsi="Palatino Linotype"/>
          <w:color w:val="000000" w:themeColor="text1"/>
        </w:rPr>
        <w:t>Instituto de Transparencia, Acceso a la Información Pública y Protección de Datos Personales del Estado de México y Municipios, es competente para conocer y resolver del presente recurso de conformidad con el artículo: 6, apartado A, fracción IV de la Constitución Política de los Estados Unidos Mexicanos; 5, párrafos trigésimo segundo,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r w:rsidRPr="003557F0">
        <w:rPr>
          <w:rFonts w:ascii="Palatino Linotype" w:eastAsia="Calibri" w:hAnsi="Palatino Linotype" w:cs="Times New Roman"/>
          <w:color w:val="000000" w:themeColor="text1"/>
        </w:rPr>
        <w:t>.</w:t>
      </w:r>
    </w:p>
    <w:p w14:paraId="67FF4F86" w14:textId="77777777" w:rsidR="006A3AEA" w:rsidRPr="003557F0" w:rsidRDefault="006A3AEA" w:rsidP="006A3AEA">
      <w:pPr>
        <w:pStyle w:val="Prrafodelista"/>
        <w:tabs>
          <w:tab w:val="left" w:pos="426"/>
        </w:tabs>
        <w:spacing w:line="360" w:lineRule="auto"/>
        <w:ind w:left="0"/>
        <w:jc w:val="both"/>
        <w:rPr>
          <w:rFonts w:ascii="Palatino Linotype" w:eastAsia="Calibri" w:hAnsi="Palatino Linotype" w:cs="Times New Roman"/>
          <w:b/>
          <w:color w:val="000000" w:themeColor="text1"/>
          <w:lang w:val="es-ES"/>
        </w:rPr>
      </w:pPr>
    </w:p>
    <w:p w14:paraId="67FF4F87" w14:textId="77777777" w:rsidR="006A3AEA" w:rsidRPr="003557F0" w:rsidRDefault="006A3AEA" w:rsidP="006A3AEA">
      <w:pPr>
        <w:pStyle w:val="Ttulo2"/>
        <w:tabs>
          <w:tab w:val="left" w:pos="426"/>
        </w:tabs>
        <w:spacing w:before="0"/>
        <w:rPr>
          <w:rFonts w:ascii="Palatino Linotype" w:hAnsi="Palatino Linotype"/>
          <w:b/>
          <w:color w:val="000000" w:themeColor="text1"/>
          <w:sz w:val="24"/>
        </w:rPr>
      </w:pPr>
      <w:bookmarkStart w:id="5" w:name="_Toc461555891"/>
      <w:bookmarkStart w:id="6" w:name="_Toc466371860"/>
      <w:bookmarkStart w:id="7" w:name="_Toc88071779"/>
      <w:r w:rsidRPr="003557F0">
        <w:rPr>
          <w:rFonts w:ascii="Palatino Linotype" w:hAnsi="Palatino Linotype"/>
          <w:b/>
          <w:color w:val="000000" w:themeColor="text1"/>
          <w:sz w:val="24"/>
        </w:rPr>
        <w:t>SEGUNDO. De la oportunidad y procedencia.</w:t>
      </w:r>
      <w:bookmarkEnd w:id="5"/>
      <w:bookmarkEnd w:id="6"/>
      <w:bookmarkEnd w:id="7"/>
    </w:p>
    <w:p w14:paraId="67FF4F88" w14:textId="77777777" w:rsidR="00517E33" w:rsidRPr="003557F0" w:rsidRDefault="007414B0" w:rsidP="00A847AE">
      <w:pPr>
        <w:numPr>
          <w:ilvl w:val="0"/>
          <w:numId w:val="1"/>
        </w:numPr>
        <w:tabs>
          <w:tab w:val="left" w:pos="567"/>
        </w:tabs>
        <w:spacing w:line="360" w:lineRule="auto"/>
        <w:ind w:left="0" w:right="49" w:firstLine="0"/>
        <w:contextualSpacing/>
        <w:jc w:val="both"/>
        <w:rPr>
          <w:rFonts w:ascii="Palatino Linotype" w:eastAsia="Times New Roman" w:hAnsi="Palatino Linotype" w:cs="Arial"/>
          <w:bCs/>
          <w:color w:val="000000" w:themeColor="text1"/>
          <w:lang w:eastAsia="es-MX"/>
        </w:rPr>
      </w:pPr>
      <w:r w:rsidRPr="003557F0">
        <w:rPr>
          <w:rFonts w:ascii="Palatino Linotype" w:eastAsia="Calibri" w:hAnsi="Palatino Linotype" w:cs="Arial"/>
        </w:rPr>
        <w:t xml:space="preserve">Los medios de impugnación fueron presentados a través del </w:t>
      </w:r>
      <w:r w:rsidRPr="003557F0">
        <w:rPr>
          <w:rFonts w:ascii="Palatino Linotype" w:eastAsia="Calibri" w:hAnsi="Palatino Linotype" w:cs="Arial"/>
          <w:b/>
        </w:rPr>
        <w:t>SAIMEX,</w:t>
      </w:r>
      <w:r w:rsidRPr="003557F0">
        <w:rPr>
          <w:rFonts w:ascii="Palatino Linotype" w:eastAsia="Calibri" w:hAnsi="Palatino Linotype" w:cs="Arial"/>
        </w:rPr>
        <w:t xml:space="preserve"> en el formato previamente aprobado para tal efecto y dentro del plazo legal de quince días hábiles otorgados; para el caso en particular es de señalar que si el </w:t>
      </w:r>
      <w:r w:rsidRPr="003557F0">
        <w:rPr>
          <w:rFonts w:ascii="Palatino Linotype" w:eastAsia="Calibri" w:hAnsi="Palatino Linotype" w:cs="Arial"/>
          <w:b/>
        </w:rPr>
        <w:t>SUJETO OBLIGADO</w:t>
      </w:r>
      <w:r w:rsidRPr="003557F0">
        <w:rPr>
          <w:rFonts w:ascii="Palatino Linotype" w:eastAsia="Calibri" w:hAnsi="Palatino Linotype" w:cs="Arial"/>
        </w:rPr>
        <w:t xml:space="preserve"> entregó respuesta a la solicitud </w:t>
      </w:r>
      <w:r w:rsidR="00A363FF" w:rsidRPr="003557F0">
        <w:rPr>
          <w:rFonts w:ascii="Palatino Linotype" w:hAnsi="Palatino Linotype"/>
          <w:b/>
        </w:rPr>
        <w:t>14716/INFOEM/IP/RR/2022</w:t>
      </w:r>
      <w:r w:rsidRPr="003557F0">
        <w:rPr>
          <w:rFonts w:ascii="Palatino Linotype" w:hAnsi="Palatino Linotype"/>
          <w:b/>
        </w:rPr>
        <w:t xml:space="preserve">, </w:t>
      </w:r>
      <w:r w:rsidRPr="003557F0">
        <w:rPr>
          <w:rFonts w:ascii="Palatino Linotype" w:eastAsia="Calibri" w:hAnsi="Palatino Linotype" w:cs="Arial"/>
        </w:rPr>
        <w:t xml:space="preserve">el día </w:t>
      </w:r>
      <w:r w:rsidR="00A363FF" w:rsidRPr="003557F0">
        <w:rPr>
          <w:rFonts w:ascii="Palatino Linotype" w:eastAsia="Calibri" w:hAnsi="Palatino Linotype" w:cs="Arial"/>
        </w:rPr>
        <w:t>doce (12</w:t>
      </w:r>
      <w:r w:rsidRPr="003557F0">
        <w:rPr>
          <w:rFonts w:ascii="Palatino Linotype" w:eastAsia="Calibri" w:hAnsi="Palatino Linotype" w:cs="Arial"/>
        </w:rPr>
        <w:t>) de septiembre de dos mil veintidós</w:t>
      </w:r>
      <w:r w:rsidRPr="003557F0">
        <w:rPr>
          <w:rFonts w:ascii="Palatino Linotype" w:eastAsia="Calibri" w:hAnsi="Palatino Linotype" w:cs="Arial"/>
          <w:lang w:eastAsia="en-US"/>
        </w:rPr>
        <w:t xml:space="preserve">, el plazo para interponer los recursos </w:t>
      </w:r>
      <w:r w:rsidR="00A363FF" w:rsidRPr="003557F0">
        <w:rPr>
          <w:rFonts w:ascii="Palatino Linotype" w:eastAsia="Calibri" w:hAnsi="Palatino Linotype" w:cs="Arial"/>
          <w:lang w:eastAsia="en-US"/>
        </w:rPr>
        <w:lastRenderedPageBreak/>
        <w:t>de revisión trascurrió del trece (13) de septiembre al cuatro (04) de octubre de</w:t>
      </w:r>
      <w:r w:rsidRPr="003557F0">
        <w:rPr>
          <w:rFonts w:ascii="Palatino Linotype" w:eastAsia="Calibri" w:hAnsi="Palatino Linotype" w:cs="Arial"/>
          <w:lang w:eastAsia="en-US"/>
        </w:rPr>
        <w:t xml:space="preserve"> dos mil veintidós; </w:t>
      </w:r>
      <w:r w:rsidR="00A363FF" w:rsidRPr="003557F0">
        <w:rPr>
          <w:rFonts w:ascii="Palatino Linotype" w:eastAsia="Calibri" w:hAnsi="Palatino Linotype" w:cs="Arial"/>
          <w:lang w:eastAsia="en-US"/>
        </w:rPr>
        <w:t xml:space="preserve">Por lo que si el particular interpuso el recurso de revisión el trece (13) de septiembre de dos mil veintidós, </w:t>
      </w:r>
      <w:r w:rsidR="00A363FF" w:rsidRPr="003557F0">
        <w:rPr>
          <w:rFonts w:ascii="Palatino Linotype" w:hAnsi="Palatino Linotype"/>
        </w:rPr>
        <w:t xml:space="preserve">se encuentra dentro del periodo establecido por la Ley. </w:t>
      </w:r>
      <w:r w:rsidR="00A363FF" w:rsidRPr="003557F0">
        <w:rPr>
          <w:rFonts w:ascii="Palatino Linotype" w:eastAsia="Calibri" w:hAnsi="Palatino Linotype" w:cs="Arial"/>
          <w:lang w:eastAsia="en-US"/>
        </w:rPr>
        <w:t xml:space="preserve">En </w:t>
      </w:r>
      <w:r w:rsidR="00EF2426" w:rsidRPr="003557F0">
        <w:rPr>
          <w:rFonts w:ascii="Palatino Linotype" w:eastAsia="Calibri" w:hAnsi="Palatino Linotype" w:cs="Arial"/>
          <w:lang w:eastAsia="en-US"/>
        </w:rPr>
        <w:t>relación</w:t>
      </w:r>
      <w:r w:rsidR="00A363FF" w:rsidRPr="003557F0">
        <w:rPr>
          <w:rFonts w:ascii="Palatino Linotype" w:eastAsia="Calibri" w:hAnsi="Palatino Linotype" w:cs="Arial"/>
          <w:lang w:eastAsia="en-US"/>
        </w:rPr>
        <w:t xml:space="preserve"> </w:t>
      </w:r>
      <w:r w:rsidR="00EF2426" w:rsidRPr="003557F0">
        <w:rPr>
          <w:rFonts w:ascii="Palatino Linotype" w:eastAsia="Calibri" w:hAnsi="Palatino Linotype" w:cs="Arial"/>
          <w:lang w:eastAsia="en-US"/>
        </w:rPr>
        <w:t>con</w:t>
      </w:r>
      <w:r w:rsidR="00A363FF" w:rsidRPr="003557F0">
        <w:rPr>
          <w:rFonts w:ascii="Palatino Linotype" w:eastAsia="Calibri" w:hAnsi="Palatino Linotype" w:cs="Arial"/>
          <w:lang w:eastAsia="en-US"/>
        </w:rPr>
        <w:t xml:space="preserve"> las </w:t>
      </w:r>
      <w:r w:rsidRPr="003557F0">
        <w:rPr>
          <w:rFonts w:ascii="Palatino Linotype" w:eastAsia="Calibri" w:hAnsi="Palatino Linotype" w:cs="Arial"/>
          <w:lang w:eastAsia="en-US"/>
        </w:rPr>
        <w:t xml:space="preserve"> solicitud</w:t>
      </w:r>
      <w:r w:rsidR="00A363FF" w:rsidRPr="003557F0">
        <w:rPr>
          <w:rFonts w:ascii="Palatino Linotype" w:hAnsi="Palatino Linotype"/>
        </w:rPr>
        <w:t>es</w:t>
      </w:r>
      <w:r w:rsidR="00A363FF" w:rsidRPr="003557F0">
        <w:rPr>
          <w:rFonts w:ascii="Palatino Linotype" w:eastAsia="Times New Roman" w:hAnsi="Palatino Linotype" w:cs="Times New Roman"/>
        </w:rPr>
        <w:t xml:space="preserve"> </w:t>
      </w:r>
      <w:r w:rsidR="00A363FF" w:rsidRPr="003557F0">
        <w:rPr>
          <w:rFonts w:ascii="Palatino Linotype" w:eastAsia="Calibri" w:hAnsi="Palatino Linotype" w:cs="Arial"/>
          <w:b/>
          <w:sz w:val="22"/>
          <w:lang w:eastAsia="en-US"/>
        </w:rPr>
        <w:t>14703/INFOEM/IP/RR/2022, 14704/INFOEM/IP/RR/2022, 14713/INFOEM/IP/RR/2022, 14714/INFOEM/IP/RR/2022, 14715/INFOEM/IP/RR/2022, 14722/INFOEM/IP/RR/2022, 14723/INFOEM/IP/RR/2022 y 14725/INFOEM/IP/RR/2022</w:t>
      </w:r>
      <w:r w:rsidRPr="003557F0">
        <w:rPr>
          <w:rFonts w:ascii="Palatino Linotype" w:eastAsia="Calibri" w:hAnsi="Palatino Linotype" w:cs="Arial"/>
          <w:b/>
          <w:lang w:eastAsia="en-US"/>
        </w:rPr>
        <w:t xml:space="preserve">, </w:t>
      </w:r>
      <w:r w:rsidR="00A363FF" w:rsidRPr="003557F0">
        <w:rPr>
          <w:rFonts w:ascii="Palatino Linotype" w:hAnsi="Palatino Linotype"/>
        </w:rPr>
        <w:t>el trece (13) de septiembre</w:t>
      </w:r>
      <w:r w:rsidRPr="003557F0">
        <w:rPr>
          <w:rFonts w:ascii="Palatino Linotype" w:hAnsi="Palatino Linotype"/>
        </w:rPr>
        <w:t xml:space="preserve"> de dos mil veintidós, el plazo para interponer los recursos de rev</w:t>
      </w:r>
      <w:r w:rsidR="00A363FF" w:rsidRPr="003557F0">
        <w:rPr>
          <w:rFonts w:ascii="Palatino Linotype" w:hAnsi="Palatino Linotype"/>
        </w:rPr>
        <w:t>isión trascurrió del catorce (14) de septiembre al cinco (05) de octubre</w:t>
      </w:r>
      <w:r w:rsidRPr="003557F0">
        <w:rPr>
          <w:rFonts w:ascii="Palatino Linotype" w:hAnsi="Palatino Linotype"/>
        </w:rPr>
        <w:t xml:space="preserve"> de dos mil veintidós. </w:t>
      </w:r>
      <w:r w:rsidRPr="003557F0">
        <w:rPr>
          <w:rFonts w:ascii="Palatino Linotype" w:eastAsia="Calibri" w:hAnsi="Palatino Linotype" w:cs="Arial"/>
          <w:lang w:eastAsia="en-US"/>
        </w:rPr>
        <w:t>Por lo que si el particular interpuso los re</w:t>
      </w:r>
      <w:r w:rsidR="003744A4" w:rsidRPr="003557F0">
        <w:rPr>
          <w:rFonts w:ascii="Palatino Linotype" w:eastAsia="Calibri" w:hAnsi="Palatino Linotype" w:cs="Arial"/>
          <w:lang w:eastAsia="en-US"/>
        </w:rPr>
        <w:t>cursos de revisión el trece (13</w:t>
      </w:r>
      <w:r w:rsidRPr="003557F0">
        <w:rPr>
          <w:rFonts w:ascii="Palatino Linotype" w:eastAsia="Calibri" w:hAnsi="Palatino Linotype" w:cs="Arial"/>
          <w:lang w:eastAsia="en-US"/>
        </w:rPr>
        <w:t>) de septiembre de dos mil veintidós</w:t>
      </w:r>
      <w:r w:rsidR="00517E33" w:rsidRPr="003557F0">
        <w:rPr>
          <w:rFonts w:ascii="Palatino Linotype" w:eastAsia="Calibri" w:hAnsi="Palatino Linotype" w:cs="Arial"/>
        </w:rPr>
        <w:t>,</w:t>
      </w:r>
      <w:r w:rsidR="00517E33" w:rsidRPr="003557F0">
        <w:rPr>
          <w:rFonts w:ascii="Palatino Linotype" w:eastAsia="Times New Roman" w:hAnsi="Palatino Linotype" w:cs="Arial"/>
          <w:bCs/>
          <w:color w:val="000000" w:themeColor="text1"/>
          <w:lang w:eastAsia="es-MX"/>
        </w:rPr>
        <w:t xml:space="preserve"> esto es, un día antes de que iniciara el plazo precitado, circunstancia que no es determinante para declarar extemporaneidad, toda vez que el tiempo concedido es para delimitar el término en que se puede impugnar las respuestas, luego entonces, no impide que se presente antes de iniciado el plazo concedido.</w:t>
      </w:r>
    </w:p>
    <w:p w14:paraId="67FF4F89" w14:textId="77777777" w:rsidR="00517E33" w:rsidRPr="003557F0" w:rsidRDefault="00517E33" w:rsidP="00517E33">
      <w:pPr>
        <w:tabs>
          <w:tab w:val="left" w:pos="426"/>
        </w:tabs>
        <w:spacing w:line="360" w:lineRule="auto"/>
        <w:ind w:right="49"/>
        <w:contextualSpacing/>
        <w:jc w:val="both"/>
        <w:rPr>
          <w:rFonts w:ascii="Palatino Linotype" w:eastAsia="Times New Roman" w:hAnsi="Palatino Linotype" w:cs="Arial"/>
          <w:bCs/>
          <w:color w:val="000000" w:themeColor="text1"/>
          <w:lang w:eastAsia="es-MX"/>
        </w:rPr>
      </w:pPr>
    </w:p>
    <w:p w14:paraId="67FF4F8A" w14:textId="77777777" w:rsidR="00517E33" w:rsidRPr="003557F0" w:rsidRDefault="00517E33" w:rsidP="00517E33">
      <w:pPr>
        <w:pStyle w:val="Prrafodelista"/>
        <w:numPr>
          <w:ilvl w:val="0"/>
          <w:numId w:val="1"/>
        </w:numPr>
        <w:tabs>
          <w:tab w:val="left" w:pos="567"/>
        </w:tabs>
        <w:spacing w:line="360" w:lineRule="auto"/>
        <w:ind w:left="0" w:right="49" w:firstLine="0"/>
        <w:jc w:val="both"/>
        <w:rPr>
          <w:rFonts w:ascii="Palatino Linotype" w:eastAsia="Times New Roman" w:hAnsi="Palatino Linotype" w:cs="Arial"/>
          <w:bCs/>
          <w:color w:val="000000" w:themeColor="text1"/>
          <w:lang w:eastAsia="es-MX"/>
        </w:rPr>
      </w:pPr>
      <w:r w:rsidRPr="003557F0">
        <w:rPr>
          <w:rFonts w:ascii="Palatino Linotype" w:eastAsia="Times New Roman" w:hAnsi="Palatino Linotype" w:cs="Arial"/>
          <w:bCs/>
          <w:color w:val="000000" w:themeColor="text1"/>
          <w:lang w:eastAsia="es-MX"/>
        </w:rPr>
        <w:t>Al respecto, cabe señalar que cuando el medio de impugnación se haya interpuesto el mismo día en que se notificó la respuesta impugnada, resulta insuficiente para tener por extemporáneo el recurso de revisión de mérito, toda vez que la Ley de Transparencia y Acceso a la Información Pública del Estado de México y Municipios sólo establece que este medio de defensa se ha de promover dentro de los 15 días hábiles siguientes en que se tenga conocimiento de la respuesta impugnada; sin embargo, no prohíbe que el recurso de revisión se presente el mismo día en que ésta fue notificada. Por lo que es de señalar que, en aras de privilegiar el derecho de acceso a la información, se entrará al estudio del presente recurso de revisión sin que la fecha en que se presentó afecte la resolución.</w:t>
      </w:r>
    </w:p>
    <w:p w14:paraId="67FF4F8B" w14:textId="77777777" w:rsidR="00517E33" w:rsidRPr="003557F0" w:rsidRDefault="00517E33" w:rsidP="00A847AE">
      <w:pPr>
        <w:pStyle w:val="Prrafodelista"/>
        <w:numPr>
          <w:ilvl w:val="0"/>
          <w:numId w:val="1"/>
        </w:numPr>
        <w:tabs>
          <w:tab w:val="left" w:pos="567"/>
        </w:tabs>
        <w:spacing w:line="360" w:lineRule="auto"/>
        <w:ind w:left="0" w:right="49" w:firstLine="0"/>
        <w:jc w:val="both"/>
        <w:rPr>
          <w:rFonts w:ascii="Palatino Linotype" w:eastAsia="Times New Roman" w:hAnsi="Palatino Linotype" w:cs="Arial"/>
          <w:bCs/>
          <w:color w:val="000000" w:themeColor="text1"/>
          <w:lang w:eastAsia="es-MX"/>
        </w:rPr>
      </w:pPr>
      <w:r w:rsidRPr="003557F0">
        <w:rPr>
          <w:rFonts w:ascii="Palatino Linotype" w:eastAsia="Times New Roman" w:hAnsi="Palatino Linotype" w:cs="Arial"/>
          <w:bCs/>
          <w:color w:val="000000" w:themeColor="text1"/>
          <w:lang w:eastAsia="es-MX"/>
        </w:rPr>
        <w:lastRenderedPageBreak/>
        <w:t>Discernimiento de este Órgano Garante que se robustece con la jurisprudencia número 1a./J. 41/2015 (10a.), Décima Época, sustentada por la Primera Sala de la Suprema Corte de Justicia de la Nación, visible en la página 569, libro 19, tomo I, de la Gaceta del Semanario Judicial de la Federación, del mes de junio de 2015, cuyo rubro y texto disponen:</w:t>
      </w:r>
    </w:p>
    <w:p w14:paraId="67FF4F8C" w14:textId="77777777" w:rsidR="00517E33" w:rsidRPr="003557F0" w:rsidRDefault="00517E33" w:rsidP="00517E33">
      <w:pPr>
        <w:tabs>
          <w:tab w:val="left" w:pos="426"/>
        </w:tabs>
        <w:spacing w:line="360" w:lineRule="auto"/>
        <w:ind w:right="49"/>
        <w:contextualSpacing/>
        <w:jc w:val="both"/>
        <w:rPr>
          <w:rFonts w:ascii="Palatino Linotype" w:eastAsia="Times New Roman" w:hAnsi="Palatino Linotype" w:cs="Arial"/>
          <w:bCs/>
          <w:color w:val="000000" w:themeColor="text1"/>
          <w:lang w:eastAsia="es-MX"/>
        </w:rPr>
      </w:pPr>
    </w:p>
    <w:p w14:paraId="67FF4F8D" w14:textId="77777777" w:rsidR="00517E33" w:rsidRPr="003557F0" w:rsidRDefault="00517E33" w:rsidP="00D434E1">
      <w:pPr>
        <w:tabs>
          <w:tab w:val="left" w:pos="426"/>
        </w:tabs>
        <w:spacing w:line="276" w:lineRule="auto"/>
        <w:ind w:left="567" w:right="567"/>
        <w:contextualSpacing/>
        <w:jc w:val="both"/>
        <w:rPr>
          <w:rFonts w:ascii="Palatino Linotype" w:eastAsia="Times New Roman" w:hAnsi="Palatino Linotype" w:cs="Arial"/>
          <w:bCs/>
          <w:i/>
          <w:color w:val="000000" w:themeColor="text1"/>
          <w:sz w:val="22"/>
          <w:lang w:eastAsia="es-MX"/>
        </w:rPr>
      </w:pPr>
      <w:r w:rsidRPr="003557F0">
        <w:rPr>
          <w:rFonts w:ascii="Palatino Linotype" w:eastAsia="Times New Roman" w:hAnsi="Palatino Linotype" w:cs="Arial"/>
          <w:b/>
          <w:bCs/>
          <w:i/>
          <w:color w:val="000000" w:themeColor="text1"/>
          <w:sz w:val="22"/>
          <w:lang w:eastAsia="es-MX"/>
        </w:rPr>
        <w:t>RECURSO DE RECLAMACIÓN. SU INTERPOSICIÓN NO ES EXTEMPORÁNEA SI SE REALIZA ANTES DE QUE INICIE EL PLAZO PARA HACERLO</w:t>
      </w:r>
      <w:r w:rsidRPr="003557F0">
        <w:rPr>
          <w:rFonts w:ascii="Palatino Linotype" w:eastAsia="Times New Roman" w:hAnsi="Palatino Linotype" w:cs="Arial"/>
          <w:bCs/>
          <w:i/>
          <w:color w:val="000000" w:themeColor="text1"/>
          <w:sz w:val="22"/>
          <w:lang w:eastAsia="es-MX"/>
        </w:rPr>
        <w:t>. “Conforme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14:paraId="67FF4F8E" w14:textId="77777777" w:rsidR="00517E33" w:rsidRPr="003557F0" w:rsidRDefault="00517E33" w:rsidP="00517E33">
      <w:pPr>
        <w:tabs>
          <w:tab w:val="left" w:pos="426"/>
        </w:tabs>
        <w:spacing w:line="360" w:lineRule="auto"/>
        <w:ind w:right="49"/>
        <w:contextualSpacing/>
        <w:jc w:val="both"/>
        <w:rPr>
          <w:rFonts w:ascii="Palatino Linotype" w:eastAsia="Times New Roman" w:hAnsi="Palatino Linotype" w:cs="Arial"/>
          <w:bCs/>
          <w:color w:val="000000" w:themeColor="text1"/>
          <w:lang w:eastAsia="es-MX"/>
        </w:rPr>
      </w:pPr>
    </w:p>
    <w:p w14:paraId="67FF4F8F" w14:textId="77777777" w:rsidR="00517E33" w:rsidRPr="003557F0" w:rsidRDefault="00517E33" w:rsidP="00A847AE">
      <w:pPr>
        <w:pStyle w:val="Prrafodelista"/>
        <w:numPr>
          <w:ilvl w:val="0"/>
          <w:numId w:val="1"/>
        </w:numPr>
        <w:tabs>
          <w:tab w:val="left" w:pos="567"/>
        </w:tabs>
        <w:spacing w:line="360" w:lineRule="auto"/>
        <w:ind w:left="0" w:right="49" w:firstLine="0"/>
        <w:jc w:val="both"/>
        <w:rPr>
          <w:rFonts w:ascii="Palatino Linotype" w:eastAsia="Times New Roman" w:hAnsi="Palatino Linotype" w:cs="Arial"/>
          <w:bCs/>
          <w:color w:val="000000" w:themeColor="text1"/>
          <w:lang w:eastAsia="es-MX"/>
        </w:rPr>
      </w:pPr>
      <w:r w:rsidRPr="003557F0">
        <w:rPr>
          <w:rFonts w:ascii="Palatino Linotype" w:eastAsia="Times New Roman" w:hAnsi="Palatino Linotype" w:cs="Arial"/>
          <w:bCs/>
          <w:color w:val="000000" w:themeColor="text1"/>
          <w:lang w:eastAsia="es-MX"/>
        </w:rPr>
        <w:t xml:space="preserve">Esto es así porque, en primer lugar, es necesario que la </w:t>
      </w:r>
      <w:r w:rsidRPr="003557F0">
        <w:rPr>
          <w:rFonts w:ascii="Palatino Linotype" w:eastAsia="Times New Roman" w:hAnsi="Palatino Linotype" w:cs="Arial"/>
          <w:b/>
          <w:bCs/>
          <w:color w:val="000000" w:themeColor="text1"/>
          <w:lang w:eastAsia="es-MX"/>
        </w:rPr>
        <w:t>RECURRENTE</w:t>
      </w:r>
      <w:r w:rsidRPr="003557F0">
        <w:rPr>
          <w:rFonts w:ascii="Palatino Linotype" w:eastAsia="Times New Roman" w:hAnsi="Palatino Linotype" w:cs="Arial"/>
          <w:bCs/>
          <w:color w:val="000000" w:themeColor="text1"/>
          <w:lang w:eastAsia="es-MX"/>
        </w:rPr>
        <w:t xml:space="preserve"> conozca el acto que le provoca agravio y, a partir de ahí, formular su recurso de revisión señalando tanto el acto impugnado como el motivo de inconformidad. Y si bien la Ley señala que el plazo corre un día después de haber sido notificada la respuesta, en nada se afecta al proceso que el mismo día de ser notificada, la </w:t>
      </w:r>
      <w:r w:rsidRPr="003557F0">
        <w:rPr>
          <w:rFonts w:ascii="Palatino Linotype" w:eastAsia="Times New Roman" w:hAnsi="Palatino Linotype" w:cs="Arial"/>
          <w:b/>
          <w:bCs/>
          <w:color w:val="000000" w:themeColor="text1"/>
          <w:lang w:eastAsia="es-MX"/>
        </w:rPr>
        <w:t>RECURRENTE</w:t>
      </w:r>
      <w:r w:rsidRPr="003557F0">
        <w:rPr>
          <w:rFonts w:ascii="Palatino Linotype" w:eastAsia="Times New Roman" w:hAnsi="Palatino Linotype" w:cs="Arial"/>
          <w:bCs/>
          <w:color w:val="000000" w:themeColor="text1"/>
          <w:lang w:eastAsia="es-MX"/>
        </w:rPr>
        <w:t xml:space="preserve"> actúe, ya que, por el contrario, lo que demuestra es el interés de ésta para ejercer su derecho bajo el principio constitucional de justicia expedita.</w:t>
      </w:r>
    </w:p>
    <w:p w14:paraId="67FF4F90" w14:textId="77777777" w:rsidR="00517E33" w:rsidRPr="003557F0" w:rsidRDefault="00517E33" w:rsidP="00517E33">
      <w:pPr>
        <w:pStyle w:val="Prrafodelista"/>
        <w:tabs>
          <w:tab w:val="left" w:pos="567"/>
        </w:tabs>
        <w:spacing w:line="360" w:lineRule="auto"/>
        <w:ind w:left="0" w:right="49"/>
        <w:jc w:val="both"/>
        <w:rPr>
          <w:rFonts w:ascii="Palatino Linotype" w:eastAsia="Times New Roman" w:hAnsi="Palatino Linotype" w:cs="Arial"/>
          <w:bCs/>
          <w:color w:val="000000" w:themeColor="text1"/>
          <w:lang w:eastAsia="es-MX"/>
        </w:rPr>
      </w:pPr>
    </w:p>
    <w:p w14:paraId="67FF4F91" w14:textId="77777777" w:rsidR="00517E33" w:rsidRPr="003557F0" w:rsidRDefault="00517E33" w:rsidP="00517E33">
      <w:pPr>
        <w:pStyle w:val="Prrafodelista"/>
        <w:numPr>
          <w:ilvl w:val="0"/>
          <w:numId w:val="1"/>
        </w:numPr>
        <w:tabs>
          <w:tab w:val="left" w:pos="567"/>
        </w:tabs>
        <w:spacing w:line="360" w:lineRule="auto"/>
        <w:ind w:left="0" w:right="49" w:firstLine="0"/>
        <w:jc w:val="both"/>
        <w:rPr>
          <w:rFonts w:ascii="Palatino Linotype" w:eastAsia="Times New Roman" w:hAnsi="Palatino Linotype" w:cs="Arial"/>
          <w:bCs/>
          <w:color w:val="000000" w:themeColor="text1"/>
          <w:lang w:eastAsia="es-MX"/>
        </w:rPr>
      </w:pPr>
      <w:r w:rsidRPr="003557F0">
        <w:rPr>
          <w:rFonts w:ascii="Palatino Linotype" w:eastAsia="Times New Roman" w:hAnsi="Palatino Linotype" w:cs="Arial"/>
          <w:bCs/>
          <w:color w:val="000000" w:themeColor="text1"/>
          <w:lang w:eastAsia="es-MX"/>
        </w:rPr>
        <w:t xml:space="preserve">Por lo que la presentación de los recursos de revisión el mismo día del conocimiento de las respuestas, se insiste, no constituye un acto que altere el procedimiento, solo permite su gestión de manera rápida, lo que no afecta ningún </w:t>
      </w:r>
      <w:r w:rsidRPr="003557F0">
        <w:rPr>
          <w:rFonts w:ascii="Palatino Linotype" w:eastAsia="Times New Roman" w:hAnsi="Palatino Linotype" w:cs="Arial"/>
          <w:bCs/>
          <w:color w:val="000000" w:themeColor="text1"/>
          <w:lang w:eastAsia="es-MX"/>
        </w:rPr>
        <w:lastRenderedPageBreak/>
        <w:t>principio procesal y es protector del derecho de acceso a la justicia pronta y expedita.</w:t>
      </w:r>
    </w:p>
    <w:p w14:paraId="67FF4F92" w14:textId="77777777" w:rsidR="00517E33" w:rsidRPr="003557F0" w:rsidRDefault="00517E33" w:rsidP="00517E33">
      <w:pPr>
        <w:tabs>
          <w:tab w:val="left" w:pos="426"/>
        </w:tabs>
        <w:spacing w:line="360" w:lineRule="auto"/>
        <w:ind w:right="49"/>
        <w:contextualSpacing/>
        <w:jc w:val="both"/>
        <w:rPr>
          <w:rFonts w:ascii="Palatino Linotype" w:eastAsia="Times New Roman" w:hAnsi="Palatino Linotype" w:cs="Arial"/>
          <w:bCs/>
          <w:color w:val="000000" w:themeColor="text1"/>
          <w:lang w:eastAsia="es-MX"/>
        </w:rPr>
      </w:pPr>
    </w:p>
    <w:p w14:paraId="67FF4F93" w14:textId="77777777" w:rsidR="00517E33" w:rsidRPr="003557F0" w:rsidRDefault="00517E33" w:rsidP="00A847AE">
      <w:pPr>
        <w:pStyle w:val="Prrafodelista"/>
        <w:numPr>
          <w:ilvl w:val="0"/>
          <w:numId w:val="1"/>
        </w:numPr>
        <w:tabs>
          <w:tab w:val="left" w:pos="567"/>
        </w:tabs>
        <w:spacing w:line="360" w:lineRule="auto"/>
        <w:ind w:left="0" w:right="49" w:firstLine="0"/>
        <w:jc w:val="both"/>
        <w:rPr>
          <w:rFonts w:ascii="Palatino Linotype" w:eastAsia="Times New Roman" w:hAnsi="Palatino Linotype" w:cs="Arial"/>
          <w:bCs/>
          <w:color w:val="000000" w:themeColor="text1"/>
          <w:lang w:eastAsia="es-MX"/>
        </w:rPr>
      </w:pPr>
      <w:r w:rsidRPr="003557F0">
        <w:rPr>
          <w:rFonts w:ascii="Palatino Linotype" w:eastAsia="Times New Roman" w:hAnsi="Palatino Linotype" w:cs="Arial"/>
          <w:bCs/>
          <w:color w:val="000000" w:themeColor="text1"/>
          <w:lang w:eastAsia="es-MX"/>
        </w:rPr>
        <w:t xml:space="preserve">Así, la interposición del recurso de revisión antes de que inicie el plazo para su presentación no es determinante para declararlo extemporáneo, siempre y cuando ello ocurra de manera posterior a que se hayan notificado las respuestas del </w:t>
      </w:r>
      <w:r w:rsidRPr="003557F0">
        <w:rPr>
          <w:rFonts w:ascii="Palatino Linotype" w:eastAsia="Times New Roman" w:hAnsi="Palatino Linotype" w:cs="Arial"/>
          <w:b/>
          <w:bCs/>
          <w:color w:val="000000" w:themeColor="text1"/>
          <w:lang w:eastAsia="es-MX"/>
        </w:rPr>
        <w:t xml:space="preserve">SUJETO OBLIGADO </w:t>
      </w:r>
      <w:r w:rsidRPr="003557F0">
        <w:rPr>
          <w:rFonts w:ascii="Palatino Linotype" w:eastAsia="Times New Roman" w:hAnsi="Palatino Linotype" w:cs="Arial"/>
          <w:bCs/>
          <w:color w:val="000000" w:themeColor="text1"/>
          <w:lang w:eastAsia="es-MX"/>
        </w:rPr>
        <w:t>-tal como ocurre en el presente asunto-.</w:t>
      </w:r>
    </w:p>
    <w:p w14:paraId="67FF4F94" w14:textId="77777777" w:rsidR="00517E33" w:rsidRPr="003557F0" w:rsidRDefault="00517E33" w:rsidP="00517E33">
      <w:pPr>
        <w:pStyle w:val="Prrafodelista"/>
        <w:tabs>
          <w:tab w:val="left" w:pos="567"/>
        </w:tabs>
        <w:spacing w:line="360" w:lineRule="auto"/>
        <w:ind w:left="0" w:right="49"/>
        <w:jc w:val="both"/>
        <w:rPr>
          <w:rFonts w:ascii="Palatino Linotype" w:eastAsia="Times New Roman" w:hAnsi="Palatino Linotype" w:cs="Arial"/>
          <w:bCs/>
          <w:color w:val="000000" w:themeColor="text1"/>
          <w:lang w:eastAsia="es-MX"/>
        </w:rPr>
      </w:pPr>
    </w:p>
    <w:p w14:paraId="67FF4F95" w14:textId="77777777" w:rsidR="006A3AEA" w:rsidRPr="003557F0" w:rsidRDefault="006A3AEA" w:rsidP="00A847AE">
      <w:pPr>
        <w:pStyle w:val="Prrafodelista"/>
        <w:numPr>
          <w:ilvl w:val="0"/>
          <w:numId w:val="1"/>
        </w:numPr>
        <w:tabs>
          <w:tab w:val="left" w:pos="567"/>
        </w:tabs>
        <w:spacing w:line="360" w:lineRule="auto"/>
        <w:ind w:left="0" w:right="49" w:firstLine="0"/>
        <w:jc w:val="both"/>
        <w:rPr>
          <w:rFonts w:ascii="Palatino Linotype" w:eastAsia="Times New Roman" w:hAnsi="Palatino Linotype" w:cs="Arial"/>
          <w:bCs/>
          <w:color w:val="000000" w:themeColor="text1"/>
          <w:lang w:eastAsia="es-MX"/>
        </w:rPr>
      </w:pPr>
      <w:r w:rsidRPr="003557F0">
        <w:rPr>
          <w:rFonts w:ascii="Palatino Linotype" w:eastAsia="Calibri" w:hAnsi="Palatino Linotype" w:cs="Arial"/>
        </w:rPr>
        <w:t xml:space="preserve">Por otro </w:t>
      </w:r>
      <w:r w:rsidRPr="003557F0">
        <w:rPr>
          <w:rFonts w:ascii="Palatino Linotype" w:eastAsia="Calibri" w:hAnsi="Palatino Linotype" w:cs="Arial"/>
          <w:lang w:val="es-ES"/>
        </w:rPr>
        <w:t>lado, de la revisión a los expedientes electrónicos acumulados contenidos en el SAIMEX</w:t>
      </w:r>
      <w:r w:rsidRPr="003557F0">
        <w:rPr>
          <w:rFonts w:ascii="Palatino Linotype" w:eastAsia="Calibri" w:hAnsi="Palatino Linotype" w:cs="Arial"/>
          <w:b/>
          <w:bCs/>
          <w:lang w:val="es-ES"/>
        </w:rPr>
        <w:t>,</w:t>
      </w:r>
      <w:r w:rsidRPr="003557F0">
        <w:rPr>
          <w:rFonts w:ascii="Palatino Linotype" w:eastAsia="Calibri" w:hAnsi="Palatino Linotype" w:cs="Arial"/>
          <w:lang w:val="es-ES"/>
        </w:rPr>
        <w:t xml:space="preserve"> se desprende que la parte solicitante, en ejercicio de su derecho de acceso a la información pública en los expedientes que se revisan, tanto en las solicitudes de información como en los recursos de revisión, </w:t>
      </w:r>
      <w:r w:rsidRPr="003557F0">
        <w:rPr>
          <w:rFonts w:ascii="Palatino Linotype" w:eastAsia="Calibri" w:hAnsi="Palatino Linotype" w:cs="Arial"/>
          <w:b/>
          <w:bCs/>
          <w:lang w:val="es-ES"/>
        </w:rPr>
        <w:t>no señaló ningún nombre, seudónimo o carácter para ser identificada</w:t>
      </w:r>
      <w:r w:rsidRPr="003557F0">
        <w:rPr>
          <w:rFonts w:ascii="Palatino Linotype" w:eastAsia="Calibri" w:hAnsi="Palatino Linotype" w:cs="Arial"/>
          <w:lang w:val="es-ES"/>
        </w:rPr>
        <w:t xml:space="preserve">; sin embargo, es importante señalar que </w:t>
      </w:r>
      <w:r w:rsidRPr="003557F0">
        <w:rPr>
          <w:rFonts w:ascii="Palatino Linotype" w:eastAsia="Calibri" w:hAnsi="Palatino Linotype" w:cs="Arial"/>
        </w:rPr>
        <w:t>el nombre de los Solicitantes y Recurrentes no es un requisito indispensable para la tramitación del acto procesal específico en materia de acceso a la información, ello en estricto apego al numeral 155, párrafo tercero, de la Ley de la materia, en concatenación con el 180 del mismo ordenamiento.</w:t>
      </w:r>
    </w:p>
    <w:p w14:paraId="67FF4F96" w14:textId="77777777" w:rsidR="006A3AEA" w:rsidRPr="003557F0" w:rsidRDefault="006A3AEA" w:rsidP="006A3AEA">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67FF4F97" w14:textId="77777777" w:rsidR="006A3AEA" w:rsidRPr="003557F0" w:rsidRDefault="006A3AEA" w:rsidP="00517E33">
      <w:pPr>
        <w:pStyle w:val="Prrafodelista"/>
        <w:numPr>
          <w:ilvl w:val="0"/>
          <w:numId w:val="1"/>
        </w:numPr>
        <w:tabs>
          <w:tab w:val="left" w:pos="567"/>
        </w:tabs>
        <w:spacing w:line="360" w:lineRule="auto"/>
        <w:ind w:left="0" w:right="49" w:firstLine="0"/>
        <w:jc w:val="both"/>
        <w:rPr>
          <w:rFonts w:ascii="Palatino Linotype" w:eastAsia="Times New Roman" w:hAnsi="Palatino Linotype" w:cs="Arial"/>
          <w:bCs/>
          <w:color w:val="000000" w:themeColor="text1"/>
          <w:lang w:eastAsia="es-MX"/>
        </w:rPr>
      </w:pPr>
      <w:r w:rsidRPr="003557F0">
        <w:rPr>
          <w:rFonts w:ascii="Palatino Linotype" w:eastAsia="Calibri" w:hAnsi="Palatino Linotype" w:cs="Arial"/>
        </w:rPr>
        <w:t>Esto e</w:t>
      </w:r>
      <w:r w:rsidRPr="003557F0">
        <w:rPr>
          <w:rStyle w:val="normaltextrun"/>
          <w:rFonts w:ascii="Palatino Linotype" w:hAnsi="Palatino Linotype"/>
          <w:color w:val="000000"/>
          <w:shd w:val="clear" w:color="auto" w:fill="FFFFFF"/>
          <w:lang w:val="es-ES"/>
        </w:rPr>
        <w:t xml:space="preserve">s así, ya que de conformidad con los artículos 6, apartado A, fracciones III y IV de la </w:t>
      </w:r>
      <w:r w:rsidRPr="003557F0">
        <w:rPr>
          <w:rStyle w:val="normaltextrun"/>
          <w:rFonts w:ascii="Palatino Linotype" w:hAnsi="Palatino Linotype"/>
          <w:b/>
          <w:bCs/>
          <w:color w:val="000000"/>
          <w:shd w:val="clear" w:color="auto" w:fill="FFFFFF"/>
          <w:lang w:val="es-ES"/>
        </w:rPr>
        <w:t>Constitución Política de los Estados Unidos Mexicanos</w:t>
      </w:r>
      <w:r w:rsidRPr="003557F0">
        <w:rPr>
          <w:rStyle w:val="normaltextrun"/>
          <w:rFonts w:ascii="Palatino Linotype" w:hAnsi="Palatino Linotype"/>
          <w:color w:val="000000"/>
          <w:shd w:val="clear" w:color="auto" w:fill="FFFFFF"/>
          <w:lang w:val="es-ES"/>
        </w:rPr>
        <w:t xml:space="preserve">; 5, párrafos vigésimo segundo, vigésimo tercero y vigésimo cuarto, fracciones III, IV y V, de la </w:t>
      </w:r>
      <w:r w:rsidRPr="003557F0">
        <w:rPr>
          <w:rStyle w:val="normaltextrun"/>
          <w:rFonts w:ascii="Palatino Linotype" w:hAnsi="Palatino Linotype"/>
          <w:b/>
          <w:bCs/>
          <w:color w:val="000000"/>
          <w:shd w:val="clear" w:color="auto" w:fill="FFFFFF"/>
          <w:lang w:val="es-ES"/>
        </w:rPr>
        <w:t>Constitución Política del Estado Libre y Soberano de México</w:t>
      </w:r>
      <w:r w:rsidRPr="003557F0">
        <w:rPr>
          <w:rStyle w:val="normaltextrun"/>
          <w:rFonts w:ascii="Palatino Linotype" w:hAnsi="Palatino Linotype"/>
          <w:color w:val="000000"/>
          <w:shd w:val="clear" w:color="auto" w:fill="FFFFFF"/>
          <w:lang w:val="es-ES"/>
        </w:rPr>
        <w:t xml:space="preserve">,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w:t>
      </w:r>
      <w:r w:rsidRPr="003557F0">
        <w:rPr>
          <w:rStyle w:val="normaltextrun"/>
          <w:rFonts w:ascii="Palatino Linotype" w:hAnsi="Palatino Linotype"/>
          <w:color w:val="000000"/>
          <w:shd w:val="clear" w:color="auto" w:fill="FFFFFF"/>
          <w:lang w:val="es-ES"/>
        </w:rPr>
        <w:lastRenderedPageBreak/>
        <w:t>procedimientos de revisión expeditos que se sustanciarán ante los organismos autónomos especializados e imparciales que establece la Constitución Federal y Local.</w:t>
      </w:r>
    </w:p>
    <w:p w14:paraId="67FF4F98" w14:textId="77777777" w:rsidR="006A3AEA" w:rsidRPr="003557F0" w:rsidRDefault="006A3AEA" w:rsidP="006A3AEA">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67FF4F99" w14:textId="77777777" w:rsidR="006A3AEA" w:rsidRPr="003557F0" w:rsidRDefault="006A3AEA" w:rsidP="00A847AE">
      <w:pPr>
        <w:pStyle w:val="Prrafodelista"/>
        <w:numPr>
          <w:ilvl w:val="0"/>
          <w:numId w:val="1"/>
        </w:numPr>
        <w:tabs>
          <w:tab w:val="left" w:pos="567"/>
        </w:tabs>
        <w:spacing w:line="360" w:lineRule="auto"/>
        <w:ind w:left="0" w:right="49" w:firstLine="0"/>
        <w:jc w:val="both"/>
        <w:rPr>
          <w:rFonts w:ascii="Palatino Linotype" w:eastAsia="Times New Roman" w:hAnsi="Palatino Linotype" w:cs="Arial"/>
          <w:bCs/>
          <w:color w:val="000000" w:themeColor="text1"/>
          <w:lang w:eastAsia="es-MX"/>
        </w:rPr>
      </w:pPr>
      <w:r w:rsidRPr="003557F0">
        <w:rPr>
          <w:rFonts w:ascii="Palatino Linotype" w:eastAsia="Calibri" w:hAnsi="Palatino Linotype" w:cs="Arial"/>
        </w:rPr>
        <w:t xml:space="preserve">Por </w:t>
      </w:r>
      <w:r w:rsidRPr="003557F0">
        <w:rPr>
          <w:rStyle w:val="normaltextrun"/>
          <w:rFonts w:ascii="Palatino Linotype" w:hAnsi="Palatino Linotype"/>
          <w:color w:val="000000"/>
          <w:bdr w:val="none" w:sz="0" w:space="0" w:color="auto" w:frame="1"/>
          <w:lang w:val="es-ES"/>
        </w:rPr>
        <w:t>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67FF4F9A" w14:textId="77777777" w:rsidR="006A3AEA" w:rsidRPr="003557F0" w:rsidRDefault="006A3AEA" w:rsidP="006A3AEA">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67FF4F9B" w14:textId="77777777" w:rsidR="006A3AEA" w:rsidRPr="003557F0" w:rsidRDefault="006A3AEA" w:rsidP="00A847AE">
      <w:pPr>
        <w:pStyle w:val="Prrafodelista"/>
        <w:numPr>
          <w:ilvl w:val="0"/>
          <w:numId w:val="1"/>
        </w:numPr>
        <w:tabs>
          <w:tab w:val="left" w:pos="567"/>
        </w:tabs>
        <w:spacing w:line="360" w:lineRule="auto"/>
        <w:ind w:left="0" w:right="49" w:firstLine="0"/>
        <w:jc w:val="both"/>
        <w:rPr>
          <w:rFonts w:ascii="Palatino Linotype" w:eastAsia="Times New Roman" w:hAnsi="Palatino Linotype" w:cs="Arial"/>
          <w:bCs/>
          <w:color w:val="000000" w:themeColor="text1"/>
          <w:lang w:eastAsia="es-MX"/>
        </w:rPr>
      </w:pPr>
      <w:r w:rsidRPr="003557F0">
        <w:rPr>
          <w:rFonts w:ascii="Palatino Linotype" w:eastAsia="Calibri" w:hAnsi="Palatino Linotype" w:cs="Arial"/>
        </w:rPr>
        <w:t xml:space="preserve">Asimismo, </w:t>
      </w:r>
      <w:r w:rsidRPr="003557F0">
        <w:rPr>
          <w:rStyle w:val="normaltextrun"/>
          <w:rFonts w:ascii="Palatino Linotype" w:hAnsi="Palatino Linotype"/>
          <w:color w:val="000000"/>
          <w:bdr w:val="none" w:sz="0" w:space="0" w:color="auto" w:frame="1"/>
        </w:rPr>
        <w:t>como lo establece la Convención Americana en su artículo 13, el derecho de acceso a la información es un derecho humano universal y en consecuencia, toda persona tiene derecho a solicitar acceso a la información.</w:t>
      </w:r>
    </w:p>
    <w:p w14:paraId="67FF4F9C" w14:textId="77777777" w:rsidR="006A3AEA" w:rsidRPr="003557F0" w:rsidRDefault="006A3AEA" w:rsidP="006A3AEA">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67FF4F9D" w14:textId="77777777" w:rsidR="006A3AEA" w:rsidRPr="003557F0" w:rsidRDefault="006A3AEA" w:rsidP="00A847AE">
      <w:pPr>
        <w:pStyle w:val="Prrafodelista"/>
        <w:numPr>
          <w:ilvl w:val="0"/>
          <w:numId w:val="1"/>
        </w:numPr>
        <w:tabs>
          <w:tab w:val="left" w:pos="567"/>
        </w:tabs>
        <w:spacing w:line="360" w:lineRule="auto"/>
        <w:ind w:left="0" w:right="49" w:firstLine="0"/>
        <w:jc w:val="both"/>
        <w:rPr>
          <w:rFonts w:ascii="Palatino Linotype" w:eastAsia="Times New Roman" w:hAnsi="Palatino Linotype" w:cs="Arial"/>
          <w:bCs/>
          <w:color w:val="000000" w:themeColor="text1"/>
          <w:lang w:eastAsia="es-MX"/>
        </w:rPr>
      </w:pPr>
      <w:r w:rsidRPr="003557F0">
        <w:rPr>
          <w:rFonts w:ascii="Palatino Linotype" w:eastAsia="Calibri" w:hAnsi="Palatino Linotype" w:cs="Arial"/>
        </w:rPr>
        <w:t xml:space="preserve">De </w:t>
      </w:r>
      <w:r w:rsidRPr="003557F0">
        <w:rPr>
          <w:rStyle w:val="normaltextrun"/>
          <w:rFonts w:ascii="Palatino Linotype" w:hAnsi="Palatino Linotype"/>
          <w:color w:val="000000"/>
          <w:bdr w:val="none" w:sz="0" w:space="0" w:color="auto" w:frame="1"/>
        </w:rPr>
        <w:t>igual forma, la Corte Interamericana ha precisado que no es necesario acreditar un interés directo ni una afectación personal para obtener la información en poder del Estado, excepto en los casos en que se aplique una legítima restricción permitida por la Convención Americana.</w:t>
      </w:r>
    </w:p>
    <w:p w14:paraId="67FF4F9E" w14:textId="77777777" w:rsidR="006A3AEA" w:rsidRPr="003557F0" w:rsidRDefault="006A3AEA" w:rsidP="006A3AEA">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67FF4F9F" w14:textId="77777777" w:rsidR="006A3AEA" w:rsidRPr="003557F0" w:rsidRDefault="006A3AEA" w:rsidP="00A847AE">
      <w:pPr>
        <w:pStyle w:val="Prrafodelista"/>
        <w:numPr>
          <w:ilvl w:val="0"/>
          <w:numId w:val="1"/>
        </w:numPr>
        <w:tabs>
          <w:tab w:val="left" w:pos="567"/>
        </w:tabs>
        <w:spacing w:line="360" w:lineRule="auto"/>
        <w:ind w:left="0" w:right="49" w:firstLine="0"/>
        <w:jc w:val="both"/>
        <w:rPr>
          <w:rStyle w:val="normaltextrun"/>
          <w:rFonts w:ascii="Palatino Linotype" w:eastAsia="Times New Roman" w:hAnsi="Palatino Linotype" w:cs="Arial"/>
          <w:bCs/>
          <w:color w:val="000000" w:themeColor="text1"/>
          <w:lang w:eastAsia="es-MX"/>
        </w:rPr>
      </w:pPr>
      <w:r w:rsidRPr="003557F0">
        <w:rPr>
          <w:rFonts w:ascii="Palatino Linotype" w:eastAsia="Calibri" w:hAnsi="Palatino Linotype" w:cs="Arial"/>
        </w:rPr>
        <w:t xml:space="preserve">Luego </w:t>
      </w:r>
      <w:r w:rsidRPr="003557F0">
        <w:rPr>
          <w:rStyle w:val="normaltextrun"/>
          <w:rFonts w:ascii="Palatino Linotype" w:hAnsi="Palatino Linotype"/>
          <w:color w:val="000000"/>
          <w:shd w:val="clear" w:color="auto" w:fill="FFFFFF"/>
        </w:rPr>
        <w:t xml:space="preserve">entonces, </w:t>
      </w:r>
      <w:r w:rsidRPr="003557F0">
        <w:rPr>
          <w:rStyle w:val="normaltextrun"/>
          <w:rFonts w:ascii="Palatino Linotype" w:hAnsi="Palatino Linotype"/>
          <w:color w:val="000000"/>
          <w:shd w:val="clear" w:color="auto" w:fill="FFFFFF"/>
          <w:lang w:val="es-ES"/>
        </w:rPr>
        <w:t xml:space="preserve">el nombre de la </w:t>
      </w:r>
      <w:r w:rsidRPr="003557F0">
        <w:rPr>
          <w:rStyle w:val="normaltextrun"/>
          <w:rFonts w:ascii="Palatino Linotype" w:hAnsi="Palatino Linotype"/>
          <w:b/>
          <w:bCs/>
          <w:color w:val="000000"/>
          <w:shd w:val="clear" w:color="auto" w:fill="FFFFFF"/>
          <w:lang w:val="es-ES"/>
        </w:rPr>
        <w:t>SOLICITANTE</w:t>
      </w:r>
      <w:r w:rsidRPr="003557F0">
        <w:rPr>
          <w:rStyle w:val="normaltextrun"/>
          <w:rFonts w:ascii="Palatino Linotype" w:hAnsi="Palatino Linotype"/>
          <w:color w:val="000000"/>
          <w:shd w:val="clear" w:color="auto" w:fill="FFFFFF"/>
          <w:lang w:val="es-ES"/>
        </w:rPr>
        <w:t xml:space="preserve"> y subsecuente </w:t>
      </w:r>
      <w:r w:rsidRPr="003557F0">
        <w:rPr>
          <w:rStyle w:val="normaltextrun"/>
          <w:rFonts w:ascii="Palatino Linotype" w:hAnsi="Palatino Linotype"/>
          <w:b/>
          <w:bCs/>
          <w:color w:val="000000"/>
          <w:shd w:val="clear" w:color="auto" w:fill="FFFFFF"/>
          <w:lang w:val="es-ES"/>
        </w:rPr>
        <w:t>RECURRENTE</w:t>
      </w:r>
      <w:r w:rsidRPr="003557F0">
        <w:rPr>
          <w:rStyle w:val="normaltextrun"/>
          <w:rFonts w:ascii="Palatino Linotype" w:hAnsi="Palatino Linotype"/>
          <w:color w:val="000000"/>
          <w:shd w:val="clear" w:color="auto" w:fill="FFFFFF"/>
          <w:lang w:val="es-ES"/>
        </w:rPr>
        <w:t xml:space="preserve"> no puede ser considerado un requisito indispensable de procedencia de los recursos de revisión acumulados que nos ocupan, ya que el </w:t>
      </w:r>
      <w:r w:rsidRPr="003557F0">
        <w:rPr>
          <w:rStyle w:val="normaltextrun"/>
          <w:rFonts w:ascii="Palatino Linotype" w:hAnsi="Palatino Linotype"/>
          <w:color w:val="000000"/>
          <w:shd w:val="clear" w:color="auto" w:fill="FFFFFF"/>
          <w:lang w:val="es-ES"/>
        </w:rPr>
        <w:lastRenderedPageBreak/>
        <w:t>acceso a la información no está condicionado a acreditar algún interés ya sea jurídico o legítimo, máxime que es un elemento subsanable por este Órgano Resolutor.</w:t>
      </w:r>
    </w:p>
    <w:p w14:paraId="67FF4FA0" w14:textId="77777777" w:rsidR="002A0AD3" w:rsidRPr="003557F0" w:rsidRDefault="002A0AD3" w:rsidP="002A0AD3">
      <w:pPr>
        <w:pStyle w:val="Prrafodelista"/>
        <w:rPr>
          <w:rFonts w:ascii="Palatino Linotype" w:eastAsia="Times New Roman" w:hAnsi="Palatino Linotype" w:cs="Arial"/>
          <w:bCs/>
          <w:color w:val="000000" w:themeColor="text1"/>
          <w:lang w:eastAsia="es-MX"/>
        </w:rPr>
      </w:pPr>
    </w:p>
    <w:p w14:paraId="67FF4FA1" w14:textId="77777777" w:rsidR="002A0AD3" w:rsidRPr="003557F0" w:rsidRDefault="002A0AD3" w:rsidP="002A0AD3">
      <w:pPr>
        <w:tabs>
          <w:tab w:val="left" w:pos="567"/>
        </w:tabs>
        <w:spacing w:line="360" w:lineRule="auto"/>
        <w:ind w:right="49"/>
        <w:jc w:val="both"/>
        <w:rPr>
          <w:rFonts w:ascii="Palatino Linotype" w:eastAsia="Times New Roman" w:hAnsi="Palatino Linotype" w:cs="Arial"/>
          <w:bCs/>
          <w:color w:val="000000" w:themeColor="text1"/>
          <w:lang w:eastAsia="es-MX"/>
        </w:rPr>
      </w:pPr>
    </w:p>
    <w:p w14:paraId="67FF4FA2" w14:textId="77777777" w:rsidR="006A3AEA" w:rsidRPr="003557F0" w:rsidRDefault="006A3AEA" w:rsidP="00A847AE">
      <w:pPr>
        <w:pStyle w:val="Prrafodelista"/>
        <w:numPr>
          <w:ilvl w:val="0"/>
          <w:numId w:val="1"/>
        </w:numPr>
        <w:tabs>
          <w:tab w:val="left" w:pos="567"/>
        </w:tabs>
        <w:spacing w:line="360" w:lineRule="auto"/>
        <w:ind w:left="0" w:firstLine="0"/>
        <w:jc w:val="both"/>
        <w:rPr>
          <w:rFonts w:ascii="Palatino Linotype" w:hAnsi="Palatino Linotype"/>
          <w:color w:val="000000" w:themeColor="text1"/>
        </w:rPr>
      </w:pPr>
      <w:r w:rsidRPr="003557F0">
        <w:rPr>
          <w:rFonts w:ascii="Palatino Linotype" w:eastAsia="Calibri" w:hAnsi="Palatino Linotype" w:cs="Arial"/>
          <w:color w:val="000000" w:themeColor="text1"/>
        </w:rPr>
        <w:t>Consecuencia de lo anterior, este Órgano Garante advierte que los escritos contienen las formalidades previstas por el artículo 180, último párrafo, de la Ley de Transparencia y Acceso a la Información Pública del Estado de México y Municipios, por lo que es procedente que este Instituto de Transparencia, Acceso a la Información Pública y Protección de Datos Personales del Estado de México y Municipios, conozca y resuelva los presentes recursos de revisión acumulados.</w:t>
      </w:r>
    </w:p>
    <w:p w14:paraId="67FF4FA3" w14:textId="77777777" w:rsidR="003744A4" w:rsidRPr="003557F0" w:rsidRDefault="003744A4" w:rsidP="003744A4">
      <w:pPr>
        <w:pStyle w:val="Prrafodelista"/>
        <w:tabs>
          <w:tab w:val="left" w:pos="426"/>
        </w:tabs>
        <w:spacing w:line="360" w:lineRule="auto"/>
        <w:ind w:left="0"/>
        <w:jc w:val="both"/>
        <w:rPr>
          <w:rFonts w:ascii="Palatino Linotype" w:hAnsi="Palatino Linotype"/>
          <w:color w:val="000000" w:themeColor="text1"/>
        </w:rPr>
      </w:pPr>
    </w:p>
    <w:p w14:paraId="67FF4FA4" w14:textId="77777777" w:rsidR="003744A4" w:rsidRPr="003557F0" w:rsidRDefault="003744A4" w:rsidP="003744A4">
      <w:pPr>
        <w:pStyle w:val="Prrafodelista"/>
        <w:tabs>
          <w:tab w:val="left" w:pos="426"/>
        </w:tabs>
        <w:spacing w:line="360" w:lineRule="auto"/>
        <w:ind w:left="0"/>
        <w:jc w:val="both"/>
        <w:outlineLvl w:val="1"/>
        <w:rPr>
          <w:rFonts w:ascii="Palatino Linotype" w:hAnsi="Palatino Linotype"/>
          <w:b/>
          <w:color w:val="000000" w:themeColor="text1"/>
        </w:rPr>
      </w:pPr>
      <w:bookmarkStart w:id="8" w:name="_Toc88071780"/>
      <w:r w:rsidRPr="003557F0">
        <w:rPr>
          <w:rFonts w:ascii="Palatino Linotype" w:hAnsi="Palatino Linotype"/>
          <w:b/>
          <w:color w:val="000000" w:themeColor="text1"/>
        </w:rPr>
        <w:t xml:space="preserve">TERCERO. Del planteamiento de la </w:t>
      </w:r>
      <w:r w:rsidRPr="003557F0">
        <w:rPr>
          <w:rFonts w:ascii="Palatino Linotype" w:hAnsi="Palatino Linotype"/>
          <w:b/>
          <w:i/>
          <w:color w:val="000000" w:themeColor="text1"/>
        </w:rPr>
        <w:t>Litis</w:t>
      </w:r>
      <w:r w:rsidRPr="003557F0">
        <w:rPr>
          <w:rFonts w:ascii="Palatino Linotype" w:hAnsi="Palatino Linotype"/>
          <w:b/>
          <w:color w:val="000000" w:themeColor="text1"/>
        </w:rPr>
        <w:t>.</w:t>
      </w:r>
      <w:bookmarkEnd w:id="8"/>
    </w:p>
    <w:p w14:paraId="67FF4FA5" w14:textId="77777777" w:rsidR="003744A4" w:rsidRPr="003557F0" w:rsidRDefault="003744A4" w:rsidP="00A847AE">
      <w:pPr>
        <w:pStyle w:val="Prrafodelista"/>
        <w:numPr>
          <w:ilvl w:val="0"/>
          <w:numId w:val="1"/>
        </w:numPr>
        <w:tabs>
          <w:tab w:val="left" w:pos="567"/>
        </w:tabs>
        <w:spacing w:line="360" w:lineRule="auto"/>
        <w:ind w:left="0" w:right="49" w:firstLine="0"/>
        <w:jc w:val="both"/>
        <w:rPr>
          <w:rFonts w:ascii="Palatino Linotype" w:hAnsi="Palatino Linotype" w:cs="Arial"/>
          <w:color w:val="000000" w:themeColor="text1"/>
        </w:rPr>
      </w:pPr>
      <w:r w:rsidRPr="003557F0">
        <w:rPr>
          <w:rFonts w:ascii="Palatino Linotype" w:hAnsi="Palatino Linotype" w:cs="Arial"/>
          <w:color w:val="000000" w:themeColor="text1"/>
        </w:rPr>
        <w:t xml:space="preserve">A través de nueve solicitudes de información, </w:t>
      </w:r>
      <w:r w:rsidRPr="003557F0">
        <w:rPr>
          <w:rFonts w:ascii="Palatino Linotype" w:hAnsi="Palatino Linotype" w:cs="Arial"/>
        </w:rPr>
        <w:t xml:space="preserve">se desprende que el </w:t>
      </w:r>
      <w:r w:rsidRPr="003557F0">
        <w:rPr>
          <w:rFonts w:ascii="Palatino Linotype" w:hAnsi="Palatino Linotype" w:cs="Arial"/>
          <w:b/>
        </w:rPr>
        <w:t>RECURRENTE</w:t>
      </w:r>
      <w:r w:rsidRPr="003557F0">
        <w:rPr>
          <w:rFonts w:ascii="Palatino Linotype" w:hAnsi="Palatino Linotype" w:cs="Arial"/>
        </w:rPr>
        <w:t xml:space="preserve"> solicitó:</w:t>
      </w:r>
    </w:p>
    <w:p w14:paraId="67FF4FA6" w14:textId="77777777" w:rsidR="00271B62" w:rsidRPr="003557F0" w:rsidRDefault="00271B62" w:rsidP="00271B62">
      <w:pPr>
        <w:pStyle w:val="Prrafodelista"/>
        <w:tabs>
          <w:tab w:val="left" w:pos="426"/>
        </w:tabs>
        <w:spacing w:line="360" w:lineRule="auto"/>
        <w:ind w:left="0" w:right="49"/>
        <w:jc w:val="both"/>
        <w:rPr>
          <w:rFonts w:ascii="Palatino Linotype" w:hAnsi="Palatino Linotype" w:cs="Arial"/>
          <w:color w:val="000000" w:themeColor="text1"/>
        </w:rPr>
      </w:pPr>
    </w:p>
    <w:p w14:paraId="67FF4FA7" w14:textId="77777777" w:rsidR="00271B62" w:rsidRPr="003557F0" w:rsidRDefault="00271B62" w:rsidP="002073D4">
      <w:pPr>
        <w:pStyle w:val="Prrafodelista"/>
        <w:spacing w:line="276" w:lineRule="auto"/>
        <w:ind w:left="567" w:right="567"/>
        <w:jc w:val="both"/>
        <w:rPr>
          <w:rFonts w:ascii="Palatino Linotype" w:hAnsi="Palatino Linotype"/>
          <w:b/>
          <w:color w:val="000000" w:themeColor="text1"/>
          <w:sz w:val="22"/>
          <w:szCs w:val="22"/>
        </w:rPr>
      </w:pPr>
      <w:r w:rsidRPr="003557F0">
        <w:rPr>
          <w:rFonts w:ascii="Palatino Linotype" w:hAnsi="Palatino Linotype"/>
          <w:b/>
          <w:color w:val="000000" w:themeColor="text1"/>
          <w:sz w:val="22"/>
          <w:szCs w:val="22"/>
        </w:rPr>
        <w:t>Solicitud 00772/ZINACANT/IP/2022:</w:t>
      </w:r>
    </w:p>
    <w:p w14:paraId="67FF4FA8" w14:textId="77777777" w:rsidR="00271B62" w:rsidRPr="003557F0" w:rsidRDefault="00271B62" w:rsidP="002073D4">
      <w:pPr>
        <w:pStyle w:val="Prrafodelista"/>
        <w:spacing w:line="276" w:lineRule="auto"/>
        <w:ind w:left="851" w:right="567" w:hanging="284"/>
        <w:jc w:val="both"/>
        <w:rPr>
          <w:rFonts w:ascii="Palatino Linotype" w:hAnsi="Palatino Linotype"/>
          <w:color w:val="000000" w:themeColor="text1"/>
          <w:sz w:val="22"/>
          <w:szCs w:val="22"/>
        </w:rPr>
      </w:pPr>
      <w:r w:rsidRPr="003557F0">
        <w:rPr>
          <w:rFonts w:ascii="Palatino Linotype" w:hAnsi="Palatino Linotype"/>
          <w:color w:val="000000" w:themeColor="text1"/>
          <w:sz w:val="22"/>
          <w:szCs w:val="22"/>
        </w:rPr>
        <w:t>-</w:t>
      </w:r>
      <w:r w:rsidRPr="003557F0">
        <w:rPr>
          <w:rFonts w:ascii="Palatino Linotype" w:hAnsi="Palatino Linotype"/>
          <w:color w:val="000000" w:themeColor="text1"/>
          <w:sz w:val="22"/>
          <w:szCs w:val="22"/>
        </w:rPr>
        <w:tab/>
        <w:t>Recibos de nómina del personal de la secretaria del Ayunta</w:t>
      </w:r>
      <w:r w:rsidR="005E484D" w:rsidRPr="003557F0">
        <w:rPr>
          <w:rFonts w:ascii="Palatino Linotype" w:hAnsi="Palatino Linotype"/>
          <w:color w:val="000000" w:themeColor="text1"/>
          <w:sz w:val="22"/>
          <w:szCs w:val="22"/>
        </w:rPr>
        <w:t xml:space="preserve">miento de la primera </w:t>
      </w:r>
      <w:r w:rsidRPr="003557F0">
        <w:rPr>
          <w:rFonts w:ascii="Palatino Linotype" w:hAnsi="Palatino Linotype"/>
          <w:color w:val="000000" w:themeColor="text1"/>
          <w:sz w:val="22"/>
          <w:szCs w:val="22"/>
        </w:rPr>
        <w:t>quincen</w:t>
      </w:r>
      <w:r w:rsidR="00BA5A24" w:rsidRPr="003557F0">
        <w:rPr>
          <w:rFonts w:ascii="Palatino Linotype" w:hAnsi="Palatino Linotype"/>
          <w:color w:val="000000" w:themeColor="text1"/>
          <w:sz w:val="22"/>
          <w:szCs w:val="22"/>
        </w:rPr>
        <w:t>a de enero de dos mil diecinueve.</w:t>
      </w:r>
    </w:p>
    <w:p w14:paraId="67FF4FA9" w14:textId="77777777" w:rsidR="00271B62" w:rsidRPr="003557F0" w:rsidRDefault="00271B62" w:rsidP="002073D4">
      <w:pPr>
        <w:pStyle w:val="Prrafodelista"/>
        <w:spacing w:line="276" w:lineRule="auto"/>
        <w:ind w:left="567" w:right="567"/>
        <w:jc w:val="both"/>
        <w:rPr>
          <w:rFonts w:ascii="Palatino Linotype" w:hAnsi="Palatino Linotype"/>
          <w:i/>
          <w:color w:val="000000" w:themeColor="text1"/>
          <w:sz w:val="22"/>
          <w:szCs w:val="22"/>
        </w:rPr>
      </w:pPr>
    </w:p>
    <w:p w14:paraId="67FF4FAA" w14:textId="77777777" w:rsidR="00271B62" w:rsidRPr="003557F0" w:rsidRDefault="00271B62" w:rsidP="002073D4">
      <w:pPr>
        <w:pStyle w:val="Prrafodelista"/>
        <w:spacing w:line="276" w:lineRule="auto"/>
        <w:ind w:left="567" w:right="567"/>
        <w:jc w:val="both"/>
        <w:rPr>
          <w:rFonts w:ascii="Palatino Linotype" w:hAnsi="Palatino Linotype"/>
          <w:b/>
          <w:color w:val="000000" w:themeColor="text1"/>
          <w:sz w:val="22"/>
          <w:szCs w:val="22"/>
        </w:rPr>
      </w:pPr>
      <w:r w:rsidRPr="003557F0">
        <w:rPr>
          <w:rFonts w:ascii="Palatino Linotype" w:hAnsi="Palatino Linotype"/>
          <w:b/>
          <w:color w:val="000000" w:themeColor="text1"/>
          <w:sz w:val="22"/>
          <w:szCs w:val="22"/>
        </w:rPr>
        <w:t>Solicitud 00771/ZINACANT/IP/2022:</w:t>
      </w:r>
    </w:p>
    <w:p w14:paraId="67FF4FAB" w14:textId="77777777" w:rsidR="00271B62" w:rsidRPr="003557F0" w:rsidRDefault="005E484D" w:rsidP="002073D4">
      <w:pPr>
        <w:pStyle w:val="Prrafodelista"/>
        <w:numPr>
          <w:ilvl w:val="0"/>
          <w:numId w:val="23"/>
        </w:numPr>
        <w:tabs>
          <w:tab w:val="left" w:pos="851"/>
        </w:tabs>
        <w:spacing w:line="276" w:lineRule="auto"/>
        <w:ind w:left="851" w:right="900" w:hanging="284"/>
        <w:jc w:val="both"/>
        <w:rPr>
          <w:rFonts w:ascii="Palatino Linotype" w:hAnsi="Palatino Linotype" w:cs="Arial"/>
          <w:color w:val="000000" w:themeColor="text1"/>
          <w:sz w:val="22"/>
          <w:szCs w:val="22"/>
        </w:rPr>
      </w:pPr>
      <w:r w:rsidRPr="003557F0">
        <w:rPr>
          <w:rFonts w:ascii="Palatino Linotype" w:hAnsi="Palatino Linotype" w:cs="Arial"/>
          <w:color w:val="000000" w:themeColor="text1"/>
          <w:sz w:val="22"/>
          <w:szCs w:val="22"/>
        </w:rPr>
        <w:t>Recibos de nómina del personal de la secretaria del Ayuntamiento de la segunda quincena</w:t>
      </w:r>
      <w:r w:rsidR="00BA5A24" w:rsidRPr="003557F0">
        <w:rPr>
          <w:rFonts w:ascii="Palatino Linotype" w:hAnsi="Palatino Linotype" w:cs="Arial"/>
          <w:color w:val="000000" w:themeColor="text1"/>
          <w:sz w:val="22"/>
          <w:szCs w:val="22"/>
        </w:rPr>
        <w:t xml:space="preserve"> de enero de dos mil diecinueve. </w:t>
      </w:r>
    </w:p>
    <w:p w14:paraId="67FF4FAC" w14:textId="77777777" w:rsidR="00271B62" w:rsidRPr="003557F0" w:rsidRDefault="00271B62" w:rsidP="002073D4">
      <w:pPr>
        <w:pStyle w:val="Prrafodelista"/>
        <w:spacing w:line="276" w:lineRule="auto"/>
        <w:ind w:left="567" w:right="567"/>
        <w:jc w:val="both"/>
        <w:rPr>
          <w:rFonts w:ascii="Palatino Linotype" w:hAnsi="Palatino Linotype"/>
          <w:color w:val="000000" w:themeColor="text1"/>
          <w:sz w:val="22"/>
          <w:szCs w:val="22"/>
        </w:rPr>
      </w:pPr>
    </w:p>
    <w:p w14:paraId="67FF4FAD" w14:textId="77777777" w:rsidR="00271B62" w:rsidRPr="003557F0" w:rsidRDefault="00271B62" w:rsidP="002073D4">
      <w:pPr>
        <w:pStyle w:val="Prrafodelista"/>
        <w:spacing w:line="276" w:lineRule="auto"/>
        <w:ind w:left="567" w:right="567"/>
        <w:jc w:val="both"/>
        <w:rPr>
          <w:rFonts w:ascii="Palatino Linotype" w:hAnsi="Palatino Linotype"/>
          <w:b/>
          <w:color w:val="000000" w:themeColor="text1"/>
          <w:sz w:val="22"/>
          <w:szCs w:val="22"/>
        </w:rPr>
      </w:pPr>
      <w:r w:rsidRPr="003557F0">
        <w:rPr>
          <w:rFonts w:ascii="Palatino Linotype" w:hAnsi="Palatino Linotype"/>
          <w:b/>
          <w:color w:val="000000" w:themeColor="text1"/>
          <w:sz w:val="22"/>
          <w:szCs w:val="22"/>
        </w:rPr>
        <w:t>Solicitud 00740/ZINACANT/IP/2022:</w:t>
      </w:r>
    </w:p>
    <w:p w14:paraId="67FF4FAE" w14:textId="77777777" w:rsidR="00271B62" w:rsidRPr="003557F0" w:rsidRDefault="005E484D" w:rsidP="002073D4">
      <w:pPr>
        <w:pStyle w:val="Prrafodelista"/>
        <w:spacing w:line="276" w:lineRule="auto"/>
        <w:ind w:left="851" w:right="567" w:hanging="284"/>
        <w:jc w:val="both"/>
        <w:rPr>
          <w:rFonts w:ascii="Palatino Linotype" w:hAnsi="Palatino Linotype"/>
          <w:color w:val="000000" w:themeColor="text1"/>
          <w:sz w:val="22"/>
          <w:szCs w:val="22"/>
        </w:rPr>
      </w:pPr>
      <w:r w:rsidRPr="003557F0">
        <w:rPr>
          <w:rFonts w:ascii="Palatino Linotype" w:hAnsi="Palatino Linotype"/>
          <w:color w:val="000000" w:themeColor="text1"/>
          <w:sz w:val="22"/>
          <w:szCs w:val="22"/>
        </w:rPr>
        <w:t>-</w:t>
      </w:r>
      <w:r w:rsidRPr="003557F0">
        <w:rPr>
          <w:rFonts w:ascii="Palatino Linotype" w:hAnsi="Palatino Linotype"/>
          <w:color w:val="000000" w:themeColor="text1"/>
          <w:sz w:val="22"/>
          <w:szCs w:val="22"/>
        </w:rPr>
        <w:tab/>
        <w:t>Recibos de nómina de todo el personal del Ayuntamiento, de la primera y segunda quincena del mes de enero de dos mil veintidós.</w:t>
      </w:r>
    </w:p>
    <w:p w14:paraId="67FF4FAF" w14:textId="77777777" w:rsidR="00271B62" w:rsidRPr="003557F0" w:rsidRDefault="00271B62" w:rsidP="002073D4">
      <w:pPr>
        <w:pStyle w:val="Prrafodelista"/>
        <w:spacing w:line="276" w:lineRule="auto"/>
        <w:ind w:left="567" w:right="567"/>
        <w:jc w:val="both"/>
        <w:rPr>
          <w:rFonts w:ascii="Palatino Linotype" w:hAnsi="Palatino Linotype"/>
          <w:color w:val="000000" w:themeColor="text1"/>
          <w:sz w:val="22"/>
          <w:szCs w:val="22"/>
        </w:rPr>
      </w:pPr>
    </w:p>
    <w:p w14:paraId="67FF4FB0" w14:textId="77777777" w:rsidR="00271B62" w:rsidRPr="003557F0" w:rsidRDefault="00271B62" w:rsidP="002073D4">
      <w:pPr>
        <w:pStyle w:val="Prrafodelista"/>
        <w:spacing w:line="276" w:lineRule="auto"/>
        <w:ind w:left="567" w:right="567"/>
        <w:jc w:val="both"/>
        <w:rPr>
          <w:rFonts w:ascii="Palatino Linotype" w:hAnsi="Palatino Linotype"/>
          <w:b/>
          <w:color w:val="000000" w:themeColor="text1"/>
          <w:sz w:val="22"/>
          <w:szCs w:val="22"/>
        </w:rPr>
      </w:pPr>
      <w:r w:rsidRPr="003557F0">
        <w:rPr>
          <w:rFonts w:ascii="Palatino Linotype" w:hAnsi="Palatino Linotype"/>
          <w:b/>
          <w:color w:val="000000" w:themeColor="text1"/>
          <w:sz w:val="22"/>
          <w:szCs w:val="22"/>
        </w:rPr>
        <w:t>Solicitud 00741/ZINACANT/IP/2022:</w:t>
      </w:r>
    </w:p>
    <w:p w14:paraId="67FF4FB1" w14:textId="77777777" w:rsidR="00271B62" w:rsidRPr="003557F0" w:rsidRDefault="005E484D" w:rsidP="002073D4">
      <w:pPr>
        <w:pStyle w:val="Prrafodelista"/>
        <w:tabs>
          <w:tab w:val="left" w:pos="851"/>
        </w:tabs>
        <w:spacing w:line="276" w:lineRule="auto"/>
        <w:ind w:left="851" w:right="567" w:hanging="284"/>
        <w:jc w:val="both"/>
        <w:rPr>
          <w:rFonts w:ascii="Palatino Linotype" w:hAnsi="Palatino Linotype"/>
          <w:color w:val="000000" w:themeColor="text1"/>
          <w:sz w:val="22"/>
          <w:szCs w:val="22"/>
        </w:rPr>
      </w:pPr>
      <w:r w:rsidRPr="003557F0">
        <w:rPr>
          <w:rFonts w:ascii="Palatino Linotype" w:hAnsi="Palatino Linotype"/>
          <w:color w:val="000000" w:themeColor="text1"/>
          <w:sz w:val="22"/>
          <w:szCs w:val="22"/>
        </w:rPr>
        <w:lastRenderedPageBreak/>
        <w:t>-</w:t>
      </w:r>
      <w:r w:rsidRPr="003557F0">
        <w:rPr>
          <w:rFonts w:ascii="Palatino Linotype" w:hAnsi="Palatino Linotype"/>
          <w:color w:val="000000" w:themeColor="text1"/>
          <w:sz w:val="22"/>
          <w:szCs w:val="22"/>
        </w:rPr>
        <w:tab/>
        <w:t>Recibos de nómina de todo el personal del Ayuntamiento, de la primera y segunda quincena del mes de julio y agosto de dos mil veintidós.</w:t>
      </w:r>
    </w:p>
    <w:p w14:paraId="67FF4FB2" w14:textId="77777777" w:rsidR="005E484D" w:rsidRPr="003557F0" w:rsidRDefault="005E484D" w:rsidP="002073D4">
      <w:pPr>
        <w:pStyle w:val="Prrafodelista"/>
        <w:tabs>
          <w:tab w:val="left" w:pos="851"/>
        </w:tabs>
        <w:spacing w:line="276" w:lineRule="auto"/>
        <w:ind w:left="851" w:right="567" w:hanging="284"/>
        <w:jc w:val="both"/>
        <w:rPr>
          <w:rFonts w:ascii="Palatino Linotype" w:hAnsi="Palatino Linotype"/>
          <w:color w:val="000000" w:themeColor="text1"/>
          <w:sz w:val="22"/>
          <w:szCs w:val="22"/>
        </w:rPr>
      </w:pPr>
    </w:p>
    <w:p w14:paraId="67FF4FB3" w14:textId="77777777" w:rsidR="00271B62" w:rsidRPr="003557F0" w:rsidRDefault="00271B62" w:rsidP="002073D4">
      <w:pPr>
        <w:pStyle w:val="Prrafodelista"/>
        <w:spacing w:line="276" w:lineRule="auto"/>
        <w:ind w:left="567" w:right="567"/>
        <w:jc w:val="both"/>
        <w:rPr>
          <w:rFonts w:ascii="Palatino Linotype" w:hAnsi="Palatino Linotype"/>
          <w:b/>
          <w:color w:val="000000" w:themeColor="text1"/>
          <w:sz w:val="22"/>
          <w:szCs w:val="22"/>
        </w:rPr>
      </w:pPr>
      <w:r w:rsidRPr="003557F0">
        <w:rPr>
          <w:rFonts w:ascii="Palatino Linotype" w:hAnsi="Palatino Linotype"/>
          <w:b/>
          <w:color w:val="000000" w:themeColor="text1"/>
          <w:sz w:val="22"/>
          <w:szCs w:val="22"/>
        </w:rPr>
        <w:t>Solicitud 00742/ZINACANT/IP/2022:</w:t>
      </w:r>
    </w:p>
    <w:p w14:paraId="67FF4FB4" w14:textId="77777777" w:rsidR="005E484D" w:rsidRPr="003557F0" w:rsidRDefault="005E484D" w:rsidP="002073D4">
      <w:pPr>
        <w:pStyle w:val="Prrafodelista"/>
        <w:tabs>
          <w:tab w:val="left" w:pos="851"/>
        </w:tabs>
        <w:spacing w:line="276" w:lineRule="auto"/>
        <w:ind w:left="567" w:right="567"/>
        <w:jc w:val="both"/>
        <w:rPr>
          <w:rFonts w:ascii="Palatino Linotype" w:hAnsi="Palatino Linotype"/>
          <w:color w:val="000000" w:themeColor="text1"/>
          <w:sz w:val="22"/>
          <w:szCs w:val="22"/>
        </w:rPr>
      </w:pPr>
      <w:r w:rsidRPr="003557F0">
        <w:rPr>
          <w:rFonts w:ascii="Palatino Linotype" w:hAnsi="Palatino Linotype"/>
          <w:color w:val="000000" w:themeColor="text1"/>
          <w:sz w:val="22"/>
          <w:szCs w:val="22"/>
        </w:rPr>
        <w:t>-</w:t>
      </w:r>
      <w:r w:rsidRPr="003557F0">
        <w:rPr>
          <w:rFonts w:ascii="Palatino Linotype" w:hAnsi="Palatino Linotype"/>
          <w:color w:val="000000" w:themeColor="text1"/>
          <w:sz w:val="22"/>
          <w:szCs w:val="22"/>
        </w:rPr>
        <w:tab/>
        <w:t>Del titular de la unidad de transparencia:</w:t>
      </w:r>
    </w:p>
    <w:p w14:paraId="67FF4FB5" w14:textId="77777777" w:rsidR="005E484D" w:rsidRPr="003557F0" w:rsidRDefault="005E484D" w:rsidP="002073D4">
      <w:pPr>
        <w:pStyle w:val="Prrafodelista"/>
        <w:tabs>
          <w:tab w:val="left" w:pos="1134"/>
        </w:tabs>
        <w:spacing w:line="276" w:lineRule="auto"/>
        <w:ind w:left="851" w:right="567"/>
        <w:jc w:val="both"/>
        <w:rPr>
          <w:rFonts w:ascii="Palatino Linotype" w:hAnsi="Palatino Linotype"/>
          <w:color w:val="000000" w:themeColor="text1"/>
          <w:sz w:val="22"/>
          <w:szCs w:val="22"/>
        </w:rPr>
      </w:pPr>
      <w:r w:rsidRPr="003557F0">
        <w:rPr>
          <w:rFonts w:ascii="Palatino Linotype" w:hAnsi="Palatino Linotype"/>
          <w:color w:val="000000" w:themeColor="text1"/>
          <w:sz w:val="22"/>
          <w:szCs w:val="22"/>
        </w:rPr>
        <w:t>•</w:t>
      </w:r>
      <w:r w:rsidRPr="003557F0">
        <w:rPr>
          <w:rFonts w:ascii="Palatino Linotype" w:hAnsi="Palatino Linotype"/>
          <w:color w:val="000000" w:themeColor="text1"/>
          <w:sz w:val="22"/>
          <w:szCs w:val="22"/>
        </w:rPr>
        <w:tab/>
        <w:t>Curriculum vitae;</w:t>
      </w:r>
    </w:p>
    <w:p w14:paraId="67FF4FB6" w14:textId="77777777" w:rsidR="005E484D" w:rsidRPr="003557F0" w:rsidRDefault="005E484D" w:rsidP="002073D4">
      <w:pPr>
        <w:pStyle w:val="Prrafodelista"/>
        <w:tabs>
          <w:tab w:val="left" w:pos="1134"/>
        </w:tabs>
        <w:spacing w:line="276" w:lineRule="auto"/>
        <w:ind w:left="851" w:right="567"/>
        <w:jc w:val="both"/>
        <w:rPr>
          <w:rFonts w:ascii="Palatino Linotype" w:hAnsi="Palatino Linotype"/>
          <w:color w:val="000000" w:themeColor="text1"/>
          <w:sz w:val="22"/>
          <w:szCs w:val="22"/>
        </w:rPr>
      </w:pPr>
      <w:r w:rsidRPr="003557F0">
        <w:rPr>
          <w:rFonts w:ascii="Palatino Linotype" w:hAnsi="Palatino Linotype"/>
          <w:color w:val="000000" w:themeColor="text1"/>
          <w:sz w:val="22"/>
          <w:szCs w:val="22"/>
        </w:rPr>
        <w:t>•</w:t>
      </w:r>
      <w:r w:rsidRPr="003557F0">
        <w:rPr>
          <w:rFonts w:ascii="Palatino Linotype" w:hAnsi="Palatino Linotype"/>
          <w:color w:val="000000" w:themeColor="text1"/>
          <w:sz w:val="22"/>
          <w:szCs w:val="22"/>
        </w:rPr>
        <w:tab/>
        <w:t>Certificado de competencia laboral;</w:t>
      </w:r>
    </w:p>
    <w:p w14:paraId="67FF4FB7" w14:textId="77777777" w:rsidR="005E484D" w:rsidRPr="003557F0" w:rsidRDefault="005E484D" w:rsidP="002073D4">
      <w:pPr>
        <w:pStyle w:val="Prrafodelista"/>
        <w:tabs>
          <w:tab w:val="left" w:pos="1134"/>
        </w:tabs>
        <w:spacing w:line="276" w:lineRule="auto"/>
        <w:ind w:left="851" w:right="567"/>
        <w:jc w:val="both"/>
        <w:rPr>
          <w:rFonts w:ascii="Palatino Linotype" w:hAnsi="Palatino Linotype"/>
          <w:color w:val="000000" w:themeColor="text1"/>
          <w:sz w:val="22"/>
          <w:szCs w:val="22"/>
        </w:rPr>
      </w:pPr>
      <w:r w:rsidRPr="003557F0">
        <w:rPr>
          <w:rFonts w:ascii="Palatino Linotype" w:hAnsi="Palatino Linotype"/>
          <w:color w:val="000000" w:themeColor="text1"/>
          <w:sz w:val="22"/>
          <w:szCs w:val="22"/>
        </w:rPr>
        <w:t>•</w:t>
      </w:r>
      <w:r w:rsidRPr="003557F0">
        <w:rPr>
          <w:rFonts w:ascii="Palatino Linotype" w:hAnsi="Palatino Linotype"/>
          <w:color w:val="000000" w:themeColor="text1"/>
          <w:sz w:val="22"/>
          <w:szCs w:val="22"/>
        </w:rPr>
        <w:tab/>
        <w:t>Recibos de nómina; y</w:t>
      </w:r>
    </w:p>
    <w:p w14:paraId="67FF4FB8" w14:textId="77777777" w:rsidR="00271B62" w:rsidRPr="003557F0" w:rsidRDefault="005E484D" w:rsidP="002073D4">
      <w:pPr>
        <w:pStyle w:val="Prrafodelista"/>
        <w:tabs>
          <w:tab w:val="left" w:pos="851"/>
          <w:tab w:val="left" w:pos="1134"/>
        </w:tabs>
        <w:spacing w:line="276" w:lineRule="auto"/>
        <w:ind w:left="851" w:right="567"/>
        <w:jc w:val="both"/>
        <w:rPr>
          <w:rFonts w:ascii="Palatino Linotype" w:hAnsi="Palatino Linotype"/>
          <w:color w:val="000000" w:themeColor="text1"/>
          <w:sz w:val="22"/>
          <w:szCs w:val="22"/>
        </w:rPr>
      </w:pPr>
      <w:r w:rsidRPr="003557F0">
        <w:rPr>
          <w:rFonts w:ascii="Palatino Linotype" w:hAnsi="Palatino Linotype"/>
          <w:color w:val="000000" w:themeColor="text1"/>
          <w:sz w:val="22"/>
          <w:szCs w:val="22"/>
        </w:rPr>
        <w:t>•</w:t>
      </w:r>
      <w:r w:rsidRPr="003557F0">
        <w:rPr>
          <w:rFonts w:ascii="Palatino Linotype" w:hAnsi="Palatino Linotype"/>
          <w:color w:val="000000" w:themeColor="text1"/>
          <w:sz w:val="22"/>
          <w:szCs w:val="22"/>
        </w:rPr>
        <w:tab/>
        <w:t>Oficios emitidos y recibidos.</w:t>
      </w:r>
    </w:p>
    <w:p w14:paraId="67FF4FB9" w14:textId="77777777" w:rsidR="005E484D" w:rsidRPr="003557F0" w:rsidRDefault="005E484D" w:rsidP="002073D4">
      <w:pPr>
        <w:pStyle w:val="Prrafodelista"/>
        <w:tabs>
          <w:tab w:val="left" w:pos="851"/>
          <w:tab w:val="left" w:pos="1134"/>
        </w:tabs>
        <w:spacing w:line="276" w:lineRule="auto"/>
        <w:ind w:left="851" w:right="567"/>
        <w:jc w:val="both"/>
        <w:rPr>
          <w:rFonts w:ascii="Palatino Linotype" w:hAnsi="Palatino Linotype"/>
          <w:color w:val="000000" w:themeColor="text1"/>
          <w:sz w:val="22"/>
          <w:szCs w:val="22"/>
        </w:rPr>
      </w:pPr>
    </w:p>
    <w:p w14:paraId="67FF4FBA" w14:textId="77777777" w:rsidR="00271B62" w:rsidRPr="003557F0" w:rsidRDefault="00271B62" w:rsidP="002073D4">
      <w:pPr>
        <w:pStyle w:val="Prrafodelista"/>
        <w:spacing w:line="276" w:lineRule="auto"/>
        <w:ind w:left="567" w:right="567"/>
        <w:jc w:val="both"/>
        <w:rPr>
          <w:rFonts w:ascii="Palatino Linotype" w:hAnsi="Palatino Linotype"/>
          <w:b/>
          <w:color w:val="000000" w:themeColor="text1"/>
          <w:sz w:val="22"/>
          <w:szCs w:val="22"/>
        </w:rPr>
      </w:pPr>
      <w:r w:rsidRPr="003557F0">
        <w:rPr>
          <w:rFonts w:ascii="Palatino Linotype" w:hAnsi="Palatino Linotype"/>
          <w:b/>
          <w:color w:val="000000" w:themeColor="text1"/>
          <w:sz w:val="22"/>
          <w:szCs w:val="22"/>
        </w:rPr>
        <w:t>Solicitud 00743/ZINACANT/IP/2022:</w:t>
      </w:r>
    </w:p>
    <w:p w14:paraId="67FF4FBB" w14:textId="77777777" w:rsidR="00271B62" w:rsidRPr="003557F0" w:rsidRDefault="005E484D" w:rsidP="002073D4">
      <w:pPr>
        <w:pStyle w:val="Prrafodelista"/>
        <w:tabs>
          <w:tab w:val="left" w:pos="851"/>
        </w:tabs>
        <w:spacing w:line="276" w:lineRule="auto"/>
        <w:ind w:left="851" w:right="567" w:hanging="284"/>
        <w:jc w:val="both"/>
        <w:rPr>
          <w:rFonts w:ascii="Palatino Linotype" w:hAnsi="Palatino Linotype"/>
          <w:color w:val="000000" w:themeColor="text1"/>
          <w:sz w:val="22"/>
          <w:szCs w:val="22"/>
        </w:rPr>
      </w:pPr>
      <w:r w:rsidRPr="003557F0">
        <w:rPr>
          <w:rFonts w:ascii="Palatino Linotype" w:hAnsi="Palatino Linotype"/>
          <w:color w:val="000000" w:themeColor="text1"/>
          <w:sz w:val="22"/>
          <w:szCs w:val="22"/>
        </w:rPr>
        <w:t>-</w:t>
      </w:r>
      <w:r w:rsidRPr="003557F0">
        <w:rPr>
          <w:rFonts w:ascii="Palatino Linotype" w:hAnsi="Palatino Linotype"/>
          <w:color w:val="000000" w:themeColor="text1"/>
          <w:sz w:val="22"/>
          <w:szCs w:val="22"/>
        </w:rPr>
        <w:tab/>
      </w:r>
      <w:r w:rsidR="002B7FDE" w:rsidRPr="003557F0">
        <w:rPr>
          <w:rFonts w:ascii="Palatino Linotype" w:hAnsi="Palatino Linotype"/>
          <w:color w:val="000000" w:themeColor="text1"/>
          <w:sz w:val="22"/>
          <w:szCs w:val="22"/>
        </w:rPr>
        <w:t>Documento que avale el último</w:t>
      </w:r>
      <w:r w:rsidRPr="003557F0">
        <w:rPr>
          <w:rFonts w:ascii="Palatino Linotype" w:hAnsi="Palatino Linotype"/>
          <w:color w:val="000000" w:themeColor="text1"/>
          <w:sz w:val="22"/>
          <w:szCs w:val="22"/>
        </w:rPr>
        <w:t xml:space="preserve"> grado de estudios del Titula de la Unidad de Transparencia y del Presidente Municipal.</w:t>
      </w:r>
    </w:p>
    <w:p w14:paraId="67FF4FBC" w14:textId="77777777" w:rsidR="005E484D" w:rsidRPr="003557F0" w:rsidRDefault="005E484D" w:rsidP="002073D4">
      <w:pPr>
        <w:pStyle w:val="Prrafodelista"/>
        <w:tabs>
          <w:tab w:val="left" w:pos="851"/>
        </w:tabs>
        <w:spacing w:line="276" w:lineRule="auto"/>
        <w:ind w:left="851" w:right="567" w:hanging="284"/>
        <w:jc w:val="both"/>
        <w:rPr>
          <w:rFonts w:ascii="Palatino Linotype" w:hAnsi="Palatino Linotype"/>
          <w:color w:val="000000" w:themeColor="text1"/>
          <w:sz w:val="22"/>
          <w:szCs w:val="22"/>
        </w:rPr>
      </w:pPr>
    </w:p>
    <w:p w14:paraId="67FF4FBD" w14:textId="77777777" w:rsidR="00271B62" w:rsidRPr="003557F0" w:rsidRDefault="00271B62" w:rsidP="002073D4">
      <w:pPr>
        <w:pStyle w:val="Prrafodelista"/>
        <w:spacing w:line="276" w:lineRule="auto"/>
        <w:ind w:left="567" w:right="567"/>
        <w:jc w:val="both"/>
        <w:rPr>
          <w:rFonts w:ascii="Palatino Linotype" w:hAnsi="Palatino Linotype"/>
          <w:b/>
          <w:color w:val="000000" w:themeColor="text1"/>
          <w:sz w:val="22"/>
          <w:szCs w:val="22"/>
        </w:rPr>
      </w:pPr>
      <w:r w:rsidRPr="003557F0">
        <w:rPr>
          <w:rFonts w:ascii="Palatino Linotype" w:hAnsi="Palatino Linotype"/>
          <w:b/>
          <w:color w:val="000000" w:themeColor="text1"/>
          <w:sz w:val="22"/>
          <w:szCs w:val="22"/>
        </w:rPr>
        <w:t>Solicitud 00747/ZINACANT/IP/2022:</w:t>
      </w:r>
    </w:p>
    <w:p w14:paraId="67FF4FBE" w14:textId="77777777" w:rsidR="00271B62" w:rsidRPr="003557F0" w:rsidRDefault="002073D4" w:rsidP="002073D4">
      <w:pPr>
        <w:pStyle w:val="Prrafodelista"/>
        <w:spacing w:line="276" w:lineRule="auto"/>
        <w:ind w:left="851" w:right="567" w:hanging="284"/>
        <w:jc w:val="both"/>
        <w:rPr>
          <w:rFonts w:ascii="Palatino Linotype" w:hAnsi="Palatino Linotype"/>
          <w:color w:val="000000" w:themeColor="text1"/>
          <w:sz w:val="22"/>
          <w:szCs w:val="22"/>
        </w:rPr>
      </w:pPr>
      <w:r w:rsidRPr="003557F0">
        <w:rPr>
          <w:rFonts w:ascii="Palatino Linotype" w:hAnsi="Palatino Linotype"/>
          <w:color w:val="000000" w:themeColor="text1"/>
          <w:sz w:val="22"/>
          <w:szCs w:val="22"/>
        </w:rPr>
        <w:t>-</w:t>
      </w:r>
      <w:r w:rsidRPr="003557F0">
        <w:rPr>
          <w:rFonts w:ascii="Palatino Linotype" w:hAnsi="Palatino Linotype"/>
          <w:color w:val="000000" w:themeColor="text1"/>
          <w:sz w:val="22"/>
          <w:szCs w:val="22"/>
        </w:rPr>
        <w:tab/>
        <w:t>Recibos de nómina de todo el personal del Ayuntamiento, de la primera y segunda quincena del mes de diciembre de dos mil veintiuno.</w:t>
      </w:r>
    </w:p>
    <w:p w14:paraId="67FF4FBF" w14:textId="77777777" w:rsidR="00271B62" w:rsidRPr="003557F0" w:rsidRDefault="00271B62" w:rsidP="002073D4">
      <w:pPr>
        <w:pStyle w:val="Prrafodelista"/>
        <w:spacing w:line="276" w:lineRule="auto"/>
        <w:ind w:left="567" w:right="567"/>
        <w:jc w:val="both"/>
        <w:rPr>
          <w:rFonts w:ascii="Palatino Linotype" w:hAnsi="Palatino Linotype"/>
          <w:color w:val="000000" w:themeColor="text1"/>
          <w:sz w:val="22"/>
          <w:szCs w:val="22"/>
        </w:rPr>
      </w:pPr>
    </w:p>
    <w:p w14:paraId="67FF4FC0" w14:textId="77777777" w:rsidR="00271B62" w:rsidRPr="003557F0" w:rsidRDefault="00271B62" w:rsidP="002073D4">
      <w:pPr>
        <w:pStyle w:val="Prrafodelista"/>
        <w:spacing w:line="276" w:lineRule="auto"/>
        <w:ind w:left="567" w:right="567"/>
        <w:jc w:val="both"/>
        <w:rPr>
          <w:rFonts w:ascii="Palatino Linotype" w:hAnsi="Palatino Linotype"/>
          <w:b/>
          <w:color w:val="000000" w:themeColor="text1"/>
          <w:sz w:val="22"/>
          <w:szCs w:val="22"/>
        </w:rPr>
      </w:pPr>
      <w:r w:rsidRPr="003557F0">
        <w:rPr>
          <w:rFonts w:ascii="Palatino Linotype" w:hAnsi="Palatino Linotype"/>
          <w:b/>
          <w:color w:val="000000" w:themeColor="text1"/>
          <w:sz w:val="22"/>
          <w:szCs w:val="22"/>
        </w:rPr>
        <w:t>Solicitud 00748/ZINACANT/IP/2022:</w:t>
      </w:r>
    </w:p>
    <w:p w14:paraId="67FF4FC1" w14:textId="77777777" w:rsidR="00271B62" w:rsidRPr="003557F0" w:rsidRDefault="002073D4" w:rsidP="002073D4">
      <w:pPr>
        <w:pStyle w:val="Prrafodelista"/>
        <w:tabs>
          <w:tab w:val="left" w:pos="851"/>
          <w:tab w:val="left" w:pos="1134"/>
        </w:tabs>
        <w:spacing w:line="276" w:lineRule="auto"/>
        <w:ind w:left="851" w:right="567" w:hanging="284"/>
        <w:jc w:val="both"/>
        <w:rPr>
          <w:rFonts w:ascii="Palatino Linotype" w:hAnsi="Palatino Linotype"/>
          <w:color w:val="000000" w:themeColor="text1"/>
          <w:sz w:val="22"/>
          <w:szCs w:val="22"/>
        </w:rPr>
      </w:pPr>
      <w:r w:rsidRPr="003557F0">
        <w:rPr>
          <w:rFonts w:ascii="Palatino Linotype" w:hAnsi="Palatino Linotype"/>
          <w:color w:val="000000" w:themeColor="text1"/>
          <w:sz w:val="22"/>
          <w:szCs w:val="22"/>
        </w:rPr>
        <w:t>-</w:t>
      </w:r>
      <w:r w:rsidRPr="003557F0">
        <w:rPr>
          <w:rFonts w:ascii="Palatino Linotype" w:hAnsi="Palatino Linotype"/>
          <w:color w:val="000000" w:themeColor="text1"/>
          <w:sz w:val="22"/>
          <w:szCs w:val="22"/>
        </w:rPr>
        <w:tab/>
        <w:t>Curriculum Vitae de los servidores públicos adscritos a la Dirección de Administración y Unidad de Transparencia, de dos mil veintidós.</w:t>
      </w:r>
    </w:p>
    <w:p w14:paraId="67FF4FC2" w14:textId="77777777" w:rsidR="002073D4" w:rsidRPr="003557F0" w:rsidRDefault="002073D4" w:rsidP="002073D4">
      <w:pPr>
        <w:pStyle w:val="Prrafodelista"/>
        <w:spacing w:line="276" w:lineRule="auto"/>
        <w:ind w:left="567" w:right="567"/>
        <w:jc w:val="both"/>
        <w:rPr>
          <w:rFonts w:ascii="Palatino Linotype" w:hAnsi="Palatino Linotype"/>
          <w:color w:val="000000" w:themeColor="text1"/>
          <w:sz w:val="22"/>
          <w:szCs w:val="22"/>
        </w:rPr>
      </w:pPr>
    </w:p>
    <w:p w14:paraId="67FF4FC3" w14:textId="77777777" w:rsidR="00271B62" w:rsidRPr="003557F0" w:rsidRDefault="00271B62" w:rsidP="002073D4">
      <w:pPr>
        <w:pStyle w:val="Prrafodelista"/>
        <w:spacing w:line="276" w:lineRule="auto"/>
        <w:ind w:left="567" w:right="567"/>
        <w:jc w:val="both"/>
        <w:rPr>
          <w:rFonts w:ascii="Palatino Linotype" w:hAnsi="Palatino Linotype"/>
          <w:b/>
          <w:color w:val="000000" w:themeColor="text1"/>
          <w:sz w:val="22"/>
          <w:szCs w:val="22"/>
        </w:rPr>
      </w:pPr>
      <w:r w:rsidRPr="003557F0">
        <w:rPr>
          <w:rFonts w:ascii="Palatino Linotype" w:hAnsi="Palatino Linotype"/>
          <w:b/>
          <w:color w:val="000000" w:themeColor="text1"/>
          <w:sz w:val="22"/>
          <w:szCs w:val="22"/>
        </w:rPr>
        <w:t>Solicitud 00750/ZINACANT/IP/2022:</w:t>
      </w:r>
    </w:p>
    <w:p w14:paraId="67FF4FC4" w14:textId="77777777" w:rsidR="002073D4" w:rsidRPr="003557F0" w:rsidRDefault="002073D4" w:rsidP="002073D4">
      <w:pPr>
        <w:numPr>
          <w:ilvl w:val="0"/>
          <w:numId w:val="23"/>
        </w:numPr>
        <w:tabs>
          <w:tab w:val="left" w:pos="851"/>
        </w:tabs>
        <w:spacing w:after="160" w:line="276" w:lineRule="auto"/>
        <w:ind w:left="851" w:right="900" w:hanging="284"/>
        <w:contextualSpacing/>
        <w:jc w:val="both"/>
        <w:rPr>
          <w:rFonts w:ascii="Palatino Linotype" w:hAnsi="Palatino Linotype" w:cs="Arial"/>
          <w:color w:val="000000" w:themeColor="text1"/>
          <w:sz w:val="22"/>
          <w:szCs w:val="22"/>
        </w:rPr>
      </w:pPr>
      <w:r w:rsidRPr="003557F0">
        <w:rPr>
          <w:rFonts w:ascii="Palatino Linotype" w:hAnsi="Palatino Linotype" w:cs="Arial"/>
          <w:color w:val="000000" w:themeColor="text1"/>
          <w:sz w:val="22"/>
          <w:szCs w:val="22"/>
        </w:rPr>
        <w:t>De los directores, jefes de departamento, coordinadores, regidores y presidente municipal:</w:t>
      </w:r>
    </w:p>
    <w:p w14:paraId="67FF4FC5" w14:textId="77777777" w:rsidR="002073D4" w:rsidRPr="003557F0" w:rsidRDefault="002073D4" w:rsidP="002073D4">
      <w:pPr>
        <w:numPr>
          <w:ilvl w:val="0"/>
          <w:numId w:val="24"/>
        </w:numPr>
        <w:tabs>
          <w:tab w:val="left" w:pos="851"/>
          <w:tab w:val="left" w:pos="1134"/>
        </w:tabs>
        <w:spacing w:after="160" w:line="276" w:lineRule="auto"/>
        <w:ind w:left="851" w:right="900" w:firstLine="0"/>
        <w:contextualSpacing/>
        <w:jc w:val="both"/>
        <w:rPr>
          <w:rFonts w:ascii="Palatino Linotype" w:hAnsi="Palatino Linotype" w:cs="Arial"/>
          <w:color w:val="000000" w:themeColor="text1"/>
          <w:sz w:val="22"/>
          <w:szCs w:val="22"/>
        </w:rPr>
      </w:pPr>
      <w:r w:rsidRPr="003557F0">
        <w:rPr>
          <w:rFonts w:ascii="Palatino Linotype" w:hAnsi="Palatino Linotype" w:cs="Arial"/>
          <w:color w:val="000000" w:themeColor="text1"/>
          <w:sz w:val="22"/>
          <w:szCs w:val="22"/>
        </w:rPr>
        <w:t>Los recibos de nómina;</w:t>
      </w:r>
    </w:p>
    <w:p w14:paraId="67FF4FC6" w14:textId="77777777" w:rsidR="002073D4" w:rsidRPr="003557F0" w:rsidRDefault="002073D4" w:rsidP="002073D4">
      <w:pPr>
        <w:numPr>
          <w:ilvl w:val="0"/>
          <w:numId w:val="24"/>
        </w:numPr>
        <w:tabs>
          <w:tab w:val="left" w:pos="851"/>
          <w:tab w:val="left" w:pos="1134"/>
        </w:tabs>
        <w:spacing w:after="160" w:line="276" w:lineRule="auto"/>
        <w:ind w:left="851" w:right="900" w:firstLine="0"/>
        <w:contextualSpacing/>
        <w:jc w:val="both"/>
        <w:rPr>
          <w:rFonts w:ascii="Palatino Linotype" w:hAnsi="Palatino Linotype" w:cs="Arial"/>
          <w:color w:val="000000" w:themeColor="text1"/>
          <w:sz w:val="22"/>
          <w:szCs w:val="22"/>
        </w:rPr>
      </w:pPr>
      <w:r w:rsidRPr="003557F0">
        <w:rPr>
          <w:rFonts w:ascii="Palatino Linotype" w:hAnsi="Palatino Linotype" w:cs="Arial"/>
          <w:color w:val="000000" w:themeColor="text1"/>
          <w:sz w:val="22"/>
          <w:szCs w:val="22"/>
        </w:rPr>
        <w:t>Curriculum vitae;</w:t>
      </w:r>
    </w:p>
    <w:p w14:paraId="67FF4FC7" w14:textId="77777777" w:rsidR="002073D4" w:rsidRPr="003557F0" w:rsidRDefault="002073D4" w:rsidP="002073D4">
      <w:pPr>
        <w:numPr>
          <w:ilvl w:val="0"/>
          <w:numId w:val="24"/>
        </w:numPr>
        <w:tabs>
          <w:tab w:val="left" w:pos="851"/>
          <w:tab w:val="left" w:pos="1134"/>
        </w:tabs>
        <w:spacing w:after="160" w:line="276" w:lineRule="auto"/>
        <w:ind w:left="851" w:right="900" w:firstLine="0"/>
        <w:contextualSpacing/>
        <w:jc w:val="both"/>
        <w:rPr>
          <w:rFonts w:ascii="Palatino Linotype" w:hAnsi="Palatino Linotype" w:cs="Arial"/>
          <w:color w:val="000000" w:themeColor="text1"/>
          <w:sz w:val="22"/>
          <w:szCs w:val="22"/>
        </w:rPr>
      </w:pPr>
      <w:r w:rsidRPr="003557F0">
        <w:rPr>
          <w:rFonts w:ascii="Palatino Linotype" w:hAnsi="Palatino Linotype" w:cs="Arial"/>
          <w:color w:val="000000" w:themeColor="text1"/>
          <w:sz w:val="22"/>
          <w:szCs w:val="22"/>
        </w:rPr>
        <w:t>Comprobante del último grado de estudios;</w:t>
      </w:r>
    </w:p>
    <w:p w14:paraId="67FF4FC8" w14:textId="77777777" w:rsidR="002073D4" w:rsidRPr="003557F0" w:rsidRDefault="002073D4" w:rsidP="002073D4">
      <w:pPr>
        <w:numPr>
          <w:ilvl w:val="0"/>
          <w:numId w:val="24"/>
        </w:numPr>
        <w:tabs>
          <w:tab w:val="left" w:pos="851"/>
          <w:tab w:val="left" w:pos="1134"/>
        </w:tabs>
        <w:spacing w:after="160" w:line="276" w:lineRule="auto"/>
        <w:ind w:left="851" w:right="900" w:firstLine="0"/>
        <w:contextualSpacing/>
        <w:jc w:val="both"/>
        <w:rPr>
          <w:rFonts w:ascii="Palatino Linotype" w:hAnsi="Palatino Linotype" w:cs="Arial"/>
          <w:color w:val="000000" w:themeColor="text1"/>
          <w:sz w:val="22"/>
          <w:szCs w:val="22"/>
        </w:rPr>
      </w:pPr>
      <w:r w:rsidRPr="003557F0">
        <w:rPr>
          <w:rFonts w:ascii="Palatino Linotype" w:hAnsi="Palatino Linotype" w:cs="Arial"/>
          <w:color w:val="000000" w:themeColor="text1"/>
          <w:sz w:val="22"/>
          <w:szCs w:val="22"/>
        </w:rPr>
        <w:t xml:space="preserve"> Credencial de trabajo; y</w:t>
      </w:r>
    </w:p>
    <w:p w14:paraId="67FF4FC9" w14:textId="77777777" w:rsidR="002073D4" w:rsidRPr="003557F0" w:rsidRDefault="002073D4" w:rsidP="002073D4">
      <w:pPr>
        <w:numPr>
          <w:ilvl w:val="0"/>
          <w:numId w:val="24"/>
        </w:numPr>
        <w:tabs>
          <w:tab w:val="left" w:pos="851"/>
          <w:tab w:val="left" w:pos="1134"/>
        </w:tabs>
        <w:spacing w:after="160" w:line="276" w:lineRule="auto"/>
        <w:ind w:left="851" w:right="900" w:firstLine="0"/>
        <w:contextualSpacing/>
        <w:jc w:val="both"/>
        <w:rPr>
          <w:rFonts w:ascii="Palatino Linotype" w:hAnsi="Palatino Linotype" w:cs="Arial"/>
          <w:color w:val="000000" w:themeColor="text1"/>
          <w:sz w:val="22"/>
          <w:szCs w:val="22"/>
        </w:rPr>
      </w:pPr>
      <w:r w:rsidRPr="003557F0">
        <w:rPr>
          <w:rFonts w:ascii="Palatino Linotype" w:hAnsi="Palatino Linotype" w:cs="Arial"/>
          <w:color w:val="000000" w:themeColor="text1"/>
          <w:sz w:val="22"/>
          <w:szCs w:val="22"/>
        </w:rPr>
        <w:t xml:space="preserve">Última manifestación de bienes patrimoniales. </w:t>
      </w:r>
    </w:p>
    <w:p w14:paraId="67FF4FCA" w14:textId="77777777" w:rsidR="003744A4" w:rsidRPr="003557F0" w:rsidRDefault="00271B62" w:rsidP="00271B62">
      <w:pPr>
        <w:pStyle w:val="Prrafodelista"/>
        <w:tabs>
          <w:tab w:val="left" w:pos="5974"/>
        </w:tabs>
        <w:spacing w:line="360" w:lineRule="auto"/>
        <w:ind w:left="0" w:right="49"/>
        <w:jc w:val="both"/>
        <w:rPr>
          <w:rFonts w:ascii="Palatino Linotype" w:hAnsi="Palatino Linotype" w:cs="Arial"/>
          <w:color w:val="000000" w:themeColor="text1"/>
        </w:rPr>
      </w:pPr>
      <w:r w:rsidRPr="003557F0">
        <w:rPr>
          <w:rFonts w:ascii="Palatino Linotype" w:hAnsi="Palatino Linotype" w:cs="Arial"/>
          <w:color w:val="000000" w:themeColor="text1"/>
        </w:rPr>
        <w:tab/>
      </w:r>
    </w:p>
    <w:p w14:paraId="67FF4FCB" w14:textId="77777777" w:rsidR="00246B60" w:rsidRPr="003557F0" w:rsidRDefault="00246B60" w:rsidP="00A847AE">
      <w:pPr>
        <w:pStyle w:val="Prrafodelista"/>
        <w:numPr>
          <w:ilvl w:val="0"/>
          <w:numId w:val="1"/>
        </w:numPr>
        <w:tabs>
          <w:tab w:val="left" w:pos="567"/>
        </w:tabs>
        <w:spacing w:line="360" w:lineRule="auto"/>
        <w:ind w:left="0" w:right="49" w:firstLine="0"/>
        <w:jc w:val="both"/>
        <w:rPr>
          <w:rFonts w:ascii="Palatino Linotype" w:hAnsi="Palatino Linotype" w:cs="Arial"/>
          <w:color w:val="000000" w:themeColor="text1"/>
        </w:rPr>
      </w:pPr>
      <w:r w:rsidRPr="003557F0">
        <w:rPr>
          <w:rFonts w:ascii="Palatino Linotype" w:hAnsi="Palatino Linotype" w:cs="Arial"/>
        </w:rPr>
        <w:t xml:space="preserve">En respuesta, el </w:t>
      </w:r>
      <w:r w:rsidRPr="003557F0">
        <w:rPr>
          <w:rFonts w:ascii="Palatino Linotype" w:hAnsi="Palatino Linotype" w:cs="Arial"/>
          <w:b/>
        </w:rPr>
        <w:t>SUJETO OBLIGADO</w:t>
      </w:r>
      <w:r w:rsidRPr="003557F0">
        <w:rPr>
          <w:rFonts w:ascii="Palatino Linotype" w:hAnsi="Palatino Linotype" w:cs="Arial"/>
        </w:rPr>
        <w:t xml:space="preserve"> remitió diversos documentos electrónicos, </w:t>
      </w:r>
      <w:r w:rsidRPr="003557F0">
        <w:rPr>
          <w:rFonts w:ascii="Palatino Linotype" w:eastAsia="Calibri" w:hAnsi="Palatino Linotype"/>
          <w:color w:val="000000" w:themeColor="text1"/>
        </w:rPr>
        <w:t>cuyo contenido medular se describe a continuación:</w:t>
      </w:r>
    </w:p>
    <w:p w14:paraId="67FF4FCC" w14:textId="77777777" w:rsidR="00246B60" w:rsidRPr="003557F0" w:rsidRDefault="00246B60" w:rsidP="00C5065B">
      <w:pPr>
        <w:pStyle w:val="Prrafodelista"/>
        <w:tabs>
          <w:tab w:val="left" w:pos="284"/>
          <w:tab w:val="left" w:pos="426"/>
          <w:tab w:val="left" w:pos="8222"/>
        </w:tabs>
        <w:spacing w:line="276" w:lineRule="auto"/>
        <w:ind w:left="567" w:right="616"/>
        <w:jc w:val="both"/>
        <w:rPr>
          <w:rFonts w:ascii="Palatino Linotype" w:hAnsi="Palatino Linotype"/>
          <w:b/>
          <w:color w:val="000000" w:themeColor="text1"/>
          <w:sz w:val="22"/>
          <w:szCs w:val="22"/>
        </w:rPr>
      </w:pPr>
      <w:r w:rsidRPr="003557F0">
        <w:rPr>
          <w:rFonts w:ascii="Palatino Linotype" w:eastAsia="Calibri" w:hAnsi="Palatino Linotype" w:cs="Arial"/>
          <w:b/>
          <w:color w:val="000000" w:themeColor="text1"/>
          <w:sz w:val="22"/>
          <w:szCs w:val="22"/>
          <w:lang w:val="es-ES"/>
        </w:rPr>
        <w:t>Respuesta</w:t>
      </w:r>
      <w:r w:rsidRPr="003557F0">
        <w:rPr>
          <w:rFonts w:ascii="Palatino Linotype" w:hAnsi="Palatino Linotype"/>
          <w:b/>
          <w:color w:val="000000" w:themeColor="text1"/>
          <w:sz w:val="22"/>
          <w:szCs w:val="22"/>
        </w:rPr>
        <w:t xml:space="preserve"> a la solicitud 00772/ZINACANT/IP/2022:</w:t>
      </w:r>
    </w:p>
    <w:p w14:paraId="67FF4FCD" w14:textId="77777777" w:rsidR="00246B60" w:rsidRPr="003557F0" w:rsidRDefault="00D21982" w:rsidP="00C5065B">
      <w:pPr>
        <w:pStyle w:val="Prrafodelista"/>
        <w:tabs>
          <w:tab w:val="left" w:pos="284"/>
          <w:tab w:val="left" w:pos="426"/>
          <w:tab w:val="left" w:pos="8222"/>
        </w:tabs>
        <w:spacing w:line="276" w:lineRule="auto"/>
        <w:ind w:left="567" w:right="616"/>
        <w:jc w:val="both"/>
        <w:rPr>
          <w:rFonts w:ascii="Palatino Linotype" w:eastAsiaTheme="minorHAnsi" w:hAnsi="Palatino Linotype" w:cs="Century Gothic"/>
          <w:color w:val="0563C1"/>
          <w:sz w:val="22"/>
          <w:szCs w:val="22"/>
          <w:lang w:val="es-MX" w:eastAsia="en-US"/>
        </w:rPr>
      </w:pPr>
      <w:r w:rsidRPr="003557F0">
        <w:rPr>
          <w:rFonts w:ascii="Palatino Linotype" w:hAnsi="Palatino Linotype"/>
          <w:color w:val="000000" w:themeColor="text1"/>
          <w:sz w:val="22"/>
          <w:szCs w:val="22"/>
        </w:rPr>
        <w:lastRenderedPageBreak/>
        <w:t>E</w:t>
      </w:r>
      <w:r w:rsidR="00246B60" w:rsidRPr="003557F0">
        <w:rPr>
          <w:rFonts w:ascii="Palatino Linotype" w:hAnsi="Palatino Linotype"/>
          <w:color w:val="000000" w:themeColor="text1"/>
          <w:sz w:val="22"/>
          <w:szCs w:val="22"/>
        </w:rPr>
        <w:t>l Titular</w:t>
      </w:r>
      <w:r w:rsidRPr="003557F0">
        <w:rPr>
          <w:rFonts w:ascii="Palatino Linotype" w:hAnsi="Palatino Linotype"/>
          <w:color w:val="000000" w:themeColor="text1"/>
          <w:sz w:val="22"/>
          <w:szCs w:val="22"/>
        </w:rPr>
        <w:t xml:space="preserve"> de la Unidad de Transparencia, </w:t>
      </w:r>
      <w:r w:rsidR="00246B60" w:rsidRPr="003557F0">
        <w:rPr>
          <w:rFonts w:ascii="Palatino Linotype" w:hAnsi="Palatino Linotype"/>
          <w:color w:val="000000" w:themeColor="text1"/>
          <w:sz w:val="22"/>
          <w:szCs w:val="22"/>
        </w:rPr>
        <w:t xml:space="preserve">informa que el Recurrente podrá consultar la nómina del personal de secretaria del ayuntamiento de la segunda quincena de enero del año 2019 en </w:t>
      </w:r>
      <w:r w:rsidR="00A15D81" w:rsidRPr="003557F0">
        <w:rPr>
          <w:rFonts w:ascii="Palatino Linotype" w:hAnsi="Palatino Linotype"/>
          <w:color w:val="000000" w:themeColor="text1"/>
          <w:sz w:val="22"/>
          <w:szCs w:val="22"/>
        </w:rPr>
        <w:t xml:space="preserve">el siguiente enlace </w:t>
      </w:r>
      <w:hyperlink r:id="rId19" w:history="1">
        <w:r w:rsidR="00246B60" w:rsidRPr="003557F0">
          <w:rPr>
            <w:rStyle w:val="Hipervnculo"/>
            <w:rFonts w:ascii="Palatino Linotype" w:eastAsiaTheme="minorHAnsi" w:hAnsi="Palatino Linotype" w:cs="Century Gothic"/>
            <w:sz w:val="22"/>
            <w:szCs w:val="22"/>
            <w:lang w:val="es-MX" w:eastAsia="en-US"/>
          </w:rPr>
          <w:t>https://www.ipomex.org.mx/ipo3/lgt/indice/ZINACANTEPEC/art_92_viii.web</w:t>
        </w:r>
      </w:hyperlink>
      <w:r w:rsidR="00246B60" w:rsidRPr="003557F0">
        <w:rPr>
          <w:rFonts w:ascii="Palatino Linotype" w:eastAsiaTheme="minorHAnsi" w:hAnsi="Palatino Linotype" w:cs="Century Gothic"/>
          <w:color w:val="0563C1"/>
          <w:sz w:val="22"/>
          <w:szCs w:val="22"/>
          <w:lang w:val="es-MX" w:eastAsia="en-US"/>
        </w:rPr>
        <w:t>.</w:t>
      </w:r>
    </w:p>
    <w:p w14:paraId="67FF4FCE" w14:textId="77777777" w:rsidR="00246B60" w:rsidRPr="003557F0" w:rsidRDefault="00246B60" w:rsidP="00C5065B">
      <w:pPr>
        <w:pStyle w:val="Prrafodelista"/>
        <w:tabs>
          <w:tab w:val="left" w:pos="567"/>
          <w:tab w:val="left" w:pos="8222"/>
        </w:tabs>
        <w:spacing w:line="276" w:lineRule="auto"/>
        <w:ind w:left="567" w:right="616"/>
        <w:jc w:val="both"/>
        <w:rPr>
          <w:rFonts w:ascii="Palatino Linotype" w:hAnsi="Palatino Linotype"/>
          <w:color w:val="000000" w:themeColor="text1"/>
          <w:sz w:val="22"/>
          <w:szCs w:val="22"/>
        </w:rPr>
      </w:pPr>
    </w:p>
    <w:p w14:paraId="67FF4FCF" w14:textId="77777777" w:rsidR="00246B60" w:rsidRPr="003557F0" w:rsidRDefault="00D21982" w:rsidP="00C5065B">
      <w:pPr>
        <w:tabs>
          <w:tab w:val="left" w:pos="284"/>
          <w:tab w:val="left" w:pos="426"/>
          <w:tab w:val="left" w:pos="8222"/>
        </w:tabs>
        <w:spacing w:line="276" w:lineRule="auto"/>
        <w:ind w:left="567" w:right="616"/>
        <w:contextualSpacing/>
        <w:jc w:val="both"/>
        <w:rPr>
          <w:rFonts w:ascii="Palatino Linotype" w:hAnsi="Palatino Linotype"/>
          <w:b/>
          <w:color w:val="000000" w:themeColor="text1"/>
          <w:sz w:val="22"/>
          <w:szCs w:val="22"/>
        </w:rPr>
      </w:pPr>
      <w:r w:rsidRPr="003557F0">
        <w:rPr>
          <w:rFonts w:ascii="Palatino Linotype" w:eastAsia="Calibri" w:hAnsi="Palatino Linotype" w:cs="Arial"/>
          <w:b/>
          <w:color w:val="000000" w:themeColor="text1"/>
          <w:sz w:val="22"/>
          <w:szCs w:val="22"/>
          <w:lang w:val="es-ES"/>
        </w:rPr>
        <w:t>R</w:t>
      </w:r>
      <w:r w:rsidR="00246B60" w:rsidRPr="003557F0">
        <w:rPr>
          <w:rFonts w:ascii="Palatino Linotype" w:eastAsia="Calibri" w:hAnsi="Palatino Linotype" w:cs="Arial"/>
          <w:b/>
          <w:color w:val="000000" w:themeColor="text1"/>
          <w:sz w:val="22"/>
          <w:szCs w:val="22"/>
          <w:lang w:val="es-ES"/>
        </w:rPr>
        <w:t>espuesta</w:t>
      </w:r>
      <w:r w:rsidR="00246B60" w:rsidRPr="003557F0">
        <w:rPr>
          <w:rFonts w:ascii="Palatino Linotype" w:hAnsi="Palatino Linotype"/>
          <w:b/>
          <w:color w:val="000000" w:themeColor="text1"/>
          <w:sz w:val="22"/>
          <w:szCs w:val="22"/>
        </w:rPr>
        <w:t xml:space="preserve"> a la solicitud 00771/ZINACANT/IP/2022:</w:t>
      </w:r>
    </w:p>
    <w:p w14:paraId="67FF4FD0" w14:textId="77777777" w:rsidR="00246B60" w:rsidRPr="003557F0" w:rsidRDefault="00D21982" w:rsidP="00C5065B">
      <w:pPr>
        <w:tabs>
          <w:tab w:val="left" w:pos="284"/>
          <w:tab w:val="left" w:pos="426"/>
          <w:tab w:val="left" w:pos="8222"/>
        </w:tabs>
        <w:spacing w:line="276" w:lineRule="auto"/>
        <w:ind w:left="567" w:right="616"/>
        <w:contextualSpacing/>
        <w:jc w:val="both"/>
        <w:rPr>
          <w:rFonts w:ascii="Palatino Linotype" w:hAnsi="Palatino Linotype"/>
          <w:color w:val="000000" w:themeColor="text1"/>
          <w:sz w:val="22"/>
          <w:szCs w:val="22"/>
        </w:rPr>
      </w:pPr>
      <w:r w:rsidRPr="003557F0">
        <w:rPr>
          <w:rFonts w:ascii="Palatino Linotype" w:hAnsi="Palatino Linotype"/>
          <w:color w:val="000000" w:themeColor="text1"/>
          <w:sz w:val="22"/>
          <w:szCs w:val="22"/>
        </w:rPr>
        <w:t xml:space="preserve">El </w:t>
      </w:r>
      <w:r w:rsidR="00246B60" w:rsidRPr="003557F0">
        <w:rPr>
          <w:rFonts w:ascii="Palatino Linotype" w:hAnsi="Palatino Linotype"/>
          <w:color w:val="000000" w:themeColor="text1"/>
          <w:sz w:val="22"/>
          <w:szCs w:val="22"/>
        </w:rPr>
        <w:t>Titular de la Unidad de T</w:t>
      </w:r>
      <w:r w:rsidRPr="003557F0">
        <w:rPr>
          <w:rFonts w:ascii="Palatino Linotype" w:hAnsi="Palatino Linotype"/>
          <w:color w:val="000000" w:themeColor="text1"/>
          <w:sz w:val="22"/>
          <w:szCs w:val="22"/>
        </w:rPr>
        <w:t xml:space="preserve">ransparencia, </w:t>
      </w:r>
      <w:r w:rsidR="00246B60" w:rsidRPr="003557F0">
        <w:rPr>
          <w:rFonts w:ascii="Palatino Linotype" w:hAnsi="Palatino Linotype"/>
          <w:color w:val="000000" w:themeColor="text1"/>
          <w:sz w:val="22"/>
          <w:szCs w:val="22"/>
        </w:rPr>
        <w:t xml:space="preserve">informa que el Recurrente podrá consultar la nómina del personal de secretaria del ayuntamiento de la primera quincena de enero del año 2019 en </w:t>
      </w:r>
      <w:r w:rsidR="00A15D81" w:rsidRPr="003557F0">
        <w:rPr>
          <w:rFonts w:ascii="Palatino Linotype" w:hAnsi="Palatino Linotype"/>
          <w:color w:val="000000" w:themeColor="text1"/>
          <w:sz w:val="22"/>
          <w:szCs w:val="22"/>
        </w:rPr>
        <w:t xml:space="preserve">el siguiente enlace </w:t>
      </w:r>
      <w:hyperlink r:id="rId20" w:history="1">
        <w:r w:rsidR="00246B60" w:rsidRPr="003557F0">
          <w:rPr>
            <w:rStyle w:val="Hipervnculo"/>
            <w:rFonts w:ascii="Palatino Linotype" w:hAnsi="Palatino Linotype"/>
            <w:sz w:val="22"/>
            <w:szCs w:val="22"/>
          </w:rPr>
          <w:t>https://www.ipomex.org.mx/ipo3/lgt/indice/ZINACANTEPEC/art_92_viii.web</w:t>
        </w:r>
      </w:hyperlink>
      <w:r w:rsidR="00246B60" w:rsidRPr="003557F0">
        <w:rPr>
          <w:rFonts w:ascii="Palatino Linotype" w:hAnsi="Palatino Linotype"/>
          <w:color w:val="000000" w:themeColor="text1"/>
          <w:sz w:val="22"/>
          <w:szCs w:val="22"/>
        </w:rPr>
        <w:t xml:space="preserve">. </w:t>
      </w:r>
    </w:p>
    <w:p w14:paraId="67FF4FD1" w14:textId="77777777" w:rsidR="00D21982" w:rsidRPr="003557F0" w:rsidRDefault="00D21982" w:rsidP="00C5065B">
      <w:pPr>
        <w:pStyle w:val="Prrafodelista"/>
        <w:tabs>
          <w:tab w:val="left" w:pos="284"/>
          <w:tab w:val="left" w:pos="426"/>
          <w:tab w:val="left" w:pos="8222"/>
        </w:tabs>
        <w:spacing w:line="276" w:lineRule="auto"/>
        <w:ind w:left="567" w:right="616"/>
        <w:jc w:val="both"/>
        <w:rPr>
          <w:rFonts w:ascii="Palatino Linotype" w:eastAsia="Calibri" w:hAnsi="Palatino Linotype" w:cs="Arial"/>
          <w:b/>
          <w:color w:val="000000" w:themeColor="text1"/>
          <w:sz w:val="22"/>
          <w:szCs w:val="22"/>
          <w:lang w:val="es-ES"/>
        </w:rPr>
      </w:pPr>
    </w:p>
    <w:p w14:paraId="67FF4FD2" w14:textId="77777777" w:rsidR="00D21982" w:rsidRPr="003557F0" w:rsidRDefault="00D21982" w:rsidP="00C5065B">
      <w:pPr>
        <w:pStyle w:val="Prrafodelista"/>
        <w:tabs>
          <w:tab w:val="left" w:pos="284"/>
          <w:tab w:val="left" w:pos="426"/>
          <w:tab w:val="left" w:pos="8222"/>
        </w:tabs>
        <w:spacing w:line="276" w:lineRule="auto"/>
        <w:ind w:left="567" w:right="616"/>
        <w:jc w:val="both"/>
        <w:rPr>
          <w:rFonts w:ascii="Palatino Linotype" w:hAnsi="Palatino Linotype"/>
          <w:b/>
          <w:color w:val="000000" w:themeColor="text1"/>
          <w:sz w:val="22"/>
          <w:szCs w:val="22"/>
        </w:rPr>
      </w:pPr>
      <w:r w:rsidRPr="003557F0">
        <w:rPr>
          <w:rFonts w:ascii="Palatino Linotype" w:eastAsia="Calibri" w:hAnsi="Palatino Linotype" w:cs="Arial"/>
          <w:b/>
          <w:color w:val="000000" w:themeColor="text1"/>
          <w:sz w:val="22"/>
          <w:szCs w:val="22"/>
          <w:lang w:val="es-ES"/>
        </w:rPr>
        <w:t>Respuesta</w:t>
      </w:r>
      <w:r w:rsidRPr="003557F0">
        <w:rPr>
          <w:rFonts w:ascii="Palatino Linotype" w:hAnsi="Palatino Linotype"/>
          <w:b/>
          <w:color w:val="000000" w:themeColor="text1"/>
          <w:sz w:val="22"/>
          <w:szCs w:val="22"/>
        </w:rPr>
        <w:t xml:space="preserve"> a la</w:t>
      </w:r>
      <w:r w:rsidR="00C5065B" w:rsidRPr="003557F0">
        <w:rPr>
          <w:rFonts w:ascii="Palatino Linotype" w:hAnsi="Palatino Linotype"/>
          <w:b/>
          <w:color w:val="000000" w:themeColor="text1"/>
          <w:sz w:val="22"/>
          <w:szCs w:val="22"/>
        </w:rPr>
        <w:t>s</w:t>
      </w:r>
      <w:r w:rsidRPr="003557F0">
        <w:rPr>
          <w:rFonts w:ascii="Palatino Linotype" w:hAnsi="Palatino Linotype"/>
          <w:b/>
          <w:color w:val="000000" w:themeColor="text1"/>
          <w:sz w:val="22"/>
          <w:szCs w:val="22"/>
        </w:rPr>
        <w:t xml:space="preserve"> solicitud</w:t>
      </w:r>
      <w:r w:rsidR="00C5065B" w:rsidRPr="003557F0">
        <w:rPr>
          <w:rFonts w:ascii="Palatino Linotype" w:hAnsi="Palatino Linotype"/>
          <w:b/>
          <w:color w:val="000000" w:themeColor="text1"/>
          <w:sz w:val="22"/>
          <w:szCs w:val="22"/>
        </w:rPr>
        <w:t>es</w:t>
      </w:r>
      <w:r w:rsidRPr="003557F0">
        <w:rPr>
          <w:rFonts w:ascii="Palatino Linotype" w:hAnsi="Palatino Linotype"/>
          <w:b/>
          <w:color w:val="000000" w:themeColor="text1"/>
          <w:sz w:val="22"/>
          <w:szCs w:val="22"/>
        </w:rPr>
        <w:t xml:space="preserve"> 00740/ZINACANT/IP/2022, 00741/ZINACANT/IP/2022</w:t>
      </w:r>
      <w:r w:rsidR="00C5065B" w:rsidRPr="003557F0">
        <w:rPr>
          <w:rFonts w:ascii="Palatino Linotype" w:hAnsi="Palatino Linotype"/>
          <w:b/>
          <w:color w:val="000000" w:themeColor="text1"/>
          <w:sz w:val="22"/>
          <w:szCs w:val="22"/>
        </w:rPr>
        <w:t>, 00747/ZINACANT/IP/2022, 00748/ZINACANT/IP/2022 y 00750/ZINACANT/IP/2022</w:t>
      </w:r>
      <w:r w:rsidRPr="003557F0">
        <w:rPr>
          <w:rFonts w:ascii="Palatino Linotype" w:hAnsi="Palatino Linotype"/>
          <w:b/>
          <w:color w:val="000000" w:themeColor="text1"/>
          <w:sz w:val="22"/>
          <w:szCs w:val="22"/>
        </w:rPr>
        <w:t>:</w:t>
      </w:r>
    </w:p>
    <w:p w14:paraId="67FF4FD3" w14:textId="77777777" w:rsidR="00D21982" w:rsidRPr="003557F0" w:rsidRDefault="00D21982" w:rsidP="00C5065B">
      <w:pPr>
        <w:tabs>
          <w:tab w:val="left" w:pos="284"/>
          <w:tab w:val="left" w:pos="426"/>
          <w:tab w:val="left" w:pos="8222"/>
        </w:tabs>
        <w:spacing w:line="276" w:lineRule="auto"/>
        <w:ind w:left="567" w:right="616"/>
        <w:contextualSpacing/>
        <w:jc w:val="both"/>
        <w:rPr>
          <w:rFonts w:ascii="Palatino Linotype" w:hAnsi="Palatino Linotype"/>
          <w:color w:val="000000" w:themeColor="text1"/>
          <w:sz w:val="22"/>
          <w:szCs w:val="22"/>
        </w:rPr>
      </w:pPr>
      <w:r w:rsidRPr="003557F0">
        <w:rPr>
          <w:rFonts w:ascii="Palatino Linotype" w:hAnsi="Palatino Linotype"/>
          <w:color w:val="000000" w:themeColor="text1"/>
          <w:sz w:val="22"/>
          <w:szCs w:val="22"/>
        </w:rPr>
        <w:t xml:space="preserve">El Titular de la Unidad de Transparencia, manifiesta que una vez admitida la solicitud en cuestión, se procedió a realizar el análisis correspondiente, en dicho estudio, se puede apreciar que los datos son insuficientes o incompletos para poder emitir contestación de forma clara y precisa.  </w:t>
      </w:r>
    </w:p>
    <w:p w14:paraId="67FF4FD4" w14:textId="77777777" w:rsidR="00D21982" w:rsidRPr="003557F0" w:rsidRDefault="00D21982" w:rsidP="00C5065B">
      <w:pPr>
        <w:tabs>
          <w:tab w:val="left" w:pos="567"/>
          <w:tab w:val="left" w:pos="8222"/>
        </w:tabs>
        <w:spacing w:line="276" w:lineRule="auto"/>
        <w:ind w:left="567" w:right="616"/>
        <w:jc w:val="both"/>
        <w:rPr>
          <w:rFonts w:ascii="Palatino Linotype" w:hAnsi="Palatino Linotype"/>
          <w:color w:val="000000" w:themeColor="text1"/>
          <w:sz w:val="22"/>
          <w:szCs w:val="22"/>
        </w:rPr>
      </w:pPr>
    </w:p>
    <w:p w14:paraId="67FF4FD5" w14:textId="77777777" w:rsidR="00D21982" w:rsidRPr="003557F0" w:rsidRDefault="00D21982" w:rsidP="00C5065B">
      <w:pPr>
        <w:tabs>
          <w:tab w:val="left" w:pos="284"/>
          <w:tab w:val="left" w:pos="426"/>
          <w:tab w:val="left" w:pos="8222"/>
        </w:tabs>
        <w:spacing w:line="276" w:lineRule="auto"/>
        <w:ind w:left="567" w:right="616"/>
        <w:contextualSpacing/>
        <w:jc w:val="both"/>
        <w:rPr>
          <w:rFonts w:ascii="Palatino Linotype" w:hAnsi="Palatino Linotype"/>
          <w:b/>
          <w:color w:val="000000" w:themeColor="text1"/>
          <w:sz w:val="22"/>
          <w:szCs w:val="22"/>
        </w:rPr>
      </w:pPr>
      <w:r w:rsidRPr="003557F0">
        <w:rPr>
          <w:rFonts w:ascii="Palatino Linotype" w:eastAsia="Calibri" w:hAnsi="Palatino Linotype" w:cs="Arial"/>
          <w:b/>
          <w:color w:val="000000" w:themeColor="text1"/>
          <w:sz w:val="22"/>
          <w:szCs w:val="22"/>
          <w:lang w:val="es-ES"/>
        </w:rPr>
        <w:t>Respuesta</w:t>
      </w:r>
      <w:r w:rsidRPr="003557F0">
        <w:rPr>
          <w:rFonts w:ascii="Palatino Linotype" w:hAnsi="Palatino Linotype"/>
          <w:b/>
          <w:color w:val="000000" w:themeColor="text1"/>
          <w:sz w:val="22"/>
          <w:szCs w:val="22"/>
        </w:rPr>
        <w:t xml:space="preserve"> a la solicitud 00742/ZINACANT/IP/2022:</w:t>
      </w:r>
    </w:p>
    <w:p w14:paraId="67FF4FD6" w14:textId="77777777" w:rsidR="00D21982" w:rsidRPr="003557F0" w:rsidRDefault="00D21982" w:rsidP="00C5065B">
      <w:pPr>
        <w:tabs>
          <w:tab w:val="left" w:pos="284"/>
          <w:tab w:val="left" w:pos="426"/>
          <w:tab w:val="left" w:pos="8222"/>
        </w:tabs>
        <w:spacing w:line="276" w:lineRule="auto"/>
        <w:ind w:left="567" w:right="616"/>
        <w:contextualSpacing/>
        <w:jc w:val="both"/>
        <w:rPr>
          <w:rFonts w:ascii="Palatino Linotype" w:eastAsiaTheme="minorHAnsi" w:hAnsi="Palatino Linotype" w:cs="Century Gothic"/>
          <w:color w:val="000000" w:themeColor="text1"/>
          <w:sz w:val="22"/>
          <w:szCs w:val="22"/>
          <w:lang w:val="es-MX" w:eastAsia="en-US"/>
        </w:rPr>
      </w:pPr>
      <w:r w:rsidRPr="003557F0">
        <w:rPr>
          <w:rFonts w:ascii="Palatino Linotype" w:hAnsi="Palatino Linotype"/>
          <w:color w:val="000000" w:themeColor="text1"/>
          <w:sz w:val="22"/>
          <w:szCs w:val="22"/>
        </w:rPr>
        <w:t xml:space="preserve">El Titular de la Unidad de Transparencia, proporciona el enlace </w:t>
      </w:r>
      <w:hyperlink r:id="rId21" w:history="1">
        <w:r w:rsidRPr="003557F0">
          <w:rPr>
            <w:rStyle w:val="Hipervnculo"/>
            <w:rFonts w:ascii="Palatino Linotype" w:eastAsiaTheme="minorHAnsi" w:hAnsi="Palatino Linotype" w:cs="Century Gothic"/>
            <w:sz w:val="22"/>
            <w:szCs w:val="22"/>
            <w:lang w:val="es-MX" w:eastAsia="en-US"/>
          </w:rPr>
          <w:t>https://www.ipomex.org.mx/ipo3/lgt/indice/ZINACANTEPEC/art_92_viii.web</w:t>
        </w:r>
      </w:hyperlink>
      <w:r w:rsidRPr="003557F0">
        <w:rPr>
          <w:rFonts w:ascii="Palatino Linotype" w:eastAsiaTheme="minorHAnsi" w:hAnsi="Palatino Linotype" w:cs="Century Gothic"/>
          <w:color w:val="0563C1"/>
          <w:sz w:val="22"/>
          <w:szCs w:val="22"/>
          <w:lang w:val="es-MX" w:eastAsia="en-US"/>
        </w:rPr>
        <w:t xml:space="preserve">, </w:t>
      </w:r>
      <w:r w:rsidRPr="003557F0">
        <w:rPr>
          <w:rFonts w:ascii="Palatino Linotype" w:eastAsiaTheme="minorHAnsi" w:hAnsi="Palatino Linotype" w:cs="Century Gothic"/>
          <w:color w:val="000000" w:themeColor="text1"/>
          <w:sz w:val="22"/>
          <w:szCs w:val="22"/>
          <w:lang w:val="es-MX" w:eastAsia="en-US"/>
        </w:rPr>
        <w:t xml:space="preserve">en el que se podrá consultar los recibos de nómina, así mismo adjunta la ficha curricular del Titular de la Unida de Transparencia y el </w:t>
      </w:r>
      <w:r w:rsidRPr="003557F0">
        <w:rPr>
          <w:rFonts w:ascii="Palatino Linotype" w:hAnsi="Palatino Linotype"/>
          <w:color w:val="000000" w:themeColor="text1"/>
          <w:sz w:val="22"/>
          <w:szCs w:val="22"/>
        </w:rPr>
        <w:t xml:space="preserve">Certificado de Competencia Laboral de Jesús Emanuel Encastín Rendón. </w:t>
      </w:r>
    </w:p>
    <w:p w14:paraId="67FF4FD7" w14:textId="77777777" w:rsidR="00D21982" w:rsidRPr="003557F0" w:rsidRDefault="00D21982" w:rsidP="00C5065B">
      <w:pPr>
        <w:pStyle w:val="Prrafodelista"/>
        <w:tabs>
          <w:tab w:val="left" w:pos="567"/>
          <w:tab w:val="left" w:pos="8222"/>
        </w:tabs>
        <w:spacing w:line="276" w:lineRule="auto"/>
        <w:ind w:left="567" w:right="616"/>
        <w:jc w:val="both"/>
        <w:rPr>
          <w:rFonts w:ascii="Palatino Linotype" w:hAnsi="Palatino Linotype"/>
          <w:color w:val="000000" w:themeColor="text1"/>
          <w:sz w:val="22"/>
          <w:szCs w:val="22"/>
        </w:rPr>
      </w:pPr>
    </w:p>
    <w:p w14:paraId="67FF4FD8" w14:textId="77777777" w:rsidR="00D21982" w:rsidRPr="003557F0" w:rsidRDefault="00D21982" w:rsidP="00C5065B">
      <w:pPr>
        <w:tabs>
          <w:tab w:val="left" w:pos="284"/>
          <w:tab w:val="left" w:pos="426"/>
          <w:tab w:val="left" w:pos="8222"/>
        </w:tabs>
        <w:spacing w:line="276" w:lineRule="auto"/>
        <w:ind w:left="567" w:right="616"/>
        <w:contextualSpacing/>
        <w:jc w:val="both"/>
        <w:rPr>
          <w:rFonts w:ascii="Palatino Linotype" w:hAnsi="Palatino Linotype"/>
          <w:b/>
          <w:color w:val="000000" w:themeColor="text1"/>
          <w:sz w:val="22"/>
          <w:szCs w:val="22"/>
        </w:rPr>
      </w:pPr>
      <w:r w:rsidRPr="003557F0">
        <w:rPr>
          <w:rFonts w:ascii="Palatino Linotype" w:eastAsia="Calibri" w:hAnsi="Palatino Linotype" w:cs="Arial"/>
          <w:b/>
          <w:color w:val="000000" w:themeColor="text1"/>
          <w:sz w:val="22"/>
          <w:szCs w:val="22"/>
          <w:lang w:val="es-ES"/>
        </w:rPr>
        <w:t>Respuesta</w:t>
      </w:r>
      <w:r w:rsidRPr="003557F0">
        <w:rPr>
          <w:rFonts w:ascii="Palatino Linotype" w:hAnsi="Palatino Linotype"/>
          <w:b/>
          <w:color w:val="000000" w:themeColor="text1"/>
          <w:sz w:val="22"/>
          <w:szCs w:val="22"/>
        </w:rPr>
        <w:t xml:space="preserve"> a la solicitud 00743/ZINACANT/IP/2022:</w:t>
      </w:r>
    </w:p>
    <w:p w14:paraId="67FF4FD9" w14:textId="77777777" w:rsidR="00D21982" w:rsidRPr="003557F0" w:rsidRDefault="00C5065B" w:rsidP="00C5065B">
      <w:pPr>
        <w:tabs>
          <w:tab w:val="left" w:pos="284"/>
          <w:tab w:val="left" w:pos="426"/>
          <w:tab w:val="left" w:pos="8222"/>
        </w:tabs>
        <w:spacing w:line="276" w:lineRule="auto"/>
        <w:ind w:left="567" w:right="616"/>
        <w:contextualSpacing/>
        <w:jc w:val="both"/>
        <w:rPr>
          <w:rFonts w:ascii="Palatino Linotype" w:hAnsi="Palatino Linotype"/>
          <w:color w:val="000000" w:themeColor="text1"/>
          <w:sz w:val="22"/>
          <w:szCs w:val="22"/>
        </w:rPr>
      </w:pPr>
      <w:r w:rsidRPr="003557F0">
        <w:rPr>
          <w:rFonts w:ascii="Palatino Linotype" w:hAnsi="Palatino Linotype"/>
          <w:color w:val="000000" w:themeColor="text1"/>
          <w:sz w:val="22"/>
          <w:szCs w:val="22"/>
        </w:rPr>
        <w:t xml:space="preserve">Se remitió el </w:t>
      </w:r>
      <w:r w:rsidR="00D21982" w:rsidRPr="003557F0">
        <w:rPr>
          <w:rFonts w:ascii="Palatino Linotype" w:hAnsi="Palatino Linotype"/>
          <w:color w:val="000000" w:themeColor="text1"/>
          <w:sz w:val="22"/>
          <w:szCs w:val="22"/>
        </w:rPr>
        <w:t>Titulo de Jesús Emanuel Encastín Rendón, como ingeniero en Informática por la Universidad Politécnica de</w:t>
      </w:r>
      <w:r w:rsidRPr="003557F0">
        <w:rPr>
          <w:rFonts w:ascii="Palatino Linotype" w:hAnsi="Palatino Linotype"/>
          <w:color w:val="000000" w:themeColor="text1"/>
          <w:sz w:val="22"/>
          <w:szCs w:val="22"/>
        </w:rPr>
        <w:t xml:space="preserve">l Valle de Toluca, además </w:t>
      </w:r>
      <w:r w:rsidR="00D21982" w:rsidRPr="003557F0">
        <w:rPr>
          <w:rFonts w:ascii="Palatino Linotype" w:hAnsi="Palatino Linotype"/>
          <w:color w:val="000000" w:themeColor="text1"/>
          <w:sz w:val="22"/>
          <w:szCs w:val="22"/>
        </w:rPr>
        <w:t xml:space="preserve">hace del conocimiento que el Presidente Municipal es licenciado en derecho, a través del siguiente esquema. </w:t>
      </w:r>
    </w:p>
    <w:p w14:paraId="67FF4FDA" w14:textId="77777777" w:rsidR="00D21982" w:rsidRPr="003557F0" w:rsidRDefault="00D21982" w:rsidP="00C5065B">
      <w:pPr>
        <w:tabs>
          <w:tab w:val="left" w:pos="284"/>
          <w:tab w:val="left" w:pos="426"/>
          <w:tab w:val="left" w:pos="8222"/>
        </w:tabs>
        <w:spacing w:line="276" w:lineRule="auto"/>
        <w:ind w:left="567" w:right="616"/>
        <w:contextualSpacing/>
        <w:jc w:val="center"/>
        <w:rPr>
          <w:rFonts w:ascii="Palatino Linotype" w:hAnsi="Palatino Linotype"/>
          <w:b/>
          <w:i/>
          <w:color w:val="000000" w:themeColor="text1"/>
          <w:sz w:val="22"/>
          <w:szCs w:val="22"/>
        </w:rPr>
      </w:pPr>
      <w:r w:rsidRPr="003557F0">
        <w:rPr>
          <w:rFonts w:ascii="Palatino Linotype" w:hAnsi="Palatino Linotype"/>
          <w:noProof/>
          <w:sz w:val="22"/>
          <w:szCs w:val="22"/>
          <w:lang w:val="es-MX" w:eastAsia="es-MX"/>
        </w:rPr>
        <w:lastRenderedPageBreak/>
        <w:drawing>
          <wp:inline distT="0" distB="0" distL="0" distR="0" wp14:anchorId="67FF5454" wp14:editId="67FF5455">
            <wp:extent cx="3692768" cy="828136"/>
            <wp:effectExtent l="0" t="0" r="317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692768" cy="828136"/>
                    </a:xfrm>
                    <a:prstGeom prst="rect">
                      <a:avLst/>
                    </a:prstGeom>
                  </pic:spPr>
                </pic:pic>
              </a:graphicData>
            </a:graphic>
          </wp:inline>
        </w:drawing>
      </w:r>
    </w:p>
    <w:p w14:paraId="67FF4FDB" w14:textId="77777777" w:rsidR="003744A4" w:rsidRPr="003557F0" w:rsidRDefault="003744A4" w:rsidP="003744A4">
      <w:pPr>
        <w:pStyle w:val="Prrafodelista"/>
        <w:tabs>
          <w:tab w:val="left" w:pos="426"/>
        </w:tabs>
        <w:spacing w:line="360" w:lineRule="auto"/>
        <w:ind w:left="0" w:right="49"/>
        <w:jc w:val="both"/>
        <w:rPr>
          <w:rFonts w:ascii="Palatino Linotype" w:hAnsi="Palatino Linotype" w:cs="Arial"/>
          <w:color w:val="000000" w:themeColor="text1"/>
        </w:rPr>
      </w:pPr>
    </w:p>
    <w:p w14:paraId="67FF4FDC" w14:textId="77777777" w:rsidR="00182DC5" w:rsidRPr="003557F0" w:rsidRDefault="00F84C8C" w:rsidP="00A847AE">
      <w:pPr>
        <w:pStyle w:val="Prrafodelista"/>
        <w:numPr>
          <w:ilvl w:val="0"/>
          <w:numId w:val="1"/>
        </w:numPr>
        <w:tabs>
          <w:tab w:val="left" w:pos="567"/>
        </w:tabs>
        <w:spacing w:line="360" w:lineRule="auto"/>
        <w:ind w:left="0" w:right="49" w:firstLine="0"/>
        <w:jc w:val="both"/>
        <w:rPr>
          <w:rFonts w:ascii="Palatino Linotype" w:hAnsi="Palatino Linotype" w:cs="Arial"/>
          <w:color w:val="000000" w:themeColor="text1"/>
        </w:rPr>
      </w:pPr>
      <w:r w:rsidRPr="003557F0">
        <w:rPr>
          <w:rFonts w:ascii="Palatino Linotype" w:hAnsi="Palatino Linotype" w:cs="Arial"/>
          <w:color w:val="000000" w:themeColor="text1"/>
        </w:rPr>
        <w:t xml:space="preserve">El </w:t>
      </w:r>
      <w:r w:rsidR="003744A4" w:rsidRPr="003557F0">
        <w:rPr>
          <w:rFonts w:ascii="Palatino Linotype" w:hAnsi="Palatino Linotype" w:cs="Arial"/>
          <w:color w:val="000000" w:themeColor="text1"/>
        </w:rPr>
        <w:t xml:space="preserve">particular impugnó las respuestas del </w:t>
      </w:r>
      <w:r w:rsidR="003744A4" w:rsidRPr="003557F0">
        <w:rPr>
          <w:rFonts w:ascii="Palatino Linotype" w:hAnsi="Palatino Linotype" w:cs="Arial"/>
          <w:b/>
          <w:color w:val="000000" w:themeColor="text1"/>
        </w:rPr>
        <w:t>SUJETO OBLIGADO</w:t>
      </w:r>
      <w:r w:rsidR="003744A4" w:rsidRPr="003557F0">
        <w:rPr>
          <w:rFonts w:ascii="Palatino Linotype" w:hAnsi="Palatino Linotype" w:cs="Arial"/>
          <w:color w:val="000000" w:themeColor="text1"/>
        </w:rPr>
        <w:t xml:space="preserve"> mediante recursos de revisión, y en los que señaló por agravios, </w:t>
      </w:r>
      <w:r w:rsidR="00182DC5" w:rsidRPr="003557F0">
        <w:rPr>
          <w:rFonts w:ascii="Palatino Linotype" w:hAnsi="Palatino Linotype" w:cs="Arial"/>
          <w:color w:val="000000" w:themeColor="text1"/>
        </w:rPr>
        <w:t>que la información requerida fueron los recibos de nómina, por el contrario el Sujeto Obligado remitió las remuneraciones,</w:t>
      </w:r>
      <w:r w:rsidRPr="003557F0">
        <w:rPr>
          <w:rFonts w:ascii="Palatino Linotype" w:hAnsi="Palatino Linotype" w:cs="Arial"/>
          <w:color w:val="000000" w:themeColor="text1"/>
        </w:rPr>
        <w:t xml:space="preserve"> así mismo la respuesta remitida, en función a la falta de respuesta a la solicitud de aclaración cuando la solitud es muy clara. </w:t>
      </w:r>
    </w:p>
    <w:p w14:paraId="67FF4FDD" w14:textId="77777777" w:rsidR="003744A4" w:rsidRPr="003557F0" w:rsidRDefault="003744A4" w:rsidP="003744A4">
      <w:pPr>
        <w:pStyle w:val="Prrafodelista"/>
        <w:tabs>
          <w:tab w:val="left" w:pos="426"/>
        </w:tabs>
        <w:spacing w:line="360" w:lineRule="auto"/>
        <w:ind w:left="0" w:right="49"/>
        <w:jc w:val="both"/>
        <w:rPr>
          <w:rFonts w:ascii="Palatino Linotype" w:hAnsi="Palatino Linotype" w:cs="Arial"/>
          <w:color w:val="000000" w:themeColor="text1"/>
        </w:rPr>
      </w:pPr>
    </w:p>
    <w:p w14:paraId="67FF4FDE" w14:textId="77777777" w:rsidR="003744A4" w:rsidRPr="003557F0" w:rsidRDefault="003744A4" w:rsidP="00A847AE">
      <w:pPr>
        <w:pStyle w:val="Prrafodelista"/>
        <w:numPr>
          <w:ilvl w:val="0"/>
          <w:numId w:val="1"/>
        </w:numPr>
        <w:tabs>
          <w:tab w:val="left" w:pos="567"/>
        </w:tabs>
        <w:spacing w:line="360" w:lineRule="auto"/>
        <w:ind w:left="0" w:right="49" w:firstLine="0"/>
        <w:jc w:val="both"/>
        <w:rPr>
          <w:rFonts w:ascii="Palatino Linotype" w:hAnsi="Palatino Linotype" w:cs="Arial"/>
          <w:color w:val="000000" w:themeColor="text1"/>
        </w:rPr>
      </w:pPr>
      <w:r w:rsidRPr="003557F0">
        <w:rPr>
          <w:rFonts w:ascii="Palatino Linotype" w:hAnsi="Palatino Linotype" w:cs="Arial"/>
          <w:color w:val="000000" w:themeColor="text1"/>
        </w:rPr>
        <w:t xml:space="preserve">En ese sentido, este Órgano Garante advierte que las razones o motivos de inconformidad manifestados por la </w:t>
      </w:r>
      <w:r w:rsidRPr="003557F0">
        <w:rPr>
          <w:rFonts w:ascii="Palatino Linotype" w:hAnsi="Palatino Linotype" w:cs="Arial"/>
          <w:b/>
          <w:bCs/>
          <w:color w:val="000000" w:themeColor="text1"/>
        </w:rPr>
        <w:t>RECURRENTE</w:t>
      </w:r>
      <w:r w:rsidRPr="003557F0">
        <w:rPr>
          <w:rFonts w:ascii="Palatino Linotype" w:hAnsi="Palatino Linotype" w:cs="Arial"/>
          <w:color w:val="000000" w:themeColor="text1"/>
        </w:rPr>
        <w:t xml:space="preserve"> sugieren que la respuesta proporcionada por el </w:t>
      </w:r>
      <w:r w:rsidRPr="003557F0">
        <w:rPr>
          <w:rFonts w:ascii="Palatino Linotype" w:hAnsi="Palatino Linotype" w:cs="Arial"/>
          <w:b/>
          <w:bCs/>
          <w:color w:val="000000" w:themeColor="text1"/>
        </w:rPr>
        <w:t>SUJETO OBLIGADO</w:t>
      </w:r>
      <w:r w:rsidRPr="003557F0">
        <w:rPr>
          <w:rFonts w:ascii="Palatino Linotype" w:hAnsi="Palatino Linotype" w:cs="Arial"/>
          <w:color w:val="000000" w:themeColor="text1"/>
        </w:rPr>
        <w:t xml:space="preserve"> no cumplió con los principios contendidos en el artículo 11 de la Ley de Transparencia y Acceso a la Información Pública del Estado de México y Municipios, los cuales señalan que en la generación, publicación y entrega de información se deberá garantizar que ésta sea </w:t>
      </w:r>
      <w:r w:rsidRPr="003557F0">
        <w:rPr>
          <w:rFonts w:ascii="Palatino Linotype" w:hAnsi="Palatino Linotype" w:cs="Arial"/>
          <w:b/>
          <w:color w:val="000000" w:themeColor="text1"/>
        </w:rPr>
        <w:t>accesible</w:t>
      </w:r>
      <w:r w:rsidRPr="003557F0">
        <w:rPr>
          <w:rFonts w:ascii="Palatino Linotype" w:hAnsi="Palatino Linotype" w:cs="Arial"/>
          <w:color w:val="000000" w:themeColor="text1"/>
        </w:rPr>
        <w:t>.</w:t>
      </w:r>
    </w:p>
    <w:p w14:paraId="67FF4FDF" w14:textId="77777777" w:rsidR="003744A4" w:rsidRPr="003557F0" w:rsidRDefault="003744A4" w:rsidP="003744A4">
      <w:pPr>
        <w:pStyle w:val="Prrafodelista"/>
        <w:tabs>
          <w:tab w:val="left" w:pos="426"/>
        </w:tabs>
        <w:spacing w:line="360" w:lineRule="auto"/>
        <w:ind w:left="0" w:right="49"/>
        <w:jc w:val="both"/>
        <w:rPr>
          <w:rFonts w:ascii="Palatino Linotype" w:hAnsi="Palatino Linotype" w:cs="Arial"/>
          <w:color w:val="000000" w:themeColor="text1"/>
        </w:rPr>
      </w:pPr>
    </w:p>
    <w:p w14:paraId="67FF4FE0" w14:textId="77777777" w:rsidR="003744A4" w:rsidRPr="003557F0" w:rsidRDefault="003744A4" w:rsidP="00A847AE">
      <w:pPr>
        <w:pStyle w:val="Prrafodelista"/>
        <w:numPr>
          <w:ilvl w:val="0"/>
          <w:numId w:val="1"/>
        </w:numPr>
        <w:tabs>
          <w:tab w:val="left" w:pos="567"/>
        </w:tabs>
        <w:spacing w:line="360" w:lineRule="auto"/>
        <w:ind w:left="0" w:right="49" w:firstLine="0"/>
        <w:jc w:val="both"/>
        <w:rPr>
          <w:rFonts w:ascii="Palatino Linotype" w:hAnsi="Palatino Linotype" w:cs="Arial"/>
          <w:color w:val="000000" w:themeColor="text1"/>
        </w:rPr>
      </w:pPr>
      <w:r w:rsidRPr="003557F0">
        <w:rPr>
          <w:rFonts w:ascii="Palatino Linotype" w:hAnsi="Palatino Linotype" w:cs="Arial"/>
          <w:color w:val="000000" w:themeColor="text1"/>
          <w:szCs w:val="23"/>
        </w:rPr>
        <w:t xml:space="preserve">Por lo anterior, la </w:t>
      </w:r>
      <w:r w:rsidRPr="003557F0">
        <w:rPr>
          <w:rFonts w:ascii="Palatino Linotype" w:hAnsi="Palatino Linotype" w:cs="Arial"/>
          <w:i/>
          <w:color w:val="000000" w:themeColor="text1"/>
          <w:szCs w:val="23"/>
        </w:rPr>
        <w:t>Litis</w:t>
      </w:r>
      <w:r w:rsidRPr="003557F0">
        <w:rPr>
          <w:rFonts w:ascii="Palatino Linotype" w:hAnsi="Palatino Linotype" w:cs="Arial"/>
          <w:color w:val="000000" w:themeColor="text1"/>
          <w:szCs w:val="23"/>
        </w:rPr>
        <w:t xml:space="preserve"> a resolver en el presente recurso se circunscribe en determinar si la respuesta del </w:t>
      </w:r>
      <w:r w:rsidRPr="003557F0">
        <w:rPr>
          <w:rFonts w:ascii="Palatino Linotype" w:hAnsi="Palatino Linotype" w:cs="Arial"/>
          <w:b/>
          <w:bCs/>
          <w:color w:val="000000" w:themeColor="text1"/>
          <w:szCs w:val="23"/>
        </w:rPr>
        <w:t>SUJETO OBLIGADO</w:t>
      </w:r>
      <w:r w:rsidRPr="003557F0">
        <w:rPr>
          <w:rFonts w:ascii="Palatino Linotype" w:hAnsi="Palatino Linotype" w:cs="Arial"/>
          <w:color w:val="000000" w:themeColor="text1"/>
          <w:szCs w:val="23"/>
        </w:rPr>
        <w:t xml:space="preserve"> colma el derecho de acceso a la información ejercido por la </w:t>
      </w:r>
      <w:r w:rsidRPr="003557F0">
        <w:rPr>
          <w:rFonts w:ascii="Palatino Linotype" w:hAnsi="Palatino Linotype" w:cs="Arial"/>
          <w:b/>
          <w:bCs/>
          <w:color w:val="000000" w:themeColor="text1"/>
          <w:szCs w:val="23"/>
        </w:rPr>
        <w:t>RECURRENTE</w:t>
      </w:r>
      <w:r w:rsidRPr="003557F0">
        <w:rPr>
          <w:rFonts w:ascii="Palatino Linotype" w:hAnsi="Palatino Linotype" w:cs="Arial"/>
          <w:color w:val="000000" w:themeColor="text1"/>
          <w:szCs w:val="23"/>
        </w:rPr>
        <w:t xml:space="preserve"> o, si por el contrario, se </w:t>
      </w:r>
      <w:r w:rsidRPr="003557F0">
        <w:rPr>
          <w:rFonts w:ascii="Palatino Linotype" w:hAnsi="Palatino Linotype"/>
          <w:color w:val="000000" w:themeColor="text1"/>
        </w:rPr>
        <w:t>actualizan las causales de procedencia</w:t>
      </w:r>
      <w:r w:rsidRPr="003557F0">
        <w:rPr>
          <w:rFonts w:ascii="Palatino Linotype" w:hAnsi="Palatino Linotype" w:cs="Arial"/>
          <w:color w:val="000000" w:themeColor="text1"/>
          <w:szCs w:val="23"/>
        </w:rPr>
        <w:t xml:space="preserve"> del recurso de revisión establecidas en el artículo 179 </w:t>
      </w:r>
      <w:r w:rsidR="0019622A" w:rsidRPr="003557F0">
        <w:rPr>
          <w:rFonts w:ascii="Palatino Linotype" w:hAnsi="Palatino Linotype" w:cs="Arial"/>
          <w:color w:val="000000" w:themeColor="text1"/>
          <w:szCs w:val="23"/>
        </w:rPr>
        <w:t>fracciones I, VI, VII</w:t>
      </w:r>
      <w:r w:rsidRPr="003557F0">
        <w:rPr>
          <w:rFonts w:ascii="Palatino Linotype" w:hAnsi="Palatino Linotype" w:cs="Arial"/>
          <w:color w:val="000000" w:themeColor="text1"/>
          <w:szCs w:val="23"/>
        </w:rPr>
        <w:t xml:space="preserve"> y/o XIII de la Ley de Transparencia y Acceso a la Información Pública del Estado de México y Municipios, y que se transcriben a continuación:</w:t>
      </w:r>
    </w:p>
    <w:p w14:paraId="67FF4FE1" w14:textId="77777777" w:rsidR="003744A4" w:rsidRPr="003557F0" w:rsidRDefault="003744A4" w:rsidP="003744A4">
      <w:pPr>
        <w:pStyle w:val="Sinespaciado"/>
        <w:tabs>
          <w:tab w:val="left" w:pos="426"/>
        </w:tabs>
        <w:ind w:left="851" w:right="567"/>
        <w:jc w:val="both"/>
        <w:rPr>
          <w:rFonts w:ascii="Palatino Linotype" w:hAnsi="Palatino Linotype"/>
          <w:i/>
          <w:color w:val="000000" w:themeColor="text1"/>
          <w:sz w:val="22"/>
        </w:rPr>
      </w:pPr>
    </w:p>
    <w:p w14:paraId="67FF4FE2" w14:textId="77777777" w:rsidR="003744A4" w:rsidRPr="003557F0" w:rsidRDefault="003744A4" w:rsidP="00C1011E">
      <w:pPr>
        <w:pStyle w:val="Sinespaciado"/>
        <w:tabs>
          <w:tab w:val="left" w:pos="426"/>
        </w:tabs>
        <w:ind w:left="567" w:right="567"/>
        <w:jc w:val="both"/>
        <w:rPr>
          <w:rFonts w:ascii="Palatino Linotype" w:hAnsi="Palatino Linotype"/>
          <w:i/>
          <w:color w:val="000000" w:themeColor="text1"/>
          <w:sz w:val="22"/>
        </w:rPr>
      </w:pPr>
      <w:r w:rsidRPr="003557F0">
        <w:rPr>
          <w:rFonts w:ascii="Palatino Linotype" w:hAnsi="Palatino Linotype"/>
          <w:i/>
          <w:color w:val="000000" w:themeColor="text1"/>
          <w:sz w:val="22"/>
        </w:rPr>
        <w:lastRenderedPageBreak/>
        <w:t>“</w:t>
      </w:r>
      <w:r w:rsidRPr="003557F0">
        <w:rPr>
          <w:rFonts w:ascii="Palatino Linotype" w:hAnsi="Palatino Linotype"/>
          <w:b/>
          <w:i/>
          <w:color w:val="000000" w:themeColor="text1"/>
          <w:sz w:val="22"/>
        </w:rPr>
        <w:t>Artículo 179.</w:t>
      </w:r>
      <w:r w:rsidRPr="003557F0">
        <w:rPr>
          <w:rFonts w:ascii="Palatino Linotype" w:hAnsi="Palatino Linotype"/>
          <w:i/>
          <w:color w:val="000000" w:themeColor="text1"/>
          <w:sz w:val="22"/>
        </w:rPr>
        <w:t xml:space="preserve"> El recurso de revisión es un medio de protección que la Ley otorga a los particulares, para hacer valer su derecho de acceso a la información pública, y procederá en contra de las siguientes causas:</w:t>
      </w:r>
    </w:p>
    <w:p w14:paraId="67FF4FE3" w14:textId="77777777" w:rsidR="003744A4" w:rsidRPr="003557F0" w:rsidRDefault="003744A4" w:rsidP="00C1011E">
      <w:pPr>
        <w:pStyle w:val="Sinespaciado"/>
        <w:tabs>
          <w:tab w:val="left" w:pos="426"/>
        </w:tabs>
        <w:ind w:left="567" w:right="567"/>
        <w:jc w:val="both"/>
        <w:rPr>
          <w:rFonts w:ascii="Palatino Linotype" w:hAnsi="Palatino Linotype"/>
          <w:bCs/>
          <w:i/>
          <w:color w:val="000000" w:themeColor="text1"/>
          <w:sz w:val="22"/>
        </w:rPr>
      </w:pPr>
      <w:r w:rsidRPr="003557F0">
        <w:rPr>
          <w:rFonts w:ascii="Palatino Linotype" w:hAnsi="Palatino Linotype"/>
          <w:b/>
          <w:bCs/>
          <w:i/>
          <w:color w:val="000000" w:themeColor="text1"/>
          <w:sz w:val="22"/>
        </w:rPr>
        <w:t>I.</w:t>
      </w:r>
      <w:r w:rsidRPr="003557F0">
        <w:rPr>
          <w:rFonts w:ascii="Palatino Linotype" w:hAnsi="Palatino Linotype"/>
          <w:bCs/>
          <w:i/>
          <w:color w:val="000000" w:themeColor="text1"/>
          <w:sz w:val="22"/>
        </w:rPr>
        <w:t xml:space="preserve"> La negativa a la información solicitada;</w:t>
      </w:r>
    </w:p>
    <w:p w14:paraId="67FF4FE4" w14:textId="77777777" w:rsidR="00D434E1" w:rsidRPr="003557F0" w:rsidRDefault="00D434E1" w:rsidP="00C1011E">
      <w:pPr>
        <w:pStyle w:val="Sinespaciado"/>
        <w:tabs>
          <w:tab w:val="left" w:pos="426"/>
        </w:tabs>
        <w:ind w:left="567" w:right="567"/>
        <w:jc w:val="both"/>
        <w:rPr>
          <w:rFonts w:ascii="Palatino Linotype" w:hAnsi="Palatino Linotype"/>
          <w:bCs/>
          <w:i/>
          <w:color w:val="000000" w:themeColor="text1"/>
          <w:sz w:val="22"/>
        </w:rPr>
      </w:pPr>
      <w:r w:rsidRPr="003557F0">
        <w:rPr>
          <w:rFonts w:ascii="Palatino Linotype" w:hAnsi="Palatino Linotype"/>
          <w:bCs/>
          <w:i/>
          <w:color w:val="000000" w:themeColor="text1"/>
          <w:sz w:val="22"/>
        </w:rPr>
        <w:t>(…)</w:t>
      </w:r>
    </w:p>
    <w:p w14:paraId="67FF4FE5" w14:textId="77777777" w:rsidR="00C1011E" w:rsidRPr="003557F0" w:rsidRDefault="00C1011E" w:rsidP="00C1011E">
      <w:pPr>
        <w:pStyle w:val="Sinespaciado"/>
        <w:tabs>
          <w:tab w:val="left" w:pos="426"/>
        </w:tabs>
        <w:ind w:left="567" w:right="567"/>
        <w:jc w:val="both"/>
        <w:rPr>
          <w:rFonts w:ascii="Palatino Linotype" w:hAnsi="Palatino Linotype"/>
          <w:bCs/>
          <w:i/>
          <w:color w:val="000000" w:themeColor="text1"/>
          <w:sz w:val="22"/>
        </w:rPr>
      </w:pPr>
      <w:r w:rsidRPr="003557F0">
        <w:rPr>
          <w:rFonts w:ascii="Palatino Linotype" w:hAnsi="Palatino Linotype"/>
          <w:b/>
          <w:bCs/>
          <w:i/>
          <w:color w:val="000000" w:themeColor="text1"/>
          <w:sz w:val="22"/>
        </w:rPr>
        <w:t>VI.</w:t>
      </w:r>
      <w:r w:rsidRPr="003557F0">
        <w:rPr>
          <w:rFonts w:ascii="Palatino Linotype" w:hAnsi="Palatino Linotype"/>
          <w:bCs/>
          <w:i/>
          <w:color w:val="000000" w:themeColor="text1"/>
          <w:sz w:val="22"/>
        </w:rPr>
        <w:t xml:space="preserve"> La entrega de información que no corresponda con lo solicitado;</w:t>
      </w:r>
    </w:p>
    <w:p w14:paraId="67FF4FE6" w14:textId="77777777" w:rsidR="00C1011E" w:rsidRPr="003557F0" w:rsidRDefault="00C1011E" w:rsidP="00C1011E">
      <w:pPr>
        <w:pStyle w:val="Sinespaciado"/>
        <w:tabs>
          <w:tab w:val="left" w:pos="426"/>
        </w:tabs>
        <w:ind w:left="567" w:right="567"/>
        <w:jc w:val="both"/>
        <w:rPr>
          <w:rFonts w:ascii="Palatino Linotype" w:hAnsi="Palatino Linotype"/>
          <w:bCs/>
          <w:i/>
          <w:color w:val="000000" w:themeColor="text1"/>
          <w:sz w:val="22"/>
        </w:rPr>
      </w:pPr>
      <w:r w:rsidRPr="003557F0">
        <w:rPr>
          <w:rFonts w:ascii="Palatino Linotype" w:hAnsi="Palatino Linotype"/>
          <w:b/>
          <w:bCs/>
          <w:i/>
          <w:color w:val="000000" w:themeColor="text1"/>
          <w:sz w:val="22"/>
        </w:rPr>
        <w:t>VII.</w:t>
      </w:r>
      <w:r w:rsidRPr="003557F0">
        <w:rPr>
          <w:rFonts w:ascii="Palatino Linotype" w:hAnsi="Palatino Linotype"/>
          <w:bCs/>
          <w:i/>
          <w:color w:val="000000" w:themeColor="text1"/>
          <w:sz w:val="22"/>
        </w:rPr>
        <w:t xml:space="preserve"> La falta de respuesta a una solicitud de acceso a la información</w:t>
      </w:r>
      <w:r w:rsidR="00D434E1" w:rsidRPr="003557F0">
        <w:rPr>
          <w:rFonts w:ascii="Palatino Linotype" w:hAnsi="Palatino Linotype"/>
          <w:bCs/>
          <w:i/>
          <w:color w:val="000000" w:themeColor="text1"/>
          <w:sz w:val="22"/>
        </w:rPr>
        <w:t>;</w:t>
      </w:r>
    </w:p>
    <w:p w14:paraId="67FF4FE7" w14:textId="77777777" w:rsidR="00D434E1" w:rsidRPr="003557F0" w:rsidRDefault="00D434E1" w:rsidP="00C1011E">
      <w:pPr>
        <w:pStyle w:val="Sinespaciado"/>
        <w:tabs>
          <w:tab w:val="left" w:pos="426"/>
        </w:tabs>
        <w:ind w:left="567" w:right="567"/>
        <w:jc w:val="both"/>
        <w:rPr>
          <w:rFonts w:ascii="Palatino Linotype" w:hAnsi="Palatino Linotype"/>
          <w:bCs/>
          <w:i/>
          <w:color w:val="000000" w:themeColor="text1"/>
          <w:sz w:val="22"/>
        </w:rPr>
      </w:pPr>
      <w:r w:rsidRPr="003557F0">
        <w:rPr>
          <w:rFonts w:ascii="Palatino Linotype" w:hAnsi="Palatino Linotype"/>
          <w:b/>
          <w:bCs/>
          <w:i/>
          <w:color w:val="000000" w:themeColor="text1"/>
          <w:sz w:val="22"/>
        </w:rPr>
        <w:t>(…</w:t>
      </w:r>
      <w:r w:rsidRPr="003557F0">
        <w:rPr>
          <w:rFonts w:ascii="Palatino Linotype" w:hAnsi="Palatino Linotype"/>
          <w:bCs/>
          <w:i/>
          <w:color w:val="000000" w:themeColor="text1"/>
          <w:sz w:val="22"/>
        </w:rPr>
        <w:t>)</w:t>
      </w:r>
    </w:p>
    <w:p w14:paraId="67FF4FE8" w14:textId="77777777" w:rsidR="00C1011E" w:rsidRPr="003557F0" w:rsidRDefault="00C1011E" w:rsidP="00C1011E">
      <w:pPr>
        <w:pStyle w:val="Sinespaciado"/>
        <w:tabs>
          <w:tab w:val="left" w:pos="426"/>
        </w:tabs>
        <w:ind w:left="567" w:right="567"/>
        <w:jc w:val="both"/>
        <w:rPr>
          <w:rFonts w:ascii="Palatino Linotype" w:hAnsi="Palatino Linotype"/>
          <w:bCs/>
          <w:i/>
          <w:color w:val="000000" w:themeColor="text1"/>
          <w:sz w:val="22"/>
        </w:rPr>
      </w:pPr>
      <w:r w:rsidRPr="003557F0">
        <w:rPr>
          <w:rFonts w:ascii="Palatino Linotype" w:hAnsi="Palatino Linotype"/>
          <w:b/>
          <w:bCs/>
          <w:i/>
          <w:color w:val="000000" w:themeColor="text1"/>
          <w:sz w:val="22"/>
        </w:rPr>
        <w:t>XIII.</w:t>
      </w:r>
      <w:r w:rsidRPr="003557F0">
        <w:rPr>
          <w:rFonts w:ascii="Palatino Linotype" w:hAnsi="Palatino Linotype"/>
          <w:bCs/>
          <w:i/>
          <w:color w:val="000000" w:themeColor="text1"/>
          <w:sz w:val="22"/>
        </w:rPr>
        <w:t xml:space="preserve"> La falta, deficiencia o insuficiencia de la fundamentación y/o Motivación en la respuesta; y</w:t>
      </w:r>
    </w:p>
    <w:p w14:paraId="67FF4FE9" w14:textId="77777777" w:rsidR="003744A4" w:rsidRPr="003557F0" w:rsidRDefault="00C1011E" w:rsidP="00C1011E">
      <w:pPr>
        <w:pStyle w:val="Sinespaciado"/>
        <w:tabs>
          <w:tab w:val="left" w:pos="426"/>
        </w:tabs>
        <w:ind w:left="567" w:right="567"/>
        <w:jc w:val="both"/>
        <w:rPr>
          <w:rFonts w:ascii="Palatino Linotype" w:hAnsi="Palatino Linotype"/>
          <w:i/>
          <w:color w:val="000000" w:themeColor="text1"/>
          <w:sz w:val="22"/>
        </w:rPr>
      </w:pPr>
      <w:r w:rsidRPr="003557F0">
        <w:rPr>
          <w:rFonts w:ascii="Palatino Linotype" w:hAnsi="Palatino Linotype"/>
          <w:i/>
          <w:color w:val="000000" w:themeColor="text1"/>
          <w:sz w:val="22"/>
          <w:lang w:val="es-MX"/>
        </w:rPr>
        <w:t xml:space="preserve"> </w:t>
      </w:r>
      <w:r w:rsidR="003744A4" w:rsidRPr="003557F0">
        <w:rPr>
          <w:rFonts w:ascii="Palatino Linotype" w:hAnsi="Palatino Linotype"/>
          <w:i/>
          <w:color w:val="000000" w:themeColor="text1"/>
          <w:sz w:val="22"/>
          <w:lang w:val="es-MX"/>
        </w:rPr>
        <w:t>(…</w:t>
      </w:r>
      <w:r w:rsidR="003744A4" w:rsidRPr="003557F0">
        <w:rPr>
          <w:rFonts w:ascii="Palatino Linotype" w:hAnsi="Palatino Linotype"/>
          <w:i/>
          <w:color w:val="000000" w:themeColor="text1"/>
          <w:sz w:val="22"/>
        </w:rPr>
        <w:t>)”</w:t>
      </w:r>
    </w:p>
    <w:p w14:paraId="67FF4FEA" w14:textId="77777777" w:rsidR="003744A4" w:rsidRPr="003557F0" w:rsidRDefault="003744A4" w:rsidP="003744A4">
      <w:pPr>
        <w:rPr>
          <w:rFonts w:ascii="Palatino Linotype" w:hAnsi="Palatino Linotype"/>
          <w:i/>
          <w:color w:val="000000" w:themeColor="text1"/>
          <w:sz w:val="22"/>
        </w:rPr>
      </w:pPr>
    </w:p>
    <w:p w14:paraId="67FF4FEB" w14:textId="77777777" w:rsidR="00C1011E" w:rsidRPr="003557F0" w:rsidRDefault="00C1011E" w:rsidP="00C1011E">
      <w:pPr>
        <w:spacing w:line="360" w:lineRule="auto"/>
        <w:ind w:left="567" w:right="1134"/>
        <w:jc w:val="both"/>
        <w:rPr>
          <w:rFonts w:ascii="Palatino Linotype" w:eastAsia="MS Mincho" w:hAnsi="Palatino Linotype" w:cs="Times New Roman"/>
          <w:i/>
        </w:rPr>
      </w:pPr>
    </w:p>
    <w:p w14:paraId="67FF4FEC" w14:textId="77777777" w:rsidR="00C1011E" w:rsidRPr="003557F0" w:rsidRDefault="00C1011E" w:rsidP="00C1011E">
      <w:pPr>
        <w:keepNext/>
        <w:keepLines/>
        <w:spacing w:before="40" w:line="360" w:lineRule="auto"/>
        <w:outlineLvl w:val="1"/>
        <w:rPr>
          <w:rFonts w:ascii="Palatino Linotype" w:eastAsia="MS Gothic" w:hAnsi="Palatino Linotype" w:cs="Times New Roman"/>
          <w:b/>
          <w:color w:val="000000"/>
          <w:lang w:eastAsia="en-US"/>
        </w:rPr>
      </w:pPr>
      <w:bookmarkStart w:id="9" w:name="_Toc495427545"/>
      <w:bookmarkStart w:id="10" w:name="_Toc23414596"/>
      <w:bookmarkStart w:id="11" w:name="_Toc34819433"/>
      <w:bookmarkStart w:id="12" w:name="_Toc51259589"/>
      <w:bookmarkStart w:id="13" w:name="_Toc83128582"/>
      <w:r w:rsidRPr="003557F0">
        <w:rPr>
          <w:rFonts w:ascii="Palatino Linotype" w:eastAsia="MS Gothic" w:hAnsi="Palatino Linotype" w:cs="Times New Roman"/>
          <w:b/>
          <w:color w:val="000000"/>
          <w:lang w:eastAsia="en-US"/>
        </w:rPr>
        <w:t>CUARTO. Del estudio y resolución del asunto.</w:t>
      </w:r>
      <w:bookmarkEnd w:id="9"/>
      <w:bookmarkEnd w:id="10"/>
      <w:bookmarkEnd w:id="11"/>
      <w:bookmarkEnd w:id="12"/>
      <w:bookmarkEnd w:id="13"/>
    </w:p>
    <w:p w14:paraId="67FF4FED" w14:textId="77777777" w:rsidR="00C1011E" w:rsidRPr="003557F0" w:rsidRDefault="00C1011E" w:rsidP="00EF2426">
      <w:pPr>
        <w:tabs>
          <w:tab w:val="left" w:pos="426"/>
        </w:tabs>
        <w:spacing w:before="240" w:after="240" w:line="360" w:lineRule="auto"/>
        <w:ind w:right="51"/>
        <w:contextualSpacing/>
        <w:jc w:val="both"/>
        <w:outlineLvl w:val="2"/>
        <w:rPr>
          <w:rFonts w:ascii="Palatino Linotype" w:eastAsia="MS Mincho" w:hAnsi="Palatino Linotype" w:cs="Times New Roman"/>
          <w:b/>
        </w:rPr>
      </w:pPr>
      <w:bookmarkStart w:id="14" w:name="_Toc87456490"/>
      <w:r w:rsidRPr="003557F0">
        <w:rPr>
          <w:rFonts w:ascii="Palatino Linotype" w:eastAsia="MS Mincho" w:hAnsi="Palatino Linotype" w:cs="Times New Roman"/>
          <w:b/>
          <w:bCs/>
          <w:color w:val="000000"/>
        </w:rPr>
        <w:t>I. De</w:t>
      </w:r>
      <w:bookmarkEnd w:id="14"/>
      <w:r w:rsidRPr="003557F0">
        <w:rPr>
          <w:rFonts w:ascii="Palatino Linotype" w:eastAsia="MS Mincho" w:hAnsi="Palatino Linotype" w:cs="Times New Roman"/>
          <w:b/>
          <w:bCs/>
          <w:color w:val="000000"/>
        </w:rPr>
        <w:t>l Derecho de A</w:t>
      </w:r>
      <w:bookmarkStart w:id="15" w:name="_Toc59195561"/>
      <w:bookmarkStart w:id="16" w:name="_Toc83830727"/>
      <w:bookmarkStart w:id="17" w:name="_Toc85112350"/>
      <w:bookmarkStart w:id="18" w:name="_Toc27141117"/>
      <w:bookmarkStart w:id="19" w:name="_Toc4061684"/>
      <w:r w:rsidRPr="003557F0">
        <w:rPr>
          <w:rFonts w:ascii="Palatino Linotype" w:eastAsia="MS Mincho" w:hAnsi="Palatino Linotype" w:cs="Times New Roman"/>
          <w:b/>
          <w:bCs/>
          <w:color w:val="000000"/>
        </w:rPr>
        <w:t>cceso a la Información</w:t>
      </w:r>
      <w:bookmarkEnd w:id="15"/>
      <w:bookmarkEnd w:id="16"/>
      <w:bookmarkEnd w:id="17"/>
      <w:r w:rsidRPr="003557F0">
        <w:rPr>
          <w:rFonts w:ascii="Palatino Linotype" w:eastAsia="MS Mincho" w:hAnsi="Palatino Linotype" w:cs="Times New Roman"/>
          <w:b/>
          <w:bCs/>
          <w:color w:val="000000"/>
        </w:rPr>
        <w:t>.</w:t>
      </w:r>
      <w:bookmarkEnd w:id="18"/>
      <w:bookmarkEnd w:id="19"/>
    </w:p>
    <w:p w14:paraId="67FF4FEE" w14:textId="77777777" w:rsidR="00C1011E" w:rsidRPr="003557F0" w:rsidRDefault="00C1011E" w:rsidP="001106A1">
      <w:pPr>
        <w:pStyle w:val="Prrafodelista"/>
        <w:numPr>
          <w:ilvl w:val="0"/>
          <w:numId w:val="1"/>
        </w:numPr>
        <w:tabs>
          <w:tab w:val="left" w:pos="567"/>
        </w:tabs>
        <w:spacing w:before="240" w:after="240" w:line="360" w:lineRule="auto"/>
        <w:ind w:left="0" w:right="49" w:firstLine="0"/>
        <w:jc w:val="both"/>
        <w:rPr>
          <w:rFonts w:ascii="Palatino Linotype" w:eastAsia="MS Mincho" w:hAnsi="Palatino Linotype" w:cs="Times New Roman"/>
          <w:color w:val="000000"/>
        </w:rPr>
      </w:pPr>
      <w:r w:rsidRPr="003557F0">
        <w:rPr>
          <w:rFonts w:ascii="Palatino Linotype" w:eastAsia="MS Mincho" w:hAnsi="Palatino Linotype" w:cs="Arial"/>
          <w:color w:val="000000"/>
        </w:rPr>
        <w:t>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w:t>
      </w:r>
    </w:p>
    <w:p w14:paraId="67FF4FEF" w14:textId="77777777" w:rsidR="00C1011E" w:rsidRPr="003557F0" w:rsidRDefault="00C1011E" w:rsidP="00C1011E">
      <w:pPr>
        <w:tabs>
          <w:tab w:val="left" w:pos="567"/>
        </w:tabs>
        <w:spacing w:before="240" w:after="240" w:line="360" w:lineRule="auto"/>
        <w:ind w:right="49"/>
        <w:contextualSpacing/>
        <w:jc w:val="both"/>
        <w:rPr>
          <w:rFonts w:ascii="Palatino Linotype" w:eastAsia="MS Mincho" w:hAnsi="Palatino Linotype" w:cs="Times New Roman"/>
          <w:color w:val="000000"/>
          <w:lang w:val="es-MX" w:eastAsia="es-MX"/>
        </w:rPr>
      </w:pPr>
    </w:p>
    <w:p w14:paraId="67FF4FF0" w14:textId="77777777" w:rsidR="00C1011E" w:rsidRPr="003557F0" w:rsidRDefault="00C1011E" w:rsidP="00A847AE">
      <w:pPr>
        <w:numPr>
          <w:ilvl w:val="0"/>
          <w:numId w:val="1"/>
        </w:numPr>
        <w:tabs>
          <w:tab w:val="left" w:pos="284"/>
          <w:tab w:val="left" w:pos="567"/>
        </w:tabs>
        <w:spacing w:before="240" w:after="240" w:line="360" w:lineRule="auto"/>
        <w:ind w:left="0" w:firstLine="0"/>
        <w:contextualSpacing/>
        <w:jc w:val="both"/>
        <w:rPr>
          <w:rFonts w:ascii="Palatino Linotype" w:eastAsia="Times New Roman" w:hAnsi="Palatino Linotype" w:cs="Times New Roman"/>
          <w:lang w:val="es-MX" w:eastAsia="es-MX"/>
        </w:rPr>
      </w:pPr>
      <w:r w:rsidRPr="003557F0">
        <w:rPr>
          <w:rFonts w:ascii="Palatino Linotype" w:eastAsia="Times New Roman" w:hAnsi="Palatino Linotype" w:cs="Times New Roman"/>
          <w:lang w:val="es-MX" w:eastAsia="es-MX"/>
        </w:rPr>
        <w:t xml:space="preserve">Definiendo el Derecho de Acceso a la Información Pública como: </w:t>
      </w:r>
      <w:r w:rsidRPr="003557F0">
        <w:rPr>
          <w:rFonts w:ascii="Palatino Linotype" w:eastAsia="Times New Roman" w:hAnsi="Palatino Linotype" w:cs="Times New Roman"/>
          <w:i/>
          <w:color w:val="000000"/>
          <w:lang w:val="es-MX" w:eastAsia="es-MX"/>
        </w:rPr>
        <w:t>La igualdad de oportunidades para recibir, buscar e impartir información</w:t>
      </w:r>
      <w:r w:rsidRPr="003557F0">
        <w:rPr>
          <w:rFonts w:ascii="Palatino Linotype" w:eastAsia="Times New Roman" w:hAnsi="Palatino Linotype" w:cs="Times New Roman"/>
          <w:i/>
          <w:color w:val="000000"/>
          <w:vertAlign w:val="superscript"/>
          <w:lang w:val="es-MX" w:eastAsia="es-MX"/>
        </w:rPr>
        <w:footnoteReference w:id="5"/>
      </w:r>
      <w:r w:rsidRPr="003557F0">
        <w:rPr>
          <w:rFonts w:ascii="Palatino Linotype" w:eastAsia="Times New Roman" w:hAnsi="Palatino Linotype" w:cs="Times New Roman"/>
          <w:i/>
          <w:color w:val="000000"/>
          <w:lang w:val="es-MX" w:eastAsia="es-MX"/>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3557F0">
        <w:rPr>
          <w:rFonts w:ascii="Palatino Linotype" w:eastAsia="Times New Roman" w:hAnsi="Palatino Linotype" w:cs="Times New Roman"/>
          <w:i/>
          <w:color w:val="000000"/>
          <w:vertAlign w:val="superscript"/>
          <w:lang w:val="es-MX" w:eastAsia="es-MX"/>
        </w:rPr>
        <w:footnoteReference w:id="6"/>
      </w:r>
      <w:r w:rsidRPr="003557F0">
        <w:rPr>
          <w:rFonts w:ascii="Palatino Linotype" w:eastAsia="Times New Roman" w:hAnsi="Palatino Linotype" w:cs="Times New Roman"/>
          <w:color w:val="000000"/>
          <w:lang w:val="es-MX" w:eastAsia="es-MX"/>
        </w:rPr>
        <w:t xml:space="preserve">que se constituye como una </w:t>
      </w:r>
      <w:r w:rsidRPr="003557F0">
        <w:rPr>
          <w:rFonts w:ascii="Palatino Linotype" w:eastAsia="Times New Roman" w:hAnsi="Palatino Linotype" w:cs="Times New Roman"/>
          <w:color w:val="000000"/>
          <w:lang w:val="es-MX" w:eastAsia="es-MX"/>
        </w:rPr>
        <w:lastRenderedPageBreak/>
        <w:t>herramienta fundamental para ejercer</w:t>
      </w:r>
      <w:r w:rsidRPr="003557F0">
        <w:rPr>
          <w:rFonts w:ascii="Palatino Linotype" w:eastAsia="Times New Roman" w:hAnsi="Palatino Linotype" w:cs="Times New Roman"/>
          <w:i/>
          <w:color w:val="000000"/>
          <w:lang w:val="es-MX" w:eastAsia="es-MX"/>
        </w:rPr>
        <w:t xml:space="preserve"> el control democrático de las gestiones estatales, de forma tal que puedan cuestionar, indagar y considerar si se está dando un adecuado cumplimiento a las funciones públicas,</w:t>
      </w:r>
      <w:r w:rsidRPr="003557F0">
        <w:rPr>
          <w:rFonts w:ascii="Palatino Linotype" w:eastAsia="Times New Roman" w:hAnsi="Palatino Linotype" w:cs="Times New Roman"/>
          <w:i/>
          <w:color w:val="000000"/>
          <w:vertAlign w:val="superscript"/>
          <w:lang w:val="es-MX" w:eastAsia="es-MX"/>
        </w:rPr>
        <w:footnoteReference w:id="7"/>
      </w:r>
      <w:r w:rsidRPr="003557F0">
        <w:rPr>
          <w:rFonts w:ascii="Palatino Linotype" w:eastAsia="Times New Roman" w:hAnsi="Palatino Linotype" w:cs="Times New Roman"/>
          <w:color w:val="000000"/>
          <w:lang w:val="es-MX" w:eastAsia="es-MX"/>
        </w:rPr>
        <w:t>fomentando</w:t>
      </w:r>
      <w:r w:rsidRPr="003557F0">
        <w:rPr>
          <w:rFonts w:ascii="Palatino Linotype" w:eastAsia="Times New Roman" w:hAnsi="Palatino Linotype" w:cs="Times New Roman"/>
          <w:i/>
          <w:color w:val="000000"/>
          <w:lang w:val="es-MX" w:eastAsia="es-MX"/>
        </w:rPr>
        <w:t xml:space="preserve"> la transparencia de las actividades estatales y </w:t>
      </w:r>
      <w:r w:rsidRPr="003557F0">
        <w:rPr>
          <w:rFonts w:ascii="Palatino Linotype" w:eastAsia="Times New Roman" w:hAnsi="Palatino Linotype" w:cs="Times New Roman"/>
          <w:color w:val="000000"/>
          <w:lang w:val="es-MX" w:eastAsia="es-MX"/>
        </w:rPr>
        <w:t>promoviendo</w:t>
      </w:r>
      <w:r w:rsidRPr="003557F0">
        <w:rPr>
          <w:rFonts w:ascii="Palatino Linotype" w:eastAsia="Times New Roman" w:hAnsi="Palatino Linotype" w:cs="Times New Roman"/>
          <w:i/>
          <w:color w:val="000000"/>
          <w:lang w:val="es-MX" w:eastAsia="es-MX"/>
        </w:rPr>
        <w:t xml:space="preserve"> la responsabilidad de los funcionarios sobre su gestión pública,</w:t>
      </w:r>
      <w:r w:rsidRPr="003557F0">
        <w:rPr>
          <w:rFonts w:ascii="Palatino Linotype" w:eastAsia="Times New Roman" w:hAnsi="Palatino Linotype" w:cs="Times New Roman"/>
          <w:i/>
          <w:color w:val="000000"/>
          <w:vertAlign w:val="superscript"/>
          <w:lang w:val="es-MX" w:eastAsia="es-MX"/>
        </w:rPr>
        <w:footnoteReference w:id="8"/>
      </w:r>
      <w:r w:rsidRPr="003557F0">
        <w:rPr>
          <w:rFonts w:ascii="Palatino Linotype" w:eastAsia="Times New Roman" w:hAnsi="Palatino Linotype" w:cs="Times New Roman"/>
          <w:color w:val="000000"/>
          <w:lang w:val="es-MX" w:eastAsia="es-MX"/>
        </w:rPr>
        <w:t>que permite</w:t>
      </w:r>
      <w:r w:rsidRPr="003557F0">
        <w:rPr>
          <w:rFonts w:ascii="Palatino Linotype" w:eastAsia="Times New Roman" w:hAnsi="Palatino Linotype" w:cs="Times New Roman"/>
          <w:i/>
          <w:color w:val="000000"/>
          <w:lang w:val="es-MX" w:eastAsia="es-MX"/>
        </w:rPr>
        <w:t xml:space="preserve"> saber qué están haciendo los gobiernos por sus pueblos, sin lo cual la verdad languidecería y la participación en el gobierno permanecería fragmentada.</w:t>
      </w:r>
    </w:p>
    <w:p w14:paraId="67FF4FF1" w14:textId="77777777" w:rsidR="00C1011E" w:rsidRPr="003557F0" w:rsidRDefault="00C1011E" w:rsidP="00C1011E">
      <w:pPr>
        <w:tabs>
          <w:tab w:val="left" w:pos="284"/>
          <w:tab w:val="left" w:pos="567"/>
        </w:tabs>
        <w:spacing w:before="240" w:after="240" w:line="360" w:lineRule="auto"/>
        <w:contextualSpacing/>
        <w:jc w:val="both"/>
        <w:rPr>
          <w:rFonts w:ascii="Palatino Linotype" w:eastAsia="Times New Roman" w:hAnsi="Palatino Linotype" w:cs="Times New Roman"/>
          <w:lang w:val="es-MX" w:eastAsia="es-MX"/>
        </w:rPr>
      </w:pPr>
    </w:p>
    <w:p w14:paraId="67FF4FF2" w14:textId="77777777" w:rsidR="00C1011E" w:rsidRPr="003557F0" w:rsidRDefault="00C1011E" w:rsidP="00A847AE">
      <w:pPr>
        <w:numPr>
          <w:ilvl w:val="0"/>
          <w:numId w:val="1"/>
        </w:numPr>
        <w:tabs>
          <w:tab w:val="left" w:pos="567"/>
        </w:tabs>
        <w:spacing w:before="240" w:after="240" w:line="360" w:lineRule="auto"/>
        <w:ind w:left="0" w:firstLine="0"/>
        <w:contextualSpacing/>
        <w:jc w:val="both"/>
        <w:rPr>
          <w:rFonts w:ascii="Palatino Linotype" w:eastAsia="Times New Roman" w:hAnsi="Palatino Linotype" w:cs="Times New Roman"/>
          <w:lang w:val="es-MX" w:eastAsia="es-MX"/>
        </w:rPr>
      </w:pPr>
      <w:r w:rsidRPr="003557F0">
        <w:rPr>
          <w:rFonts w:ascii="Palatino Linotype" w:eastAsia="Times New Roman" w:hAnsi="Palatino Linotype" w:cs="Times New Roman"/>
          <w:lang w:val="es-MX" w:eastAsia="es-MX"/>
        </w:rPr>
        <w:t>En México, además de los derechos, están reconocidas las garantías para su protección, en ese sentido el párrafo tercero de artículo primero de la Constitución Política de los Estados Unidos Mexicanos, dispone lo siguiente:</w:t>
      </w:r>
    </w:p>
    <w:p w14:paraId="67FF4FF3" w14:textId="77777777" w:rsidR="00C1011E" w:rsidRPr="003557F0" w:rsidRDefault="00C1011E" w:rsidP="00C1011E">
      <w:pPr>
        <w:rPr>
          <w:rFonts w:ascii="Palatino Linotype" w:eastAsia="Times New Roman" w:hAnsi="Palatino Linotype" w:cs="Times New Roman"/>
          <w:lang w:val="es-MX" w:eastAsia="es-MX"/>
        </w:rPr>
      </w:pPr>
    </w:p>
    <w:p w14:paraId="67FF4FF4" w14:textId="77777777" w:rsidR="00C1011E" w:rsidRPr="003557F0" w:rsidRDefault="00C1011E" w:rsidP="00C1011E">
      <w:pPr>
        <w:ind w:left="567" w:right="616"/>
        <w:contextualSpacing/>
        <w:jc w:val="both"/>
        <w:rPr>
          <w:rFonts w:ascii="Palatino Linotype" w:eastAsia="Times New Roman" w:hAnsi="Palatino Linotype" w:cs="Times New Roman"/>
          <w:i/>
          <w:sz w:val="22"/>
          <w:lang w:val="es-MX" w:eastAsia="es-MX"/>
        </w:rPr>
      </w:pPr>
      <w:r w:rsidRPr="003557F0">
        <w:rPr>
          <w:rFonts w:ascii="Palatino Linotype" w:eastAsia="Times New Roman" w:hAnsi="Palatino Linotype" w:cs="Times New Roman"/>
          <w:i/>
          <w:sz w:val="22"/>
          <w:lang w:val="es-MX" w:eastAsia="es-MX"/>
        </w:rPr>
        <w:t>“</w:t>
      </w:r>
      <w:r w:rsidRPr="003557F0">
        <w:rPr>
          <w:rFonts w:ascii="Palatino Linotype" w:eastAsia="Times New Roman" w:hAnsi="Palatino Linotype" w:cs="Times New Roman"/>
          <w:b/>
          <w:i/>
          <w:sz w:val="22"/>
          <w:lang w:val="es-MX" w:eastAsia="es-MX"/>
        </w:rPr>
        <w:t>Artículo 1.-</w:t>
      </w:r>
      <w:r w:rsidRPr="003557F0">
        <w:rPr>
          <w:rFonts w:ascii="Palatino Linotype" w:eastAsia="Times New Roman" w:hAnsi="Palatino Linotype" w:cs="Times New Roman"/>
          <w:i/>
          <w:sz w:val="22"/>
          <w:lang w:val="es-MX" w:eastAsia="es-MX"/>
        </w:rPr>
        <w:t xml:space="preserve"> </w:t>
      </w:r>
    </w:p>
    <w:p w14:paraId="67FF4FF5" w14:textId="77777777" w:rsidR="00C1011E" w:rsidRPr="003557F0" w:rsidRDefault="00C1011E" w:rsidP="00C1011E">
      <w:pPr>
        <w:ind w:left="567" w:right="616"/>
        <w:contextualSpacing/>
        <w:jc w:val="both"/>
        <w:rPr>
          <w:rFonts w:ascii="Palatino Linotype" w:eastAsia="Times New Roman" w:hAnsi="Palatino Linotype" w:cs="Times New Roman"/>
          <w:i/>
          <w:sz w:val="22"/>
          <w:lang w:val="es-MX" w:eastAsia="es-MX"/>
        </w:rPr>
      </w:pPr>
      <w:r w:rsidRPr="003557F0">
        <w:rPr>
          <w:rFonts w:ascii="Palatino Linotype" w:eastAsia="Times New Roman" w:hAnsi="Palatino Linotype" w:cs="Times New Roman"/>
          <w:i/>
          <w:sz w:val="22"/>
          <w:lang w:val="es-MX" w:eastAsia="es-MX"/>
        </w:rPr>
        <w:t>(…)</w:t>
      </w:r>
    </w:p>
    <w:p w14:paraId="67FF4FF6" w14:textId="77777777" w:rsidR="00C1011E" w:rsidRPr="003557F0" w:rsidRDefault="00C1011E" w:rsidP="00C1011E">
      <w:pPr>
        <w:ind w:left="567" w:right="616"/>
        <w:contextualSpacing/>
        <w:jc w:val="both"/>
        <w:rPr>
          <w:rFonts w:ascii="Palatino Linotype" w:eastAsia="Times New Roman" w:hAnsi="Palatino Linotype" w:cs="Times New Roman"/>
          <w:i/>
          <w:sz w:val="22"/>
          <w:lang w:val="es-MX" w:eastAsia="es-MX"/>
        </w:rPr>
      </w:pPr>
      <w:r w:rsidRPr="003557F0">
        <w:rPr>
          <w:rFonts w:ascii="Palatino Linotype" w:eastAsia="Times New Roman" w:hAnsi="Palatino Linotype" w:cs="Times New Roman"/>
          <w:i/>
          <w:sz w:val="22"/>
          <w:lang w:val="es-MX" w:eastAsia="es-MX"/>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67FF4FF7" w14:textId="77777777" w:rsidR="00C1011E" w:rsidRPr="003557F0" w:rsidRDefault="00C1011E" w:rsidP="00C1011E">
      <w:pPr>
        <w:ind w:left="567" w:right="616"/>
        <w:contextualSpacing/>
        <w:jc w:val="both"/>
        <w:rPr>
          <w:rFonts w:ascii="Palatino Linotype" w:eastAsia="Times New Roman" w:hAnsi="Palatino Linotype" w:cs="Times New Roman"/>
          <w:i/>
          <w:sz w:val="22"/>
          <w:lang w:val="es-MX" w:eastAsia="es-MX"/>
        </w:rPr>
      </w:pPr>
      <w:r w:rsidRPr="003557F0">
        <w:rPr>
          <w:rFonts w:ascii="Palatino Linotype" w:eastAsia="Times New Roman" w:hAnsi="Palatino Linotype" w:cs="Times New Roman"/>
          <w:i/>
          <w:sz w:val="22"/>
          <w:lang w:val="es-MX" w:eastAsia="es-MX"/>
        </w:rPr>
        <w:t>(…)”.</w:t>
      </w:r>
    </w:p>
    <w:p w14:paraId="67FF4FF8" w14:textId="77777777" w:rsidR="00C1011E" w:rsidRPr="003557F0" w:rsidRDefault="00C1011E" w:rsidP="00C1011E">
      <w:pPr>
        <w:ind w:left="567" w:right="616"/>
        <w:contextualSpacing/>
        <w:jc w:val="both"/>
        <w:rPr>
          <w:rFonts w:ascii="Palatino Linotype" w:eastAsia="Times New Roman" w:hAnsi="Palatino Linotype" w:cs="Times New Roman"/>
          <w:i/>
          <w:sz w:val="22"/>
          <w:lang w:val="es-MX" w:eastAsia="es-MX"/>
        </w:rPr>
      </w:pPr>
    </w:p>
    <w:p w14:paraId="67FF4FF9" w14:textId="77777777" w:rsidR="00C1011E" w:rsidRPr="003557F0" w:rsidRDefault="00C1011E" w:rsidP="00C1011E">
      <w:pPr>
        <w:tabs>
          <w:tab w:val="left" w:pos="567"/>
        </w:tabs>
        <w:ind w:left="567" w:right="567"/>
        <w:contextualSpacing/>
        <w:jc w:val="both"/>
        <w:rPr>
          <w:rFonts w:ascii="Palatino Linotype" w:eastAsia="MS Mincho" w:hAnsi="Palatino Linotype" w:cs="Arial"/>
          <w:b/>
          <w:bCs/>
          <w:i/>
          <w:sz w:val="22"/>
          <w:szCs w:val="22"/>
        </w:rPr>
      </w:pPr>
      <w:r w:rsidRPr="003557F0">
        <w:rPr>
          <w:rFonts w:ascii="Palatino Linotype" w:eastAsia="MS Mincho" w:hAnsi="Palatino Linotype" w:cs="Arial"/>
          <w:b/>
          <w:bCs/>
          <w:i/>
          <w:sz w:val="22"/>
          <w:szCs w:val="22"/>
        </w:rPr>
        <w:t>(Énfasis añadido)</w:t>
      </w:r>
    </w:p>
    <w:p w14:paraId="67FF4FFA" w14:textId="77777777" w:rsidR="00C1011E" w:rsidRPr="003557F0" w:rsidRDefault="00C1011E" w:rsidP="00C1011E">
      <w:pPr>
        <w:rPr>
          <w:rFonts w:ascii="Palatino Linotype" w:eastAsia="Times New Roman" w:hAnsi="Palatino Linotype" w:cs="Times New Roman"/>
          <w:lang w:val="es-MX" w:eastAsia="es-MX"/>
        </w:rPr>
      </w:pPr>
    </w:p>
    <w:p w14:paraId="67FF4FFB" w14:textId="77777777" w:rsidR="00C1011E" w:rsidRPr="003557F0" w:rsidRDefault="00C1011E" w:rsidP="00A847AE">
      <w:pPr>
        <w:numPr>
          <w:ilvl w:val="0"/>
          <w:numId w:val="1"/>
        </w:numPr>
        <w:tabs>
          <w:tab w:val="left" w:pos="567"/>
        </w:tabs>
        <w:spacing w:before="240" w:after="240" w:line="360" w:lineRule="auto"/>
        <w:ind w:left="0" w:firstLine="0"/>
        <w:contextualSpacing/>
        <w:jc w:val="both"/>
        <w:rPr>
          <w:rFonts w:ascii="Palatino Linotype" w:eastAsia="Times New Roman" w:hAnsi="Palatino Linotype" w:cs="Times New Roman"/>
          <w:lang w:val="es-MX" w:eastAsia="es-MX"/>
        </w:rPr>
      </w:pPr>
      <w:r w:rsidRPr="003557F0">
        <w:rPr>
          <w:rFonts w:ascii="Palatino Linotype" w:eastAsia="Times New Roman" w:hAnsi="Palatino Linotype" w:cs="Times New Roman"/>
          <w:lang w:val="es-MX" w:eastAsia="es-MX"/>
        </w:rPr>
        <w:t>Por lo anterior, se deduce que el Derecho de Acceso a la Información Pública es un Derecho Humano de Fuente Internacional y Constitucionalmente reconocido. Además del derecho, también se reconocen garantías para su protección, lo que vincula con el mandato del párrafo tercero del mismo artículo.</w:t>
      </w:r>
    </w:p>
    <w:p w14:paraId="67FF4FFC" w14:textId="77777777" w:rsidR="00C1011E" w:rsidRPr="003557F0" w:rsidRDefault="00C1011E" w:rsidP="00C1011E">
      <w:pPr>
        <w:tabs>
          <w:tab w:val="left" w:pos="284"/>
          <w:tab w:val="left" w:pos="567"/>
        </w:tabs>
        <w:spacing w:before="240" w:after="240" w:line="360" w:lineRule="auto"/>
        <w:contextualSpacing/>
        <w:jc w:val="both"/>
        <w:rPr>
          <w:rFonts w:ascii="Palatino Linotype" w:eastAsia="Times New Roman" w:hAnsi="Palatino Linotype" w:cs="Times New Roman"/>
          <w:lang w:val="es-MX" w:eastAsia="es-MX"/>
        </w:rPr>
      </w:pPr>
    </w:p>
    <w:p w14:paraId="67FF4FFD" w14:textId="77777777" w:rsidR="00C1011E" w:rsidRPr="003557F0" w:rsidRDefault="00C1011E" w:rsidP="001106A1">
      <w:pPr>
        <w:numPr>
          <w:ilvl w:val="0"/>
          <w:numId w:val="1"/>
        </w:numPr>
        <w:tabs>
          <w:tab w:val="left" w:pos="567"/>
        </w:tabs>
        <w:spacing w:line="360" w:lineRule="auto"/>
        <w:ind w:left="0" w:right="49" w:firstLine="0"/>
        <w:contextualSpacing/>
        <w:jc w:val="both"/>
        <w:rPr>
          <w:rFonts w:ascii="Palatino Linotype" w:eastAsia="Times New Roman" w:hAnsi="Palatino Linotype" w:cs="Times New Roman"/>
          <w:lang w:val="es-MX" w:eastAsia="es-MX"/>
        </w:rPr>
      </w:pPr>
      <w:r w:rsidRPr="003557F0">
        <w:rPr>
          <w:rFonts w:ascii="Palatino Linotype" w:eastAsia="Times New Roman" w:hAnsi="Palatino Linotype" w:cs="Times New Roman"/>
          <w:lang w:val="es-MX" w:eastAsia="es-MX"/>
        </w:rPr>
        <w:lastRenderedPageBreak/>
        <w:t xml:space="preserve">Así, conforme a la Constitución Política de las Estado Unidos Mexicanos </w:t>
      </w:r>
      <w:r w:rsidRPr="003557F0">
        <w:rPr>
          <w:rFonts w:ascii="Palatino Linotype" w:eastAsia="Calibri" w:hAnsi="Palatino Linotype" w:cs="Times New Roman"/>
          <w:lang w:val="es-MX" w:eastAsia="es-MX"/>
        </w:rPr>
        <w:t>y la Constitución Política del Estado Libre y Soberano de México respectivamente</w:t>
      </w:r>
      <w:r w:rsidRPr="003557F0">
        <w:rPr>
          <w:rFonts w:ascii="Palatino Linotype" w:eastAsia="Times New Roman" w:hAnsi="Palatino Linotype" w:cs="Times New Roman"/>
          <w:lang w:val="es-MX" w:eastAsia="es-MX"/>
        </w:rPr>
        <w:t>, el cumplimiento de las garantías primarias, entendidas como obligaciones inmediatamente relacionadas con el Derecho de Acceso a la Información Pública, permiten que todas las autoridades, en el ámbito de sus atribuciones lo respeten, protejan y garanticen.</w:t>
      </w:r>
    </w:p>
    <w:p w14:paraId="67FF4FFE" w14:textId="77777777" w:rsidR="00C1011E" w:rsidRPr="003557F0" w:rsidRDefault="00C1011E" w:rsidP="00C1011E">
      <w:pPr>
        <w:tabs>
          <w:tab w:val="left" w:pos="284"/>
          <w:tab w:val="left" w:pos="567"/>
        </w:tabs>
        <w:spacing w:before="240" w:after="240" w:line="360" w:lineRule="auto"/>
        <w:contextualSpacing/>
        <w:jc w:val="both"/>
        <w:rPr>
          <w:rFonts w:ascii="Palatino Linotype" w:eastAsia="Times New Roman" w:hAnsi="Palatino Linotype" w:cs="Times New Roman"/>
          <w:lang w:val="es-MX" w:eastAsia="es-MX"/>
        </w:rPr>
      </w:pPr>
    </w:p>
    <w:p w14:paraId="67FF4FFF" w14:textId="77777777" w:rsidR="00C1011E" w:rsidRPr="003557F0" w:rsidRDefault="00C1011E" w:rsidP="00C1011E">
      <w:pPr>
        <w:ind w:left="567" w:right="567"/>
        <w:jc w:val="center"/>
        <w:rPr>
          <w:rFonts w:ascii="Palatino Linotype" w:eastAsia="Times New Roman" w:hAnsi="Palatino Linotype" w:cs="Arial"/>
          <w:b/>
          <w:bCs/>
          <w:i/>
          <w:sz w:val="22"/>
          <w:lang w:val="es-MX" w:eastAsia="es-MX"/>
        </w:rPr>
      </w:pPr>
      <w:r w:rsidRPr="003557F0">
        <w:rPr>
          <w:rFonts w:ascii="Palatino Linotype" w:eastAsia="Times New Roman" w:hAnsi="Palatino Linotype" w:cs="Arial"/>
          <w:b/>
          <w:bCs/>
          <w:i/>
          <w:sz w:val="22"/>
          <w:lang w:val="es-MX" w:eastAsia="es-MX"/>
        </w:rPr>
        <w:t>Constitución Política de los Estados Unidos Mexicanos</w:t>
      </w:r>
    </w:p>
    <w:p w14:paraId="67FF5000" w14:textId="77777777" w:rsidR="00C1011E" w:rsidRPr="003557F0" w:rsidRDefault="00C1011E" w:rsidP="00C1011E">
      <w:pPr>
        <w:ind w:left="567" w:right="567"/>
        <w:jc w:val="center"/>
        <w:rPr>
          <w:rFonts w:ascii="Palatino Linotype" w:eastAsia="Times New Roman" w:hAnsi="Palatino Linotype" w:cs="Arial"/>
          <w:b/>
          <w:bCs/>
          <w:i/>
          <w:sz w:val="22"/>
          <w:lang w:val="es-MX" w:eastAsia="es-MX"/>
        </w:rPr>
      </w:pPr>
    </w:p>
    <w:p w14:paraId="67FF5001" w14:textId="77777777" w:rsidR="00C1011E" w:rsidRPr="003557F0" w:rsidRDefault="00C1011E" w:rsidP="00C1011E">
      <w:pPr>
        <w:ind w:left="567" w:right="567"/>
        <w:jc w:val="both"/>
        <w:rPr>
          <w:rFonts w:ascii="Palatino Linotype" w:eastAsia="Times New Roman" w:hAnsi="Palatino Linotype" w:cs="Arial"/>
          <w:b/>
          <w:bCs/>
          <w:i/>
          <w:sz w:val="22"/>
          <w:lang w:val="es-MX" w:eastAsia="es-MX"/>
        </w:rPr>
      </w:pPr>
      <w:r w:rsidRPr="003557F0">
        <w:rPr>
          <w:rFonts w:ascii="Palatino Linotype" w:eastAsia="Times New Roman" w:hAnsi="Palatino Linotype" w:cs="Arial"/>
          <w:b/>
          <w:bCs/>
          <w:i/>
          <w:sz w:val="22"/>
          <w:lang w:val="es-MX" w:eastAsia="es-MX"/>
        </w:rPr>
        <w:t>“Artículo 6.-</w:t>
      </w:r>
    </w:p>
    <w:p w14:paraId="67FF5002" w14:textId="77777777" w:rsidR="00C1011E" w:rsidRPr="003557F0" w:rsidRDefault="00C1011E" w:rsidP="00C1011E">
      <w:pPr>
        <w:ind w:left="567" w:right="567"/>
        <w:jc w:val="both"/>
        <w:rPr>
          <w:rFonts w:ascii="Palatino Linotype" w:eastAsia="Times New Roman" w:hAnsi="Palatino Linotype" w:cs="Arial"/>
          <w:bCs/>
          <w:i/>
          <w:sz w:val="22"/>
          <w:lang w:val="es-MX" w:eastAsia="es-MX"/>
        </w:rPr>
      </w:pPr>
      <w:r w:rsidRPr="003557F0">
        <w:rPr>
          <w:rFonts w:ascii="Palatino Linotype" w:eastAsia="Times New Roman" w:hAnsi="Palatino Linotype" w:cs="Arial"/>
          <w:bCs/>
          <w:i/>
          <w:sz w:val="22"/>
          <w:lang w:val="es-MX" w:eastAsia="es-MX"/>
        </w:rPr>
        <w:t>…</w:t>
      </w:r>
    </w:p>
    <w:p w14:paraId="67FF5003" w14:textId="77777777" w:rsidR="00C1011E" w:rsidRPr="003557F0" w:rsidRDefault="00C1011E" w:rsidP="00C1011E">
      <w:pPr>
        <w:ind w:left="567" w:right="567"/>
        <w:jc w:val="both"/>
        <w:rPr>
          <w:rFonts w:ascii="Palatino Linotype" w:eastAsia="Times New Roman" w:hAnsi="Palatino Linotype" w:cs="Arial"/>
          <w:bCs/>
          <w:i/>
          <w:sz w:val="22"/>
          <w:lang w:val="es-MX" w:eastAsia="es-MX"/>
        </w:rPr>
      </w:pPr>
      <w:r w:rsidRPr="003557F0">
        <w:rPr>
          <w:rFonts w:ascii="Palatino Linotype" w:eastAsia="Times New Roman" w:hAnsi="Palatino Linotype" w:cs="Arial"/>
          <w:bCs/>
          <w:i/>
          <w:sz w:val="22"/>
          <w:lang w:val="es-MX" w:eastAsia="es-MX"/>
        </w:rPr>
        <w:t>Para efectos de lo dispuesto en el presente artículo se observará lo siguiente:</w:t>
      </w:r>
    </w:p>
    <w:p w14:paraId="67FF5004" w14:textId="77777777" w:rsidR="00C1011E" w:rsidRPr="003557F0" w:rsidRDefault="00C1011E" w:rsidP="00C1011E">
      <w:pPr>
        <w:ind w:left="567" w:right="567"/>
        <w:jc w:val="both"/>
        <w:rPr>
          <w:rFonts w:ascii="Palatino Linotype" w:eastAsia="Times New Roman" w:hAnsi="Palatino Linotype" w:cs="Arial"/>
          <w:b/>
          <w:bCs/>
          <w:i/>
          <w:sz w:val="22"/>
          <w:lang w:val="es-MX" w:eastAsia="es-MX"/>
        </w:rPr>
      </w:pPr>
      <w:r w:rsidRPr="003557F0">
        <w:rPr>
          <w:rFonts w:ascii="Palatino Linotype" w:eastAsia="Times New Roman" w:hAnsi="Palatino Linotype" w:cs="Arial"/>
          <w:b/>
          <w:bCs/>
          <w:i/>
          <w:sz w:val="22"/>
          <w:lang w:val="es-MX" w:eastAsia="es-MX"/>
        </w:rPr>
        <w:t>A</w:t>
      </w:r>
      <w:r w:rsidRPr="003557F0">
        <w:rPr>
          <w:rFonts w:ascii="Palatino Linotype" w:eastAsia="Times New Roman" w:hAnsi="Palatino Linotype" w:cs="Arial"/>
          <w:bCs/>
          <w:i/>
          <w:sz w:val="22"/>
          <w:lang w:val="es-MX" w:eastAsia="es-MX"/>
        </w:rPr>
        <w:t xml:space="preserve">. </w:t>
      </w:r>
      <w:r w:rsidRPr="003557F0">
        <w:rPr>
          <w:rFonts w:ascii="Palatino Linotype" w:eastAsia="Times New Roman" w:hAnsi="Palatino Linotype" w:cs="Arial"/>
          <w:b/>
          <w:bCs/>
          <w:i/>
          <w:sz w:val="22"/>
          <w:lang w:val="es-MX" w:eastAsia="es-MX"/>
        </w:rPr>
        <w:t>Para el ejercicio del derecho de acceso a la información</w:t>
      </w:r>
      <w:r w:rsidRPr="003557F0">
        <w:rPr>
          <w:rFonts w:ascii="Palatino Linotype" w:eastAsia="Times New Roman" w:hAnsi="Palatino Linotype" w:cs="Arial"/>
          <w:bCs/>
          <w:i/>
          <w:sz w:val="22"/>
          <w:lang w:val="es-MX" w:eastAsia="es-MX"/>
        </w:rPr>
        <w:t xml:space="preserve">, la Federación y </w:t>
      </w:r>
      <w:r w:rsidRPr="003557F0">
        <w:rPr>
          <w:rFonts w:ascii="Palatino Linotype" w:eastAsia="Times New Roman" w:hAnsi="Palatino Linotype" w:cs="Arial"/>
          <w:b/>
          <w:bCs/>
          <w:i/>
          <w:sz w:val="22"/>
          <w:lang w:val="es-MX" w:eastAsia="es-MX"/>
        </w:rPr>
        <w:t>las entidades federativas, en el ámbito de sus respectivas competencias, se regirán por los siguientes principios y bases:</w:t>
      </w:r>
    </w:p>
    <w:p w14:paraId="67FF5005" w14:textId="77777777" w:rsidR="00C1011E" w:rsidRPr="003557F0" w:rsidRDefault="00C1011E" w:rsidP="00C1011E">
      <w:pPr>
        <w:ind w:left="567" w:right="567"/>
        <w:jc w:val="both"/>
        <w:rPr>
          <w:rFonts w:ascii="Palatino Linotype" w:eastAsia="Times New Roman" w:hAnsi="Palatino Linotype" w:cs="Arial"/>
          <w:bCs/>
          <w:i/>
          <w:sz w:val="22"/>
          <w:szCs w:val="22"/>
          <w:lang w:val="es-MX" w:eastAsia="es-MX"/>
        </w:rPr>
      </w:pPr>
      <w:r w:rsidRPr="003557F0">
        <w:rPr>
          <w:rFonts w:ascii="Palatino Linotype" w:eastAsia="Times New Roman" w:hAnsi="Palatino Linotype" w:cs="Arial"/>
          <w:b/>
          <w:bCs/>
          <w:i/>
          <w:sz w:val="22"/>
          <w:lang w:val="es-MX" w:eastAsia="es-MX"/>
        </w:rPr>
        <w:t xml:space="preserve">I. </w:t>
      </w:r>
      <w:r w:rsidRPr="003557F0">
        <w:rPr>
          <w:rFonts w:ascii="Palatino Linotype" w:eastAsia="Times New Roman" w:hAnsi="Palatino Linotype" w:cs="Arial"/>
          <w:b/>
          <w:bCs/>
          <w:i/>
          <w:sz w:val="22"/>
          <w:lang w:val="es-MX" w:eastAsia="es-MX"/>
        </w:rPr>
        <w:tab/>
        <w:t>Toda la información en posesión de cualquier</w:t>
      </w:r>
      <w:r w:rsidRPr="003557F0">
        <w:rPr>
          <w:rFonts w:ascii="Palatino Linotype" w:eastAsia="Times New Roman" w:hAnsi="Palatino Linotype" w:cs="Arial"/>
          <w:bCs/>
          <w:i/>
          <w:sz w:val="22"/>
          <w:lang w:val="es-MX" w:eastAsia="es-MX"/>
        </w:rPr>
        <w:t xml:space="preserve"> </w:t>
      </w:r>
      <w:r w:rsidRPr="003557F0">
        <w:rPr>
          <w:rFonts w:ascii="Palatino Linotype" w:eastAsia="Times New Roman" w:hAnsi="Palatino Linotype" w:cs="Arial"/>
          <w:b/>
          <w:bCs/>
          <w:i/>
          <w:sz w:val="22"/>
          <w:lang w:val="es-MX" w:eastAsia="es-MX"/>
        </w:rPr>
        <w:t>autoridad</w:t>
      </w:r>
      <w:r w:rsidRPr="003557F0">
        <w:rPr>
          <w:rFonts w:ascii="Palatino Linotype" w:eastAsia="Times New Roman" w:hAnsi="Palatino Linotype" w:cs="Arial"/>
          <w:bCs/>
          <w:i/>
          <w:sz w:val="22"/>
          <w:lang w:val="es-MX" w:eastAsia="es-MX"/>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3557F0">
        <w:rPr>
          <w:rFonts w:ascii="Palatino Linotype" w:eastAsia="Times New Roman" w:hAnsi="Palatino Linotype" w:cs="Arial"/>
          <w:b/>
          <w:bCs/>
          <w:i/>
          <w:sz w:val="22"/>
          <w:lang w:val="es-MX" w:eastAsia="es-MX"/>
        </w:rPr>
        <w:t>municipal</w:t>
      </w:r>
      <w:r w:rsidRPr="003557F0">
        <w:rPr>
          <w:rFonts w:ascii="Palatino Linotype" w:eastAsia="Times New Roman" w:hAnsi="Palatino Linotype" w:cs="Arial"/>
          <w:bCs/>
          <w:i/>
          <w:sz w:val="22"/>
          <w:lang w:val="es-MX" w:eastAsia="es-MX"/>
        </w:rPr>
        <w:t xml:space="preserve">, </w:t>
      </w:r>
      <w:r w:rsidRPr="003557F0">
        <w:rPr>
          <w:rFonts w:ascii="Palatino Linotype" w:eastAsia="Times New Roman" w:hAnsi="Palatino Linotype" w:cs="Arial"/>
          <w:b/>
          <w:bCs/>
          <w:i/>
          <w:sz w:val="22"/>
          <w:lang w:val="es-MX" w:eastAsia="es-MX"/>
        </w:rPr>
        <w:t>es pública</w:t>
      </w:r>
      <w:r w:rsidRPr="003557F0">
        <w:rPr>
          <w:rFonts w:ascii="Palatino Linotype" w:eastAsia="Times New Roman" w:hAnsi="Palatino Linotype" w:cs="Arial"/>
          <w:bCs/>
          <w:i/>
          <w:sz w:val="22"/>
          <w:lang w:val="es-MX" w:eastAsia="es-MX"/>
        </w:rPr>
        <w:t xml:space="preserve"> y sólo podrá ser reservada temporalmente por razones de interés público y seguridad nacional, en los términos que fijen las leyes. </w:t>
      </w:r>
      <w:r w:rsidRPr="003557F0">
        <w:rPr>
          <w:rFonts w:ascii="Palatino Linotype" w:eastAsia="Times New Roman" w:hAnsi="Palatino Linotype" w:cs="Arial"/>
          <w:b/>
          <w:bCs/>
          <w:i/>
          <w:sz w:val="22"/>
          <w:lang w:val="es-MX" w:eastAsia="es-MX"/>
        </w:rPr>
        <w:t>En la interpretación de este derecho deberá prevalecer el principio de máxima publicidad. Los sujetos obligados deberán documentar todo acto que derive del ejercicio de sus facultades, competencias o funciones</w:t>
      </w:r>
      <w:r w:rsidRPr="003557F0">
        <w:rPr>
          <w:rFonts w:ascii="Palatino Linotype" w:eastAsia="Times New Roman" w:hAnsi="Palatino Linotype" w:cs="Arial"/>
          <w:bCs/>
          <w:i/>
          <w:sz w:val="22"/>
          <w:lang w:val="es-MX" w:eastAsia="es-MX"/>
        </w:rPr>
        <w:t xml:space="preserve">, la ley determinará los supuestos específicos bajo los cuales procederá la declaración de inexistencia de la </w:t>
      </w:r>
      <w:r w:rsidRPr="003557F0">
        <w:rPr>
          <w:rFonts w:ascii="Palatino Linotype" w:eastAsia="Times New Roman" w:hAnsi="Palatino Linotype" w:cs="Arial"/>
          <w:bCs/>
          <w:i/>
          <w:sz w:val="22"/>
          <w:szCs w:val="22"/>
          <w:lang w:val="es-MX" w:eastAsia="es-MX"/>
        </w:rPr>
        <w:t>información.”</w:t>
      </w:r>
    </w:p>
    <w:p w14:paraId="67FF5006" w14:textId="77777777" w:rsidR="00C1011E" w:rsidRPr="003557F0" w:rsidRDefault="00C1011E" w:rsidP="00C1011E">
      <w:pPr>
        <w:tabs>
          <w:tab w:val="left" w:pos="567"/>
        </w:tabs>
        <w:ind w:left="567" w:right="567"/>
        <w:contextualSpacing/>
        <w:jc w:val="both"/>
        <w:rPr>
          <w:rFonts w:ascii="Palatino Linotype" w:eastAsia="MS Mincho" w:hAnsi="Palatino Linotype" w:cs="Arial"/>
          <w:b/>
          <w:bCs/>
          <w:i/>
          <w:sz w:val="22"/>
          <w:szCs w:val="22"/>
        </w:rPr>
      </w:pPr>
    </w:p>
    <w:p w14:paraId="67FF5007" w14:textId="77777777" w:rsidR="00C1011E" w:rsidRPr="003557F0" w:rsidRDefault="00C1011E" w:rsidP="00C1011E">
      <w:pPr>
        <w:ind w:left="567" w:right="567"/>
        <w:jc w:val="center"/>
        <w:rPr>
          <w:rFonts w:ascii="Palatino Linotype" w:eastAsia="Times New Roman" w:hAnsi="Palatino Linotype" w:cs="Arial"/>
          <w:b/>
          <w:bCs/>
          <w:i/>
          <w:sz w:val="22"/>
          <w:szCs w:val="22"/>
          <w:lang w:val="es-MX" w:eastAsia="es-MX"/>
        </w:rPr>
      </w:pPr>
      <w:r w:rsidRPr="003557F0">
        <w:rPr>
          <w:rFonts w:ascii="Palatino Linotype" w:eastAsia="Times New Roman" w:hAnsi="Palatino Linotype" w:cs="Arial"/>
          <w:b/>
          <w:bCs/>
          <w:i/>
          <w:sz w:val="22"/>
          <w:szCs w:val="22"/>
          <w:lang w:val="es-MX" w:eastAsia="es-MX"/>
        </w:rPr>
        <w:t>Constitución Política del Estado Libre y Soberano de México</w:t>
      </w:r>
    </w:p>
    <w:p w14:paraId="67FF5008" w14:textId="77777777" w:rsidR="00C1011E" w:rsidRPr="003557F0" w:rsidRDefault="00C1011E" w:rsidP="00C1011E">
      <w:pPr>
        <w:ind w:left="567" w:right="567"/>
        <w:jc w:val="center"/>
        <w:rPr>
          <w:rFonts w:ascii="Palatino Linotype" w:eastAsia="Times New Roman" w:hAnsi="Palatino Linotype" w:cs="Arial"/>
          <w:b/>
          <w:bCs/>
          <w:i/>
          <w:sz w:val="22"/>
          <w:szCs w:val="22"/>
          <w:lang w:val="es-MX" w:eastAsia="es-MX"/>
        </w:rPr>
      </w:pPr>
    </w:p>
    <w:p w14:paraId="67FF5009" w14:textId="77777777" w:rsidR="00C1011E" w:rsidRPr="003557F0" w:rsidRDefault="00C1011E" w:rsidP="00C1011E">
      <w:pPr>
        <w:ind w:left="567" w:right="567"/>
        <w:jc w:val="both"/>
        <w:rPr>
          <w:rFonts w:ascii="Palatino Linotype" w:eastAsia="Times New Roman" w:hAnsi="Palatino Linotype" w:cs="Arial"/>
          <w:bCs/>
          <w:i/>
          <w:sz w:val="22"/>
          <w:szCs w:val="22"/>
          <w:lang w:val="es-MX" w:eastAsia="es-MX"/>
        </w:rPr>
      </w:pPr>
      <w:r w:rsidRPr="003557F0">
        <w:rPr>
          <w:rFonts w:ascii="Palatino Linotype" w:eastAsia="Times New Roman" w:hAnsi="Palatino Linotype" w:cs="Arial"/>
          <w:b/>
          <w:bCs/>
          <w:i/>
          <w:sz w:val="22"/>
          <w:szCs w:val="22"/>
          <w:lang w:val="es-MX" w:eastAsia="es-MX"/>
        </w:rPr>
        <w:t>“Artículo 5</w:t>
      </w:r>
      <w:r w:rsidRPr="003557F0">
        <w:rPr>
          <w:rFonts w:ascii="Palatino Linotype" w:eastAsia="Times New Roman" w:hAnsi="Palatino Linotype" w:cs="Arial"/>
          <w:bCs/>
          <w:i/>
          <w:sz w:val="22"/>
          <w:szCs w:val="22"/>
          <w:lang w:val="es-MX" w:eastAsia="es-MX"/>
        </w:rPr>
        <w:t>.-</w:t>
      </w:r>
    </w:p>
    <w:p w14:paraId="67FF500A" w14:textId="77777777" w:rsidR="00C1011E" w:rsidRPr="003557F0" w:rsidRDefault="00C1011E" w:rsidP="00C1011E">
      <w:pPr>
        <w:ind w:left="567" w:right="567"/>
        <w:jc w:val="both"/>
        <w:rPr>
          <w:rFonts w:ascii="Palatino Linotype" w:eastAsia="Times New Roman" w:hAnsi="Palatino Linotype" w:cs="Arial"/>
          <w:bCs/>
          <w:i/>
          <w:sz w:val="22"/>
          <w:szCs w:val="22"/>
          <w:lang w:val="es-MX" w:eastAsia="es-MX"/>
        </w:rPr>
      </w:pPr>
      <w:r w:rsidRPr="003557F0">
        <w:rPr>
          <w:rFonts w:ascii="Palatino Linotype" w:eastAsia="Times New Roman" w:hAnsi="Palatino Linotype" w:cs="Arial"/>
          <w:bCs/>
          <w:i/>
          <w:sz w:val="22"/>
          <w:szCs w:val="22"/>
          <w:lang w:val="es-MX" w:eastAsia="es-MX"/>
        </w:rPr>
        <w:t>…</w:t>
      </w:r>
    </w:p>
    <w:p w14:paraId="67FF500B" w14:textId="77777777" w:rsidR="00C1011E" w:rsidRPr="003557F0" w:rsidRDefault="00C1011E" w:rsidP="00C1011E">
      <w:pPr>
        <w:ind w:left="567" w:right="567"/>
        <w:jc w:val="both"/>
        <w:rPr>
          <w:rFonts w:ascii="Palatino Linotype" w:eastAsia="Times New Roman" w:hAnsi="Palatino Linotype" w:cs="Arial"/>
          <w:bCs/>
          <w:i/>
          <w:sz w:val="22"/>
          <w:szCs w:val="22"/>
          <w:lang w:val="es-MX" w:eastAsia="es-MX"/>
        </w:rPr>
      </w:pPr>
      <w:r w:rsidRPr="003557F0">
        <w:rPr>
          <w:rFonts w:ascii="Palatino Linotype" w:eastAsia="Times New Roman" w:hAnsi="Palatino Linotype" w:cs="Arial"/>
          <w:b/>
          <w:bCs/>
          <w:i/>
          <w:sz w:val="22"/>
          <w:szCs w:val="22"/>
          <w:lang w:val="es-MX" w:eastAsia="es-MX"/>
        </w:rPr>
        <w:t>El derecho a la información será garantizado por el Estado. La ley establecerá las previsiones que permitan asegurar la protección, el respeto y la difusión de este derecho</w:t>
      </w:r>
      <w:r w:rsidRPr="003557F0">
        <w:rPr>
          <w:rFonts w:ascii="Palatino Linotype" w:eastAsia="Times New Roman" w:hAnsi="Palatino Linotype" w:cs="Arial"/>
          <w:bCs/>
          <w:i/>
          <w:sz w:val="22"/>
          <w:szCs w:val="22"/>
          <w:lang w:val="es-MX" w:eastAsia="es-MX"/>
        </w:rPr>
        <w:t>.</w:t>
      </w:r>
    </w:p>
    <w:p w14:paraId="67FF500C" w14:textId="77777777" w:rsidR="00C1011E" w:rsidRPr="003557F0" w:rsidRDefault="00C1011E" w:rsidP="00C1011E">
      <w:pPr>
        <w:ind w:left="567" w:right="567"/>
        <w:jc w:val="both"/>
        <w:rPr>
          <w:rFonts w:ascii="Palatino Linotype" w:eastAsia="Times New Roman" w:hAnsi="Palatino Linotype" w:cs="Arial"/>
          <w:bCs/>
          <w:i/>
          <w:sz w:val="22"/>
          <w:szCs w:val="22"/>
          <w:lang w:val="es-MX" w:eastAsia="es-MX"/>
        </w:rPr>
      </w:pPr>
      <w:r w:rsidRPr="003557F0">
        <w:rPr>
          <w:rFonts w:ascii="Palatino Linotype" w:eastAsia="Times New Roman" w:hAnsi="Palatino Linotype" w:cs="Arial"/>
          <w:bCs/>
          <w:i/>
          <w:sz w:val="22"/>
          <w:szCs w:val="22"/>
          <w:lang w:val="es-MX" w:eastAsia="es-MX"/>
        </w:rPr>
        <w:t xml:space="preserve">Para garantizar el ejercicio del derecho de transparencia, acceso a la información pública y protección de datos personales, los poderes públicos y los organismos autónomos, </w:t>
      </w:r>
      <w:r w:rsidRPr="003557F0">
        <w:rPr>
          <w:rFonts w:ascii="Palatino Linotype" w:eastAsia="Times New Roman" w:hAnsi="Palatino Linotype" w:cs="Arial"/>
          <w:bCs/>
          <w:i/>
          <w:sz w:val="22"/>
          <w:szCs w:val="22"/>
          <w:lang w:val="es-MX" w:eastAsia="es-MX"/>
        </w:rPr>
        <w:lastRenderedPageBreak/>
        <w:t>transparentarán sus acciones, en términos de las disposiciones aplicables, la información será oportuna, clara, veraz y de fácil acceso.</w:t>
      </w:r>
    </w:p>
    <w:p w14:paraId="67FF500D" w14:textId="77777777" w:rsidR="00C1011E" w:rsidRPr="003557F0" w:rsidRDefault="00C1011E" w:rsidP="00C1011E">
      <w:pPr>
        <w:ind w:left="567" w:right="567"/>
        <w:jc w:val="both"/>
        <w:rPr>
          <w:rFonts w:ascii="Palatino Linotype" w:eastAsia="Times New Roman" w:hAnsi="Palatino Linotype" w:cs="Arial"/>
          <w:bCs/>
          <w:i/>
          <w:sz w:val="22"/>
          <w:szCs w:val="22"/>
          <w:lang w:val="es-MX" w:eastAsia="es-MX"/>
        </w:rPr>
      </w:pPr>
      <w:r w:rsidRPr="003557F0">
        <w:rPr>
          <w:rFonts w:ascii="Palatino Linotype" w:eastAsia="Times New Roman" w:hAnsi="Palatino Linotype" w:cs="Arial"/>
          <w:b/>
          <w:bCs/>
          <w:i/>
          <w:sz w:val="22"/>
          <w:szCs w:val="22"/>
          <w:lang w:val="es-MX" w:eastAsia="es-MX"/>
        </w:rPr>
        <w:t>Este derecho se regirá por los principios y bases siguientes</w:t>
      </w:r>
      <w:r w:rsidRPr="003557F0">
        <w:rPr>
          <w:rFonts w:ascii="Palatino Linotype" w:eastAsia="Times New Roman" w:hAnsi="Palatino Linotype" w:cs="Arial"/>
          <w:bCs/>
          <w:i/>
          <w:sz w:val="22"/>
          <w:szCs w:val="22"/>
          <w:lang w:val="es-MX" w:eastAsia="es-MX"/>
        </w:rPr>
        <w:t>:</w:t>
      </w:r>
    </w:p>
    <w:p w14:paraId="67FF500E" w14:textId="77777777" w:rsidR="00C1011E" w:rsidRPr="003557F0" w:rsidRDefault="00C1011E" w:rsidP="00C1011E">
      <w:pPr>
        <w:tabs>
          <w:tab w:val="left" w:pos="284"/>
          <w:tab w:val="left" w:pos="567"/>
        </w:tabs>
        <w:spacing w:before="240" w:after="240"/>
        <w:ind w:left="567" w:right="567"/>
        <w:contextualSpacing/>
        <w:jc w:val="both"/>
        <w:rPr>
          <w:rFonts w:ascii="Palatino Linotype" w:eastAsia="Times New Roman" w:hAnsi="Palatino Linotype" w:cs="Times New Roman"/>
          <w:sz w:val="22"/>
          <w:szCs w:val="22"/>
          <w:lang w:val="es-MX" w:eastAsia="es-MX"/>
        </w:rPr>
      </w:pPr>
      <w:r w:rsidRPr="003557F0">
        <w:rPr>
          <w:rFonts w:ascii="Palatino Linotype" w:eastAsia="Times New Roman" w:hAnsi="Palatino Linotype" w:cs="Arial"/>
          <w:b/>
          <w:bCs/>
          <w:i/>
          <w:sz w:val="22"/>
          <w:szCs w:val="22"/>
          <w:lang w:val="es-MX" w:eastAsia="es-MX"/>
        </w:rPr>
        <w:t>I. Toda la información en posesión de cualquier autoridad, entidad, órgano y organismos de los</w:t>
      </w:r>
      <w:r w:rsidRPr="003557F0">
        <w:rPr>
          <w:rFonts w:ascii="Palatino Linotype" w:eastAsia="Times New Roman" w:hAnsi="Palatino Linotype" w:cs="Arial"/>
          <w:bCs/>
          <w:i/>
          <w:sz w:val="22"/>
          <w:szCs w:val="22"/>
          <w:lang w:val="es-MX" w:eastAsia="es-MX"/>
        </w:rPr>
        <w:t xml:space="preserve"> Poderes Ejecutivo, Legislativo y Judicial, órganos autónomos, partidos políticos, fideicomisos y fondos públicos estatales y </w:t>
      </w:r>
      <w:r w:rsidRPr="003557F0">
        <w:rPr>
          <w:rFonts w:ascii="Palatino Linotype" w:eastAsia="Times New Roman" w:hAnsi="Palatino Linotype" w:cs="Arial"/>
          <w:b/>
          <w:bCs/>
          <w:i/>
          <w:sz w:val="22"/>
          <w:szCs w:val="22"/>
          <w:lang w:val="es-MX" w:eastAsia="es-MX"/>
        </w:rPr>
        <w:t>municipales</w:t>
      </w:r>
      <w:r w:rsidRPr="003557F0">
        <w:rPr>
          <w:rFonts w:ascii="Palatino Linotype" w:eastAsia="Times New Roman" w:hAnsi="Palatino Linotype" w:cs="Arial"/>
          <w:bCs/>
          <w:i/>
          <w:sz w:val="22"/>
          <w:szCs w:val="22"/>
          <w:lang w:val="es-MX" w:eastAsia="es-MX"/>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3557F0">
        <w:rPr>
          <w:rFonts w:ascii="Palatino Linotype" w:eastAsia="Times New Roman" w:hAnsi="Palatino Linotype" w:cs="Arial"/>
          <w:b/>
          <w:bCs/>
          <w:i/>
          <w:sz w:val="22"/>
          <w:szCs w:val="22"/>
          <w:lang w:val="es-MX" w:eastAsia="es-MX"/>
        </w:rPr>
        <w:t>es pública</w:t>
      </w:r>
      <w:r w:rsidRPr="003557F0">
        <w:rPr>
          <w:rFonts w:ascii="Palatino Linotype" w:eastAsia="Times New Roman" w:hAnsi="Palatino Linotype" w:cs="Arial"/>
          <w:bCs/>
          <w:i/>
          <w:sz w:val="22"/>
          <w:szCs w:val="22"/>
          <w:lang w:val="es-MX" w:eastAsia="es-MX"/>
        </w:rPr>
        <w:t xml:space="preserve"> y sólo podrá ser reservada temporalmente por razones previstas en la Constitución Política de los Estados Unidos Mexicanos de interés público y seguridad, en los términos que fijen las leyes. </w:t>
      </w:r>
      <w:r w:rsidRPr="003557F0">
        <w:rPr>
          <w:rFonts w:ascii="Palatino Linotype" w:eastAsia="Times New Roman" w:hAnsi="Palatino Linotype" w:cs="Arial"/>
          <w:b/>
          <w:bCs/>
          <w:i/>
          <w:sz w:val="22"/>
          <w:szCs w:val="22"/>
          <w:lang w:val="es-MX" w:eastAsia="es-MX"/>
        </w:rPr>
        <w:t>En la interpretación de este derecho deberá prevalecer el principio de máxima publicidad</w:t>
      </w:r>
      <w:r w:rsidRPr="003557F0">
        <w:rPr>
          <w:rFonts w:ascii="Palatino Linotype" w:eastAsia="Times New Roman" w:hAnsi="Palatino Linotype" w:cs="Arial"/>
          <w:bCs/>
          <w:i/>
          <w:sz w:val="22"/>
          <w:szCs w:val="22"/>
          <w:lang w:val="es-MX" w:eastAsia="es-MX"/>
        </w:rPr>
        <w:t xml:space="preserve">. </w:t>
      </w:r>
      <w:r w:rsidRPr="003557F0">
        <w:rPr>
          <w:rFonts w:ascii="Palatino Linotype" w:eastAsia="Times New Roman" w:hAnsi="Palatino Linotype" w:cs="Arial"/>
          <w:b/>
          <w:bCs/>
          <w:i/>
          <w:sz w:val="22"/>
          <w:szCs w:val="22"/>
          <w:lang w:val="es-MX" w:eastAsia="es-MX"/>
        </w:rPr>
        <w:t>Los sujetos obligados deberán documentar todo acto que derive del ejercicio de sus facultades, competencias o funciones</w:t>
      </w:r>
      <w:r w:rsidRPr="003557F0">
        <w:rPr>
          <w:rFonts w:ascii="Palatino Linotype" w:eastAsia="Times New Roman" w:hAnsi="Palatino Linotype" w:cs="Arial"/>
          <w:bCs/>
          <w:i/>
          <w:sz w:val="22"/>
          <w:szCs w:val="22"/>
          <w:lang w:val="es-MX" w:eastAsia="es-MX"/>
        </w:rPr>
        <w:t>, la ley determinará los supuestos específicos bajo los cuales procederá la declaración de inexistencia de la información.”</w:t>
      </w:r>
    </w:p>
    <w:p w14:paraId="67FF500F" w14:textId="77777777" w:rsidR="00C1011E" w:rsidRPr="003557F0" w:rsidRDefault="00C1011E" w:rsidP="00C1011E">
      <w:pPr>
        <w:tabs>
          <w:tab w:val="left" w:pos="567"/>
        </w:tabs>
        <w:ind w:left="567" w:right="567"/>
        <w:contextualSpacing/>
        <w:jc w:val="both"/>
        <w:rPr>
          <w:rFonts w:ascii="Palatino Linotype" w:eastAsia="MS Mincho" w:hAnsi="Palatino Linotype" w:cs="Arial"/>
          <w:b/>
          <w:bCs/>
          <w:i/>
          <w:sz w:val="22"/>
          <w:szCs w:val="22"/>
        </w:rPr>
      </w:pPr>
      <w:r w:rsidRPr="003557F0">
        <w:rPr>
          <w:rFonts w:ascii="Palatino Linotype" w:eastAsia="MS Mincho" w:hAnsi="Palatino Linotype" w:cs="Arial"/>
          <w:b/>
          <w:bCs/>
          <w:i/>
          <w:sz w:val="22"/>
          <w:szCs w:val="22"/>
        </w:rPr>
        <w:t>(Énfasis añadido)</w:t>
      </w:r>
    </w:p>
    <w:p w14:paraId="67FF5010" w14:textId="77777777" w:rsidR="00C1011E" w:rsidRPr="003557F0" w:rsidRDefault="00C1011E" w:rsidP="00C1011E">
      <w:pPr>
        <w:tabs>
          <w:tab w:val="left" w:pos="284"/>
          <w:tab w:val="left" w:pos="567"/>
        </w:tabs>
        <w:spacing w:before="240" w:after="240" w:line="360" w:lineRule="auto"/>
        <w:contextualSpacing/>
        <w:jc w:val="both"/>
        <w:rPr>
          <w:rFonts w:ascii="Palatino Linotype" w:eastAsia="Times New Roman" w:hAnsi="Palatino Linotype" w:cs="Times New Roman"/>
          <w:lang w:val="es-MX" w:eastAsia="es-MX"/>
        </w:rPr>
      </w:pPr>
    </w:p>
    <w:p w14:paraId="67FF5011" w14:textId="77777777" w:rsidR="00C1011E" w:rsidRPr="003557F0" w:rsidRDefault="00C1011E" w:rsidP="00A847AE">
      <w:pPr>
        <w:numPr>
          <w:ilvl w:val="0"/>
          <w:numId w:val="1"/>
        </w:numPr>
        <w:tabs>
          <w:tab w:val="left" w:pos="567"/>
        </w:tabs>
        <w:spacing w:before="240" w:after="240" w:line="360" w:lineRule="auto"/>
        <w:ind w:left="0" w:firstLine="0"/>
        <w:contextualSpacing/>
        <w:jc w:val="both"/>
        <w:rPr>
          <w:rFonts w:ascii="Palatino Linotype" w:eastAsia="Times New Roman" w:hAnsi="Palatino Linotype" w:cs="Times New Roman"/>
          <w:i/>
          <w:lang w:val="es-MX" w:eastAsia="es-MX"/>
        </w:rPr>
      </w:pPr>
      <w:r w:rsidRPr="003557F0">
        <w:rPr>
          <w:rFonts w:ascii="Palatino Linotype" w:eastAsia="Times New Roman" w:hAnsi="Palatino Linotype" w:cs="Times New Roman"/>
          <w:i/>
          <w:lang w:val="es-MX" w:eastAsia="es-MX"/>
        </w:rPr>
        <w:t xml:space="preserve">Según </w:t>
      </w:r>
      <w:r w:rsidRPr="003557F0">
        <w:rPr>
          <w:rFonts w:ascii="Palatino Linotype" w:eastAsia="Times New Roman" w:hAnsi="Palatino Linotype" w:cs="Arial"/>
          <w:lang w:val="es-MX" w:eastAsia="es-MX"/>
        </w:rPr>
        <w:t xml:space="preserve">el artículo 150 de la Ley de Transparencia del Estado, la solicitud es la garantía primaria del Derecho de Acceso a la Información, además, establece que se regirá </w:t>
      </w:r>
      <w:r w:rsidRPr="003557F0">
        <w:rPr>
          <w:rFonts w:ascii="Palatino Linotype" w:eastAsia="Times New Roman" w:hAnsi="Palatino Linotype" w:cs="Arial"/>
          <w:i/>
          <w:lang w:val="es-MX" w:eastAsia="es-MX"/>
        </w:rPr>
        <w:t>por los principios de simplicidad, rapidez gratuidad del procedimiento, auxilio y orientación a los particulares</w:t>
      </w:r>
      <w:r w:rsidRPr="003557F0">
        <w:rPr>
          <w:rFonts w:ascii="Palatino Linotype" w:eastAsia="Times New Roman" w:hAnsi="Palatino Linotype" w:cs="Arial"/>
          <w:lang w:val="es-MX" w:eastAsia="es-MX"/>
        </w:rPr>
        <w:t>, contemplando el derecho de las personas con discapacidad y hablantes de lengua indígena.</w:t>
      </w:r>
    </w:p>
    <w:p w14:paraId="67FF5012" w14:textId="77777777" w:rsidR="00C1011E" w:rsidRPr="003557F0" w:rsidRDefault="00C1011E" w:rsidP="00C1011E">
      <w:pPr>
        <w:tabs>
          <w:tab w:val="left" w:pos="284"/>
          <w:tab w:val="left" w:pos="567"/>
        </w:tabs>
        <w:spacing w:before="240" w:after="240" w:line="360" w:lineRule="auto"/>
        <w:contextualSpacing/>
        <w:jc w:val="both"/>
        <w:rPr>
          <w:rFonts w:ascii="Palatino Linotype" w:eastAsia="Times New Roman" w:hAnsi="Palatino Linotype" w:cs="Times New Roman"/>
          <w:i/>
          <w:lang w:val="es-MX" w:eastAsia="es-MX"/>
        </w:rPr>
      </w:pPr>
    </w:p>
    <w:p w14:paraId="67FF5013" w14:textId="77777777" w:rsidR="00C1011E" w:rsidRPr="003557F0" w:rsidRDefault="00C1011E" w:rsidP="00A847AE">
      <w:pPr>
        <w:numPr>
          <w:ilvl w:val="0"/>
          <w:numId w:val="1"/>
        </w:numPr>
        <w:tabs>
          <w:tab w:val="left" w:pos="567"/>
        </w:tabs>
        <w:spacing w:before="240" w:after="240" w:line="360" w:lineRule="auto"/>
        <w:ind w:left="0" w:firstLine="0"/>
        <w:contextualSpacing/>
        <w:jc w:val="both"/>
        <w:rPr>
          <w:rFonts w:ascii="Palatino Linotype" w:eastAsia="Times New Roman" w:hAnsi="Palatino Linotype" w:cs="Times New Roman"/>
          <w:i/>
          <w:lang w:val="es-MX" w:eastAsia="es-MX"/>
        </w:rPr>
      </w:pPr>
      <w:r w:rsidRPr="003557F0">
        <w:rPr>
          <w:rFonts w:ascii="Palatino Linotype" w:eastAsia="Times New Roman" w:hAnsi="Palatino Linotype" w:cs="Times New Roman"/>
          <w:lang w:val="es-MX" w:eastAsia="es-MX"/>
        </w:rPr>
        <w:t xml:space="preserve">El </w:t>
      </w:r>
      <w:r w:rsidRPr="003557F0">
        <w:rPr>
          <w:rFonts w:ascii="Palatino Linotype" w:eastAsia="Times New Roman" w:hAnsi="Palatino Linotype" w:cs="Arial"/>
          <w:lang w:val="es-MX" w:eastAsia="es-MX"/>
        </w:rPr>
        <w:t xml:space="preserve">Derecho de Acceso a la Información se garantiza y respeta oportunamente, y según lo que dispone la Ley, las </w:t>
      </w:r>
      <w:r w:rsidRPr="003557F0">
        <w:rPr>
          <w:rFonts w:ascii="Palatino Linotype" w:eastAsia="Times New Roman" w:hAnsi="Palatino Linotype" w:cs="Arial"/>
          <w:i/>
          <w:lang w:val="es-MX" w:eastAsia="es-MX"/>
        </w:rPr>
        <w:t>solicitudes de acceso a la información</w:t>
      </w:r>
      <w:r w:rsidRPr="003557F0">
        <w:rPr>
          <w:rFonts w:ascii="Palatino Linotype" w:eastAsia="Times New Roman" w:hAnsi="Palatino Linotype" w:cs="Arial"/>
          <w:lang w:val="es-MX" w:eastAsia="es-MX"/>
        </w:rPr>
        <w:t>.</w:t>
      </w:r>
    </w:p>
    <w:p w14:paraId="67FF5014" w14:textId="77777777" w:rsidR="00C1011E" w:rsidRPr="003557F0" w:rsidRDefault="00C1011E" w:rsidP="00C1011E">
      <w:pPr>
        <w:tabs>
          <w:tab w:val="left" w:pos="284"/>
          <w:tab w:val="left" w:pos="567"/>
        </w:tabs>
        <w:spacing w:before="240" w:after="240" w:line="360" w:lineRule="auto"/>
        <w:contextualSpacing/>
        <w:jc w:val="both"/>
        <w:rPr>
          <w:rFonts w:ascii="Palatino Linotype" w:eastAsia="Times New Roman" w:hAnsi="Palatino Linotype" w:cs="Times New Roman"/>
          <w:i/>
          <w:lang w:val="es-MX" w:eastAsia="es-MX"/>
        </w:rPr>
      </w:pPr>
    </w:p>
    <w:p w14:paraId="67FF5015" w14:textId="77777777" w:rsidR="00C1011E" w:rsidRPr="003557F0" w:rsidRDefault="00C1011E" w:rsidP="00A847AE">
      <w:pPr>
        <w:numPr>
          <w:ilvl w:val="0"/>
          <w:numId w:val="1"/>
        </w:numPr>
        <w:tabs>
          <w:tab w:val="left" w:pos="567"/>
        </w:tabs>
        <w:spacing w:before="240" w:after="240" w:line="360" w:lineRule="auto"/>
        <w:ind w:left="0" w:firstLine="0"/>
        <w:contextualSpacing/>
        <w:jc w:val="both"/>
        <w:rPr>
          <w:rFonts w:ascii="Palatino Linotype" w:eastAsia="Times New Roman" w:hAnsi="Palatino Linotype" w:cs="Times New Roman"/>
          <w:lang w:val="es-MX" w:eastAsia="es-MX"/>
        </w:rPr>
      </w:pPr>
      <w:r w:rsidRPr="003557F0">
        <w:rPr>
          <w:rFonts w:ascii="Palatino Linotype" w:eastAsia="Times New Roman" w:hAnsi="Palatino Linotype" w:cs="Times New Roman"/>
          <w:lang w:val="es-MX" w:eastAsia="es-MX"/>
        </w:rPr>
        <w:t xml:space="preserve">Así, </w:t>
      </w:r>
      <w:r w:rsidRPr="003557F0">
        <w:rPr>
          <w:rFonts w:ascii="Palatino Linotype" w:eastAsia="Times New Roman" w:hAnsi="Palatino Linotype" w:cs="Arial"/>
          <w:lang w:val="es-MX" w:eastAsia="es-MX"/>
        </w:rPr>
        <w:t xml:space="preserve">entonces, se procede analizar, en primer lugar, si el </w:t>
      </w:r>
      <w:r w:rsidRPr="003557F0">
        <w:rPr>
          <w:rFonts w:ascii="Palatino Linotype" w:eastAsia="Times New Roman" w:hAnsi="Palatino Linotype" w:cs="Arial"/>
          <w:b/>
          <w:lang w:val="es-MX" w:eastAsia="es-MX"/>
        </w:rPr>
        <w:t>SUJETO OBLIGADO</w:t>
      </w:r>
      <w:r w:rsidRPr="003557F0">
        <w:rPr>
          <w:rFonts w:ascii="Palatino Linotype" w:eastAsia="Times New Roman" w:hAnsi="Palatino Linotype" w:cs="Arial"/>
          <w:lang w:val="es-MX" w:eastAsia="es-MX"/>
        </w:rPr>
        <w:t xml:space="preserve"> al atender la solicitud de acceso a la información, satisfizo la garantía primaria del derecho según lo dispuesto por el artículo 150 de la Ley de Transparencia y Acceso a la Información Pública del Estado de México y Municipios y en segundo término </w:t>
      </w:r>
      <w:r w:rsidRPr="003557F0">
        <w:rPr>
          <w:rFonts w:ascii="Palatino Linotype" w:eastAsia="Times New Roman" w:hAnsi="Palatino Linotype" w:cs="Arial"/>
          <w:lang w:val="es-MX" w:eastAsia="es-MX"/>
        </w:rPr>
        <w:lastRenderedPageBreak/>
        <w:t>si cumplió con su deber de respetar y garantizar el derecho, entregando toda la información solicitada.</w:t>
      </w:r>
    </w:p>
    <w:p w14:paraId="67FF5016" w14:textId="77777777" w:rsidR="00C1011E" w:rsidRPr="003557F0" w:rsidRDefault="00C1011E" w:rsidP="00C1011E">
      <w:pPr>
        <w:tabs>
          <w:tab w:val="left" w:pos="284"/>
          <w:tab w:val="left" w:pos="567"/>
        </w:tabs>
        <w:spacing w:before="240" w:after="240" w:line="360" w:lineRule="auto"/>
        <w:contextualSpacing/>
        <w:jc w:val="both"/>
        <w:rPr>
          <w:rFonts w:ascii="Palatino Linotype" w:eastAsia="Times New Roman" w:hAnsi="Palatino Linotype" w:cs="Times New Roman"/>
          <w:i/>
          <w:lang w:val="es-MX" w:eastAsia="es-MX"/>
        </w:rPr>
      </w:pPr>
    </w:p>
    <w:p w14:paraId="67FF5017" w14:textId="77777777" w:rsidR="00C1011E" w:rsidRPr="003557F0" w:rsidRDefault="00C1011E" w:rsidP="00EF2426">
      <w:pPr>
        <w:tabs>
          <w:tab w:val="left" w:pos="426"/>
        </w:tabs>
        <w:spacing w:line="360" w:lineRule="auto"/>
        <w:ind w:right="616"/>
        <w:contextualSpacing/>
        <w:rPr>
          <w:rFonts w:ascii="Palatino Linotype" w:eastAsia="MS Mincho" w:hAnsi="Palatino Linotype" w:cs="Times New Roman"/>
          <w:b/>
        </w:rPr>
      </w:pPr>
      <w:r w:rsidRPr="003557F0">
        <w:rPr>
          <w:rFonts w:ascii="Palatino Linotype" w:eastAsia="MS Mincho" w:hAnsi="Palatino Linotype" w:cs="Times New Roman"/>
          <w:b/>
        </w:rPr>
        <w:t>II. De la información solicitada y la respuesta del SUJETO OBLIGADO.</w:t>
      </w:r>
    </w:p>
    <w:p w14:paraId="67FF5018" w14:textId="77777777" w:rsidR="00C1011E" w:rsidRPr="003557F0" w:rsidRDefault="00C1011E" w:rsidP="001106A1">
      <w:pPr>
        <w:numPr>
          <w:ilvl w:val="0"/>
          <w:numId w:val="1"/>
        </w:numPr>
        <w:tabs>
          <w:tab w:val="left" w:pos="567"/>
        </w:tabs>
        <w:spacing w:line="360" w:lineRule="auto"/>
        <w:ind w:left="0" w:firstLine="0"/>
        <w:contextualSpacing/>
        <w:jc w:val="both"/>
        <w:rPr>
          <w:rFonts w:ascii="Palatino Linotype" w:eastAsia="MS Mincho" w:hAnsi="Palatino Linotype" w:cs="Arial"/>
        </w:rPr>
      </w:pPr>
      <w:r w:rsidRPr="003557F0">
        <w:rPr>
          <w:rFonts w:ascii="Palatino Linotype" w:eastAsia="MS Mincho" w:hAnsi="Palatino Linotype" w:cs="Arial"/>
        </w:rPr>
        <w:t xml:space="preserve">Derivado del </w:t>
      </w:r>
      <w:r w:rsidRPr="003557F0">
        <w:rPr>
          <w:rFonts w:ascii="Palatino Linotype" w:eastAsia="MS Mincho" w:hAnsi="Palatino Linotype" w:cs="Arial"/>
          <w:i/>
        </w:rPr>
        <w:t>Planteamiento de la Litis</w:t>
      </w:r>
      <w:r w:rsidRPr="003557F0">
        <w:rPr>
          <w:rFonts w:ascii="Palatino Linotype" w:eastAsia="MS Mincho" w:hAnsi="Palatino Linotype" w:cs="Arial"/>
        </w:rPr>
        <w:t>, se procede a analizar el contenido íntegro de las actuaciones que obran en el expediente electrónico y con ello, este Órgano Garante dicte la resolución correspondiente, tomando en consideración los elementos aportados por las partes y apegándose en todo momento al principio de máxima publicidad, de acuerdo con lo establecido en el artículo 8 de la Ley de Transparencia y Acceso a la Información Pública del Estado de México y Municipios.</w:t>
      </w:r>
    </w:p>
    <w:p w14:paraId="67FF5019" w14:textId="77777777" w:rsidR="00C1011E" w:rsidRPr="003557F0" w:rsidRDefault="00C1011E" w:rsidP="00C1011E">
      <w:pPr>
        <w:tabs>
          <w:tab w:val="left" w:pos="567"/>
        </w:tabs>
        <w:spacing w:line="360" w:lineRule="auto"/>
        <w:contextualSpacing/>
        <w:jc w:val="both"/>
        <w:rPr>
          <w:rFonts w:ascii="Palatino Linotype" w:eastAsia="MS Mincho" w:hAnsi="Palatino Linotype" w:cs="Arial"/>
        </w:rPr>
      </w:pPr>
    </w:p>
    <w:p w14:paraId="67FF501A" w14:textId="77777777" w:rsidR="0053791F" w:rsidRPr="003557F0" w:rsidRDefault="00C1011E" w:rsidP="001106A1">
      <w:pPr>
        <w:numPr>
          <w:ilvl w:val="0"/>
          <w:numId w:val="1"/>
        </w:numPr>
        <w:tabs>
          <w:tab w:val="left" w:pos="567"/>
        </w:tabs>
        <w:spacing w:line="360" w:lineRule="auto"/>
        <w:ind w:left="0" w:firstLine="0"/>
        <w:contextualSpacing/>
        <w:jc w:val="both"/>
        <w:rPr>
          <w:rFonts w:ascii="Palatino Linotype" w:eastAsia="MS Mincho" w:hAnsi="Palatino Linotype" w:cs="Arial"/>
        </w:rPr>
      </w:pPr>
      <w:r w:rsidRPr="003557F0">
        <w:rPr>
          <w:rFonts w:ascii="Palatino Linotype" w:eastAsia="MS Mincho" w:hAnsi="Palatino Linotype" w:cs="Arial"/>
        </w:rPr>
        <w:t xml:space="preserve">Ahora bien, derivado del análisis del recurso de revisión materia del presente estudio, es pertinente reiterar que el </w:t>
      </w:r>
      <w:r w:rsidRPr="003557F0">
        <w:rPr>
          <w:rFonts w:ascii="Palatino Linotype" w:eastAsia="MS Mincho" w:hAnsi="Palatino Linotype" w:cs="Arial"/>
          <w:b/>
        </w:rPr>
        <w:t>RECURRENTE</w:t>
      </w:r>
      <w:r w:rsidRPr="003557F0">
        <w:rPr>
          <w:rFonts w:ascii="Palatino Linotype" w:eastAsia="MS Mincho" w:hAnsi="Palatino Linotype" w:cs="Arial"/>
        </w:rPr>
        <w:t xml:space="preserve"> solicitó al </w:t>
      </w:r>
      <w:r w:rsidR="0053791F" w:rsidRPr="003557F0">
        <w:rPr>
          <w:rFonts w:ascii="Palatino Linotype" w:eastAsia="MS Mincho" w:hAnsi="Palatino Linotype" w:cs="Arial"/>
          <w:b/>
        </w:rPr>
        <w:t xml:space="preserve">Ayuntamiento de </w:t>
      </w:r>
      <w:r w:rsidR="0053791F" w:rsidRPr="003557F0">
        <w:rPr>
          <w:rFonts w:ascii="Palatino Linotype" w:eastAsia="MS Mincho" w:hAnsi="Palatino Linotype" w:cs="Arial"/>
          <w:b/>
          <w:bCs/>
        </w:rPr>
        <w:t>Zinacantepec</w:t>
      </w:r>
      <w:r w:rsidRPr="003557F0">
        <w:rPr>
          <w:rFonts w:ascii="Palatino Linotype" w:eastAsia="MS Mincho" w:hAnsi="Palatino Linotype" w:cs="Arial"/>
        </w:rPr>
        <w:t>, acceder a la siguiente información:</w:t>
      </w:r>
    </w:p>
    <w:p w14:paraId="67FF501B" w14:textId="77777777" w:rsidR="0053791F" w:rsidRPr="003557F0" w:rsidRDefault="0053791F" w:rsidP="0053791F">
      <w:pPr>
        <w:tabs>
          <w:tab w:val="left" w:pos="567"/>
        </w:tabs>
        <w:spacing w:line="360" w:lineRule="auto"/>
        <w:ind w:left="567" w:right="900"/>
        <w:contextualSpacing/>
        <w:jc w:val="both"/>
        <w:rPr>
          <w:rFonts w:ascii="Palatino Linotype" w:eastAsia="MS Mincho" w:hAnsi="Palatino Linotype" w:cs="Arial"/>
        </w:rPr>
      </w:pPr>
    </w:p>
    <w:p w14:paraId="67FF501C" w14:textId="77777777" w:rsidR="0053791F" w:rsidRPr="003557F0" w:rsidRDefault="0053791F" w:rsidP="0053791F">
      <w:pPr>
        <w:tabs>
          <w:tab w:val="left" w:pos="851"/>
        </w:tabs>
        <w:ind w:left="851" w:right="900" w:hanging="284"/>
        <w:contextualSpacing/>
        <w:jc w:val="both"/>
        <w:rPr>
          <w:rFonts w:ascii="Palatino Linotype" w:eastAsia="MS Mincho" w:hAnsi="Palatino Linotype" w:cs="Arial"/>
          <w:sz w:val="22"/>
        </w:rPr>
      </w:pPr>
      <w:r w:rsidRPr="003557F0">
        <w:rPr>
          <w:rFonts w:ascii="Palatino Linotype" w:eastAsia="MS Mincho" w:hAnsi="Palatino Linotype" w:cs="Arial"/>
          <w:sz w:val="22"/>
        </w:rPr>
        <w:t>-</w:t>
      </w:r>
      <w:r w:rsidRPr="003557F0">
        <w:rPr>
          <w:rFonts w:ascii="Palatino Linotype" w:eastAsia="MS Mincho" w:hAnsi="Palatino Linotype" w:cs="Arial"/>
          <w:sz w:val="22"/>
        </w:rPr>
        <w:tab/>
        <w:t>Recibos de nómina del personal de la secretaria del Ayuntamiento, de la primera y segunda quincen</w:t>
      </w:r>
      <w:r w:rsidR="00853E99" w:rsidRPr="003557F0">
        <w:rPr>
          <w:rFonts w:ascii="Palatino Linotype" w:eastAsia="MS Mincho" w:hAnsi="Palatino Linotype" w:cs="Arial"/>
          <w:sz w:val="22"/>
        </w:rPr>
        <w:t>a de enero de dos mil diecinueve.</w:t>
      </w:r>
      <w:r w:rsidRPr="003557F0">
        <w:rPr>
          <w:rFonts w:ascii="Palatino Linotype" w:eastAsia="MS Mincho" w:hAnsi="Palatino Linotype" w:cs="Arial"/>
          <w:sz w:val="22"/>
        </w:rPr>
        <w:t xml:space="preserve"> </w:t>
      </w:r>
    </w:p>
    <w:p w14:paraId="67FF501D" w14:textId="77777777" w:rsidR="0053791F" w:rsidRPr="003557F0" w:rsidRDefault="0053791F" w:rsidP="0053791F">
      <w:pPr>
        <w:tabs>
          <w:tab w:val="left" w:pos="851"/>
        </w:tabs>
        <w:ind w:left="851" w:right="900" w:hanging="284"/>
        <w:contextualSpacing/>
        <w:jc w:val="both"/>
        <w:rPr>
          <w:rFonts w:ascii="Palatino Linotype" w:eastAsia="MS Mincho" w:hAnsi="Palatino Linotype" w:cs="Arial"/>
          <w:sz w:val="22"/>
        </w:rPr>
      </w:pPr>
      <w:r w:rsidRPr="003557F0">
        <w:rPr>
          <w:rFonts w:ascii="Palatino Linotype" w:eastAsia="MS Mincho" w:hAnsi="Palatino Linotype" w:cs="Arial"/>
          <w:sz w:val="22"/>
        </w:rPr>
        <w:t>-</w:t>
      </w:r>
      <w:r w:rsidRPr="003557F0">
        <w:rPr>
          <w:rFonts w:ascii="Palatino Linotype" w:eastAsia="MS Mincho" w:hAnsi="Palatino Linotype" w:cs="Arial"/>
          <w:sz w:val="22"/>
        </w:rPr>
        <w:tab/>
        <w:t xml:space="preserve">Recibos de nómina de todo el personal del Ayuntamiento, de la primera y segunda quincena del mes de enero, julio y agosto de dos mil veintidós; y del mes de diciembre de dos mil veintiuno. </w:t>
      </w:r>
    </w:p>
    <w:p w14:paraId="67FF501E" w14:textId="77777777" w:rsidR="0053791F" w:rsidRPr="003557F0" w:rsidRDefault="0053791F" w:rsidP="0053791F">
      <w:pPr>
        <w:tabs>
          <w:tab w:val="left" w:pos="851"/>
        </w:tabs>
        <w:ind w:left="851" w:right="900" w:hanging="284"/>
        <w:contextualSpacing/>
        <w:jc w:val="both"/>
        <w:rPr>
          <w:rFonts w:ascii="Palatino Linotype" w:eastAsia="MS Mincho" w:hAnsi="Palatino Linotype" w:cs="Arial"/>
          <w:sz w:val="22"/>
        </w:rPr>
      </w:pPr>
      <w:r w:rsidRPr="003557F0">
        <w:rPr>
          <w:rFonts w:ascii="Palatino Linotype" w:eastAsia="MS Mincho" w:hAnsi="Palatino Linotype" w:cs="Arial"/>
          <w:sz w:val="22"/>
        </w:rPr>
        <w:t>-</w:t>
      </w:r>
      <w:r w:rsidRPr="003557F0">
        <w:rPr>
          <w:rFonts w:ascii="Palatino Linotype" w:eastAsia="MS Mincho" w:hAnsi="Palatino Linotype" w:cs="Arial"/>
          <w:sz w:val="22"/>
        </w:rPr>
        <w:tab/>
        <w:t>Del titular de la unidad de transparencia:</w:t>
      </w:r>
    </w:p>
    <w:p w14:paraId="67FF501F" w14:textId="77777777" w:rsidR="0053791F" w:rsidRPr="003557F0" w:rsidRDefault="0053791F" w:rsidP="0053791F">
      <w:pPr>
        <w:tabs>
          <w:tab w:val="left" w:pos="851"/>
          <w:tab w:val="left" w:pos="1134"/>
        </w:tabs>
        <w:ind w:left="851" w:right="900"/>
        <w:contextualSpacing/>
        <w:jc w:val="both"/>
        <w:rPr>
          <w:rFonts w:ascii="Palatino Linotype" w:eastAsia="MS Mincho" w:hAnsi="Palatino Linotype" w:cs="Arial"/>
          <w:sz w:val="22"/>
        </w:rPr>
      </w:pPr>
      <w:r w:rsidRPr="003557F0">
        <w:rPr>
          <w:rFonts w:ascii="Palatino Linotype" w:eastAsia="MS Mincho" w:hAnsi="Palatino Linotype" w:cs="Arial"/>
          <w:sz w:val="22"/>
        </w:rPr>
        <w:t>•</w:t>
      </w:r>
      <w:r w:rsidRPr="003557F0">
        <w:rPr>
          <w:rFonts w:ascii="Palatino Linotype" w:eastAsia="MS Mincho" w:hAnsi="Palatino Linotype" w:cs="Arial"/>
          <w:sz w:val="22"/>
        </w:rPr>
        <w:tab/>
        <w:t>Curriculum vitae;</w:t>
      </w:r>
    </w:p>
    <w:p w14:paraId="67FF5020" w14:textId="77777777" w:rsidR="0053791F" w:rsidRPr="003557F0" w:rsidRDefault="0053791F" w:rsidP="0053791F">
      <w:pPr>
        <w:tabs>
          <w:tab w:val="left" w:pos="851"/>
          <w:tab w:val="left" w:pos="1134"/>
        </w:tabs>
        <w:ind w:left="851" w:right="900"/>
        <w:contextualSpacing/>
        <w:jc w:val="both"/>
        <w:rPr>
          <w:rFonts w:ascii="Palatino Linotype" w:eastAsia="MS Mincho" w:hAnsi="Palatino Linotype" w:cs="Arial"/>
          <w:sz w:val="22"/>
        </w:rPr>
      </w:pPr>
      <w:r w:rsidRPr="003557F0">
        <w:rPr>
          <w:rFonts w:ascii="Palatino Linotype" w:eastAsia="MS Mincho" w:hAnsi="Palatino Linotype" w:cs="Arial"/>
          <w:sz w:val="22"/>
        </w:rPr>
        <w:t>•</w:t>
      </w:r>
      <w:r w:rsidRPr="003557F0">
        <w:rPr>
          <w:rFonts w:ascii="Palatino Linotype" w:eastAsia="MS Mincho" w:hAnsi="Palatino Linotype" w:cs="Arial"/>
          <w:sz w:val="22"/>
        </w:rPr>
        <w:tab/>
        <w:t>Certificado de competencia laboral;</w:t>
      </w:r>
    </w:p>
    <w:p w14:paraId="67FF5021" w14:textId="77777777" w:rsidR="0053791F" w:rsidRPr="003557F0" w:rsidRDefault="0053791F" w:rsidP="0053791F">
      <w:pPr>
        <w:tabs>
          <w:tab w:val="left" w:pos="851"/>
          <w:tab w:val="left" w:pos="1134"/>
        </w:tabs>
        <w:ind w:left="851" w:right="900"/>
        <w:contextualSpacing/>
        <w:jc w:val="both"/>
        <w:rPr>
          <w:rFonts w:ascii="Palatino Linotype" w:eastAsia="MS Mincho" w:hAnsi="Palatino Linotype" w:cs="Arial"/>
          <w:sz w:val="22"/>
        </w:rPr>
      </w:pPr>
      <w:r w:rsidRPr="003557F0">
        <w:rPr>
          <w:rFonts w:ascii="Palatino Linotype" w:eastAsia="MS Mincho" w:hAnsi="Palatino Linotype" w:cs="Arial"/>
          <w:sz w:val="22"/>
        </w:rPr>
        <w:t>•</w:t>
      </w:r>
      <w:r w:rsidRPr="003557F0">
        <w:rPr>
          <w:rFonts w:ascii="Palatino Linotype" w:eastAsia="MS Mincho" w:hAnsi="Palatino Linotype" w:cs="Arial"/>
          <w:sz w:val="22"/>
        </w:rPr>
        <w:tab/>
        <w:t>Recibos de nómina; y</w:t>
      </w:r>
    </w:p>
    <w:p w14:paraId="67FF5022" w14:textId="77777777" w:rsidR="0053791F" w:rsidRPr="003557F0" w:rsidRDefault="0053791F" w:rsidP="0053791F">
      <w:pPr>
        <w:tabs>
          <w:tab w:val="left" w:pos="851"/>
          <w:tab w:val="left" w:pos="1134"/>
        </w:tabs>
        <w:ind w:left="851" w:right="900"/>
        <w:contextualSpacing/>
        <w:jc w:val="both"/>
        <w:rPr>
          <w:rFonts w:ascii="Palatino Linotype" w:eastAsia="MS Mincho" w:hAnsi="Palatino Linotype" w:cs="Arial"/>
          <w:sz w:val="22"/>
        </w:rPr>
      </w:pPr>
      <w:r w:rsidRPr="003557F0">
        <w:rPr>
          <w:rFonts w:ascii="Palatino Linotype" w:eastAsia="MS Mincho" w:hAnsi="Palatino Linotype" w:cs="Arial"/>
          <w:sz w:val="22"/>
        </w:rPr>
        <w:t>•</w:t>
      </w:r>
      <w:r w:rsidRPr="003557F0">
        <w:rPr>
          <w:rFonts w:ascii="Palatino Linotype" w:eastAsia="MS Mincho" w:hAnsi="Palatino Linotype" w:cs="Arial"/>
          <w:sz w:val="22"/>
        </w:rPr>
        <w:tab/>
        <w:t>Oficios emitidos y recibidos.</w:t>
      </w:r>
    </w:p>
    <w:p w14:paraId="67FF5023" w14:textId="77777777" w:rsidR="0053791F" w:rsidRPr="003557F0" w:rsidRDefault="0053791F" w:rsidP="0053791F">
      <w:pPr>
        <w:tabs>
          <w:tab w:val="left" w:pos="851"/>
        </w:tabs>
        <w:ind w:left="851" w:right="900" w:hanging="284"/>
        <w:contextualSpacing/>
        <w:jc w:val="both"/>
        <w:rPr>
          <w:rFonts w:ascii="Palatino Linotype" w:eastAsia="MS Mincho" w:hAnsi="Palatino Linotype" w:cs="Arial"/>
          <w:sz w:val="22"/>
        </w:rPr>
      </w:pPr>
      <w:r w:rsidRPr="003557F0">
        <w:rPr>
          <w:rFonts w:ascii="Palatino Linotype" w:eastAsia="MS Mincho" w:hAnsi="Palatino Linotype" w:cs="Arial"/>
          <w:sz w:val="22"/>
        </w:rPr>
        <w:t>-</w:t>
      </w:r>
      <w:r w:rsidRPr="003557F0">
        <w:rPr>
          <w:rFonts w:ascii="Palatino Linotype" w:eastAsia="MS Mincho" w:hAnsi="Palatino Linotype" w:cs="Arial"/>
          <w:sz w:val="22"/>
        </w:rPr>
        <w:tab/>
        <w:t xml:space="preserve">Ultimo grado de estudios del Titula de la Unidad de Transparencia y del Presidente Municipal. </w:t>
      </w:r>
    </w:p>
    <w:p w14:paraId="67FF5024" w14:textId="77777777" w:rsidR="0053791F" w:rsidRPr="003557F0" w:rsidRDefault="0053791F" w:rsidP="0053791F">
      <w:pPr>
        <w:tabs>
          <w:tab w:val="left" w:pos="851"/>
        </w:tabs>
        <w:ind w:left="851" w:right="900" w:hanging="284"/>
        <w:contextualSpacing/>
        <w:jc w:val="both"/>
        <w:rPr>
          <w:rFonts w:ascii="Palatino Linotype" w:eastAsia="MS Mincho" w:hAnsi="Palatino Linotype" w:cs="Arial"/>
          <w:sz w:val="22"/>
        </w:rPr>
      </w:pPr>
      <w:r w:rsidRPr="003557F0">
        <w:rPr>
          <w:rFonts w:ascii="Palatino Linotype" w:eastAsia="MS Mincho" w:hAnsi="Palatino Linotype" w:cs="Arial"/>
          <w:sz w:val="22"/>
        </w:rPr>
        <w:t>-</w:t>
      </w:r>
      <w:r w:rsidRPr="003557F0">
        <w:rPr>
          <w:rFonts w:ascii="Palatino Linotype" w:eastAsia="MS Mincho" w:hAnsi="Palatino Linotype" w:cs="Arial"/>
          <w:sz w:val="22"/>
        </w:rPr>
        <w:tab/>
        <w:t xml:space="preserve">Curriculum Vitae de los servidores públicos adscritos a la Dirección de Administración y Unidad de Transparencia de dos mil veintidós. </w:t>
      </w:r>
    </w:p>
    <w:p w14:paraId="67FF5025" w14:textId="77777777" w:rsidR="0053791F" w:rsidRPr="003557F0" w:rsidRDefault="0053791F" w:rsidP="0053791F">
      <w:pPr>
        <w:tabs>
          <w:tab w:val="left" w:pos="851"/>
        </w:tabs>
        <w:ind w:left="851" w:right="900" w:hanging="284"/>
        <w:contextualSpacing/>
        <w:jc w:val="both"/>
        <w:rPr>
          <w:rFonts w:ascii="Palatino Linotype" w:eastAsia="MS Mincho" w:hAnsi="Palatino Linotype" w:cs="Arial"/>
          <w:sz w:val="22"/>
        </w:rPr>
      </w:pPr>
      <w:r w:rsidRPr="003557F0">
        <w:rPr>
          <w:rFonts w:ascii="Palatino Linotype" w:eastAsia="MS Mincho" w:hAnsi="Palatino Linotype" w:cs="Arial"/>
          <w:sz w:val="22"/>
        </w:rPr>
        <w:t>-</w:t>
      </w:r>
      <w:r w:rsidRPr="003557F0">
        <w:rPr>
          <w:rFonts w:ascii="Palatino Linotype" w:eastAsia="MS Mincho" w:hAnsi="Palatino Linotype" w:cs="Arial"/>
          <w:sz w:val="22"/>
        </w:rPr>
        <w:tab/>
        <w:t>De los directores, jefes de departamento, coordinadores, regidores y presidente municipal:</w:t>
      </w:r>
    </w:p>
    <w:p w14:paraId="67FF5026" w14:textId="77777777" w:rsidR="0053791F" w:rsidRPr="003557F0" w:rsidRDefault="0053791F" w:rsidP="0053791F">
      <w:pPr>
        <w:tabs>
          <w:tab w:val="left" w:pos="851"/>
          <w:tab w:val="left" w:pos="1134"/>
        </w:tabs>
        <w:ind w:left="851" w:right="900"/>
        <w:contextualSpacing/>
        <w:jc w:val="both"/>
        <w:rPr>
          <w:rFonts w:ascii="Palatino Linotype" w:eastAsia="MS Mincho" w:hAnsi="Palatino Linotype" w:cs="Arial"/>
          <w:sz w:val="22"/>
        </w:rPr>
      </w:pPr>
      <w:r w:rsidRPr="003557F0">
        <w:rPr>
          <w:rFonts w:ascii="Palatino Linotype" w:eastAsia="MS Mincho" w:hAnsi="Palatino Linotype" w:cs="Arial"/>
          <w:sz w:val="22"/>
        </w:rPr>
        <w:lastRenderedPageBreak/>
        <w:t>•</w:t>
      </w:r>
      <w:r w:rsidRPr="003557F0">
        <w:rPr>
          <w:rFonts w:ascii="Palatino Linotype" w:eastAsia="MS Mincho" w:hAnsi="Palatino Linotype" w:cs="Arial"/>
          <w:sz w:val="22"/>
        </w:rPr>
        <w:tab/>
        <w:t>Los recibos de nómina;</w:t>
      </w:r>
    </w:p>
    <w:p w14:paraId="67FF5027" w14:textId="77777777" w:rsidR="0053791F" w:rsidRPr="003557F0" w:rsidRDefault="0053791F" w:rsidP="0053791F">
      <w:pPr>
        <w:tabs>
          <w:tab w:val="left" w:pos="851"/>
          <w:tab w:val="left" w:pos="1134"/>
        </w:tabs>
        <w:ind w:left="851" w:right="900"/>
        <w:contextualSpacing/>
        <w:jc w:val="both"/>
        <w:rPr>
          <w:rFonts w:ascii="Palatino Linotype" w:eastAsia="MS Mincho" w:hAnsi="Palatino Linotype" w:cs="Arial"/>
          <w:sz w:val="22"/>
        </w:rPr>
      </w:pPr>
      <w:r w:rsidRPr="003557F0">
        <w:rPr>
          <w:rFonts w:ascii="Palatino Linotype" w:eastAsia="MS Mincho" w:hAnsi="Palatino Linotype" w:cs="Arial"/>
          <w:sz w:val="22"/>
        </w:rPr>
        <w:t>•</w:t>
      </w:r>
      <w:r w:rsidRPr="003557F0">
        <w:rPr>
          <w:rFonts w:ascii="Palatino Linotype" w:eastAsia="MS Mincho" w:hAnsi="Palatino Linotype" w:cs="Arial"/>
          <w:sz w:val="22"/>
        </w:rPr>
        <w:tab/>
        <w:t>Curriculum vitae;</w:t>
      </w:r>
    </w:p>
    <w:p w14:paraId="67FF5028" w14:textId="77777777" w:rsidR="0053791F" w:rsidRPr="003557F0" w:rsidRDefault="0053791F" w:rsidP="0053791F">
      <w:pPr>
        <w:tabs>
          <w:tab w:val="left" w:pos="851"/>
          <w:tab w:val="left" w:pos="1134"/>
        </w:tabs>
        <w:ind w:left="851" w:right="900"/>
        <w:contextualSpacing/>
        <w:jc w:val="both"/>
        <w:rPr>
          <w:rFonts w:ascii="Palatino Linotype" w:eastAsia="MS Mincho" w:hAnsi="Palatino Linotype" w:cs="Arial"/>
          <w:sz w:val="22"/>
        </w:rPr>
      </w:pPr>
      <w:r w:rsidRPr="003557F0">
        <w:rPr>
          <w:rFonts w:ascii="Palatino Linotype" w:eastAsia="MS Mincho" w:hAnsi="Palatino Linotype" w:cs="Arial"/>
          <w:sz w:val="22"/>
        </w:rPr>
        <w:t>•</w:t>
      </w:r>
      <w:r w:rsidRPr="003557F0">
        <w:rPr>
          <w:rFonts w:ascii="Palatino Linotype" w:eastAsia="MS Mincho" w:hAnsi="Palatino Linotype" w:cs="Arial"/>
          <w:sz w:val="22"/>
        </w:rPr>
        <w:tab/>
        <w:t>Comprobante del último grado de estudios;</w:t>
      </w:r>
    </w:p>
    <w:p w14:paraId="67FF5029" w14:textId="77777777" w:rsidR="0053791F" w:rsidRPr="003557F0" w:rsidRDefault="0053791F" w:rsidP="0053791F">
      <w:pPr>
        <w:tabs>
          <w:tab w:val="left" w:pos="851"/>
          <w:tab w:val="left" w:pos="1134"/>
        </w:tabs>
        <w:ind w:left="851" w:right="900"/>
        <w:contextualSpacing/>
        <w:jc w:val="both"/>
        <w:rPr>
          <w:rFonts w:ascii="Palatino Linotype" w:eastAsia="MS Mincho" w:hAnsi="Palatino Linotype" w:cs="Arial"/>
          <w:sz w:val="22"/>
        </w:rPr>
      </w:pPr>
      <w:r w:rsidRPr="003557F0">
        <w:rPr>
          <w:rFonts w:ascii="Palatino Linotype" w:eastAsia="MS Mincho" w:hAnsi="Palatino Linotype" w:cs="Arial"/>
          <w:sz w:val="22"/>
        </w:rPr>
        <w:t>•</w:t>
      </w:r>
      <w:r w:rsidRPr="003557F0">
        <w:rPr>
          <w:rFonts w:ascii="Palatino Linotype" w:eastAsia="MS Mincho" w:hAnsi="Palatino Linotype" w:cs="Arial"/>
          <w:sz w:val="22"/>
        </w:rPr>
        <w:tab/>
        <w:t xml:space="preserve"> Credencial de trabajo; y</w:t>
      </w:r>
    </w:p>
    <w:p w14:paraId="67FF502A" w14:textId="77777777" w:rsidR="00C1011E" w:rsidRPr="003557F0" w:rsidRDefault="0053791F" w:rsidP="0053791F">
      <w:pPr>
        <w:tabs>
          <w:tab w:val="left" w:pos="851"/>
          <w:tab w:val="left" w:pos="1134"/>
        </w:tabs>
        <w:ind w:left="851" w:right="900"/>
        <w:contextualSpacing/>
        <w:jc w:val="both"/>
        <w:rPr>
          <w:rFonts w:ascii="Palatino Linotype" w:eastAsia="MS Mincho" w:hAnsi="Palatino Linotype" w:cs="Arial"/>
          <w:sz w:val="22"/>
        </w:rPr>
      </w:pPr>
      <w:r w:rsidRPr="003557F0">
        <w:rPr>
          <w:rFonts w:ascii="Palatino Linotype" w:eastAsia="MS Mincho" w:hAnsi="Palatino Linotype" w:cs="Arial"/>
          <w:sz w:val="22"/>
        </w:rPr>
        <w:t>•</w:t>
      </w:r>
      <w:r w:rsidRPr="003557F0">
        <w:rPr>
          <w:rFonts w:ascii="Palatino Linotype" w:eastAsia="MS Mincho" w:hAnsi="Palatino Linotype" w:cs="Arial"/>
          <w:sz w:val="22"/>
        </w:rPr>
        <w:tab/>
        <w:t>Última manifestación de bienes patrimoniales.</w:t>
      </w:r>
    </w:p>
    <w:p w14:paraId="67FF502B" w14:textId="77777777" w:rsidR="00C1011E" w:rsidRPr="003557F0" w:rsidRDefault="00C1011E" w:rsidP="00C1011E">
      <w:pPr>
        <w:tabs>
          <w:tab w:val="left" w:pos="2565"/>
        </w:tabs>
        <w:spacing w:line="360" w:lineRule="auto"/>
        <w:contextualSpacing/>
        <w:jc w:val="both"/>
        <w:rPr>
          <w:rFonts w:ascii="Palatino Linotype" w:eastAsia="MS Mincho" w:hAnsi="Palatino Linotype" w:cs="Arial"/>
        </w:rPr>
      </w:pPr>
    </w:p>
    <w:p w14:paraId="67FF502C" w14:textId="77777777" w:rsidR="00C1011E" w:rsidRPr="003557F0" w:rsidRDefault="00C1011E" w:rsidP="001106A1">
      <w:pPr>
        <w:numPr>
          <w:ilvl w:val="0"/>
          <w:numId w:val="1"/>
        </w:numPr>
        <w:tabs>
          <w:tab w:val="left" w:pos="567"/>
        </w:tabs>
        <w:spacing w:line="360" w:lineRule="auto"/>
        <w:ind w:left="0" w:firstLine="0"/>
        <w:contextualSpacing/>
        <w:jc w:val="both"/>
        <w:rPr>
          <w:rFonts w:ascii="Palatino Linotype" w:eastAsia="MS Mincho" w:hAnsi="Palatino Linotype" w:cs="Arial"/>
          <w:b/>
        </w:rPr>
      </w:pPr>
      <w:r w:rsidRPr="003557F0">
        <w:rPr>
          <w:rFonts w:ascii="Palatino Linotype" w:eastAsia="MS Mincho" w:hAnsi="Palatino Linotype" w:cs="Arial"/>
          <w:color w:val="000000"/>
        </w:rPr>
        <w:t xml:space="preserve">Es así que, una vez determinada la vía sobre la que versará el presente Recurso y previa revisión del expediente </w:t>
      </w:r>
      <w:r w:rsidRPr="003557F0">
        <w:rPr>
          <w:rFonts w:ascii="Palatino Linotype" w:eastAsia="MS Mincho" w:hAnsi="Palatino Linotype" w:cs="Times New Roman"/>
          <w:color w:val="000000"/>
        </w:rPr>
        <w:t>electrónico</w:t>
      </w:r>
      <w:r w:rsidRPr="003557F0">
        <w:rPr>
          <w:rFonts w:ascii="Palatino Linotype" w:eastAsia="MS Mincho" w:hAnsi="Palatino Linotype" w:cs="Arial"/>
          <w:color w:val="000000"/>
        </w:rPr>
        <w:t xml:space="preserve"> formado en el</w:t>
      </w:r>
      <w:r w:rsidRPr="003557F0">
        <w:rPr>
          <w:rFonts w:ascii="Palatino Linotype" w:eastAsia="MS Mincho" w:hAnsi="Palatino Linotype" w:cs="Arial"/>
          <w:b/>
          <w:color w:val="000000"/>
        </w:rPr>
        <w:t xml:space="preserve"> SAIMEX</w:t>
      </w:r>
      <w:r w:rsidRPr="003557F0">
        <w:rPr>
          <w:rFonts w:ascii="Palatino Linotype" w:eastAsia="MS Mincho" w:hAnsi="Palatino Linotype" w:cs="Arial"/>
          <w:color w:val="000000"/>
        </w:rPr>
        <w:t xml:space="preserve">, del Recurso de Revisión materia del presente estudio, es conveniente analizar si la respuesta del </w:t>
      </w:r>
      <w:r w:rsidRPr="003557F0">
        <w:rPr>
          <w:rFonts w:ascii="Palatino Linotype" w:eastAsia="MS Mincho" w:hAnsi="Palatino Linotype" w:cs="Arial"/>
          <w:b/>
          <w:color w:val="000000"/>
          <w:lang w:eastAsia="es-MX"/>
        </w:rPr>
        <w:t>SUJETO OBLIGADO</w:t>
      </w:r>
      <w:r w:rsidRPr="003557F0">
        <w:rPr>
          <w:rFonts w:ascii="Palatino Linotype" w:eastAsia="MS Mincho" w:hAnsi="Palatino Linotype" w:cs="Arial"/>
          <w:color w:val="000000"/>
        </w:rPr>
        <w:t xml:space="preserve"> cumple con los requisitos del derecho de Acceso a la Información Pública.</w:t>
      </w:r>
    </w:p>
    <w:p w14:paraId="67FF502D" w14:textId="77777777" w:rsidR="00C1011E" w:rsidRPr="003557F0" w:rsidRDefault="00C1011E" w:rsidP="00C1011E">
      <w:pPr>
        <w:tabs>
          <w:tab w:val="left" w:pos="567"/>
        </w:tabs>
        <w:spacing w:line="360" w:lineRule="auto"/>
        <w:contextualSpacing/>
        <w:jc w:val="both"/>
        <w:rPr>
          <w:rFonts w:ascii="Palatino Linotype" w:eastAsia="MS Mincho" w:hAnsi="Palatino Linotype" w:cs="Arial"/>
          <w:b/>
        </w:rPr>
      </w:pPr>
    </w:p>
    <w:p w14:paraId="67FF502E" w14:textId="77777777" w:rsidR="001106A1" w:rsidRPr="003557F0" w:rsidRDefault="00C1011E" w:rsidP="00FD1C85">
      <w:pPr>
        <w:numPr>
          <w:ilvl w:val="0"/>
          <w:numId w:val="1"/>
        </w:numPr>
        <w:tabs>
          <w:tab w:val="left" w:pos="567"/>
        </w:tabs>
        <w:spacing w:line="360" w:lineRule="auto"/>
        <w:ind w:left="0" w:firstLine="0"/>
        <w:contextualSpacing/>
        <w:jc w:val="both"/>
        <w:rPr>
          <w:rFonts w:ascii="Palatino Linotype" w:eastAsia="MS Mincho" w:hAnsi="Palatino Linotype" w:cs="Arial"/>
          <w:b/>
        </w:rPr>
      </w:pPr>
      <w:r w:rsidRPr="003557F0">
        <w:rPr>
          <w:rFonts w:ascii="Palatino Linotype" w:eastAsia="MS Mincho" w:hAnsi="Palatino Linotype" w:cs="Arial"/>
          <w:color w:val="000000"/>
        </w:rPr>
        <w:t>En atención a lo anterior,</w:t>
      </w:r>
      <w:r w:rsidRPr="003557F0">
        <w:rPr>
          <w:rFonts w:ascii="Palatino Linotype" w:eastAsia="MS Mincho" w:hAnsi="Palatino Linotype" w:cs="Arial"/>
          <w:b/>
        </w:rPr>
        <w:t xml:space="preserve"> p</w:t>
      </w:r>
      <w:r w:rsidRPr="003557F0">
        <w:rPr>
          <w:rFonts w:ascii="Palatino Linotype" w:eastAsia="MS Mincho" w:hAnsi="Palatino Linotype" w:cs="Arial"/>
        </w:rPr>
        <w:t xml:space="preserve">or </w:t>
      </w:r>
      <w:r w:rsidRPr="003557F0">
        <w:rPr>
          <w:rFonts w:ascii="Palatino Linotype" w:eastAsia="MS Mincho" w:hAnsi="Palatino Linotype" w:cs="Times New Roman"/>
        </w:rPr>
        <w:t>cuestiones de claridad y transparencia en la decisión, se estima pertinente elaborar un cuadro de análisis, mismo que se inserta a continuación:</w:t>
      </w:r>
    </w:p>
    <w:p w14:paraId="67FF502F" w14:textId="77777777" w:rsidR="00C1011E" w:rsidRPr="003557F0" w:rsidRDefault="00C1011E" w:rsidP="00C1011E">
      <w:pPr>
        <w:tabs>
          <w:tab w:val="left" w:pos="567"/>
        </w:tabs>
        <w:spacing w:line="360" w:lineRule="auto"/>
        <w:contextualSpacing/>
        <w:jc w:val="both"/>
        <w:rPr>
          <w:rFonts w:ascii="Palatino Linotype" w:eastAsia="MS Mincho" w:hAnsi="Palatino Linotype" w:cs="Arial"/>
        </w:rPr>
      </w:pPr>
    </w:p>
    <w:tbl>
      <w:tblPr>
        <w:tblStyle w:val="Tablaconcuadrcula2111"/>
        <w:tblpPr w:leftFromText="141" w:rightFromText="141" w:vertAnchor="text" w:tblpY="1"/>
        <w:tblOverlap w:val="never"/>
        <w:tblW w:w="0" w:type="auto"/>
        <w:tblLayout w:type="fixed"/>
        <w:tblLook w:val="04A0" w:firstRow="1" w:lastRow="0" w:firstColumn="1" w:lastColumn="0" w:noHBand="0" w:noVBand="1"/>
      </w:tblPr>
      <w:tblGrid>
        <w:gridCol w:w="1696"/>
        <w:gridCol w:w="2736"/>
        <w:gridCol w:w="3218"/>
        <w:gridCol w:w="1178"/>
      </w:tblGrid>
      <w:tr w:rsidR="001106A1" w:rsidRPr="003557F0" w14:paraId="67FF5032" w14:textId="77777777" w:rsidTr="001106A1">
        <w:trPr>
          <w:trHeight w:val="591"/>
        </w:trPr>
        <w:tc>
          <w:tcPr>
            <w:tcW w:w="8828" w:type="dxa"/>
            <w:gridSpan w:val="4"/>
          </w:tcPr>
          <w:p w14:paraId="67FF5030" w14:textId="77777777" w:rsidR="001106A1" w:rsidRPr="003557F0" w:rsidRDefault="001106A1" w:rsidP="000E4C04">
            <w:pPr>
              <w:spacing w:line="276" w:lineRule="auto"/>
              <w:jc w:val="both"/>
              <w:rPr>
                <w:rFonts w:ascii="Palatino Linotype" w:eastAsia="Calibri" w:hAnsi="Palatino Linotype" w:cs="Times New Roman"/>
                <w:b/>
                <w:bCs/>
                <w:sz w:val="20"/>
                <w:szCs w:val="20"/>
                <w:lang w:val="es-MX"/>
              </w:rPr>
            </w:pPr>
          </w:p>
          <w:p w14:paraId="67FF5031" w14:textId="77777777" w:rsidR="001106A1" w:rsidRPr="003557F0" w:rsidRDefault="001106A1" w:rsidP="000E4C04">
            <w:pPr>
              <w:spacing w:line="276" w:lineRule="auto"/>
              <w:jc w:val="center"/>
              <w:rPr>
                <w:rFonts w:ascii="Palatino Linotype" w:eastAsia="Calibri" w:hAnsi="Palatino Linotype" w:cs="Times New Roman"/>
                <w:b/>
                <w:bCs/>
                <w:sz w:val="20"/>
                <w:szCs w:val="20"/>
                <w:lang w:val="es-ES"/>
              </w:rPr>
            </w:pPr>
            <w:r w:rsidRPr="003557F0">
              <w:rPr>
                <w:rFonts w:ascii="Palatino Linotype" w:eastAsia="Calibri" w:hAnsi="Palatino Linotype" w:cs="Times New Roman"/>
                <w:b/>
                <w:bCs/>
                <w:sz w:val="20"/>
                <w:szCs w:val="20"/>
                <w:lang w:val="es-MX"/>
              </w:rPr>
              <w:t>Solicitud: 14703/INFOEM/IP/RR/2022 y acumulados.</w:t>
            </w:r>
          </w:p>
        </w:tc>
      </w:tr>
      <w:tr w:rsidR="001106A1" w:rsidRPr="003557F0" w14:paraId="67FF5037" w14:textId="77777777" w:rsidTr="001106A1">
        <w:trPr>
          <w:trHeight w:val="592"/>
        </w:trPr>
        <w:tc>
          <w:tcPr>
            <w:tcW w:w="1696" w:type="dxa"/>
            <w:shd w:val="clear" w:color="auto" w:fill="DBDBDB"/>
          </w:tcPr>
          <w:p w14:paraId="67FF5033" w14:textId="77777777" w:rsidR="001106A1" w:rsidRPr="003557F0" w:rsidRDefault="001106A1" w:rsidP="000E4C04">
            <w:pPr>
              <w:spacing w:line="276" w:lineRule="auto"/>
              <w:jc w:val="both"/>
              <w:rPr>
                <w:rFonts w:ascii="Palatino Linotype" w:eastAsia="Calibri" w:hAnsi="Palatino Linotype" w:cs="Times New Roman"/>
                <w:sz w:val="20"/>
                <w:szCs w:val="20"/>
                <w:lang w:val="es-MX"/>
              </w:rPr>
            </w:pPr>
            <w:r w:rsidRPr="003557F0">
              <w:rPr>
                <w:rFonts w:ascii="Palatino Linotype" w:eastAsia="Calibri" w:hAnsi="Palatino Linotype" w:cs="Times New Roman"/>
                <w:sz w:val="20"/>
                <w:szCs w:val="20"/>
                <w:lang w:val="es-MX"/>
              </w:rPr>
              <w:t>Información Requerida:</w:t>
            </w:r>
          </w:p>
        </w:tc>
        <w:tc>
          <w:tcPr>
            <w:tcW w:w="2736" w:type="dxa"/>
            <w:shd w:val="clear" w:color="auto" w:fill="DBDBDB"/>
          </w:tcPr>
          <w:p w14:paraId="67FF5034" w14:textId="77777777" w:rsidR="001106A1" w:rsidRPr="003557F0" w:rsidRDefault="001106A1" w:rsidP="000E4C04">
            <w:pPr>
              <w:spacing w:line="276" w:lineRule="auto"/>
              <w:jc w:val="both"/>
              <w:rPr>
                <w:rFonts w:ascii="Palatino Linotype" w:eastAsia="Calibri" w:hAnsi="Palatino Linotype" w:cs="Times New Roman"/>
                <w:sz w:val="20"/>
                <w:szCs w:val="20"/>
                <w:lang w:val="es-MX"/>
              </w:rPr>
            </w:pPr>
            <w:r w:rsidRPr="003557F0">
              <w:rPr>
                <w:rFonts w:ascii="Palatino Linotype" w:eastAsia="Calibri" w:hAnsi="Palatino Linotype" w:cs="Times New Roman"/>
                <w:sz w:val="20"/>
                <w:szCs w:val="20"/>
                <w:lang w:val="es-MX"/>
              </w:rPr>
              <w:t>Información entregada en respuesta:</w:t>
            </w:r>
          </w:p>
        </w:tc>
        <w:tc>
          <w:tcPr>
            <w:tcW w:w="3218" w:type="dxa"/>
            <w:shd w:val="clear" w:color="auto" w:fill="DBDBDB"/>
          </w:tcPr>
          <w:p w14:paraId="67FF5035" w14:textId="77777777" w:rsidR="001106A1" w:rsidRPr="003557F0" w:rsidRDefault="001106A1" w:rsidP="000E4C04">
            <w:pPr>
              <w:spacing w:line="276" w:lineRule="auto"/>
              <w:jc w:val="both"/>
              <w:rPr>
                <w:rFonts w:ascii="Palatino Linotype" w:eastAsia="Calibri" w:hAnsi="Palatino Linotype" w:cs="Times New Roman"/>
                <w:sz w:val="20"/>
                <w:szCs w:val="20"/>
                <w:lang w:val="es-MX"/>
              </w:rPr>
            </w:pPr>
            <w:r w:rsidRPr="003557F0">
              <w:rPr>
                <w:rFonts w:ascii="Palatino Linotype" w:eastAsia="Calibri" w:hAnsi="Palatino Linotype" w:cs="Times New Roman"/>
                <w:sz w:val="20"/>
                <w:szCs w:val="20"/>
                <w:lang w:val="es-MX"/>
              </w:rPr>
              <w:t>Información entregada en calidad de Informe Justificado:</w:t>
            </w:r>
          </w:p>
        </w:tc>
        <w:tc>
          <w:tcPr>
            <w:tcW w:w="1178" w:type="dxa"/>
            <w:shd w:val="clear" w:color="auto" w:fill="DBDBDB"/>
          </w:tcPr>
          <w:p w14:paraId="67FF5036" w14:textId="77777777" w:rsidR="001106A1" w:rsidRPr="003557F0" w:rsidRDefault="001106A1" w:rsidP="000E4C04">
            <w:pPr>
              <w:spacing w:line="276" w:lineRule="auto"/>
              <w:jc w:val="both"/>
              <w:rPr>
                <w:rFonts w:ascii="Palatino Linotype" w:eastAsia="Calibri" w:hAnsi="Palatino Linotype" w:cs="Times New Roman"/>
                <w:sz w:val="20"/>
                <w:szCs w:val="20"/>
                <w:lang w:val="es-MX"/>
              </w:rPr>
            </w:pPr>
            <w:r w:rsidRPr="003557F0">
              <w:rPr>
                <w:rFonts w:ascii="Palatino Linotype" w:eastAsia="Calibri" w:hAnsi="Palatino Linotype" w:cs="Times New Roman"/>
                <w:sz w:val="20"/>
                <w:szCs w:val="20"/>
                <w:lang w:val="es-MX"/>
              </w:rPr>
              <w:t>¿Satisface la solicitud?</w:t>
            </w:r>
          </w:p>
        </w:tc>
      </w:tr>
      <w:tr w:rsidR="001106A1" w:rsidRPr="003557F0" w14:paraId="67FF503C" w14:textId="77777777" w:rsidTr="001106A1">
        <w:trPr>
          <w:trHeight w:val="592"/>
        </w:trPr>
        <w:tc>
          <w:tcPr>
            <w:tcW w:w="1696" w:type="dxa"/>
            <w:shd w:val="clear" w:color="auto" w:fill="FFFFFF"/>
          </w:tcPr>
          <w:p w14:paraId="67FF5038" w14:textId="77777777" w:rsidR="001106A1" w:rsidRPr="003557F0" w:rsidRDefault="001106A1" w:rsidP="000E4C04">
            <w:pPr>
              <w:spacing w:line="276" w:lineRule="auto"/>
              <w:jc w:val="both"/>
              <w:rPr>
                <w:rFonts w:ascii="Palatino Linotype" w:eastAsia="Times New Roman" w:hAnsi="Palatino Linotype" w:cs="Times New Roman"/>
                <w:sz w:val="20"/>
                <w:szCs w:val="20"/>
                <w:lang w:val="es-ES"/>
              </w:rPr>
            </w:pPr>
            <w:r w:rsidRPr="003557F0">
              <w:rPr>
                <w:rFonts w:ascii="Palatino Linotype" w:eastAsia="Times New Roman" w:hAnsi="Palatino Linotype" w:cs="Times New Roman"/>
                <w:sz w:val="20"/>
                <w:szCs w:val="20"/>
                <w:lang w:val="es-ES"/>
              </w:rPr>
              <w:t xml:space="preserve">Recibos de nómina del personal de la secretaria del Ayuntamiento de la primera quincena de enero de dos mil diecinueve. </w:t>
            </w:r>
          </w:p>
        </w:tc>
        <w:tc>
          <w:tcPr>
            <w:tcW w:w="2736" w:type="dxa"/>
            <w:shd w:val="clear" w:color="auto" w:fill="FFFFFF"/>
          </w:tcPr>
          <w:p w14:paraId="67FF5039" w14:textId="77777777" w:rsidR="001106A1" w:rsidRPr="003557F0" w:rsidRDefault="001106A1" w:rsidP="000E4C04">
            <w:pPr>
              <w:spacing w:line="276" w:lineRule="auto"/>
              <w:ind w:right="57"/>
              <w:jc w:val="both"/>
              <w:rPr>
                <w:rFonts w:ascii="Palatino Linotype" w:eastAsia="Calibri" w:hAnsi="Palatino Linotype" w:cs="Times New Roman"/>
                <w:iCs/>
                <w:sz w:val="20"/>
                <w:szCs w:val="20"/>
                <w:lang w:val="es-ES"/>
              </w:rPr>
            </w:pPr>
            <w:r w:rsidRPr="003557F0">
              <w:rPr>
                <w:rFonts w:ascii="Palatino Linotype" w:eastAsia="Calibri" w:hAnsi="Palatino Linotype" w:cs="Times New Roman"/>
                <w:iCs/>
                <w:sz w:val="20"/>
                <w:szCs w:val="20"/>
                <w:lang w:val="es-ES"/>
              </w:rPr>
              <w:t xml:space="preserve">Refirió que la nómina del </w:t>
            </w:r>
            <w:r w:rsidRPr="003557F0">
              <w:rPr>
                <w:rFonts w:ascii="Palatino Linotype" w:hAnsi="Palatino Linotype"/>
                <w:color w:val="000000" w:themeColor="text1"/>
                <w:sz w:val="20"/>
                <w:szCs w:val="20"/>
              </w:rPr>
              <w:t xml:space="preserve">personal de secretaria del ayuntamiento podría ser consultada en </w:t>
            </w:r>
            <w:hyperlink r:id="rId22" w:history="1">
              <w:r w:rsidRPr="003557F0">
                <w:rPr>
                  <w:rStyle w:val="Hipervnculo"/>
                  <w:rFonts w:ascii="Palatino Linotype" w:hAnsi="Palatino Linotype"/>
                  <w:sz w:val="20"/>
                  <w:szCs w:val="20"/>
                </w:rPr>
                <w:t>https://www.ipomex.org.mx/ipo3/lgt/indice/ZINACANTEPEC/art_92_viii.web</w:t>
              </w:r>
            </w:hyperlink>
            <w:r w:rsidRPr="003557F0">
              <w:rPr>
                <w:rFonts w:ascii="Palatino Linotype" w:hAnsi="Palatino Linotype"/>
                <w:color w:val="000000" w:themeColor="text1"/>
                <w:sz w:val="20"/>
                <w:szCs w:val="20"/>
              </w:rPr>
              <w:t xml:space="preserve">. </w:t>
            </w:r>
          </w:p>
        </w:tc>
        <w:tc>
          <w:tcPr>
            <w:tcW w:w="3218" w:type="dxa"/>
            <w:shd w:val="clear" w:color="auto" w:fill="FFFFFF"/>
          </w:tcPr>
          <w:p w14:paraId="67FF503A" w14:textId="77777777" w:rsidR="001106A1" w:rsidRPr="003557F0" w:rsidRDefault="001106A1" w:rsidP="000E4C04">
            <w:pPr>
              <w:spacing w:line="276" w:lineRule="auto"/>
              <w:jc w:val="both"/>
              <w:rPr>
                <w:rFonts w:ascii="Palatino Linotype" w:eastAsia="MS Mincho" w:hAnsi="Palatino Linotype" w:cs="Times New Roman"/>
                <w:color w:val="000000"/>
                <w:sz w:val="20"/>
                <w:szCs w:val="20"/>
              </w:rPr>
            </w:pPr>
            <w:r w:rsidRPr="003557F0">
              <w:rPr>
                <w:rFonts w:ascii="Palatino Linotype" w:eastAsia="MS Mincho" w:hAnsi="Palatino Linotype" w:cs="Times New Roman"/>
                <w:color w:val="000000"/>
                <w:sz w:val="20"/>
                <w:szCs w:val="20"/>
              </w:rPr>
              <w:t>Remite 27</w:t>
            </w:r>
            <w:r w:rsidRPr="003557F0">
              <w:rPr>
                <w:rFonts w:ascii="Palatino Linotype" w:eastAsia="Calibri" w:hAnsi="Palatino Linotype" w:cs="Arial"/>
                <w:color w:val="000000" w:themeColor="text1"/>
                <w:sz w:val="20"/>
                <w:szCs w:val="20"/>
                <w:lang w:val="es-ES"/>
              </w:rPr>
              <w:t xml:space="preserve"> comprobantes de percepciones y deducciones.</w:t>
            </w:r>
          </w:p>
        </w:tc>
        <w:tc>
          <w:tcPr>
            <w:tcW w:w="1178" w:type="dxa"/>
            <w:shd w:val="clear" w:color="auto" w:fill="FFFFFF"/>
          </w:tcPr>
          <w:p w14:paraId="67FF503B" w14:textId="77777777" w:rsidR="001106A1" w:rsidRPr="003557F0" w:rsidRDefault="001106A1" w:rsidP="000E4C04">
            <w:pPr>
              <w:spacing w:line="276" w:lineRule="auto"/>
              <w:jc w:val="both"/>
              <w:rPr>
                <w:rFonts w:ascii="Palatino Linotype" w:eastAsia="Calibri" w:hAnsi="Palatino Linotype" w:cs="Times New Roman"/>
                <w:sz w:val="20"/>
                <w:szCs w:val="20"/>
                <w:lang w:val="es-MX"/>
              </w:rPr>
            </w:pPr>
            <w:r w:rsidRPr="003557F0">
              <w:rPr>
                <w:rFonts w:ascii="Palatino Linotype" w:eastAsia="Calibri" w:hAnsi="Palatino Linotype" w:cs="Times New Roman"/>
                <w:sz w:val="20"/>
                <w:szCs w:val="20"/>
                <w:lang w:val="es-MX"/>
              </w:rPr>
              <w:t>Parcialmente</w:t>
            </w:r>
          </w:p>
        </w:tc>
      </w:tr>
      <w:tr w:rsidR="001106A1" w:rsidRPr="003557F0" w14:paraId="67FF5041" w14:textId="77777777" w:rsidTr="001106A1">
        <w:trPr>
          <w:trHeight w:val="592"/>
        </w:trPr>
        <w:tc>
          <w:tcPr>
            <w:tcW w:w="1696" w:type="dxa"/>
            <w:shd w:val="clear" w:color="auto" w:fill="FFFFFF"/>
          </w:tcPr>
          <w:p w14:paraId="67FF503D" w14:textId="77777777" w:rsidR="001106A1" w:rsidRPr="003557F0" w:rsidRDefault="001106A1" w:rsidP="000E4C04">
            <w:pPr>
              <w:spacing w:line="276" w:lineRule="auto"/>
              <w:jc w:val="both"/>
              <w:rPr>
                <w:rFonts w:ascii="Palatino Linotype" w:eastAsia="Times New Roman" w:hAnsi="Palatino Linotype" w:cs="Times New Roman"/>
                <w:sz w:val="20"/>
                <w:szCs w:val="20"/>
                <w:lang w:val="es-ES"/>
              </w:rPr>
            </w:pPr>
            <w:r w:rsidRPr="003557F0">
              <w:rPr>
                <w:rFonts w:ascii="Palatino Linotype" w:eastAsia="Times New Roman" w:hAnsi="Palatino Linotype" w:cs="Times New Roman"/>
                <w:sz w:val="20"/>
                <w:szCs w:val="20"/>
                <w:lang w:val="es-ES"/>
              </w:rPr>
              <w:t xml:space="preserve">Recibos de nómina del personal de la </w:t>
            </w:r>
            <w:r w:rsidRPr="003557F0">
              <w:rPr>
                <w:rFonts w:ascii="Palatino Linotype" w:eastAsia="Times New Roman" w:hAnsi="Palatino Linotype" w:cs="Times New Roman"/>
                <w:sz w:val="20"/>
                <w:szCs w:val="20"/>
                <w:lang w:val="es-ES"/>
              </w:rPr>
              <w:lastRenderedPageBreak/>
              <w:t xml:space="preserve">secretaria del Ayuntamiento de la segunda quincena de enero de dos mil diecinueve. </w:t>
            </w:r>
          </w:p>
        </w:tc>
        <w:tc>
          <w:tcPr>
            <w:tcW w:w="2736" w:type="dxa"/>
            <w:shd w:val="clear" w:color="auto" w:fill="FFFFFF"/>
          </w:tcPr>
          <w:p w14:paraId="67FF503E" w14:textId="77777777" w:rsidR="001106A1" w:rsidRPr="003557F0" w:rsidRDefault="001106A1" w:rsidP="000E4C04">
            <w:pPr>
              <w:spacing w:line="276" w:lineRule="auto"/>
              <w:ind w:right="57"/>
              <w:jc w:val="both"/>
              <w:rPr>
                <w:rFonts w:ascii="Palatino Linotype" w:eastAsia="Calibri" w:hAnsi="Palatino Linotype" w:cs="Times New Roman"/>
                <w:iCs/>
                <w:sz w:val="20"/>
                <w:szCs w:val="20"/>
                <w:lang w:val="es-ES"/>
              </w:rPr>
            </w:pPr>
            <w:r w:rsidRPr="003557F0">
              <w:rPr>
                <w:rFonts w:ascii="Palatino Linotype" w:eastAsia="Calibri" w:hAnsi="Palatino Linotype" w:cs="Times New Roman"/>
                <w:iCs/>
                <w:sz w:val="20"/>
                <w:szCs w:val="20"/>
                <w:lang w:val="es-ES"/>
              </w:rPr>
              <w:lastRenderedPageBreak/>
              <w:t xml:space="preserve">Refirió que la nómina del </w:t>
            </w:r>
            <w:r w:rsidRPr="003557F0">
              <w:rPr>
                <w:rFonts w:ascii="Palatino Linotype" w:hAnsi="Palatino Linotype"/>
                <w:color w:val="000000" w:themeColor="text1"/>
                <w:sz w:val="20"/>
                <w:szCs w:val="20"/>
              </w:rPr>
              <w:t xml:space="preserve">personal de secretaria del ayuntamiento podría ser </w:t>
            </w:r>
            <w:r w:rsidRPr="003557F0">
              <w:rPr>
                <w:rFonts w:ascii="Palatino Linotype" w:hAnsi="Palatino Linotype"/>
                <w:color w:val="000000" w:themeColor="text1"/>
                <w:sz w:val="20"/>
                <w:szCs w:val="20"/>
              </w:rPr>
              <w:lastRenderedPageBreak/>
              <w:t xml:space="preserve">consultada en </w:t>
            </w:r>
            <w:hyperlink r:id="rId23" w:history="1">
              <w:r w:rsidRPr="003557F0">
                <w:rPr>
                  <w:rFonts w:ascii="Palatino Linotype" w:hAnsi="Palatino Linotype"/>
                  <w:color w:val="0563C1" w:themeColor="hyperlink"/>
                  <w:sz w:val="20"/>
                  <w:szCs w:val="20"/>
                  <w:u w:val="single"/>
                </w:rPr>
                <w:t>https://www.ipomex.org.mx/ipo3/lgt/indice/ZINACANTEPEC/art_92_viii.web</w:t>
              </w:r>
            </w:hyperlink>
            <w:r w:rsidRPr="003557F0">
              <w:rPr>
                <w:rFonts w:ascii="Palatino Linotype" w:hAnsi="Palatino Linotype"/>
                <w:color w:val="000000" w:themeColor="text1"/>
                <w:sz w:val="20"/>
                <w:szCs w:val="20"/>
              </w:rPr>
              <w:t>.</w:t>
            </w:r>
          </w:p>
        </w:tc>
        <w:tc>
          <w:tcPr>
            <w:tcW w:w="3218" w:type="dxa"/>
            <w:shd w:val="clear" w:color="auto" w:fill="FFFFFF"/>
          </w:tcPr>
          <w:p w14:paraId="67FF503F" w14:textId="77777777" w:rsidR="001106A1" w:rsidRPr="003557F0" w:rsidRDefault="001106A1" w:rsidP="000E4C04">
            <w:pPr>
              <w:spacing w:line="276" w:lineRule="auto"/>
              <w:jc w:val="both"/>
              <w:rPr>
                <w:rFonts w:ascii="Palatino Linotype" w:eastAsia="MS Mincho" w:hAnsi="Palatino Linotype" w:cs="Times New Roman"/>
                <w:color w:val="000000"/>
                <w:sz w:val="20"/>
                <w:szCs w:val="20"/>
              </w:rPr>
            </w:pPr>
            <w:r w:rsidRPr="003557F0">
              <w:rPr>
                <w:rFonts w:ascii="Palatino Linotype" w:eastAsia="MS Mincho" w:hAnsi="Palatino Linotype" w:cs="Times New Roman"/>
                <w:color w:val="000000"/>
                <w:sz w:val="20"/>
                <w:szCs w:val="20"/>
              </w:rPr>
              <w:lastRenderedPageBreak/>
              <w:t xml:space="preserve">Anexa 34 comprobantes de percepciones y deducciones. </w:t>
            </w:r>
          </w:p>
        </w:tc>
        <w:tc>
          <w:tcPr>
            <w:tcW w:w="1178" w:type="dxa"/>
            <w:shd w:val="clear" w:color="auto" w:fill="FFFFFF"/>
          </w:tcPr>
          <w:p w14:paraId="67FF5040" w14:textId="77777777" w:rsidR="001106A1" w:rsidRPr="003557F0" w:rsidRDefault="001106A1" w:rsidP="000E4C04">
            <w:pPr>
              <w:spacing w:line="276" w:lineRule="auto"/>
              <w:jc w:val="both"/>
              <w:rPr>
                <w:rFonts w:ascii="Palatino Linotype" w:eastAsia="Calibri" w:hAnsi="Palatino Linotype" w:cs="Times New Roman"/>
                <w:sz w:val="20"/>
                <w:szCs w:val="20"/>
                <w:lang w:val="es-MX"/>
              </w:rPr>
            </w:pPr>
            <w:r w:rsidRPr="003557F0">
              <w:rPr>
                <w:rFonts w:ascii="Palatino Linotype" w:eastAsia="Calibri" w:hAnsi="Palatino Linotype" w:cs="Times New Roman"/>
                <w:sz w:val="20"/>
                <w:szCs w:val="20"/>
                <w:lang w:val="es-MX"/>
              </w:rPr>
              <w:t>Parcialmente</w:t>
            </w:r>
          </w:p>
        </w:tc>
      </w:tr>
      <w:tr w:rsidR="001106A1" w:rsidRPr="003557F0" w14:paraId="67FF5046" w14:textId="77777777" w:rsidTr="001106A1">
        <w:trPr>
          <w:trHeight w:val="592"/>
        </w:trPr>
        <w:tc>
          <w:tcPr>
            <w:tcW w:w="1696" w:type="dxa"/>
            <w:shd w:val="clear" w:color="auto" w:fill="FFFFFF"/>
          </w:tcPr>
          <w:p w14:paraId="67FF5042" w14:textId="77777777" w:rsidR="001106A1" w:rsidRPr="003557F0" w:rsidRDefault="001106A1" w:rsidP="000E4C04">
            <w:pPr>
              <w:spacing w:line="276" w:lineRule="auto"/>
              <w:jc w:val="both"/>
              <w:rPr>
                <w:rFonts w:ascii="Palatino Linotype" w:eastAsia="Times New Roman" w:hAnsi="Palatino Linotype" w:cs="Times New Roman"/>
                <w:sz w:val="20"/>
                <w:szCs w:val="20"/>
                <w:lang w:val="es-ES"/>
              </w:rPr>
            </w:pPr>
            <w:r w:rsidRPr="003557F0">
              <w:rPr>
                <w:rFonts w:ascii="Palatino Linotype" w:eastAsia="Times New Roman" w:hAnsi="Palatino Linotype" w:cs="Times New Roman"/>
                <w:sz w:val="20"/>
                <w:szCs w:val="20"/>
                <w:lang w:val="es-ES"/>
              </w:rPr>
              <w:t>Recibos de nómina de todo el personal del Ayuntamiento, de la primera y segunda quincena del mes de enero de dos mil veintidós.</w:t>
            </w:r>
          </w:p>
        </w:tc>
        <w:tc>
          <w:tcPr>
            <w:tcW w:w="2736" w:type="dxa"/>
            <w:shd w:val="clear" w:color="auto" w:fill="FFFFFF"/>
          </w:tcPr>
          <w:p w14:paraId="67FF5043" w14:textId="77777777" w:rsidR="001106A1" w:rsidRPr="003557F0" w:rsidRDefault="001106A1" w:rsidP="000E4C04">
            <w:pPr>
              <w:spacing w:line="276" w:lineRule="auto"/>
              <w:ind w:right="57"/>
              <w:jc w:val="both"/>
              <w:rPr>
                <w:rFonts w:ascii="Palatino Linotype" w:eastAsia="Calibri" w:hAnsi="Palatino Linotype" w:cs="Times New Roman"/>
                <w:iCs/>
                <w:sz w:val="20"/>
                <w:szCs w:val="20"/>
                <w:lang w:val="es-ES"/>
              </w:rPr>
            </w:pPr>
            <w:r w:rsidRPr="003557F0">
              <w:rPr>
                <w:rFonts w:ascii="Palatino Linotype" w:eastAsia="Calibri" w:hAnsi="Palatino Linotype" w:cs="Times New Roman"/>
                <w:iCs/>
                <w:sz w:val="20"/>
                <w:szCs w:val="20"/>
                <w:lang w:val="es-ES"/>
              </w:rPr>
              <w:t xml:space="preserve">Se manifestó que los datos son insuficientes o incompletos para poder emitir contestación de forma clara y precisa. </w:t>
            </w:r>
          </w:p>
        </w:tc>
        <w:tc>
          <w:tcPr>
            <w:tcW w:w="3218" w:type="dxa"/>
            <w:shd w:val="clear" w:color="auto" w:fill="FFFFFF"/>
          </w:tcPr>
          <w:p w14:paraId="67FF5044" w14:textId="77777777" w:rsidR="001106A1" w:rsidRPr="003557F0" w:rsidRDefault="001106A1" w:rsidP="000E4C04">
            <w:pPr>
              <w:spacing w:line="276" w:lineRule="auto"/>
              <w:jc w:val="both"/>
              <w:rPr>
                <w:rFonts w:ascii="Palatino Linotype" w:eastAsia="MS Mincho" w:hAnsi="Palatino Linotype" w:cs="Times New Roman"/>
                <w:color w:val="000000"/>
                <w:sz w:val="20"/>
                <w:szCs w:val="20"/>
              </w:rPr>
            </w:pPr>
          </w:p>
        </w:tc>
        <w:tc>
          <w:tcPr>
            <w:tcW w:w="1178" w:type="dxa"/>
            <w:shd w:val="clear" w:color="auto" w:fill="FFFFFF"/>
          </w:tcPr>
          <w:p w14:paraId="67FF5045" w14:textId="77777777" w:rsidR="001106A1" w:rsidRPr="003557F0" w:rsidRDefault="001106A1" w:rsidP="000E4C04">
            <w:pPr>
              <w:spacing w:line="276" w:lineRule="auto"/>
              <w:jc w:val="both"/>
              <w:rPr>
                <w:rFonts w:ascii="Palatino Linotype" w:eastAsia="Calibri" w:hAnsi="Palatino Linotype" w:cs="Times New Roman"/>
                <w:sz w:val="20"/>
                <w:szCs w:val="20"/>
                <w:lang w:val="es-MX"/>
              </w:rPr>
            </w:pPr>
            <w:r w:rsidRPr="003557F0">
              <w:rPr>
                <w:rFonts w:ascii="Palatino Linotype" w:eastAsia="Calibri" w:hAnsi="Palatino Linotype" w:cs="Times New Roman"/>
                <w:sz w:val="20"/>
                <w:szCs w:val="20"/>
                <w:lang w:val="es-MX"/>
              </w:rPr>
              <w:t>No</w:t>
            </w:r>
          </w:p>
        </w:tc>
      </w:tr>
      <w:tr w:rsidR="001106A1" w:rsidRPr="003557F0" w14:paraId="67FF504C" w14:textId="77777777" w:rsidTr="001106A1">
        <w:trPr>
          <w:trHeight w:val="592"/>
        </w:trPr>
        <w:tc>
          <w:tcPr>
            <w:tcW w:w="1696" w:type="dxa"/>
            <w:shd w:val="clear" w:color="auto" w:fill="FFFFFF"/>
          </w:tcPr>
          <w:p w14:paraId="67FF5047" w14:textId="77777777" w:rsidR="001106A1" w:rsidRPr="003557F0" w:rsidRDefault="001106A1" w:rsidP="000E4C04">
            <w:pPr>
              <w:spacing w:line="276" w:lineRule="auto"/>
              <w:jc w:val="both"/>
              <w:rPr>
                <w:rFonts w:ascii="Palatino Linotype" w:eastAsia="Times New Roman" w:hAnsi="Palatino Linotype" w:cs="Times New Roman"/>
                <w:sz w:val="20"/>
                <w:szCs w:val="20"/>
                <w:lang w:val="es-ES"/>
              </w:rPr>
            </w:pPr>
            <w:r w:rsidRPr="003557F0">
              <w:rPr>
                <w:rFonts w:ascii="Palatino Linotype" w:eastAsia="Times New Roman" w:hAnsi="Palatino Linotype" w:cs="Times New Roman"/>
                <w:sz w:val="20"/>
                <w:szCs w:val="20"/>
                <w:lang w:val="es-ES"/>
              </w:rPr>
              <w:t>Recibos de nómina de todo el personal del Ayuntamiento, de la primera y segunda quincena del mes de julio y agosto de dos mil veintidós.</w:t>
            </w:r>
          </w:p>
        </w:tc>
        <w:tc>
          <w:tcPr>
            <w:tcW w:w="2736" w:type="dxa"/>
            <w:shd w:val="clear" w:color="auto" w:fill="FFFFFF"/>
          </w:tcPr>
          <w:p w14:paraId="67FF5048" w14:textId="77777777" w:rsidR="001106A1" w:rsidRPr="003557F0" w:rsidRDefault="001106A1" w:rsidP="000E4C04">
            <w:pPr>
              <w:spacing w:line="276" w:lineRule="auto"/>
              <w:ind w:right="57"/>
              <w:jc w:val="both"/>
              <w:rPr>
                <w:rFonts w:ascii="Palatino Linotype" w:eastAsia="Calibri" w:hAnsi="Palatino Linotype" w:cs="Times New Roman"/>
                <w:iCs/>
                <w:sz w:val="20"/>
                <w:szCs w:val="20"/>
                <w:lang w:val="es-ES"/>
              </w:rPr>
            </w:pPr>
            <w:r w:rsidRPr="003557F0">
              <w:rPr>
                <w:rFonts w:ascii="Palatino Linotype" w:eastAsia="Calibri" w:hAnsi="Palatino Linotype" w:cs="Times New Roman"/>
                <w:iCs/>
                <w:sz w:val="20"/>
                <w:szCs w:val="20"/>
                <w:lang w:val="es-ES"/>
              </w:rPr>
              <w:t>Se manifestó que los datos son insuficientes o incompletos para poder emitir contestación de forma clara y precisa.</w:t>
            </w:r>
          </w:p>
        </w:tc>
        <w:tc>
          <w:tcPr>
            <w:tcW w:w="3218" w:type="dxa"/>
            <w:shd w:val="clear" w:color="auto" w:fill="FFFFFF"/>
          </w:tcPr>
          <w:p w14:paraId="67FF5049" w14:textId="77777777" w:rsidR="001106A1" w:rsidRPr="003557F0" w:rsidRDefault="001106A1" w:rsidP="000E4C04">
            <w:pPr>
              <w:spacing w:after="160" w:line="259" w:lineRule="auto"/>
              <w:jc w:val="both"/>
              <w:rPr>
                <w:rFonts w:ascii="Palatino Linotype" w:hAnsi="Palatino Linotype"/>
                <w:sz w:val="20"/>
                <w:szCs w:val="20"/>
                <w:lang w:val="es-ES"/>
              </w:rPr>
            </w:pPr>
            <w:r w:rsidRPr="003557F0">
              <w:rPr>
                <w:rFonts w:ascii="Palatino Linotype" w:hAnsi="Palatino Linotype"/>
                <w:sz w:val="20"/>
                <w:szCs w:val="20"/>
                <w:lang w:val="es-ES"/>
              </w:rPr>
              <w:t xml:space="preserve">Hace del conocimiento que la información solicitada se encuentra en el sistema Ipomex, por lo que comparte el enlace electrónico </w:t>
            </w:r>
            <w:hyperlink r:id="rId24" w:history="1">
              <w:r w:rsidRPr="003557F0">
                <w:rPr>
                  <w:rStyle w:val="Hipervnculo"/>
                  <w:rFonts w:ascii="Palatino Linotype" w:hAnsi="Palatino Linotype"/>
                  <w:sz w:val="20"/>
                  <w:szCs w:val="20"/>
                  <w:lang w:val="es-ES"/>
                </w:rPr>
                <w:t>https://www.ipomex.org.mx/ipo3/lgt/indice/ZINACANTEPEC/art_92_viii/4.web</w:t>
              </w:r>
            </w:hyperlink>
            <w:r w:rsidRPr="003557F0">
              <w:rPr>
                <w:rFonts w:ascii="Palatino Linotype" w:hAnsi="Palatino Linotype"/>
                <w:sz w:val="20"/>
                <w:szCs w:val="20"/>
                <w:lang w:val="es-ES"/>
              </w:rPr>
              <w:t xml:space="preserve">. </w:t>
            </w:r>
          </w:p>
          <w:p w14:paraId="67FF504A" w14:textId="77777777" w:rsidR="001106A1" w:rsidRPr="003557F0" w:rsidRDefault="001106A1" w:rsidP="000E4C04">
            <w:pPr>
              <w:spacing w:line="276" w:lineRule="auto"/>
              <w:jc w:val="both"/>
              <w:rPr>
                <w:rFonts w:ascii="Palatino Linotype" w:eastAsia="MS Mincho" w:hAnsi="Palatino Linotype" w:cs="Times New Roman"/>
                <w:color w:val="000000"/>
                <w:sz w:val="20"/>
                <w:szCs w:val="20"/>
              </w:rPr>
            </w:pPr>
          </w:p>
        </w:tc>
        <w:tc>
          <w:tcPr>
            <w:tcW w:w="1178" w:type="dxa"/>
            <w:shd w:val="clear" w:color="auto" w:fill="FFFFFF"/>
          </w:tcPr>
          <w:p w14:paraId="67FF504B" w14:textId="77777777" w:rsidR="001106A1" w:rsidRPr="003557F0" w:rsidRDefault="001106A1" w:rsidP="000E4C04">
            <w:pPr>
              <w:spacing w:line="276" w:lineRule="auto"/>
              <w:jc w:val="both"/>
              <w:rPr>
                <w:rFonts w:ascii="Palatino Linotype" w:eastAsia="Calibri" w:hAnsi="Palatino Linotype" w:cs="Times New Roman"/>
                <w:sz w:val="20"/>
                <w:szCs w:val="20"/>
                <w:lang w:val="es-MX"/>
              </w:rPr>
            </w:pPr>
            <w:r w:rsidRPr="003557F0">
              <w:rPr>
                <w:rFonts w:ascii="Palatino Linotype" w:eastAsia="Calibri" w:hAnsi="Palatino Linotype" w:cs="Times New Roman"/>
                <w:sz w:val="20"/>
                <w:szCs w:val="20"/>
                <w:lang w:val="es-MX"/>
              </w:rPr>
              <w:t>No</w:t>
            </w:r>
          </w:p>
        </w:tc>
      </w:tr>
      <w:tr w:rsidR="001106A1" w:rsidRPr="003557F0" w14:paraId="67FF5059" w14:textId="77777777" w:rsidTr="001106A1">
        <w:trPr>
          <w:trHeight w:val="753"/>
        </w:trPr>
        <w:tc>
          <w:tcPr>
            <w:tcW w:w="1696" w:type="dxa"/>
            <w:shd w:val="clear" w:color="auto" w:fill="FFFFFF"/>
          </w:tcPr>
          <w:p w14:paraId="67FF504D" w14:textId="77777777" w:rsidR="001106A1" w:rsidRPr="003557F0" w:rsidRDefault="001106A1" w:rsidP="000E4C04">
            <w:pPr>
              <w:spacing w:line="276" w:lineRule="auto"/>
              <w:jc w:val="both"/>
              <w:rPr>
                <w:rFonts w:ascii="Palatino Linotype" w:eastAsia="Times New Roman" w:hAnsi="Palatino Linotype" w:cs="Times New Roman"/>
                <w:sz w:val="20"/>
                <w:szCs w:val="20"/>
                <w:lang w:val="es-ES"/>
              </w:rPr>
            </w:pPr>
            <w:r w:rsidRPr="003557F0">
              <w:rPr>
                <w:rFonts w:ascii="Palatino Linotype" w:eastAsia="Times New Roman" w:hAnsi="Palatino Linotype" w:cs="Times New Roman"/>
                <w:sz w:val="20"/>
                <w:szCs w:val="20"/>
                <w:lang w:val="es-ES"/>
              </w:rPr>
              <w:t>Del titular de la unidad de transparencia:</w:t>
            </w:r>
          </w:p>
          <w:p w14:paraId="67FF504E" w14:textId="77777777" w:rsidR="001106A1" w:rsidRPr="003557F0" w:rsidRDefault="001106A1" w:rsidP="000E4C04">
            <w:pPr>
              <w:spacing w:line="276" w:lineRule="auto"/>
              <w:jc w:val="both"/>
              <w:rPr>
                <w:rFonts w:ascii="Palatino Linotype" w:eastAsia="Times New Roman" w:hAnsi="Palatino Linotype" w:cs="Times New Roman"/>
                <w:sz w:val="20"/>
                <w:szCs w:val="20"/>
                <w:lang w:val="es-ES"/>
              </w:rPr>
            </w:pPr>
          </w:p>
          <w:p w14:paraId="67FF504F" w14:textId="77777777" w:rsidR="001106A1" w:rsidRPr="003557F0" w:rsidRDefault="001106A1" w:rsidP="000E4C04">
            <w:pPr>
              <w:spacing w:line="276" w:lineRule="auto"/>
              <w:jc w:val="both"/>
              <w:rPr>
                <w:rFonts w:ascii="Palatino Linotype" w:eastAsia="Times New Roman" w:hAnsi="Palatino Linotype" w:cs="Times New Roman"/>
                <w:sz w:val="20"/>
                <w:szCs w:val="20"/>
                <w:lang w:val="es-ES"/>
              </w:rPr>
            </w:pPr>
            <w:r w:rsidRPr="003557F0">
              <w:rPr>
                <w:rFonts w:ascii="Palatino Linotype" w:eastAsia="Times New Roman" w:hAnsi="Palatino Linotype" w:cs="Times New Roman"/>
                <w:sz w:val="20"/>
                <w:szCs w:val="20"/>
                <w:lang w:val="es-ES"/>
              </w:rPr>
              <w:t>-Curriculum vitae;</w:t>
            </w:r>
          </w:p>
          <w:p w14:paraId="67FF5050" w14:textId="77777777" w:rsidR="001106A1" w:rsidRPr="003557F0" w:rsidRDefault="001106A1" w:rsidP="000E4C04">
            <w:pPr>
              <w:spacing w:line="276" w:lineRule="auto"/>
              <w:jc w:val="both"/>
              <w:rPr>
                <w:rFonts w:ascii="Palatino Linotype" w:eastAsia="Times New Roman" w:hAnsi="Palatino Linotype" w:cs="Times New Roman"/>
                <w:sz w:val="20"/>
                <w:szCs w:val="20"/>
                <w:lang w:val="es-ES"/>
              </w:rPr>
            </w:pPr>
            <w:r w:rsidRPr="003557F0">
              <w:rPr>
                <w:rFonts w:ascii="Palatino Linotype" w:eastAsia="Times New Roman" w:hAnsi="Palatino Linotype" w:cs="Times New Roman"/>
                <w:sz w:val="20"/>
                <w:szCs w:val="20"/>
                <w:lang w:val="es-ES"/>
              </w:rPr>
              <w:t>-Certificado de competencia laboral;</w:t>
            </w:r>
          </w:p>
          <w:p w14:paraId="67FF5051" w14:textId="77777777" w:rsidR="001106A1" w:rsidRPr="003557F0" w:rsidRDefault="001106A1" w:rsidP="000E4C04">
            <w:pPr>
              <w:spacing w:line="276" w:lineRule="auto"/>
              <w:jc w:val="both"/>
              <w:rPr>
                <w:rFonts w:ascii="Palatino Linotype" w:eastAsia="Times New Roman" w:hAnsi="Palatino Linotype" w:cs="Times New Roman"/>
                <w:sz w:val="20"/>
                <w:szCs w:val="20"/>
                <w:lang w:val="es-ES"/>
              </w:rPr>
            </w:pPr>
            <w:r w:rsidRPr="003557F0">
              <w:rPr>
                <w:rFonts w:ascii="Palatino Linotype" w:eastAsia="Times New Roman" w:hAnsi="Palatino Linotype" w:cs="Times New Roman"/>
                <w:sz w:val="20"/>
                <w:szCs w:val="20"/>
                <w:lang w:val="es-ES"/>
              </w:rPr>
              <w:t>-Recibos de nómina; y</w:t>
            </w:r>
          </w:p>
          <w:p w14:paraId="67FF5052" w14:textId="77777777" w:rsidR="001106A1" w:rsidRPr="003557F0" w:rsidRDefault="001106A1" w:rsidP="000E4C04">
            <w:pPr>
              <w:spacing w:line="276" w:lineRule="auto"/>
              <w:jc w:val="both"/>
              <w:rPr>
                <w:rFonts w:ascii="Palatino Linotype" w:eastAsia="Times New Roman" w:hAnsi="Palatino Linotype" w:cs="Times New Roman"/>
                <w:sz w:val="20"/>
                <w:szCs w:val="20"/>
                <w:lang w:val="es-ES"/>
              </w:rPr>
            </w:pPr>
            <w:r w:rsidRPr="003557F0">
              <w:rPr>
                <w:rFonts w:ascii="Palatino Linotype" w:eastAsia="Times New Roman" w:hAnsi="Palatino Linotype" w:cs="Times New Roman"/>
                <w:sz w:val="20"/>
                <w:szCs w:val="20"/>
                <w:lang w:val="es-ES"/>
              </w:rPr>
              <w:lastRenderedPageBreak/>
              <w:t>-Oficios emitidos y recibidos.</w:t>
            </w:r>
          </w:p>
          <w:p w14:paraId="67FF5053" w14:textId="77777777" w:rsidR="001106A1" w:rsidRPr="003557F0" w:rsidRDefault="001106A1" w:rsidP="000E4C04">
            <w:pPr>
              <w:spacing w:line="276" w:lineRule="auto"/>
              <w:jc w:val="both"/>
              <w:rPr>
                <w:rFonts w:ascii="Palatino Linotype" w:eastAsia="Times New Roman" w:hAnsi="Palatino Linotype" w:cs="Times New Roman"/>
                <w:sz w:val="20"/>
                <w:szCs w:val="20"/>
                <w:lang w:val="es-ES"/>
              </w:rPr>
            </w:pPr>
          </w:p>
        </w:tc>
        <w:tc>
          <w:tcPr>
            <w:tcW w:w="2736" w:type="dxa"/>
            <w:shd w:val="clear" w:color="auto" w:fill="FFFFFF"/>
          </w:tcPr>
          <w:p w14:paraId="67FF5054" w14:textId="77777777" w:rsidR="001106A1" w:rsidRPr="003557F0" w:rsidRDefault="001106A1" w:rsidP="000E4C04">
            <w:pPr>
              <w:spacing w:line="276" w:lineRule="auto"/>
              <w:ind w:right="57"/>
              <w:jc w:val="both"/>
              <w:rPr>
                <w:rFonts w:ascii="Palatino Linotype" w:eastAsia="Calibri" w:hAnsi="Palatino Linotype" w:cs="Times New Roman"/>
                <w:iCs/>
                <w:sz w:val="20"/>
                <w:szCs w:val="20"/>
                <w:lang w:val="es-ES"/>
              </w:rPr>
            </w:pPr>
            <w:r w:rsidRPr="003557F0">
              <w:rPr>
                <w:rFonts w:ascii="Palatino Linotype" w:eastAsia="Calibri" w:hAnsi="Palatino Linotype" w:cs="Times New Roman"/>
                <w:iCs/>
                <w:sz w:val="20"/>
                <w:szCs w:val="20"/>
                <w:lang w:val="es-ES"/>
              </w:rPr>
              <w:lastRenderedPageBreak/>
              <w:t xml:space="preserve">Se proporcionó el enlace electrónico </w:t>
            </w:r>
            <w:hyperlink r:id="rId25" w:history="1">
              <w:r w:rsidRPr="003557F0">
                <w:rPr>
                  <w:rStyle w:val="Hipervnculo"/>
                  <w:rFonts w:ascii="Palatino Linotype" w:eastAsia="Calibri" w:hAnsi="Palatino Linotype" w:cs="Times New Roman"/>
                  <w:iCs/>
                  <w:sz w:val="20"/>
                  <w:szCs w:val="20"/>
                  <w:lang w:val="es-ES"/>
                </w:rPr>
                <w:t>https://www.ipomex.org.mx/ipo3/lgt/indice/ZINACANTEPEC/art_92_viii.web</w:t>
              </w:r>
            </w:hyperlink>
            <w:r w:rsidRPr="003557F0">
              <w:rPr>
                <w:rFonts w:ascii="Palatino Linotype" w:eastAsia="Calibri" w:hAnsi="Palatino Linotype" w:cs="Times New Roman"/>
                <w:iCs/>
                <w:sz w:val="20"/>
                <w:szCs w:val="20"/>
                <w:lang w:val="es-ES"/>
              </w:rPr>
              <w:t xml:space="preserve"> en el que hace referencia que se podrá consultar los recibos de nómina, así mismo adjunta la ficha curricular del Titular de la Unida de Transparencia y el Certificado de Competencia </w:t>
            </w:r>
            <w:r w:rsidRPr="003557F0">
              <w:rPr>
                <w:rFonts w:ascii="Palatino Linotype" w:eastAsia="Calibri" w:hAnsi="Palatino Linotype" w:cs="Times New Roman"/>
                <w:iCs/>
                <w:sz w:val="20"/>
                <w:szCs w:val="20"/>
                <w:lang w:val="es-ES"/>
              </w:rPr>
              <w:lastRenderedPageBreak/>
              <w:t>Laboral de Jesús Emanuel Encastín Rendón.</w:t>
            </w:r>
          </w:p>
        </w:tc>
        <w:tc>
          <w:tcPr>
            <w:tcW w:w="3218" w:type="dxa"/>
            <w:shd w:val="clear" w:color="auto" w:fill="FFFFFF"/>
          </w:tcPr>
          <w:p w14:paraId="67FF5055" w14:textId="77777777" w:rsidR="001106A1" w:rsidRPr="003557F0" w:rsidRDefault="001106A1" w:rsidP="000E4C04">
            <w:pPr>
              <w:spacing w:after="160" w:line="259" w:lineRule="auto"/>
              <w:jc w:val="both"/>
              <w:rPr>
                <w:rFonts w:ascii="Palatino Linotype" w:hAnsi="Palatino Linotype"/>
                <w:sz w:val="20"/>
                <w:szCs w:val="20"/>
              </w:rPr>
            </w:pPr>
            <w:r w:rsidRPr="003557F0">
              <w:rPr>
                <w:rFonts w:ascii="Palatino Linotype" w:hAnsi="Palatino Linotype"/>
                <w:sz w:val="20"/>
                <w:szCs w:val="20"/>
              </w:rPr>
              <w:lastRenderedPageBreak/>
              <w:t xml:space="preserve">Proporciona el enlace </w:t>
            </w:r>
            <w:hyperlink r:id="rId26" w:history="1">
              <w:r w:rsidRPr="003557F0">
                <w:rPr>
                  <w:rStyle w:val="Hipervnculo"/>
                  <w:rFonts w:ascii="Palatino Linotype" w:hAnsi="Palatino Linotype"/>
                  <w:sz w:val="20"/>
                  <w:szCs w:val="20"/>
                </w:rPr>
                <w:t>https://www.ipomex.org.mx/ipo3/lgt/indice/ZINACANTEPEC/art_92_viii.web</w:t>
              </w:r>
            </w:hyperlink>
            <w:r w:rsidRPr="003557F0">
              <w:rPr>
                <w:rFonts w:ascii="Palatino Linotype" w:hAnsi="Palatino Linotype"/>
                <w:sz w:val="20"/>
                <w:szCs w:val="20"/>
              </w:rPr>
              <w:t xml:space="preserve">, en el que se podrá consultar los recibos de nómina, de igual modo adjunta la ficha curricular del Titular de la Unidad de Transparencia. </w:t>
            </w:r>
          </w:p>
          <w:p w14:paraId="67FF5056" w14:textId="77777777" w:rsidR="001106A1" w:rsidRPr="003557F0" w:rsidRDefault="001106A1" w:rsidP="000E4C04">
            <w:pPr>
              <w:spacing w:line="276" w:lineRule="auto"/>
              <w:jc w:val="both"/>
              <w:rPr>
                <w:rFonts w:ascii="Palatino Linotype" w:eastAsia="MS Mincho" w:hAnsi="Palatino Linotype" w:cs="Times New Roman"/>
                <w:color w:val="000000"/>
                <w:sz w:val="20"/>
                <w:szCs w:val="20"/>
              </w:rPr>
            </w:pPr>
            <w:r w:rsidRPr="003557F0">
              <w:rPr>
                <w:rFonts w:ascii="Palatino Linotype" w:eastAsia="MS Mincho" w:hAnsi="Palatino Linotype" w:cs="Times New Roman"/>
                <w:color w:val="000000"/>
                <w:sz w:val="20"/>
                <w:szCs w:val="20"/>
              </w:rPr>
              <w:t xml:space="preserve"> </w:t>
            </w:r>
          </w:p>
          <w:p w14:paraId="67FF5057" w14:textId="77777777" w:rsidR="001106A1" w:rsidRPr="003557F0" w:rsidRDefault="001106A1" w:rsidP="000E4C04">
            <w:pPr>
              <w:spacing w:line="276" w:lineRule="auto"/>
              <w:jc w:val="both"/>
              <w:rPr>
                <w:rFonts w:ascii="Palatino Linotype" w:eastAsia="MS Mincho" w:hAnsi="Palatino Linotype" w:cs="Times New Roman"/>
                <w:color w:val="000000"/>
                <w:sz w:val="20"/>
                <w:szCs w:val="20"/>
              </w:rPr>
            </w:pPr>
          </w:p>
        </w:tc>
        <w:tc>
          <w:tcPr>
            <w:tcW w:w="1178" w:type="dxa"/>
            <w:shd w:val="clear" w:color="auto" w:fill="FFFFFF"/>
          </w:tcPr>
          <w:p w14:paraId="67FF5058" w14:textId="77777777" w:rsidR="001106A1" w:rsidRPr="003557F0" w:rsidRDefault="001106A1" w:rsidP="000E4C04">
            <w:pPr>
              <w:spacing w:line="276" w:lineRule="auto"/>
              <w:jc w:val="both"/>
              <w:rPr>
                <w:rFonts w:ascii="Palatino Linotype" w:eastAsia="Calibri" w:hAnsi="Palatino Linotype" w:cs="Times New Roman"/>
                <w:sz w:val="20"/>
                <w:szCs w:val="20"/>
                <w:lang w:val="es-MX"/>
              </w:rPr>
            </w:pPr>
            <w:r w:rsidRPr="003557F0">
              <w:rPr>
                <w:rFonts w:ascii="Palatino Linotype" w:eastAsia="Calibri" w:hAnsi="Palatino Linotype" w:cs="Times New Roman"/>
                <w:sz w:val="20"/>
                <w:szCs w:val="20"/>
                <w:lang w:val="es-MX"/>
              </w:rPr>
              <w:t>Parcialmente.</w:t>
            </w:r>
          </w:p>
        </w:tc>
      </w:tr>
      <w:tr w:rsidR="001106A1" w:rsidRPr="003557F0" w14:paraId="67FF5061" w14:textId="77777777" w:rsidTr="001106A1">
        <w:trPr>
          <w:trHeight w:val="753"/>
        </w:trPr>
        <w:tc>
          <w:tcPr>
            <w:tcW w:w="1696" w:type="dxa"/>
            <w:shd w:val="clear" w:color="auto" w:fill="FFFFFF"/>
          </w:tcPr>
          <w:p w14:paraId="67FF505A" w14:textId="77777777" w:rsidR="001106A1" w:rsidRPr="003557F0" w:rsidRDefault="001106A1" w:rsidP="000E4C04">
            <w:pPr>
              <w:spacing w:line="276" w:lineRule="auto"/>
              <w:jc w:val="both"/>
              <w:rPr>
                <w:rFonts w:ascii="Palatino Linotype" w:eastAsia="Times New Roman" w:hAnsi="Palatino Linotype" w:cs="Times New Roman"/>
                <w:sz w:val="20"/>
                <w:szCs w:val="20"/>
                <w:lang w:val="es-ES"/>
              </w:rPr>
            </w:pPr>
            <w:r w:rsidRPr="003557F0">
              <w:rPr>
                <w:rFonts w:ascii="Palatino Linotype" w:eastAsia="Times New Roman" w:hAnsi="Palatino Linotype" w:cs="Times New Roman"/>
                <w:sz w:val="20"/>
                <w:szCs w:val="20"/>
                <w:lang w:val="es-ES"/>
              </w:rPr>
              <w:t>Documento que avale el últi</w:t>
            </w:r>
            <w:r w:rsidR="00624A7B" w:rsidRPr="003557F0">
              <w:rPr>
                <w:rFonts w:ascii="Palatino Linotype" w:eastAsia="Times New Roman" w:hAnsi="Palatino Linotype" w:cs="Times New Roman"/>
                <w:sz w:val="20"/>
                <w:szCs w:val="20"/>
                <w:lang w:val="es-ES"/>
              </w:rPr>
              <w:t xml:space="preserve">mo grado de estudios del Titular </w:t>
            </w:r>
            <w:r w:rsidRPr="003557F0">
              <w:rPr>
                <w:rFonts w:ascii="Palatino Linotype" w:eastAsia="Times New Roman" w:hAnsi="Palatino Linotype" w:cs="Times New Roman"/>
                <w:sz w:val="20"/>
                <w:szCs w:val="20"/>
                <w:lang w:val="es-ES"/>
              </w:rPr>
              <w:t>de la Unidad de Transparencia y del Presidente Municipal.</w:t>
            </w:r>
          </w:p>
        </w:tc>
        <w:tc>
          <w:tcPr>
            <w:tcW w:w="2736" w:type="dxa"/>
            <w:shd w:val="clear" w:color="auto" w:fill="FFFFFF"/>
          </w:tcPr>
          <w:p w14:paraId="67FF505B" w14:textId="77777777" w:rsidR="001106A1" w:rsidRPr="003557F0" w:rsidRDefault="001106A1" w:rsidP="000E4C04">
            <w:pPr>
              <w:spacing w:line="276" w:lineRule="auto"/>
              <w:jc w:val="both"/>
              <w:rPr>
                <w:rFonts w:ascii="Palatino Linotype" w:eastAsia="Calibri" w:hAnsi="Palatino Linotype" w:cs="Times New Roman"/>
                <w:iCs/>
                <w:sz w:val="20"/>
                <w:szCs w:val="20"/>
                <w:lang w:val="es-ES"/>
              </w:rPr>
            </w:pPr>
            <w:r w:rsidRPr="003557F0">
              <w:rPr>
                <w:rFonts w:ascii="Palatino Linotype" w:eastAsia="Calibri" w:hAnsi="Palatino Linotype" w:cs="Times New Roman"/>
                <w:iCs/>
                <w:sz w:val="20"/>
                <w:szCs w:val="20"/>
                <w:lang w:val="es-ES"/>
              </w:rPr>
              <w:t xml:space="preserve">Se remitió el Titulo de Jesús Emanuel Encastín Rendón, como ingeniero en Informática expedido por la Universidad Politécnica del Valle de Toluca, además hace del conocimiento que el Presidente Municipal es licenciado en derecho. </w:t>
            </w:r>
          </w:p>
        </w:tc>
        <w:tc>
          <w:tcPr>
            <w:tcW w:w="3218" w:type="dxa"/>
            <w:shd w:val="clear" w:color="auto" w:fill="FFFFFF"/>
          </w:tcPr>
          <w:p w14:paraId="67FF505C" w14:textId="77777777" w:rsidR="001106A1" w:rsidRPr="003557F0" w:rsidRDefault="001106A1" w:rsidP="000E4C04">
            <w:pPr>
              <w:spacing w:line="276" w:lineRule="auto"/>
              <w:jc w:val="both"/>
              <w:rPr>
                <w:rFonts w:ascii="Palatino Linotype" w:eastAsia="MS Mincho" w:hAnsi="Palatino Linotype" w:cs="Times New Roman"/>
                <w:color w:val="000000"/>
                <w:sz w:val="20"/>
                <w:szCs w:val="20"/>
              </w:rPr>
            </w:pPr>
            <w:r w:rsidRPr="003557F0">
              <w:rPr>
                <w:rFonts w:ascii="Palatino Linotype" w:eastAsia="MS Mincho" w:hAnsi="Palatino Linotype" w:cs="Times New Roman"/>
                <w:color w:val="000000"/>
                <w:sz w:val="20"/>
                <w:szCs w:val="20"/>
              </w:rPr>
              <w:t>Informó que el Presidente Municipal de Zinacantepec es  Licenciado en Derecho y el Titular de la Unidad de Transparencia es Ingeniero en Informática.</w:t>
            </w:r>
          </w:p>
          <w:p w14:paraId="67FF505D" w14:textId="77777777" w:rsidR="001106A1" w:rsidRPr="003557F0" w:rsidRDefault="001106A1" w:rsidP="000E4C04">
            <w:pPr>
              <w:spacing w:line="276" w:lineRule="auto"/>
              <w:jc w:val="both"/>
              <w:rPr>
                <w:rFonts w:ascii="Palatino Linotype" w:eastAsia="MS Mincho" w:hAnsi="Palatino Linotype" w:cs="Times New Roman"/>
                <w:color w:val="000000"/>
                <w:sz w:val="20"/>
                <w:szCs w:val="20"/>
              </w:rPr>
            </w:pPr>
            <w:r w:rsidRPr="003557F0">
              <w:rPr>
                <w:rFonts w:ascii="Palatino Linotype" w:eastAsia="MS Mincho" w:hAnsi="Palatino Linotype" w:cs="Times New Roman"/>
                <w:color w:val="000000"/>
                <w:sz w:val="20"/>
                <w:szCs w:val="20"/>
              </w:rPr>
              <w:t xml:space="preserve">También anexa Título profesional del Titular de la Unidad de Transparencia. </w:t>
            </w:r>
          </w:p>
          <w:p w14:paraId="67FF505E" w14:textId="77777777" w:rsidR="001106A1" w:rsidRPr="003557F0" w:rsidRDefault="001106A1" w:rsidP="000E4C04">
            <w:pPr>
              <w:spacing w:line="276" w:lineRule="auto"/>
              <w:jc w:val="both"/>
              <w:rPr>
                <w:rFonts w:ascii="Palatino Linotype" w:eastAsia="MS Mincho" w:hAnsi="Palatino Linotype" w:cs="Times New Roman"/>
                <w:color w:val="000000"/>
                <w:sz w:val="20"/>
                <w:szCs w:val="20"/>
              </w:rPr>
            </w:pPr>
            <w:r w:rsidRPr="003557F0">
              <w:rPr>
                <w:rFonts w:ascii="Palatino Linotype" w:eastAsia="MS Mincho" w:hAnsi="Palatino Linotype" w:cs="Times New Roman"/>
                <w:color w:val="000000"/>
                <w:sz w:val="20"/>
                <w:szCs w:val="20"/>
              </w:rPr>
              <w:t xml:space="preserve">Así mismo hace referencia que respecto al último grado de estudios del Presidente Municipal se informa que dicho cargo es de elección popular, en ese sentido hace referencia a los artículos 118 y 119 de la Constitución Política de los Estados Unidos Mexicanos. </w:t>
            </w:r>
          </w:p>
          <w:p w14:paraId="67FF505F" w14:textId="77777777" w:rsidR="001106A1" w:rsidRPr="003557F0" w:rsidRDefault="001106A1" w:rsidP="000E4C04">
            <w:pPr>
              <w:spacing w:line="276" w:lineRule="auto"/>
              <w:jc w:val="both"/>
              <w:rPr>
                <w:rFonts w:ascii="Palatino Linotype" w:eastAsia="MS Mincho" w:hAnsi="Palatino Linotype" w:cs="Times New Roman"/>
                <w:color w:val="000000"/>
                <w:sz w:val="20"/>
                <w:szCs w:val="20"/>
              </w:rPr>
            </w:pPr>
          </w:p>
        </w:tc>
        <w:tc>
          <w:tcPr>
            <w:tcW w:w="1178" w:type="dxa"/>
            <w:shd w:val="clear" w:color="auto" w:fill="FFFFFF"/>
          </w:tcPr>
          <w:p w14:paraId="67FF5060" w14:textId="77777777" w:rsidR="001106A1" w:rsidRPr="003557F0" w:rsidRDefault="001106A1" w:rsidP="000E4C04">
            <w:pPr>
              <w:spacing w:line="276" w:lineRule="auto"/>
              <w:jc w:val="both"/>
              <w:rPr>
                <w:rFonts w:ascii="Palatino Linotype" w:eastAsia="Calibri" w:hAnsi="Palatino Linotype" w:cs="Times New Roman"/>
                <w:sz w:val="20"/>
                <w:szCs w:val="20"/>
                <w:lang w:val="es-MX"/>
              </w:rPr>
            </w:pPr>
            <w:r w:rsidRPr="003557F0">
              <w:rPr>
                <w:rFonts w:ascii="Palatino Linotype" w:eastAsia="Calibri" w:hAnsi="Palatino Linotype" w:cs="Times New Roman"/>
                <w:sz w:val="20"/>
                <w:szCs w:val="20"/>
                <w:lang w:val="es-MX"/>
              </w:rPr>
              <w:t>Parcialmente</w:t>
            </w:r>
          </w:p>
        </w:tc>
      </w:tr>
      <w:tr w:rsidR="001106A1" w:rsidRPr="003557F0" w14:paraId="67FF5068" w14:textId="77777777" w:rsidTr="001106A1">
        <w:trPr>
          <w:trHeight w:val="592"/>
        </w:trPr>
        <w:tc>
          <w:tcPr>
            <w:tcW w:w="1696" w:type="dxa"/>
            <w:shd w:val="clear" w:color="auto" w:fill="FFFFFF"/>
          </w:tcPr>
          <w:p w14:paraId="67FF5062" w14:textId="77777777" w:rsidR="001106A1" w:rsidRPr="003557F0" w:rsidRDefault="001106A1" w:rsidP="000E4C04">
            <w:pPr>
              <w:spacing w:line="276" w:lineRule="auto"/>
              <w:jc w:val="both"/>
              <w:rPr>
                <w:rFonts w:ascii="Palatino Linotype" w:eastAsia="Times New Roman" w:hAnsi="Palatino Linotype" w:cs="Times New Roman"/>
                <w:sz w:val="20"/>
                <w:szCs w:val="20"/>
                <w:lang w:val="es-ES"/>
              </w:rPr>
            </w:pPr>
            <w:r w:rsidRPr="003557F0">
              <w:rPr>
                <w:rFonts w:ascii="Palatino Linotype" w:eastAsia="Times New Roman" w:hAnsi="Palatino Linotype" w:cs="Times New Roman"/>
                <w:sz w:val="20"/>
                <w:szCs w:val="20"/>
                <w:lang w:val="es-ES"/>
              </w:rPr>
              <w:t>Recibos de nómina de todo el personal del Ayuntamiento, de la primera y segunda quincena del mes de diciembre de dos mil veintiuno.</w:t>
            </w:r>
          </w:p>
        </w:tc>
        <w:tc>
          <w:tcPr>
            <w:tcW w:w="2736" w:type="dxa"/>
            <w:shd w:val="clear" w:color="auto" w:fill="FFFFFF"/>
          </w:tcPr>
          <w:p w14:paraId="67FF5063" w14:textId="77777777" w:rsidR="001106A1" w:rsidRPr="003557F0" w:rsidRDefault="001106A1" w:rsidP="000E4C04">
            <w:pPr>
              <w:spacing w:line="276" w:lineRule="auto"/>
              <w:ind w:right="57"/>
              <w:jc w:val="both"/>
              <w:rPr>
                <w:rFonts w:ascii="Palatino Linotype" w:eastAsia="Calibri" w:hAnsi="Palatino Linotype" w:cs="Times New Roman"/>
                <w:iCs/>
                <w:sz w:val="20"/>
                <w:szCs w:val="20"/>
                <w:lang w:val="es-ES"/>
              </w:rPr>
            </w:pPr>
            <w:r w:rsidRPr="003557F0">
              <w:rPr>
                <w:rFonts w:ascii="Palatino Linotype" w:eastAsia="Calibri" w:hAnsi="Palatino Linotype" w:cs="Times New Roman"/>
                <w:iCs/>
                <w:sz w:val="20"/>
                <w:szCs w:val="20"/>
                <w:lang w:val="es-ES"/>
              </w:rPr>
              <w:t>Se manifestó que los datos son insuficientes o incompletos para poder emitir contestación de forma clara y precisa.</w:t>
            </w:r>
          </w:p>
        </w:tc>
        <w:tc>
          <w:tcPr>
            <w:tcW w:w="3218" w:type="dxa"/>
            <w:shd w:val="clear" w:color="auto" w:fill="FFFFFF"/>
          </w:tcPr>
          <w:p w14:paraId="67FF5064" w14:textId="77777777" w:rsidR="001106A1" w:rsidRPr="003557F0" w:rsidRDefault="001106A1" w:rsidP="000E4C04">
            <w:pPr>
              <w:spacing w:after="160" w:line="259" w:lineRule="auto"/>
              <w:jc w:val="both"/>
              <w:rPr>
                <w:rFonts w:ascii="Palatino Linotype" w:hAnsi="Palatino Linotype"/>
                <w:sz w:val="20"/>
                <w:szCs w:val="20"/>
              </w:rPr>
            </w:pPr>
            <w:r w:rsidRPr="003557F0">
              <w:rPr>
                <w:rFonts w:ascii="Palatino Linotype" w:eastAsia="MS Mincho" w:hAnsi="Palatino Linotype" w:cs="Times New Roman"/>
                <w:color w:val="000000"/>
                <w:sz w:val="20"/>
                <w:szCs w:val="20"/>
              </w:rPr>
              <w:t>Pone a disposición</w:t>
            </w:r>
            <w:r w:rsidRPr="003557F0">
              <w:rPr>
                <w:rFonts w:ascii="Palatino Linotype" w:hAnsi="Palatino Linotype"/>
                <w:sz w:val="20"/>
                <w:szCs w:val="20"/>
              </w:rPr>
              <w:t xml:space="preserve"> el enlace </w:t>
            </w:r>
            <w:hyperlink r:id="rId27" w:history="1">
              <w:r w:rsidRPr="003557F0">
                <w:rPr>
                  <w:rStyle w:val="Hipervnculo"/>
                  <w:rFonts w:ascii="Palatino Linotype" w:hAnsi="Palatino Linotype"/>
                  <w:sz w:val="20"/>
                  <w:szCs w:val="20"/>
                </w:rPr>
                <w:t>https://www.ipomex.org.mx/ipo3/lgt/indice/ZINACANTEPEC/art_92_viii/3.web</w:t>
              </w:r>
            </w:hyperlink>
            <w:r w:rsidRPr="003557F0">
              <w:rPr>
                <w:rFonts w:ascii="Palatino Linotype" w:hAnsi="Palatino Linotype"/>
                <w:sz w:val="20"/>
                <w:szCs w:val="20"/>
              </w:rPr>
              <w:t xml:space="preserve">, en donde se podrá consultar la información deseada correspondiente al mes de diciembre del año 2021. </w:t>
            </w:r>
          </w:p>
          <w:p w14:paraId="67FF5065" w14:textId="77777777" w:rsidR="001106A1" w:rsidRPr="003557F0" w:rsidRDefault="001106A1" w:rsidP="000E4C04">
            <w:pPr>
              <w:spacing w:after="160" w:line="259" w:lineRule="auto"/>
              <w:jc w:val="both"/>
              <w:rPr>
                <w:rFonts w:ascii="Palatino Linotype" w:hAnsi="Palatino Linotype"/>
                <w:b/>
                <w:sz w:val="20"/>
                <w:szCs w:val="20"/>
                <w:lang w:val="es-ES"/>
              </w:rPr>
            </w:pPr>
            <w:r w:rsidRPr="003557F0">
              <w:rPr>
                <w:rFonts w:ascii="Palatino Linotype" w:hAnsi="Palatino Linotype"/>
                <w:sz w:val="20"/>
                <w:szCs w:val="20"/>
              </w:rPr>
              <w:t xml:space="preserve"> </w:t>
            </w:r>
          </w:p>
          <w:p w14:paraId="67FF5066" w14:textId="77777777" w:rsidR="001106A1" w:rsidRPr="003557F0" w:rsidRDefault="001106A1" w:rsidP="000E4C04">
            <w:pPr>
              <w:spacing w:line="276" w:lineRule="auto"/>
              <w:jc w:val="both"/>
              <w:rPr>
                <w:rFonts w:ascii="Palatino Linotype" w:eastAsia="MS Mincho" w:hAnsi="Palatino Linotype" w:cs="Times New Roman"/>
                <w:color w:val="000000"/>
                <w:sz w:val="20"/>
                <w:szCs w:val="20"/>
              </w:rPr>
            </w:pPr>
          </w:p>
        </w:tc>
        <w:tc>
          <w:tcPr>
            <w:tcW w:w="1178" w:type="dxa"/>
            <w:shd w:val="clear" w:color="auto" w:fill="FFFFFF"/>
          </w:tcPr>
          <w:p w14:paraId="67FF5067" w14:textId="77777777" w:rsidR="001106A1" w:rsidRPr="003557F0" w:rsidRDefault="001106A1" w:rsidP="000E4C04">
            <w:pPr>
              <w:spacing w:line="276" w:lineRule="auto"/>
              <w:jc w:val="both"/>
              <w:rPr>
                <w:rFonts w:ascii="Palatino Linotype" w:eastAsia="Calibri" w:hAnsi="Palatino Linotype" w:cs="Times New Roman"/>
                <w:sz w:val="20"/>
                <w:szCs w:val="20"/>
                <w:lang w:val="es-MX"/>
              </w:rPr>
            </w:pPr>
            <w:r w:rsidRPr="003557F0">
              <w:rPr>
                <w:rFonts w:ascii="Palatino Linotype" w:eastAsia="Calibri" w:hAnsi="Palatino Linotype" w:cs="Times New Roman"/>
                <w:sz w:val="20"/>
                <w:szCs w:val="20"/>
                <w:lang w:val="es-MX"/>
              </w:rPr>
              <w:t>No</w:t>
            </w:r>
          </w:p>
        </w:tc>
      </w:tr>
      <w:tr w:rsidR="001106A1" w:rsidRPr="003557F0" w14:paraId="67FF506F" w14:textId="77777777" w:rsidTr="001106A1">
        <w:trPr>
          <w:trHeight w:val="592"/>
        </w:trPr>
        <w:tc>
          <w:tcPr>
            <w:tcW w:w="1696" w:type="dxa"/>
            <w:shd w:val="clear" w:color="auto" w:fill="FFFFFF"/>
          </w:tcPr>
          <w:p w14:paraId="67FF5069" w14:textId="77777777" w:rsidR="001106A1" w:rsidRPr="003557F0" w:rsidRDefault="001106A1" w:rsidP="000E4C04">
            <w:pPr>
              <w:spacing w:line="276" w:lineRule="auto"/>
              <w:jc w:val="both"/>
              <w:rPr>
                <w:rFonts w:ascii="Palatino Linotype" w:eastAsia="Times New Roman" w:hAnsi="Palatino Linotype" w:cs="Times New Roman"/>
                <w:sz w:val="20"/>
                <w:szCs w:val="20"/>
                <w:lang w:val="es-ES"/>
              </w:rPr>
            </w:pPr>
            <w:r w:rsidRPr="003557F0">
              <w:rPr>
                <w:rFonts w:ascii="Palatino Linotype" w:eastAsia="Times New Roman" w:hAnsi="Palatino Linotype" w:cs="Times New Roman"/>
                <w:sz w:val="20"/>
                <w:szCs w:val="20"/>
                <w:lang w:val="es-ES"/>
              </w:rPr>
              <w:t xml:space="preserve">Curriculum Vitae de los servidores públicos adscritos a la Dirección de Administración </w:t>
            </w:r>
            <w:r w:rsidRPr="003557F0">
              <w:rPr>
                <w:rFonts w:ascii="Palatino Linotype" w:eastAsia="Times New Roman" w:hAnsi="Palatino Linotype" w:cs="Times New Roman"/>
                <w:sz w:val="20"/>
                <w:szCs w:val="20"/>
                <w:lang w:val="es-ES"/>
              </w:rPr>
              <w:lastRenderedPageBreak/>
              <w:t>y Unidad de Transparencia, de dos mil veintidós.</w:t>
            </w:r>
          </w:p>
        </w:tc>
        <w:tc>
          <w:tcPr>
            <w:tcW w:w="2736" w:type="dxa"/>
            <w:shd w:val="clear" w:color="auto" w:fill="FFFFFF"/>
          </w:tcPr>
          <w:p w14:paraId="67FF506A" w14:textId="77777777" w:rsidR="001106A1" w:rsidRPr="003557F0" w:rsidRDefault="001106A1" w:rsidP="000E4C04">
            <w:pPr>
              <w:spacing w:line="276" w:lineRule="auto"/>
              <w:ind w:right="57"/>
              <w:jc w:val="both"/>
              <w:rPr>
                <w:rFonts w:ascii="Palatino Linotype" w:eastAsia="Calibri" w:hAnsi="Palatino Linotype" w:cs="Times New Roman"/>
                <w:iCs/>
                <w:sz w:val="20"/>
                <w:szCs w:val="20"/>
                <w:lang w:val="es-ES"/>
              </w:rPr>
            </w:pPr>
            <w:r w:rsidRPr="003557F0">
              <w:rPr>
                <w:rFonts w:ascii="Palatino Linotype" w:eastAsia="Calibri" w:hAnsi="Palatino Linotype" w:cs="Times New Roman"/>
                <w:iCs/>
                <w:sz w:val="20"/>
                <w:szCs w:val="20"/>
                <w:lang w:val="es-ES"/>
              </w:rPr>
              <w:lastRenderedPageBreak/>
              <w:t>Se manifestó que los datos son insuficientes o incompletos para poder emitir contestación de forma clara y precisa.</w:t>
            </w:r>
          </w:p>
        </w:tc>
        <w:tc>
          <w:tcPr>
            <w:tcW w:w="3218" w:type="dxa"/>
            <w:shd w:val="clear" w:color="auto" w:fill="FFFFFF"/>
          </w:tcPr>
          <w:p w14:paraId="67FF506B" w14:textId="77777777" w:rsidR="001106A1" w:rsidRPr="003557F0" w:rsidRDefault="001106A1" w:rsidP="000E4C04">
            <w:pPr>
              <w:spacing w:after="160" w:line="259" w:lineRule="auto"/>
              <w:jc w:val="both"/>
              <w:rPr>
                <w:rFonts w:ascii="Palatino Linotype" w:hAnsi="Palatino Linotype"/>
                <w:sz w:val="20"/>
                <w:szCs w:val="20"/>
              </w:rPr>
            </w:pPr>
            <w:r w:rsidRPr="003557F0">
              <w:rPr>
                <w:rFonts w:ascii="Palatino Linotype" w:hAnsi="Palatino Linotype"/>
                <w:sz w:val="20"/>
                <w:szCs w:val="20"/>
              </w:rPr>
              <w:t xml:space="preserve">Remite el enlace electrónico </w:t>
            </w:r>
            <w:hyperlink r:id="rId28" w:history="1">
              <w:r w:rsidRPr="003557F0">
                <w:rPr>
                  <w:rStyle w:val="Hipervnculo"/>
                  <w:rFonts w:ascii="Palatino Linotype" w:hAnsi="Palatino Linotype"/>
                  <w:sz w:val="20"/>
                  <w:szCs w:val="20"/>
                </w:rPr>
                <w:t>https://www.ipomex.org.mx/ipo3/lgt/indice/ZINACANTEPEC/art_92_xii.web</w:t>
              </w:r>
            </w:hyperlink>
            <w:r w:rsidRPr="003557F0">
              <w:rPr>
                <w:rFonts w:ascii="Palatino Linotype" w:hAnsi="Palatino Linotype"/>
                <w:sz w:val="20"/>
                <w:szCs w:val="20"/>
                <w:u w:val="single"/>
              </w:rPr>
              <w:t>,</w:t>
            </w:r>
            <w:r w:rsidRPr="003557F0">
              <w:rPr>
                <w:rFonts w:ascii="Palatino Linotype" w:hAnsi="Palatino Linotype"/>
                <w:sz w:val="20"/>
                <w:szCs w:val="20"/>
              </w:rPr>
              <w:t xml:space="preserve"> para su oportuna consulta de lo requerido por el </w:t>
            </w:r>
            <w:r w:rsidRPr="003557F0">
              <w:rPr>
                <w:rFonts w:ascii="Palatino Linotype" w:hAnsi="Palatino Linotype"/>
                <w:sz w:val="20"/>
                <w:szCs w:val="20"/>
              </w:rPr>
              <w:lastRenderedPageBreak/>
              <w:t xml:space="preserve">recurrente, así mismo anexa el siguiente esquema. </w:t>
            </w:r>
          </w:p>
          <w:p w14:paraId="67FF506C" w14:textId="77777777" w:rsidR="001106A1" w:rsidRPr="003557F0" w:rsidRDefault="001106A1" w:rsidP="000E4C04">
            <w:pPr>
              <w:spacing w:after="160" w:line="259" w:lineRule="auto"/>
              <w:jc w:val="both"/>
              <w:rPr>
                <w:rFonts w:ascii="Palatino Linotype" w:hAnsi="Palatino Linotype"/>
                <w:sz w:val="20"/>
                <w:szCs w:val="20"/>
              </w:rPr>
            </w:pPr>
            <w:r w:rsidRPr="003557F0">
              <w:rPr>
                <w:rFonts w:ascii="Palatino Linotype" w:hAnsi="Palatino Linotype"/>
                <w:noProof/>
                <w:sz w:val="20"/>
                <w:szCs w:val="20"/>
                <w:lang w:val="es-MX" w:eastAsia="es-MX"/>
              </w:rPr>
              <w:drawing>
                <wp:inline distT="0" distB="0" distL="0" distR="0" wp14:anchorId="67FF5456" wp14:editId="67FF5457">
                  <wp:extent cx="1542415" cy="853440"/>
                  <wp:effectExtent l="0" t="0" r="635"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42415" cy="853440"/>
                          </a:xfrm>
                          <a:prstGeom prst="rect">
                            <a:avLst/>
                          </a:prstGeom>
                          <a:noFill/>
                        </pic:spPr>
                      </pic:pic>
                    </a:graphicData>
                  </a:graphic>
                </wp:inline>
              </w:drawing>
            </w:r>
          </w:p>
          <w:p w14:paraId="67FF506D" w14:textId="77777777" w:rsidR="001106A1" w:rsidRPr="003557F0" w:rsidRDefault="001106A1" w:rsidP="000E4C04">
            <w:pPr>
              <w:spacing w:line="276" w:lineRule="auto"/>
              <w:jc w:val="both"/>
              <w:rPr>
                <w:rFonts w:ascii="Palatino Linotype" w:eastAsia="MS Mincho" w:hAnsi="Palatino Linotype" w:cs="Times New Roman"/>
                <w:color w:val="000000"/>
                <w:sz w:val="20"/>
                <w:szCs w:val="20"/>
              </w:rPr>
            </w:pPr>
          </w:p>
        </w:tc>
        <w:tc>
          <w:tcPr>
            <w:tcW w:w="1178" w:type="dxa"/>
            <w:shd w:val="clear" w:color="auto" w:fill="FFFFFF"/>
          </w:tcPr>
          <w:p w14:paraId="67FF506E" w14:textId="77777777" w:rsidR="001106A1" w:rsidRPr="003557F0" w:rsidRDefault="001106A1" w:rsidP="000E4C04">
            <w:pPr>
              <w:spacing w:line="276" w:lineRule="auto"/>
              <w:jc w:val="both"/>
              <w:rPr>
                <w:rFonts w:ascii="Palatino Linotype" w:eastAsia="Calibri" w:hAnsi="Palatino Linotype" w:cs="Times New Roman"/>
                <w:sz w:val="20"/>
                <w:szCs w:val="20"/>
                <w:lang w:val="es-MX"/>
              </w:rPr>
            </w:pPr>
            <w:r w:rsidRPr="003557F0">
              <w:rPr>
                <w:rFonts w:ascii="Palatino Linotype" w:eastAsia="Calibri" w:hAnsi="Palatino Linotype" w:cs="Times New Roman"/>
                <w:sz w:val="20"/>
                <w:szCs w:val="20"/>
                <w:lang w:val="es-MX"/>
              </w:rPr>
              <w:lastRenderedPageBreak/>
              <w:t>No</w:t>
            </w:r>
          </w:p>
        </w:tc>
      </w:tr>
      <w:tr w:rsidR="001106A1" w:rsidRPr="003557F0" w14:paraId="67FF507B" w14:textId="77777777" w:rsidTr="001106A1">
        <w:trPr>
          <w:trHeight w:val="1262"/>
        </w:trPr>
        <w:tc>
          <w:tcPr>
            <w:tcW w:w="1696" w:type="dxa"/>
            <w:shd w:val="clear" w:color="auto" w:fill="FFFFFF"/>
          </w:tcPr>
          <w:p w14:paraId="67FF5070" w14:textId="77777777" w:rsidR="001106A1" w:rsidRPr="003557F0" w:rsidRDefault="001106A1" w:rsidP="000E4C04">
            <w:pPr>
              <w:spacing w:line="276" w:lineRule="auto"/>
              <w:jc w:val="both"/>
              <w:rPr>
                <w:rFonts w:ascii="Palatino Linotype" w:eastAsia="Times New Roman" w:hAnsi="Palatino Linotype" w:cs="Times New Roman"/>
                <w:sz w:val="20"/>
                <w:szCs w:val="20"/>
                <w:lang w:val="es-ES"/>
              </w:rPr>
            </w:pPr>
            <w:r w:rsidRPr="003557F0">
              <w:rPr>
                <w:rFonts w:ascii="Palatino Linotype" w:eastAsia="Times New Roman" w:hAnsi="Palatino Linotype" w:cs="Times New Roman"/>
                <w:sz w:val="20"/>
                <w:szCs w:val="20"/>
                <w:lang w:val="es-ES"/>
              </w:rPr>
              <w:t>De los directores, jefes de departamento, coordinadores, regidores y presidente municipal:</w:t>
            </w:r>
          </w:p>
          <w:p w14:paraId="67FF5071" w14:textId="77777777" w:rsidR="001106A1" w:rsidRPr="003557F0" w:rsidRDefault="001106A1" w:rsidP="000E4C04">
            <w:pPr>
              <w:spacing w:line="276" w:lineRule="auto"/>
              <w:jc w:val="both"/>
              <w:rPr>
                <w:rFonts w:ascii="Palatino Linotype" w:eastAsia="Times New Roman" w:hAnsi="Palatino Linotype" w:cs="Times New Roman"/>
                <w:sz w:val="20"/>
                <w:szCs w:val="20"/>
                <w:lang w:val="es-ES"/>
              </w:rPr>
            </w:pPr>
          </w:p>
          <w:p w14:paraId="67FF5072" w14:textId="77777777" w:rsidR="001106A1" w:rsidRPr="003557F0" w:rsidRDefault="001106A1" w:rsidP="000E4C04">
            <w:pPr>
              <w:spacing w:line="276" w:lineRule="auto"/>
              <w:jc w:val="both"/>
              <w:rPr>
                <w:rFonts w:ascii="Palatino Linotype" w:eastAsia="Times New Roman" w:hAnsi="Palatino Linotype" w:cs="Times New Roman"/>
                <w:sz w:val="20"/>
                <w:szCs w:val="20"/>
                <w:lang w:val="es-ES"/>
              </w:rPr>
            </w:pPr>
            <w:r w:rsidRPr="003557F0">
              <w:rPr>
                <w:rFonts w:ascii="Palatino Linotype" w:eastAsia="Times New Roman" w:hAnsi="Palatino Linotype" w:cs="Times New Roman"/>
                <w:sz w:val="20"/>
                <w:szCs w:val="20"/>
                <w:lang w:val="es-ES"/>
              </w:rPr>
              <w:t>-Los recibos de nómina;</w:t>
            </w:r>
          </w:p>
          <w:p w14:paraId="67FF5073" w14:textId="77777777" w:rsidR="001106A1" w:rsidRPr="003557F0" w:rsidRDefault="001106A1" w:rsidP="000E4C04">
            <w:pPr>
              <w:spacing w:line="276" w:lineRule="auto"/>
              <w:jc w:val="both"/>
              <w:rPr>
                <w:rFonts w:ascii="Palatino Linotype" w:eastAsia="Times New Roman" w:hAnsi="Palatino Linotype" w:cs="Times New Roman"/>
                <w:sz w:val="20"/>
                <w:szCs w:val="20"/>
                <w:lang w:val="es-ES"/>
              </w:rPr>
            </w:pPr>
            <w:r w:rsidRPr="003557F0">
              <w:rPr>
                <w:rFonts w:ascii="Palatino Linotype" w:eastAsia="Times New Roman" w:hAnsi="Palatino Linotype" w:cs="Times New Roman"/>
                <w:sz w:val="20"/>
                <w:szCs w:val="20"/>
                <w:lang w:val="es-ES"/>
              </w:rPr>
              <w:t>-Curriculum vitae;</w:t>
            </w:r>
          </w:p>
          <w:p w14:paraId="67FF5074" w14:textId="77777777" w:rsidR="001106A1" w:rsidRPr="003557F0" w:rsidRDefault="001106A1" w:rsidP="000E4C04">
            <w:pPr>
              <w:spacing w:line="276" w:lineRule="auto"/>
              <w:jc w:val="both"/>
              <w:rPr>
                <w:rFonts w:ascii="Palatino Linotype" w:eastAsia="Times New Roman" w:hAnsi="Palatino Linotype" w:cs="Times New Roman"/>
                <w:sz w:val="20"/>
                <w:szCs w:val="20"/>
                <w:lang w:val="es-ES"/>
              </w:rPr>
            </w:pPr>
            <w:r w:rsidRPr="003557F0">
              <w:rPr>
                <w:rFonts w:ascii="Palatino Linotype" w:eastAsia="Times New Roman" w:hAnsi="Palatino Linotype" w:cs="Times New Roman"/>
                <w:sz w:val="20"/>
                <w:szCs w:val="20"/>
                <w:lang w:val="es-ES"/>
              </w:rPr>
              <w:t>-Comprobante del último grado de estudios;</w:t>
            </w:r>
          </w:p>
          <w:p w14:paraId="67FF5075" w14:textId="77777777" w:rsidR="001106A1" w:rsidRPr="003557F0" w:rsidRDefault="001106A1" w:rsidP="000E4C04">
            <w:pPr>
              <w:spacing w:line="276" w:lineRule="auto"/>
              <w:jc w:val="both"/>
              <w:rPr>
                <w:rFonts w:ascii="Palatino Linotype" w:eastAsia="Times New Roman" w:hAnsi="Palatino Linotype" w:cs="Times New Roman"/>
                <w:sz w:val="20"/>
                <w:szCs w:val="20"/>
                <w:lang w:val="es-ES"/>
              </w:rPr>
            </w:pPr>
            <w:r w:rsidRPr="003557F0">
              <w:rPr>
                <w:rFonts w:ascii="Palatino Linotype" w:eastAsia="Times New Roman" w:hAnsi="Palatino Linotype" w:cs="Times New Roman"/>
                <w:sz w:val="20"/>
                <w:szCs w:val="20"/>
                <w:lang w:val="es-ES"/>
              </w:rPr>
              <w:t>-Credencial de trabajo; y</w:t>
            </w:r>
          </w:p>
          <w:p w14:paraId="67FF5076" w14:textId="77777777" w:rsidR="001106A1" w:rsidRPr="003557F0" w:rsidRDefault="001106A1" w:rsidP="000E4C04">
            <w:pPr>
              <w:spacing w:line="276" w:lineRule="auto"/>
              <w:jc w:val="both"/>
              <w:rPr>
                <w:rFonts w:ascii="Palatino Linotype" w:eastAsia="Times New Roman" w:hAnsi="Palatino Linotype" w:cs="Times New Roman"/>
                <w:sz w:val="20"/>
                <w:szCs w:val="20"/>
                <w:lang w:val="es-ES"/>
              </w:rPr>
            </w:pPr>
            <w:r w:rsidRPr="003557F0">
              <w:rPr>
                <w:rFonts w:ascii="Palatino Linotype" w:eastAsia="Times New Roman" w:hAnsi="Palatino Linotype" w:cs="Times New Roman"/>
                <w:sz w:val="20"/>
                <w:szCs w:val="20"/>
                <w:lang w:val="es-ES"/>
              </w:rPr>
              <w:t>-Última manifestación de bienes patrimoniales.</w:t>
            </w:r>
          </w:p>
        </w:tc>
        <w:tc>
          <w:tcPr>
            <w:tcW w:w="2736" w:type="dxa"/>
            <w:shd w:val="clear" w:color="auto" w:fill="FFFFFF"/>
          </w:tcPr>
          <w:p w14:paraId="67FF5077" w14:textId="77777777" w:rsidR="001106A1" w:rsidRPr="003557F0" w:rsidRDefault="001106A1" w:rsidP="000E4C04">
            <w:pPr>
              <w:spacing w:line="276" w:lineRule="auto"/>
              <w:jc w:val="both"/>
              <w:rPr>
                <w:rFonts w:ascii="Palatino Linotype" w:eastAsia="Times New Roman" w:hAnsi="Palatino Linotype" w:cs="Times New Roman"/>
                <w:sz w:val="20"/>
                <w:szCs w:val="20"/>
                <w:lang w:val="es-ES"/>
              </w:rPr>
            </w:pPr>
            <w:r w:rsidRPr="003557F0">
              <w:rPr>
                <w:rFonts w:ascii="Palatino Linotype" w:eastAsia="Times New Roman" w:hAnsi="Palatino Linotype" w:cs="Times New Roman"/>
                <w:sz w:val="20"/>
                <w:szCs w:val="20"/>
                <w:lang w:val="es-ES"/>
              </w:rPr>
              <w:t>Se manifestó que los datos son insuficientes o incompletos para poder emitir contestación de forma clara y precisa.</w:t>
            </w:r>
          </w:p>
        </w:tc>
        <w:tc>
          <w:tcPr>
            <w:tcW w:w="3218" w:type="dxa"/>
            <w:shd w:val="clear" w:color="auto" w:fill="FFFFFF"/>
          </w:tcPr>
          <w:p w14:paraId="67FF5078" w14:textId="77777777" w:rsidR="001106A1" w:rsidRPr="003557F0" w:rsidRDefault="001106A1" w:rsidP="000E4C04">
            <w:pPr>
              <w:jc w:val="both"/>
              <w:rPr>
                <w:rFonts w:ascii="Palatino Linotype" w:eastAsia="Times New Roman" w:hAnsi="Palatino Linotype" w:cs="Times New Roman"/>
                <w:sz w:val="20"/>
                <w:szCs w:val="20"/>
                <w:lang w:val="es-ES"/>
              </w:rPr>
            </w:pPr>
            <w:r w:rsidRPr="003557F0">
              <w:rPr>
                <w:rFonts w:ascii="Palatino Linotype" w:eastAsia="Times New Roman" w:hAnsi="Palatino Linotype" w:cs="Times New Roman"/>
                <w:sz w:val="20"/>
                <w:szCs w:val="20"/>
                <w:lang w:val="es-ES"/>
              </w:rPr>
              <w:t xml:space="preserve">Proporciona el enlace electrónico </w:t>
            </w:r>
            <w:hyperlink r:id="rId30" w:history="1">
              <w:r w:rsidRPr="003557F0">
                <w:rPr>
                  <w:rStyle w:val="Hipervnculo"/>
                  <w:rFonts w:ascii="Palatino Linotype" w:eastAsia="Times New Roman" w:hAnsi="Palatino Linotype" w:cs="Times New Roman"/>
                  <w:sz w:val="20"/>
                  <w:szCs w:val="20"/>
                  <w:lang w:val="es-ES"/>
                </w:rPr>
                <w:t>https://www.ipomex.org.mx/ipo3/lgt/indice/ZINACANTEPEC/art_92_viii/4.web</w:t>
              </w:r>
            </w:hyperlink>
            <w:r w:rsidRPr="003557F0">
              <w:rPr>
                <w:rFonts w:ascii="Palatino Linotype" w:eastAsia="Times New Roman" w:hAnsi="Palatino Linotype" w:cs="Times New Roman"/>
                <w:sz w:val="20"/>
                <w:szCs w:val="20"/>
                <w:lang w:val="es-ES"/>
              </w:rPr>
              <w:t xml:space="preserve">. </w:t>
            </w:r>
          </w:p>
          <w:p w14:paraId="67FF5079" w14:textId="77777777" w:rsidR="001106A1" w:rsidRPr="003557F0" w:rsidRDefault="001106A1" w:rsidP="000E4C04">
            <w:pPr>
              <w:jc w:val="both"/>
              <w:rPr>
                <w:rFonts w:ascii="Palatino Linotype" w:eastAsia="Times New Roman" w:hAnsi="Palatino Linotype" w:cs="Times New Roman"/>
                <w:sz w:val="20"/>
                <w:szCs w:val="20"/>
                <w:lang w:val="es-ES"/>
              </w:rPr>
            </w:pPr>
            <w:r w:rsidRPr="003557F0">
              <w:rPr>
                <w:rFonts w:ascii="Palatino Linotype" w:eastAsia="Times New Roman" w:hAnsi="Palatino Linotype" w:cs="Times New Roman"/>
                <w:sz w:val="20"/>
                <w:szCs w:val="20"/>
                <w:lang w:val="es-ES"/>
              </w:rPr>
              <w:t xml:space="preserve">Así mismo, por lo que respecta al curriculum y ultimo grado de estudios de los servidores públicos requeridos, proporciona en formato de tabla con los campos (Cargo, nombre, máximo grado de estudios y experiencia laboral). </w:t>
            </w:r>
          </w:p>
        </w:tc>
        <w:tc>
          <w:tcPr>
            <w:tcW w:w="1178" w:type="dxa"/>
            <w:shd w:val="clear" w:color="auto" w:fill="FFFFFF"/>
          </w:tcPr>
          <w:p w14:paraId="67FF507A" w14:textId="77777777" w:rsidR="001106A1" w:rsidRPr="003557F0" w:rsidRDefault="001106A1" w:rsidP="000E4C04">
            <w:pPr>
              <w:spacing w:line="276" w:lineRule="auto"/>
              <w:jc w:val="both"/>
              <w:rPr>
                <w:rFonts w:ascii="Palatino Linotype" w:eastAsia="Calibri" w:hAnsi="Palatino Linotype" w:cs="Times New Roman"/>
                <w:sz w:val="20"/>
                <w:szCs w:val="20"/>
                <w:lang w:val="es-MX"/>
              </w:rPr>
            </w:pPr>
            <w:r w:rsidRPr="003557F0">
              <w:rPr>
                <w:rFonts w:ascii="Palatino Linotype" w:eastAsia="Calibri" w:hAnsi="Palatino Linotype" w:cs="Times New Roman"/>
                <w:sz w:val="20"/>
                <w:szCs w:val="20"/>
                <w:lang w:val="es-MX"/>
              </w:rPr>
              <w:t>No</w:t>
            </w:r>
          </w:p>
        </w:tc>
      </w:tr>
    </w:tbl>
    <w:p w14:paraId="67FF507C" w14:textId="77777777" w:rsidR="00C1011E" w:rsidRPr="003557F0" w:rsidRDefault="00C1011E" w:rsidP="00C1011E">
      <w:pPr>
        <w:spacing w:line="360" w:lineRule="auto"/>
        <w:rPr>
          <w:rFonts w:ascii="Palatino Linotype" w:eastAsia="Times New Roman" w:hAnsi="Palatino Linotype" w:cs="Times New Roman"/>
          <w:lang w:eastAsia="en-US"/>
        </w:rPr>
      </w:pPr>
    </w:p>
    <w:p w14:paraId="67FF507D" w14:textId="77777777" w:rsidR="00FD1C85" w:rsidRPr="003557F0" w:rsidRDefault="000E4C04" w:rsidP="00FD1C85">
      <w:pPr>
        <w:keepNext/>
        <w:keepLines/>
        <w:numPr>
          <w:ilvl w:val="0"/>
          <w:numId w:val="1"/>
        </w:numPr>
        <w:tabs>
          <w:tab w:val="left" w:pos="567"/>
        </w:tabs>
        <w:spacing w:before="240" w:line="360" w:lineRule="auto"/>
        <w:ind w:left="0" w:firstLine="0"/>
        <w:jc w:val="both"/>
        <w:outlineLvl w:val="0"/>
        <w:rPr>
          <w:rFonts w:ascii="Palatino Linotype" w:hAnsi="Palatino Linotype"/>
          <w:color w:val="000000" w:themeColor="text1"/>
        </w:rPr>
      </w:pPr>
      <w:r w:rsidRPr="003557F0">
        <w:rPr>
          <w:rFonts w:ascii="Palatino Linotype" w:eastAsia="Calibri" w:hAnsi="Palatino Linotype"/>
          <w:lang w:val="es-ES"/>
        </w:rPr>
        <w:lastRenderedPageBreak/>
        <w:t xml:space="preserve">En consecuencia de lo anterior, se procederá a analizar el marco legal de lo solicitado, así como el contenido de los documentos proveídos por el </w:t>
      </w:r>
      <w:r w:rsidRPr="003557F0">
        <w:rPr>
          <w:rFonts w:ascii="Palatino Linotype" w:eastAsia="Calibri" w:hAnsi="Palatino Linotype"/>
          <w:b/>
          <w:lang w:val="es-ES"/>
        </w:rPr>
        <w:t>SUJETO OBLIGADO</w:t>
      </w:r>
      <w:r w:rsidRPr="003557F0">
        <w:rPr>
          <w:rFonts w:ascii="Palatino Linotype" w:eastAsia="Calibri" w:hAnsi="Palatino Linotype"/>
          <w:lang w:val="es-ES"/>
        </w:rPr>
        <w:t xml:space="preserve"> y así determinar si, mediante su informe justificado, el ayuntamiento colmó el derecho de acceso a la información ejercido por el particular o, si por el contrario, procede el ordenar la entrega de la información.</w:t>
      </w:r>
    </w:p>
    <w:p w14:paraId="67FF507E" w14:textId="77777777" w:rsidR="00FD1C85" w:rsidRPr="003557F0" w:rsidRDefault="00FD1C85" w:rsidP="000E23CD">
      <w:pPr>
        <w:keepNext/>
        <w:keepLines/>
        <w:spacing w:before="40"/>
        <w:outlineLvl w:val="2"/>
        <w:rPr>
          <w:rFonts w:ascii="Palatino Linotype" w:eastAsiaTheme="majorEastAsia" w:hAnsi="Palatino Linotype" w:cs="Arial"/>
          <w:b/>
          <w:color w:val="000000"/>
        </w:rPr>
      </w:pPr>
    </w:p>
    <w:p w14:paraId="67FF507F" w14:textId="77777777" w:rsidR="000E23CD" w:rsidRPr="003557F0" w:rsidRDefault="000E23CD" w:rsidP="00EF2426">
      <w:pPr>
        <w:keepNext/>
        <w:keepLines/>
        <w:spacing w:before="40"/>
        <w:outlineLvl w:val="2"/>
        <w:rPr>
          <w:rFonts w:ascii="Palatino Linotype" w:eastAsiaTheme="majorEastAsia" w:hAnsi="Palatino Linotype" w:cs="Arial"/>
          <w:b/>
          <w:color w:val="000000"/>
        </w:rPr>
      </w:pPr>
      <w:r w:rsidRPr="003557F0">
        <w:rPr>
          <w:rFonts w:ascii="Palatino Linotype" w:eastAsiaTheme="majorEastAsia" w:hAnsi="Palatino Linotype" w:cs="Arial"/>
          <w:b/>
          <w:color w:val="000000"/>
        </w:rPr>
        <w:t>II.</w:t>
      </w:r>
      <w:r w:rsidR="00FD1C85" w:rsidRPr="003557F0">
        <w:rPr>
          <w:rFonts w:ascii="Palatino Linotype" w:eastAsiaTheme="majorEastAsia" w:hAnsi="Palatino Linotype" w:cs="Arial"/>
          <w:b/>
          <w:color w:val="000000"/>
        </w:rPr>
        <w:t>I</w:t>
      </w:r>
      <w:r w:rsidRPr="003557F0">
        <w:rPr>
          <w:rFonts w:ascii="Palatino Linotype" w:eastAsiaTheme="majorEastAsia" w:hAnsi="Palatino Linotype" w:cs="Arial"/>
          <w:b/>
          <w:color w:val="000000"/>
        </w:rPr>
        <w:t xml:space="preserve"> De los recibos de nómina.</w:t>
      </w:r>
    </w:p>
    <w:p w14:paraId="67FF5080" w14:textId="77777777" w:rsidR="000E23CD" w:rsidRPr="003557F0" w:rsidRDefault="000E23CD" w:rsidP="00FD1C85">
      <w:pPr>
        <w:numPr>
          <w:ilvl w:val="0"/>
          <w:numId w:val="1"/>
        </w:numPr>
        <w:tabs>
          <w:tab w:val="left" w:pos="567"/>
        </w:tabs>
        <w:spacing w:line="360" w:lineRule="auto"/>
        <w:ind w:left="0" w:firstLine="0"/>
        <w:contextualSpacing/>
        <w:jc w:val="both"/>
        <w:rPr>
          <w:rFonts w:ascii="Palatino Linotype" w:hAnsi="Palatino Linotype" w:cs="Arial"/>
        </w:rPr>
      </w:pPr>
      <w:r w:rsidRPr="003557F0">
        <w:rPr>
          <w:rFonts w:ascii="Palatino Linotype" w:hAnsi="Palatino Linotype"/>
          <w:color w:val="000000" w:themeColor="text1"/>
        </w:rPr>
        <w:t xml:space="preserve">Ahora bien, por </w:t>
      </w:r>
      <w:r w:rsidRPr="003557F0">
        <w:rPr>
          <w:rFonts w:ascii="Palatino Linotype" w:eastAsia="Calibri" w:hAnsi="Palatino Linotype"/>
          <w:lang w:val="es-ES"/>
        </w:rPr>
        <w:t xml:space="preserve">cuanto hace a los documentos relacionados con los recibos de nómina del personal adscrito al Ayuntamiento, conviene señalar </w:t>
      </w:r>
      <w:r w:rsidRPr="003557F0">
        <w:rPr>
          <w:rFonts w:ascii="Palatino Linotype" w:hAnsi="Palatino Linotype" w:cs="Arial"/>
        </w:rPr>
        <w:t xml:space="preserve">que </w:t>
      </w:r>
      <w:r w:rsidRPr="003557F0">
        <w:rPr>
          <w:rFonts w:ascii="Palatino Linotype" w:eastAsia="Calibri" w:hAnsi="Palatino Linotype" w:cs="Arial"/>
          <w:b/>
          <w:bCs/>
        </w:rPr>
        <w:t>las remuneraciones que reciben los servidores públicos por la prestación de sus servicios</w:t>
      </w:r>
      <w:r w:rsidRPr="003557F0">
        <w:rPr>
          <w:rFonts w:ascii="Palatino Linotype" w:eastAsia="Calibri" w:hAnsi="Palatino Linotype" w:cs="Arial"/>
        </w:rPr>
        <w:t xml:space="preserve"> ante una Institución Pública </w:t>
      </w:r>
      <w:r w:rsidRPr="003557F0">
        <w:rPr>
          <w:rFonts w:ascii="Palatino Linotype" w:eastAsia="Calibri" w:hAnsi="Palatino Linotype" w:cs="Arial"/>
          <w:b/>
          <w:bCs/>
        </w:rPr>
        <w:t>es información de carácter pública</w:t>
      </w:r>
      <w:r w:rsidRPr="003557F0">
        <w:rPr>
          <w:rFonts w:ascii="Palatino Linotype" w:eastAsia="Calibri" w:hAnsi="Palatino Linotype" w:cs="Arial"/>
        </w:rPr>
        <w:t xml:space="preserve">, aún y cuando pudiera tratarse de datos personales. </w:t>
      </w:r>
    </w:p>
    <w:p w14:paraId="67FF5081" w14:textId="77777777" w:rsidR="000E23CD" w:rsidRPr="003557F0" w:rsidRDefault="000E23CD" w:rsidP="000E23CD">
      <w:pPr>
        <w:tabs>
          <w:tab w:val="left" w:pos="426"/>
        </w:tabs>
        <w:spacing w:line="360" w:lineRule="auto"/>
        <w:contextualSpacing/>
        <w:jc w:val="both"/>
        <w:rPr>
          <w:rFonts w:ascii="Palatino Linotype" w:hAnsi="Palatino Linotype" w:cs="Arial"/>
        </w:rPr>
      </w:pPr>
    </w:p>
    <w:p w14:paraId="67FF5082" w14:textId="77777777" w:rsidR="000E23CD" w:rsidRPr="003557F0" w:rsidRDefault="000E23CD" w:rsidP="00FD1C85">
      <w:pPr>
        <w:numPr>
          <w:ilvl w:val="0"/>
          <w:numId w:val="1"/>
        </w:numPr>
        <w:tabs>
          <w:tab w:val="left" w:pos="567"/>
        </w:tabs>
        <w:spacing w:line="360" w:lineRule="auto"/>
        <w:ind w:left="0" w:firstLine="0"/>
        <w:contextualSpacing/>
        <w:jc w:val="both"/>
        <w:rPr>
          <w:rFonts w:ascii="Palatino Linotype" w:hAnsi="Palatino Linotype" w:cs="Arial"/>
        </w:rPr>
      </w:pPr>
      <w:r w:rsidRPr="003557F0">
        <w:rPr>
          <w:rFonts w:ascii="Palatino Linotype" w:eastAsia="Calibri" w:hAnsi="Palatino Linotype" w:cs="Arial"/>
        </w:rPr>
        <w:t>Lo anterior es así, ya que si bien es cierto que las personas físicas tienen derecho a la protección de sus datos personales, también lo es que los servidores públicos, al establecer una relación laboral con un ente público sujeto a la transparencia y rendición de cuentas que su último fin es servir a la ciudadanía, implica que la esfera de protección a sus datos personales sea reducida, en comparación a una persona ajena al quehacer gubernamental, ya que es imperante la obligación de la transparencia y rendición de cuentas en el Estado Mexicano y las percepciones reflejan el ejercicio de los recursos del erario público.</w:t>
      </w:r>
    </w:p>
    <w:p w14:paraId="67FF5083" w14:textId="77777777" w:rsidR="000E23CD" w:rsidRPr="003557F0" w:rsidRDefault="000E23CD" w:rsidP="000E23CD">
      <w:pPr>
        <w:ind w:left="720"/>
        <w:contextualSpacing/>
        <w:rPr>
          <w:rFonts w:ascii="Palatino Linotype" w:eastAsia="Calibri" w:hAnsi="Palatino Linotype" w:cs="Arial"/>
        </w:rPr>
      </w:pPr>
    </w:p>
    <w:p w14:paraId="67FF5084" w14:textId="77777777" w:rsidR="000E23CD" w:rsidRPr="003557F0" w:rsidRDefault="000E23CD" w:rsidP="00FD1C85">
      <w:pPr>
        <w:numPr>
          <w:ilvl w:val="0"/>
          <w:numId w:val="1"/>
        </w:numPr>
        <w:tabs>
          <w:tab w:val="left" w:pos="567"/>
        </w:tabs>
        <w:spacing w:line="360" w:lineRule="auto"/>
        <w:ind w:left="0" w:right="49" w:firstLine="0"/>
        <w:contextualSpacing/>
        <w:jc w:val="both"/>
        <w:rPr>
          <w:rFonts w:ascii="Palatino Linotype" w:eastAsia="Times New Roman" w:hAnsi="Palatino Linotype" w:cs="Arial"/>
          <w:color w:val="000000"/>
          <w:lang w:eastAsia="es-ES_tradnl"/>
        </w:rPr>
      </w:pPr>
      <w:r w:rsidRPr="003557F0">
        <w:rPr>
          <w:rFonts w:ascii="Palatino Linotype" w:eastAsia="Times New Roman" w:hAnsi="Palatino Linotype" w:cs="Times New Roman"/>
          <w:color w:val="000000" w:themeColor="text1"/>
          <w:lang w:val="es-MX" w:eastAsia="es-ES_tradnl"/>
        </w:rPr>
        <w:t xml:space="preserve">Sirve </w:t>
      </w:r>
      <w:r w:rsidRPr="003557F0">
        <w:rPr>
          <w:rFonts w:ascii="Palatino Linotype" w:eastAsia="Calibri" w:hAnsi="Palatino Linotype" w:cs="Arial"/>
          <w:color w:val="000000"/>
          <w:shd w:val="clear" w:color="auto" w:fill="FFFFFF"/>
          <w:lang w:val="es-MX" w:eastAsia="es-ES_tradnl"/>
        </w:rPr>
        <w:t>de apoyo a lo anterior por analogía, los criterios 01/2003 y 02/2003 emitidos por el Comité de Acceso a la Información y Protección de Datos Personales de la Suprema Corte de Justicia de la Nación que a continuación se citan:</w:t>
      </w:r>
    </w:p>
    <w:p w14:paraId="67FF5085" w14:textId="77777777" w:rsidR="000E23CD" w:rsidRPr="003557F0" w:rsidRDefault="000E23CD" w:rsidP="000E23CD">
      <w:pPr>
        <w:spacing w:line="360" w:lineRule="auto"/>
        <w:ind w:right="49"/>
        <w:contextualSpacing/>
        <w:jc w:val="both"/>
        <w:rPr>
          <w:rFonts w:ascii="Palatino Linotype" w:eastAsia="Times New Roman" w:hAnsi="Palatino Linotype" w:cs="Arial"/>
          <w:color w:val="000000"/>
          <w:lang w:eastAsia="es-ES_tradnl"/>
        </w:rPr>
      </w:pPr>
    </w:p>
    <w:p w14:paraId="67FF5086" w14:textId="77777777" w:rsidR="000E23CD" w:rsidRPr="003557F0" w:rsidRDefault="000E23CD" w:rsidP="000E23CD">
      <w:pPr>
        <w:tabs>
          <w:tab w:val="left" w:pos="851"/>
        </w:tabs>
        <w:spacing w:line="276" w:lineRule="auto"/>
        <w:ind w:left="567" w:right="567"/>
        <w:contextualSpacing/>
        <w:jc w:val="center"/>
        <w:rPr>
          <w:rFonts w:ascii="Palatino Linotype" w:eastAsia="Calibri" w:hAnsi="Palatino Linotype" w:cs="Arial"/>
          <w:b/>
          <w:i/>
          <w:iCs/>
          <w:color w:val="000000"/>
          <w:sz w:val="22"/>
          <w:shd w:val="clear" w:color="auto" w:fill="FFFFFF"/>
          <w:lang w:val="es-MX" w:eastAsia="es-ES_tradnl"/>
        </w:rPr>
      </w:pPr>
      <w:r w:rsidRPr="003557F0">
        <w:rPr>
          <w:rFonts w:ascii="Palatino Linotype" w:eastAsia="Calibri" w:hAnsi="Palatino Linotype" w:cs="Arial"/>
          <w:b/>
          <w:i/>
          <w:iCs/>
          <w:color w:val="000000"/>
          <w:sz w:val="22"/>
          <w:shd w:val="clear" w:color="auto" w:fill="FFFFFF"/>
          <w:lang w:val="es-MX" w:eastAsia="es-ES_tradnl"/>
        </w:rPr>
        <w:lastRenderedPageBreak/>
        <w:t>Criterio 01/2003.</w:t>
      </w:r>
    </w:p>
    <w:p w14:paraId="67FF5087" w14:textId="77777777" w:rsidR="000E23CD" w:rsidRPr="003557F0" w:rsidRDefault="000E23CD" w:rsidP="000E23CD">
      <w:pPr>
        <w:tabs>
          <w:tab w:val="left" w:pos="851"/>
        </w:tabs>
        <w:spacing w:line="276" w:lineRule="auto"/>
        <w:ind w:left="567" w:right="567"/>
        <w:contextualSpacing/>
        <w:jc w:val="both"/>
        <w:rPr>
          <w:rFonts w:ascii="Palatino Linotype" w:eastAsia="Calibri" w:hAnsi="Palatino Linotype" w:cs="Arial"/>
          <w:i/>
          <w:iCs/>
          <w:color w:val="000000"/>
          <w:sz w:val="22"/>
          <w:shd w:val="clear" w:color="auto" w:fill="FFFFFF"/>
          <w:lang w:val="es-MX" w:eastAsia="es-ES_tradnl"/>
        </w:rPr>
      </w:pPr>
      <w:r w:rsidRPr="003557F0">
        <w:rPr>
          <w:rFonts w:ascii="Palatino Linotype" w:eastAsia="Calibri" w:hAnsi="Palatino Linotype" w:cs="Arial"/>
          <w:b/>
          <w:i/>
          <w:iCs/>
          <w:color w:val="000000"/>
          <w:sz w:val="22"/>
          <w:shd w:val="clear" w:color="auto" w:fill="FFFFFF"/>
          <w:lang w:val="es-MX" w:eastAsia="es-ES_tradnl"/>
        </w:rPr>
        <w:t>INGRESOS DE LOS SERVIDORES PÚBLICOS. CONSTITUYEN INFORMACIÓN PÚBLICA AÚN CUANDO SU DIFUSIÓN PUEDE AFECTAR LA VIDA O LA SEGURIDAD DE AQUELLOS</w:t>
      </w:r>
      <w:r w:rsidRPr="003557F0">
        <w:rPr>
          <w:rFonts w:ascii="Palatino Linotype" w:eastAsia="Calibri" w:hAnsi="Palatino Linotype" w:cs="Arial"/>
          <w:i/>
          <w:iCs/>
          <w:color w:val="000000"/>
          <w:sz w:val="22"/>
          <w:shd w:val="clear" w:color="auto" w:fill="FFFFFF"/>
          <w:lang w:val="es-MX" w:eastAsia="es-ES_tradnl"/>
        </w:rPr>
        <w:t>. ”Si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p>
    <w:p w14:paraId="67FF5088" w14:textId="77777777" w:rsidR="000E23CD" w:rsidRPr="003557F0" w:rsidRDefault="000E23CD" w:rsidP="000E23CD">
      <w:pPr>
        <w:tabs>
          <w:tab w:val="left" w:pos="851"/>
        </w:tabs>
        <w:spacing w:line="276" w:lineRule="auto"/>
        <w:ind w:left="567" w:right="567"/>
        <w:contextualSpacing/>
        <w:jc w:val="both"/>
        <w:rPr>
          <w:rFonts w:ascii="Palatino Linotype" w:eastAsia="Calibri" w:hAnsi="Palatino Linotype" w:cs="Arial"/>
          <w:i/>
          <w:color w:val="000000"/>
          <w:sz w:val="22"/>
          <w:shd w:val="clear" w:color="auto" w:fill="FFFFFF"/>
          <w:lang w:val="es-MX" w:eastAsia="es-ES_tradnl"/>
        </w:rPr>
      </w:pPr>
    </w:p>
    <w:p w14:paraId="67FF5089" w14:textId="77777777" w:rsidR="000E23CD" w:rsidRPr="003557F0" w:rsidRDefault="000E23CD" w:rsidP="000E23CD">
      <w:pPr>
        <w:tabs>
          <w:tab w:val="left" w:pos="851"/>
        </w:tabs>
        <w:spacing w:line="276" w:lineRule="auto"/>
        <w:ind w:left="567" w:right="567"/>
        <w:contextualSpacing/>
        <w:jc w:val="center"/>
        <w:rPr>
          <w:rFonts w:ascii="Palatino Linotype" w:eastAsia="Calibri" w:hAnsi="Palatino Linotype" w:cs="Arial"/>
          <w:b/>
          <w:i/>
          <w:iCs/>
          <w:color w:val="000000"/>
          <w:sz w:val="22"/>
          <w:shd w:val="clear" w:color="auto" w:fill="FFFFFF"/>
          <w:lang w:val="es-MX" w:eastAsia="es-ES_tradnl"/>
        </w:rPr>
      </w:pPr>
      <w:r w:rsidRPr="003557F0">
        <w:rPr>
          <w:rFonts w:ascii="Palatino Linotype" w:eastAsia="Calibri" w:hAnsi="Palatino Linotype" w:cs="Arial"/>
          <w:b/>
          <w:i/>
          <w:iCs/>
          <w:color w:val="000000"/>
          <w:sz w:val="22"/>
          <w:shd w:val="clear" w:color="auto" w:fill="FFFFFF"/>
          <w:lang w:val="es-MX" w:eastAsia="es-ES_tradnl"/>
        </w:rPr>
        <w:t>Criterio 02/2003.</w:t>
      </w:r>
    </w:p>
    <w:p w14:paraId="67FF508A" w14:textId="77777777" w:rsidR="000E23CD" w:rsidRPr="003557F0" w:rsidRDefault="000E23CD" w:rsidP="000E23CD">
      <w:pPr>
        <w:tabs>
          <w:tab w:val="left" w:pos="851"/>
        </w:tabs>
        <w:spacing w:line="276" w:lineRule="auto"/>
        <w:ind w:left="567" w:right="567"/>
        <w:contextualSpacing/>
        <w:jc w:val="both"/>
        <w:rPr>
          <w:rFonts w:ascii="Palatino Linotype" w:eastAsia="Calibri" w:hAnsi="Palatino Linotype" w:cs="Arial"/>
          <w:i/>
          <w:iCs/>
          <w:color w:val="000000"/>
          <w:sz w:val="22"/>
          <w:shd w:val="clear" w:color="auto" w:fill="FFFFFF"/>
          <w:lang w:val="es-MX" w:eastAsia="es-ES_tradnl"/>
        </w:rPr>
      </w:pPr>
      <w:r w:rsidRPr="003557F0">
        <w:rPr>
          <w:rFonts w:ascii="Palatino Linotype" w:eastAsia="Calibri" w:hAnsi="Palatino Linotype" w:cs="Arial"/>
          <w:b/>
          <w:i/>
          <w:iCs/>
          <w:color w:val="000000"/>
          <w:sz w:val="22"/>
          <w:shd w:val="clear" w:color="auto" w:fill="FFFFFF"/>
          <w:lang w:val="es-MX" w:eastAsia="es-ES_tradnl"/>
        </w:rPr>
        <w:t>INGRESOS DE LOS SERVIDORES PÚBLICOS, SON INFORMACIÓN PÚBLICA AÚN CUANDO CONSTITUYEN DATOS PERSONALES QUE SE REFIEREN AL PATRIMONIO DE AQUÉLLOS.</w:t>
      </w:r>
      <w:r w:rsidRPr="003557F0">
        <w:rPr>
          <w:rFonts w:ascii="Palatino Linotype" w:eastAsia="Calibri" w:hAnsi="Palatino Linotype" w:cs="Arial"/>
          <w:i/>
          <w:iCs/>
          <w:color w:val="000000"/>
          <w:sz w:val="22"/>
          <w:shd w:val="clear" w:color="auto" w:fill="FFFFFF"/>
          <w:lang w:val="es-MX" w:eastAsia="es-ES_tradnl"/>
        </w:rPr>
        <w:t xml:space="preserve"> “De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 para su difusión no se requiere consentimiento de aquellos, 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 el sistema de compensación…”</w:t>
      </w:r>
    </w:p>
    <w:p w14:paraId="67FF508B" w14:textId="77777777" w:rsidR="000E23CD" w:rsidRPr="003557F0" w:rsidRDefault="000E23CD" w:rsidP="000E23CD">
      <w:pPr>
        <w:spacing w:line="360" w:lineRule="auto"/>
        <w:ind w:right="49"/>
        <w:contextualSpacing/>
        <w:jc w:val="both"/>
        <w:rPr>
          <w:rFonts w:ascii="Palatino Linotype" w:eastAsia="Times New Roman" w:hAnsi="Palatino Linotype" w:cs="Arial"/>
          <w:color w:val="000000"/>
          <w:lang w:eastAsia="es-ES_tradnl"/>
        </w:rPr>
      </w:pPr>
    </w:p>
    <w:p w14:paraId="67FF508C" w14:textId="77777777" w:rsidR="000E23CD" w:rsidRPr="003557F0" w:rsidRDefault="000E23CD" w:rsidP="00FD1C85">
      <w:pPr>
        <w:numPr>
          <w:ilvl w:val="0"/>
          <w:numId w:val="1"/>
        </w:numPr>
        <w:tabs>
          <w:tab w:val="left" w:pos="567"/>
        </w:tabs>
        <w:spacing w:before="240" w:after="240" w:line="360" w:lineRule="auto"/>
        <w:ind w:left="0" w:right="51" w:firstLine="0"/>
        <w:contextualSpacing/>
        <w:jc w:val="both"/>
        <w:rPr>
          <w:rFonts w:ascii="Palatino Linotype" w:hAnsi="Palatino Linotype"/>
          <w:color w:val="000000" w:themeColor="text1"/>
        </w:rPr>
      </w:pPr>
      <w:r w:rsidRPr="003557F0">
        <w:rPr>
          <w:rFonts w:ascii="Palatino Linotype" w:eastAsia="Calibri" w:hAnsi="Palatino Linotype"/>
          <w:lang w:val="es-ES"/>
        </w:rPr>
        <w:t xml:space="preserve">Además, </w:t>
      </w:r>
      <w:r w:rsidRPr="003557F0">
        <w:rPr>
          <w:rFonts w:ascii="Palatino Linotype" w:eastAsia="Calibri" w:hAnsi="Palatino Linotype" w:cs="Arial"/>
        </w:rPr>
        <w:t xml:space="preserve">al ser una erogación que realiza el </w:t>
      </w:r>
      <w:r w:rsidRPr="003557F0">
        <w:rPr>
          <w:rFonts w:ascii="Palatino Linotype" w:eastAsia="Calibri" w:hAnsi="Palatino Linotype" w:cs="Arial"/>
          <w:b/>
        </w:rPr>
        <w:t>SUJETO OBLIGADO</w:t>
      </w:r>
      <w:r w:rsidRPr="003557F0">
        <w:rPr>
          <w:rFonts w:ascii="Palatino Linotype" w:eastAsia="Calibri" w:hAnsi="Palatino Linotype" w:cs="Arial"/>
        </w:rPr>
        <w:t xml:space="preserve"> y al ser a cargo de fondos públicos, las mismas</w:t>
      </w:r>
      <w:r w:rsidRPr="003557F0">
        <w:rPr>
          <w:rFonts w:ascii="Palatino Linotype" w:eastAsia="MS Mincho" w:hAnsi="Palatino Linotype" w:cs="Times New Roman"/>
        </w:rPr>
        <w:t xml:space="preserve"> son fiscalizadas por la Legislatura, a través </w:t>
      </w:r>
      <w:r w:rsidRPr="003557F0">
        <w:rPr>
          <w:rFonts w:ascii="Palatino Linotype" w:eastAsia="MS Mincho" w:hAnsi="Palatino Linotype" w:cs="Times New Roman"/>
        </w:rPr>
        <w:lastRenderedPageBreak/>
        <w:t xml:space="preserve">del Órgano Superior de Fiscalización. Bajo dicha tesitura es que resulta que dicha información debe ser </w:t>
      </w:r>
      <w:r w:rsidRPr="003557F0">
        <w:rPr>
          <w:rFonts w:ascii="Palatino Linotype" w:eastAsia="MS Mincho" w:hAnsi="Palatino Linotype" w:cs="Times New Roman"/>
          <w:b/>
        </w:rPr>
        <w:t>pública</w:t>
      </w:r>
      <w:r w:rsidRPr="003557F0">
        <w:rPr>
          <w:rFonts w:ascii="Palatino Linotype" w:eastAsia="MS Mincho" w:hAnsi="Palatino Linotype" w:cs="Times New Roman"/>
        </w:rPr>
        <w:t>.</w:t>
      </w:r>
    </w:p>
    <w:p w14:paraId="67FF508D" w14:textId="77777777" w:rsidR="000E23CD" w:rsidRPr="003557F0" w:rsidRDefault="000E23CD" w:rsidP="000E23CD">
      <w:pPr>
        <w:tabs>
          <w:tab w:val="left" w:pos="567"/>
        </w:tabs>
        <w:spacing w:line="360" w:lineRule="auto"/>
        <w:contextualSpacing/>
        <w:jc w:val="both"/>
        <w:rPr>
          <w:rFonts w:ascii="Palatino Linotype" w:eastAsia="Calibri" w:hAnsi="Palatino Linotype" w:cs="Arial"/>
        </w:rPr>
      </w:pPr>
    </w:p>
    <w:p w14:paraId="67FF508E" w14:textId="77777777" w:rsidR="000E23CD" w:rsidRPr="003557F0" w:rsidRDefault="000E23CD" w:rsidP="00FD1C85">
      <w:pPr>
        <w:numPr>
          <w:ilvl w:val="0"/>
          <w:numId w:val="1"/>
        </w:numPr>
        <w:tabs>
          <w:tab w:val="left" w:pos="567"/>
        </w:tabs>
        <w:spacing w:before="240" w:after="240" w:line="360" w:lineRule="auto"/>
        <w:ind w:left="0" w:right="51" w:firstLine="0"/>
        <w:contextualSpacing/>
        <w:jc w:val="both"/>
        <w:rPr>
          <w:rFonts w:ascii="Palatino Linotype" w:hAnsi="Palatino Linotype"/>
          <w:color w:val="000000" w:themeColor="text1"/>
        </w:rPr>
      </w:pPr>
      <w:r w:rsidRPr="003557F0">
        <w:rPr>
          <w:rFonts w:ascii="Palatino Linotype" w:hAnsi="Palatino Linotype"/>
        </w:rPr>
        <w:t xml:space="preserve">Dicho </w:t>
      </w:r>
      <w:r w:rsidRPr="003557F0">
        <w:rPr>
          <w:rFonts w:ascii="Palatino Linotype" w:hAnsi="Palatino Linotype"/>
          <w:color w:val="000000" w:themeColor="text1"/>
        </w:rPr>
        <w:t xml:space="preserve">lo anterior, </w:t>
      </w:r>
      <w:r w:rsidRPr="003557F0">
        <w:rPr>
          <w:rFonts w:ascii="Palatino Linotype" w:eastAsia="MS Gothic" w:hAnsi="Palatino Linotype" w:cs="Times New Roman"/>
          <w:szCs w:val="26"/>
        </w:rPr>
        <w:t xml:space="preserve">si bien es cierto que en nuestra legislación no existe como tal una definición del término </w:t>
      </w:r>
      <w:r w:rsidRPr="003557F0">
        <w:rPr>
          <w:rFonts w:ascii="Palatino Linotype" w:eastAsia="MS Gothic" w:hAnsi="Palatino Linotype" w:cs="Times New Roman"/>
          <w:b/>
          <w:i/>
          <w:szCs w:val="26"/>
        </w:rPr>
        <w:t>nómina,</w:t>
      </w:r>
      <w:r w:rsidRPr="003557F0">
        <w:rPr>
          <w:rFonts w:ascii="Palatino Linotype" w:eastAsia="MS Gothic" w:hAnsi="Palatino Linotype" w:cs="Times New Roman"/>
          <w:szCs w:val="26"/>
        </w:rPr>
        <w:t xml:space="preserve"> el </w:t>
      </w:r>
      <w:r w:rsidRPr="003557F0">
        <w:rPr>
          <w:rFonts w:ascii="Palatino Linotype" w:eastAsia="MS Gothic" w:hAnsi="Palatino Linotype" w:cs="Times New Roman"/>
          <w:i/>
          <w:szCs w:val="26"/>
        </w:rPr>
        <w:t xml:space="preserve">“Glosario de Términos Usuales de Finanzas Públicas” </w:t>
      </w:r>
      <w:r w:rsidRPr="003557F0">
        <w:rPr>
          <w:rFonts w:ascii="Palatino Linotype" w:eastAsia="MS Gothic" w:hAnsi="Palatino Linotype" w:cs="Times New Roman"/>
          <w:szCs w:val="26"/>
        </w:rPr>
        <w:t xml:space="preserve">del Centro de Estudios de las Finanzas Públicas de la Cámara de Diputados del H. Congreso de la Unión, el </w:t>
      </w:r>
      <w:r w:rsidRPr="003557F0">
        <w:rPr>
          <w:rFonts w:ascii="Palatino Linotype" w:eastAsia="MS Gothic" w:hAnsi="Palatino Linotype" w:cs="Times New Roman"/>
          <w:i/>
          <w:szCs w:val="26"/>
        </w:rPr>
        <w:t>“Glosario de Términos Administrativos”</w:t>
      </w:r>
      <w:r w:rsidRPr="003557F0">
        <w:rPr>
          <w:rFonts w:ascii="Palatino Linotype" w:eastAsia="MS Gothic" w:hAnsi="Palatino Linotype" w:cs="Times New Roman"/>
          <w:szCs w:val="26"/>
        </w:rPr>
        <w:t xml:space="preserve">, emitido por el Instituto Nacional de Administración Pública, A.C. y el </w:t>
      </w:r>
      <w:r w:rsidRPr="003557F0">
        <w:rPr>
          <w:rFonts w:ascii="Palatino Linotype" w:eastAsia="MS Gothic" w:hAnsi="Palatino Linotype" w:cs="Times New Roman"/>
          <w:i/>
          <w:szCs w:val="26"/>
        </w:rPr>
        <w:t>“Glosario de Términos para el Proceso de Planeación, Programación, Presupuestación y Evaluación en la Administración Pública”,</w:t>
      </w:r>
      <w:r w:rsidRPr="003557F0">
        <w:rPr>
          <w:rFonts w:ascii="Palatino Linotype" w:eastAsia="MS Gothic" w:hAnsi="Palatino Linotype" w:cs="Times New Roman"/>
          <w:szCs w:val="26"/>
        </w:rPr>
        <w:t xml:space="preserve"> elaborado por el Grupo de Trabajo de Sistemas de Información Financiera, Contable y Presupuestal de la Comisión Permanente de Funcionarios Fiscales del Instituto para el Desarrollo Técnico de las Haciendas Públicas (INDETEC) señalan la siguiente definición de la palabra:</w:t>
      </w:r>
    </w:p>
    <w:p w14:paraId="67FF508F" w14:textId="77777777" w:rsidR="000E23CD" w:rsidRPr="003557F0" w:rsidRDefault="000E23CD" w:rsidP="000E23CD">
      <w:pPr>
        <w:tabs>
          <w:tab w:val="left" w:pos="426"/>
        </w:tabs>
        <w:spacing w:before="240" w:line="360" w:lineRule="auto"/>
        <w:ind w:right="51"/>
        <w:contextualSpacing/>
        <w:jc w:val="both"/>
        <w:rPr>
          <w:rFonts w:ascii="Palatino Linotype" w:hAnsi="Palatino Linotype"/>
          <w:color w:val="000000" w:themeColor="text1"/>
        </w:rPr>
      </w:pPr>
    </w:p>
    <w:p w14:paraId="67FF5090" w14:textId="77777777" w:rsidR="000E23CD" w:rsidRPr="003557F0" w:rsidRDefault="000E23CD" w:rsidP="000E23CD">
      <w:pPr>
        <w:autoSpaceDE w:val="0"/>
        <w:autoSpaceDN w:val="0"/>
        <w:adjustRightInd w:val="0"/>
        <w:spacing w:line="276" w:lineRule="auto"/>
        <w:ind w:left="851" w:right="567"/>
        <w:jc w:val="both"/>
        <w:rPr>
          <w:rFonts w:ascii="Palatino Linotype" w:eastAsia="Times New Roman" w:hAnsi="Palatino Linotype" w:cs="Arial"/>
          <w:i/>
          <w:sz w:val="22"/>
          <w:lang w:val="es-MX" w:eastAsia="es-MX"/>
        </w:rPr>
      </w:pPr>
      <w:r w:rsidRPr="003557F0">
        <w:rPr>
          <w:rFonts w:ascii="Palatino Linotype" w:eastAsia="Times New Roman" w:hAnsi="Palatino Linotype" w:cs="Arial"/>
          <w:b/>
          <w:bCs/>
          <w:i/>
          <w:sz w:val="22"/>
          <w:lang w:val="es-MX" w:eastAsia="es-MX"/>
        </w:rPr>
        <w:t xml:space="preserve">“NÓMINA: </w:t>
      </w:r>
      <w:r w:rsidRPr="003557F0">
        <w:rPr>
          <w:rFonts w:ascii="Palatino Linotype" w:eastAsia="Times New Roman" w:hAnsi="Palatino Linotype" w:cs="Arial"/>
          <w:i/>
          <w:sz w:val="22"/>
          <w:lang w:val="es-MX" w:eastAsia="es-MX"/>
        </w:rPr>
        <w:t>Listado general de los trabajadores de una institución, en</w:t>
      </w:r>
      <w:r w:rsidRPr="003557F0">
        <w:rPr>
          <w:rFonts w:ascii="Palatino Linotype" w:eastAsia="Times New Roman" w:hAnsi="Palatino Linotype" w:cs="Arial"/>
          <w:b/>
          <w:bCs/>
          <w:i/>
          <w:sz w:val="22"/>
          <w:lang w:val="es-MX" w:eastAsia="es-MX"/>
        </w:rPr>
        <w:t xml:space="preserve"> </w:t>
      </w:r>
      <w:r w:rsidRPr="003557F0">
        <w:rPr>
          <w:rFonts w:ascii="Palatino Linotype" w:eastAsia="Times New Roman" w:hAnsi="Palatino Linotype" w:cs="Arial"/>
          <w:i/>
          <w:sz w:val="22"/>
          <w:lang w:val="es-MX" w:eastAsia="es-MX"/>
        </w:rPr>
        <w:t>el cual se asientan las percepciones brutas, deducciones y</w:t>
      </w:r>
      <w:r w:rsidRPr="003557F0">
        <w:rPr>
          <w:rFonts w:ascii="Palatino Linotype" w:eastAsia="Times New Roman" w:hAnsi="Palatino Linotype" w:cs="Arial"/>
          <w:b/>
          <w:bCs/>
          <w:i/>
          <w:sz w:val="22"/>
          <w:lang w:val="es-MX" w:eastAsia="es-MX"/>
        </w:rPr>
        <w:t xml:space="preserve"> </w:t>
      </w:r>
      <w:r w:rsidRPr="003557F0">
        <w:rPr>
          <w:rFonts w:ascii="Palatino Linotype" w:eastAsia="Times New Roman" w:hAnsi="Palatino Linotype" w:cs="Arial"/>
          <w:i/>
          <w:sz w:val="22"/>
          <w:lang w:val="es-MX" w:eastAsia="es-MX"/>
        </w:rPr>
        <w:t>alcance neto de las mismas; la nómina es utilizada para</w:t>
      </w:r>
      <w:r w:rsidRPr="003557F0">
        <w:rPr>
          <w:rFonts w:ascii="Palatino Linotype" w:eastAsia="Times New Roman" w:hAnsi="Palatino Linotype" w:cs="Arial"/>
          <w:b/>
          <w:bCs/>
          <w:i/>
          <w:sz w:val="22"/>
          <w:lang w:val="es-MX" w:eastAsia="es-MX"/>
        </w:rPr>
        <w:t xml:space="preserve"> </w:t>
      </w:r>
      <w:r w:rsidRPr="003557F0">
        <w:rPr>
          <w:rFonts w:ascii="Palatino Linotype" w:eastAsia="Times New Roman" w:hAnsi="Palatino Linotype" w:cs="Arial"/>
          <w:i/>
          <w:sz w:val="22"/>
          <w:lang w:val="es-MX" w:eastAsia="es-MX"/>
        </w:rPr>
        <w:t>efectuar los pagos periódicos (semanales, quincenales o</w:t>
      </w:r>
      <w:r w:rsidRPr="003557F0">
        <w:rPr>
          <w:rFonts w:ascii="Palatino Linotype" w:eastAsia="Times New Roman" w:hAnsi="Palatino Linotype" w:cs="Arial"/>
          <w:b/>
          <w:bCs/>
          <w:i/>
          <w:sz w:val="22"/>
          <w:lang w:val="es-MX" w:eastAsia="es-MX"/>
        </w:rPr>
        <w:t xml:space="preserve"> </w:t>
      </w:r>
      <w:r w:rsidRPr="003557F0">
        <w:rPr>
          <w:rFonts w:ascii="Palatino Linotype" w:eastAsia="Times New Roman" w:hAnsi="Palatino Linotype" w:cs="Arial"/>
          <w:i/>
          <w:sz w:val="22"/>
          <w:lang w:val="es-MX" w:eastAsia="es-MX"/>
        </w:rPr>
        <w:t>mensuales) a los trabajadores por concepto de sueldos y</w:t>
      </w:r>
      <w:r w:rsidRPr="003557F0">
        <w:rPr>
          <w:rFonts w:ascii="Palatino Linotype" w:eastAsia="Times New Roman" w:hAnsi="Palatino Linotype" w:cs="Arial"/>
          <w:b/>
          <w:bCs/>
          <w:i/>
          <w:sz w:val="22"/>
          <w:lang w:val="es-MX" w:eastAsia="es-MX"/>
        </w:rPr>
        <w:t xml:space="preserve"> </w:t>
      </w:r>
      <w:r w:rsidRPr="003557F0">
        <w:rPr>
          <w:rFonts w:ascii="Palatino Linotype" w:eastAsia="Times New Roman" w:hAnsi="Palatino Linotype" w:cs="Arial"/>
          <w:i/>
          <w:sz w:val="22"/>
          <w:lang w:val="es-MX" w:eastAsia="es-MX"/>
        </w:rPr>
        <w:t>salarios.”</w:t>
      </w:r>
    </w:p>
    <w:p w14:paraId="67FF5091" w14:textId="77777777" w:rsidR="000E23CD" w:rsidRPr="003557F0" w:rsidRDefault="000E23CD" w:rsidP="000E23CD">
      <w:pPr>
        <w:tabs>
          <w:tab w:val="left" w:pos="426"/>
        </w:tabs>
        <w:spacing w:before="240" w:after="240" w:line="360" w:lineRule="auto"/>
        <w:ind w:right="51"/>
        <w:contextualSpacing/>
        <w:jc w:val="both"/>
        <w:rPr>
          <w:rFonts w:ascii="Palatino Linotype" w:hAnsi="Palatino Linotype"/>
          <w:color w:val="000000" w:themeColor="text1"/>
        </w:rPr>
      </w:pPr>
    </w:p>
    <w:p w14:paraId="67FF5092" w14:textId="77777777" w:rsidR="000E23CD" w:rsidRPr="003557F0" w:rsidRDefault="000E23CD" w:rsidP="00FD1C85">
      <w:pPr>
        <w:numPr>
          <w:ilvl w:val="0"/>
          <w:numId w:val="1"/>
        </w:numPr>
        <w:tabs>
          <w:tab w:val="left" w:pos="567"/>
        </w:tabs>
        <w:spacing w:before="240" w:after="240" w:line="360" w:lineRule="auto"/>
        <w:ind w:left="0" w:right="51" w:firstLine="0"/>
        <w:contextualSpacing/>
        <w:jc w:val="both"/>
        <w:rPr>
          <w:rFonts w:ascii="Palatino Linotype" w:hAnsi="Palatino Linotype"/>
          <w:color w:val="000000" w:themeColor="text1"/>
        </w:rPr>
      </w:pPr>
      <w:r w:rsidRPr="003557F0">
        <w:rPr>
          <w:rFonts w:ascii="Palatino Linotype" w:hAnsi="Palatino Linotype"/>
          <w:color w:val="000000" w:themeColor="text1"/>
        </w:rPr>
        <w:t xml:space="preserve">Relativo </w:t>
      </w:r>
      <w:r w:rsidRPr="003557F0">
        <w:rPr>
          <w:rFonts w:ascii="Palatino Linotype" w:eastAsia="MS Gothic" w:hAnsi="Palatino Linotype" w:cs="Times New Roman"/>
          <w:szCs w:val="26"/>
        </w:rPr>
        <w:t>al tema, debemos traer a colación que el artículo 147 de la Constitución Política del Estado Libre y Soberano de México, establece que los trabajadores al servicio del Estado y los miembros de los Ayuntamientos, recibirán una remuneración adecuada e irrenunciable por el desempeño de su empleo, cargo o comisión, que será determinada en el presupuesto de egresos que corresponda.</w:t>
      </w:r>
    </w:p>
    <w:p w14:paraId="67FF5093" w14:textId="77777777" w:rsidR="000E23CD" w:rsidRPr="003557F0" w:rsidRDefault="000E23CD" w:rsidP="000E23CD">
      <w:pPr>
        <w:tabs>
          <w:tab w:val="left" w:pos="426"/>
        </w:tabs>
        <w:spacing w:before="240" w:after="240" w:line="360" w:lineRule="auto"/>
        <w:ind w:right="51"/>
        <w:contextualSpacing/>
        <w:jc w:val="both"/>
        <w:rPr>
          <w:rFonts w:ascii="Palatino Linotype" w:hAnsi="Palatino Linotype"/>
          <w:color w:val="000000" w:themeColor="text1"/>
        </w:rPr>
      </w:pPr>
    </w:p>
    <w:p w14:paraId="67FF5094" w14:textId="77777777" w:rsidR="000E23CD" w:rsidRPr="003557F0" w:rsidRDefault="000E23CD" w:rsidP="00FD1C85">
      <w:pPr>
        <w:numPr>
          <w:ilvl w:val="0"/>
          <w:numId w:val="1"/>
        </w:numPr>
        <w:tabs>
          <w:tab w:val="left" w:pos="567"/>
        </w:tabs>
        <w:spacing w:before="240" w:after="240" w:line="360" w:lineRule="auto"/>
        <w:ind w:left="0" w:right="51" w:firstLine="0"/>
        <w:contextualSpacing/>
        <w:jc w:val="both"/>
        <w:rPr>
          <w:rFonts w:ascii="Palatino Linotype" w:hAnsi="Palatino Linotype"/>
          <w:color w:val="000000" w:themeColor="text1"/>
        </w:rPr>
      </w:pPr>
      <w:r w:rsidRPr="003557F0">
        <w:rPr>
          <w:rFonts w:ascii="Palatino Linotype" w:hAnsi="Palatino Linotype"/>
          <w:color w:val="000000" w:themeColor="text1"/>
        </w:rPr>
        <w:lastRenderedPageBreak/>
        <w:t xml:space="preserve">En </w:t>
      </w:r>
      <w:r w:rsidRPr="003557F0">
        <w:rPr>
          <w:rFonts w:ascii="Palatino Linotype" w:eastAsia="MS Mincho" w:hAnsi="Palatino Linotype" w:cs="Times New Roman"/>
        </w:rPr>
        <w:t>el mismo sentido, el Código Financiero del Estado de México y Municipios, en su artículo 3° fracción XXXXII estipula lo siguiente:</w:t>
      </w:r>
    </w:p>
    <w:p w14:paraId="67FF5095" w14:textId="77777777" w:rsidR="000E23CD" w:rsidRPr="003557F0" w:rsidRDefault="000E23CD" w:rsidP="000E23CD">
      <w:pPr>
        <w:tabs>
          <w:tab w:val="left" w:pos="426"/>
        </w:tabs>
        <w:spacing w:before="240" w:line="360" w:lineRule="auto"/>
        <w:ind w:right="51"/>
        <w:contextualSpacing/>
        <w:jc w:val="both"/>
        <w:rPr>
          <w:rFonts w:ascii="Palatino Linotype" w:hAnsi="Palatino Linotype"/>
          <w:color w:val="000000" w:themeColor="text1"/>
        </w:rPr>
      </w:pPr>
    </w:p>
    <w:p w14:paraId="67FF5096" w14:textId="77777777" w:rsidR="000E23CD" w:rsidRPr="003557F0" w:rsidRDefault="000E23CD" w:rsidP="000E23CD">
      <w:pPr>
        <w:spacing w:line="276" w:lineRule="auto"/>
        <w:ind w:left="567" w:right="567"/>
        <w:contextualSpacing/>
        <w:jc w:val="both"/>
        <w:rPr>
          <w:rFonts w:ascii="Palatino Linotype" w:eastAsia="MS Mincho" w:hAnsi="Palatino Linotype" w:cs="Times New Roman"/>
          <w:i/>
          <w:sz w:val="22"/>
        </w:rPr>
      </w:pPr>
      <w:r w:rsidRPr="003557F0">
        <w:rPr>
          <w:rFonts w:ascii="Palatino Linotype" w:eastAsia="MS Mincho" w:hAnsi="Palatino Linotype" w:cs="Times New Roman"/>
          <w:i/>
          <w:sz w:val="22"/>
        </w:rPr>
        <w:t>“</w:t>
      </w:r>
      <w:r w:rsidRPr="003557F0">
        <w:rPr>
          <w:rFonts w:ascii="Palatino Linotype" w:eastAsia="MS Mincho" w:hAnsi="Palatino Linotype" w:cs="Times New Roman"/>
          <w:b/>
          <w:i/>
          <w:sz w:val="22"/>
        </w:rPr>
        <w:t>Artículo 3.</w:t>
      </w:r>
      <w:r w:rsidRPr="003557F0">
        <w:rPr>
          <w:rFonts w:ascii="Palatino Linotype" w:eastAsia="MS Mincho" w:hAnsi="Palatino Linotype" w:cs="Times New Roman"/>
          <w:i/>
          <w:sz w:val="22"/>
        </w:rPr>
        <w:t xml:space="preserve"> </w:t>
      </w:r>
    </w:p>
    <w:p w14:paraId="67FF5097" w14:textId="77777777" w:rsidR="000E23CD" w:rsidRPr="003557F0" w:rsidRDefault="000E23CD" w:rsidP="000E23CD">
      <w:pPr>
        <w:spacing w:line="276" w:lineRule="auto"/>
        <w:ind w:left="567" w:right="567"/>
        <w:contextualSpacing/>
        <w:jc w:val="both"/>
        <w:rPr>
          <w:rFonts w:ascii="Palatino Linotype" w:eastAsia="MS Mincho" w:hAnsi="Palatino Linotype" w:cs="Times New Roman"/>
          <w:i/>
          <w:sz w:val="22"/>
        </w:rPr>
      </w:pPr>
      <w:r w:rsidRPr="003557F0">
        <w:rPr>
          <w:rFonts w:ascii="Palatino Linotype" w:eastAsia="MS Mincho" w:hAnsi="Palatino Linotype" w:cs="Times New Roman"/>
          <w:i/>
          <w:sz w:val="22"/>
        </w:rPr>
        <w:t>(…)</w:t>
      </w:r>
    </w:p>
    <w:p w14:paraId="67FF5098" w14:textId="77777777" w:rsidR="000E23CD" w:rsidRPr="003557F0" w:rsidRDefault="000E23CD" w:rsidP="000E23CD">
      <w:pPr>
        <w:spacing w:line="276" w:lineRule="auto"/>
        <w:ind w:left="567" w:right="567"/>
        <w:contextualSpacing/>
        <w:jc w:val="both"/>
        <w:rPr>
          <w:rFonts w:ascii="Palatino Linotype" w:eastAsia="MS Mincho" w:hAnsi="Palatino Linotype" w:cs="Times New Roman"/>
          <w:i/>
          <w:sz w:val="22"/>
        </w:rPr>
      </w:pPr>
      <w:r w:rsidRPr="003557F0">
        <w:rPr>
          <w:rFonts w:ascii="Palatino Linotype" w:eastAsia="MS Mincho" w:hAnsi="Palatino Linotype" w:cs="Times New Roman"/>
          <w:b/>
          <w:i/>
          <w:sz w:val="22"/>
        </w:rPr>
        <w:t>XXXII. Remuneración:</w:t>
      </w:r>
      <w:r w:rsidRPr="003557F0">
        <w:rPr>
          <w:rFonts w:ascii="Palatino Linotype" w:eastAsia="MS Mincho" w:hAnsi="Palatino Linotype" w:cs="Times New Roman"/>
          <w:i/>
          <w:sz w:val="22"/>
        </w:rPr>
        <w:t xml:space="preserve"> A los pagos hechos por concepto de sueldo, compensaciones, gratificaciones, habitación, primas, comisiones, prestaciones en especie y cualquier otra percepción o prestación que se entregue al servidor público por su trabajo. Esta definición no será aplicable para los efectos del Impuesto sobre Erogaciones por Remuneraciones al Trabajo Personal;</w:t>
      </w:r>
    </w:p>
    <w:p w14:paraId="67FF5099" w14:textId="77777777" w:rsidR="000E23CD" w:rsidRPr="003557F0" w:rsidRDefault="000E23CD" w:rsidP="000E23CD">
      <w:pPr>
        <w:spacing w:line="276" w:lineRule="auto"/>
        <w:ind w:left="567" w:right="567"/>
        <w:contextualSpacing/>
        <w:jc w:val="both"/>
        <w:rPr>
          <w:rFonts w:ascii="Palatino Linotype" w:eastAsia="MS Mincho" w:hAnsi="Palatino Linotype" w:cs="Times New Roman"/>
          <w:i/>
          <w:sz w:val="22"/>
        </w:rPr>
      </w:pPr>
      <w:r w:rsidRPr="003557F0">
        <w:rPr>
          <w:rFonts w:ascii="Palatino Linotype" w:eastAsia="MS Mincho" w:hAnsi="Palatino Linotype" w:cs="Times New Roman"/>
          <w:i/>
          <w:sz w:val="22"/>
        </w:rPr>
        <w:t>(…)”</w:t>
      </w:r>
    </w:p>
    <w:p w14:paraId="67FF509A" w14:textId="77777777" w:rsidR="000E23CD" w:rsidRPr="003557F0" w:rsidRDefault="000E23CD" w:rsidP="000E23CD">
      <w:pPr>
        <w:tabs>
          <w:tab w:val="left" w:pos="426"/>
        </w:tabs>
        <w:spacing w:before="240" w:after="240" w:line="360" w:lineRule="auto"/>
        <w:ind w:right="51"/>
        <w:contextualSpacing/>
        <w:jc w:val="both"/>
        <w:rPr>
          <w:rFonts w:ascii="Palatino Linotype" w:hAnsi="Palatino Linotype"/>
          <w:color w:val="000000" w:themeColor="text1"/>
        </w:rPr>
      </w:pPr>
    </w:p>
    <w:p w14:paraId="67FF509B" w14:textId="77777777" w:rsidR="000E23CD" w:rsidRPr="003557F0" w:rsidRDefault="000E23CD" w:rsidP="00FD1C85">
      <w:pPr>
        <w:numPr>
          <w:ilvl w:val="0"/>
          <w:numId w:val="1"/>
        </w:numPr>
        <w:tabs>
          <w:tab w:val="left" w:pos="567"/>
        </w:tabs>
        <w:spacing w:before="240" w:after="240" w:line="360" w:lineRule="auto"/>
        <w:ind w:left="0" w:right="51" w:firstLine="0"/>
        <w:contextualSpacing/>
        <w:jc w:val="both"/>
        <w:rPr>
          <w:rFonts w:ascii="Palatino Linotype" w:hAnsi="Palatino Linotype"/>
          <w:color w:val="000000" w:themeColor="text1"/>
        </w:rPr>
      </w:pPr>
      <w:r w:rsidRPr="003557F0">
        <w:rPr>
          <w:rFonts w:ascii="Palatino Linotype" w:hAnsi="Palatino Linotype"/>
          <w:color w:val="000000" w:themeColor="text1"/>
        </w:rPr>
        <w:t xml:space="preserve">Ahora </w:t>
      </w:r>
      <w:r w:rsidRPr="003557F0">
        <w:rPr>
          <w:rFonts w:ascii="Palatino Linotype" w:hAnsi="Palatino Linotype" w:cs="Arial"/>
        </w:rPr>
        <w:t>bien, tratándose de servidores públicos de los Municipios, la Ley del Trabajo de los Servidores Públicos del Estado y Municipios, en sus artículos 71 y 220-K fracciones II y IV y su penúltimo párrafo establecen:</w:t>
      </w:r>
    </w:p>
    <w:p w14:paraId="67FF509C" w14:textId="77777777" w:rsidR="000E23CD" w:rsidRPr="003557F0" w:rsidRDefault="000E23CD" w:rsidP="00DE5C76">
      <w:pPr>
        <w:tabs>
          <w:tab w:val="left" w:pos="426"/>
        </w:tabs>
        <w:spacing w:before="240" w:after="240" w:line="360" w:lineRule="auto"/>
        <w:ind w:right="51"/>
        <w:contextualSpacing/>
        <w:jc w:val="both"/>
        <w:rPr>
          <w:rFonts w:ascii="Palatino Linotype" w:hAnsi="Palatino Linotype"/>
          <w:color w:val="000000" w:themeColor="text1"/>
        </w:rPr>
      </w:pPr>
    </w:p>
    <w:p w14:paraId="67FF509D" w14:textId="77777777" w:rsidR="000E23CD" w:rsidRPr="003557F0" w:rsidRDefault="000E23CD" w:rsidP="00DE5C76">
      <w:pPr>
        <w:tabs>
          <w:tab w:val="left" w:pos="4962"/>
        </w:tabs>
        <w:spacing w:line="276" w:lineRule="auto"/>
        <w:ind w:left="567" w:right="567"/>
        <w:jc w:val="both"/>
        <w:rPr>
          <w:rFonts w:ascii="Palatino Linotype" w:eastAsia="Times New Roman" w:hAnsi="Palatino Linotype" w:cs="Tahoma"/>
          <w:i/>
          <w:iCs/>
          <w:sz w:val="8"/>
          <w:szCs w:val="10"/>
          <w:lang w:val="es-MX" w:eastAsia="es-ES_tradnl"/>
        </w:rPr>
      </w:pPr>
      <w:r w:rsidRPr="003557F0">
        <w:rPr>
          <w:rFonts w:ascii="Palatino Linotype" w:eastAsia="Times New Roman" w:hAnsi="Palatino Linotype" w:cs="Tahoma"/>
          <w:b/>
          <w:bCs/>
          <w:i/>
          <w:iCs/>
          <w:sz w:val="22"/>
          <w:lang w:val="es-MX" w:eastAsia="es-ES_tradnl"/>
        </w:rPr>
        <w:t>“ARTÍCULO 71.</w:t>
      </w:r>
      <w:r w:rsidRPr="003557F0">
        <w:rPr>
          <w:rFonts w:ascii="Palatino Linotype" w:eastAsia="Times New Roman" w:hAnsi="Palatino Linotype" w:cs="Tahoma"/>
          <w:i/>
          <w:iCs/>
          <w:sz w:val="22"/>
          <w:lang w:val="es-MX" w:eastAsia="es-ES_tradnl"/>
        </w:rPr>
        <w:t xml:space="preserve"> </w:t>
      </w:r>
      <w:r w:rsidRPr="003557F0">
        <w:rPr>
          <w:rFonts w:ascii="Palatino Linotype" w:eastAsia="Times New Roman" w:hAnsi="Palatino Linotype" w:cs="Tahoma"/>
          <w:b/>
          <w:bCs/>
          <w:i/>
          <w:iCs/>
          <w:sz w:val="22"/>
          <w:u w:val="double"/>
          <w:lang w:val="es-MX" w:eastAsia="es-ES_tradnl"/>
        </w:rPr>
        <w:t>El sueldo es la retribución que la institución pública debe pagar al servidor público por los servicios prestados</w:t>
      </w:r>
      <w:r w:rsidRPr="003557F0">
        <w:rPr>
          <w:rFonts w:ascii="Palatino Linotype" w:eastAsia="Times New Roman" w:hAnsi="Palatino Linotype" w:cs="Tahoma"/>
          <w:i/>
          <w:iCs/>
          <w:sz w:val="22"/>
          <w:lang w:val="es-MX" w:eastAsia="es-ES_tradnl"/>
        </w:rPr>
        <w:t>.</w:t>
      </w:r>
      <w:r w:rsidRPr="003557F0">
        <w:rPr>
          <w:rFonts w:ascii="Palatino Linotype" w:eastAsia="Times New Roman" w:hAnsi="Palatino Linotype" w:cs="Tahoma"/>
          <w:i/>
          <w:iCs/>
          <w:sz w:val="22"/>
          <w:lang w:val="es-MX" w:eastAsia="es-ES_tradnl"/>
        </w:rPr>
        <w:cr/>
      </w:r>
    </w:p>
    <w:p w14:paraId="67FF509E" w14:textId="77777777" w:rsidR="000E23CD" w:rsidRPr="003557F0" w:rsidRDefault="000E23CD" w:rsidP="00DE5C76">
      <w:pPr>
        <w:tabs>
          <w:tab w:val="left" w:pos="4962"/>
        </w:tabs>
        <w:spacing w:line="276" w:lineRule="auto"/>
        <w:ind w:left="567" w:right="567"/>
        <w:jc w:val="both"/>
        <w:rPr>
          <w:rFonts w:ascii="Palatino Linotype" w:eastAsia="Times New Roman" w:hAnsi="Palatino Linotype" w:cs="Tahoma"/>
          <w:i/>
          <w:iCs/>
          <w:sz w:val="22"/>
          <w:lang w:val="es-MX" w:eastAsia="es-ES_tradnl"/>
        </w:rPr>
      </w:pPr>
      <w:r w:rsidRPr="003557F0">
        <w:rPr>
          <w:rFonts w:ascii="Palatino Linotype" w:eastAsia="Times New Roman" w:hAnsi="Palatino Linotype" w:cs="Tahoma"/>
          <w:b/>
          <w:bCs/>
          <w:i/>
          <w:iCs/>
          <w:sz w:val="22"/>
          <w:lang w:val="es-MX" w:eastAsia="es-ES_tradnl"/>
        </w:rPr>
        <w:t>ARTÍCULO 220 K.-</w:t>
      </w:r>
      <w:r w:rsidRPr="003557F0">
        <w:rPr>
          <w:rFonts w:ascii="Palatino Linotype" w:eastAsia="Times New Roman" w:hAnsi="Palatino Linotype" w:cs="Tahoma"/>
          <w:i/>
          <w:iCs/>
          <w:sz w:val="22"/>
          <w:lang w:val="es-MX" w:eastAsia="es-ES_tradnl"/>
        </w:rPr>
        <w:t xml:space="preserve"> La institución o dependencia pública tiene la obligación de conservar y exhibir en el proceso los documentos que a continuación se precisan:</w:t>
      </w:r>
    </w:p>
    <w:p w14:paraId="67FF509F" w14:textId="77777777" w:rsidR="000E23CD" w:rsidRPr="003557F0" w:rsidRDefault="000E23CD" w:rsidP="00DE5C76">
      <w:pPr>
        <w:tabs>
          <w:tab w:val="left" w:pos="4962"/>
        </w:tabs>
        <w:spacing w:line="276" w:lineRule="auto"/>
        <w:ind w:left="567" w:right="567"/>
        <w:jc w:val="both"/>
        <w:rPr>
          <w:rFonts w:ascii="Palatino Linotype" w:eastAsia="Times New Roman" w:hAnsi="Palatino Linotype" w:cs="Tahoma"/>
          <w:i/>
          <w:iCs/>
          <w:sz w:val="22"/>
          <w:lang w:val="es-MX" w:eastAsia="es-ES_tradnl"/>
        </w:rPr>
      </w:pPr>
      <w:r w:rsidRPr="003557F0">
        <w:rPr>
          <w:rFonts w:ascii="Palatino Linotype" w:eastAsia="Times New Roman" w:hAnsi="Palatino Linotype" w:cs="Tahoma"/>
          <w:i/>
          <w:iCs/>
          <w:sz w:val="22"/>
          <w:lang w:val="es-MX" w:eastAsia="es-ES_tradnl"/>
        </w:rPr>
        <w:t>I. Contratos, Nombramientos o Formato Único de Movimientos de Personal, cuando no exista Convenio de condiciones generales de trabajo aplicable;</w:t>
      </w:r>
    </w:p>
    <w:p w14:paraId="67FF50A0" w14:textId="77777777" w:rsidR="000E23CD" w:rsidRPr="003557F0" w:rsidRDefault="000E23CD" w:rsidP="00DE5C76">
      <w:pPr>
        <w:tabs>
          <w:tab w:val="left" w:pos="4962"/>
        </w:tabs>
        <w:spacing w:line="276" w:lineRule="auto"/>
        <w:ind w:left="567" w:right="567"/>
        <w:jc w:val="both"/>
        <w:rPr>
          <w:rFonts w:ascii="Palatino Linotype" w:eastAsia="Times New Roman" w:hAnsi="Palatino Linotype" w:cs="Tahoma"/>
          <w:b/>
          <w:i/>
          <w:iCs/>
          <w:sz w:val="22"/>
          <w:lang w:val="es-MX" w:eastAsia="es-ES_tradnl"/>
        </w:rPr>
      </w:pPr>
      <w:r w:rsidRPr="003557F0">
        <w:rPr>
          <w:rFonts w:ascii="Palatino Linotype" w:eastAsia="Times New Roman" w:hAnsi="Palatino Linotype" w:cs="Tahoma"/>
          <w:b/>
          <w:i/>
          <w:iCs/>
          <w:sz w:val="22"/>
          <w:lang w:val="es-MX" w:eastAsia="es-ES_tradnl"/>
        </w:rPr>
        <w:t>II. Recibos de pagos de salarios o las constancias documentales del pago de salario cuando sea por depósito o mediante información electrónica;</w:t>
      </w:r>
    </w:p>
    <w:p w14:paraId="67FF50A1" w14:textId="77777777" w:rsidR="000E23CD" w:rsidRPr="003557F0" w:rsidRDefault="000E23CD" w:rsidP="00DE5C76">
      <w:pPr>
        <w:tabs>
          <w:tab w:val="left" w:pos="4962"/>
        </w:tabs>
        <w:spacing w:line="276" w:lineRule="auto"/>
        <w:ind w:left="567" w:right="567"/>
        <w:jc w:val="both"/>
        <w:rPr>
          <w:rFonts w:ascii="Palatino Linotype" w:eastAsia="Times New Roman" w:hAnsi="Palatino Linotype" w:cs="Tahoma"/>
          <w:i/>
          <w:iCs/>
          <w:sz w:val="22"/>
          <w:lang w:val="es-MX" w:eastAsia="es-ES_tradnl"/>
        </w:rPr>
      </w:pPr>
      <w:r w:rsidRPr="003557F0">
        <w:rPr>
          <w:rFonts w:ascii="Palatino Linotype" w:eastAsia="Times New Roman" w:hAnsi="Palatino Linotype" w:cs="Tahoma"/>
          <w:i/>
          <w:iCs/>
          <w:sz w:val="22"/>
          <w:lang w:val="es-MX" w:eastAsia="es-ES_tradnl"/>
        </w:rPr>
        <w:t>III. Controles de asistencia o la información magnética o electrónica de asistencia de los servidores públicos;</w:t>
      </w:r>
    </w:p>
    <w:p w14:paraId="67FF50A2" w14:textId="77777777" w:rsidR="000E23CD" w:rsidRPr="003557F0" w:rsidRDefault="000E23CD" w:rsidP="00DE5C76">
      <w:pPr>
        <w:tabs>
          <w:tab w:val="left" w:pos="4962"/>
        </w:tabs>
        <w:spacing w:line="276" w:lineRule="auto"/>
        <w:ind w:left="567" w:right="567"/>
        <w:jc w:val="both"/>
        <w:rPr>
          <w:rFonts w:ascii="Palatino Linotype" w:eastAsia="Times New Roman" w:hAnsi="Palatino Linotype" w:cs="Tahoma"/>
          <w:i/>
          <w:iCs/>
          <w:sz w:val="22"/>
          <w:lang w:val="es-MX" w:eastAsia="es-ES_tradnl"/>
        </w:rPr>
      </w:pPr>
      <w:r w:rsidRPr="003557F0">
        <w:rPr>
          <w:rFonts w:ascii="Palatino Linotype" w:eastAsia="Times New Roman" w:hAnsi="Palatino Linotype" w:cs="Tahoma"/>
          <w:b/>
          <w:i/>
          <w:iCs/>
          <w:sz w:val="22"/>
          <w:lang w:val="es-MX" w:eastAsia="es-ES_tradnl"/>
        </w:rPr>
        <w:t>IV. Recibos o las constancias de depósito o del medio de información magnética o electrónica que sean utilizadas para el pago de salarios, prima vacacional, aguinaldo y demás prestaciones establecidas en la presente ley;</w:t>
      </w:r>
      <w:r w:rsidRPr="003557F0">
        <w:rPr>
          <w:rFonts w:ascii="Palatino Linotype" w:eastAsia="Times New Roman" w:hAnsi="Palatino Linotype" w:cs="Tahoma"/>
          <w:i/>
          <w:iCs/>
          <w:sz w:val="22"/>
          <w:lang w:val="es-MX" w:eastAsia="es-ES_tradnl"/>
        </w:rPr>
        <w:t xml:space="preserve"> y</w:t>
      </w:r>
    </w:p>
    <w:p w14:paraId="67FF50A3" w14:textId="77777777" w:rsidR="000E23CD" w:rsidRPr="003557F0" w:rsidRDefault="000E23CD" w:rsidP="00DE5C76">
      <w:pPr>
        <w:tabs>
          <w:tab w:val="left" w:pos="4962"/>
        </w:tabs>
        <w:spacing w:line="276" w:lineRule="auto"/>
        <w:ind w:left="567" w:right="567"/>
        <w:jc w:val="both"/>
        <w:rPr>
          <w:rFonts w:ascii="Palatino Linotype" w:eastAsia="Times New Roman" w:hAnsi="Palatino Linotype" w:cs="Tahoma"/>
          <w:i/>
          <w:iCs/>
          <w:sz w:val="22"/>
          <w:lang w:val="es-MX" w:eastAsia="es-ES_tradnl"/>
        </w:rPr>
      </w:pPr>
      <w:r w:rsidRPr="003557F0">
        <w:rPr>
          <w:rFonts w:ascii="Palatino Linotype" w:eastAsia="Times New Roman" w:hAnsi="Palatino Linotype" w:cs="Tahoma"/>
          <w:i/>
          <w:iCs/>
          <w:sz w:val="22"/>
          <w:lang w:val="es-MX" w:eastAsia="es-ES_tradnl"/>
        </w:rPr>
        <w:t>V. Los demás que señalen las leyes.</w:t>
      </w:r>
    </w:p>
    <w:p w14:paraId="67FF50A4" w14:textId="77777777" w:rsidR="000E23CD" w:rsidRPr="003557F0" w:rsidRDefault="000E23CD" w:rsidP="00DE5C76">
      <w:pPr>
        <w:tabs>
          <w:tab w:val="left" w:pos="8222"/>
          <w:tab w:val="left" w:pos="8789"/>
        </w:tabs>
        <w:spacing w:line="276" w:lineRule="auto"/>
        <w:ind w:left="567" w:right="567"/>
        <w:jc w:val="both"/>
        <w:rPr>
          <w:rFonts w:ascii="Palatino Linotype" w:eastAsia="Times New Roman" w:hAnsi="Palatino Linotype" w:cs="Times New Roman"/>
          <w:bCs/>
          <w:i/>
          <w:iCs/>
          <w:sz w:val="22"/>
          <w:lang w:val="es-MX" w:eastAsia="es-ES_tradnl"/>
        </w:rPr>
      </w:pPr>
      <w:r w:rsidRPr="003557F0">
        <w:rPr>
          <w:rFonts w:ascii="Palatino Linotype" w:eastAsia="Times New Roman" w:hAnsi="Palatino Linotype" w:cs="Times New Roman"/>
          <w:bCs/>
          <w:i/>
          <w:iCs/>
          <w:sz w:val="22"/>
          <w:lang w:val="es-MX" w:eastAsia="es-ES_tradnl"/>
        </w:rPr>
        <w:t xml:space="preserve">Los documentos señalados en la fracción I de este artículo, deberán conservarse mientras dure la relación laboral y hasta un año después; los señalados por las fracciones </w:t>
      </w:r>
      <w:r w:rsidRPr="003557F0">
        <w:rPr>
          <w:rFonts w:ascii="Palatino Linotype" w:eastAsia="Times New Roman" w:hAnsi="Palatino Linotype" w:cs="Times New Roman"/>
          <w:b/>
          <w:bCs/>
          <w:i/>
          <w:iCs/>
          <w:sz w:val="22"/>
          <w:lang w:val="es-MX" w:eastAsia="es-ES_tradnl"/>
        </w:rPr>
        <w:t xml:space="preserve">II, III, </w:t>
      </w:r>
      <w:r w:rsidRPr="003557F0">
        <w:rPr>
          <w:rFonts w:ascii="Palatino Linotype" w:eastAsia="Times New Roman" w:hAnsi="Palatino Linotype" w:cs="Times New Roman"/>
          <w:b/>
          <w:bCs/>
          <w:i/>
          <w:iCs/>
          <w:sz w:val="22"/>
          <w:lang w:val="es-MX" w:eastAsia="es-ES_tradnl"/>
        </w:rPr>
        <w:lastRenderedPageBreak/>
        <w:t>IV durante el último año y un año después de que se extinga la relación laboral,</w:t>
      </w:r>
      <w:r w:rsidRPr="003557F0">
        <w:rPr>
          <w:rFonts w:ascii="Palatino Linotype" w:eastAsia="Times New Roman" w:hAnsi="Palatino Linotype" w:cs="Times New Roman"/>
          <w:bCs/>
          <w:i/>
          <w:iCs/>
          <w:sz w:val="22"/>
          <w:lang w:val="es-MX" w:eastAsia="es-ES_tradnl"/>
        </w:rPr>
        <w:t xml:space="preserve"> y los mencionados en la fracción V, conforme lo señalen las leyes que los rijan. 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p>
    <w:p w14:paraId="67FF50A5" w14:textId="77777777" w:rsidR="000E23CD" w:rsidRPr="003557F0" w:rsidRDefault="000E23CD" w:rsidP="00DE5C76">
      <w:pPr>
        <w:tabs>
          <w:tab w:val="left" w:pos="8222"/>
          <w:tab w:val="left" w:pos="8789"/>
        </w:tabs>
        <w:spacing w:line="276" w:lineRule="auto"/>
        <w:ind w:left="567" w:right="567"/>
        <w:jc w:val="both"/>
        <w:rPr>
          <w:rFonts w:ascii="Palatino Linotype" w:eastAsia="Times New Roman" w:hAnsi="Palatino Linotype" w:cs="Times New Roman"/>
          <w:bCs/>
          <w:i/>
          <w:iCs/>
          <w:sz w:val="22"/>
          <w:lang w:val="es-MX" w:eastAsia="es-ES_tradnl"/>
        </w:rPr>
      </w:pPr>
      <w:r w:rsidRPr="003557F0">
        <w:rPr>
          <w:rFonts w:ascii="Palatino Linotype" w:eastAsia="Times New Roman" w:hAnsi="Palatino Linotype" w:cs="Times New Roman"/>
          <w:bCs/>
          <w:i/>
          <w:iCs/>
          <w:sz w:val="22"/>
          <w:lang w:val="es-MX" w:eastAsia="es-ES_tradnl"/>
        </w:rPr>
        <w:t>El incumplimiento por lo dispuesto por este artículo, establecerá la presunción de ser ciertos los hechos que el actor exprese en su demanda, en relación con tales documentos, salvo prueba en contrario.”</w:t>
      </w:r>
    </w:p>
    <w:p w14:paraId="67FF50A6" w14:textId="77777777" w:rsidR="000E23CD" w:rsidRPr="003557F0" w:rsidRDefault="000E23CD" w:rsidP="00DE5C76">
      <w:pPr>
        <w:tabs>
          <w:tab w:val="left" w:pos="8222"/>
          <w:tab w:val="left" w:pos="8789"/>
        </w:tabs>
        <w:spacing w:line="276" w:lineRule="auto"/>
        <w:ind w:left="567" w:right="567"/>
        <w:jc w:val="both"/>
        <w:rPr>
          <w:rFonts w:ascii="Palatino Linotype" w:eastAsia="Times New Roman" w:hAnsi="Palatino Linotype" w:cs="Times New Roman"/>
          <w:bCs/>
          <w:iCs/>
          <w:sz w:val="22"/>
          <w:lang w:val="es-MX" w:eastAsia="es-ES_tradnl"/>
        </w:rPr>
      </w:pPr>
      <w:r w:rsidRPr="003557F0">
        <w:rPr>
          <w:rFonts w:ascii="Palatino Linotype" w:eastAsia="Times New Roman" w:hAnsi="Palatino Linotype" w:cs="Times New Roman"/>
          <w:bCs/>
          <w:iCs/>
          <w:sz w:val="22"/>
          <w:lang w:val="es-MX" w:eastAsia="es-ES_tradnl"/>
        </w:rPr>
        <w:t>(Énfasis añadido)</w:t>
      </w:r>
    </w:p>
    <w:p w14:paraId="67FF50A7" w14:textId="77777777" w:rsidR="000E23CD" w:rsidRPr="003557F0" w:rsidRDefault="000E23CD" w:rsidP="00DE5C76">
      <w:pPr>
        <w:tabs>
          <w:tab w:val="left" w:pos="426"/>
        </w:tabs>
        <w:spacing w:before="240" w:after="240" w:line="360" w:lineRule="auto"/>
        <w:ind w:right="51"/>
        <w:contextualSpacing/>
        <w:jc w:val="both"/>
        <w:rPr>
          <w:rFonts w:ascii="Palatino Linotype" w:hAnsi="Palatino Linotype"/>
          <w:color w:val="000000" w:themeColor="text1"/>
        </w:rPr>
      </w:pPr>
    </w:p>
    <w:p w14:paraId="67FF50A8" w14:textId="77777777" w:rsidR="000E23CD" w:rsidRPr="003557F0" w:rsidRDefault="000E23CD" w:rsidP="00FD1C85">
      <w:pPr>
        <w:numPr>
          <w:ilvl w:val="0"/>
          <w:numId w:val="1"/>
        </w:numPr>
        <w:tabs>
          <w:tab w:val="left" w:pos="567"/>
        </w:tabs>
        <w:spacing w:before="240" w:after="240" w:line="360" w:lineRule="auto"/>
        <w:ind w:left="0" w:right="51" w:firstLine="0"/>
        <w:contextualSpacing/>
        <w:jc w:val="both"/>
        <w:rPr>
          <w:rFonts w:ascii="Palatino Linotype" w:hAnsi="Palatino Linotype"/>
          <w:color w:val="000000" w:themeColor="text1"/>
        </w:rPr>
      </w:pPr>
      <w:r w:rsidRPr="003557F0">
        <w:rPr>
          <w:rFonts w:ascii="Palatino Linotype" w:hAnsi="Palatino Linotype"/>
          <w:color w:val="000000" w:themeColor="text1"/>
        </w:rPr>
        <w:t xml:space="preserve">De </w:t>
      </w:r>
      <w:r w:rsidRPr="003557F0">
        <w:rPr>
          <w:rFonts w:ascii="Palatino Linotype" w:eastAsia="MS Gothic" w:hAnsi="Palatino Linotype" w:cs="Times New Roman"/>
          <w:szCs w:val="26"/>
        </w:rPr>
        <w:t xml:space="preserve">lo anterior, se advierte que </w:t>
      </w:r>
      <w:r w:rsidRPr="003557F0">
        <w:rPr>
          <w:rFonts w:ascii="Palatino Linotype" w:eastAsia="MS Gothic" w:hAnsi="Palatino Linotype" w:cs="Times New Roman"/>
          <w:b/>
          <w:szCs w:val="26"/>
        </w:rPr>
        <w:t>toda institución pública o dependencia del Estado de México</w:t>
      </w:r>
      <w:r w:rsidRPr="003557F0">
        <w:rPr>
          <w:rFonts w:ascii="Palatino Linotype" w:eastAsia="MS Gothic" w:hAnsi="Palatino Linotype" w:cs="Times New Roman"/>
          <w:szCs w:val="26"/>
        </w:rPr>
        <w:t xml:space="preserve"> debe conservar las constancias documentales del </w:t>
      </w:r>
      <w:r w:rsidRPr="003557F0">
        <w:rPr>
          <w:rFonts w:ascii="Palatino Linotype" w:eastAsia="MS Gothic" w:hAnsi="Palatino Linotype" w:cs="Times New Roman"/>
          <w:b/>
          <w:szCs w:val="26"/>
        </w:rPr>
        <w:t>pago de salario</w:t>
      </w:r>
      <w:r w:rsidRPr="003557F0">
        <w:rPr>
          <w:rFonts w:ascii="Palatino Linotype" w:eastAsia="MS Gothic" w:hAnsi="Palatino Linotype" w:cs="Times New Roman"/>
          <w:szCs w:val="26"/>
        </w:rPr>
        <w:t>, prima vacacional, aguinaldo y demás prestaciones legales de acuerdo con la forma en que se haya realizado, es decir, en efectivo, cheque, depósito, transferencia u otra, durante el último año y un año después de que se extingue la relación laboral a través de los sistemas de digitalización o de información magnética o electrónica.</w:t>
      </w:r>
    </w:p>
    <w:p w14:paraId="67FF50A9" w14:textId="77777777" w:rsidR="000E23CD" w:rsidRPr="003557F0" w:rsidRDefault="000E23CD" w:rsidP="000E23CD">
      <w:pPr>
        <w:tabs>
          <w:tab w:val="left" w:pos="426"/>
        </w:tabs>
        <w:spacing w:before="240" w:after="240" w:line="360" w:lineRule="auto"/>
        <w:ind w:right="51"/>
        <w:contextualSpacing/>
        <w:jc w:val="both"/>
        <w:rPr>
          <w:rFonts w:ascii="Palatino Linotype" w:hAnsi="Palatino Linotype"/>
          <w:color w:val="000000" w:themeColor="text1"/>
        </w:rPr>
      </w:pPr>
    </w:p>
    <w:p w14:paraId="67FF50AA" w14:textId="77777777" w:rsidR="000E23CD" w:rsidRPr="003557F0" w:rsidRDefault="000E23CD" w:rsidP="00FD1C85">
      <w:pPr>
        <w:numPr>
          <w:ilvl w:val="0"/>
          <w:numId w:val="1"/>
        </w:numPr>
        <w:tabs>
          <w:tab w:val="left" w:pos="567"/>
        </w:tabs>
        <w:spacing w:before="240" w:after="240" w:line="360" w:lineRule="auto"/>
        <w:ind w:left="0" w:right="51" w:firstLine="0"/>
        <w:contextualSpacing/>
        <w:jc w:val="both"/>
        <w:rPr>
          <w:rFonts w:ascii="Palatino Linotype" w:hAnsi="Palatino Linotype"/>
          <w:color w:val="000000" w:themeColor="text1"/>
        </w:rPr>
      </w:pPr>
      <w:r w:rsidRPr="003557F0">
        <w:rPr>
          <w:rFonts w:ascii="Palatino Linotype" w:hAnsi="Palatino Linotype"/>
          <w:color w:val="000000" w:themeColor="text1"/>
        </w:rPr>
        <w:t xml:space="preserve">En </w:t>
      </w:r>
      <w:r w:rsidRPr="003557F0">
        <w:rPr>
          <w:rFonts w:ascii="Palatino Linotype" w:eastAsia="MS Gothic" w:hAnsi="Palatino Linotype" w:cs="Times New Roman"/>
          <w:szCs w:val="26"/>
        </w:rPr>
        <w:t xml:space="preserve">el mismo sentido, la Ley del Trabajo de los Servidores Públicos del Estado y Municipios, al referirse a los comprobantes que las instituciones públicas realizan para documentar el pago de salarios, la prima vacacional, el aguinaldo o las demás prestaciones, son denominados </w:t>
      </w:r>
      <w:r w:rsidRPr="003557F0">
        <w:rPr>
          <w:rFonts w:ascii="Palatino Linotype" w:eastAsia="MS Gothic" w:hAnsi="Palatino Linotype" w:cs="Times New Roman"/>
          <w:szCs w:val="26"/>
          <w:u w:val="single"/>
        </w:rPr>
        <w:t>“recibos o comprobantes de pago”,</w:t>
      </w:r>
      <w:r w:rsidRPr="003557F0">
        <w:rPr>
          <w:rFonts w:ascii="Palatino Linotype" w:eastAsia="MS Gothic" w:hAnsi="Palatino Linotype" w:cs="Times New Roman"/>
          <w:szCs w:val="26"/>
        </w:rPr>
        <w:t xml:space="preserve"> los cuales constituyen un instrumento mediante el cual el</w:t>
      </w:r>
      <w:r w:rsidRPr="003557F0">
        <w:rPr>
          <w:rFonts w:ascii="Palatino Linotype" w:eastAsia="MS Gothic" w:hAnsi="Palatino Linotype" w:cs="Times New Roman"/>
          <w:b/>
          <w:bCs/>
          <w:szCs w:val="26"/>
        </w:rPr>
        <w:t xml:space="preserve"> SUJETO OBLIGADO </w:t>
      </w:r>
      <w:r w:rsidRPr="003557F0">
        <w:rPr>
          <w:rFonts w:ascii="Palatino Linotype" w:eastAsia="MS Gothic" w:hAnsi="Palatino Linotype" w:cs="Times New Roman"/>
          <w:szCs w:val="26"/>
        </w:rPr>
        <w:t>acredita las remuneraciones al personal.</w:t>
      </w:r>
    </w:p>
    <w:p w14:paraId="67FF50AB" w14:textId="77777777" w:rsidR="000E23CD" w:rsidRPr="003557F0" w:rsidRDefault="000E23CD" w:rsidP="000E23CD">
      <w:pPr>
        <w:tabs>
          <w:tab w:val="left" w:pos="426"/>
        </w:tabs>
        <w:spacing w:before="240" w:after="240" w:line="360" w:lineRule="auto"/>
        <w:ind w:right="51"/>
        <w:contextualSpacing/>
        <w:jc w:val="both"/>
        <w:rPr>
          <w:rFonts w:ascii="Palatino Linotype" w:hAnsi="Palatino Linotype"/>
          <w:color w:val="000000" w:themeColor="text1"/>
        </w:rPr>
      </w:pPr>
    </w:p>
    <w:p w14:paraId="67FF50AC" w14:textId="77777777" w:rsidR="000E23CD" w:rsidRPr="003557F0" w:rsidRDefault="000E23CD" w:rsidP="00FD1C85">
      <w:pPr>
        <w:numPr>
          <w:ilvl w:val="0"/>
          <w:numId w:val="1"/>
        </w:numPr>
        <w:tabs>
          <w:tab w:val="left" w:pos="567"/>
        </w:tabs>
        <w:spacing w:before="240" w:after="240" w:line="360" w:lineRule="auto"/>
        <w:ind w:left="0" w:right="51" w:firstLine="0"/>
        <w:contextualSpacing/>
        <w:jc w:val="both"/>
        <w:rPr>
          <w:rFonts w:ascii="Palatino Linotype" w:hAnsi="Palatino Linotype"/>
          <w:color w:val="000000" w:themeColor="text1"/>
        </w:rPr>
      </w:pPr>
      <w:r w:rsidRPr="003557F0">
        <w:rPr>
          <w:rFonts w:ascii="Palatino Linotype" w:hAnsi="Palatino Linotype"/>
          <w:color w:val="000000" w:themeColor="text1"/>
        </w:rPr>
        <w:t xml:space="preserve">En </w:t>
      </w:r>
      <w:r w:rsidRPr="003557F0">
        <w:rPr>
          <w:rFonts w:ascii="Palatino Linotype" w:eastAsia="MS Mincho" w:hAnsi="Palatino Linotype" w:cs="Times New Roman"/>
        </w:rPr>
        <w:t xml:space="preserve">conclusión, todos los servidores públicos tienen el derecho a recibir remuneraciones irrenunciables por el desempeño de un empleo, cargo o comisión, </w:t>
      </w:r>
      <w:r w:rsidRPr="003557F0">
        <w:rPr>
          <w:rFonts w:ascii="Palatino Linotype" w:eastAsia="MS Mincho" w:hAnsi="Palatino Linotype" w:cs="Times New Roman"/>
        </w:rPr>
        <w:lastRenderedPageBreak/>
        <w:t xml:space="preserve">en función de las responsabilidades asumidas; remuneraciones que según el texto constitucional serán </w:t>
      </w:r>
      <w:r w:rsidRPr="003557F0">
        <w:rPr>
          <w:rFonts w:ascii="Palatino Linotype" w:eastAsia="MS Mincho" w:hAnsi="Palatino Linotype" w:cs="Times New Roman"/>
          <w:b/>
          <w:bCs/>
        </w:rPr>
        <w:t>públicas.</w:t>
      </w:r>
    </w:p>
    <w:p w14:paraId="67FF50AD" w14:textId="77777777" w:rsidR="000E23CD" w:rsidRPr="003557F0" w:rsidRDefault="000E23CD" w:rsidP="000E23CD">
      <w:pPr>
        <w:ind w:left="720"/>
        <w:contextualSpacing/>
        <w:rPr>
          <w:rFonts w:ascii="Palatino Linotype" w:hAnsi="Palatino Linotype"/>
          <w:color w:val="000000" w:themeColor="text1"/>
        </w:rPr>
      </w:pPr>
    </w:p>
    <w:p w14:paraId="67FF50AE" w14:textId="77777777" w:rsidR="000E23CD" w:rsidRPr="003557F0" w:rsidRDefault="000E23CD" w:rsidP="00FD1C85">
      <w:pPr>
        <w:numPr>
          <w:ilvl w:val="0"/>
          <w:numId w:val="1"/>
        </w:numPr>
        <w:tabs>
          <w:tab w:val="left" w:pos="567"/>
        </w:tabs>
        <w:spacing w:before="240" w:after="240" w:line="360" w:lineRule="auto"/>
        <w:ind w:left="0" w:right="51" w:firstLine="0"/>
        <w:contextualSpacing/>
        <w:jc w:val="both"/>
        <w:rPr>
          <w:rFonts w:ascii="Palatino Linotype" w:hAnsi="Palatino Linotype"/>
          <w:color w:val="000000" w:themeColor="text1"/>
        </w:rPr>
      </w:pPr>
      <w:r w:rsidRPr="003557F0">
        <w:rPr>
          <w:rFonts w:ascii="Palatino Linotype" w:hAnsi="Palatino Linotype"/>
          <w:color w:val="000000" w:themeColor="text1"/>
        </w:rPr>
        <w:t xml:space="preserve">Esto </w:t>
      </w:r>
      <w:r w:rsidRPr="003557F0">
        <w:rPr>
          <w:rFonts w:ascii="Palatino Linotype" w:eastAsia="MS Mincho" w:hAnsi="Palatino Linotype" w:cs="Times New Roman"/>
        </w:rPr>
        <w:t>es, en razón de que las remuneraciones señaladas en párrafos anteriores son pagadas mediante la aplicación de fondos públicos, dichas erogaciones son fiscalizadas por la Legislatura a través del Órgano Superior de Fiscalización, para ello, el artículo 61 de la Constitución Política del Estado Libre y Soberano de México, establece las facultades y obligaciones de la Legislatura de las cuales podemos resaltar las siguientes:</w:t>
      </w:r>
    </w:p>
    <w:p w14:paraId="67FF50AF" w14:textId="77777777" w:rsidR="000E23CD" w:rsidRPr="003557F0" w:rsidRDefault="000E23CD" w:rsidP="000E23CD">
      <w:pPr>
        <w:tabs>
          <w:tab w:val="left" w:pos="426"/>
        </w:tabs>
        <w:spacing w:before="240" w:line="360" w:lineRule="auto"/>
        <w:ind w:right="51"/>
        <w:contextualSpacing/>
        <w:jc w:val="both"/>
        <w:rPr>
          <w:rFonts w:ascii="Palatino Linotype" w:hAnsi="Palatino Linotype"/>
          <w:color w:val="000000" w:themeColor="text1"/>
        </w:rPr>
      </w:pPr>
    </w:p>
    <w:p w14:paraId="67FF50B0" w14:textId="77777777" w:rsidR="000E23CD" w:rsidRPr="003557F0" w:rsidRDefault="000E23CD" w:rsidP="000E23CD">
      <w:pPr>
        <w:spacing w:line="276" w:lineRule="auto"/>
        <w:ind w:left="567" w:right="567"/>
        <w:contextualSpacing/>
        <w:jc w:val="both"/>
        <w:rPr>
          <w:rFonts w:ascii="Palatino Linotype" w:eastAsia="Times New Roman" w:hAnsi="Palatino Linotype" w:cs="Arial"/>
          <w:b/>
          <w:i/>
          <w:iCs/>
          <w:sz w:val="22"/>
          <w:lang w:val="es-ES"/>
        </w:rPr>
      </w:pPr>
      <w:r w:rsidRPr="003557F0">
        <w:rPr>
          <w:rFonts w:ascii="Palatino Linotype" w:eastAsia="Times New Roman" w:hAnsi="Palatino Linotype" w:cs="Arial"/>
          <w:b/>
          <w:i/>
          <w:iCs/>
          <w:sz w:val="22"/>
          <w:lang w:val="es-ES"/>
        </w:rPr>
        <w:t>“Artículo 61.</w:t>
      </w:r>
    </w:p>
    <w:p w14:paraId="67FF50B1" w14:textId="77777777" w:rsidR="000E23CD" w:rsidRPr="003557F0" w:rsidRDefault="000E23CD" w:rsidP="000E23CD">
      <w:pPr>
        <w:spacing w:line="276" w:lineRule="auto"/>
        <w:ind w:left="567" w:right="567"/>
        <w:contextualSpacing/>
        <w:jc w:val="both"/>
        <w:rPr>
          <w:rFonts w:ascii="Palatino Linotype" w:eastAsia="Times New Roman" w:hAnsi="Palatino Linotype" w:cs="Arial"/>
          <w:iCs/>
          <w:sz w:val="22"/>
          <w:szCs w:val="10"/>
          <w:lang w:val="es-ES"/>
        </w:rPr>
      </w:pPr>
      <w:r w:rsidRPr="003557F0">
        <w:rPr>
          <w:rFonts w:ascii="Palatino Linotype" w:eastAsia="Times New Roman" w:hAnsi="Palatino Linotype" w:cs="Arial"/>
          <w:iCs/>
          <w:sz w:val="22"/>
          <w:szCs w:val="10"/>
          <w:lang w:val="es-ES"/>
        </w:rPr>
        <w:t>(…)</w:t>
      </w:r>
    </w:p>
    <w:p w14:paraId="67FF50B2" w14:textId="77777777" w:rsidR="000E23CD" w:rsidRPr="003557F0" w:rsidRDefault="000E23CD" w:rsidP="000E23CD">
      <w:pPr>
        <w:autoSpaceDE w:val="0"/>
        <w:autoSpaceDN w:val="0"/>
        <w:adjustRightInd w:val="0"/>
        <w:spacing w:line="276" w:lineRule="auto"/>
        <w:ind w:left="567" w:right="567"/>
        <w:contextualSpacing/>
        <w:jc w:val="both"/>
        <w:rPr>
          <w:rFonts w:ascii="Palatino Linotype" w:hAnsi="Palatino Linotype" w:cs="Bookman Old Style"/>
          <w:i/>
          <w:iCs/>
          <w:sz w:val="22"/>
        </w:rPr>
      </w:pPr>
      <w:r w:rsidRPr="003557F0">
        <w:rPr>
          <w:rFonts w:ascii="Palatino Linotype" w:hAnsi="Palatino Linotype" w:cs="Bookman Old Style"/>
          <w:b/>
          <w:i/>
          <w:iCs/>
          <w:sz w:val="22"/>
        </w:rPr>
        <w:t>XXXIII.</w:t>
      </w:r>
      <w:r w:rsidRPr="003557F0">
        <w:rPr>
          <w:rFonts w:ascii="Palatino Linotype" w:hAnsi="Palatino Linotype" w:cs="Bookman Old Style"/>
          <w:i/>
          <w:iCs/>
          <w:sz w:val="22"/>
        </w:rPr>
        <w:t xml:space="preserve"> Revisar, por conducto del </w:t>
      </w:r>
      <w:r w:rsidRPr="003557F0">
        <w:rPr>
          <w:rFonts w:ascii="Palatino Linotype" w:hAnsi="Palatino Linotype" w:cs="Bookman Old Style"/>
          <w:b/>
          <w:i/>
          <w:iCs/>
          <w:sz w:val="22"/>
        </w:rPr>
        <w:t>Órgano Superior de Fiscalización del Estado de México</w:t>
      </w:r>
      <w:r w:rsidRPr="003557F0">
        <w:rPr>
          <w:rFonts w:ascii="Palatino Linotype" w:hAnsi="Palatino Linotype" w:cs="Bookman Old Style"/>
          <w:i/>
          <w:iCs/>
          <w:sz w:val="22"/>
        </w:rPr>
        <w:t>, las cuentas y actos relativos a la aplicación de los fondos públicos del Estado y de los Municipios, así como fondos públicos federales en los términos convenidos con dicho ámbito que incluirán la información correspondiente a los Poderes Públicos, organismos autónomos, organismos auxiliares, fideicomisos públicos o privados y demás entes públicos que manejen recursos del Estado y Municipios;</w:t>
      </w:r>
    </w:p>
    <w:p w14:paraId="67FF50B3" w14:textId="77777777" w:rsidR="000E23CD" w:rsidRPr="003557F0" w:rsidRDefault="000E23CD" w:rsidP="000E23CD">
      <w:pPr>
        <w:autoSpaceDE w:val="0"/>
        <w:autoSpaceDN w:val="0"/>
        <w:adjustRightInd w:val="0"/>
        <w:spacing w:line="276" w:lineRule="auto"/>
        <w:ind w:left="567" w:right="567"/>
        <w:contextualSpacing/>
        <w:jc w:val="both"/>
        <w:rPr>
          <w:rFonts w:ascii="Palatino Linotype" w:hAnsi="Palatino Linotype" w:cs="Bookman Old Style"/>
          <w:i/>
          <w:iCs/>
          <w:sz w:val="22"/>
        </w:rPr>
      </w:pPr>
      <w:r w:rsidRPr="003557F0">
        <w:rPr>
          <w:rFonts w:ascii="Palatino Linotype" w:hAnsi="Palatino Linotype" w:cs="Bookman Old Style"/>
          <w:i/>
          <w:iCs/>
          <w:sz w:val="22"/>
        </w:rPr>
        <w:t>(…)</w:t>
      </w:r>
    </w:p>
    <w:p w14:paraId="67FF50B4" w14:textId="77777777" w:rsidR="000E23CD" w:rsidRPr="003557F0" w:rsidRDefault="000E23CD" w:rsidP="000E23CD">
      <w:pPr>
        <w:autoSpaceDE w:val="0"/>
        <w:autoSpaceDN w:val="0"/>
        <w:adjustRightInd w:val="0"/>
        <w:spacing w:line="276" w:lineRule="auto"/>
        <w:ind w:left="567" w:right="567"/>
        <w:contextualSpacing/>
        <w:jc w:val="both"/>
        <w:rPr>
          <w:rFonts w:ascii="Palatino Linotype" w:hAnsi="Palatino Linotype" w:cs="Bookman Old Style"/>
          <w:i/>
          <w:iCs/>
          <w:sz w:val="22"/>
        </w:rPr>
      </w:pPr>
      <w:r w:rsidRPr="003557F0">
        <w:rPr>
          <w:rFonts w:ascii="Palatino Linotype" w:hAnsi="Palatino Linotype" w:cs="Bookman Old Style"/>
          <w:b/>
          <w:i/>
          <w:iCs/>
          <w:sz w:val="22"/>
        </w:rPr>
        <w:t>XXXIV.</w:t>
      </w:r>
      <w:r w:rsidRPr="003557F0">
        <w:rPr>
          <w:rFonts w:ascii="Palatino Linotype" w:hAnsi="Palatino Linotype" w:cs="Bookman Old Style"/>
          <w:i/>
          <w:iCs/>
          <w:sz w:val="22"/>
        </w:rPr>
        <w:t xml:space="preserve"> Fiscalizar la administración de los ingresos y egresos del Estado y de los Municipios, que incluyen a los Poderes Públicos, organismos autónomos, organismos auxiliares, fideicomisos públicos o privados y demás entes públicos que manejen recursos del Estado y Municipios, a través del </w:t>
      </w:r>
      <w:r w:rsidRPr="003557F0">
        <w:rPr>
          <w:rFonts w:ascii="Palatino Linotype" w:hAnsi="Palatino Linotype" w:cs="Bookman Old Style"/>
          <w:b/>
          <w:i/>
          <w:iCs/>
          <w:sz w:val="22"/>
        </w:rPr>
        <w:t>Órgano Superior de Fiscalización</w:t>
      </w:r>
      <w:r w:rsidRPr="003557F0">
        <w:rPr>
          <w:rFonts w:ascii="Palatino Linotype" w:hAnsi="Palatino Linotype" w:cs="Bookman Old Style"/>
          <w:i/>
          <w:iCs/>
          <w:sz w:val="22"/>
        </w:rPr>
        <w:t>.”</w:t>
      </w:r>
    </w:p>
    <w:p w14:paraId="67FF50B5" w14:textId="77777777" w:rsidR="000E23CD" w:rsidRPr="003557F0" w:rsidRDefault="000E23CD" w:rsidP="000E23CD">
      <w:pPr>
        <w:autoSpaceDE w:val="0"/>
        <w:autoSpaceDN w:val="0"/>
        <w:adjustRightInd w:val="0"/>
        <w:spacing w:line="276" w:lineRule="auto"/>
        <w:ind w:left="567" w:right="567"/>
        <w:contextualSpacing/>
        <w:jc w:val="both"/>
        <w:rPr>
          <w:rFonts w:ascii="Palatino Linotype" w:hAnsi="Palatino Linotype" w:cs="Bookman Old Style"/>
          <w:iCs/>
          <w:sz w:val="22"/>
        </w:rPr>
      </w:pPr>
      <w:r w:rsidRPr="003557F0">
        <w:rPr>
          <w:rFonts w:ascii="Palatino Linotype" w:hAnsi="Palatino Linotype" w:cs="Bookman Old Style"/>
          <w:iCs/>
          <w:sz w:val="22"/>
        </w:rPr>
        <w:t>(Énfasis añadido)</w:t>
      </w:r>
    </w:p>
    <w:p w14:paraId="67FF50B6" w14:textId="77777777" w:rsidR="000E23CD" w:rsidRPr="003557F0" w:rsidRDefault="000E23CD" w:rsidP="000E23CD">
      <w:pPr>
        <w:tabs>
          <w:tab w:val="left" w:pos="426"/>
        </w:tabs>
        <w:spacing w:before="240" w:after="240" w:line="360" w:lineRule="auto"/>
        <w:ind w:right="51"/>
        <w:contextualSpacing/>
        <w:jc w:val="both"/>
        <w:rPr>
          <w:rFonts w:ascii="Palatino Linotype" w:hAnsi="Palatino Linotype"/>
          <w:color w:val="000000" w:themeColor="text1"/>
        </w:rPr>
      </w:pPr>
    </w:p>
    <w:p w14:paraId="67FF50B7" w14:textId="77777777" w:rsidR="000E23CD" w:rsidRPr="003557F0" w:rsidRDefault="000E23CD" w:rsidP="00FD1C85">
      <w:pPr>
        <w:numPr>
          <w:ilvl w:val="0"/>
          <w:numId w:val="1"/>
        </w:numPr>
        <w:tabs>
          <w:tab w:val="left" w:pos="567"/>
        </w:tabs>
        <w:spacing w:before="240" w:after="240" w:line="360" w:lineRule="auto"/>
        <w:ind w:left="0" w:right="51" w:firstLine="0"/>
        <w:contextualSpacing/>
        <w:jc w:val="both"/>
        <w:rPr>
          <w:rFonts w:ascii="Palatino Linotype" w:hAnsi="Palatino Linotype"/>
          <w:color w:val="000000" w:themeColor="text1"/>
        </w:rPr>
      </w:pPr>
      <w:r w:rsidRPr="003557F0">
        <w:rPr>
          <w:rFonts w:ascii="Palatino Linotype" w:hAnsi="Palatino Linotype"/>
          <w:color w:val="000000" w:themeColor="text1"/>
        </w:rPr>
        <w:t xml:space="preserve">Correlativo </w:t>
      </w:r>
      <w:r w:rsidRPr="003557F0">
        <w:rPr>
          <w:rFonts w:ascii="Palatino Linotype" w:eastAsia="MS Mincho" w:hAnsi="Palatino Linotype" w:cs="Times New Roman"/>
        </w:rPr>
        <w:t xml:space="preserve">a lo anterior, la Ley de Fiscalización Superior del Estado de México, tiene por objeto establecer disposiciones encaminadas a fiscalizar, auditar y revisar las cuentas y actos relativos a la aplicación de los recursos públicos del Estado de México y de los municipios; y en este sentido, se aprecia que el </w:t>
      </w:r>
      <w:r w:rsidRPr="003557F0">
        <w:rPr>
          <w:rFonts w:ascii="Palatino Linotype" w:eastAsia="MS Mincho" w:hAnsi="Palatino Linotype" w:cs="Times New Roman"/>
          <w:b/>
        </w:rPr>
        <w:t xml:space="preserve">SUJETO </w:t>
      </w:r>
      <w:r w:rsidRPr="003557F0">
        <w:rPr>
          <w:rFonts w:ascii="Palatino Linotype" w:eastAsia="MS Mincho" w:hAnsi="Palatino Linotype" w:cs="Times New Roman"/>
          <w:b/>
        </w:rPr>
        <w:lastRenderedPageBreak/>
        <w:t>OBLIGADO</w:t>
      </w:r>
      <w:r w:rsidRPr="003557F0">
        <w:rPr>
          <w:rFonts w:ascii="Palatino Linotype" w:eastAsia="MS Mincho" w:hAnsi="Palatino Linotype" w:cs="Times New Roman"/>
        </w:rPr>
        <w:t xml:space="preserve"> se halla reconocido como un Sujeto de Fiscalización con base en los artículos 2, fracción II, y 4, fracción II:</w:t>
      </w:r>
    </w:p>
    <w:p w14:paraId="67FF50B8" w14:textId="77777777" w:rsidR="000E23CD" w:rsidRPr="003557F0" w:rsidRDefault="000E23CD" w:rsidP="000E23CD">
      <w:pPr>
        <w:tabs>
          <w:tab w:val="left" w:pos="426"/>
        </w:tabs>
        <w:spacing w:before="240" w:line="360" w:lineRule="auto"/>
        <w:ind w:right="51"/>
        <w:contextualSpacing/>
        <w:jc w:val="both"/>
        <w:rPr>
          <w:rFonts w:ascii="Palatino Linotype" w:hAnsi="Palatino Linotype"/>
          <w:color w:val="000000" w:themeColor="text1"/>
        </w:rPr>
      </w:pPr>
    </w:p>
    <w:p w14:paraId="67FF50B9" w14:textId="77777777" w:rsidR="000E23CD" w:rsidRPr="003557F0" w:rsidRDefault="000E23CD" w:rsidP="000E23CD">
      <w:pPr>
        <w:spacing w:line="276" w:lineRule="auto"/>
        <w:ind w:left="567" w:right="567"/>
        <w:contextualSpacing/>
        <w:jc w:val="both"/>
        <w:rPr>
          <w:rFonts w:ascii="Palatino Linotype" w:eastAsia="Times New Roman" w:hAnsi="Palatino Linotype" w:cs="Times New Roman"/>
          <w:i/>
          <w:sz w:val="22"/>
          <w:lang w:val="es-MX" w:eastAsia="es-ES_tradnl"/>
        </w:rPr>
      </w:pPr>
      <w:r w:rsidRPr="003557F0">
        <w:rPr>
          <w:rFonts w:ascii="Palatino Linotype" w:eastAsia="Times New Roman" w:hAnsi="Palatino Linotype" w:cs="Times New Roman"/>
          <w:i/>
          <w:sz w:val="22"/>
          <w:lang w:val="es-MX" w:eastAsia="es-ES_tradnl"/>
        </w:rPr>
        <w:t>“</w:t>
      </w:r>
      <w:r w:rsidRPr="003557F0">
        <w:rPr>
          <w:rFonts w:ascii="Palatino Linotype" w:eastAsia="Times New Roman" w:hAnsi="Palatino Linotype" w:cs="Times New Roman"/>
          <w:b/>
          <w:i/>
          <w:sz w:val="22"/>
          <w:lang w:val="es-MX" w:eastAsia="es-ES_tradnl"/>
        </w:rPr>
        <w:t>Artículo 2.</w:t>
      </w:r>
      <w:r w:rsidRPr="003557F0">
        <w:rPr>
          <w:rFonts w:ascii="Palatino Linotype" w:eastAsia="Times New Roman" w:hAnsi="Palatino Linotype" w:cs="Times New Roman"/>
          <w:i/>
          <w:sz w:val="22"/>
          <w:lang w:val="es-MX" w:eastAsia="es-ES_tradnl"/>
        </w:rPr>
        <w:t xml:space="preserve"> Para los efectos de la presente Ley, se entenderá por:</w:t>
      </w:r>
    </w:p>
    <w:p w14:paraId="67FF50BA" w14:textId="77777777" w:rsidR="000E23CD" w:rsidRPr="003557F0" w:rsidRDefault="000E23CD" w:rsidP="000E23CD">
      <w:pPr>
        <w:spacing w:line="276" w:lineRule="auto"/>
        <w:ind w:left="567" w:right="567"/>
        <w:contextualSpacing/>
        <w:jc w:val="both"/>
        <w:rPr>
          <w:rFonts w:ascii="Palatino Linotype" w:eastAsia="Times New Roman" w:hAnsi="Palatino Linotype" w:cs="Times New Roman"/>
          <w:i/>
          <w:sz w:val="22"/>
          <w:lang w:val="es-MX" w:eastAsia="es-ES_tradnl"/>
        </w:rPr>
      </w:pPr>
      <w:r w:rsidRPr="003557F0">
        <w:rPr>
          <w:rFonts w:ascii="Palatino Linotype" w:eastAsia="Times New Roman" w:hAnsi="Palatino Linotype" w:cs="Times New Roman"/>
          <w:i/>
          <w:sz w:val="22"/>
          <w:lang w:val="es-MX" w:eastAsia="es-ES_tradnl"/>
        </w:rPr>
        <w:t>(…)</w:t>
      </w:r>
    </w:p>
    <w:p w14:paraId="67FF50BB" w14:textId="77777777" w:rsidR="000E23CD" w:rsidRPr="003557F0" w:rsidRDefault="000E23CD" w:rsidP="000E23CD">
      <w:pPr>
        <w:spacing w:line="276" w:lineRule="auto"/>
        <w:ind w:left="567" w:right="567"/>
        <w:contextualSpacing/>
        <w:jc w:val="both"/>
        <w:rPr>
          <w:rFonts w:ascii="Palatino Linotype" w:eastAsia="Times New Roman" w:hAnsi="Palatino Linotype" w:cs="Times New Roman"/>
          <w:i/>
          <w:sz w:val="22"/>
          <w:lang w:val="es-MX" w:eastAsia="es-ES_tradnl"/>
        </w:rPr>
      </w:pPr>
      <w:r w:rsidRPr="003557F0">
        <w:rPr>
          <w:rFonts w:ascii="Palatino Linotype" w:eastAsia="Times New Roman" w:hAnsi="Palatino Linotype" w:cs="Times New Roman"/>
          <w:b/>
          <w:i/>
          <w:sz w:val="22"/>
          <w:lang w:val="es-MX" w:eastAsia="es-ES_tradnl"/>
        </w:rPr>
        <w:t>II.</w:t>
      </w:r>
      <w:r w:rsidRPr="003557F0">
        <w:rPr>
          <w:rFonts w:ascii="Palatino Linotype" w:eastAsia="Times New Roman" w:hAnsi="Palatino Linotype" w:cs="Times New Roman"/>
          <w:i/>
          <w:sz w:val="22"/>
          <w:lang w:val="es-MX" w:eastAsia="es-ES_tradnl"/>
        </w:rPr>
        <w:t xml:space="preserve"> Municipios: A los Municipios del Estado;</w:t>
      </w:r>
    </w:p>
    <w:p w14:paraId="67FF50BC" w14:textId="77777777" w:rsidR="000E23CD" w:rsidRPr="003557F0" w:rsidRDefault="000E23CD" w:rsidP="000E23CD">
      <w:pPr>
        <w:spacing w:line="276" w:lineRule="auto"/>
        <w:ind w:left="567" w:right="567"/>
        <w:contextualSpacing/>
        <w:jc w:val="both"/>
        <w:rPr>
          <w:rFonts w:ascii="Palatino Linotype" w:eastAsia="Times New Roman" w:hAnsi="Palatino Linotype" w:cs="Times New Roman"/>
          <w:i/>
          <w:sz w:val="22"/>
          <w:lang w:val="es-MX" w:eastAsia="es-ES_tradnl"/>
        </w:rPr>
      </w:pPr>
      <w:r w:rsidRPr="003557F0">
        <w:rPr>
          <w:rFonts w:ascii="Palatino Linotype" w:eastAsia="Times New Roman" w:hAnsi="Palatino Linotype" w:cs="Times New Roman"/>
          <w:i/>
          <w:sz w:val="22"/>
          <w:lang w:val="es-MX" w:eastAsia="es-ES_tradnl"/>
        </w:rPr>
        <w:t>(…)”</w:t>
      </w:r>
    </w:p>
    <w:p w14:paraId="67FF50BD" w14:textId="77777777" w:rsidR="000E23CD" w:rsidRPr="003557F0" w:rsidRDefault="000E23CD" w:rsidP="000E23CD">
      <w:pPr>
        <w:spacing w:line="276" w:lineRule="auto"/>
        <w:ind w:left="567" w:right="567"/>
        <w:contextualSpacing/>
        <w:jc w:val="both"/>
        <w:rPr>
          <w:rFonts w:ascii="Palatino Linotype" w:eastAsia="Times New Roman" w:hAnsi="Palatino Linotype" w:cs="Times New Roman"/>
          <w:i/>
          <w:sz w:val="22"/>
          <w:lang w:val="es-MX" w:eastAsia="es-ES_tradnl"/>
        </w:rPr>
      </w:pPr>
    </w:p>
    <w:p w14:paraId="67FF50BE" w14:textId="77777777" w:rsidR="000E23CD" w:rsidRPr="003557F0" w:rsidRDefault="000E23CD" w:rsidP="000E23CD">
      <w:pPr>
        <w:spacing w:line="276" w:lineRule="auto"/>
        <w:ind w:left="567" w:right="567"/>
        <w:contextualSpacing/>
        <w:jc w:val="both"/>
        <w:rPr>
          <w:rFonts w:ascii="Palatino Linotype" w:eastAsia="Times New Roman" w:hAnsi="Palatino Linotype" w:cs="Times New Roman"/>
          <w:i/>
          <w:sz w:val="22"/>
          <w:lang w:val="es-MX" w:eastAsia="es-ES_tradnl"/>
        </w:rPr>
      </w:pPr>
      <w:r w:rsidRPr="003557F0">
        <w:rPr>
          <w:rFonts w:ascii="Palatino Linotype" w:eastAsia="Times New Roman" w:hAnsi="Palatino Linotype" w:cs="Times New Roman"/>
          <w:bCs/>
          <w:i/>
          <w:sz w:val="22"/>
          <w:lang w:val="es-MX" w:eastAsia="es-ES_tradnl"/>
        </w:rPr>
        <w:t>“</w:t>
      </w:r>
      <w:r w:rsidRPr="003557F0">
        <w:rPr>
          <w:rFonts w:ascii="Palatino Linotype" w:eastAsia="Times New Roman" w:hAnsi="Palatino Linotype" w:cs="Times New Roman"/>
          <w:b/>
          <w:i/>
          <w:sz w:val="22"/>
          <w:lang w:val="es-MX" w:eastAsia="es-ES_tradnl"/>
        </w:rPr>
        <w:t>Artículo 4.-</w:t>
      </w:r>
      <w:r w:rsidRPr="003557F0">
        <w:rPr>
          <w:rFonts w:ascii="Palatino Linotype" w:eastAsia="Times New Roman" w:hAnsi="Palatino Linotype" w:cs="Times New Roman"/>
          <w:i/>
          <w:sz w:val="22"/>
          <w:lang w:val="es-MX" w:eastAsia="es-ES_tradnl"/>
        </w:rPr>
        <w:t xml:space="preserve"> Son sujetos de fiscalización:</w:t>
      </w:r>
    </w:p>
    <w:p w14:paraId="67FF50BF" w14:textId="77777777" w:rsidR="000E23CD" w:rsidRPr="003557F0" w:rsidRDefault="000E23CD" w:rsidP="000E23CD">
      <w:pPr>
        <w:spacing w:line="276" w:lineRule="auto"/>
        <w:ind w:left="567" w:right="567"/>
        <w:contextualSpacing/>
        <w:jc w:val="both"/>
        <w:rPr>
          <w:rFonts w:ascii="Palatino Linotype" w:eastAsia="Times New Roman" w:hAnsi="Palatino Linotype" w:cs="Times New Roman"/>
          <w:i/>
          <w:sz w:val="22"/>
          <w:lang w:val="es-MX" w:eastAsia="es-ES_tradnl"/>
        </w:rPr>
      </w:pPr>
      <w:r w:rsidRPr="003557F0">
        <w:rPr>
          <w:rFonts w:ascii="Palatino Linotype" w:eastAsia="Times New Roman" w:hAnsi="Palatino Linotype" w:cs="Times New Roman"/>
          <w:i/>
          <w:sz w:val="22"/>
          <w:lang w:val="es-MX" w:eastAsia="es-ES_tradnl"/>
        </w:rPr>
        <w:t>(…)</w:t>
      </w:r>
    </w:p>
    <w:p w14:paraId="67FF50C0" w14:textId="77777777" w:rsidR="000E23CD" w:rsidRPr="003557F0" w:rsidRDefault="000E23CD" w:rsidP="000E23CD">
      <w:pPr>
        <w:spacing w:line="276" w:lineRule="auto"/>
        <w:ind w:left="567" w:right="567"/>
        <w:contextualSpacing/>
        <w:jc w:val="both"/>
        <w:rPr>
          <w:rFonts w:ascii="Palatino Linotype" w:eastAsia="Times New Roman" w:hAnsi="Palatino Linotype" w:cs="Times New Roman"/>
          <w:i/>
          <w:sz w:val="22"/>
          <w:lang w:val="es-MX" w:eastAsia="es-ES_tradnl"/>
        </w:rPr>
      </w:pPr>
      <w:r w:rsidRPr="003557F0">
        <w:rPr>
          <w:rFonts w:ascii="Palatino Linotype" w:eastAsia="Times New Roman" w:hAnsi="Palatino Linotype" w:cs="Times New Roman"/>
          <w:b/>
          <w:i/>
          <w:sz w:val="22"/>
          <w:lang w:val="es-MX" w:eastAsia="es-ES_tradnl"/>
        </w:rPr>
        <w:t>II.</w:t>
      </w:r>
      <w:r w:rsidRPr="003557F0">
        <w:rPr>
          <w:rFonts w:ascii="Palatino Linotype" w:eastAsia="Times New Roman" w:hAnsi="Palatino Linotype" w:cs="Times New Roman"/>
          <w:i/>
          <w:sz w:val="22"/>
          <w:lang w:val="es-MX" w:eastAsia="es-ES_tradnl"/>
        </w:rPr>
        <w:t xml:space="preserve"> Los municipios del Estado de México; </w:t>
      </w:r>
    </w:p>
    <w:p w14:paraId="67FF50C1" w14:textId="77777777" w:rsidR="000E23CD" w:rsidRPr="003557F0" w:rsidRDefault="000E23CD" w:rsidP="000E23CD">
      <w:pPr>
        <w:spacing w:line="276" w:lineRule="auto"/>
        <w:ind w:left="567" w:right="567"/>
        <w:contextualSpacing/>
        <w:jc w:val="both"/>
        <w:rPr>
          <w:rFonts w:ascii="Palatino Linotype" w:eastAsia="Times New Roman" w:hAnsi="Palatino Linotype" w:cs="Times New Roman"/>
          <w:i/>
          <w:sz w:val="22"/>
          <w:lang w:val="es-MX" w:eastAsia="es-ES_tradnl"/>
        </w:rPr>
      </w:pPr>
      <w:r w:rsidRPr="003557F0">
        <w:rPr>
          <w:rFonts w:ascii="Palatino Linotype" w:eastAsia="Times New Roman" w:hAnsi="Palatino Linotype" w:cs="Times New Roman"/>
          <w:i/>
          <w:sz w:val="22"/>
          <w:lang w:val="es-MX" w:eastAsia="es-ES_tradnl"/>
        </w:rPr>
        <w:t>(…)”</w:t>
      </w:r>
    </w:p>
    <w:p w14:paraId="67FF50C2" w14:textId="77777777" w:rsidR="000E23CD" w:rsidRPr="003557F0" w:rsidRDefault="000E23CD" w:rsidP="000E23CD">
      <w:pPr>
        <w:tabs>
          <w:tab w:val="left" w:pos="426"/>
        </w:tabs>
        <w:spacing w:before="240" w:after="240" w:line="360" w:lineRule="auto"/>
        <w:ind w:right="51"/>
        <w:contextualSpacing/>
        <w:jc w:val="both"/>
        <w:rPr>
          <w:rFonts w:ascii="Palatino Linotype" w:hAnsi="Palatino Linotype"/>
          <w:color w:val="000000" w:themeColor="text1"/>
        </w:rPr>
      </w:pPr>
    </w:p>
    <w:p w14:paraId="67FF50C3" w14:textId="77777777" w:rsidR="000E23CD" w:rsidRPr="003557F0" w:rsidRDefault="000E23CD" w:rsidP="00FD1C85">
      <w:pPr>
        <w:numPr>
          <w:ilvl w:val="0"/>
          <w:numId w:val="1"/>
        </w:numPr>
        <w:tabs>
          <w:tab w:val="left" w:pos="567"/>
        </w:tabs>
        <w:spacing w:before="240" w:after="240" w:line="360" w:lineRule="auto"/>
        <w:ind w:left="0" w:right="51" w:firstLine="0"/>
        <w:contextualSpacing/>
        <w:jc w:val="both"/>
        <w:rPr>
          <w:rFonts w:ascii="Palatino Linotype" w:hAnsi="Palatino Linotype"/>
          <w:color w:val="000000" w:themeColor="text1"/>
        </w:rPr>
      </w:pPr>
      <w:r w:rsidRPr="003557F0">
        <w:rPr>
          <w:rFonts w:ascii="Palatino Linotype" w:hAnsi="Palatino Linotype"/>
          <w:color w:val="000000" w:themeColor="text1"/>
        </w:rPr>
        <w:t xml:space="preserve">Establecido </w:t>
      </w:r>
      <w:r w:rsidRPr="003557F0">
        <w:rPr>
          <w:rFonts w:ascii="Palatino Linotype" w:eastAsia="MS Mincho" w:hAnsi="Palatino Linotype" w:cs="Times New Roman"/>
        </w:rPr>
        <w:t xml:space="preserve">lo anterior, el Órgano Superior de Fiscalización del Estado de México (OSFEM), emite anualmente una herramienta para elaborar y presentar los informes trimestrales, denominado </w:t>
      </w:r>
      <w:r w:rsidRPr="003557F0">
        <w:rPr>
          <w:rFonts w:ascii="Palatino Linotype" w:eastAsia="MS Mincho" w:hAnsi="Palatino Linotype" w:cs="Times New Roman"/>
          <w:b/>
          <w:bCs/>
        </w:rPr>
        <w:t>“Políticas para la Integración del Informe Trimestral de los Sujetos de Fiscalización Municipales”</w:t>
      </w:r>
      <w:r w:rsidRPr="003557F0">
        <w:rPr>
          <w:rFonts w:ascii="Palatino Linotype" w:eastAsia="MS Mincho" w:hAnsi="Palatino Linotype" w:cs="Times New Roman"/>
        </w:rPr>
        <w:t>, cuyo objetivo es establecer las especificaciones necesarias para que las entidades fiscales elaboren y presentes los referidos informes.</w:t>
      </w:r>
    </w:p>
    <w:p w14:paraId="67FF50C4" w14:textId="77777777" w:rsidR="000E23CD" w:rsidRPr="003557F0" w:rsidRDefault="000E23CD" w:rsidP="000E23CD">
      <w:pPr>
        <w:tabs>
          <w:tab w:val="left" w:pos="426"/>
        </w:tabs>
        <w:spacing w:before="240" w:after="240" w:line="360" w:lineRule="auto"/>
        <w:ind w:right="51"/>
        <w:contextualSpacing/>
        <w:jc w:val="both"/>
        <w:rPr>
          <w:rFonts w:ascii="Palatino Linotype" w:hAnsi="Palatino Linotype"/>
          <w:color w:val="000000" w:themeColor="text1"/>
        </w:rPr>
      </w:pPr>
    </w:p>
    <w:p w14:paraId="67FF50C5" w14:textId="77777777" w:rsidR="000E23CD" w:rsidRPr="003557F0" w:rsidRDefault="000E23CD" w:rsidP="00FD1C85">
      <w:pPr>
        <w:numPr>
          <w:ilvl w:val="0"/>
          <w:numId w:val="1"/>
        </w:numPr>
        <w:tabs>
          <w:tab w:val="left" w:pos="567"/>
        </w:tabs>
        <w:spacing w:before="240" w:after="240" w:line="360" w:lineRule="auto"/>
        <w:ind w:left="0" w:right="51" w:firstLine="0"/>
        <w:contextualSpacing/>
        <w:jc w:val="both"/>
        <w:rPr>
          <w:rFonts w:ascii="Palatino Linotype" w:hAnsi="Palatino Linotype"/>
          <w:color w:val="000000" w:themeColor="text1"/>
        </w:rPr>
      </w:pPr>
      <w:r w:rsidRPr="003557F0">
        <w:rPr>
          <w:rFonts w:ascii="Palatino Linotype" w:hAnsi="Palatino Linotype"/>
          <w:color w:val="000000" w:themeColor="text1"/>
        </w:rPr>
        <w:t xml:space="preserve">Estas políticas </w:t>
      </w:r>
      <w:r w:rsidRPr="003557F0">
        <w:rPr>
          <w:rFonts w:ascii="Palatino Linotype" w:eastAsia="MS Mincho" w:hAnsi="Palatino Linotype" w:cs="Times New Roman"/>
        </w:rPr>
        <w:t>son de observancia general para todos los servidores públicos de las entidades fiscalizables de la administración pública municipal que desempeñen un empleo, cargo o comisión y que manejen recursos públicos; en atención a ello, el informe trimestral deberá ser presentado al Órgano Superior de Fiscalización.</w:t>
      </w:r>
    </w:p>
    <w:p w14:paraId="67FF50C6" w14:textId="77777777" w:rsidR="000E23CD" w:rsidRPr="003557F0" w:rsidRDefault="000E23CD" w:rsidP="000E23CD">
      <w:pPr>
        <w:tabs>
          <w:tab w:val="left" w:pos="426"/>
        </w:tabs>
        <w:spacing w:before="240" w:after="240" w:line="360" w:lineRule="auto"/>
        <w:ind w:right="51"/>
        <w:contextualSpacing/>
        <w:jc w:val="both"/>
        <w:rPr>
          <w:rFonts w:ascii="Palatino Linotype" w:hAnsi="Palatino Linotype"/>
          <w:color w:val="000000" w:themeColor="text1"/>
        </w:rPr>
      </w:pPr>
    </w:p>
    <w:p w14:paraId="67FF50C7" w14:textId="77777777" w:rsidR="000E23CD" w:rsidRPr="003557F0" w:rsidRDefault="000E23CD" w:rsidP="00FD1C85">
      <w:pPr>
        <w:numPr>
          <w:ilvl w:val="0"/>
          <w:numId w:val="1"/>
        </w:numPr>
        <w:tabs>
          <w:tab w:val="left" w:pos="567"/>
        </w:tabs>
        <w:spacing w:before="240" w:after="240" w:line="360" w:lineRule="auto"/>
        <w:ind w:left="0" w:right="51" w:firstLine="0"/>
        <w:contextualSpacing/>
        <w:jc w:val="both"/>
        <w:rPr>
          <w:rFonts w:ascii="Palatino Linotype" w:hAnsi="Palatino Linotype"/>
          <w:color w:val="000000" w:themeColor="text1"/>
        </w:rPr>
      </w:pPr>
      <w:r w:rsidRPr="003557F0">
        <w:rPr>
          <w:rFonts w:ascii="Palatino Linotype" w:hAnsi="Palatino Linotype"/>
          <w:color w:val="000000" w:themeColor="text1"/>
        </w:rPr>
        <w:lastRenderedPageBreak/>
        <w:t xml:space="preserve">La </w:t>
      </w:r>
      <w:r w:rsidRPr="003557F0">
        <w:rPr>
          <w:rFonts w:ascii="Palatino Linotype" w:eastAsia="MS Mincho" w:hAnsi="Palatino Linotype" w:cs="Times New Roman"/>
        </w:rPr>
        <w:t>integración del Informe Trimestral se entregará de manera física al Órgano Superior de Fiscalización del Estado de México, y estará compuesto de la siguiente manera:</w:t>
      </w:r>
    </w:p>
    <w:p w14:paraId="67FF50C8" w14:textId="77777777" w:rsidR="000E23CD" w:rsidRPr="003557F0" w:rsidRDefault="000E23CD" w:rsidP="000E23CD">
      <w:pPr>
        <w:numPr>
          <w:ilvl w:val="1"/>
          <w:numId w:val="1"/>
        </w:numPr>
        <w:tabs>
          <w:tab w:val="left" w:pos="426"/>
        </w:tabs>
        <w:spacing w:before="240" w:after="240" w:line="360" w:lineRule="auto"/>
        <w:ind w:left="1134" w:right="51" w:hanging="720"/>
        <w:contextualSpacing/>
        <w:jc w:val="both"/>
        <w:rPr>
          <w:rFonts w:ascii="Palatino Linotype" w:eastAsia="MS Mincho" w:hAnsi="Palatino Linotype" w:cs="Times New Roman"/>
          <w:sz w:val="22"/>
        </w:rPr>
      </w:pPr>
      <w:r w:rsidRPr="003557F0">
        <w:rPr>
          <w:rFonts w:ascii="Palatino Linotype" w:eastAsia="MS Mincho" w:hAnsi="Palatino Linotype" w:cs="Times New Roman"/>
          <w:sz w:val="22"/>
        </w:rPr>
        <w:t>Información impresa; e</w:t>
      </w:r>
    </w:p>
    <w:p w14:paraId="67FF50C9" w14:textId="77777777" w:rsidR="000E23CD" w:rsidRPr="003557F0" w:rsidRDefault="000E23CD" w:rsidP="000E23CD">
      <w:pPr>
        <w:numPr>
          <w:ilvl w:val="1"/>
          <w:numId w:val="1"/>
        </w:numPr>
        <w:tabs>
          <w:tab w:val="left" w:pos="426"/>
        </w:tabs>
        <w:spacing w:before="240" w:after="240" w:line="360" w:lineRule="auto"/>
        <w:ind w:left="1134" w:right="51" w:hanging="720"/>
        <w:contextualSpacing/>
        <w:jc w:val="both"/>
        <w:rPr>
          <w:rFonts w:ascii="Palatino Linotype" w:hAnsi="Palatino Linotype"/>
          <w:color w:val="000000" w:themeColor="text1"/>
          <w:sz w:val="22"/>
        </w:rPr>
      </w:pPr>
      <w:r w:rsidRPr="003557F0">
        <w:rPr>
          <w:rFonts w:ascii="Palatino Linotype" w:eastAsia="MS Mincho" w:hAnsi="Palatino Linotype" w:cs="Times New Roman"/>
          <w:sz w:val="22"/>
        </w:rPr>
        <w:t>Información en medio de almacenamiento electrónico.</w:t>
      </w:r>
    </w:p>
    <w:p w14:paraId="67FF50CA" w14:textId="77777777" w:rsidR="001925FF" w:rsidRPr="003557F0" w:rsidRDefault="001925FF" w:rsidP="001925FF">
      <w:pPr>
        <w:tabs>
          <w:tab w:val="left" w:pos="426"/>
        </w:tabs>
        <w:spacing w:before="240" w:after="240" w:line="360" w:lineRule="auto"/>
        <w:ind w:right="51"/>
        <w:contextualSpacing/>
        <w:rPr>
          <w:rFonts w:ascii="Palatino Linotype" w:hAnsi="Palatino Linotype"/>
          <w:color w:val="000000" w:themeColor="text1"/>
        </w:rPr>
      </w:pPr>
    </w:p>
    <w:p w14:paraId="67FF50CB" w14:textId="77777777" w:rsidR="001925FF" w:rsidRPr="003557F0" w:rsidRDefault="001925FF" w:rsidP="001925FF">
      <w:pPr>
        <w:numPr>
          <w:ilvl w:val="0"/>
          <w:numId w:val="1"/>
        </w:numPr>
        <w:tabs>
          <w:tab w:val="left" w:pos="567"/>
        </w:tabs>
        <w:spacing w:line="360" w:lineRule="auto"/>
        <w:ind w:left="0" w:right="49" w:firstLine="0"/>
        <w:contextualSpacing/>
        <w:jc w:val="both"/>
        <w:rPr>
          <w:rFonts w:ascii="Palatino Linotype" w:eastAsia="Times New Roman" w:hAnsi="Palatino Linotype" w:cs="Arial"/>
          <w:color w:val="000000"/>
          <w:lang w:eastAsia="es-ES_tradnl"/>
        </w:rPr>
      </w:pPr>
      <w:r w:rsidRPr="003557F0">
        <w:rPr>
          <w:rFonts w:ascii="Palatino Linotype" w:hAnsi="Palatino Linotype" w:cs="Arial"/>
          <w:color w:val="000000" w:themeColor="text1"/>
        </w:rPr>
        <w:t xml:space="preserve">Por </w:t>
      </w:r>
      <w:r w:rsidRPr="003557F0">
        <w:rPr>
          <w:rFonts w:ascii="Palatino Linotype" w:eastAsia="MS Mincho" w:hAnsi="Palatino Linotype"/>
        </w:rPr>
        <w:t xml:space="preserve">cuanto hace a la información en medio de almacenamiento electrónico, los Lineamientos para la Entrega del Informe Mensual Municipal, refieren que comprenderá documentos digitalizados y en formato PDF, XLS, XML, así como TXT, la cual se integrará en seis (06) discos compactos o </w:t>
      </w:r>
      <w:r w:rsidRPr="003557F0">
        <w:rPr>
          <w:rFonts w:ascii="Palatino Linotype" w:eastAsia="MS Mincho" w:hAnsi="Palatino Linotype"/>
          <w:i/>
        </w:rPr>
        <w:t>CD’s</w:t>
      </w:r>
      <w:r w:rsidRPr="003557F0">
        <w:rPr>
          <w:rFonts w:ascii="Palatino Linotype" w:eastAsia="MS Mincho" w:hAnsi="Palatino Linotype"/>
        </w:rPr>
        <w:t>, de la siguiente manera:</w:t>
      </w:r>
    </w:p>
    <w:p w14:paraId="67FF50CC" w14:textId="77777777" w:rsidR="001925FF" w:rsidRPr="003557F0" w:rsidRDefault="001925FF" w:rsidP="001925FF">
      <w:pPr>
        <w:tabs>
          <w:tab w:val="left" w:pos="426"/>
        </w:tabs>
        <w:spacing w:line="276" w:lineRule="auto"/>
        <w:ind w:left="567" w:right="849"/>
        <w:contextualSpacing/>
        <w:jc w:val="center"/>
        <w:rPr>
          <w:rFonts w:ascii="Palatino Linotype" w:eastAsia="MS Mincho" w:hAnsi="Palatino Linotype"/>
          <w:b/>
          <w:i/>
          <w:sz w:val="22"/>
          <w:szCs w:val="22"/>
        </w:rPr>
      </w:pPr>
      <w:r w:rsidRPr="003557F0">
        <w:rPr>
          <w:rFonts w:ascii="Palatino Linotype" w:eastAsia="MS Mincho" w:hAnsi="Palatino Linotype"/>
          <w:b/>
          <w:i/>
          <w:sz w:val="22"/>
          <w:szCs w:val="22"/>
        </w:rPr>
        <w:t>Informe Mensual Municipal en CD’s:</w:t>
      </w:r>
    </w:p>
    <w:p w14:paraId="67FF50CD" w14:textId="77777777" w:rsidR="001925FF" w:rsidRPr="003557F0" w:rsidRDefault="001925FF" w:rsidP="001925FF">
      <w:pPr>
        <w:tabs>
          <w:tab w:val="left" w:pos="426"/>
        </w:tabs>
        <w:spacing w:line="276" w:lineRule="auto"/>
        <w:ind w:left="567" w:right="849"/>
        <w:contextualSpacing/>
        <w:jc w:val="center"/>
        <w:rPr>
          <w:rFonts w:ascii="Palatino Linotype" w:eastAsia="MS Mincho" w:hAnsi="Palatino Linotype"/>
          <w:b/>
          <w:i/>
          <w:sz w:val="22"/>
          <w:szCs w:val="22"/>
        </w:rPr>
      </w:pPr>
    </w:p>
    <w:p w14:paraId="67FF50CE" w14:textId="77777777" w:rsidR="001925FF" w:rsidRPr="003557F0" w:rsidRDefault="001925FF" w:rsidP="001925FF">
      <w:pPr>
        <w:tabs>
          <w:tab w:val="left" w:pos="426"/>
        </w:tabs>
        <w:spacing w:line="276" w:lineRule="auto"/>
        <w:ind w:left="567" w:right="849"/>
        <w:contextualSpacing/>
        <w:jc w:val="both"/>
        <w:rPr>
          <w:rFonts w:ascii="Palatino Linotype" w:eastAsia="MS Mincho" w:hAnsi="Palatino Linotype"/>
          <w:i/>
          <w:sz w:val="22"/>
          <w:szCs w:val="22"/>
        </w:rPr>
      </w:pPr>
      <w:r w:rsidRPr="003557F0">
        <w:rPr>
          <w:rFonts w:ascii="Palatino Linotype" w:eastAsia="MS Mincho" w:hAnsi="Palatino Linotype"/>
          <w:b/>
          <w:i/>
          <w:sz w:val="22"/>
          <w:szCs w:val="22"/>
        </w:rPr>
        <w:t>Disco 1.-</w:t>
      </w:r>
      <w:r w:rsidRPr="003557F0">
        <w:rPr>
          <w:rFonts w:ascii="Palatino Linotype" w:eastAsia="MS Mincho" w:hAnsi="Palatino Linotype"/>
          <w:i/>
          <w:sz w:val="22"/>
          <w:szCs w:val="22"/>
        </w:rPr>
        <w:t xml:space="preserve"> Información Patrimonial (Contable y Administrativa).</w:t>
      </w:r>
    </w:p>
    <w:p w14:paraId="67FF50CF" w14:textId="77777777" w:rsidR="001925FF" w:rsidRPr="003557F0" w:rsidRDefault="001925FF" w:rsidP="001925FF">
      <w:pPr>
        <w:tabs>
          <w:tab w:val="left" w:pos="426"/>
        </w:tabs>
        <w:spacing w:line="276" w:lineRule="auto"/>
        <w:ind w:left="567" w:right="849"/>
        <w:contextualSpacing/>
        <w:jc w:val="both"/>
        <w:rPr>
          <w:rFonts w:ascii="Palatino Linotype" w:eastAsia="MS Mincho" w:hAnsi="Palatino Linotype"/>
          <w:i/>
          <w:sz w:val="22"/>
          <w:szCs w:val="22"/>
        </w:rPr>
      </w:pPr>
      <w:r w:rsidRPr="003557F0">
        <w:rPr>
          <w:rFonts w:ascii="Palatino Linotype" w:eastAsia="MS Mincho" w:hAnsi="Palatino Linotype"/>
          <w:b/>
          <w:i/>
          <w:sz w:val="22"/>
          <w:szCs w:val="22"/>
        </w:rPr>
        <w:t>Disco 2.-</w:t>
      </w:r>
      <w:r w:rsidRPr="003557F0">
        <w:rPr>
          <w:rFonts w:ascii="Palatino Linotype" w:eastAsia="MS Mincho" w:hAnsi="Palatino Linotype"/>
          <w:i/>
          <w:sz w:val="22"/>
          <w:szCs w:val="22"/>
        </w:rPr>
        <w:t xml:space="preserve"> Información Presupuestal, de Bienes Muebles e Inmuebles y de Recaudación del Impuesto Predial y Derechos de Agua.</w:t>
      </w:r>
    </w:p>
    <w:p w14:paraId="67FF50D0" w14:textId="77777777" w:rsidR="001925FF" w:rsidRPr="003557F0" w:rsidRDefault="001925FF" w:rsidP="001925FF">
      <w:pPr>
        <w:tabs>
          <w:tab w:val="left" w:pos="426"/>
        </w:tabs>
        <w:spacing w:line="276" w:lineRule="auto"/>
        <w:ind w:left="567" w:right="849"/>
        <w:contextualSpacing/>
        <w:jc w:val="both"/>
        <w:rPr>
          <w:rFonts w:ascii="Palatino Linotype" w:eastAsia="MS Mincho" w:hAnsi="Palatino Linotype"/>
          <w:i/>
          <w:sz w:val="22"/>
          <w:szCs w:val="22"/>
        </w:rPr>
      </w:pPr>
      <w:r w:rsidRPr="003557F0">
        <w:rPr>
          <w:rFonts w:ascii="Palatino Linotype" w:eastAsia="MS Mincho" w:hAnsi="Palatino Linotype"/>
          <w:b/>
          <w:i/>
          <w:sz w:val="22"/>
          <w:szCs w:val="22"/>
        </w:rPr>
        <w:t>Disco 3.-</w:t>
      </w:r>
      <w:r w:rsidRPr="003557F0">
        <w:rPr>
          <w:rFonts w:ascii="Palatino Linotype" w:eastAsia="MS Mincho" w:hAnsi="Palatino Linotype"/>
          <w:i/>
          <w:sz w:val="22"/>
          <w:szCs w:val="22"/>
        </w:rPr>
        <w:t xml:space="preserve"> Información de Obra.</w:t>
      </w:r>
    </w:p>
    <w:p w14:paraId="67FF50D1" w14:textId="77777777" w:rsidR="001925FF" w:rsidRPr="003557F0" w:rsidRDefault="001925FF" w:rsidP="001925FF">
      <w:pPr>
        <w:tabs>
          <w:tab w:val="left" w:pos="426"/>
        </w:tabs>
        <w:spacing w:line="276" w:lineRule="auto"/>
        <w:ind w:left="567" w:right="849"/>
        <w:contextualSpacing/>
        <w:jc w:val="both"/>
        <w:rPr>
          <w:rFonts w:ascii="Palatino Linotype" w:eastAsia="MS Mincho" w:hAnsi="Palatino Linotype"/>
          <w:i/>
          <w:sz w:val="22"/>
          <w:szCs w:val="22"/>
        </w:rPr>
      </w:pPr>
      <w:r w:rsidRPr="003557F0">
        <w:rPr>
          <w:rFonts w:ascii="Palatino Linotype" w:eastAsia="MS Mincho" w:hAnsi="Palatino Linotype"/>
          <w:b/>
          <w:i/>
          <w:sz w:val="22"/>
          <w:szCs w:val="22"/>
        </w:rPr>
        <w:t>Disco 4.-</w:t>
      </w:r>
      <w:r w:rsidRPr="003557F0">
        <w:rPr>
          <w:rFonts w:ascii="Palatino Linotype" w:eastAsia="MS Mincho" w:hAnsi="Palatino Linotype"/>
          <w:i/>
          <w:sz w:val="22"/>
          <w:szCs w:val="22"/>
        </w:rPr>
        <w:t xml:space="preserve"> Información de Nómina.</w:t>
      </w:r>
    </w:p>
    <w:p w14:paraId="67FF50D2" w14:textId="77777777" w:rsidR="001925FF" w:rsidRPr="003557F0" w:rsidRDefault="001925FF" w:rsidP="001925FF">
      <w:pPr>
        <w:tabs>
          <w:tab w:val="left" w:pos="426"/>
        </w:tabs>
        <w:spacing w:line="276" w:lineRule="auto"/>
        <w:ind w:left="567" w:right="849"/>
        <w:contextualSpacing/>
        <w:jc w:val="both"/>
        <w:rPr>
          <w:rFonts w:ascii="Palatino Linotype" w:eastAsia="MS Mincho" w:hAnsi="Palatino Linotype"/>
          <w:i/>
          <w:sz w:val="22"/>
          <w:szCs w:val="22"/>
        </w:rPr>
      </w:pPr>
      <w:r w:rsidRPr="003557F0">
        <w:rPr>
          <w:rFonts w:ascii="Palatino Linotype" w:eastAsia="MS Mincho" w:hAnsi="Palatino Linotype"/>
          <w:b/>
          <w:i/>
          <w:sz w:val="22"/>
          <w:szCs w:val="22"/>
        </w:rPr>
        <w:t>Disco 5.-</w:t>
      </w:r>
      <w:r w:rsidRPr="003557F0">
        <w:rPr>
          <w:rFonts w:ascii="Palatino Linotype" w:eastAsia="MS Mincho" w:hAnsi="Palatino Linotype"/>
          <w:i/>
          <w:sz w:val="22"/>
          <w:szCs w:val="22"/>
        </w:rPr>
        <w:t xml:space="preserve"> Imágenes Digitalizadas.</w:t>
      </w:r>
    </w:p>
    <w:p w14:paraId="67FF50D3" w14:textId="77777777" w:rsidR="001925FF" w:rsidRPr="003557F0" w:rsidRDefault="001925FF" w:rsidP="001925FF">
      <w:pPr>
        <w:tabs>
          <w:tab w:val="left" w:pos="426"/>
        </w:tabs>
        <w:spacing w:line="276" w:lineRule="auto"/>
        <w:ind w:left="567" w:right="849"/>
        <w:contextualSpacing/>
        <w:jc w:val="both"/>
        <w:rPr>
          <w:rFonts w:ascii="Palatino Linotype" w:eastAsia="MS Mincho" w:hAnsi="Palatino Linotype"/>
          <w:i/>
          <w:sz w:val="22"/>
          <w:szCs w:val="22"/>
        </w:rPr>
      </w:pPr>
      <w:r w:rsidRPr="003557F0">
        <w:rPr>
          <w:rFonts w:ascii="Palatino Linotype" w:eastAsia="MS Mincho" w:hAnsi="Palatino Linotype"/>
          <w:b/>
          <w:i/>
          <w:sz w:val="22"/>
          <w:szCs w:val="22"/>
        </w:rPr>
        <w:t>Disco 6.-</w:t>
      </w:r>
      <w:r w:rsidRPr="003557F0">
        <w:rPr>
          <w:rFonts w:ascii="Palatino Linotype" w:eastAsia="MS Mincho" w:hAnsi="Palatino Linotype"/>
          <w:i/>
          <w:sz w:val="22"/>
          <w:szCs w:val="22"/>
        </w:rPr>
        <w:t xml:space="preserve"> Información de evaluación Programática (archivo de texto plano  TXT y PDF)*</w:t>
      </w:r>
    </w:p>
    <w:p w14:paraId="67FF50D4" w14:textId="77777777" w:rsidR="001925FF" w:rsidRPr="003557F0" w:rsidRDefault="001925FF" w:rsidP="001925FF">
      <w:pPr>
        <w:tabs>
          <w:tab w:val="left" w:pos="426"/>
        </w:tabs>
        <w:spacing w:line="276" w:lineRule="auto"/>
        <w:ind w:left="567" w:right="849"/>
        <w:contextualSpacing/>
        <w:jc w:val="both"/>
        <w:rPr>
          <w:rFonts w:ascii="Palatino Linotype" w:eastAsia="MS Mincho" w:hAnsi="Palatino Linotype"/>
          <w:i/>
          <w:sz w:val="22"/>
          <w:szCs w:val="22"/>
        </w:rPr>
      </w:pPr>
    </w:p>
    <w:p w14:paraId="67FF50D5" w14:textId="77777777" w:rsidR="001925FF" w:rsidRPr="003557F0" w:rsidRDefault="001925FF" w:rsidP="001925FF">
      <w:pPr>
        <w:tabs>
          <w:tab w:val="left" w:pos="426"/>
        </w:tabs>
        <w:spacing w:line="276" w:lineRule="auto"/>
        <w:ind w:left="567" w:right="849"/>
        <w:contextualSpacing/>
        <w:jc w:val="both"/>
        <w:rPr>
          <w:rFonts w:ascii="Palatino Linotype" w:eastAsia="MS Mincho" w:hAnsi="Palatino Linotype"/>
          <w:i/>
          <w:sz w:val="22"/>
          <w:szCs w:val="22"/>
        </w:rPr>
      </w:pPr>
      <w:r w:rsidRPr="003557F0">
        <w:rPr>
          <w:rFonts w:ascii="Palatino Linotype" w:eastAsia="MS Mincho" w:hAnsi="Palatino Linotype"/>
          <w:b/>
          <w:i/>
          <w:sz w:val="22"/>
          <w:szCs w:val="22"/>
        </w:rPr>
        <w:t>*Nota 1:</w:t>
      </w:r>
      <w:r w:rsidRPr="003557F0">
        <w:rPr>
          <w:rFonts w:ascii="Palatino Linotype" w:eastAsia="MS Mincho" w:hAnsi="Palatino Linotype"/>
          <w:i/>
          <w:sz w:val="22"/>
          <w:szCs w:val="22"/>
        </w:rPr>
        <w:t xml:space="preserve"> En la periodicidad que corresponda de acuerdo a los requerimientos establecidos en el apartado del Disco 6.</w:t>
      </w:r>
    </w:p>
    <w:p w14:paraId="67FF50D6" w14:textId="77777777" w:rsidR="001925FF" w:rsidRPr="003557F0" w:rsidRDefault="001925FF" w:rsidP="001925FF">
      <w:pPr>
        <w:tabs>
          <w:tab w:val="left" w:pos="567"/>
        </w:tabs>
        <w:spacing w:before="240" w:after="240" w:line="360" w:lineRule="auto"/>
        <w:ind w:right="849"/>
        <w:contextualSpacing/>
        <w:jc w:val="both"/>
        <w:rPr>
          <w:rFonts w:ascii="Palatino Linotype" w:hAnsi="Palatino Linotype"/>
          <w:color w:val="000000" w:themeColor="text1"/>
        </w:rPr>
      </w:pPr>
    </w:p>
    <w:p w14:paraId="67FF50D7" w14:textId="77777777" w:rsidR="001925FF" w:rsidRPr="003557F0" w:rsidRDefault="001925FF" w:rsidP="001925FF">
      <w:pPr>
        <w:pStyle w:val="Prrafodelista"/>
        <w:numPr>
          <w:ilvl w:val="0"/>
          <w:numId w:val="1"/>
        </w:numPr>
        <w:tabs>
          <w:tab w:val="left" w:pos="567"/>
        </w:tabs>
        <w:spacing w:before="240" w:after="240" w:line="360" w:lineRule="auto"/>
        <w:ind w:left="0" w:right="51" w:firstLine="0"/>
        <w:jc w:val="both"/>
        <w:rPr>
          <w:rFonts w:ascii="Palatino Linotype" w:hAnsi="Palatino Linotype"/>
          <w:color w:val="000000" w:themeColor="text1"/>
        </w:rPr>
      </w:pPr>
      <w:r w:rsidRPr="003557F0">
        <w:rPr>
          <w:rFonts w:ascii="Palatino Linotype" w:hAnsi="Palatino Linotype" w:cs="Arial"/>
          <w:color w:val="000000" w:themeColor="text1"/>
        </w:rPr>
        <w:t xml:space="preserve">De </w:t>
      </w:r>
      <w:r w:rsidRPr="003557F0">
        <w:rPr>
          <w:rFonts w:ascii="Palatino Linotype" w:eastAsia="MS Mincho" w:hAnsi="Palatino Linotype"/>
        </w:rPr>
        <w:t xml:space="preserve">lo anterior, se advierte que el análisis que nos ocupa estudiar es específicamente lo relativo al </w:t>
      </w:r>
      <w:r w:rsidRPr="003557F0">
        <w:rPr>
          <w:rFonts w:ascii="Palatino Linotype" w:eastAsia="MS Mincho" w:hAnsi="Palatino Linotype"/>
          <w:bCs/>
          <w:i/>
        </w:rPr>
        <w:t>Disco 4.- Información de Nómina</w:t>
      </w:r>
      <w:r w:rsidRPr="003557F0">
        <w:rPr>
          <w:rFonts w:ascii="Palatino Linotype" w:eastAsia="MS Mincho" w:hAnsi="Palatino Linotype"/>
        </w:rPr>
        <w:t xml:space="preserve">, cuya matriz de </w:t>
      </w:r>
      <w:r w:rsidRPr="003557F0">
        <w:rPr>
          <w:rFonts w:ascii="Palatino Linotype" w:eastAsia="MS Mincho" w:hAnsi="Palatino Linotype"/>
        </w:rPr>
        <w:lastRenderedPageBreak/>
        <w:t>clasificación</w:t>
      </w:r>
      <w:r w:rsidRPr="003557F0">
        <w:rPr>
          <w:rStyle w:val="Refdenotaalpie"/>
          <w:rFonts w:ascii="Palatino Linotype" w:eastAsia="MS Mincho" w:hAnsi="Palatino Linotype"/>
        </w:rPr>
        <w:footnoteReference w:id="9"/>
      </w:r>
      <w:r w:rsidRPr="003557F0">
        <w:rPr>
          <w:rFonts w:ascii="Palatino Linotype" w:eastAsia="MS Mincho" w:hAnsi="Palatino Linotype"/>
        </w:rPr>
        <w:t xml:space="preserve"> describe cómo debe llevarse a cabo la integración y presentación de la información de esta:</w:t>
      </w:r>
    </w:p>
    <w:p w14:paraId="67FF50D8" w14:textId="77777777" w:rsidR="001925FF" w:rsidRPr="003557F0" w:rsidRDefault="001925FF" w:rsidP="001925FF">
      <w:pPr>
        <w:tabs>
          <w:tab w:val="left" w:pos="426"/>
        </w:tabs>
        <w:spacing w:before="240" w:after="240" w:line="360" w:lineRule="auto"/>
        <w:ind w:left="360" w:right="51"/>
        <w:contextualSpacing/>
        <w:jc w:val="both"/>
        <w:rPr>
          <w:rFonts w:ascii="Palatino Linotype" w:hAnsi="Palatino Linotype"/>
          <w:color w:val="000000" w:themeColor="text1"/>
        </w:rPr>
      </w:pPr>
    </w:p>
    <w:p w14:paraId="67FF50D9" w14:textId="77777777" w:rsidR="001925FF" w:rsidRPr="003557F0" w:rsidRDefault="001925FF" w:rsidP="001925FF">
      <w:pPr>
        <w:tabs>
          <w:tab w:val="left" w:pos="426"/>
        </w:tabs>
        <w:spacing w:before="240" w:after="240" w:line="360" w:lineRule="auto"/>
        <w:ind w:right="51"/>
        <w:contextualSpacing/>
        <w:jc w:val="center"/>
        <w:rPr>
          <w:rFonts w:ascii="Palatino Linotype" w:hAnsi="Palatino Linotype"/>
          <w:color w:val="000000" w:themeColor="text1"/>
        </w:rPr>
      </w:pPr>
      <w:r w:rsidRPr="003557F0">
        <w:rPr>
          <w:rFonts w:ascii="Palatino Linotype" w:hAnsi="Palatino Linotype"/>
          <w:noProof/>
          <w:color w:val="000000" w:themeColor="text1"/>
          <w:lang w:val="es-MX" w:eastAsia="es-MX"/>
        </w:rPr>
        <w:drawing>
          <wp:inline distT="0" distB="0" distL="0" distR="0" wp14:anchorId="67FF5458" wp14:editId="67FF5459">
            <wp:extent cx="4924425" cy="4171950"/>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24425" cy="4171950"/>
                    </a:xfrm>
                    <a:prstGeom prst="rect">
                      <a:avLst/>
                    </a:prstGeom>
                    <a:noFill/>
                    <a:ln>
                      <a:noFill/>
                    </a:ln>
                  </pic:spPr>
                </pic:pic>
              </a:graphicData>
            </a:graphic>
          </wp:inline>
        </w:drawing>
      </w:r>
    </w:p>
    <w:p w14:paraId="67FF50DA" w14:textId="77777777" w:rsidR="001925FF" w:rsidRPr="003557F0" w:rsidRDefault="001925FF" w:rsidP="001925FF">
      <w:pPr>
        <w:tabs>
          <w:tab w:val="left" w:pos="567"/>
        </w:tabs>
        <w:spacing w:line="360" w:lineRule="auto"/>
        <w:ind w:right="49"/>
        <w:contextualSpacing/>
        <w:jc w:val="both"/>
        <w:rPr>
          <w:rFonts w:ascii="Palatino Linotype" w:eastAsia="Times New Roman" w:hAnsi="Palatino Linotype" w:cs="Arial"/>
          <w:color w:val="000000"/>
          <w:lang w:eastAsia="es-ES_tradnl"/>
        </w:rPr>
      </w:pPr>
    </w:p>
    <w:p w14:paraId="67FF50DB" w14:textId="77777777" w:rsidR="000E23CD" w:rsidRPr="003557F0" w:rsidRDefault="000E23CD" w:rsidP="00FD1C85">
      <w:pPr>
        <w:numPr>
          <w:ilvl w:val="0"/>
          <w:numId w:val="1"/>
        </w:numPr>
        <w:tabs>
          <w:tab w:val="left" w:pos="567"/>
        </w:tabs>
        <w:spacing w:line="360" w:lineRule="auto"/>
        <w:ind w:left="0" w:right="49" w:firstLine="0"/>
        <w:contextualSpacing/>
        <w:jc w:val="both"/>
        <w:rPr>
          <w:rFonts w:ascii="Palatino Linotype" w:eastAsia="Times New Roman" w:hAnsi="Palatino Linotype" w:cs="Arial"/>
          <w:color w:val="000000"/>
          <w:lang w:eastAsia="es-ES_tradnl"/>
        </w:rPr>
      </w:pPr>
      <w:r w:rsidRPr="003557F0">
        <w:rPr>
          <w:rFonts w:ascii="Palatino Linotype" w:eastAsia="Times New Roman" w:hAnsi="Palatino Linotype" w:cs="Times New Roman"/>
          <w:color w:val="000000" w:themeColor="text1"/>
          <w:lang w:val="es-MX" w:eastAsia="es-ES_tradnl"/>
        </w:rPr>
        <w:t xml:space="preserve">Por lo anterior, se reconoce que el </w:t>
      </w:r>
      <w:r w:rsidRPr="003557F0">
        <w:rPr>
          <w:rFonts w:ascii="Palatino Linotype" w:eastAsia="Times New Roman" w:hAnsi="Palatino Linotype" w:cs="Times New Roman"/>
          <w:b/>
          <w:bCs/>
          <w:color w:val="000000" w:themeColor="text1"/>
          <w:lang w:val="es-MX" w:eastAsia="es-ES_tradnl"/>
        </w:rPr>
        <w:t>SUJETO OBLIGADO</w:t>
      </w:r>
      <w:r w:rsidRPr="003557F0">
        <w:rPr>
          <w:rFonts w:ascii="Palatino Linotype" w:eastAsia="Times New Roman" w:hAnsi="Palatino Linotype" w:cs="Times New Roman"/>
          <w:color w:val="000000" w:themeColor="text1"/>
          <w:lang w:val="es-MX" w:eastAsia="es-ES_tradnl"/>
        </w:rPr>
        <w:t xml:space="preserve"> cuenta con la obligación de generar los documentos en donde conste la información requerida por el particular al grado de detalle que fue solicitado, siendo el documento idóneo, de manera enunciativa más no limitativa, los Comprobantes Fiscales Digitales por Internet por Concepto de Nómina u Honorarios.</w:t>
      </w:r>
    </w:p>
    <w:p w14:paraId="67FF50DC" w14:textId="77777777" w:rsidR="000E23CD" w:rsidRPr="003557F0" w:rsidRDefault="000E23CD" w:rsidP="00FD1C85">
      <w:pPr>
        <w:numPr>
          <w:ilvl w:val="0"/>
          <w:numId w:val="1"/>
        </w:numPr>
        <w:tabs>
          <w:tab w:val="left" w:pos="567"/>
        </w:tabs>
        <w:spacing w:before="240" w:after="240" w:line="360" w:lineRule="auto"/>
        <w:ind w:left="0" w:right="51" w:firstLine="0"/>
        <w:contextualSpacing/>
        <w:jc w:val="both"/>
        <w:rPr>
          <w:rFonts w:ascii="Palatino Linotype" w:eastAsia="Times New Roman" w:hAnsi="Palatino Linotype" w:cs="Times New Roman"/>
          <w:color w:val="000000" w:themeColor="text1"/>
          <w:lang w:val="es-MX" w:eastAsia="es-ES_tradnl"/>
        </w:rPr>
      </w:pPr>
      <w:r w:rsidRPr="003557F0">
        <w:rPr>
          <w:rFonts w:ascii="Palatino Linotype" w:eastAsia="Times New Roman" w:hAnsi="Palatino Linotype" w:cs="Times New Roman"/>
          <w:color w:val="000000" w:themeColor="text1"/>
          <w:lang w:val="es-MX" w:eastAsia="es-ES_tradnl"/>
        </w:rPr>
        <w:lastRenderedPageBreak/>
        <w:t xml:space="preserve">Una vez establecido lo anterior, resulta elemental señalar que el artículo 161 de la Ley de Transparencia y Acceso a la Información Pública del Estado de México y Municipios establece que,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w:t>
      </w:r>
      <w:r w:rsidRPr="003557F0">
        <w:rPr>
          <w:rFonts w:ascii="Palatino Linotype" w:eastAsia="Times New Roman" w:hAnsi="Palatino Linotype" w:cs="Times New Roman"/>
          <w:b/>
          <w:color w:val="000000" w:themeColor="text1"/>
          <w:lang w:val="es-MX" w:eastAsia="es-ES_tradnl"/>
        </w:rPr>
        <w:t>en un plazo no mayor a cinco días hábiles</w:t>
      </w:r>
      <w:r w:rsidRPr="003557F0">
        <w:rPr>
          <w:rFonts w:ascii="Palatino Linotype" w:eastAsia="Times New Roman" w:hAnsi="Palatino Linotype" w:cs="Times New Roman"/>
          <w:color w:val="000000" w:themeColor="text1"/>
          <w:lang w:val="es-MX" w:eastAsia="es-ES_tradnl"/>
        </w:rPr>
        <w:t xml:space="preserve">. </w:t>
      </w:r>
      <w:r w:rsidRPr="003557F0">
        <w:rPr>
          <w:rFonts w:ascii="Palatino Linotype" w:eastAsia="Times New Roman" w:hAnsi="Palatino Linotype" w:cs="Times New Roman"/>
          <w:b/>
          <w:color w:val="000000" w:themeColor="text1"/>
          <w:lang w:val="es-MX" w:eastAsia="es-ES_tradnl"/>
        </w:rPr>
        <w:t>La fuente deberá ser precisa y concreta</w:t>
      </w:r>
      <w:r w:rsidRPr="003557F0">
        <w:rPr>
          <w:rFonts w:ascii="Palatino Linotype" w:eastAsia="Times New Roman" w:hAnsi="Palatino Linotype" w:cs="Times New Roman"/>
          <w:color w:val="000000" w:themeColor="text1"/>
          <w:lang w:val="es-MX" w:eastAsia="es-ES_tradnl"/>
        </w:rPr>
        <w:t xml:space="preserve"> y </w:t>
      </w:r>
      <w:r w:rsidRPr="003557F0">
        <w:rPr>
          <w:rFonts w:ascii="Palatino Linotype" w:eastAsia="Times New Roman" w:hAnsi="Palatino Linotype" w:cs="Times New Roman"/>
          <w:b/>
          <w:color w:val="000000" w:themeColor="text1"/>
          <w:lang w:val="es-MX" w:eastAsia="es-ES_tradnl"/>
        </w:rPr>
        <w:t>no debe implicar que el solicitante realice una búsqueda en toda la información que se encuentre disponible</w:t>
      </w:r>
      <w:r w:rsidRPr="003557F0">
        <w:rPr>
          <w:rFonts w:ascii="Palatino Linotype" w:eastAsia="Times New Roman" w:hAnsi="Palatino Linotype" w:cs="Times New Roman"/>
          <w:color w:val="000000" w:themeColor="text1"/>
          <w:lang w:val="es-MX" w:eastAsia="es-ES_tradnl"/>
        </w:rPr>
        <w:t>.</w:t>
      </w:r>
    </w:p>
    <w:p w14:paraId="67FF50DD" w14:textId="77777777" w:rsidR="000E23CD" w:rsidRPr="003557F0" w:rsidRDefault="000E23CD" w:rsidP="000E23CD">
      <w:pPr>
        <w:tabs>
          <w:tab w:val="left" w:pos="426"/>
        </w:tabs>
        <w:spacing w:before="240" w:after="240" w:line="360" w:lineRule="auto"/>
        <w:ind w:right="51"/>
        <w:contextualSpacing/>
        <w:jc w:val="both"/>
        <w:rPr>
          <w:rFonts w:ascii="Palatino Linotype" w:hAnsi="Palatino Linotype"/>
          <w:color w:val="000000" w:themeColor="text1"/>
        </w:rPr>
      </w:pPr>
    </w:p>
    <w:p w14:paraId="67FF50DE" w14:textId="77777777" w:rsidR="000E23CD" w:rsidRPr="003557F0" w:rsidRDefault="000E23CD" w:rsidP="00FD1C85">
      <w:pPr>
        <w:numPr>
          <w:ilvl w:val="0"/>
          <w:numId w:val="1"/>
        </w:numPr>
        <w:tabs>
          <w:tab w:val="left" w:pos="567"/>
        </w:tabs>
        <w:spacing w:before="240" w:after="240" w:line="360" w:lineRule="auto"/>
        <w:ind w:left="0" w:right="51" w:firstLine="0"/>
        <w:contextualSpacing/>
        <w:jc w:val="both"/>
        <w:rPr>
          <w:rFonts w:ascii="Palatino Linotype" w:hAnsi="Palatino Linotype"/>
          <w:color w:val="000000" w:themeColor="text1"/>
        </w:rPr>
      </w:pPr>
      <w:r w:rsidRPr="003557F0">
        <w:rPr>
          <w:rFonts w:ascii="Palatino Linotype" w:hAnsi="Palatino Linotype"/>
          <w:color w:val="000000" w:themeColor="text1"/>
        </w:rPr>
        <w:t xml:space="preserve">Así </w:t>
      </w:r>
      <w:r w:rsidRPr="003557F0">
        <w:rPr>
          <w:rFonts w:ascii="Palatino Linotype" w:eastAsia="MS Mincho" w:hAnsi="Palatino Linotype"/>
        </w:rPr>
        <w:t xml:space="preserve">las cosas, la Ley de la materia establece que, para el caso de que la información que requieran los particulares ya se encuentre disponible en medios electrónicos, el </w:t>
      </w:r>
      <w:r w:rsidRPr="003557F0">
        <w:rPr>
          <w:rFonts w:ascii="Palatino Linotype" w:eastAsia="MS Mincho" w:hAnsi="Palatino Linotype"/>
          <w:b/>
          <w:bCs/>
        </w:rPr>
        <w:t>SUJETO OBLIGADO</w:t>
      </w:r>
      <w:r w:rsidRPr="003557F0">
        <w:rPr>
          <w:rFonts w:ascii="Palatino Linotype" w:eastAsia="MS Mincho" w:hAnsi="Palatino Linotype"/>
        </w:rPr>
        <w:t xml:space="preserve"> podrá hacerle saber al particular la fuente de consulta atendiendo dos consideraciones: </w:t>
      </w:r>
      <w:r w:rsidRPr="003557F0">
        <w:rPr>
          <w:rFonts w:ascii="Palatino Linotype" w:eastAsia="MS Mincho" w:hAnsi="Palatino Linotype"/>
          <w:b/>
          <w:bCs/>
        </w:rPr>
        <w:t>a)</w:t>
      </w:r>
      <w:r w:rsidRPr="003557F0">
        <w:rPr>
          <w:rFonts w:ascii="Palatino Linotype" w:eastAsia="MS Mincho" w:hAnsi="Palatino Linotype"/>
        </w:rPr>
        <w:t xml:space="preserve"> la fuente se deberá hacer de su conocimiento dentro de los primeros </w:t>
      </w:r>
      <w:r w:rsidRPr="003557F0">
        <w:rPr>
          <w:rFonts w:ascii="Palatino Linotype" w:eastAsia="MS Mincho" w:hAnsi="Palatino Linotype"/>
          <w:b/>
        </w:rPr>
        <w:t>cinco días hábiles posteriores a la recepción de la solicitud de información</w:t>
      </w:r>
      <w:r w:rsidRPr="003557F0">
        <w:rPr>
          <w:rFonts w:ascii="Palatino Linotype" w:eastAsia="MS Mincho" w:hAnsi="Palatino Linotype"/>
        </w:rPr>
        <w:t xml:space="preserve">; y, </w:t>
      </w:r>
      <w:r w:rsidRPr="003557F0">
        <w:rPr>
          <w:rFonts w:ascii="Palatino Linotype" w:eastAsia="MS Mincho" w:hAnsi="Palatino Linotype"/>
          <w:b/>
          <w:bCs/>
        </w:rPr>
        <w:t>b)</w:t>
      </w:r>
      <w:r w:rsidRPr="003557F0">
        <w:rPr>
          <w:rFonts w:ascii="Palatino Linotype" w:eastAsia="MS Mincho" w:hAnsi="Palatino Linotype"/>
        </w:rPr>
        <w:t xml:space="preserve"> la fuente deberá ser precisa, esto es, que </w:t>
      </w:r>
      <w:r w:rsidRPr="003557F0">
        <w:rPr>
          <w:rFonts w:ascii="Palatino Linotype" w:eastAsia="MS Mincho" w:hAnsi="Palatino Linotype"/>
          <w:b/>
        </w:rPr>
        <w:t>evite que el particular tenga que realizar una búsqueda en toda la información disponible en el portal que se señale</w:t>
      </w:r>
      <w:r w:rsidRPr="003557F0">
        <w:rPr>
          <w:rFonts w:ascii="Palatino Linotype" w:eastAsia="MS Mincho" w:hAnsi="Palatino Linotype"/>
        </w:rPr>
        <w:t>.</w:t>
      </w:r>
    </w:p>
    <w:p w14:paraId="67FF50DF" w14:textId="77777777" w:rsidR="000E23CD" w:rsidRPr="003557F0" w:rsidRDefault="000E23CD" w:rsidP="000E23CD">
      <w:pPr>
        <w:tabs>
          <w:tab w:val="left" w:pos="426"/>
        </w:tabs>
        <w:spacing w:before="240" w:after="240" w:line="360" w:lineRule="auto"/>
        <w:ind w:right="51"/>
        <w:contextualSpacing/>
        <w:jc w:val="both"/>
        <w:rPr>
          <w:rFonts w:ascii="Palatino Linotype" w:hAnsi="Palatino Linotype"/>
          <w:color w:val="000000" w:themeColor="text1"/>
        </w:rPr>
      </w:pPr>
    </w:p>
    <w:p w14:paraId="67FF50E0" w14:textId="77777777" w:rsidR="000E23CD" w:rsidRPr="003557F0" w:rsidRDefault="00EF55A0" w:rsidP="00FD1C85">
      <w:pPr>
        <w:numPr>
          <w:ilvl w:val="0"/>
          <w:numId w:val="1"/>
        </w:numPr>
        <w:tabs>
          <w:tab w:val="left" w:pos="567"/>
        </w:tabs>
        <w:spacing w:before="240" w:after="240" w:line="360" w:lineRule="auto"/>
        <w:ind w:left="0" w:right="51" w:firstLine="0"/>
        <w:contextualSpacing/>
        <w:jc w:val="both"/>
        <w:rPr>
          <w:rFonts w:ascii="Palatino Linotype" w:hAnsi="Palatino Linotype"/>
          <w:color w:val="000000" w:themeColor="text1"/>
        </w:rPr>
      </w:pPr>
      <w:r w:rsidRPr="003557F0">
        <w:rPr>
          <w:rFonts w:ascii="Palatino Linotype" w:hAnsi="Palatino Linotype"/>
          <w:color w:val="000000" w:themeColor="text1"/>
        </w:rPr>
        <w:t xml:space="preserve">En </w:t>
      </w:r>
      <w:r w:rsidR="000E23CD" w:rsidRPr="003557F0">
        <w:rPr>
          <w:rFonts w:ascii="Palatino Linotype" w:eastAsia="MS Mincho" w:hAnsi="Palatino Linotype"/>
        </w:rPr>
        <w:t xml:space="preserve">cuanto hace al primer elemento para acreditar la entrega de información señalando una fuente de consulta, como fuera señalado en el apartado de </w:t>
      </w:r>
      <w:r w:rsidR="000E23CD" w:rsidRPr="003557F0">
        <w:rPr>
          <w:rFonts w:ascii="Palatino Linotype" w:eastAsia="MS Mincho" w:hAnsi="Palatino Linotype"/>
          <w:i/>
          <w:iCs/>
        </w:rPr>
        <w:t>Antecedentes</w:t>
      </w:r>
      <w:r w:rsidR="000E23CD" w:rsidRPr="003557F0">
        <w:rPr>
          <w:rFonts w:ascii="Palatino Linotype" w:eastAsia="MS Mincho" w:hAnsi="Palatino Linotype"/>
        </w:rPr>
        <w:t xml:space="preserve"> de la presente resolución, la</w:t>
      </w:r>
      <w:r w:rsidRPr="003557F0">
        <w:rPr>
          <w:rFonts w:ascii="Palatino Linotype" w:eastAsia="MS Mincho" w:hAnsi="Palatino Linotype"/>
        </w:rPr>
        <w:t>s</w:t>
      </w:r>
      <w:r w:rsidR="000E23CD" w:rsidRPr="003557F0">
        <w:rPr>
          <w:rFonts w:ascii="Palatino Linotype" w:eastAsia="MS Mincho" w:hAnsi="Palatino Linotype"/>
        </w:rPr>
        <w:t xml:space="preserve"> solicitud</w:t>
      </w:r>
      <w:r w:rsidRPr="003557F0">
        <w:rPr>
          <w:rFonts w:ascii="Palatino Linotype" w:eastAsia="MS Mincho" w:hAnsi="Palatino Linotype"/>
        </w:rPr>
        <w:t>es</w:t>
      </w:r>
      <w:r w:rsidR="000E23CD" w:rsidRPr="003557F0">
        <w:rPr>
          <w:rFonts w:ascii="Palatino Linotype" w:eastAsia="MS Mincho" w:hAnsi="Palatino Linotype"/>
        </w:rPr>
        <w:t xml:space="preserve"> de información </w:t>
      </w:r>
      <w:r w:rsidRPr="003557F0">
        <w:rPr>
          <w:rFonts w:ascii="Palatino Linotype" w:eastAsia="MS Mincho" w:hAnsi="Palatino Linotype" w:cs="Times New Roman"/>
          <w:b/>
          <w:sz w:val="22"/>
        </w:rPr>
        <w:t xml:space="preserve">00741/ZINACANT/IP/2022, 00742/ZINACANT/IP/2022, 00747/ZINACANT/IP/2022 </w:t>
      </w:r>
      <w:r w:rsidRPr="003557F0">
        <w:rPr>
          <w:rFonts w:ascii="Palatino Linotype" w:eastAsia="MS Mincho" w:hAnsi="Palatino Linotype" w:cs="Times New Roman"/>
          <w:sz w:val="22"/>
        </w:rPr>
        <w:t>y</w:t>
      </w:r>
      <w:r w:rsidRPr="003557F0">
        <w:rPr>
          <w:rFonts w:ascii="Palatino Linotype" w:eastAsia="MS Mincho" w:hAnsi="Palatino Linotype" w:cs="Times New Roman"/>
          <w:b/>
          <w:sz w:val="22"/>
        </w:rPr>
        <w:t xml:space="preserve"> </w:t>
      </w:r>
      <w:r w:rsidRPr="003557F0">
        <w:rPr>
          <w:rFonts w:ascii="Palatino Linotype" w:hAnsi="Palatino Linotype" w:cs="Times New Roman"/>
          <w:b/>
          <w:sz w:val="22"/>
        </w:rPr>
        <w:t>00748/ZINACANT/IP/2022</w:t>
      </w:r>
      <w:r w:rsidRPr="003557F0">
        <w:rPr>
          <w:rFonts w:ascii="Palatino Linotype" w:hAnsi="Palatino Linotype"/>
          <w:color w:val="000000" w:themeColor="text1"/>
        </w:rPr>
        <w:t xml:space="preserve">, </w:t>
      </w:r>
      <w:r w:rsidRPr="003557F0">
        <w:rPr>
          <w:rFonts w:ascii="Palatino Linotype" w:eastAsia="MS Mincho" w:hAnsi="Palatino Linotype"/>
        </w:rPr>
        <w:t xml:space="preserve">se presentaron </w:t>
      </w:r>
      <w:r w:rsidR="000E23CD" w:rsidRPr="003557F0">
        <w:rPr>
          <w:rFonts w:ascii="Palatino Linotype" w:eastAsia="MS Mincho" w:hAnsi="Palatino Linotype"/>
        </w:rPr>
        <w:t xml:space="preserve">el </w:t>
      </w:r>
      <w:r w:rsidR="00C65BC0" w:rsidRPr="003557F0">
        <w:rPr>
          <w:rFonts w:ascii="Palatino Linotype" w:eastAsia="MS Mincho" w:hAnsi="Palatino Linotype"/>
        </w:rPr>
        <w:t>veintidós (22</w:t>
      </w:r>
      <w:r w:rsidR="000E23CD" w:rsidRPr="003557F0">
        <w:rPr>
          <w:rFonts w:ascii="Palatino Linotype" w:eastAsia="MS Mincho" w:hAnsi="Palatino Linotype"/>
        </w:rPr>
        <w:t xml:space="preserve">) </w:t>
      </w:r>
      <w:r w:rsidR="00C65BC0" w:rsidRPr="003557F0">
        <w:rPr>
          <w:rFonts w:ascii="Palatino Linotype" w:eastAsia="MS Mincho" w:hAnsi="Palatino Linotype"/>
        </w:rPr>
        <w:t>y veintitrés (23) de agosto</w:t>
      </w:r>
      <w:r w:rsidR="000E23CD" w:rsidRPr="003557F0">
        <w:rPr>
          <w:rFonts w:ascii="Palatino Linotype" w:eastAsia="MS Mincho" w:hAnsi="Palatino Linotype"/>
        </w:rPr>
        <w:t xml:space="preserve"> </w:t>
      </w:r>
      <w:r w:rsidR="000E23CD" w:rsidRPr="003557F0">
        <w:rPr>
          <w:rFonts w:ascii="Palatino Linotype" w:eastAsia="MS Mincho" w:hAnsi="Palatino Linotype"/>
        </w:rPr>
        <w:lastRenderedPageBreak/>
        <w:t xml:space="preserve">de dos mil veintidós, mientras que el </w:t>
      </w:r>
      <w:r w:rsidR="000E23CD" w:rsidRPr="003557F0">
        <w:rPr>
          <w:rFonts w:ascii="Palatino Linotype" w:eastAsia="MS Mincho" w:hAnsi="Palatino Linotype"/>
          <w:b/>
          <w:bCs/>
        </w:rPr>
        <w:t>SUJETO OBLIGADO</w:t>
      </w:r>
      <w:r w:rsidR="000E23CD" w:rsidRPr="003557F0">
        <w:rPr>
          <w:rFonts w:ascii="Palatino Linotype" w:eastAsia="MS Mincho" w:hAnsi="Palatino Linotype"/>
        </w:rPr>
        <w:t xml:space="preserve"> señaló la fuente de consulta hasta</w:t>
      </w:r>
      <w:r w:rsidR="00C65BC0" w:rsidRPr="003557F0">
        <w:rPr>
          <w:rFonts w:ascii="Palatino Linotype" w:eastAsia="MS Mincho" w:hAnsi="Palatino Linotype"/>
        </w:rPr>
        <w:t xml:space="preserve"> el trece (13</w:t>
      </w:r>
      <w:r w:rsidR="000E23CD" w:rsidRPr="003557F0">
        <w:rPr>
          <w:rFonts w:ascii="Palatino Linotype" w:eastAsia="MS Mincho" w:hAnsi="Palatino Linotype"/>
        </w:rPr>
        <w:t>)</w:t>
      </w:r>
      <w:r w:rsidR="00C65BC0" w:rsidRPr="003557F0">
        <w:rPr>
          <w:rFonts w:ascii="Palatino Linotype" w:eastAsia="MS Mincho" w:hAnsi="Palatino Linotype"/>
        </w:rPr>
        <w:t xml:space="preserve"> de septiembre y diez (10)</w:t>
      </w:r>
      <w:r w:rsidR="000E23CD" w:rsidRPr="003557F0">
        <w:rPr>
          <w:rFonts w:ascii="Palatino Linotype" w:eastAsia="MS Mincho" w:hAnsi="Palatino Linotype"/>
        </w:rPr>
        <w:t xml:space="preserve"> de </w:t>
      </w:r>
      <w:r w:rsidR="00C65BC0" w:rsidRPr="003557F0">
        <w:rPr>
          <w:rFonts w:ascii="Palatino Linotype" w:eastAsia="MS Mincho" w:hAnsi="Palatino Linotype"/>
        </w:rPr>
        <w:t>octubre</w:t>
      </w:r>
      <w:r w:rsidR="000E23CD" w:rsidRPr="003557F0">
        <w:rPr>
          <w:rFonts w:ascii="Palatino Linotype" w:eastAsia="MS Mincho" w:hAnsi="Palatino Linotype"/>
        </w:rPr>
        <w:t xml:space="preserve"> de dos mil veintitrés, </w:t>
      </w:r>
      <w:r w:rsidR="00C65BC0" w:rsidRPr="003557F0">
        <w:rPr>
          <w:rFonts w:ascii="Palatino Linotype" w:eastAsia="MS Mincho" w:hAnsi="Palatino Linotype"/>
        </w:rPr>
        <w:t>esto es, el décimo sexto,</w:t>
      </w:r>
      <w:r w:rsidR="000E23CD" w:rsidRPr="003557F0">
        <w:rPr>
          <w:rFonts w:ascii="Palatino Linotype" w:eastAsia="MS Mincho" w:hAnsi="Palatino Linotype"/>
        </w:rPr>
        <w:t xml:space="preserve"> trigésimo </w:t>
      </w:r>
      <w:r w:rsidR="00C65BC0" w:rsidRPr="003557F0">
        <w:rPr>
          <w:rFonts w:ascii="Palatino Linotype" w:eastAsia="MS Mincho" w:hAnsi="Palatino Linotype"/>
        </w:rPr>
        <w:t xml:space="preserve">tercero y trigésimo cuarto </w:t>
      </w:r>
      <w:r w:rsidR="000E23CD" w:rsidRPr="003557F0">
        <w:rPr>
          <w:rFonts w:ascii="Palatino Linotype" w:eastAsia="MS Mincho" w:hAnsi="Palatino Linotype"/>
        </w:rPr>
        <w:t xml:space="preserve">día hábil posterior a </w:t>
      </w:r>
      <w:r w:rsidR="00C65BC0" w:rsidRPr="003557F0">
        <w:rPr>
          <w:rFonts w:ascii="Palatino Linotype" w:eastAsia="MS Mincho" w:hAnsi="Palatino Linotype"/>
        </w:rPr>
        <w:t xml:space="preserve">la presentación de las solicitudes </w:t>
      </w:r>
      <w:r w:rsidR="000E23CD" w:rsidRPr="003557F0">
        <w:rPr>
          <w:rFonts w:ascii="Palatino Linotype" w:eastAsia="MS Mincho" w:hAnsi="Palatino Linotype"/>
        </w:rPr>
        <w:t xml:space="preserve">de información, </w:t>
      </w:r>
      <w:r w:rsidR="000E23CD" w:rsidRPr="003557F0">
        <w:rPr>
          <w:rFonts w:ascii="Palatino Linotype" w:eastAsia="MS Mincho" w:hAnsi="Palatino Linotype"/>
          <w:b/>
        </w:rPr>
        <w:t>encontrándose superado en exceso el plazo de cinco días establecidos en la Ley de la materia</w:t>
      </w:r>
      <w:r w:rsidR="000E23CD" w:rsidRPr="003557F0">
        <w:rPr>
          <w:rFonts w:ascii="Palatino Linotype" w:eastAsia="MS Mincho" w:hAnsi="Palatino Linotype"/>
        </w:rPr>
        <w:t>.</w:t>
      </w:r>
    </w:p>
    <w:p w14:paraId="67FF50E1" w14:textId="77777777" w:rsidR="000E23CD" w:rsidRPr="003557F0" w:rsidRDefault="000E23CD" w:rsidP="000E23CD">
      <w:pPr>
        <w:tabs>
          <w:tab w:val="left" w:pos="426"/>
        </w:tabs>
        <w:spacing w:before="240" w:after="240" w:line="360" w:lineRule="auto"/>
        <w:ind w:right="51"/>
        <w:contextualSpacing/>
        <w:jc w:val="both"/>
        <w:rPr>
          <w:rFonts w:ascii="Palatino Linotype" w:hAnsi="Palatino Linotype"/>
          <w:color w:val="000000" w:themeColor="text1"/>
        </w:rPr>
      </w:pPr>
    </w:p>
    <w:p w14:paraId="67FF50E2" w14:textId="77777777" w:rsidR="000E23CD" w:rsidRPr="003557F0" w:rsidRDefault="000E23CD" w:rsidP="00FD1C85">
      <w:pPr>
        <w:numPr>
          <w:ilvl w:val="0"/>
          <w:numId w:val="1"/>
        </w:numPr>
        <w:tabs>
          <w:tab w:val="left" w:pos="567"/>
        </w:tabs>
        <w:spacing w:before="240" w:after="240" w:line="360" w:lineRule="auto"/>
        <w:ind w:left="0" w:right="51" w:firstLine="0"/>
        <w:contextualSpacing/>
        <w:jc w:val="both"/>
        <w:rPr>
          <w:rFonts w:ascii="Palatino Linotype" w:eastAsia="MS Mincho" w:hAnsi="Palatino Linotype" w:cs="Times New Roman"/>
          <w:color w:val="000000"/>
        </w:rPr>
      </w:pPr>
      <w:r w:rsidRPr="003557F0">
        <w:rPr>
          <w:rFonts w:ascii="Palatino Linotype" w:hAnsi="Palatino Linotype"/>
          <w:color w:val="000000" w:themeColor="text1"/>
        </w:rPr>
        <w:t xml:space="preserve">Por </w:t>
      </w:r>
      <w:r w:rsidRPr="003557F0">
        <w:rPr>
          <w:rFonts w:ascii="Palatino Linotype" w:eastAsia="MS Mincho" w:hAnsi="Palatino Linotype"/>
        </w:rPr>
        <w:t xml:space="preserve">otro lado, por cuanto hace a la fuente de consulta de la información, el enlace proporcionado por el </w:t>
      </w:r>
      <w:r w:rsidRPr="003557F0">
        <w:rPr>
          <w:rFonts w:ascii="Palatino Linotype" w:eastAsia="MS Mincho" w:hAnsi="Palatino Linotype"/>
          <w:b/>
        </w:rPr>
        <w:t>SUJETO OBLIGADO</w:t>
      </w:r>
      <w:r w:rsidRPr="003557F0">
        <w:rPr>
          <w:rFonts w:ascii="Palatino Linotype" w:eastAsia="MS Mincho" w:hAnsi="Palatino Linotype"/>
          <w:vertAlign w:val="superscript"/>
        </w:rPr>
        <w:footnoteReference w:id="10"/>
      </w:r>
      <w:r w:rsidRPr="003557F0">
        <w:rPr>
          <w:rFonts w:ascii="Palatino Linotype" w:eastAsia="MS Mincho" w:hAnsi="Palatino Linotype"/>
        </w:rPr>
        <w:t xml:space="preserve"> nos dirige al Portal IPOMEX del Ayuntamiento de Zinacantepec, específicamente al apartado relacionado con las </w:t>
      </w:r>
      <w:r w:rsidRPr="003557F0">
        <w:rPr>
          <w:rFonts w:ascii="Palatino Linotype" w:eastAsia="MS Mincho" w:hAnsi="Palatino Linotype"/>
          <w:i/>
        </w:rPr>
        <w:t>Remuneraciones de los servidores públicos</w:t>
      </w:r>
      <w:r w:rsidR="00C65BC0" w:rsidRPr="003557F0">
        <w:rPr>
          <w:rFonts w:ascii="Palatino Linotype" w:eastAsia="MS Mincho" w:hAnsi="Palatino Linotype"/>
        </w:rPr>
        <w:t>. A manera de ejemplo se</w:t>
      </w:r>
      <w:r w:rsidRPr="003557F0">
        <w:rPr>
          <w:rFonts w:ascii="Palatino Linotype" w:eastAsia="MS Mincho" w:hAnsi="Palatino Linotype"/>
        </w:rPr>
        <w:t xml:space="preserve"> adjunta la siguiente captura de imagen como referencia:</w:t>
      </w:r>
    </w:p>
    <w:p w14:paraId="67FF50E3" w14:textId="77777777" w:rsidR="000E23CD" w:rsidRPr="003557F0" w:rsidRDefault="00C65BC0" w:rsidP="000E23CD">
      <w:pPr>
        <w:tabs>
          <w:tab w:val="left" w:pos="426"/>
        </w:tabs>
        <w:spacing w:before="240" w:after="240" w:line="360" w:lineRule="auto"/>
        <w:ind w:right="51"/>
        <w:contextualSpacing/>
        <w:jc w:val="center"/>
        <w:rPr>
          <w:rFonts w:ascii="Palatino Linotype" w:eastAsia="MS Mincho" w:hAnsi="Palatino Linotype" w:cs="Times New Roman"/>
          <w:color w:val="000000"/>
        </w:rPr>
      </w:pPr>
      <w:r w:rsidRPr="003557F0">
        <w:rPr>
          <w:rFonts w:ascii="Palatino Linotype" w:hAnsi="Palatino Linotype"/>
          <w:noProof/>
          <w:lang w:val="es-MX" w:eastAsia="es-MX"/>
        </w:rPr>
        <w:drawing>
          <wp:inline distT="0" distB="0" distL="0" distR="0" wp14:anchorId="67FF545A" wp14:editId="67FF545B">
            <wp:extent cx="3924300" cy="2247900"/>
            <wp:effectExtent l="19050" t="19050" r="19050" b="190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15784" t="29870" r="14291" b="6046"/>
                    <a:stretch/>
                  </pic:blipFill>
                  <pic:spPr bwMode="auto">
                    <a:xfrm>
                      <a:off x="0" y="0"/>
                      <a:ext cx="3924300" cy="2247900"/>
                    </a:xfrm>
                    <a:prstGeom prst="rect">
                      <a:avLst/>
                    </a:prstGeom>
                    <a:ln w="190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7FF50E4" w14:textId="77777777" w:rsidR="000E23CD" w:rsidRPr="003557F0" w:rsidRDefault="000E23CD" w:rsidP="000E23CD">
      <w:pPr>
        <w:tabs>
          <w:tab w:val="left" w:pos="426"/>
        </w:tabs>
        <w:spacing w:before="240" w:after="240" w:line="360" w:lineRule="auto"/>
        <w:ind w:right="51"/>
        <w:contextualSpacing/>
        <w:jc w:val="both"/>
        <w:rPr>
          <w:rFonts w:ascii="Palatino Linotype" w:eastAsia="MS Mincho" w:hAnsi="Palatino Linotype" w:cs="Times New Roman"/>
          <w:color w:val="000000"/>
        </w:rPr>
      </w:pPr>
    </w:p>
    <w:p w14:paraId="67FF50E5" w14:textId="77777777" w:rsidR="000E23CD" w:rsidRPr="003557F0" w:rsidRDefault="000E23CD" w:rsidP="00FD1C85">
      <w:pPr>
        <w:numPr>
          <w:ilvl w:val="0"/>
          <w:numId w:val="1"/>
        </w:numPr>
        <w:tabs>
          <w:tab w:val="left" w:pos="567"/>
        </w:tabs>
        <w:spacing w:before="240" w:after="240" w:line="360" w:lineRule="auto"/>
        <w:ind w:left="0" w:right="51" w:firstLine="0"/>
        <w:contextualSpacing/>
        <w:jc w:val="both"/>
        <w:rPr>
          <w:rFonts w:ascii="Palatino Linotype" w:hAnsi="Palatino Linotype" w:cs="Tahoma"/>
          <w:bCs/>
          <w:iCs/>
        </w:rPr>
      </w:pPr>
      <w:r w:rsidRPr="003557F0">
        <w:rPr>
          <w:rFonts w:ascii="Palatino Linotype" w:eastAsia="MS Mincho" w:hAnsi="Palatino Linotype" w:cs="Times New Roman"/>
          <w:color w:val="000000"/>
        </w:rPr>
        <w:t xml:space="preserve">De lo anterior se advierte que </w:t>
      </w:r>
      <w:r w:rsidRPr="003557F0">
        <w:rPr>
          <w:rFonts w:ascii="Palatino Linotype" w:eastAsia="MS Mincho" w:hAnsi="Palatino Linotype" w:cs="Times New Roman"/>
          <w:b/>
          <w:color w:val="000000"/>
        </w:rPr>
        <w:t>la fuente proveída por el SUJETO OBLIGADO tampoco es precisa, pues implica que el particular realice una búsqueda, registro por registro, de la información específica que requiere</w:t>
      </w:r>
      <w:r w:rsidRPr="003557F0">
        <w:rPr>
          <w:rFonts w:ascii="Palatino Linotype" w:eastAsia="MS Mincho" w:hAnsi="Palatino Linotype" w:cs="Times New Roman"/>
          <w:color w:val="000000"/>
        </w:rPr>
        <w:t xml:space="preserve">. Aunado a lo anterior, de la búsqueda de la información publicada en el portal señalado por el </w:t>
      </w:r>
      <w:r w:rsidRPr="003557F0">
        <w:rPr>
          <w:rFonts w:ascii="Palatino Linotype" w:eastAsia="MS Mincho" w:hAnsi="Palatino Linotype" w:cs="Times New Roman"/>
          <w:b/>
          <w:color w:val="000000"/>
        </w:rPr>
        <w:t xml:space="preserve">SUJETO </w:t>
      </w:r>
      <w:r w:rsidRPr="003557F0">
        <w:rPr>
          <w:rFonts w:ascii="Palatino Linotype" w:eastAsia="MS Mincho" w:hAnsi="Palatino Linotype" w:cs="Times New Roman"/>
          <w:b/>
          <w:color w:val="000000"/>
        </w:rPr>
        <w:lastRenderedPageBreak/>
        <w:t>OBLIGADO</w:t>
      </w:r>
      <w:r w:rsidRPr="003557F0">
        <w:rPr>
          <w:rFonts w:ascii="Palatino Linotype" w:eastAsia="MS Mincho" w:hAnsi="Palatino Linotype" w:cs="Times New Roman"/>
          <w:color w:val="000000"/>
        </w:rPr>
        <w:t xml:space="preserve">, </w:t>
      </w:r>
      <w:r w:rsidRPr="003557F0">
        <w:rPr>
          <w:rFonts w:ascii="Palatino Linotype" w:eastAsia="MS Mincho" w:hAnsi="Palatino Linotype" w:cs="Times New Roman"/>
          <w:b/>
          <w:color w:val="000000"/>
        </w:rPr>
        <w:t xml:space="preserve">este Organismo Garante no encontró ningún registro relacionado con los </w:t>
      </w:r>
      <w:r w:rsidR="00C65BC0" w:rsidRPr="003557F0">
        <w:rPr>
          <w:rFonts w:ascii="Palatino Linotype" w:eastAsia="MS Mincho" w:hAnsi="Palatino Linotype" w:cs="Times New Roman"/>
          <w:b/>
          <w:color w:val="000000"/>
        </w:rPr>
        <w:t xml:space="preserve">recibos de nómina del personal del Ayuntamiento. </w:t>
      </w:r>
    </w:p>
    <w:p w14:paraId="67FF50E6" w14:textId="77777777" w:rsidR="000E23CD" w:rsidRPr="003557F0" w:rsidRDefault="000E23CD" w:rsidP="000E23CD">
      <w:pPr>
        <w:tabs>
          <w:tab w:val="left" w:pos="426"/>
        </w:tabs>
        <w:spacing w:before="240" w:after="240" w:line="360" w:lineRule="auto"/>
        <w:ind w:right="51"/>
        <w:contextualSpacing/>
        <w:jc w:val="both"/>
        <w:rPr>
          <w:rFonts w:ascii="Palatino Linotype" w:hAnsi="Palatino Linotype" w:cs="Tahoma"/>
          <w:bCs/>
          <w:iCs/>
        </w:rPr>
      </w:pPr>
    </w:p>
    <w:p w14:paraId="67FF50E7" w14:textId="77777777" w:rsidR="00C65BC0" w:rsidRPr="003557F0" w:rsidRDefault="000E23CD" w:rsidP="00FD1C85">
      <w:pPr>
        <w:numPr>
          <w:ilvl w:val="0"/>
          <w:numId w:val="1"/>
        </w:numPr>
        <w:tabs>
          <w:tab w:val="left" w:pos="567"/>
        </w:tabs>
        <w:spacing w:before="240" w:after="240" w:line="360" w:lineRule="auto"/>
        <w:ind w:left="0" w:right="51" w:firstLine="0"/>
        <w:contextualSpacing/>
        <w:jc w:val="both"/>
        <w:rPr>
          <w:rFonts w:ascii="Palatino Linotype" w:hAnsi="Palatino Linotype"/>
          <w:color w:val="000000" w:themeColor="text1"/>
        </w:rPr>
      </w:pPr>
      <w:r w:rsidRPr="003557F0">
        <w:rPr>
          <w:rFonts w:ascii="Palatino Linotype" w:hAnsi="Palatino Linotype"/>
          <w:color w:val="000000" w:themeColor="text1"/>
        </w:rPr>
        <w:t xml:space="preserve">Luego entonces, resulta concluyente que el </w:t>
      </w:r>
      <w:r w:rsidRPr="003557F0">
        <w:rPr>
          <w:rFonts w:ascii="Palatino Linotype" w:hAnsi="Palatino Linotype"/>
          <w:b/>
          <w:color w:val="000000" w:themeColor="text1"/>
        </w:rPr>
        <w:t>SUJETO OBLIGADO</w:t>
      </w:r>
      <w:r w:rsidRPr="003557F0">
        <w:rPr>
          <w:rFonts w:ascii="Palatino Linotype" w:hAnsi="Palatino Linotype"/>
          <w:color w:val="000000" w:themeColor="text1"/>
        </w:rPr>
        <w:t xml:space="preserve"> no atendió el derecho de acceso a la información ejercido por el particular a través de su</w:t>
      </w:r>
      <w:r w:rsidR="00C65BC0" w:rsidRPr="003557F0">
        <w:rPr>
          <w:rFonts w:ascii="Palatino Linotype" w:hAnsi="Palatino Linotype"/>
          <w:color w:val="000000" w:themeColor="text1"/>
        </w:rPr>
        <w:t>s</w:t>
      </w:r>
      <w:r w:rsidRPr="003557F0">
        <w:rPr>
          <w:rFonts w:ascii="Palatino Linotype" w:hAnsi="Palatino Linotype"/>
          <w:color w:val="000000" w:themeColor="text1"/>
        </w:rPr>
        <w:t xml:space="preserve"> </w:t>
      </w:r>
      <w:r w:rsidR="001E5ED8" w:rsidRPr="003557F0">
        <w:rPr>
          <w:rFonts w:ascii="Palatino Linotype" w:hAnsi="Palatino Linotype"/>
          <w:color w:val="000000" w:themeColor="text1"/>
        </w:rPr>
        <w:t xml:space="preserve">solicitudes </w:t>
      </w:r>
      <w:r w:rsidR="001E5ED8" w:rsidRPr="003557F0">
        <w:rPr>
          <w:rFonts w:ascii="Palatino Linotype" w:hAnsi="Palatino Linotype"/>
          <w:b/>
          <w:color w:val="000000" w:themeColor="text1"/>
          <w:sz w:val="22"/>
        </w:rPr>
        <w:t xml:space="preserve">00740/ZINACANT/IP/2022, </w:t>
      </w:r>
      <w:r w:rsidR="00C65BC0" w:rsidRPr="003557F0">
        <w:rPr>
          <w:rFonts w:ascii="Palatino Linotype" w:hAnsi="Palatino Linotype"/>
          <w:b/>
          <w:color w:val="000000" w:themeColor="text1"/>
          <w:sz w:val="22"/>
        </w:rPr>
        <w:t xml:space="preserve">00741/ZINACANT/IP/2022, 00742/ZINACANT/IP/2022, 00747/ZINACANT/IP/2022 </w:t>
      </w:r>
      <w:r w:rsidR="00C65BC0" w:rsidRPr="003557F0">
        <w:rPr>
          <w:rFonts w:ascii="Palatino Linotype" w:hAnsi="Palatino Linotype"/>
          <w:color w:val="000000" w:themeColor="text1"/>
          <w:sz w:val="22"/>
        </w:rPr>
        <w:t>y</w:t>
      </w:r>
      <w:r w:rsidR="00C65BC0" w:rsidRPr="003557F0">
        <w:rPr>
          <w:rFonts w:ascii="Palatino Linotype" w:hAnsi="Palatino Linotype"/>
          <w:b/>
          <w:color w:val="000000" w:themeColor="text1"/>
          <w:sz w:val="22"/>
        </w:rPr>
        <w:t xml:space="preserve"> 00748/ZINACANT/IP/2022</w:t>
      </w:r>
      <w:r w:rsidR="00EF2426" w:rsidRPr="003557F0">
        <w:rPr>
          <w:rFonts w:ascii="Palatino Linotype" w:hAnsi="Palatino Linotype"/>
          <w:color w:val="000000" w:themeColor="text1"/>
        </w:rPr>
        <w:t>.</w:t>
      </w:r>
    </w:p>
    <w:p w14:paraId="67FF50E8" w14:textId="77777777" w:rsidR="000E23CD" w:rsidRPr="003557F0" w:rsidRDefault="000E23CD" w:rsidP="000E23CD">
      <w:pPr>
        <w:contextualSpacing/>
        <w:rPr>
          <w:rFonts w:ascii="Palatino Linotype" w:hAnsi="Palatino Linotype"/>
          <w:color w:val="000000" w:themeColor="text1"/>
        </w:rPr>
      </w:pPr>
    </w:p>
    <w:p w14:paraId="67FF50E9" w14:textId="77777777" w:rsidR="00AF5D08" w:rsidRPr="003557F0" w:rsidRDefault="000E23CD" w:rsidP="00AF5D08">
      <w:pPr>
        <w:numPr>
          <w:ilvl w:val="0"/>
          <w:numId w:val="1"/>
        </w:numPr>
        <w:tabs>
          <w:tab w:val="left" w:pos="567"/>
        </w:tabs>
        <w:spacing w:before="240" w:after="240" w:line="360" w:lineRule="auto"/>
        <w:ind w:left="0" w:right="51" w:firstLine="0"/>
        <w:contextualSpacing/>
        <w:jc w:val="both"/>
        <w:rPr>
          <w:rFonts w:ascii="Palatino Linotype" w:hAnsi="Palatino Linotype"/>
        </w:rPr>
      </w:pPr>
      <w:r w:rsidRPr="003557F0">
        <w:rPr>
          <w:rFonts w:ascii="Palatino Linotype" w:hAnsi="Palatino Linotype"/>
          <w:color w:val="000000" w:themeColor="text1"/>
        </w:rPr>
        <w:t xml:space="preserve">En consecuencia, se </w:t>
      </w:r>
      <w:r w:rsidRPr="003557F0">
        <w:rPr>
          <w:rFonts w:ascii="Palatino Linotype" w:hAnsi="Palatino Linotype"/>
          <w:b/>
          <w:bCs/>
          <w:color w:val="000000" w:themeColor="text1"/>
        </w:rPr>
        <w:t>ordena</w:t>
      </w:r>
      <w:r w:rsidRPr="003557F0">
        <w:rPr>
          <w:rFonts w:ascii="Palatino Linotype" w:hAnsi="Palatino Linotype"/>
          <w:color w:val="000000" w:themeColor="text1"/>
        </w:rPr>
        <w:t xml:space="preserve"> al </w:t>
      </w:r>
      <w:r w:rsidRPr="003557F0">
        <w:rPr>
          <w:rFonts w:ascii="Palatino Linotype" w:hAnsi="Palatino Linotype"/>
          <w:b/>
          <w:bCs/>
          <w:color w:val="000000" w:themeColor="text1"/>
        </w:rPr>
        <w:t>SUJETO OBLIGADO</w:t>
      </w:r>
      <w:r w:rsidRPr="003557F0">
        <w:rPr>
          <w:rFonts w:ascii="Palatino Linotype" w:hAnsi="Palatino Linotype"/>
          <w:color w:val="000000" w:themeColor="text1"/>
        </w:rPr>
        <w:t xml:space="preserve"> entregar, en versión pública, </w:t>
      </w:r>
      <w:r w:rsidR="001E5ED8" w:rsidRPr="003557F0">
        <w:rPr>
          <w:rFonts w:ascii="Palatino Linotype" w:hAnsi="Palatino Linotype"/>
          <w:color w:val="000000" w:themeColor="text1"/>
        </w:rPr>
        <w:t xml:space="preserve">los </w:t>
      </w:r>
      <w:r w:rsidR="001E5ED8" w:rsidRPr="003557F0">
        <w:rPr>
          <w:rFonts w:ascii="Palatino Linotype" w:eastAsia="MS Mincho" w:hAnsi="Palatino Linotype" w:cs="Arial"/>
          <w:sz w:val="22"/>
        </w:rPr>
        <w:t xml:space="preserve">recibos de </w:t>
      </w:r>
      <w:r w:rsidR="001E5ED8" w:rsidRPr="003557F0">
        <w:rPr>
          <w:rFonts w:ascii="Palatino Linotype" w:hAnsi="Palatino Linotype"/>
          <w:color w:val="000000" w:themeColor="text1"/>
        </w:rPr>
        <w:t xml:space="preserve">nómina </w:t>
      </w:r>
      <w:r w:rsidR="00AF5D08" w:rsidRPr="003557F0">
        <w:rPr>
          <w:rFonts w:ascii="Palatino Linotype" w:hAnsi="Palatino Linotype"/>
          <w:color w:val="000000" w:themeColor="text1"/>
        </w:rPr>
        <w:t xml:space="preserve">en versión publica </w:t>
      </w:r>
      <w:r w:rsidR="001E5ED8" w:rsidRPr="003557F0">
        <w:rPr>
          <w:rFonts w:ascii="Palatino Linotype" w:hAnsi="Palatino Linotype"/>
          <w:color w:val="000000" w:themeColor="text1"/>
        </w:rPr>
        <w:t xml:space="preserve">de todo el personal del Ayuntamiento, de </w:t>
      </w:r>
      <w:r w:rsidR="00AF5D08" w:rsidRPr="003557F0">
        <w:rPr>
          <w:rFonts w:ascii="Palatino Linotype" w:hAnsi="Palatino Linotype"/>
          <w:color w:val="000000" w:themeColor="text1"/>
        </w:rPr>
        <w:t>los meses de</w:t>
      </w:r>
      <w:r w:rsidR="001E5ED8" w:rsidRPr="003557F0">
        <w:rPr>
          <w:rFonts w:ascii="Palatino Linotype" w:hAnsi="Palatino Linotype"/>
          <w:color w:val="000000" w:themeColor="text1"/>
        </w:rPr>
        <w:t xml:space="preserve"> diciembre de dos mil veintiuno;</w:t>
      </w:r>
      <w:r w:rsidR="00AF5D08" w:rsidRPr="003557F0">
        <w:rPr>
          <w:rFonts w:ascii="Palatino Linotype" w:hAnsi="Palatino Linotype"/>
          <w:color w:val="000000" w:themeColor="text1"/>
        </w:rPr>
        <w:t xml:space="preserve"> enero, julio y agosto de dos mil veintidós, así como del Presidente Municipal, Regidores, Titular de la Unidad de Transparencia, Directores, Jefes de Departamento y Coordinadores, del quince (15) de julio al quince (15) de agosto de dos mil veintidós.</w:t>
      </w:r>
    </w:p>
    <w:p w14:paraId="67FF50EA" w14:textId="77777777" w:rsidR="00825F6A" w:rsidRPr="003557F0" w:rsidRDefault="00825F6A" w:rsidP="00825F6A">
      <w:pPr>
        <w:spacing w:line="360" w:lineRule="auto"/>
        <w:ind w:right="49"/>
        <w:contextualSpacing/>
        <w:jc w:val="both"/>
        <w:rPr>
          <w:rFonts w:ascii="Palatino Linotype" w:eastAsia="MS Gothic" w:hAnsi="Palatino Linotype" w:cstheme="majorBidi"/>
          <w:i/>
        </w:rPr>
      </w:pPr>
    </w:p>
    <w:p w14:paraId="67FF50EB" w14:textId="77777777" w:rsidR="00825F6A" w:rsidRPr="003557F0" w:rsidRDefault="00EF2426" w:rsidP="00FD1C85">
      <w:pPr>
        <w:numPr>
          <w:ilvl w:val="0"/>
          <w:numId w:val="1"/>
        </w:numPr>
        <w:tabs>
          <w:tab w:val="left" w:pos="567"/>
        </w:tabs>
        <w:spacing w:line="360" w:lineRule="auto"/>
        <w:ind w:left="0" w:right="49" w:firstLine="0"/>
        <w:contextualSpacing/>
        <w:jc w:val="both"/>
        <w:rPr>
          <w:rFonts w:ascii="Palatino Linotype" w:hAnsi="Palatino Linotype" w:cs="Arial"/>
          <w:b/>
          <w:szCs w:val="28"/>
        </w:rPr>
      </w:pPr>
      <w:r w:rsidRPr="003557F0">
        <w:rPr>
          <w:rFonts w:ascii="Palatino Linotype" w:hAnsi="Palatino Linotype" w:cs="Arial"/>
          <w:szCs w:val="28"/>
        </w:rPr>
        <w:t>P</w:t>
      </w:r>
      <w:r w:rsidR="00825F6A" w:rsidRPr="003557F0">
        <w:rPr>
          <w:rFonts w:ascii="Palatino Linotype" w:hAnsi="Palatino Linotype" w:cs="Arial"/>
          <w:szCs w:val="28"/>
        </w:rPr>
        <w:t xml:space="preserve">untualizado lo anterior, analizaremos </w:t>
      </w:r>
      <w:r w:rsidR="00825F6A" w:rsidRPr="003557F0">
        <w:rPr>
          <w:rFonts w:ascii="Palatino Linotype" w:eastAsia="MS Mincho" w:hAnsi="Palatino Linotype"/>
        </w:rPr>
        <w:t>la información remitida en las solicitudes de información</w:t>
      </w:r>
      <w:r w:rsidR="00825F6A" w:rsidRPr="003557F0">
        <w:rPr>
          <w:rFonts w:ascii="Palatino Linotype" w:hAnsi="Palatino Linotype" w:cs="Arial"/>
          <w:szCs w:val="28"/>
        </w:rPr>
        <w:t xml:space="preserve"> </w:t>
      </w:r>
      <w:r w:rsidR="00825F6A" w:rsidRPr="003557F0">
        <w:rPr>
          <w:rFonts w:ascii="Palatino Linotype" w:hAnsi="Palatino Linotype" w:cs="Arial"/>
          <w:b/>
          <w:szCs w:val="28"/>
        </w:rPr>
        <w:t xml:space="preserve">00772/ZINACANT/IP/2022 </w:t>
      </w:r>
      <w:r w:rsidR="00825F6A" w:rsidRPr="003557F0">
        <w:rPr>
          <w:rFonts w:ascii="Palatino Linotype" w:hAnsi="Palatino Linotype" w:cs="Arial"/>
          <w:szCs w:val="28"/>
        </w:rPr>
        <w:t>y</w:t>
      </w:r>
      <w:r w:rsidR="00825F6A" w:rsidRPr="003557F0">
        <w:rPr>
          <w:rFonts w:ascii="Palatino Linotype" w:hAnsi="Palatino Linotype" w:cs="Arial"/>
          <w:b/>
          <w:szCs w:val="28"/>
        </w:rPr>
        <w:t xml:space="preserve"> 00771/ZINACANT/IP/2022, </w:t>
      </w:r>
      <w:r w:rsidR="00825F6A" w:rsidRPr="003557F0">
        <w:rPr>
          <w:rFonts w:ascii="Palatino Linotype" w:hAnsi="Palatino Linotype" w:cs="Arial"/>
          <w:szCs w:val="28"/>
        </w:rPr>
        <w:t>en este caso el particular solicito:</w:t>
      </w:r>
    </w:p>
    <w:p w14:paraId="67FF50EC" w14:textId="77777777" w:rsidR="00825F6A" w:rsidRPr="003557F0" w:rsidRDefault="00825F6A" w:rsidP="00825F6A">
      <w:pPr>
        <w:pStyle w:val="Prrafodelista"/>
        <w:rPr>
          <w:rFonts w:ascii="Palatino Linotype" w:hAnsi="Palatino Linotype" w:cs="Arial"/>
          <w:b/>
          <w:szCs w:val="28"/>
        </w:rPr>
      </w:pPr>
    </w:p>
    <w:p w14:paraId="67FF50ED" w14:textId="77777777" w:rsidR="00825F6A" w:rsidRPr="003557F0" w:rsidRDefault="00825F6A" w:rsidP="002A0AD3">
      <w:pPr>
        <w:pStyle w:val="Prrafodelista"/>
        <w:numPr>
          <w:ilvl w:val="0"/>
          <w:numId w:val="23"/>
        </w:numPr>
        <w:spacing w:line="276" w:lineRule="auto"/>
        <w:ind w:left="993" w:right="616" w:hanging="567"/>
        <w:jc w:val="both"/>
        <w:rPr>
          <w:rFonts w:ascii="Palatino Linotype" w:hAnsi="Palatino Linotype" w:cs="Arial"/>
          <w:sz w:val="22"/>
          <w:szCs w:val="22"/>
        </w:rPr>
      </w:pPr>
      <w:r w:rsidRPr="003557F0">
        <w:rPr>
          <w:rFonts w:ascii="Palatino Linotype" w:hAnsi="Palatino Linotype" w:cs="Arial"/>
          <w:sz w:val="22"/>
          <w:szCs w:val="22"/>
        </w:rPr>
        <w:t>Los Recibos de nómina del personal de la secretaria del Ayuntamiento, de la primera y segunda quincena de enero de dos mil diecinueve.</w:t>
      </w:r>
    </w:p>
    <w:p w14:paraId="67FF50EE" w14:textId="77777777" w:rsidR="00825F6A" w:rsidRPr="003557F0" w:rsidRDefault="00825F6A" w:rsidP="00825F6A">
      <w:pPr>
        <w:pStyle w:val="Prrafodelista"/>
        <w:rPr>
          <w:rFonts w:ascii="Palatino Linotype" w:hAnsi="Palatino Linotype" w:cs="Arial"/>
          <w:b/>
          <w:szCs w:val="28"/>
        </w:rPr>
      </w:pPr>
    </w:p>
    <w:p w14:paraId="67FF50EF" w14:textId="77777777" w:rsidR="000727ED" w:rsidRPr="003557F0" w:rsidRDefault="000727ED" w:rsidP="00FD1C85">
      <w:pPr>
        <w:numPr>
          <w:ilvl w:val="0"/>
          <w:numId w:val="1"/>
        </w:numPr>
        <w:tabs>
          <w:tab w:val="left" w:pos="567"/>
        </w:tabs>
        <w:spacing w:line="360" w:lineRule="auto"/>
        <w:ind w:left="0" w:right="49" w:firstLine="0"/>
        <w:contextualSpacing/>
        <w:jc w:val="both"/>
        <w:rPr>
          <w:rFonts w:ascii="Palatino Linotype" w:hAnsi="Palatino Linotype" w:cs="Arial"/>
          <w:szCs w:val="28"/>
        </w:rPr>
      </w:pPr>
      <w:r w:rsidRPr="003557F0">
        <w:rPr>
          <w:rFonts w:ascii="Palatino Linotype" w:eastAsia="MS Gothic" w:hAnsi="Palatino Linotype" w:cstheme="majorBidi"/>
          <w:iCs/>
        </w:rPr>
        <w:t>Mediante informe justificado</w:t>
      </w:r>
      <w:r w:rsidR="00825F6A" w:rsidRPr="003557F0">
        <w:rPr>
          <w:rFonts w:ascii="Palatino Linotype" w:eastAsia="MS Gothic" w:hAnsi="Palatino Linotype" w:cstheme="majorBidi"/>
          <w:iCs/>
        </w:rPr>
        <w:t xml:space="preserve">, el </w:t>
      </w:r>
      <w:r w:rsidR="00825F6A" w:rsidRPr="003557F0">
        <w:rPr>
          <w:rFonts w:ascii="Palatino Linotype" w:eastAsia="MS Gothic" w:hAnsi="Palatino Linotype" w:cstheme="majorBidi"/>
          <w:b/>
          <w:iCs/>
        </w:rPr>
        <w:t>SUJETO OBLIGADO</w:t>
      </w:r>
      <w:r w:rsidR="00825F6A" w:rsidRPr="003557F0">
        <w:rPr>
          <w:rFonts w:ascii="Palatino Linotype" w:eastAsia="MS Gothic" w:hAnsi="Palatino Linotype" w:cstheme="majorBidi"/>
          <w:iCs/>
        </w:rPr>
        <w:t xml:space="preserve"> adjuntó</w:t>
      </w:r>
      <w:r w:rsidRPr="003557F0">
        <w:rPr>
          <w:rFonts w:ascii="Palatino Linotype" w:eastAsia="MS Gothic" w:hAnsi="Palatino Linotype" w:cstheme="majorBidi"/>
          <w:iCs/>
        </w:rPr>
        <w:t xml:space="preserve"> 27 comprobantes de percepciones y deducciones correspondientes a </w:t>
      </w:r>
      <w:r w:rsidRPr="003557F0">
        <w:rPr>
          <w:rFonts w:ascii="Palatino Linotype" w:hAnsi="Palatino Linotype" w:cs="Arial"/>
          <w:szCs w:val="28"/>
        </w:rPr>
        <w:t xml:space="preserve">la primera quincena de enero de dos mil diecinueve, respecto a la segunda quincena de enero </w:t>
      </w:r>
      <w:r w:rsidRPr="003557F0">
        <w:rPr>
          <w:rFonts w:ascii="Palatino Linotype" w:hAnsi="Palatino Linotype" w:cs="Arial"/>
          <w:szCs w:val="28"/>
        </w:rPr>
        <w:lastRenderedPageBreak/>
        <w:t xml:space="preserve">de dos mil diecinueve anexo 34 comprobantes </w:t>
      </w:r>
      <w:r w:rsidRPr="003557F0">
        <w:rPr>
          <w:rFonts w:ascii="Palatino Linotype" w:hAnsi="Palatino Linotype" w:cs="Arial"/>
          <w:iCs/>
          <w:szCs w:val="28"/>
        </w:rPr>
        <w:t>de percepciones y deducciones</w:t>
      </w:r>
      <w:r w:rsidR="001B2BA2" w:rsidRPr="003557F0">
        <w:rPr>
          <w:rFonts w:ascii="Palatino Linotype" w:hAnsi="Palatino Linotype" w:cs="Arial"/>
          <w:iCs/>
          <w:szCs w:val="28"/>
        </w:rPr>
        <w:t xml:space="preserve"> de la Secretaria del Ayuntamiento. </w:t>
      </w:r>
    </w:p>
    <w:p w14:paraId="67FF50F0" w14:textId="77777777" w:rsidR="00825F6A" w:rsidRPr="003557F0" w:rsidRDefault="00825F6A" w:rsidP="00825F6A">
      <w:pPr>
        <w:spacing w:line="360" w:lineRule="auto"/>
        <w:ind w:right="49"/>
        <w:contextualSpacing/>
        <w:jc w:val="both"/>
        <w:rPr>
          <w:rFonts w:ascii="Palatino Linotype" w:hAnsi="Palatino Linotype" w:cs="Arial"/>
          <w:szCs w:val="28"/>
        </w:rPr>
      </w:pPr>
    </w:p>
    <w:p w14:paraId="67FF50F1" w14:textId="77777777" w:rsidR="00825F6A" w:rsidRPr="003557F0" w:rsidRDefault="00825F6A" w:rsidP="00FD1C85">
      <w:pPr>
        <w:numPr>
          <w:ilvl w:val="0"/>
          <w:numId w:val="1"/>
        </w:numPr>
        <w:tabs>
          <w:tab w:val="left" w:pos="567"/>
        </w:tabs>
        <w:spacing w:line="360" w:lineRule="auto"/>
        <w:ind w:left="0" w:right="49" w:firstLine="0"/>
        <w:contextualSpacing/>
        <w:jc w:val="both"/>
        <w:rPr>
          <w:rFonts w:ascii="Palatino Linotype" w:hAnsi="Palatino Linotype" w:cs="Arial"/>
          <w:szCs w:val="28"/>
        </w:rPr>
      </w:pPr>
      <w:r w:rsidRPr="003557F0">
        <w:rPr>
          <w:rFonts w:ascii="Palatino Linotype" w:hAnsi="Palatino Linotype" w:cs="Arial"/>
          <w:szCs w:val="28"/>
        </w:rPr>
        <w:t xml:space="preserve">Al respecto, debemos destacar que cuando la información contiene datos susceptibles de clasificarse, los Sujeto Obligados deben realizar una versión pública de la misma. </w:t>
      </w:r>
    </w:p>
    <w:p w14:paraId="67FF50F2" w14:textId="77777777" w:rsidR="00825F6A" w:rsidRPr="003557F0" w:rsidRDefault="00825F6A" w:rsidP="00825F6A">
      <w:pPr>
        <w:spacing w:line="360" w:lineRule="auto"/>
        <w:ind w:right="49"/>
        <w:contextualSpacing/>
        <w:jc w:val="both"/>
        <w:rPr>
          <w:rFonts w:ascii="Palatino Linotype" w:hAnsi="Palatino Linotype" w:cs="Arial"/>
          <w:szCs w:val="28"/>
        </w:rPr>
      </w:pPr>
    </w:p>
    <w:p w14:paraId="67FF50F3" w14:textId="77777777" w:rsidR="00825F6A" w:rsidRPr="003557F0" w:rsidRDefault="00825F6A" w:rsidP="00FD1C85">
      <w:pPr>
        <w:pStyle w:val="Prrafodelista"/>
        <w:numPr>
          <w:ilvl w:val="0"/>
          <w:numId w:val="1"/>
        </w:numPr>
        <w:tabs>
          <w:tab w:val="left" w:pos="567"/>
        </w:tabs>
        <w:spacing w:line="360" w:lineRule="auto"/>
        <w:ind w:left="0" w:firstLine="0"/>
        <w:jc w:val="both"/>
        <w:rPr>
          <w:rFonts w:ascii="Palatino Linotype" w:eastAsia="MS Mincho" w:hAnsi="Palatino Linotype"/>
        </w:rPr>
      </w:pPr>
      <w:r w:rsidRPr="003557F0">
        <w:rPr>
          <w:rFonts w:ascii="Palatino Linotype" w:eastAsia="MS Mincho" w:hAnsi="Palatino Linotype" w:cs="Arial"/>
          <w:color w:val="000000"/>
        </w:rPr>
        <w:t xml:space="preserve">La </w:t>
      </w:r>
      <w:r w:rsidRPr="003557F0">
        <w:rPr>
          <w:rFonts w:ascii="Palatino Linotype" w:eastAsia="MS Gothic" w:hAnsi="Palatino Linotype"/>
        </w:rPr>
        <w:t>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3557F0">
        <w:rPr>
          <w:rFonts w:ascii="Palatino Linotype" w:eastAsia="MS Gothic" w:hAnsi="Palatino Linotype"/>
          <w:vertAlign w:val="superscript"/>
        </w:rPr>
        <w:footnoteReference w:id="11"/>
      </w:r>
      <w:r w:rsidRPr="003557F0">
        <w:rPr>
          <w:rFonts w:ascii="Palatino Linotype" w:eastAsia="MS Gothic" w:hAnsi="Palatino Linotype"/>
        </w:rPr>
        <w:t xml:space="preserve"> aunque 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preservar.</w:t>
      </w:r>
      <w:r w:rsidRPr="003557F0">
        <w:rPr>
          <w:rFonts w:ascii="Palatino Linotype" w:eastAsia="MS Gothic" w:hAnsi="Palatino Linotype"/>
          <w:vertAlign w:val="superscript"/>
        </w:rPr>
        <w:footnoteReference w:id="12"/>
      </w:r>
      <w:r w:rsidRPr="003557F0">
        <w:rPr>
          <w:rFonts w:ascii="Palatino Linotype" w:eastAsia="MS Gothic" w:hAnsi="Palatino Linotype"/>
        </w:rPr>
        <w:t xml:space="preserve"> En este caso, la clasificación total o parcial de la información es un </w:t>
      </w:r>
      <w:r w:rsidRPr="003557F0">
        <w:rPr>
          <w:rFonts w:ascii="Palatino Linotype" w:eastAsia="MS Gothic" w:hAnsi="Palatino Linotype"/>
        </w:rPr>
        <w:lastRenderedPageBreak/>
        <w:t>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67FF50F4" w14:textId="77777777" w:rsidR="00825F6A" w:rsidRPr="003557F0" w:rsidRDefault="00825F6A" w:rsidP="00825F6A">
      <w:pPr>
        <w:spacing w:line="360" w:lineRule="auto"/>
        <w:ind w:right="49"/>
        <w:contextualSpacing/>
        <w:jc w:val="both"/>
        <w:rPr>
          <w:rFonts w:ascii="Palatino Linotype" w:hAnsi="Palatino Linotype" w:cs="Arial"/>
          <w:szCs w:val="28"/>
        </w:rPr>
      </w:pPr>
    </w:p>
    <w:p w14:paraId="67FF50F5" w14:textId="77777777" w:rsidR="00825F6A" w:rsidRPr="003557F0" w:rsidRDefault="00825F6A" w:rsidP="00FD1C85">
      <w:pPr>
        <w:numPr>
          <w:ilvl w:val="0"/>
          <w:numId w:val="1"/>
        </w:numPr>
        <w:tabs>
          <w:tab w:val="left" w:pos="66"/>
          <w:tab w:val="left" w:pos="567"/>
        </w:tabs>
        <w:spacing w:line="360" w:lineRule="auto"/>
        <w:ind w:left="0" w:firstLine="0"/>
        <w:contextualSpacing/>
        <w:jc w:val="both"/>
        <w:rPr>
          <w:rFonts w:ascii="Palatino Linotype" w:eastAsia="MS Mincho" w:hAnsi="Palatino Linotype" w:cs="Arial"/>
        </w:rPr>
      </w:pPr>
      <w:r w:rsidRPr="003557F0">
        <w:rPr>
          <w:rFonts w:ascii="Palatino Linotype" w:eastAsia="MS Mincho" w:hAnsi="Palatino Linotype" w:cs="Arial"/>
        </w:rPr>
        <w:t xml:space="preserve">Los </w:t>
      </w:r>
      <w:r w:rsidRPr="003557F0">
        <w:rPr>
          <w:rFonts w:ascii="Palatino Linotype" w:eastAsia="MS Gothic" w:hAnsi="Palatino Linotype"/>
        </w:rPr>
        <w:t>artículos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67FF50F6" w14:textId="77777777" w:rsidR="00825F6A" w:rsidRPr="003557F0" w:rsidRDefault="00825F6A" w:rsidP="00825F6A">
      <w:pPr>
        <w:tabs>
          <w:tab w:val="left" w:pos="66"/>
        </w:tabs>
        <w:spacing w:line="360" w:lineRule="auto"/>
        <w:contextualSpacing/>
        <w:jc w:val="both"/>
        <w:rPr>
          <w:rFonts w:ascii="Palatino Linotype" w:eastAsia="MS Mincho" w:hAnsi="Palatino Linotype" w:cs="Arial"/>
        </w:rPr>
      </w:pPr>
    </w:p>
    <w:p w14:paraId="67FF50F7" w14:textId="77777777" w:rsidR="00825F6A" w:rsidRPr="003557F0" w:rsidRDefault="00825F6A" w:rsidP="00FD1C85">
      <w:pPr>
        <w:numPr>
          <w:ilvl w:val="0"/>
          <w:numId w:val="1"/>
        </w:numPr>
        <w:tabs>
          <w:tab w:val="left" w:pos="66"/>
          <w:tab w:val="left" w:pos="567"/>
        </w:tabs>
        <w:spacing w:line="360" w:lineRule="auto"/>
        <w:ind w:left="0" w:firstLine="0"/>
        <w:contextualSpacing/>
        <w:jc w:val="both"/>
        <w:rPr>
          <w:rFonts w:ascii="Palatino Linotype" w:eastAsia="MS Mincho" w:hAnsi="Palatino Linotype" w:cs="Arial"/>
        </w:rPr>
      </w:pPr>
      <w:r w:rsidRPr="003557F0">
        <w:rPr>
          <w:rFonts w:ascii="Palatino Linotype" w:eastAsia="MS Mincho" w:hAnsi="Palatino Linotype" w:cs="Arial"/>
        </w:rPr>
        <w:t xml:space="preserve">Además, se </w:t>
      </w:r>
      <w:r w:rsidRPr="003557F0">
        <w:rPr>
          <w:rFonts w:ascii="Palatino Linotype" w:eastAsia="MS Gothic" w:hAnsi="Palatino Linotype"/>
        </w:rPr>
        <w:t>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14:paraId="67FF50F8" w14:textId="77777777" w:rsidR="00825F6A" w:rsidRPr="003557F0" w:rsidRDefault="00825F6A" w:rsidP="00825F6A">
      <w:pPr>
        <w:pStyle w:val="Prrafodelista"/>
        <w:rPr>
          <w:rFonts w:ascii="Palatino Linotype" w:eastAsia="MS Mincho" w:hAnsi="Palatino Linotype" w:cs="Arial"/>
        </w:rPr>
      </w:pPr>
    </w:p>
    <w:p w14:paraId="67FF50F9" w14:textId="77777777" w:rsidR="00825F6A" w:rsidRPr="003557F0" w:rsidRDefault="00825F6A" w:rsidP="00FD1C85">
      <w:pPr>
        <w:numPr>
          <w:ilvl w:val="0"/>
          <w:numId w:val="1"/>
        </w:numPr>
        <w:tabs>
          <w:tab w:val="left" w:pos="66"/>
          <w:tab w:val="left" w:pos="567"/>
        </w:tabs>
        <w:spacing w:line="360" w:lineRule="auto"/>
        <w:ind w:left="0" w:firstLine="0"/>
        <w:contextualSpacing/>
        <w:jc w:val="both"/>
        <w:rPr>
          <w:rFonts w:ascii="Palatino Linotype" w:eastAsia="MS Mincho" w:hAnsi="Palatino Linotype" w:cs="Arial"/>
        </w:rPr>
      </w:pPr>
      <w:r w:rsidRPr="003557F0">
        <w:rPr>
          <w:rFonts w:ascii="Palatino Linotype" w:eastAsia="MS Mincho" w:hAnsi="Palatino Linotype" w:cs="Arial"/>
        </w:rPr>
        <w:lastRenderedPageBreak/>
        <w:t xml:space="preserve">El </w:t>
      </w:r>
      <w:r w:rsidRPr="003557F0">
        <w:rPr>
          <w:rFonts w:ascii="Palatino Linotype" w:eastAsia="MS Gothic" w:hAnsi="Palatino Linotype"/>
        </w:rPr>
        <w:t xml:space="preserve">último de estos requisitos previos consiste en que no se pueden emitir acuerdos de carácter general ni particular, según lo disponen los artículos 134 y 108 de la Ley Estatal y de la Ley General, respectivamente, esto es, </w:t>
      </w:r>
      <w:r w:rsidRPr="003557F0">
        <w:rPr>
          <w:rFonts w:ascii="Palatino Linotype" w:eastAsia="MS Gothic" w:hAnsi="Palatino Linotype"/>
          <w:b/>
          <w:u w:val="single"/>
        </w:rPr>
        <w:t xml:space="preserve">no se puede hacer un acuerdo para clasificar de manera general todos los documentos de un expediente o área,  </w:t>
      </w:r>
      <w:r w:rsidRPr="003557F0">
        <w:rPr>
          <w:rFonts w:ascii="Palatino Linotype" w:eastAsia="MS Gothic" w:hAnsi="Palatino Linotype"/>
        </w:rPr>
        <w:t>sin individualizar su análisis y tampoco se puede hacer un acuerdo por cada dato que se vaya a clasificar dentro de un documento con diez datos, por ejemplo, susceptibles de ser clasificados.</w:t>
      </w:r>
      <w:r w:rsidRPr="003557F0">
        <w:rPr>
          <w:rFonts w:ascii="Palatino Linotype" w:eastAsia="MS Mincho" w:hAnsi="Palatino Linotype" w:cs="Arial"/>
        </w:rPr>
        <w:t xml:space="preserve"> Las </w:t>
      </w:r>
      <w:r w:rsidRPr="003557F0">
        <w:rPr>
          <w:rFonts w:ascii="Palatino Linotype" w:eastAsia="MS Gothic" w:hAnsi="Palatino Linotype"/>
        </w:rPr>
        <w:t>disposiciones constitucionales y legales en la materia establecen los dos supuestos generales para clasificar la información: por reserva y por confidencialidad.</w:t>
      </w:r>
    </w:p>
    <w:p w14:paraId="67FF50FA" w14:textId="77777777" w:rsidR="00825F6A" w:rsidRPr="003557F0" w:rsidRDefault="00825F6A" w:rsidP="00825F6A">
      <w:pPr>
        <w:tabs>
          <w:tab w:val="left" w:pos="66"/>
        </w:tabs>
        <w:spacing w:line="360" w:lineRule="auto"/>
        <w:contextualSpacing/>
        <w:jc w:val="both"/>
        <w:rPr>
          <w:rFonts w:ascii="Palatino Linotype" w:eastAsia="MS Mincho" w:hAnsi="Palatino Linotype" w:cs="Arial"/>
        </w:rPr>
      </w:pPr>
    </w:p>
    <w:p w14:paraId="67FF50FB" w14:textId="77777777" w:rsidR="00825F6A" w:rsidRPr="003557F0" w:rsidRDefault="00825F6A" w:rsidP="00FD1C85">
      <w:pPr>
        <w:numPr>
          <w:ilvl w:val="0"/>
          <w:numId w:val="1"/>
        </w:numPr>
        <w:tabs>
          <w:tab w:val="left" w:pos="66"/>
          <w:tab w:val="left" w:pos="567"/>
        </w:tabs>
        <w:spacing w:line="360" w:lineRule="auto"/>
        <w:ind w:left="0" w:firstLine="0"/>
        <w:contextualSpacing/>
        <w:jc w:val="both"/>
        <w:rPr>
          <w:rFonts w:ascii="Palatino Linotype" w:eastAsia="MS Mincho" w:hAnsi="Palatino Linotype" w:cs="Arial"/>
        </w:rPr>
      </w:pPr>
      <w:r w:rsidRPr="003557F0">
        <w:rPr>
          <w:rFonts w:ascii="Palatino Linotype" w:eastAsia="MS Mincho" w:hAnsi="Palatino Linotype" w:cs="Arial"/>
        </w:rPr>
        <w:t xml:space="preserve">Los </w:t>
      </w:r>
      <w:r w:rsidRPr="003557F0">
        <w:rPr>
          <w:rFonts w:ascii="Palatino Linotype" w:eastAsia="MS Gothic" w:hAnsi="Palatino Linotype"/>
        </w:rPr>
        <w:t>artículos 143 y 116 de la Ley Estatal y de la Ley General, respectivamente, señalan los supuestos para que la información pueda ser clasificada como confidencial:</w:t>
      </w:r>
    </w:p>
    <w:p w14:paraId="67FF50FC" w14:textId="77777777" w:rsidR="00825F6A" w:rsidRPr="003557F0" w:rsidRDefault="00825F6A" w:rsidP="00825F6A">
      <w:pPr>
        <w:ind w:left="567" w:right="567"/>
        <w:contextualSpacing/>
        <w:jc w:val="both"/>
        <w:rPr>
          <w:rFonts w:ascii="Palatino Linotype" w:eastAsia="MS Mincho" w:hAnsi="Palatino Linotype" w:cs="Arial"/>
          <w:sz w:val="22"/>
        </w:rPr>
      </w:pPr>
    </w:p>
    <w:p w14:paraId="67FF50FD" w14:textId="77777777" w:rsidR="00825F6A" w:rsidRPr="003557F0" w:rsidRDefault="00825F6A" w:rsidP="00825F6A">
      <w:pPr>
        <w:widowControl w:val="0"/>
        <w:tabs>
          <w:tab w:val="left" w:pos="8222"/>
        </w:tabs>
        <w:autoSpaceDE w:val="0"/>
        <w:autoSpaceDN w:val="0"/>
        <w:adjustRightInd w:val="0"/>
        <w:spacing w:after="240"/>
        <w:ind w:left="567" w:right="567"/>
        <w:jc w:val="both"/>
        <w:rPr>
          <w:rFonts w:ascii="Palatino Linotype" w:hAnsi="Palatino Linotype" w:cs="Times"/>
          <w:i/>
          <w:color w:val="000000"/>
          <w:sz w:val="22"/>
        </w:rPr>
      </w:pPr>
      <w:r w:rsidRPr="003557F0">
        <w:rPr>
          <w:rFonts w:ascii="Palatino Linotype" w:hAnsi="Palatino Linotype" w:cs="Bookman Old Style"/>
          <w:bCs/>
          <w:i/>
          <w:color w:val="000000"/>
          <w:sz w:val="22"/>
        </w:rPr>
        <w:t>“</w:t>
      </w:r>
      <w:r w:rsidRPr="003557F0">
        <w:rPr>
          <w:rFonts w:ascii="Palatino Linotype" w:hAnsi="Palatino Linotype" w:cs="Bookman Old Style"/>
          <w:b/>
          <w:bCs/>
          <w:i/>
          <w:color w:val="000000"/>
          <w:sz w:val="22"/>
        </w:rPr>
        <w:t>I.</w:t>
      </w:r>
      <w:r w:rsidRPr="003557F0">
        <w:rPr>
          <w:rFonts w:ascii="Palatino Linotype" w:hAnsi="Palatino Linotype" w:cs="Bookman Old Style"/>
          <w:bCs/>
          <w:i/>
          <w:color w:val="000000"/>
          <w:sz w:val="22"/>
        </w:rPr>
        <w:t xml:space="preserve"> </w:t>
      </w:r>
      <w:r w:rsidRPr="003557F0">
        <w:rPr>
          <w:rFonts w:ascii="Palatino Linotype" w:hAnsi="Palatino Linotype" w:cs="Bookman Old Style"/>
          <w:i/>
          <w:color w:val="000000"/>
          <w:sz w:val="22"/>
        </w:rPr>
        <w:t xml:space="preserve">Se refiera a la información privada y los datos personales concernientes a una persona física o jurídico colectiva identificada o identificable; </w:t>
      </w:r>
    </w:p>
    <w:p w14:paraId="67FF50FE" w14:textId="77777777" w:rsidR="00825F6A" w:rsidRPr="003557F0" w:rsidRDefault="00825F6A" w:rsidP="00825F6A">
      <w:pPr>
        <w:widowControl w:val="0"/>
        <w:tabs>
          <w:tab w:val="left" w:pos="8222"/>
        </w:tabs>
        <w:autoSpaceDE w:val="0"/>
        <w:autoSpaceDN w:val="0"/>
        <w:adjustRightInd w:val="0"/>
        <w:spacing w:after="240"/>
        <w:ind w:left="567" w:right="567"/>
        <w:jc w:val="both"/>
        <w:rPr>
          <w:rFonts w:ascii="Palatino Linotype" w:hAnsi="Palatino Linotype" w:cs="Times"/>
          <w:i/>
          <w:color w:val="000000"/>
          <w:sz w:val="22"/>
        </w:rPr>
      </w:pPr>
      <w:r w:rsidRPr="003557F0">
        <w:rPr>
          <w:rFonts w:ascii="Palatino Linotype" w:hAnsi="Palatino Linotype" w:cs="Bookman Old Style"/>
          <w:b/>
          <w:bCs/>
          <w:i/>
          <w:color w:val="000000"/>
          <w:sz w:val="22"/>
        </w:rPr>
        <w:t>II.</w:t>
      </w:r>
      <w:r w:rsidRPr="003557F0">
        <w:rPr>
          <w:rFonts w:ascii="Palatino Linotype" w:hAnsi="Palatino Linotype" w:cs="Bookman Old Style"/>
          <w:bCs/>
          <w:i/>
          <w:color w:val="000000"/>
          <w:sz w:val="22"/>
        </w:rPr>
        <w:t xml:space="preserve"> </w:t>
      </w:r>
      <w:r w:rsidRPr="003557F0">
        <w:rPr>
          <w:rFonts w:ascii="Palatino Linotype" w:hAnsi="Palatino Linotype" w:cs="Bookman Old Style"/>
          <w:i/>
          <w:color w:val="000000"/>
          <w:sz w:val="22"/>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67FF50FF" w14:textId="77777777" w:rsidR="00825F6A" w:rsidRPr="003557F0" w:rsidRDefault="00825F6A" w:rsidP="00825F6A">
      <w:pPr>
        <w:widowControl w:val="0"/>
        <w:tabs>
          <w:tab w:val="left" w:pos="8222"/>
        </w:tabs>
        <w:autoSpaceDE w:val="0"/>
        <w:autoSpaceDN w:val="0"/>
        <w:adjustRightInd w:val="0"/>
        <w:spacing w:after="240"/>
        <w:ind w:left="567" w:right="567"/>
        <w:jc w:val="both"/>
        <w:rPr>
          <w:rFonts w:ascii="Palatino Linotype" w:hAnsi="Palatino Linotype" w:cs="Times"/>
          <w:i/>
          <w:color w:val="000000"/>
          <w:sz w:val="22"/>
        </w:rPr>
      </w:pPr>
      <w:r w:rsidRPr="003557F0">
        <w:rPr>
          <w:rFonts w:ascii="Palatino Linotype" w:hAnsi="Palatino Linotype" w:cs="Bookman Old Style"/>
          <w:b/>
          <w:bCs/>
          <w:i/>
          <w:color w:val="000000"/>
          <w:sz w:val="22"/>
        </w:rPr>
        <w:t>III.</w:t>
      </w:r>
      <w:r w:rsidRPr="003557F0">
        <w:rPr>
          <w:rFonts w:ascii="Palatino Linotype" w:hAnsi="Palatino Linotype" w:cs="Bookman Old Style"/>
          <w:bCs/>
          <w:i/>
          <w:color w:val="000000"/>
          <w:sz w:val="22"/>
        </w:rPr>
        <w:t xml:space="preserve"> </w:t>
      </w:r>
      <w:r w:rsidRPr="003557F0">
        <w:rPr>
          <w:rFonts w:ascii="Palatino Linotype" w:hAnsi="Palatino Linotype" w:cs="Bookman Old Style"/>
          <w:i/>
          <w:color w:val="000000"/>
          <w:sz w:val="22"/>
        </w:rPr>
        <w:t xml:space="preserve">La que presenten los particulares a los sujetos obligados, de conformidad con lo dispuesto por las leyes o los tratados internacionales. </w:t>
      </w:r>
    </w:p>
    <w:p w14:paraId="67FF5100" w14:textId="77777777" w:rsidR="00825F6A" w:rsidRPr="003557F0" w:rsidRDefault="00825F6A" w:rsidP="00825F6A">
      <w:pPr>
        <w:widowControl w:val="0"/>
        <w:tabs>
          <w:tab w:val="left" w:pos="8222"/>
        </w:tabs>
        <w:autoSpaceDE w:val="0"/>
        <w:autoSpaceDN w:val="0"/>
        <w:adjustRightInd w:val="0"/>
        <w:spacing w:after="240"/>
        <w:ind w:left="567" w:right="567"/>
        <w:jc w:val="both"/>
        <w:rPr>
          <w:rFonts w:ascii="Palatino Linotype" w:hAnsi="Palatino Linotype" w:cs="Times"/>
          <w:i/>
          <w:color w:val="000000"/>
          <w:sz w:val="22"/>
        </w:rPr>
      </w:pPr>
      <w:r w:rsidRPr="003557F0">
        <w:rPr>
          <w:rFonts w:ascii="Palatino Linotype" w:hAnsi="Palatino Linotype" w:cs="Bookman Old Style"/>
          <w:i/>
          <w:color w:val="000000"/>
          <w:sz w:val="22"/>
        </w:rPr>
        <w:t xml:space="preserve">La información confidencial no estará sujeta a temporalidad alguna y sólo podrán tener acceso a ella los titulares de la misma, sus representantes y los servidores públicos facultados para ello. </w:t>
      </w:r>
    </w:p>
    <w:p w14:paraId="67FF5101" w14:textId="77777777" w:rsidR="00825F6A" w:rsidRPr="003557F0" w:rsidRDefault="00825F6A" w:rsidP="00825F6A">
      <w:pPr>
        <w:widowControl w:val="0"/>
        <w:tabs>
          <w:tab w:val="left" w:pos="8222"/>
        </w:tabs>
        <w:autoSpaceDE w:val="0"/>
        <w:autoSpaceDN w:val="0"/>
        <w:adjustRightInd w:val="0"/>
        <w:spacing w:after="240"/>
        <w:ind w:left="567" w:right="567"/>
        <w:jc w:val="both"/>
        <w:rPr>
          <w:rFonts w:ascii="Palatino Linotype" w:hAnsi="Palatino Linotype" w:cs="Bookman Old Style"/>
          <w:i/>
          <w:color w:val="000000"/>
          <w:sz w:val="22"/>
        </w:rPr>
      </w:pPr>
      <w:r w:rsidRPr="003557F0">
        <w:rPr>
          <w:rFonts w:ascii="Palatino Linotype" w:hAnsi="Palatino Linotype" w:cs="Bookman Old Style"/>
          <w:i/>
          <w:color w:val="000000"/>
          <w:sz w:val="22"/>
        </w:rPr>
        <w:t>No se considerará confidencial la información que se encuentre en los registros públicos o en fuentes de acceso público, ni tampoco la que sea considerada por la presente ley como información pública. “</w:t>
      </w:r>
    </w:p>
    <w:p w14:paraId="67FF5102" w14:textId="77777777" w:rsidR="00825F6A" w:rsidRPr="003557F0" w:rsidRDefault="00825F6A" w:rsidP="00825F6A">
      <w:pPr>
        <w:widowControl w:val="0"/>
        <w:tabs>
          <w:tab w:val="left" w:pos="8222"/>
        </w:tabs>
        <w:autoSpaceDE w:val="0"/>
        <w:autoSpaceDN w:val="0"/>
        <w:adjustRightInd w:val="0"/>
        <w:spacing w:after="240"/>
        <w:ind w:right="567"/>
        <w:jc w:val="both"/>
        <w:rPr>
          <w:rFonts w:ascii="Palatino Linotype" w:hAnsi="Palatino Linotype" w:cs="Bookman Old Style"/>
          <w:i/>
          <w:color w:val="000000"/>
        </w:rPr>
      </w:pPr>
    </w:p>
    <w:p w14:paraId="67FF5103" w14:textId="77777777" w:rsidR="00825F6A" w:rsidRPr="003557F0" w:rsidRDefault="00825F6A" w:rsidP="00FD1C85">
      <w:pPr>
        <w:numPr>
          <w:ilvl w:val="0"/>
          <w:numId w:val="1"/>
        </w:numPr>
        <w:tabs>
          <w:tab w:val="left" w:pos="66"/>
          <w:tab w:val="left" w:pos="567"/>
        </w:tabs>
        <w:spacing w:line="360" w:lineRule="auto"/>
        <w:ind w:left="0" w:firstLine="0"/>
        <w:contextualSpacing/>
        <w:jc w:val="both"/>
        <w:rPr>
          <w:rFonts w:ascii="Palatino Linotype" w:eastAsia="MS Mincho" w:hAnsi="Palatino Linotype" w:cs="Arial"/>
        </w:rPr>
      </w:pPr>
      <w:r w:rsidRPr="003557F0">
        <w:rPr>
          <w:rFonts w:ascii="Palatino Linotype" w:eastAsia="MS Mincho" w:hAnsi="Palatino Linotype" w:cs="Arial"/>
        </w:rPr>
        <w:lastRenderedPageBreak/>
        <w:t xml:space="preserve">Mientras </w:t>
      </w:r>
      <w:r w:rsidRPr="003557F0">
        <w:rPr>
          <w:rFonts w:ascii="Palatino Linotype" w:eastAsia="MS Gothic" w:hAnsi="Palatino Linotype"/>
        </w:rPr>
        <w:t>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67FF5104" w14:textId="77777777" w:rsidR="00825F6A" w:rsidRPr="003557F0" w:rsidRDefault="00825F6A" w:rsidP="00825F6A">
      <w:pPr>
        <w:tabs>
          <w:tab w:val="left" w:pos="66"/>
        </w:tabs>
        <w:spacing w:line="360" w:lineRule="auto"/>
        <w:contextualSpacing/>
        <w:jc w:val="both"/>
        <w:rPr>
          <w:rFonts w:ascii="Palatino Linotype" w:eastAsia="MS Mincho" w:hAnsi="Palatino Linotype" w:cs="Arial"/>
        </w:rPr>
      </w:pPr>
    </w:p>
    <w:p w14:paraId="67FF5105" w14:textId="77777777" w:rsidR="00825F6A" w:rsidRPr="003557F0" w:rsidRDefault="00825F6A" w:rsidP="00FD1C85">
      <w:pPr>
        <w:numPr>
          <w:ilvl w:val="0"/>
          <w:numId w:val="1"/>
        </w:numPr>
        <w:tabs>
          <w:tab w:val="left" w:pos="66"/>
          <w:tab w:val="left" w:pos="567"/>
        </w:tabs>
        <w:spacing w:line="360" w:lineRule="auto"/>
        <w:ind w:left="0" w:firstLine="0"/>
        <w:contextualSpacing/>
        <w:jc w:val="both"/>
        <w:rPr>
          <w:rFonts w:ascii="Palatino Linotype" w:eastAsia="MS Mincho" w:hAnsi="Palatino Linotype" w:cs="Arial"/>
        </w:rPr>
      </w:pPr>
      <w:r w:rsidRPr="003557F0">
        <w:rPr>
          <w:rFonts w:ascii="Palatino Linotype" w:eastAsia="MS Mincho" w:hAnsi="Palatino Linotype" w:cs="Arial"/>
        </w:rPr>
        <w:t xml:space="preserve">Como </w:t>
      </w:r>
      <w:r w:rsidRPr="003557F0">
        <w:rPr>
          <w:rFonts w:ascii="Palatino Linotype" w:eastAsia="MS Gothic" w:hAnsi="Palatino Linotype"/>
        </w:rPr>
        <w:t xml:space="preserve">consecuencia de lo anterior, el </w:t>
      </w:r>
      <w:r w:rsidRPr="003557F0">
        <w:rPr>
          <w:rFonts w:ascii="Palatino Linotype" w:eastAsia="MS Gothic" w:hAnsi="Palatino Linotype"/>
          <w:b/>
        </w:rPr>
        <w:t>SUJETO OBLIGADO</w:t>
      </w:r>
      <w:r w:rsidRPr="003557F0">
        <w:rPr>
          <w:rFonts w:ascii="Palatino Linotype" w:eastAsia="MS Gothic" w:hAnsi="Palatino Linotype"/>
        </w:rPr>
        <w:t xml:space="preserve"> debe identificar claramente el tipo de información y hacer un juicio de subsunción o encaje</w:t>
      </w:r>
      <w:r w:rsidRPr="003557F0">
        <w:rPr>
          <w:rFonts w:ascii="Palatino Linotype" w:eastAsia="MS Gothic" w:hAnsi="Palatino Linotype"/>
          <w:vertAlign w:val="superscript"/>
        </w:rPr>
        <w:footnoteReference w:id="13"/>
      </w:r>
      <w:r w:rsidRPr="003557F0">
        <w:rPr>
          <w:rFonts w:ascii="Palatino Linotype" w:eastAsia="MS Gothic" w:hAnsi="Palatino Linotype"/>
        </w:rPr>
        <w:t xml:space="preserve"> para acreditar que el supuesto de hecho corresponde estrictamente con la hipótesis jurídica. Esto también lo debe de realizar el servidor público habilitado y el titular del área que administra la información.</w:t>
      </w:r>
    </w:p>
    <w:p w14:paraId="67FF5106" w14:textId="77777777" w:rsidR="00825F6A" w:rsidRPr="003557F0" w:rsidRDefault="00825F6A" w:rsidP="00825F6A">
      <w:pPr>
        <w:pStyle w:val="Prrafodelista"/>
        <w:rPr>
          <w:rFonts w:ascii="Palatino Linotype" w:eastAsia="MS Mincho" w:hAnsi="Palatino Linotype" w:cs="Arial"/>
        </w:rPr>
      </w:pPr>
    </w:p>
    <w:p w14:paraId="67FF5107" w14:textId="77777777" w:rsidR="00825F6A" w:rsidRPr="003557F0" w:rsidRDefault="00825F6A" w:rsidP="00FD1C85">
      <w:pPr>
        <w:numPr>
          <w:ilvl w:val="0"/>
          <w:numId w:val="1"/>
        </w:numPr>
        <w:tabs>
          <w:tab w:val="left" w:pos="66"/>
          <w:tab w:val="left" w:pos="567"/>
        </w:tabs>
        <w:spacing w:line="360" w:lineRule="auto"/>
        <w:ind w:left="0" w:firstLine="0"/>
        <w:contextualSpacing/>
        <w:jc w:val="both"/>
        <w:rPr>
          <w:rFonts w:ascii="Palatino Linotype" w:eastAsia="MS Mincho" w:hAnsi="Palatino Linotype" w:cs="Arial"/>
        </w:rPr>
      </w:pPr>
      <w:r w:rsidRPr="003557F0">
        <w:rPr>
          <w:rFonts w:ascii="Palatino Linotype" w:eastAsia="MS Mincho" w:hAnsi="Palatino Linotype" w:cs="Arial"/>
        </w:rPr>
        <w:t xml:space="preserve">Al </w:t>
      </w:r>
      <w:r w:rsidRPr="003557F0">
        <w:rPr>
          <w:rFonts w:ascii="Palatino Linotype" w:eastAsia="MS Gothic" w:hAnsi="Palatino Linotype"/>
        </w:rPr>
        <w:t>respecto, los Lineamientos Generales en Materia de Clasificación y Desclasificación de la Información, así Como para la Elaboración de Versiones Públicas, por cuanto hace a la clasificación de la información, señalan lo siguiente:</w:t>
      </w:r>
    </w:p>
    <w:p w14:paraId="67FF5108" w14:textId="77777777" w:rsidR="00825F6A" w:rsidRPr="003557F0" w:rsidRDefault="00825F6A" w:rsidP="00825F6A">
      <w:pPr>
        <w:pStyle w:val="Prrafodelista"/>
        <w:tabs>
          <w:tab w:val="left" w:pos="142"/>
          <w:tab w:val="left" w:pos="284"/>
          <w:tab w:val="left" w:pos="426"/>
        </w:tabs>
        <w:spacing w:before="240" w:after="240"/>
        <w:ind w:left="567" w:right="567"/>
        <w:jc w:val="both"/>
        <w:rPr>
          <w:rFonts w:ascii="Palatino Linotype" w:hAnsi="Palatino Linotype" w:cs="Arial"/>
          <w:i/>
          <w:sz w:val="22"/>
          <w:szCs w:val="22"/>
        </w:rPr>
      </w:pPr>
      <w:r w:rsidRPr="003557F0">
        <w:rPr>
          <w:rFonts w:ascii="Palatino Linotype" w:hAnsi="Palatino Linotype" w:cs="Arial"/>
          <w:i/>
          <w:sz w:val="22"/>
          <w:szCs w:val="22"/>
        </w:rPr>
        <w:lastRenderedPageBreak/>
        <w:t>“</w:t>
      </w:r>
      <w:r w:rsidRPr="003557F0">
        <w:rPr>
          <w:rFonts w:ascii="Palatino Linotype" w:hAnsi="Palatino Linotype" w:cs="Arial"/>
          <w:b/>
          <w:i/>
          <w:sz w:val="22"/>
          <w:szCs w:val="22"/>
        </w:rPr>
        <w:t>Quincuagésimo.</w:t>
      </w:r>
      <w:r w:rsidRPr="003557F0">
        <w:rPr>
          <w:rFonts w:ascii="Palatino Linotype" w:hAnsi="Palatino Linotype" w:cs="Arial"/>
          <w:i/>
          <w:sz w:val="22"/>
          <w:szCs w:val="22"/>
        </w:rPr>
        <w:t xml:space="preserve"> Los titulares de las áreas de los sujetos obligados podrán utilizar los formatos contenidos en el presente Capítulo como modelo para señalar la clasificación de documentos o expedientes, sin perjuicio de que establezcan los propios.</w:t>
      </w:r>
    </w:p>
    <w:p w14:paraId="67FF5109" w14:textId="77777777" w:rsidR="00825F6A" w:rsidRPr="003557F0" w:rsidRDefault="00825F6A" w:rsidP="00825F6A">
      <w:pPr>
        <w:pStyle w:val="Prrafodelista"/>
        <w:tabs>
          <w:tab w:val="left" w:pos="142"/>
          <w:tab w:val="left" w:pos="284"/>
          <w:tab w:val="left" w:pos="426"/>
        </w:tabs>
        <w:spacing w:before="240" w:after="240"/>
        <w:ind w:left="567" w:right="567"/>
        <w:jc w:val="both"/>
        <w:rPr>
          <w:rFonts w:ascii="Palatino Linotype" w:hAnsi="Palatino Linotype" w:cs="Arial"/>
          <w:i/>
          <w:sz w:val="22"/>
          <w:szCs w:val="22"/>
        </w:rPr>
      </w:pPr>
    </w:p>
    <w:p w14:paraId="67FF510A" w14:textId="77777777" w:rsidR="00825F6A" w:rsidRPr="003557F0" w:rsidRDefault="00825F6A" w:rsidP="00825F6A">
      <w:pPr>
        <w:pStyle w:val="Prrafodelista"/>
        <w:tabs>
          <w:tab w:val="left" w:pos="142"/>
          <w:tab w:val="left" w:pos="284"/>
          <w:tab w:val="left" w:pos="426"/>
        </w:tabs>
        <w:spacing w:before="240" w:after="240"/>
        <w:ind w:left="567" w:right="567"/>
        <w:jc w:val="both"/>
        <w:rPr>
          <w:rFonts w:ascii="Palatino Linotype" w:hAnsi="Palatino Linotype" w:cs="Arial"/>
          <w:i/>
          <w:sz w:val="22"/>
          <w:szCs w:val="22"/>
        </w:rPr>
      </w:pPr>
      <w:r w:rsidRPr="003557F0">
        <w:rPr>
          <w:rFonts w:ascii="Palatino Linotype" w:hAnsi="Palatino Linotype" w:cs="Arial"/>
          <w:b/>
          <w:i/>
          <w:sz w:val="22"/>
          <w:szCs w:val="22"/>
        </w:rPr>
        <w:t>Quincuagésimo primero.</w:t>
      </w:r>
      <w:r w:rsidRPr="003557F0">
        <w:rPr>
          <w:rFonts w:ascii="Palatino Linotype" w:hAnsi="Palatino Linotype" w:cs="Arial"/>
          <w:i/>
          <w:sz w:val="22"/>
          <w:szCs w:val="22"/>
        </w:rPr>
        <w:t xml:space="preserve"> La leyenda en los documentos clasificados indicará:</w:t>
      </w:r>
    </w:p>
    <w:p w14:paraId="67FF510B" w14:textId="77777777" w:rsidR="00825F6A" w:rsidRPr="003557F0" w:rsidRDefault="00825F6A" w:rsidP="00825F6A">
      <w:pPr>
        <w:pStyle w:val="Prrafodelista"/>
        <w:tabs>
          <w:tab w:val="left" w:pos="142"/>
          <w:tab w:val="left" w:pos="284"/>
          <w:tab w:val="left" w:pos="426"/>
        </w:tabs>
        <w:spacing w:before="240" w:after="240"/>
        <w:ind w:left="567" w:right="567"/>
        <w:jc w:val="both"/>
        <w:rPr>
          <w:rFonts w:ascii="Palatino Linotype" w:hAnsi="Palatino Linotype" w:cs="Arial"/>
          <w:i/>
          <w:sz w:val="22"/>
          <w:szCs w:val="22"/>
        </w:rPr>
      </w:pPr>
      <w:r w:rsidRPr="003557F0">
        <w:rPr>
          <w:rFonts w:ascii="Palatino Linotype" w:hAnsi="Palatino Linotype" w:cs="Arial"/>
          <w:i/>
          <w:sz w:val="22"/>
          <w:szCs w:val="22"/>
        </w:rPr>
        <w:t>I. La fecha de sesión del Comité de Transparencia en donde se confirmó la clasificación, en su caso;</w:t>
      </w:r>
    </w:p>
    <w:p w14:paraId="67FF510C" w14:textId="77777777" w:rsidR="00825F6A" w:rsidRPr="003557F0" w:rsidRDefault="00825F6A" w:rsidP="00825F6A">
      <w:pPr>
        <w:pStyle w:val="Prrafodelista"/>
        <w:tabs>
          <w:tab w:val="left" w:pos="142"/>
          <w:tab w:val="left" w:pos="284"/>
          <w:tab w:val="left" w:pos="426"/>
        </w:tabs>
        <w:spacing w:before="240" w:after="240"/>
        <w:ind w:left="567" w:right="567"/>
        <w:jc w:val="both"/>
        <w:rPr>
          <w:rFonts w:ascii="Palatino Linotype" w:hAnsi="Palatino Linotype" w:cs="Arial"/>
          <w:i/>
          <w:sz w:val="22"/>
          <w:szCs w:val="22"/>
        </w:rPr>
      </w:pPr>
      <w:r w:rsidRPr="003557F0">
        <w:rPr>
          <w:rFonts w:ascii="Palatino Linotype" w:hAnsi="Palatino Linotype" w:cs="Arial"/>
          <w:i/>
          <w:sz w:val="22"/>
          <w:szCs w:val="22"/>
        </w:rPr>
        <w:t>II. El nombre del área;</w:t>
      </w:r>
    </w:p>
    <w:p w14:paraId="67FF510D" w14:textId="77777777" w:rsidR="00825F6A" w:rsidRPr="003557F0" w:rsidRDefault="00825F6A" w:rsidP="00825F6A">
      <w:pPr>
        <w:pStyle w:val="Prrafodelista"/>
        <w:tabs>
          <w:tab w:val="left" w:pos="142"/>
          <w:tab w:val="left" w:pos="284"/>
          <w:tab w:val="left" w:pos="426"/>
        </w:tabs>
        <w:spacing w:before="240" w:after="240"/>
        <w:ind w:left="567" w:right="567"/>
        <w:jc w:val="both"/>
        <w:rPr>
          <w:rFonts w:ascii="Palatino Linotype" w:hAnsi="Palatino Linotype" w:cs="Arial"/>
          <w:i/>
          <w:sz w:val="22"/>
          <w:szCs w:val="22"/>
        </w:rPr>
      </w:pPr>
      <w:r w:rsidRPr="003557F0">
        <w:rPr>
          <w:rFonts w:ascii="Palatino Linotype" w:hAnsi="Palatino Linotype" w:cs="Arial"/>
          <w:i/>
          <w:sz w:val="22"/>
          <w:szCs w:val="22"/>
        </w:rPr>
        <w:t>III. La palabra reservado o confidencial;</w:t>
      </w:r>
    </w:p>
    <w:p w14:paraId="67FF510E" w14:textId="77777777" w:rsidR="00825F6A" w:rsidRPr="003557F0" w:rsidRDefault="00825F6A" w:rsidP="00825F6A">
      <w:pPr>
        <w:pStyle w:val="Prrafodelista"/>
        <w:tabs>
          <w:tab w:val="left" w:pos="142"/>
          <w:tab w:val="left" w:pos="284"/>
          <w:tab w:val="left" w:pos="426"/>
        </w:tabs>
        <w:spacing w:before="240" w:after="240"/>
        <w:ind w:left="567" w:right="567"/>
        <w:jc w:val="both"/>
        <w:rPr>
          <w:rFonts w:ascii="Palatino Linotype" w:hAnsi="Palatino Linotype" w:cs="Arial"/>
          <w:i/>
          <w:sz w:val="22"/>
          <w:szCs w:val="22"/>
        </w:rPr>
      </w:pPr>
      <w:r w:rsidRPr="003557F0">
        <w:rPr>
          <w:rFonts w:ascii="Palatino Linotype" w:hAnsi="Palatino Linotype" w:cs="Arial"/>
          <w:i/>
          <w:sz w:val="22"/>
          <w:szCs w:val="22"/>
        </w:rPr>
        <w:t>IV. Las partes o secciones reservadas o confidenciales, en su caso;</w:t>
      </w:r>
    </w:p>
    <w:p w14:paraId="67FF510F" w14:textId="77777777" w:rsidR="00825F6A" w:rsidRPr="003557F0" w:rsidRDefault="00825F6A" w:rsidP="00825F6A">
      <w:pPr>
        <w:pStyle w:val="Prrafodelista"/>
        <w:tabs>
          <w:tab w:val="left" w:pos="142"/>
          <w:tab w:val="left" w:pos="284"/>
          <w:tab w:val="left" w:pos="426"/>
        </w:tabs>
        <w:spacing w:before="240" w:after="240"/>
        <w:ind w:left="567" w:right="567"/>
        <w:jc w:val="both"/>
        <w:rPr>
          <w:rFonts w:ascii="Palatino Linotype" w:hAnsi="Palatino Linotype" w:cs="Arial"/>
          <w:i/>
          <w:sz w:val="22"/>
          <w:szCs w:val="22"/>
        </w:rPr>
      </w:pPr>
      <w:r w:rsidRPr="003557F0">
        <w:rPr>
          <w:rFonts w:ascii="Palatino Linotype" w:hAnsi="Palatino Linotype" w:cs="Arial"/>
          <w:i/>
          <w:sz w:val="22"/>
          <w:szCs w:val="22"/>
        </w:rPr>
        <w:t>V. El fundamento legal;</w:t>
      </w:r>
    </w:p>
    <w:p w14:paraId="67FF5110" w14:textId="77777777" w:rsidR="00825F6A" w:rsidRPr="003557F0" w:rsidRDefault="00825F6A" w:rsidP="00825F6A">
      <w:pPr>
        <w:pStyle w:val="Prrafodelista"/>
        <w:tabs>
          <w:tab w:val="left" w:pos="142"/>
          <w:tab w:val="left" w:pos="284"/>
          <w:tab w:val="left" w:pos="426"/>
        </w:tabs>
        <w:spacing w:before="240" w:after="240"/>
        <w:ind w:left="567" w:right="567"/>
        <w:jc w:val="both"/>
        <w:rPr>
          <w:rFonts w:ascii="Palatino Linotype" w:hAnsi="Palatino Linotype" w:cs="Arial"/>
          <w:i/>
          <w:sz w:val="22"/>
          <w:szCs w:val="22"/>
        </w:rPr>
      </w:pPr>
      <w:r w:rsidRPr="003557F0">
        <w:rPr>
          <w:rFonts w:ascii="Palatino Linotype" w:hAnsi="Palatino Linotype" w:cs="Arial"/>
          <w:i/>
          <w:sz w:val="22"/>
          <w:szCs w:val="22"/>
        </w:rPr>
        <w:t>VI. El periodo de reserva, y</w:t>
      </w:r>
    </w:p>
    <w:p w14:paraId="67FF5111" w14:textId="77777777" w:rsidR="00825F6A" w:rsidRPr="003557F0" w:rsidRDefault="00825F6A" w:rsidP="00825F6A">
      <w:pPr>
        <w:pStyle w:val="Prrafodelista"/>
        <w:tabs>
          <w:tab w:val="left" w:pos="142"/>
          <w:tab w:val="left" w:pos="284"/>
          <w:tab w:val="left" w:pos="426"/>
        </w:tabs>
        <w:spacing w:before="240" w:after="240"/>
        <w:ind w:left="567" w:right="567"/>
        <w:jc w:val="both"/>
        <w:rPr>
          <w:rFonts w:ascii="Palatino Linotype" w:hAnsi="Palatino Linotype" w:cs="Arial"/>
          <w:i/>
          <w:sz w:val="22"/>
          <w:szCs w:val="22"/>
        </w:rPr>
      </w:pPr>
      <w:r w:rsidRPr="003557F0">
        <w:rPr>
          <w:rFonts w:ascii="Palatino Linotype" w:hAnsi="Palatino Linotype" w:cs="Arial"/>
          <w:i/>
          <w:sz w:val="22"/>
          <w:szCs w:val="22"/>
        </w:rPr>
        <w:t>VII. La rúbrica del titular del área.</w:t>
      </w:r>
    </w:p>
    <w:p w14:paraId="67FF5112" w14:textId="77777777" w:rsidR="00825F6A" w:rsidRPr="003557F0" w:rsidRDefault="00825F6A" w:rsidP="00825F6A">
      <w:pPr>
        <w:pStyle w:val="Prrafodelista"/>
        <w:tabs>
          <w:tab w:val="left" w:pos="142"/>
          <w:tab w:val="left" w:pos="284"/>
          <w:tab w:val="left" w:pos="426"/>
        </w:tabs>
        <w:spacing w:before="240" w:after="240"/>
        <w:ind w:left="567" w:right="567"/>
        <w:jc w:val="both"/>
        <w:rPr>
          <w:rFonts w:ascii="Palatino Linotype" w:hAnsi="Palatino Linotype" w:cs="Arial"/>
          <w:i/>
        </w:rPr>
      </w:pPr>
    </w:p>
    <w:p w14:paraId="67FF5113" w14:textId="77777777" w:rsidR="00825F6A" w:rsidRPr="003557F0" w:rsidRDefault="00825F6A" w:rsidP="00825F6A">
      <w:pPr>
        <w:pStyle w:val="Prrafodelista"/>
        <w:tabs>
          <w:tab w:val="left" w:pos="142"/>
          <w:tab w:val="left" w:pos="284"/>
          <w:tab w:val="left" w:pos="709"/>
          <w:tab w:val="left" w:pos="1418"/>
          <w:tab w:val="left" w:pos="8080"/>
        </w:tabs>
        <w:spacing w:before="240" w:after="240"/>
        <w:ind w:left="567" w:right="567"/>
        <w:jc w:val="both"/>
        <w:rPr>
          <w:rFonts w:ascii="Palatino Linotype" w:hAnsi="Palatino Linotype" w:cs="Arial"/>
          <w:i/>
          <w:sz w:val="22"/>
          <w:szCs w:val="22"/>
        </w:rPr>
      </w:pPr>
      <w:r w:rsidRPr="003557F0">
        <w:rPr>
          <w:rFonts w:ascii="Palatino Linotype" w:hAnsi="Palatino Linotype" w:cs="Arial"/>
          <w:b/>
          <w:i/>
          <w:sz w:val="22"/>
          <w:szCs w:val="22"/>
        </w:rPr>
        <w:t>Quincuagésimo segundo.</w:t>
      </w:r>
      <w:r w:rsidRPr="003557F0">
        <w:rPr>
          <w:rFonts w:ascii="Palatino Linotype" w:hAnsi="Palatino Linotype" w:cs="Arial"/>
          <w:i/>
          <w:sz w:val="22"/>
          <w:szCs w:val="22"/>
        </w:rPr>
        <w:t xml:space="preserve"> Los sujetos obligados elaborarán los formatos a que se refiere este Capítulo en medios impresos o electrónicos, entre otros, debiendo ubicarse la leyenda de clasificación en la esquina superior derecha del documento.</w:t>
      </w:r>
    </w:p>
    <w:p w14:paraId="67FF5114" w14:textId="77777777" w:rsidR="00825F6A" w:rsidRPr="003557F0" w:rsidRDefault="00825F6A" w:rsidP="00825F6A">
      <w:pPr>
        <w:pStyle w:val="Prrafodelista"/>
        <w:tabs>
          <w:tab w:val="left" w:pos="142"/>
          <w:tab w:val="left" w:pos="284"/>
          <w:tab w:val="left" w:pos="709"/>
          <w:tab w:val="left" w:pos="1418"/>
          <w:tab w:val="left" w:pos="8080"/>
        </w:tabs>
        <w:spacing w:before="240" w:after="240"/>
        <w:ind w:left="567" w:right="616"/>
        <w:jc w:val="both"/>
        <w:rPr>
          <w:rFonts w:ascii="Palatino Linotype" w:hAnsi="Palatino Linotype" w:cs="Arial"/>
          <w:i/>
          <w:sz w:val="22"/>
          <w:szCs w:val="22"/>
        </w:rPr>
      </w:pPr>
      <w:r w:rsidRPr="003557F0">
        <w:rPr>
          <w:rFonts w:ascii="Palatino Linotype" w:hAnsi="Palatino Linotype" w:cs="Arial"/>
          <w:i/>
          <w:sz w:val="22"/>
          <w:szCs w:val="22"/>
        </w:rPr>
        <w:t>En caso de que las condiciones del documento no permitan la inserción completa de la leyenda de clasificación, los sujetos obligados deberán señalar con números o letras las partes testadas para que, en una hoja anexa, se desglose la referida leyenda con las acotaciones realizadas.</w:t>
      </w:r>
    </w:p>
    <w:p w14:paraId="67FF5115" w14:textId="77777777" w:rsidR="00825F6A" w:rsidRPr="003557F0" w:rsidRDefault="00825F6A" w:rsidP="00825F6A">
      <w:pPr>
        <w:pStyle w:val="Prrafodelista"/>
        <w:tabs>
          <w:tab w:val="left" w:pos="142"/>
          <w:tab w:val="left" w:pos="284"/>
          <w:tab w:val="left" w:pos="709"/>
          <w:tab w:val="left" w:pos="1418"/>
          <w:tab w:val="left" w:pos="8080"/>
        </w:tabs>
        <w:spacing w:before="240" w:after="240"/>
        <w:ind w:left="567" w:right="616"/>
        <w:jc w:val="both"/>
        <w:rPr>
          <w:rFonts w:ascii="Palatino Linotype" w:hAnsi="Palatino Linotype" w:cs="Arial"/>
          <w:i/>
          <w:sz w:val="22"/>
          <w:szCs w:val="22"/>
        </w:rPr>
      </w:pPr>
    </w:p>
    <w:p w14:paraId="67FF5116" w14:textId="77777777" w:rsidR="00825F6A" w:rsidRPr="003557F0" w:rsidRDefault="00825F6A" w:rsidP="00825F6A">
      <w:pPr>
        <w:pStyle w:val="Prrafodelista"/>
        <w:tabs>
          <w:tab w:val="left" w:pos="142"/>
          <w:tab w:val="left" w:pos="284"/>
          <w:tab w:val="left" w:pos="709"/>
          <w:tab w:val="left" w:pos="1418"/>
          <w:tab w:val="left" w:pos="8080"/>
        </w:tabs>
        <w:spacing w:before="240" w:after="240"/>
        <w:ind w:left="567" w:right="567"/>
        <w:jc w:val="both"/>
        <w:rPr>
          <w:rFonts w:ascii="Palatino Linotype" w:hAnsi="Palatino Linotype" w:cs="Arial"/>
          <w:i/>
          <w:sz w:val="22"/>
          <w:szCs w:val="22"/>
        </w:rPr>
      </w:pPr>
      <w:r w:rsidRPr="003557F0">
        <w:rPr>
          <w:rFonts w:ascii="Palatino Linotype" w:hAnsi="Palatino Linotype" w:cs="Arial"/>
          <w:b/>
          <w:i/>
          <w:sz w:val="22"/>
          <w:szCs w:val="22"/>
        </w:rPr>
        <w:t>Quincuagésimo tercero.</w:t>
      </w:r>
      <w:r w:rsidRPr="003557F0">
        <w:rPr>
          <w:rFonts w:ascii="Palatino Linotype" w:hAnsi="Palatino Linotype" w:cs="Arial"/>
          <w:i/>
          <w:sz w:val="22"/>
          <w:szCs w:val="22"/>
        </w:rPr>
        <w:t xml:space="preserve"> El formato para señalar la clasificación parcial de un documento, es el siguiente…”</w:t>
      </w:r>
    </w:p>
    <w:p w14:paraId="67FF5117" w14:textId="77777777" w:rsidR="00825F6A" w:rsidRPr="003557F0" w:rsidRDefault="00825F6A" w:rsidP="00FD1C85">
      <w:pPr>
        <w:tabs>
          <w:tab w:val="left" w:pos="66"/>
        </w:tabs>
        <w:ind w:right="567"/>
        <w:contextualSpacing/>
        <w:rPr>
          <w:rFonts w:ascii="Palatino Linotype" w:eastAsia="MS Mincho" w:hAnsi="Palatino Linotype" w:cs="Arial"/>
        </w:rPr>
      </w:pPr>
    </w:p>
    <w:p w14:paraId="67FF5118" w14:textId="77777777" w:rsidR="00825F6A" w:rsidRPr="003557F0" w:rsidRDefault="00825F6A" w:rsidP="00FD1C85">
      <w:pPr>
        <w:numPr>
          <w:ilvl w:val="0"/>
          <w:numId w:val="1"/>
        </w:numPr>
        <w:tabs>
          <w:tab w:val="left" w:pos="66"/>
          <w:tab w:val="left" w:pos="567"/>
        </w:tabs>
        <w:spacing w:line="360" w:lineRule="auto"/>
        <w:ind w:left="0" w:firstLine="0"/>
        <w:contextualSpacing/>
        <w:jc w:val="both"/>
        <w:rPr>
          <w:rFonts w:ascii="Palatino Linotype" w:eastAsia="MS Mincho" w:hAnsi="Palatino Linotype" w:cs="Arial"/>
        </w:rPr>
      </w:pPr>
      <w:r w:rsidRPr="003557F0">
        <w:rPr>
          <w:rFonts w:ascii="Palatino Linotype" w:eastAsia="MS Mincho" w:hAnsi="Palatino Linotype" w:cs="Arial"/>
        </w:rPr>
        <w:t xml:space="preserve">Una </w:t>
      </w:r>
      <w:r w:rsidRPr="003557F0">
        <w:rPr>
          <w:rFonts w:ascii="Palatino Linotype" w:hAnsi="Palatino Linotype" w:cs="Bookman Old Style"/>
        </w:rPr>
        <w:t xml:space="preserve">vez </w:t>
      </w:r>
      <w:r w:rsidRPr="003557F0">
        <w:rPr>
          <w:rFonts w:ascii="Palatino Linotype" w:eastAsia="MS Gothic" w:hAnsi="Palatino Linotype"/>
        </w:rPr>
        <w:t>hecho lo anterior, se remite la información al Titular de la Unidad de Transparencia, con el acuerdo de clasificación correspondiente, para que sea sometido al conocimiento del Comité de Transparencia.</w:t>
      </w:r>
    </w:p>
    <w:p w14:paraId="67FF5119" w14:textId="77777777" w:rsidR="00825F6A" w:rsidRPr="003557F0" w:rsidRDefault="00825F6A" w:rsidP="00825F6A">
      <w:pPr>
        <w:tabs>
          <w:tab w:val="left" w:pos="66"/>
        </w:tabs>
        <w:spacing w:line="360" w:lineRule="auto"/>
        <w:contextualSpacing/>
        <w:jc w:val="both"/>
        <w:rPr>
          <w:rFonts w:ascii="Palatino Linotype" w:eastAsia="MS Mincho" w:hAnsi="Palatino Linotype" w:cs="Arial"/>
        </w:rPr>
      </w:pPr>
    </w:p>
    <w:p w14:paraId="67FF511A" w14:textId="77777777" w:rsidR="00825F6A" w:rsidRPr="003557F0" w:rsidRDefault="00825F6A" w:rsidP="00FD1C85">
      <w:pPr>
        <w:numPr>
          <w:ilvl w:val="0"/>
          <w:numId w:val="1"/>
        </w:numPr>
        <w:tabs>
          <w:tab w:val="left" w:pos="66"/>
          <w:tab w:val="left" w:pos="567"/>
        </w:tabs>
        <w:spacing w:line="360" w:lineRule="auto"/>
        <w:ind w:left="0" w:firstLine="0"/>
        <w:contextualSpacing/>
        <w:jc w:val="both"/>
        <w:rPr>
          <w:rFonts w:ascii="Palatino Linotype" w:eastAsia="MS Mincho" w:hAnsi="Palatino Linotype" w:cs="Arial"/>
        </w:rPr>
      </w:pPr>
      <w:r w:rsidRPr="003557F0">
        <w:rPr>
          <w:rFonts w:ascii="Palatino Linotype" w:eastAsia="MS Mincho" w:hAnsi="Palatino Linotype" w:cs="Arial"/>
        </w:rPr>
        <w:t xml:space="preserve">El </w:t>
      </w:r>
      <w:r w:rsidRPr="003557F0">
        <w:rPr>
          <w:rFonts w:ascii="Palatino Linotype" w:eastAsia="MS Gothic" w:hAnsi="Palatino Linotype"/>
        </w:rPr>
        <w:t xml:space="preserve">Comité de Transparencia, según lo dispuesto en los artículos 128 y 103 de la Ley Estatal y de la Ley General, respectivamente, y la fracción III del numeral Segundo de los Lineamientos generales en materia de clasificación y desclasificación de la información, así como para la elaboración de versiones públicas, en adelante los Lineamientos Generales, cuenta con las facultades para confirmar, modificar o </w:t>
      </w:r>
      <w:r w:rsidRPr="003557F0">
        <w:rPr>
          <w:rFonts w:ascii="Palatino Linotype" w:eastAsia="MS Gothic" w:hAnsi="Palatino Linotype"/>
        </w:rPr>
        <w:lastRenderedPageBreak/>
        <w:t>revocar la clasificación de la información que ha hecho el titular del área que administra la información. Por lo tanto, el Comité no aprueba la clasificación, sino que revisa lo que ha hecho el titular del área y confirma, modifica o revoca la decisión a través de un acuerdo.</w:t>
      </w:r>
    </w:p>
    <w:p w14:paraId="67FF511B" w14:textId="77777777" w:rsidR="00825F6A" w:rsidRPr="003557F0" w:rsidRDefault="00825F6A" w:rsidP="00825F6A">
      <w:pPr>
        <w:tabs>
          <w:tab w:val="left" w:pos="66"/>
        </w:tabs>
        <w:spacing w:line="360" w:lineRule="auto"/>
        <w:contextualSpacing/>
        <w:jc w:val="both"/>
        <w:rPr>
          <w:rFonts w:ascii="Palatino Linotype" w:eastAsia="MS Mincho" w:hAnsi="Palatino Linotype" w:cs="Arial"/>
        </w:rPr>
      </w:pPr>
    </w:p>
    <w:p w14:paraId="67FF511C" w14:textId="77777777" w:rsidR="00825F6A" w:rsidRPr="003557F0" w:rsidRDefault="00825F6A" w:rsidP="00FD1C85">
      <w:pPr>
        <w:numPr>
          <w:ilvl w:val="0"/>
          <w:numId w:val="1"/>
        </w:numPr>
        <w:tabs>
          <w:tab w:val="left" w:pos="66"/>
          <w:tab w:val="left" w:pos="567"/>
        </w:tabs>
        <w:spacing w:line="360" w:lineRule="auto"/>
        <w:ind w:left="0" w:firstLine="0"/>
        <w:contextualSpacing/>
        <w:jc w:val="both"/>
        <w:rPr>
          <w:rFonts w:ascii="Palatino Linotype" w:eastAsia="MS Mincho" w:hAnsi="Palatino Linotype" w:cs="Arial"/>
        </w:rPr>
      </w:pPr>
      <w:r w:rsidRPr="003557F0">
        <w:rPr>
          <w:rFonts w:ascii="Palatino Linotype" w:eastAsia="MS Gothic" w:hAnsi="Palatino Linotype"/>
        </w:rPr>
        <w:t xml:space="preserve">Evidentemente, esta decisión implica una restricción a un derecho humano, por lo tanto, puede generar un agravio al particular y, en consecuencia, es necesario que </w:t>
      </w:r>
      <w:r w:rsidRPr="003557F0">
        <w:rPr>
          <w:rFonts w:ascii="Palatino Linotype" w:eastAsia="MS Gothic" w:hAnsi="Palatino Linotype"/>
          <w:b/>
        </w:rPr>
        <w:t>el acto reúna con los requisitos elementales</w:t>
      </w:r>
      <w:r w:rsidRPr="003557F0">
        <w:rPr>
          <w:rFonts w:ascii="Palatino Linotype" w:eastAsia="MS Gothic" w:hAnsi="Palatino Linotype"/>
        </w:rPr>
        <w:t>,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67FF511D" w14:textId="77777777" w:rsidR="00825F6A" w:rsidRPr="003557F0" w:rsidRDefault="00825F6A" w:rsidP="00825F6A">
      <w:pPr>
        <w:tabs>
          <w:tab w:val="left" w:pos="66"/>
        </w:tabs>
        <w:spacing w:line="360" w:lineRule="auto"/>
        <w:contextualSpacing/>
        <w:jc w:val="both"/>
        <w:rPr>
          <w:rFonts w:ascii="Palatino Linotype" w:eastAsia="MS Mincho" w:hAnsi="Palatino Linotype" w:cs="Arial"/>
        </w:rPr>
      </w:pPr>
    </w:p>
    <w:p w14:paraId="67FF511E" w14:textId="77777777" w:rsidR="00825F6A" w:rsidRPr="003557F0" w:rsidRDefault="00825F6A" w:rsidP="00FD1C85">
      <w:pPr>
        <w:numPr>
          <w:ilvl w:val="0"/>
          <w:numId w:val="1"/>
        </w:numPr>
        <w:tabs>
          <w:tab w:val="left" w:pos="66"/>
          <w:tab w:val="left" w:pos="567"/>
        </w:tabs>
        <w:spacing w:line="360" w:lineRule="auto"/>
        <w:ind w:left="0" w:firstLine="0"/>
        <w:contextualSpacing/>
        <w:jc w:val="both"/>
        <w:rPr>
          <w:rFonts w:ascii="Palatino Linotype" w:eastAsia="MS Mincho" w:hAnsi="Palatino Linotype" w:cs="Arial"/>
        </w:rPr>
      </w:pPr>
      <w:r w:rsidRPr="003557F0">
        <w:rPr>
          <w:rFonts w:ascii="Palatino Linotype" w:eastAsia="MS Mincho" w:hAnsi="Palatino Linotype" w:cs="Arial"/>
        </w:rPr>
        <w:t xml:space="preserve">La </w:t>
      </w:r>
      <w:r w:rsidRPr="003557F0">
        <w:rPr>
          <w:rFonts w:ascii="Palatino Linotype" w:eastAsia="MS Gothic" w:hAnsi="Palatino Linotype"/>
        </w:rPr>
        <w:t>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p w14:paraId="67FF511F" w14:textId="77777777" w:rsidR="00825F6A" w:rsidRPr="003557F0" w:rsidRDefault="00825F6A" w:rsidP="00FD1C85">
      <w:pPr>
        <w:numPr>
          <w:ilvl w:val="0"/>
          <w:numId w:val="1"/>
        </w:numPr>
        <w:tabs>
          <w:tab w:val="left" w:pos="66"/>
          <w:tab w:val="left" w:pos="567"/>
        </w:tabs>
        <w:spacing w:line="360" w:lineRule="auto"/>
        <w:ind w:left="0" w:firstLine="0"/>
        <w:contextualSpacing/>
        <w:jc w:val="both"/>
        <w:rPr>
          <w:rFonts w:ascii="Palatino Linotype" w:eastAsia="MS Mincho" w:hAnsi="Palatino Linotype" w:cs="Arial"/>
        </w:rPr>
      </w:pPr>
      <w:r w:rsidRPr="003557F0">
        <w:rPr>
          <w:rFonts w:ascii="Palatino Linotype" w:eastAsia="MS Mincho" w:hAnsi="Palatino Linotype" w:cs="Arial"/>
        </w:rPr>
        <w:lastRenderedPageBreak/>
        <w:t xml:space="preserve">Como </w:t>
      </w:r>
      <w:r w:rsidRPr="003557F0">
        <w:rPr>
          <w:rFonts w:ascii="Palatino Linotype" w:eastAsia="MS Gothic" w:hAnsi="Palatino Linotype"/>
        </w:rPr>
        <w:t>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w:t>
      </w:r>
    </w:p>
    <w:p w14:paraId="67FF5120" w14:textId="77777777" w:rsidR="00825F6A" w:rsidRPr="003557F0" w:rsidRDefault="00825F6A" w:rsidP="00825F6A">
      <w:pPr>
        <w:tabs>
          <w:tab w:val="left" w:pos="66"/>
        </w:tabs>
        <w:spacing w:line="360" w:lineRule="auto"/>
        <w:contextualSpacing/>
        <w:jc w:val="both"/>
        <w:rPr>
          <w:rFonts w:ascii="Palatino Linotype" w:eastAsia="MS Mincho" w:hAnsi="Palatino Linotype" w:cs="Arial"/>
        </w:rPr>
      </w:pPr>
    </w:p>
    <w:p w14:paraId="67FF5121" w14:textId="77777777" w:rsidR="00825F6A" w:rsidRPr="003557F0" w:rsidRDefault="00825F6A" w:rsidP="00FD1C85">
      <w:pPr>
        <w:numPr>
          <w:ilvl w:val="0"/>
          <w:numId w:val="1"/>
        </w:numPr>
        <w:tabs>
          <w:tab w:val="left" w:pos="66"/>
          <w:tab w:val="left" w:pos="567"/>
        </w:tabs>
        <w:spacing w:line="360" w:lineRule="auto"/>
        <w:ind w:left="0" w:firstLine="0"/>
        <w:contextualSpacing/>
        <w:jc w:val="both"/>
        <w:rPr>
          <w:rFonts w:ascii="Palatino Linotype" w:eastAsia="MS Mincho" w:hAnsi="Palatino Linotype" w:cs="Arial"/>
        </w:rPr>
      </w:pPr>
      <w:r w:rsidRPr="003557F0">
        <w:rPr>
          <w:rFonts w:ascii="Palatino Linotype" w:eastAsia="MS Mincho" w:hAnsi="Palatino Linotype" w:cs="Arial"/>
        </w:rPr>
        <w:t xml:space="preserve">De lo </w:t>
      </w:r>
      <w:r w:rsidRPr="003557F0">
        <w:rPr>
          <w:rFonts w:ascii="Palatino Linotype" w:eastAsia="MS Gothic" w:hAnsi="Palatino Linotype"/>
        </w:rPr>
        <w:t>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67FF5122" w14:textId="77777777" w:rsidR="00825F6A" w:rsidRPr="003557F0" w:rsidRDefault="00825F6A" w:rsidP="00825F6A">
      <w:pPr>
        <w:pStyle w:val="Prrafodelista"/>
        <w:rPr>
          <w:rFonts w:ascii="Palatino Linotype" w:eastAsia="MS Mincho" w:hAnsi="Palatino Linotype" w:cs="Arial"/>
        </w:rPr>
      </w:pPr>
    </w:p>
    <w:p w14:paraId="67FF5123" w14:textId="77777777" w:rsidR="00825F6A" w:rsidRPr="003557F0" w:rsidRDefault="00825F6A" w:rsidP="00FD1C85">
      <w:pPr>
        <w:numPr>
          <w:ilvl w:val="0"/>
          <w:numId w:val="1"/>
        </w:numPr>
        <w:tabs>
          <w:tab w:val="left" w:pos="66"/>
          <w:tab w:val="left" w:pos="567"/>
        </w:tabs>
        <w:spacing w:line="360" w:lineRule="auto"/>
        <w:ind w:left="0" w:firstLine="0"/>
        <w:contextualSpacing/>
        <w:jc w:val="both"/>
        <w:rPr>
          <w:rFonts w:ascii="Palatino Linotype" w:eastAsia="MS Mincho" w:hAnsi="Palatino Linotype" w:cs="Arial"/>
        </w:rPr>
      </w:pPr>
      <w:r w:rsidRPr="003557F0">
        <w:rPr>
          <w:rFonts w:ascii="Palatino Linotype" w:eastAsia="MS Mincho" w:hAnsi="Palatino Linotype" w:cs="Arial"/>
        </w:rPr>
        <w:t xml:space="preserve">Han </w:t>
      </w:r>
      <w:r w:rsidRPr="003557F0">
        <w:rPr>
          <w:rFonts w:ascii="Palatino Linotype" w:eastAsia="MS Gothic" w:hAnsi="Palatino Linotype"/>
        </w:rPr>
        <w:t>sido vastos los estudios doctrinarios relativos a estos derechos fundamentales y al principio de legalidad en ellos contenidos; como ejemplo, el procesalista José Ovalle Fabela, en su obra “Garantías Constitucionales del Proceso”, refiere que “...</w:t>
      </w:r>
      <w:r w:rsidRPr="003557F0">
        <w:rPr>
          <w:rFonts w:ascii="Palatino Linotype" w:eastAsia="MS Gothic" w:hAnsi="Palatino Linotype"/>
          <w:i/>
        </w:rPr>
        <w:t xml:space="preserve">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w:t>
      </w:r>
      <w:r w:rsidRPr="003557F0">
        <w:rPr>
          <w:rFonts w:ascii="Palatino Linotype" w:eastAsia="MS Gothic" w:hAnsi="Palatino Linotype"/>
          <w:i/>
        </w:rPr>
        <w:lastRenderedPageBreak/>
        <w:t>razonamientos con base en los cuales llegaron a la conclusión de que esos hechos son ciertos, normalmente a partir del análisis de las pruebas, lo cual se debe exteriorizar en una argumentación o juicio de hecho</w:t>
      </w:r>
      <w:r w:rsidRPr="003557F0">
        <w:rPr>
          <w:rFonts w:ascii="Palatino Linotype" w:eastAsia="MS Gothic" w:hAnsi="Palatino Linotype"/>
        </w:rPr>
        <w:t>....”</w:t>
      </w:r>
      <w:r w:rsidRPr="003557F0">
        <w:rPr>
          <w:rFonts w:ascii="Palatino Linotype" w:eastAsia="MS Gothic" w:hAnsi="Palatino Linotype"/>
          <w:vertAlign w:val="superscript"/>
        </w:rPr>
        <w:footnoteReference w:id="14"/>
      </w:r>
    </w:p>
    <w:p w14:paraId="67FF5124" w14:textId="77777777" w:rsidR="00825F6A" w:rsidRPr="003557F0" w:rsidRDefault="00825F6A" w:rsidP="00825F6A">
      <w:pPr>
        <w:rPr>
          <w:rFonts w:ascii="Palatino Linotype" w:eastAsia="MS Mincho" w:hAnsi="Palatino Linotype" w:cs="Arial"/>
        </w:rPr>
      </w:pPr>
    </w:p>
    <w:p w14:paraId="67FF5125" w14:textId="77777777" w:rsidR="00825F6A" w:rsidRPr="003557F0" w:rsidRDefault="00825F6A" w:rsidP="00FD1C85">
      <w:pPr>
        <w:numPr>
          <w:ilvl w:val="0"/>
          <w:numId w:val="1"/>
        </w:numPr>
        <w:tabs>
          <w:tab w:val="left" w:pos="66"/>
          <w:tab w:val="left" w:pos="567"/>
        </w:tabs>
        <w:spacing w:line="360" w:lineRule="auto"/>
        <w:ind w:left="0" w:firstLine="0"/>
        <w:contextualSpacing/>
        <w:jc w:val="both"/>
        <w:rPr>
          <w:rFonts w:ascii="Palatino Linotype" w:eastAsia="MS Mincho" w:hAnsi="Palatino Linotype" w:cs="Arial"/>
        </w:rPr>
      </w:pPr>
      <w:r w:rsidRPr="003557F0">
        <w:rPr>
          <w:rFonts w:ascii="Palatino Linotype" w:eastAsia="MS Mincho" w:hAnsi="Palatino Linotype" w:cs="Arial"/>
        </w:rPr>
        <w:t xml:space="preserve">Por </w:t>
      </w:r>
      <w:r w:rsidRPr="003557F0">
        <w:rPr>
          <w:rFonts w:ascii="Palatino Linotype" w:hAnsi="Palatino Linotype" w:cs="Arial"/>
        </w:rPr>
        <w:t>su parte, el intérprete judicial del país ha establecido una jurisprudencia respecto a qué debe entenderse por fundamentación y motivación, en los siguientes términos:</w:t>
      </w:r>
    </w:p>
    <w:p w14:paraId="67FF5126" w14:textId="77777777" w:rsidR="00825F6A" w:rsidRPr="003557F0" w:rsidRDefault="00825F6A" w:rsidP="00825F6A">
      <w:pPr>
        <w:pStyle w:val="Prrafodelista"/>
        <w:rPr>
          <w:rFonts w:ascii="Palatino Linotype" w:eastAsia="MS Mincho" w:hAnsi="Palatino Linotype" w:cs="Arial"/>
          <w:szCs w:val="22"/>
        </w:rPr>
      </w:pPr>
    </w:p>
    <w:p w14:paraId="67FF5127" w14:textId="77777777" w:rsidR="00825F6A" w:rsidRPr="003557F0" w:rsidRDefault="00825F6A" w:rsidP="00825F6A">
      <w:pPr>
        <w:ind w:left="567" w:right="618"/>
        <w:contextualSpacing/>
        <w:jc w:val="both"/>
        <w:rPr>
          <w:rFonts w:ascii="Palatino Linotype" w:hAnsi="Palatino Linotype" w:cs="Arial"/>
          <w:i/>
          <w:color w:val="000000"/>
          <w:sz w:val="22"/>
          <w:szCs w:val="22"/>
        </w:rPr>
      </w:pPr>
      <w:r w:rsidRPr="003557F0">
        <w:rPr>
          <w:rFonts w:ascii="Palatino Linotype" w:hAnsi="Palatino Linotype" w:cs="Arial"/>
          <w:b/>
          <w:i/>
          <w:color w:val="000000"/>
          <w:sz w:val="22"/>
          <w:szCs w:val="22"/>
        </w:rPr>
        <w:t>FUNDAMENTACIÓN Y MOTIVACIÓN.</w:t>
      </w:r>
      <w:r w:rsidRPr="003557F0">
        <w:rPr>
          <w:rFonts w:ascii="Palatino Linotype" w:hAnsi="Palatino Linotype" w:cs="Arial"/>
          <w:i/>
          <w:color w:val="000000"/>
          <w:sz w:val="22"/>
          <w:szCs w:val="22"/>
        </w:rPr>
        <w:t xml:space="preserve"> “La </w:t>
      </w:r>
      <w:r w:rsidRPr="003557F0">
        <w:rPr>
          <w:rFonts w:ascii="Palatino Linotype" w:hAnsi="Palatino Linotype" w:cs="Arial"/>
          <w:i/>
          <w:color w:val="000000"/>
          <w:sz w:val="22"/>
          <w:szCs w:val="22"/>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3557F0">
        <w:rPr>
          <w:rFonts w:ascii="Palatino Linotype" w:hAnsi="Palatino Linotype" w:cs="Arial"/>
          <w:i/>
          <w:color w:val="000000"/>
          <w:sz w:val="22"/>
          <w:szCs w:val="22"/>
        </w:rPr>
        <w:t>.”</w:t>
      </w:r>
    </w:p>
    <w:p w14:paraId="67FF5128" w14:textId="77777777" w:rsidR="00825F6A" w:rsidRPr="003557F0" w:rsidRDefault="00825F6A" w:rsidP="00825F6A">
      <w:pPr>
        <w:ind w:left="567" w:right="618"/>
        <w:contextualSpacing/>
        <w:jc w:val="both"/>
        <w:rPr>
          <w:rFonts w:ascii="Palatino Linotype" w:hAnsi="Palatino Linotype" w:cs="Arial"/>
          <w:i/>
          <w:color w:val="000000"/>
          <w:sz w:val="22"/>
          <w:szCs w:val="22"/>
        </w:rPr>
      </w:pPr>
      <w:r w:rsidRPr="003557F0">
        <w:rPr>
          <w:rFonts w:ascii="Palatino Linotype" w:hAnsi="Palatino Linotype" w:cs="Arial"/>
          <w:i/>
          <w:color w:val="000000"/>
          <w:sz w:val="22"/>
          <w:szCs w:val="22"/>
        </w:rPr>
        <w:t>SEGUNDO TRIBUNAL COLEGIADO DEL SEXTO CIRCUITO.</w:t>
      </w:r>
    </w:p>
    <w:p w14:paraId="67FF5129" w14:textId="77777777" w:rsidR="00825F6A" w:rsidRPr="003557F0" w:rsidRDefault="00825F6A" w:rsidP="00825F6A">
      <w:pPr>
        <w:ind w:left="567" w:right="618"/>
        <w:contextualSpacing/>
        <w:jc w:val="both"/>
        <w:rPr>
          <w:rFonts w:ascii="Palatino Linotype" w:hAnsi="Palatino Linotype" w:cs="Arial"/>
          <w:i/>
          <w:color w:val="000000"/>
          <w:sz w:val="22"/>
          <w:szCs w:val="22"/>
        </w:rPr>
      </w:pPr>
      <w:r w:rsidRPr="003557F0">
        <w:rPr>
          <w:rFonts w:ascii="Palatino Linotype" w:hAnsi="Palatino Linotype" w:cs="Arial"/>
          <w:i/>
          <w:color w:val="000000"/>
          <w:sz w:val="22"/>
          <w:szCs w:val="22"/>
        </w:rPr>
        <w:t>Amparo directo 194/88. Bufete Industrial Construcciones, S.A. de C.V. 28 de junio de 1988. Unanimidad de votos. Ponente: Gustavo Calvillo Rangel. Secretario: Jorge Alberto González Álvarez.</w:t>
      </w:r>
    </w:p>
    <w:p w14:paraId="67FF512A" w14:textId="77777777" w:rsidR="00825F6A" w:rsidRPr="003557F0" w:rsidRDefault="00825F6A" w:rsidP="00825F6A">
      <w:pPr>
        <w:ind w:left="567" w:right="618"/>
        <w:contextualSpacing/>
        <w:jc w:val="both"/>
        <w:rPr>
          <w:rFonts w:ascii="Palatino Linotype" w:hAnsi="Palatino Linotype" w:cs="Arial"/>
          <w:i/>
          <w:color w:val="000000"/>
          <w:sz w:val="22"/>
          <w:szCs w:val="22"/>
        </w:rPr>
      </w:pPr>
      <w:r w:rsidRPr="003557F0">
        <w:rPr>
          <w:rFonts w:ascii="Palatino Linotype" w:hAnsi="Palatino Linotype" w:cs="Arial"/>
          <w:i/>
          <w:color w:val="000000"/>
          <w:sz w:val="22"/>
          <w:szCs w:val="22"/>
        </w:rPr>
        <w:t>Revisión fiscal 103/88. Instituto Mexicano del Seguro Social. 18 de octubre de 1988. Unanimidad de votos. Ponente: Arnoldo Nájera Virgen. Secretario: Alejandro Esponda Rincón.</w:t>
      </w:r>
    </w:p>
    <w:p w14:paraId="67FF512B" w14:textId="77777777" w:rsidR="00825F6A" w:rsidRPr="003557F0" w:rsidRDefault="00825F6A" w:rsidP="00825F6A">
      <w:pPr>
        <w:ind w:left="567" w:right="618"/>
        <w:contextualSpacing/>
        <w:jc w:val="both"/>
        <w:rPr>
          <w:rFonts w:ascii="Palatino Linotype" w:hAnsi="Palatino Linotype" w:cs="Arial"/>
          <w:i/>
          <w:color w:val="000000"/>
          <w:sz w:val="22"/>
          <w:szCs w:val="22"/>
        </w:rPr>
      </w:pPr>
      <w:r w:rsidRPr="003557F0">
        <w:rPr>
          <w:rFonts w:ascii="Palatino Linotype" w:hAnsi="Palatino Linotype" w:cs="Arial"/>
          <w:i/>
          <w:color w:val="000000"/>
          <w:sz w:val="22"/>
          <w:szCs w:val="22"/>
        </w:rPr>
        <w:t>Amparo en revisión 333/88. Adilia Romero. 26 de octubre de 1988. Unanimidad de votos. Ponente: Arnoldo Nájera Virgen. Secretario: Enrique Crispín Campos Ramírez.</w:t>
      </w:r>
    </w:p>
    <w:p w14:paraId="67FF512C" w14:textId="77777777" w:rsidR="00825F6A" w:rsidRPr="003557F0" w:rsidRDefault="00825F6A" w:rsidP="00825F6A">
      <w:pPr>
        <w:ind w:left="567" w:right="618"/>
        <w:contextualSpacing/>
        <w:jc w:val="both"/>
        <w:rPr>
          <w:rFonts w:ascii="Palatino Linotype" w:hAnsi="Palatino Linotype" w:cs="Arial"/>
          <w:i/>
          <w:color w:val="000000"/>
          <w:sz w:val="22"/>
          <w:szCs w:val="22"/>
        </w:rPr>
      </w:pPr>
      <w:r w:rsidRPr="003557F0">
        <w:rPr>
          <w:rFonts w:ascii="Palatino Linotype" w:hAnsi="Palatino Linotype" w:cs="Arial"/>
          <w:i/>
          <w:color w:val="000000"/>
          <w:sz w:val="22"/>
          <w:szCs w:val="22"/>
        </w:rPr>
        <w:t>Amparo en revisión 597/95. Emilio Maurer Bretón. 15 de noviembre de 1995. Unanimidad de votos. Ponente: Clementina Ramírez Moguel Goyzueta. Secretario: Gonzalo Carrera Molina.</w:t>
      </w:r>
    </w:p>
    <w:p w14:paraId="67FF512D" w14:textId="77777777" w:rsidR="00825F6A" w:rsidRPr="003557F0" w:rsidRDefault="00825F6A" w:rsidP="00825F6A">
      <w:pPr>
        <w:pStyle w:val="Prrafodelista"/>
        <w:tabs>
          <w:tab w:val="left" w:pos="142"/>
          <w:tab w:val="left" w:pos="284"/>
          <w:tab w:val="left" w:pos="426"/>
        </w:tabs>
        <w:spacing w:before="240" w:after="240"/>
        <w:ind w:left="567" w:right="618"/>
        <w:jc w:val="both"/>
        <w:rPr>
          <w:rFonts w:ascii="Palatino Linotype" w:hAnsi="Palatino Linotype" w:cs="Bookman Old Style"/>
          <w:szCs w:val="22"/>
        </w:rPr>
      </w:pPr>
      <w:r w:rsidRPr="003557F0">
        <w:rPr>
          <w:rFonts w:ascii="Palatino Linotype" w:hAnsi="Palatino Linotype" w:cs="Arial"/>
          <w:i/>
          <w:color w:val="000000"/>
          <w:szCs w:val="22"/>
        </w:rPr>
        <w:t>Amparo directo 7/96. Pedro Vicente López Miro. 21 de febrero de 1996. Unanimidad de votos. Ponente: María Eugenia Estela Martínez Cardiel. Secretario: Enrique Baigts Muñoz.</w:t>
      </w:r>
    </w:p>
    <w:p w14:paraId="67FF512E" w14:textId="77777777" w:rsidR="00825F6A" w:rsidRPr="003557F0" w:rsidRDefault="00825F6A" w:rsidP="00825F6A">
      <w:pPr>
        <w:tabs>
          <w:tab w:val="left" w:pos="66"/>
        </w:tabs>
        <w:spacing w:line="360" w:lineRule="auto"/>
        <w:contextualSpacing/>
        <w:jc w:val="both"/>
        <w:rPr>
          <w:rFonts w:ascii="Palatino Linotype" w:eastAsia="MS Mincho" w:hAnsi="Palatino Linotype" w:cs="Arial"/>
          <w:sz w:val="22"/>
          <w:szCs w:val="22"/>
        </w:rPr>
      </w:pPr>
    </w:p>
    <w:p w14:paraId="67FF512F" w14:textId="77777777" w:rsidR="00825F6A" w:rsidRPr="003557F0" w:rsidRDefault="00825F6A" w:rsidP="00FD1C85">
      <w:pPr>
        <w:numPr>
          <w:ilvl w:val="0"/>
          <w:numId w:val="1"/>
        </w:numPr>
        <w:tabs>
          <w:tab w:val="left" w:pos="66"/>
          <w:tab w:val="left" w:pos="567"/>
        </w:tabs>
        <w:spacing w:line="360" w:lineRule="auto"/>
        <w:ind w:left="0" w:firstLine="0"/>
        <w:contextualSpacing/>
        <w:jc w:val="both"/>
        <w:rPr>
          <w:rFonts w:ascii="Palatino Linotype" w:eastAsia="MS Mincho" w:hAnsi="Palatino Linotype" w:cs="Arial"/>
        </w:rPr>
      </w:pPr>
      <w:r w:rsidRPr="003557F0">
        <w:rPr>
          <w:rFonts w:ascii="Palatino Linotype" w:eastAsia="MS Gothic" w:hAnsi="Palatino Linotype"/>
        </w:rPr>
        <w:lastRenderedPageBreak/>
        <w:t xml:space="preserve"> 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r w:rsidRPr="003557F0">
        <w:rPr>
          <w:rFonts w:ascii="Palatino Linotype" w:eastAsia="MS Mincho" w:hAnsi="Palatino Linotype" w:cs="Arial"/>
        </w:rPr>
        <w:t xml:space="preserve"> En </w:t>
      </w:r>
      <w:r w:rsidRPr="003557F0">
        <w:rPr>
          <w:rFonts w:ascii="Palatino Linotype" w:eastAsia="MS Gothic" w:hAnsi="Palatino Linotype"/>
        </w:rPr>
        <w:t>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67FF5130" w14:textId="77777777" w:rsidR="00825F6A" w:rsidRPr="003557F0" w:rsidRDefault="00825F6A" w:rsidP="00825F6A">
      <w:pPr>
        <w:rPr>
          <w:rFonts w:ascii="Palatino Linotype" w:eastAsia="MS Mincho" w:hAnsi="Palatino Linotype" w:cs="Arial"/>
        </w:rPr>
      </w:pPr>
    </w:p>
    <w:p w14:paraId="67FF5131" w14:textId="77777777" w:rsidR="00825F6A" w:rsidRPr="003557F0" w:rsidRDefault="00825F6A" w:rsidP="00FD1C85">
      <w:pPr>
        <w:numPr>
          <w:ilvl w:val="0"/>
          <w:numId w:val="1"/>
        </w:numPr>
        <w:tabs>
          <w:tab w:val="left" w:pos="66"/>
          <w:tab w:val="left" w:pos="567"/>
        </w:tabs>
        <w:spacing w:line="360" w:lineRule="auto"/>
        <w:ind w:left="0" w:firstLine="0"/>
        <w:contextualSpacing/>
        <w:jc w:val="both"/>
        <w:rPr>
          <w:rFonts w:ascii="Palatino Linotype" w:eastAsia="MS Mincho" w:hAnsi="Palatino Linotype" w:cs="Arial"/>
        </w:rPr>
      </w:pPr>
      <w:r w:rsidRPr="003557F0">
        <w:rPr>
          <w:rFonts w:ascii="Palatino Linotype" w:eastAsia="MS Mincho" w:hAnsi="Palatino Linotype" w:cs="Arial"/>
        </w:rPr>
        <w:t xml:space="preserve">Ahora </w:t>
      </w:r>
      <w:r w:rsidRPr="003557F0">
        <w:rPr>
          <w:rFonts w:ascii="Palatino Linotype" w:eastAsia="MS Gothic" w:hAnsi="Palatino Linotype"/>
        </w:rPr>
        <w:t>bien, en este caso, se debió fundar y motivar la clasificación de la información que</w:t>
      </w:r>
      <w:r w:rsidR="000727ED" w:rsidRPr="003557F0">
        <w:rPr>
          <w:rFonts w:ascii="Palatino Linotype" w:eastAsia="MS Gothic" w:hAnsi="Palatino Linotype"/>
        </w:rPr>
        <w:t xml:space="preserve"> se testo en los comprobantes de percepciones y deducciones</w:t>
      </w:r>
      <w:r w:rsidR="000727ED" w:rsidRPr="003557F0">
        <w:rPr>
          <w:rFonts w:ascii="Palatino Linotype" w:eastAsia="MS Mincho" w:hAnsi="Palatino Linotype" w:cs="Arial"/>
        </w:rPr>
        <w:t xml:space="preserve">, </w:t>
      </w:r>
      <w:r w:rsidRPr="003557F0">
        <w:rPr>
          <w:rFonts w:ascii="Palatino Linotype" w:eastAsia="MS Gothic" w:hAnsi="Palatino Linotype"/>
        </w:rPr>
        <w:t>esto para dar certeza jurídica al Recurrente; sin embargo, como se desprende de las documentales en el expediente electrónico SAIMEX, el Sujeto Obligado no entregó el acuerdo de clasificación de la información remitida en respuesta.</w:t>
      </w:r>
    </w:p>
    <w:p w14:paraId="67FF5132" w14:textId="77777777" w:rsidR="000727ED" w:rsidRPr="003557F0" w:rsidRDefault="000727ED" w:rsidP="000727ED">
      <w:pPr>
        <w:tabs>
          <w:tab w:val="left" w:pos="66"/>
        </w:tabs>
        <w:spacing w:line="360" w:lineRule="auto"/>
        <w:contextualSpacing/>
        <w:jc w:val="both"/>
        <w:rPr>
          <w:rFonts w:ascii="Palatino Linotype" w:eastAsia="MS Mincho" w:hAnsi="Palatino Linotype" w:cs="Arial"/>
        </w:rPr>
      </w:pPr>
    </w:p>
    <w:p w14:paraId="67FF5133" w14:textId="77777777" w:rsidR="00FD1C85" w:rsidRPr="003557F0" w:rsidRDefault="00825F6A" w:rsidP="000A3DB7">
      <w:pPr>
        <w:numPr>
          <w:ilvl w:val="0"/>
          <w:numId w:val="1"/>
        </w:numPr>
        <w:tabs>
          <w:tab w:val="left" w:pos="66"/>
          <w:tab w:val="left" w:pos="567"/>
        </w:tabs>
        <w:spacing w:line="360" w:lineRule="auto"/>
        <w:ind w:left="0" w:firstLine="0"/>
        <w:contextualSpacing/>
        <w:jc w:val="both"/>
        <w:rPr>
          <w:rFonts w:ascii="Palatino Linotype" w:eastAsia="MS Mincho" w:hAnsi="Palatino Linotype" w:cs="Arial"/>
        </w:rPr>
      </w:pPr>
      <w:r w:rsidRPr="003557F0">
        <w:rPr>
          <w:rFonts w:ascii="Palatino Linotype" w:eastAsia="MS Gothic" w:hAnsi="Palatino Linotype"/>
        </w:rPr>
        <w:t>Aunado a ello, de la revisión a las documentales se advierte que s</w:t>
      </w:r>
      <w:r w:rsidR="005400C1" w:rsidRPr="003557F0">
        <w:rPr>
          <w:rFonts w:ascii="Palatino Linotype" w:eastAsia="MS Gothic" w:hAnsi="Palatino Linotype"/>
        </w:rPr>
        <w:t xml:space="preserve">e testaron datos públicos en el recibo de nómina; como lo es antigüedad, </w:t>
      </w:r>
      <w:r w:rsidRPr="003557F0">
        <w:rPr>
          <w:rFonts w:ascii="Palatino Linotype" w:eastAsia="MS Gothic" w:hAnsi="Palatino Linotype"/>
        </w:rPr>
        <w:t>sello digital de emisor, sello digital del SAT y cadena original del recibo de nómina, es necesario señalar que este se clasifica únicamente en aquellos documentos en los que se replica el contenido del propio documento, en el cual se pudieran apreciar</w:t>
      </w:r>
      <w:r w:rsidR="00FD1C85" w:rsidRPr="003557F0">
        <w:rPr>
          <w:rFonts w:ascii="Palatino Linotype" w:eastAsia="MS Gothic" w:hAnsi="Palatino Linotype"/>
        </w:rPr>
        <w:t xml:space="preserve"> datos personales ya testados.</w:t>
      </w:r>
      <w:r w:rsidRPr="003557F0">
        <w:rPr>
          <w:rFonts w:ascii="Palatino Linotype" w:eastAsia="MS Gothic" w:hAnsi="Palatino Linotype"/>
        </w:rPr>
        <w:t xml:space="preserve"> </w:t>
      </w:r>
    </w:p>
    <w:p w14:paraId="67FF5134" w14:textId="77777777" w:rsidR="00A724CB" w:rsidRPr="003557F0" w:rsidRDefault="00A724CB" w:rsidP="00A724CB">
      <w:pPr>
        <w:pStyle w:val="Prrafodelista"/>
        <w:rPr>
          <w:rFonts w:ascii="Palatino Linotype" w:eastAsia="MS Mincho" w:hAnsi="Palatino Linotype" w:cs="Arial"/>
        </w:rPr>
      </w:pPr>
    </w:p>
    <w:p w14:paraId="67FF5135" w14:textId="77777777" w:rsidR="00825F6A" w:rsidRPr="003557F0" w:rsidRDefault="00825F6A" w:rsidP="00825F6A">
      <w:pPr>
        <w:numPr>
          <w:ilvl w:val="0"/>
          <w:numId w:val="1"/>
        </w:numPr>
        <w:tabs>
          <w:tab w:val="left" w:pos="567"/>
        </w:tabs>
        <w:spacing w:line="360" w:lineRule="auto"/>
        <w:ind w:left="0" w:right="49" w:firstLine="0"/>
        <w:contextualSpacing/>
        <w:jc w:val="both"/>
        <w:rPr>
          <w:rFonts w:ascii="Palatino Linotype" w:hAnsi="Palatino Linotype" w:cs="Arial"/>
          <w:szCs w:val="28"/>
        </w:rPr>
      </w:pPr>
      <w:r w:rsidRPr="003557F0">
        <w:rPr>
          <w:rFonts w:ascii="Palatino Linotype" w:hAnsi="Palatino Linotype"/>
          <w:lang w:val="es-ES"/>
        </w:rPr>
        <w:t xml:space="preserve">Por lo </w:t>
      </w:r>
      <w:r w:rsidRPr="003557F0">
        <w:rPr>
          <w:rFonts w:ascii="Palatino Linotype" w:eastAsia="MS Mincho" w:hAnsi="Palatino Linotype" w:cs="Arial"/>
        </w:rPr>
        <w:t xml:space="preserve">anteriormente señalado, este </w:t>
      </w:r>
      <w:r w:rsidR="0039787B" w:rsidRPr="003557F0">
        <w:rPr>
          <w:rFonts w:ascii="Palatino Linotype" w:eastAsia="MS Mincho" w:hAnsi="Palatino Linotype" w:cs="Arial"/>
        </w:rPr>
        <w:t xml:space="preserve">Órgano </w:t>
      </w:r>
      <w:r w:rsidRPr="003557F0">
        <w:rPr>
          <w:rFonts w:ascii="Palatino Linotype" w:eastAsia="MS Mincho" w:hAnsi="Palatino Linotype" w:cs="Arial"/>
        </w:rPr>
        <w:t>Garante determina que con la entrega de</w:t>
      </w:r>
      <w:r w:rsidR="006A78FA" w:rsidRPr="003557F0">
        <w:rPr>
          <w:rFonts w:ascii="Palatino Linotype" w:eastAsia="MS Mincho" w:hAnsi="Palatino Linotype" w:cs="Arial"/>
        </w:rPr>
        <w:t xml:space="preserve"> la información remitida vía informe justificado </w:t>
      </w:r>
      <w:r w:rsidRPr="003557F0">
        <w:rPr>
          <w:rFonts w:ascii="Palatino Linotype" w:eastAsia="MS Mincho" w:hAnsi="Palatino Linotype" w:cs="Arial"/>
        </w:rPr>
        <w:t xml:space="preserve">por el </w:t>
      </w:r>
      <w:r w:rsidR="001B2BA2" w:rsidRPr="003557F0">
        <w:rPr>
          <w:rFonts w:ascii="Palatino Linotype" w:eastAsia="MS Mincho" w:hAnsi="Palatino Linotype" w:cs="Arial"/>
        </w:rPr>
        <w:t xml:space="preserve">SUJETO OBLIGADO, </w:t>
      </w:r>
      <w:r w:rsidRPr="003557F0">
        <w:rPr>
          <w:rFonts w:ascii="Palatino Linotype" w:eastAsia="MS Mincho" w:hAnsi="Palatino Linotype" w:cs="Arial"/>
        </w:rPr>
        <w:t xml:space="preserve">se colma de forma parcial el derecho de acceso a la información pública del particular, </w:t>
      </w:r>
      <w:r w:rsidR="006A78FA" w:rsidRPr="003557F0">
        <w:rPr>
          <w:rFonts w:ascii="Palatino Linotype" w:eastAsia="MS Mincho" w:hAnsi="Palatino Linotype" w:cs="Arial"/>
        </w:rPr>
        <w:t xml:space="preserve">en el que se encontró disparidad respecto al número de </w:t>
      </w:r>
      <w:r w:rsidR="006A78FA" w:rsidRPr="003557F0">
        <w:rPr>
          <w:rFonts w:ascii="Palatino Linotype" w:eastAsia="MS Mincho" w:hAnsi="Palatino Linotype" w:cs="Arial"/>
        </w:rPr>
        <w:lastRenderedPageBreak/>
        <w:t xml:space="preserve">comprobantes de percepciones y deducciones </w:t>
      </w:r>
      <w:r w:rsidR="0039787B" w:rsidRPr="003557F0">
        <w:rPr>
          <w:rFonts w:ascii="Palatino Linotype" w:eastAsia="MS Mincho" w:hAnsi="Palatino Linotype" w:cs="Arial"/>
        </w:rPr>
        <w:t>remitidos</w:t>
      </w:r>
      <w:r w:rsidR="006A78FA" w:rsidRPr="003557F0">
        <w:rPr>
          <w:rFonts w:ascii="Palatino Linotype" w:eastAsia="MS Mincho" w:hAnsi="Palatino Linotype" w:cs="Arial"/>
        </w:rPr>
        <w:t xml:space="preserve"> respecto a la primera y segunda quincena de enero de dos mil </w:t>
      </w:r>
      <w:r w:rsidR="00AF5D08" w:rsidRPr="003557F0">
        <w:rPr>
          <w:rFonts w:ascii="Palatino Linotype" w:eastAsia="MS Mincho" w:hAnsi="Palatino Linotype" w:cs="Arial"/>
        </w:rPr>
        <w:t>diecinueve</w:t>
      </w:r>
      <w:r w:rsidR="006A78FA" w:rsidRPr="003557F0">
        <w:rPr>
          <w:rFonts w:ascii="Palatino Linotype" w:eastAsia="MS Mincho" w:hAnsi="Palatino Linotype" w:cs="Arial"/>
        </w:rPr>
        <w:t xml:space="preserve">, </w:t>
      </w:r>
      <w:r w:rsidR="001B2BA2" w:rsidRPr="003557F0">
        <w:rPr>
          <w:rFonts w:ascii="Palatino Linotype" w:eastAsia="MS Mincho" w:hAnsi="Palatino Linotype" w:cs="Arial"/>
        </w:rPr>
        <w:t xml:space="preserve">por lo tanto, se ordena la entregar, en versión pública, de los recibos de nómina del personal de la </w:t>
      </w:r>
      <w:r w:rsidR="0039787B" w:rsidRPr="003557F0">
        <w:rPr>
          <w:rFonts w:ascii="Palatino Linotype" w:eastAsia="MS Mincho" w:hAnsi="Palatino Linotype" w:cs="Arial"/>
        </w:rPr>
        <w:t xml:space="preserve">Secretaría </w:t>
      </w:r>
      <w:r w:rsidR="001B2BA2" w:rsidRPr="003557F0">
        <w:rPr>
          <w:rFonts w:ascii="Palatino Linotype" w:eastAsia="MS Mincho" w:hAnsi="Palatino Linotype" w:cs="Arial"/>
        </w:rPr>
        <w:t>del Ayuntamiento, de la primera y segunda quincena de enero de dos mil diecinueve.</w:t>
      </w:r>
    </w:p>
    <w:p w14:paraId="67FF5136" w14:textId="77777777" w:rsidR="00711072" w:rsidRPr="003557F0" w:rsidRDefault="00711072" w:rsidP="00711072">
      <w:pPr>
        <w:tabs>
          <w:tab w:val="left" w:pos="426"/>
        </w:tabs>
        <w:spacing w:before="240" w:after="240" w:line="360" w:lineRule="auto"/>
        <w:ind w:right="51"/>
        <w:contextualSpacing/>
        <w:jc w:val="both"/>
        <w:rPr>
          <w:rFonts w:ascii="Palatino Linotype" w:eastAsia="MS Mincho" w:hAnsi="Palatino Linotype" w:cs="Times New Roman"/>
          <w:lang w:val="es-MX"/>
        </w:rPr>
      </w:pPr>
    </w:p>
    <w:p w14:paraId="67FF5137" w14:textId="77777777" w:rsidR="00711072" w:rsidRPr="003557F0" w:rsidRDefault="00DD6339" w:rsidP="0039787B">
      <w:pPr>
        <w:tabs>
          <w:tab w:val="left" w:pos="426"/>
        </w:tabs>
        <w:spacing w:before="240" w:line="360" w:lineRule="auto"/>
        <w:ind w:right="51"/>
        <w:contextualSpacing/>
        <w:jc w:val="both"/>
        <w:outlineLvl w:val="2"/>
        <w:rPr>
          <w:rFonts w:ascii="Palatino Linotype" w:eastAsia="MS Mincho" w:hAnsi="Palatino Linotype" w:cs="Times New Roman"/>
          <w:color w:val="000000"/>
          <w:lang w:val="es-MX"/>
        </w:rPr>
      </w:pPr>
      <w:r w:rsidRPr="003557F0">
        <w:rPr>
          <w:rFonts w:ascii="Palatino Linotype" w:eastAsia="MS Mincho" w:hAnsi="Palatino Linotype" w:cs="Times New Roman"/>
          <w:b/>
          <w:bCs/>
          <w:color w:val="000000"/>
          <w:lang w:val="es-MX"/>
        </w:rPr>
        <w:t>II.II</w:t>
      </w:r>
      <w:r w:rsidR="00FD1C85" w:rsidRPr="003557F0">
        <w:rPr>
          <w:rFonts w:ascii="Palatino Linotype" w:eastAsia="MS Mincho" w:hAnsi="Palatino Linotype" w:cs="Times New Roman"/>
          <w:b/>
          <w:bCs/>
          <w:color w:val="000000"/>
          <w:lang w:val="es-MX"/>
        </w:rPr>
        <w:t xml:space="preserve"> </w:t>
      </w:r>
      <w:r w:rsidR="00711072" w:rsidRPr="003557F0">
        <w:rPr>
          <w:rFonts w:ascii="Palatino Linotype" w:eastAsia="Times New Roman" w:hAnsi="Palatino Linotype" w:cs="Tahoma"/>
          <w:b/>
          <w:lang w:val="es-MX"/>
        </w:rPr>
        <w:t xml:space="preserve">De la información curricular. </w:t>
      </w:r>
    </w:p>
    <w:p w14:paraId="67FF5138" w14:textId="77777777" w:rsidR="00711072" w:rsidRPr="003557F0" w:rsidRDefault="00711072" w:rsidP="00FD1C85">
      <w:pPr>
        <w:numPr>
          <w:ilvl w:val="0"/>
          <w:numId w:val="1"/>
        </w:numPr>
        <w:tabs>
          <w:tab w:val="left" w:pos="567"/>
          <w:tab w:val="left" w:pos="993"/>
        </w:tabs>
        <w:spacing w:line="360" w:lineRule="auto"/>
        <w:ind w:left="0" w:right="-28" w:firstLine="0"/>
        <w:jc w:val="both"/>
        <w:rPr>
          <w:rFonts w:ascii="Palatino Linotype" w:eastAsia="Times New Roman" w:hAnsi="Palatino Linotype" w:cs="Tahoma"/>
          <w:lang w:val="es-MX"/>
        </w:rPr>
      </w:pPr>
      <w:r w:rsidRPr="003557F0">
        <w:rPr>
          <w:rFonts w:ascii="Palatino Linotype" w:eastAsia="Times New Roman" w:hAnsi="Palatino Linotype" w:cs="Tahoma"/>
          <w:lang w:val="es-MX"/>
        </w:rPr>
        <w:t>Una vez expuesto lo anterior, conviene recordar que el particular,</w:t>
      </w:r>
      <w:r w:rsidR="00CF78F0" w:rsidRPr="003557F0">
        <w:rPr>
          <w:rFonts w:ascii="Palatino Linotype" w:eastAsia="Times New Roman" w:hAnsi="Palatino Linotype" w:cs="Tahoma"/>
          <w:lang w:val="es-MX"/>
        </w:rPr>
        <w:t xml:space="preserve"> a través de la solicitud </w:t>
      </w:r>
      <w:r w:rsidR="00CF78F0" w:rsidRPr="003557F0">
        <w:rPr>
          <w:rFonts w:ascii="Palatino Linotype" w:eastAsia="Times New Roman" w:hAnsi="Palatino Linotype" w:cs="Tahoma"/>
          <w:b/>
          <w:lang w:val="es-MX"/>
        </w:rPr>
        <w:t>00742/ZINACANT/IP/2022</w:t>
      </w:r>
      <w:r w:rsidRPr="003557F0">
        <w:rPr>
          <w:rFonts w:ascii="Palatino Linotype" w:eastAsia="Times New Roman" w:hAnsi="Palatino Linotype" w:cs="Tahoma"/>
          <w:b/>
          <w:lang w:val="es-MX"/>
        </w:rPr>
        <w:t>,</w:t>
      </w:r>
      <w:r w:rsidR="00CF78F0" w:rsidRPr="003557F0">
        <w:rPr>
          <w:rFonts w:ascii="Palatino Linotype" w:eastAsia="Times New Roman" w:hAnsi="Palatino Linotype" w:cs="Tahoma"/>
          <w:lang w:val="es-MX"/>
        </w:rPr>
        <w:t xml:space="preserve"> requirió acceder al documento </w:t>
      </w:r>
      <w:r w:rsidRPr="003557F0">
        <w:rPr>
          <w:rFonts w:ascii="Palatino Linotype" w:eastAsia="Times New Roman" w:hAnsi="Palatino Linotype" w:cs="Tahoma"/>
          <w:lang w:val="es-MX"/>
        </w:rPr>
        <w:t xml:space="preserve">donde </w:t>
      </w:r>
      <w:r w:rsidR="00CF78F0" w:rsidRPr="003557F0">
        <w:rPr>
          <w:rFonts w:ascii="Palatino Linotype" w:eastAsia="Times New Roman" w:hAnsi="Palatino Linotype" w:cs="Tahoma"/>
          <w:lang w:val="es-MX"/>
        </w:rPr>
        <w:t xml:space="preserve">conste el curriculum del Titular de la Unidad de Transparencia, </w:t>
      </w:r>
      <w:r w:rsidR="00AC6BE3" w:rsidRPr="003557F0">
        <w:rPr>
          <w:rFonts w:ascii="Palatino Linotype" w:eastAsia="Times New Roman" w:hAnsi="Palatino Linotype" w:cs="Tahoma"/>
          <w:lang w:val="es-MX"/>
        </w:rPr>
        <w:t xml:space="preserve">en ese sentido </w:t>
      </w:r>
      <w:r w:rsidR="00CF78F0" w:rsidRPr="003557F0">
        <w:rPr>
          <w:rFonts w:ascii="Palatino Linotype" w:eastAsia="Times New Roman" w:hAnsi="Palatino Linotype" w:cs="Tahoma"/>
          <w:lang w:val="es-MX"/>
        </w:rPr>
        <w:t xml:space="preserve">mediante informe justificado </w:t>
      </w:r>
      <w:r w:rsidR="0039787B" w:rsidRPr="003557F0">
        <w:rPr>
          <w:rFonts w:ascii="Palatino Linotype" w:eastAsia="Times New Roman" w:hAnsi="Palatino Linotype" w:cs="Tahoma"/>
          <w:lang w:val="es-MX"/>
        </w:rPr>
        <w:t>anexó</w:t>
      </w:r>
      <w:r w:rsidR="00AC6BE3" w:rsidRPr="003557F0">
        <w:rPr>
          <w:rFonts w:ascii="Palatino Linotype" w:eastAsia="Times New Roman" w:hAnsi="Palatino Linotype" w:cs="Tahoma"/>
          <w:lang w:val="es-MX"/>
        </w:rPr>
        <w:t xml:space="preserve"> la </w:t>
      </w:r>
      <w:r w:rsidRPr="003557F0">
        <w:rPr>
          <w:rFonts w:ascii="Palatino Linotype" w:hAnsi="Palatino Linotype"/>
        </w:rPr>
        <w:t>la ficha curricular del Titula</w:t>
      </w:r>
      <w:r w:rsidR="0039787B" w:rsidRPr="003557F0">
        <w:rPr>
          <w:rFonts w:ascii="Palatino Linotype" w:hAnsi="Palatino Linotype"/>
        </w:rPr>
        <w:t>r de la Unidad de Transparencia, misma que se agrega a continuación:</w:t>
      </w:r>
    </w:p>
    <w:p w14:paraId="67FF5139" w14:textId="77777777" w:rsidR="00711072" w:rsidRPr="003557F0" w:rsidRDefault="00711072" w:rsidP="00AC6BE3">
      <w:pPr>
        <w:pStyle w:val="Prrafodelista"/>
        <w:spacing w:after="160" w:line="259" w:lineRule="auto"/>
        <w:ind w:left="360"/>
        <w:jc w:val="center"/>
        <w:rPr>
          <w:rFonts w:ascii="Palatino Linotype" w:hAnsi="Palatino Linotype"/>
          <w:sz w:val="20"/>
          <w:szCs w:val="20"/>
        </w:rPr>
      </w:pPr>
      <w:r w:rsidRPr="003557F0">
        <w:rPr>
          <w:rFonts w:ascii="Palatino Linotype" w:hAnsi="Palatino Linotype"/>
          <w:noProof/>
          <w:sz w:val="22"/>
          <w:szCs w:val="22"/>
          <w:lang w:val="es-MX" w:eastAsia="es-MX"/>
        </w:rPr>
        <w:drawing>
          <wp:inline distT="0" distB="0" distL="0" distR="0" wp14:anchorId="67FF545C" wp14:editId="67FF545D">
            <wp:extent cx="3165894" cy="952164"/>
            <wp:effectExtent l="19050" t="19050" r="15875" b="1968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0128" t="48939" r="28977" b="31383"/>
                    <a:stretch/>
                  </pic:blipFill>
                  <pic:spPr bwMode="auto">
                    <a:xfrm>
                      <a:off x="0" y="0"/>
                      <a:ext cx="3165894" cy="95216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7FF513A" w14:textId="77777777" w:rsidR="002A1A69" w:rsidRPr="003557F0" w:rsidRDefault="002A1A69" w:rsidP="00AC6BE3">
      <w:pPr>
        <w:pStyle w:val="Prrafodelista"/>
        <w:spacing w:after="160" w:line="259" w:lineRule="auto"/>
        <w:ind w:left="360"/>
        <w:jc w:val="center"/>
        <w:rPr>
          <w:rFonts w:ascii="Palatino Linotype" w:hAnsi="Palatino Linotype"/>
          <w:sz w:val="20"/>
          <w:szCs w:val="20"/>
        </w:rPr>
      </w:pPr>
    </w:p>
    <w:p w14:paraId="67FF513B" w14:textId="77777777" w:rsidR="002A1A69" w:rsidRPr="003557F0" w:rsidRDefault="00AC6BE3" w:rsidP="00FD1C85">
      <w:pPr>
        <w:pStyle w:val="Prrafodelista"/>
        <w:numPr>
          <w:ilvl w:val="0"/>
          <w:numId w:val="1"/>
        </w:numPr>
        <w:tabs>
          <w:tab w:val="left" w:pos="567"/>
          <w:tab w:val="left" w:pos="993"/>
        </w:tabs>
        <w:spacing w:line="360" w:lineRule="auto"/>
        <w:ind w:left="0" w:right="-28" w:firstLine="0"/>
        <w:jc w:val="both"/>
        <w:rPr>
          <w:rFonts w:ascii="Palatino Linotype" w:eastAsia="Times New Roman" w:hAnsi="Palatino Linotype" w:cs="Tahoma"/>
          <w:lang w:val="es-MX"/>
        </w:rPr>
      </w:pPr>
      <w:r w:rsidRPr="003557F0">
        <w:rPr>
          <w:rFonts w:ascii="Palatino Linotype" w:eastAsia="Times New Roman" w:hAnsi="Palatino Linotype" w:cs="Tahoma"/>
          <w:lang w:val="es-MX"/>
        </w:rPr>
        <w:t xml:space="preserve">Por otro lado, </w:t>
      </w:r>
      <w:r w:rsidR="0039787B" w:rsidRPr="003557F0">
        <w:rPr>
          <w:rFonts w:ascii="Palatino Linotype" w:eastAsia="Times New Roman" w:hAnsi="Palatino Linotype" w:cs="Tahoma"/>
          <w:lang w:val="es-MX"/>
        </w:rPr>
        <w:t>para</w:t>
      </w:r>
      <w:r w:rsidRPr="003557F0">
        <w:rPr>
          <w:rFonts w:ascii="Palatino Linotype" w:eastAsia="Times New Roman" w:hAnsi="Palatino Linotype" w:cs="Tahoma"/>
          <w:lang w:val="es-MX"/>
        </w:rPr>
        <w:t xml:space="preserve"> la solicitud </w:t>
      </w:r>
      <w:r w:rsidRPr="003557F0">
        <w:rPr>
          <w:rFonts w:ascii="Palatino Linotype" w:eastAsia="Times New Roman" w:hAnsi="Palatino Linotype" w:cs="Tahoma"/>
          <w:b/>
          <w:lang w:val="es-MX"/>
        </w:rPr>
        <w:t xml:space="preserve">00748/ZINACANT/IP/2022, </w:t>
      </w:r>
      <w:r w:rsidR="0039787B" w:rsidRPr="003557F0">
        <w:rPr>
          <w:rFonts w:ascii="Palatino Linotype" w:eastAsia="Times New Roman" w:hAnsi="Palatino Linotype" w:cs="Tahoma"/>
          <w:lang w:val="es-MX"/>
        </w:rPr>
        <w:t xml:space="preserve">el </w:t>
      </w:r>
      <w:r w:rsidR="0039787B" w:rsidRPr="003557F0">
        <w:rPr>
          <w:rFonts w:ascii="Palatino Linotype" w:eastAsia="Times New Roman" w:hAnsi="Palatino Linotype" w:cs="Tahoma"/>
          <w:b/>
          <w:lang w:val="es-MX"/>
        </w:rPr>
        <w:t xml:space="preserve">SUJETO OBLIGADO </w:t>
      </w:r>
      <w:r w:rsidR="0039787B" w:rsidRPr="003557F0">
        <w:rPr>
          <w:rFonts w:ascii="Palatino Linotype" w:eastAsia="Times New Roman" w:hAnsi="Palatino Linotype" w:cs="Tahoma"/>
          <w:lang w:val="es-MX"/>
        </w:rPr>
        <w:t xml:space="preserve">entregó, </w:t>
      </w:r>
      <w:r w:rsidRPr="003557F0">
        <w:rPr>
          <w:rFonts w:ascii="Palatino Linotype" w:eastAsia="Times New Roman" w:hAnsi="Palatino Linotype" w:cs="Tahoma"/>
          <w:lang w:val="es-MX"/>
        </w:rPr>
        <w:t>vía</w:t>
      </w:r>
      <w:r w:rsidR="002A1A69" w:rsidRPr="003557F0">
        <w:rPr>
          <w:rFonts w:ascii="Palatino Linotype" w:eastAsia="Times New Roman" w:hAnsi="Palatino Linotype" w:cs="Tahoma"/>
          <w:lang w:val="es-MX"/>
        </w:rPr>
        <w:t xml:space="preserve"> i</w:t>
      </w:r>
      <w:r w:rsidR="0039787B" w:rsidRPr="003557F0">
        <w:rPr>
          <w:rFonts w:ascii="Palatino Linotype" w:eastAsia="Times New Roman" w:hAnsi="Palatino Linotype" w:cs="Tahoma"/>
          <w:lang w:val="es-MX"/>
        </w:rPr>
        <w:t xml:space="preserve">nforme justificado, </w:t>
      </w:r>
      <w:r w:rsidR="002A1A69" w:rsidRPr="003557F0">
        <w:rPr>
          <w:rFonts w:ascii="Palatino Linotype" w:eastAsia="Times New Roman" w:hAnsi="Palatino Linotype" w:cs="Tahoma"/>
          <w:lang w:val="es-MX"/>
        </w:rPr>
        <w:t xml:space="preserve">el enlace </w:t>
      </w:r>
      <w:hyperlink r:id="rId33" w:history="1">
        <w:r w:rsidRPr="003557F0">
          <w:rPr>
            <w:rStyle w:val="Hipervnculo"/>
            <w:rFonts w:ascii="Palatino Linotype" w:eastAsia="Times New Roman" w:hAnsi="Palatino Linotype" w:cs="Tahoma"/>
            <w:lang w:val="es-MX"/>
          </w:rPr>
          <w:t>https://www.ipomex.org.mx/ipo3/lgt/indice/ZINACANTEPEC/art_92_xii.web</w:t>
        </w:r>
      </w:hyperlink>
      <w:r w:rsidR="002A1A69" w:rsidRPr="003557F0">
        <w:rPr>
          <w:rFonts w:ascii="Palatino Linotype" w:eastAsia="Times New Roman" w:hAnsi="Palatino Linotype" w:cs="Tahoma"/>
          <w:lang w:val="es-MX"/>
        </w:rPr>
        <w:t xml:space="preserve">, el cual nos remite al </w:t>
      </w:r>
      <w:r w:rsidR="002A1A69" w:rsidRPr="003557F0">
        <w:rPr>
          <w:rFonts w:ascii="Palatino Linotype" w:hAnsi="Palatino Linotype"/>
        </w:rPr>
        <w:t xml:space="preserve">portal de Ipomex del </w:t>
      </w:r>
      <w:r w:rsidR="0039787B" w:rsidRPr="003557F0">
        <w:rPr>
          <w:rFonts w:ascii="Palatino Linotype" w:hAnsi="Palatino Linotype"/>
        </w:rPr>
        <w:t xml:space="preserve">Ayuntamiento </w:t>
      </w:r>
      <w:r w:rsidR="002A1A69" w:rsidRPr="003557F0">
        <w:rPr>
          <w:rFonts w:ascii="Palatino Linotype" w:hAnsi="Palatino Linotype"/>
        </w:rPr>
        <w:t>de Zinacantepec</w:t>
      </w:r>
      <w:r w:rsidR="0039787B" w:rsidRPr="003557F0">
        <w:rPr>
          <w:rFonts w:ascii="Palatino Linotype" w:hAnsi="Palatino Linotype"/>
        </w:rPr>
        <w:t>, específicamente al apartado relativo al</w:t>
      </w:r>
      <w:r w:rsidR="002A1A69" w:rsidRPr="003557F0">
        <w:rPr>
          <w:rFonts w:ascii="Palatino Linotype" w:hAnsi="Palatino Linotype"/>
        </w:rPr>
        <w:t xml:space="preserve"> </w:t>
      </w:r>
      <w:r w:rsidR="0039787B" w:rsidRPr="003557F0">
        <w:rPr>
          <w:rFonts w:ascii="Palatino Linotype" w:hAnsi="Palatino Linotype"/>
        </w:rPr>
        <w:t xml:space="preserve">Perfil </w:t>
      </w:r>
      <w:r w:rsidR="002A1A69" w:rsidRPr="003557F0">
        <w:rPr>
          <w:rFonts w:ascii="Palatino Linotype" w:hAnsi="Palatino Linotype"/>
        </w:rPr>
        <w:t xml:space="preserve">de los </w:t>
      </w:r>
      <w:r w:rsidR="0039787B" w:rsidRPr="003557F0">
        <w:rPr>
          <w:rFonts w:ascii="Palatino Linotype" w:hAnsi="Palatino Linotype"/>
        </w:rPr>
        <w:t xml:space="preserve">Puestos </w:t>
      </w:r>
      <w:r w:rsidR="002A1A69" w:rsidRPr="003557F0">
        <w:rPr>
          <w:rFonts w:ascii="Palatino Linotype" w:hAnsi="Palatino Linotype"/>
        </w:rPr>
        <w:t xml:space="preserve">de los </w:t>
      </w:r>
      <w:r w:rsidR="0039787B" w:rsidRPr="003557F0">
        <w:rPr>
          <w:rFonts w:ascii="Palatino Linotype" w:hAnsi="Palatino Linotype"/>
        </w:rPr>
        <w:t>Servidores Públicos</w:t>
      </w:r>
      <w:r w:rsidR="002A1A69" w:rsidRPr="003557F0">
        <w:rPr>
          <w:rFonts w:ascii="Palatino Linotype" w:hAnsi="Palatino Linotype"/>
        </w:rPr>
        <w:t>, fracción XII, Ejercicio 2023. Se adjunta a continuación la captura de imagen del sitio como mera referencia:</w:t>
      </w:r>
    </w:p>
    <w:p w14:paraId="67FF513C" w14:textId="77777777" w:rsidR="002A1A69" w:rsidRPr="003557F0" w:rsidRDefault="002A1A69" w:rsidP="002A1A69">
      <w:pPr>
        <w:tabs>
          <w:tab w:val="left" w:pos="993"/>
        </w:tabs>
        <w:spacing w:line="360" w:lineRule="auto"/>
        <w:ind w:right="-28"/>
        <w:jc w:val="center"/>
        <w:rPr>
          <w:rFonts w:ascii="Palatino Linotype" w:eastAsia="Times New Roman" w:hAnsi="Palatino Linotype" w:cs="Tahoma"/>
          <w:lang w:val="es-MX"/>
        </w:rPr>
      </w:pPr>
      <w:r w:rsidRPr="003557F0">
        <w:rPr>
          <w:rFonts w:ascii="Palatino Linotype" w:hAnsi="Palatino Linotype"/>
          <w:noProof/>
          <w:lang w:val="es-MX" w:eastAsia="es-MX"/>
        </w:rPr>
        <w:lastRenderedPageBreak/>
        <w:drawing>
          <wp:inline distT="0" distB="0" distL="0" distR="0" wp14:anchorId="67FF545E" wp14:editId="67FF545F">
            <wp:extent cx="3286125" cy="1772927"/>
            <wp:effectExtent l="19050" t="19050" r="9525" b="1778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15445" t="29870" r="35166" b="27498"/>
                    <a:stretch/>
                  </pic:blipFill>
                  <pic:spPr bwMode="auto">
                    <a:xfrm>
                      <a:off x="0" y="0"/>
                      <a:ext cx="3291076" cy="1775598"/>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14:paraId="67FF513D" w14:textId="77777777" w:rsidR="00711072" w:rsidRPr="003557F0" w:rsidRDefault="00711072" w:rsidP="00711072">
      <w:pPr>
        <w:tabs>
          <w:tab w:val="left" w:pos="993"/>
        </w:tabs>
        <w:spacing w:line="360" w:lineRule="auto"/>
        <w:ind w:right="-28"/>
        <w:jc w:val="both"/>
        <w:rPr>
          <w:rFonts w:ascii="Palatino Linotype" w:eastAsia="Times New Roman" w:hAnsi="Palatino Linotype" w:cs="Tahoma"/>
          <w:lang w:val="es-MX"/>
        </w:rPr>
      </w:pPr>
    </w:p>
    <w:p w14:paraId="67FF513E" w14:textId="77777777" w:rsidR="002A1A69" w:rsidRPr="003557F0" w:rsidRDefault="002A1A69" w:rsidP="00FD1C85">
      <w:pPr>
        <w:numPr>
          <w:ilvl w:val="0"/>
          <w:numId w:val="1"/>
        </w:numPr>
        <w:tabs>
          <w:tab w:val="left" w:pos="567"/>
          <w:tab w:val="left" w:pos="993"/>
        </w:tabs>
        <w:spacing w:line="360" w:lineRule="auto"/>
        <w:ind w:left="0" w:right="-28" w:firstLine="0"/>
        <w:jc w:val="both"/>
        <w:rPr>
          <w:rFonts w:ascii="Palatino Linotype" w:eastAsia="Times New Roman" w:hAnsi="Palatino Linotype" w:cs="Tahoma"/>
          <w:lang w:val="es-MX"/>
        </w:rPr>
      </w:pPr>
      <w:r w:rsidRPr="003557F0">
        <w:rPr>
          <w:rFonts w:ascii="Palatino Linotype" w:eastAsia="Times New Roman" w:hAnsi="Palatino Linotype" w:cs="Tahoma"/>
          <w:lang w:val="es-MX"/>
        </w:rPr>
        <w:t>No obstante lo anterior, al ingresar el ejercicio 2023, se aprecian 2 registros del perfil de pue</w:t>
      </w:r>
      <w:r w:rsidR="0039787B" w:rsidRPr="003557F0">
        <w:rPr>
          <w:rFonts w:ascii="Palatino Linotype" w:eastAsia="Times New Roman" w:hAnsi="Palatino Linotype" w:cs="Tahoma"/>
          <w:lang w:val="es-MX"/>
        </w:rPr>
        <w:t>stos de los servidores públicos; y é</w:t>
      </w:r>
      <w:r w:rsidRPr="003557F0">
        <w:rPr>
          <w:rFonts w:ascii="Palatino Linotype" w:eastAsia="Times New Roman" w:hAnsi="Palatino Linotype" w:cs="Tahoma"/>
          <w:lang w:val="es-MX"/>
        </w:rPr>
        <w:t>stos</w:t>
      </w:r>
      <w:r w:rsidR="0039787B" w:rsidRPr="003557F0">
        <w:rPr>
          <w:rFonts w:ascii="Palatino Linotype" w:eastAsia="Times New Roman" w:hAnsi="Palatino Linotype" w:cs="Tahoma"/>
          <w:lang w:val="es-MX"/>
        </w:rPr>
        <w:t>,</w:t>
      </w:r>
      <w:r w:rsidRPr="003557F0">
        <w:rPr>
          <w:rFonts w:ascii="Palatino Linotype" w:eastAsia="Times New Roman" w:hAnsi="Palatino Linotype" w:cs="Tahoma"/>
          <w:lang w:val="es-MX"/>
        </w:rPr>
        <w:t xml:space="preserve"> a su vez</w:t>
      </w:r>
      <w:r w:rsidR="0039787B" w:rsidRPr="003557F0">
        <w:rPr>
          <w:rFonts w:ascii="Palatino Linotype" w:eastAsia="Times New Roman" w:hAnsi="Palatino Linotype" w:cs="Tahoma"/>
          <w:lang w:val="es-MX"/>
        </w:rPr>
        <w:t>,</w:t>
      </w:r>
      <w:r w:rsidRPr="003557F0">
        <w:rPr>
          <w:rFonts w:ascii="Palatino Linotype" w:eastAsia="Times New Roman" w:hAnsi="Palatino Linotype" w:cs="Tahoma"/>
          <w:lang w:val="es-MX"/>
        </w:rPr>
        <w:t xml:space="preserve"> contienen un enlace externo, </w:t>
      </w:r>
      <w:r w:rsidR="0039787B" w:rsidRPr="003557F0">
        <w:rPr>
          <w:rFonts w:ascii="Palatino Linotype" w:eastAsia="Times New Roman" w:hAnsi="Palatino Linotype" w:cs="Tahoma"/>
          <w:lang w:val="es-MX"/>
        </w:rPr>
        <w:t>el cual remite a un anuncio que sólo señala</w:t>
      </w:r>
      <w:r w:rsidRPr="003557F0">
        <w:rPr>
          <w:rFonts w:ascii="Palatino Linotype" w:eastAsia="Times New Roman" w:hAnsi="Palatino Linotype" w:cs="Tahoma"/>
          <w:lang w:val="es-MX"/>
        </w:rPr>
        <w:t xml:space="preserve"> que no </w:t>
      </w:r>
      <w:r w:rsidR="0039787B" w:rsidRPr="003557F0">
        <w:rPr>
          <w:rFonts w:ascii="Palatino Linotype" w:eastAsia="Times New Roman" w:hAnsi="Palatino Linotype" w:cs="Tahoma"/>
          <w:lang w:val="es-MX"/>
        </w:rPr>
        <w:t>se contiene</w:t>
      </w:r>
      <w:r w:rsidR="00327D3C" w:rsidRPr="003557F0">
        <w:rPr>
          <w:rFonts w:ascii="Palatino Linotype" w:eastAsia="Times New Roman" w:hAnsi="Palatino Linotype" w:cs="Tahoma"/>
          <w:lang w:val="es-MX"/>
        </w:rPr>
        <w:t xml:space="preserve"> </w:t>
      </w:r>
      <w:r w:rsidRPr="003557F0">
        <w:rPr>
          <w:rFonts w:ascii="Palatino Linotype" w:eastAsia="Times New Roman" w:hAnsi="Palatino Linotype" w:cs="Tahoma"/>
          <w:lang w:val="es-MX"/>
        </w:rPr>
        <w:t xml:space="preserve">información o dato alguno. Sírvase de referencia las siguientes capturas de imagen: </w:t>
      </w:r>
    </w:p>
    <w:p w14:paraId="67FF513F" w14:textId="77777777" w:rsidR="002A1A69" w:rsidRPr="003557F0" w:rsidRDefault="002A1A69" w:rsidP="002A1A69">
      <w:pPr>
        <w:tabs>
          <w:tab w:val="left" w:pos="993"/>
        </w:tabs>
        <w:spacing w:line="360" w:lineRule="auto"/>
        <w:ind w:right="-28"/>
        <w:jc w:val="both"/>
        <w:rPr>
          <w:rFonts w:ascii="Palatino Linotype" w:hAnsi="Palatino Linotype"/>
          <w:noProof/>
          <w:lang w:val="es-MX" w:eastAsia="es-MX"/>
        </w:rPr>
      </w:pPr>
    </w:p>
    <w:p w14:paraId="67FF5140" w14:textId="77777777" w:rsidR="002A1A69" w:rsidRPr="003557F0" w:rsidRDefault="002A1A69" w:rsidP="00327D3C">
      <w:pPr>
        <w:tabs>
          <w:tab w:val="left" w:pos="993"/>
        </w:tabs>
        <w:spacing w:line="360" w:lineRule="auto"/>
        <w:ind w:right="-28"/>
        <w:jc w:val="center"/>
        <w:rPr>
          <w:rFonts w:ascii="Palatino Linotype" w:eastAsia="Times New Roman" w:hAnsi="Palatino Linotype" w:cs="Tahoma"/>
          <w:lang w:val="es-MX"/>
        </w:rPr>
      </w:pPr>
      <w:r w:rsidRPr="003557F0">
        <w:rPr>
          <w:rFonts w:ascii="Palatino Linotype" w:hAnsi="Palatino Linotype"/>
          <w:noProof/>
          <w:lang w:val="es-MX" w:eastAsia="es-MX"/>
        </w:rPr>
        <w:drawing>
          <wp:inline distT="0" distB="0" distL="0" distR="0" wp14:anchorId="67FF5460" wp14:editId="67FF5461">
            <wp:extent cx="2533650" cy="1559832"/>
            <wp:effectExtent l="19050" t="19050" r="19050" b="2159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15615" t="29055" r="34487" b="21796"/>
                    <a:stretch/>
                  </pic:blipFill>
                  <pic:spPr bwMode="auto">
                    <a:xfrm>
                      <a:off x="0" y="0"/>
                      <a:ext cx="2536079" cy="1561327"/>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r w:rsidR="00327D3C" w:rsidRPr="003557F0">
        <w:rPr>
          <w:rFonts w:ascii="Palatino Linotype" w:eastAsia="Times New Roman" w:hAnsi="Palatino Linotype" w:cs="Tahoma"/>
          <w:lang w:val="es-MX"/>
        </w:rPr>
        <w:t xml:space="preserve"> </w:t>
      </w:r>
      <w:r w:rsidRPr="003557F0">
        <w:rPr>
          <w:rFonts w:ascii="Palatino Linotype" w:hAnsi="Palatino Linotype"/>
          <w:noProof/>
          <w:lang w:val="es-MX" w:eastAsia="es-MX"/>
        </w:rPr>
        <w:drawing>
          <wp:inline distT="0" distB="0" distL="0" distR="0" wp14:anchorId="67FF5462" wp14:editId="67FF5463">
            <wp:extent cx="2381250" cy="1558925"/>
            <wp:effectExtent l="19050" t="19050" r="19050" b="222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20540" t="30826" r="19898" b="29400"/>
                    <a:stretch/>
                  </pic:blipFill>
                  <pic:spPr bwMode="auto">
                    <a:xfrm>
                      <a:off x="0" y="0"/>
                      <a:ext cx="2406165" cy="1575236"/>
                    </a:xfrm>
                    <a:prstGeom prst="rect">
                      <a:avLst/>
                    </a:prstGeom>
                    <a:ln w="190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7FF5141" w14:textId="77777777" w:rsidR="002A1A69" w:rsidRPr="003557F0" w:rsidRDefault="002A1A69" w:rsidP="002A1A69">
      <w:pPr>
        <w:tabs>
          <w:tab w:val="left" w:pos="993"/>
        </w:tabs>
        <w:spacing w:line="360" w:lineRule="auto"/>
        <w:ind w:right="-28"/>
        <w:jc w:val="both"/>
        <w:rPr>
          <w:rFonts w:ascii="Palatino Linotype" w:eastAsia="Times New Roman" w:hAnsi="Palatino Linotype" w:cs="Tahoma"/>
          <w:lang w:val="es-MX"/>
        </w:rPr>
      </w:pPr>
    </w:p>
    <w:p w14:paraId="67FF5142" w14:textId="77777777" w:rsidR="00327D3C" w:rsidRPr="003557F0" w:rsidRDefault="00327D3C" w:rsidP="002706C6">
      <w:pPr>
        <w:numPr>
          <w:ilvl w:val="0"/>
          <w:numId w:val="1"/>
        </w:numPr>
        <w:tabs>
          <w:tab w:val="left" w:pos="567"/>
        </w:tabs>
        <w:spacing w:line="360" w:lineRule="auto"/>
        <w:ind w:left="0" w:right="-28" w:firstLine="0"/>
        <w:jc w:val="both"/>
        <w:rPr>
          <w:rFonts w:ascii="Palatino Linotype" w:eastAsia="Times New Roman" w:hAnsi="Palatino Linotype" w:cs="Tahoma"/>
          <w:lang w:val="es-MX"/>
        </w:rPr>
      </w:pPr>
      <w:r w:rsidRPr="003557F0">
        <w:rPr>
          <w:rFonts w:ascii="Palatino Linotype" w:eastAsia="Times New Roman" w:hAnsi="Palatino Linotype" w:cs="Tahoma"/>
          <w:lang w:val="es-MX"/>
        </w:rPr>
        <w:t xml:space="preserve">Dentro de este orden de ideas, en la solicitud </w:t>
      </w:r>
      <w:r w:rsidRPr="003557F0">
        <w:rPr>
          <w:rFonts w:ascii="Palatino Linotype" w:hAnsi="Palatino Linotype"/>
          <w:b/>
        </w:rPr>
        <w:t xml:space="preserve">00748/ZINACANT/IP/2022, </w:t>
      </w:r>
      <w:r w:rsidRPr="003557F0">
        <w:rPr>
          <w:rFonts w:ascii="Palatino Linotype" w:eastAsia="Times New Roman" w:hAnsi="Palatino Linotype" w:cs="Tahoma"/>
          <w:lang w:val="es-MX"/>
        </w:rPr>
        <w:t xml:space="preserve">el </w:t>
      </w:r>
      <w:r w:rsidRPr="003557F0">
        <w:rPr>
          <w:rFonts w:ascii="Palatino Linotype" w:eastAsia="Times New Roman" w:hAnsi="Palatino Linotype" w:cs="Tahoma"/>
          <w:b/>
          <w:lang w:val="es-MX"/>
        </w:rPr>
        <w:t>SUJETO OBLIGADO</w:t>
      </w:r>
      <w:r w:rsidRPr="003557F0">
        <w:rPr>
          <w:rFonts w:ascii="Palatino Linotype" w:eastAsia="Times New Roman" w:hAnsi="Palatino Linotype" w:cs="Tahoma"/>
          <w:lang w:val="es-MX"/>
        </w:rPr>
        <w:t xml:space="preserve"> </w:t>
      </w:r>
      <w:r w:rsidR="002706C6" w:rsidRPr="003557F0">
        <w:rPr>
          <w:rFonts w:ascii="Palatino Linotype" w:eastAsia="Times New Roman" w:hAnsi="Palatino Linotype" w:cs="Times New Roman"/>
          <w:lang w:val="es-ES"/>
        </w:rPr>
        <w:t xml:space="preserve">proporcionó una </w:t>
      </w:r>
      <w:r w:rsidRPr="003557F0">
        <w:rPr>
          <w:rFonts w:ascii="Palatino Linotype" w:eastAsia="Times New Roman" w:hAnsi="Palatino Linotype" w:cs="Times New Roman"/>
          <w:lang w:val="es-ES"/>
        </w:rPr>
        <w:t xml:space="preserve">tabla </w:t>
      </w:r>
      <w:r w:rsidR="002706C6" w:rsidRPr="003557F0">
        <w:rPr>
          <w:rFonts w:ascii="Palatino Linotype" w:eastAsia="Times New Roman" w:hAnsi="Palatino Linotype" w:cs="Times New Roman"/>
          <w:lang w:val="es-ES"/>
        </w:rPr>
        <w:t xml:space="preserve">con los rubros: </w:t>
      </w:r>
      <w:r w:rsidRPr="003557F0">
        <w:rPr>
          <w:rFonts w:ascii="Palatino Linotype" w:eastAsia="Times New Roman" w:hAnsi="Palatino Linotype" w:cs="Times New Roman"/>
          <w:lang w:val="es-ES"/>
        </w:rPr>
        <w:t>nombre,</w:t>
      </w:r>
      <w:r w:rsidR="002706C6" w:rsidRPr="003557F0">
        <w:rPr>
          <w:rFonts w:ascii="Palatino Linotype" w:eastAsia="Times New Roman" w:hAnsi="Palatino Linotype" w:cs="Times New Roman"/>
          <w:lang w:val="es-ES"/>
        </w:rPr>
        <w:t xml:space="preserve"> </w:t>
      </w:r>
      <w:r w:rsidRPr="003557F0">
        <w:rPr>
          <w:rFonts w:ascii="Palatino Linotype" w:eastAsia="Times New Roman" w:hAnsi="Palatino Linotype" w:cs="Times New Roman"/>
          <w:lang w:val="es-ES"/>
        </w:rPr>
        <w:t>máximo grado de es</w:t>
      </w:r>
      <w:r w:rsidR="00DD05A0" w:rsidRPr="003557F0">
        <w:rPr>
          <w:rFonts w:ascii="Palatino Linotype" w:eastAsia="Times New Roman" w:hAnsi="Palatino Linotype" w:cs="Times New Roman"/>
          <w:lang w:val="es-ES"/>
        </w:rPr>
        <w:t>tudios y experiencia laboral, de los siguientes servidores públicos:</w:t>
      </w:r>
    </w:p>
    <w:p w14:paraId="67FF5143" w14:textId="77777777" w:rsidR="002706C6" w:rsidRPr="003557F0" w:rsidRDefault="002706C6" w:rsidP="002706C6">
      <w:pPr>
        <w:tabs>
          <w:tab w:val="left" w:pos="567"/>
        </w:tabs>
        <w:spacing w:line="360" w:lineRule="auto"/>
        <w:ind w:right="-28"/>
        <w:jc w:val="both"/>
        <w:rPr>
          <w:rFonts w:ascii="Palatino Linotype" w:eastAsia="Times New Roman" w:hAnsi="Palatino Linotype" w:cs="Tahoma"/>
          <w:lang w:val="es-MX"/>
        </w:rPr>
      </w:pPr>
    </w:p>
    <w:p w14:paraId="67FF5144" w14:textId="77777777" w:rsidR="00DD05A0" w:rsidRPr="003557F0" w:rsidRDefault="00DD05A0" w:rsidP="002706C6">
      <w:pPr>
        <w:pStyle w:val="Prrafodelista"/>
        <w:numPr>
          <w:ilvl w:val="0"/>
          <w:numId w:val="27"/>
        </w:numPr>
        <w:tabs>
          <w:tab w:val="left" w:pos="993"/>
        </w:tabs>
        <w:spacing w:line="276" w:lineRule="auto"/>
        <w:ind w:right="-28"/>
        <w:jc w:val="both"/>
        <w:rPr>
          <w:rFonts w:ascii="Palatino Linotype" w:eastAsia="Times New Roman" w:hAnsi="Palatino Linotype" w:cs="Tahoma"/>
          <w:sz w:val="22"/>
          <w:szCs w:val="22"/>
          <w:lang w:val="es-MX"/>
        </w:rPr>
      </w:pPr>
      <w:r w:rsidRPr="003557F0">
        <w:rPr>
          <w:rFonts w:ascii="Palatino Linotype" w:eastAsia="Times New Roman" w:hAnsi="Palatino Linotype" w:cs="Tahoma"/>
          <w:sz w:val="22"/>
          <w:szCs w:val="22"/>
          <w:lang w:val="es-MX"/>
        </w:rPr>
        <w:t xml:space="preserve">Director de Obra Pública. </w:t>
      </w:r>
    </w:p>
    <w:p w14:paraId="67FF5145" w14:textId="77777777" w:rsidR="00DD05A0" w:rsidRPr="003557F0" w:rsidRDefault="00DD05A0" w:rsidP="002706C6">
      <w:pPr>
        <w:pStyle w:val="Prrafodelista"/>
        <w:numPr>
          <w:ilvl w:val="0"/>
          <w:numId w:val="27"/>
        </w:numPr>
        <w:tabs>
          <w:tab w:val="left" w:pos="993"/>
        </w:tabs>
        <w:spacing w:line="276" w:lineRule="auto"/>
        <w:ind w:right="-28"/>
        <w:jc w:val="both"/>
        <w:rPr>
          <w:rFonts w:ascii="Palatino Linotype" w:eastAsia="Times New Roman" w:hAnsi="Palatino Linotype" w:cs="Tahoma"/>
          <w:sz w:val="22"/>
          <w:szCs w:val="22"/>
          <w:lang w:val="es-MX"/>
        </w:rPr>
      </w:pPr>
      <w:r w:rsidRPr="003557F0">
        <w:rPr>
          <w:rFonts w:ascii="Palatino Linotype" w:eastAsia="Times New Roman" w:hAnsi="Palatino Linotype" w:cs="Tahoma"/>
          <w:sz w:val="22"/>
          <w:szCs w:val="22"/>
          <w:lang w:val="es-MX"/>
        </w:rPr>
        <w:t>Tesorera</w:t>
      </w:r>
    </w:p>
    <w:p w14:paraId="67FF5146" w14:textId="77777777" w:rsidR="00DD05A0" w:rsidRPr="003557F0" w:rsidRDefault="00DD05A0" w:rsidP="002706C6">
      <w:pPr>
        <w:pStyle w:val="Prrafodelista"/>
        <w:numPr>
          <w:ilvl w:val="0"/>
          <w:numId w:val="27"/>
        </w:numPr>
        <w:tabs>
          <w:tab w:val="left" w:pos="993"/>
        </w:tabs>
        <w:spacing w:line="276" w:lineRule="auto"/>
        <w:ind w:right="-28"/>
        <w:jc w:val="both"/>
        <w:rPr>
          <w:rFonts w:ascii="Palatino Linotype" w:eastAsia="Times New Roman" w:hAnsi="Palatino Linotype" w:cs="Tahoma"/>
          <w:sz w:val="22"/>
          <w:szCs w:val="22"/>
          <w:lang w:val="es-MX"/>
        </w:rPr>
      </w:pPr>
      <w:r w:rsidRPr="003557F0">
        <w:rPr>
          <w:rFonts w:ascii="Palatino Linotype" w:eastAsia="Times New Roman" w:hAnsi="Palatino Linotype" w:cs="Tahoma"/>
          <w:sz w:val="22"/>
          <w:szCs w:val="22"/>
          <w:lang w:val="es-MX"/>
        </w:rPr>
        <w:t>Contralora</w:t>
      </w:r>
    </w:p>
    <w:p w14:paraId="67FF5147" w14:textId="77777777" w:rsidR="00DD05A0" w:rsidRPr="003557F0" w:rsidRDefault="00DD05A0" w:rsidP="002706C6">
      <w:pPr>
        <w:pStyle w:val="Prrafodelista"/>
        <w:numPr>
          <w:ilvl w:val="0"/>
          <w:numId w:val="27"/>
        </w:numPr>
        <w:tabs>
          <w:tab w:val="left" w:pos="993"/>
        </w:tabs>
        <w:spacing w:line="276" w:lineRule="auto"/>
        <w:ind w:right="-28"/>
        <w:jc w:val="both"/>
        <w:rPr>
          <w:rFonts w:ascii="Palatino Linotype" w:eastAsia="Times New Roman" w:hAnsi="Palatino Linotype" w:cs="Tahoma"/>
          <w:sz w:val="22"/>
          <w:szCs w:val="22"/>
          <w:lang w:val="es-MX"/>
        </w:rPr>
      </w:pPr>
      <w:r w:rsidRPr="003557F0">
        <w:rPr>
          <w:rFonts w:ascii="Palatino Linotype" w:eastAsia="Times New Roman" w:hAnsi="Palatino Linotype" w:cs="Tahoma"/>
          <w:sz w:val="22"/>
          <w:szCs w:val="22"/>
          <w:lang w:val="es-MX"/>
        </w:rPr>
        <w:lastRenderedPageBreak/>
        <w:t xml:space="preserve">Dirección de Cultura y Turismo </w:t>
      </w:r>
    </w:p>
    <w:p w14:paraId="67FF5148" w14:textId="77777777" w:rsidR="00DD05A0" w:rsidRPr="003557F0" w:rsidRDefault="00984823" w:rsidP="002706C6">
      <w:pPr>
        <w:pStyle w:val="Prrafodelista"/>
        <w:numPr>
          <w:ilvl w:val="0"/>
          <w:numId w:val="27"/>
        </w:numPr>
        <w:tabs>
          <w:tab w:val="left" w:pos="993"/>
        </w:tabs>
        <w:spacing w:line="276" w:lineRule="auto"/>
        <w:ind w:right="-28"/>
        <w:jc w:val="both"/>
        <w:rPr>
          <w:rFonts w:ascii="Palatino Linotype" w:eastAsia="Times New Roman" w:hAnsi="Palatino Linotype" w:cs="Tahoma"/>
          <w:sz w:val="22"/>
          <w:szCs w:val="22"/>
          <w:lang w:val="es-MX"/>
        </w:rPr>
      </w:pPr>
      <w:r w:rsidRPr="003557F0">
        <w:rPr>
          <w:rFonts w:ascii="Palatino Linotype" w:eastAsia="Times New Roman" w:hAnsi="Palatino Linotype" w:cs="Tahoma"/>
          <w:sz w:val="22"/>
          <w:szCs w:val="22"/>
          <w:lang w:val="es-MX"/>
        </w:rPr>
        <w:t>Director de Desarrollo Territorial y Urbano</w:t>
      </w:r>
    </w:p>
    <w:p w14:paraId="67FF5149" w14:textId="77777777" w:rsidR="00984823" w:rsidRPr="003557F0" w:rsidRDefault="00984823" w:rsidP="002706C6">
      <w:pPr>
        <w:pStyle w:val="Prrafodelista"/>
        <w:numPr>
          <w:ilvl w:val="0"/>
          <w:numId w:val="27"/>
        </w:numPr>
        <w:tabs>
          <w:tab w:val="left" w:pos="993"/>
        </w:tabs>
        <w:spacing w:line="276" w:lineRule="auto"/>
        <w:ind w:right="-28"/>
        <w:jc w:val="both"/>
        <w:rPr>
          <w:rFonts w:ascii="Palatino Linotype" w:eastAsia="Times New Roman" w:hAnsi="Palatino Linotype" w:cs="Tahoma"/>
          <w:sz w:val="22"/>
          <w:szCs w:val="22"/>
          <w:lang w:val="es-MX"/>
        </w:rPr>
      </w:pPr>
      <w:r w:rsidRPr="003557F0">
        <w:rPr>
          <w:rFonts w:ascii="Palatino Linotype" w:eastAsia="Times New Roman" w:hAnsi="Palatino Linotype" w:cs="Tahoma"/>
          <w:sz w:val="22"/>
          <w:szCs w:val="22"/>
          <w:lang w:val="es-MX"/>
        </w:rPr>
        <w:t xml:space="preserve">Director de Medio Ambiente </w:t>
      </w:r>
    </w:p>
    <w:p w14:paraId="67FF514A" w14:textId="77777777" w:rsidR="00984823" w:rsidRPr="003557F0" w:rsidRDefault="00984823" w:rsidP="002706C6">
      <w:pPr>
        <w:pStyle w:val="Prrafodelista"/>
        <w:numPr>
          <w:ilvl w:val="0"/>
          <w:numId w:val="27"/>
        </w:numPr>
        <w:tabs>
          <w:tab w:val="left" w:pos="993"/>
        </w:tabs>
        <w:spacing w:line="276" w:lineRule="auto"/>
        <w:ind w:right="-28"/>
        <w:jc w:val="both"/>
        <w:rPr>
          <w:rFonts w:ascii="Palatino Linotype" w:eastAsia="Times New Roman" w:hAnsi="Palatino Linotype" w:cs="Tahoma"/>
          <w:sz w:val="22"/>
          <w:szCs w:val="22"/>
          <w:lang w:val="es-MX"/>
        </w:rPr>
      </w:pPr>
      <w:r w:rsidRPr="003557F0">
        <w:rPr>
          <w:rFonts w:ascii="Palatino Linotype" w:eastAsia="Times New Roman" w:hAnsi="Palatino Linotype" w:cs="Tahoma"/>
          <w:sz w:val="22"/>
          <w:szCs w:val="22"/>
          <w:lang w:val="es-MX"/>
        </w:rPr>
        <w:t xml:space="preserve">Dirección de Administración </w:t>
      </w:r>
    </w:p>
    <w:p w14:paraId="67FF514B" w14:textId="77777777" w:rsidR="00984823" w:rsidRPr="003557F0" w:rsidRDefault="00984823" w:rsidP="002706C6">
      <w:pPr>
        <w:pStyle w:val="Prrafodelista"/>
        <w:numPr>
          <w:ilvl w:val="0"/>
          <w:numId w:val="27"/>
        </w:numPr>
        <w:tabs>
          <w:tab w:val="left" w:pos="993"/>
        </w:tabs>
        <w:spacing w:line="276" w:lineRule="auto"/>
        <w:ind w:right="-28"/>
        <w:jc w:val="both"/>
        <w:rPr>
          <w:rFonts w:ascii="Palatino Linotype" w:eastAsia="Times New Roman" w:hAnsi="Palatino Linotype" w:cs="Tahoma"/>
          <w:sz w:val="22"/>
          <w:szCs w:val="22"/>
          <w:lang w:val="es-MX"/>
        </w:rPr>
      </w:pPr>
      <w:r w:rsidRPr="003557F0">
        <w:rPr>
          <w:rFonts w:ascii="Palatino Linotype" w:eastAsia="Times New Roman" w:hAnsi="Palatino Linotype" w:cs="Tahoma"/>
          <w:sz w:val="22"/>
          <w:szCs w:val="22"/>
          <w:lang w:val="es-MX"/>
        </w:rPr>
        <w:t xml:space="preserve">Dirección de Desarrollo Metropolitano y Movilidad </w:t>
      </w:r>
    </w:p>
    <w:p w14:paraId="67FF514C" w14:textId="77777777" w:rsidR="00984823" w:rsidRPr="003557F0" w:rsidRDefault="00984823" w:rsidP="002706C6">
      <w:pPr>
        <w:pStyle w:val="Prrafodelista"/>
        <w:numPr>
          <w:ilvl w:val="0"/>
          <w:numId w:val="27"/>
        </w:numPr>
        <w:tabs>
          <w:tab w:val="left" w:pos="993"/>
        </w:tabs>
        <w:spacing w:line="276" w:lineRule="auto"/>
        <w:ind w:right="-28"/>
        <w:jc w:val="both"/>
        <w:rPr>
          <w:rFonts w:ascii="Palatino Linotype" w:eastAsia="Times New Roman" w:hAnsi="Palatino Linotype" w:cs="Tahoma"/>
          <w:sz w:val="22"/>
          <w:szCs w:val="22"/>
          <w:lang w:val="es-MX"/>
        </w:rPr>
      </w:pPr>
      <w:r w:rsidRPr="003557F0">
        <w:rPr>
          <w:rFonts w:ascii="Palatino Linotype" w:eastAsia="Times New Roman" w:hAnsi="Palatino Linotype" w:cs="Tahoma"/>
          <w:sz w:val="22"/>
          <w:szCs w:val="22"/>
          <w:lang w:val="es-MX"/>
        </w:rPr>
        <w:t>Directora de Mejora Regulatoria</w:t>
      </w:r>
    </w:p>
    <w:p w14:paraId="67FF514D" w14:textId="77777777" w:rsidR="00984823" w:rsidRPr="003557F0" w:rsidRDefault="00984823" w:rsidP="002706C6">
      <w:pPr>
        <w:pStyle w:val="Prrafodelista"/>
        <w:numPr>
          <w:ilvl w:val="0"/>
          <w:numId w:val="27"/>
        </w:numPr>
        <w:tabs>
          <w:tab w:val="left" w:pos="993"/>
        </w:tabs>
        <w:spacing w:line="276" w:lineRule="auto"/>
        <w:ind w:right="-28"/>
        <w:jc w:val="both"/>
        <w:rPr>
          <w:rFonts w:ascii="Palatino Linotype" w:eastAsia="Times New Roman" w:hAnsi="Palatino Linotype" w:cs="Tahoma"/>
          <w:sz w:val="22"/>
          <w:szCs w:val="22"/>
          <w:lang w:val="es-MX"/>
        </w:rPr>
      </w:pPr>
      <w:r w:rsidRPr="003557F0">
        <w:rPr>
          <w:rFonts w:ascii="Palatino Linotype" w:eastAsia="Times New Roman" w:hAnsi="Palatino Linotype" w:cs="Tahoma"/>
          <w:sz w:val="22"/>
          <w:szCs w:val="22"/>
          <w:lang w:val="es-MX"/>
        </w:rPr>
        <w:t xml:space="preserve">Presidente Municipal </w:t>
      </w:r>
    </w:p>
    <w:p w14:paraId="67FF514E" w14:textId="77777777" w:rsidR="00984823" w:rsidRPr="003557F0" w:rsidRDefault="00984823" w:rsidP="002706C6">
      <w:pPr>
        <w:pStyle w:val="Prrafodelista"/>
        <w:numPr>
          <w:ilvl w:val="0"/>
          <w:numId w:val="27"/>
        </w:numPr>
        <w:tabs>
          <w:tab w:val="left" w:pos="993"/>
        </w:tabs>
        <w:spacing w:line="276" w:lineRule="auto"/>
        <w:ind w:right="-28"/>
        <w:jc w:val="both"/>
        <w:rPr>
          <w:rFonts w:ascii="Palatino Linotype" w:eastAsia="Times New Roman" w:hAnsi="Palatino Linotype" w:cs="Tahoma"/>
          <w:sz w:val="22"/>
          <w:szCs w:val="22"/>
          <w:lang w:val="es-MX"/>
        </w:rPr>
      </w:pPr>
      <w:r w:rsidRPr="003557F0">
        <w:rPr>
          <w:rFonts w:ascii="Palatino Linotype" w:eastAsia="Times New Roman" w:hAnsi="Palatino Linotype" w:cs="Tahoma"/>
          <w:sz w:val="22"/>
          <w:szCs w:val="22"/>
          <w:lang w:val="es-MX"/>
        </w:rPr>
        <w:t xml:space="preserve">Síndico Municipal </w:t>
      </w:r>
    </w:p>
    <w:p w14:paraId="67FF514F" w14:textId="77777777" w:rsidR="00984823" w:rsidRPr="003557F0" w:rsidRDefault="00984823" w:rsidP="002706C6">
      <w:pPr>
        <w:pStyle w:val="Prrafodelista"/>
        <w:numPr>
          <w:ilvl w:val="0"/>
          <w:numId w:val="27"/>
        </w:numPr>
        <w:tabs>
          <w:tab w:val="left" w:pos="993"/>
        </w:tabs>
        <w:spacing w:line="276" w:lineRule="auto"/>
        <w:ind w:right="-28"/>
        <w:jc w:val="both"/>
        <w:rPr>
          <w:rFonts w:ascii="Palatino Linotype" w:eastAsia="Times New Roman" w:hAnsi="Palatino Linotype" w:cs="Tahoma"/>
          <w:sz w:val="22"/>
          <w:szCs w:val="22"/>
          <w:lang w:val="es-MX"/>
        </w:rPr>
      </w:pPr>
      <w:r w:rsidRPr="003557F0">
        <w:rPr>
          <w:rFonts w:ascii="Palatino Linotype" w:eastAsia="Times New Roman" w:hAnsi="Palatino Linotype" w:cs="Tahoma"/>
          <w:sz w:val="22"/>
          <w:szCs w:val="22"/>
          <w:lang w:val="es-MX"/>
        </w:rPr>
        <w:t>1°, 2°, 3°, 4°, 5°, 6°, 7°, 8° y 9° Regidor.</w:t>
      </w:r>
    </w:p>
    <w:p w14:paraId="67FF5150" w14:textId="77777777" w:rsidR="00984823" w:rsidRPr="003557F0" w:rsidRDefault="00984823" w:rsidP="00984823">
      <w:pPr>
        <w:pStyle w:val="Prrafodelista"/>
        <w:tabs>
          <w:tab w:val="left" w:pos="993"/>
        </w:tabs>
        <w:spacing w:line="360" w:lineRule="auto"/>
        <w:ind w:right="-28"/>
        <w:jc w:val="both"/>
        <w:rPr>
          <w:rFonts w:ascii="Palatino Linotype" w:eastAsia="Times New Roman" w:hAnsi="Palatino Linotype" w:cs="Tahoma"/>
          <w:lang w:val="es-MX"/>
        </w:rPr>
      </w:pPr>
    </w:p>
    <w:p w14:paraId="67FF5151" w14:textId="77777777" w:rsidR="00711072" w:rsidRPr="003557F0" w:rsidRDefault="009A02A3" w:rsidP="002706C6">
      <w:pPr>
        <w:numPr>
          <w:ilvl w:val="0"/>
          <w:numId w:val="1"/>
        </w:numPr>
        <w:tabs>
          <w:tab w:val="left" w:pos="567"/>
        </w:tabs>
        <w:spacing w:line="360" w:lineRule="auto"/>
        <w:ind w:left="0" w:right="-28" w:firstLine="0"/>
        <w:jc w:val="both"/>
        <w:rPr>
          <w:rFonts w:ascii="Palatino Linotype" w:eastAsia="Times New Roman" w:hAnsi="Palatino Linotype" w:cs="Tahoma"/>
          <w:lang w:val="es-MX"/>
        </w:rPr>
      </w:pPr>
      <w:r w:rsidRPr="003557F0">
        <w:rPr>
          <w:rFonts w:ascii="Palatino Linotype" w:eastAsia="Times New Roman" w:hAnsi="Palatino Linotype" w:cs="Tahoma"/>
          <w:lang w:val="es-MX"/>
        </w:rPr>
        <w:t xml:space="preserve">Relativo al tema, </w:t>
      </w:r>
      <w:r w:rsidR="00711072" w:rsidRPr="003557F0">
        <w:rPr>
          <w:rFonts w:ascii="Palatino Linotype" w:eastAsia="Times New Roman" w:hAnsi="Palatino Linotype" w:cs="Tahoma"/>
          <w:lang w:val="es-MX"/>
        </w:rPr>
        <w:t xml:space="preserve">es de señalar que el </w:t>
      </w:r>
      <w:r w:rsidR="00711072" w:rsidRPr="003557F0">
        <w:rPr>
          <w:rFonts w:ascii="Palatino Linotype" w:eastAsia="Times New Roman" w:hAnsi="Palatino Linotype" w:cs="Tahoma"/>
          <w:i/>
          <w:iCs/>
          <w:lang w:val="es-MX"/>
        </w:rPr>
        <w:t>Currículum Vitae</w:t>
      </w:r>
      <w:r w:rsidR="00711072" w:rsidRPr="003557F0">
        <w:rPr>
          <w:rFonts w:ascii="Palatino Linotype" w:eastAsia="Times New Roman" w:hAnsi="Palatino Linotype" w:cs="Tahoma"/>
          <w:lang w:val="es-MX"/>
        </w:rPr>
        <w:t xml:space="preserve"> es una locución latina que literalmente significa “carrera de vida”, y que la Real Academia Española ha definido como “la relación de los títulos, honores, cargos, trabajo realizado y datos biográficos que califican a una persona. En ese sentido, el currículum además de señalar datos personales refiere los estudios realizados y con ello, el nivel académico que se ostenta</w:t>
      </w:r>
      <w:r w:rsidR="00711072" w:rsidRPr="003557F0">
        <w:rPr>
          <w:rFonts w:ascii="Palatino Linotype" w:eastAsia="Times New Roman" w:hAnsi="Palatino Linotype" w:cs="Tahoma"/>
          <w:b/>
          <w:bCs/>
          <w:lang w:val="es-MX"/>
        </w:rPr>
        <w:t>, así como la experiencia laboral que incluyen los cargos ocupados, periodos y funciones</w:t>
      </w:r>
      <w:r w:rsidR="00711072" w:rsidRPr="003557F0">
        <w:rPr>
          <w:rFonts w:ascii="Palatino Linotype" w:eastAsia="Times New Roman" w:hAnsi="Palatino Linotype" w:cs="Tahoma"/>
          <w:lang w:val="es-MX"/>
        </w:rPr>
        <w:t>.</w:t>
      </w:r>
    </w:p>
    <w:p w14:paraId="67FF5152" w14:textId="77777777" w:rsidR="00711072" w:rsidRPr="003557F0" w:rsidRDefault="00711072" w:rsidP="00711072">
      <w:pPr>
        <w:tabs>
          <w:tab w:val="left" w:pos="993"/>
        </w:tabs>
        <w:spacing w:line="360" w:lineRule="auto"/>
        <w:ind w:right="-28"/>
        <w:jc w:val="both"/>
        <w:rPr>
          <w:rFonts w:ascii="Palatino Linotype" w:eastAsia="Times New Roman" w:hAnsi="Palatino Linotype" w:cs="Tahoma"/>
          <w:lang w:val="es-MX"/>
        </w:rPr>
      </w:pPr>
    </w:p>
    <w:p w14:paraId="67FF5153" w14:textId="77777777" w:rsidR="00711072" w:rsidRPr="003557F0" w:rsidRDefault="00711072" w:rsidP="002706C6">
      <w:pPr>
        <w:numPr>
          <w:ilvl w:val="0"/>
          <w:numId w:val="1"/>
        </w:numPr>
        <w:tabs>
          <w:tab w:val="left" w:pos="567"/>
        </w:tabs>
        <w:spacing w:line="360" w:lineRule="auto"/>
        <w:ind w:left="0" w:right="-28" w:firstLine="0"/>
        <w:jc w:val="both"/>
        <w:rPr>
          <w:rFonts w:ascii="Palatino Linotype" w:eastAsia="Times New Roman" w:hAnsi="Palatino Linotype" w:cs="Tahoma"/>
          <w:lang w:val="es-MX"/>
        </w:rPr>
      </w:pPr>
      <w:r w:rsidRPr="003557F0">
        <w:rPr>
          <w:rFonts w:ascii="Palatino Linotype" w:eastAsia="Times New Roman" w:hAnsi="Palatino Linotype" w:cs="Tahoma"/>
          <w:lang w:val="es-MX"/>
        </w:rPr>
        <w:t>En resumen, el Currículum Vitae es aquel documento que las personas elaboran con datos de identificación y contacto, preparación académica y experiencia profesional, el cual es presentado ante un posible empleador, quien podrá identificar el nivel de conocimientos de su titular, así como, su perfil profesional o laboral para el desempeño del cargo al que aspira.</w:t>
      </w:r>
    </w:p>
    <w:p w14:paraId="67FF5154" w14:textId="77777777" w:rsidR="00711072" w:rsidRPr="003557F0" w:rsidRDefault="00711072" w:rsidP="00711072">
      <w:pPr>
        <w:spacing w:line="360" w:lineRule="auto"/>
        <w:ind w:left="708"/>
        <w:jc w:val="both"/>
        <w:rPr>
          <w:rFonts w:ascii="Palatino Linotype" w:eastAsia="Times New Roman" w:hAnsi="Palatino Linotype" w:cs="Tahoma"/>
          <w:lang w:val="es-MX"/>
        </w:rPr>
      </w:pPr>
    </w:p>
    <w:p w14:paraId="67FF5155" w14:textId="77777777" w:rsidR="00711072" w:rsidRPr="003557F0" w:rsidRDefault="00711072" w:rsidP="002706C6">
      <w:pPr>
        <w:numPr>
          <w:ilvl w:val="0"/>
          <w:numId w:val="1"/>
        </w:numPr>
        <w:tabs>
          <w:tab w:val="left" w:pos="567"/>
        </w:tabs>
        <w:spacing w:line="360" w:lineRule="auto"/>
        <w:ind w:left="0" w:right="-28" w:firstLine="0"/>
        <w:jc w:val="both"/>
        <w:rPr>
          <w:rFonts w:ascii="Palatino Linotype" w:eastAsia="Times New Roman" w:hAnsi="Palatino Linotype" w:cs="Tahoma"/>
          <w:lang w:val="es-MX"/>
        </w:rPr>
      </w:pPr>
      <w:r w:rsidRPr="003557F0">
        <w:rPr>
          <w:rFonts w:ascii="Palatino Linotype" w:eastAsia="Times New Roman" w:hAnsi="Palatino Linotype" w:cs="Tahoma"/>
          <w:lang w:val="es-MX"/>
        </w:rPr>
        <w:t xml:space="preserve">En ese contexto, la información que contenga la preparación académica y experiencia profesional, sirve como medio de identificación para que a su titular lo relacionen con el nivel de estudios con el que se ostenta; por lo que dicha documentación permite conocer de manera indudable si la persona que se </w:t>
      </w:r>
      <w:r w:rsidRPr="003557F0">
        <w:rPr>
          <w:rFonts w:ascii="Palatino Linotype" w:eastAsia="Times New Roman" w:hAnsi="Palatino Linotype" w:cs="Tahoma"/>
          <w:lang w:val="es-MX"/>
        </w:rPr>
        <w:lastRenderedPageBreak/>
        <w:t xml:space="preserve">desempeña como funcionario público tiene el perfil idóneo para desarrollar las actividades y atribuciones que deriven de su cargo, aunado a que si estos documentos forman parte de los requisitos de acceso al cargo, esto toma mayor relevancia, toda vez que el acceso a ellos, daría certeza de que su designación fue apegada a la norma. </w:t>
      </w:r>
    </w:p>
    <w:p w14:paraId="67FF5156" w14:textId="77777777" w:rsidR="00711072" w:rsidRPr="003557F0" w:rsidRDefault="00711072" w:rsidP="00711072">
      <w:pPr>
        <w:spacing w:line="360" w:lineRule="auto"/>
        <w:ind w:left="708"/>
        <w:jc w:val="both"/>
        <w:rPr>
          <w:rFonts w:ascii="Palatino Linotype" w:eastAsia="Times New Roman" w:hAnsi="Palatino Linotype" w:cs="Tahoma"/>
          <w:lang w:val="es-MX"/>
        </w:rPr>
      </w:pPr>
    </w:p>
    <w:p w14:paraId="67FF5157" w14:textId="77777777" w:rsidR="00711072" w:rsidRPr="003557F0" w:rsidRDefault="00711072" w:rsidP="002706C6">
      <w:pPr>
        <w:numPr>
          <w:ilvl w:val="0"/>
          <w:numId w:val="1"/>
        </w:numPr>
        <w:tabs>
          <w:tab w:val="left" w:pos="567"/>
        </w:tabs>
        <w:spacing w:line="360" w:lineRule="auto"/>
        <w:ind w:left="0" w:right="-28" w:firstLine="0"/>
        <w:jc w:val="both"/>
        <w:rPr>
          <w:rFonts w:ascii="Palatino Linotype" w:eastAsia="Times New Roman" w:hAnsi="Palatino Linotype" w:cs="Tahoma"/>
          <w:lang w:val="es-MX"/>
        </w:rPr>
      </w:pPr>
      <w:r w:rsidRPr="003557F0">
        <w:rPr>
          <w:rFonts w:ascii="Palatino Linotype" w:eastAsia="Times New Roman" w:hAnsi="Palatino Linotype" w:cs="Tahoma"/>
          <w:lang w:val="es-MX"/>
        </w:rPr>
        <w:t>Además, es viable señalar que la información curricular se encuentra establecida como una obligación común de transparencia que los sujetos obligados deben cumplir como mínimo, esto de conformidad con la fracción XXI del artículo 92 de la Ley de la materia que medularmente establece que se debe otorgar el acceso de manera actualizada y permanente sobre la información curricular, desde el nivel de jefe de departamento o equivalente, hasta el titular del sujeto obligado. Asimismo, de acuerdo con el formato 17 LGT_Art_70_Fr_XVII (información curricular y las sanciones administrativas definitivas de los servidores públicos y personas que desempeñan un empleo, cargo o comisión) de los Lineamientos Generales-, que deben de difundir los sujetos obligados en los portales de Internet y en la Plataforma Nacional de Transparencia, establece como datos a publicar, de los servidores públicos, su información curricular, tal como lo es, el nivel máximo de estudios concluido y comprobable, así como la experiencia laboral, tal como se muestra continuación:</w:t>
      </w:r>
    </w:p>
    <w:p w14:paraId="67FF5158" w14:textId="77777777" w:rsidR="00711072" w:rsidRPr="003557F0" w:rsidRDefault="00711072" w:rsidP="00711072">
      <w:pPr>
        <w:tabs>
          <w:tab w:val="left" w:pos="993"/>
        </w:tabs>
        <w:spacing w:line="360" w:lineRule="auto"/>
        <w:ind w:right="-28"/>
        <w:jc w:val="both"/>
        <w:rPr>
          <w:rFonts w:ascii="Palatino Linotype" w:eastAsia="Times New Roman" w:hAnsi="Palatino Linotype" w:cs="Tahoma"/>
          <w:lang w:val="es-MX"/>
        </w:rPr>
      </w:pPr>
    </w:p>
    <w:p w14:paraId="67FF5159" w14:textId="77777777" w:rsidR="00711072" w:rsidRPr="003557F0" w:rsidRDefault="00711072" w:rsidP="0039787B">
      <w:pPr>
        <w:tabs>
          <w:tab w:val="left" w:pos="993"/>
        </w:tabs>
        <w:spacing w:line="360" w:lineRule="auto"/>
        <w:ind w:right="-28"/>
        <w:jc w:val="center"/>
        <w:rPr>
          <w:rFonts w:ascii="Palatino Linotype" w:eastAsia="Times New Roman" w:hAnsi="Palatino Linotype" w:cs="Tahoma"/>
          <w:lang w:val="es-MX"/>
        </w:rPr>
      </w:pPr>
      <w:r w:rsidRPr="003557F0">
        <w:rPr>
          <w:rFonts w:ascii="Palatino Linotype" w:eastAsia="Times New Roman" w:hAnsi="Palatino Linotype" w:cs="Tahoma"/>
          <w:noProof/>
          <w:lang w:val="es-MX" w:eastAsia="es-MX"/>
        </w:rPr>
        <w:lastRenderedPageBreak/>
        <w:drawing>
          <wp:inline distT="0" distB="0" distL="0" distR="0" wp14:anchorId="67FF5464" wp14:editId="67FF5465">
            <wp:extent cx="4685923" cy="1666875"/>
            <wp:effectExtent l="57150" t="57150" r="114935" b="10477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732542" cy="1683458"/>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7FF515A" w14:textId="77777777" w:rsidR="00711072" w:rsidRPr="003557F0" w:rsidRDefault="00711072" w:rsidP="00711072">
      <w:pPr>
        <w:tabs>
          <w:tab w:val="left" w:pos="993"/>
        </w:tabs>
        <w:spacing w:line="360" w:lineRule="auto"/>
        <w:ind w:right="-28"/>
        <w:jc w:val="both"/>
        <w:rPr>
          <w:rFonts w:ascii="Palatino Linotype" w:eastAsia="Times New Roman" w:hAnsi="Palatino Linotype" w:cs="Tahoma"/>
          <w:lang w:val="es-MX"/>
        </w:rPr>
      </w:pPr>
    </w:p>
    <w:p w14:paraId="67FF515B" w14:textId="77777777" w:rsidR="00711072" w:rsidRPr="003557F0" w:rsidRDefault="00711072" w:rsidP="002706C6">
      <w:pPr>
        <w:numPr>
          <w:ilvl w:val="0"/>
          <w:numId w:val="1"/>
        </w:numPr>
        <w:tabs>
          <w:tab w:val="left" w:pos="567"/>
        </w:tabs>
        <w:spacing w:line="360" w:lineRule="auto"/>
        <w:ind w:left="0" w:right="-28" w:firstLine="0"/>
        <w:jc w:val="both"/>
        <w:rPr>
          <w:rFonts w:ascii="Palatino Linotype" w:eastAsia="Times New Roman" w:hAnsi="Palatino Linotype" w:cs="Tahoma"/>
          <w:lang w:val="es-MX"/>
        </w:rPr>
      </w:pPr>
      <w:r w:rsidRPr="003557F0">
        <w:rPr>
          <w:rFonts w:ascii="Palatino Linotype" w:eastAsia="Times New Roman" w:hAnsi="Palatino Linotype" w:cs="Tahoma"/>
          <w:lang w:val="es-MX"/>
        </w:rPr>
        <w:t>Bajo este orden de ideas, la entrega de los documentos que acreditan el nivel académico o de preparación en algún área del conocimiento, aportan elementos de convicción sobre su legalidad y legitimidad, además de que permiten verificar que los servidores públicos del Sujeto Obligado acreditaron el nivel académico y la experiencia necesaria para ocupar un cargo público dentro de su estructura orgánica.</w:t>
      </w:r>
    </w:p>
    <w:p w14:paraId="67FF515C" w14:textId="77777777" w:rsidR="00711072" w:rsidRPr="003557F0" w:rsidRDefault="00711072" w:rsidP="00711072">
      <w:pPr>
        <w:spacing w:line="360" w:lineRule="auto"/>
        <w:jc w:val="both"/>
        <w:rPr>
          <w:rFonts w:ascii="Palatino Linotype" w:eastAsia="Times New Roman" w:hAnsi="Palatino Linotype" w:cs="Tahoma"/>
          <w:lang w:val="es-MX"/>
        </w:rPr>
      </w:pPr>
    </w:p>
    <w:p w14:paraId="67FF515D" w14:textId="77777777" w:rsidR="00711072" w:rsidRPr="003557F0" w:rsidRDefault="00711072" w:rsidP="002706C6">
      <w:pPr>
        <w:numPr>
          <w:ilvl w:val="0"/>
          <w:numId w:val="1"/>
        </w:numPr>
        <w:tabs>
          <w:tab w:val="left" w:pos="567"/>
        </w:tabs>
        <w:spacing w:line="360" w:lineRule="auto"/>
        <w:ind w:left="0" w:right="-28" w:firstLine="0"/>
        <w:jc w:val="both"/>
        <w:rPr>
          <w:rFonts w:ascii="Palatino Linotype" w:eastAsia="Times New Roman" w:hAnsi="Palatino Linotype" w:cs="Tahoma"/>
          <w:lang w:val="es-MX"/>
        </w:rPr>
      </w:pPr>
      <w:r w:rsidRPr="003557F0">
        <w:rPr>
          <w:rFonts w:ascii="Palatino Linotype" w:eastAsia="Times New Roman" w:hAnsi="Palatino Linotype" w:cs="Tahoma"/>
          <w:lang w:val="es-MX"/>
        </w:rPr>
        <w:t>Ahora bien, no pasa desapercibido mencionar que toda vez que el Particular requirió la información curricular de todo el personal que labora en las distintas dependencias del Sujeto Obligado, es necesario establecer que p</w:t>
      </w:r>
      <w:r w:rsidRPr="003557F0">
        <w:rPr>
          <w:rFonts w:ascii="Palatino Linotype" w:eastAsia="Calibri" w:hAnsi="Palatino Linotype" w:cs="Tahoma"/>
          <w:lang w:val="es-MX" w:eastAsia="en-US"/>
        </w:rPr>
        <w:t xml:space="preserve">or lo que hace a las fotografía contenidas en los documentos que dan cuenta a la información curricular de los servidores públicos, como pudiera ser el </w:t>
      </w:r>
      <w:r w:rsidRPr="003557F0">
        <w:rPr>
          <w:rFonts w:ascii="Palatino Linotype" w:eastAsia="Calibri" w:hAnsi="Palatino Linotype" w:cs="Tahoma"/>
          <w:i/>
          <w:iCs/>
          <w:lang w:val="es-MX" w:eastAsia="en-US"/>
        </w:rPr>
        <w:t>Currículum Vitae</w:t>
      </w:r>
      <w:r w:rsidRPr="003557F0">
        <w:rPr>
          <w:rFonts w:ascii="Palatino Linotype" w:eastAsia="Calibri" w:hAnsi="Palatino Linotype" w:cs="Tahoma"/>
          <w:lang w:val="es-MX" w:eastAsia="en-US"/>
        </w:rPr>
        <w:t xml:space="preserve">, esta </w:t>
      </w:r>
      <w:r w:rsidRPr="003557F0">
        <w:rPr>
          <w:rFonts w:ascii="Palatino Linotype" w:eastAsia="Calibri" w:hAnsi="Palatino Linotype" w:cs="Tahoma"/>
          <w:b/>
          <w:bCs/>
          <w:lang w:val="es-MX" w:eastAsia="en-US"/>
        </w:rPr>
        <w:t xml:space="preserve">da cuenta de las características físicas de las personas que se desempeñan como servidores públicos, por lo que </w:t>
      </w:r>
      <w:r w:rsidR="009A02A3" w:rsidRPr="003557F0">
        <w:rPr>
          <w:rFonts w:ascii="Palatino Linotype" w:eastAsia="Calibri" w:hAnsi="Palatino Linotype" w:cs="Tahoma"/>
          <w:lang w:val="es-MX" w:eastAsia="en-US"/>
        </w:rPr>
        <w:t xml:space="preserve">, </w:t>
      </w:r>
      <w:r w:rsidRPr="003557F0">
        <w:rPr>
          <w:rFonts w:ascii="Palatino Linotype" w:eastAsia="Calibri" w:hAnsi="Palatino Linotype" w:cs="Tahoma"/>
          <w:lang w:val="es-MX" w:eastAsia="en-US"/>
        </w:rPr>
        <w:t xml:space="preserve">dicha información se de naturaleza pública. </w:t>
      </w:r>
    </w:p>
    <w:p w14:paraId="67FF515E" w14:textId="77777777" w:rsidR="00711072" w:rsidRPr="003557F0" w:rsidRDefault="00711072" w:rsidP="00711072">
      <w:pPr>
        <w:spacing w:line="360" w:lineRule="auto"/>
        <w:ind w:left="708"/>
        <w:jc w:val="both"/>
        <w:rPr>
          <w:rFonts w:ascii="Palatino Linotype" w:eastAsia="Times New Roman" w:hAnsi="Palatino Linotype" w:cs="Tahoma"/>
          <w:lang w:val="es-MX"/>
        </w:rPr>
      </w:pPr>
    </w:p>
    <w:p w14:paraId="67FF515F" w14:textId="77777777" w:rsidR="00711072" w:rsidRPr="003557F0" w:rsidRDefault="00711072" w:rsidP="002706C6">
      <w:pPr>
        <w:numPr>
          <w:ilvl w:val="0"/>
          <w:numId w:val="1"/>
        </w:numPr>
        <w:tabs>
          <w:tab w:val="left" w:pos="567"/>
        </w:tabs>
        <w:spacing w:line="360" w:lineRule="auto"/>
        <w:ind w:left="0" w:firstLine="0"/>
        <w:contextualSpacing/>
        <w:jc w:val="both"/>
        <w:rPr>
          <w:rFonts w:ascii="Palatino Linotype" w:eastAsia="MS Mincho" w:hAnsi="Palatino Linotype" w:cs="Times New Roman"/>
          <w:lang w:val="es-MX" w:eastAsia="en-US"/>
        </w:rPr>
      </w:pPr>
      <w:r w:rsidRPr="003557F0">
        <w:rPr>
          <w:rFonts w:ascii="Palatino Linotype" w:eastAsia="MS Mincho" w:hAnsi="Palatino Linotype" w:cs="Arial"/>
        </w:rPr>
        <w:t xml:space="preserve">En efecto, el acceder a cualquier documento que acredite experiencia académica o profesional, de quien ocupe cargos en la administración permitirá al particular conocer con toda certeza y de manera indudable si las personas que se desempeñan en los cargos cuenta con la idoneidad de desempeñarlos y así como la </w:t>
      </w:r>
      <w:r w:rsidRPr="003557F0">
        <w:rPr>
          <w:rFonts w:ascii="Palatino Linotype" w:eastAsia="MS Mincho" w:hAnsi="Palatino Linotype" w:cs="Arial"/>
        </w:rPr>
        <w:lastRenderedPageBreak/>
        <w:t xml:space="preserve">capacidad de desarrollar las actividades y atribuciones que se deriven de </w:t>
      </w:r>
      <w:r w:rsidR="0039787B" w:rsidRPr="003557F0">
        <w:rPr>
          <w:rFonts w:ascii="Palatino Linotype" w:eastAsia="MS Mincho" w:hAnsi="Palatino Linotype" w:cs="Arial"/>
        </w:rPr>
        <w:t>é</w:t>
      </w:r>
      <w:r w:rsidRPr="003557F0">
        <w:rPr>
          <w:rFonts w:ascii="Palatino Linotype" w:eastAsia="MS Mincho" w:hAnsi="Palatino Linotype" w:cs="Arial"/>
        </w:rPr>
        <w:t>ste. Elementos indispensables y necesarios para que se encuentre en condiciones plenas de ejercer, de manera informada, su derecho a la libertad de expresión y, en su caso, el control constitucional popular de los actos de gobierno. Como se ha señalado antes, la concurrencia de todos los elementos que integran dichos documentos permiten apreciar en todo su valor el contenido de los documentos públicos requeridos.</w:t>
      </w:r>
    </w:p>
    <w:p w14:paraId="67FF5160" w14:textId="77777777" w:rsidR="00711072" w:rsidRPr="003557F0" w:rsidRDefault="00711072" w:rsidP="00711072">
      <w:pPr>
        <w:spacing w:line="360" w:lineRule="auto"/>
        <w:contextualSpacing/>
        <w:jc w:val="both"/>
        <w:rPr>
          <w:rFonts w:ascii="Palatino Linotype" w:eastAsia="MS Mincho" w:hAnsi="Palatino Linotype" w:cs="Times New Roman"/>
          <w:lang w:val="es-MX" w:eastAsia="en-US"/>
        </w:rPr>
      </w:pPr>
    </w:p>
    <w:p w14:paraId="67FF5161" w14:textId="77777777" w:rsidR="00711072" w:rsidRPr="003557F0" w:rsidRDefault="00711072" w:rsidP="002706C6">
      <w:pPr>
        <w:numPr>
          <w:ilvl w:val="0"/>
          <w:numId w:val="1"/>
        </w:numPr>
        <w:tabs>
          <w:tab w:val="left" w:pos="567"/>
        </w:tabs>
        <w:spacing w:line="360" w:lineRule="auto"/>
        <w:ind w:left="0" w:firstLine="0"/>
        <w:contextualSpacing/>
        <w:jc w:val="both"/>
        <w:rPr>
          <w:rFonts w:ascii="Palatino Linotype" w:eastAsia="MS Mincho" w:hAnsi="Palatino Linotype" w:cs="Times New Roman"/>
          <w:lang w:val="es-MX" w:eastAsia="en-US"/>
        </w:rPr>
      </w:pPr>
      <w:r w:rsidRPr="003557F0">
        <w:rPr>
          <w:rFonts w:ascii="Palatino Linotype" w:eastAsia="MS Mincho" w:hAnsi="Palatino Linotype" w:cs="Arial"/>
        </w:rPr>
        <w:t>Frente a esa situación, si bien es cierto que no es la fotografía la que permite determinar la respectiva idoneidad profesional, también lo es que la concurrencia de todos los elementos que integran la documental permite constatar la acreditación profesional, entre los cuales, la fotografía resulta esencial para determinar la identidad de quien se encuentra en laborando en la administración pública.</w:t>
      </w:r>
    </w:p>
    <w:p w14:paraId="67FF5162" w14:textId="77777777" w:rsidR="00711072" w:rsidRPr="003557F0" w:rsidRDefault="00711072" w:rsidP="00711072">
      <w:pPr>
        <w:spacing w:line="360" w:lineRule="auto"/>
        <w:contextualSpacing/>
        <w:jc w:val="both"/>
        <w:rPr>
          <w:rFonts w:ascii="Palatino Linotype" w:eastAsia="MS Mincho" w:hAnsi="Palatino Linotype" w:cs="Times New Roman"/>
          <w:lang w:val="es-MX" w:eastAsia="en-US"/>
        </w:rPr>
      </w:pPr>
    </w:p>
    <w:p w14:paraId="67FF5163" w14:textId="77777777" w:rsidR="00711072" w:rsidRPr="003557F0" w:rsidRDefault="00711072" w:rsidP="002706C6">
      <w:pPr>
        <w:numPr>
          <w:ilvl w:val="0"/>
          <w:numId w:val="1"/>
        </w:numPr>
        <w:tabs>
          <w:tab w:val="left" w:pos="567"/>
        </w:tabs>
        <w:spacing w:line="360" w:lineRule="auto"/>
        <w:ind w:left="0" w:firstLine="0"/>
        <w:contextualSpacing/>
        <w:jc w:val="both"/>
        <w:rPr>
          <w:rFonts w:ascii="Palatino Linotype" w:eastAsia="MS Mincho" w:hAnsi="Palatino Linotype" w:cs="Times New Roman"/>
          <w:lang w:val="es-MX" w:eastAsia="en-US"/>
        </w:rPr>
      </w:pPr>
      <w:r w:rsidRPr="003557F0">
        <w:rPr>
          <w:rFonts w:ascii="Palatino Linotype" w:eastAsia="MS Mincho" w:hAnsi="Palatino Linotype" w:cs="Arial"/>
        </w:rPr>
        <w:t xml:space="preserve">Suponiendo sin conceder, que se trate de una probable colisión de derechos entre el de acceso a la información, del particular y el de protección de datos personales del servidor público, es necesario destacar que ambos cuentan con el mismo valor, son concebidos en los mismos ordenamientos y, en consecuencia, uno no puede prevalecer frente al otro en todos los casos y es obligación del operador constitucional determinar, en cada caso, el grado de intensidad que debe respetarse para que ambos principios prevalezcan y no exista una decisión predeterminada que resuelva, en todos los casos, los asuntos; ya que ello implicaría la determinación de jerarquías entre los derechos que no pueden existir ya que eso nos situaría en un estado de franca inconstitucionalidad según lo establecido en el artículo primero de </w:t>
      </w:r>
      <w:r w:rsidRPr="003557F0">
        <w:rPr>
          <w:rFonts w:ascii="Palatino Linotype" w:eastAsia="MS Mincho" w:hAnsi="Palatino Linotype" w:cs="Arial"/>
        </w:rPr>
        <w:lastRenderedPageBreak/>
        <w:t>la Constitución Federal y contrario a las disposiciones internacionales en materia de derechos humanos.</w:t>
      </w:r>
    </w:p>
    <w:p w14:paraId="67FF5164" w14:textId="77777777" w:rsidR="00711072" w:rsidRPr="003557F0" w:rsidRDefault="00711072" w:rsidP="00711072">
      <w:pPr>
        <w:spacing w:line="360" w:lineRule="auto"/>
        <w:contextualSpacing/>
        <w:jc w:val="both"/>
        <w:rPr>
          <w:rFonts w:ascii="Palatino Linotype" w:eastAsia="MS Mincho" w:hAnsi="Palatino Linotype" w:cs="Times New Roman"/>
          <w:lang w:val="es-MX" w:eastAsia="en-US"/>
        </w:rPr>
      </w:pPr>
    </w:p>
    <w:p w14:paraId="67FF5165" w14:textId="77777777" w:rsidR="00711072" w:rsidRPr="003557F0" w:rsidRDefault="00711072" w:rsidP="002706C6">
      <w:pPr>
        <w:numPr>
          <w:ilvl w:val="0"/>
          <w:numId w:val="1"/>
        </w:numPr>
        <w:tabs>
          <w:tab w:val="left" w:pos="567"/>
        </w:tabs>
        <w:spacing w:line="360" w:lineRule="auto"/>
        <w:ind w:left="0" w:firstLine="0"/>
        <w:contextualSpacing/>
        <w:jc w:val="both"/>
        <w:rPr>
          <w:rFonts w:ascii="Palatino Linotype" w:eastAsia="MS Mincho" w:hAnsi="Palatino Linotype" w:cs="Times New Roman"/>
          <w:lang w:val="es-MX" w:eastAsia="en-US"/>
        </w:rPr>
      </w:pPr>
      <w:r w:rsidRPr="003557F0">
        <w:rPr>
          <w:rFonts w:ascii="Palatino Linotype" w:eastAsia="MS Mincho" w:hAnsi="Palatino Linotype" w:cs="Arial"/>
        </w:rPr>
        <w:t xml:space="preserve">En estos casos, el intérprete externo y los </w:t>
      </w:r>
      <w:r w:rsidRPr="003557F0">
        <w:rPr>
          <w:rFonts w:ascii="Palatino Linotype" w:eastAsia="MS Mincho" w:hAnsi="Palatino Linotype" w:cs="Arial"/>
          <w:i/>
        </w:rPr>
        <w:t>ius</w:t>
      </w:r>
      <w:r w:rsidRPr="003557F0">
        <w:rPr>
          <w:rFonts w:ascii="Palatino Linotype" w:eastAsia="MS Mincho" w:hAnsi="Palatino Linotype" w:cs="Arial"/>
        </w:rPr>
        <w:t xml:space="preserve"> publicistas recomiendan realizar un juicio de ponderación que se rige por la exigencia de observar tres juicios: el juicio de idoneidad, el juicio de necesidad y el juicio de estricta proporcionalidad. La medida propuesta debe cumplir con los tres y la ausencia de uno sólo de ellos impediría la existencia del derecho, el cumplimiento de los tres permite identificar la medida indispensable que permita que los derechos en cuestión prevalezcan.</w:t>
      </w:r>
    </w:p>
    <w:p w14:paraId="67FF5166" w14:textId="77777777" w:rsidR="00711072" w:rsidRPr="003557F0" w:rsidRDefault="00711072" w:rsidP="00711072">
      <w:pPr>
        <w:keepNext/>
        <w:keepLines/>
        <w:spacing w:before="240" w:line="360" w:lineRule="auto"/>
        <w:jc w:val="both"/>
        <w:outlineLvl w:val="0"/>
        <w:rPr>
          <w:rFonts w:ascii="Palatino Linotype" w:eastAsia="MS Gothic" w:hAnsi="Palatino Linotype" w:cs="Times New Roman"/>
          <w:b/>
        </w:rPr>
      </w:pPr>
      <w:bookmarkStart w:id="20" w:name="_Toc459214621"/>
      <w:bookmarkStart w:id="21" w:name="_Toc476143569"/>
      <w:bookmarkStart w:id="22" w:name="_Toc4075937"/>
      <w:bookmarkStart w:id="23" w:name="_Toc8823927"/>
      <w:bookmarkStart w:id="24" w:name="_Toc86258107"/>
      <w:bookmarkStart w:id="25" w:name="_Toc86258199"/>
      <w:bookmarkStart w:id="26" w:name="_Toc86262534"/>
      <w:r w:rsidRPr="003557F0">
        <w:rPr>
          <w:rFonts w:ascii="Palatino Linotype" w:eastAsia="MS Gothic" w:hAnsi="Palatino Linotype" w:cs="Times New Roman"/>
          <w:b/>
        </w:rPr>
        <w:t>Juicio de idoneidad.</w:t>
      </w:r>
      <w:bookmarkEnd w:id="20"/>
      <w:bookmarkEnd w:id="21"/>
      <w:bookmarkEnd w:id="22"/>
      <w:bookmarkEnd w:id="23"/>
      <w:bookmarkEnd w:id="24"/>
      <w:bookmarkEnd w:id="25"/>
      <w:bookmarkEnd w:id="26"/>
    </w:p>
    <w:p w14:paraId="67FF5167" w14:textId="77777777" w:rsidR="00711072" w:rsidRPr="003557F0" w:rsidRDefault="00711072" w:rsidP="002706C6">
      <w:pPr>
        <w:numPr>
          <w:ilvl w:val="0"/>
          <w:numId w:val="1"/>
        </w:numPr>
        <w:tabs>
          <w:tab w:val="left" w:pos="567"/>
        </w:tabs>
        <w:spacing w:line="360" w:lineRule="auto"/>
        <w:ind w:left="0" w:firstLine="0"/>
        <w:contextualSpacing/>
        <w:jc w:val="both"/>
        <w:rPr>
          <w:rFonts w:ascii="Palatino Linotype" w:eastAsia="MS Mincho" w:hAnsi="Palatino Linotype" w:cs="Arial"/>
        </w:rPr>
      </w:pPr>
      <w:r w:rsidRPr="003557F0">
        <w:rPr>
          <w:rFonts w:ascii="Palatino Linotype" w:eastAsia="MS Mincho" w:hAnsi="Palatino Linotype" w:cs="Arial"/>
        </w:rPr>
        <w:t xml:space="preserve">En el presente asunto, el derecho de acceso a la información se plantea a través de la solicitud del particular para obtener </w:t>
      </w:r>
      <w:r w:rsidRPr="003557F0">
        <w:rPr>
          <w:rFonts w:ascii="Palatino Linotype" w:eastAsia="MS Mincho" w:hAnsi="Palatino Linotype" w:cs="Times New Roman"/>
          <w:bCs/>
          <w:color w:val="000000"/>
        </w:rPr>
        <w:t>los documentos que avalen la experiencia previa a asumir un cargo o comisión</w:t>
      </w:r>
      <w:r w:rsidRPr="003557F0">
        <w:rPr>
          <w:rFonts w:ascii="Palatino Linotype" w:eastAsia="MS Mincho" w:hAnsi="Palatino Linotype" w:cs="Arial"/>
        </w:rPr>
        <w:t>, asó dichos documentos se integran por una serie de elementos cuya ausencia de cualquiera de los elementos dificulta que el documento cumpla con el propósito para el cual fue expedido. Por lo tanto, acceder al documento íntegro es la medida idónea para que el particular satisfaga su interés de verificar que las personas que desempeñan tales cargos cumplen con los requisitos señalados en la ley, lo cual permite asegurar el ejercicio del control popular sobre los actos de gobierno, fortalece la cultura de la rendición de cuentas al acreditar que los funcionarios públicos cumplen con el perfil señalado en la ley para desempeñarlo y fortalecen el debate informado de la sociedad democrática. Restar cualquier elemento a la documental, reduce su valor y disminuye sensiblemente la información que aporta al debate público.</w:t>
      </w:r>
    </w:p>
    <w:p w14:paraId="67FF5168" w14:textId="77777777" w:rsidR="00711072" w:rsidRPr="003557F0" w:rsidRDefault="00711072" w:rsidP="00711072">
      <w:pPr>
        <w:keepNext/>
        <w:keepLines/>
        <w:spacing w:before="240" w:after="160" w:line="360" w:lineRule="auto"/>
        <w:jc w:val="both"/>
        <w:outlineLvl w:val="0"/>
        <w:rPr>
          <w:rFonts w:ascii="Palatino Linotype" w:eastAsia="MS Gothic" w:hAnsi="Palatino Linotype" w:cs="Times New Roman"/>
          <w:b/>
        </w:rPr>
      </w:pPr>
      <w:bookmarkStart w:id="27" w:name="_Toc459214622"/>
      <w:bookmarkStart w:id="28" w:name="_Toc476143570"/>
      <w:bookmarkStart w:id="29" w:name="_Toc4075938"/>
      <w:bookmarkStart w:id="30" w:name="_Toc8823928"/>
      <w:bookmarkStart w:id="31" w:name="_Toc86258108"/>
      <w:bookmarkStart w:id="32" w:name="_Toc86258200"/>
      <w:bookmarkStart w:id="33" w:name="_Toc86262535"/>
      <w:r w:rsidRPr="003557F0">
        <w:rPr>
          <w:rFonts w:ascii="Palatino Linotype" w:eastAsia="MS Gothic" w:hAnsi="Palatino Linotype" w:cs="Times New Roman"/>
          <w:b/>
        </w:rPr>
        <w:lastRenderedPageBreak/>
        <w:t>Juicio de Necesidad.</w:t>
      </w:r>
      <w:bookmarkEnd w:id="27"/>
      <w:bookmarkEnd w:id="28"/>
      <w:bookmarkEnd w:id="29"/>
      <w:bookmarkEnd w:id="30"/>
      <w:bookmarkEnd w:id="31"/>
      <w:bookmarkEnd w:id="32"/>
      <w:bookmarkEnd w:id="33"/>
    </w:p>
    <w:p w14:paraId="67FF5169" w14:textId="77777777" w:rsidR="00711072" w:rsidRPr="003557F0" w:rsidRDefault="00711072" w:rsidP="002706C6">
      <w:pPr>
        <w:numPr>
          <w:ilvl w:val="0"/>
          <w:numId w:val="1"/>
        </w:numPr>
        <w:tabs>
          <w:tab w:val="left" w:pos="567"/>
        </w:tabs>
        <w:spacing w:after="160" w:line="360" w:lineRule="auto"/>
        <w:ind w:left="0" w:firstLine="0"/>
        <w:contextualSpacing/>
        <w:jc w:val="both"/>
        <w:rPr>
          <w:rFonts w:ascii="Palatino Linotype" w:eastAsia="MS Mincho" w:hAnsi="Palatino Linotype" w:cs="Arial"/>
        </w:rPr>
      </w:pPr>
      <w:r w:rsidRPr="003557F0">
        <w:rPr>
          <w:rFonts w:ascii="Palatino Linotype" w:eastAsia="MS Mincho" w:hAnsi="Palatino Linotype" w:cs="Arial"/>
        </w:rPr>
        <w:t xml:space="preserve">Para que el particular vea satisfecha su pretensión y su derecho sea respetado, es </w:t>
      </w:r>
      <w:r w:rsidRPr="003557F0">
        <w:rPr>
          <w:rFonts w:ascii="Palatino Linotype" w:eastAsia="MS Mincho" w:hAnsi="Palatino Linotype" w:cs="Arial"/>
          <w:b/>
        </w:rPr>
        <w:t>necesario</w:t>
      </w:r>
      <w:r w:rsidRPr="003557F0">
        <w:rPr>
          <w:rFonts w:ascii="Palatino Linotype" w:eastAsia="MS Mincho" w:hAnsi="Palatino Linotype" w:cs="Arial"/>
        </w:rPr>
        <w:t xml:space="preserve"> que acceda al documento que acredita el grado académico y a todos los elementos que lo componen, el nombre asentado en el documento puede ser contrastado con cualquier otro documento en posesión del particular para verificar que se trate de la misma persona; lo mismo ocurre con el caso del año de expedición para efectos de acreditar la antigüedad de su expedición; y la fotografía permite apreciar que los rasgos físicos corresponden a la persona que ocupa la función pública. Impedir el acceso a alguno de los elementos que integran dichos documentos resta todo su valor y utilidad para los propósitos legítimos del particular por lo que resulta </w:t>
      </w:r>
      <w:r w:rsidRPr="003557F0">
        <w:rPr>
          <w:rFonts w:ascii="Palatino Linotype" w:eastAsia="MS Mincho" w:hAnsi="Palatino Linotype" w:cs="Arial"/>
          <w:b/>
        </w:rPr>
        <w:t>necesario</w:t>
      </w:r>
      <w:r w:rsidRPr="003557F0">
        <w:rPr>
          <w:rFonts w:ascii="Palatino Linotype" w:eastAsia="MS Mincho" w:hAnsi="Palatino Linotype" w:cs="Arial"/>
        </w:rPr>
        <w:t xml:space="preserve"> que se conserven en el documento que será entregado.</w:t>
      </w:r>
      <w:bookmarkStart w:id="34" w:name="_Toc459214623"/>
      <w:bookmarkStart w:id="35" w:name="_Toc476143571"/>
      <w:bookmarkStart w:id="36" w:name="_Toc4075939"/>
      <w:bookmarkStart w:id="37" w:name="_Toc8823929"/>
    </w:p>
    <w:p w14:paraId="67FF516A" w14:textId="77777777" w:rsidR="00711072" w:rsidRPr="003557F0" w:rsidRDefault="00711072" w:rsidP="00711072">
      <w:pPr>
        <w:spacing w:after="160" w:line="360" w:lineRule="auto"/>
        <w:contextualSpacing/>
        <w:jc w:val="both"/>
        <w:rPr>
          <w:rFonts w:ascii="Palatino Linotype" w:eastAsia="MS Mincho" w:hAnsi="Palatino Linotype" w:cs="Arial"/>
        </w:rPr>
      </w:pPr>
    </w:p>
    <w:p w14:paraId="67FF516B" w14:textId="77777777" w:rsidR="00711072" w:rsidRPr="003557F0" w:rsidRDefault="00711072" w:rsidP="00711072">
      <w:pPr>
        <w:spacing w:after="160" w:line="360" w:lineRule="auto"/>
        <w:contextualSpacing/>
        <w:jc w:val="both"/>
        <w:rPr>
          <w:rFonts w:ascii="Palatino Linotype" w:eastAsia="MS Mincho" w:hAnsi="Palatino Linotype" w:cs="Arial"/>
        </w:rPr>
      </w:pPr>
      <w:r w:rsidRPr="003557F0">
        <w:rPr>
          <w:rFonts w:ascii="Palatino Linotype" w:eastAsia="MS Gothic" w:hAnsi="Palatino Linotype" w:cs="Times New Roman"/>
          <w:b/>
        </w:rPr>
        <w:t>Juicio de estricta proporcionalidad.</w:t>
      </w:r>
      <w:bookmarkEnd w:id="34"/>
      <w:bookmarkEnd w:id="35"/>
      <w:bookmarkEnd w:id="36"/>
      <w:bookmarkEnd w:id="37"/>
    </w:p>
    <w:p w14:paraId="67FF516C" w14:textId="77777777" w:rsidR="00711072" w:rsidRPr="003557F0" w:rsidRDefault="00711072" w:rsidP="002706C6">
      <w:pPr>
        <w:numPr>
          <w:ilvl w:val="0"/>
          <w:numId w:val="1"/>
        </w:numPr>
        <w:tabs>
          <w:tab w:val="left" w:pos="567"/>
        </w:tabs>
        <w:spacing w:line="360" w:lineRule="auto"/>
        <w:ind w:left="0" w:firstLine="0"/>
        <w:contextualSpacing/>
        <w:jc w:val="both"/>
        <w:rPr>
          <w:rFonts w:ascii="Palatino Linotype" w:eastAsia="MS Mincho" w:hAnsi="Palatino Linotype" w:cs="Arial"/>
        </w:rPr>
      </w:pPr>
      <w:r w:rsidRPr="003557F0">
        <w:rPr>
          <w:rFonts w:ascii="Palatino Linotype" w:eastAsia="MS Mincho" w:hAnsi="Palatino Linotype" w:cs="Arial"/>
        </w:rPr>
        <w:t xml:space="preserve">La medida propuesta debe ser estrictamente proporcional y constituir la mínima afectación posible al otro derecho involucrado, de tal forma que el de protección de datos personales retroceda en la estricta e indispensable proporción para que el de acceso a la información prevalezca, sin que, desde luego, desaparezca el primero. En este caso es evidente que para que el particular pueda acceder al título profesional o a la cédula profesional con la finalidad de generarse los elementos necesarios que le permitan manifestar, de manera libre e informada, su expresión o sus ideas, y en este caso en particular para realizar el control popular de los actos de gobierno, es estrictamente necesario que acceda a los documentos que lo acrediten, los cuales se integra por una serie de elementos cuya concurrencia simultánea generan una certeza indudable. Por lo tanto, permitirle el acceso a las documentales </w:t>
      </w:r>
      <w:r w:rsidRPr="003557F0">
        <w:rPr>
          <w:rFonts w:ascii="Palatino Linotype" w:eastAsia="MS Mincho" w:hAnsi="Palatino Linotype" w:cs="Arial"/>
        </w:rPr>
        <w:lastRenderedPageBreak/>
        <w:t>íntegras es la medida estrictamente proporcional indispensable que satisface completamente estos requerimientos. Es la mínima necesaria ya que, por ejemplo, no traslada el requerimiento a otros datos adicionales que pudieran contenerse en, por ejemplo, certificados de estudios, entre los cuales podríamos señalar las calificaciones correspondientes a determinadas materias o algún otro elemento adicional.</w:t>
      </w:r>
    </w:p>
    <w:p w14:paraId="67FF516D" w14:textId="77777777" w:rsidR="00711072" w:rsidRPr="003557F0" w:rsidRDefault="00711072" w:rsidP="00711072">
      <w:pPr>
        <w:spacing w:line="360" w:lineRule="auto"/>
        <w:contextualSpacing/>
        <w:jc w:val="both"/>
        <w:rPr>
          <w:rFonts w:ascii="Palatino Linotype" w:eastAsia="MS Mincho" w:hAnsi="Palatino Linotype" w:cs="Arial"/>
        </w:rPr>
      </w:pPr>
    </w:p>
    <w:p w14:paraId="67FF516E" w14:textId="77777777" w:rsidR="00711072" w:rsidRPr="003557F0" w:rsidRDefault="00711072" w:rsidP="002706C6">
      <w:pPr>
        <w:numPr>
          <w:ilvl w:val="0"/>
          <w:numId w:val="1"/>
        </w:numPr>
        <w:tabs>
          <w:tab w:val="left" w:pos="567"/>
        </w:tabs>
        <w:spacing w:line="360" w:lineRule="auto"/>
        <w:ind w:left="0" w:firstLine="0"/>
        <w:contextualSpacing/>
        <w:jc w:val="both"/>
        <w:rPr>
          <w:rFonts w:ascii="Palatino Linotype" w:eastAsia="MS Mincho" w:hAnsi="Palatino Linotype" w:cs="Arial"/>
        </w:rPr>
      </w:pPr>
      <w:r w:rsidRPr="003557F0">
        <w:rPr>
          <w:rFonts w:ascii="Palatino Linotype" w:eastAsia="MS Mincho" w:hAnsi="Palatino Linotype" w:cs="Arial"/>
        </w:rPr>
        <w:t>En sentido contrario, testar la fotografía impide que el particular cuente con los elementos necesarios e indispensables para apreciar que las personas que ocupan dichos cargos corresponda con las señaladas como titulares de los documentos respectivos.</w:t>
      </w:r>
    </w:p>
    <w:p w14:paraId="67FF516F" w14:textId="77777777" w:rsidR="00711072" w:rsidRPr="003557F0" w:rsidRDefault="00711072" w:rsidP="00711072">
      <w:pPr>
        <w:spacing w:line="360" w:lineRule="auto"/>
        <w:contextualSpacing/>
        <w:jc w:val="both"/>
        <w:rPr>
          <w:rFonts w:ascii="Palatino Linotype" w:eastAsia="MS Mincho" w:hAnsi="Palatino Linotype" w:cs="Arial"/>
        </w:rPr>
      </w:pPr>
    </w:p>
    <w:p w14:paraId="67FF5170" w14:textId="77777777" w:rsidR="00711072" w:rsidRPr="003557F0" w:rsidRDefault="00711072" w:rsidP="002706C6">
      <w:pPr>
        <w:numPr>
          <w:ilvl w:val="0"/>
          <w:numId w:val="1"/>
        </w:numPr>
        <w:tabs>
          <w:tab w:val="left" w:pos="567"/>
        </w:tabs>
        <w:spacing w:line="360" w:lineRule="auto"/>
        <w:ind w:left="0" w:firstLine="0"/>
        <w:contextualSpacing/>
        <w:jc w:val="both"/>
        <w:rPr>
          <w:rFonts w:ascii="Palatino Linotype" w:eastAsia="MS Mincho" w:hAnsi="Palatino Linotype" w:cs="Arial"/>
        </w:rPr>
      </w:pPr>
      <w:r w:rsidRPr="003557F0">
        <w:rPr>
          <w:rFonts w:ascii="Palatino Linotype" w:eastAsia="MS Mincho" w:hAnsi="Palatino Linotype" w:cs="Arial"/>
        </w:rPr>
        <w:t>En consecuencia, es que resulta legítimo ordenar la entrega del o los documentos señalados en la presente resolución sin que se ordene testar la fotografía, con la finalidad de respetar plenamente el derecho del recurrente de acceso a la información.</w:t>
      </w:r>
    </w:p>
    <w:p w14:paraId="67FF5171" w14:textId="77777777" w:rsidR="00711072" w:rsidRPr="003557F0" w:rsidRDefault="00711072" w:rsidP="00711072">
      <w:pPr>
        <w:spacing w:line="360" w:lineRule="auto"/>
        <w:contextualSpacing/>
        <w:jc w:val="both"/>
        <w:rPr>
          <w:rFonts w:ascii="Palatino Linotype" w:eastAsia="MS Mincho" w:hAnsi="Palatino Linotype" w:cs="Arial"/>
        </w:rPr>
      </w:pPr>
    </w:p>
    <w:p w14:paraId="67FF5172" w14:textId="77777777" w:rsidR="00711072" w:rsidRPr="003557F0" w:rsidRDefault="00711072" w:rsidP="002706C6">
      <w:pPr>
        <w:numPr>
          <w:ilvl w:val="0"/>
          <w:numId w:val="1"/>
        </w:numPr>
        <w:tabs>
          <w:tab w:val="left" w:pos="567"/>
        </w:tabs>
        <w:spacing w:line="360" w:lineRule="auto"/>
        <w:ind w:left="0" w:firstLine="0"/>
        <w:contextualSpacing/>
        <w:jc w:val="both"/>
        <w:rPr>
          <w:rFonts w:ascii="Palatino Linotype" w:eastAsia="MS Mincho" w:hAnsi="Palatino Linotype" w:cs="Arial"/>
        </w:rPr>
      </w:pPr>
      <w:r w:rsidRPr="003557F0">
        <w:rPr>
          <w:rFonts w:ascii="Palatino Linotype" w:eastAsia="MS Mincho" w:hAnsi="Palatino Linotype" w:cs="Arial"/>
        </w:rPr>
        <w:t>Robustece a lo anteriormente expuesto, lo señalado por el entonces Instituto Federal de Acceso a la Información en el criterio 1/13 “</w:t>
      </w:r>
      <w:r w:rsidRPr="003557F0">
        <w:rPr>
          <w:rFonts w:ascii="Palatino Linotype" w:eastAsia="MS Mincho" w:hAnsi="Palatino Linotype" w:cs="Arial"/>
          <w:i/>
        </w:rPr>
        <w:t>Fotografía de una persona física que conste en su título o cédula profesional no es susceptible de clasificarse con carácter de confidencial</w:t>
      </w:r>
      <w:r w:rsidRPr="003557F0">
        <w:rPr>
          <w:rFonts w:ascii="Palatino Linotype" w:eastAsia="MS Mincho" w:hAnsi="Palatino Linotype" w:cs="Arial"/>
        </w:rPr>
        <w:t>” y el 5-09 “</w:t>
      </w:r>
      <w:r w:rsidRPr="003557F0">
        <w:rPr>
          <w:rFonts w:ascii="Palatino Linotype" w:eastAsia="MS Mincho" w:hAnsi="Palatino Linotype" w:cs="Arial"/>
          <w:i/>
        </w:rPr>
        <w:t>Fotografía de servidores públicos es un dato personal confidencial</w:t>
      </w:r>
      <w:r w:rsidRPr="003557F0">
        <w:rPr>
          <w:rFonts w:ascii="Palatino Linotype" w:eastAsia="MS Mincho" w:hAnsi="Palatino Linotype" w:cs="Arial"/>
        </w:rPr>
        <w:t>”, el segundo de los cuales reconoce que esto se aplica “salvo en los casos que se detecten circunstancias particulares que ameriten un tratamiento singular del caso en cuestión”.</w:t>
      </w:r>
    </w:p>
    <w:p w14:paraId="67FF5173" w14:textId="77777777" w:rsidR="00711072" w:rsidRPr="003557F0" w:rsidRDefault="00711072" w:rsidP="00711072">
      <w:pPr>
        <w:spacing w:line="360" w:lineRule="auto"/>
        <w:contextualSpacing/>
        <w:jc w:val="both"/>
        <w:rPr>
          <w:rFonts w:ascii="Palatino Linotype" w:eastAsia="MS Mincho" w:hAnsi="Palatino Linotype" w:cs="Arial"/>
        </w:rPr>
      </w:pPr>
    </w:p>
    <w:p w14:paraId="67FF5174" w14:textId="77777777" w:rsidR="00711072" w:rsidRPr="003557F0" w:rsidRDefault="00711072" w:rsidP="002706C6">
      <w:pPr>
        <w:numPr>
          <w:ilvl w:val="0"/>
          <w:numId w:val="1"/>
        </w:numPr>
        <w:tabs>
          <w:tab w:val="left" w:pos="567"/>
        </w:tabs>
        <w:spacing w:line="360" w:lineRule="auto"/>
        <w:ind w:left="0" w:firstLine="0"/>
        <w:contextualSpacing/>
        <w:jc w:val="both"/>
        <w:rPr>
          <w:rFonts w:ascii="Palatino Linotype" w:eastAsia="MS Mincho" w:hAnsi="Palatino Linotype" w:cs="Arial"/>
        </w:rPr>
      </w:pPr>
      <w:r w:rsidRPr="003557F0">
        <w:rPr>
          <w:rFonts w:ascii="Palatino Linotype" w:eastAsia="MS Mincho" w:hAnsi="Palatino Linotype" w:cs="Arial"/>
        </w:rPr>
        <w:lastRenderedPageBreak/>
        <w:t>Vale la pena acudir a criterios de interpretación constitucional bajo el recurso del intérprete externo, según lo recomienda el Dr. Nestor Pedro Sagüés.</w:t>
      </w:r>
      <w:r w:rsidRPr="003557F0">
        <w:rPr>
          <w:rFonts w:ascii="Palatino Linotype" w:eastAsia="MS Mincho" w:hAnsi="Palatino Linotype" w:cs="Times New Roman"/>
          <w:vertAlign w:val="superscript"/>
        </w:rPr>
        <w:footnoteReference w:id="15"/>
      </w:r>
      <w:r w:rsidRPr="003557F0">
        <w:rPr>
          <w:rFonts w:ascii="Palatino Linotype" w:eastAsia="MS Mincho" w:hAnsi="Palatino Linotype" w:cs="Arial"/>
        </w:rPr>
        <w:t xml:space="preserve"> Para ello se acude a la interpretación de las más Altas Cortes, en primer lugar el Tribunal Constitucional Alemán y en segundo término el Tribunal de Estrasburgo.</w:t>
      </w:r>
    </w:p>
    <w:p w14:paraId="67FF5175" w14:textId="77777777" w:rsidR="00711072" w:rsidRPr="003557F0" w:rsidRDefault="00711072" w:rsidP="00711072">
      <w:pPr>
        <w:spacing w:line="360" w:lineRule="auto"/>
        <w:contextualSpacing/>
        <w:jc w:val="both"/>
        <w:rPr>
          <w:rFonts w:ascii="Palatino Linotype" w:eastAsia="MS Mincho" w:hAnsi="Palatino Linotype" w:cs="Arial"/>
        </w:rPr>
      </w:pPr>
    </w:p>
    <w:p w14:paraId="67FF5176" w14:textId="77777777" w:rsidR="00711072" w:rsidRPr="003557F0" w:rsidRDefault="00711072" w:rsidP="002706C6">
      <w:pPr>
        <w:numPr>
          <w:ilvl w:val="0"/>
          <w:numId w:val="1"/>
        </w:numPr>
        <w:tabs>
          <w:tab w:val="left" w:pos="567"/>
        </w:tabs>
        <w:spacing w:line="360" w:lineRule="auto"/>
        <w:ind w:left="0" w:firstLine="0"/>
        <w:contextualSpacing/>
        <w:jc w:val="both"/>
        <w:rPr>
          <w:rFonts w:ascii="Palatino Linotype" w:eastAsia="MS Mincho" w:hAnsi="Palatino Linotype" w:cs="Arial"/>
        </w:rPr>
      </w:pPr>
      <w:r w:rsidRPr="003557F0">
        <w:rPr>
          <w:rFonts w:ascii="Palatino Linotype" w:eastAsia="MS Mincho" w:hAnsi="Palatino Linotype" w:cs="Arial"/>
        </w:rPr>
        <w:t>El Tribunal Constitucional Alemán en su sentencia sobre el espionaje acústico masivo, de 3 de marzo de 2004 (BVerfGE 190, 279) señala:</w:t>
      </w:r>
    </w:p>
    <w:p w14:paraId="67FF5177" w14:textId="77777777" w:rsidR="00711072" w:rsidRPr="003557F0" w:rsidRDefault="00711072" w:rsidP="00711072">
      <w:pPr>
        <w:spacing w:line="360" w:lineRule="auto"/>
        <w:ind w:left="426" w:right="616"/>
        <w:contextualSpacing/>
        <w:jc w:val="both"/>
        <w:rPr>
          <w:rFonts w:ascii="Palatino Linotype" w:eastAsia="MS Mincho" w:hAnsi="Palatino Linotype" w:cs="Arial"/>
        </w:rPr>
      </w:pPr>
    </w:p>
    <w:p w14:paraId="67FF5178" w14:textId="77777777" w:rsidR="00711072" w:rsidRPr="003557F0" w:rsidRDefault="00711072" w:rsidP="00D434E1">
      <w:pPr>
        <w:spacing w:line="276" w:lineRule="auto"/>
        <w:ind w:left="567" w:right="616"/>
        <w:contextualSpacing/>
        <w:jc w:val="both"/>
        <w:rPr>
          <w:rFonts w:ascii="Palatino Linotype" w:eastAsia="MS Mincho" w:hAnsi="Palatino Linotype" w:cs="Arial"/>
          <w:i/>
          <w:sz w:val="22"/>
        </w:rPr>
      </w:pPr>
      <w:r w:rsidRPr="003557F0">
        <w:rPr>
          <w:rFonts w:ascii="Palatino Linotype" w:eastAsia="MS Mincho" w:hAnsi="Palatino Linotype" w:cs="Arial"/>
          <w:i/>
          <w:sz w:val="22"/>
        </w:rPr>
        <w:t>“a) Para ver si una medida limitadora de derechos fundamentales es proporcionada, resulta decisiva la intensidad de la injerencia. Por ello es de importancia saber cuántas personas se ven afectadas y cuán intensas son las afecciones, y si estas personas han dado motivos para ello (vid. BVerfGE 100, 313, 376). El peso de la afectación depende de si los afectados permanecen anónimos como personas, de qué circunstancias y contenidos de la comunicación pueden ser abarcados y que perjuicios amenazan a los titulares de derechos fundamentales desde la medida de vigilancia o que ellos razonablemente temen (vid. BVerfGE 100, 313, 376; 107, 299, 320). Además, la situación también es diferente dependiendo de si las medidas de investigación tienen lugar en una vivienda privada o en espacios industriales o comerciales y de si se ven afectados terceros no sospechosos y del número de estos”.</w:t>
      </w:r>
      <w:r w:rsidRPr="003557F0">
        <w:rPr>
          <w:rFonts w:ascii="Palatino Linotype" w:eastAsia="MS Mincho" w:hAnsi="Palatino Linotype" w:cs="Arial"/>
          <w:i/>
          <w:sz w:val="22"/>
          <w:vertAlign w:val="superscript"/>
        </w:rPr>
        <w:footnoteReference w:id="16"/>
      </w:r>
    </w:p>
    <w:p w14:paraId="67FF5179" w14:textId="77777777" w:rsidR="00711072" w:rsidRPr="003557F0" w:rsidRDefault="00711072" w:rsidP="00711072">
      <w:pPr>
        <w:spacing w:line="360" w:lineRule="auto"/>
        <w:ind w:left="426" w:hanging="425"/>
        <w:jc w:val="both"/>
        <w:rPr>
          <w:rFonts w:ascii="Palatino Linotype" w:eastAsia="MS Mincho" w:hAnsi="Palatino Linotype" w:cs="Arial"/>
        </w:rPr>
      </w:pPr>
    </w:p>
    <w:p w14:paraId="67FF517A" w14:textId="77777777" w:rsidR="00711072" w:rsidRPr="003557F0" w:rsidRDefault="00711072" w:rsidP="002706C6">
      <w:pPr>
        <w:numPr>
          <w:ilvl w:val="0"/>
          <w:numId w:val="1"/>
        </w:numPr>
        <w:tabs>
          <w:tab w:val="left" w:pos="567"/>
        </w:tabs>
        <w:spacing w:line="360" w:lineRule="auto"/>
        <w:ind w:left="0" w:firstLine="0"/>
        <w:contextualSpacing/>
        <w:jc w:val="both"/>
        <w:rPr>
          <w:rFonts w:ascii="Palatino Linotype" w:eastAsia="MS Mincho" w:hAnsi="Palatino Linotype" w:cs="Arial"/>
        </w:rPr>
      </w:pPr>
      <w:r w:rsidRPr="003557F0">
        <w:rPr>
          <w:rFonts w:ascii="Palatino Linotype" w:eastAsia="MS Mincho" w:hAnsi="Palatino Linotype" w:cs="Arial"/>
        </w:rPr>
        <w:t>Por su parte el Tribunal Europeo de Derechos Humanos, al analizar temas relacionados con el uso de fotografías ha centrado su análisis en determinar el ámbito en el que éstas se localizan, según se aprecia en la sentencia del Asunto Von Hannover c. Alemania, de 24 de junio de 2004, señalando lo siguiente:</w:t>
      </w:r>
    </w:p>
    <w:p w14:paraId="67FF517B" w14:textId="77777777" w:rsidR="00711072" w:rsidRPr="003557F0" w:rsidRDefault="00711072" w:rsidP="00711072">
      <w:pPr>
        <w:spacing w:line="360" w:lineRule="auto"/>
        <w:ind w:right="616"/>
        <w:jc w:val="both"/>
        <w:rPr>
          <w:rFonts w:ascii="Palatino Linotype" w:eastAsia="MS Mincho" w:hAnsi="Palatino Linotype" w:cs="Arial"/>
        </w:rPr>
      </w:pPr>
    </w:p>
    <w:p w14:paraId="67FF517C" w14:textId="77777777" w:rsidR="00711072" w:rsidRPr="003557F0" w:rsidRDefault="00711072" w:rsidP="00D434E1">
      <w:pPr>
        <w:tabs>
          <w:tab w:val="left" w:pos="567"/>
        </w:tabs>
        <w:spacing w:line="276" w:lineRule="auto"/>
        <w:ind w:left="567" w:right="616"/>
        <w:jc w:val="both"/>
        <w:rPr>
          <w:rFonts w:ascii="Palatino Linotype" w:eastAsia="MS Mincho" w:hAnsi="Palatino Linotype" w:cs="Arial"/>
          <w:i/>
          <w:sz w:val="22"/>
        </w:rPr>
      </w:pPr>
      <w:r w:rsidRPr="003557F0">
        <w:rPr>
          <w:rFonts w:ascii="Palatino Linotype" w:eastAsia="MS Mincho" w:hAnsi="Palatino Linotype" w:cs="Arial"/>
          <w:i/>
          <w:sz w:val="22"/>
        </w:rPr>
        <w:t>“52. En el caso de fotografías, la Comisión, para determinar el alcance de la protección que otorga el artículo 8 contra la injerencia arbitraria de las autoridades públicas, examinó si eran referentes a un ámbito privado o a incidentes públicos, y si los elementos así obtenidos estaban destinados a un uso limitado o podían ser accesibles al público en general (ver, mutatis mutandis, Sentencia Friedl contra Austria de 31 de enero de 1995, serie A núm. 305-B, acuerdo amistoso, Dictamen de la Comisión, pg. 21, aps. 49-52, PG y JH anteriormente citada, ap. 58 y Peck, previamente citada, ap. 61)”.</w:t>
      </w:r>
      <w:r w:rsidRPr="003557F0">
        <w:rPr>
          <w:rFonts w:ascii="Palatino Linotype" w:eastAsia="MS Mincho" w:hAnsi="Palatino Linotype" w:cs="Arial"/>
          <w:i/>
          <w:sz w:val="22"/>
          <w:vertAlign w:val="superscript"/>
        </w:rPr>
        <w:footnoteReference w:id="17"/>
      </w:r>
    </w:p>
    <w:p w14:paraId="67FF517D" w14:textId="77777777" w:rsidR="00711072" w:rsidRPr="003557F0" w:rsidRDefault="00711072" w:rsidP="00711072">
      <w:pPr>
        <w:spacing w:line="360" w:lineRule="auto"/>
        <w:jc w:val="both"/>
        <w:rPr>
          <w:rFonts w:ascii="Palatino Linotype" w:eastAsia="MS Mincho" w:hAnsi="Palatino Linotype" w:cs="Arial"/>
        </w:rPr>
      </w:pPr>
    </w:p>
    <w:p w14:paraId="67FF517E" w14:textId="77777777" w:rsidR="00711072" w:rsidRPr="003557F0" w:rsidRDefault="00711072" w:rsidP="002706C6">
      <w:pPr>
        <w:numPr>
          <w:ilvl w:val="0"/>
          <w:numId w:val="1"/>
        </w:numPr>
        <w:tabs>
          <w:tab w:val="left" w:pos="567"/>
        </w:tabs>
        <w:spacing w:line="360" w:lineRule="auto"/>
        <w:ind w:left="0" w:firstLine="0"/>
        <w:contextualSpacing/>
        <w:jc w:val="both"/>
        <w:rPr>
          <w:rFonts w:ascii="Palatino Linotype" w:eastAsia="MS Mincho" w:hAnsi="Palatino Linotype" w:cs="Arial"/>
        </w:rPr>
      </w:pPr>
      <w:r w:rsidRPr="003557F0">
        <w:rPr>
          <w:rFonts w:ascii="Palatino Linotype" w:eastAsia="MS Mincho" w:hAnsi="Palatino Linotype" w:cs="Arial"/>
        </w:rPr>
        <w:t>En el presente recurso, puede señalarse que la expedición de un curriculum o ficha curricular o documento análogo tienen como finalidad el acreditar que una persona determinada cuenta con un grado académico respectivo o experiencia profesional, lo que resulta indispensable para efectos de su práctica laboral toda vez que es perfectamente razonable que, aún en terreno de las relaciones entre particulares, cuando establezca cualquier relación de prestación de servicios, la contraparte contratante ejerza su derecho a verificar que la persona con la que está estableciendo una relación determinada, cuenta con la experiencia o el grado académico respectivo, lo que debería de constituir una obligación agravada de comprobación del perfil profesional cuando la prestación de los servicios profesionales se sitúa en el ámbito de la esfera pública en cargos que no son resultado de un proceso de elección popular, sino que se ubican en la esfera de la administración pública y, más aún, cuando se trata de cargos directivos que, para ser ocupados, deben cumplir con determinados requisitos expresamente señalados por la ley.</w:t>
      </w:r>
    </w:p>
    <w:p w14:paraId="67FF517F" w14:textId="77777777" w:rsidR="00711072" w:rsidRPr="003557F0" w:rsidRDefault="00711072" w:rsidP="00711072">
      <w:pPr>
        <w:spacing w:line="360" w:lineRule="auto"/>
        <w:contextualSpacing/>
        <w:jc w:val="both"/>
        <w:rPr>
          <w:rFonts w:ascii="Palatino Linotype" w:eastAsia="MS Mincho" w:hAnsi="Palatino Linotype" w:cs="Arial"/>
        </w:rPr>
      </w:pPr>
    </w:p>
    <w:p w14:paraId="67FF5180" w14:textId="77777777" w:rsidR="00711072" w:rsidRPr="003557F0" w:rsidRDefault="00711072" w:rsidP="002706C6">
      <w:pPr>
        <w:numPr>
          <w:ilvl w:val="0"/>
          <w:numId w:val="1"/>
        </w:numPr>
        <w:tabs>
          <w:tab w:val="left" w:pos="567"/>
        </w:tabs>
        <w:spacing w:line="360" w:lineRule="auto"/>
        <w:ind w:left="0" w:firstLine="0"/>
        <w:contextualSpacing/>
        <w:jc w:val="both"/>
        <w:rPr>
          <w:rFonts w:ascii="Palatino Linotype" w:eastAsia="MS Mincho" w:hAnsi="Palatino Linotype" w:cs="Arial"/>
        </w:rPr>
      </w:pPr>
      <w:r w:rsidRPr="003557F0">
        <w:rPr>
          <w:rFonts w:ascii="Palatino Linotype" w:eastAsia="MS Mincho" w:hAnsi="Palatino Linotype" w:cs="Arial"/>
        </w:rPr>
        <w:lastRenderedPageBreak/>
        <w:t xml:space="preserve">Es en atención a las consideraciones antes señaladas que un curriculum vitae o ficha curricular se integran por un conjunto de elementos cuya concurrencia simultánea permiten identificar clara e indubitablemente que una persona determinada cuenta con capacidad para desempeñar una función. Para que </w:t>
      </w:r>
      <w:r w:rsidRPr="003557F0">
        <w:rPr>
          <w:rFonts w:ascii="Palatino Linotype" w:eastAsia="Times New Roman" w:hAnsi="Palatino Linotype" w:cs="Arial"/>
          <w:lang w:val="es-ES"/>
        </w:rPr>
        <w:t>el particular</w:t>
      </w:r>
      <w:r w:rsidRPr="003557F0">
        <w:rPr>
          <w:rFonts w:ascii="Palatino Linotype" w:eastAsia="Times New Roman" w:hAnsi="Palatino Linotype" w:cs="Arial"/>
          <w:b/>
          <w:lang w:val="es-ES"/>
        </w:rPr>
        <w:t xml:space="preserve"> </w:t>
      </w:r>
      <w:r w:rsidRPr="003557F0">
        <w:rPr>
          <w:rFonts w:ascii="Palatino Linotype" w:eastAsia="MS Mincho" w:hAnsi="Palatino Linotype" w:cs="Arial"/>
        </w:rPr>
        <w:t>pueda acceder en plenitud a su derecho de acceso a la información pública, debería de entregársele el documento integro, es decir, sin que se teste la fotografía, actuar de forma contraria resulta una carga desproporcionada que limita su derecho, afecta el ejercicio de control popular de los actos de gobierno, debilita el debate público informado que, a la larga, sólo puede contribuir al fortalecimiento de la sociedad democrática.</w:t>
      </w:r>
    </w:p>
    <w:p w14:paraId="67FF5181" w14:textId="77777777" w:rsidR="009A02A3" w:rsidRPr="003557F0" w:rsidRDefault="009A02A3" w:rsidP="009A02A3">
      <w:pPr>
        <w:pStyle w:val="Prrafodelista"/>
        <w:rPr>
          <w:rFonts w:ascii="Palatino Linotype" w:eastAsia="MS Mincho" w:hAnsi="Palatino Linotype" w:cs="Arial"/>
        </w:rPr>
      </w:pPr>
    </w:p>
    <w:p w14:paraId="67FF5182" w14:textId="77777777" w:rsidR="006F3598" w:rsidRPr="003557F0" w:rsidRDefault="009A02A3" w:rsidP="002706C6">
      <w:pPr>
        <w:numPr>
          <w:ilvl w:val="0"/>
          <w:numId w:val="1"/>
        </w:numPr>
        <w:tabs>
          <w:tab w:val="left" w:pos="567"/>
        </w:tabs>
        <w:spacing w:line="360" w:lineRule="auto"/>
        <w:ind w:left="0" w:firstLine="0"/>
        <w:contextualSpacing/>
        <w:jc w:val="both"/>
        <w:rPr>
          <w:rFonts w:ascii="Palatino Linotype" w:eastAsia="MS Mincho" w:hAnsi="Palatino Linotype" w:cs="Arial"/>
        </w:rPr>
      </w:pPr>
      <w:r w:rsidRPr="003557F0">
        <w:rPr>
          <w:rFonts w:ascii="Palatino Linotype" w:hAnsi="Palatino Linotype"/>
          <w:color w:val="000000" w:themeColor="text1"/>
        </w:rPr>
        <w:t xml:space="preserve">En consecuencia, se </w:t>
      </w:r>
      <w:r w:rsidRPr="003557F0">
        <w:rPr>
          <w:rFonts w:ascii="Palatino Linotype" w:hAnsi="Palatino Linotype"/>
          <w:b/>
          <w:bCs/>
          <w:color w:val="000000" w:themeColor="text1"/>
        </w:rPr>
        <w:t>ordena</w:t>
      </w:r>
      <w:r w:rsidRPr="003557F0">
        <w:rPr>
          <w:rFonts w:ascii="Palatino Linotype" w:hAnsi="Palatino Linotype"/>
          <w:color w:val="000000" w:themeColor="text1"/>
        </w:rPr>
        <w:t xml:space="preserve"> al </w:t>
      </w:r>
      <w:r w:rsidRPr="003557F0">
        <w:rPr>
          <w:rFonts w:ascii="Palatino Linotype" w:hAnsi="Palatino Linotype"/>
          <w:b/>
          <w:bCs/>
          <w:color w:val="000000" w:themeColor="text1"/>
        </w:rPr>
        <w:t>SUJETO OBLIGADO</w:t>
      </w:r>
      <w:r w:rsidRPr="003557F0">
        <w:rPr>
          <w:rFonts w:ascii="Palatino Linotype" w:hAnsi="Palatino Linotype"/>
          <w:color w:val="000000" w:themeColor="text1"/>
        </w:rPr>
        <w:t xml:space="preserve"> e</w:t>
      </w:r>
      <w:r w:rsidRPr="003557F0">
        <w:rPr>
          <w:rFonts w:ascii="Palatino Linotype" w:eastAsia="MS Mincho" w:hAnsi="Palatino Linotype" w:cs="Arial"/>
        </w:rPr>
        <w:t>ntregar, en versión pública</w:t>
      </w:r>
      <w:r w:rsidR="0039787B" w:rsidRPr="003557F0">
        <w:rPr>
          <w:rFonts w:ascii="Palatino Linotype" w:eastAsia="MS Mincho" w:hAnsi="Palatino Linotype" w:cs="Arial"/>
        </w:rPr>
        <w:t>,</w:t>
      </w:r>
      <w:r w:rsidRPr="003557F0">
        <w:rPr>
          <w:rFonts w:ascii="Palatino Linotype" w:eastAsia="MS Mincho" w:hAnsi="Palatino Linotype" w:cs="Arial"/>
        </w:rPr>
        <w:t xml:space="preserve"> el curriculum vitae o ficha curricular del </w:t>
      </w:r>
      <w:r w:rsidR="006F3598" w:rsidRPr="003557F0">
        <w:rPr>
          <w:rFonts w:ascii="Palatino Linotype" w:eastAsia="MS Mincho" w:hAnsi="Palatino Linotype" w:cs="Arial"/>
        </w:rPr>
        <w:t>presidente Municipal, Regidores, Directores, Jefes de Departamento y Coordinadores, así como de los servidores públicos adscritos a la Dirección de Administración y Unidad de Transparencia de dos mil veintidós.</w:t>
      </w:r>
    </w:p>
    <w:p w14:paraId="67FF5183" w14:textId="77777777" w:rsidR="006F3598" w:rsidRPr="003557F0" w:rsidRDefault="006F3598" w:rsidP="006F3598">
      <w:pPr>
        <w:spacing w:line="360" w:lineRule="auto"/>
        <w:contextualSpacing/>
        <w:jc w:val="both"/>
        <w:rPr>
          <w:rFonts w:ascii="Palatino Linotype" w:eastAsia="MS Mincho" w:hAnsi="Palatino Linotype" w:cs="Arial"/>
        </w:rPr>
      </w:pPr>
    </w:p>
    <w:p w14:paraId="67FF5184" w14:textId="77777777" w:rsidR="006F3598" w:rsidRPr="003557F0" w:rsidRDefault="00DD6339" w:rsidP="0039787B">
      <w:pPr>
        <w:spacing w:line="360" w:lineRule="auto"/>
        <w:contextualSpacing/>
        <w:jc w:val="both"/>
        <w:rPr>
          <w:rFonts w:ascii="Palatino Linotype" w:eastAsia="MS Mincho" w:hAnsi="Palatino Linotype" w:cs="Arial"/>
          <w:b/>
        </w:rPr>
      </w:pPr>
      <w:r w:rsidRPr="003557F0">
        <w:rPr>
          <w:rFonts w:ascii="Palatino Linotype" w:eastAsia="MS Mincho" w:hAnsi="Palatino Linotype" w:cs="Arial"/>
          <w:b/>
        </w:rPr>
        <w:t>II.III</w:t>
      </w:r>
      <w:r w:rsidR="002706C6" w:rsidRPr="003557F0">
        <w:rPr>
          <w:rFonts w:ascii="Palatino Linotype" w:eastAsia="MS Mincho" w:hAnsi="Palatino Linotype" w:cs="Arial"/>
          <w:b/>
        </w:rPr>
        <w:t xml:space="preserve"> </w:t>
      </w:r>
      <w:r w:rsidR="006F3598" w:rsidRPr="003557F0">
        <w:rPr>
          <w:rFonts w:ascii="Palatino Linotype" w:eastAsia="MS Mincho" w:hAnsi="Palatino Linotype" w:cs="Arial"/>
          <w:b/>
        </w:rPr>
        <w:t xml:space="preserve">Certificado de competencia laboral </w:t>
      </w:r>
    </w:p>
    <w:p w14:paraId="67FF5185" w14:textId="77777777" w:rsidR="002A51CD" w:rsidRPr="003557F0" w:rsidRDefault="00D434E1" w:rsidP="002A51CD">
      <w:pPr>
        <w:pStyle w:val="Prrafodelista"/>
        <w:numPr>
          <w:ilvl w:val="0"/>
          <w:numId w:val="1"/>
        </w:numPr>
        <w:tabs>
          <w:tab w:val="left" w:pos="567"/>
        </w:tabs>
        <w:spacing w:line="360" w:lineRule="auto"/>
        <w:ind w:left="0" w:firstLine="0"/>
        <w:jc w:val="both"/>
        <w:rPr>
          <w:rFonts w:ascii="Palatino Linotype" w:eastAsia="MS Mincho" w:hAnsi="Palatino Linotype" w:cs="Arial"/>
        </w:rPr>
      </w:pPr>
      <w:r w:rsidRPr="003557F0">
        <w:rPr>
          <w:rFonts w:ascii="Palatino Linotype" w:hAnsi="Palatino Linotype" w:cs="Arial"/>
          <w:lang w:val="es-MX" w:eastAsia="en-US"/>
        </w:rPr>
        <w:t>E</w:t>
      </w:r>
      <w:r w:rsidR="002A51CD" w:rsidRPr="003557F0">
        <w:rPr>
          <w:rFonts w:ascii="Palatino Linotype" w:hAnsi="Palatino Linotype" w:cs="Arial"/>
          <w:lang w:val="es-MX" w:eastAsia="en-US"/>
        </w:rPr>
        <w:t>s importante traer a contexto lo que dispone el artículo 32</w:t>
      </w:r>
      <w:r w:rsidRPr="003557F0">
        <w:rPr>
          <w:rFonts w:ascii="Palatino Linotype" w:hAnsi="Palatino Linotype" w:cs="Arial"/>
          <w:lang w:val="es-MX" w:eastAsia="en-US"/>
        </w:rPr>
        <w:t>,</w:t>
      </w:r>
      <w:r w:rsidR="002A51CD" w:rsidRPr="003557F0">
        <w:rPr>
          <w:rFonts w:ascii="Palatino Linotype" w:hAnsi="Palatino Linotype" w:cs="Arial"/>
          <w:lang w:val="es-MX" w:eastAsia="en-US"/>
        </w:rPr>
        <w:t xml:space="preserve"> </w:t>
      </w:r>
      <w:r w:rsidRPr="003557F0">
        <w:rPr>
          <w:rFonts w:ascii="Palatino Linotype" w:hAnsi="Palatino Linotype" w:cs="Arial"/>
          <w:lang w:val="es-MX" w:eastAsia="en-US"/>
        </w:rPr>
        <w:t>fracción</w:t>
      </w:r>
      <w:r w:rsidR="002A51CD" w:rsidRPr="003557F0">
        <w:rPr>
          <w:rFonts w:ascii="Palatino Linotype" w:hAnsi="Palatino Linotype" w:cs="Arial"/>
          <w:lang w:val="es-MX" w:eastAsia="en-US"/>
        </w:rPr>
        <w:t xml:space="preserve"> IV, de la Ley Orgánica Municipal del Estado de México que a la letra reza: </w:t>
      </w:r>
    </w:p>
    <w:p w14:paraId="67FF5186" w14:textId="77777777" w:rsidR="002A51CD" w:rsidRPr="003557F0" w:rsidRDefault="002A51CD" w:rsidP="002A51CD">
      <w:pPr>
        <w:tabs>
          <w:tab w:val="left" w:pos="567"/>
        </w:tabs>
        <w:jc w:val="both"/>
        <w:rPr>
          <w:rFonts w:ascii="Palatino Linotype" w:hAnsi="Palatino Linotype" w:cs="Arial"/>
          <w:i/>
          <w:sz w:val="22"/>
          <w:lang w:val="es-MX" w:eastAsia="en-US"/>
        </w:rPr>
      </w:pPr>
    </w:p>
    <w:p w14:paraId="67FF5187" w14:textId="77777777" w:rsidR="002A51CD" w:rsidRPr="003557F0" w:rsidRDefault="002A51CD" w:rsidP="002A51CD">
      <w:pPr>
        <w:tabs>
          <w:tab w:val="left" w:pos="567"/>
        </w:tabs>
        <w:ind w:left="567" w:right="900"/>
        <w:jc w:val="both"/>
        <w:rPr>
          <w:rFonts w:ascii="Palatino Linotype" w:hAnsi="Palatino Linotype" w:cs="Arial"/>
          <w:i/>
          <w:sz w:val="22"/>
          <w:lang w:val="es-MX" w:eastAsia="en-US"/>
        </w:rPr>
      </w:pPr>
      <w:r w:rsidRPr="003557F0">
        <w:rPr>
          <w:rFonts w:ascii="Palatino Linotype" w:hAnsi="Palatino Linotype" w:cs="Arial"/>
          <w:i/>
          <w:sz w:val="22"/>
          <w:lang w:val="es-MX" w:eastAsia="en-US"/>
        </w:rPr>
        <w:t>“</w:t>
      </w:r>
      <w:r w:rsidRPr="003557F0">
        <w:rPr>
          <w:rFonts w:ascii="Palatino Linotype" w:hAnsi="Palatino Linotype" w:cs="Arial"/>
          <w:b/>
          <w:i/>
          <w:sz w:val="22"/>
          <w:lang w:val="es-MX" w:eastAsia="en-US"/>
        </w:rPr>
        <w:t xml:space="preserve">Artículo 32. </w:t>
      </w:r>
      <w:r w:rsidRPr="003557F0">
        <w:rPr>
          <w:rFonts w:ascii="Palatino Linotype" w:hAnsi="Palatino Linotype" w:cs="Arial"/>
          <w:i/>
          <w:sz w:val="22"/>
          <w:lang w:val="es-MX" w:eastAsia="en-US"/>
        </w:rPr>
        <w:t>Para ocupar los cargos de Secretario; Tesorero; Director de Obras Públicas, de Desarrollo Económico, Director de Turismo, Coordinador General Municipal de Mejora Regulatoria, Ecología, Desarrollo Urbano, de Desarrollo Social, o equivalentes, titulares de las unidades administrativas, de Protección Civil y de los organismos auxiliares se deberán satisfacer los siguientes requisitos:</w:t>
      </w:r>
    </w:p>
    <w:p w14:paraId="67FF5188" w14:textId="77777777" w:rsidR="002A51CD" w:rsidRPr="003557F0" w:rsidRDefault="002A51CD" w:rsidP="002A51CD">
      <w:pPr>
        <w:tabs>
          <w:tab w:val="left" w:pos="567"/>
        </w:tabs>
        <w:ind w:left="567" w:right="900"/>
        <w:jc w:val="both"/>
        <w:rPr>
          <w:rFonts w:ascii="Palatino Linotype" w:hAnsi="Palatino Linotype" w:cs="Arial"/>
          <w:i/>
          <w:sz w:val="22"/>
          <w:lang w:val="es-MX" w:eastAsia="en-US"/>
        </w:rPr>
      </w:pPr>
      <w:r w:rsidRPr="003557F0">
        <w:rPr>
          <w:rFonts w:ascii="Palatino Linotype" w:hAnsi="Palatino Linotype" w:cs="Arial"/>
          <w:i/>
          <w:sz w:val="22"/>
          <w:lang w:val="es-MX" w:eastAsia="en-US"/>
        </w:rPr>
        <w:t>…</w:t>
      </w:r>
    </w:p>
    <w:p w14:paraId="67FF5189" w14:textId="77777777" w:rsidR="002A51CD" w:rsidRPr="003557F0" w:rsidRDefault="002A51CD" w:rsidP="002A51CD">
      <w:pPr>
        <w:tabs>
          <w:tab w:val="left" w:pos="567"/>
        </w:tabs>
        <w:ind w:left="567" w:right="900"/>
        <w:jc w:val="both"/>
        <w:rPr>
          <w:rFonts w:ascii="Palatino Linotype" w:hAnsi="Palatino Linotype" w:cs="Arial"/>
          <w:i/>
          <w:sz w:val="22"/>
          <w:lang w:val="es-MX" w:eastAsia="en-US"/>
        </w:rPr>
      </w:pPr>
      <w:r w:rsidRPr="003557F0">
        <w:rPr>
          <w:rFonts w:ascii="Palatino Linotype" w:hAnsi="Palatino Linotype" w:cs="Arial"/>
          <w:b/>
          <w:i/>
          <w:sz w:val="22"/>
          <w:lang w:val="es-MX" w:eastAsia="en-US"/>
        </w:rPr>
        <w:lastRenderedPageBreak/>
        <w:t>IV.</w:t>
      </w:r>
      <w:r w:rsidRPr="003557F0">
        <w:rPr>
          <w:rFonts w:ascii="Palatino Linotype" w:hAnsi="Palatino Linotype" w:cs="Arial"/>
          <w:i/>
          <w:sz w:val="22"/>
          <w:lang w:val="es-MX" w:eastAsia="en-US"/>
        </w:rPr>
        <w:t xml:space="preserve"> Contar con certificación de competencia laboral en la materia del cargo que se desempeñará, expedida por institución con reconocimiento de validez oficial. Este requisito deberá acreditarse dentro de los seis meses siguientes a la fecha en que inicien sus funciones;”</w:t>
      </w:r>
    </w:p>
    <w:p w14:paraId="67FF518A" w14:textId="77777777" w:rsidR="002A51CD" w:rsidRPr="003557F0" w:rsidRDefault="002A51CD" w:rsidP="002A51CD">
      <w:pPr>
        <w:tabs>
          <w:tab w:val="left" w:pos="567"/>
        </w:tabs>
        <w:ind w:left="567" w:right="900"/>
        <w:jc w:val="both"/>
        <w:rPr>
          <w:rFonts w:ascii="Palatino Linotype" w:hAnsi="Palatino Linotype" w:cs="Arial"/>
          <w:i/>
          <w:sz w:val="22"/>
          <w:lang w:val="es-MX" w:eastAsia="en-US"/>
        </w:rPr>
      </w:pPr>
      <w:r w:rsidRPr="003557F0">
        <w:rPr>
          <w:rFonts w:ascii="Palatino Linotype" w:hAnsi="Palatino Linotype" w:cs="Arial"/>
          <w:i/>
          <w:sz w:val="22"/>
          <w:lang w:val="es-MX" w:eastAsia="en-US"/>
        </w:rPr>
        <w:t>…</w:t>
      </w:r>
    </w:p>
    <w:p w14:paraId="67FF518B" w14:textId="77777777" w:rsidR="002A51CD" w:rsidRPr="003557F0" w:rsidRDefault="002A51CD" w:rsidP="002A51CD">
      <w:pPr>
        <w:tabs>
          <w:tab w:val="left" w:pos="567"/>
        </w:tabs>
        <w:ind w:left="567" w:right="900"/>
        <w:jc w:val="both"/>
        <w:rPr>
          <w:rFonts w:ascii="Palatino Linotype" w:hAnsi="Palatino Linotype" w:cs="Arial"/>
          <w:sz w:val="22"/>
          <w:lang w:val="es-MX" w:eastAsia="en-US"/>
        </w:rPr>
      </w:pPr>
      <w:r w:rsidRPr="003557F0">
        <w:rPr>
          <w:rFonts w:ascii="Palatino Linotype" w:hAnsi="Palatino Linotype" w:cs="Arial"/>
          <w:sz w:val="22"/>
          <w:lang w:val="es-MX" w:eastAsia="en-US"/>
        </w:rPr>
        <w:t>(Énfasis añadido)</w:t>
      </w:r>
    </w:p>
    <w:p w14:paraId="67FF518C" w14:textId="77777777" w:rsidR="002A51CD" w:rsidRPr="003557F0" w:rsidRDefault="002A51CD" w:rsidP="002A51CD">
      <w:pPr>
        <w:tabs>
          <w:tab w:val="left" w:pos="567"/>
        </w:tabs>
        <w:spacing w:line="360" w:lineRule="auto"/>
        <w:jc w:val="both"/>
        <w:rPr>
          <w:rFonts w:ascii="Palatino Linotype" w:hAnsi="Palatino Linotype" w:cs="Arial"/>
          <w:i/>
          <w:lang w:val="es-MX" w:eastAsia="en-US"/>
        </w:rPr>
      </w:pPr>
    </w:p>
    <w:p w14:paraId="67FF518D" w14:textId="77777777" w:rsidR="002A51CD" w:rsidRPr="003557F0" w:rsidRDefault="002A51CD" w:rsidP="002A51CD">
      <w:pPr>
        <w:pStyle w:val="Prrafodelista"/>
        <w:numPr>
          <w:ilvl w:val="0"/>
          <w:numId w:val="1"/>
        </w:numPr>
        <w:tabs>
          <w:tab w:val="left" w:pos="567"/>
        </w:tabs>
        <w:spacing w:line="360" w:lineRule="auto"/>
        <w:ind w:left="0" w:firstLine="0"/>
        <w:jc w:val="both"/>
        <w:rPr>
          <w:rFonts w:ascii="Palatino Linotype" w:hAnsi="Palatino Linotype" w:cs="Arial"/>
          <w:i/>
          <w:lang w:val="es-MX" w:eastAsia="en-US"/>
        </w:rPr>
      </w:pPr>
      <w:r w:rsidRPr="003557F0">
        <w:rPr>
          <w:rFonts w:ascii="Palatino Linotype" w:hAnsi="Palatino Linotype" w:cs="Arial"/>
          <w:lang w:val="es-MX" w:eastAsia="en-US"/>
        </w:rPr>
        <w:t xml:space="preserve">Bajo este orden de ideas, el artículo 32 fracciones IV, de la Ley Orgánica Municipal del Estado de México, prescribe los Cargos que deberán contar con certificación de competencia laboral, así mismo </w:t>
      </w:r>
      <w:r w:rsidRPr="003557F0">
        <w:rPr>
          <w:rFonts w:ascii="Palatino Linotype" w:hAnsi="Palatino Linotype" w:cs="Arial"/>
        </w:rPr>
        <w:t>la Ley Orgánica en cita establece que para llevar cabo la obtención de esa certificación cuentan con un periodo de seis meses</w:t>
      </w:r>
      <w:r w:rsidRPr="003557F0">
        <w:rPr>
          <w:rFonts w:ascii="Palatino Linotype" w:hAnsi="Palatino Linotype" w:cs="Arial"/>
          <w:i/>
          <w:lang w:val="es-MX" w:eastAsia="en-US"/>
        </w:rPr>
        <w:t xml:space="preserve"> </w:t>
      </w:r>
      <w:r w:rsidRPr="003557F0">
        <w:rPr>
          <w:rFonts w:ascii="Palatino Linotype" w:hAnsi="Palatino Linotype" w:cs="Arial"/>
          <w:lang w:val="es-MX" w:eastAsia="en-US"/>
        </w:rPr>
        <w:t>siguientes a la fecha en que inicien sus funciones.</w:t>
      </w:r>
    </w:p>
    <w:p w14:paraId="67FF518E" w14:textId="77777777" w:rsidR="002A51CD" w:rsidRPr="003557F0" w:rsidRDefault="002A51CD" w:rsidP="002A51CD">
      <w:pPr>
        <w:pStyle w:val="Prrafodelista"/>
        <w:tabs>
          <w:tab w:val="left" w:pos="567"/>
        </w:tabs>
        <w:spacing w:line="360" w:lineRule="auto"/>
        <w:ind w:left="0"/>
        <w:jc w:val="both"/>
        <w:rPr>
          <w:rFonts w:ascii="Palatino Linotype" w:hAnsi="Palatino Linotype" w:cs="Arial"/>
          <w:i/>
          <w:lang w:val="es-MX" w:eastAsia="en-US"/>
        </w:rPr>
      </w:pPr>
    </w:p>
    <w:p w14:paraId="67FF518F" w14:textId="77777777" w:rsidR="002A51CD" w:rsidRPr="003557F0" w:rsidRDefault="002A51CD" w:rsidP="002A51CD">
      <w:pPr>
        <w:numPr>
          <w:ilvl w:val="0"/>
          <w:numId w:val="1"/>
        </w:numPr>
        <w:tabs>
          <w:tab w:val="left" w:pos="567"/>
        </w:tabs>
        <w:spacing w:line="360" w:lineRule="auto"/>
        <w:ind w:left="0" w:firstLine="0"/>
        <w:jc w:val="both"/>
        <w:rPr>
          <w:rFonts w:ascii="Palatino Linotype" w:hAnsi="Palatino Linotype" w:cs="Arial"/>
          <w:i/>
          <w:lang w:val="es-MX" w:eastAsia="en-US"/>
        </w:rPr>
      </w:pPr>
      <w:r w:rsidRPr="003557F0">
        <w:rPr>
          <w:rFonts w:ascii="Palatino Linotype" w:hAnsi="Palatino Linotype" w:cs="Arial"/>
          <w:lang w:val="es-MX" w:eastAsia="en-US"/>
        </w:rPr>
        <w:t>En este sentido, es importante referir que</w:t>
      </w:r>
      <w:r w:rsidRPr="003557F0">
        <w:rPr>
          <w:rFonts w:ascii="Palatino Linotype" w:hAnsi="Palatino Linotype" w:cs="Arial"/>
          <w:i/>
          <w:lang w:val="es-MX" w:eastAsia="en-US"/>
        </w:rPr>
        <w:t xml:space="preserve"> </w:t>
      </w:r>
      <w:r w:rsidRPr="003557F0">
        <w:rPr>
          <w:rFonts w:ascii="Palatino Linotype" w:hAnsi="Palatino Linotype" w:cs="Tahoma"/>
          <w:bCs/>
          <w:iCs/>
        </w:rPr>
        <w:t xml:space="preserve">el Instituto Hacendario del Estado de México es una entidad acreditada para realizar la certificación y evaluaciones de los Estándares de Competencia, a través de </w:t>
      </w:r>
      <w:r w:rsidRPr="003557F0">
        <w:rPr>
          <w:rFonts w:ascii="Palatino Linotype" w:hAnsi="Palatino Linotype" w:cs="Arial"/>
          <w:lang w:val="es-MX" w:eastAsia="en-US"/>
        </w:rPr>
        <w:t xml:space="preserve">la </w:t>
      </w:r>
      <w:r w:rsidRPr="003557F0">
        <w:rPr>
          <w:rFonts w:ascii="Palatino Linotype" w:hAnsi="Palatino Linotype"/>
        </w:rPr>
        <w:t xml:space="preserve">Comisión Certificadora de Competencia Laboral para el Servicio Público del Estado de México </w:t>
      </w:r>
      <w:hyperlink r:id="rId38" w:history="1">
        <w:r w:rsidRPr="003557F0">
          <w:rPr>
            <w:rStyle w:val="Hipervnculo"/>
            <w:rFonts w:ascii="Palatino Linotype" w:hAnsi="Palatino Linotype"/>
            <w:color w:val="000000"/>
          </w:rPr>
          <w:t>(COCERTEM)</w:t>
        </w:r>
      </w:hyperlink>
      <w:r w:rsidRPr="003557F0">
        <w:rPr>
          <w:rFonts w:ascii="Palatino Linotype" w:hAnsi="Palatino Linotype"/>
        </w:rPr>
        <w:t xml:space="preserve">. </w:t>
      </w:r>
    </w:p>
    <w:p w14:paraId="67FF5190" w14:textId="77777777" w:rsidR="002A51CD" w:rsidRPr="003557F0" w:rsidRDefault="002A51CD" w:rsidP="002A51CD">
      <w:pPr>
        <w:tabs>
          <w:tab w:val="left" w:pos="567"/>
        </w:tabs>
        <w:spacing w:line="360" w:lineRule="auto"/>
        <w:jc w:val="both"/>
        <w:rPr>
          <w:rFonts w:ascii="Palatino Linotype" w:hAnsi="Palatino Linotype" w:cs="Arial"/>
          <w:i/>
          <w:lang w:val="es-MX" w:eastAsia="en-US"/>
        </w:rPr>
      </w:pPr>
    </w:p>
    <w:p w14:paraId="67FF5191" w14:textId="77777777" w:rsidR="002A51CD" w:rsidRPr="003557F0" w:rsidRDefault="002A51CD" w:rsidP="002A51CD">
      <w:pPr>
        <w:numPr>
          <w:ilvl w:val="0"/>
          <w:numId w:val="1"/>
        </w:numPr>
        <w:tabs>
          <w:tab w:val="left" w:pos="567"/>
        </w:tabs>
        <w:spacing w:line="360" w:lineRule="auto"/>
        <w:ind w:left="0" w:firstLine="0"/>
        <w:jc w:val="both"/>
        <w:rPr>
          <w:rFonts w:ascii="Palatino Linotype" w:hAnsi="Palatino Linotype" w:cs="Arial"/>
          <w:i/>
          <w:lang w:val="es-MX" w:eastAsia="en-US"/>
        </w:rPr>
      </w:pPr>
      <w:r w:rsidRPr="003557F0">
        <w:rPr>
          <w:rFonts w:ascii="Palatino Linotype" w:hAnsi="Palatino Linotype" w:cs="Arial"/>
          <w:lang w:val="es-MX" w:eastAsia="en-US"/>
        </w:rPr>
        <w:t xml:space="preserve">Como bien se desprende, la Ley determina los cargos que necesitan acreditar una certificación por parte del Instituto Hacendario del Estado de México (IHAEM), mientras que deberá expedirse dentro del periodo de seis meses posteriores al inicio de las funciones. </w:t>
      </w:r>
      <w:r w:rsidRPr="003557F0">
        <w:rPr>
          <w:rFonts w:ascii="Palatino Linotype" w:hAnsi="Palatino Linotype"/>
          <w:lang w:val="es-MX" w:eastAsia="en-US"/>
        </w:rPr>
        <w:t>También se estima importante referir</w:t>
      </w:r>
      <w:r w:rsidRPr="003557F0">
        <w:rPr>
          <w:rFonts w:ascii="Palatino Linotype" w:hAnsi="Palatino Linotype"/>
        </w:rPr>
        <w:t xml:space="preserve">, que para ser nombrado </w:t>
      </w:r>
      <w:r w:rsidRPr="003557F0">
        <w:rPr>
          <w:rFonts w:ascii="Palatino Linotype" w:hAnsi="Palatino Linotype" w:cs="Arial"/>
          <w:lang w:val="es-MX" w:eastAsia="en-US"/>
        </w:rPr>
        <w:t xml:space="preserve">Titular de la Unidad de Transparencia y Acceso a la Información, deben de contar con la Certificación en la materia, en función de lo establecido en el artículo 57 fracción I de la </w:t>
      </w:r>
      <w:r w:rsidRPr="003557F0">
        <w:rPr>
          <w:rFonts w:ascii="Palatino Linotype" w:hAnsi="Palatino Linotype"/>
        </w:rPr>
        <w:t xml:space="preserve">Ley de Transparencia y Acceso a la Información Pública del Estado de México y Municipio, que a la letra dice: </w:t>
      </w:r>
    </w:p>
    <w:p w14:paraId="67FF5192" w14:textId="77777777" w:rsidR="002A51CD" w:rsidRPr="003557F0" w:rsidRDefault="002A51CD" w:rsidP="002A51CD">
      <w:pPr>
        <w:pStyle w:val="Prrafodelista"/>
        <w:spacing w:line="360" w:lineRule="auto"/>
        <w:rPr>
          <w:rFonts w:ascii="Palatino Linotype" w:hAnsi="Palatino Linotype" w:cs="Arial"/>
          <w:b/>
          <w:i/>
          <w:lang w:val="es-MX" w:eastAsia="en-US"/>
        </w:rPr>
      </w:pPr>
    </w:p>
    <w:p w14:paraId="67FF5193" w14:textId="77777777" w:rsidR="002A51CD" w:rsidRPr="003557F0" w:rsidRDefault="002A51CD" w:rsidP="00B3146F">
      <w:pPr>
        <w:tabs>
          <w:tab w:val="left" w:pos="567"/>
        </w:tabs>
        <w:ind w:left="567" w:right="900"/>
        <w:jc w:val="both"/>
        <w:rPr>
          <w:rFonts w:ascii="Palatino Linotype" w:hAnsi="Palatino Linotype" w:cs="Arial"/>
          <w:i/>
          <w:sz w:val="22"/>
          <w:lang w:eastAsia="en-US"/>
        </w:rPr>
      </w:pPr>
      <w:r w:rsidRPr="003557F0">
        <w:rPr>
          <w:rFonts w:ascii="Palatino Linotype" w:hAnsi="Palatino Linotype" w:cs="Arial"/>
          <w:b/>
          <w:sz w:val="22"/>
          <w:lang w:eastAsia="en-US"/>
        </w:rPr>
        <w:t>Artículo 57.</w:t>
      </w:r>
      <w:r w:rsidRPr="003557F0">
        <w:rPr>
          <w:rFonts w:ascii="Palatino Linotype" w:hAnsi="Palatino Linotype" w:cs="Arial"/>
          <w:sz w:val="22"/>
          <w:lang w:eastAsia="en-US"/>
        </w:rPr>
        <w:t xml:space="preserve"> </w:t>
      </w:r>
      <w:r w:rsidRPr="003557F0">
        <w:rPr>
          <w:rFonts w:ascii="Palatino Linotype" w:hAnsi="Palatino Linotype" w:cs="Arial"/>
          <w:i/>
          <w:sz w:val="22"/>
          <w:lang w:eastAsia="en-US"/>
        </w:rPr>
        <w:t xml:space="preserve">El responsable de la Unidad de Transparencia deberá tener el perfil adecuado para el cumplimiento de las obligaciones que se derivan de la presente Ley. Para ser nombrado titular de la Unidad de Transparencia, deberá cumplir, por lo menos, con los siguientes requisitos: </w:t>
      </w:r>
    </w:p>
    <w:p w14:paraId="67FF5194" w14:textId="77777777" w:rsidR="002A51CD" w:rsidRPr="003557F0" w:rsidRDefault="002A51CD" w:rsidP="00B3146F">
      <w:pPr>
        <w:tabs>
          <w:tab w:val="left" w:pos="567"/>
        </w:tabs>
        <w:ind w:left="567" w:right="900"/>
        <w:jc w:val="both"/>
        <w:rPr>
          <w:rFonts w:ascii="Palatino Linotype" w:hAnsi="Palatino Linotype" w:cs="Arial"/>
          <w:i/>
          <w:sz w:val="22"/>
          <w:lang w:eastAsia="en-US"/>
        </w:rPr>
      </w:pPr>
    </w:p>
    <w:p w14:paraId="67FF5195" w14:textId="77777777" w:rsidR="002A51CD" w:rsidRPr="003557F0" w:rsidRDefault="002A51CD" w:rsidP="00B3146F">
      <w:pPr>
        <w:pStyle w:val="Prrafodelista"/>
        <w:numPr>
          <w:ilvl w:val="0"/>
          <w:numId w:val="40"/>
        </w:numPr>
        <w:tabs>
          <w:tab w:val="left" w:pos="567"/>
        </w:tabs>
        <w:ind w:right="900"/>
        <w:contextualSpacing w:val="0"/>
        <w:jc w:val="both"/>
        <w:rPr>
          <w:rFonts w:ascii="Palatino Linotype" w:hAnsi="Palatino Linotype" w:cs="Arial"/>
          <w:i/>
          <w:sz w:val="22"/>
          <w:lang w:eastAsia="en-US"/>
        </w:rPr>
      </w:pPr>
      <w:r w:rsidRPr="003557F0">
        <w:rPr>
          <w:rFonts w:ascii="Palatino Linotype" w:hAnsi="Palatino Linotype" w:cs="Arial"/>
          <w:i/>
          <w:sz w:val="22"/>
          <w:lang w:eastAsia="en-US"/>
        </w:rPr>
        <w:t xml:space="preserve">Contar con conocimiento o, tratándose de las entidades gubernamentales estatales y los municipios certificación en materia de acceso a la información, transparencia y protección de datos personales, que para tal efecto emita el Instituto; </w:t>
      </w:r>
    </w:p>
    <w:p w14:paraId="67FF5196" w14:textId="77777777" w:rsidR="002A51CD" w:rsidRPr="003557F0" w:rsidRDefault="002A51CD" w:rsidP="002A51CD">
      <w:pPr>
        <w:pStyle w:val="Prrafodelista"/>
        <w:tabs>
          <w:tab w:val="left" w:pos="567"/>
        </w:tabs>
        <w:spacing w:line="360" w:lineRule="auto"/>
        <w:ind w:left="0"/>
        <w:jc w:val="both"/>
        <w:rPr>
          <w:rFonts w:ascii="Palatino Linotype" w:eastAsia="MS Mincho" w:hAnsi="Palatino Linotype" w:cs="Arial"/>
        </w:rPr>
      </w:pPr>
    </w:p>
    <w:p w14:paraId="67FF5197" w14:textId="77777777" w:rsidR="00E46A8F" w:rsidRPr="003557F0" w:rsidRDefault="0039787B" w:rsidP="000A3DB7">
      <w:pPr>
        <w:pStyle w:val="Prrafodelista"/>
        <w:numPr>
          <w:ilvl w:val="0"/>
          <w:numId w:val="1"/>
        </w:numPr>
        <w:tabs>
          <w:tab w:val="left" w:pos="567"/>
        </w:tabs>
        <w:spacing w:line="360" w:lineRule="auto"/>
        <w:ind w:left="0" w:firstLine="0"/>
        <w:jc w:val="both"/>
        <w:rPr>
          <w:rFonts w:ascii="Palatino Linotype" w:eastAsia="MS Mincho" w:hAnsi="Palatino Linotype" w:cs="Arial"/>
        </w:rPr>
      </w:pPr>
      <w:r w:rsidRPr="003557F0">
        <w:rPr>
          <w:rFonts w:ascii="Palatino Linotype" w:eastAsia="MS Mincho" w:hAnsi="Palatino Linotype" w:cs="Arial"/>
        </w:rPr>
        <w:t xml:space="preserve">Ahora </w:t>
      </w:r>
      <w:r w:rsidR="003D1985" w:rsidRPr="003557F0">
        <w:rPr>
          <w:rFonts w:ascii="Palatino Linotype" w:eastAsia="MS Mincho" w:hAnsi="Palatino Linotype" w:cs="Arial"/>
        </w:rPr>
        <w:t xml:space="preserve">bien, es necesario recordar que el particular solicito el Certificado de Competencia Laboral del Titular de la Unidad de Transparencia, en atención a la solicitud el </w:t>
      </w:r>
      <w:r w:rsidR="003D1985" w:rsidRPr="003557F0">
        <w:rPr>
          <w:rFonts w:ascii="Palatino Linotype" w:eastAsia="MS Mincho" w:hAnsi="Palatino Linotype" w:cs="Arial"/>
          <w:b/>
        </w:rPr>
        <w:t>SUJETO OBLIGADO</w:t>
      </w:r>
      <w:r w:rsidR="003D1985" w:rsidRPr="003557F0">
        <w:rPr>
          <w:rFonts w:ascii="Palatino Linotype" w:eastAsia="MS Mincho" w:hAnsi="Palatino Linotype" w:cs="Arial"/>
        </w:rPr>
        <w:t xml:space="preserve"> remitió el documento </w:t>
      </w:r>
      <w:r w:rsidR="003D1985" w:rsidRPr="003557F0">
        <w:rPr>
          <w:rFonts w:ascii="Palatino Linotype" w:eastAsia="MS Mincho" w:hAnsi="Palatino Linotype" w:cs="Arial"/>
          <w:b/>
          <w:i/>
        </w:rPr>
        <w:t>anexo 742-2</w:t>
      </w:r>
      <w:r w:rsidR="003D1985" w:rsidRPr="003557F0">
        <w:rPr>
          <w:rFonts w:ascii="Palatino Linotype" w:eastAsia="MS Mincho" w:hAnsi="Palatino Linotype" w:cs="Arial"/>
          <w:i/>
        </w:rPr>
        <w:t>2.pdf</w:t>
      </w:r>
      <w:r w:rsidR="003D1985" w:rsidRPr="003557F0">
        <w:rPr>
          <w:rFonts w:ascii="Palatino Linotype" w:eastAsia="MS Mincho" w:hAnsi="Palatino Linotype" w:cs="Arial"/>
        </w:rPr>
        <w:t>, mismo que contiene el Certificado d</w:t>
      </w:r>
      <w:r w:rsidR="00E46A8F" w:rsidRPr="003557F0">
        <w:rPr>
          <w:rFonts w:ascii="Palatino Linotype" w:eastAsia="MS Mincho" w:hAnsi="Palatino Linotype" w:cs="Arial"/>
        </w:rPr>
        <w:t>e Competencia Laboral en el Está</w:t>
      </w:r>
      <w:r w:rsidR="003D1985" w:rsidRPr="003557F0">
        <w:rPr>
          <w:rFonts w:ascii="Palatino Linotype" w:eastAsia="MS Mincho" w:hAnsi="Palatino Linotype" w:cs="Arial"/>
        </w:rPr>
        <w:t xml:space="preserve">ndar de Competencia a nombre de </w:t>
      </w:r>
      <w:r w:rsidR="00E46A8F" w:rsidRPr="003557F0">
        <w:rPr>
          <w:rFonts w:ascii="Palatino Linotype" w:eastAsia="MS Mincho" w:hAnsi="Palatino Linotype" w:cs="Arial"/>
        </w:rPr>
        <w:t>Jesús Emanuel Encastín Rendón, Titular de la Unidad</w:t>
      </w:r>
      <w:r w:rsidR="000A3DB7" w:rsidRPr="003557F0">
        <w:rPr>
          <w:rFonts w:ascii="Palatino Linotype" w:eastAsia="MS Mincho" w:hAnsi="Palatino Linotype" w:cs="Arial"/>
        </w:rPr>
        <w:t xml:space="preserve"> de la Unidad de Transparencia.</w:t>
      </w:r>
    </w:p>
    <w:p w14:paraId="67FF5199" w14:textId="77777777" w:rsidR="00E46A8F" w:rsidRPr="003557F0" w:rsidRDefault="00E46A8F" w:rsidP="00E46A8F">
      <w:pPr>
        <w:pStyle w:val="Prrafodelista"/>
        <w:ind w:left="0"/>
        <w:jc w:val="center"/>
        <w:rPr>
          <w:rFonts w:ascii="Palatino Linotype" w:eastAsia="MS Mincho" w:hAnsi="Palatino Linotype" w:cs="Arial"/>
        </w:rPr>
      </w:pPr>
    </w:p>
    <w:p w14:paraId="67FF519A" w14:textId="77777777" w:rsidR="00B3146F" w:rsidRPr="003557F0" w:rsidRDefault="00E46A8F" w:rsidP="00B3146F">
      <w:pPr>
        <w:pStyle w:val="Prrafodelista"/>
        <w:numPr>
          <w:ilvl w:val="0"/>
          <w:numId w:val="1"/>
        </w:numPr>
        <w:spacing w:line="360" w:lineRule="auto"/>
        <w:ind w:left="0" w:firstLine="0"/>
        <w:jc w:val="both"/>
        <w:rPr>
          <w:rFonts w:ascii="Palatino Linotype" w:eastAsia="MS Mincho" w:hAnsi="Palatino Linotype" w:cs="Arial"/>
        </w:rPr>
      </w:pPr>
      <w:r w:rsidRPr="003557F0">
        <w:rPr>
          <w:rFonts w:ascii="Palatino Linotype" w:hAnsi="Palatino Linotype" w:cs="Arial"/>
        </w:rPr>
        <w:t xml:space="preserve">Expuesto lo anterior, se advierte que, conforme a la respuesta del </w:t>
      </w:r>
      <w:r w:rsidRPr="003557F0">
        <w:rPr>
          <w:rFonts w:ascii="Palatino Linotype" w:hAnsi="Palatino Linotype" w:cs="Arial"/>
          <w:b/>
        </w:rPr>
        <w:t>SUJETO OBLIGADO</w:t>
      </w:r>
      <w:r w:rsidR="00B3146F" w:rsidRPr="003557F0">
        <w:rPr>
          <w:rFonts w:ascii="Palatino Linotype" w:hAnsi="Palatino Linotype" w:cs="Arial"/>
        </w:rPr>
        <w:t xml:space="preserve">, se colma el presente punto con la entrega del </w:t>
      </w:r>
      <w:r w:rsidR="00B3146F" w:rsidRPr="003557F0">
        <w:rPr>
          <w:rFonts w:ascii="Palatino Linotype" w:eastAsia="MS Mincho" w:hAnsi="Palatino Linotype" w:cs="Arial"/>
        </w:rPr>
        <w:t>Certificado de Competencia Laboral en el Estándar de Competencia a nombre de Jesús Emanuel Encastín Rendón, Titular de la Unidad de la Unidad de Transparencia</w:t>
      </w:r>
      <w:r w:rsidR="00B3146F" w:rsidRPr="003557F0">
        <w:rPr>
          <w:rFonts w:ascii="Palatino Linotype" w:hAnsi="Palatino Linotype"/>
        </w:rPr>
        <w:t xml:space="preserve">, </w:t>
      </w:r>
      <w:r w:rsidR="00B3146F" w:rsidRPr="003557F0">
        <w:rPr>
          <w:rFonts w:ascii="Palatino Linotype" w:hAnsi="Palatino Linotype"/>
          <w:color w:val="000000"/>
          <w:shd w:val="clear" w:color="auto" w:fill="FFFFFF"/>
        </w:rPr>
        <w:t>proceso mediante el cual un organismo acreditado, reconoce que se ha demostrado su competencia, para desempeñar una función productiva determinada, con base en una Norma Institucional de Competencia Laboral aprobada (NICL).</w:t>
      </w:r>
    </w:p>
    <w:p w14:paraId="67FF519B" w14:textId="77777777" w:rsidR="002706C6" w:rsidRPr="003557F0" w:rsidRDefault="002706C6" w:rsidP="002706C6">
      <w:pPr>
        <w:pStyle w:val="Prrafodelista"/>
        <w:spacing w:line="360" w:lineRule="auto"/>
        <w:ind w:left="0"/>
        <w:jc w:val="both"/>
        <w:rPr>
          <w:rFonts w:ascii="Palatino Linotype" w:eastAsia="MS Mincho" w:hAnsi="Palatino Linotype" w:cs="Arial"/>
        </w:rPr>
      </w:pPr>
    </w:p>
    <w:p w14:paraId="67FF519C" w14:textId="77777777" w:rsidR="00D20A9F" w:rsidRPr="003557F0" w:rsidRDefault="002706C6" w:rsidP="0039787B">
      <w:pPr>
        <w:pStyle w:val="Prrafodelista"/>
        <w:spacing w:line="360" w:lineRule="auto"/>
        <w:ind w:left="0"/>
        <w:jc w:val="both"/>
        <w:rPr>
          <w:rFonts w:ascii="Palatino Linotype" w:hAnsi="Palatino Linotype" w:cs="Arial"/>
          <w:b/>
        </w:rPr>
      </w:pPr>
      <w:r w:rsidRPr="003557F0">
        <w:rPr>
          <w:rFonts w:ascii="Palatino Linotype" w:hAnsi="Palatino Linotype" w:cs="Arial"/>
          <w:b/>
        </w:rPr>
        <w:t>II.</w:t>
      </w:r>
      <w:r w:rsidR="00DD6339" w:rsidRPr="003557F0">
        <w:rPr>
          <w:rFonts w:ascii="Palatino Linotype" w:hAnsi="Palatino Linotype" w:cs="Arial"/>
          <w:b/>
        </w:rPr>
        <w:t>I</w:t>
      </w:r>
      <w:r w:rsidRPr="003557F0">
        <w:rPr>
          <w:rFonts w:ascii="Palatino Linotype" w:hAnsi="Palatino Linotype" w:cs="Arial"/>
          <w:b/>
        </w:rPr>
        <w:t xml:space="preserve">V </w:t>
      </w:r>
      <w:r w:rsidR="00D20A9F" w:rsidRPr="003557F0">
        <w:rPr>
          <w:rFonts w:ascii="Palatino Linotype" w:hAnsi="Palatino Linotype" w:cs="Arial"/>
          <w:b/>
        </w:rPr>
        <w:t>Oficios emitidos y remitidos</w:t>
      </w:r>
    </w:p>
    <w:p w14:paraId="67FF519D" w14:textId="77777777" w:rsidR="00D20A9F" w:rsidRPr="003557F0" w:rsidRDefault="0039787B" w:rsidP="002706C6">
      <w:pPr>
        <w:numPr>
          <w:ilvl w:val="0"/>
          <w:numId w:val="1"/>
        </w:numPr>
        <w:tabs>
          <w:tab w:val="left" w:pos="567"/>
        </w:tabs>
        <w:spacing w:line="360" w:lineRule="auto"/>
        <w:ind w:left="0" w:firstLine="0"/>
        <w:contextualSpacing/>
        <w:jc w:val="both"/>
        <w:rPr>
          <w:rFonts w:ascii="Palatino Linotype" w:hAnsi="Palatino Linotype" w:cs="Arial"/>
          <w:color w:val="000000" w:themeColor="text1"/>
        </w:rPr>
      </w:pPr>
      <w:r w:rsidRPr="003557F0">
        <w:rPr>
          <w:rFonts w:ascii="Palatino Linotype" w:hAnsi="Palatino Linotype" w:cs="Arial"/>
          <w:color w:val="000000" w:themeColor="text1"/>
        </w:rPr>
        <w:t>No es ocioso mencionar</w:t>
      </w:r>
      <w:r w:rsidR="00D20A9F" w:rsidRPr="003557F0">
        <w:rPr>
          <w:rFonts w:ascii="Palatino Linotype" w:hAnsi="Palatino Linotype" w:cs="Arial"/>
          <w:color w:val="000000" w:themeColor="text1"/>
        </w:rPr>
        <w:t xml:space="preserve"> que el derecho de acceso a la información pública, consiste en que la información solicitada conste en un soporte documental en </w:t>
      </w:r>
      <w:r w:rsidR="00D20A9F" w:rsidRPr="003557F0">
        <w:rPr>
          <w:rFonts w:ascii="Palatino Linotype" w:hAnsi="Palatino Linotype" w:cs="Arial"/>
          <w:color w:val="000000" w:themeColor="text1"/>
        </w:rPr>
        <w:lastRenderedPageBreak/>
        <w:t xml:space="preserve">cualquiera de sus formas, a saber: </w:t>
      </w:r>
      <w:r w:rsidR="00D20A9F" w:rsidRPr="003557F0">
        <w:rPr>
          <w:rFonts w:ascii="Palatino Linotype" w:hAnsi="Palatino Linotype" w:cs="Arial"/>
        </w:rPr>
        <w:t xml:space="preserve">expedientes, reportes, estudios, actas, resoluciones, </w:t>
      </w:r>
      <w:r w:rsidR="00D20A9F" w:rsidRPr="003557F0">
        <w:rPr>
          <w:rFonts w:ascii="Palatino Linotype" w:hAnsi="Palatino Linotype" w:cs="Arial"/>
          <w:b/>
        </w:rPr>
        <w:t xml:space="preserve">oficios, </w:t>
      </w:r>
      <w:r w:rsidR="00D20A9F" w:rsidRPr="003557F0">
        <w:rPr>
          <w:rFonts w:ascii="Palatino Linotype" w:hAnsi="Palatino Linotype" w:cs="Arial"/>
        </w:rPr>
        <w:t>correspondencia, acuerdos, directivas, directrices, circulares, contratos, convenios, instructivos, notas, memorandos, estadísticas o bien, cualquier otro registro que documente el ejercicio de las facultades, funciones y competencias de los Sujetos Obligados</w:t>
      </w:r>
      <w:r w:rsidR="00D20A9F" w:rsidRPr="003557F0">
        <w:rPr>
          <w:rFonts w:ascii="Palatino Linotype" w:hAnsi="Palatino Linotype" w:cs="Arial"/>
          <w:color w:val="000000" w:themeColor="text1"/>
        </w:rPr>
        <w:t xml:space="preserve">; los que, </w:t>
      </w:r>
      <w:r w:rsidR="00D20A9F" w:rsidRPr="003557F0">
        <w:rPr>
          <w:rFonts w:ascii="Palatino Linotype" w:hAnsi="Palatino Linotype" w:cs="Arial"/>
        </w:rPr>
        <w:t>podrán estar en cualquier medio, sea escrito, impreso, sonoro, visual, electrónico, informático u holográfico</w:t>
      </w:r>
      <w:r w:rsidR="00D20A9F" w:rsidRPr="003557F0">
        <w:rPr>
          <w:rFonts w:ascii="Palatino Linotype" w:hAnsi="Palatino Linotype" w:cs="Arial"/>
          <w:color w:val="000000" w:themeColor="text1"/>
        </w:rPr>
        <w:t xml:space="preserve">, de conformidad con el artículo 3, fracción XI, de la Ley de la materia, el cual dispone lo siguiente: </w:t>
      </w:r>
    </w:p>
    <w:p w14:paraId="67FF519E" w14:textId="77777777" w:rsidR="00D20A9F" w:rsidRPr="003557F0" w:rsidRDefault="00D20A9F" w:rsidP="00D20A9F">
      <w:pPr>
        <w:spacing w:line="360" w:lineRule="auto"/>
        <w:ind w:left="851" w:right="902"/>
        <w:jc w:val="both"/>
        <w:rPr>
          <w:rFonts w:ascii="Palatino Linotype" w:hAnsi="Palatino Linotype" w:cs="Arial"/>
          <w:i/>
          <w:color w:val="000000"/>
          <w:sz w:val="22"/>
          <w:szCs w:val="22"/>
        </w:rPr>
      </w:pPr>
    </w:p>
    <w:p w14:paraId="67FF519F" w14:textId="77777777" w:rsidR="00D20A9F" w:rsidRPr="003557F0" w:rsidRDefault="00D20A9F" w:rsidP="00D434E1">
      <w:pPr>
        <w:spacing w:line="276" w:lineRule="auto"/>
        <w:ind w:left="567" w:right="567"/>
        <w:jc w:val="both"/>
        <w:rPr>
          <w:rFonts w:ascii="Palatino Linotype" w:hAnsi="Palatino Linotype" w:cs="Arial"/>
          <w:i/>
          <w:color w:val="000000"/>
          <w:sz w:val="22"/>
          <w:szCs w:val="22"/>
        </w:rPr>
      </w:pPr>
      <w:r w:rsidRPr="003557F0">
        <w:rPr>
          <w:rFonts w:ascii="Palatino Linotype" w:hAnsi="Palatino Linotype" w:cs="Arial"/>
          <w:i/>
          <w:color w:val="000000"/>
          <w:sz w:val="22"/>
          <w:szCs w:val="22"/>
        </w:rPr>
        <w:t>“</w:t>
      </w:r>
      <w:r w:rsidRPr="003557F0">
        <w:rPr>
          <w:rFonts w:ascii="Palatino Linotype" w:hAnsi="Palatino Linotype" w:cs="Arial"/>
          <w:b/>
          <w:i/>
          <w:color w:val="000000"/>
          <w:sz w:val="22"/>
          <w:szCs w:val="22"/>
        </w:rPr>
        <w:t xml:space="preserve">Artículo 3. </w:t>
      </w:r>
      <w:r w:rsidRPr="003557F0">
        <w:rPr>
          <w:rFonts w:ascii="Palatino Linotype" w:hAnsi="Palatino Linotype" w:cs="Arial"/>
          <w:i/>
          <w:color w:val="000000"/>
          <w:sz w:val="22"/>
          <w:szCs w:val="22"/>
        </w:rPr>
        <w:t>Para los efectos de la presente Ley se entenderá por:</w:t>
      </w:r>
    </w:p>
    <w:p w14:paraId="67FF51A0" w14:textId="77777777" w:rsidR="00D20A9F" w:rsidRPr="003557F0" w:rsidRDefault="00D20A9F" w:rsidP="00D434E1">
      <w:pPr>
        <w:spacing w:line="276" w:lineRule="auto"/>
        <w:ind w:left="567" w:right="567"/>
        <w:jc w:val="both"/>
        <w:rPr>
          <w:rFonts w:ascii="Palatino Linotype" w:hAnsi="Palatino Linotype" w:cs="Arial"/>
          <w:i/>
          <w:color w:val="000000"/>
          <w:sz w:val="22"/>
          <w:szCs w:val="22"/>
        </w:rPr>
      </w:pPr>
      <w:r w:rsidRPr="003557F0">
        <w:rPr>
          <w:rFonts w:ascii="Palatino Linotype" w:hAnsi="Palatino Linotype" w:cs="Arial"/>
          <w:i/>
          <w:color w:val="000000"/>
          <w:sz w:val="22"/>
          <w:szCs w:val="22"/>
        </w:rPr>
        <w:t>(…)</w:t>
      </w:r>
    </w:p>
    <w:p w14:paraId="67FF51A1" w14:textId="77777777" w:rsidR="00D20A9F" w:rsidRPr="003557F0" w:rsidRDefault="00D20A9F" w:rsidP="00D434E1">
      <w:pPr>
        <w:spacing w:line="276" w:lineRule="auto"/>
        <w:ind w:left="567" w:right="567"/>
        <w:jc w:val="both"/>
        <w:rPr>
          <w:rFonts w:ascii="Palatino Linotype" w:hAnsi="Palatino Linotype" w:cs="Arial"/>
          <w:i/>
          <w:color w:val="000000"/>
          <w:sz w:val="22"/>
          <w:szCs w:val="22"/>
        </w:rPr>
      </w:pPr>
      <w:r w:rsidRPr="003557F0">
        <w:rPr>
          <w:rFonts w:ascii="Palatino Linotype" w:hAnsi="Palatino Linotype" w:cs="Arial"/>
          <w:b/>
          <w:i/>
          <w:color w:val="000000"/>
          <w:sz w:val="22"/>
          <w:szCs w:val="22"/>
        </w:rPr>
        <w:t>XI. Documento:</w:t>
      </w:r>
      <w:r w:rsidRPr="003557F0">
        <w:rPr>
          <w:rFonts w:ascii="Palatino Linotype" w:hAnsi="Palatino Linotype" w:cs="Arial"/>
          <w:i/>
          <w:color w:val="000000"/>
          <w:sz w:val="22"/>
          <w:szCs w:val="22"/>
        </w:rPr>
        <w:t xml:space="preserve"> Los expedientes, reportes, estudios, actas, resoluciones, </w:t>
      </w:r>
      <w:r w:rsidRPr="003557F0">
        <w:rPr>
          <w:rFonts w:ascii="Palatino Linotype" w:hAnsi="Palatino Linotype" w:cs="Arial"/>
          <w:b/>
          <w:i/>
          <w:color w:val="000000"/>
          <w:sz w:val="22"/>
          <w:szCs w:val="22"/>
        </w:rPr>
        <w:t>oficios</w:t>
      </w:r>
      <w:r w:rsidRPr="003557F0">
        <w:rPr>
          <w:rFonts w:ascii="Palatino Linotype" w:hAnsi="Palatino Linotype" w:cs="Arial"/>
          <w:i/>
          <w:color w:val="000000"/>
          <w:sz w:val="22"/>
          <w:szCs w:val="22"/>
        </w:rPr>
        <w:t>,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67FF51A2" w14:textId="77777777" w:rsidR="00D20A9F" w:rsidRPr="003557F0" w:rsidRDefault="00D20A9F" w:rsidP="00D434E1">
      <w:pPr>
        <w:spacing w:line="276" w:lineRule="auto"/>
        <w:ind w:left="567" w:right="567"/>
        <w:jc w:val="both"/>
        <w:rPr>
          <w:rFonts w:ascii="Palatino Linotype" w:hAnsi="Palatino Linotype" w:cs="Arial"/>
          <w:i/>
          <w:color w:val="000000"/>
          <w:sz w:val="22"/>
          <w:szCs w:val="22"/>
        </w:rPr>
      </w:pPr>
      <w:r w:rsidRPr="003557F0">
        <w:rPr>
          <w:rFonts w:ascii="Palatino Linotype" w:hAnsi="Palatino Linotype" w:cs="Arial"/>
          <w:i/>
          <w:color w:val="000000"/>
          <w:sz w:val="22"/>
          <w:szCs w:val="22"/>
        </w:rPr>
        <w:t>(…)”</w:t>
      </w:r>
    </w:p>
    <w:p w14:paraId="67FF51A3" w14:textId="77777777" w:rsidR="00D20A9F" w:rsidRPr="003557F0" w:rsidRDefault="00D20A9F" w:rsidP="00D20A9F">
      <w:pPr>
        <w:autoSpaceDE w:val="0"/>
        <w:autoSpaceDN w:val="0"/>
        <w:adjustRightInd w:val="0"/>
        <w:spacing w:line="360" w:lineRule="auto"/>
        <w:jc w:val="both"/>
        <w:rPr>
          <w:rFonts w:ascii="Palatino Linotype" w:hAnsi="Palatino Linotype" w:cs="Arial"/>
        </w:rPr>
      </w:pPr>
    </w:p>
    <w:p w14:paraId="67FF51A4" w14:textId="77777777" w:rsidR="00D20A9F" w:rsidRPr="003557F0" w:rsidRDefault="00D20A9F" w:rsidP="002706C6">
      <w:pPr>
        <w:numPr>
          <w:ilvl w:val="0"/>
          <w:numId w:val="1"/>
        </w:numPr>
        <w:tabs>
          <w:tab w:val="left" w:pos="567"/>
        </w:tabs>
        <w:spacing w:line="360" w:lineRule="auto"/>
        <w:ind w:left="0" w:firstLine="0"/>
        <w:contextualSpacing/>
        <w:jc w:val="both"/>
        <w:rPr>
          <w:rFonts w:ascii="Palatino Linotype" w:hAnsi="Palatino Linotype" w:cs="Arial"/>
        </w:rPr>
      </w:pPr>
      <w:r w:rsidRPr="003557F0">
        <w:rPr>
          <w:rFonts w:ascii="Palatino Linotype" w:hAnsi="Palatino Linotype" w:cs="Arial"/>
        </w:rPr>
        <w:t xml:space="preserve">Siendo aplicable el Criterio </w:t>
      </w:r>
      <w:r w:rsidRPr="003557F0">
        <w:rPr>
          <w:rFonts w:ascii="Palatino Linotype" w:hAnsi="Palatino Linotype" w:cs="Arial"/>
          <w:bCs/>
          <w:lang w:eastAsia="es-MX"/>
        </w:rPr>
        <w:t xml:space="preserve">de interpretación en el orden administrativo número 0002-11, </w:t>
      </w:r>
      <w:r w:rsidRPr="003557F0">
        <w:rPr>
          <w:rFonts w:ascii="Palatino Linotype" w:hAnsi="Palatino Linotype" w:cs="Arial"/>
          <w:color w:val="000000" w:themeColor="text1"/>
        </w:rPr>
        <w:t>emitido</w:t>
      </w:r>
      <w:r w:rsidRPr="003557F0">
        <w:rPr>
          <w:rFonts w:ascii="Palatino Linotype" w:hAnsi="Palatino Linotype" w:cs="Arial"/>
          <w:bCs/>
          <w:lang w:eastAsia="es-MX"/>
        </w:rPr>
        <w:t xml:space="preserve">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3557F0">
        <w:rPr>
          <w:rFonts w:ascii="Palatino Linotype" w:hAnsi="Palatino Linotype" w:cs="Arial"/>
        </w:rPr>
        <w:t>cuyo rubro y texto dispone:</w:t>
      </w:r>
    </w:p>
    <w:p w14:paraId="67FF51A5" w14:textId="77777777" w:rsidR="00D20A9F" w:rsidRPr="003557F0" w:rsidRDefault="00D20A9F" w:rsidP="00D20A9F">
      <w:pPr>
        <w:spacing w:line="360" w:lineRule="auto"/>
        <w:ind w:left="567" w:right="567"/>
        <w:jc w:val="both"/>
        <w:rPr>
          <w:rFonts w:ascii="Palatino Linotype" w:hAnsi="Palatino Linotype" w:cs="Arial"/>
        </w:rPr>
      </w:pPr>
    </w:p>
    <w:p w14:paraId="67FF51A6" w14:textId="77777777" w:rsidR="00D20A9F" w:rsidRPr="003557F0" w:rsidRDefault="00D20A9F" w:rsidP="00D434E1">
      <w:pPr>
        <w:spacing w:line="276" w:lineRule="auto"/>
        <w:ind w:left="567" w:right="567"/>
        <w:jc w:val="both"/>
        <w:rPr>
          <w:rFonts w:ascii="Palatino Linotype" w:hAnsi="Palatino Linotype" w:cs="Arial"/>
          <w:b/>
          <w:i/>
          <w:sz w:val="22"/>
          <w:szCs w:val="22"/>
        </w:rPr>
      </w:pPr>
      <w:r w:rsidRPr="003557F0">
        <w:rPr>
          <w:rFonts w:ascii="Palatino Linotype" w:hAnsi="Palatino Linotype" w:cs="Arial"/>
          <w:b/>
          <w:sz w:val="22"/>
          <w:szCs w:val="22"/>
        </w:rPr>
        <w:t>“</w:t>
      </w:r>
      <w:r w:rsidRPr="003557F0">
        <w:rPr>
          <w:rFonts w:ascii="Palatino Linotype" w:hAnsi="Palatino Linotype" w:cs="Arial"/>
          <w:b/>
          <w:i/>
          <w:sz w:val="22"/>
          <w:szCs w:val="22"/>
        </w:rPr>
        <w:t>CRITERIO 0002-11</w:t>
      </w:r>
    </w:p>
    <w:p w14:paraId="67FF51A7" w14:textId="77777777" w:rsidR="00D20A9F" w:rsidRPr="003557F0" w:rsidRDefault="00D20A9F" w:rsidP="00D434E1">
      <w:pPr>
        <w:spacing w:line="276" w:lineRule="auto"/>
        <w:ind w:left="567" w:right="567"/>
        <w:jc w:val="both"/>
        <w:rPr>
          <w:rFonts w:ascii="Palatino Linotype" w:hAnsi="Palatino Linotype" w:cs="Arial"/>
          <w:i/>
          <w:sz w:val="22"/>
          <w:szCs w:val="22"/>
        </w:rPr>
      </w:pPr>
      <w:r w:rsidRPr="003557F0">
        <w:rPr>
          <w:rFonts w:ascii="Palatino Linotype" w:hAnsi="Palatino Linotype" w:cs="Arial"/>
          <w:b/>
          <w:i/>
          <w:sz w:val="22"/>
          <w:szCs w:val="22"/>
        </w:rPr>
        <w:t xml:space="preserve">INFORMACIÓN PÚBLICA, CONCEPTO DE, EN MATERIA DE TRANSPARENCIA. INTERPRETACIÓN SISTEMÁTICA DE LOS ARTÍCULOS 2°, FRACCIÓN </w:t>
      </w:r>
      <w:r w:rsidRPr="003557F0">
        <w:rPr>
          <w:rFonts w:ascii="Palatino Linotype" w:hAnsi="Palatino Linotype" w:cs="Arial"/>
          <w:b/>
          <w:bCs/>
          <w:i/>
          <w:sz w:val="22"/>
          <w:szCs w:val="22"/>
        </w:rPr>
        <w:t xml:space="preserve">V, XV, Y XVI, </w:t>
      </w:r>
      <w:r w:rsidRPr="003557F0">
        <w:rPr>
          <w:rFonts w:ascii="Palatino Linotype" w:hAnsi="Palatino Linotype" w:cs="Arial"/>
          <w:b/>
          <w:i/>
          <w:sz w:val="22"/>
          <w:szCs w:val="22"/>
        </w:rPr>
        <w:t>3°, 4°, 11 Y 41.</w:t>
      </w:r>
      <w:r w:rsidRPr="003557F0">
        <w:rPr>
          <w:rFonts w:ascii="Palatino Linotype" w:hAnsi="Palatino Linotype" w:cs="Arial"/>
          <w:i/>
          <w:sz w:val="22"/>
          <w:szCs w:val="22"/>
        </w:rPr>
        <w:t xml:space="preserve"> De conformidad con los </w:t>
      </w:r>
      <w:r w:rsidRPr="003557F0">
        <w:rPr>
          <w:rFonts w:ascii="Palatino Linotype" w:hAnsi="Palatino Linotype" w:cs="Arial"/>
          <w:i/>
          <w:sz w:val="22"/>
          <w:szCs w:val="22"/>
        </w:rPr>
        <w:lastRenderedPageBreak/>
        <w:t>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67FF51A8" w14:textId="77777777" w:rsidR="00D20A9F" w:rsidRPr="003557F0" w:rsidRDefault="00D20A9F" w:rsidP="00D434E1">
      <w:pPr>
        <w:spacing w:line="276" w:lineRule="auto"/>
        <w:ind w:left="567" w:right="567"/>
        <w:jc w:val="both"/>
        <w:rPr>
          <w:rFonts w:ascii="Palatino Linotype" w:hAnsi="Palatino Linotype" w:cs="Arial"/>
          <w:i/>
          <w:sz w:val="22"/>
          <w:szCs w:val="22"/>
        </w:rPr>
      </w:pPr>
      <w:r w:rsidRPr="003557F0">
        <w:rPr>
          <w:rFonts w:ascii="Palatino Linotype" w:hAnsi="Palatino Linotype" w:cs="Arial"/>
          <w:i/>
          <w:sz w:val="22"/>
          <w:szCs w:val="22"/>
        </w:rPr>
        <w:t>En consecuencia el acceso a la información se refiere a que se cumplan cualquiera de los siguientes tres supuestos:</w:t>
      </w:r>
    </w:p>
    <w:p w14:paraId="67FF51A9" w14:textId="77777777" w:rsidR="00D20A9F" w:rsidRPr="003557F0" w:rsidRDefault="00D20A9F" w:rsidP="00D434E1">
      <w:pPr>
        <w:spacing w:line="276" w:lineRule="auto"/>
        <w:ind w:left="567" w:right="567"/>
        <w:jc w:val="both"/>
        <w:rPr>
          <w:rFonts w:ascii="Palatino Linotype" w:hAnsi="Palatino Linotype" w:cs="Arial"/>
          <w:b/>
          <w:i/>
          <w:sz w:val="22"/>
          <w:szCs w:val="22"/>
        </w:rPr>
      </w:pPr>
      <w:r w:rsidRPr="003557F0">
        <w:rPr>
          <w:rFonts w:ascii="Palatino Linotype" w:hAnsi="Palatino Linotype" w:cs="Arial"/>
          <w:b/>
          <w:i/>
          <w:sz w:val="22"/>
          <w:szCs w:val="22"/>
        </w:rPr>
        <w:t xml:space="preserve">1) </w:t>
      </w:r>
      <w:r w:rsidRPr="003557F0">
        <w:rPr>
          <w:rFonts w:ascii="Palatino Linotype" w:hAnsi="Palatino Linotype" w:cs="Arial"/>
          <w:b/>
          <w:i/>
          <w:sz w:val="22"/>
          <w:szCs w:val="22"/>
          <w:u w:val="single"/>
        </w:rPr>
        <w:t>Que se trate de información registrada en cualquier soporte documental, que en ejercicio de las atribuciones conferidas, sea generada por los Sujetos Obligados;</w:t>
      </w:r>
    </w:p>
    <w:p w14:paraId="67FF51AA" w14:textId="77777777" w:rsidR="00D20A9F" w:rsidRPr="003557F0" w:rsidRDefault="00D20A9F" w:rsidP="00D434E1">
      <w:pPr>
        <w:spacing w:line="276" w:lineRule="auto"/>
        <w:ind w:left="567" w:right="567"/>
        <w:jc w:val="both"/>
        <w:rPr>
          <w:rFonts w:ascii="Palatino Linotype" w:hAnsi="Palatino Linotype" w:cs="Arial"/>
          <w:i/>
          <w:sz w:val="22"/>
          <w:szCs w:val="22"/>
        </w:rPr>
      </w:pPr>
      <w:r w:rsidRPr="003557F0">
        <w:rPr>
          <w:rFonts w:ascii="Palatino Linotype" w:hAnsi="Palatino Linotype" w:cs="Arial"/>
          <w:i/>
          <w:sz w:val="22"/>
          <w:szCs w:val="22"/>
        </w:rPr>
        <w:t>2) Que se trate de información registrada en cualquier soporte documental, que en ejercicio de las atribuciones conferidas, sea administrada por los Sujetos Obligados, y</w:t>
      </w:r>
    </w:p>
    <w:p w14:paraId="67FF51AB" w14:textId="77777777" w:rsidR="00D20A9F" w:rsidRPr="003557F0" w:rsidRDefault="00D20A9F" w:rsidP="00D434E1">
      <w:pPr>
        <w:spacing w:line="276" w:lineRule="auto"/>
        <w:ind w:left="567" w:right="567"/>
        <w:jc w:val="both"/>
        <w:rPr>
          <w:rFonts w:ascii="Palatino Linotype" w:hAnsi="Palatino Linotype" w:cs="Arial"/>
          <w:i/>
          <w:sz w:val="22"/>
          <w:szCs w:val="22"/>
        </w:rPr>
      </w:pPr>
      <w:r w:rsidRPr="003557F0">
        <w:rPr>
          <w:rFonts w:ascii="Palatino Linotype" w:hAnsi="Palatino Linotype" w:cs="Arial"/>
          <w:i/>
          <w:sz w:val="22"/>
          <w:szCs w:val="22"/>
        </w:rPr>
        <w:t>3) Que se trate de información registrada en cualquier soporte documental, que en ejercicio de las atribuciones conferidas, se encuentre en posesión de los Sujetos Obligados.”</w:t>
      </w:r>
    </w:p>
    <w:p w14:paraId="67FF51AC" w14:textId="77777777" w:rsidR="00D20A9F" w:rsidRPr="003557F0" w:rsidRDefault="00D20A9F" w:rsidP="00B3146F">
      <w:pPr>
        <w:rPr>
          <w:rFonts w:ascii="Palatino Linotype" w:hAnsi="Palatino Linotype"/>
          <w:color w:val="000000" w:themeColor="text1"/>
        </w:rPr>
      </w:pPr>
    </w:p>
    <w:p w14:paraId="67FF51AD" w14:textId="77777777" w:rsidR="00D20A9F" w:rsidRPr="003557F0" w:rsidRDefault="00B3146F" w:rsidP="002706C6">
      <w:pPr>
        <w:pStyle w:val="Prrafodelista"/>
        <w:numPr>
          <w:ilvl w:val="0"/>
          <w:numId w:val="1"/>
        </w:numPr>
        <w:tabs>
          <w:tab w:val="left" w:pos="0"/>
          <w:tab w:val="left" w:pos="142"/>
          <w:tab w:val="left" w:pos="567"/>
        </w:tabs>
        <w:spacing w:line="360" w:lineRule="auto"/>
        <w:ind w:left="0" w:firstLine="0"/>
        <w:jc w:val="both"/>
        <w:rPr>
          <w:rFonts w:ascii="Palatino Linotype" w:hAnsi="Palatino Linotype"/>
          <w:color w:val="000000"/>
        </w:rPr>
      </w:pPr>
      <w:r w:rsidRPr="003557F0">
        <w:rPr>
          <w:rFonts w:ascii="Palatino Linotype" w:hAnsi="Palatino Linotype"/>
          <w:color w:val="000000" w:themeColor="text1"/>
        </w:rPr>
        <w:t xml:space="preserve">Luego entonces, es oportuno </w:t>
      </w:r>
      <w:r w:rsidR="00D20A9F" w:rsidRPr="003557F0">
        <w:rPr>
          <w:rFonts w:ascii="Palatino Linotype" w:hAnsi="Palatino Linotype"/>
          <w:color w:val="000000" w:themeColor="text1"/>
        </w:rPr>
        <w:t>puntualizar que si los oficios a entregan, contienen anexos, también deberán ser entregados en términos de los dispuesto por el Criterio 20/10, emitido por el Instituto Nacional de Transparencia, Acceso a la Información y Protección de Datos Personales (INAI), a saber:</w:t>
      </w:r>
    </w:p>
    <w:p w14:paraId="67FF51AE" w14:textId="77777777" w:rsidR="00D20A9F" w:rsidRPr="003557F0" w:rsidRDefault="00D20A9F" w:rsidP="00D20A9F">
      <w:pPr>
        <w:pStyle w:val="Prrafodelista"/>
        <w:rPr>
          <w:rFonts w:ascii="Palatino Linotype" w:hAnsi="Palatino Linotype"/>
          <w:color w:val="000000"/>
        </w:rPr>
      </w:pPr>
    </w:p>
    <w:p w14:paraId="67FF51AF" w14:textId="77777777" w:rsidR="00D20A9F" w:rsidRPr="003557F0" w:rsidRDefault="00D20A9F" w:rsidP="00D434E1">
      <w:pPr>
        <w:tabs>
          <w:tab w:val="left" w:pos="142"/>
        </w:tabs>
        <w:spacing w:line="276" w:lineRule="auto"/>
        <w:ind w:left="426" w:right="616"/>
        <w:jc w:val="both"/>
        <w:rPr>
          <w:rFonts w:ascii="Palatino Linotype" w:hAnsi="Palatino Linotype"/>
          <w:i/>
          <w:color w:val="000000"/>
          <w:sz w:val="22"/>
          <w:szCs w:val="22"/>
        </w:rPr>
      </w:pPr>
      <w:r w:rsidRPr="003557F0">
        <w:rPr>
          <w:rFonts w:ascii="Palatino Linotype" w:hAnsi="Palatino Linotype"/>
          <w:b/>
          <w:i/>
          <w:color w:val="000000"/>
          <w:sz w:val="22"/>
          <w:szCs w:val="22"/>
        </w:rPr>
        <w:t>“Los anexos son parte integral del documento principal</w:t>
      </w:r>
      <w:r w:rsidRPr="003557F0">
        <w:rPr>
          <w:rFonts w:ascii="Palatino Linotype" w:hAnsi="Palatino Linotype"/>
          <w:i/>
          <w:color w:val="000000"/>
          <w:sz w:val="22"/>
          <w:szCs w:val="22"/>
        </w:rPr>
        <w:t>. Cuando un documento gubernamental contiene anexos éstos se consideran parte del documento, ya que a partir de él se explican o detallan diversas cuestiones relacionadas con la materia del mismo. En esta tesitura, ante solicitudes de información relacionadas con documentos que incluyen anexos, particularmente en aquellas que no aludan expresamente a estos últimos, las dependencias y entidades deberán considerar que las mismas refieren a los documentos requeridos, así como a los anexos correspondientes, salvo que el solicitante manifieste su deseo de acceder únicamente al documento principal.”</w:t>
      </w:r>
    </w:p>
    <w:p w14:paraId="67FF51B0" w14:textId="77777777" w:rsidR="00D20A9F" w:rsidRPr="003557F0" w:rsidRDefault="00D20A9F" w:rsidP="00D20A9F">
      <w:pPr>
        <w:pStyle w:val="Prrafodelista"/>
        <w:rPr>
          <w:rFonts w:ascii="Palatino Linotype" w:hAnsi="Palatino Linotype"/>
          <w:color w:val="000000" w:themeColor="text1"/>
        </w:rPr>
      </w:pPr>
    </w:p>
    <w:p w14:paraId="67FF51B1" w14:textId="77777777" w:rsidR="00D20A9F" w:rsidRPr="003557F0" w:rsidRDefault="00D20A9F" w:rsidP="002706C6">
      <w:pPr>
        <w:numPr>
          <w:ilvl w:val="0"/>
          <w:numId w:val="1"/>
        </w:numPr>
        <w:tabs>
          <w:tab w:val="left" w:pos="567"/>
        </w:tabs>
        <w:spacing w:line="360" w:lineRule="auto"/>
        <w:ind w:left="0" w:firstLine="0"/>
        <w:contextualSpacing/>
        <w:jc w:val="both"/>
        <w:rPr>
          <w:rFonts w:ascii="Palatino Linotype" w:hAnsi="Palatino Linotype" w:cs="Arial"/>
        </w:rPr>
      </w:pPr>
      <w:r w:rsidRPr="003557F0">
        <w:rPr>
          <w:rFonts w:ascii="Palatino Linotype" w:hAnsi="Palatino Linotype"/>
          <w:color w:val="000000" w:themeColor="text1"/>
        </w:rPr>
        <w:t xml:space="preserve">Por otro lado, como se mencionó, existe la posibilidad que el oficio al que corresponde un numero faltante, </w:t>
      </w:r>
      <w:r w:rsidRPr="003557F0">
        <w:rPr>
          <w:rFonts w:ascii="Palatino Linotype" w:hAnsi="Palatino Linotype"/>
          <w:b/>
          <w:color w:val="000000" w:themeColor="text1"/>
        </w:rPr>
        <w:t>haya sido cancelado por alguna razón</w:t>
      </w:r>
      <w:r w:rsidRPr="003557F0">
        <w:rPr>
          <w:rFonts w:ascii="Palatino Linotype" w:hAnsi="Palatino Linotype"/>
          <w:color w:val="000000" w:themeColor="text1"/>
        </w:rPr>
        <w:t xml:space="preserve"> extraordinaria no obstante si fue generado, este puede, aún cancelado, obrar en sus </w:t>
      </w:r>
      <w:r w:rsidRPr="003557F0">
        <w:rPr>
          <w:rFonts w:ascii="Palatino Linotype" w:hAnsi="Palatino Linotype"/>
          <w:color w:val="000000" w:themeColor="text1"/>
        </w:rPr>
        <w:lastRenderedPageBreak/>
        <w:t xml:space="preserve">archivos dentro del archivo minutario, que corresponde al registro detallado y cronológico del soporte documental generado, en el caso concreto de oficios, no obstante el número de oficio pudo ser cancelado y no haber sido generado; luego entonces se considera que para el supuesto de que alguno de los oficios faltantes, no se cuente con el </w:t>
      </w:r>
      <w:r w:rsidRPr="003557F0">
        <w:rPr>
          <w:rFonts w:ascii="Palatino Linotype" w:hAnsi="Palatino Linotype"/>
          <w:b/>
        </w:rPr>
        <w:t>SUJETO OBLIGADO</w:t>
      </w:r>
      <w:r w:rsidRPr="003557F0">
        <w:rPr>
          <w:rFonts w:ascii="Palatino Linotype" w:hAnsi="Palatino Linotype"/>
        </w:rPr>
        <w:t xml:space="preserve"> deberá hacer del conocimiento del particular, de las razones, por las cuales no lo genero, posee o administra.  En ese sentido </w:t>
      </w:r>
      <w:r w:rsidRPr="003557F0">
        <w:rPr>
          <w:rFonts w:ascii="Palatino Linotype" w:hAnsi="Palatino Linotype" w:cs="Arial"/>
        </w:rPr>
        <w:t xml:space="preserve">Ley de Transparencia y Acceso a la Información Pública del Estado de México y Municipios, establece en su artículo 19, dos supuestos generales para proceder en el caso de información inexistente pero cuya existencia se presume por relacionarse con las facultades, competencias y funciones legales de los sujetos obligados, como a continuación se observa: </w:t>
      </w:r>
    </w:p>
    <w:p w14:paraId="67FF51B2" w14:textId="77777777" w:rsidR="00D20A9F" w:rsidRPr="003557F0" w:rsidRDefault="00D20A9F" w:rsidP="00D20A9F">
      <w:pPr>
        <w:pStyle w:val="Prrafodelista"/>
        <w:spacing w:line="360" w:lineRule="auto"/>
        <w:ind w:left="851" w:right="425"/>
        <w:jc w:val="both"/>
        <w:rPr>
          <w:rFonts w:ascii="Palatino Linotype" w:eastAsia="Calibri" w:hAnsi="Palatino Linotype" w:cs="Times New Roman"/>
          <w:b/>
          <w:i/>
          <w:sz w:val="22"/>
          <w:lang w:val="es-ES"/>
        </w:rPr>
      </w:pPr>
    </w:p>
    <w:p w14:paraId="67FF51B3" w14:textId="77777777" w:rsidR="00D20A9F" w:rsidRPr="003557F0" w:rsidRDefault="00D20A9F" w:rsidP="00D434E1">
      <w:pPr>
        <w:pStyle w:val="Prrafodelista"/>
        <w:spacing w:line="276" w:lineRule="auto"/>
        <w:ind w:left="567" w:right="425"/>
        <w:jc w:val="both"/>
        <w:rPr>
          <w:rFonts w:ascii="Palatino Linotype" w:eastAsia="Calibri" w:hAnsi="Palatino Linotype" w:cs="Times New Roman"/>
          <w:i/>
          <w:sz w:val="22"/>
          <w:lang w:val="es-ES"/>
        </w:rPr>
      </w:pPr>
      <w:r w:rsidRPr="003557F0">
        <w:rPr>
          <w:rFonts w:ascii="Palatino Linotype" w:eastAsia="Calibri" w:hAnsi="Palatino Linotype" w:cs="Times New Roman"/>
          <w:b/>
          <w:i/>
          <w:sz w:val="22"/>
          <w:lang w:val="es-ES"/>
        </w:rPr>
        <w:t>“Artículo 19.</w:t>
      </w:r>
      <w:r w:rsidRPr="003557F0">
        <w:rPr>
          <w:rFonts w:ascii="Palatino Linotype" w:eastAsia="Calibri" w:hAnsi="Palatino Linotype" w:cs="Times New Roman"/>
          <w:i/>
          <w:sz w:val="22"/>
          <w:lang w:val="es-ES"/>
        </w:rPr>
        <w:t xml:space="preserve"> Se presume que la información debe existir si se refiere a las facultades, competencias y funciones que los ordenamientos jurídicos aplicables otorgan a los sujetos obligados.</w:t>
      </w:r>
    </w:p>
    <w:p w14:paraId="67FF51B4" w14:textId="77777777" w:rsidR="00D20A9F" w:rsidRPr="003557F0" w:rsidRDefault="00D20A9F" w:rsidP="00D434E1">
      <w:pPr>
        <w:pStyle w:val="Prrafodelista"/>
        <w:spacing w:line="276" w:lineRule="auto"/>
        <w:ind w:left="567" w:right="425"/>
        <w:jc w:val="both"/>
        <w:rPr>
          <w:rFonts w:ascii="Palatino Linotype" w:eastAsia="Calibri" w:hAnsi="Palatino Linotype" w:cs="Times New Roman"/>
          <w:b/>
          <w:i/>
          <w:sz w:val="22"/>
          <w:lang w:val="es-ES"/>
        </w:rPr>
      </w:pPr>
      <w:r w:rsidRPr="003557F0">
        <w:rPr>
          <w:rFonts w:ascii="Palatino Linotype" w:eastAsia="Calibri" w:hAnsi="Palatino Linotype" w:cs="Times New Roman"/>
          <w:b/>
          <w:i/>
          <w:sz w:val="22"/>
          <w:lang w:val="es-ES"/>
        </w:rPr>
        <w:t>En los casos en que ciertas facultades, competencias o funciones no se hayan ejercido, se debe motivar la respuesta en función de las causas que motiven tal circunstancia.</w:t>
      </w:r>
    </w:p>
    <w:p w14:paraId="67FF51B5" w14:textId="77777777" w:rsidR="00D20A9F" w:rsidRPr="003557F0" w:rsidRDefault="00D20A9F" w:rsidP="00D434E1">
      <w:pPr>
        <w:pStyle w:val="Prrafodelista"/>
        <w:spacing w:line="276" w:lineRule="auto"/>
        <w:ind w:left="567" w:right="425"/>
        <w:jc w:val="both"/>
        <w:rPr>
          <w:rFonts w:ascii="Palatino Linotype" w:eastAsia="Calibri" w:hAnsi="Palatino Linotype" w:cs="Times New Roman"/>
          <w:sz w:val="22"/>
          <w:lang w:val="es-ES"/>
        </w:rPr>
      </w:pPr>
      <w:r w:rsidRPr="003557F0">
        <w:rPr>
          <w:rFonts w:ascii="Palatino Linotype" w:eastAsia="Calibri" w:hAnsi="Palatino Linotype" w:cs="Times New Roman"/>
          <w:i/>
          <w:sz w:val="22"/>
          <w:lang w:val="es-ES"/>
        </w:rPr>
        <w:t xml:space="preserve">Si el sujeto obligado, en el ejercicio de sus atribuciones, </w:t>
      </w:r>
      <w:r w:rsidRPr="003557F0">
        <w:rPr>
          <w:rFonts w:ascii="Palatino Linotype" w:eastAsia="Calibri" w:hAnsi="Palatino Linotype" w:cs="Times New Roman"/>
          <w:b/>
          <w:i/>
          <w:sz w:val="22"/>
          <w:lang w:val="es-ES"/>
        </w:rPr>
        <w:t>debía generar, poseer o administrar la información, pero ésta no se encuentra</w:t>
      </w:r>
      <w:r w:rsidRPr="003557F0">
        <w:rPr>
          <w:rFonts w:ascii="Palatino Linotype" w:eastAsia="Calibri" w:hAnsi="Palatino Linotype" w:cs="Times New Roman"/>
          <w:i/>
          <w:sz w:val="22"/>
          <w:lang w:val="es-ES"/>
        </w:rPr>
        <w:t xml:space="preserve">, el Comité de transparencia deberá emitir un acuerdo de inexistencia, debidamente fundado y motivado, en el que detalle las razones del por qué no obra en sus archivos. </w:t>
      </w:r>
      <w:r w:rsidRPr="003557F0">
        <w:rPr>
          <w:rFonts w:ascii="Palatino Linotype" w:eastAsia="Calibri" w:hAnsi="Palatino Linotype" w:cs="Times New Roman"/>
          <w:sz w:val="22"/>
          <w:lang w:val="es-ES"/>
        </w:rPr>
        <w:t>(Énfasis añadido)</w:t>
      </w:r>
    </w:p>
    <w:p w14:paraId="67FF51B6" w14:textId="77777777" w:rsidR="00D20A9F" w:rsidRPr="003557F0" w:rsidRDefault="00D20A9F" w:rsidP="00D20A9F">
      <w:pPr>
        <w:tabs>
          <w:tab w:val="left" w:pos="8080"/>
        </w:tabs>
        <w:spacing w:line="360" w:lineRule="auto"/>
        <w:ind w:left="567" w:right="567"/>
        <w:contextualSpacing/>
        <w:jc w:val="both"/>
        <w:rPr>
          <w:rFonts w:ascii="Palatino Linotype" w:hAnsi="Palatino Linotype" w:cs="Arial"/>
          <w:i/>
        </w:rPr>
      </w:pPr>
    </w:p>
    <w:p w14:paraId="67FF51B7" w14:textId="77777777" w:rsidR="00D20A9F" w:rsidRPr="003557F0" w:rsidRDefault="00D20A9F" w:rsidP="002706C6">
      <w:pPr>
        <w:pStyle w:val="Prrafodelista"/>
        <w:numPr>
          <w:ilvl w:val="0"/>
          <w:numId w:val="1"/>
        </w:numPr>
        <w:tabs>
          <w:tab w:val="left" w:pos="567"/>
        </w:tabs>
        <w:spacing w:line="360" w:lineRule="auto"/>
        <w:ind w:left="0" w:firstLine="0"/>
        <w:jc w:val="both"/>
        <w:rPr>
          <w:rFonts w:ascii="Palatino Linotype" w:eastAsia="Calibri" w:hAnsi="Palatino Linotype" w:cs="Times New Roman"/>
          <w:lang w:val="es-ES"/>
        </w:rPr>
      </w:pPr>
      <w:r w:rsidRPr="003557F0">
        <w:rPr>
          <w:rFonts w:ascii="Palatino Linotype" w:eastAsia="Calibri" w:hAnsi="Palatino Linotype" w:cs="Times New Roman"/>
          <w:lang w:val="es-ES"/>
        </w:rPr>
        <w:t>El</w:t>
      </w:r>
      <w:r w:rsidRPr="003557F0">
        <w:rPr>
          <w:rFonts w:ascii="Palatino Linotype" w:eastAsia="Calibri" w:hAnsi="Palatino Linotype" w:cs="Arial"/>
        </w:rPr>
        <w:t xml:space="preserve"> segundo párrafo, alude a actos no realizados y contemplados en alguna hipótesis jurídica pero a) cuya realización dependa de que un tercero demande la emisión de un acto de autoridad, la expedición de una licencia, por ejemplo; b) de un acontecimiento de realización probable, la Cuenta Pública correspondiente a un ejercicio fiscal en curso, por ejemplo; o, C) una facultad potestativa, la firma de </w:t>
      </w:r>
      <w:r w:rsidRPr="003557F0">
        <w:rPr>
          <w:rFonts w:ascii="Palatino Linotype" w:eastAsia="Calibri" w:hAnsi="Palatino Linotype" w:cs="Arial"/>
        </w:rPr>
        <w:lastRenderedPageBreak/>
        <w:t>convenio de colaboración, por ejemplo. En estos casos, el sujeto obligado, al emitir su respuesta o cumplir con una resolución emitida por éste órgano garante, deberá manifestar, de manera precisa y clara, las razones que expliquen las causas por las que no se ha realizado el acto de autoridad y, en consecuencia, no se ha documentado decisión alguna.</w:t>
      </w:r>
    </w:p>
    <w:p w14:paraId="67FF51B8" w14:textId="77777777" w:rsidR="00D20A9F" w:rsidRPr="003557F0" w:rsidRDefault="00D20A9F" w:rsidP="00D20A9F">
      <w:pPr>
        <w:spacing w:line="360" w:lineRule="auto"/>
        <w:jc w:val="both"/>
        <w:rPr>
          <w:rFonts w:ascii="Palatino Linotype" w:eastAsia="Calibri" w:hAnsi="Palatino Linotype" w:cs="Arial"/>
        </w:rPr>
      </w:pPr>
    </w:p>
    <w:p w14:paraId="67FF51B9" w14:textId="77777777" w:rsidR="00D20A9F" w:rsidRPr="003557F0" w:rsidRDefault="00D20A9F" w:rsidP="002706C6">
      <w:pPr>
        <w:pStyle w:val="Prrafodelista"/>
        <w:numPr>
          <w:ilvl w:val="0"/>
          <w:numId w:val="1"/>
        </w:numPr>
        <w:tabs>
          <w:tab w:val="left" w:pos="567"/>
        </w:tabs>
        <w:spacing w:line="360" w:lineRule="auto"/>
        <w:ind w:left="0" w:firstLine="0"/>
        <w:jc w:val="both"/>
        <w:rPr>
          <w:rFonts w:ascii="Palatino Linotype" w:eastAsia="Calibri" w:hAnsi="Palatino Linotype" w:cs="Arial"/>
        </w:rPr>
      </w:pPr>
      <w:r w:rsidRPr="003557F0">
        <w:rPr>
          <w:rFonts w:ascii="Palatino Linotype" w:eastAsia="Calibri" w:hAnsi="Palatino Linotype" w:cs="Arial"/>
        </w:rPr>
        <w:t xml:space="preserve">Por lo que de ser el caso que dicha información no haya sido generada el </w:t>
      </w:r>
      <w:r w:rsidRPr="003557F0">
        <w:rPr>
          <w:rFonts w:ascii="Palatino Linotype" w:eastAsia="Calibri" w:hAnsi="Palatino Linotype" w:cs="Arial"/>
          <w:b/>
        </w:rPr>
        <w:t xml:space="preserve">SUJETO OBLIGADO </w:t>
      </w:r>
      <w:r w:rsidRPr="003557F0">
        <w:rPr>
          <w:rFonts w:ascii="Palatino Linotype" w:eastAsia="Calibri" w:hAnsi="Palatino Linotype" w:cs="Arial"/>
        </w:rPr>
        <w:t>deberá de manifestar, de manera precisa y clara</w:t>
      </w:r>
      <w:r w:rsidRPr="003557F0">
        <w:rPr>
          <w:rFonts w:ascii="Palatino Linotype" w:eastAsia="Calibri" w:hAnsi="Palatino Linotype" w:cs="Arial"/>
          <w:b/>
        </w:rPr>
        <w:t>, las razones que expliquen las causas por las que no se haya generado</w:t>
      </w:r>
      <w:r w:rsidRPr="003557F0">
        <w:rPr>
          <w:rFonts w:ascii="Palatino Linotype" w:eastAsia="Calibri" w:hAnsi="Palatino Linotype" w:cs="Arial"/>
        </w:rPr>
        <w:t xml:space="preserve"> la información requerida, en observancia a la salvedad contenida en el </w:t>
      </w:r>
      <w:r w:rsidRPr="003557F0">
        <w:rPr>
          <w:rFonts w:ascii="Palatino Linotype" w:eastAsia="Calibri" w:hAnsi="Palatino Linotype" w:cs="Arial"/>
          <w:b/>
        </w:rPr>
        <w:t>segundo párrafo</w:t>
      </w:r>
      <w:r w:rsidRPr="003557F0">
        <w:rPr>
          <w:rFonts w:ascii="Palatino Linotype" w:eastAsia="Calibri" w:hAnsi="Palatino Linotype" w:cs="Arial"/>
        </w:rPr>
        <w:t xml:space="preserve"> del artículo 19 antes transcrito</w:t>
      </w:r>
      <w:r w:rsidRPr="003557F0">
        <w:rPr>
          <w:rFonts w:ascii="Palatino Linotype" w:eastAsia="Calibri" w:hAnsi="Palatino Linotype" w:cs="Arial"/>
          <w:b/>
        </w:rPr>
        <w:t>.</w:t>
      </w:r>
    </w:p>
    <w:p w14:paraId="67FF51BA" w14:textId="77777777" w:rsidR="00D20A9F" w:rsidRPr="003557F0" w:rsidRDefault="00D20A9F" w:rsidP="00D20A9F">
      <w:pPr>
        <w:pStyle w:val="Prrafodelista"/>
        <w:spacing w:line="360" w:lineRule="auto"/>
        <w:ind w:left="0"/>
        <w:jc w:val="both"/>
        <w:rPr>
          <w:rFonts w:ascii="Palatino Linotype" w:eastAsia="Calibri" w:hAnsi="Palatino Linotype" w:cs="Arial"/>
        </w:rPr>
      </w:pPr>
    </w:p>
    <w:p w14:paraId="67FF51BB" w14:textId="77777777" w:rsidR="00D20A9F" w:rsidRPr="003557F0" w:rsidRDefault="00D20A9F" w:rsidP="002706C6">
      <w:pPr>
        <w:pStyle w:val="Prrafodelista"/>
        <w:numPr>
          <w:ilvl w:val="0"/>
          <w:numId w:val="1"/>
        </w:numPr>
        <w:tabs>
          <w:tab w:val="left" w:pos="567"/>
        </w:tabs>
        <w:spacing w:line="360" w:lineRule="auto"/>
        <w:ind w:left="0" w:firstLine="0"/>
        <w:jc w:val="both"/>
        <w:rPr>
          <w:rFonts w:ascii="Palatino Linotype" w:hAnsi="Palatino Linotype"/>
          <w:color w:val="000000" w:themeColor="text1"/>
        </w:rPr>
      </w:pPr>
      <w:r w:rsidRPr="003557F0">
        <w:rPr>
          <w:rFonts w:ascii="Palatino Linotype" w:hAnsi="Palatino Linotype"/>
          <w:color w:val="000000" w:themeColor="text1"/>
        </w:rPr>
        <w:t xml:space="preserve">Sin embargo, si corresponde a alguna otra razón o motivo que ya no obra en los </w:t>
      </w:r>
      <w:r w:rsidRPr="003557F0">
        <w:rPr>
          <w:rFonts w:ascii="Palatino Linotype" w:eastAsia="Calibri" w:hAnsi="Palatino Linotype" w:cs="Arial"/>
        </w:rPr>
        <w:t>archivos</w:t>
      </w:r>
      <w:r w:rsidRPr="003557F0">
        <w:rPr>
          <w:rFonts w:ascii="Palatino Linotype" w:hAnsi="Palatino Linotype"/>
          <w:color w:val="000000" w:themeColor="text1"/>
        </w:rPr>
        <w:t xml:space="preserve"> del </w:t>
      </w:r>
      <w:r w:rsidRPr="003557F0">
        <w:rPr>
          <w:rFonts w:ascii="Palatino Linotype" w:hAnsi="Palatino Linotype"/>
          <w:b/>
          <w:color w:val="000000" w:themeColor="text1"/>
        </w:rPr>
        <w:t>SUJETO OBLIGADO</w:t>
      </w:r>
      <w:r w:rsidRPr="003557F0">
        <w:rPr>
          <w:rFonts w:ascii="Palatino Linotype" w:hAnsi="Palatino Linotype"/>
          <w:color w:val="000000" w:themeColor="text1"/>
        </w:rPr>
        <w:t>, entonces, se deberá hacer del conocimiento del solicitante a través del acuerdo de inexistencia.</w:t>
      </w:r>
    </w:p>
    <w:p w14:paraId="67FF51BC" w14:textId="77777777" w:rsidR="00D20A9F" w:rsidRPr="003557F0" w:rsidRDefault="00D20A9F" w:rsidP="00D20A9F">
      <w:pPr>
        <w:pStyle w:val="Prrafodelista"/>
        <w:rPr>
          <w:rFonts w:ascii="Palatino Linotype" w:hAnsi="Palatino Linotype"/>
          <w:color w:val="000000" w:themeColor="text1"/>
        </w:rPr>
      </w:pPr>
    </w:p>
    <w:p w14:paraId="67FF51BD" w14:textId="77777777" w:rsidR="00D20A9F" w:rsidRPr="003557F0" w:rsidRDefault="00D20A9F" w:rsidP="002706C6">
      <w:pPr>
        <w:numPr>
          <w:ilvl w:val="0"/>
          <w:numId w:val="1"/>
        </w:numPr>
        <w:tabs>
          <w:tab w:val="left" w:pos="567"/>
        </w:tabs>
        <w:spacing w:line="360" w:lineRule="auto"/>
        <w:ind w:left="0" w:firstLine="0"/>
        <w:contextualSpacing/>
        <w:jc w:val="both"/>
        <w:rPr>
          <w:rFonts w:ascii="Palatino Linotype" w:hAnsi="Palatino Linotype" w:cs="Arial"/>
          <w:lang w:eastAsia="es-MX"/>
        </w:rPr>
      </w:pPr>
      <w:r w:rsidRPr="003557F0">
        <w:rPr>
          <w:rFonts w:ascii="Palatino Linotype" w:hAnsi="Palatino Linotype" w:cs="Arial"/>
          <w:lang w:eastAsia="es-MX"/>
        </w:rPr>
        <w:t xml:space="preserve">En esa tesitura, es de señalar que el hablar de información inexistente, implica la alta </w:t>
      </w:r>
      <w:r w:rsidRPr="003557F0">
        <w:rPr>
          <w:rFonts w:ascii="Palatino Linotype" w:hAnsi="Palatino Linotype"/>
          <w:lang w:val="es-MX" w:eastAsia="en-US"/>
        </w:rPr>
        <w:t>responsabilidad</w:t>
      </w:r>
      <w:r w:rsidRPr="003557F0">
        <w:rPr>
          <w:rFonts w:ascii="Palatino Linotype" w:hAnsi="Palatino Linotype" w:cs="Arial"/>
          <w:lang w:eastAsia="es-MX"/>
        </w:rPr>
        <w:t xml:space="preserve"> de explicar a la ciudadanía por qué un ente público que tiene la facultad y el deber de generar, poseer o administrar su información pública, no la tiene.</w:t>
      </w:r>
    </w:p>
    <w:p w14:paraId="67FF51BE" w14:textId="77777777" w:rsidR="00D20A9F" w:rsidRPr="003557F0" w:rsidRDefault="00D20A9F" w:rsidP="00D20A9F">
      <w:pPr>
        <w:pStyle w:val="Prrafodelista"/>
        <w:spacing w:line="360" w:lineRule="auto"/>
        <w:ind w:left="0"/>
        <w:jc w:val="both"/>
        <w:rPr>
          <w:rFonts w:ascii="Palatino Linotype" w:hAnsi="Palatino Linotype" w:cs="Arial"/>
        </w:rPr>
      </w:pPr>
    </w:p>
    <w:p w14:paraId="67FF51BF" w14:textId="77777777" w:rsidR="00D20A9F" w:rsidRPr="003557F0" w:rsidRDefault="00D20A9F" w:rsidP="002706C6">
      <w:pPr>
        <w:numPr>
          <w:ilvl w:val="0"/>
          <w:numId w:val="1"/>
        </w:numPr>
        <w:tabs>
          <w:tab w:val="left" w:pos="567"/>
        </w:tabs>
        <w:spacing w:line="360" w:lineRule="auto"/>
        <w:ind w:left="0" w:firstLine="0"/>
        <w:contextualSpacing/>
        <w:jc w:val="both"/>
        <w:rPr>
          <w:rFonts w:ascii="Palatino Linotype" w:hAnsi="Palatino Linotype"/>
        </w:rPr>
      </w:pPr>
      <w:r w:rsidRPr="003557F0">
        <w:rPr>
          <w:rFonts w:ascii="Palatino Linotype" w:hAnsi="Palatino Linotype"/>
        </w:rPr>
        <w:t xml:space="preserve">No debemos pasar desapercibido que los sujetos obligados, en materia de </w:t>
      </w:r>
      <w:r w:rsidRPr="003557F0">
        <w:rPr>
          <w:rFonts w:ascii="Palatino Linotype" w:hAnsi="Palatino Linotype" w:cs="Arial"/>
          <w:lang w:eastAsia="es-MX"/>
        </w:rPr>
        <w:t>transparencia</w:t>
      </w:r>
      <w:r w:rsidRPr="003557F0">
        <w:rPr>
          <w:rFonts w:ascii="Palatino Linotype" w:hAnsi="Palatino Linotype"/>
        </w:rPr>
        <w:t xml:space="preserve">, en todo momento deben apegar su actuar conforme a lo que establece la Ley General de Transparencia. Ahora bien, la normatividad establece que cuando los sujetos obligados no posean por alguna razón, aquella información que esté </w:t>
      </w:r>
      <w:r w:rsidRPr="003557F0">
        <w:rPr>
          <w:rFonts w:ascii="Palatino Linotype" w:hAnsi="Palatino Linotype"/>
        </w:rPr>
        <w:lastRenderedPageBreak/>
        <w:t>relacionada con ejercicio de sus facultades, competencias y atribuciones, éste deberá de declarar la inexistencia de la misma.</w:t>
      </w:r>
    </w:p>
    <w:p w14:paraId="67FF51C0" w14:textId="77777777" w:rsidR="002706C6" w:rsidRPr="003557F0" w:rsidRDefault="002706C6" w:rsidP="002706C6">
      <w:pPr>
        <w:tabs>
          <w:tab w:val="left" w:pos="567"/>
        </w:tabs>
        <w:spacing w:line="360" w:lineRule="auto"/>
        <w:contextualSpacing/>
        <w:jc w:val="both"/>
        <w:rPr>
          <w:rFonts w:ascii="Palatino Linotype" w:hAnsi="Palatino Linotype"/>
        </w:rPr>
      </w:pPr>
    </w:p>
    <w:p w14:paraId="67FF51C1" w14:textId="77777777" w:rsidR="00D20A9F" w:rsidRPr="003557F0" w:rsidRDefault="00D20A9F" w:rsidP="00D20A9F">
      <w:pPr>
        <w:numPr>
          <w:ilvl w:val="0"/>
          <w:numId w:val="1"/>
        </w:numPr>
        <w:spacing w:line="360" w:lineRule="auto"/>
        <w:ind w:left="0" w:firstLine="0"/>
        <w:contextualSpacing/>
        <w:jc w:val="both"/>
        <w:rPr>
          <w:rFonts w:ascii="Palatino Linotype" w:hAnsi="Palatino Linotype" w:cs="Arial"/>
          <w:i/>
        </w:rPr>
      </w:pPr>
      <w:r w:rsidRPr="003557F0">
        <w:rPr>
          <w:rFonts w:ascii="Palatino Linotype" w:hAnsi="Palatino Linotype" w:cs="Arial"/>
        </w:rPr>
        <w:t xml:space="preserve">De acuerdo a lo establecido con el contenido del artículo 19 párrafo segundo de la Ley de </w:t>
      </w:r>
      <w:r w:rsidRPr="003557F0">
        <w:rPr>
          <w:rFonts w:ascii="Palatino Linotype" w:hAnsi="Palatino Linotype"/>
        </w:rPr>
        <w:t>Trasparencia</w:t>
      </w:r>
      <w:r w:rsidRPr="003557F0">
        <w:rPr>
          <w:rFonts w:ascii="Palatino Linotype" w:hAnsi="Palatino Linotype" w:cs="Arial"/>
        </w:rPr>
        <w:t xml:space="preserve"> y Acceso a la Información Pública del Estado de México y Municipios, establece que lo siguiente:</w:t>
      </w:r>
    </w:p>
    <w:p w14:paraId="67FF51C2" w14:textId="77777777" w:rsidR="00D20A9F" w:rsidRPr="003557F0" w:rsidRDefault="00D20A9F" w:rsidP="002706C6">
      <w:pPr>
        <w:pStyle w:val="Prrafodelista"/>
        <w:spacing w:line="276" w:lineRule="auto"/>
        <w:ind w:left="0"/>
        <w:jc w:val="both"/>
        <w:rPr>
          <w:rFonts w:ascii="Palatino Linotype" w:hAnsi="Palatino Linotype" w:cs="Arial"/>
          <w:i/>
          <w:sz w:val="22"/>
        </w:rPr>
      </w:pPr>
    </w:p>
    <w:p w14:paraId="67FF51C3" w14:textId="77777777" w:rsidR="00D20A9F" w:rsidRPr="003557F0" w:rsidRDefault="00143808" w:rsidP="002706C6">
      <w:pPr>
        <w:pStyle w:val="Prrafodelista"/>
        <w:spacing w:line="276" w:lineRule="auto"/>
        <w:ind w:left="425" w:right="567"/>
        <w:jc w:val="both"/>
        <w:rPr>
          <w:rFonts w:ascii="Palatino Linotype" w:hAnsi="Palatino Linotype" w:cs="Arial"/>
          <w:i/>
          <w:sz w:val="22"/>
        </w:rPr>
      </w:pPr>
      <w:r w:rsidRPr="003557F0">
        <w:rPr>
          <w:rFonts w:ascii="Palatino Linotype" w:hAnsi="Palatino Linotype" w:cs="Arial"/>
          <w:b/>
          <w:i/>
          <w:sz w:val="22"/>
        </w:rPr>
        <w:t>“</w:t>
      </w:r>
      <w:r w:rsidR="00D20A9F" w:rsidRPr="003557F0">
        <w:rPr>
          <w:rFonts w:ascii="Palatino Linotype" w:hAnsi="Palatino Linotype" w:cs="Arial"/>
          <w:b/>
          <w:i/>
          <w:sz w:val="22"/>
        </w:rPr>
        <w:t>Artículo 19.</w:t>
      </w:r>
      <w:r w:rsidR="00D20A9F" w:rsidRPr="003557F0">
        <w:rPr>
          <w:rFonts w:ascii="Palatino Linotype" w:hAnsi="Palatino Linotype" w:cs="Arial"/>
          <w:i/>
          <w:sz w:val="22"/>
        </w:rPr>
        <w:t xml:space="preserve"> </w:t>
      </w:r>
      <w:r w:rsidR="00D20A9F" w:rsidRPr="003557F0">
        <w:rPr>
          <w:rFonts w:ascii="Palatino Linotype" w:hAnsi="Palatino Linotype" w:cs="Arial"/>
          <w:i/>
          <w:sz w:val="22"/>
          <w:u w:val="single"/>
        </w:rPr>
        <w:t xml:space="preserve">Se presume que la información debe existir si se refiere a las facultades, competencias y funciones </w:t>
      </w:r>
      <w:r w:rsidR="00D20A9F" w:rsidRPr="003557F0">
        <w:rPr>
          <w:rFonts w:ascii="Palatino Linotype" w:hAnsi="Palatino Linotype" w:cs="Arial"/>
          <w:i/>
          <w:sz w:val="22"/>
        </w:rPr>
        <w:t xml:space="preserve">que los ordenamientos jurídicos aplicables otorgan a los sujetos obligados. </w:t>
      </w:r>
    </w:p>
    <w:p w14:paraId="67FF51C4" w14:textId="77777777" w:rsidR="00D20A9F" w:rsidRPr="003557F0" w:rsidRDefault="00D20A9F" w:rsidP="002706C6">
      <w:pPr>
        <w:pStyle w:val="Prrafodelista"/>
        <w:spacing w:line="276" w:lineRule="auto"/>
        <w:ind w:left="425" w:right="567"/>
        <w:jc w:val="both"/>
        <w:rPr>
          <w:rFonts w:ascii="Palatino Linotype" w:hAnsi="Palatino Linotype" w:cs="Arial"/>
          <w:i/>
          <w:sz w:val="22"/>
        </w:rPr>
      </w:pPr>
    </w:p>
    <w:p w14:paraId="67FF51C5" w14:textId="77777777" w:rsidR="00D20A9F" w:rsidRPr="003557F0" w:rsidRDefault="00D20A9F" w:rsidP="002706C6">
      <w:pPr>
        <w:pStyle w:val="Prrafodelista"/>
        <w:spacing w:line="276" w:lineRule="auto"/>
        <w:ind w:left="425" w:right="567"/>
        <w:jc w:val="both"/>
        <w:rPr>
          <w:rFonts w:ascii="Palatino Linotype" w:hAnsi="Palatino Linotype" w:cs="Arial"/>
          <w:b/>
          <w:i/>
          <w:sz w:val="22"/>
          <w:u w:val="single"/>
        </w:rPr>
      </w:pPr>
      <w:r w:rsidRPr="003557F0">
        <w:rPr>
          <w:rFonts w:ascii="Palatino Linotype" w:hAnsi="Palatino Linotype" w:cs="Arial"/>
          <w:b/>
          <w:i/>
          <w:sz w:val="22"/>
          <w:u w:val="single"/>
        </w:rPr>
        <w:t xml:space="preserve">En los casos en que ciertas facultades, competencias o funciones no se hayan ejercido, se debe motivar la respuesta en función de las causas que motiven tal circunstancia. </w:t>
      </w:r>
    </w:p>
    <w:p w14:paraId="67FF51C6" w14:textId="77777777" w:rsidR="00D20A9F" w:rsidRPr="003557F0" w:rsidRDefault="00D20A9F" w:rsidP="002706C6">
      <w:pPr>
        <w:pStyle w:val="Prrafodelista"/>
        <w:spacing w:line="276" w:lineRule="auto"/>
        <w:ind w:left="425" w:right="567"/>
        <w:jc w:val="both"/>
        <w:rPr>
          <w:rFonts w:ascii="Palatino Linotype" w:hAnsi="Palatino Linotype" w:cs="Arial"/>
          <w:i/>
          <w:sz w:val="22"/>
        </w:rPr>
      </w:pPr>
    </w:p>
    <w:p w14:paraId="67FF51C7" w14:textId="77777777" w:rsidR="00D20A9F" w:rsidRPr="003557F0" w:rsidRDefault="00D20A9F" w:rsidP="002706C6">
      <w:pPr>
        <w:pStyle w:val="Prrafodelista"/>
        <w:spacing w:line="276" w:lineRule="auto"/>
        <w:ind w:left="425" w:right="567"/>
        <w:jc w:val="both"/>
        <w:rPr>
          <w:rFonts w:ascii="Palatino Linotype" w:hAnsi="Palatino Linotype" w:cs="Arial"/>
          <w:b/>
          <w:i/>
          <w:sz w:val="22"/>
        </w:rPr>
      </w:pPr>
      <w:r w:rsidRPr="003557F0">
        <w:rPr>
          <w:rFonts w:ascii="Palatino Linotype" w:hAnsi="Palatino Linotype" w:cs="Arial"/>
          <w:i/>
          <w:sz w:val="22"/>
        </w:rPr>
        <w:t xml:space="preserve">Si </w:t>
      </w:r>
      <w:r w:rsidRPr="003557F0">
        <w:rPr>
          <w:rFonts w:ascii="Palatino Linotype" w:hAnsi="Palatino Linotype" w:cs="Arial"/>
          <w:i/>
          <w:sz w:val="22"/>
          <w:u w:val="single"/>
        </w:rPr>
        <w:t>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r w:rsidR="00143808" w:rsidRPr="003557F0">
        <w:rPr>
          <w:rFonts w:ascii="Palatino Linotype" w:hAnsi="Palatino Linotype" w:cs="Arial"/>
          <w:i/>
          <w:sz w:val="22"/>
          <w:u w:val="single"/>
        </w:rPr>
        <w:t>”</w:t>
      </w:r>
    </w:p>
    <w:p w14:paraId="67FF51C8" w14:textId="77777777" w:rsidR="00143808" w:rsidRPr="003557F0" w:rsidRDefault="00143808" w:rsidP="002706C6">
      <w:pPr>
        <w:pStyle w:val="Prrafodelista"/>
        <w:spacing w:line="276" w:lineRule="auto"/>
        <w:ind w:left="425" w:right="567"/>
        <w:jc w:val="both"/>
        <w:rPr>
          <w:rFonts w:ascii="Palatino Linotype" w:hAnsi="Palatino Linotype" w:cs="Arial"/>
          <w:b/>
          <w:sz w:val="22"/>
        </w:rPr>
      </w:pPr>
      <w:r w:rsidRPr="003557F0">
        <w:rPr>
          <w:rFonts w:ascii="Palatino Linotype" w:hAnsi="Palatino Linotype" w:cs="Arial"/>
          <w:sz w:val="22"/>
        </w:rPr>
        <w:t>(Énfasis añadido)</w:t>
      </w:r>
    </w:p>
    <w:p w14:paraId="67FF51C9" w14:textId="77777777" w:rsidR="00D20A9F" w:rsidRPr="003557F0" w:rsidRDefault="00D20A9F" w:rsidP="00D20A9F">
      <w:pPr>
        <w:pStyle w:val="Prrafodelista"/>
        <w:spacing w:line="360" w:lineRule="auto"/>
        <w:ind w:left="425" w:right="567"/>
        <w:jc w:val="both"/>
        <w:rPr>
          <w:rFonts w:ascii="Palatino Linotype" w:hAnsi="Palatino Linotype" w:cs="Arial"/>
          <w:i/>
          <w:u w:val="single"/>
        </w:rPr>
      </w:pPr>
    </w:p>
    <w:p w14:paraId="67FF51CA" w14:textId="77777777" w:rsidR="00D20A9F" w:rsidRPr="003557F0" w:rsidRDefault="00D20A9F" w:rsidP="002706C6">
      <w:pPr>
        <w:numPr>
          <w:ilvl w:val="0"/>
          <w:numId w:val="1"/>
        </w:numPr>
        <w:tabs>
          <w:tab w:val="left" w:pos="567"/>
        </w:tabs>
        <w:spacing w:line="360" w:lineRule="auto"/>
        <w:ind w:left="0" w:firstLine="0"/>
        <w:contextualSpacing/>
        <w:jc w:val="both"/>
        <w:rPr>
          <w:rFonts w:ascii="Palatino Linotype" w:hAnsi="Palatino Linotype"/>
        </w:rPr>
      </w:pPr>
      <w:r w:rsidRPr="003557F0">
        <w:rPr>
          <w:rFonts w:ascii="Palatino Linotype" w:eastAsia="MS Mincho" w:hAnsi="Palatino Linotype" w:cstheme="majorBidi"/>
        </w:rPr>
        <w:t xml:space="preserve">El </w:t>
      </w:r>
      <w:r w:rsidRPr="003557F0">
        <w:rPr>
          <w:rFonts w:ascii="Palatino Linotype" w:eastAsia="MS Mincho" w:hAnsi="Palatino Linotype" w:cstheme="majorBidi"/>
          <w:b/>
        </w:rPr>
        <w:t>SUJETO OBLIGADO</w:t>
      </w:r>
      <w:r w:rsidRPr="003557F0">
        <w:rPr>
          <w:rFonts w:ascii="Palatino Linotype" w:eastAsia="MS Mincho" w:hAnsi="Palatino Linotype" w:cstheme="majorBidi"/>
        </w:rPr>
        <w:t>, no debe pasar por alto su deber que tiene, el de documentar sus actos de autoridad, acción que ayuda a transparenta sus funciones que con motivo del encargo realiza, el hacer está practica estaría acreditando su dicho de que la información que le solicitó el particular no fue entregada.</w:t>
      </w:r>
    </w:p>
    <w:p w14:paraId="67FF51CB" w14:textId="77777777" w:rsidR="00D20A9F" w:rsidRPr="003557F0" w:rsidRDefault="00D20A9F" w:rsidP="00D20A9F">
      <w:pPr>
        <w:spacing w:line="360" w:lineRule="auto"/>
        <w:contextualSpacing/>
        <w:jc w:val="both"/>
        <w:rPr>
          <w:rFonts w:ascii="Palatino Linotype" w:hAnsi="Palatino Linotype"/>
          <w:sz w:val="22"/>
        </w:rPr>
      </w:pPr>
    </w:p>
    <w:p w14:paraId="67FF51CC" w14:textId="77777777" w:rsidR="00D20A9F" w:rsidRPr="003557F0" w:rsidRDefault="00D20A9F" w:rsidP="00D20A9F">
      <w:pPr>
        <w:spacing w:line="360" w:lineRule="auto"/>
        <w:ind w:left="425" w:right="567"/>
        <w:contextualSpacing/>
        <w:jc w:val="both"/>
        <w:rPr>
          <w:rFonts w:ascii="Palatino Linotype" w:eastAsia="MS Mincho" w:hAnsi="Palatino Linotype" w:cstheme="majorBidi"/>
          <w:i/>
          <w:sz w:val="22"/>
        </w:rPr>
      </w:pPr>
      <w:r w:rsidRPr="003557F0">
        <w:rPr>
          <w:rFonts w:ascii="Palatino Linotype" w:eastAsia="MS Mincho" w:hAnsi="Palatino Linotype" w:cstheme="majorBidi"/>
          <w:b/>
          <w:i/>
          <w:sz w:val="22"/>
        </w:rPr>
        <w:t>“Artículo 20</w:t>
      </w:r>
      <w:r w:rsidRPr="003557F0">
        <w:rPr>
          <w:rFonts w:ascii="Palatino Linotype" w:eastAsia="MS Mincho" w:hAnsi="Palatino Linotype" w:cstheme="majorBidi"/>
          <w:i/>
          <w:sz w:val="22"/>
        </w:rPr>
        <w:t xml:space="preserve">. </w:t>
      </w:r>
      <w:r w:rsidRPr="003557F0">
        <w:rPr>
          <w:rFonts w:ascii="Palatino Linotype" w:eastAsia="MS Mincho" w:hAnsi="Palatino Linotype" w:cstheme="majorBidi"/>
          <w:i/>
          <w:sz w:val="22"/>
          <w:u w:val="single"/>
        </w:rPr>
        <w:t>Ante la negativa del acceso</w:t>
      </w:r>
      <w:r w:rsidRPr="003557F0">
        <w:rPr>
          <w:rFonts w:ascii="Palatino Linotype" w:eastAsia="MS Mincho" w:hAnsi="Palatino Linotype" w:cstheme="majorBidi"/>
          <w:i/>
          <w:sz w:val="22"/>
        </w:rPr>
        <w:t xml:space="preserve"> a la información </w:t>
      </w:r>
      <w:r w:rsidRPr="003557F0">
        <w:rPr>
          <w:rFonts w:ascii="Palatino Linotype" w:eastAsia="MS Mincho" w:hAnsi="Palatino Linotype" w:cstheme="majorBidi"/>
          <w:b/>
          <w:i/>
          <w:sz w:val="22"/>
          <w:u w:val="single"/>
        </w:rPr>
        <w:t>o su inexistencia</w:t>
      </w:r>
      <w:r w:rsidRPr="003557F0">
        <w:rPr>
          <w:rFonts w:ascii="Palatino Linotype" w:eastAsia="MS Mincho" w:hAnsi="Palatino Linotype" w:cstheme="majorBidi"/>
          <w:i/>
          <w:sz w:val="22"/>
        </w:rPr>
        <w:t xml:space="preserve">, </w:t>
      </w:r>
      <w:r w:rsidRPr="003557F0">
        <w:rPr>
          <w:rFonts w:ascii="Palatino Linotype" w:eastAsia="MS Mincho" w:hAnsi="Palatino Linotype" w:cstheme="majorBidi"/>
          <w:b/>
          <w:i/>
          <w:sz w:val="22"/>
        </w:rPr>
        <w:t>el</w:t>
      </w:r>
      <w:r w:rsidRPr="003557F0">
        <w:rPr>
          <w:rFonts w:ascii="Palatino Linotype" w:eastAsia="MS Mincho" w:hAnsi="Palatino Linotype" w:cstheme="majorBidi"/>
          <w:i/>
          <w:sz w:val="22"/>
        </w:rPr>
        <w:t xml:space="preserve"> </w:t>
      </w:r>
      <w:r w:rsidRPr="003557F0">
        <w:rPr>
          <w:rFonts w:ascii="Palatino Linotype" w:eastAsia="MS Mincho" w:hAnsi="Palatino Linotype" w:cstheme="majorBidi"/>
          <w:b/>
          <w:i/>
          <w:sz w:val="22"/>
        </w:rPr>
        <w:t>sujeto obligado deberá</w:t>
      </w:r>
      <w:r w:rsidRPr="003557F0">
        <w:rPr>
          <w:rFonts w:ascii="Palatino Linotype" w:eastAsia="MS Mincho" w:hAnsi="Palatino Linotype" w:cstheme="majorBidi"/>
          <w:i/>
          <w:sz w:val="22"/>
        </w:rPr>
        <w:t xml:space="preserve"> </w:t>
      </w:r>
      <w:r w:rsidRPr="003557F0">
        <w:rPr>
          <w:rFonts w:ascii="Palatino Linotype" w:eastAsia="MS Mincho" w:hAnsi="Palatino Linotype" w:cstheme="majorBidi"/>
          <w:b/>
          <w:i/>
          <w:sz w:val="22"/>
        </w:rPr>
        <w:t>demostrar</w:t>
      </w:r>
      <w:r w:rsidRPr="003557F0">
        <w:rPr>
          <w:rFonts w:ascii="Palatino Linotype" w:eastAsia="MS Mincho" w:hAnsi="Palatino Linotype" w:cstheme="majorBidi"/>
          <w:i/>
          <w:sz w:val="22"/>
        </w:rPr>
        <w:t xml:space="preserve"> que la información solicitada e</w:t>
      </w:r>
      <w:r w:rsidRPr="003557F0">
        <w:rPr>
          <w:rFonts w:ascii="Palatino Linotype" w:eastAsia="MS Mincho" w:hAnsi="Palatino Linotype" w:cstheme="majorBidi"/>
          <w:b/>
          <w:i/>
          <w:sz w:val="22"/>
        </w:rPr>
        <w:t xml:space="preserve">stá prevista en alguna de </w:t>
      </w:r>
      <w:r w:rsidRPr="003557F0">
        <w:rPr>
          <w:rFonts w:ascii="Palatino Linotype" w:eastAsia="MS Mincho" w:hAnsi="Palatino Linotype" w:cstheme="majorBidi"/>
          <w:b/>
          <w:i/>
          <w:sz w:val="22"/>
        </w:rPr>
        <w:lastRenderedPageBreak/>
        <w:t>las excepciones contenidas en esta Ley</w:t>
      </w:r>
      <w:r w:rsidRPr="003557F0">
        <w:rPr>
          <w:rFonts w:ascii="Palatino Linotype" w:eastAsia="MS Mincho" w:hAnsi="Palatino Linotype" w:cstheme="majorBidi"/>
          <w:i/>
          <w:sz w:val="22"/>
        </w:rPr>
        <w:t xml:space="preserve"> o, en su caso, </w:t>
      </w:r>
      <w:r w:rsidRPr="003557F0">
        <w:rPr>
          <w:rFonts w:ascii="Palatino Linotype" w:eastAsia="MS Mincho" w:hAnsi="Palatino Linotype" w:cstheme="majorBidi"/>
          <w:b/>
          <w:i/>
          <w:sz w:val="22"/>
        </w:rPr>
        <w:t>demostrar que la información no se refiere a alguna de sus facultades, competencias o funciones.</w:t>
      </w:r>
    </w:p>
    <w:p w14:paraId="67FF51CD" w14:textId="77777777" w:rsidR="00D20A9F" w:rsidRPr="003557F0" w:rsidRDefault="00D20A9F" w:rsidP="00D434E1">
      <w:pPr>
        <w:spacing w:line="276" w:lineRule="auto"/>
        <w:ind w:left="425" w:right="567"/>
        <w:contextualSpacing/>
        <w:jc w:val="both"/>
        <w:rPr>
          <w:rFonts w:ascii="Palatino Linotype" w:eastAsia="MS Mincho" w:hAnsi="Palatino Linotype" w:cstheme="majorBidi"/>
          <w:i/>
          <w:sz w:val="22"/>
        </w:rPr>
      </w:pPr>
      <w:r w:rsidRPr="003557F0">
        <w:rPr>
          <w:rFonts w:ascii="Palatino Linotype" w:eastAsia="MS Mincho" w:hAnsi="Palatino Linotype" w:cstheme="majorBidi"/>
          <w:i/>
          <w:sz w:val="22"/>
        </w:rPr>
        <w:t xml:space="preserve">Como ya se ha mencionado, la LGT busca garantizar de manera amplia el derecho de acceso a la información de las personas. Es por ello que las declaraciones de inexistencia deben ser revisadas por el Comité de Transparencia y, a diferencia de la anterior LFTAIPG, se establece que </w:t>
      </w:r>
      <w:r w:rsidRPr="003557F0">
        <w:rPr>
          <w:rFonts w:ascii="Palatino Linotype" w:eastAsia="MS Mincho" w:hAnsi="Palatino Linotype" w:cstheme="majorBidi"/>
          <w:b/>
          <w:i/>
          <w:sz w:val="22"/>
        </w:rPr>
        <w:t>dichas declaraciones deben contener: a) los elementos que le permitan al o a la solicitante tener la certeza de que el sujeto obligado utilizó un criterio de búsqueda exhaustivo</w:t>
      </w:r>
      <w:r w:rsidRPr="003557F0">
        <w:rPr>
          <w:rFonts w:ascii="Palatino Linotype" w:eastAsia="MS Mincho" w:hAnsi="Palatino Linotype" w:cstheme="majorBidi"/>
          <w:i/>
          <w:sz w:val="22"/>
        </w:rPr>
        <w:t xml:space="preserve">; </w:t>
      </w:r>
      <w:r w:rsidRPr="003557F0">
        <w:rPr>
          <w:rFonts w:ascii="Palatino Linotype" w:eastAsia="MS Mincho" w:hAnsi="Palatino Linotype" w:cstheme="majorBidi"/>
          <w:b/>
          <w:i/>
          <w:sz w:val="22"/>
        </w:rPr>
        <w:t>b) las circunstancias de tiempo, modo y lugar que motiven las razones por las cuales la información es inexistente, y c) el servidor público responsable de contar con ésta.</w:t>
      </w:r>
      <w:r w:rsidRPr="003557F0">
        <w:rPr>
          <w:rFonts w:ascii="Palatino Linotype" w:eastAsia="MS Mincho" w:hAnsi="Palatino Linotype" w:cstheme="majorBidi"/>
          <w:i/>
          <w:sz w:val="22"/>
        </w:rPr>
        <w:t xml:space="preserve"> Respecto de los </w:t>
      </w:r>
      <w:r w:rsidRPr="003557F0">
        <w:rPr>
          <w:rFonts w:ascii="Palatino Linotype" w:eastAsia="MS Mincho" w:hAnsi="Palatino Linotype" w:cstheme="majorBidi"/>
          <w:b/>
          <w:i/>
          <w:sz w:val="22"/>
        </w:rPr>
        <w:t>elementos que le permitan al o a la solicitante tener la certeza de que la autoridad realizó una búsqueda exhaustiva, éstos deben ser entendidos como la descripción de ésta</w:t>
      </w:r>
      <w:r w:rsidRPr="003557F0">
        <w:rPr>
          <w:rFonts w:ascii="Palatino Linotype" w:eastAsia="MS Mincho" w:hAnsi="Palatino Linotype" w:cstheme="majorBidi"/>
          <w:i/>
          <w:sz w:val="22"/>
        </w:rPr>
        <w:t>. Es decir, el s</w:t>
      </w:r>
      <w:r w:rsidRPr="003557F0">
        <w:rPr>
          <w:rFonts w:ascii="Palatino Linotype" w:eastAsia="MS Mincho" w:hAnsi="Palatino Linotype" w:cstheme="majorBidi"/>
          <w:b/>
          <w:i/>
          <w:sz w:val="22"/>
        </w:rPr>
        <w:t>ujeto obligado debe precisar en qué unidades administrativas buscó, en cuáles de sus archivos (con base en su propia organización y en la que establece la ley de archivos o cualquier otra que en la materia le aplique) y la manera en la que lo hizo, para poder cumplir con esta obligación</w:t>
      </w:r>
      <w:r w:rsidRPr="003557F0">
        <w:rPr>
          <w:rFonts w:ascii="Palatino Linotype" w:eastAsia="MS Mincho" w:hAnsi="Palatino Linotype" w:cstheme="majorBidi"/>
          <w:i/>
          <w:sz w:val="22"/>
        </w:rPr>
        <w:t xml:space="preserve">. En relación con el segundo punto, sobre el que señala que deberán establecerse las condiciones de tiempo, modo y lugar que motiven la inexistencia de la información, éste es, quizá, el más complicado de cumplir para la autoridad debido a que, en razón de la rotación de personal, puede no haber claridad respecto del porqué no se generó la información. Esto resulta aplicable sobre todo a aquellos actos anteriores a la entrada en vigor de la obligación constitucional que señala el artículo 6º. de documentar los actos de los servidores públicos. </w:t>
      </w:r>
      <w:r w:rsidRPr="003557F0">
        <w:rPr>
          <w:rFonts w:ascii="Palatino Linotype" w:eastAsia="MS Mincho" w:hAnsi="Palatino Linotype" w:cstheme="majorBidi"/>
          <w:b/>
          <w:i/>
          <w:sz w:val="22"/>
        </w:rPr>
        <w:t>No obstante, el sujeto obligado debe prever la mayor cantidad de elementos posibles que permitan evidenciar las razones por las cuales la información solicitada no existe</w:t>
      </w:r>
      <w:r w:rsidRPr="003557F0">
        <w:rPr>
          <w:rFonts w:ascii="Palatino Linotype" w:eastAsia="MS Mincho" w:hAnsi="Palatino Linotype" w:cstheme="majorBidi"/>
          <w:i/>
          <w:sz w:val="22"/>
        </w:rPr>
        <w:t>. Por último, respecto de señalar al servidor público responsable de contar con la información, cabe resaltar que antes que el nombre —que es público y que con toda razón puede entregarse al o a la solicitante— es de especial importancia señalar el cargo y las razones jurídicas por las cuales debió haber generado la información; esto es, con base en la normatividad interna como el respectivo manual de organización”</w:t>
      </w:r>
    </w:p>
    <w:p w14:paraId="67FF51CE" w14:textId="77777777" w:rsidR="007D2D68" w:rsidRPr="003557F0" w:rsidRDefault="007D2D68" w:rsidP="00D434E1">
      <w:pPr>
        <w:spacing w:line="276" w:lineRule="auto"/>
        <w:ind w:left="425" w:right="567"/>
        <w:contextualSpacing/>
        <w:jc w:val="both"/>
        <w:rPr>
          <w:rFonts w:ascii="Palatino Linotype" w:eastAsia="MS Mincho" w:hAnsi="Palatino Linotype" w:cstheme="majorBidi"/>
          <w:sz w:val="22"/>
        </w:rPr>
      </w:pPr>
      <w:r w:rsidRPr="003557F0">
        <w:rPr>
          <w:rFonts w:ascii="Palatino Linotype" w:eastAsia="MS Mincho" w:hAnsi="Palatino Linotype" w:cstheme="majorBidi"/>
          <w:sz w:val="22"/>
        </w:rPr>
        <w:t>(Énfasis añadido)</w:t>
      </w:r>
    </w:p>
    <w:p w14:paraId="67FF51CF" w14:textId="77777777" w:rsidR="00D20A9F" w:rsidRPr="003557F0" w:rsidRDefault="00D20A9F" w:rsidP="00D20A9F">
      <w:pPr>
        <w:spacing w:line="360" w:lineRule="auto"/>
        <w:ind w:left="425" w:right="567"/>
        <w:contextualSpacing/>
        <w:jc w:val="both"/>
        <w:rPr>
          <w:rFonts w:ascii="Palatino Linotype" w:eastAsia="MS Mincho" w:hAnsi="Palatino Linotype" w:cstheme="majorBidi"/>
          <w:i/>
        </w:rPr>
      </w:pPr>
    </w:p>
    <w:p w14:paraId="67FF51D0" w14:textId="77777777" w:rsidR="00D20A9F" w:rsidRPr="003557F0" w:rsidRDefault="00D20A9F" w:rsidP="002706C6">
      <w:pPr>
        <w:numPr>
          <w:ilvl w:val="0"/>
          <w:numId w:val="1"/>
        </w:numPr>
        <w:tabs>
          <w:tab w:val="left" w:pos="567"/>
        </w:tabs>
        <w:spacing w:line="360" w:lineRule="auto"/>
        <w:ind w:left="0" w:firstLine="0"/>
        <w:contextualSpacing/>
        <w:jc w:val="both"/>
        <w:rPr>
          <w:rFonts w:ascii="Palatino Linotype" w:eastAsia="MS Mincho" w:hAnsi="Palatino Linotype" w:cstheme="majorBidi"/>
        </w:rPr>
      </w:pPr>
      <w:r w:rsidRPr="003557F0">
        <w:rPr>
          <w:rFonts w:ascii="Palatino Linotype" w:hAnsi="Palatino Linotype"/>
        </w:rPr>
        <w:lastRenderedPageBreak/>
        <w:t xml:space="preserve">De lo anterior, se concluye que la búsqueda exhaustiva y razonable de la </w:t>
      </w:r>
      <w:r w:rsidRPr="003557F0">
        <w:rPr>
          <w:rFonts w:ascii="Palatino Linotype" w:eastAsia="MS Mincho" w:hAnsi="Palatino Linotype" w:cstheme="majorBidi"/>
        </w:rPr>
        <w:t>información</w:t>
      </w:r>
      <w:r w:rsidRPr="003557F0">
        <w:rPr>
          <w:rFonts w:ascii="Palatino Linotype" w:hAnsi="Palatino Linotype"/>
        </w:rPr>
        <w:t xml:space="preserve"> debe estar sustentada con los respectivos criterios de búsqueda exhaustiva que el sujeto obligado utilizó.</w:t>
      </w:r>
    </w:p>
    <w:p w14:paraId="67FF51D1" w14:textId="77777777" w:rsidR="00D20A9F" w:rsidRPr="003557F0" w:rsidRDefault="00D20A9F" w:rsidP="00D20A9F">
      <w:pPr>
        <w:spacing w:line="360" w:lineRule="auto"/>
        <w:contextualSpacing/>
        <w:jc w:val="both"/>
        <w:rPr>
          <w:rFonts w:ascii="Palatino Linotype" w:eastAsia="MS Mincho" w:hAnsi="Palatino Linotype" w:cstheme="majorBidi"/>
        </w:rPr>
      </w:pPr>
    </w:p>
    <w:p w14:paraId="67FF51D2" w14:textId="77777777" w:rsidR="00D20A9F" w:rsidRPr="003557F0" w:rsidRDefault="00D20A9F" w:rsidP="002706C6">
      <w:pPr>
        <w:numPr>
          <w:ilvl w:val="0"/>
          <w:numId w:val="1"/>
        </w:numPr>
        <w:tabs>
          <w:tab w:val="left" w:pos="567"/>
        </w:tabs>
        <w:spacing w:line="360" w:lineRule="auto"/>
        <w:ind w:left="0" w:firstLine="0"/>
        <w:contextualSpacing/>
        <w:jc w:val="both"/>
        <w:rPr>
          <w:rFonts w:ascii="Palatino Linotype" w:eastAsia="MS Mincho" w:hAnsi="Palatino Linotype" w:cstheme="majorBidi"/>
        </w:rPr>
      </w:pPr>
      <w:r w:rsidRPr="003557F0">
        <w:rPr>
          <w:rFonts w:ascii="Palatino Linotype" w:hAnsi="Palatino Linotype"/>
        </w:rPr>
        <w:t xml:space="preserve">En tal caso, </w:t>
      </w:r>
      <w:r w:rsidRPr="003557F0">
        <w:rPr>
          <w:rFonts w:ascii="Palatino Linotype" w:hAnsi="Palatino Linotype"/>
          <w:b/>
        </w:rPr>
        <w:t xml:space="preserve">la declaratoria deberá realizarse conforme a lo dispuesto en los artículos  47, 49, </w:t>
      </w:r>
      <w:r w:rsidRPr="003557F0">
        <w:rPr>
          <w:rFonts w:ascii="Palatino Linotype" w:hAnsi="Palatino Linotype"/>
        </w:rPr>
        <w:t>fracciones</w:t>
      </w:r>
      <w:r w:rsidRPr="003557F0">
        <w:rPr>
          <w:rFonts w:ascii="Palatino Linotype" w:hAnsi="Palatino Linotype"/>
          <w:b/>
        </w:rPr>
        <w:t xml:space="preserve"> II y XIII, 169 y 170 de la Ley de Transparencia y Acceso a la Información Pública del Estado de México y Municipios</w:t>
      </w:r>
      <w:r w:rsidRPr="003557F0">
        <w:rPr>
          <w:rFonts w:ascii="Palatino Linotype" w:hAnsi="Palatino Linotype"/>
        </w:rPr>
        <w:t>, que establecen la forma en que los Sujetos Obligados deben dar curso a las Declaratorias de Inexistencia; preceptos que se transcriben a continuación:</w:t>
      </w:r>
    </w:p>
    <w:p w14:paraId="67FF51D3" w14:textId="77777777" w:rsidR="00D20A9F" w:rsidRPr="003557F0" w:rsidRDefault="00D20A9F" w:rsidP="00D20A9F">
      <w:pPr>
        <w:pStyle w:val="Prrafodelista"/>
        <w:rPr>
          <w:rFonts w:ascii="Palatino Linotype" w:eastAsia="MS Mincho" w:hAnsi="Palatino Linotype" w:cstheme="majorBidi"/>
          <w:sz w:val="22"/>
        </w:rPr>
      </w:pPr>
    </w:p>
    <w:p w14:paraId="67FF51D4" w14:textId="77777777" w:rsidR="00D20A9F" w:rsidRPr="003557F0" w:rsidRDefault="00D20A9F" w:rsidP="00D434E1">
      <w:pPr>
        <w:spacing w:line="276" w:lineRule="auto"/>
        <w:ind w:left="426" w:right="567"/>
        <w:contextualSpacing/>
        <w:jc w:val="both"/>
        <w:rPr>
          <w:rFonts w:ascii="Palatino Linotype" w:hAnsi="Palatino Linotype"/>
          <w:i/>
          <w:sz w:val="22"/>
        </w:rPr>
      </w:pPr>
      <w:r w:rsidRPr="003557F0">
        <w:rPr>
          <w:rFonts w:ascii="Palatino Linotype" w:hAnsi="Palatino Linotype"/>
          <w:b/>
          <w:i/>
          <w:sz w:val="22"/>
        </w:rPr>
        <w:t>“Artículo 47.</w:t>
      </w:r>
      <w:r w:rsidRPr="003557F0">
        <w:rPr>
          <w:rFonts w:ascii="Palatino Linotype" w:hAnsi="Palatino Linotype"/>
          <w:i/>
          <w:sz w:val="22"/>
        </w:rPr>
        <w:t xml:space="preserve"> El </w:t>
      </w:r>
      <w:r w:rsidRPr="003557F0">
        <w:rPr>
          <w:rFonts w:ascii="Palatino Linotype" w:hAnsi="Palatino Linotype"/>
          <w:b/>
          <w:i/>
          <w:sz w:val="22"/>
        </w:rPr>
        <w:t>Comité de Transparencia será la autoridad máxima al interior del sujeto obligado en materia del derecho de acceso a la información</w:t>
      </w:r>
      <w:r w:rsidRPr="003557F0">
        <w:rPr>
          <w:rFonts w:ascii="Palatino Linotype" w:hAnsi="Palatino Linotype"/>
          <w:i/>
          <w:sz w:val="22"/>
        </w:rPr>
        <w:t>.</w:t>
      </w:r>
    </w:p>
    <w:p w14:paraId="67FF51D5" w14:textId="77777777" w:rsidR="00D20A9F" w:rsidRPr="003557F0" w:rsidRDefault="00D20A9F" w:rsidP="00D434E1">
      <w:pPr>
        <w:spacing w:line="276" w:lineRule="auto"/>
        <w:ind w:left="426" w:right="567"/>
        <w:contextualSpacing/>
        <w:jc w:val="both"/>
        <w:rPr>
          <w:rFonts w:ascii="Palatino Linotype" w:hAnsi="Palatino Linotype"/>
          <w:i/>
          <w:sz w:val="22"/>
        </w:rPr>
      </w:pPr>
      <w:r w:rsidRPr="003557F0">
        <w:rPr>
          <w:rFonts w:ascii="Palatino Linotype" w:hAnsi="Palatino Linotype"/>
          <w:i/>
          <w:sz w:val="22"/>
        </w:rPr>
        <w:t>El Comité de Transparencia adoptará sus resoluciones por mayoría de votos. En caso de empate, la o el Presidente tendrá voto de calidad. A sus sesiones podrán asistir como invitados aquellos que sus integrantes consideren necesarios, quienes tendrán voz pero no voto.</w:t>
      </w:r>
    </w:p>
    <w:p w14:paraId="67FF51D6" w14:textId="77777777" w:rsidR="00D20A9F" w:rsidRPr="003557F0" w:rsidRDefault="00D20A9F" w:rsidP="00D434E1">
      <w:pPr>
        <w:spacing w:line="276" w:lineRule="auto"/>
        <w:ind w:left="426" w:right="567"/>
        <w:contextualSpacing/>
        <w:jc w:val="both"/>
        <w:rPr>
          <w:rFonts w:ascii="Palatino Linotype" w:hAnsi="Palatino Linotype"/>
          <w:i/>
          <w:sz w:val="22"/>
        </w:rPr>
      </w:pPr>
      <w:r w:rsidRPr="003557F0">
        <w:rPr>
          <w:rFonts w:ascii="Palatino Linotype" w:hAnsi="Palatino Linotype"/>
          <w:i/>
          <w:sz w:val="22"/>
        </w:rPr>
        <w:t>El Comité se reunirá en sesión ordinaria o extraordinaria las veces que estime necesario. El tipo de sesión se precisará en la convocatoria emitida.</w:t>
      </w:r>
    </w:p>
    <w:p w14:paraId="67FF51D7" w14:textId="77777777" w:rsidR="00D20A9F" w:rsidRPr="003557F0" w:rsidRDefault="00D20A9F" w:rsidP="00D434E1">
      <w:pPr>
        <w:spacing w:line="276" w:lineRule="auto"/>
        <w:ind w:left="426" w:right="567"/>
        <w:contextualSpacing/>
        <w:jc w:val="both"/>
        <w:rPr>
          <w:rFonts w:ascii="Palatino Linotype" w:hAnsi="Palatino Linotype"/>
          <w:i/>
          <w:sz w:val="22"/>
        </w:rPr>
      </w:pPr>
      <w:r w:rsidRPr="003557F0">
        <w:rPr>
          <w:rFonts w:ascii="Palatino Linotype" w:hAnsi="Palatino Linotype"/>
          <w:i/>
          <w:sz w:val="22"/>
        </w:rPr>
        <w:t>Los integrantes del Comité de Transparencia tendrán acceso a la información para determinar su clasificación, conforme a la normatividad aplicable previamente establecida por los sujetos obligados para el resguardo o salvaguarda de la información.</w:t>
      </w:r>
    </w:p>
    <w:p w14:paraId="67FF51D8" w14:textId="77777777" w:rsidR="00D20A9F" w:rsidRPr="003557F0" w:rsidRDefault="00D20A9F" w:rsidP="00D434E1">
      <w:pPr>
        <w:spacing w:line="276" w:lineRule="auto"/>
        <w:ind w:left="426" w:right="567"/>
        <w:contextualSpacing/>
        <w:jc w:val="both"/>
        <w:rPr>
          <w:rFonts w:ascii="Palatino Linotype" w:hAnsi="Palatino Linotype"/>
          <w:i/>
          <w:sz w:val="22"/>
        </w:rPr>
      </w:pPr>
      <w:r w:rsidRPr="003557F0">
        <w:rPr>
          <w:rFonts w:ascii="Palatino Linotype" w:hAnsi="Palatino Linotype"/>
          <w:i/>
          <w:sz w:val="22"/>
        </w:rPr>
        <w:t>En las sesiones y trabajos del Comité, podrán participar como invitados permanentes, los representantes de las áreas que decida el Comité, y contará con derecho de voz, pero no voto.</w:t>
      </w:r>
    </w:p>
    <w:p w14:paraId="67FF51D9" w14:textId="77777777" w:rsidR="00D20A9F" w:rsidRPr="003557F0" w:rsidRDefault="00D20A9F" w:rsidP="00D434E1">
      <w:pPr>
        <w:spacing w:line="276" w:lineRule="auto"/>
        <w:ind w:left="426" w:right="567"/>
        <w:contextualSpacing/>
        <w:jc w:val="both"/>
        <w:rPr>
          <w:rFonts w:ascii="Palatino Linotype" w:hAnsi="Palatino Linotype"/>
          <w:i/>
          <w:sz w:val="22"/>
        </w:rPr>
      </w:pPr>
      <w:r w:rsidRPr="003557F0">
        <w:rPr>
          <w:rFonts w:ascii="Palatino Linotype" w:hAnsi="Palatino Linotype"/>
          <w:b/>
          <w:i/>
          <w:sz w:val="22"/>
        </w:rPr>
        <w:t>Los titulares de las unidades administrativas que propongan</w:t>
      </w:r>
      <w:r w:rsidRPr="003557F0">
        <w:rPr>
          <w:rFonts w:ascii="Palatino Linotype" w:hAnsi="Palatino Linotype"/>
          <w:i/>
          <w:sz w:val="22"/>
        </w:rPr>
        <w:t xml:space="preserve"> la reserva, confidencialidad </w:t>
      </w:r>
      <w:r w:rsidRPr="003557F0">
        <w:rPr>
          <w:rFonts w:ascii="Palatino Linotype" w:hAnsi="Palatino Linotype"/>
          <w:b/>
          <w:i/>
          <w:sz w:val="22"/>
        </w:rPr>
        <w:t>o declaren la inexistencia de información</w:t>
      </w:r>
      <w:r w:rsidRPr="003557F0">
        <w:rPr>
          <w:rFonts w:ascii="Palatino Linotype" w:hAnsi="Palatino Linotype"/>
          <w:i/>
          <w:sz w:val="22"/>
        </w:rPr>
        <w:t>, acudirán a las sesiones de dicho Comité donde se discuta la propuesta correspondiente.</w:t>
      </w:r>
    </w:p>
    <w:p w14:paraId="67FF51DA" w14:textId="77777777" w:rsidR="00D20A9F" w:rsidRPr="003557F0" w:rsidRDefault="00D20A9F" w:rsidP="00D434E1">
      <w:pPr>
        <w:spacing w:line="276" w:lineRule="auto"/>
        <w:ind w:left="426" w:right="567"/>
        <w:contextualSpacing/>
        <w:jc w:val="both"/>
        <w:rPr>
          <w:rFonts w:ascii="Palatino Linotype" w:hAnsi="Palatino Linotype"/>
          <w:i/>
          <w:sz w:val="22"/>
        </w:rPr>
      </w:pPr>
    </w:p>
    <w:p w14:paraId="67FF51DB" w14:textId="77777777" w:rsidR="00D20A9F" w:rsidRPr="003557F0" w:rsidRDefault="00D20A9F" w:rsidP="00D434E1">
      <w:pPr>
        <w:spacing w:line="276" w:lineRule="auto"/>
        <w:ind w:left="426" w:right="567"/>
        <w:contextualSpacing/>
        <w:jc w:val="both"/>
        <w:rPr>
          <w:rFonts w:ascii="Palatino Linotype" w:hAnsi="Palatino Linotype"/>
          <w:i/>
          <w:sz w:val="22"/>
        </w:rPr>
      </w:pPr>
      <w:r w:rsidRPr="003557F0">
        <w:rPr>
          <w:rFonts w:ascii="Palatino Linotype" w:hAnsi="Palatino Linotype"/>
          <w:i/>
          <w:sz w:val="22"/>
        </w:rPr>
        <w:t>Artículo 49. Los Comités de Transparencia tendrán las siguientes atribuciones:</w:t>
      </w:r>
    </w:p>
    <w:p w14:paraId="67FF51DC" w14:textId="77777777" w:rsidR="00D20A9F" w:rsidRPr="003557F0" w:rsidRDefault="00D20A9F" w:rsidP="00D434E1">
      <w:pPr>
        <w:spacing w:line="276" w:lineRule="auto"/>
        <w:ind w:left="426" w:right="567"/>
        <w:contextualSpacing/>
        <w:jc w:val="both"/>
        <w:rPr>
          <w:rFonts w:ascii="Palatino Linotype" w:hAnsi="Palatino Linotype"/>
          <w:i/>
          <w:sz w:val="22"/>
        </w:rPr>
      </w:pPr>
      <w:r w:rsidRPr="003557F0">
        <w:rPr>
          <w:rFonts w:ascii="Palatino Linotype" w:hAnsi="Palatino Linotype"/>
          <w:i/>
          <w:sz w:val="22"/>
        </w:rPr>
        <w:t>…</w:t>
      </w:r>
    </w:p>
    <w:p w14:paraId="67FF51DD" w14:textId="77777777" w:rsidR="00D20A9F" w:rsidRPr="003557F0" w:rsidRDefault="00D20A9F" w:rsidP="00D434E1">
      <w:pPr>
        <w:spacing w:line="276" w:lineRule="auto"/>
        <w:ind w:left="426" w:right="567"/>
        <w:contextualSpacing/>
        <w:jc w:val="both"/>
        <w:rPr>
          <w:rFonts w:ascii="Palatino Linotype" w:hAnsi="Palatino Linotype"/>
          <w:i/>
          <w:sz w:val="22"/>
        </w:rPr>
      </w:pPr>
      <w:r w:rsidRPr="003557F0">
        <w:rPr>
          <w:rFonts w:ascii="Palatino Linotype" w:hAnsi="Palatino Linotype"/>
          <w:b/>
          <w:i/>
          <w:sz w:val="22"/>
        </w:rPr>
        <w:lastRenderedPageBreak/>
        <w:t>II. Confirmar, modificar o revocar</w:t>
      </w:r>
      <w:r w:rsidRPr="003557F0">
        <w:rPr>
          <w:rFonts w:ascii="Palatino Linotype" w:hAnsi="Palatino Linotype"/>
          <w:i/>
          <w:sz w:val="22"/>
        </w:rPr>
        <w:t xml:space="preserve"> las determinaciones que en materia de ampliación del plazo de respuesta, clasificación de la información y </w:t>
      </w:r>
      <w:r w:rsidRPr="003557F0">
        <w:rPr>
          <w:rFonts w:ascii="Palatino Linotype" w:hAnsi="Palatino Linotype"/>
          <w:b/>
          <w:i/>
          <w:sz w:val="22"/>
        </w:rPr>
        <w:t>declaración de inexistencia</w:t>
      </w:r>
      <w:r w:rsidRPr="003557F0">
        <w:rPr>
          <w:rFonts w:ascii="Palatino Linotype" w:hAnsi="Palatino Linotype"/>
          <w:i/>
          <w:sz w:val="22"/>
        </w:rPr>
        <w:t xml:space="preserve"> o de incompetencia realicen los titulares de las áreas de los sujetos obligados;</w:t>
      </w:r>
    </w:p>
    <w:p w14:paraId="67FF51DE" w14:textId="77777777" w:rsidR="00D20A9F" w:rsidRPr="003557F0" w:rsidRDefault="00D20A9F" w:rsidP="00D434E1">
      <w:pPr>
        <w:spacing w:line="276" w:lineRule="auto"/>
        <w:ind w:left="426" w:right="567"/>
        <w:contextualSpacing/>
        <w:jc w:val="both"/>
        <w:rPr>
          <w:rFonts w:ascii="Palatino Linotype" w:hAnsi="Palatino Linotype"/>
          <w:i/>
          <w:sz w:val="22"/>
        </w:rPr>
      </w:pPr>
      <w:r w:rsidRPr="003557F0">
        <w:rPr>
          <w:rFonts w:ascii="Palatino Linotype" w:hAnsi="Palatino Linotype"/>
          <w:i/>
          <w:sz w:val="22"/>
        </w:rPr>
        <w:t>…</w:t>
      </w:r>
    </w:p>
    <w:p w14:paraId="67FF51DF" w14:textId="77777777" w:rsidR="00D20A9F" w:rsidRPr="003557F0" w:rsidRDefault="00D20A9F" w:rsidP="00D434E1">
      <w:pPr>
        <w:spacing w:line="276" w:lineRule="auto"/>
        <w:ind w:left="426" w:right="567"/>
        <w:contextualSpacing/>
        <w:jc w:val="both"/>
        <w:rPr>
          <w:rFonts w:ascii="Palatino Linotype" w:hAnsi="Palatino Linotype"/>
          <w:i/>
          <w:sz w:val="22"/>
        </w:rPr>
      </w:pPr>
      <w:r w:rsidRPr="003557F0">
        <w:rPr>
          <w:rFonts w:ascii="Palatino Linotype" w:hAnsi="Palatino Linotype"/>
          <w:i/>
          <w:sz w:val="22"/>
        </w:rPr>
        <w:t xml:space="preserve">XIII. </w:t>
      </w:r>
      <w:r w:rsidRPr="003557F0">
        <w:rPr>
          <w:rFonts w:ascii="Palatino Linotype" w:hAnsi="Palatino Linotype"/>
          <w:b/>
          <w:i/>
          <w:sz w:val="22"/>
        </w:rPr>
        <w:t>Dictaminar las declaratorias de inexistencia de la información</w:t>
      </w:r>
      <w:r w:rsidRPr="003557F0">
        <w:rPr>
          <w:rFonts w:ascii="Palatino Linotype" w:hAnsi="Palatino Linotype"/>
          <w:i/>
          <w:sz w:val="22"/>
        </w:rPr>
        <w:t xml:space="preserve"> que les remitan las unidades administrativas y resolver en consecuencia;</w:t>
      </w:r>
    </w:p>
    <w:p w14:paraId="67FF51E0" w14:textId="77777777" w:rsidR="00D20A9F" w:rsidRPr="003557F0" w:rsidRDefault="00D20A9F" w:rsidP="00D434E1">
      <w:pPr>
        <w:spacing w:line="276" w:lineRule="auto"/>
        <w:ind w:left="426" w:right="567"/>
        <w:contextualSpacing/>
        <w:jc w:val="both"/>
        <w:rPr>
          <w:rFonts w:ascii="Palatino Linotype" w:hAnsi="Palatino Linotype"/>
          <w:i/>
          <w:sz w:val="22"/>
        </w:rPr>
      </w:pPr>
      <w:r w:rsidRPr="003557F0">
        <w:rPr>
          <w:rFonts w:ascii="Palatino Linotype" w:hAnsi="Palatino Linotype"/>
          <w:i/>
          <w:sz w:val="22"/>
        </w:rPr>
        <w:t>…</w:t>
      </w:r>
    </w:p>
    <w:p w14:paraId="67FF51E1" w14:textId="77777777" w:rsidR="00D20A9F" w:rsidRPr="003557F0" w:rsidRDefault="00D20A9F" w:rsidP="00D434E1">
      <w:pPr>
        <w:spacing w:line="276" w:lineRule="auto"/>
        <w:ind w:left="426" w:right="567"/>
        <w:contextualSpacing/>
        <w:jc w:val="both"/>
        <w:rPr>
          <w:rFonts w:ascii="Palatino Linotype" w:hAnsi="Palatino Linotype"/>
          <w:i/>
          <w:sz w:val="22"/>
        </w:rPr>
      </w:pPr>
      <w:r w:rsidRPr="003557F0">
        <w:rPr>
          <w:rFonts w:ascii="Palatino Linotype" w:hAnsi="Palatino Linotype"/>
          <w:i/>
          <w:sz w:val="22"/>
        </w:rPr>
        <w:t>I. Analizará el caso y tomará las medidas necesarias para localizar la información;</w:t>
      </w:r>
    </w:p>
    <w:p w14:paraId="67FF51E2" w14:textId="77777777" w:rsidR="00D20A9F" w:rsidRPr="003557F0" w:rsidRDefault="00D20A9F" w:rsidP="00D434E1">
      <w:pPr>
        <w:spacing w:line="276" w:lineRule="auto"/>
        <w:ind w:left="426" w:right="567"/>
        <w:contextualSpacing/>
        <w:jc w:val="both"/>
        <w:rPr>
          <w:rFonts w:ascii="Palatino Linotype" w:hAnsi="Palatino Linotype"/>
          <w:b/>
          <w:i/>
          <w:sz w:val="22"/>
        </w:rPr>
      </w:pPr>
      <w:r w:rsidRPr="003557F0">
        <w:rPr>
          <w:rFonts w:ascii="Palatino Linotype" w:hAnsi="Palatino Linotype"/>
          <w:i/>
          <w:sz w:val="22"/>
        </w:rPr>
        <w:t xml:space="preserve">II. </w:t>
      </w:r>
      <w:r w:rsidRPr="003557F0">
        <w:rPr>
          <w:rFonts w:ascii="Palatino Linotype" w:hAnsi="Palatino Linotype"/>
          <w:b/>
          <w:i/>
          <w:sz w:val="22"/>
        </w:rPr>
        <w:t>Expedirá una resolución que confirme la inexistencia del documento;</w:t>
      </w:r>
    </w:p>
    <w:p w14:paraId="67FF51E3" w14:textId="77777777" w:rsidR="00D20A9F" w:rsidRPr="003557F0" w:rsidRDefault="00D20A9F" w:rsidP="00D434E1">
      <w:pPr>
        <w:spacing w:line="276" w:lineRule="auto"/>
        <w:ind w:left="426" w:right="567"/>
        <w:contextualSpacing/>
        <w:jc w:val="both"/>
        <w:rPr>
          <w:rFonts w:ascii="Palatino Linotype" w:hAnsi="Palatino Linotype"/>
          <w:i/>
          <w:sz w:val="22"/>
        </w:rPr>
      </w:pPr>
      <w:r w:rsidRPr="003557F0">
        <w:rPr>
          <w:rFonts w:ascii="Palatino Linotype" w:hAnsi="Palatino Linotype"/>
          <w:i/>
          <w:sz w:val="22"/>
        </w:rPr>
        <w:t>III. O</w:t>
      </w:r>
      <w:r w:rsidRPr="003557F0">
        <w:rPr>
          <w:rFonts w:ascii="Palatino Linotype" w:hAnsi="Palatino Linotype"/>
          <w:b/>
          <w:i/>
          <w:sz w:val="22"/>
        </w:rPr>
        <w:t>rdenará, siempre que sea materialmente posible, que se genere o se reponga la información en caso</w:t>
      </w:r>
      <w:r w:rsidRPr="003557F0">
        <w:rPr>
          <w:rFonts w:ascii="Palatino Linotype" w:hAnsi="Palatino Linotype"/>
          <w:i/>
          <w:sz w:val="22"/>
        </w:rPr>
        <w:t xml:space="preserve">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14:paraId="67FF51E4" w14:textId="77777777" w:rsidR="00D20A9F" w:rsidRPr="003557F0" w:rsidRDefault="00D20A9F" w:rsidP="00D434E1">
      <w:pPr>
        <w:spacing w:line="276" w:lineRule="auto"/>
        <w:ind w:left="426" w:right="567"/>
        <w:contextualSpacing/>
        <w:jc w:val="both"/>
        <w:rPr>
          <w:rFonts w:ascii="Palatino Linotype" w:hAnsi="Palatino Linotype"/>
          <w:i/>
          <w:sz w:val="22"/>
        </w:rPr>
      </w:pPr>
      <w:r w:rsidRPr="003557F0">
        <w:rPr>
          <w:rFonts w:ascii="Palatino Linotype" w:hAnsi="Palatino Linotype"/>
          <w:i/>
          <w:sz w:val="22"/>
        </w:rPr>
        <w:t>IV. Notificará al órgano interno de control o equivalente del sujeto obligado quien, en su caso, deberá iniciar el procedimiento de responsabilidad administrativa que corresponda.</w:t>
      </w:r>
    </w:p>
    <w:p w14:paraId="67FF51E5" w14:textId="77777777" w:rsidR="00D20A9F" w:rsidRPr="003557F0" w:rsidRDefault="00D20A9F" w:rsidP="00D434E1">
      <w:pPr>
        <w:spacing w:line="276" w:lineRule="auto"/>
        <w:ind w:left="426" w:right="567"/>
        <w:contextualSpacing/>
        <w:jc w:val="both"/>
        <w:rPr>
          <w:rFonts w:ascii="Palatino Linotype" w:hAnsi="Palatino Linotype"/>
          <w:i/>
          <w:sz w:val="22"/>
        </w:rPr>
      </w:pPr>
      <w:r w:rsidRPr="003557F0">
        <w:rPr>
          <w:rFonts w:ascii="Palatino Linotype" w:hAnsi="Palatino Linotype"/>
          <w:i/>
          <w:sz w:val="22"/>
        </w:rPr>
        <w:t>La Unidad de Transparencia deberá notificarlo al solicitante por escrito, en un plazo que no exceda de quince días hábiles contados a partir del día siguiente a la presentación de la solicitud.</w:t>
      </w:r>
    </w:p>
    <w:p w14:paraId="67FF51E6" w14:textId="77777777" w:rsidR="00D20A9F" w:rsidRPr="003557F0" w:rsidRDefault="00D20A9F" w:rsidP="00D434E1">
      <w:pPr>
        <w:spacing w:line="276" w:lineRule="auto"/>
        <w:ind w:left="426" w:right="567"/>
        <w:contextualSpacing/>
        <w:jc w:val="both"/>
        <w:rPr>
          <w:rFonts w:ascii="Palatino Linotype" w:hAnsi="Palatino Linotype"/>
          <w:i/>
          <w:sz w:val="22"/>
        </w:rPr>
      </w:pPr>
      <w:r w:rsidRPr="003557F0">
        <w:rPr>
          <w:rFonts w:ascii="Palatino Linotype" w:hAnsi="Palatino Linotype"/>
          <w:i/>
          <w:sz w:val="22"/>
        </w:rPr>
        <w:t>Este plazo podrá ampliarse hasta por otros siete días hábiles, siempre que existan razones para ello, debiendo notificarse por escrito al solicitante.</w:t>
      </w:r>
    </w:p>
    <w:p w14:paraId="67FF51E7" w14:textId="77777777" w:rsidR="00D20A9F" w:rsidRPr="003557F0" w:rsidRDefault="00D20A9F" w:rsidP="00D434E1">
      <w:pPr>
        <w:spacing w:line="276" w:lineRule="auto"/>
        <w:ind w:left="426" w:right="567"/>
        <w:contextualSpacing/>
        <w:jc w:val="both"/>
        <w:rPr>
          <w:rFonts w:ascii="Palatino Linotype" w:hAnsi="Palatino Linotype"/>
          <w:i/>
          <w:sz w:val="22"/>
        </w:rPr>
      </w:pPr>
    </w:p>
    <w:p w14:paraId="67FF51E8" w14:textId="77777777" w:rsidR="00D20A9F" w:rsidRPr="003557F0" w:rsidRDefault="00D20A9F" w:rsidP="00D434E1">
      <w:pPr>
        <w:spacing w:line="276" w:lineRule="auto"/>
        <w:ind w:left="426" w:right="567"/>
        <w:contextualSpacing/>
        <w:jc w:val="both"/>
        <w:rPr>
          <w:rFonts w:ascii="Palatino Linotype" w:hAnsi="Palatino Linotype"/>
          <w:b/>
          <w:i/>
          <w:sz w:val="22"/>
        </w:rPr>
      </w:pPr>
      <w:r w:rsidRPr="003557F0">
        <w:rPr>
          <w:rFonts w:ascii="Palatino Linotype" w:hAnsi="Palatino Linotype"/>
          <w:b/>
          <w:i/>
          <w:sz w:val="22"/>
        </w:rPr>
        <w:t>Artículo 169. Cuando la información no se encuentre en los archivos del sujeto obligado, el Comité de Transparencia:</w:t>
      </w:r>
    </w:p>
    <w:p w14:paraId="67FF51E9" w14:textId="77777777" w:rsidR="00D20A9F" w:rsidRPr="003557F0" w:rsidRDefault="00D20A9F" w:rsidP="00D434E1">
      <w:pPr>
        <w:spacing w:line="276" w:lineRule="auto"/>
        <w:ind w:left="426" w:right="567"/>
        <w:contextualSpacing/>
        <w:jc w:val="both"/>
        <w:rPr>
          <w:rFonts w:ascii="Palatino Linotype" w:hAnsi="Palatino Linotype"/>
          <w:i/>
          <w:sz w:val="22"/>
        </w:rPr>
      </w:pPr>
      <w:r w:rsidRPr="003557F0">
        <w:rPr>
          <w:rFonts w:ascii="Palatino Linotype" w:hAnsi="Palatino Linotype"/>
          <w:i/>
          <w:sz w:val="22"/>
        </w:rPr>
        <w:t>I. Analizará el caso y tomará las medidas necesarias para localizar la información;</w:t>
      </w:r>
    </w:p>
    <w:p w14:paraId="67FF51EA" w14:textId="77777777" w:rsidR="00D20A9F" w:rsidRPr="003557F0" w:rsidRDefault="00D20A9F" w:rsidP="00D434E1">
      <w:pPr>
        <w:spacing w:line="276" w:lineRule="auto"/>
        <w:ind w:left="426" w:right="567"/>
        <w:contextualSpacing/>
        <w:jc w:val="both"/>
        <w:rPr>
          <w:rFonts w:ascii="Palatino Linotype" w:hAnsi="Palatino Linotype"/>
          <w:i/>
          <w:sz w:val="22"/>
        </w:rPr>
      </w:pPr>
      <w:r w:rsidRPr="003557F0">
        <w:rPr>
          <w:rFonts w:ascii="Palatino Linotype" w:hAnsi="Palatino Linotype"/>
          <w:i/>
          <w:sz w:val="22"/>
        </w:rPr>
        <w:t>II. Expedirá una resolución que confirme la inexistencia del documento;</w:t>
      </w:r>
    </w:p>
    <w:p w14:paraId="67FF51EB" w14:textId="77777777" w:rsidR="00D20A9F" w:rsidRPr="003557F0" w:rsidRDefault="00D20A9F" w:rsidP="00D434E1">
      <w:pPr>
        <w:spacing w:line="276" w:lineRule="auto"/>
        <w:ind w:left="426" w:right="567"/>
        <w:contextualSpacing/>
        <w:jc w:val="both"/>
        <w:rPr>
          <w:rFonts w:ascii="Palatino Linotype" w:hAnsi="Palatino Linotype"/>
          <w:i/>
          <w:sz w:val="22"/>
        </w:rPr>
      </w:pPr>
      <w:r w:rsidRPr="003557F0">
        <w:rPr>
          <w:rFonts w:ascii="Palatino Linotype" w:hAnsi="Palatino Linotype"/>
          <w:i/>
          <w:sz w:val="22"/>
        </w:rPr>
        <w:t>III.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14:paraId="67FF51EC" w14:textId="77777777" w:rsidR="00D20A9F" w:rsidRPr="003557F0" w:rsidRDefault="00D20A9F" w:rsidP="00D434E1">
      <w:pPr>
        <w:spacing w:line="276" w:lineRule="auto"/>
        <w:ind w:left="426" w:right="567"/>
        <w:contextualSpacing/>
        <w:jc w:val="both"/>
        <w:rPr>
          <w:rFonts w:ascii="Palatino Linotype" w:hAnsi="Palatino Linotype"/>
          <w:i/>
          <w:sz w:val="22"/>
        </w:rPr>
      </w:pPr>
      <w:r w:rsidRPr="003557F0">
        <w:rPr>
          <w:rFonts w:ascii="Palatino Linotype" w:hAnsi="Palatino Linotype"/>
          <w:i/>
          <w:sz w:val="22"/>
        </w:rPr>
        <w:t>IV. Notificará al órgano interno de control o equivalente del sujeto obligado quien, en su caso, deberá iniciar el procedimiento de responsabilidad administrativa que corresponda.</w:t>
      </w:r>
    </w:p>
    <w:p w14:paraId="67FF51ED" w14:textId="77777777" w:rsidR="00D20A9F" w:rsidRPr="003557F0" w:rsidRDefault="00D20A9F" w:rsidP="00D434E1">
      <w:pPr>
        <w:spacing w:line="276" w:lineRule="auto"/>
        <w:ind w:left="426" w:right="567"/>
        <w:contextualSpacing/>
        <w:jc w:val="both"/>
        <w:rPr>
          <w:rFonts w:ascii="Palatino Linotype" w:hAnsi="Palatino Linotype"/>
          <w:i/>
          <w:sz w:val="22"/>
        </w:rPr>
      </w:pPr>
      <w:r w:rsidRPr="003557F0">
        <w:rPr>
          <w:rFonts w:ascii="Palatino Linotype" w:hAnsi="Palatino Linotype"/>
          <w:i/>
          <w:sz w:val="22"/>
        </w:rPr>
        <w:lastRenderedPageBreak/>
        <w:t>La Unidad de Transparencia deberá notificarlo al solicitante por escrito, en un plazo que no exceda de quince días hábiles contados a partir del día siguiente a la presentación de la solicitud.</w:t>
      </w:r>
    </w:p>
    <w:p w14:paraId="67FF51EE" w14:textId="77777777" w:rsidR="00D20A9F" w:rsidRPr="003557F0" w:rsidRDefault="00D20A9F" w:rsidP="00D434E1">
      <w:pPr>
        <w:spacing w:line="276" w:lineRule="auto"/>
        <w:ind w:left="426" w:right="567"/>
        <w:contextualSpacing/>
        <w:jc w:val="both"/>
        <w:rPr>
          <w:rFonts w:ascii="Palatino Linotype" w:hAnsi="Palatino Linotype"/>
          <w:i/>
          <w:sz w:val="22"/>
        </w:rPr>
      </w:pPr>
      <w:r w:rsidRPr="003557F0">
        <w:rPr>
          <w:rFonts w:ascii="Palatino Linotype" w:hAnsi="Palatino Linotype"/>
          <w:i/>
          <w:sz w:val="22"/>
        </w:rPr>
        <w:t>Este plazo podrá ampliarse hasta por otros siete días hábiles, siempre que existan razones para ello, debiendo notificarse por escrito al solicitante.</w:t>
      </w:r>
    </w:p>
    <w:p w14:paraId="67FF51EF" w14:textId="77777777" w:rsidR="00D20A9F" w:rsidRPr="003557F0" w:rsidRDefault="00D20A9F" w:rsidP="00D434E1">
      <w:pPr>
        <w:spacing w:line="276" w:lineRule="auto"/>
        <w:ind w:left="426" w:right="567"/>
        <w:contextualSpacing/>
        <w:jc w:val="both"/>
        <w:rPr>
          <w:rFonts w:ascii="Palatino Linotype" w:hAnsi="Palatino Linotype"/>
          <w:i/>
          <w:sz w:val="22"/>
        </w:rPr>
      </w:pPr>
    </w:p>
    <w:p w14:paraId="67FF51F0" w14:textId="77777777" w:rsidR="00D20A9F" w:rsidRPr="003557F0" w:rsidRDefault="00D20A9F" w:rsidP="00D434E1">
      <w:pPr>
        <w:spacing w:line="276" w:lineRule="auto"/>
        <w:ind w:left="426" w:right="567"/>
        <w:contextualSpacing/>
        <w:jc w:val="both"/>
        <w:rPr>
          <w:rFonts w:ascii="Palatino Linotype" w:hAnsi="Palatino Linotype"/>
          <w:i/>
          <w:sz w:val="22"/>
        </w:rPr>
      </w:pPr>
      <w:r w:rsidRPr="003557F0">
        <w:rPr>
          <w:rFonts w:ascii="Palatino Linotype" w:hAnsi="Palatino Linotype"/>
          <w:b/>
          <w:i/>
          <w:sz w:val="22"/>
        </w:rPr>
        <w:t>Artículo 170</w:t>
      </w:r>
      <w:r w:rsidRPr="003557F0">
        <w:rPr>
          <w:rFonts w:ascii="Palatino Linotype" w:hAnsi="Palatino Linotype"/>
          <w:i/>
          <w:sz w:val="22"/>
        </w:rPr>
        <w:t xml:space="preserve">. </w:t>
      </w:r>
      <w:r w:rsidRPr="003557F0">
        <w:rPr>
          <w:rFonts w:ascii="Palatino Linotype" w:hAnsi="Palatino Linotype"/>
          <w:i/>
          <w:sz w:val="22"/>
          <w:u w:val="single"/>
        </w:rPr>
        <w:t>La resolución del Comité de Transparencia que confirme la inexistencia de la información solicitada contendrá los elementos mínimos que permitan al solicitante tener la certeza de que se utilizó un criterio de búsqueda exhaustivo,</w:t>
      </w:r>
      <w:r w:rsidRPr="003557F0">
        <w:rPr>
          <w:rFonts w:ascii="Palatino Linotype" w:hAnsi="Palatino Linotype"/>
          <w:i/>
          <w:sz w:val="22"/>
        </w:rPr>
        <w:t xml:space="preserve"> además de señalar las circunstancias de tiempo, modo y lugar que generaron la existencia en cuestión y señalará al servidor público responsable de contar con la misma.”</w:t>
      </w:r>
    </w:p>
    <w:p w14:paraId="67FF51F1" w14:textId="77777777" w:rsidR="00D20A9F" w:rsidRPr="003557F0" w:rsidRDefault="00D20A9F" w:rsidP="00D434E1">
      <w:pPr>
        <w:spacing w:line="276" w:lineRule="auto"/>
        <w:ind w:left="426" w:right="567"/>
        <w:contextualSpacing/>
        <w:jc w:val="both"/>
        <w:rPr>
          <w:rFonts w:ascii="Palatino Linotype" w:hAnsi="Palatino Linotype"/>
          <w:sz w:val="22"/>
        </w:rPr>
      </w:pPr>
      <w:r w:rsidRPr="003557F0">
        <w:rPr>
          <w:rFonts w:ascii="Palatino Linotype" w:hAnsi="Palatino Linotype"/>
          <w:sz w:val="22"/>
        </w:rPr>
        <w:t>(Énfasis añadido)</w:t>
      </w:r>
    </w:p>
    <w:p w14:paraId="67FF51F2" w14:textId="77777777" w:rsidR="00D20A9F" w:rsidRPr="003557F0" w:rsidRDefault="00D20A9F" w:rsidP="00D20A9F">
      <w:pPr>
        <w:spacing w:line="360" w:lineRule="auto"/>
        <w:ind w:right="567"/>
        <w:contextualSpacing/>
        <w:jc w:val="both"/>
        <w:rPr>
          <w:rFonts w:ascii="Palatino Linotype" w:hAnsi="Palatino Linotype"/>
          <w:sz w:val="22"/>
        </w:rPr>
      </w:pPr>
    </w:p>
    <w:p w14:paraId="67FF51F3" w14:textId="77777777" w:rsidR="00D20A9F" w:rsidRPr="003557F0" w:rsidRDefault="00D20A9F" w:rsidP="002706C6">
      <w:pPr>
        <w:numPr>
          <w:ilvl w:val="0"/>
          <w:numId w:val="1"/>
        </w:numPr>
        <w:tabs>
          <w:tab w:val="left" w:pos="567"/>
        </w:tabs>
        <w:spacing w:line="360" w:lineRule="auto"/>
        <w:ind w:left="0" w:firstLine="0"/>
        <w:contextualSpacing/>
        <w:jc w:val="both"/>
        <w:rPr>
          <w:rFonts w:ascii="Palatino Linotype" w:hAnsi="Palatino Linotype"/>
          <w:b/>
          <w:i/>
        </w:rPr>
      </w:pPr>
      <w:r w:rsidRPr="003557F0">
        <w:rPr>
          <w:rFonts w:ascii="Palatino Linotype" w:hAnsi="Palatino Linotype"/>
        </w:rPr>
        <w:t xml:space="preserve">De lo anterior, es de precisar en qué casos se debe de emitir una inexistencia de información, para mejor referencia se hace del conocimiento del </w:t>
      </w:r>
      <w:r w:rsidRPr="003557F0">
        <w:rPr>
          <w:rFonts w:ascii="Palatino Linotype" w:hAnsi="Palatino Linotype"/>
          <w:b/>
        </w:rPr>
        <w:t xml:space="preserve">SUJETO OBLIGADO </w:t>
      </w:r>
      <w:r w:rsidRPr="003557F0">
        <w:rPr>
          <w:rFonts w:ascii="Palatino Linotype" w:hAnsi="Palatino Linotype"/>
        </w:rPr>
        <w:t>lo contenido en los criterios orientadores aprobados por el Pleno de este Órgano Garante, en la sesión ordinaria de fecha 25 de agosto del año 2011, que demuestran claramente el concepto de inexistencia.</w:t>
      </w:r>
    </w:p>
    <w:p w14:paraId="67FF51F4" w14:textId="77777777" w:rsidR="00D20A9F" w:rsidRPr="003557F0" w:rsidRDefault="00D20A9F" w:rsidP="00D20A9F">
      <w:pPr>
        <w:spacing w:line="360" w:lineRule="auto"/>
        <w:ind w:left="425" w:right="476"/>
        <w:contextualSpacing/>
        <w:jc w:val="center"/>
        <w:rPr>
          <w:rFonts w:ascii="Palatino Linotype" w:hAnsi="Palatino Linotype"/>
          <w:b/>
          <w:i/>
          <w:sz w:val="22"/>
        </w:rPr>
      </w:pPr>
    </w:p>
    <w:p w14:paraId="67FF51F5" w14:textId="77777777" w:rsidR="00D20A9F" w:rsidRPr="003557F0" w:rsidRDefault="00D20A9F" w:rsidP="00D434E1">
      <w:pPr>
        <w:spacing w:line="276" w:lineRule="auto"/>
        <w:ind w:left="425" w:right="476"/>
        <w:contextualSpacing/>
        <w:jc w:val="center"/>
        <w:rPr>
          <w:rFonts w:ascii="Palatino Linotype" w:hAnsi="Palatino Linotype"/>
          <w:b/>
          <w:i/>
          <w:sz w:val="22"/>
        </w:rPr>
      </w:pPr>
      <w:r w:rsidRPr="003557F0">
        <w:rPr>
          <w:rFonts w:ascii="Palatino Linotype" w:hAnsi="Palatino Linotype"/>
          <w:b/>
          <w:i/>
          <w:sz w:val="22"/>
        </w:rPr>
        <w:t>“CRITERIO 0003-11</w:t>
      </w:r>
    </w:p>
    <w:p w14:paraId="67FF51F6" w14:textId="77777777" w:rsidR="00D20A9F" w:rsidRPr="003557F0" w:rsidRDefault="00D20A9F" w:rsidP="00D434E1">
      <w:pPr>
        <w:spacing w:line="276" w:lineRule="auto"/>
        <w:ind w:left="425" w:right="476"/>
        <w:contextualSpacing/>
        <w:jc w:val="both"/>
        <w:rPr>
          <w:rFonts w:ascii="Palatino Linotype" w:hAnsi="Palatino Linotype"/>
          <w:i/>
          <w:sz w:val="22"/>
        </w:rPr>
      </w:pPr>
      <w:r w:rsidRPr="003557F0">
        <w:rPr>
          <w:rFonts w:ascii="Palatino Linotype" w:hAnsi="Palatino Linotype"/>
          <w:b/>
          <w:i/>
          <w:sz w:val="22"/>
        </w:rPr>
        <w:t>INEXISTENCIA, CONCEPTO DE, EN MATERIA DE TRANSPARENCIA</w:t>
      </w:r>
      <w:r w:rsidRPr="003557F0">
        <w:rPr>
          <w:rFonts w:ascii="Palatino Linotype" w:hAnsi="Palatino Linotype"/>
          <w:i/>
          <w:sz w:val="22"/>
        </w:rPr>
        <w:t>. La interpretación sistemática de los artículos 29 y 30, fracción VIII, de la Ley de Transparencia y Acceso a la Información Pública del Estado de México y Municipios, permite concluir que la inexistencia de la información en el derecho de acceso a la información pública conlleva necesariamente a los siguientes supuestos:</w:t>
      </w:r>
    </w:p>
    <w:p w14:paraId="67FF51F7" w14:textId="77777777" w:rsidR="00D20A9F" w:rsidRPr="003557F0" w:rsidRDefault="00D20A9F" w:rsidP="00D434E1">
      <w:pPr>
        <w:spacing w:line="276" w:lineRule="auto"/>
        <w:ind w:left="425" w:right="476"/>
        <w:contextualSpacing/>
        <w:jc w:val="both"/>
        <w:rPr>
          <w:rFonts w:ascii="Palatino Linotype" w:hAnsi="Palatino Linotype"/>
          <w:i/>
          <w:sz w:val="22"/>
        </w:rPr>
      </w:pPr>
    </w:p>
    <w:p w14:paraId="67FF51F8" w14:textId="77777777" w:rsidR="00D20A9F" w:rsidRPr="003557F0" w:rsidRDefault="00D20A9F" w:rsidP="00D434E1">
      <w:pPr>
        <w:spacing w:line="276" w:lineRule="auto"/>
        <w:ind w:left="425" w:right="476"/>
        <w:contextualSpacing/>
        <w:jc w:val="both"/>
        <w:rPr>
          <w:rFonts w:ascii="Palatino Linotype" w:hAnsi="Palatino Linotype"/>
          <w:i/>
          <w:sz w:val="22"/>
        </w:rPr>
      </w:pPr>
      <w:r w:rsidRPr="003557F0">
        <w:rPr>
          <w:rFonts w:ascii="Palatino Linotype" w:hAnsi="Palatino Linotype"/>
          <w:i/>
          <w:sz w:val="22"/>
        </w:rPr>
        <w:t>a) La existencia previa de la documentación y la falta posterior de la misma en los archivos del Sujeto Obligado, esto es, la información se generó, poseyó o administró –cuestión de hecho– en el marco de las atribuciones conferidas al Sujeto Obligado, pero no la conserva por diversas razones (destrucción física, desaparición física¸ sustracción ilícita, baja documental, etcétera).</w:t>
      </w:r>
    </w:p>
    <w:p w14:paraId="67FF51F9" w14:textId="77777777" w:rsidR="00D20A9F" w:rsidRPr="003557F0" w:rsidRDefault="00D20A9F" w:rsidP="00D434E1">
      <w:pPr>
        <w:spacing w:line="276" w:lineRule="auto"/>
        <w:ind w:left="425" w:right="476"/>
        <w:contextualSpacing/>
        <w:jc w:val="both"/>
        <w:rPr>
          <w:rFonts w:ascii="Palatino Linotype" w:hAnsi="Palatino Linotype"/>
          <w:b/>
          <w:i/>
          <w:sz w:val="22"/>
        </w:rPr>
      </w:pPr>
      <w:r w:rsidRPr="003557F0">
        <w:rPr>
          <w:rFonts w:ascii="Palatino Linotype" w:hAnsi="Palatino Linotype"/>
          <w:i/>
          <w:sz w:val="22"/>
        </w:rPr>
        <w:lastRenderedPageBreak/>
        <w:t xml:space="preserve">b) </w:t>
      </w:r>
      <w:r w:rsidRPr="003557F0">
        <w:rPr>
          <w:rFonts w:ascii="Palatino Linotype" w:hAnsi="Palatino Linotype"/>
          <w:b/>
          <w:i/>
          <w:sz w:val="22"/>
        </w:rPr>
        <w:t>En los casos en que por las atribuciones conferidas al Sujeto Obligado éste debió generar, administrar o poseer la información, pero en</w:t>
      </w:r>
      <w:r w:rsidRPr="003557F0">
        <w:rPr>
          <w:rFonts w:ascii="Palatino Linotype" w:hAnsi="Palatino Linotype"/>
          <w:i/>
          <w:sz w:val="22"/>
        </w:rPr>
        <w:t xml:space="preserve"> </w:t>
      </w:r>
      <w:r w:rsidRPr="003557F0">
        <w:rPr>
          <w:rFonts w:ascii="Palatino Linotype" w:hAnsi="Palatino Linotype"/>
          <w:b/>
          <w:i/>
          <w:sz w:val="22"/>
        </w:rPr>
        <w:t>incumplimiento a la normatividad respectiva no llevó a cabo ninguna de esas acciones.</w:t>
      </w:r>
    </w:p>
    <w:p w14:paraId="67FF51FA" w14:textId="77777777" w:rsidR="00D20A9F" w:rsidRPr="003557F0" w:rsidRDefault="00D20A9F" w:rsidP="00D434E1">
      <w:pPr>
        <w:spacing w:line="276" w:lineRule="auto"/>
        <w:ind w:left="425" w:right="476"/>
        <w:contextualSpacing/>
        <w:jc w:val="both"/>
        <w:rPr>
          <w:rFonts w:ascii="Palatino Linotype" w:hAnsi="Palatino Linotype"/>
          <w:i/>
          <w:sz w:val="22"/>
        </w:rPr>
      </w:pPr>
      <w:r w:rsidRPr="003557F0">
        <w:rPr>
          <w:rFonts w:ascii="Palatino Linotype" w:hAnsi="Palatino Linotype"/>
          <w:b/>
          <w:i/>
          <w:sz w:val="22"/>
        </w:rPr>
        <w:t xml:space="preserve">En ambos casos, el Sujeto Obligado deberá hacer del conocimiento del solicitante las </w:t>
      </w:r>
      <w:r w:rsidRPr="003557F0">
        <w:rPr>
          <w:rFonts w:ascii="Palatino Linotype" w:hAnsi="Palatino Linotype"/>
          <w:b/>
          <w:i/>
          <w:sz w:val="22"/>
          <w:u w:val="single"/>
        </w:rPr>
        <w:t>razones que explican la inexistencia, mediante el dictamen debidamente fundado y motivado emitido por el Comité de Información</w:t>
      </w:r>
      <w:r w:rsidRPr="003557F0">
        <w:rPr>
          <w:rFonts w:ascii="Palatino Linotype" w:hAnsi="Palatino Linotype"/>
          <w:b/>
          <w:i/>
          <w:sz w:val="22"/>
        </w:rPr>
        <w:t xml:space="preserve"> y con las formalidades legales exigidas por la Ley de Transparencia</w:t>
      </w:r>
      <w:r w:rsidRPr="003557F0">
        <w:rPr>
          <w:rFonts w:ascii="Palatino Linotype" w:hAnsi="Palatino Linotype"/>
          <w:i/>
          <w:sz w:val="22"/>
        </w:rPr>
        <w:t>.</w:t>
      </w:r>
    </w:p>
    <w:p w14:paraId="67FF51FB" w14:textId="77777777" w:rsidR="00D20A9F" w:rsidRPr="003557F0" w:rsidRDefault="00D20A9F" w:rsidP="00D20A9F">
      <w:pPr>
        <w:spacing w:line="360" w:lineRule="auto"/>
        <w:contextualSpacing/>
        <w:jc w:val="both"/>
        <w:rPr>
          <w:rFonts w:ascii="Palatino Linotype" w:hAnsi="Palatino Linotype"/>
          <w:i/>
          <w:sz w:val="22"/>
        </w:rPr>
      </w:pPr>
    </w:p>
    <w:p w14:paraId="67FF51FC" w14:textId="77777777" w:rsidR="00D20A9F" w:rsidRPr="003557F0" w:rsidRDefault="00D20A9F" w:rsidP="00D20A9F">
      <w:pPr>
        <w:numPr>
          <w:ilvl w:val="0"/>
          <w:numId w:val="1"/>
        </w:numPr>
        <w:spacing w:line="360" w:lineRule="auto"/>
        <w:ind w:left="0" w:firstLine="0"/>
        <w:contextualSpacing/>
        <w:jc w:val="both"/>
        <w:rPr>
          <w:rFonts w:ascii="Palatino Linotype" w:hAnsi="Palatino Linotype"/>
          <w:i/>
        </w:rPr>
      </w:pPr>
      <w:r w:rsidRPr="003557F0">
        <w:rPr>
          <w:rFonts w:ascii="Palatino Linotype" w:hAnsi="Palatino Linotype"/>
        </w:rPr>
        <w:t>En ambos casos, el Sujeto Obligado deberá hacer del conocimiento del solicitante las razones que explican la inexistencia, mediante el dictamen debidamente fundado y motivado emitido por el Comité de Información y con las formalidades legales exigidas por la Ley de Transparencia.</w:t>
      </w:r>
    </w:p>
    <w:p w14:paraId="67FF51FD" w14:textId="77777777" w:rsidR="00D20A9F" w:rsidRPr="003557F0" w:rsidRDefault="00D20A9F" w:rsidP="00D20A9F">
      <w:pPr>
        <w:spacing w:line="360" w:lineRule="auto"/>
        <w:contextualSpacing/>
        <w:jc w:val="both"/>
        <w:rPr>
          <w:rFonts w:ascii="Palatino Linotype" w:hAnsi="Palatino Linotype"/>
          <w:i/>
          <w:sz w:val="22"/>
        </w:rPr>
      </w:pPr>
    </w:p>
    <w:p w14:paraId="67FF51FE" w14:textId="77777777" w:rsidR="00D20A9F" w:rsidRPr="003557F0" w:rsidRDefault="00D20A9F" w:rsidP="00D434E1">
      <w:pPr>
        <w:spacing w:line="276" w:lineRule="auto"/>
        <w:ind w:left="425" w:right="709"/>
        <w:contextualSpacing/>
        <w:jc w:val="center"/>
        <w:rPr>
          <w:rFonts w:ascii="Palatino Linotype" w:hAnsi="Palatino Linotype"/>
          <w:b/>
          <w:i/>
          <w:sz w:val="22"/>
        </w:rPr>
      </w:pPr>
      <w:r w:rsidRPr="003557F0">
        <w:rPr>
          <w:rFonts w:ascii="Palatino Linotype" w:hAnsi="Palatino Linotype"/>
          <w:b/>
          <w:i/>
          <w:sz w:val="22"/>
        </w:rPr>
        <w:t>CRITERIO 0004-11</w:t>
      </w:r>
    </w:p>
    <w:p w14:paraId="67FF51FF" w14:textId="77777777" w:rsidR="00D20A9F" w:rsidRPr="003557F0" w:rsidRDefault="00D20A9F" w:rsidP="00D434E1">
      <w:pPr>
        <w:spacing w:line="276" w:lineRule="auto"/>
        <w:ind w:left="425" w:right="709"/>
        <w:contextualSpacing/>
        <w:jc w:val="both"/>
        <w:rPr>
          <w:rFonts w:ascii="Palatino Linotype" w:hAnsi="Palatino Linotype"/>
          <w:i/>
          <w:sz w:val="22"/>
        </w:rPr>
      </w:pPr>
      <w:r w:rsidRPr="003557F0">
        <w:rPr>
          <w:rFonts w:ascii="Palatino Linotype" w:hAnsi="Palatino Linotype"/>
          <w:b/>
          <w:i/>
          <w:sz w:val="22"/>
        </w:rPr>
        <w:t>INEXISTENCIA. DECLARATORIA DE LA. ALCANCES Y PROCEDIMIENTOS</w:t>
      </w:r>
      <w:r w:rsidRPr="003557F0">
        <w:rPr>
          <w:rFonts w:ascii="Palatino Linotype" w:hAnsi="Palatino Linotype"/>
          <w:i/>
          <w:sz w:val="22"/>
        </w:rPr>
        <w:t xml:space="preserve">. De la interpretación de los artículos 29 y 30, fracción VIII, de la Ley de Transparencia y Acceso a la Información Pública del Estado de México y Municipios, se concluye que cuando el Titular de la Unidad de Información </w:t>
      </w:r>
      <w:r w:rsidRPr="003557F0">
        <w:rPr>
          <w:rFonts w:ascii="Palatino Linotype" w:hAnsi="Palatino Linotype"/>
          <w:b/>
          <w:i/>
          <w:sz w:val="22"/>
        </w:rPr>
        <w:t>no localice la documentación solicitada, a pesar de haber sido generada, poseída o administrada por el Sujeto Obligado,</w:t>
      </w:r>
      <w:r w:rsidRPr="003557F0">
        <w:rPr>
          <w:rFonts w:ascii="Palatino Linotype" w:hAnsi="Palatino Linotype"/>
          <w:i/>
          <w:sz w:val="22"/>
        </w:rPr>
        <w:t xml:space="preserve"> turnará la solicitud al </w:t>
      </w:r>
      <w:r w:rsidRPr="003557F0">
        <w:rPr>
          <w:rFonts w:ascii="Palatino Linotype" w:hAnsi="Palatino Linotype"/>
          <w:b/>
          <w:i/>
          <w:sz w:val="22"/>
        </w:rPr>
        <w:t>Comité de Información el cual es el único competente para conocer y deliberar mediante resolución el dictamen de declaratoria de inexistencia</w:t>
      </w:r>
      <w:r w:rsidRPr="003557F0">
        <w:rPr>
          <w:rFonts w:ascii="Palatino Linotype" w:hAnsi="Palatino Linotype"/>
          <w:i/>
          <w:sz w:val="22"/>
        </w:rPr>
        <w:t xml:space="preserve">, la cual tiene como </w:t>
      </w:r>
      <w:r w:rsidRPr="003557F0">
        <w:rPr>
          <w:rFonts w:ascii="Palatino Linotype" w:hAnsi="Palatino Linotype"/>
          <w:b/>
          <w:i/>
          <w:sz w:val="22"/>
        </w:rPr>
        <w:t xml:space="preserve">propósito que el particular tenga la </w:t>
      </w:r>
      <w:r w:rsidRPr="003557F0">
        <w:rPr>
          <w:rFonts w:ascii="Palatino Linotype" w:hAnsi="Palatino Linotype"/>
          <w:b/>
          <w:i/>
          <w:sz w:val="22"/>
          <w:u w:val="single"/>
        </w:rPr>
        <w:t>certeza jurídica</w:t>
      </w:r>
      <w:r w:rsidRPr="003557F0">
        <w:rPr>
          <w:rFonts w:ascii="Palatino Linotype" w:hAnsi="Palatino Linotype"/>
          <w:b/>
          <w:i/>
          <w:sz w:val="22"/>
        </w:rPr>
        <w:t xml:space="preserve"> de que el Sujeto Obligado </w:t>
      </w:r>
      <w:r w:rsidRPr="003557F0">
        <w:rPr>
          <w:rFonts w:ascii="Palatino Linotype" w:hAnsi="Palatino Linotype"/>
          <w:b/>
          <w:i/>
          <w:sz w:val="22"/>
          <w:u w:val="single"/>
        </w:rPr>
        <w:t>realizó una búsqueda exhaustiva y minuciosa de la información</w:t>
      </w:r>
      <w:r w:rsidRPr="003557F0">
        <w:rPr>
          <w:rFonts w:ascii="Palatino Linotype" w:hAnsi="Palatino Linotype"/>
          <w:b/>
          <w:i/>
          <w:sz w:val="22"/>
        </w:rPr>
        <w:t xml:space="preserve"> en los archivos a cargo</w:t>
      </w:r>
      <w:r w:rsidRPr="003557F0">
        <w:rPr>
          <w:rFonts w:ascii="Palatino Linotype" w:hAnsi="Palatino Linotype"/>
          <w:i/>
          <w:sz w:val="22"/>
        </w:rPr>
        <w:t>. En consecuencia, es deber del Comité de Información instruir una búsqueda exhaustiva a todas y cada una de las áreas que integran orgánica o funcionalmente al Sujeto Obligado, para localizar los documentos que contengan la información materia de una solicitud,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w:t>
      </w:r>
    </w:p>
    <w:p w14:paraId="67FF5200" w14:textId="77777777" w:rsidR="00D20A9F" w:rsidRPr="003557F0" w:rsidRDefault="00D20A9F" w:rsidP="00D434E1">
      <w:pPr>
        <w:spacing w:line="276" w:lineRule="auto"/>
        <w:ind w:left="425" w:right="709"/>
        <w:contextualSpacing/>
        <w:jc w:val="both"/>
        <w:rPr>
          <w:rFonts w:ascii="Palatino Linotype" w:hAnsi="Palatino Linotype"/>
          <w:i/>
          <w:sz w:val="22"/>
        </w:rPr>
      </w:pPr>
      <w:r w:rsidRPr="003557F0">
        <w:rPr>
          <w:rFonts w:ascii="Palatino Linotype" w:hAnsi="Palatino Linotype"/>
          <w:i/>
          <w:sz w:val="22"/>
        </w:rPr>
        <w:lastRenderedPageBreak/>
        <w:t>Bajo el entendido de que dicha búsqueda exhaustiva permitirá dos determinaciones:</w:t>
      </w:r>
    </w:p>
    <w:p w14:paraId="67FF5201" w14:textId="77777777" w:rsidR="00D20A9F" w:rsidRPr="003557F0" w:rsidRDefault="00D20A9F" w:rsidP="00D434E1">
      <w:pPr>
        <w:spacing w:line="276" w:lineRule="auto"/>
        <w:ind w:left="425" w:right="709"/>
        <w:contextualSpacing/>
        <w:jc w:val="both"/>
        <w:rPr>
          <w:rFonts w:ascii="Palatino Linotype" w:hAnsi="Palatino Linotype"/>
          <w:i/>
          <w:sz w:val="22"/>
        </w:rPr>
      </w:pPr>
      <w:r w:rsidRPr="003557F0">
        <w:rPr>
          <w:rFonts w:ascii="Palatino Linotype" w:hAnsi="Palatino Linotype"/>
          <w:i/>
          <w:sz w:val="22"/>
        </w:rPr>
        <w:t>1ª) Que se localice la documentación que contenga la información solicitada y de ser así la información pueda entregarse al solicitante en la forma en que se encuentra disponible, o</w:t>
      </w:r>
    </w:p>
    <w:p w14:paraId="67FF5202" w14:textId="77777777" w:rsidR="00D20A9F" w:rsidRPr="003557F0" w:rsidRDefault="00D20A9F" w:rsidP="00D434E1">
      <w:pPr>
        <w:spacing w:line="276" w:lineRule="auto"/>
        <w:ind w:left="425" w:right="709"/>
        <w:contextualSpacing/>
        <w:jc w:val="both"/>
        <w:rPr>
          <w:rFonts w:ascii="Palatino Linotype" w:hAnsi="Palatino Linotype"/>
          <w:i/>
          <w:sz w:val="22"/>
        </w:rPr>
      </w:pPr>
      <w:r w:rsidRPr="003557F0">
        <w:rPr>
          <w:rFonts w:ascii="Palatino Linotype" w:hAnsi="Palatino Linotype"/>
          <w:i/>
          <w:sz w:val="22"/>
        </w:rPr>
        <w:t>2ª) Que no se haya encontrado documento alguno que contenga la información requerida, por lo que agotadas las medidas necesarias de búsqueda de la información y de no encontrarla, el Comité de Información deba emitir el dictamen de declaratoria de inexistencia y notificarlo al interesado.</w:t>
      </w:r>
    </w:p>
    <w:p w14:paraId="67FF5203" w14:textId="77777777" w:rsidR="00D20A9F" w:rsidRPr="003557F0" w:rsidRDefault="00D20A9F" w:rsidP="00D434E1">
      <w:pPr>
        <w:spacing w:line="276" w:lineRule="auto"/>
        <w:ind w:left="425" w:right="709"/>
        <w:contextualSpacing/>
        <w:jc w:val="both"/>
        <w:rPr>
          <w:rFonts w:ascii="Palatino Linotype" w:hAnsi="Palatino Linotype"/>
          <w:i/>
          <w:sz w:val="22"/>
        </w:rPr>
      </w:pPr>
      <w:r w:rsidRPr="003557F0">
        <w:rPr>
          <w:rFonts w:ascii="Palatino Linotype" w:hAnsi="Palatino Linotype"/>
          <w:i/>
          <w:sz w:val="22"/>
        </w:rPr>
        <w:t>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aquéllas circunstancias que se tomaron en cuenta para llegar a determinar que la información requerida no obra en los archivos a cargo.”</w:t>
      </w:r>
    </w:p>
    <w:p w14:paraId="67FF5204" w14:textId="77777777" w:rsidR="00D20A9F" w:rsidRPr="003557F0" w:rsidRDefault="00D20A9F" w:rsidP="00D20A9F">
      <w:pPr>
        <w:spacing w:line="360" w:lineRule="auto"/>
        <w:contextualSpacing/>
        <w:jc w:val="both"/>
        <w:rPr>
          <w:rFonts w:ascii="Palatino Linotype" w:hAnsi="Palatino Linotype"/>
          <w:i/>
          <w:sz w:val="22"/>
        </w:rPr>
      </w:pPr>
    </w:p>
    <w:p w14:paraId="67FF5205" w14:textId="77777777" w:rsidR="00D20A9F" w:rsidRPr="003557F0" w:rsidRDefault="00D20A9F" w:rsidP="002706C6">
      <w:pPr>
        <w:numPr>
          <w:ilvl w:val="0"/>
          <w:numId w:val="1"/>
        </w:numPr>
        <w:tabs>
          <w:tab w:val="left" w:pos="567"/>
        </w:tabs>
        <w:spacing w:line="360" w:lineRule="auto"/>
        <w:ind w:left="0" w:firstLine="0"/>
        <w:contextualSpacing/>
        <w:jc w:val="both"/>
        <w:rPr>
          <w:rFonts w:ascii="Palatino Linotype" w:hAnsi="Palatino Linotype"/>
        </w:rPr>
      </w:pPr>
      <w:r w:rsidRPr="003557F0">
        <w:rPr>
          <w:rFonts w:ascii="Palatino Linotype" w:hAnsi="Palatino Linotype"/>
        </w:rPr>
        <w:t xml:space="preserve">Bajo éste tenor, se debe destacar que para que se declare la inexistencia de la información deberá de encuadrar en dos hipótesis, la primera de ellas corresponde </w:t>
      </w:r>
      <w:r w:rsidRPr="003557F0">
        <w:rPr>
          <w:rFonts w:ascii="Palatino Linotype" w:hAnsi="Palatino Linotype"/>
          <w:u w:val="single"/>
        </w:rPr>
        <w:t xml:space="preserve">a que en </w:t>
      </w:r>
      <w:r w:rsidRPr="003557F0">
        <w:rPr>
          <w:rFonts w:ascii="Palatino Linotype" w:hAnsi="Palatino Linotype"/>
        </w:rPr>
        <w:t xml:space="preserve">atribuciones, </w:t>
      </w:r>
      <w:r w:rsidRPr="003557F0">
        <w:rPr>
          <w:rFonts w:ascii="Palatino Linotype" w:hAnsi="Palatino Linotype"/>
          <w:u w:val="single"/>
        </w:rPr>
        <w:t xml:space="preserve">competencias o funciones del Sujeto Obligado debió de haber </w:t>
      </w:r>
      <w:r w:rsidRPr="003557F0">
        <w:rPr>
          <w:rFonts w:ascii="Palatino Linotype" w:hAnsi="Palatino Linotype"/>
          <w:b/>
          <w:u w:val="single"/>
        </w:rPr>
        <w:t>generado, administrado o poseído</w:t>
      </w:r>
      <w:r w:rsidRPr="003557F0">
        <w:rPr>
          <w:rFonts w:ascii="Palatino Linotype" w:hAnsi="Palatino Linotype"/>
        </w:rPr>
        <w:t xml:space="preserve"> la información ordenada pero por algún motivo éste no cuenta con ella, el segundo supuesto corresponde a que debió haber </w:t>
      </w:r>
      <w:r w:rsidRPr="003557F0">
        <w:rPr>
          <w:rFonts w:ascii="Palatino Linotype" w:hAnsi="Palatino Linotype"/>
          <w:u w:val="single"/>
        </w:rPr>
        <w:t xml:space="preserve">existencia previa de la documentación y la falta posterior </w:t>
      </w:r>
      <w:r w:rsidRPr="003557F0">
        <w:rPr>
          <w:rFonts w:ascii="Palatino Linotype" w:hAnsi="Palatino Linotype"/>
        </w:rPr>
        <w:t>de la misma en los archivos del Sujeto Obligado, esto es que la información se generó, poseyó o administró en el marco de sus atribuciones, pero no la conserva por diversas razones (destrucción física, desaparición física, sustracción ilícita, baja documental, etcétera) para lo cual, el Comité de Transparencia deberá de notificar al Órgano Interno de Control o equivalente del Sujeto Obligado quien, en su caso, deberá iniciar el procedimiento de responsabilidad administrativa que corresponda en términos de la Ley de Responsabilidades Administrativas del Estado de México y Municipios.</w:t>
      </w:r>
    </w:p>
    <w:p w14:paraId="67FF5206" w14:textId="77777777" w:rsidR="00D20A9F" w:rsidRPr="003557F0" w:rsidRDefault="00D20A9F" w:rsidP="00D20A9F">
      <w:pPr>
        <w:spacing w:line="360" w:lineRule="auto"/>
        <w:contextualSpacing/>
        <w:jc w:val="both"/>
        <w:rPr>
          <w:rFonts w:ascii="Palatino Linotype" w:hAnsi="Palatino Linotype"/>
        </w:rPr>
      </w:pPr>
    </w:p>
    <w:p w14:paraId="67FF5207" w14:textId="77777777" w:rsidR="00D20A9F" w:rsidRPr="003557F0" w:rsidRDefault="00D20A9F" w:rsidP="002706C6">
      <w:pPr>
        <w:numPr>
          <w:ilvl w:val="0"/>
          <w:numId w:val="1"/>
        </w:numPr>
        <w:tabs>
          <w:tab w:val="left" w:pos="567"/>
        </w:tabs>
        <w:spacing w:line="360" w:lineRule="auto"/>
        <w:ind w:left="0" w:firstLine="0"/>
        <w:contextualSpacing/>
        <w:jc w:val="both"/>
        <w:rPr>
          <w:rFonts w:ascii="Palatino Linotype" w:hAnsi="Palatino Linotype" w:cs="Arial"/>
          <w:b/>
        </w:rPr>
      </w:pPr>
      <w:r w:rsidRPr="003557F0">
        <w:rPr>
          <w:rFonts w:ascii="Palatino Linotype" w:eastAsia="Arial Unicode MS" w:hAnsi="Palatino Linotype" w:cs="Arial"/>
        </w:rPr>
        <w:lastRenderedPageBreak/>
        <w:t xml:space="preserve">El artículo 162 de la Ley de Transparencia y Acceso a la Información Pública del Estado </w:t>
      </w:r>
      <w:r w:rsidRPr="003557F0">
        <w:rPr>
          <w:rFonts w:ascii="Palatino Linotype" w:hAnsi="Palatino Linotype"/>
        </w:rPr>
        <w:t>de</w:t>
      </w:r>
      <w:r w:rsidRPr="003557F0">
        <w:rPr>
          <w:rFonts w:ascii="Palatino Linotype" w:eastAsia="Arial Unicode MS" w:hAnsi="Palatino Linotype" w:cs="Arial"/>
        </w:rPr>
        <w:t xml:space="preserve"> México establece que para atender una solicitud de acceso a la información, la Unidad de Transparencia debe turnar el requerimiento a todas las áreas que pudieran haber generado o poseer la información requerida para efectos de que realicen una búsqueda exhaustiva en sus archivos que permita localizar los documentos existentes y generados previamente al momento en que fuera formulada la solicitud, para efectos de su entrega al particular, lo que implica un procedimiento de gestión documental según lo regulado por las disposiciones legales y reglamentarias aplicables. Lo anterior no equivale a la práctica de una investigación, en los términos señalados por el artículo 12 del mismo ordenamiento jurídico ya que dicha hipótesis normativa implica analizar y extraer información a partir de la realidad misma o del contenido de diversos documentos para someterla a un proceso de actividades intelectuales y experimentales de modo sistemático con el propósito de aumentar los conocimientos sobre una determinada materia, los cuales se hacen constar en un nuevo documento que se genera como consecuencia de la investigación practicada.</w:t>
      </w:r>
    </w:p>
    <w:p w14:paraId="67FF5208" w14:textId="77777777" w:rsidR="00D20A9F" w:rsidRPr="003557F0" w:rsidRDefault="00D20A9F" w:rsidP="00D20A9F">
      <w:pPr>
        <w:spacing w:line="360" w:lineRule="auto"/>
        <w:contextualSpacing/>
        <w:jc w:val="both"/>
        <w:rPr>
          <w:rFonts w:ascii="Palatino Linotype" w:hAnsi="Palatino Linotype" w:cs="Arial"/>
          <w:b/>
        </w:rPr>
      </w:pPr>
    </w:p>
    <w:p w14:paraId="67FF5209" w14:textId="77777777" w:rsidR="00D20A9F" w:rsidRPr="003557F0" w:rsidRDefault="00D20A9F" w:rsidP="002706C6">
      <w:pPr>
        <w:numPr>
          <w:ilvl w:val="0"/>
          <w:numId w:val="1"/>
        </w:numPr>
        <w:tabs>
          <w:tab w:val="left" w:pos="567"/>
        </w:tabs>
        <w:spacing w:line="360" w:lineRule="auto"/>
        <w:ind w:left="0" w:firstLine="0"/>
        <w:contextualSpacing/>
        <w:jc w:val="both"/>
        <w:rPr>
          <w:rFonts w:ascii="Palatino Linotype" w:hAnsi="Palatino Linotype"/>
          <w:color w:val="000000" w:themeColor="text1"/>
        </w:rPr>
      </w:pPr>
      <w:r w:rsidRPr="003557F0">
        <w:rPr>
          <w:rFonts w:ascii="Palatino Linotype" w:hAnsi="Palatino Linotype"/>
        </w:rPr>
        <w:t xml:space="preserve">Por lo anteriormente expuesto, se precisa que el </w:t>
      </w:r>
      <w:r w:rsidRPr="003557F0">
        <w:rPr>
          <w:rFonts w:ascii="Palatino Linotype" w:hAnsi="Palatino Linotype"/>
          <w:b/>
        </w:rPr>
        <w:t>SUJETO OBIGADO</w:t>
      </w:r>
      <w:r w:rsidRPr="003557F0">
        <w:rPr>
          <w:rFonts w:ascii="Palatino Linotype" w:hAnsi="Palatino Linotype"/>
        </w:rPr>
        <w:t xml:space="preserve"> deberá de emitir su respectivo Acuerdo de Inexistencia en el que se funde y motive las razones o circunstancias por las cuales no se posee la información de los oficios faltantes.</w:t>
      </w:r>
    </w:p>
    <w:p w14:paraId="67FF520A" w14:textId="77777777" w:rsidR="00B3146F" w:rsidRPr="003557F0" w:rsidRDefault="00B3146F" w:rsidP="00B3146F">
      <w:pPr>
        <w:tabs>
          <w:tab w:val="left" w:pos="567"/>
        </w:tabs>
        <w:spacing w:line="360" w:lineRule="auto"/>
        <w:contextualSpacing/>
        <w:jc w:val="both"/>
        <w:rPr>
          <w:rFonts w:ascii="Palatino Linotype" w:hAnsi="Palatino Linotype"/>
          <w:color w:val="000000" w:themeColor="text1"/>
        </w:rPr>
      </w:pPr>
    </w:p>
    <w:p w14:paraId="67FF520B" w14:textId="77777777" w:rsidR="005B0E4E" w:rsidRPr="003557F0" w:rsidRDefault="005B0E4E" w:rsidP="007D2D68">
      <w:pPr>
        <w:pStyle w:val="Prrafodelista"/>
        <w:numPr>
          <w:ilvl w:val="0"/>
          <w:numId w:val="1"/>
        </w:numPr>
        <w:tabs>
          <w:tab w:val="left" w:pos="567"/>
        </w:tabs>
        <w:spacing w:line="360" w:lineRule="auto"/>
        <w:ind w:left="0" w:firstLine="0"/>
        <w:jc w:val="both"/>
        <w:rPr>
          <w:rFonts w:ascii="Palatino Linotype" w:hAnsi="Palatino Linotype" w:cs="Arial"/>
        </w:rPr>
      </w:pPr>
      <w:r w:rsidRPr="003557F0">
        <w:rPr>
          <w:rFonts w:ascii="Palatino Linotype" w:eastAsia="MS Mincho" w:hAnsi="Palatino Linotype"/>
          <w:color w:val="000000"/>
        </w:rPr>
        <w:t>Por otro lado, no debe perderse de vista que el</w:t>
      </w:r>
      <w:r w:rsidRPr="003557F0">
        <w:rPr>
          <w:rFonts w:ascii="Palatino Linotype" w:eastAsia="MS Mincho" w:hAnsi="Palatino Linotype"/>
          <w:b/>
          <w:color w:val="000000"/>
        </w:rPr>
        <w:t xml:space="preserve"> RECURRENTE</w:t>
      </w:r>
      <w:r w:rsidR="007D2D68" w:rsidRPr="003557F0">
        <w:rPr>
          <w:rFonts w:ascii="Palatino Linotype" w:eastAsia="MS Mincho" w:hAnsi="Palatino Linotype"/>
          <w:color w:val="000000"/>
        </w:rPr>
        <w:t xml:space="preserve"> no señal</w:t>
      </w:r>
      <w:r w:rsidR="00143808" w:rsidRPr="003557F0">
        <w:rPr>
          <w:rFonts w:ascii="Palatino Linotype" w:eastAsia="MS Mincho" w:hAnsi="Palatino Linotype"/>
          <w:color w:val="000000"/>
        </w:rPr>
        <w:t>ó</w:t>
      </w:r>
      <w:r w:rsidR="007D2D68" w:rsidRPr="003557F0">
        <w:rPr>
          <w:rFonts w:ascii="Palatino Linotype" w:eastAsia="MS Mincho" w:hAnsi="Palatino Linotype"/>
          <w:color w:val="000000"/>
        </w:rPr>
        <w:t xml:space="preserve"> el </w:t>
      </w:r>
      <w:r w:rsidRPr="003557F0">
        <w:rPr>
          <w:rFonts w:ascii="Palatino Linotype" w:eastAsia="MS Mincho" w:hAnsi="Palatino Linotype"/>
          <w:color w:val="000000"/>
        </w:rPr>
        <w:t xml:space="preserve">plazo especifico del cual requiere los oficios emitidos y recibidos del Titular de la Unidad de Transparencia, toda vez que de la lectura al contenido de la solicitud de </w:t>
      </w:r>
      <w:r w:rsidRPr="003557F0">
        <w:rPr>
          <w:rFonts w:ascii="Palatino Linotype" w:eastAsia="MS Mincho" w:hAnsi="Palatino Linotype"/>
          <w:color w:val="000000"/>
        </w:rPr>
        <w:lastRenderedPageBreak/>
        <w:t xml:space="preserve">información </w:t>
      </w:r>
      <w:r w:rsidR="007D2D68" w:rsidRPr="003557F0">
        <w:rPr>
          <w:rFonts w:ascii="Palatino Linotype" w:hAnsi="Palatino Linotype"/>
          <w:b/>
          <w:lang w:val="es-ES"/>
        </w:rPr>
        <w:t>00742/ZINACANT/IP/2022,</w:t>
      </w:r>
      <w:r w:rsidRPr="003557F0">
        <w:rPr>
          <w:rFonts w:ascii="Palatino Linotype" w:hAnsi="Palatino Linotype"/>
          <w:lang w:val="es-ES"/>
        </w:rPr>
        <w:t xml:space="preserve"> </w:t>
      </w:r>
      <w:r w:rsidRPr="003557F0">
        <w:rPr>
          <w:rFonts w:ascii="Palatino Linotype" w:eastAsia="MS Mincho" w:hAnsi="Palatino Linotype"/>
          <w:color w:val="000000"/>
        </w:rPr>
        <w:t xml:space="preserve">se advierte que </w:t>
      </w:r>
      <w:r w:rsidR="00143808" w:rsidRPr="003557F0">
        <w:rPr>
          <w:rFonts w:ascii="Palatino Linotype" w:hAnsi="Palatino Linotype" w:cs="Arial"/>
        </w:rPr>
        <w:t>no indicó</w:t>
      </w:r>
      <w:r w:rsidR="007D2D68" w:rsidRPr="003557F0">
        <w:rPr>
          <w:rFonts w:ascii="Palatino Linotype" w:hAnsi="Palatino Linotype" w:cs="Arial"/>
        </w:rPr>
        <w:t xml:space="preserve"> la temporalidad</w:t>
      </w:r>
      <w:r w:rsidRPr="003557F0">
        <w:rPr>
          <w:rFonts w:ascii="Palatino Linotype" w:hAnsi="Palatino Linotype" w:cs="Arial"/>
        </w:rPr>
        <w:t>, por lo tanto, se deberá realizar la búsqueda de lo solicitado en los archivos del</w:t>
      </w:r>
      <w:r w:rsidRPr="003557F0">
        <w:rPr>
          <w:rFonts w:ascii="Palatino Linotype" w:hAnsi="Palatino Linotype" w:cs="Arial"/>
          <w:b/>
        </w:rPr>
        <w:t xml:space="preserve"> SUJETO OBLIGADO </w:t>
      </w:r>
      <w:r w:rsidRPr="003557F0">
        <w:rPr>
          <w:rFonts w:ascii="Palatino Linotype" w:hAnsi="Palatino Linotype" w:cs="Arial"/>
        </w:rPr>
        <w:t>por periodo consistente del año inmediato anterior a la fecha de la presentación de la so</w:t>
      </w:r>
      <w:r w:rsidR="007D2D68" w:rsidRPr="003557F0">
        <w:rPr>
          <w:rFonts w:ascii="Palatino Linotype" w:hAnsi="Palatino Linotype" w:cs="Arial"/>
        </w:rPr>
        <w:t>licitud, esto es del veintidós (22</w:t>
      </w:r>
      <w:r w:rsidRPr="003557F0">
        <w:rPr>
          <w:rFonts w:ascii="Palatino Linotype" w:hAnsi="Palatino Linotype" w:cs="Arial"/>
        </w:rPr>
        <w:t xml:space="preserve">) de agosto de dos mil veintiuno </w:t>
      </w:r>
      <w:r w:rsidR="007D2D68" w:rsidRPr="003557F0">
        <w:rPr>
          <w:rFonts w:ascii="Palatino Linotype" w:hAnsi="Palatino Linotype" w:cs="Arial"/>
        </w:rPr>
        <w:t>al veintidós (22</w:t>
      </w:r>
      <w:r w:rsidRPr="003557F0">
        <w:rPr>
          <w:rFonts w:ascii="Palatino Linotype" w:hAnsi="Palatino Linotype" w:cs="Arial"/>
        </w:rPr>
        <w:t xml:space="preserve">) de agosto del dos mil veintidós. </w:t>
      </w:r>
    </w:p>
    <w:p w14:paraId="67FF520C" w14:textId="77777777" w:rsidR="005B0E4E" w:rsidRPr="003557F0" w:rsidRDefault="005B0E4E" w:rsidP="005B0E4E">
      <w:pPr>
        <w:pStyle w:val="Prrafodelista"/>
        <w:tabs>
          <w:tab w:val="left" w:pos="567"/>
        </w:tabs>
        <w:spacing w:line="360" w:lineRule="auto"/>
        <w:ind w:left="0"/>
        <w:jc w:val="both"/>
        <w:rPr>
          <w:rFonts w:ascii="Palatino Linotype" w:hAnsi="Palatino Linotype" w:cs="Arial"/>
        </w:rPr>
      </w:pPr>
    </w:p>
    <w:p w14:paraId="67FF520D" w14:textId="77777777" w:rsidR="005B0E4E" w:rsidRPr="003557F0" w:rsidRDefault="005B0E4E" w:rsidP="007D2D68">
      <w:pPr>
        <w:pStyle w:val="Prrafodelista"/>
        <w:numPr>
          <w:ilvl w:val="0"/>
          <w:numId w:val="1"/>
        </w:numPr>
        <w:tabs>
          <w:tab w:val="left" w:pos="567"/>
        </w:tabs>
        <w:spacing w:line="360" w:lineRule="auto"/>
        <w:ind w:left="0" w:firstLine="0"/>
        <w:jc w:val="both"/>
        <w:rPr>
          <w:rFonts w:ascii="Palatino Linotype" w:hAnsi="Palatino Linotype" w:cs="Arial"/>
        </w:rPr>
      </w:pPr>
      <w:r w:rsidRPr="003557F0">
        <w:rPr>
          <w:rFonts w:ascii="Palatino Linotype" w:eastAsia="MS Mincho" w:hAnsi="Palatino Linotype"/>
          <w:color w:val="000000"/>
        </w:rPr>
        <w:t xml:space="preserve">Sustenta lo anterior el Criterio de Interpretación 003/19 emitido por el Instituto Nacional de Transparencia, Acceso a la Información y Protección de Datos Personales, cuyo rubro y texto establecen lo siguiente: </w:t>
      </w:r>
    </w:p>
    <w:p w14:paraId="67FF520E" w14:textId="77777777" w:rsidR="005B0E4E" w:rsidRPr="003557F0" w:rsidRDefault="005B0E4E" w:rsidP="005B0E4E">
      <w:pPr>
        <w:pStyle w:val="Prrafodelista"/>
        <w:tabs>
          <w:tab w:val="left" w:pos="567"/>
        </w:tabs>
        <w:spacing w:line="360" w:lineRule="auto"/>
        <w:ind w:left="0"/>
        <w:jc w:val="both"/>
        <w:rPr>
          <w:rFonts w:ascii="Palatino Linotype" w:hAnsi="Palatino Linotype" w:cs="Arial"/>
        </w:rPr>
      </w:pPr>
    </w:p>
    <w:p w14:paraId="67FF520F" w14:textId="77777777" w:rsidR="0061687F" w:rsidRPr="003557F0" w:rsidRDefault="005B0E4E" w:rsidP="007D2D68">
      <w:pPr>
        <w:spacing w:after="160" w:line="276" w:lineRule="auto"/>
        <w:ind w:left="567" w:right="900"/>
        <w:jc w:val="both"/>
        <w:rPr>
          <w:rFonts w:ascii="Palatino Linotype" w:eastAsia="MS Mincho" w:hAnsi="Palatino Linotype"/>
          <w:i/>
          <w:color w:val="000000"/>
          <w:sz w:val="22"/>
        </w:rPr>
      </w:pPr>
      <w:r w:rsidRPr="003557F0">
        <w:rPr>
          <w:rFonts w:ascii="Palatino Linotype" w:eastAsia="MS Mincho" w:hAnsi="Palatino Linotype"/>
          <w:b/>
          <w:i/>
          <w:color w:val="000000"/>
          <w:sz w:val="22"/>
        </w:rPr>
        <w:t>“PERIODO DE BÚSQUEDA DE LA INFORMACIÓN.</w:t>
      </w:r>
      <w:r w:rsidRPr="003557F0">
        <w:rPr>
          <w:rFonts w:ascii="Palatino Linotype" w:eastAsia="MS Mincho" w:hAnsi="Palatino Linotype"/>
          <w:i/>
          <w:color w:val="000000"/>
          <w:sz w:val="22"/>
        </w:rPr>
        <w:t xml:space="preserve"> “En el supuesto de que el particular no haya señalado el periodo respecto del cual requiere la información, o bien, de la solicitud presentada no se adviertan elementos que permitan identificarlo, deberá considerarse, para efectos de la búsqueda de la información, que el requerimiento se refiere al año inmediato anterior, contado a partir de la fecha en que se presentó la solicitud.”</w:t>
      </w:r>
    </w:p>
    <w:p w14:paraId="67FF5210" w14:textId="77777777" w:rsidR="007D2D68" w:rsidRPr="003557F0" w:rsidRDefault="007D2D68" w:rsidP="007D2D68">
      <w:pPr>
        <w:spacing w:after="160" w:line="360" w:lineRule="auto"/>
        <w:ind w:left="567" w:right="900"/>
        <w:jc w:val="both"/>
        <w:rPr>
          <w:rFonts w:ascii="Palatino Linotype" w:eastAsia="MS Mincho" w:hAnsi="Palatino Linotype"/>
          <w:i/>
          <w:color w:val="000000"/>
        </w:rPr>
      </w:pPr>
    </w:p>
    <w:p w14:paraId="67FF5211" w14:textId="77777777" w:rsidR="0082764D" w:rsidRPr="003557F0" w:rsidRDefault="002706C6" w:rsidP="002706C6">
      <w:pPr>
        <w:pStyle w:val="Ttulo3"/>
        <w:ind w:left="284"/>
        <w:rPr>
          <w:rFonts w:ascii="Palatino Linotype" w:hAnsi="Palatino Linotype"/>
          <w:b/>
          <w:color w:val="000000" w:themeColor="text1"/>
        </w:rPr>
      </w:pPr>
      <w:r w:rsidRPr="003557F0">
        <w:rPr>
          <w:rFonts w:ascii="Palatino Linotype" w:hAnsi="Palatino Linotype"/>
          <w:b/>
          <w:color w:val="000000" w:themeColor="text1"/>
        </w:rPr>
        <w:t xml:space="preserve">II. V </w:t>
      </w:r>
      <w:r w:rsidR="0082764D" w:rsidRPr="003557F0">
        <w:rPr>
          <w:rFonts w:ascii="Palatino Linotype" w:hAnsi="Palatino Linotype"/>
          <w:b/>
          <w:color w:val="000000" w:themeColor="text1"/>
        </w:rPr>
        <w:t xml:space="preserve">Del documento que avale el </w:t>
      </w:r>
      <w:r w:rsidR="00143808" w:rsidRPr="003557F0">
        <w:rPr>
          <w:rFonts w:ascii="Palatino Linotype" w:hAnsi="Palatino Linotype"/>
          <w:b/>
          <w:color w:val="000000" w:themeColor="text1"/>
        </w:rPr>
        <w:t>nivel</w:t>
      </w:r>
      <w:r w:rsidR="0082764D" w:rsidRPr="003557F0">
        <w:rPr>
          <w:rFonts w:ascii="Palatino Linotype" w:hAnsi="Palatino Linotype"/>
          <w:b/>
          <w:color w:val="000000" w:themeColor="text1"/>
        </w:rPr>
        <w:t xml:space="preserve"> máximo de estudios.</w:t>
      </w:r>
    </w:p>
    <w:p w14:paraId="67FF5212" w14:textId="77777777" w:rsidR="0082764D" w:rsidRPr="003557F0" w:rsidRDefault="0082764D" w:rsidP="002706C6">
      <w:pPr>
        <w:numPr>
          <w:ilvl w:val="0"/>
          <w:numId w:val="1"/>
        </w:numPr>
        <w:tabs>
          <w:tab w:val="left" w:pos="567"/>
        </w:tabs>
        <w:spacing w:line="360" w:lineRule="auto"/>
        <w:ind w:left="0" w:right="49" w:firstLine="0"/>
        <w:contextualSpacing/>
        <w:jc w:val="both"/>
        <w:rPr>
          <w:rFonts w:ascii="Palatino Linotype" w:hAnsi="Palatino Linotype" w:cs="Arial"/>
          <w:color w:val="000000"/>
        </w:rPr>
      </w:pPr>
      <w:r w:rsidRPr="003557F0">
        <w:rPr>
          <w:rFonts w:ascii="Palatino Linotype" w:hAnsi="Palatino Linotype" w:cs="Arial"/>
          <w:color w:val="000000"/>
        </w:rPr>
        <w:t xml:space="preserve">Finalmente, por cuanto hace al </w:t>
      </w:r>
      <w:r w:rsidRPr="003557F0">
        <w:rPr>
          <w:rFonts w:ascii="Palatino Linotype" w:hAnsi="Palatino Linotype" w:cs="Arial"/>
          <w:b/>
          <w:color w:val="000000"/>
          <w:lang w:val="es-ES"/>
        </w:rPr>
        <w:t>documento probatorio del nivel de estudios,</w:t>
      </w:r>
      <w:r w:rsidRPr="003557F0">
        <w:rPr>
          <w:rFonts w:ascii="Palatino Linotype" w:hAnsi="Palatino Linotype" w:cs="Arial"/>
          <w:color w:val="000000"/>
          <w:lang w:val="es-ES"/>
        </w:rPr>
        <w:t xml:space="preserve"> el documento que acreditaría dicha información de manera enunciativa más no limitada serían los certificados, diplomas, constancias, títulos o niveles académicos que amparen estudios realizados; de acuerdo a lo establecido por el artículo 171 de la Ley de Educación del Estado de México, que señala:</w:t>
      </w:r>
    </w:p>
    <w:p w14:paraId="67FF5213" w14:textId="77777777" w:rsidR="0082764D" w:rsidRPr="003557F0" w:rsidRDefault="0082764D" w:rsidP="0082764D">
      <w:pPr>
        <w:tabs>
          <w:tab w:val="left" w:pos="426"/>
        </w:tabs>
        <w:spacing w:line="360" w:lineRule="auto"/>
        <w:ind w:right="49"/>
        <w:contextualSpacing/>
        <w:jc w:val="both"/>
        <w:rPr>
          <w:rFonts w:ascii="Palatino Linotype" w:hAnsi="Palatino Linotype" w:cs="Arial"/>
          <w:color w:val="000000"/>
        </w:rPr>
      </w:pPr>
    </w:p>
    <w:p w14:paraId="67FF5214" w14:textId="77777777" w:rsidR="0082764D" w:rsidRPr="003557F0" w:rsidRDefault="0082764D" w:rsidP="0082764D">
      <w:pPr>
        <w:ind w:left="567" w:right="618"/>
        <w:jc w:val="both"/>
        <w:rPr>
          <w:rFonts w:ascii="Palatino Linotype" w:eastAsia="Palatino Linotype" w:hAnsi="Palatino Linotype" w:cs="Palatino Linotype"/>
          <w:i/>
          <w:sz w:val="22"/>
          <w:szCs w:val="22"/>
        </w:rPr>
      </w:pPr>
      <w:r w:rsidRPr="003557F0">
        <w:rPr>
          <w:rFonts w:ascii="Palatino Linotype" w:eastAsia="Palatino Linotype" w:hAnsi="Palatino Linotype" w:cs="Palatino Linotype"/>
          <w:i/>
          <w:sz w:val="22"/>
          <w:szCs w:val="22"/>
        </w:rPr>
        <w:t>“</w:t>
      </w:r>
      <w:r w:rsidRPr="003557F0">
        <w:rPr>
          <w:rFonts w:ascii="Palatino Linotype" w:eastAsia="Palatino Linotype" w:hAnsi="Palatino Linotype" w:cs="Palatino Linotype"/>
          <w:b/>
          <w:i/>
          <w:sz w:val="22"/>
          <w:szCs w:val="22"/>
        </w:rPr>
        <w:t>Artículo 171.</w:t>
      </w:r>
      <w:r w:rsidRPr="003557F0">
        <w:rPr>
          <w:rFonts w:ascii="Palatino Linotype" w:eastAsia="Palatino Linotype" w:hAnsi="Palatino Linotype" w:cs="Palatino Linotype"/>
          <w:i/>
          <w:sz w:val="22"/>
          <w:szCs w:val="22"/>
        </w:rPr>
        <w:t xml:space="preserve"> Las instituciones del Sistema Educativo expedirán certificados y otorgarán constancias, diplomas, títulos o grados académicos a las personas que hayan concluido estudios, de conformidad con los requisitos establecidos en los planes y programas correspondientes. Dichos certificados, constancias, diplomas, títulos y </w:t>
      </w:r>
      <w:r w:rsidRPr="003557F0">
        <w:rPr>
          <w:rFonts w:ascii="Palatino Linotype" w:eastAsia="Palatino Linotype" w:hAnsi="Palatino Linotype" w:cs="Palatino Linotype"/>
          <w:i/>
          <w:sz w:val="22"/>
          <w:szCs w:val="22"/>
        </w:rPr>
        <w:lastRenderedPageBreak/>
        <w:t xml:space="preserve">grados deberán registrarse en el Sistema de Información y Gestión Educativa y tendrán validez en toda la República, en términos de </w:t>
      </w:r>
      <w:r w:rsidR="00624A7B" w:rsidRPr="003557F0">
        <w:rPr>
          <w:rFonts w:ascii="Palatino Linotype" w:eastAsia="Palatino Linotype" w:hAnsi="Palatino Linotype" w:cs="Palatino Linotype"/>
          <w:i/>
          <w:sz w:val="22"/>
          <w:szCs w:val="22"/>
        </w:rPr>
        <w:t>lo dispuesto en la Ley General”</w:t>
      </w:r>
    </w:p>
    <w:p w14:paraId="67FF5215" w14:textId="77777777" w:rsidR="0082764D" w:rsidRPr="003557F0" w:rsidRDefault="0082764D" w:rsidP="0082764D">
      <w:pPr>
        <w:tabs>
          <w:tab w:val="left" w:pos="426"/>
        </w:tabs>
        <w:spacing w:line="360" w:lineRule="auto"/>
        <w:ind w:right="49"/>
        <w:contextualSpacing/>
        <w:jc w:val="both"/>
        <w:rPr>
          <w:rFonts w:ascii="Palatino Linotype" w:hAnsi="Palatino Linotype" w:cs="Arial"/>
          <w:color w:val="000000"/>
        </w:rPr>
      </w:pPr>
    </w:p>
    <w:p w14:paraId="67FF5216" w14:textId="77777777" w:rsidR="0082764D" w:rsidRPr="003557F0" w:rsidRDefault="0082764D" w:rsidP="002706C6">
      <w:pPr>
        <w:numPr>
          <w:ilvl w:val="0"/>
          <w:numId w:val="1"/>
        </w:numPr>
        <w:tabs>
          <w:tab w:val="left" w:pos="567"/>
        </w:tabs>
        <w:spacing w:line="360" w:lineRule="auto"/>
        <w:ind w:left="0" w:right="49" w:firstLine="0"/>
        <w:contextualSpacing/>
        <w:jc w:val="both"/>
        <w:rPr>
          <w:rFonts w:ascii="Palatino Linotype" w:hAnsi="Palatino Linotype" w:cs="Arial"/>
          <w:color w:val="000000"/>
        </w:rPr>
      </w:pPr>
      <w:r w:rsidRPr="003557F0">
        <w:rPr>
          <w:rFonts w:ascii="Palatino Linotype" w:hAnsi="Palatino Linotype" w:cs="Arial"/>
          <w:color w:val="000000"/>
        </w:rPr>
        <w:t xml:space="preserve">Por </w:t>
      </w:r>
      <w:r w:rsidRPr="003557F0">
        <w:rPr>
          <w:rFonts w:ascii="Palatino Linotype" w:eastAsia="Palatino Linotype" w:hAnsi="Palatino Linotype" w:cs="Palatino Linotype"/>
        </w:rPr>
        <w:t>ello, convine citar los artículos 47, 98 fracción XVII de la Ley de Trabajo Ley del Trabajo de los Servidores Públicos del Estado y Municipios, que señala:</w:t>
      </w:r>
    </w:p>
    <w:p w14:paraId="67FF5217" w14:textId="77777777" w:rsidR="0082764D" w:rsidRPr="003557F0" w:rsidRDefault="0082764D" w:rsidP="0082764D">
      <w:pPr>
        <w:tabs>
          <w:tab w:val="left" w:pos="426"/>
        </w:tabs>
        <w:spacing w:line="360" w:lineRule="auto"/>
        <w:ind w:right="49"/>
        <w:contextualSpacing/>
        <w:jc w:val="both"/>
        <w:rPr>
          <w:rFonts w:ascii="Palatino Linotype" w:hAnsi="Palatino Linotype" w:cs="Arial"/>
          <w:color w:val="000000"/>
        </w:rPr>
      </w:pPr>
    </w:p>
    <w:p w14:paraId="67FF5218" w14:textId="77777777" w:rsidR="0082764D" w:rsidRPr="003557F0" w:rsidRDefault="0082764D" w:rsidP="0082764D">
      <w:pPr>
        <w:ind w:left="567" w:right="567"/>
        <w:jc w:val="both"/>
        <w:rPr>
          <w:rFonts w:ascii="Palatino Linotype" w:eastAsia="Palatino Linotype" w:hAnsi="Palatino Linotype" w:cs="Palatino Linotype"/>
          <w:i/>
          <w:sz w:val="22"/>
          <w:szCs w:val="22"/>
        </w:rPr>
      </w:pPr>
      <w:r w:rsidRPr="003557F0">
        <w:rPr>
          <w:rFonts w:ascii="Palatino Linotype" w:eastAsia="Palatino Linotype" w:hAnsi="Palatino Linotype" w:cs="Palatino Linotype"/>
          <w:i/>
          <w:sz w:val="22"/>
          <w:szCs w:val="22"/>
        </w:rPr>
        <w:t>“</w:t>
      </w:r>
      <w:r w:rsidRPr="003557F0">
        <w:rPr>
          <w:rFonts w:ascii="Palatino Linotype" w:eastAsia="Palatino Linotype" w:hAnsi="Palatino Linotype" w:cs="Palatino Linotype"/>
          <w:b/>
          <w:i/>
          <w:sz w:val="22"/>
          <w:szCs w:val="22"/>
        </w:rPr>
        <w:t>ARTÍCULO 47.</w:t>
      </w:r>
      <w:r w:rsidRPr="003557F0">
        <w:rPr>
          <w:rFonts w:ascii="Palatino Linotype" w:eastAsia="Palatino Linotype" w:hAnsi="Palatino Linotype" w:cs="Palatino Linotype"/>
          <w:i/>
          <w:sz w:val="22"/>
          <w:szCs w:val="22"/>
        </w:rPr>
        <w:t xml:space="preserve"> Para ingresar al servicio público se requiere: </w:t>
      </w:r>
    </w:p>
    <w:p w14:paraId="67FF5219" w14:textId="77777777" w:rsidR="0082764D" w:rsidRPr="003557F0" w:rsidRDefault="0082764D" w:rsidP="0082764D">
      <w:pPr>
        <w:ind w:left="567" w:right="567"/>
        <w:jc w:val="both"/>
        <w:rPr>
          <w:rFonts w:ascii="Palatino Linotype" w:eastAsia="Palatino Linotype" w:hAnsi="Palatino Linotype" w:cs="Palatino Linotype"/>
          <w:i/>
          <w:sz w:val="22"/>
          <w:szCs w:val="22"/>
        </w:rPr>
      </w:pPr>
      <w:r w:rsidRPr="003557F0">
        <w:rPr>
          <w:rFonts w:ascii="Palatino Linotype" w:eastAsia="Palatino Linotype" w:hAnsi="Palatino Linotype" w:cs="Palatino Linotype"/>
          <w:i/>
          <w:sz w:val="22"/>
          <w:szCs w:val="22"/>
        </w:rPr>
        <w:t>(…)</w:t>
      </w:r>
    </w:p>
    <w:p w14:paraId="67FF521A" w14:textId="77777777" w:rsidR="0082764D" w:rsidRPr="003557F0" w:rsidRDefault="0082764D" w:rsidP="0082764D">
      <w:pPr>
        <w:ind w:left="567" w:right="567"/>
        <w:jc w:val="both"/>
        <w:rPr>
          <w:rFonts w:ascii="Palatino Linotype" w:eastAsia="Palatino Linotype" w:hAnsi="Palatino Linotype" w:cs="Palatino Linotype"/>
          <w:b/>
          <w:i/>
          <w:sz w:val="22"/>
          <w:szCs w:val="22"/>
        </w:rPr>
      </w:pPr>
      <w:r w:rsidRPr="003557F0">
        <w:rPr>
          <w:rFonts w:ascii="Palatino Linotype" w:eastAsia="Palatino Linotype" w:hAnsi="Palatino Linotype" w:cs="Palatino Linotype"/>
          <w:b/>
          <w:i/>
          <w:sz w:val="22"/>
          <w:szCs w:val="22"/>
        </w:rPr>
        <w:t xml:space="preserve">VIII. Cumplir con los requisitos que se establezcan para los diferentes puestos; </w:t>
      </w:r>
    </w:p>
    <w:p w14:paraId="67FF521B" w14:textId="77777777" w:rsidR="0082764D" w:rsidRPr="003557F0" w:rsidRDefault="0082764D" w:rsidP="0082764D">
      <w:pPr>
        <w:ind w:left="567" w:right="567"/>
        <w:jc w:val="both"/>
        <w:rPr>
          <w:rFonts w:ascii="Palatino Linotype" w:eastAsia="Palatino Linotype" w:hAnsi="Palatino Linotype" w:cs="Palatino Linotype"/>
          <w:b/>
          <w:i/>
          <w:sz w:val="22"/>
          <w:szCs w:val="22"/>
        </w:rPr>
      </w:pPr>
      <w:r w:rsidRPr="003557F0">
        <w:rPr>
          <w:rFonts w:ascii="Palatino Linotype" w:eastAsia="Palatino Linotype" w:hAnsi="Palatino Linotype" w:cs="Palatino Linotype"/>
          <w:b/>
          <w:i/>
          <w:sz w:val="22"/>
          <w:szCs w:val="22"/>
        </w:rPr>
        <w:t xml:space="preserve">IX. Acreditar por medio de los exámenes correspondientes los conocimientos y aptitudes necesarios para el desempeño del puesto; </w:t>
      </w:r>
    </w:p>
    <w:p w14:paraId="67FF521C" w14:textId="77777777" w:rsidR="0082764D" w:rsidRPr="003557F0" w:rsidRDefault="0082764D" w:rsidP="0082764D">
      <w:pPr>
        <w:ind w:left="567" w:right="567"/>
        <w:jc w:val="both"/>
        <w:rPr>
          <w:rFonts w:ascii="Palatino Linotype" w:eastAsia="Palatino Linotype" w:hAnsi="Palatino Linotype" w:cs="Palatino Linotype"/>
          <w:i/>
          <w:sz w:val="22"/>
          <w:szCs w:val="22"/>
        </w:rPr>
      </w:pPr>
      <w:r w:rsidRPr="003557F0">
        <w:rPr>
          <w:rFonts w:ascii="Palatino Linotype" w:eastAsia="Palatino Linotype" w:hAnsi="Palatino Linotype" w:cs="Palatino Linotype"/>
          <w:i/>
          <w:sz w:val="22"/>
          <w:szCs w:val="22"/>
        </w:rPr>
        <w:t>(…)</w:t>
      </w:r>
    </w:p>
    <w:p w14:paraId="67FF521D" w14:textId="77777777" w:rsidR="0082764D" w:rsidRPr="003557F0" w:rsidRDefault="0082764D" w:rsidP="0082764D">
      <w:pPr>
        <w:ind w:left="567" w:right="567"/>
        <w:jc w:val="both"/>
        <w:rPr>
          <w:rFonts w:ascii="Palatino Linotype" w:eastAsia="Palatino Linotype" w:hAnsi="Palatino Linotype" w:cs="Palatino Linotype"/>
          <w:i/>
          <w:sz w:val="22"/>
          <w:szCs w:val="22"/>
        </w:rPr>
      </w:pPr>
    </w:p>
    <w:p w14:paraId="67FF521E" w14:textId="77777777" w:rsidR="0082764D" w:rsidRPr="003557F0" w:rsidRDefault="0082764D" w:rsidP="0082764D">
      <w:pPr>
        <w:ind w:left="567" w:right="567"/>
        <w:jc w:val="both"/>
        <w:rPr>
          <w:rFonts w:ascii="Palatino Linotype" w:eastAsia="Palatino Linotype" w:hAnsi="Palatino Linotype" w:cs="Palatino Linotype"/>
          <w:i/>
          <w:sz w:val="22"/>
          <w:szCs w:val="22"/>
        </w:rPr>
      </w:pPr>
    </w:p>
    <w:p w14:paraId="67FF521F" w14:textId="77777777" w:rsidR="0082764D" w:rsidRPr="003557F0" w:rsidRDefault="0082764D" w:rsidP="0082764D">
      <w:pPr>
        <w:ind w:left="567" w:right="567"/>
        <w:jc w:val="both"/>
        <w:rPr>
          <w:rFonts w:ascii="Palatino Linotype" w:eastAsia="Palatino Linotype" w:hAnsi="Palatino Linotype" w:cs="Palatino Linotype"/>
          <w:i/>
          <w:sz w:val="22"/>
          <w:szCs w:val="22"/>
        </w:rPr>
      </w:pPr>
      <w:r w:rsidRPr="003557F0">
        <w:rPr>
          <w:rFonts w:ascii="Palatino Linotype" w:eastAsia="Palatino Linotype" w:hAnsi="Palatino Linotype" w:cs="Palatino Linotype"/>
          <w:b/>
          <w:i/>
          <w:sz w:val="22"/>
          <w:szCs w:val="22"/>
        </w:rPr>
        <w:t>ARTÍCULO 98.</w:t>
      </w:r>
      <w:r w:rsidRPr="003557F0">
        <w:rPr>
          <w:rFonts w:ascii="Palatino Linotype" w:eastAsia="Palatino Linotype" w:hAnsi="Palatino Linotype" w:cs="Palatino Linotype"/>
          <w:i/>
          <w:sz w:val="22"/>
          <w:szCs w:val="22"/>
        </w:rPr>
        <w:t xml:space="preserve"> Son obligaciones de las instituciones públicas:</w:t>
      </w:r>
    </w:p>
    <w:p w14:paraId="67FF5220" w14:textId="77777777" w:rsidR="0082764D" w:rsidRPr="003557F0" w:rsidRDefault="0082764D" w:rsidP="0082764D">
      <w:pPr>
        <w:ind w:left="567" w:right="567"/>
        <w:jc w:val="both"/>
        <w:rPr>
          <w:rFonts w:ascii="Palatino Linotype" w:eastAsia="Palatino Linotype" w:hAnsi="Palatino Linotype" w:cs="Palatino Linotype"/>
          <w:i/>
          <w:sz w:val="22"/>
          <w:szCs w:val="22"/>
        </w:rPr>
      </w:pPr>
      <w:r w:rsidRPr="003557F0">
        <w:rPr>
          <w:rFonts w:ascii="Palatino Linotype" w:eastAsia="Palatino Linotype" w:hAnsi="Palatino Linotype" w:cs="Palatino Linotype"/>
          <w:i/>
          <w:sz w:val="22"/>
          <w:szCs w:val="22"/>
        </w:rPr>
        <w:t>(…)</w:t>
      </w:r>
    </w:p>
    <w:p w14:paraId="67FF5221" w14:textId="77777777" w:rsidR="0082764D" w:rsidRPr="003557F0" w:rsidRDefault="0082764D" w:rsidP="0082764D">
      <w:pPr>
        <w:ind w:left="567" w:right="567"/>
        <w:jc w:val="both"/>
        <w:rPr>
          <w:rFonts w:ascii="Palatino Linotype" w:eastAsia="Palatino Linotype" w:hAnsi="Palatino Linotype" w:cs="Palatino Linotype"/>
          <w:i/>
          <w:sz w:val="22"/>
          <w:szCs w:val="22"/>
        </w:rPr>
      </w:pPr>
      <w:r w:rsidRPr="003557F0">
        <w:rPr>
          <w:rFonts w:ascii="Palatino Linotype" w:eastAsia="Palatino Linotype" w:hAnsi="Palatino Linotype" w:cs="Palatino Linotype"/>
          <w:b/>
          <w:i/>
          <w:sz w:val="22"/>
          <w:szCs w:val="22"/>
        </w:rPr>
        <w:t>XVII. Integrar los expedientes de los servidores público</w:t>
      </w:r>
      <w:r w:rsidRPr="003557F0">
        <w:rPr>
          <w:rFonts w:ascii="Palatino Linotype" w:eastAsia="Palatino Linotype" w:hAnsi="Palatino Linotype" w:cs="Palatino Linotype"/>
          <w:i/>
          <w:sz w:val="22"/>
          <w:szCs w:val="22"/>
        </w:rPr>
        <w:t xml:space="preserve">s y proporcionar las constancias que éstos soliciten para el trámite de los asuntos de su interés en los términos que señalen </w:t>
      </w:r>
      <w:r w:rsidR="00624A7B" w:rsidRPr="003557F0">
        <w:rPr>
          <w:rFonts w:ascii="Palatino Linotype" w:eastAsia="Palatino Linotype" w:hAnsi="Palatino Linotype" w:cs="Palatino Linotype"/>
          <w:i/>
          <w:sz w:val="22"/>
          <w:szCs w:val="22"/>
        </w:rPr>
        <w:t>los ordenamientos respectivos…”</w:t>
      </w:r>
    </w:p>
    <w:p w14:paraId="67FF5222" w14:textId="77777777" w:rsidR="0082764D" w:rsidRPr="003557F0" w:rsidRDefault="0082764D" w:rsidP="0082764D">
      <w:pPr>
        <w:tabs>
          <w:tab w:val="left" w:pos="426"/>
        </w:tabs>
        <w:spacing w:line="360" w:lineRule="auto"/>
        <w:ind w:right="49"/>
        <w:contextualSpacing/>
        <w:jc w:val="both"/>
        <w:rPr>
          <w:rFonts w:ascii="Palatino Linotype" w:hAnsi="Palatino Linotype" w:cs="Arial"/>
          <w:color w:val="000000"/>
        </w:rPr>
      </w:pPr>
    </w:p>
    <w:p w14:paraId="67FF5223" w14:textId="77777777" w:rsidR="0082764D" w:rsidRPr="003557F0" w:rsidRDefault="0082764D" w:rsidP="002706C6">
      <w:pPr>
        <w:numPr>
          <w:ilvl w:val="0"/>
          <w:numId w:val="1"/>
        </w:numPr>
        <w:tabs>
          <w:tab w:val="left" w:pos="567"/>
        </w:tabs>
        <w:spacing w:line="360" w:lineRule="auto"/>
        <w:ind w:left="0" w:right="49" w:firstLine="0"/>
        <w:contextualSpacing/>
        <w:jc w:val="both"/>
        <w:rPr>
          <w:rFonts w:ascii="Palatino Linotype" w:hAnsi="Palatino Linotype" w:cs="Arial"/>
          <w:color w:val="000000"/>
        </w:rPr>
      </w:pPr>
      <w:r w:rsidRPr="003557F0">
        <w:rPr>
          <w:rFonts w:ascii="Palatino Linotype" w:hAnsi="Palatino Linotype" w:cs="Arial"/>
          <w:color w:val="000000"/>
        </w:rPr>
        <w:t xml:space="preserve">En </w:t>
      </w:r>
      <w:r w:rsidRPr="003557F0">
        <w:rPr>
          <w:rFonts w:ascii="Palatino Linotype" w:hAnsi="Palatino Linotype" w:cs="Arial"/>
          <w:color w:val="000000"/>
          <w:lang w:val="es-ES"/>
        </w:rPr>
        <w:t xml:space="preserve">donde se advierte la atribución del </w:t>
      </w:r>
      <w:r w:rsidRPr="003557F0">
        <w:rPr>
          <w:rFonts w:ascii="Palatino Linotype" w:hAnsi="Palatino Linotype" w:cs="Arial"/>
          <w:b/>
          <w:color w:val="000000"/>
          <w:lang w:val="es-ES"/>
        </w:rPr>
        <w:t>SUJETO OBLIGADO</w:t>
      </w:r>
      <w:r w:rsidRPr="003557F0">
        <w:rPr>
          <w:rFonts w:ascii="Palatino Linotype" w:hAnsi="Palatino Linotype" w:cs="Arial"/>
          <w:color w:val="000000"/>
          <w:lang w:val="es-ES"/>
        </w:rPr>
        <w:t xml:space="preserve"> de integrar los expedientes de todos los servidores públicos que laboran dentro ayuntamiento, en el que se deban incluir los documentos de su último nivel de estudios.</w:t>
      </w:r>
    </w:p>
    <w:p w14:paraId="67FF5224" w14:textId="77777777" w:rsidR="0082764D" w:rsidRPr="003557F0" w:rsidRDefault="0082764D" w:rsidP="0082764D">
      <w:pPr>
        <w:tabs>
          <w:tab w:val="left" w:pos="426"/>
        </w:tabs>
        <w:spacing w:line="360" w:lineRule="auto"/>
        <w:ind w:right="49"/>
        <w:contextualSpacing/>
        <w:jc w:val="both"/>
        <w:rPr>
          <w:rFonts w:ascii="Palatino Linotype" w:hAnsi="Palatino Linotype" w:cs="Arial"/>
          <w:color w:val="000000"/>
        </w:rPr>
      </w:pPr>
    </w:p>
    <w:p w14:paraId="67FF5225" w14:textId="77777777" w:rsidR="0082764D" w:rsidRPr="003557F0" w:rsidRDefault="0082764D" w:rsidP="002706C6">
      <w:pPr>
        <w:numPr>
          <w:ilvl w:val="0"/>
          <w:numId w:val="1"/>
        </w:numPr>
        <w:tabs>
          <w:tab w:val="left" w:pos="567"/>
        </w:tabs>
        <w:spacing w:line="360" w:lineRule="auto"/>
        <w:ind w:left="0" w:right="49" w:firstLine="0"/>
        <w:contextualSpacing/>
        <w:jc w:val="both"/>
        <w:rPr>
          <w:rFonts w:ascii="Palatino Linotype" w:hAnsi="Palatino Linotype" w:cs="Arial"/>
          <w:color w:val="000000"/>
        </w:rPr>
      </w:pPr>
      <w:r w:rsidRPr="003557F0">
        <w:rPr>
          <w:rFonts w:ascii="Palatino Linotype" w:hAnsi="Palatino Linotype" w:cs="Arial"/>
          <w:color w:val="000000"/>
        </w:rPr>
        <w:t xml:space="preserve">No es ocioso mencionar que </w:t>
      </w:r>
      <w:r w:rsidRPr="003557F0">
        <w:rPr>
          <w:rFonts w:ascii="Palatino Linotype" w:hAnsi="Palatino Linotype" w:cs="Arial"/>
          <w:color w:val="000000"/>
          <w:lang w:val="es-ES"/>
        </w:rPr>
        <w:t xml:space="preserve">la publicidad de dichos documentos abona a la transparencia en razón de que el </w:t>
      </w:r>
      <w:r w:rsidRPr="003557F0">
        <w:rPr>
          <w:rFonts w:ascii="Palatino Linotype" w:hAnsi="Palatino Linotype" w:cs="Arial"/>
          <w:b/>
          <w:color w:val="000000"/>
          <w:lang w:val="es-ES"/>
        </w:rPr>
        <w:t>RECURRENTE</w:t>
      </w:r>
      <w:r w:rsidRPr="003557F0">
        <w:rPr>
          <w:rFonts w:ascii="Palatino Linotype" w:hAnsi="Palatino Linotype" w:cs="Arial"/>
          <w:color w:val="000000"/>
          <w:lang w:val="es-ES"/>
        </w:rPr>
        <w:t>, puede identificar y conocer el nivel de conocimiento de los servidores públicos, como valorar las capacidades, conocimientos y experiencia de los mismos, en el ejercicio de sus funciones.</w:t>
      </w:r>
    </w:p>
    <w:p w14:paraId="67FF5226" w14:textId="77777777" w:rsidR="0082764D" w:rsidRPr="003557F0" w:rsidRDefault="0082764D" w:rsidP="0082764D">
      <w:pPr>
        <w:tabs>
          <w:tab w:val="left" w:pos="426"/>
        </w:tabs>
        <w:spacing w:line="360" w:lineRule="auto"/>
        <w:ind w:right="49"/>
        <w:contextualSpacing/>
        <w:jc w:val="both"/>
        <w:rPr>
          <w:rFonts w:ascii="Palatino Linotype" w:hAnsi="Palatino Linotype" w:cs="Arial"/>
          <w:color w:val="000000"/>
        </w:rPr>
      </w:pPr>
    </w:p>
    <w:p w14:paraId="67FF5227" w14:textId="77777777" w:rsidR="004D1286" w:rsidRPr="003557F0" w:rsidRDefault="0082764D" w:rsidP="004D1286">
      <w:pPr>
        <w:numPr>
          <w:ilvl w:val="0"/>
          <w:numId w:val="1"/>
        </w:numPr>
        <w:tabs>
          <w:tab w:val="left" w:pos="567"/>
        </w:tabs>
        <w:spacing w:line="360" w:lineRule="auto"/>
        <w:ind w:left="0" w:right="49" w:firstLine="0"/>
        <w:contextualSpacing/>
        <w:jc w:val="both"/>
        <w:rPr>
          <w:rFonts w:ascii="Palatino Linotype" w:hAnsi="Palatino Linotype" w:cs="Arial"/>
          <w:color w:val="000000"/>
        </w:rPr>
      </w:pPr>
      <w:r w:rsidRPr="003557F0">
        <w:rPr>
          <w:rFonts w:ascii="Palatino Linotype" w:hAnsi="Palatino Linotype" w:cs="Arial"/>
          <w:color w:val="000000"/>
        </w:rPr>
        <w:t xml:space="preserve">Asimismo, </w:t>
      </w:r>
      <w:r w:rsidRPr="003557F0">
        <w:rPr>
          <w:rFonts w:ascii="Palatino Linotype" w:hAnsi="Palatino Linotype" w:cs="Arial"/>
          <w:color w:val="000000"/>
          <w:lang w:val="es-ES"/>
        </w:rPr>
        <w:t xml:space="preserve">que puede evaluar las aptitudes, capacidad, habilidades y pericia de los servidores públicos su para ocupar el puesto público, favoreciendo con ello, </w:t>
      </w:r>
      <w:r w:rsidRPr="003557F0">
        <w:rPr>
          <w:rFonts w:ascii="Palatino Linotype" w:hAnsi="Palatino Linotype" w:cs="Arial"/>
          <w:color w:val="000000"/>
          <w:lang w:val="es-ES"/>
        </w:rPr>
        <w:lastRenderedPageBreak/>
        <w:t>la rendición de cuentas, pues la publicidad de lo anterior tiene como fin verificar el correcto desempeño de los Sujetos Obligados.</w:t>
      </w:r>
    </w:p>
    <w:p w14:paraId="67FF5228" w14:textId="77777777" w:rsidR="004D1286" w:rsidRPr="003557F0" w:rsidRDefault="004D1286" w:rsidP="004D1286">
      <w:pPr>
        <w:pStyle w:val="Prrafodelista"/>
        <w:rPr>
          <w:rFonts w:ascii="Palatino Linotype" w:hAnsi="Palatino Linotype" w:cs="Arial"/>
          <w:color w:val="000000"/>
        </w:rPr>
      </w:pPr>
    </w:p>
    <w:p w14:paraId="67FF5229" w14:textId="77777777" w:rsidR="004D1286" w:rsidRPr="003557F0" w:rsidRDefault="0082764D" w:rsidP="004D1286">
      <w:pPr>
        <w:numPr>
          <w:ilvl w:val="0"/>
          <w:numId w:val="1"/>
        </w:numPr>
        <w:tabs>
          <w:tab w:val="left" w:pos="567"/>
        </w:tabs>
        <w:spacing w:line="360" w:lineRule="auto"/>
        <w:ind w:left="0" w:right="49" w:firstLine="0"/>
        <w:contextualSpacing/>
        <w:jc w:val="both"/>
        <w:rPr>
          <w:rFonts w:ascii="Palatino Linotype" w:hAnsi="Palatino Linotype" w:cs="Arial"/>
          <w:color w:val="000000"/>
        </w:rPr>
      </w:pPr>
      <w:r w:rsidRPr="003557F0">
        <w:rPr>
          <w:rFonts w:ascii="Palatino Linotype" w:hAnsi="Palatino Linotype" w:cs="Arial"/>
          <w:color w:val="000000"/>
        </w:rPr>
        <w:t xml:space="preserve">Establecido lo anterior, dentro de los documentos presentados por el </w:t>
      </w:r>
      <w:r w:rsidRPr="003557F0">
        <w:rPr>
          <w:rFonts w:ascii="Palatino Linotype" w:hAnsi="Palatino Linotype" w:cs="Arial"/>
          <w:b/>
          <w:color w:val="000000"/>
        </w:rPr>
        <w:t>SUJETO OBLIGADO</w:t>
      </w:r>
      <w:r w:rsidRPr="003557F0">
        <w:rPr>
          <w:rFonts w:ascii="Palatino Linotype" w:hAnsi="Palatino Linotype" w:cs="Arial"/>
          <w:color w:val="000000"/>
        </w:rPr>
        <w:t>, s</w:t>
      </w:r>
      <w:r w:rsidR="00500A97" w:rsidRPr="003557F0">
        <w:rPr>
          <w:rFonts w:ascii="Palatino Linotype" w:hAnsi="Palatino Linotype" w:cs="Arial"/>
          <w:color w:val="000000"/>
        </w:rPr>
        <w:t xml:space="preserve">e advierte que éste presentó el </w:t>
      </w:r>
      <w:r w:rsidRPr="003557F0">
        <w:rPr>
          <w:rFonts w:ascii="Palatino Linotype" w:hAnsi="Palatino Linotype" w:cs="Arial"/>
          <w:b/>
          <w:color w:val="000000"/>
        </w:rPr>
        <w:t>Título Profesional</w:t>
      </w:r>
      <w:r w:rsidR="00500A97" w:rsidRPr="003557F0">
        <w:rPr>
          <w:rFonts w:ascii="Palatino Linotype" w:hAnsi="Palatino Linotype" w:cs="Arial"/>
          <w:color w:val="000000"/>
        </w:rPr>
        <w:t xml:space="preserve"> del Titular de la Unidad de Transparencia, </w:t>
      </w:r>
      <w:r w:rsidR="004D1286" w:rsidRPr="003557F0">
        <w:rPr>
          <w:rFonts w:ascii="Palatino Linotype" w:eastAsia="Times New Roman" w:hAnsi="Palatino Linotype" w:cs="Times New Roman"/>
          <w:color w:val="000000"/>
          <w:lang w:val="es-ES"/>
        </w:rPr>
        <w:t xml:space="preserve">sírvase de referencia la siguiente imagen: </w:t>
      </w:r>
    </w:p>
    <w:p w14:paraId="67FF522A" w14:textId="77777777" w:rsidR="00E04D50" w:rsidRPr="003557F0" w:rsidRDefault="004D1286" w:rsidP="00E04D50">
      <w:pPr>
        <w:tabs>
          <w:tab w:val="left" w:pos="567"/>
        </w:tabs>
        <w:spacing w:line="360" w:lineRule="auto"/>
        <w:ind w:right="49"/>
        <w:contextualSpacing/>
        <w:jc w:val="center"/>
        <w:rPr>
          <w:rFonts w:ascii="Palatino Linotype" w:hAnsi="Palatino Linotype" w:cs="Arial"/>
          <w:color w:val="000000"/>
          <w:sz w:val="22"/>
        </w:rPr>
      </w:pPr>
      <w:r w:rsidRPr="003557F0">
        <w:rPr>
          <w:rFonts w:ascii="Palatino Linotype" w:hAnsi="Palatino Linotype"/>
          <w:noProof/>
          <w:lang w:val="es-MX" w:eastAsia="es-MX"/>
        </w:rPr>
        <w:drawing>
          <wp:inline distT="0" distB="0" distL="0" distR="0" wp14:anchorId="67FF5466" wp14:editId="67FF5467">
            <wp:extent cx="2357120" cy="3349260"/>
            <wp:effectExtent l="19050" t="19050" r="24130" b="2286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360139" cy="3353550"/>
                    </a:xfrm>
                    <a:prstGeom prst="rect">
                      <a:avLst/>
                    </a:prstGeom>
                    <a:ln>
                      <a:solidFill>
                        <a:schemeClr val="tx1"/>
                      </a:solidFill>
                    </a:ln>
                  </pic:spPr>
                </pic:pic>
              </a:graphicData>
            </a:graphic>
          </wp:inline>
        </w:drawing>
      </w:r>
    </w:p>
    <w:p w14:paraId="67FF522B" w14:textId="77777777" w:rsidR="004D1286" w:rsidRPr="003557F0" w:rsidRDefault="004D1286" w:rsidP="004D1286">
      <w:pPr>
        <w:pStyle w:val="Prrafodelista"/>
        <w:rPr>
          <w:rFonts w:ascii="Palatino Linotype" w:hAnsi="Palatino Linotype" w:cs="Arial"/>
          <w:color w:val="000000"/>
        </w:rPr>
      </w:pPr>
    </w:p>
    <w:p w14:paraId="67FF522C" w14:textId="77777777" w:rsidR="00E04D50" w:rsidRPr="003557F0" w:rsidRDefault="00E04D50" w:rsidP="00E04D50">
      <w:pPr>
        <w:numPr>
          <w:ilvl w:val="0"/>
          <w:numId w:val="1"/>
        </w:numPr>
        <w:tabs>
          <w:tab w:val="left" w:pos="567"/>
        </w:tabs>
        <w:spacing w:line="360" w:lineRule="auto"/>
        <w:ind w:left="0" w:right="49" w:firstLine="0"/>
        <w:contextualSpacing/>
        <w:jc w:val="both"/>
        <w:rPr>
          <w:rFonts w:ascii="Palatino Linotype" w:hAnsi="Palatino Linotype" w:cs="Arial"/>
          <w:color w:val="000000"/>
          <w:sz w:val="22"/>
        </w:rPr>
      </w:pPr>
      <w:r w:rsidRPr="003557F0">
        <w:rPr>
          <w:rFonts w:ascii="Palatino Linotype" w:eastAsia="Palatino Linotype" w:hAnsi="Palatino Linotype" w:cs="Palatino Linotype"/>
        </w:rPr>
        <w:t xml:space="preserve">Ahora bien, se hace la precisión que el </w:t>
      </w:r>
      <w:r w:rsidRPr="003557F0">
        <w:rPr>
          <w:rFonts w:ascii="Palatino Linotype" w:eastAsia="Palatino Linotype" w:hAnsi="Palatino Linotype" w:cs="Palatino Linotype"/>
          <w:b/>
        </w:rPr>
        <w:t xml:space="preserve">SUJETO OBLIGADO </w:t>
      </w:r>
      <w:r w:rsidRPr="003557F0">
        <w:rPr>
          <w:rFonts w:ascii="Palatino Linotype" w:eastAsia="Times New Roman" w:hAnsi="Palatino Linotype" w:cs="Times New Roman"/>
          <w:color w:val="000000"/>
          <w:lang w:eastAsia="es-MX"/>
        </w:rPr>
        <w:t xml:space="preserve">en el presente requerimiento, colma el derecho del particular respecto al </w:t>
      </w:r>
      <w:r w:rsidRPr="003557F0">
        <w:rPr>
          <w:rFonts w:ascii="Palatino Linotype" w:hAnsi="Palatino Linotype"/>
          <w:color w:val="000000" w:themeColor="text1"/>
        </w:rPr>
        <w:t>documento que avale el nivel máximo de estudios del Titular de la Unidad de Transparencia</w:t>
      </w:r>
      <w:r w:rsidR="00022949" w:rsidRPr="003557F0">
        <w:rPr>
          <w:rFonts w:ascii="Palatino Linotype" w:hAnsi="Palatino Linotype"/>
          <w:color w:val="000000" w:themeColor="text1"/>
        </w:rPr>
        <w:t>,</w:t>
      </w:r>
      <w:r w:rsidRPr="003557F0">
        <w:rPr>
          <w:rFonts w:ascii="Palatino Linotype" w:hAnsi="Palatino Linotype"/>
          <w:color w:val="000000" w:themeColor="text1"/>
        </w:rPr>
        <w:t xml:space="preserve"> con la entrega del Título profesional de Jesús Emanuel Encastín Rendón expedido por la Universidad Politécnica del Valle de Toluca. </w:t>
      </w:r>
    </w:p>
    <w:p w14:paraId="67FF522D" w14:textId="77777777" w:rsidR="00E04D50" w:rsidRPr="003557F0" w:rsidRDefault="00E04D50" w:rsidP="00022949">
      <w:pPr>
        <w:tabs>
          <w:tab w:val="left" w:pos="567"/>
        </w:tabs>
        <w:spacing w:line="360" w:lineRule="auto"/>
        <w:ind w:right="49"/>
        <w:contextualSpacing/>
        <w:jc w:val="both"/>
        <w:rPr>
          <w:rFonts w:ascii="Palatino Linotype" w:hAnsi="Palatino Linotype" w:cs="Arial"/>
          <w:color w:val="000000"/>
          <w:sz w:val="22"/>
        </w:rPr>
      </w:pPr>
    </w:p>
    <w:p w14:paraId="67FF522E" w14:textId="77777777" w:rsidR="00500A97" w:rsidRPr="003557F0" w:rsidRDefault="00022949" w:rsidP="002A7F6E">
      <w:pPr>
        <w:numPr>
          <w:ilvl w:val="0"/>
          <w:numId w:val="1"/>
        </w:numPr>
        <w:tabs>
          <w:tab w:val="left" w:pos="567"/>
        </w:tabs>
        <w:spacing w:line="360" w:lineRule="auto"/>
        <w:ind w:left="0" w:right="49" w:firstLine="0"/>
        <w:contextualSpacing/>
        <w:jc w:val="both"/>
        <w:rPr>
          <w:rFonts w:ascii="Palatino Linotype" w:hAnsi="Palatino Linotype" w:cs="Arial"/>
          <w:color w:val="000000"/>
          <w:sz w:val="22"/>
        </w:rPr>
      </w:pPr>
      <w:r w:rsidRPr="003557F0">
        <w:rPr>
          <w:rFonts w:ascii="Palatino Linotype" w:hAnsi="Palatino Linotype" w:cs="Arial"/>
          <w:color w:val="000000"/>
        </w:rPr>
        <w:lastRenderedPageBreak/>
        <w:t xml:space="preserve">Sin embargo, </w:t>
      </w:r>
      <w:r w:rsidR="00500A97" w:rsidRPr="003557F0">
        <w:rPr>
          <w:rFonts w:ascii="Palatino Linotype" w:hAnsi="Palatino Linotype" w:cs="Arial"/>
          <w:color w:val="000000"/>
        </w:rPr>
        <w:t xml:space="preserve">debemos tomar en consideración que también se requirió el Titulo del </w:t>
      </w:r>
      <w:r w:rsidR="00500A97" w:rsidRPr="003557F0">
        <w:rPr>
          <w:rFonts w:ascii="Palatino Linotype" w:hAnsi="Palatino Linotype"/>
          <w:color w:val="000000" w:themeColor="text1"/>
        </w:rPr>
        <w:t>Presidente Municipal, Regidores,</w:t>
      </w:r>
      <w:r w:rsidR="00500A97" w:rsidRPr="003557F0">
        <w:rPr>
          <w:rFonts w:ascii="Palatino Linotype" w:eastAsia="MS Mincho" w:hAnsi="Palatino Linotype" w:cs="Arial"/>
          <w:sz w:val="22"/>
        </w:rPr>
        <w:t xml:space="preserve"> Directores, Jefes de Departamento y Coordinadores,</w:t>
      </w:r>
      <w:r w:rsidR="00500A97" w:rsidRPr="003557F0">
        <w:rPr>
          <w:rFonts w:ascii="Palatino Linotype" w:hAnsi="Palatino Linotype" w:cs="Arial"/>
          <w:color w:val="000000"/>
        </w:rPr>
        <w:t xml:space="preserve"> </w:t>
      </w:r>
      <w:r w:rsidR="0082764D" w:rsidRPr="003557F0">
        <w:rPr>
          <w:rFonts w:ascii="Palatino Linotype" w:hAnsi="Palatino Linotype" w:cs="Arial"/>
          <w:color w:val="000000"/>
        </w:rPr>
        <w:t>debemos tomar en cons</w:t>
      </w:r>
      <w:r w:rsidR="00500A97" w:rsidRPr="003557F0">
        <w:rPr>
          <w:rFonts w:ascii="Palatino Linotype" w:hAnsi="Palatino Linotype" w:cs="Arial"/>
          <w:color w:val="000000"/>
        </w:rPr>
        <w:t>ideración lo establecido e</w:t>
      </w:r>
      <w:r w:rsidR="00500A97" w:rsidRPr="003557F0">
        <w:rPr>
          <w:rFonts w:ascii="Palatino Linotype" w:hAnsi="Palatino Linotype"/>
        </w:rPr>
        <w:t xml:space="preserve">n artículo 32, de Ley Orgánica Municipal del Estado de México, </w:t>
      </w:r>
      <w:r w:rsidR="00500A97" w:rsidRPr="003557F0">
        <w:rPr>
          <w:rFonts w:ascii="Palatino Linotype" w:eastAsia="Calibri" w:hAnsi="Palatino Linotype" w:cs="Arial"/>
          <w:color w:val="000000" w:themeColor="text1"/>
          <w:lang w:val="es-ES"/>
        </w:rPr>
        <w:t xml:space="preserve">el cual </w:t>
      </w:r>
      <w:r w:rsidR="00500A97" w:rsidRPr="003557F0">
        <w:rPr>
          <w:rFonts w:ascii="Palatino Linotype" w:hAnsi="Palatino Linotype"/>
        </w:rPr>
        <w:t xml:space="preserve">establece </w:t>
      </w:r>
      <w:r w:rsidR="00500A97" w:rsidRPr="003557F0">
        <w:rPr>
          <w:rFonts w:ascii="Palatino Linotype" w:eastAsia="Calibri" w:hAnsi="Palatino Linotype" w:cs="Arial"/>
          <w:color w:val="000000" w:themeColor="text1"/>
          <w:lang w:val="es-ES"/>
        </w:rPr>
        <w:t>los requisitos para ocupar diversas titularidades, que a la letra dice:</w:t>
      </w:r>
    </w:p>
    <w:p w14:paraId="67FF522F" w14:textId="77777777" w:rsidR="00500A97" w:rsidRPr="003557F0" w:rsidRDefault="00500A97" w:rsidP="002A7F6E">
      <w:pPr>
        <w:spacing w:line="276" w:lineRule="auto"/>
        <w:ind w:right="849"/>
        <w:jc w:val="both"/>
        <w:rPr>
          <w:rFonts w:ascii="Palatino Linotype" w:hAnsi="Palatino Linotype"/>
          <w:b/>
          <w:i/>
          <w:sz w:val="22"/>
        </w:rPr>
      </w:pPr>
    </w:p>
    <w:p w14:paraId="67FF5230" w14:textId="77777777" w:rsidR="00500A97" w:rsidRPr="003557F0" w:rsidRDefault="00500A97" w:rsidP="002A7F6E">
      <w:pPr>
        <w:spacing w:line="276" w:lineRule="auto"/>
        <w:ind w:left="567" w:right="849"/>
        <w:jc w:val="both"/>
        <w:rPr>
          <w:rFonts w:ascii="Palatino Linotype" w:hAnsi="Palatino Linotype"/>
          <w:i/>
          <w:sz w:val="22"/>
        </w:rPr>
      </w:pPr>
      <w:r w:rsidRPr="003557F0">
        <w:rPr>
          <w:rFonts w:ascii="Palatino Linotype" w:hAnsi="Palatino Linotype"/>
          <w:b/>
          <w:i/>
          <w:sz w:val="22"/>
        </w:rPr>
        <w:t>“Artículo 32.</w:t>
      </w:r>
      <w:r w:rsidRPr="003557F0">
        <w:rPr>
          <w:rFonts w:ascii="Palatino Linotype" w:hAnsi="Palatino Linotype"/>
          <w:i/>
          <w:sz w:val="22"/>
        </w:rPr>
        <w:t xml:space="preserve"> Para ocupar las titularidades de la Secretaría, la Tesorería, la Dirección de Obras Públicas, de Desarrollo Económico, de Turismo, de Ecología, de Desarrollo Urbano, de Desarrollo Social, de las Mujeres, de la Coordinación General Municipal de Mejora Regulatoria, de la Coordinación Municipal de Protección Civil, de las unidades administrativas y de los </w:t>
      </w:r>
      <w:r w:rsidRPr="003557F0">
        <w:rPr>
          <w:rFonts w:ascii="Palatino Linotype" w:hAnsi="Palatino Linotype"/>
          <w:b/>
          <w:i/>
          <w:sz w:val="22"/>
        </w:rPr>
        <w:t>organismos auxiliares</w:t>
      </w:r>
      <w:r w:rsidRPr="003557F0">
        <w:rPr>
          <w:rFonts w:ascii="Palatino Linotype" w:hAnsi="Palatino Linotype"/>
          <w:i/>
          <w:sz w:val="22"/>
        </w:rPr>
        <w:t>, se deberán satisfacer los siguientes requisitos:</w:t>
      </w:r>
    </w:p>
    <w:p w14:paraId="67FF5231" w14:textId="77777777" w:rsidR="00500A97" w:rsidRPr="003557F0" w:rsidRDefault="00500A97" w:rsidP="002A7F6E">
      <w:pPr>
        <w:spacing w:line="276" w:lineRule="auto"/>
        <w:ind w:left="567" w:right="849"/>
        <w:jc w:val="both"/>
        <w:rPr>
          <w:rFonts w:ascii="Palatino Linotype" w:hAnsi="Palatino Linotype"/>
          <w:i/>
          <w:sz w:val="22"/>
        </w:rPr>
      </w:pPr>
    </w:p>
    <w:p w14:paraId="67FF5232" w14:textId="77777777" w:rsidR="00500A97" w:rsidRPr="003557F0" w:rsidRDefault="00500A97" w:rsidP="002A7F6E">
      <w:pPr>
        <w:numPr>
          <w:ilvl w:val="0"/>
          <w:numId w:val="28"/>
        </w:numPr>
        <w:spacing w:line="276" w:lineRule="auto"/>
        <w:ind w:right="849"/>
        <w:contextualSpacing/>
        <w:jc w:val="both"/>
        <w:rPr>
          <w:rFonts w:ascii="Palatino Linotype" w:hAnsi="Palatino Linotype"/>
          <w:i/>
          <w:sz w:val="22"/>
        </w:rPr>
      </w:pPr>
      <w:r w:rsidRPr="003557F0">
        <w:rPr>
          <w:rFonts w:ascii="Palatino Linotype" w:hAnsi="Palatino Linotype"/>
          <w:i/>
          <w:sz w:val="22"/>
        </w:rPr>
        <w:t xml:space="preserve">Ser persona ciudadana del Estado, en pleno uso de sus derechos; </w:t>
      </w:r>
    </w:p>
    <w:p w14:paraId="67FF5233" w14:textId="77777777" w:rsidR="00500A97" w:rsidRPr="003557F0" w:rsidRDefault="00500A97" w:rsidP="002A7F6E">
      <w:pPr>
        <w:numPr>
          <w:ilvl w:val="0"/>
          <w:numId w:val="28"/>
        </w:numPr>
        <w:spacing w:line="276" w:lineRule="auto"/>
        <w:ind w:right="849"/>
        <w:contextualSpacing/>
        <w:jc w:val="both"/>
        <w:rPr>
          <w:rFonts w:ascii="Palatino Linotype" w:hAnsi="Palatino Linotype"/>
          <w:i/>
          <w:sz w:val="22"/>
        </w:rPr>
      </w:pPr>
      <w:r w:rsidRPr="003557F0">
        <w:rPr>
          <w:rFonts w:ascii="Palatino Linotype" w:hAnsi="Palatino Linotype"/>
          <w:i/>
          <w:sz w:val="22"/>
        </w:rPr>
        <w:t xml:space="preserve">No estar inhabilitada o inhabilitado para desempeñar cargo, empleo, o comisión pública; </w:t>
      </w:r>
    </w:p>
    <w:p w14:paraId="67FF5234" w14:textId="77777777" w:rsidR="00500A97" w:rsidRPr="003557F0" w:rsidRDefault="00500A97" w:rsidP="002A7F6E">
      <w:pPr>
        <w:numPr>
          <w:ilvl w:val="0"/>
          <w:numId w:val="28"/>
        </w:numPr>
        <w:spacing w:line="276" w:lineRule="auto"/>
        <w:ind w:right="849"/>
        <w:contextualSpacing/>
        <w:jc w:val="both"/>
        <w:rPr>
          <w:rFonts w:ascii="Palatino Linotype" w:hAnsi="Palatino Linotype"/>
          <w:i/>
          <w:sz w:val="22"/>
        </w:rPr>
      </w:pPr>
      <w:r w:rsidRPr="003557F0">
        <w:rPr>
          <w:rFonts w:ascii="Palatino Linotype" w:hAnsi="Palatino Linotype"/>
          <w:i/>
          <w:sz w:val="22"/>
        </w:rPr>
        <w:t xml:space="preserve">Contar con título profesional o acreditar experiencia mínima de un año en la materia, ante la o el Presidente o el Ayuntamiento, cuando sea el caso, para el desempeño de los cargos que así lo requieran; </w:t>
      </w:r>
    </w:p>
    <w:p w14:paraId="67FF5235" w14:textId="77777777" w:rsidR="00500A97" w:rsidRPr="003557F0" w:rsidRDefault="00500A97" w:rsidP="002A7F6E">
      <w:pPr>
        <w:numPr>
          <w:ilvl w:val="0"/>
          <w:numId w:val="28"/>
        </w:numPr>
        <w:spacing w:line="276" w:lineRule="auto"/>
        <w:ind w:right="849"/>
        <w:contextualSpacing/>
        <w:jc w:val="both"/>
        <w:rPr>
          <w:rFonts w:ascii="Palatino Linotype" w:hAnsi="Palatino Linotype"/>
          <w:i/>
          <w:sz w:val="22"/>
        </w:rPr>
      </w:pPr>
      <w:r w:rsidRPr="003557F0">
        <w:rPr>
          <w:rFonts w:ascii="Palatino Linotype" w:hAnsi="Palatino Linotype"/>
          <w:i/>
          <w:sz w:val="22"/>
        </w:rPr>
        <w:t xml:space="preserve">Contar con certificación de competencia laboral en la materia del cargo que se desempeñará, expedida por institución con reconocimiento de validez oficial. Este requisito deberá acreditarse dentro de los seis meses siguientes a la fecha en que inicien sus funciones; </w:t>
      </w:r>
    </w:p>
    <w:p w14:paraId="67FF5236" w14:textId="77777777" w:rsidR="00500A97" w:rsidRPr="003557F0" w:rsidRDefault="00500A97" w:rsidP="002A7F6E">
      <w:pPr>
        <w:numPr>
          <w:ilvl w:val="0"/>
          <w:numId w:val="28"/>
        </w:numPr>
        <w:spacing w:line="276" w:lineRule="auto"/>
        <w:ind w:right="849"/>
        <w:contextualSpacing/>
        <w:jc w:val="both"/>
        <w:rPr>
          <w:rFonts w:ascii="Palatino Linotype" w:hAnsi="Palatino Linotype"/>
          <w:i/>
          <w:sz w:val="22"/>
        </w:rPr>
      </w:pPr>
      <w:r w:rsidRPr="003557F0">
        <w:rPr>
          <w:rFonts w:ascii="Palatino Linotype" w:hAnsi="Palatino Linotype"/>
          <w:i/>
          <w:sz w:val="22"/>
        </w:rPr>
        <w:t>No estar condenada o condenado por sentencia ejecutoriada por el delito de violencia política contra las mujeres en razón de género;</w:t>
      </w:r>
    </w:p>
    <w:p w14:paraId="67FF5237" w14:textId="77777777" w:rsidR="00500A97" w:rsidRPr="003557F0" w:rsidRDefault="00500A97" w:rsidP="002A7F6E">
      <w:pPr>
        <w:numPr>
          <w:ilvl w:val="0"/>
          <w:numId w:val="28"/>
        </w:numPr>
        <w:spacing w:line="276" w:lineRule="auto"/>
        <w:ind w:right="849"/>
        <w:contextualSpacing/>
        <w:jc w:val="both"/>
        <w:rPr>
          <w:rFonts w:ascii="Palatino Linotype" w:hAnsi="Palatino Linotype"/>
          <w:i/>
          <w:sz w:val="22"/>
        </w:rPr>
      </w:pPr>
      <w:r w:rsidRPr="003557F0">
        <w:rPr>
          <w:rFonts w:ascii="Palatino Linotype" w:hAnsi="Palatino Linotype"/>
          <w:i/>
          <w:sz w:val="22"/>
        </w:rPr>
        <w:t xml:space="preserve">No estar inscrito en el Registro de Deudores Alimentarios Morosos en el Estado, ni en otra entidad federativa, y </w:t>
      </w:r>
    </w:p>
    <w:p w14:paraId="67FF5238" w14:textId="77777777" w:rsidR="00500A97" w:rsidRPr="003557F0" w:rsidRDefault="00500A97" w:rsidP="002A7F6E">
      <w:pPr>
        <w:numPr>
          <w:ilvl w:val="0"/>
          <w:numId w:val="28"/>
        </w:numPr>
        <w:spacing w:line="276" w:lineRule="auto"/>
        <w:ind w:right="849"/>
        <w:contextualSpacing/>
        <w:jc w:val="both"/>
        <w:rPr>
          <w:rFonts w:ascii="Palatino Linotype" w:hAnsi="Palatino Linotype"/>
          <w:i/>
          <w:sz w:val="22"/>
        </w:rPr>
      </w:pPr>
      <w:r w:rsidRPr="003557F0">
        <w:rPr>
          <w:rFonts w:ascii="Palatino Linotype" w:hAnsi="Palatino Linotype"/>
          <w:i/>
          <w:sz w:val="22"/>
        </w:rPr>
        <w:t xml:space="preserve">No estar condenada o condenado por sentencia ejecutoriada por delitos de violencia familiar, contra la libertad sexual o de violencia de género. </w:t>
      </w:r>
    </w:p>
    <w:p w14:paraId="67FF5239" w14:textId="77777777" w:rsidR="00500A97" w:rsidRPr="003557F0" w:rsidRDefault="00500A97" w:rsidP="002A7F6E">
      <w:pPr>
        <w:spacing w:line="276" w:lineRule="auto"/>
        <w:ind w:left="567" w:right="849"/>
        <w:jc w:val="both"/>
        <w:rPr>
          <w:rFonts w:ascii="Palatino Linotype" w:hAnsi="Palatino Linotype"/>
          <w:sz w:val="22"/>
        </w:rPr>
      </w:pPr>
      <w:r w:rsidRPr="003557F0">
        <w:rPr>
          <w:rFonts w:ascii="Palatino Linotype" w:hAnsi="Palatino Linotype"/>
          <w:i/>
          <w:sz w:val="22"/>
        </w:rPr>
        <w:t>Vencido el plazo a que se refiere la fracción la o el Presidente Municipal informará al Cabildo sobre el cumplimiento de dicha certificación laboral para que, en su caso, el Ayuntamiento tome las medidas correspondientes respecto de aquellos servidores públicos que no hubiesen cumplido</w:t>
      </w:r>
      <w:r w:rsidRPr="003557F0">
        <w:rPr>
          <w:rFonts w:ascii="Palatino Linotype" w:hAnsi="Palatino Linotype"/>
          <w:sz w:val="22"/>
        </w:rPr>
        <w:t>”</w:t>
      </w:r>
    </w:p>
    <w:p w14:paraId="67FF523A" w14:textId="77777777" w:rsidR="00500A97" w:rsidRPr="003557F0" w:rsidRDefault="00500A97" w:rsidP="002A7F6E">
      <w:pPr>
        <w:spacing w:line="276" w:lineRule="auto"/>
        <w:ind w:left="567" w:right="849"/>
        <w:jc w:val="both"/>
        <w:rPr>
          <w:rFonts w:ascii="Palatino Linotype" w:hAnsi="Palatino Linotype"/>
          <w:sz w:val="22"/>
        </w:rPr>
      </w:pPr>
    </w:p>
    <w:p w14:paraId="67FF523B" w14:textId="77777777" w:rsidR="0082764D" w:rsidRPr="003557F0" w:rsidRDefault="00500A97" w:rsidP="002A7F6E">
      <w:pPr>
        <w:spacing w:line="276" w:lineRule="auto"/>
        <w:ind w:left="567" w:right="849"/>
        <w:jc w:val="both"/>
        <w:rPr>
          <w:rFonts w:ascii="Palatino Linotype" w:hAnsi="Palatino Linotype"/>
          <w:i/>
          <w:sz w:val="22"/>
        </w:rPr>
      </w:pPr>
      <w:r w:rsidRPr="003557F0">
        <w:rPr>
          <w:rFonts w:ascii="Palatino Linotype" w:hAnsi="Palatino Linotype"/>
          <w:sz w:val="22"/>
        </w:rPr>
        <w:t>(Énfasis añadido)</w:t>
      </w:r>
    </w:p>
    <w:p w14:paraId="67FF523C" w14:textId="77777777" w:rsidR="002A7F6E" w:rsidRPr="003557F0" w:rsidRDefault="002A7F6E" w:rsidP="002A7F6E">
      <w:pPr>
        <w:spacing w:line="276" w:lineRule="auto"/>
        <w:ind w:left="567" w:right="849"/>
        <w:jc w:val="both"/>
        <w:rPr>
          <w:rFonts w:ascii="Palatino Linotype" w:hAnsi="Palatino Linotype"/>
          <w:i/>
          <w:sz w:val="22"/>
        </w:rPr>
      </w:pPr>
    </w:p>
    <w:p w14:paraId="67FF523D" w14:textId="77777777" w:rsidR="00022949" w:rsidRPr="003557F0" w:rsidRDefault="00D434E1" w:rsidP="00022949">
      <w:pPr>
        <w:numPr>
          <w:ilvl w:val="0"/>
          <w:numId w:val="1"/>
        </w:numPr>
        <w:tabs>
          <w:tab w:val="left" w:pos="567"/>
        </w:tabs>
        <w:spacing w:line="360" w:lineRule="auto"/>
        <w:ind w:left="0" w:right="49" w:firstLine="0"/>
        <w:contextualSpacing/>
        <w:jc w:val="both"/>
        <w:rPr>
          <w:rFonts w:ascii="Palatino Linotype" w:hAnsi="Palatino Linotype" w:cs="Arial"/>
          <w:color w:val="000000"/>
        </w:rPr>
      </w:pPr>
      <w:r w:rsidRPr="003557F0">
        <w:rPr>
          <w:rFonts w:ascii="Palatino Linotype" w:hAnsi="Palatino Linotype" w:cs="Arial"/>
          <w:color w:val="000000"/>
        </w:rPr>
        <w:t>Así, r</w:t>
      </w:r>
      <w:r w:rsidR="00500A97" w:rsidRPr="003557F0">
        <w:rPr>
          <w:rFonts w:ascii="Palatino Linotype" w:hAnsi="Palatino Linotype" w:cs="Arial"/>
          <w:color w:val="000000"/>
        </w:rPr>
        <w:t xml:space="preserve">especto al pronunciamiento vertido por el </w:t>
      </w:r>
      <w:r w:rsidRPr="003557F0">
        <w:rPr>
          <w:rFonts w:ascii="Palatino Linotype" w:hAnsi="Palatino Linotype" w:cs="Arial"/>
          <w:b/>
          <w:color w:val="000000"/>
        </w:rPr>
        <w:t>SUJETO OBLIGADO</w:t>
      </w:r>
      <w:r w:rsidRPr="003557F0">
        <w:rPr>
          <w:rFonts w:ascii="Palatino Linotype" w:hAnsi="Palatino Linotype" w:cs="Arial"/>
          <w:color w:val="000000"/>
        </w:rPr>
        <w:t xml:space="preserve"> </w:t>
      </w:r>
      <w:r w:rsidR="00500A97" w:rsidRPr="003557F0">
        <w:rPr>
          <w:rFonts w:ascii="Palatino Linotype" w:hAnsi="Palatino Linotype" w:cs="Arial"/>
          <w:color w:val="000000"/>
        </w:rPr>
        <w:t>en</w:t>
      </w:r>
      <w:r w:rsidR="00787CF2" w:rsidRPr="003557F0">
        <w:rPr>
          <w:rFonts w:ascii="Palatino Linotype" w:hAnsi="Palatino Linotype" w:cs="Arial"/>
          <w:color w:val="000000"/>
        </w:rPr>
        <w:t xml:space="preserve"> relación al documento que avale el ultimo grado de estudios</w:t>
      </w:r>
      <w:r w:rsidR="009D670D" w:rsidRPr="003557F0">
        <w:rPr>
          <w:rFonts w:ascii="Palatino Linotype" w:hAnsi="Palatino Linotype" w:cs="Arial"/>
          <w:color w:val="000000"/>
        </w:rPr>
        <w:t xml:space="preserve"> del Presidente Municipal</w:t>
      </w:r>
      <w:r w:rsidR="00022949" w:rsidRPr="003557F0">
        <w:rPr>
          <w:rFonts w:ascii="Palatino Linotype" w:hAnsi="Palatino Linotype" w:cs="Arial"/>
          <w:color w:val="000000"/>
        </w:rPr>
        <w:t>, en el apartado de antecedentes de esta resolución se señaló que el Sujeto Obligado hizo del conocimiento que el Presidente Municipal es</w:t>
      </w:r>
      <w:r w:rsidR="00022949" w:rsidRPr="003557F0">
        <w:rPr>
          <w:rFonts w:ascii="Palatino Linotype" w:hAnsi="Palatino Linotype" w:cs="Arial"/>
          <w:b/>
          <w:color w:val="000000"/>
        </w:rPr>
        <w:t xml:space="preserve"> Licenciado en Derecho</w:t>
      </w:r>
      <w:r w:rsidR="00022949" w:rsidRPr="003557F0">
        <w:rPr>
          <w:rFonts w:ascii="Palatino Linotype" w:hAnsi="Palatino Linotype" w:cs="Arial"/>
          <w:color w:val="000000"/>
        </w:rPr>
        <w:t xml:space="preserve">, </w:t>
      </w:r>
      <w:r w:rsidR="00022949" w:rsidRPr="003557F0">
        <w:rPr>
          <w:rFonts w:ascii="Palatino Linotype" w:eastAsia="Calibri" w:hAnsi="Palatino Linotype"/>
          <w:lang w:val="es-ES"/>
        </w:rPr>
        <w:t>cuyo contenido elemental se muestra a continuación:</w:t>
      </w:r>
    </w:p>
    <w:p w14:paraId="67FF523E" w14:textId="77777777" w:rsidR="00022949" w:rsidRPr="003557F0" w:rsidRDefault="00022949" w:rsidP="00D40176">
      <w:pPr>
        <w:tabs>
          <w:tab w:val="left" w:pos="426"/>
        </w:tabs>
        <w:spacing w:line="360" w:lineRule="auto"/>
        <w:ind w:right="49"/>
        <w:contextualSpacing/>
        <w:jc w:val="center"/>
        <w:rPr>
          <w:rFonts w:ascii="Palatino Linotype" w:hAnsi="Palatino Linotype" w:cs="Arial"/>
          <w:color w:val="000000"/>
        </w:rPr>
      </w:pPr>
      <w:r w:rsidRPr="003557F0">
        <w:rPr>
          <w:rFonts w:ascii="Palatino Linotype" w:hAnsi="Palatino Linotype"/>
          <w:noProof/>
          <w:lang w:val="es-MX" w:eastAsia="es-MX"/>
        </w:rPr>
        <w:drawing>
          <wp:inline distT="0" distB="0" distL="0" distR="0" wp14:anchorId="67FF5468" wp14:editId="67FF5469">
            <wp:extent cx="4646930" cy="887221"/>
            <wp:effectExtent l="19050" t="19050" r="20320" b="2730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2534" t="11530" r="1697" b="5300"/>
                    <a:stretch/>
                  </pic:blipFill>
                  <pic:spPr bwMode="auto">
                    <a:xfrm>
                      <a:off x="0" y="0"/>
                      <a:ext cx="4660021" cy="889720"/>
                    </a:xfrm>
                    <a:prstGeom prst="rect">
                      <a:avLst/>
                    </a:prstGeom>
                    <a:ln w="9525" cap="flat" cmpd="sng" algn="ctr">
                      <a:solidFill>
                        <a:schemeClr val="tx1"/>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7FF523F" w14:textId="77777777" w:rsidR="00022949" w:rsidRPr="003557F0" w:rsidRDefault="00022949" w:rsidP="00D40176">
      <w:pPr>
        <w:tabs>
          <w:tab w:val="left" w:pos="567"/>
        </w:tabs>
        <w:spacing w:line="360" w:lineRule="auto"/>
        <w:ind w:right="49"/>
        <w:contextualSpacing/>
        <w:jc w:val="both"/>
        <w:rPr>
          <w:rFonts w:ascii="Palatino Linotype" w:hAnsi="Palatino Linotype" w:cs="Arial"/>
          <w:color w:val="000000"/>
        </w:rPr>
      </w:pPr>
    </w:p>
    <w:p w14:paraId="67FF5240" w14:textId="77777777" w:rsidR="00500A97" w:rsidRPr="003557F0" w:rsidRDefault="00D40176" w:rsidP="00D40176">
      <w:pPr>
        <w:numPr>
          <w:ilvl w:val="0"/>
          <w:numId w:val="1"/>
        </w:numPr>
        <w:tabs>
          <w:tab w:val="left" w:pos="567"/>
        </w:tabs>
        <w:spacing w:line="360" w:lineRule="auto"/>
        <w:ind w:left="0" w:right="49" w:firstLine="0"/>
        <w:contextualSpacing/>
        <w:jc w:val="both"/>
        <w:rPr>
          <w:rFonts w:ascii="Palatino Linotype" w:hAnsi="Palatino Linotype" w:cs="Arial"/>
          <w:color w:val="000000"/>
        </w:rPr>
      </w:pPr>
      <w:r w:rsidRPr="003557F0">
        <w:rPr>
          <w:rFonts w:ascii="Palatino Linotype" w:hAnsi="Palatino Linotype" w:cs="Arial"/>
          <w:color w:val="000000"/>
        </w:rPr>
        <w:t xml:space="preserve">Establecido lo anterior, de la consulta a </w:t>
      </w:r>
      <w:r w:rsidR="00822A22" w:rsidRPr="003557F0">
        <w:rPr>
          <w:rFonts w:ascii="Palatino Linotype" w:hAnsi="Palatino Linotype" w:cs="Arial"/>
          <w:color w:val="000000"/>
        </w:rPr>
        <w:t>la pá</w:t>
      </w:r>
      <w:r w:rsidRPr="003557F0">
        <w:rPr>
          <w:rFonts w:ascii="Palatino Linotype" w:hAnsi="Palatino Linotype" w:cs="Arial"/>
          <w:color w:val="000000"/>
        </w:rPr>
        <w:t xml:space="preserve">gina del </w:t>
      </w:r>
      <w:r w:rsidRPr="003557F0">
        <w:rPr>
          <w:rFonts w:ascii="Palatino Linotype" w:hAnsi="Palatino Linotype" w:cs="Arial"/>
          <w:b/>
          <w:color w:val="000000"/>
        </w:rPr>
        <w:t>Ayuntamiento de Zinacantepec</w:t>
      </w:r>
      <w:r w:rsidRPr="003557F0">
        <w:rPr>
          <w:rFonts w:ascii="Palatino Linotype" w:hAnsi="Palatino Linotype" w:cs="Arial"/>
          <w:color w:val="000000"/>
        </w:rPr>
        <w:t xml:space="preserve">, </w:t>
      </w:r>
      <w:r w:rsidR="00822A22" w:rsidRPr="003557F0">
        <w:rPr>
          <w:rFonts w:ascii="Palatino Linotype" w:hAnsi="Palatino Linotype" w:cs="Arial"/>
          <w:color w:val="000000"/>
        </w:rPr>
        <w:t>se aprecia</w:t>
      </w:r>
      <w:r w:rsidRPr="003557F0">
        <w:rPr>
          <w:rFonts w:ascii="Palatino Linotype" w:hAnsi="Palatino Linotype" w:cs="Arial"/>
          <w:color w:val="000000"/>
        </w:rPr>
        <w:t>,</w:t>
      </w:r>
      <w:r w:rsidR="00822A22" w:rsidRPr="003557F0">
        <w:rPr>
          <w:rFonts w:ascii="Palatino Linotype" w:hAnsi="Palatino Linotype" w:cs="Arial"/>
          <w:color w:val="000000"/>
        </w:rPr>
        <w:t xml:space="preserve"> se le reconoce al Presidente Municipal </w:t>
      </w:r>
      <w:r w:rsidR="009D670D" w:rsidRPr="003557F0">
        <w:rPr>
          <w:rFonts w:ascii="Palatino Linotype" w:hAnsi="Palatino Linotype" w:cs="Arial"/>
          <w:color w:val="000000"/>
        </w:rPr>
        <w:t>como Licenciado sírvase de referencia la siguiente imagen:</w:t>
      </w:r>
    </w:p>
    <w:p w14:paraId="67FF5241" w14:textId="77777777" w:rsidR="009D670D" w:rsidRPr="003557F0" w:rsidRDefault="009D670D" w:rsidP="009D670D">
      <w:pPr>
        <w:tabs>
          <w:tab w:val="left" w:pos="426"/>
        </w:tabs>
        <w:spacing w:line="360" w:lineRule="auto"/>
        <w:ind w:right="49"/>
        <w:contextualSpacing/>
        <w:jc w:val="both"/>
        <w:rPr>
          <w:rFonts w:ascii="Palatino Linotype" w:hAnsi="Palatino Linotype" w:cs="Arial"/>
          <w:color w:val="000000"/>
        </w:rPr>
      </w:pPr>
    </w:p>
    <w:p w14:paraId="67FF5242" w14:textId="77777777" w:rsidR="009D670D" w:rsidRPr="003557F0" w:rsidRDefault="009D670D" w:rsidP="009D670D">
      <w:pPr>
        <w:tabs>
          <w:tab w:val="left" w:pos="426"/>
        </w:tabs>
        <w:spacing w:line="360" w:lineRule="auto"/>
        <w:ind w:right="49"/>
        <w:contextualSpacing/>
        <w:jc w:val="center"/>
        <w:rPr>
          <w:rFonts w:ascii="Palatino Linotype" w:hAnsi="Palatino Linotype" w:cs="Arial"/>
          <w:color w:val="000000"/>
        </w:rPr>
      </w:pPr>
      <w:r w:rsidRPr="003557F0">
        <w:rPr>
          <w:rFonts w:ascii="Palatino Linotype" w:hAnsi="Palatino Linotype"/>
          <w:noProof/>
          <w:lang w:val="es-MX" w:eastAsia="es-MX"/>
        </w:rPr>
        <w:drawing>
          <wp:inline distT="0" distB="0" distL="0" distR="0" wp14:anchorId="67FF546A" wp14:editId="67FF546B">
            <wp:extent cx="3752850" cy="1975184"/>
            <wp:effectExtent l="19050" t="19050" r="19050" b="2540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t="9233" r="3258" b="9305"/>
                    <a:stretch/>
                  </pic:blipFill>
                  <pic:spPr bwMode="auto">
                    <a:xfrm>
                      <a:off x="0" y="0"/>
                      <a:ext cx="3754378" cy="1975988"/>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14:paraId="67FF5243" w14:textId="77777777" w:rsidR="00787CF2" w:rsidRPr="003557F0" w:rsidRDefault="00787CF2" w:rsidP="00787CF2">
      <w:pPr>
        <w:tabs>
          <w:tab w:val="left" w:pos="426"/>
        </w:tabs>
        <w:spacing w:line="360" w:lineRule="auto"/>
        <w:ind w:right="49"/>
        <w:contextualSpacing/>
        <w:jc w:val="both"/>
        <w:rPr>
          <w:rFonts w:ascii="Palatino Linotype" w:hAnsi="Palatino Linotype" w:cs="Arial"/>
          <w:color w:val="000000"/>
        </w:rPr>
      </w:pPr>
    </w:p>
    <w:p w14:paraId="67FF5244" w14:textId="77777777" w:rsidR="003D1615" w:rsidRPr="003557F0" w:rsidRDefault="0082764D" w:rsidP="00A724CB">
      <w:pPr>
        <w:numPr>
          <w:ilvl w:val="0"/>
          <w:numId w:val="1"/>
        </w:numPr>
        <w:tabs>
          <w:tab w:val="left" w:pos="567"/>
        </w:tabs>
        <w:spacing w:line="360" w:lineRule="auto"/>
        <w:ind w:left="0" w:right="49" w:firstLine="0"/>
        <w:contextualSpacing/>
        <w:jc w:val="both"/>
        <w:rPr>
          <w:rFonts w:ascii="Palatino Linotype" w:hAnsi="Palatino Linotype" w:cs="Arial"/>
        </w:rPr>
      </w:pPr>
      <w:r w:rsidRPr="003557F0">
        <w:rPr>
          <w:rFonts w:ascii="Palatino Linotype" w:hAnsi="Palatino Linotype" w:cs="Arial"/>
        </w:rPr>
        <w:lastRenderedPageBreak/>
        <w:t>Así l</w:t>
      </w:r>
      <w:r w:rsidR="00D40176" w:rsidRPr="003557F0">
        <w:rPr>
          <w:rFonts w:ascii="Palatino Linotype" w:hAnsi="Palatino Linotype" w:cs="Arial"/>
        </w:rPr>
        <w:t xml:space="preserve">as cosas, podemos concluir que se </w:t>
      </w:r>
      <w:r w:rsidRPr="003557F0">
        <w:rPr>
          <w:rFonts w:ascii="Palatino Linotype" w:hAnsi="Palatino Linotype" w:cs="Arial"/>
        </w:rPr>
        <w:t>deberá hacer entrega del doc</w:t>
      </w:r>
      <w:r w:rsidR="00D40176" w:rsidRPr="003557F0">
        <w:rPr>
          <w:rFonts w:ascii="Palatino Linotype" w:hAnsi="Palatino Linotype" w:cs="Arial"/>
        </w:rPr>
        <w:t xml:space="preserve">umento que avale el nivel máximo de estudios del </w:t>
      </w:r>
      <w:r w:rsidR="00FE2A18" w:rsidRPr="003557F0">
        <w:rPr>
          <w:rFonts w:ascii="Palatino Linotype" w:hAnsi="Palatino Linotype"/>
        </w:rPr>
        <w:t>Presidente Municipal, Regidores, Jefes de Departamento y Coordinadores.</w:t>
      </w:r>
    </w:p>
    <w:p w14:paraId="67FF5245" w14:textId="77777777" w:rsidR="00FE2A18" w:rsidRPr="003557F0" w:rsidRDefault="00FE2A18" w:rsidP="00FE2A18">
      <w:pPr>
        <w:tabs>
          <w:tab w:val="left" w:pos="567"/>
        </w:tabs>
        <w:spacing w:line="360" w:lineRule="auto"/>
        <w:ind w:right="49"/>
        <w:contextualSpacing/>
        <w:jc w:val="both"/>
        <w:rPr>
          <w:rFonts w:ascii="Palatino Linotype" w:hAnsi="Palatino Linotype" w:cs="Arial"/>
        </w:rPr>
      </w:pPr>
    </w:p>
    <w:p w14:paraId="67FF5246" w14:textId="77777777" w:rsidR="00FE2A18" w:rsidRPr="003557F0" w:rsidRDefault="00FE2A18" w:rsidP="00FE2A18">
      <w:pPr>
        <w:numPr>
          <w:ilvl w:val="0"/>
          <w:numId w:val="1"/>
        </w:numPr>
        <w:tabs>
          <w:tab w:val="left" w:pos="567"/>
        </w:tabs>
        <w:spacing w:line="360" w:lineRule="auto"/>
        <w:ind w:left="0" w:right="49" w:firstLine="0"/>
        <w:contextualSpacing/>
        <w:jc w:val="both"/>
        <w:rPr>
          <w:rFonts w:ascii="Palatino Linotype" w:hAnsi="Palatino Linotype" w:cs="Arial"/>
        </w:rPr>
      </w:pPr>
      <w:r w:rsidRPr="003557F0">
        <w:rPr>
          <w:rFonts w:ascii="Palatino Linotype" w:eastAsia="Calibri" w:hAnsi="Palatino Linotype" w:cs="Arial"/>
        </w:rPr>
        <w:t>Para el caso de no contar con el documento que dé cuenta del último grado o nivel de estudios de los integrantes del cabildo bastara que así lo haga saber al hoy recurrente en términos del segundo párrafo del artículo 19 de la Ley de Transparencia y Acceso a la Información Pública del Estado de México y Municipios.</w:t>
      </w:r>
    </w:p>
    <w:p w14:paraId="67FF5247" w14:textId="77777777" w:rsidR="003D1615" w:rsidRPr="003557F0" w:rsidRDefault="003D1615" w:rsidP="00FE2A18">
      <w:pPr>
        <w:tabs>
          <w:tab w:val="left" w:pos="567"/>
        </w:tabs>
        <w:spacing w:line="360" w:lineRule="auto"/>
        <w:ind w:right="49"/>
        <w:contextualSpacing/>
        <w:jc w:val="both"/>
        <w:rPr>
          <w:rFonts w:ascii="Palatino Linotype" w:hAnsi="Palatino Linotype" w:cs="Arial"/>
        </w:rPr>
      </w:pPr>
    </w:p>
    <w:p w14:paraId="67FF5248" w14:textId="77777777" w:rsidR="003D1615" w:rsidRPr="003557F0" w:rsidRDefault="003D1615" w:rsidP="00993354">
      <w:pPr>
        <w:numPr>
          <w:ilvl w:val="0"/>
          <w:numId w:val="1"/>
        </w:numPr>
        <w:tabs>
          <w:tab w:val="left" w:pos="567"/>
        </w:tabs>
        <w:spacing w:line="360" w:lineRule="auto"/>
        <w:ind w:left="0" w:right="49" w:firstLine="0"/>
        <w:contextualSpacing/>
        <w:jc w:val="both"/>
        <w:rPr>
          <w:rFonts w:ascii="Palatino Linotype" w:hAnsi="Palatino Linotype" w:cs="Arial"/>
        </w:rPr>
      </w:pPr>
      <w:r w:rsidRPr="003557F0">
        <w:rPr>
          <w:rFonts w:ascii="Palatino Linotype" w:hAnsi="Palatino Linotype" w:cs="Arial"/>
        </w:rPr>
        <w:t>Ahora bien, respecto a</w:t>
      </w:r>
      <w:r w:rsidR="00FE2A18" w:rsidRPr="003557F0">
        <w:rPr>
          <w:rFonts w:ascii="Palatino Linotype" w:hAnsi="Palatino Linotype" w:cs="Arial"/>
        </w:rPr>
        <w:t xml:space="preserve">l documento que avale el nivel máximo de estudio de los </w:t>
      </w:r>
      <w:r w:rsidR="00FE2A18" w:rsidRPr="003557F0">
        <w:rPr>
          <w:rFonts w:ascii="Palatino Linotype" w:eastAsia="MS Mincho" w:hAnsi="Palatino Linotype" w:cs="Arial"/>
          <w:sz w:val="22"/>
        </w:rPr>
        <w:t xml:space="preserve">Directores, es importante traer a colación </w:t>
      </w:r>
      <w:r w:rsidRPr="003557F0">
        <w:rPr>
          <w:rFonts w:ascii="Palatino Linotype" w:hAnsi="Palatino Linotype" w:cs="Arial"/>
        </w:rPr>
        <w:t xml:space="preserve">el Bando Municipal 2022 de Zinacantepec, en el </w:t>
      </w:r>
      <w:r w:rsidR="00993354" w:rsidRPr="003557F0">
        <w:rPr>
          <w:rFonts w:ascii="Palatino Linotype" w:hAnsi="Palatino Linotype" w:cs="Arial"/>
        </w:rPr>
        <w:t>artículo 21, de las organización  administrativa, que a la letra dice:</w:t>
      </w:r>
    </w:p>
    <w:p w14:paraId="67FF5249" w14:textId="77777777" w:rsidR="00993354" w:rsidRPr="003557F0" w:rsidRDefault="00993354" w:rsidP="00993354">
      <w:pPr>
        <w:pStyle w:val="Prrafodelista"/>
        <w:ind w:left="567" w:right="616"/>
        <w:rPr>
          <w:rFonts w:ascii="Palatino Linotype" w:hAnsi="Palatino Linotype" w:cs="Arial"/>
          <w:i/>
          <w:sz w:val="22"/>
          <w:szCs w:val="22"/>
        </w:rPr>
      </w:pPr>
    </w:p>
    <w:p w14:paraId="67FF524A" w14:textId="77777777" w:rsidR="00993354" w:rsidRPr="003557F0" w:rsidRDefault="00993354" w:rsidP="00993354">
      <w:pPr>
        <w:tabs>
          <w:tab w:val="left" w:pos="567"/>
        </w:tabs>
        <w:spacing w:line="360" w:lineRule="auto"/>
        <w:ind w:left="567" w:right="616"/>
        <w:contextualSpacing/>
        <w:jc w:val="center"/>
        <w:rPr>
          <w:rFonts w:ascii="Palatino Linotype" w:hAnsi="Palatino Linotype" w:cs="Arial"/>
          <w:b/>
          <w:i/>
          <w:sz w:val="22"/>
          <w:szCs w:val="22"/>
        </w:rPr>
      </w:pPr>
      <w:r w:rsidRPr="003557F0">
        <w:rPr>
          <w:rFonts w:ascii="Palatino Linotype" w:hAnsi="Palatino Linotype" w:cs="Arial"/>
          <w:b/>
          <w:i/>
          <w:sz w:val="22"/>
          <w:szCs w:val="22"/>
        </w:rPr>
        <w:t>“CAPÍTULO II</w:t>
      </w:r>
    </w:p>
    <w:p w14:paraId="67FF524B" w14:textId="77777777" w:rsidR="00993354" w:rsidRPr="003557F0" w:rsidRDefault="00993354" w:rsidP="00993354">
      <w:pPr>
        <w:tabs>
          <w:tab w:val="left" w:pos="567"/>
        </w:tabs>
        <w:spacing w:line="360" w:lineRule="auto"/>
        <w:ind w:left="567" w:right="616"/>
        <w:contextualSpacing/>
        <w:jc w:val="center"/>
        <w:rPr>
          <w:rFonts w:ascii="Palatino Linotype" w:hAnsi="Palatino Linotype" w:cs="Arial"/>
          <w:b/>
          <w:i/>
          <w:sz w:val="22"/>
          <w:szCs w:val="22"/>
        </w:rPr>
      </w:pPr>
      <w:r w:rsidRPr="003557F0">
        <w:rPr>
          <w:rFonts w:ascii="Palatino Linotype" w:hAnsi="Palatino Linotype" w:cs="Arial"/>
          <w:b/>
          <w:i/>
          <w:sz w:val="22"/>
          <w:szCs w:val="22"/>
        </w:rPr>
        <w:t>DE LA ORGANIZACIÓN ADMINISTRATIVA</w:t>
      </w:r>
    </w:p>
    <w:p w14:paraId="67FF524C" w14:textId="77777777" w:rsidR="00993354" w:rsidRPr="003557F0" w:rsidRDefault="00993354" w:rsidP="00993354">
      <w:pPr>
        <w:tabs>
          <w:tab w:val="left" w:pos="567"/>
        </w:tabs>
        <w:spacing w:line="360" w:lineRule="auto"/>
        <w:ind w:left="567" w:right="616"/>
        <w:contextualSpacing/>
        <w:jc w:val="both"/>
        <w:rPr>
          <w:rFonts w:ascii="Palatino Linotype" w:hAnsi="Palatino Linotype" w:cs="Arial"/>
          <w:i/>
          <w:sz w:val="22"/>
          <w:szCs w:val="22"/>
        </w:rPr>
      </w:pPr>
      <w:r w:rsidRPr="003557F0">
        <w:rPr>
          <w:rFonts w:ascii="Palatino Linotype" w:hAnsi="Palatino Linotype" w:cs="Arial"/>
          <w:i/>
          <w:sz w:val="22"/>
          <w:szCs w:val="22"/>
        </w:rPr>
        <w:t>Artículo 21. El Presidente Municipal para el ejercicio de sus funciones, se auxiliará de las siguientes Unidades Administrativas:</w:t>
      </w:r>
    </w:p>
    <w:p w14:paraId="67FF524D" w14:textId="77777777" w:rsidR="00C8169E" w:rsidRPr="003557F0" w:rsidRDefault="00C8169E" w:rsidP="00993354">
      <w:pPr>
        <w:tabs>
          <w:tab w:val="left" w:pos="567"/>
        </w:tabs>
        <w:spacing w:line="360" w:lineRule="auto"/>
        <w:ind w:left="567" w:right="616"/>
        <w:contextualSpacing/>
        <w:jc w:val="both"/>
        <w:rPr>
          <w:rFonts w:ascii="Palatino Linotype" w:hAnsi="Palatino Linotype" w:cs="Arial"/>
          <w:i/>
          <w:sz w:val="22"/>
          <w:szCs w:val="22"/>
        </w:rPr>
      </w:pPr>
      <w:r w:rsidRPr="003557F0">
        <w:rPr>
          <w:rFonts w:ascii="Palatino Linotype" w:hAnsi="Palatino Linotype" w:cs="Arial"/>
          <w:i/>
          <w:sz w:val="22"/>
          <w:szCs w:val="22"/>
        </w:rPr>
        <w:t>(…)</w:t>
      </w:r>
    </w:p>
    <w:p w14:paraId="67FF524E" w14:textId="77777777" w:rsidR="00993354" w:rsidRPr="003557F0" w:rsidRDefault="00993354" w:rsidP="00993354">
      <w:pPr>
        <w:tabs>
          <w:tab w:val="left" w:pos="567"/>
        </w:tabs>
        <w:spacing w:line="360" w:lineRule="auto"/>
        <w:ind w:left="567" w:right="616"/>
        <w:contextualSpacing/>
        <w:jc w:val="both"/>
        <w:rPr>
          <w:rFonts w:ascii="Palatino Linotype" w:hAnsi="Palatino Linotype" w:cs="Arial"/>
          <w:b/>
          <w:i/>
          <w:sz w:val="22"/>
          <w:szCs w:val="22"/>
        </w:rPr>
      </w:pPr>
      <w:r w:rsidRPr="003557F0">
        <w:rPr>
          <w:rFonts w:ascii="Palatino Linotype" w:hAnsi="Palatino Linotype" w:cs="Arial"/>
          <w:b/>
          <w:i/>
          <w:sz w:val="22"/>
          <w:szCs w:val="22"/>
        </w:rPr>
        <w:t>V. Coordinación Municipal de Mejora Regulatoria.</w:t>
      </w:r>
    </w:p>
    <w:p w14:paraId="67FF524F" w14:textId="77777777" w:rsidR="00C8169E" w:rsidRPr="003557F0" w:rsidRDefault="00C8169E" w:rsidP="00993354">
      <w:pPr>
        <w:tabs>
          <w:tab w:val="left" w:pos="567"/>
        </w:tabs>
        <w:spacing w:line="360" w:lineRule="auto"/>
        <w:ind w:left="567" w:right="616"/>
        <w:contextualSpacing/>
        <w:jc w:val="both"/>
        <w:rPr>
          <w:rFonts w:ascii="Palatino Linotype" w:hAnsi="Palatino Linotype" w:cs="Arial"/>
          <w:b/>
          <w:i/>
          <w:sz w:val="22"/>
          <w:szCs w:val="22"/>
        </w:rPr>
      </w:pPr>
      <w:r w:rsidRPr="003557F0">
        <w:rPr>
          <w:rFonts w:ascii="Palatino Linotype" w:hAnsi="Palatino Linotype" w:cs="Arial"/>
          <w:b/>
          <w:i/>
          <w:sz w:val="22"/>
          <w:szCs w:val="22"/>
        </w:rPr>
        <w:t>(…)</w:t>
      </w:r>
    </w:p>
    <w:p w14:paraId="67FF5250" w14:textId="77777777" w:rsidR="00C8169E" w:rsidRPr="003557F0" w:rsidRDefault="00C8169E" w:rsidP="00993354">
      <w:pPr>
        <w:tabs>
          <w:tab w:val="left" w:pos="567"/>
        </w:tabs>
        <w:spacing w:line="360" w:lineRule="auto"/>
        <w:ind w:left="567" w:right="616"/>
        <w:contextualSpacing/>
        <w:jc w:val="both"/>
        <w:rPr>
          <w:rFonts w:ascii="Palatino Linotype" w:hAnsi="Palatino Linotype" w:cs="Arial"/>
          <w:b/>
          <w:i/>
          <w:sz w:val="22"/>
          <w:szCs w:val="22"/>
        </w:rPr>
      </w:pPr>
    </w:p>
    <w:p w14:paraId="67FF5251" w14:textId="77777777" w:rsidR="00993354" w:rsidRPr="003557F0" w:rsidRDefault="00993354" w:rsidP="00993354">
      <w:pPr>
        <w:tabs>
          <w:tab w:val="left" w:pos="567"/>
        </w:tabs>
        <w:spacing w:line="360" w:lineRule="auto"/>
        <w:ind w:left="567" w:right="616"/>
        <w:contextualSpacing/>
        <w:jc w:val="both"/>
        <w:rPr>
          <w:rFonts w:ascii="Palatino Linotype" w:hAnsi="Palatino Linotype"/>
          <w:i/>
          <w:sz w:val="22"/>
          <w:szCs w:val="22"/>
        </w:rPr>
      </w:pPr>
      <w:r w:rsidRPr="003557F0">
        <w:rPr>
          <w:rFonts w:ascii="Palatino Linotype" w:hAnsi="Palatino Linotype"/>
          <w:i/>
          <w:sz w:val="22"/>
          <w:szCs w:val="22"/>
        </w:rPr>
        <w:t xml:space="preserve">I. DEPENDENCIAS ADMINISTRATIVAS: </w:t>
      </w:r>
    </w:p>
    <w:p w14:paraId="67FF5252" w14:textId="77777777" w:rsidR="00993354" w:rsidRPr="003557F0" w:rsidRDefault="00993354" w:rsidP="00993354">
      <w:pPr>
        <w:tabs>
          <w:tab w:val="left" w:pos="567"/>
        </w:tabs>
        <w:spacing w:line="360" w:lineRule="auto"/>
        <w:ind w:left="567" w:right="616"/>
        <w:contextualSpacing/>
        <w:jc w:val="both"/>
        <w:rPr>
          <w:rFonts w:ascii="Palatino Linotype" w:hAnsi="Palatino Linotype"/>
          <w:i/>
          <w:sz w:val="22"/>
          <w:szCs w:val="22"/>
        </w:rPr>
      </w:pPr>
      <w:r w:rsidRPr="003557F0">
        <w:rPr>
          <w:rFonts w:ascii="Palatino Linotype" w:hAnsi="Palatino Linotype"/>
          <w:i/>
          <w:sz w:val="22"/>
          <w:szCs w:val="22"/>
        </w:rPr>
        <w:t xml:space="preserve">1. Tesorería Municipal. </w:t>
      </w:r>
    </w:p>
    <w:p w14:paraId="67FF5253" w14:textId="77777777" w:rsidR="00993354" w:rsidRPr="003557F0" w:rsidRDefault="00993354" w:rsidP="00993354">
      <w:pPr>
        <w:tabs>
          <w:tab w:val="left" w:pos="567"/>
        </w:tabs>
        <w:spacing w:line="360" w:lineRule="auto"/>
        <w:ind w:left="567" w:right="616"/>
        <w:contextualSpacing/>
        <w:jc w:val="both"/>
        <w:rPr>
          <w:rFonts w:ascii="Palatino Linotype" w:hAnsi="Palatino Linotype"/>
          <w:i/>
          <w:sz w:val="22"/>
          <w:szCs w:val="22"/>
        </w:rPr>
      </w:pPr>
      <w:r w:rsidRPr="003557F0">
        <w:rPr>
          <w:rFonts w:ascii="Palatino Linotype" w:hAnsi="Palatino Linotype"/>
          <w:i/>
          <w:sz w:val="22"/>
          <w:szCs w:val="22"/>
        </w:rPr>
        <w:t xml:space="preserve">2. Contraloría Municipal. </w:t>
      </w:r>
    </w:p>
    <w:p w14:paraId="67FF5254" w14:textId="77777777" w:rsidR="00993354" w:rsidRPr="003557F0" w:rsidRDefault="00993354" w:rsidP="00993354">
      <w:pPr>
        <w:tabs>
          <w:tab w:val="left" w:pos="567"/>
        </w:tabs>
        <w:spacing w:line="360" w:lineRule="auto"/>
        <w:ind w:left="567" w:right="616"/>
        <w:contextualSpacing/>
        <w:jc w:val="both"/>
        <w:rPr>
          <w:rFonts w:ascii="Palatino Linotype" w:hAnsi="Palatino Linotype"/>
          <w:b/>
          <w:i/>
          <w:sz w:val="22"/>
          <w:szCs w:val="22"/>
        </w:rPr>
      </w:pPr>
      <w:r w:rsidRPr="003557F0">
        <w:rPr>
          <w:rFonts w:ascii="Palatino Linotype" w:hAnsi="Palatino Linotype"/>
          <w:b/>
          <w:i/>
          <w:sz w:val="22"/>
          <w:szCs w:val="22"/>
        </w:rPr>
        <w:t xml:space="preserve">3. Dirección de Administración. </w:t>
      </w:r>
    </w:p>
    <w:p w14:paraId="67FF5255" w14:textId="77777777" w:rsidR="00993354" w:rsidRPr="003557F0" w:rsidRDefault="00993354" w:rsidP="00993354">
      <w:pPr>
        <w:tabs>
          <w:tab w:val="left" w:pos="567"/>
        </w:tabs>
        <w:spacing w:line="360" w:lineRule="auto"/>
        <w:ind w:left="567" w:right="616"/>
        <w:contextualSpacing/>
        <w:jc w:val="both"/>
        <w:rPr>
          <w:rFonts w:ascii="Palatino Linotype" w:hAnsi="Palatino Linotype"/>
          <w:b/>
          <w:i/>
          <w:sz w:val="22"/>
          <w:szCs w:val="22"/>
        </w:rPr>
      </w:pPr>
      <w:r w:rsidRPr="003557F0">
        <w:rPr>
          <w:rFonts w:ascii="Palatino Linotype" w:hAnsi="Palatino Linotype"/>
          <w:b/>
          <w:i/>
          <w:sz w:val="22"/>
          <w:szCs w:val="22"/>
        </w:rPr>
        <w:lastRenderedPageBreak/>
        <w:t xml:space="preserve">4. Dirección de Obras Públicas. </w:t>
      </w:r>
    </w:p>
    <w:p w14:paraId="67FF5256" w14:textId="77777777" w:rsidR="00993354" w:rsidRPr="003557F0" w:rsidRDefault="00993354" w:rsidP="00993354">
      <w:pPr>
        <w:tabs>
          <w:tab w:val="left" w:pos="567"/>
        </w:tabs>
        <w:spacing w:line="360" w:lineRule="auto"/>
        <w:ind w:left="567" w:right="616"/>
        <w:contextualSpacing/>
        <w:jc w:val="both"/>
        <w:rPr>
          <w:rFonts w:ascii="Palatino Linotype" w:hAnsi="Palatino Linotype"/>
          <w:b/>
          <w:i/>
          <w:sz w:val="22"/>
          <w:szCs w:val="22"/>
        </w:rPr>
      </w:pPr>
      <w:r w:rsidRPr="003557F0">
        <w:rPr>
          <w:rFonts w:ascii="Palatino Linotype" w:hAnsi="Palatino Linotype"/>
          <w:b/>
          <w:i/>
          <w:sz w:val="22"/>
          <w:szCs w:val="22"/>
        </w:rPr>
        <w:t xml:space="preserve">5. Dirección de Desarrollo Metropolitano y Movilidad. </w:t>
      </w:r>
    </w:p>
    <w:p w14:paraId="67FF5257" w14:textId="77777777" w:rsidR="00993354" w:rsidRPr="003557F0" w:rsidRDefault="00993354" w:rsidP="00993354">
      <w:pPr>
        <w:tabs>
          <w:tab w:val="left" w:pos="567"/>
        </w:tabs>
        <w:spacing w:line="360" w:lineRule="auto"/>
        <w:ind w:left="567" w:right="616"/>
        <w:contextualSpacing/>
        <w:jc w:val="both"/>
        <w:rPr>
          <w:rFonts w:ascii="Palatino Linotype" w:hAnsi="Palatino Linotype"/>
          <w:b/>
          <w:i/>
          <w:sz w:val="22"/>
          <w:szCs w:val="22"/>
        </w:rPr>
      </w:pPr>
      <w:r w:rsidRPr="003557F0">
        <w:rPr>
          <w:rFonts w:ascii="Palatino Linotype" w:hAnsi="Palatino Linotype"/>
          <w:b/>
          <w:i/>
          <w:sz w:val="22"/>
          <w:szCs w:val="22"/>
        </w:rPr>
        <w:t xml:space="preserve">6. Dirección de Desarrollo Territorial y Urbano. </w:t>
      </w:r>
    </w:p>
    <w:p w14:paraId="67FF5258" w14:textId="77777777" w:rsidR="00993354" w:rsidRPr="003557F0" w:rsidRDefault="00993354" w:rsidP="00993354">
      <w:pPr>
        <w:tabs>
          <w:tab w:val="left" w:pos="567"/>
        </w:tabs>
        <w:spacing w:line="360" w:lineRule="auto"/>
        <w:ind w:left="567" w:right="616"/>
        <w:contextualSpacing/>
        <w:jc w:val="both"/>
        <w:rPr>
          <w:rFonts w:ascii="Palatino Linotype" w:hAnsi="Palatino Linotype"/>
          <w:b/>
          <w:i/>
          <w:sz w:val="22"/>
          <w:szCs w:val="22"/>
        </w:rPr>
      </w:pPr>
      <w:r w:rsidRPr="003557F0">
        <w:rPr>
          <w:rFonts w:ascii="Palatino Linotype" w:hAnsi="Palatino Linotype"/>
          <w:b/>
          <w:i/>
          <w:sz w:val="22"/>
          <w:szCs w:val="22"/>
        </w:rPr>
        <w:t>7. Dirección de Desarrollo Económico</w:t>
      </w:r>
    </w:p>
    <w:p w14:paraId="67FF5259" w14:textId="77777777" w:rsidR="00993354" w:rsidRPr="003557F0" w:rsidRDefault="00993354" w:rsidP="00993354">
      <w:pPr>
        <w:tabs>
          <w:tab w:val="left" w:pos="567"/>
        </w:tabs>
        <w:spacing w:line="360" w:lineRule="auto"/>
        <w:ind w:left="567" w:right="616"/>
        <w:contextualSpacing/>
        <w:jc w:val="both"/>
        <w:rPr>
          <w:rFonts w:ascii="Palatino Linotype" w:hAnsi="Palatino Linotype"/>
          <w:b/>
          <w:i/>
          <w:sz w:val="22"/>
          <w:szCs w:val="22"/>
        </w:rPr>
      </w:pPr>
      <w:r w:rsidRPr="003557F0">
        <w:rPr>
          <w:rFonts w:ascii="Palatino Linotype" w:hAnsi="Palatino Linotype"/>
          <w:b/>
          <w:i/>
          <w:sz w:val="22"/>
          <w:szCs w:val="22"/>
        </w:rPr>
        <w:t xml:space="preserve">8. Dirección de Desarrollo Social. </w:t>
      </w:r>
    </w:p>
    <w:p w14:paraId="67FF525A" w14:textId="77777777" w:rsidR="00993354" w:rsidRPr="003557F0" w:rsidRDefault="00993354" w:rsidP="00993354">
      <w:pPr>
        <w:tabs>
          <w:tab w:val="left" w:pos="567"/>
        </w:tabs>
        <w:spacing w:line="360" w:lineRule="auto"/>
        <w:ind w:left="567" w:right="616"/>
        <w:contextualSpacing/>
        <w:jc w:val="both"/>
        <w:rPr>
          <w:rFonts w:ascii="Palatino Linotype" w:hAnsi="Palatino Linotype"/>
          <w:b/>
          <w:i/>
          <w:sz w:val="22"/>
          <w:szCs w:val="22"/>
        </w:rPr>
      </w:pPr>
      <w:r w:rsidRPr="003557F0">
        <w:rPr>
          <w:rFonts w:ascii="Palatino Linotype" w:hAnsi="Palatino Linotype"/>
          <w:b/>
          <w:i/>
          <w:sz w:val="22"/>
          <w:szCs w:val="22"/>
        </w:rPr>
        <w:t xml:space="preserve">9. Dirección de Seguridad Pública y de Tránsito. </w:t>
      </w:r>
    </w:p>
    <w:p w14:paraId="67FF525B" w14:textId="77777777" w:rsidR="00993354" w:rsidRPr="003557F0" w:rsidRDefault="00993354" w:rsidP="00993354">
      <w:pPr>
        <w:tabs>
          <w:tab w:val="left" w:pos="567"/>
        </w:tabs>
        <w:spacing w:line="360" w:lineRule="auto"/>
        <w:ind w:left="567" w:right="616"/>
        <w:contextualSpacing/>
        <w:jc w:val="both"/>
        <w:rPr>
          <w:rFonts w:ascii="Palatino Linotype" w:hAnsi="Palatino Linotype"/>
          <w:b/>
          <w:i/>
          <w:sz w:val="22"/>
          <w:szCs w:val="22"/>
        </w:rPr>
      </w:pPr>
      <w:r w:rsidRPr="003557F0">
        <w:rPr>
          <w:rFonts w:ascii="Palatino Linotype" w:hAnsi="Palatino Linotype"/>
          <w:b/>
          <w:i/>
          <w:sz w:val="22"/>
          <w:szCs w:val="22"/>
        </w:rPr>
        <w:t xml:space="preserve">10. Dirección de Servicios Públicos. </w:t>
      </w:r>
    </w:p>
    <w:p w14:paraId="67FF525C" w14:textId="77777777" w:rsidR="00993354" w:rsidRPr="003557F0" w:rsidRDefault="00993354" w:rsidP="00993354">
      <w:pPr>
        <w:tabs>
          <w:tab w:val="left" w:pos="567"/>
        </w:tabs>
        <w:spacing w:line="360" w:lineRule="auto"/>
        <w:ind w:left="567" w:right="616"/>
        <w:contextualSpacing/>
        <w:jc w:val="both"/>
        <w:rPr>
          <w:rFonts w:ascii="Palatino Linotype" w:hAnsi="Palatino Linotype"/>
          <w:b/>
          <w:i/>
          <w:sz w:val="22"/>
          <w:szCs w:val="22"/>
        </w:rPr>
      </w:pPr>
      <w:r w:rsidRPr="003557F0">
        <w:rPr>
          <w:rFonts w:ascii="Palatino Linotype" w:hAnsi="Palatino Linotype"/>
          <w:b/>
          <w:i/>
          <w:sz w:val="22"/>
          <w:szCs w:val="22"/>
        </w:rPr>
        <w:t xml:space="preserve">11. Dirección de Medio Ambiente. </w:t>
      </w:r>
    </w:p>
    <w:p w14:paraId="67FF525D" w14:textId="77777777" w:rsidR="00993354" w:rsidRPr="003557F0" w:rsidRDefault="00993354" w:rsidP="00993354">
      <w:pPr>
        <w:tabs>
          <w:tab w:val="left" w:pos="567"/>
        </w:tabs>
        <w:spacing w:line="360" w:lineRule="auto"/>
        <w:ind w:left="567" w:right="616"/>
        <w:contextualSpacing/>
        <w:jc w:val="both"/>
        <w:rPr>
          <w:rFonts w:ascii="Palatino Linotype" w:hAnsi="Palatino Linotype"/>
          <w:b/>
          <w:i/>
          <w:sz w:val="22"/>
          <w:szCs w:val="22"/>
        </w:rPr>
      </w:pPr>
      <w:r w:rsidRPr="003557F0">
        <w:rPr>
          <w:rFonts w:ascii="Palatino Linotype" w:hAnsi="Palatino Linotype"/>
          <w:b/>
          <w:i/>
          <w:sz w:val="22"/>
          <w:szCs w:val="22"/>
        </w:rPr>
        <w:t xml:space="preserve">12. Dirección de Cultura y Turismo. </w:t>
      </w:r>
    </w:p>
    <w:p w14:paraId="67FF525E" w14:textId="77777777" w:rsidR="00993354" w:rsidRPr="003557F0" w:rsidRDefault="00993354" w:rsidP="00993354">
      <w:pPr>
        <w:tabs>
          <w:tab w:val="left" w:pos="567"/>
        </w:tabs>
        <w:spacing w:line="360" w:lineRule="auto"/>
        <w:ind w:left="567" w:right="616"/>
        <w:contextualSpacing/>
        <w:jc w:val="both"/>
        <w:rPr>
          <w:rFonts w:ascii="Palatino Linotype" w:hAnsi="Palatino Linotype"/>
          <w:b/>
          <w:i/>
          <w:sz w:val="22"/>
          <w:szCs w:val="22"/>
        </w:rPr>
      </w:pPr>
      <w:r w:rsidRPr="003557F0">
        <w:rPr>
          <w:rFonts w:ascii="Palatino Linotype" w:hAnsi="Palatino Linotype"/>
          <w:b/>
          <w:i/>
          <w:sz w:val="22"/>
          <w:szCs w:val="22"/>
        </w:rPr>
        <w:t xml:space="preserve">13. Dirección de Educación. </w:t>
      </w:r>
    </w:p>
    <w:p w14:paraId="67FF525F" w14:textId="77777777" w:rsidR="00993354" w:rsidRPr="003557F0" w:rsidRDefault="00993354" w:rsidP="00993354">
      <w:pPr>
        <w:tabs>
          <w:tab w:val="left" w:pos="567"/>
        </w:tabs>
        <w:spacing w:line="360" w:lineRule="auto"/>
        <w:ind w:left="567" w:right="616"/>
        <w:contextualSpacing/>
        <w:jc w:val="both"/>
        <w:rPr>
          <w:rFonts w:ascii="Palatino Linotype" w:hAnsi="Palatino Linotype"/>
          <w:b/>
          <w:i/>
          <w:sz w:val="22"/>
          <w:szCs w:val="22"/>
        </w:rPr>
      </w:pPr>
      <w:r w:rsidRPr="003557F0">
        <w:rPr>
          <w:rFonts w:ascii="Palatino Linotype" w:hAnsi="Palatino Linotype"/>
          <w:b/>
          <w:i/>
          <w:sz w:val="22"/>
          <w:szCs w:val="22"/>
        </w:rPr>
        <w:t xml:space="preserve">14. Dirección de Gobernación. </w:t>
      </w:r>
    </w:p>
    <w:p w14:paraId="67FF5260" w14:textId="77777777" w:rsidR="00993354" w:rsidRPr="003557F0" w:rsidRDefault="00993354" w:rsidP="00993354">
      <w:pPr>
        <w:tabs>
          <w:tab w:val="left" w:pos="567"/>
        </w:tabs>
        <w:spacing w:line="360" w:lineRule="auto"/>
        <w:ind w:left="567" w:right="616"/>
        <w:contextualSpacing/>
        <w:jc w:val="both"/>
        <w:rPr>
          <w:rFonts w:ascii="Palatino Linotype" w:hAnsi="Palatino Linotype"/>
          <w:b/>
          <w:i/>
          <w:sz w:val="22"/>
          <w:szCs w:val="22"/>
        </w:rPr>
      </w:pPr>
      <w:r w:rsidRPr="003557F0">
        <w:rPr>
          <w:rFonts w:ascii="Palatino Linotype" w:hAnsi="Palatino Linotype"/>
          <w:b/>
          <w:i/>
          <w:sz w:val="22"/>
          <w:szCs w:val="22"/>
        </w:rPr>
        <w:t xml:space="preserve">15. Dirección de la Mujer. </w:t>
      </w:r>
    </w:p>
    <w:p w14:paraId="67FF5261" w14:textId="77777777" w:rsidR="00C8169E" w:rsidRPr="003557F0" w:rsidRDefault="00993354" w:rsidP="00C8169E">
      <w:pPr>
        <w:tabs>
          <w:tab w:val="left" w:pos="567"/>
          <w:tab w:val="left" w:pos="3355"/>
        </w:tabs>
        <w:spacing w:line="360" w:lineRule="auto"/>
        <w:ind w:left="567" w:right="616"/>
        <w:contextualSpacing/>
        <w:jc w:val="both"/>
        <w:rPr>
          <w:rFonts w:ascii="Palatino Linotype" w:hAnsi="Palatino Linotype"/>
          <w:i/>
          <w:sz w:val="22"/>
          <w:szCs w:val="22"/>
        </w:rPr>
      </w:pPr>
      <w:r w:rsidRPr="003557F0">
        <w:rPr>
          <w:rFonts w:ascii="Palatino Linotype" w:hAnsi="Palatino Linotype"/>
          <w:b/>
          <w:i/>
          <w:sz w:val="22"/>
          <w:szCs w:val="22"/>
        </w:rPr>
        <w:t>16. Dirección Jurídica</w:t>
      </w:r>
      <w:r w:rsidRPr="003557F0">
        <w:rPr>
          <w:rFonts w:ascii="Palatino Linotype" w:hAnsi="Palatino Linotype"/>
          <w:i/>
          <w:sz w:val="22"/>
          <w:szCs w:val="22"/>
        </w:rPr>
        <w:t>.”</w:t>
      </w:r>
    </w:p>
    <w:p w14:paraId="67FF5262" w14:textId="77777777" w:rsidR="00993354" w:rsidRPr="003557F0" w:rsidRDefault="00C8169E" w:rsidP="00C8169E">
      <w:pPr>
        <w:tabs>
          <w:tab w:val="left" w:pos="567"/>
          <w:tab w:val="left" w:pos="3355"/>
        </w:tabs>
        <w:spacing w:line="360" w:lineRule="auto"/>
        <w:ind w:left="567" w:right="616"/>
        <w:contextualSpacing/>
        <w:jc w:val="both"/>
        <w:rPr>
          <w:rFonts w:ascii="Palatino Linotype" w:hAnsi="Palatino Linotype"/>
          <w:i/>
          <w:sz w:val="22"/>
          <w:szCs w:val="22"/>
        </w:rPr>
      </w:pPr>
      <w:r w:rsidRPr="003557F0">
        <w:rPr>
          <w:rFonts w:ascii="Palatino Linotype" w:hAnsi="Palatino Linotype"/>
          <w:b/>
          <w:i/>
          <w:sz w:val="22"/>
          <w:szCs w:val="22"/>
        </w:rPr>
        <w:t>(</w:t>
      </w:r>
      <w:r w:rsidRPr="003557F0">
        <w:rPr>
          <w:rFonts w:ascii="Palatino Linotype" w:hAnsi="Palatino Linotype"/>
          <w:b/>
          <w:sz w:val="22"/>
          <w:szCs w:val="22"/>
        </w:rPr>
        <w:t>Énfasis añadido</w:t>
      </w:r>
      <w:r w:rsidRPr="003557F0">
        <w:rPr>
          <w:rFonts w:ascii="Palatino Linotype" w:hAnsi="Palatino Linotype"/>
          <w:b/>
          <w:i/>
          <w:sz w:val="22"/>
          <w:szCs w:val="22"/>
        </w:rPr>
        <w:t>)</w:t>
      </w:r>
      <w:r w:rsidRPr="003557F0">
        <w:rPr>
          <w:rFonts w:ascii="Palatino Linotype" w:hAnsi="Palatino Linotype"/>
          <w:i/>
          <w:sz w:val="22"/>
          <w:szCs w:val="22"/>
        </w:rPr>
        <w:tab/>
      </w:r>
    </w:p>
    <w:p w14:paraId="67FF5263" w14:textId="77777777" w:rsidR="00993354" w:rsidRPr="003557F0" w:rsidRDefault="00993354" w:rsidP="00993354">
      <w:pPr>
        <w:tabs>
          <w:tab w:val="left" w:pos="567"/>
        </w:tabs>
        <w:spacing w:line="360" w:lineRule="auto"/>
        <w:ind w:left="567" w:right="616"/>
        <w:contextualSpacing/>
        <w:jc w:val="both"/>
        <w:rPr>
          <w:rFonts w:ascii="Palatino Linotype" w:hAnsi="Palatino Linotype" w:cs="Arial"/>
          <w:i/>
          <w:sz w:val="22"/>
          <w:szCs w:val="22"/>
        </w:rPr>
      </w:pPr>
    </w:p>
    <w:p w14:paraId="67FF5264" w14:textId="77777777" w:rsidR="00993354" w:rsidRPr="003557F0" w:rsidRDefault="00993354" w:rsidP="00993354">
      <w:pPr>
        <w:pStyle w:val="Prrafodelista"/>
        <w:numPr>
          <w:ilvl w:val="0"/>
          <w:numId w:val="1"/>
        </w:numPr>
        <w:tabs>
          <w:tab w:val="left" w:pos="567"/>
        </w:tabs>
        <w:spacing w:line="360" w:lineRule="auto"/>
        <w:ind w:left="0" w:right="49" w:firstLine="0"/>
        <w:jc w:val="both"/>
        <w:rPr>
          <w:rFonts w:ascii="Palatino Linotype" w:hAnsi="Palatino Linotype" w:cs="Arial"/>
          <w:color w:val="000000"/>
        </w:rPr>
      </w:pPr>
      <w:r w:rsidRPr="003557F0">
        <w:rPr>
          <w:rFonts w:ascii="Palatino Linotype" w:eastAsia="Palatino Linotype" w:hAnsi="Palatino Linotype" w:cs="Palatino Linotype"/>
          <w:color w:val="000000"/>
          <w:lang w:val="es-ES"/>
        </w:rPr>
        <w:t>Bajo tal tesitura, resu</w:t>
      </w:r>
      <w:r w:rsidR="00046FD3" w:rsidRPr="003557F0">
        <w:rPr>
          <w:rFonts w:ascii="Palatino Linotype" w:eastAsia="Palatino Linotype" w:hAnsi="Palatino Linotype" w:cs="Palatino Linotype"/>
          <w:color w:val="000000"/>
          <w:lang w:val="es-ES"/>
        </w:rPr>
        <w:t>lta oportun</w:t>
      </w:r>
      <w:r w:rsidR="00CA3943" w:rsidRPr="003557F0">
        <w:rPr>
          <w:rFonts w:ascii="Palatino Linotype" w:eastAsia="Palatino Linotype" w:hAnsi="Palatino Linotype" w:cs="Palatino Linotype"/>
          <w:color w:val="000000"/>
          <w:lang w:val="es-ES"/>
        </w:rPr>
        <w:t xml:space="preserve">o traer a colación los </w:t>
      </w:r>
      <w:r w:rsidRPr="003557F0">
        <w:rPr>
          <w:rFonts w:ascii="Palatino Linotype" w:eastAsia="Palatino Linotype" w:hAnsi="Palatino Linotype" w:cs="Palatino Linotype"/>
          <w:color w:val="000000"/>
          <w:lang w:val="es-ES"/>
        </w:rPr>
        <w:t>artículos</w:t>
      </w:r>
      <w:r w:rsidR="00B70C1E" w:rsidRPr="003557F0">
        <w:rPr>
          <w:rFonts w:ascii="Palatino Linotype" w:eastAsia="Palatino Linotype" w:hAnsi="Palatino Linotype" w:cs="Palatino Linotype"/>
          <w:lang w:val="es-ES"/>
        </w:rPr>
        <w:t>,</w:t>
      </w:r>
      <w:r w:rsidR="00046FD3" w:rsidRPr="003557F0">
        <w:rPr>
          <w:rFonts w:ascii="Palatino Linotype" w:eastAsia="Palatino Linotype" w:hAnsi="Palatino Linotype" w:cs="Palatino Linotype"/>
          <w:lang w:val="es-ES"/>
        </w:rPr>
        <w:t xml:space="preserve"> 86 Sexies y</w:t>
      </w:r>
      <w:r w:rsidR="00B70C1E" w:rsidRPr="003557F0">
        <w:rPr>
          <w:rFonts w:ascii="Palatino Linotype" w:eastAsia="Palatino Linotype" w:hAnsi="Palatino Linotype" w:cs="Palatino Linotype"/>
          <w:lang w:val="es-ES"/>
        </w:rPr>
        <w:t xml:space="preserve"> </w:t>
      </w:r>
      <w:r w:rsidR="00C8169E" w:rsidRPr="003557F0">
        <w:rPr>
          <w:rFonts w:ascii="Palatino Linotype" w:eastAsia="Palatino Linotype" w:hAnsi="Palatino Linotype" w:cs="Palatino Linotype"/>
          <w:lang w:val="es-ES"/>
        </w:rPr>
        <w:t>96 Ter</w:t>
      </w:r>
      <w:r w:rsidR="00046FD3" w:rsidRPr="003557F0">
        <w:rPr>
          <w:rFonts w:ascii="Palatino Linotype" w:eastAsia="Palatino Linotype" w:hAnsi="Palatino Linotype" w:cs="Palatino Linotype"/>
          <w:lang w:val="es-ES"/>
        </w:rPr>
        <w:t xml:space="preserve">, </w:t>
      </w:r>
      <w:r w:rsidR="00C8169E" w:rsidRPr="003557F0">
        <w:rPr>
          <w:rFonts w:ascii="Palatino Linotype" w:eastAsia="Palatino Linotype" w:hAnsi="Palatino Linotype" w:cs="Palatino Linotype"/>
          <w:lang w:val="es-ES"/>
        </w:rPr>
        <w:t>Quintus, Septies, Nonies,</w:t>
      </w:r>
      <w:r w:rsidR="00046FD3" w:rsidRPr="003557F0">
        <w:rPr>
          <w:rFonts w:ascii="Palatino Linotype" w:eastAsia="Palatino Linotype" w:hAnsi="Palatino Linotype" w:cs="Palatino Linotype"/>
          <w:lang w:val="es-ES"/>
        </w:rPr>
        <w:t xml:space="preserve"> Terdecias</w:t>
      </w:r>
      <w:r w:rsidR="004201B7" w:rsidRPr="003557F0">
        <w:rPr>
          <w:rFonts w:ascii="Palatino Linotype" w:eastAsia="Palatino Linotype" w:hAnsi="Palatino Linotype" w:cs="Palatino Linotype"/>
          <w:lang w:val="es-ES"/>
        </w:rPr>
        <w:t>, Undecies</w:t>
      </w:r>
      <w:r w:rsidR="00046FD3" w:rsidRPr="003557F0">
        <w:rPr>
          <w:rFonts w:ascii="Palatino Linotype" w:eastAsia="Palatino Linotype" w:hAnsi="Palatino Linotype" w:cs="Palatino Linotype"/>
          <w:lang w:val="es-ES"/>
        </w:rPr>
        <w:t xml:space="preserve"> y Quindecies</w:t>
      </w:r>
      <w:r w:rsidRPr="003557F0">
        <w:rPr>
          <w:rFonts w:ascii="Palatino Linotype" w:eastAsia="Palatino Linotype" w:hAnsi="Palatino Linotype" w:cs="Palatino Linotype"/>
          <w:lang w:val="es-ES"/>
        </w:rPr>
        <w:t xml:space="preserve"> de la Ley Orgánica Municipal, mismos que a manera de resumen establecen lo siguiente: </w:t>
      </w:r>
    </w:p>
    <w:p w14:paraId="67FF5265" w14:textId="77777777" w:rsidR="009B0EFD" w:rsidRPr="003557F0" w:rsidRDefault="009B0EFD" w:rsidP="009B0EFD">
      <w:pPr>
        <w:pStyle w:val="Prrafodelista"/>
        <w:tabs>
          <w:tab w:val="left" w:pos="567"/>
        </w:tabs>
        <w:spacing w:line="360" w:lineRule="auto"/>
        <w:ind w:left="0" w:right="49"/>
        <w:jc w:val="both"/>
        <w:rPr>
          <w:rFonts w:ascii="Palatino Linotype" w:hAnsi="Palatino Linotype" w:cs="Arial"/>
          <w:color w:val="00000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449"/>
        <w:gridCol w:w="6379"/>
      </w:tblGrid>
      <w:tr w:rsidR="00993354" w:rsidRPr="003557F0" w14:paraId="67FF5268" w14:textId="77777777" w:rsidTr="0097455F">
        <w:tc>
          <w:tcPr>
            <w:tcW w:w="0" w:type="auto"/>
            <w:tcBorders>
              <w:top w:val="single" w:sz="4" w:space="0" w:color="000000"/>
              <w:left w:val="single" w:sz="4" w:space="0" w:color="000000"/>
              <w:bottom w:val="single" w:sz="4" w:space="0" w:color="000000"/>
              <w:right w:val="single" w:sz="4" w:space="0" w:color="000000"/>
            </w:tcBorders>
            <w:shd w:val="clear" w:color="auto" w:fill="E7E6E6" w:themeFill="background2"/>
            <w:vAlign w:val="center"/>
            <w:hideMark/>
          </w:tcPr>
          <w:p w14:paraId="67FF5266" w14:textId="77777777" w:rsidR="00993354" w:rsidRPr="003557F0" w:rsidRDefault="00993354" w:rsidP="0097455F">
            <w:pPr>
              <w:spacing w:before="240" w:after="240" w:line="276" w:lineRule="auto"/>
              <w:jc w:val="center"/>
              <w:rPr>
                <w:rFonts w:ascii="Palatino Linotype" w:eastAsia="Palatino Linotype" w:hAnsi="Palatino Linotype" w:cs="Palatino Linotype"/>
                <w:b/>
                <w:sz w:val="22"/>
                <w:szCs w:val="22"/>
                <w:lang w:val="es-ES"/>
              </w:rPr>
            </w:pPr>
            <w:r w:rsidRPr="003557F0">
              <w:rPr>
                <w:rFonts w:ascii="Palatino Linotype" w:eastAsia="Palatino Linotype" w:hAnsi="Palatino Linotype" w:cs="Palatino Linotype"/>
                <w:b/>
                <w:sz w:val="22"/>
                <w:szCs w:val="22"/>
                <w:lang w:val="es-ES"/>
              </w:rPr>
              <w:t>Denominación del cargo conforme a la Ley Orgánica Municipal</w:t>
            </w:r>
          </w:p>
        </w:tc>
        <w:tc>
          <w:tcPr>
            <w:tcW w:w="0" w:type="auto"/>
            <w:tcBorders>
              <w:top w:val="single" w:sz="4" w:space="0" w:color="000000"/>
              <w:left w:val="single" w:sz="4" w:space="0" w:color="000000"/>
              <w:bottom w:val="single" w:sz="4" w:space="0" w:color="000000"/>
              <w:right w:val="single" w:sz="4" w:space="0" w:color="000000"/>
            </w:tcBorders>
            <w:shd w:val="clear" w:color="auto" w:fill="E7E6E6" w:themeFill="background2"/>
            <w:vAlign w:val="center"/>
            <w:hideMark/>
          </w:tcPr>
          <w:p w14:paraId="67FF5267" w14:textId="77777777" w:rsidR="00993354" w:rsidRPr="003557F0" w:rsidRDefault="00993354" w:rsidP="0097455F">
            <w:pPr>
              <w:spacing w:before="240" w:after="240" w:line="276" w:lineRule="auto"/>
              <w:jc w:val="center"/>
              <w:rPr>
                <w:rFonts w:ascii="Palatino Linotype" w:eastAsia="Palatino Linotype" w:hAnsi="Palatino Linotype" w:cs="Palatino Linotype"/>
                <w:b/>
                <w:sz w:val="22"/>
                <w:szCs w:val="22"/>
                <w:lang w:val="es-ES"/>
              </w:rPr>
            </w:pPr>
            <w:r w:rsidRPr="003557F0">
              <w:rPr>
                <w:rFonts w:ascii="Palatino Linotype" w:eastAsia="Palatino Linotype" w:hAnsi="Palatino Linotype" w:cs="Palatino Linotype"/>
                <w:b/>
                <w:sz w:val="22"/>
                <w:szCs w:val="22"/>
                <w:lang w:val="es-ES"/>
              </w:rPr>
              <w:t>Requisito conforme a la Ley Orgánica Municipal</w:t>
            </w:r>
          </w:p>
        </w:tc>
      </w:tr>
      <w:tr w:rsidR="00993354" w:rsidRPr="003557F0" w14:paraId="67FF526B" w14:textId="77777777" w:rsidTr="0097455F">
        <w:tc>
          <w:tcPr>
            <w:tcW w:w="0" w:type="auto"/>
            <w:tcBorders>
              <w:top w:val="single" w:sz="4" w:space="0" w:color="000000"/>
              <w:left w:val="single" w:sz="4" w:space="0" w:color="000000"/>
              <w:bottom w:val="single" w:sz="4" w:space="0" w:color="000000"/>
              <w:right w:val="single" w:sz="4" w:space="0" w:color="000000"/>
            </w:tcBorders>
            <w:vAlign w:val="center"/>
          </w:tcPr>
          <w:p w14:paraId="67FF5269" w14:textId="77777777" w:rsidR="00993354" w:rsidRPr="003557F0" w:rsidRDefault="00993354" w:rsidP="0097455F">
            <w:pPr>
              <w:spacing w:before="240" w:after="240" w:line="276" w:lineRule="auto"/>
              <w:jc w:val="center"/>
              <w:rPr>
                <w:rFonts w:ascii="Palatino Linotype" w:eastAsia="Palatino Linotype" w:hAnsi="Palatino Linotype" w:cs="Palatino Linotype"/>
                <w:color w:val="000000"/>
                <w:sz w:val="22"/>
                <w:szCs w:val="22"/>
                <w:lang w:val="es-ES"/>
              </w:rPr>
            </w:pPr>
            <w:r w:rsidRPr="003557F0">
              <w:rPr>
                <w:rFonts w:ascii="Palatino Linotype" w:eastAsia="Palatino Linotype" w:hAnsi="Palatino Linotype" w:cs="Palatino Linotype"/>
                <w:color w:val="000000"/>
                <w:sz w:val="22"/>
                <w:szCs w:val="22"/>
                <w:lang w:val="es-ES"/>
              </w:rPr>
              <w:t>Coordinadora de mejora regulatoria</w:t>
            </w:r>
          </w:p>
        </w:tc>
        <w:tc>
          <w:tcPr>
            <w:tcW w:w="0" w:type="auto"/>
            <w:tcBorders>
              <w:top w:val="single" w:sz="4" w:space="0" w:color="000000"/>
              <w:left w:val="single" w:sz="4" w:space="0" w:color="000000"/>
              <w:bottom w:val="single" w:sz="4" w:space="0" w:color="000000"/>
              <w:right w:val="single" w:sz="4" w:space="0" w:color="000000"/>
            </w:tcBorders>
          </w:tcPr>
          <w:p w14:paraId="67FF526A" w14:textId="77777777" w:rsidR="00993354" w:rsidRPr="003557F0" w:rsidRDefault="00993354" w:rsidP="0097455F">
            <w:pPr>
              <w:spacing w:before="240" w:after="240" w:line="276" w:lineRule="auto"/>
              <w:jc w:val="both"/>
              <w:rPr>
                <w:rFonts w:ascii="Palatino Linotype" w:eastAsia="Palatino Linotype" w:hAnsi="Palatino Linotype" w:cs="Palatino Linotype"/>
                <w:b/>
                <w:i/>
                <w:color w:val="000000"/>
                <w:sz w:val="22"/>
                <w:szCs w:val="22"/>
                <w:lang w:val="es-ES"/>
              </w:rPr>
            </w:pPr>
            <w:r w:rsidRPr="003557F0">
              <w:rPr>
                <w:rFonts w:ascii="Palatino Linotype" w:eastAsia="Palatino Linotype" w:hAnsi="Palatino Linotype" w:cs="Palatino Linotype"/>
                <w:i/>
                <w:color w:val="000000"/>
                <w:sz w:val="22"/>
                <w:szCs w:val="22"/>
                <w:lang w:val="es-ES"/>
              </w:rPr>
              <w:t xml:space="preserve">El Coordinador General Municipal de Mejora Regulatoria, además de los requisitos establecidos en el artículo 32 de esta Ley, </w:t>
            </w:r>
            <w:r w:rsidRPr="003557F0">
              <w:rPr>
                <w:rFonts w:ascii="Palatino Linotype" w:eastAsia="Palatino Linotype" w:hAnsi="Palatino Linotype" w:cs="Palatino Linotype"/>
                <w:b/>
                <w:i/>
                <w:color w:val="000000"/>
                <w:sz w:val="22"/>
                <w:szCs w:val="22"/>
                <w:lang w:val="es-ES"/>
              </w:rPr>
              <w:t>requiere contar con título profesional,</w:t>
            </w:r>
            <w:r w:rsidRPr="003557F0">
              <w:rPr>
                <w:rFonts w:ascii="Palatino Linotype" w:eastAsia="Palatino Linotype" w:hAnsi="Palatino Linotype" w:cs="Palatino Linotype"/>
                <w:i/>
                <w:color w:val="000000"/>
                <w:sz w:val="22"/>
                <w:szCs w:val="22"/>
                <w:lang w:val="es-ES"/>
              </w:rPr>
              <w:t xml:space="preserve"> además deberá acreditar, dentro de los seis meses siguientes a la fecha en que inicie sus funciones, el </w:t>
            </w:r>
            <w:r w:rsidRPr="003557F0">
              <w:rPr>
                <w:rFonts w:ascii="Palatino Linotype" w:eastAsia="Palatino Linotype" w:hAnsi="Palatino Linotype" w:cs="Palatino Linotype"/>
                <w:i/>
                <w:color w:val="000000"/>
                <w:sz w:val="22"/>
                <w:szCs w:val="22"/>
                <w:lang w:val="es-ES"/>
              </w:rPr>
              <w:lastRenderedPageBreak/>
              <w:t>diplomado en materia de mejora regulatoria</w:t>
            </w:r>
            <w:r w:rsidRPr="003557F0">
              <w:rPr>
                <w:rFonts w:ascii="Palatino Linotype" w:eastAsia="Palatino Linotype" w:hAnsi="Palatino Linotype" w:cs="Palatino Linotype"/>
                <w:b/>
                <w:i/>
                <w:color w:val="000000"/>
                <w:sz w:val="22"/>
                <w:szCs w:val="22"/>
                <w:lang w:val="es-ES"/>
              </w:rPr>
              <w:t xml:space="preserve"> </w:t>
            </w:r>
            <w:r w:rsidRPr="003557F0">
              <w:rPr>
                <w:rFonts w:ascii="Palatino Linotype" w:eastAsia="Palatino Linotype" w:hAnsi="Palatino Linotype" w:cs="Palatino Linotype"/>
                <w:i/>
                <w:color w:val="000000"/>
                <w:sz w:val="22"/>
                <w:szCs w:val="22"/>
                <w:lang w:val="es-ES"/>
              </w:rPr>
              <w:t>expedido por el Instituto de Profesionalización de los Servidores Públicos del Estado de México o la certificación de competencia laboral</w:t>
            </w:r>
            <w:r w:rsidRPr="003557F0">
              <w:rPr>
                <w:rFonts w:ascii="Palatino Linotype" w:eastAsia="Palatino Linotype" w:hAnsi="Palatino Linotype" w:cs="Palatino Linotype"/>
                <w:b/>
                <w:i/>
                <w:color w:val="000000"/>
                <w:sz w:val="22"/>
                <w:szCs w:val="22"/>
                <w:lang w:val="es-ES"/>
              </w:rPr>
              <w:t xml:space="preserve"> </w:t>
            </w:r>
            <w:r w:rsidRPr="003557F0">
              <w:rPr>
                <w:rFonts w:ascii="Palatino Linotype" w:eastAsia="Palatino Linotype" w:hAnsi="Palatino Linotype" w:cs="Palatino Linotype"/>
                <w:i/>
                <w:color w:val="000000"/>
                <w:sz w:val="22"/>
                <w:szCs w:val="22"/>
                <w:lang w:val="es-ES"/>
              </w:rPr>
              <w:t>expedida por el Instituto Hacendario del Estado de México o por alguna otra institución con reconocimiento de validez oficial, que asegure los conocimientos y habilidades para desempeñar el cargo, de conformidad con los aspectos técnicos y operativos aplicables al Estado de México.</w:t>
            </w:r>
          </w:p>
        </w:tc>
      </w:tr>
      <w:tr w:rsidR="00993354" w:rsidRPr="003557F0" w14:paraId="67FF526E" w14:textId="77777777" w:rsidTr="0097455F">
        <w:tc>
          <w:tcPr>
            <w:tcW w:w="0" w:type="auto"/>
            <w:tcBorders>
              <w:top w:val="single" w:sz="4" w:space="0" w:color="000000"/>
              <w:left w:val="single" w:sz="4" w:space="0" w:color="000000"/>
              <w:bottom w:val="single" w:sz="4" w:space="0" w:color="000000"/>
              <w:right w:val="single" w:sz="4" w:space="0" w:color="000000"/>
            </w:tcBorders>
            <w:vAlign w:val="center"/>
            <w:hideMark/>
          </w:tcPr>
          <w:p w14:paraId="67FF526C" w14:textId="77777777" w:rsidR="00993354" w:rsidRPr="003557F0" w:rsidRDefault="00B70C1E" w:rsidP="0097455F">
            <w:pPr>
              <w:spacing w:before="240" w:after="240" w:line="276" w:lineRule="auto"/>
              <w:jc w:val="center"/>
              <w:rPr>
                <w:rFonts w:ascii="Palatino Linotype" w:eastAsia="Palatino Linotype" w:hAnsi="Palatino Linotype" w:cs="Palatino Linotype"/>
                <w:color w:val="000000"/>
                <w:sz w:val="22"/>
                <w:szCs w:val="22"/>
                <w:lang w:val="es-ES"/>
              </w:rPr>
            </w:pPr>
            <w:r w:rsidRPr="003557F0">
              <w:rPr>
                <w:rFonts w:ascii="Palatino Linotype" w:eastAsia="Palatino Linotype" w:hAnsi="Palatino Linotype" w:cs="Palatino Linotype"/>
                <w:color w:val="000000"/>
                <w:sz w:val="22"/>
                <w:szCs w:val="22"/>
                <w:lang w:val="es-ES"/>
              </w:rPr>
              <w:lastRenderedPageBreak/>
              <w:t xml:space="preserve">Director de desarrollo Territorial y Urbano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67FF526D" w14:textId="77777777" w:rsidR="00993354" w:rsidRPr="003557F0" w:rsidRDefault="00B70C1E" w:rsidP="0097455F">
            <w:pPr>
              <w:spacing w:before="240" w:after="240" w:line="276" w:lineRule="auto"/>
              <w:jc w:val="both"/>
              <w:rPr>
                <w:rFonts w:ascii="Palatino Linotype" w:eastAsia="Palatino Linotype" w:hAnsi="Palatino Linotype" w:cs="Palatino Linotype"/>
                <w:i/>
                <w:color w:val="000000"/>
                <w:sz w:val="22"/>
                <w:szCs w:val="22"/>
                <w:lang w:val="es-ES"/>
              </w:rPr>
            </w:pPr>
            <w:r w:rsidRPr="003557F0">
              <w:rPr>
                <w:rFonts w:ascii="Palatino Linotype" w:eastAsia="Palatino Linotype" w:hAnsi="Palatino Linotype" w:cs="Palatino Linotype"/>
                <w:i/>
                <w:color w:val="000000"/>
                <w:sz w:val="22"/>
                <w:szCs w:val="22"/>
              </w:rPr>
              <w:t xml:space="preserve">El Director de Desarrollo Urbano o el Titular de la Unidad Administrativa equivalente, además de los requisitos establecidos en el artículo 32 de esta Ley, </w:t>
            </w:r>
            <w:r w:rsidRPr="003557F0">
              <w:rPr>
                <w:rFonts w:ascii="Palatino Linotype" w:eastAsia="Palatino Linotype" w:hAnsi="Palatino Linotype" w:cs="Palatino Linotype"/>
                <w:b/>
                <w:i/>
                <w:color w:val="000000"/>
                <w:sz w:val="22"/>
                <w:szCs w:val="22"/>
              </w:rPr>
              <w:t>requiere contar con título profesional en el área de ingeniería civil-arquitectura o afín, o contar con una experiencia mínima de un año,</w:t>
            </w:r>
            <w:r w:rsidRPr="003557F0">
              <w:rPr>
                <w:rFonts w:ascii="Palatino Linotype" w:eastAsia="Palatino Linotype" w:hAnsi="Palatino Linotype" w:cs="Palatino Linotype"/>
                <w:i/>
                <w:color w:val="000000"/>
                <w:sz w:val="22"/>
                <w:szCs w:val="22"/>
              </w:rPr>
              <w:t xml:space="preserve"> con anterioridad a la fecha de su designación; además deberá acreditar, dentro de los seis meses siguientes a la fecha en que inicie sus funciones, la certificación de competencia laboral expedida por el Instituto Hacendario del Estado de México o por alguna otra institución con reconocimiento de validez oficial, que asegure los conocimientos y habilidades para desempeñar el cargo, de conformidad con los aspectos técnicos y operativos aplicables al Estado de México.</w:t>
            </w:r>
          </w:p>
        </w:tc>
      </w:tr>
      <w:tr w:rsidR="00993354" w:rsidRPr="003557F0" w14:paraId="67FF5271" w14:textId="77777777" w:rsidTr="0097455F">
        <w:tc>
          <w:tcPr>
            <w:tcW w:w="0" w:type="auto"/>
            <w:tcBorders>
              <w:top w:val="single" w:sz="4" w:space="0" w:color="000000"/>
              <w:left w:val="single" w:sz="4" w:space="0" w:color="000000"/>
              <w:bottom w:val="single" w:sz="4" w:space="0" w:color="000000"/>
              <w:right w:val="single" w:sz="4" w:space="0" w:color="000000"/>
            </w:tcBorders>
            <w:vAlign w:val="center"/>
            <w:hideMark/>
          </w:tcPr>
          <w:p w14:paraId="67FF526F" w14:textId="77777777" w:rsidR="00993354" w:rsidRPr="003557F0" w:rsidRDefault="00B70C1E" w:rsidP="0097455F">
            <w:pPr>
              <w:spacing w:before="240" w:after="240" w:line="276" w:lineRule="auto"/>
              <w:jc w:val="center"/>
              <w:rPr>
                <w:rFonts w:ascii="Palatino Linotype" w:eastAsia="Palatino Linotype" w:hAnsi="Palatino Linotype" w:cs="Palatino Linotype"/>
                <w:color w:val="000000"/>
                <w:sz w:val="22"/>
                <w:szCs w:val="22"/>
                <w:lang w:val="es-ES"/>
              </w:rPr>
            </w:pPr>
            <w:r w:rsidRPr="003557F0">
              <w:rPr>
                <w:rFonts w:ascii="Palatino Linotype" w:eastAsia="Palatino Linotype" w:hAnsi="Palatino Linotype" w:cs="Palatino Linotype"/>
                <w:color w:val="000000"/>
                <w:sz w:val="22"/>
                <w:szCs w:val="22"/>
                <w:lang w:val="es-ES"/>
              </w:rPr>
              <w:t xml:space="preserve">Director de Desarrollo Social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67FF5270" w14:textId="77777777" w:rsidR="00993354" w:rsidRPr="003557F0" w:rsidRDefault="00B70C1E" w:rsidP="0097455F">
            <w:pPr>
              <w:spacing w:before="240" w:after="240" w:line="276" w:lineRule="auto"/>
              <w:jc w:val="both"/>
              <w:rPr>
                <w:rFonts w:ascii="Palatino Linotype" w:eastAsia="Palatino Linotype" w:hAnsi="Palatino Linotype" w:cs="Palatino Linotype"/>
                <w:i/>
                <w:color w:val="000000"/>
                <w:sz w:val="22"/>
                <w:szCs w:val="22"/>
                <w:lang w:val="es-ES"/>
              </w:rPr>
            </w:pPr>
            <w:r w:rsidRPr="003557F0">
              <w:rPr>
                <w:rFonts w:ascii="Palatino Linotype" w:eastAsia="Palatino Linotype" w:hAnsi="Palatino Linotype" w:cs="Palatino Linotype"/>
                <w:i/>
                <w:color w:val="000000"/>
                <w:sz w:val="22"/>
                <w:szCs w:val="22"/>
              </w:rPr>
              <w:t xml:space="preserve">El Director de Desarrollo Social o el Titular de la Unidad Administrativa equivalente, además de los requisitos establecidos en el artículo 32 de esta Ley, requiere contar </w:t>
            </w:r>
            <w:r w:rsidRPr="003557F0">
              <w:rPr>
                <w:rFonts w:ascii="Palatino Linotype" w:eastAsia="Palatino Linotype" w:hAnsi="Palatino Linotype" w:cs="Palatino Linotype"/>
                <w:b/>
                <w:i/>
                <w:color w:val="000000"/>
                <w:sz w:val="22"/>
                <w:szCs w:val="22"/>
              </w:rPr>
              <w:t>con título profesional en el área de Ciencias Sociales o a fin, o contar con una experiencia mínima de un año</w:t>
            </w:r>
            <w:r w:rsidRPr="003557F0">
              <w:rPr>
                <w:rFonts w:ascii="Palatino Linotype" w:eastAsia="Palatino Linotype" w:hAnsi="Palatino Linotype" w:cs="Palatino Linotype"/>
                <w:i/>
                <w:color w:val="000000"/>
                <w:sz w:val="22"/>
                <w:szCs w:val="22"/>
              </w:rPr>
              <w:t xml:space="preserve"> en la materia, con anterioridad a la fecha de su designación.</w:t>
            </w:r>
          </w:p>
        </w:tc>
      </w:tr>
      <w:tr w:rsidR="00993354" w:rsidRPr="003557F0" w14:paraId="67FF5275" w14:textId="77777777" w:rsidTr="0097455F">
        <w:tc>
          <w:tcPr>
            <w:tcW w:w="0" w:type="auto"/>
            <w:tcBorders>
              <w:top w:val="single" w:sz="4" w:space="0" w:color="000000"/>
              <w:left w:val="single" w:sz="4" w:space="0" w:color="000000"/>
              <w:bottom w:val="single" w:sz="4" w:space="0" w:color="000000"/>
              <w:right w:val="single" w:sz="4" w:space="0" w:color="000000"/>
            </w:tcBorders>
            <w:vAlign w:val="center"/>
            <w:hideMark/>
          </w:tcPr>
          <w:p w14:paraId="67FF5272" w14:textId="77777777" w:rsidR="00993354" w:rsidRPr="003557F0" w:rsidRDefault="00993354" w:rsidP="009B0EFD">
            <w:pPr>
              <w:spacing w:before="240" w:after="240" w:line="276" w:lineRule="auto"/>
              <w:jc w:val="center"/>
              <w:rPr>
                <w:rFonts w:ascii="Palatino Linotype" w:eastAsia="Palatino Linotype" w:hAnsi="Palatino Linotype" w:cs="Palatino Linotype"/>
                <w:color w:val="000000"/>
                <w:sz w:val="22"/>
                <w:szCs w:val="22"/>
                <w:lang w:val="es-ES"/>
              </w:rPr>
            </w:pPr>
            <w:r w:rsidRPr="003557F0">
              <w:rPr>
                <w:rFonts w:ascii="Palatino Linotype" w:eastAsia="Palatino Linotype" w:hAnsi="Palatino Linotype" w:cs="Palatino Linotype"/>
                <w:color w:val="000000"/>
                <w:sz w:val="22"/>
                <w:szCs w:val="22"/>
                <w:lang w:val="es-ES"/>
              </w:rPr>
              <w:t>Director de Obras Públicas</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67FF5273" w14:textId="77777777" w:rsidR="00993354" w:rsidRPr="003557F0" w:rsidRDefault="00993354" w:rsidP="0097455F">
            <w:pPr>
              <w:spacing w:before="240" w:after="240" w:line="276" w:lineRule="auto"/>
              <w:jc w:val="both"/>
              <w:rPr>
                <w:rFonts w:ascii="Palatino Linotype" w:eastAsia="Palatino Linotype" w:hAnsi="Palatino Linotype" w:cs="Palatino Linotype"/>
                <w:i/>
                <w:color w:val="000000"/>
                <w:sz w:val="22"/>
                <w:szCs w:val="22"/>
                <w:lang w:val="es-ES"/>
              </w:rPr>
            </w:pPr>
            <w:r w:rsidRPr="003557F0">
              <w:rPr>
                <w:rFonts w:ascii="Palatino Linotype" w:eastAsia="Palatino Linotype" w:hAnsi="Palatino Linotype" w:cs="Palatino Linotype"/>
                <w:i/>
                <w:color w:val="000000"/>
                <w:sz w:val="22"/>
                <w:szCs w:val="22"/>
                <w:lang w:val="es-ES"/>
              </w:rPr>
              <w:t xml:space="preserve">El Director de Obras Públicas o Titular de la Unidad Administrativa equivalente, además de los requisitos del artículo 32 de esta Ley, </w:t>
            </w:r>
            <w:r w:rsidRPr="003557F0">
              <w:rPr>
                <w:rFonts w:ascii="Palatino Linotype" w:eastAsia="Palatino Linotype" w:hAnsi="Palatino Linotype" w:cs="Palatino Linotype"/>
                <w:b/>
                <w:i/>
                <w:color w:val="000000"/>
                <w:sz w:val="22"/>
                <w:szCs w:val="22"/>
                <w:lang w:val="es-ES"/>
              </w:rPr>
              <w:t xml:space="preserve">requiere contar con título profesional en ingeniería, arquitectura o alguna área afín, o contar con una experiencia mínima de un año, </w:t>
            </w:r>
            <w:r w:rsidRPr="003557F0">
              <w:rPr>
                <w:rFonts w:ascii="Palatino Linotype" w:eastAsia="Palatino Linotype" w:hAnsi="Palatino Linotype" w:cs="Palatino Linotype"/>
                <w:i/>
                <w:color w:val="000000"/>
                <w:sz w:val="22"/>
                <w:szCs w:val="22"/>
                <w:lang w:val="es-ES"/>
              </w:rPr>
              <w:t>con anterioridad a la fecha de su designación.</w:t>
            </w:r>
          </w:p>
          <w:p w14:paraId="67FF5274" w14:textId="77777777" w:rsidR="00993354" w:rsidRPr="003557F0" w:rsidRDefault="00993354" w:rsidP="0097455F">
            <w:pPr>
              <w:spacing w:before="240" w:after="240" w:line="276" w:lineRule="auto"/>
              <w:jc w:val="both"/>
              <w:rPr>
                <w:rFonts w:ascii="Palatino Linotype" w:eastAsia="Palatino Linotype" w:hAnsi="Palatino Linotype" w:cs="Palatino Linotype"/>
                <w:i/>
                <w:color w:val="000000"/>
                <w:sz w:val="22"/>
                <w:szCs w:val="22"/>
                <w:lang w:val="es-ES"/>
              </w:rPr>
            </w:pPr>
            <w:r w:rsidRPr="003557F0">
              <w:rPr>
                <w:rFonts w:ascii="Palatino Linotype" w:eastAsia="Palatino Linotype" w:hAnsi="Palatino Linotype" w:cs="Palatino Linotype"/>
                <w:i/>
                <w:color w:val="000000"/>
                <w:sz w:val="22"/>
                <w:szCs w:val="22"/>
                <w:lang w:val="es-ES"/>
              </w:rPr>
              <w:lastRenderedPageBreak/>
              <w:t>Además, deberá acreditar, dentro de los seis meses siguientes a la fecha en que inicie funciones, la certificación de competencia laboral</w:t>
            </w:r>
            <w:r w:rsidRPr="003557F0">
              <w:rPr>
                <w:rFonts w:ascii="Palatino Linotype" w:eastAsia="Palatino Linotype" w:hAnsi="Palatino Linotype" w:cs="Palatino Linotype"/>
                <w:b/>
                <w:i/>
                <w:color w:val="000000"/>
                <w:sz w:val="22"/>
                <w:szCs w:val="22"/>
                <w:lang w:val="es-ES"/>
              </w:rPr>
              <w:t xml:space="preserve"> </w:t>
            </w:r>
            <w:r w:rsidRPr="003557F0">
              <w:rPr>
                <w:rFonts w:ascii="Palatino Linotype" w:eastAsia="Palatino Linotype" w:hAnsi="Palatino Linotype" w:cs="Palatino Linotype"/>
                <w:i/>
                <w:color w:val="000000"/>
                <w:sz w:val="22"/>
                <w:szCs w:val="22"/>
                <w:lang w:val="es-ES"/>
              </w:rPr>
              <w:t>expedida por el Instituto Hacendario del</w:t>
            </w:r>
            <w:r w:rsidR="00F64580" w:rsidRPr="003557F0">
              <w:rPr>
                <w:rFonts w:ascii="Palatino Linotype" w:eastAsia="Palatino Linotype" w:hAnsi="Palatino Linotype" w:cs="Palatino Linotype"/>
                <w:i/>
                <w:color w:val="000000"/>
                <w:sz w:val="22"/>
                <w:szCs w:val="22"/>
                <w:lang w:val="es-ES"/>
              </w:rPr>
              <w:t xml:space="preserve"> </w:t>
            </w:r>
            <w:r w:rsidRPr="003557F0">
              <w:rPr>
                <w:rFonts w:ascii="Palatino Linotype" w:eastAsia="Palatino Linotype" w:hAnsi="Palatino Linotype" w:cs="Palatino Linotype"/>
                <w:i/>
                <w:color w:val="000000"/>
                <w:sz w:val="22"/>
                <w:szCs w:val="22"/>
                <w:lang w:val="es-ES"/>
              </w:rPr>
              <w:t>Estado de México o por alguna otra institución con reconocimiento de validez oficial, que asegure los conocimientos y habilidades para desempeñar el cargo, de conformidad con los aspectos técnicos y operativos aplicables al Estado de México.</w:t>
            </w:r>
          </w:p>
        </w:tc>
      </w:tr>
      <w:tr w:rsidR="00993354" w:rsidRPr="003557F0" w14:paraId="67FF5279" w14:textId="77777777" w:rsidTr="0097455F">
        <w:tc>
          <w:tcPr>
            <w:tcW w:w="0" w:type="auto"/>
            <w:tcBorders>
              <w:top w:val="single" w:sz="4" w:space="0" w:color="000000"/>
              <w:left w:val="single" w:sz="4" w:space="0" w:color="000000"/>
              <w:bottom w:val="single" w:sz="4" w:space="0" w:color="000000"/>
              <w:right w:val="single" w:sz="4" w:space="0" w:color="000000"/>
            </w:tcBorders>
            <w:vAlign w:val="center"/>
            <w:hideMark/>
          </w:tcPr>
          <w:p w14:paraId="67FF5276" w14:textId="77777777" w:rsidR="00993354" w:rsidRPr="003557F0" w:rsidRDefault="00993354" w:rsidP="0097455F">
            <w:pPr>
              <w:spacing w:before="240" w:after="240" w:line="276" w:lineRule="auto"/>
              <w:jc w:val="center"/>
              <w:rPr>
                <w:rFonts w:ascii="Palatino Linotype" w:eastAsia="Palatino Linotype" w:hAnsi="Palatino Linotype" w:cs="Palatino Linotype"/>
                <w:color w:val="000000"/>
                <w:sz w:val="22"/>
                <w:szCs w:val="22"/>
                <w:lang w:val="es-ES"/>
              </w:rPr>
            </w:pPr>
            <w:r w:rsidRPr="003557F0">
              <w:rPr>
                <w:rFonts w:ascii="Palatino Linotype" w:eastAsia="Palatino Linotype" w:hAnsi="Palatino Linotype" w:cs="Palatino Linotype"/>
                <w:color w:val="000000"/>
                <w:sz w:val="22"/>
                <w:szCs w:val="22"/>
                <w:lang w:val="es-ES"/>
              </w:rPr>
              <w:lastRenderedPageBreak/>
              <w:t>Director de Desarrollo Económico</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67FF5277" w14:textId="77777777" w:rsidR="00993354" w:rsidRPr="003557F0" w:rsidRDefault="00993354" w:rsidP="0097455F">
            <w:pPr>
              <w:spacing w:before="240" w:after="240" w:line="276" w:lineRule="auto"/>
              <w:jc w:val="both"/>
              <w:rPr>
                <w:rFonts w:ascii="Palatino Linotype" w:eastAsia="Palatino Linotype" w:hAnsi="Palatino Linotype" w:cs="Palatino Linotype"/>
                <w:b/>
                <w:i/>
                <w:color w:val="000000"/>
                <w:sz w:val="22"/>
                <w:szCs w:val="22"/>
                <w:lang w:val="es-ES"/>
              </w:rPr>
            </w:pPr>
            <w:r w:rsidRPr="003557F0">
              <w:rPr>
                <w:rFonts w:ascii="Palatino Linotype" w:eastAsia="Palatino Linotype" w:hAnsi="Palatino Linotype" w:cs="Palatino Linotype"/>
                <w:i/>
                <w:color w:val="000000"/>
                <w:sz w:val="22"/>
                <w:szCs w:val="22"/>
                <w:lang w:val="es-ES"/>
              </w:rPr>
              <w:t xml:space="preserve">El Director de Desarrollo Económico o Titular de la Unidad Administrativa equivalente, además de los requisitos del artículo 32 de esta Ley, </w:t>
            </w:r>
            <w:r w:rsidRPr="003557F0">
              <w:rPr>
                <w:rFonts w:ascii="Palatino Linotype" w:eastAsia="Palatino Linotype" w:hAnsi="Palatino Linotype" w:cs="Palatino Linotype"/>
                <w:b/>
                <w:i/>
                <w:color w:val="000000"/>
                <w:sz w:val="22"/>
                <w:szCs w:val="22"/>
                <w:lang w:val="es-ES"/>
              </w:rPr>
              <w:t>requiere contar con título profesional en el área económico-administrativa o contar con experiencia mínima de un año, con anterioridad a la fecha de su designación.</w:t>
            </w:r>
          </w:p>
          <w:p w14:paraId="67FF5278" w14:textId="77777777" w:rsidR="00993354" w:rsidRPr="003557F0" w:rsidRDefault="00993354" w:rsidP="0097455F">
            <w:pPr>
              <w:spacing w:before="240" w:after="240" w:line="276" w:lineRule="auto"/>
              <w:jc w:val="both"/>
              <w:rPr>
                <w:rFonts w:ascii="Palatino Linotype" w:eastAsia="Palatino Linotype" w:hAnsi="Palatino Linotype" w:cs="Palatino Linotype"/>
                <w:i/>
                <w:color w:val="000000"/>
                <w:sz w:val="22"/>
                <w:szCs w:val="22"/>
                <w:lang w:val="es-ES"/>
              </w:rPr>
            </w:pPr>
            <w:r w:rsidRPr="003557F0">
              <w:rPr>
                <w:rFonts w:ascii="Palatino Linotype" w:eastAsia="Palatino Linotype" w:hAnsi="Palatino Linotype" w:cs="Palatino Linotype"/>
                <w:i/>
                <w:color w:val="000000"/>
                <w:sz w:val="22"/>
                <w:szCs w:val="22"/>
                <w:lang w:val="es-ES"/>
              </w:rPr>
              <w:t>Además, deberá acreditar, dentro de los seis meses siguientes a la fecha en que inicie funciones, la certificación de competencia laboral</w:t>
            </w:r>
            <w:r w:rsidRPr="003557F0">
              <w:rPr>
                <w:rFonts w:ascii="Palatino Linotype" w:eastAsia="Palatino Linotype" w:hAnsi="Palatino Linotype" w:cs="Palatino Linotype"/>
                <w:b/>
                <w:i/>
                <w:color w:val="000000"/>
                <w:sz w:val="22"/>
                <w:szCs w:val="22"/>
                <w:lang w:val="es-ES"/>
              </w:rPr>
              <w:t xml:space="preserve"> </w:t>
            </w:r>
            <w:r w:rsidRPr="003557F0">
              <w:rPr>
                <w:rFonts w:ascii="Palatino Linotype" w:eastAsia="Palatino Linotype" w:hAnsi="Palatino Linotype" w:cs="Palatino Linotype"/>
                <w:i/>
                <w:color w:val="000000"/>
                <w:sz w:val="22"/>
                <w:szCs w:val="22"/>
                <w:lang w:val="es-ES"/>
              </w:rPr>
              <w:t>expedida por el Instituto Hacendario del Estado de México o por alguna otra institución con reconocimiento de validez oficial, que asegure los conocimientos y habilidades para desempeñar el cargo, de conformidad con los aspectos técnicos y operativos aplicables al Estado de México.</w:t>
            </w:r>
          </w:p>
        </w:tc>
      </w:tr>
      <w:tr w:rsidR="00993354" w:rsidRPr="003557F0" w14:paraId="67FF527C" w14:textId="77777777" w:rsidTr="0097455F">
        <w:tc>
          <w:tcPr>
            <w:tcW w:w="0" w:type="auto"/>
            <w:tcBorders>
              <w:top w:val="single" w:sz="4" w:space="0" w:color="000000"/>
              <w:left w:val="single" w:sz="4" w:space="0" w:color="000000"/>
              <w:bottom w:val="single" w:sz="4" w:space="0" w:color="000000"/>
              <w:right w:val="single" w:sz="4" w:space="0" w:color="000000"/>
            </w:tcBorders>
            <w:vAlign w:val="center"/>
            <w:hideMark/>
          </w:tcPr>
          <w:p w14:paraId="67FF527A" w14:textId="77777777" w:rsidR="00993354" w:rsidRPr="003557F0" w:rsidRDefault="00993354" w:rsidP="0097455F">
            <w:pPr>
              <w:spacing w:before="240" w:after="240" w:line="276" w:lineRule="auto"/>
              <w:jc w:val="center"/>
              <w:rPr>
                <w:rFonts w:ascii="Palatino Linotype" w:eastAsia="Palatino Linotype" w:hAnsi="Palatino Linotype" w:cs="Palatino Linotype"/>
                <w:color w:val="000000"/>
                <w:sz w:val="22"/>
                <w:szCs w:val="22"/>
                <w:lang w:val="es-ES"/>
              </w:rPr>
            </w:pPr>
            <w:r w:rsidRPr="003557F0">
              <w:rPr>
                <w:rFonts w:ascii="Palatino Linotype" w:eastAsia="Palatino Linotype" w:hAnsi="Palatino Linotype" w:cs="Palatino Linotype"/>
                <w:color w:val="000000"/>
                <w:sz w:val="22"/>
                <w:szCs w:val="22"/>
                <w:lang w:val="es-ES"/>
              </w:rPr>
              <w:t xml:space="preserve">Director de </w:t>
            </w:r>
            <w:r w:rsidR="009B0EFD" w:rsidRPr="003557F0">
              <w:rPr>
                <w:rFonts w:ascii="Palatino Linotype" w:eastAsia="Palatino Linotype" w:hAnsi="Palatino Linotype" w:cs="Palatino Linotype"/>
                <w:color w:val="000000"/>
                <w:sz w:val="22"/>
                <w:szCs w:val="22"/>
                <w:lang w:val="es-ES"/>
              </w:rPr>
              <w:t xml:space="preserve">Cultura y </w:t>
            </w:r>
            <w:r w:rsidRPr="003557F0">
              <w:rPr>
                <w:rFonts w:ascii="Palatino Linotype" w:eastAsia="Palatino Linotype" w:hAnsi="Palatino Linotype" w:cs="Palatino Linotype"/>
                <w:color w:val="000000"/>
                <w:sz w:val="22"/>
                <w:szCs w:val="22"/>
                <w:lang w:val="es-ES"/>
              </w:rPr>
              <w:t>Turismo</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67FF527B" w14:textId="77777777" w:rsidR="00993354" w:rsidRPr="003557F0" w:rsidRDefault="00993354" w:rsidP="0097455F">
            <w:pPr>
              <w:spacing w:before="240" w:after="240" w:line="276" w:lineRule="auto"/>
              <w:jc w:val="both"/>
              <w:rPr>
                <w:rFonts w:ascii="Palatino Linotype" w:eastAsia="Palatino Linotype" w:hAnsi="Palatino Linotype" w:cs="Palatino Linotype"/>
                <w:i/>
                <w:color w:val="000000"/>
                <w:sz w:val="22"/>
                <w:szCs w:val="22"/>
                <w:lang w:val="es-ES"/>
              </w:rPr>
            </w:pPr>
            <w:r w:rsidRPr="003557F0">
              <w:rPr>
                <w:rFonts w:ascii="Palatino Linotype" w:eastAsia="Palatino Linotype" w:hAnsi="Palatino Linotype" w:cs="Palatino Linotype"/>
                <w:i/>
                <w:color w:val="000000"/>
                <w:sz w:val="22"/>
                <w:szCs w:val="22"/>
                <w:lang w:val="es-ES"/>
              </w:rPr>
              <w:t xml:space="preserve">El Director de Turismo, además de los requisitos establecidos en el artículo 32 de esta Ley, </w:t>
            </w:r>
            <w:r w:rsidRPr="003557F0">
              <w:rPr>
                <w:rFonts w:ascii="Palatino Linotype" w:eastAsia="Palatino Linotype" w:hAnsi="Palatino Linotype" w:cs="Palatino Linotype"/>
                <w:b/>
                <w:i/>
                <w:color w:val="000000"/>
                <w:sz w:val="22"/>
                <w:szCs w:val="22"/>
                <w:lang w:val="es-ES"/>
              </w:rPr>
              <w:t>requiere contar con título profesional en el área de turismo o afín</w:t>
            </w:r>
            <w:r w:rsidRPr="003557F0">
              <w:rPr>
                <w:rFonts w:ascii="Palatino Linotype" w:eastAsia="Palatino Linotype" w:hAnsi="Palatino Linotype" w:cs="Palatino Linotype"/>
                <w:i/>
                <w:color w:val="000000"/>
                <w:sz w:val="22"/>
                <w:szCs w:val="22"/>
                <w:lang w:val="es-ES"/>
              </w:rPr>
              <w:t>.</w:t>
            </w:r>
          </w:p>
        </w:tc>
      </w:tr>
      <w:tr w:rsidR="00993354" w:rsidRPr="003557F0" w14:paraId="67FF527F" w14:textId="77777777" w:rsidTr="0097455F">
        <w:tc>
          <w:tcPr>
            <w:tcW w:w="0" w:type="auto"/>
            <w:tcBorders>
              <w:top w:val="single" w:sz="4" w:space="0" w:color="000000"/>
              <w:left w:val="single" w:sz="4" w:space="0" w:color="000000"/>
              <w:bottom w:val="single" w:sz="4" w:space="0" w:color="000000"/>
              <w:right w:val="single" w:sz="4" w:space="0" w:color="000000"/>
            </w:tcBorders>
            <w:vAlign w:val="center"/>
            <w:hideMark/>
          </w:tcPr>
          <w:p w14:paraId="67FF527D" w14:textId="77777777" w:rsidR="00993354" w:rsidRPr="003557F0" w:rsidRDefault="009B0EFD" w:rsidP="009B0EFD">
            <w:pPr>
              <w:spacing w:before="240" w:after="240" w:line="276" w:lineRule="auto"/>
              <w:jc w:val="center"/>
              <w:rPr>
                <w:rFonts w:ascii="Palatino Linotype" w:eastAsia="Palatino Linotype" w:hAnsi="Palatino Linotype" w:cs="Palatino Linotype"/>
                <w:color w:val="000000"/>
                <w:sz w:val="22"/>
                <w:szCs w:val="22"/>
                <w:lang w:val="es-ES"/>
              </w:rPr>
            </w:pPr>
            <w:r w:rsidRPr="003557F0">
              <w:rPr>
                <w:rFonts w:ascii="Palatino Linotype" w:eastAsia="Palatino Linotype" w:hAnsi="Palatino Linotype" w:cs="Palatino Linotype"/>
                <w:color w:val="000000"/>
                <w:sz w:val="22"/>
                <w:szCs w:val="22"/>
                <w:lang w:val="es-ES"/>
              </w:rPr>
              <w:t>Director de Medio Ambiente</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67FF527E" w14:textId="77777777" w:rsidR="00993354" w:rsidRPr="003557F0" w:rsidRDefault="00993354" w:rsidP="0097455F">
            <w:pPr>
              <w:spacing w:before="240" w:after="240" w:line="276" w:lineRule="auto"/>
              <w:jc w:val="both"/>
              <w:rPr>
                <w:rFonts w:ascii="Palatino Linotype" w:eastAsia="Palatino Linotype" w:hAnsi="Palatino Linotype" w:cs="Palatino Linotype"/>
                <w:color w:val="000000"/>
                <w:sz w:val="22"/>
                <w:szCs w:val="22"/>
                <w:lang w:val="es-ES"/>
              </w:rPr>
            </w:pPr>
            <w:r w:rsidRPr="003557F0">
              <w:rPr>
                <w:rFonts w:ascii="Palatino Linotype" w:eastAsia="Palatino Linotype" w:hAnsi="Palatino Linotype" w:cs="Palatino Linotype"/>
                <w:i/>
                <w:color w:val="000000"/>
                <w:sz w:val="22"/>
                <w:szCs w:val="22"/>
                <w:lang w:val="es-ES"/>
              </w:rPr>
              <w:t xml:space="preserve">El Director de Ecología o el Titular de la Unidad Administrativa equivalente, además de los requisitos establecidos en el artículo 32 de esta Ley, </w:t>
            </w:r>
            <w:r w:rsidRPr="003557F0">
              <w:rPr>
                <w:rFonts w:ascii="Palatino Linotype" w:eastAsia="Palatino Linotype" w:hAnsi="Palatino Linotype" w:cs="Palatino Linotype"/>
                <w:b/>
                <w:i/>
                <w:color w:val="000000"/>
                <w:sz w:val="22"/>
                <w:szCs w:val="22"/>
                <w:lang w:val="es-ES"/>
              </w:rPr>
              <w:t>requiere contar con título profesional en el área de biología-agronomía-administración pública o afín,</w:t>
            </w:r>
            <w:r w:rsidRPr="003557F0">
              <w:rPr>
                <w:rFonts w:ascii="Palatino Linotype" w:eastAsia="Palatino Linotype" w:hAnsi="Palatino Linotype" w:cs="Palatino Linotype"/>
                <w:i/>
                <w:color w:val="000000"/>
                <w:sz w:val="22"/>
                <w:szCs w:val="22"/>
                <w:lang w:val="es-ES"/>
              </w:rPr>
              <w:t xml:space="preserve"> </w:t>
            </w:r>
            <w:r w:rsidRPr="003557F0">
              <w:rPr>
                <w:rFonts w:ascii="Palatino Linotype" w:eastAsia="Palatino Linotype" w:hAnsi="Palatino Linotype" w:cs="Palatino Linotype"/>
                <w:i/>
                <w:sz w:val="22"/>
                <w:szCs w:val="22"/>
                <w:lang w:val="es-ES"/>
              </w:rPr>
              <w:t xml:space="preserve">o contar con una experiencia mínima de un año, con anterioridad a la fecha de su designación; además deberá </w:t>
            </w:r>
            <w:r w:rsidRPr="003557F0">
              <w:rPr>
                <w:rFonts w:ascii="Palatino Linotype" w:eastAsia="Palatino Linotype" w:hAnsi="Palatino Linotype" w:cs="Palatino Linotype"/>
                <w:i/>
                <w:color w:val="000000"/>
                <w:sz w:val="22"/>
                <w:szCs w:val="22"/>
                <w:lang w:val="es-ES"/>
              </w:rPr>
              <w:t>acreditar, dentro de los seis meses siguientes a la fecha en que inicie sus funciones, la certificación de competencia laboral</w:t>
            </w:r>
            <w:r w:rsidRPr="003557F0">
              <w:rPr>
                <w:rFonts w:ascii="Palatino Linotype" w:eastAsia="Palatino Linotype" w:hAnsi="Palatino Linotype" w:cs="Palatino Linotype"/>
                <w:b/>
                <w:i/>
                <w:color w:val="000000"/>
                <w:sz w:val="22"/>
                <w:szCs w:val="22"/>
                <w:lang w:val="es-ES"/>
              </w:rPr>
              <w:t xml:space="preserve"> </w:t>
            </w:r>
            <w:r w:rsidRPr="003557F0">
              <w:rPr>
                <w:rFonts w:ascii="Palatino Linotype" w:eastAsia="Palatino Linotype" w:hAnsi="Palatino Linotype" w:cs="Palatino Linotype"/>
                <w:i/>
                <w:color w:val="000000"/>
                <w:sz w:val="22"/>
                <w:szCs w:val="22"/>
                <w:lang w:val="es-ES"/>
              </w:rPr>
              <w:t xml:space="preserve">expedida por el Instituto Hacendario del Estado de México o por alguna otra institución con reconocimiento de validez oficial, que asegure los conocimientos y habilidades para desempeñar el </w:t>
            </w:r>
            <w:r w:rsidRPr="003557F0">
              <w:rPr>
                <w:rFonts w:ascii="Palatino Linotype" w:eastAsia="Palatino Linotype" w:hAnsi="Palatino Linotype" w:cs="Palatino Linotype"/>
                <w:i/>
                <w:color w:val="000000"/>
                <w:sz w:val="22"/>
                <w:szCs w:val="22"/>
                <w:lang w:val="es-ES"/>
              </w:rPr>
              <w:lastRenderedPageBreak/>
              <w:t>cargo, de conformidad con los aspectos técnicos y operativos aplicables al Estado de México.</w:t>
            </w:r>
          </w:p>
        </w:tc>
      </w:tr>
      <w:tr w:rsidR="00993354" w:rsidRPr="003557F0" w14:paraId="67FF5282" w14:textId="77777777" w:rsidTr="0097455F">
        <w:tc>
          <w:tcPr>
            <w:tcW w:w="0" w:type="auto"/>
            <w:tcBorders>
              <w:top w:val="single" w:sz="4" w:space="0" w:color="000000"/>
              <w:left w:val="single" w:sz="4" w:space="0" w:color="000000"/>
              <w:bottom w:val="single" w:sz="4" w:space="0" w:color="000000"/>
              <w:right w:val="single" w:sz="4" w:space="0" w:color="000000"/>
            </w:tcBorders>
            <w:vAlign w:val="center"/>
          </w:tcPr>
          <w:p w14:paraId="67FF5280" w14:textId="77777777" w:rsidR="00993354" w:rsidRPr="003557F0" w:rsidRDefault="00F64580" w:rsidP="0097455F">
            <w:pPr>
              <w:spacing w:before="240" w:after="240" w:line="276" w:lineRule="auto"/>
              <w:jc w:val="center"/>
              <w:rPr>
                <w:rFonts w:ascii="Palatino Linotype" w:eastAsia="Palatino Linotype" w:hAnsi="Palatino Linotype" w:cs="Palatino Linotype"/>
                <w:color w:val="000000"/>
                <w:sz w:val="22"/>
                <w:szCs w:val="22"/>
                <w:lang w:val="es-ES"/>
              </w:rPr>
            </w:pPr>
            <w:r w:rsidRPr="003557F0">
              <w:rPr>
                <w:rFonts w:ascii="Palatino Linotype" w:eastAsia="Palatino Linotype" w:hAnsi="Palatino Linotype" w:cs="Palatino Linotype"/>
                <w:color w:val="000000"/>
                <w:sz w:val="22"/>
                <w:szCs w:val="22"/>
                <w:lang w:val="es-ES"/>
              </w:rPr>
              <w:lastRenderedPageBreak/>
              <w:t xml:space="preserve">Director de la Mujer </w:t>
            </w:r>
          </w:p>
        </w:tc>
        <w:tc>
          <w:tcPr>
            <w:tcW w:w="0" w:type="auto"/>
            <w:tcBorders>
              <w:top w:val="single" w:sz="4" w:space="0" w:color="000000"/>
              <w:left w:val="single" w:sz="4" w:space="0" w:color="000000"/>
              <w:bottom w:val="single" w:sz="4" w:space="0" w:color="000000"/>
              <w:right w:val="single" w:sz="4" w:space="0" w:color="000000"/>
            </w:tcBorders>
            <w:vAlign w:val="center"/>
          </w:tcPr>
          <w:p w14:paraId="67FF5281" w14:textId="77777777" w:rsidR="00993354" w:rsidRPr="003557F0" w:rsidRDefault="00F64580" w:rsidP="0097455F">
            <w:pPr>
              <w:spacing w:before="240" w:after="240" w:line="276" w:lineRule="auto"/>
              <w:jc w:val="both"/>
              <w:rPr>
                <w:rFonts w:ascii="Palatino Linotype" w:eastAsia="Palatino Linotype" w:hAnsi="Palatino Linotype" w:cs="Palatino Linotype"/>
                <w:i/>
                <w:color w:val="000000"/>
                <w:sz w:val="22"/>
                <w:szCs w:val="22"/>
                <w:lang w:val="es-ES"/>
              </w:rPr>
            </w:pPr>
            <w:r w:rsidRPr="003557F0">
              <w:rPr>
                <w:rFonts w:ascii="Palatino Linotype" w:eastAsia="Palatino Linotype" w:hAnsi="Palatino Linotype" w:cs="Palatino Linotype"/>
                <w:i/>
                <w:color w:val="000000"/>
                <w:sz w:val="22"/>
                <w:szCs w:val="22"/>
              </w:rPr>
              <w:t xml:space="preserve">La persona titular de la Dirección de las Mujeres, además de los requisitos establecidos en el artículo 32 de esta Ley, deberá contar con </w:t>
            </w:r>
            <w:r w:rsidRPr="003557F0">
              <w:rPr>
                <w:rFonts w:ascii="Palatino Linotype" w:eastAsia="Palatino Linotype" w:hAnsi="Palatino Linotype" w:cs="Palatino Linotype"/>
                <w:b/>
                <w:i/>
                <w:color w:val="000000"/>
                <w:sz w:val="22"/>
                <w:szCs w:val="22"/>
              </w:rPr>
              <w:t>título profesional en el área de las ciencias sociales o afines</w:t>
            </w:r>
            <w:r w:rsidRPr="003557F0">
              <w:rPr>
                <w:rFonts w:ascii="Palatino Linotype" w:eastAsia="Palatino Linotype" w:hAnsi="Palatino Linotype" w:cs="Palatino Linotype"/>
                <w:i/>
                <w:color w:val="000000"/>
                <w:sz w:val="22"/>
                <w:szCs w:val="22"/>
              </w:rPr>
              <w:t xml:space="preserve"> y conocimiento amplio del contexto en el municipio correspondiente. Además deberá acreditar, dentro de los seis meses siguientes a la fecha en que inicie funciones, la certificación de competencia laboral en temas de prevención, atención integral y erradicación de la violencia contra las niñas, adolescentes y mujeres, en igualdad sustantiva o materias afines, expedida por el Instituto de Administración Pública del Estado de México, el Instituto Hacendario del Estado de México o alguna institución con reconocimiento de validez oficial, que asegure los conocimientos y habilidades para desempeñar el cargo.</w:t>
            </w:r>
          </w:p>
        </w:tc>
      </w:tr>
    </w:tbl>
    <w:p w14:paraId="67FF5283" w14:textId="77777777" w:rsidR="009B0EFD" w:rsidRPr="003557F0" w:rsidRDefault="009B0EFD" w:rsidP="009B0EFD">
      <w:pPr>
        <w:tabs>
          <w:tab w:val="left" w:pos="567"/>
        </w:tabs>
        <w:spacing w:line="360" w:lineRule="auto"/>
        <w:ind w:right="49"/>
        <w:jc w:val="both"/>
        <w:rPr>
          <w:rFonts w:ascii="Palatino Linotype" w:hAnsi="Palatino Linotype" w:cs="Arial"/>
          <w:color w:val="000000"/>
        </w:rPr>
      </w:pPr>
    </w:p>
    <w:p w14:paraId="67FF5284" w14:textId="77777777" w:rsidR="00CA3943" w:rsidRPr="003557F0" w:rsidRDefault="009B0EFD" w:rsidP="0097455F">
      <w:pPr>
        <w:pStyle w:val="Prrafodelista"/>
        <w:numPr>
          <w:ilvl w:val="0"/>
          <w:numId w:val="1"/>
        </w:numPr>
        <w:tabs>
          <w:tab w:val="left" w:pos="567"/>
        </w:tabs>
        <w:spacing w:line="360" w:lineRule="auto"/>
        <w:ind w:left="0" w:right="49" w:firstLine="0"/>
        <w:jc w:val="both"/>
        <w:rPr>
          <w:rFonts w:ascii="Palatino Linotype" w:hAnsi="Palatino Linotype" w:cs="Arial"/>
          <w:color w:val="000000"/>
        </w:rPr>
      </w:pPr>
      <w:r w:rsidRPr="003557F0">
        <w:rPr>
          <w:rFonts w:ascii="Palatino Linotype" w:eastAsia="Palatino Linotype" w:hAnsi="Palatino Linotype" w:cs="Palatino Linotype"/>
          <w:color w:val="000000"/>
        </w:rPr>
        <w:t xml:space="preserve">Por lo que </w:t>
      </w:r>
      <w:r w:rsidRPr="003557F0">
        <w:rPr>
          <w:rFonts w:ascii="Palatino Linotype" w:eastAsia="Palatino Linotype" w:hAnsi="Palatino Linotype" w:cs="Palatino Linotype"/>
          <w:color w:val="000000"/>
          <w:sz w:val="22"/>
          <w:szCs w:val="22"/>
        </w:rPr>
        <w:t>se</w:t>
      </w:r>
      <w:r w:rsidRPr="003557F0">
        <w:rPr>
          <w:rFonts w:ascii="Palatino Linotype" w:eastAsia="Palatino Linotype" w:hAnsi="Palatino Linotype" w:cs="Palatino Linotype"/>
          <w:color w:val="000000"/>
        </w:rPr>
        <w:t xml:space="preserve"> considera procedente ordenar la entrega</w:t>
      </w:r>
      <w:r w:rsidR="00C8169E" w:rsidRPr="003557F0">
        <w:rPr>
          <w:rFonts w:ascii="Palatino Linotype" w:eastAsia="Palatino Linotype" w:hAnsi="Palatino Linotype" w:cs="Palatino Linotype"/>
          <w:color w:val="000000"/>
        </w:rPr>
        <w:t xml:space="preserve"> del Título Profesional </w:t>
      </w:r>
      <w:r w:rsidR="00046FD3" w:rsidRPr="003557F0">
        <w:rPr>
          <w:rFonts w:ascii="Palatino Linotype" w:eastAsia="Palatino Linotype" w:hAnsi="Palatino Linotype" w:cs="Palatino Linotype"/>
          <w:color w:val="000000"/>
        </w:rPr>
        <w:t>del Coordinador Municipal de Mejora Regulatoria, Director de Desarroll</w:t>
      </w:r>
      <w:r w:rsidR="0097455F" w:rsidRPr="003557F0">
        <w:rPr>
          <w:rFonts w:ascii="Palatino Linotype" w:eastAsia="Palatino Linotype" w:hAnsi="Palatino Linotype" w:cs="Palatino Linotype"/>
          <w:color w:val="000000"/>
        </w:rPr>
        <w:t xml:space="preserve">o Social Director de la Mujer y </w:t>
      </w:r>
      <w:r w:rsidR="0097455F" w:rsidRPr="003557F0">
        <w:rPr>
          <w:rFonts w:ascii="Palatino Linotype" w:eastAsia="Palatino Linotype" w:hAnsi="Palatino Linotype" w:cs="Palatino Linotype"/>
          <w:color w:val="000000"/>
          <w:szCs w:val="22"/>
          <w:lang w:val="es-ES"/>
        </w:rPr>
        <w:t>Director de Cultura y Turismo</w:t>
      </w:r>
      <w:r w:rsidR="0097455F" w:rsidRPr="003557F0">
        <w:rPr>
          <w:rFonts w:ascii="Palatino Linotype" w:eastAsia="Palatino Linotype" w:hAnsi="Palatino Linotype" w:cs="Palatino Linotype"/>
          <w:color w:val="000000"/>
        </w:rPr>
        <w:t>.</w:t>
      </w:r>
    </w:p>
    <w:p w14:paraId="67FF5285" w14:textId="77777777" w:rsidR="0097455F" w:rsidRPr="003557F0" w:rsidRDefault="0097455F" w:rsidP="0097455F">
      <w:pPr>
        <w:pStyle w:val="Prrafodelista"/>
        <w:tabs>
          <w:tab w:val="left" w:pos="567"/>
        </w:tabs>
        <w:spacing w:line="360" w:lineRule="auto"/>
        <w:ind w:left="0" w:right="49"/>
        <w:jc w:val="both"/>
        <w:rPr>
          <w:rFonts w:ascii="Palatino Linotype" w:hAnsi="Palatino Linotype" w:cs="Arial"/>
          <w:color w:val="000000"/>
        </w:rPr>
      </w:pPr>
    </w:p>
    <w:p w14:paraId="67FF5286" w14:textId="77777777" w:rsidR="00CA3943" w:rsidRPr="003557F0" w:rsidRDefault="00CA3943" w:rsidP="00CA3943">
      <w:pPr>
        <w:pStyle w:val="Prrafodelista"/>
        <w:numPr>
          <w:ilvl w:val="0"/>
          <w:numId w:val="1"/>
        </w:numPr>
        <w:tabs>
          <w:tab w:val="left" w:pos="567"/>
        </w:tabs>
        <w:spacing w:line="360" w:lineRule="auto"/>
        <w:ind w:left="0" w:right="49" w:firstLine="0"/>
        <w:jc w:val="both"/>
        <w:rPr>
          <w:rFonts w:ascii="Palatino Linotype" w:hAnsi="Palatino Linotype" w:cs="Arial"/>
          <w:color w:val="000000"/>
        </w:rPr>
      </w:pPr>
      <w:r w:rsidRPr="003557F0">
        <w:rPr>
          <w:rFonts w:ascii="Palatino Linotype" w:hAnsi="Palatino Linotype" w:cs="Arial"/>
          <w:color w:val="000000"/>
        </w:rPr>
        <w:t>En vista de ello</w:t>
      </w:r>
      <w:r w:rsidR="00B26617" w:rsidRPr="003557F0">
        <w:rPr>
          <w:rFonts w:ascii="Palatino Linotype" w:hAnsi="Palatino Linotype" w:cs="Arial"/>
          <w:color w:val="000000"/>
        </w:rPr>
        <w:t>,</w:t>
      </w:r>
      <w:r w:rsidRPr="003557F0">
        <w:rPr>
          <w:rFonts w:ascii="Palatino Linotype" w:hAnsi="Palatino Linotype" w:cs="Arial"/>
          <w:color w:val="000000"/>
        </w:rPr>
        <w:t xml:space="preserve"> de los demás Directores que integran la unidad administrativa del Ayuntamiento de Zinacantepec, para el caso que no cuenten con Título Profesional, </w:t>
      </w:r>
      <w:r w:rsidRPr="003557F0">
        <w:rPr>
          <w:rFonts w:ascii="Palatino Linotype" w:eastAsia="Calibri" w:hAnsi="Palatino Linotype" w:cs="Arial"/>
        </w:rPr>
        <w:t>bastara que así lo haga saber al hoy recurrente en términos del segundo párrafo del artículo 19 de la Ley de Transparencia y Acceso a la Información Pública del Estado de México y Municipios.</w:t>
      </w:r>
    </w:p>
    <w:p w14:paraId="67FF5287" w14:textId="77777777" w:rsidR="00CA3943" w:rsidRPr="003557F0" w:rsidRDefault="00CA3943" w:rsidP="00CA3943">
      <w:pPr>
        <w:pStyle w:val="Prrafodelista"/>
        <w:tabs>
          <w:tab w:val="left" w:pos="567"/>
        </w:tabs>
        <w:spacing w:line="360" w:lineRule="auto"/>
        <w:ind w:left="0" w:right="49"/>
        <w:jc w:val="both"/>
        <w:rPr>
          <w:rFonts w:ascii="Palatino Linotype" w:hAnsi="Palatino Linotype" w:cs="Arial"/>
          <w:color w:val="000000"/>
        </w:rPr>
      </w:pPr>
    </w:p>
    <w:p w14:paraId="67FF5288" w14:textId="77777777" w:rsidR="00DD6339" w:rsidRPr="003557F0" w:rsidRDefault="00DD6339" w:rsidP="00CA3943">
      <w:pPr>
        <w:pStyle w:val="Prrafodelista"/>
        <w:tabs>
          <w:tab w:val="left" w:pos="567"/>
        </w:tabs>
        <w:spacing w:line="360" w:lineRule="auto"/>
        <w:ind w:left="0" w:right="49"/>
        <w:jc w:val="both"/>
        <w:rPr>
          <w:rFonts w:ascii="Palatino Linotype" w:hAnsi="Palatino Linotype" w:cs="Arial"/>
          <w:color w:val="000000"/>
        </w:rPr>
      </w:pPr>
    </w:p>
    <w:p w14:paraId="67FF5289" w14:textId="77777777" w:rsidR="00DD6339" w:rsidRPr="003557F0" w:rsidRDefault="00DD6339" w:rsidP="00CA3943">
      <w:pPr>
        <w:pStyle w:val="Prrafodelista"/>
        <w:tabs>
          <w:tab w:val="left" w:pos="567"/>
        </w:tabs>
        <w:spacing w:line="360" w:lineRule="auto"/>
        <w:ind w:left="0" w:right="49"/>
        <w:jc w:val="both"/>
        <w:rPr>
          <w:rFonts w:ascii="Palatino Linotype" w:hAnsi="Palatino Linotype" w:cs="Arial"/>
          <w:color w:val="000000"/>
        </w:rPr>
      </w:pPr>
    </w:p>
    <w:p w14:paraId="67FF528A" w14:textId="77777777" w:rsidR="005F6FBA" w:rsidRPr="003557F0" w:rsidRDefault="00DD6339" w:rsidP="00D434E1">
      <w:pPr>
        <w:pStyle w:val="Prrafodelista"/>
        <w:tabs>
          <w:tab w:val="left" w:pos="567"/>
        </w:tabs>
        <w:spacing w:before="240" w:after="240" w:line="360" w:lineRule="auto"/>
        <w:ind w:left="0" w:right="51"/>
        <w:jc w:val="both"/>
        <w:outlineLvl w:val="2"/>
        <w:rPr>
          <w:rFonts w:ascii="Palatino Linotype" w:hAnsi="Palatino Linotype"/>
          <w:b/>
          <w:bCs/>
          <w:color w:val="000000" w:themeColor="text1"/>
        </w:rPr>
      </w:pPr>
      <w:r w:rsidRPr="003557F0">
        <w:rPr>
          <w:rFonts w:ascii="Palatino Linotype" w:hAnsi="Palatino Linotype"/>
          <w:b/>
          <w:bCs/>
          <w:color w:val="000000" w:themeColor="text1"/>
        </w:rPr>
        <w:lastRenderedPageBreak/>
        <w:t>II.VI</w:t>
      </w:r>
      <w:r w:rsidR="002A7F6E" w:rsidRPr="003557F0">
        <w:rPr>
          <w:rFonts w:ascii="Palatino Linotype" w:hAnsi="Palatino Linotype"/>
          <w:b/>
          <w:bCs/>
          <w:color w:val="000000" w:themeColor="text1"/>
        </w:rPr>
        <w:t xml:space="preserve"> </w:t>
      </w:r>
      <w:r w:rsidR="005F6FBA" w:rsidRPr="003557F0">
        <w:rPr>
          <w:rFonts w:ascii="Palatino Linotype" w:hAnsi="Palatino Linotype"/>
          <w:b/>
          <w:bCs/>
          <w:color w:val="000000" w:themeColor="text1"/>
        </w:rPr>
        <w:t>De las declaraciones patrimoniales que deben presentar los servidores públicos.</w:t>
      </w:r>
    </w:p>
    <w:p w14:paraId="67FF528B" w14:textId="77777777" w:rsidR="005F6FBA" w:rsidRPr="003557F0" w:rsidRDefault="00D40176" w:rsidP="002A7F6E">
      <w:pPr>
        <w:pStyle w:val="Prrafodelista"/>
        <w:numPr>
          <w:ilvl w:val="0"/>
          <w:numId w:val="1"/>
        </w:numPr>
        <w:tabs>
          <w:tab w:val="left" w:pos="567"/>
        </w:tabs>
        <w:spacing w:before="240" w:after="240" w:line="360" w:lineRule="auto"/>
        <w:ind w:left="0" w:right="51" w:firstLine="0"/>
        <w:jc w:val="both"/>
        <w:rPr>
          <w:rFonts w:ascii="Palatino Linotype" w:hAnsi="Palatino Linotype"/>
          <w:color w:val="000000" w:themeColor="text1"/>
          <w:lang w:val="es-MX"/>
        </w:rPr>
      </w:pPr>
      <w:r w:rsidRPr="003557F0">
        <w:rPr>
          <w:rFonts w:ascii="Palatino Linotype" w:hAnsi="Palatino Linotype"/>
          <w:color w:val="000000" w:themeColor="text1"/>
        </w:rPr>
        <w:t>E</w:t>
      </w:r>
      <w:r w:rsidR="005F6FBA" w:rsidRPr="003557F0">
        <w:rPr>
          <w:rFonts w:ascii="Palatino Linotype" w:hAnsi="Palatino Linotype"/>
          <w:color w:val="000000" w:themeColor="text1"/>
        </w:rPr>
        <w:t xml:space="preserve">s conveniente </w:t>
      </w:r>
      <w:r w:rsidR="005F6FBA" w:rsidRPr="003557F0">
        <w:rPr>
          <w:rFonts w:ascii="Palatino Linotype" w:hAnsi="Palatino Linotype"/>
          <w:color w:val="000000" w:themeColor="text1"/>
          <w:lang w:val="es-MX"/>
        </w:rPr>
        <w:t>traer a estudio el contenido de</w:t>
      </w:r>
      <w:r w:rsidR="005F6FBA" w:rsidRPr="003557F0">
        <w:rPr>
          <w:rFonts w:ascii="Palatino Linotype" w:hAnsi="Palatino Linotype"/>
          <w:color w:val="000000" w:themeColor="text1"/>
          <w:lang w:val="es-ES"/>
        </w:rPr>
        <w:t xml:space="preserve"> la fracción VIII del artículo 3 de la Ley de Responsabilidades Administrativas del Estado de México y Municipios como:</w:t>
      </w:r>
    </w:p>
    <w:p w14:paraId="67FF528C" w14:textId="77777777" w:rsidR="005F6FBA" w:rsidRPr="003557F0" w:rsidRDefault="005F6FBA" w:rsidP="005F6FBA">
      <w:pPr>
        <w:pStyle w:val="Prrafodelista"/>
        <w:tabs>
          <w:tab w:val="left" w:pos="426"/>
        </w:tabs>
        <w:spacing w:before="240" w:after="240" w:line="360" w:lineRule="auto"/>
        <w:ind w:left="0" w:right="51"/>
        <w:jc w:val="both"/>
        <w:rPr>
          <w:rFonts w:ascii="Palatino Linotype" w:hAnsi="Palatino Linotype"/>
          <w:color w:val="000000" w:themeColor="text1"/>
        </w:rPr>
      </w:pPr>
    </w:p>
    <w:p w14:paraId="67FF528D" w14:textId="77777777" w:rsidR="005F6FBA" w:rsidRPr="003557F0" w:rsidRDefault="005F6FBA" w:rsidP="005F6FBA">
      <w:pPr>
        <w:pStyle w:val="Prrafodelista"/>
        <w:spacing w:line="276" w:lineRule="auto"/>
        <w:ind w:left="567" w:right="616"/>
        <w:jc w:val="both"/>
        <w:rPr>
          <w:rFonts w:ascii="Palatino Linotype" w:hAnsi="Palatino Linotype"/>
          <w:i/>
          <w:sz w:val="22"/>
          <w:szCs w:val="22"/>
        </w:rPr>
      </w:pPr>
      <w:r w:rsidRPr="003557F0">
        <w:rPr>
          <w:rFonts w:ascii="Palatino Linotype" w:hAnsi="Palatino Linotype"/>
          <w:i/>
          <w:sz w:val="22"/>
          <w:szCs w:val="22"/>
        </w:rPr>
        <w:t>“</w:t>
      </w:r>
      <w:r w:rsidRPr="003557F0">
        <w:rPr>
          <w:rFonts w:ascii="Palatino Linotype" w:hAnsi="Palatino Linotype"/>
          <w:b/>
          <w:i/>
          <w:sz w:val="22"/>
          <w:szCs w:val="22"/>
        </w:rPr>
        <w:t>Artículo 3.</w:t>
      </w:r>
      <w:r w:rsidRPr="003557F0">
        <w:rPr>
          <w:rFonts w:ascii="Palatino Linotype" w:hAnsi="Palatino Linotype"/>
          <w:i/>
          <w:sz w:val="22"/>
          <w:szCs w:val="22"/>
        </w:rPr>
        <w:t xml:space="preserve"> Para los efectos de la presente Ley, se entenderá por:</w:t>
      </w:r>
    </w:p>
    <w:p w14:paraId="67FF528E" w14:textId="77777777" w:rsidR="005F6FBA" w:rsidRPr="003557F0" w:rsidRDefault="005F6FBA" w:rsidP="005F6FBA">
      <w:pPr>
        <w:pStyle w:val="Prrafodelista"/>
        <w:spacing w:line="276" w:lineRule="auto"/>
        <w:ind w:left="567" w:right="616"/>
        <w:jc w:val="both"/>
        <w:rPr>
          <w:rFonts w:ascii="Palatino Linotype" w:eastAsia="Calibri" w:hAnsi="Palatino Linotype" w:cs="Times New Roman"/>
          <w:i/>
          <w:sz w:val="22"/>
          <w:szCs w:val="22"/>
          <w:lang w:val="es-ES"/>
        </w:rPr>
      </w:pPr>
      <w:r w:rsidRPr="003557F0">
        <w:rPr>
          <w:rFonts w:ascii="Palatino Linotype" w:hAnsi="Palatino Linotype"/>
          <w:i/>
          <w:sz w:val="22"/>
          <w:szCs w:val="22"/>
        </w:rPr>
        <w:t>(…)</w:t>
      </w:r>
    </w:p>
    <w:p w14:paraId="67FF528F" w14:textId="77777777" w:rsidR="005F6FBA" w:rsidRPr="003557F0" w:rsidRDefault="005F6FBA" w:rsidP="005F6FBA">
      <w:pPr>
        <w:pStyle w:val="Prrafodelista"/>
        <w:spacing w:line="276" w:lineRule="auto"/>
        <w:ind w:left="567" w:right="616"/>
        <w:jc w:val="both"/>
        <w:rPr>
          <w:rFonts w:ascii="Palatino Linotype" w:hAnsi="Palatino Linotype"/>
          <w:i/>
          <w:sz w:val="22"/>
          <w:szCs w:val="22"/>
        </w:rPr>
      </w:pPr>
      <w:r w:rsidRPr="003557F0">
        <w:rPr>
          <w:rFonts w:ascii="Palatino Linotype" w:hAnsi="Palatino Linotype"/>
          <w:b/>
          <w:i/>
          <w:sz w:val="22"/>
          <w:szCs w:val="22"/>
        </w:rPr>
        <w:t>VIII. Declarante:</w:t>
      </w:r>
      <w:r w:rsidRPr="003557F0">
        <w:rPr>
          <w:rFonts w:ascii="Palatino Linotype" w:hAnsi="Palatino Linotype"/>
          <w:i/>
          <w:sz w:val="22"/>
          <w:szCs w:val="22"/>
        </w:rPr>
        <w:t xml:space="preserve"> Al servidor público obligado a presentar la declaración de situación patrimonial, la declaración de intereses y la presentación de la constancia de declaración fiscal, en los términos establecidos en la presente Ley.</w:t>
      </w:r>
    </w:p>
    <w:p w14:paraId="67FF5290" w14:textId="77777777" w:rsidR="005F6FBA" w:rsidRPr="003557F0" w:rsidRDefault="005F6FBA" w:rsidP="005F6FBA">
      <w:pPr>
        <w:pStyle w:val="Prrafodelista"/>
        <w:spacing w:line="276" w:lineRule="auto"/>
        <w:ind w:left="567" w:right="616"/>
        <w:jc w:val="both"/>
        <w:rPr>
          <w:rFonts w:ascii="Palatino Linotype" w:eastAsia="Calibri" w:hAnsi="Palatino Linotype" w:cs="Times New Roman"/>
          <w:i/>
          <w:sz w:val="22"/>
          <w:szCs w:val="22"/>
          <w:lang w:val="es-ES"/>
        </w:rPr>
      </w:pPr>
      <w:r w:rsidRPr="003557F0">
        <w:rPr>
          <w:rFonts w:ascii="Palatino Linotype" w:hAnsi="Palatino Linotype"/>
          <w:i/>
          <w:sz w:val="22"/>
          <w:szCs w:val="22"/>
        </w:rPr>
        <w:t>(…)”</w:t>
      </w:r>
    </w:p>
    <w:p w14:paraId="67FF5291" w14:textId="77777777" w:rsidR="005F6FBA" w:rsidRPr="003557F0" w:rsidRDefault="005F6FBA" w:rsidP="005F6FBA">
      <w:pPr>
        <w:pStyle w:val="Prrafodelista"/>
        <w:tabs>
          <w:tab w:val="left" w:pos="426"/>
        </w:tabs>
        <w:spacing w:before="240" w:after="240" w:line="360" w:lineRule="auto"/>
        <w:ind w:left="0" w:right="51"/>
        <w:jc w:val="both"/>
        <w:rPr>
          <w:rFonts w:ascii="Palatino Linotype" w:hAnsi="Palatino Linotype"/>
          <w:color w:val="000000" w:themeColor="text1"/>
        </w:rPr>
      </w:pPr>
    </w:p>
    <w:p w14:paraId="67FF5292" w14:textId="77777777" w:rsidR="005F6FBA" w:rsidRPr="003557F0" w:rsidRDefault="005F6FBA" w:rsidP="002A7F6E">
      <w:pPr>
        <w:pStyle w:val="Prrafodelista"/>
        <w:numPr>
          <w:ilvl w:val="0"/>
          <w:numId w:val="1"/>
        </w:numPr>
        <w:tabs>
          <w:tab w:val="left" w:pos="567"/>
        </w:tabs>
        <w:spacing w:before="240" w:after="240" w:line="360" w:lineRule="auto"/>
        <w:ind w:left="0" w:right="51" w:firstLine="0"/>
        <w:jc w:val="both"/>
        <w:rPr>
          <w:rFonts w:ascii="Palatino Linotype" w:hAnsi="Palatino Linotype"/>
          <w:color w:val="000000" w:themeColor="text1"/>
        </w:rPr>
      </w:pPr>
      <w:r w:rsidRPr="003557F0">
        <w:rPr>
          <w:rFonts w:ascii="Palatino Linotype" w:hAnsi="Palatino Linotype"/>
          <w:color w:val="000000" w:themeColor="text1"/>
        </w:rPr>
        <w:t>De lo anterior se aprecia que se entenderá por Declarante al servidor público que se encuentre obligado a presentar la declaración de situación patrimonial y de intereses, así como la constancia de declaración fiscal, en términos de la Ley.</w:t>
      </w:r>
    </w:p>
    <w:p w14:paraId="67FF5293" w14:textId="77777777" w:rsidR="005F6FBA" w:rsidRPr="003557F0" w:rsidRDefault="005F6FBA" w:rsidP="005F6FBA">
      <w:pPr>
        <w:pStyle w:val="Prrafodelista"/>
        <w:tabs>
          <w:tab w:val="left" w:pos="426"/>
        </w:tabs>
        <w:spacing w:before="240" w:after="240" w:line="360" w:lineRule="auto"/>
        <w:ind w:left="0" w:right="51"/>
        <w:jc w:val="both"/>
        <w:rPr>
          <w:rFonts w:ascii="Palatino Linotype" w:hAnsi="Palatino Linotype"/>
          <w:color w:val="000000" w:themeColor="text1"/>
        </w:rPr>
      </w:pPr>
    </w:p>
    <w:p w14:paraId="67FF5294" w14:textId="77777777" w:rsidR="005F6FBA" w:rsidRPr="003557F0" w:rsidRDefault="005F6FBA" w:rsidP="002A7F6E">
      <w:pPr>
        <w:pStyle w:val="Prrafodelista"/>
        <w:numPr>
          <w:ilvl w:val="0"/>
          <w:numId w:val="1"/>
        </w:numPr>
        <w:tabs>
          <w:tab w:val="left" w:pos="567"/>
        </w:tabs>
        <w:spacing w:before="240" w:after="240" w:line="360" w:lineRule="auto"/>
        <w:ind w:left="0" w:right="51" w:firstLine="0"/>
        <w:jc w:val="both"/>
        <w:rPr>
          <w:rFonts w:ascii="Palatino Linotype" w:hAnsi="Palatino Linotype"/>
          <w:color w:val="000000" w:themeColor="text1"/>
        </w:rPr>
      </w:pPr>
      <w:r w:rsidRPr="003557F0">
        <w:rPr>
          <w:rFonts w:ascii="Palatino Linotype" w:hAnsi="Palatino Linotype"/>
          <w:color w:val="000000" w:themeColor="text1"/>
          <w:lang w:val="es-ES"/>
        </w:rPr>
        <w:t xml:space="preserve">La Ley de Responsabilidades Administrativas del Estado de México y Municipios, establece en su artículo 2 que el objeto de la norma es </w:t>
      </w:r>
      <w:r w:rsidRPr="003557F0">
        <w:rPr>
          <w:rFonts w:ascii="Palatino Linotype" w:hAnsi="Palatino Linotype"/>
          <w:i/>
          <w:color w:val="000000" w:themeColor="text1"/>
          <w:lang w:val="es-ES"/>
        </w:rPr>
        <w:t>“</w:t>
      </w:r>
      <w:r w:rsidRPr="003557F0">
        <w:rPr>
          <w:rFonts w:ascii="Palatino Linotype" w:hAnsi="Palatino Linotype"/>
          <w:iCs/>
          <w:color w:val="000000" w:themeColor="text1"/>
          <w:lang w:val="es-ES"/>
        </w:rPr>
        <w:t>[e]</w:t>
      </w:r>
      <w:r w:rsidRPr="003557F0">
        <w:rPr>
          <w:rFonts w:ascii="Palatino Linotype" w:hAnsi="Palatino Linotype"/>
          <w:i/>
          <w:color w:val="000000" w:themeColor="text1"/>
          <w:lang w:val="es-ES"/>
        </w:rPr>
        <w:t>stablecer las obligaciones y el procedimiento para la declaración de situación patrimonial, la declaración de intereses y la presentación de la constancia de declaración fiscal de los servidores públicos”.</w:t>
      </w:r>
    </w:p>
    <w:p w14:paraId="67FF5295" w14:textId="77777777" w:rsidR="005F6FBA" w:rsidRPr="003557F0" w:rsidRDefault="005F6FBA" w:rsidP="005F6FBA">
      <w:pPr>
        <w:pStyle w:val="Prrafodelista"/>
        <w:tabs>
          <w:tab w:val="left" w:pos="426"/>
        </w:tabs>
        <w:spacing w:before="240" w:after="240" w:line="360" w:lineRule="auto"/>
        <w:ind w:left="0" w:right="51"/>
        <w:jc w:val="both"/>
        <w:rPr>
          <w:rFonts w:ascii="Palatino Linotype" w:hAnsi="Palatino Linotype"/>
          <w:color w:val="000000" w:themeColor="text1"/>
        </w:rPr>
      </w:pPr>
    </w:p>
    <w:p w14:paraId="67FF5296" w14:textId="77777777" w:rsidR="005F6FBA" w:rsidRPr="003557F0" w:rsidRDefault="005F6FBA" w:rsidP="002A7F6E">
      <w:pPr>
        <w:pStyle w:val="Prrafodelista"/>
        <w:numPr>
          <w:ilvl w:val="0"/>
          <w:numId w:val="1"/>
        </w:numPr>
        <w:tabs>
          <w:tab w:val="left" w:pos="567"/>
        </w:tabs>
        <w:spacing w:before="240" w:after="240" w:line="360" w:lineRule="auto"/>
        <w:ind w:left="0" w:right="51" w:firstLine="0"/>
        <w:jc w:val="both"/>
        <w:rPr>
          <w:rFonts w:ascii="Palatino Linotype" w:hAnsi="Palatino Linotype"/>
          <w:color w:val="000000" w:themeColor="text1"/>
        </w:rPr>
      </w:pPr>
      <w:r w:rsidRPr="003557F0">
        <w:rPr>
          <w:rFonts w:ascii="Palatino Linotype" w:hAnsi="Palatino Linotype"/>
          <w:color w:val="000000" w:themeColor="text1"/>
        </w:rPr>
        <w:t xml:space="preserve">De </w:t>
      </w:r>
      <w:r w:rsidRPr="003557F0">
        <w:rPr>
          <w:rFonts w:ascii="Palatino Linotype" w:eastAsia="Calibri" w:hAnsi="Palatino Linotype" w:cs="Times New Roman"/>
          <w:lang w:val="es-ES"/>
        </w:rPr>
        <w:t xml:space="preserve">igual forma, cabe precisar que el artículo 33 de la Ley de Responsabilidades Administrativas Estatal señala que </w:t>
      </w:r>
      <w:r w:rsidRPr="003557F0">
        <w:rPr>
          <w:rFonts w:ascii="Palatino Linotype" w:eastAsia="Calibri" w:hAnsi="Palatino Linotype" w:cs="Times New Roman"/>
          <w:b/>
          <w:i/>
          <w:lang w:val="es-ES"/>
        </w:rPr>
        <w:t>“</w:t>
      </w:r>
      <w:r w:rsidRPr="003557F0">
        <w:rPr>
          <w:rFonts w:ascii="Palatino Linotype" w:eastAsia="Calibri" w:hAnsi="Palatino Linotype" w:cs="Times New Roman"/>
          <w:b/>
          <w:iCs/>
          <w:lang w:val="es-ES"/>
        </w:rPr>
        <w:t>[e]</w:t>
      </w:r>
      <w:r w:rsidRPr="003557F0">
        <w:rPr>
          <w:rFonts w:ascii="Palatino Linotype" w:eastAsia="Calibri" w:hAnsi="Palatino Linotype" w:cs="Times New Roman"/>
          <w:b/>
          <w:i/>
          <w:lang w:val="es-ES"/>
        </w:rPr>
        <w:t xml:space="preserve">starán obligados a presentar las declaraciones de situación patrimonial </w:t>
      </w:r>
      <w:r w:rsidRPr="003557F0">
        <w:rPr>
          <w:rFonts w:ascii="Palatino Linotype" w:eastAsia="Calibri" w:hAnsi="Palatino Linotype" w:cs="Times New Roman"/>
          <w:bCs/>
          <w:i/>
          <w:lang w:val="es-ES"/>
        </w:rPr>
        <w:t>y de intereses</w:t>
      </w:r>
      <w:r w:rsidRPr="003557F0">
        <w:rPr>
          <w:rFonts w:ascii="Palatino Linotype" w:eastAsia="Calibri" w:hAnsi="Palatino Linotype" w:cs="Times New Roman"/>
          <w:b/>
          <w:i/>
          <w:lang w:val="es-ES"/>
        </w:rPr>
        <w:t xml:space="preserve">, bajo protesta de decir verdad ante la Secretaría de la Contraloría o los órganos internos de control, todos los </w:t>
      </w:r>
      <w:r w:rsidRPr="003557F0">
        <w:rPr>
          <w:rFonts w:ascii="Palatino Linotype" w:eastAsia="Calibri" w:hAnsi="Palatino Linotype" w:cs="Times New Roman"/>
          <w:b/>
          <w:i/>
          <w:lang w:val="es-ES"/>
        </w:rPr>
        <w:lastRenderedPageBreak/>
        <w:t xml:space="preserve">servidores públicos estatales y </w:t>
      </w:r>
      <w:r w:rsidRPr="003557F0">
        <w:rPr>
          <w:rFonts w:ascii="Palatino Linotype" w:eastAsia="Calibri" w:hAnsi="Palatino Linotype" w:cs="Times New Roman"/>
          <w:b/>
          <w:i/>
          <w:u w:val="single"/>
          <w:lang w:val="es-ES"/>
        </w:rPr>
        <w:t>municipales</w:t>
      </w:r>
      <w:r w:rsidRPr="003557F0">
        <w:rPr>
          <w:rFonts w:ascii="Palatino Linotype" w:eastAsia="Calibri" w:hAnsi="Palatino Linotype" w:cs="Times New Roman"/>
          <w:b/>
          <w:i/>
          <w:lang w:val="es-ES"/>
        </w:rPr>
        <w:t xml:space="preserve">, en los términos previstos en la presente Ley. </w:t>
      </w:r>
      <w:r w:rsidRPr="003557F0">
        <w:rPr>
          <w:rFonts w:ascii="Palatino Linotype" w:eastAsia="Calibri" w:hAnsi="Palatino Linotype" w:cs="Times New Roman"/>
          <w:i/>
          <w:lang w:val="es-ES"/>
        </w:rPr>
        <w:t>(…)”.</w:t>
      </w:r>
    </w:p>
    <w:p w14:paraId="67FF5297" w14:textId="77777777" w:rsidR="005F6FBA" w:rsidRPr="003557F0" w:rsidRDefault="005F6FBA" w:rsidP="005F6FBA">
      <w:pPr>
        <w:pStyle w:val="Prrafodelista"/>
        <w:tabs>
          <w:tab w:val="left" w:pos="426"/>
        </w:tabs>
        <w:spacing w:before="240" w:after="240" w:line="360" w:lineRule="auto"/>
        <w:ind w:left="0" w:right="51"/>
        <w:jc w:val="both"/>
        <w:rPr>
          <w:rFonts w:ascii="Palatino Linotype" w:hAnsi="Palatino Linotype"/>
          <w:color w:val="000000" w:themeColor="text1"/>
        </w:rPr>
      </w:pPr>
    </w:p>
    <w:p w14:paraId="67FF5298" w14:textId="77777777" w:rsidR="005F6FBA" w:rsidRPr="003557F0" w:rsidRDefault="005F6FBA" w:rsidP="002A7F6E">
      <w:pPr>
        <w:pStyle w:val="Prrafodelista"/>
        <w:numPr>
          <w:ilvl w:val="0"/>
          <w:numId w:val="1"/>
        </w:numPr>
        <w:tabs>
          <w:tab w:val="left" w:pos="567"/>
        </w:tabs>
        <w:spacing w:before="240" w:after="240" w:line="360" w:lineRule="auto"/>
        <w:ind w:left="0" w:right="51" w:firstLine="0"/>
        <w:jc w:val="both"/>
        <w:rPr>
          <w:rFonts w:ascii="Palatino Linotype" w:hAnsi="Palatino Linotype"/>
          <w:color w:val="000000" w:themeColor="text1"/>
        </w:rPr>
      </w:pPr>
      <w:r w:rsidRPr="003557F0">
        <w:rPr>
          <w:rFonts w:ascii="Palatino Linotype" w:hAnsi="Palatino Linotype"/>
          <w:color w:val="000000" w:themeColor="text1"/>
        </w:rPr>
        <w:t xml:space="preserve">Por </w:t>
      </w:r>
      <w:r w:rsidRPr="003557F0">
        <w:rPr>
          <w:rFonts w:ascii="Palatino Linotype" w:eastAsia="Calibri" w:hAnsi="Palatino Linotype" w:cs="Times New Roman"/>
          <w:lang w:val="es-ES"/>
        </w:rPr>
        <w:t>su parte, los artículos 34, 35 y 46 de la Ley en estudio mencionan lo siguiente:</w:t>
      </w:r>
    </w:p>
    <w:p w14:paraId="67FF5299" w14:textId="77777777" w:rsidR="005F6FBA" w:rsidRPr="003557F0" w:rsidRDefault="005F6FBA" w:rsidP="005F6FBA">
      <w:pPr>
        <w:pStyle w:val="Prrafodelista"/>
        <w:tabs>
          <w:tab w:val="left" w:pos="426"/>
        </w:tabs>
        <w:spacing w:before="240" w:after="240" w:line="360" w:lineRule="auto"/>
        <w:ind w:left="0" w:right="51"/>
        <w:jc w:val="both"/>
        <w:rPr>
          <w:rFonts w:ascii="Palatino Linotype" w:hAnsi="Palatino Linotype"/>
          <w:color w:val="000000" w:themeColor="text1"/>
        </w:rPr>
      </w:pPr>
    </w:p>
    <w:p w14:paraId="67FF529A" w14:textId="77777777" w:rsidR="005F6FBA" w:rsidRPr="003557F0" w:rsidRDefault="005F6FBA" w:rsidP="005F6FBA">
      <w:pPr>
        <w:pStyle w:val="Prrafodelista"/>
        <w:spacing w:line="276" w:lineRule="auto"/>
        <w:ind w:left="567" w:right="616"/>
        <w:jc w:val="both"/>
        <w:rPr>
          <w:rFonts w:ascii="Palatino Linotype" w:hAnsi="Palatino Linotype"/>
          <w:i/>
          <w:sz w:val="22"/>
          <w:szCs w:val="22"/>
        </w:rPr>
      </w:pPr>
      <w:r w:rsidRPr="003557F0">
        <w:rPr>
          <w:rFonts w:ascii="Palatino Linotype" w:hAnsi="Palatino Linotype"/>
          <w:i/>
          <w:sz w:val="22"/>
          <w:szCs w:val="22"/>
        </w:rPr>
        <w:t>“</w:t>
      </w:r>
      <w:r w:rsidRPr="003557F0">
        <w:rPr>
          <w:rFonts w:ascii="Palatino Linotype" w:hAnsi="Palatino Linotype"/>
          <w:b/>
          <w:i/>
          <w:sz w:val="22"/>
          <w:szCs w:val="22"/>
        </w:rPr>
        <w:t>Artículo 34.</w:t>
      </w:r>
      <w:r w:rsidRPr="003557F0">
        <w:rPr>
          <w:rFonts w:ascii="Palatino Linotype" w:hAnsi="Palatino Linotype"/>
          <w:i/>
          <w:sz w:val="22"/>
          <w:szCs w:val="22"/>
        </w:rPr>
        <w:t xml:space="preserve"> La declaración de situación patrimonial, deberá presentarse en los siguientes plazos: </w:t>
      </w:r>
    </w:p>
    <w:p w14:paraId="67FF529B" w14:textId="77777777" w:rsidR="005F6FBA" w:rsidRPr="003557F0" w:rsidRDefault="005F6FBA" w:rsidP="005F6FBA">
      <w:pPr>
        <w:pStyle w:val="Prrafodelista"/>
        <w:spacing w:line="276" w:lineRule="auto"/>
        <w:ind w:left="567" w:right="616"/>
        <w:jc w:val="both"/>
        <w:rPr>
          <w:rFonts w:ascii="Palatino Linotype" w:hAnsi="Palatino Linotype"/>
          <w:b/>
          <w:i/>
          <w:sz w:val="22"/>
          <w:szCs w:val="22"/>
        </w:rPr>
      </w:pPr>
      <w:r w:rsidRPr="003557F0">
        <w:rPr>
          <w:rFonts w:ascii="Palatino Linotype" w:hAnsi="Palatino Linotype"/>
          <w:b/>
          <w:i/>
          <w:sz w:val="22"/>
          <w:szCs w:val="22"/>
        </w:rPr>
        <w:t xml:space="preserve">I. Declaración inicial, dentro de los sesenta días naturales siguientes a la toma de posesión con motivo del: </w:t>
      </w:r>
    </w:p>
    <w:p w14:paraId="67FF529C" w14:textId="77777777" w:rsidR="005F6FBA" w:rsidRPr="003557F0" w:rsidRDefault="005F6FBA" w:rsidP="005F6FBA">
      <w:pPr>
        <w:pStyle w:val="Prrafodelista"/>
        <w:spacing w:line="276" w:lineRule="auto"/>
        <w:ind w:left="567" w:right="616"/>
        <w:jc w:val="both"/>
        <w:rPr>
          <w:rFonts w:ascii="Palatino Linotype" w:hAnsi="Palatino Linotype"/>
          <w:i/>
          <w:sz w:val="22"/>
          <w:szCs w:val="22"/>
        </w:rPr>
      </w:pPr>
      <w:r w:rsidRPr="003557F0">
        <w:rPr>
          <w:rFonts w:ascii="Palatino Linotype" w:hAnsi="Palatino Linotype"/>
          <w:i/>
          <w:sz w:val="22"/>
          <w:szCs w:val="22"/>
        </w:rPr>
        <w:t>a) Ingreso al servicio público por primera vez.</w:t>
      </w:r>
    </w:p>
    <w:p w14:paraId="67FF529D" w14:textId="77777777" w:rsidR="005F6FBA" w:rsidRPr="003557F0" w:rsidRDefault="005F6FBA" w:rsidP="005F6FBA">
      <w:pPr>
        <w:pStyle w:val="Prrafodelista"/>
        <w:spacing w:line="276" w:lineRule="auto"/>
        <w:ind w:left="567" w:right="616"/>
        <w:jc w:val="both"/>
        <w:rPr>
          <w:rFonts w:ascii="Palatino Linotype" w:hAnsi="Palatino Linotype"/>
          <w:i/>
          <w:sz w:val="22"/>
          <w:szCs w:val="22"/>
        </w:rPr>
      </w:pPr>
      <w:r w:rsidRPr="003557F0">
        <w:rPr>
          <w:rFonts w:ascii="Palatino Linotype" w:hAnsi="Palatino Linotype"/>
          <w:i/>
          <w:sz w:val="22"/>
          <w:szCs w:val="22"/>
        </w:rPr>
        <w:t xml:space="preserve">b) Reingreso al servicio público después de sesenta días naturales de la conclusión de su último encargo. </w:t>
      </w:r>
    </w:p>
    <w:p w14:paraId="67FF529E" w14:textId="77777777" w:rsidR="005F6FBA" w:rsidRPr="003557F0" w:rsidRDefault="005F6FBA" w:rsidP="005F6FBA">
      <w:pPr>
        <w:pStyle w:val="Prrafodelista"/>
        <w:spacing w:line="276" w:lineRule="auto"/>
        <w:ind w:left="567" w:right="616"/>
        <w:jc w:val="both"/>
        <w:rPr>
          <w:rFonts w:ascii="Palatino Linotype" w:hAnsi="Palatino Linotype"/>
          <w:i/>
          <w:sz w:val="22"/>
          <w:szCs w:val="22"/>
        </w:rPr>
      </w:pPr>
      <w:r w:rsidRPr="003557F0">
        <w:rPr>
          <w:rFonts w:ascii="Palatino Linotype" w:hAnsi="Palatino Linotype"/>
          <w:i/>
          <w:sz w:val="22"/>
          <w:szCs w:val="22"/>
        </w:rPr>
        <w:t xml:space="preserve">II. Declaración de modificación patrimonial, durante el mes de mayo de cada año. </w:t>
      </w:r>
    </w:p>
    <w:p w14:paraId="67FF529F" w14:textId="77777777" w:rsidR="005F6FBA" w:rsidRPr="003557F0" w:rsidRDefault="005F6FBA" w:rsidP="005F6FBA">
      <w:pPr>
        <w:pStyle w:val="Prrafodelista"/>
        <w:spacing w:line="276" w:lineRule="auto"/>
        <w:ind w:left="567" w:right="616"/>
        <w:jc w:val="both"/>
        <w:rPr>
          <w:rFonts w:ascii="Palatino Linotype" w:hAnsi="Palatino Linotype"/>
          <w:i/>
          <w:sz w:val="22"/>
          <w:szCs w:val="22"/>
        </w:rPr>
      </w:pPr>
      <w:r w:rsidRPr="003557F0">
        <w:rPr>
          <w:rFonts w:ascii="Palatino Linotype" w:hAnsi="Palatino Linotype"/>
          <w:i/>
          <w:sz w:val="22"/>
          <w:szCs w:val="22"/>
        </w:rPr>
        <w:t xml:space="preserve">III. Declaración de conclusión del encargo, dentro de los sesenta días naturales siguientes a la conclusión. </w:t>
      </w:r>
    </w:p>
    <w:p w14:paraId="67FF52A0" w14:textId="77777777" w:rsidR="005F6FBA" w:rsidRPr="003557F0" w:rsidRDefault="005F6FBA" w:rsidP="005F6FBA">
      <w:pPr>
        <w:pStyle w:val="Prrafodelista"/>
        <w:spacing w:line="276" w:lineRule="auto"/>
        <w:ind w:left="567" w:right="616"/>
        <w:jc w:val="both"/>
        <w:rPr>
          <w:rFonts w:ascii="Palatino Linotype" w:hAnsi="Palatino Linotype"/>
          <w:i/>
          <w:sz w:val="22"/>
          <w:szCs w:val="22"/>
        </w:rPr>
      </w:pPr>
      <w:r w:rsidRPr="003557F0">
        <w:rPr>
          <w:rFonts w:ascii="Palatino Linotype" w:hAnsi="Palatino Linotype"/>
          <w:i/>
          <w:sz w:val="22"/>
          <w:szCs w:val="22"/>
        </w:rPr>
        <w:t>[…]</w:t>
      </w:r>
    </w:p>
    <w:p w14:paraId="67FF52A1" w14:textId="77777777" w:rsidR="005F6FBA" w:rsidRPr="003557F0" w:rsidRDefault="005F6FBA" w:rsidP="005F6FBA">
      <w:pPr>
        <w:pStyle w:val="Prrafodelista"/>
        <w:spacing w:line="276" w:lineRule="auto"/>
        <w:ind w:left="567" w:right="616"/>
        <w:jc w:val="both"/>
        <w:rPr>
          <w:rFonts w:ascii="Palatino Linotype" w:hAnsi="Palatino Linotype"/>
          <w:i/>
          <w:sz w:val="22"/>
          <w:szCs w:val="22"/>
        </w:rPr>
      </w:pPr>
      <w:r w:rsidRPr="003557F0">
        <w:rPr>
          <w:rFonts w:ascii="Palatino Linotype" w:hAnsi="Palatino Linotype"/>
          <w:i/>
          <w:sz w:val="22"/>
          <w:szCs w:val="22"/>
        </w:rPr>
        <w:t>Si transcurridos los plazos a que se refieren las fracciones I, II y III de este artículo, no se hubiese presentado la declaración correspondiente, sin causa justificada, se iniciará inmediatamente la investigación por presunta responsabilidad por la comisión de las faltas administrativas correspondientes y se requerirá por escrito al declarante el cumplimiento de dicha obligación.</w:t>
      </w:r>
    </w:p>
    <w:p w14:paraId="67FF52A2" w14:textId="77777777" w:rsidR="005F6FBA" w:rsidRPr="003557F0" w:rsidRDefault="005F6FBA" w:rsidP="005F6FBA">
      <w:pPr>
        <w:pStyle w:val="Prrafodelista"/>
        <w:spacing w:line="276" w:lineRule="auto"/>
        <w:ind w:left="567" w:right="616"/>
        <w:jc w:val="both"/>
        <w:rPr>
          <w:rFonts w:ascii="Palatino Linotype" w:hAnsi="Palatino Linotype"/>
          <w:i/>
          <w:sz w:val="22"/>
          <w:szCs w:val="22"/>
        </w:rPr>
      </w:pPr>
    </w:p>
    <w:p w14:paraId="67FF52A3" w14:textId="77777777" w:rsidR="005F6FBA" w:rsidRPr="003557F0" w:rsidRDefault="005F6FBA" w:rsidP="005F6FBA">
      <w:pPr>
        <w:pStyle w:val="Prrafodelista"/>
        <w:spacing w:line="276" w:lineRule="auto"/>
        <w:ind w:left="567" w:right="616"/>
        <w:jc w:val="both"/>
        <w:rPr>
          <w:rFonts w:ascii="Palatino Linotype" w:hAnsi="Palatino Linotype"/>
          <w:i/>
          <w:sz w:val="22"/>
          <w:szCs w:val="22"/>
        </w:rPr>
      </w:pPr>
      <w:r w:rsidRPr="003557F0">
        <w:rPr>
          <w:rFonts w:ascii="Palatino Linotype" w:hAnsi="Palatino Linotype"/>
          <w:i/>
          <w:sz w:val="22"/>
          <w:szCs w:val="22"/>
        </w:rPr>
        <w:t xml:space="preserve">Tratándose de los supuestos previstos en las fracciones I y II del presente artículo, en caso que la omisión en la declaración continúe por un periodo de treinta días naturales siguientes a la fecha en que hubiere notificado el requerimiento al declarante, la Secretaría o los órganos internos de control, según corresponda, declararán que el nombramiento o contrato ha quedado sin efectos, debiendo notificar lo anterior al titular del ente público correspondiente para separar de inmediato del cargo al servidor público. </w:t>
      </w:r>
    </w:p>
    <w:p w14:paraId="67FF52A4" w14:textId="77777777" w:rsidR="005F6FBA" w:rsidRPr="003557F0" w:rsidRDefault="005F6FBA" w:rsidP="005F6FBA">
      <w:pPr>
        <w:pStyle w:val="Prrafodelista"/>
        <w:spacing w:line="276" w:lineRule="auto"/>
        <w:ind w:left="567" w:right="616"/>
        <w:jc w:val="both"/>
        <w:rPr>
          <w:rFonts w:ascii="Palatino Linotype" w:hAnsi="Palatino Linotype"/>
          <w:i/>
          <w:sz w:val="22"/>
          <w:szCs w:val="22"/>
        </w:rPr>
      </w:pPr>
    </w:p>
    <w:p w14:paraId="67FF52A5" w14:textId="77777777" w:rsidR="005F6FBA" w:rsidRPr="003557F0" w:rsidRDefault="005F6FBA" w:rsidP="005F6FBA">
      <w:pPr>
        <w:pStyle w:val="Prrafodelista"/>
        <w:spacing w:line="276" w:lineRule="auto"/>
        <w:ind w:left="567" w:right="616"/>
        <w:jc w:val="both"/>
        <w:rPr>
          <w:rFonts w:ascii="Palatino Linotype" w:hAnsi="Palatino Linotype"/>
          <w:i/>
          <w:sz w:val="22"/>
          <w:szCs w:val="22"/>
        </w:rPr>
      </w:pPr>
      <w:r w:rsidRPr="003557F0">
        <w:rPr>
          <w:rFonts w:ascii="Palatino Linotype" w:hAnsi="Palatino Linotype"/>
          <w:i/>
          <w:sz w:val="22"/>
          <w:szCs w:val="22"/>
        </w:rPr>
        <w:t xml:space="preserve">El incumplimiento por no separar del cargo al servidor público por parte del titular de alguno de los entes públicos, será causa de responsabilidad administrativa en los términos de la presente Ley. </w:t>
      </w:r>
    </w:p>
    <w:p w14:paraId="67FF52A6" w14:textId="77777777" w:rsidR="005F6FBA" w:rsidRPr="003557F0" w:rsidRDefault="005F6FBA" w:rsidP="005F6FBA">
      <w:pPr>
        <w:pStyle w:val="Prrafodelista"/>
        <w:spacing w:line="276" w:lineRule="auto"/>
        <w:ind w:left="567" w:right="616"/>
        <w:jc w:val="both"/>
        <w:rPr>
          <w:rFonts w:ascii="Palatino Linotype" w:hAnsi="Palatino Linotype"/>
          <w:i/>
          <w:sz w:val="22"/>
          <w:szCs w:val="22"/>
        </w:rPr>
      </w:pPr>
    </w:p>
    <w:p w14:paraId="67FF52A7" w14:textId="77777777" w:rsidR="005F6FBA" w:rsidRPr="003557F0" w:rsidRDefault="005F6FBA" w:rsidP="005F6FBA">
      <w:pPr>
        <w:pStyle w:val="Prrafodelista"/>
        <w:spacing w:line="276" w:lineRule="auto"/>
        <w:ind w:left="567" w:right="616"/>
        <w:jc w:val="both"/>
        <w:rPr>
          <w:rFonts w:ascii="Palatino Linotype" w:hAnsi="Palatino Linotype"/>
          <w:i/>
          <w:sz w:val="22"/>
          <w:szCs w:val="22"/>
        </w:rPr>
      </w:pPr>
      <w:r w:rsidRPr="003557F0">
        <w:rPr>
          <w:rFonts w:ascii="Palatino Linotype" w:hAnsi="Palatino Linotype"/>
          <w:i/>
          <w:sz w:val="22"/>
          <w:szCs w:val="22"/>
        </w:rPr>
        <w:t xml:space="preserve">Para el caso de omisión, sin causa justificada, en la presentación de la declaración a que se refiere la fracción III de este artículo, se inhabilitará al infractor de tres meses a un año. </w:t>
      </w:r>
    </w:p>
    <w:p w14:paraId="67FF52A8" w14:textId="77777777" w:rsidR="005F6FBA" w:rsidRPr="003557F0" w:rsidRDefault="005F6FBA" w:rsidP="005F6FBA">
      <w:pPr>
        <w:pStyle w:val="Prrafodelista"/>
        <w:spacing w:line="276" w:lineRule="auto"/>
        <w:ind w:left="567" w:right="616"/>
        <w:jc w:val="both"/>
        <w:rPr>
          <w:rFonts w:ascii="Palatino Linotype" w:hAnsi="Palatino Linotype"/>
          <w:i/>
          <w:sz w:val="22"/>
          <w:szCs w:val="22"/>
        </w:rPr>
      </w:pPr>
    </w:p>
    <w:p w14:paraId="67FF52A9" w14:textId="77777777" w:rsidR="005F6FBA" w:rsidRPr="003557F0" w:rsidRDefault="005F6FBA" w:rsidP="005F6FBA">
      <w:pPr>
        <w:pStyle w:val="Prrafodelista"/>
        <w:spacing w:line="276" w:lineRule="auto"/>
        <w:ind w:left="567" w:right="616"/>
        <w:jc w:val="both"/>
        <w:rPr>
          <w:rFonts w:ascii="Palatino Linotype" w:hAnsi="Palatino Linotype"/>
          <w:i/>
          <w:sz w:val="22"/>
          <w:szCs w:val="22"/>
        </w:rPr>
      </w:pPr>
      <w:r w:rsidRPr="003557F0">
        <w:rPr>
          <w:rFonts w:ascii="Palatino Linotype" w:hAnsi="Palatino Linotype"/>
          <w:i/>
          <w:sz w:val="22"/>
          <w:szCs w:val="22"/>
        </w:rPr>
        <w:t>Para la imposición de las sanciones a que se refiere este artículo deberá sustanciarse el procedimiento de responsabilidad administrativa por faltas administrativas previsto en el Título Segundo del Libro Segundo de la presente Ley.</w:t>
      </w:r>
    </w:p>
    <w:p w14:paraId="67FF52AA" w14:textId="77777777" w:rsidR="005F6FBA" w:rsidRPr="003557F0" w:rsidRDefault="005F6FBA" w:rsidP="005F6FBA">
      <w:pPr>
        <w:pStyle w:val="Prrafodelista"/>
        <w:spacing w:line="276" w:lineRule="auto"/>
        <w:ind w:left="567" w:right="616"/>
        <w:jc w:val="both"/>
        <w:rPr>
          <w:rFonts w:ascii="Palatino Linotype" w:hAnsi="Palatino Linotype"/>
          <w:i/>
          <w:sz w:val="22"/>
          <w:szCs w:val="22"/>
        </w:rPr>
      </w:pPr>
    </w:p>
    <w:p w14:paraId="67FF52AB" w14:textId="77777777" w:rsidR="005F6FBA" w:rsidRPr="003557F0" w:rsidRDefault="005F6FBA" w:rsidP="005F6FBA">
      <w:pPr>
        <w:spacing w:line="276" w:lineRule="auto"/>
        <w:ind w:left="567" w:right="616"/>
        <w:jc w:val="both"/>
        <w:rPr>
          <w:rFonts w:ascii="Palatino Linotype" w:hAnsi="Palatino Linotype"/>
          <w:i/>
          <w:sz w:val="22"/>
          <w:szCs w:val="22"/>
        </w:rPr>
      </w:pPr>
      <w:r w:rsidRPr="003557F0">
        <w:rPr>
          <w:rFonts w:ascii="Palatino Linotype" w:hAnsi="Palatino Linotype"/>
          <w:b/>
          <w:i/>
          <w:sz w:val="22"/>
          <w:szCs w:val="22"/>
        </w:rPr>
        <w:t>Artículo 35.</w:t>
      </w:r>
      <w:r w:rsidRPr="003557F0">
        <w:rPr>
          <w:rFonts w:ascii="Palatino Linotype" w:hAnsi="Palatino Linotype"/>
          <w:i/>
          <w:sz w:val="22"/>
          <w:szCs w:val="22"/>
        </w:rPr>
        <w:t xml:space="preserve"> </w:t>
      </w:r>
      <w:r w:rsidRPr="003557F0">
        <w:rPr>
          <w:rFonts w:ascii="Palatino Linotype" w:hAnsi="Palatino Linotype"/>
          <w:b/>
          <w:i/>
          <w:sz w:val="22"/>
          <w:szCs w:val="22"/>
        </w:rPr>
        <w:t>La declaración de situación patrimonial, deberá ser presentada a través de medios electrónicos</w:t>
      </w:r>
      <w:r w:rsidRPr="003557F0">
        <w:rPr>
          <w:rFonts w:ascii="Palatino Linotype" w:hAnsi="Palatino Linotype"/>
          <w:i/>
          <w:sz w:val="22"/>
          <w:szCs w:val="22"/>
        </w:rPr>
        <w:t>, empleándose medios de identificación electrónica.</w:t>
      </w:r>
    </w:p>
    <w:p w14:paraId="67FF52AC" w14:textId="77777777" w:rsidR="005F6FBA" w:rsidRPr="003557F0" w:rsidRDefault="005F6FBA" w:rsidP="005F6FBA">
      <w:pPr>
        <w:spacing w:line="276" w:lineRule="auto"/>
        <w:ind w:left="567" w:right="616"/>
        <w:jc w:val="both"/>
        <w:rPr>
          <w:rFonts w:ascii="Palatino Linotype" w:hAnsi="Palatino Linotype"/>
          <w:i/>
          <w:sz w:val="22"/>
          <w:szCs w:val="22"/>
        </w:rPr>
      </w:pPr>
      <w:r w:rsidRPr="003557F0">
        <w:rPr>
          <w:rFonts w:ascii="Palatino Linotype" w:hAnsi="Palatino Linotype"/>
          <w:b/>
          <w:i/>
          <w:sz w:val="22"/>
          <w:szCs w:val="22"/>
        </w:rPr>
        <w:t>En el caso de municipios que no cuenten con las tecnologías de la información y comunicación necesarias para cumplir lo anterior, podrán emplearse formatos impresos, siendo responsabilidad de los órganos internos de control y la Secretaría de la Contraloría verificar que dichos formatos sean digitalizados e incluir la información que corresponda en el sistema de evolución patrimonial, de declaración de intereses y presentación de la constancia de declaración fiscal</w:t>
      </w:r>
      <w:r w:rsidRPr="003557F0">
        <w:rPr>
          <w:rFonts w:ascii="Palatino Linotype" w:hAnsi="Palatino Linotype"/>
          <w:i/>
          <w:sz w:val="22"/>
          <w:szCs w:val="22"/>
        </w:rPr>
        <w:t>.</w:t>
      </w:r>
    </w:p>
    <w:p w14:paraId="67FF52AD" w14:textId="77777777" w:rsidR="005F6FBA" w:rsidRPr="003557F0" w:rsidRDefault="005F6FBA" w:rsidP="005F6FBA">
      <w:pPr>
        <w:spacing w:line="276" w:lineRule="auto"/>
        <w:ind w:left="567" w:right="616"/>
        <w:jc w:val="both"/>
        <w:rPr>
          <w:rFonts w:ascii="Palatino Linotype" w:hAnsi="Palatino Linotype"/>
          <w:i/>
          <w:sz w:val="22"/>
          <w:szCs w:val="22"/>
        </w:rPr>
      </w:pPr>
      <w:r w:rsidRPr="003557F0">
        <w:rPr>
          <w:rFonts w:ascii="Palatino Linotype" w:hAnsi="Palatino Linotype"/>
          <w:i/>
          <w:sz w:val="22"/>
          <w:szCs w:val="22"/>
        </w:rPr>
        <w:t xml:space="preserve">La </w:t>
      </w:r>
      <w:r w:rsidRPr="003557F0">
        <w:rPr>
          <w:rFonts w:ascii="Palatino Linotype" w:hAnsi="Palatino Linotype"/>
          <w:b/>
          <w:i/>
          <w:sz w:val="22"/>
          <w:szCs w:val="22"/>
        </w:rPr>
        <w:t>Secretaría de la Contraloría tendrá a su cargo el sistema de certificación de los medios de identificación electrónica que utilicen los servidores públicos y llevará el control de dicho medio</w:t>
      </w:r>
      <w:r w:rsidRPr="003557F0">
        <w:rPr>
          <w:rFonts w:ascii="Palatino Linotype" w:hAnsi="Palatino Linotype"/>
          <w:i/>
          <w:sz w:val="22"/>
          <w:szCs w:val="22"/>
        </w:rPr>
        <w:t>.</w:t>
      </w:r>
    </w:p>
    <w:p w14:paraId="67FF52AE" w14:textId="77777777" w:rsidR="005F6FBA" w:rsidRPr="003557F0" w:rsidRDefault="005F6FBA" w:rsidP="005F6FBA">
      <w:pPr>
        <w:spacing w:line="276" w:lineRule="auto"/>
        <w:ind w:left="567" w:right="616"/>
        <w:jc w:val="both"/>
        <w:rPr>
          <w:rFonts w:ascii="Palatino Linotype" w:hAnsi="Palatino Linotype"/>
          <w:i/>
          <w:sz w:val="22"/>
          <w:szCs w:val="22"/>
        </w:rPr>
      </w:pPr>
      <w:r w:rsidRPr="003557F0">
        <w:rPr>
          <w:rFonts w:ascii="Palatino Linotype" w:hAnsi="Palatino Linotype"/>
          <w:i/>
          <w:sz w:val="22"/>
          <w:szCs w:val="22"/>
        </w:rPr>
        <w:t xml:space="preserve">Asimismo, el Comité Coordinador, a propuesta del Comité de Participación Ciudadana, emitirá las normas y los formatos impresos, de medios magnéticos y electrónicos, bajo los cuales los declarantes deberán presentar la declaración patrimonial, de intereses y en su caso, la constancia de presentación de la declaración fiscal, así como los manuales e instructivos, observando lo dispuesto por esta Ley. </w:t>
      </w:r>
    </w:p>
    <w:p w14:paraId="67FF52AF" w14:textId="77777777" w:rsidR="005F6FBA" w:rsidRPr="003557F0" w:rsidRDefault="005F6FBA" w:rsidP="005F6FBA">
      <w:pPr>
        <w:spacing w:line="276" w:lineRule="auto"/>
        <w:ind w:left="567" w:right="616"/>
        <w:jc w:val="both"/>
        <w:rPr>
          <w:rFonts w:ascii="Palatino Linotype" w:hAnsi="Palatino Linotype"/>
          <w:i/>
          <w:sz w:val="22"/>
          <w:szCs w:val="22"/>
        </w:rPr>
      </w:pPr>
      <w:r w:rsidRPr="003557F0">
        <w:rPr>
          <w:rFonts w:ascii="Palatino Linotype" w:hAnsi="Palatino Linotype"/>
          <w:i/>
          <w:sz w:val="22"/>
          <w:szCs w:val="22"/>
        </w:rPr>
        <w:t xml:space="preserve">Para los efectos de los procedimientos penales que se deriven de la aplicación de las disposiciones del presente Título, </w:t>
      </w:r>
      <w:r w:rsidRPr="003557F0">
        <w:rPr>
          <w:rFonts w:ascii="Palatino Linotype" w:hAnsi="Palatino Linotype"/>
          <w:b/>
          <w:i/>
          <w:sz w:val="22"/>
          <w:szCs w:val="22"/>
        </w:rPr>
        <w:t>son documentos públicos aquéllos que emita la Secretaría de la Contraloría para ser presentados como medios de prueba, en los cuales se contenga la información que obre en sus archivos documentales y electrónicos sobre la declaración de situación patrimonial de los servidores públicos</w:t>
      </w:r>
      <w:r w:rsidRPr="003557F0">
        <w:rPr>
          <w:rFonts w:ascii="Palatino Linotype" w:hAnsi="Palatino Linotype"/>
          <w:i/>
          <w:sz w:val="22"/>
          <w:szCs w:val="22"/>
        </w:rPr>
        <w:t>.</w:t>
      </w:r>
    </w:p>
    <w:p w14:paraId="67FF52B0" w14:textId="77777777" w:rsidR="005F6FBA" w:rsidRPr="003557F0" w:rsidRDefault="005F6FBA" w:rsidP="005F6FBA">
      <w:pPr>
        <w:spacing w:line="276" w:lineRule="auto"/>
        <w:ind w:left="567" w:right="616"/>
        <w:jc w:val="both"/>
        <w:rPr>
          <w:rFonts w:ascii="Palatino Linotype" w:hAnsi="Palatino Linotype"/>
          <w:i/>
          <w:sz w:val="22"/>
          <w:szCs w:val="22"/>
        </w:rPr>
      </w:pPr>
      <w:r w:rsidRPr="003557F0">
        <w:rPr>
          <w:rFonts w:ascii="Palatino Linotype" w:hAnsi="Palatino Linotype"/>
          <w:i/>
          <w:sz w:val="22"/>
          <w:szCs w:val="22"/>
        </w:rPr>
        <w:t xml:space="preserve">Los servidores públicos facultados para recabar la declaración de situación patrimonial, deberán resguardar la información a la que accedan observando lo dispuesto en la Ley </w:t>
      </w:r>
      <w:r w:rsidRPr="003557F0">
        <w:rPr>
          <w:rFonts w:ascii="Palatino Linotype" w:hAnsi="Palatino Linotype"/>
          <w:i/>
          <w:sz w:val="22"/>
          <w:szCs w:val="22"/>
        </w:rPr>
        <w:lastRenderedPageBreak/>
        <w:t>de Transparencia y Acceso a la Información Pública del Estado de México y Municipios así como en la Ley de Protección de Datos Personales del Estado de México.</w:t>
      </w:r>
    </w:p>
    <w:p w14:paraId="67FF52B1" w14:textId="77777777" w:rsidR="005F6FBA" w:rsidRPr="003557F0" w:rsidRDefault="005F6FBA" w:rsidP="005F6FBA">
      <w:pPr>
        <w:pStyle w:val="Prrafodelista"/>
        <w:spacing w:line="276" w:lineRule="auto"/>
        <w:ind w:left="567" w:right="616"/>
        <w:jc w:val="both"/>
        <w:rPr>
          <w:rFonts w:ascii="Palatino Linotype" w:hAnsi="Palatino Linotype"/>
          <w:i/>
          <w:sz w:val="22"/>
          <w:szCs w:val="22"/>
        </w:rPr>
      </w:pPr>
    </w:p>
    <w:p w14:paraId="67FF52B2" w14:textId="77777777" w:rsidR="005F6FBA" w:rsidRPr="003557F0" w:rsidRDefault="005F6FBA" w:rsidP="005F6FBA">
      <w:pPr>
        <w:pStyle w:val="Prrafodelista"/>
        <w:spacing w:before="240" w:after="240" w:line="276" w:lineRule="auto"/>
        <w:ind w:left="567" w:right="616"/>
        <w:jc w:val="both"/>
        <w:rPr>
          <w:rFonts w:ascii="Palatino Linotype" w:hAnsi="Palatino Linotype"/>
          <w:i/>
          <w:sz w:val="22"/>
          <w:szCs w:val="22"/>
        </w:rPr>
      </w:pPr>
      <w:r w:rsidRPr="003557F0">
        <w:rPr>
          <w:rFonts w:ascii="Palatino Linotype" w:hAnsi="Palatino Linotype"/>
          <w:i/>
          <w:sz w:val="22"/>
          <w:szCs w:val="22"/>
        </w:rPr>
        <w:t>“</w:t>
      </w:r>
      <w:r w:rsidRPr="003557F0">
        <w:rPr>
          <w:rFonts w:ascii="Palatino Linotype" w:hAnsi="Palatino Linotype"/>
          <w:b/>
          <w:i/>
          <w:sz w:val="22"/>
          <w:szCs w:val="22"/>
        </w:rPr>
        <w:t>Artículo 46. …</w:t>
      </w:r>
    </w:p>
    <w:p w14:paraId="67FF52B3" w14:textId="77777777" w:rsidR="005F6FBA" w:rsidRPr="003557F0" w:rsidRDefault="005F6FBA" w:rsidP="005F6FBA">
      <w:pPr>
        <w:pStyle w:val="Prrafodelista"/>
        <w:spacing w:before="240" w:after="240" w:line="276" w:lineRule="auto"/>
        <w:ind w:left="567" w:right="616"/>
        <w:jc w:val="both"/>
        <w:rPr>
          <w:rFonts w:ascii="Palatino Linotype" w:hAnsi="Palatino Linotype"/>
          <w:i/>
          <w:sz w:val="22"/>
          <w:szCs w:val="22"/>
        </w:rPr>
      </w:pPr>
      <w:r w:rsidRPr="003557F0">
        <w:rPr>
          <w:rFonts w:ascii="Palatino Linotype" w:hAnsi="Palatino Linotype"/>
          <w:b/>
          <w:i/>
          <w:sz w:val="22"/>
          <w:szCs w:val="22"/>
        </w:rPr>
        <w:t>La declaración de intereses deberá presentarse en los plazos a que se refiere el artículo 34 de esta Ley</w:t>
      </w:r>
      <w:r w:rsidRPr="003557F0">
        <w:rPr>
          <w:rFonts w:ascii="Palatino Linotype" w:hAnsi="Palatino Linotype"/>
          <w:i/>
          <w:sz w:val="22"/>
          <w:szCs w:val="22"/>
        </w:rPr>
        <w:t>, y de la misma manera le serán aplicables los procedimientos establecidos en dicho artículo, para el incumplimiento de dichos plazos.</w:t>
      </w:r>
    </w:p>
    <w:p w14:paraId="67FF52B4" w14:textId="77777777" w:rsidR="005F6FBA" w:rsidRPr="003557F0" w:rsidRDefault="005F6FBA" w:rsidP="005F6FBA">
      <w:pPr>
        <w:pStyle w:val="Prrafodelista"/>
        <w:spacing w:before="240" w:after="240" w:line="276" w:lineRule="auto"/>
        <w:ind w:left="567" w:right="616"/>
        <w:jc w:val="both"/>
        <w:rPr>
          <w:rFonts w:ascii="Palatino Linotype" w:hAnsi="Palatino Linotype"/>
          <w:i/>
          <w:sz w:val="22"/>
          <w:szCs w:val="22"/>
        </w:rPr>
      </w:pPr>
      <w:r w:rsidRPr="003557F0">
        <w:rPr>
          <w:rFonts w:ascii="Palatino Linotype" w:hAnsi="Palatino Linotype"/>
          <w:b/>
          <w:i/>
          <w:sz w:val="22"/>
          <w:szCs w:val="22"/>
        </w:rPr>
        <w:t>…”</w:t>
      </w:r>
    </w:p>
    <w:p w14:paraId="67FF52B5" w14:textId="77777777" w:rsidR="005F6FBA" w:rsidRPr="003557F0" w:rsidRDefault="005F6FBA" w:rsidP="005F6FBA">
      <w:pPr>
        <w:pStyle w:val="Prrafodelista"/>
        <w:spacing w:before="240" w:after="240" w:line="276" w:lineRule="auto"/>
        <w:ind w:left="567" w:right="616"/>
        <w:jc w:val="both"/>
        <w:rPr>
          <w:rFonts w:ascii="Palatino Linotype" w:hAnsi="Palatino Linotype"/>
          <w:i/>
          <w:sz w:val="22"/>
          <w:szCs w:val="22"/>
        </w:rPr>
      </w:pPr>
      <w:r w:rsidRPr="003557F0">
        <w:rPr>
          <w:rFonts w:ascii="Palatino Linotype" w:hAnsi="Palatino Linotype"/>
          <w:i/>
          <w:sz w:val="22"/>
          <w:szCs w:val="22"/>
        </w:rPr>
        <w:t>(Énfasis añadido)</w:t>
      </w:r>
    </w:p>
    <w:p w14:paraId="67FF52B6" w14:textId="77777777" w:rsidR="005F6FBA" w:rsidRPr="003557F0" w:rsidRDefault="005F6FBA" w:rsidP="005F6FBA">
      <w:pPr>
        <w:pStyle w:val="Prrafodelista"/>
        <w:tabs>
          <w:tab w:val="left" w:pos="426"/>
        </w:tabs>
        <w:spacing w:before="240" w:after="240" w:line="360" w:lineRule="auto"/>
        <w:ind w:left="0" w:right="51"/>
        <w:jc w:val="both"/>
        <w:rPr>
          <w:rFonts w:ascii="Palatino Linotype" w:hAnsi="Palatino Linotype"/>
          <w:color w:val="000000" w:themeColor="text1"/>
        </w:rPr>
      </w:pPr>
    </w:p>
    <w:p w14:paraId="67FF52B7" w14:textId="77777777" w:rsidR="005F6FBA" w:rsidRPr="003557F0" w:rsidRDefault="005F6FBA" w:rsidP="001215C8">
      <w:pPr>
        <w:pStyle w:val="Prrafodelista"/>
        <w:numPr>
          <w:ilvl w:val="0"/>
          <w:numId w:val="1"/>
        </w:numPr>
        <w:tabs>
          <w:tab w:val="left" w:pos="567"/>
        </w:tabs>
        <w:spacing w:before="240" w:after="240" w:line="360" w:lineRule="auto"/>
        <w:ind w:left="0" w:right="51" w:firstLine="0"/>
        <w:jc w:val="both"/>
        <w:rPr>
          <w:rFonts w:ascii="Palatino Linotype" w:hAnsi="Palatino Linotype"/>
          <w:color w:val="000000" w:themeColor="text1"/>
        </w:rPr>
      </w:pPr>
      <w:r w:rsidRPr="003557F0">
        <w:rPr>
          <w:rFonts w:ascii="Palatino Linotype" w:hAnsi="Palatino Linotype"/>
          <w:color w:val="000000" w:themeColor="text1"/>
        </w:rPr>
        <w:t xml:space="preserve">De </w:t>
      </w:r>
      <w:r w:rsidRPr="003557F0">
        <w:rPr>
          <w:rFonts w:ascii="Palatino Linotype" w:hAnsi="Palatino Linotype" w:cs="Arial"/>
          <w:lang w:val="es-ES"/>
        </w:rPr>
        <w:t xml:space="preserve">los dispositivos legales referidos, se advierte que la Ley de Responsabilidades Administrativas del Estado de México y Municipios, establece quiénes son los servidores públicos que deben presentar la </w:t>
      </w:r>
      <w:r w:rsidRPr="003557F0">
        <w:rPr>
          <w:rFonts w:ascii="Palatino Linotype" w:hAnsi="Palatino Linotype" w:cs="Arial"/>
          <w:b/>
          <w:lang w:val="es-ES"/>
        </w:rPr>
        <w:t>declaración de situación patrimonial</w:t>
      </w:r>
      <w:r w:rsidRPr="003557F0">
        <w:rPr>
          <w:rFonts w:ascii="Palatino Linotype" w:hAnsi="Palatino Linotype" w:cs="Arial"/>
          <w:lang w:val="es-ES"/>
        </w:rPr>
        <w:t>, así como los plazos en que deben de cumplir para presentar la misma.</w:t>
      </w:r>
    </w:p>
    <w:p w14:paraId="67FF52B8" w14:textId="77777777" w:rsidR="005F6FBA" w:rsidRPr="003557F0" w:rsidRDefault="005F6FBA" w:rsidP="005F6FBA">
      <w:pPr>
        <w:pStyle w:val="Prrafodelista"/>
        <w:tabs>
          <w:tab w:val="left" w:pos="426"/>
        </w:tabs>
        <w:spacing w:before="240" w:after="240" w:line="360" w:lineRule="auto"/>
        <w:ind w:left="0" w:right="51"/>
        <w:jc w:val="both"/>
        <w:rPr>
          <w:rFonts w:ascii="Palatino Linotype" w:hAnsi="Palatino Linotype"/>
          <w:color w:val="000000" w:themeColor="text1"/>
        </w:rPr>
      </w:pPr>
    </w:p>
    <w:p w14:paraId="67FF52B9" w14:textId="77777777" w:rsidR="005F6FBA" w:rsidRPr="003557F0" w:rsidRDefault="005F6FBA" w:rsidP="001215C8">
      <w:pPr>
        <w:pStyle w:val="Prrafodelista"/>
        <w:numPr>
          <w:ilvl w:val="0"/>
          <w:numId w:val="1"/>
        </w:numPr>
        <w:tabs>
          <w:tab w:val="left" w:pos="567"/>
        </w:tabs>
        <w:spacing w:before="240" w:after="240" w:line="360" w:lineRule="auto"/>
        <w:ind w:left="0" w:right="51" w:firstLine="0"/>
        <w:jc w:val="both"/>
        <w:rPr>
          <w:rFonts w:ascii="Palatino Linotype" w:hAnsi="Palatino Linotype"/>
          <w:color w:val="000000" w:themeColor="text1"/>
        </w:rPr>
      </w:pPr>
      <w:r w:rsidRPr="003557F0">
        <w:rPr>
          <w:rFonts w:ascii="Palatino Linotype" w:hAnsi="Palatino Linotype"/>
          <w:color w:val="000000" w:themeColor="text1"/>
        </w:rPr>
        <w:t xml:space="preserve">Asimismo, </w:t>
      </w:r>
      <w:r w:rsidRPr="003557F0">
        <w:rPr>
          <w:rFonts w:ascii="Palatino Linotype" w:hAnsi="Palatino Linotype" w:cs="Arial"/>
          <w:lang w:val="es-ES"/>
        </w:rPr>
        <w:t xml:space="preserve">se precisa que para el caso de la declaración patrimonial, ésta debe presentarse a través de medios electrónicos, empleándose medios de identificación electrónica, y que para el caso de los municipios que no cuenten con las tecnologías de la información y comunicación necesarias para cumplir lo anterior, podrán emplear formatos impresos, siendo responsabilidad de los órganos internos de control y la Secretaría de la Contraloría verificar que dichos formatos sean digitalizados e incluir la información que corresponda en el sistema de evolución patrimonial, de declaración de intereses y presentación de la constancia de declaración fiscal, resaltando que la Secretaría de la Contraloría tendrá a su cargo el </w:t>
      </w:r>
      <w:r w:rsidRPr="003557F0">
        <w:rPr>
          <w:rFonts w:ascii="Palatino Linotype" w:hAnsi="Palatino Linotype" w:cs="Arial"/>
          <w:b/>
          <w:lang w:val="es-ES"/>
        </w:rPr>
        <w:t xml:space="preserve">sistema de certificación de los medios de identificación electrónica </w:t>
      </w:r>
      <w:r w:rsidRPr="003557F0">
        <w:rPr>
          <w:rFonts w:ascii="Palatino Linotype" w:hAnsi="Palatino Linotype" w:cs="Arial"/>
          <w:lang w:val="es-ES"/>
        </w:rPr>
        <w:t>que utilicen los servidores públicos y llevará el control de dicho medio.</w:t>
      </w:r>
    </w:p>
    <w:p w14:paraId="67FF52BA" w14:textId="77777777" w:rsidR="005F6FBA" w:rsidRPr="003557F0" w:rsidRDefault="005F6FBA" w:rsidP="005F6FBA">
      <w:pPr>
        <w:pStyle w:val="Prrafodelista"/>
        <w:tabs>
          <w:tab w:val="left" w:pos="426"/>
        </w:tabs>
        <w:spacing w:before="240" w:after="240" w:line="360" w:lineRule="auto"/>
        <w:ind w:left="0" w:right="51"/>
        <w:jc w:val="both"/>
        <w:rPr>
          <w:rFonts w:ascii="Palatino Linotype" w:hAnsi="Palatino Linotype"/>
          <w:color w:val="000000" w:themeColor="text1"/>
        </w:rPr>
      </w:pPr>
    </w:p>
    <w:p w14:paraId="67FF52BB" w14:textId="77777777" w:rsidR="005F6FBA" w:rsidRPr="003557F0" w:rsidRDefault="005F6FBA" w:rsidP="001215C8">
      <w:pPr>
        <w:pStyle w:val="Prrafodelista"/>
        <w:numPr>
          <w:ilvl w:val="0"/>
          <w:numId w:val="1"/>
        </w:numPr>
        <w:tabs>
          <w:tab w:val="left" w:pos="567"/>
        </w:tabs>
        <w:spacing w:before="240" w:after="240" w:line="360" w:lineRule="auto"/>
        <w:ind w:left="0" w:right="51" w:firstLine="0"/>
        <w:jc w:val="both"/>
        <w:rPr>
          <w:rFonts w:ascii="Palatino Linotype" w:hAnsi="Palatino Linotype"/>
          <w:color w:val="000000" w:themeColor="text1"/>
        </w:rPr>
      </w:pPr>
      <w:r w:rsidRPr="003557F0">
        <w:rPr>
          <w:rFonts w:ascii="Palatino Linotype" w:hAnsi="Palatino Linotype"/>
          <w:color w:val="000000" w:themeColor="text1"/>
        </w:rPr>
        <w:lastRenderedPageBreak/>
        <w:t xml:space="preserve">En </w:t>
      </w:r>
      <w:r w:rsidRPr="003557F0">
        <w:rPr>
          <w:rFonts w:ascii="Palatino Linotype" w:hAnsi="Palatino Linotype" w:cs="Arial"/>
          <w:lang w:val="es-ES"/>
        </w:rPr>
        <w:t>el mismo orden de ideas, es pertinente señalar que los artículos 27</w:t>
      </w:r>
      <w:r w:rsidRPr="003557F0">
        <w:rPr>
          <w:rFonts w:ascii="Palatino Linotype" w:hAnsi="Palatino Linotype" w:cs="Arial"/>
          <w:vertAlign w:val="superscript"/>
          <w:lang w:val="es-ES"/>
        </w:rPr>
        <w:footnoteReference w:id="18"/>
      </w:r>
      <w:r w:rsidRPr="003557F0">
        <w:rPr>
          <w:rFonts w:ascii="Palatino Linotype" w:hAnsi="Palatino Linotype" w:cs="Arial"/>
          <w:lang w:val="es-ES"/>
        </w:rPr>
        <w:t>, 28</w:t>
      </w:r>
      <w:r w:rsidRPr="003557F0">
        <w:rPr>
          <w:rFonts w:ascii="Palatino Linotype" w:hAnsi="Palatino Linotype" w:cs="Arial"/>
          <w:vertAlign w:val="superscript"/>
          <w:lang w:val="es-ES"/>
        </w:rPr>
        <w:footnoteReference w:id="19"/>
      </w:r>
      <w:r w:rsidRPr="003557F0">
        <w:rPr>
          <w:rFonts w:ascii="Palatino Linotype" w:hAnsi="Palatino Linotype" w:cs="Arial"/>
          <w:lang w:val="es-ES"/>
        </w:rPr>
        <w:t xml:space="preserve"> y 32</w:t>
      </w:r>
      <w:r w:rsidRPr="003557F0">
        <w:rPr>
          <w:rFonts w:ascii="Palatino Linotype" w:hAnsi="Palatino Linotype" w:cs="Arial"/>
          <w:vertAlign w:val="superscript"/>
          <w:lang w:val="es-ES"/>
        </w:rPr>
        <w:footnoteReference w:id="20"/>
      </w:r>
      <w:r w:rsidRPr="003557F0">
        <w:rPr>
          <w:rFonts w:ascii="Palatino Linotype" w:hAnsi="Palatino Linotype" w:cs="Arial"/>
          <w:lang w:val="es-ES"/>
        </w:rPr>
        <w:t xml:space="preserve"> de la Ley de Responsabilidades Administrativas del Estado de México y Municipios, en términos generales refieren que  la Secretaría Ejecutiva del Sistema Estatal y Municipal Anticorrupción, estará a cargo del sistema de evolución patrimonial, de declaración de intereses y constancia de presentación de declaración fiscal, a través de la plataforma digital estatal, siendo que la información prevista en el sistema de evolución patrimonial, de declaración de intereses y presentación de las constancias de declaración fiscal se almacenará en la plataforma digital estatal que contendrá la información que para efectos de las funciones de los sistemas Nacional, Estatal y Municipal Anticorrupción, generen los entes públicos facultados para la fiscalización y control de recursos públicos y la prevención, control, detección, sanción y disuasión de faltas administrativas y hechos de corrupción de conformidad con lo establecido en la Ley General del Sistema Nacional Anticorrupción y la Ley del Sistema Anticorrupción del Estado de México y </w:t>
      </w:r>
      <w:r w:rsidRPr="003557F0">
        <w:rPr>
          <w:rFonts w:ascii="Palatino Linotype" w:hAnsi="Palatino Linotype" w:cs="Arial"/>
          <w:lang w:val="es-ES"/>
        </w:rPr>
        <w:lastRenderedPageBreak/>
        <w:t>Municipios. Ahora bien, en el sistema de evolución patrimonial, de declaración de intereses y de constancia de presentación de la declaración fiscal de la plataforma digital estatal, se inscribirán los datos públicos de los servidores públicos obligados a presentar declaraciones de situación patrimonial y de intereses.</w:t>
      </w:r>
    </w:p>
    <w:p w14:paraId="67FF52BC" w14:textId="77777777" w:rsidR="005F6FBA" w:rsidRPr="003557F0" w:rsidRDefault="005F6FBA" w:rsidP="005F6FBA">
      <w:pPr>
        <w:pStyle w:val="Prrafodelista"/>
        <w:tabs>
          <w:tab w:val="left" w:pos="426"/>
        </w:tabs>
        <w:spacing w:before="240" w:after="240" w:line="360" w:lineRule="auto"/>
        <w:ind w:left="0" w:right="51"/>
        <w:jc w:val="both"/>
        <w:rPr>
          <w:rFonts w:ascii="Palatino Linotype" w:hAnsi="Palatino Linotype"/>
          <w:color w:val="000000" w:themeColor="text1"/>
        </w:rPr>
      </w:pPr>
    </w:p>
    <w:p w14:paraId="67FF52BD" w14:textId="77777777" w:rsidR="005F6FBA" w:rsidRPr="003557F0" w:rsidRDefault="005F6FBA" w:rsidP="001215C8">
      <w:pPr>
        <w:pStyle w:val="Prrafodelista"/>
        <w:numPr>
          <w:ilvl w:val="0"/>
          <w:numId w:val="1"/>
        </w:numPr>
        <w:tabs>
          <w:tab w:val="left" w:pos="567"/>
        </w:tabs>
        <w:spacing w:before="240" w:after="240" w:line="360" w:lineRule="auto"/>
        <w:ind w:left="0" w:right="51" w:firstLine="0"/>
        <w:jc w:val="both"/>
        <w:rPr>
          <w:rFonts w:ascii="Palatino Linotype" w:hAnsi="Palatino Linotype"/>
          <w:color w:val="000000" w:themeColor="text1"/>
        </w:rPr>
      </w:pPr>
      <w:r w:rsidRPr="003557F0">
        <w:rPr>
          <w:rFonts w:ascii="Palatino Linotype" w:hAnsi="Palatino Linotype"/>
          <w:color w:val="000000" w:themeColor="text1"/>
        </w:rPr>
        <w:t xml:space="preserve">Es </w:t>
      </w:r>
      <w:r w:rsidRPr="003557F0">
        <w:rPr>
          <w:rFonts w:ascii="Palatino Linotype" w:hAnsi="Palatino Linotype" w:cs="Arial"/>
          <w:lang w:val="es-ES"/>
        </w:rPr>
        <w:t>entonces que la Secretaría de la Contraloría, así como los órganos internos de control según corresponda, serán responsables de inscribir y mantener actualizada en el sistema de evolución patrimonial, de declaración de intereses y de presentación de la constancia de declaración fiscal, la información correspondiente a sus servidores públicos declarantes.</w:t>
      </w:r>
    </w:p>
    <w:p w14:paraId="67FF52BE" w14:textId="77777777" w:rsidR="005F6FBA" w:rsidRPr="003557F0" w:rsidRDefault="005F6FBA" w:rsidP="005F6FBA">
      <w:pPr>
        <w:pStyle w:val="Prrafodelista"/>
        <w:tabs>
          <w:tab w:val="left" w:pos="426"/>
        </w:tabs>
        <w:spacing w:before="240" w:after="240" w:line="360" w:lineRule="auto"/>
        <w:ind w:left="0" w:right="51"/>
        <w:jc w:val="both"/>
        <w:rPr>
          <w:rFonts w:ascii="Palatino Linotype" w:hAnsi="Palatino Linotype"/>
          <w:color w:val="000000" w:themeColor="text1"/>
        </w:rPr>
      </w:pPr>
    </w:p>
    <w:p w14:paraId="67FF52BF" w14:textId="77777777" w:rsidR="005F6FBA" w:rsidRPr="003557F0" w:rsidRDefault="005F6FBA" w:rsidP="001215C8">
      <w:pPr>
        <w:pStyle w:val="Prrafodelista"/>
        <w:numPr>
          <w:ilvl w:val="0"/>
          <w:numId w:val="1"/>
        </w:numPr>
        <w:tabs>
          <w:tab w:val="left" w:pos="567"/>
        </w:tabs>
        <w:spacing w:before="240" w:after="240" w:line="360" w:lineRule="auto"/>
        <w:ind w:left="0" w:right="51" w:firstLine="0"/>
        <w:jc w:val="both"/>
        <w:rPr>
          <w:rFonts w:ascii="Palatino Linotype" w:hAnsi="Palatino Linotype"/>
          <w:color w:val="000000" w:themeColor="text1"/>
        </w:rPr>
      </w:pPr>
      <w:r w:rsidRPr="003557F0">
        <w:rPr>
          <w:rFonts w:ascii="Palatino Linotype" w:hAnsi="Palatino Linotype"/>
          <w:color w:val="000000" w:themeColor="text1"/>
        </w:rPr>
        <w:t xml:space="preserve">De </w:t>
      </w:r>
      <w:r w:rsidRPr="003557F0">
        <w:rPr>
          <w:rFonts w:ascii="Palatino Linotype" w:hAnsi="Palatino Linotype" w:cs="Arial"/>
          <w:lang w:val="es-ES"/>
        </w:rPr>
        <w:t xml:space="preserve">lo precisado con anterioridad, como fuera señalado en su momento por el Contralor Municipal, no se advierte que el </w:t>
      </w:r>
      <w:r w:rsidRPr="003557F0">
        <w:rPr>
          <w:rFonts w:ascii="Palatino Linotype" w:hAnsi="Palatino Linotype" w:cs="Arial"/>
          <w:b/>
          <w:lang w:val="es-ES"/>
        </w:rPr>
        <w:t xml:space="preserve">SUJETO OBLIGADO </w:t>
      </w:r>
      <w:r w:rsidRPr="003557F0">
        <w:rPr>
          <w:rFonts w:ascii="Palatino Linotype" w:hAnsi="Palatino Linotype" w:cs="Arial"/>
          <w:lang w:val="es-ES"/>
        </w:rPr>
        <w:t>genere, posea o administre la información solicitada, toda vez que de conformidad con la Ley Orgánica Municipal del Estado de México, únicamente le corresponde a la Contraloría Municipal el verificar que los servidores públicos municipales cumplan con la obligación de presentar oportunamente la manifestación de bienes en términos de la Ley de Responsabilidades de los Servidores Públicos del Estado de México y Municipios</w:t>
      </w:r>
      <w:r w:rsidRPr="003557F0">
        <w:rPr>
          <w:rFonts w:ascii="Palatino Linotype" w:hAnsi="Palatino Linotype" w:cs="Arial"/>
          <w:vertAlign w:val="superscript"/>
          <w:lang w:val="es-ES"/>
        </w:rPr>
        <w:footnoteReference w:id="21"/>
      </w:r>
      <w:r w:rsidRPr="003557F0">
        <w:rPr>
          <w:rFonts w:ascii="Palatino Linotype" w:hAnsi="Palatino Linotype" w:cs="Arial"/>
          <w:lang w:val="es-ES"/>
        </w:rPr>
        <w:t>.</w:t>
      </w:r>
    </w:p>
    <w:p w14:paraId="67FF52C0" w14:textId="77777777" w:rsidR="005F6FBA" w:rsidRPr="003557F0" w:rsidRDefault="005F6FBA" w:rsidP="005F6FBA">
      <w:pPr>
        <w:pStyle w:val="Prrafodelista"/>
        <w:tabs>
          <w:tab w:val="left" w:pos="426"/>
        </w:tabs>
        <w:spacing w:before="240" w:after="240" w:line="360" w:lineRule="auto"/>
        <w:ind w:left="0" w:right="51"/>
        <w:jc w:val="both"/>
        <w:rPr>
          <w:rFonts w:ascii="Palatino Linotype" w:hAnsi="Palatino Linotype"/>
          <w:color w:val="000000" w:themeColor="text1"/>
        </w:rPr>
      </w:pPr>
    </w:p>
    <w:p w14:paraId="67FF52C1" w14:textId="77777777" w:rsidR="005F6FBA" w:rsidRPr="003557F0" w:rsidRDefault="005F6FBA" w:rsidP="001215C8">
      <w:pPr>
        <w:pStyle w:val="Prrafodelista"/>
        <w:numPr>
          <w:ilvl w:val="0"/>
          <w:numId w:val="1"/>
        </w:numPr>
        <w:tabs>
          <w:tab w:val="left" w:pos="567"/>
        </w:tabs>
        <w:spacing w:before="240" w:after="240" w:line="360" w:lineRule="auto"/>
        <w:ind w:left="0" w:right="51" w:firstLine="0"/>
        <w:jc w:val="both"/>
        <w:rPr>
          <w:rFonts w:ascii="Palatino Linotype" w:hAnsi="Palatino Linotype"/>
          <w:color w:val="000000" w:themeColor="text1"/>
        </w:rPr>
      </w:pPr>
      <w:r w:rsidRPr="003557F0">
        <w:rPr>
          <w:rFonts w:ascii="Palatino Linotype" w:hAnsi="Palatino Linotype"/>
          <w:color w:val="000000" w:themeColor="text1"/>
        </w:rPr>
        <w:t xml:space="preserve">Por </w:t>
      </w:r>
      <w:r w:rsidRPr="003557F0">
        <w:rPr>
          <w:rFonts w:ascii="Palatino Linotype" w:hAnsi="Palatino Linotype" w:cs="Arial"/>
          <w:lang w:val="es-ES"/>
        </w:rPr>
        <w:t xml:space="preserve">otro lado, la Ley Orgánica de la Administración Pública del Estado de México, en sus artículos 38 bis, fracción XVII, establece como competencia de la Secretaría de la Contraloría </w:t>
      </w:r>
      <w:r w:rsidRPr="003557F0">
        <w:rPr>
          <w:rFonts w:ascii="Palatino Linotype" w:hAnsi="Palatino Linotype" w:cs="Arial"/>
          <w:b/>
          <w:lang w:val="es-ES"/>
        </w:rPr>
        <w:t xml:space="preserve">recibir y registrar la declaración de situación </w:t>
      </w:r>
      <w:r w:rsidRPr="003557F0">
        <w:rPr>
          <w:rFonts w:ascii="Palatino Linotype" w:hAnsi="Palatino Linotype" w:cs="Arial"/>
          <w:b/>
          <w:lang w:val="es-ES"/>
        </w:rPr>
        <w:lastRenderedPageBreak/>
        <w:t>patrimonial</w:t>
      </w:r>
      <w:r w:rsidRPr="003557F0">
        <w:rPr>
          <w:rFonts w:ascii="Palatino Linotype" w:hAnsi="Palatino Linotype" w:cs="Arial"/>
          <w:lang w:val="es-ES"/>
        </w:rPr>
        <w:t xml:space="preserve">, la declaración de intereses, la presentación de la constancia de declaración fiscal y determinar el Conflicto de Intereses </w:t>
      </w:r>
      <w:r w:rsidRPr="003557F0">
        <w:rPr>
          <w:rFonts w:ascii="Palatino Linotype" w:hAnsi="Palatino Linotype" w:cs="Arial"/>
          <w:b/>
          <w:lang w:val="es-ES"/>
        </w:rPr>
        <w:t xml:space="preserve">de los servidores públicos </w:t>
      </w:r>
      <w:r w:rsidRPr="003557F0">
        <w:rPr>
          <w:rFonts w:ascii="Palatino Linotype" w:hAnsi="Palatino Linotype" w:cs="Arial"/>
          <w:lang w:val="es-ES"/>
        </w:rPr>
        <w:t xml:space="preserve">del Estado y </w:t>
      </w:r>
      <w:r w:rsidRPr="003557F0">
        <w:rPr>
          <w:rFonts w:ascii="Palatino Linotype" w:hAnsi="Palatino Linotype" w:cs="Arial"/>
          <w:b/>
          <w:bCs/>
          <w:lang w:val="es-ES"/>
        </w:rPr>
        <w:t>municipios</w:t>
      </w:r>
      <w:r w:rsidRPr="003557F0">
        <w:rPr>
          <w:rFonts w:ascii="Palatino Linotype" w:hAnsi="Palatino Linotype" w:cs="Arial"/>
          <w:lang w:val="es-ES"/>
        </w:rPr>
        <w:t>.</w:t>
      </w:r>
    </w:p>
    <w:p w14:paraId="67FF52C2" w14:textId="77777777" w:rsidR="005F6FBA" w:rsidRPr="003557F0" w:rsidRDefault="005F6FBA" w:rsidP="005F6FBA">
      <w:pPr>
        <w:pStyle w:val="Prrafodelista"/>
        <w:tabs>
          <w:tab w:val="left" w:pos="426"/>
        </w:tabs>
        <w:spacing w:before="240" w:after="240" w:line="360" w:lineRule="auto"/>
        <w:ind w:left="0" w:right="51"/>
        <w:jc w:val="both"/>
        <w:rPr>
          <w:rFonts w:ascii="Palatino Linotype" w:hAnsi="Palatino Linotype"/>
          <w:color w:val="000000" w:themeColor="text1"/>
        </w:rPr>
      </w:pPr>
    </w:p>
    <w:p w14:paraId="67FF52C3" w14:textId="77777777" w:rsidR="005F6FBA" w:rsidRPr="003557F0" w:rsidRDefault="005F6FBA" w:rsidP="001215C8">
      <w:pPr>
        <w:pStyle w:val="Prrafodelista"/>
        <w:numPr>
          <w:ilvl w:val="0"/>
          <w:numId w:val="1"/>
        </w:numPr>
        <w:tabs>
          <w:tab w:val="left" w:pos="567"/>
        </w:tabs>
        <w:spacing w:before="240" w:after="240" w:line="360" w:lineRule="auto"/>
        <w:ind w:left="0" w:right="51" w:firstLine="0"/>
        <w:jc w:val="both"/>
        <w:rPr>
          <w:rFonts w:ascii="Palatino Linotype" w:hAnsi="Palatino Linotype"/>
          <w:color w:val="000000" w:themeColor="text1"/>
        </w:rPr>
      </w:pPr>
      <w:r w:rsidRPr="003557F0">
        <w:rPr>
          <w:rFonts w:ascii="Palatino Linotype" w:hAnsi="Palatino Linotype"/>
          <w:color w:val="000000" w:themeColor="text1"/>
        </w:rPr>
        <w:t xml:space="preserve">Así las cosas, se concluye </w:t>
      </w:r>
      <w:r w:rsidRPr="003557F0">
        <w:rPr>
          <w:rFonts w:ascii="Palatino Linotype" w:hAnsi="Palatino Linotype" w:cs="Arial"/>
          <w:lang w:val="es-ES"/>
        </w:rPr>
        <w:t xml:space="preserve">que las Contralorías Municipales deben verificar el cumplimiento por parte de los servidores públicos de presentar oportunamente su declaración patrimonial, pero es otro </w:t>
      </w:r>
      <w:r w:rsidRPr="003557F0">
        <w:rPr>
          <w:rFonts w:ascii="Palatino Linotype" w:hAnsi="Palatino Linotype" w:cs="Arial"/>
          <w:bCs/>
          <w:lang w:val="es-ES"/>
        </w:rPr>
        <w:t>Sujeto Obligado</w:t>
      </w:r>
      <w:r w:rsidRPr="003557F0">
        <w:rPr>
          <w:rFonts w:ascii="Palatino Linotype" w:hAnsi="Palatino Linotype" w:cs="Arial"/>
          <w:b/>
          <w:lang w:val="es-ES"/>
        </w:rPr>
        <w:t xml:space="preserve"> </w:t>
      </w:r>
      <w:r w:rsidRPr="003557F0">
        <w:rPr>
          <w:rFonts w:ascii="Palatino Linotype" w:hAnsi="Palatino Linotype" w:cs="Arial"/>
          <w:lang w:val="es-ES"/>
        </w:rPr>
        <w:t xml:space="preserve">el que administra y posee el documento en donde costa la declaración patrimonial de los servidores públicos obligados, en el caso específico es la </w:t>
      </w:r>
      <w:r w:rsidRPr="003557F0">
        <w:rPr>
          <w:rFonts w:ascii="Palatino Linotype" w:hAnsi="Palatino Linotype" w:cs="Arial"/>
          <w:b/>
          <w:bCs/>
          <w:lang w:val="es-ES"/>
        </w:rPr>
        <w:t>Secretaría de la Contraloría</w:t>
      </w:r>
      <w:r w:rsidRPr="003557F0">
        <w:rPr>
          <w:rFonts w:ascii="Palatino Linotype" w:hAnsi="Palatino Linotype" w:cs="Arial"/>
          <w:lang w:val="es-ES"/>
        </w:rPr>
        <w:t>, de ahí que este Órgano Garante se encuentra imposibilitado para ordenar la entrega del soporte documental que contenga las declaraciones patrimoniales.</w:t>
      </w:r>
    </w:p>
    <w:p w14:paraId="67FF52C4" w14:textId="77777777" w:rsidR="005F6FBA" w:rsidRPr="003557F0" w:rsidRDefault="005F6FBA" w:rsidP="005F6FBA">
      <w:pPr>
        <w:pStyle w:val="Prrafodelista"/>
        <w:tabs>
          <w:tab w:val="left" w:pos="426"/>
        </w:tabs>
        <w:spacing w:before="240" w:after="240" w:line="360" w:lineRule="auto"/>
        <w:ind w:left="0" w:right="51"/>
        <w:jc w:val="both"/>
        <w:rPr>
          <w:rFonts w:ascii="Palatino Linotype" w:hAnsi="Palatino Linotype"/>
          <w:color w:val="000000" w:themeColor="text1"/>
        </w:rPr>
      </w:pPr>
    </w:p>
    <w:p w14:paraId="67FF52C5" w14:textId="77777777" w:rsidR="005F6FBA" w:rsidRPr="003557F0" w:rsidRDefault="005F6FBA" w:rsidP="001215C8">
      <w:pPr>
        <w:pStyle w:val="Prrafodelista"/>
        <w:numPr>
          <w:ilvl w:val="0"/>
          <w:numId w:val="1"/>
        </w:numPr>
        <w:tabs>
          <w:tab w:val="left" w:pos="567"/>
        </w:tabs>
        <w:spacing w:before="240" w:after="240" w:line="360" w:lineRule="auto"/>
        <w:ind w:left="0" w:right="51" w:firstLine="0"/>
        <w:jc w:val="both"/>
        <w:rPr>
          <w:rFonts w:ascii="Palatino Linotype" w:hAnsi="Palatino Linotype"/>
          <w:color w:val="000000" w:themeColor="text1"/>
        </w:rPr>
      </w:pPr>
      <w:r w:rsidRPr="003557F0">
        <w:rPr>
          <w:rFonts w:ascii="Palatino Linotype" w:hAnsi="Palatino Linotype"/>
          <w:color w:val="000000" w:themeColor="text1"/>
        </w:rPr>
        <w:t xml:space="preserve">Ahora </w:t>
      </w:r>
      <w:r w:rsidRPr="003557F0">
        <w:rPr>
          <w:rFonts w:ascii="Palatino Linotype" w:hAnsi="Palatino Linotype" w:cs="Arial"/>
          <w:lang w:val="es-ES"/>
        </w:rPr>
        <w:t>bien, la Ley General de Responsabilidades Administrativas en su artículo 29, así como el artículo 30 de la similar legislación local, establecen lo siguiente:</w:t>
      </w:r>
    </w:p>
    <w:p w14:paraId="67FF52C6" w14:textId="77777777" w:rsidR="005F6FBA" w:rsidRPr="003557F0" w:rsidRDefault="005F6FBA" w:rsidP="005F6FBA">
      <w:pPr>
        <w:pStyle w:val="Prrafodelista"/>
        <w:tabs>
          <w:tab w:val="left" w:pos="426"/>
        </w:tabs>
        <w:spacing w:before="240" w:after="240" w:line="360" w:lineRule="auto"/>
        <w:ind w:left="0" w:right="51"/>
        <w:jc w:val="both"/>
        <w:rPr>
          <w:rFonts w:ascii="Palatino Linotype" w:hAnsi="Palatino Linotype"/>
          <w:color w:val="000000" w:themeColor="text1"/>
        </w:rPr>
      </w:pPr>
    </w:p>
    <w:p w14:paraId="67FF52C7" w14:textId="77777777" w:rsidR="005F6FBA" w:rsidRPr="003557F0" w:rsidRDefault="005F6FBA" w:rsidP="005F6FBA">
      <w:pPr>
        <w:pStyle w:val="Prrafodelista"/>
        <w:spacing w:before="240" w:after="240" w:line="276" w:lineRule="auto"/>
        <w:ind w:left="567" w:right="567"/>
        <w:jc w:val="both"/>
        <w:rPr>
          <w:rFonts w:ascii="Palatino Linotype" w:eastAsia="MS Mincho" w:hAnsi="Palatino Linotype"/>
          <w:i/>
          <w:color w:val="000000"/>
          <w:sz w:val="22"/>
          <w:szCs w:val="22"/>
        </w:rPr>
      </w:pPr>
      <w:r w:rsidRPr="003557F0">
        <w:rPr>
          <w:rFonts w:ascii="Palatino Linotype" w:eastAsia="MS Mincho" w:hAnsi="Palatino Linotype"/>
          <w:i/>
          <w:color w:val="000000"/>
          <w:sz w:val="22"/>
          <w:szCs w:val="22"/>
        </w:rPr>
        <w:t xml:space="preserve">“Artículo 29. </w:t>
      </w:r>
      <w:r w:rsidRPr="003557F0">
        <w:rPr>
          <w:rFonts w:ascii="Palatino Linotype" w:eastAsia="MS Mincho" w:hAnsi="Palatino Linotype"/>
          <w:b/>
          <w:i/>
          <w:color w:val="000000"/>
          <w:sz w:val="22"/>
          <w:szCs w:val="22"/>
        </w:rPr>
        <w:t>Las declaraciones patrimoniales y de intereses serán públicas salvo los rubros cuya publicidad pueda afectar la vida privada</w:t>
      </w:r>
      <w:r w:rsidRPr="003557F0">
        <w:rPr>
          <w:rFonts w:ascii="Palatino Linotype" w:eastAsia="MS Mincho" w:hAnsi="Palatino Linotype"/>
          <w:i/>
          <w:color w:val="000000"/>
          <w:sz w:val="22"/>
          <w:szCs w:val="22"/>
        </w:rPr>
        <w:t xml:space="preserve"> </w:t>
      </w:r>
      <w:r w:rsidRPr="003557F0">
        <w:rPr>
          <w:rFonts w:ascii="Palatino Linotype" w:eastAsia="MS Mincho" w:hAnsi="Palatino Linotype"/>
          <w:b/>
          <w:i/>
          <w:color w:val="000000"/>
          <w:sz w:val="22"/>
          <w:szCs w:val="22"/>
        </w:rPr>
        <w:t>o los datos personales protegidos por la Constitución</w:t>
      </w:r>
      <w:r w:rsidRPr="003557F0">
        <w:rPr>
          <w:rFonts w:ascii="Palatino Linotype" w:eastAsia="MS Mincho" w:hAnsi="Palatino Linotype"/>
          <w:i/>
          <w:color w:val="000000"/>
          <w:sz w:val="22"/>
          <w:szCs w:val="22"/>
        </w:rPr>
        <w:t xml:space="preserve">. Para tal efecto, el Comité Coordinador, a propuesta del Comité de Participación Ciudadana, </w:t>
      </w:r>
      <w:r w:rsidRPr="003557F0">
        <w:rPr>
          <w:rFonts w:ascii="Palatino Linotype" w:eastAsia="MS Mincho" w:hAnsi="Palatino Linotype"/>
          <w:b/>
          <w:i/>
          <w:color w:val="000000"/>
          <w:sz w:val="22"/>
          <w:szCs w:val="22"/>
        </w:rPr>
        <w:t xml:space="preserve">emitirá los </w:t>
      </w:r>
      <w:r w:rsidRPr="003557F0">
        <w:rPr>
          <w:rFonts w:ascii="Palatino Linotype" w:eastAsia="MS Mincho" w:hAnsi="Palatino Linotype"/>
          <w:b/>
          <w:i/>
          <w:color w:val="000000"/>
          <w:sz w:val="22"/>
          <w:szCs w:val="22"/>
          <w:u w:val="single"/>
        </w:rPr>
        <w:t xml:space="preserve">formatos </w:t>
      </w:r>
      <w:r w:rsidRPr="003557F0">
        <w:rPr>
          <w:rFonts w:ascii="Palatino Linotype" w:eastAsia="MS Mincho" w:hAnsi="Palatino Linotype"/>
          <w:b/>
          <w:i/>
          <w:color w:val="000000"/>
          <w:sz w:val="22"/>
          <w:szCs w:val="22"/>
        </w:rPr>
        <w:t>respectivos</w:t>
      </w:r>
      <w:r w:rsidRPr="003557F0">
        <w:rPr>
          <w:rFonts w:ascii="Palatino Linotype" w:eastAsia="MS Mincho" w:hAnsi="Palatino Linotype"/>
          <w:i/>
          <w:color w:val="000000"/>
          <w:sz w:val="22"/>
          <w:szCs w:val="22"/>
        </w:rPr>
        <w:t xml:space="preserve">, garantizando que los rubros que pudieran afectar los derechos aludidos queden en resguardo de las autoridades competentes.” </w:t>
      </w:r>
    </w:p>
    <w:p w14:paraId="67FF52C8" w14:textId="77777777" w:rsidR="005F6FBA" w:rsidRPr="003557F0" w:rsidRDefault="005F6FBA" w:rsidP="005F6FBA">
      <w:pPr>
        <w:pStyle w:val="Prrafodelista"/>
        <w:spacing w:before="240" w:after="240" w:line="276" w:lineRule="auto"/>
        <w:ind w:left="567" w:right="567"/>
        <w:jc w:val="both"/>
        <w:rPr>
          <w:rFonts w:ascii="Palatino Linotype" w:eastAsia="MS Mincho" w:hAnsi="Palatino Linotype"/>
          <w:i/>
          <w:color w:val="000000"/>
          <w:sz w:val="22"/>
          <w:szCs w:val="22"/>
        </w:rPr>
      </w:pPr>
    </w:p>
    <w:p w14:paraId="67FF52C9" w14:textId="77777777" w:rsidR="005F6FBA" w:rsidRPr="003557F0" w:rsidRDefault="005F6FBA" w:rsidP="005F6FBA">
      <w:pPr>
        <w:pStyle w:val="Prrafodelista"/>
        <w:spacing w:before="240" w:after="240" w:line="276" w:lineRule="auto"/>
        <w:ind w:left="567" w:right="567"/>
        <w:jc w:val="both"/>
        <w:rPr>
          <w:rFonts w:ascii="Palatino Linotype" w:hAnsi="Palatino Linotype"/>
          <w:i/>
          <w:sz w:val="22"/>
          <w:szCs w:val="22"/>
        </w:rPr>
      </w:pPr>
      <w:r w:rsidRPr="003557F0">
        <w:rPr>
          <w:rFonts w:ascii="Palatino Linotype" w:hAnsi="Palatino Linotype"/>
          <w:i/>
          <w:sz w:val="22"/>
          <w:szCs w:val="22"/>
        </w:rPr>
        <w:t xml:space="preserve">“Artículo 30. </w:t>
      </w:r>
      <w:r w:rsidRPr="003557F0">
        <w:rPr>
          <w:rFonts w:ascii="Palatino Linotype" w:hAnsi="Palatino Linotype"/>
          <w:b/>
          <w:i/>
          <w:sz w:val="22"/>
          <w:szCs w:val="22"/>
          <w:u w:val="single"/>
        </w:rPr>
        <w:t>Las declaraciones patrimonial y de intereses</w:t>
      </w:r>
      <w:r w:rsidRPr="003557F0">
        <w:rPr>
          <w:rFonts w:ascii="Palatino Linotype" w:hAnsi="Palatino Linotype"/>
          <w:b/>
          <w:i/>
          <w:sz w:val="22"/>
          <w:szCs w:val="22"/>
        </w:rPr>
        <w:t>, serán públicas salvo los rubros cuya publicidad pueda afectar la vida privada o los datos personales protegidos por las Constituciones federal y local.</w:t>
      </w:r>
      <w:r w:rsidRPr="003557F0">
        <w:rPr>
          <w:rFonts w:ascii="Palatino Linotype" w:hAnsi="Palatino Linotype"/>
          <w:i/>
          <w:sz w:val="22"/>
          <w:szCs w:val="22"/>
        </w:rPr>
        <w:t xml:space="preserve"> Para tal efecto, el Comité Coordinador, a propuesta del Comité de Participación Ciudadana, </w:t>
      </w:r>
      <w:r w:rsidRPr="003557F0">
        <w:rPr>
          <w:rFonts w:ascii="Palatino Linotype" w:hAnsi="Palatino Linotype"/>
          <w:b/>
          <w:i/>
          <w:sz w:val="22"/>
          <w:szCs w:val="22"/>
        </w:rPr>
        <w:t xml:space="preserve">emitirá los </w:t>
      </w:r>
      <w:r w:rsidRPr="003557F0">
        <w:rPr>
          <w:rFonts w:ascii="Palatino Linotype" w:hAnsi="Palatino Linotype"/>
          <w:b/>
          <w:i/>
          <w:sz w:val="22"/>
          <w:szCs w:val="22"/>
          <w:u w:val="single"/>
        </w:rPr>
        <w:t>formatos</w:t>
      </w:r>
      <w:r w:rsidRPr="003557F0">
        <w:rPr>
          <w:rFonts w:ascii="Palatino Linotype" w:hAnsi="Palatino Linotype"/>
          <w:b/>
          <w:i/>
          <w:sz w:val="22"/>
          <w:szCs w:val="22"/>
        </w:rPr>
        <w:t xml:space="preserve"> respectivos</w:t>
      </w:r>
      <w:r w:rsidRPr="003557F0">
        <w:rPr>
          <w:rFonts w:ascii="Palatino Linotype" w:hAnsi="Palatino Linotype"/>
          <w:i/>
          <w:sz w:val="22"/>
          <w:szCs w:val="22"/>
        </w:rPr>
        <w:t xml:space="preserve">, en apego a las leyes y ordenamientos en la materia, garantizando </w:t>
      </w:r>
      <w:r w:rsidRPr="003557F0">
        <w:rPr>
          <w:rFonts w:ascii="Palatino Linotype" w:hAnsi="Palatino Linotype"/>
          <w:i/>
          <w:sz w:val="22"/>
          <w:szCs w:val="22"/>
        </w:rPr>
        <w:lastRenderedPageBreak/>
        <w:t>que los rubros que pudieran afectar los derechos aludidos queden en resguardo de las autoridades competentes.”</w:t>
      </w:r>
    </w:p>
    <w:p w14:paraId="67FF52CA" w14:textId="77777777" w:rsidR="005F6FBA" w:rsidRPr="003557F0" w:rsidRDefault="005F6FBA" w:rsidP="005F6FBA">
      <w:pPr>
        <w:pStyle w:val="Prrafodelista"/>
        <w:spacing w:before="240" w:after="240" w:line="276" w:lineRule="auto"/>
        <w:ind w:left="567" w:right="567"/>
        <w:jc w:val="both"/>
        <w:rPr>
          <w:rFonts w:ascii="Palatino Linotype" w:hAnsi="Palatino Linotype"/>
          <w:iCs/>
          <w:color w:val="000000" w:themeColor="text1"/>
          <w:sz w:val="22"/>
          <w:szCs w:val="22"/>
        </w:rPr>
      </w:pPr>
      <w:r w:rsidRPr="003557F0">
        <w:rPr>
          <w:rFonts w:ascii="Palatino Linotype" w:hAnsi="Palatino Linotype"/>
          <w:iCs/>
          <w:sz w:val="22"/>
          <w:szCs w:val="22"/>
        </w:rPr>
        <w:t>(Énfasis añadido)</w:t>
      </w:r>
    </w:p>
    <w:p w14:paraId="67FF52CB" w14:textId="77777777" w:rsidR="005F6FBA" w:rsidRPr="003557F0" w:rsidRDefault="005F6FBA" w:rsidP="005F6FBA">
      <w:pPr>
        <w:pStyle w:val="Prrafodelista"/>
        <w:tabs>
          <w:tab w:val="left" w:pos="426"/>
        </w:tabs>
        <w:spacing w:before="240" w:after="240" w:line="360" w:lineRule="auto"/>
        <w:ind w:left="0" w:right="51"/>
        <w:jc w:val="both"/>
        <w:rPr>
          <w:rFonts w:ascii="Palatino Linotype" w:hAnsi="Palatino Linotype"/>
          <w:color w:val="000000" w:themeColor="text1"/>
        </w:rPr>
      </w:pPr>
    </w:p>
    <w:p w14:paraId="67FF52CC" w14:textId="77777777" w:rsidR="005F6FBA" w:rsidRPr="003557F0" w:rsidRDefault="005F6FBA" w:rsidP="001215C8">
      <w:pPr>
        <w:pStyle w:val="Prrafodelista"/>
        <w:numPr>
          <w:ilvl w:val="0"/>
          <w:numId w:val="1"/>
        </w:numPr>
        <w:tabs>
          <w:tab w:val="left" w:pos="567"/>
        </w:tabs>
        <w:spacing w:before="240" w:after="240" w:line="360" w:lineRule="auto"/>
        <w:ind w:left="0" w:right="51" w:firstLine="0"/>
        <w:jc w:val="both"/>
        <w:rPr>
          <w:rFonts w:ascii="Palatino Linotype" w:hAnsi="Palatino Linotype"/>
          <w:color w:val="000000" w:themeColor="text1"/>
        </w:rPr>
      </w:pPr>
      <w:r w:rsidRPr="003557F0">
        <w:rPr>
          <w:rFonts w:ascii="Palatino Linotype" w:hAnsi="Palatino Linotype"/>
          <w:color w:val="000000" w:themeColor="text1"/>
        </w:rPr>
        <w:t xml:space="preserve">En ese tenor, </w:t>
      </w:r>
      <w:r w:rsidRPr="003557F0">
        <w:rPr>
          <w:rFonts w:ascii="Palatino Linotype" w:hAnsi="Palatino Linotype" w:cs="Arial"/>
          <w:lang w:val="es-ES"/>
        </w:rPr>
        <w:t xml:space="preserve">se advierte que </w:t>
      </w:r>
      <w:r w:rsidRPr="003557F0">
        <w:rPr>
          <w:rFonts w:ascii="Palatino Linotype" w:hAnsi="Palatino Linotype" w:cs="Arial"/>
          <w:b/>
          <w:lang w:val="es-ES"/>
        </w:rPr>
        <w:t>las declaraciones patrimoniales</w:t>
      </w:r>
      <w:r w:rsidRPr="003557F0">
        <w:rPr>
          <w:rFonts w:ascii="Palatino Linotype" w:hAnsi="Palatino Linotype" w:cs="Arial"/>
          <w:lang w:val="es-ES"/>
        </w:rPr>
        <w:t xml:space="preserve"> y de intereses </w:t>
      </w:r>
      <w:r w:rsidRPr="003557F0">
        <w:rPr>
          <w:rFonts w:ascii="Palatino Linotype" w:hAnsi="Palatino Linotype" w:cs="Arial"/>
          <w:b/>
          <w:lang w:val="es-ES"/>
        </w:rPr>
        <w:t>serán públicas</w:t>
      </w:r>
      <w:r w:rsidRPr="003557F0">
        <w:rPr>
          <w:rFonts w:ascii="Palatino Linotype" w:hAnsi="Palatino Linotype" w:cs="Arial"/>
          <w:lang w:val="es-ES"/>
        </w:rPr>
        <w:t>, salvo los rubros cuya publicidad pueda afectar la vida privada o los datos personales protegidos por la Constitución; para tal efecto, el Comité Coordinador del Sistema Nacional Anticorrupción, a propuesta del Comité de Participación Ciudadana, emitirá los formatos respectivos, garantizando que los rubros que pudieran afectar los derechos aludidos queden en resguardo de las autoridades competentes.</w:t>
      </w:r>
    </w:p>
    <w:p w14:paraId="67FF52CD" w14:textId="77777777" w:rsidR="005F6FBA" w:rsidRPr="003557F0" w:rsidRDefault="005F6FBA" w:rsidP="005F6FBA">
      <w:pPr>
        <w:pStyle w:val="Prrafodelista"/>
        <w:tabs>
          <w:tab w:val="left" w:pos="426"/>
        </w:tabs>
        <w:spacing w:before="240" w:after="240" w:line="360" w:lineRule="auto"/>
        <w:ind w:left="0" w:right="51"/>
        <w:jc w:val="both"/>
        <w:rPr>
          <w:rFonts w:ascii="Palatino Linotype" w:hAnsi="Palatino Linotype"/>
          <w:color w:val="000000" w:themeColor="text1"/>
        </w:rPr>
      </w:pPr>
    </w:p>
    <w:p w14:paraId="67FF52CE" w14:textId="77777777" w:rsidR="005F6FBA" w:rsidRPr="003557F0" w:rsidRDefault="005F6FBA" w:rsidP="001215C8">
      <w:pPr>
        <w:pStyle w:val="Prrafodelista"/>
        <w:numPr>
          <w:ilvl w:val="0"/>
          <w:numId w:val="1"/>
        </w:numPr>
        <w:tabs>
          <w:tab w:val="left" w:pos="567"/>
        </w:tabs>
        <w:spacing w:before="240" w:after="240" w:line="360" w:lineRule="auto"/>
        <w:ind w:left="0" w:right="51" w:firstLine="0"/>
        <w:jc w:val="both"/>
        <w:rPr>
          <w:rFonts w:ascii="Palatino Linotype" w:hAnsi="Palatino Linotype"/>
          <w:color w:val="000000" w:themeColor="text1"/>
        </w:rPr>
      </w:pPr>
      <w:r w:rsidRPr="003557F0">
        <w:rPr>
          <w:rFonts w:ascii="Palatino Linotype" w:hAnsi="Palatino Linotype"/>
          <w:color w:val="000000" w:themeColor="text1"/>
        </w:rPr>
        <w:t xml:space="preserve">Bajo </w:t>
      </w:r>
      <w:r w:rsidRPr="003557F0">
        <w:rPr>
          <w:rFonts w:ascii="Palatino Linotype" w:hAnsi="Palatino Linotype" w:cs="Arial"/>
          <w:lang w:val="es-ES"/>
        </w:rPr>
        <w:t>este orden de ideas, derivado que al Comité de Participación Ciudadana y al Comité Coordinador del Sistema Nacional Anticorrupción, les corresponde definir y aprobar respectivamente los formatos sobre la publicidad de las declaraciones patrimoniales y de intereses aplicables a todos los poderes y a los organismos autónomos; no sólo del orden federal, sino también al estatal y municipal, del estudio efectuado a la página oficial del Gobierno de México, esta Ponencia Resolutora identificó que en el Acuerdo por el que el Comité Coordinador del Sistema Nacional Anticorrupción da a conocer los Formatos de Declaración de Situación Patrimonial y de Intereses</w:t>
      </w:r>
      <w:r w:rsidRPr="003557F0">
        <w:rPr>
          <w:rFonts w:ascii="Palatino Linotype" w:hAnsi="Palatino Linotype" w:cs="Arial"/>
          <w:vertAlign w:val="superscript"/>
          <w:lang w:val="es-ES"/>
        </w:rPr>
        <w:footnoteReference w:id="22"/>
      </w:r>
      <w:r w:rsidRPr="003557F0">
        <w:rPr>
          <w:rFonts w:ascii="Palatino Linotype" w:hAnsi="Palatino Linotype" w:cs="Arial"/>
          <w:lang w:val="es-ES"/>
        </w:rPr>
        <w:t xml:space="preserve">, publicado el veinticuatro (24) de diciembre de dos mil diecinueve, se determinó que a partir del uno (01) de enero de dos mil veinte, se establece que éstos serán operables en el ámbito federal, lo que significa que todas las personas servidoras públicas de la Administración Pública Federal, </w:t>
      </w:r>
      <w:r w:rsidRPr="003557F0">
        <w:rPr>
          <w:rFonts w:ascii="Palatino Linotype" w:hAnsi="Palatino Linotype" w:cs="Arial"/>
          <w:lang w:val="es-ES"/>
        </w:rPr>
        <w:lastRenderedPageBreak/>
        <w:t>deben conocer el nuevo sistema para la presentación de sus declaraciones patrimoniales y de intereses que les correspondan.</w:t>
      </w:r>
    </w:p>
    <w:p w14:paraId="67FF52CF" w14:textId="77777777" w:rsidR="005F6FBA" w:rsidRPr="003557F0" w:rsidRDefault="005F6FBA" w:rsidP="005F6FBA">
      <w:pPr>
        <w:pStyle w:val="Prrafodelista"/>
        <w:tabs>
          <w:tab w:val="left" w:pos="426"/>
        </w:tabs>
        <w:spacing w:before="240" w:after="240" w:line="360" w:lineRule="auto"/>
        <w:ind w:left="0" w:right="51"/>
        <w:jc w:val="both"/>
        <w:rPr>
          <w:rFonts w:ascii="Palatino Linotype" w:hAnsi="Palatino Linotype"/>
          <w:color w:val="000000" w:themeColor="text1"/>
        </w:rPr>
      </w:pPr>
    </w:p>
    <w:p w14:paraId="67FF52D0" w14:textId="77777777" w:rsidR="005F6FBA" w:rsidRPr="003557F0" w:rsidRDefault="005F6FBA" w:rsidP="005F6FBA">
      <w:pPr>
        <w:pStyle w:val="Prrafodelista"/>
        <w:numPr>
          <w:ilvl w:val="0"/>
          <w:numId w:val="1"/>
        </w:numPr>
        <w:tabs>
          <w:tab w:val="left" w:pos="567"/>
        </w:tabs>
        <w:spacing w:before="240" w:after="240" w:line="360" w:lineRule="auto"/>
        <w:ind w:left="0" w:right="51" w:firstLine="0"/>
        <w:jc w:val="both"/>
        <w:rPr>
          <w:rFonts w:ascii="Palatino Linotype" w:hAnsi="Palatino Linotype"/>
          <w:color w:val="000000" w:themeColor="text1"/>
        </w:rPr>
      </w:pPr>
      <w:r w:rsidRPr="003557F0">
        <w:rPr>
          <w:rFonts w:ascii="Palatino Linotype" w:hAnsi="Palatino Linotype"/>
          <w:color w:val="000000" w:themeColor="text1"/>
        </w:rPr>
        <w:t>Por su parte</w:t>
      </w:r>
      <w:r w:rsidRPr="003557F0">
        <w:rPr>
          <w:rFonts w:ascii="Palatino Linotype" w:hAnsi="Palatino Linotype" w:cs="Arial"/>
          <w:lang w:val="es-ES"/>
        </w:rPr>
        <w:t xml:space="preserve">, el Acuerdo establece en su artículo tercero que </w:t>
      </w:r>
      <w:r w:rsidRPr="003557F0">
        <w:rPr>
          <w:rFonts w:ascii="Palatino Linotype" w:hAnsi="Palatino Linotype" w:cs="Arial"/>
          <w:b/>
          <w:bCs/>
          <w:lang w:val="es-ES"/>
        </w:rPr>
        <w:t>a partir del uno (01) de mayo de dos mil veintiuno, serán operables en el ámbito estatal y municipal los formatos de declaración de situación patrimonial y de intereses</w:t>
      </w:r>
      <w:r w:rsidRPr="003557F0">
        <w:rPr>
          <w:rFonts w:ascii="Palatino Linotype" w:hAnsi="Palatino Linotype" w:cs="Arial"/>
          <w:lang w:val="es-ES"/>
        </w:rPr>
        <w:t xml:space="preserve"> publicados en el Diario Oficial de la Federación el veintitrés (23) de septiembre de dos mil diecinueve, con el sistema de evolución patrimonial y de declaración de intereses, a que hace referencia la fracción I del artículo 49 de la Ley General del Sistema Nacional Anticorrupción.</w:t>
      </w:r>
    </w:p>
    <w:p w14:paraId="67FF52D1" w14:textId="77777777" w:rsidR="00D40176" w:rsidRPr="003557F0" w:rsidRDefault="00D40176" w:rsidP="00D40176">
      <w:pPr>
        <w:pStyle w:val="Prrafodelista"/>
        <w:rPr>
          <w:rFonts w:ascii="Palatino Linotype" w:hAnsi="Palatino Linotype"/>
          <w:color w:val="000000" w:themeColor="text1"/>
        </w:rPr>
      </w:pPr>
    </w:p>
    <w:p w14:paraId="67FF52D2" w14:textId="77777777" w:rsidR="00D40176" w:rsidRPr="003557F0" w:rsidRDefault="00D40176" w:rsidP="00D40176">
      <w:pPr>
        <w:pStyle w:val="Prrafodelista"/>
        <w:tabs>
          <w:tab w:val="left" w:pos="567"/>
        </w:tabs>
        <w:spacing w:before="240" w:after="240" w:line="360" w:lineRule="auto"/>
        <w:ind w:left="0" w:right="51"/>
        <w:jc w:val="both"/>
        <w:rPr>
          <w:rFonts w:ascii="Palatino Linotype" w:hAnsi="Palatino Linotype"/>
          <w:color w:val="000000" w:themeColor="text1"/>
        </w:rPr>
      </w:pPr>
    </w:p>
    <w:p w14:paraId="67FF52D3" w14:textId="77777777" w:rsidR="005F6FBA" w:rsidRPr="003557F0" w:rsidRDefault="005F6FBA" w:rsidP="001215C8">
      <w:pPr>
        <w:pStyle w:val="Prrafodelista"/>
        <w:numPr>
          <w:ilvl w:val="0"/>
          <w:numId w:val="1"/>
        </w:numPr>
        <w:tabs>
          <w:tab w:val="left" w:pos="567"/>
        </w:tabs>
        <w:spacing w:before="240" w:after="240" w:line="360" w:lineRule="auto"/>
        <w:ind w:left="0" w:right="51" w:firstLine="0"/>
        <w:jc w:val="both"/>
        <w:rPr>
          <w:rFonts w:ascii="Palatino Linotype" w:hAnsi="Palatino Linotype"/>
          <w:color w:val="000000" w:themeColor="text1"/>
        </w:rPr>
      </w:pPr>
      <w:r w:rsidRPr="003557F0">
        <w:rPr>
          <w:rFonts w:ascii="Palatino Linotype" w:hAnsi="Palatino Linotype"/>
          <w:color w:val="000000" w:themeColor="text1"/>
        </w:rPr>
        <w:t>No obstante lo anterior, es imperativo traer a estudio lo dispuesto por el artículo 167 de la Ley de Transparencia y Acceso a la Información Pública del Estado de México y Municipios, que es de la literalidad siguiente:</w:t>
      </w:r>
    </w:p>
    <w:p w14:paraId="67FF52D4" w14:textId="77777777" w:rsidR="005F6FBA" w:rsidRPr="003557F0" w:rsidRDefault="005F6FBA" w:rsidP="005F6FBA">
      <w:pPr>
        <w:pStyle w:val="Prrafodelista"/>
        <w:tabs>
          <w:tab w:val="left" w:pos="426"/>
        </w:tabs>
        <w:spacing w:before="240" w:after="240" w:line="360" w:lineRule="auto"/>
        <w:ind w:left="0" w:right="51"/>
        <w:jc w:val="both"/>
        <w:rPr>
          <w:rFonts w:ascii="Palatino Linotype" w:hAnsi="Palatino Linotype"/>
          <w:color w:val="000000" w:themeColor="text1"/>
        </w:rPr>
      </w:pPr>
    </w:p>
    <w:p w14:paraId="67FF52D5" w14:textId="77777777" w:rsidR="005F6FBA" w:rsidRPr="003557F0" w:rsidRDefault="005F6FBA" w:rsidP="005F6FBA">
      <w:pPr>
        <w:pStyle w:val="Prrafodelista"/>
        <w:tabs>
          <w:tab w:val="left" w:pos="142"/>
          <w:tab w:val="left" w:pos="284"/>
          <w:tab w:val="left" w:pos="426"/>
        </w:tabs>
        <w:spacing w:before="240" w:after="240" w:line="276" w:lineRule="auto"/>
        <w:ind w:left="567" w:right="567"/>
        <w:jc w:val="both"/>
        <w:rPr>
          <w:rFonts w:ascii="Palatino Linotype" w:hAnsi="Palatino Linotype"/>
          <w:i/>
          <w:sz w:val="22"/>
        </w:rPr>
      </w:pPr>
      <w:r w:rsidRPr="003557F0">
        <w:rPr>
          <w:rFonts w:ascii="Palatino Linotype" w:hAnsi="Palatino Linotype"/>
          <w:sz w:val="22"/>
        </w:rPr>
        <w:t>“</w:t>
      </w:r>
      <w:r w:rsidRPr="003557F0">
        <w:rPr>
          <w:rFonts w:ascii="Palatino Linotype" w:hAnsi="Palatino Linotype"/>
          <w:b/>
          <w:i/>
          <w:sz w:val="22"/>
        </w:rPr>
        <w:t>Artículo 167.</w:t>
      </w:r>
      <w:r w:rsidRPr="003557F0">
        <w:rPr>
          <w:rFonts w:ascii="Palatino Linotype" w:hAnsi="Palatino Linotype"/>
          <w:i/>
          <w:sz w:val="22"/>
        </w:rPr>
        <w:t xml:space="preserve"> </w:t>
      </w:r>
      <w:r w:rsidRPr="003557F0">
        <w:rPr>
          <w:rFonts w:ascii="Palatino Linotype" w:hAnsi="Palatino Linotype"/>
          <w:b/>
          <w:i/>
          <w:sz w:val="22"/>
        </w:rPr>
        <w:t>Cuando las unidades de transparencia determinen la</w:t>
      </w:r>
      <w:r w:rsidRPr="003557F0">
        <w:rPr>
          <w:rFonts w:ascii="Palatino Linotype" w:hAnsi="Palatino Linotype"/>
          <w:i/>
          <w:sz w:val="22"/>
        </w:rPr>
        <w:t xml:space="preserve"> notoria </w:t>
      </w:r>
      <w:r w:rsidRPr="003557F0">
        <w:rPr>
          <w:rFonts w:ascii="Palatino Linotype" w:hAnsi="Palatino Linotype"/>
          <w:b/>
          <w:i/>
          <w:sz w:val="22"/>
        </w:rPr>
        <w:t>incompetencia por parte de los sujetos obligados</w:t>
      </w:r>
      <w:r w:rsidRPr="003557F0">
        <w:rPr>
          <w:rFonts w:ascii="Palatino Linotype" w:hAnsi="Palatino Linotype"/>
          <w:i/>
          <w:sz w:val="22"/>
        </w:rPr>
        <w:t xml:space="preserve">, dentro del ámbito de aplicación, para atender la solicitud de acceso a la información, </w:t>
      </w:r>
      <w:r w:rsidRPr="003557F0">
        <w:rPr>
          <w:rFonts w:ascii="Palatino Linotype" w:hAnsi="Palatino Linotype"/>
          <w:b/>
          <w:i/>
          <w:sz w:val="22"/>
        </w:rPr>
        <w:t>deberán comunicarlo al solicitante, dentro de los tres días hábiles posteriores a la recepción de la solicitud y, en su caso orientar al solicitante, el o los sujetos obligados competentes.</w:t>
      </w:r>
      <w:r w:rsidRPr="003557F0">
        <w:rPr>
          <w:rFonts w:ascii="Palatino Linotype" w:hAnsi="Palatino Linotype"/>
          <w:i/>
          <w:sz w:val="22"/>
        </w:rPr>
        <w:t xml:space="preserve"> </w:t>
      </w:r>
    </w:p>
    <w:p w14:paraId="67FF52D6" w14:textId="77777777" w:rsidR="005F6FBA" w:rsidRPr="003557F0" w:rsidRDefault="005F6FBA" w:rsidP="005F6FBA">
      <w:pPr>
        <w:pStyle w:val="Prrafodelista"/>
        <w:tabs>
          <w:tab w:val="left" w:pos="142"/>
          <w:tab w:val="left" w:pos="284"/>
          <w:tab w:val="left" w:pos="426"/>
        </w:tabs>
        <w:spacing w:before="240" w:after="240" w:line="276" w:lineRule="auto"/>
        <w:ind w:left="567" w:right="567"/>
        <w:jc w:val="both"/>
        <w:rPr>
          <w:rFonts w:ascii="Palatino Linotype" w:hAnsi="Palatino Linotype"/>
          <w:i/>
          <w:sz w:val="22"/>
        </w:rPr>
      </w:pPr>
      <w:r w:rsidRPr="003557F0">
        <w:rPr>
          <w:rFonts w:ascii="Palatino Linotype" w:hAnsi="Palatino Linotype"/>
          <w:i/>
          <w:sz w:val="22"/>
        </w:rPr>
        <w:t xml:space="preserve">Si los sujetos obligados son competentes para atender parcialmente la solicitud de acceso a la información, deberá dar respuesta respecto de dicha parte. Respecto de la información sobre la cual es incompetente se procederá conforme lo señala el párrafo anterior. </w:t>
      </w:r>
    </w:p>
    <w:p w14:paraId="67FF52D7" w14:textId="77777777" w:rsidR="005F6FBA" w:rsidRPr="003557F0" w:rsidRDefault="005F6FBA" w:rsidP="005F6FBA">
      <w:pPr>
        <w:pStyle w:val="Prrafodelista"/>
        <w:tabs>
          <w:tab w:val="left" w:pos="142"/>
          <w:tab w:val="left" w:pos="284"/>
          <w:tab w:val="left" w:pos="426"/>
        </w:tabs>
        <w:spacing w:before="240" w:after="240" w:line="276" w:lineRule="auto"/>
        <w:ind w:left="567" w:right="567"/>
        <w:jc w:val="both"/>
        <w:rPr>
          <w:rFonts w:ascii="Palatino Linotype" w:hAnsi="Palatino Linotype"/>
          <w:sz w:val="22"/>
        </w:rPr>
      </w:pPr>
      <w:r w:rsidRPr="003557F0">
        <w:rPr>
          <w:rFonts w:ascii="Palatino Linotype" w:hAnsi="Palatino Linotype"/>
          <w:b/>
          <w:i/>
          <w:sz w:val="22"/>
        </w:rPr>
        <w:t>Si transcurrido el plazo señalado en el primer párrafo de este artículo, el sujeto obligado no declina la competencia en los términos establecidos, podrá canalizar la solicitud ante el sujeto obligado competente.</w:t>
      </w:r>
      <w:r w:rsidRPr="003557F0">
        <w:rPr>
          <w:rFonts w:ascii="Palatino Linotype" w:hAnsi="Palatino Linotype"/>
          <w:i/>
          <w:sz w:val="22"/>
        </w:rPr>
        <w:t>”</w:t>
      </w:r>
    </w:p>
    <w:p w14:paraId="67FF52D8" w14:textId="77777777" w:rsidR="005F6FBA" w:rsidRPr="003557F0" w:rsidRDefault="005F6FBA" w:rsidP="005F6FBA">
      <w:pPr>
        <w:pStyle w:val="Prrafodelista"/>
        <w:tabs>
          <w:tab w:val="left" w:pos="142"/>
          <w:tab w:val="left" w:pos="284"/>
          <w:tab w:val="left" w:pos="426"/>
        </w:tabs>
        <w:spacing w:before="240" w:after="240" w:line="276" w:lineRule="auto"/>
        <w:ind w:left="567" w:right="567"/>
        <w:jc w:val="both"/>
        <w:rPr>
          <w:rFonts w:ascii="Palatino Linotype" w:hAnsi="Palatino Linotype"/>
          <w:sz w:val="22"/>
        </w:rPr>
      </w:pPr>
      <w:r w:rsidRPr="003557F0">
        <w:rPr>
          <w:rFonts w:ascii="Palatino Linotype" w:hAnsi="Palatino Linotype"/>
          <w:sz w:val="22"/>
        </w:rPr>
        <w:t>(Énfasis añadido)</w:t>
      </w:r>
    </w:p>
    <w:p w14:paraId="67FF52D9" w14:textId="77777777" w:rsidR="005F6FBA" w:rsidRPr="003557F0" w:rsidRDefault="005F6FBA" w:rsidP="001215C8">
      <w:pPr>
        <w:pStyle w:val="Prrafodelista"/>
        <w:numPr>
          <w:ilvl w:val="0"/>
          <w:numId w:val="1"/>
        </w:numPr>
        <w:tabs>
          <w:tab w:val="left" w:pos="567"/>
        </w:tabs>
        <w:spacing w:before="240" w:after="240" w:line="360" w:lineRule="auto"/>
        <w:ind w:left="0" w:right="51" w:firstLine="0"/>
        <w:jc w:val="both"/>
        <w:rPr>
          <w:rFonts w:ascii="Palatino Linotype" w:hAnsi="Palatino Linotype"/>
          <w:color w:val="000000" w:themeColor="text1"/>
        </w:rPr>
      </w:pPr>
      <w:r w:rsidRPr="003557F0">
        <w:rPr>
          <w:rFonts w:ascii="Palatino Linotype" w:hAnsi="Palatino Linotype"/>
          <w:color w:val="000000" w:themeColor="text1"/>
        </w:rPr>
        <w:lastRenderedPageBreak/>
        <w:t xml:space="preserve">De </w:t>
      </w:r>
      <w:r w:rsidRPr="003557F0">
        <w:rPr>
          <w:rFonts w:ascii="Palatino Linotype" w:hAnsi="Palatino Linotype" w:cs="Arial"/>
        </w:rPr>
        <w:t xml:space="preserve">tal forma que, una vez recibida una solicitud de información, el </w:t>
      </w:r>
      <w:r w:rsidRPr="003557F0">
        <w:rPr>
          <w:rFonts w:ascii="Palatino Linotype" w:hAnsi="Palatino Linotype" w:cs="Arial"/>
          <w:b/>
          <w:bCs/>
        </w:rPr>
        <w:t>SUJETO OBLIGADO</w:t>
      </w:r>
      <w:r w:rsidRPr="003557F0">
        <w:rPr>
          <w:rFonts w:ascii="Palatino Linotype" w:hAnsi="Palatino Linotype" w:cs="Arial"/>
        </w:rPr>
        <w:t xml:space="preserve"> determine que es incompetente para para poseer, generar o administrar lo solicitado, dentro de los primeros tres (03) días posteriores a la recepción de la solicitud, deberá hacerlo del conocimiento del particular y, deberá orientarlo sobre el Sujeto Obligado competente para atender lo requerido.</w:t>
      </w:r>
    </w:p>
    <w:p w14:paraId="67FF52DA" w14:textId="77777777" w:rsidR="005F6FBA" w:rsidRPr="003557F0" w:rsidRDefault="005F6FBA" w:rsidP="005F6FBA">
      <w:pPr>
        <w:pStyle w:val="Prrafodelista"/>
        <w:tabs>
          <w:tab w:val="left" w:pos="426"/>
        </w:tabs>
        <w:spacing w:before="240" w:after="240" w:line="360" w:lineRule="auto"/>
        <w:ind w:left="0" w:right="51"/>
        <w:jc w:val="both"/>
        <w:rPr>
          <w:rFonts w:ascii="Palatino Linotype" w:hAnsi="Palatino Linotype"/>
          <w:color w:val="000000" w:themeColor="text1"/>
        </w:rPr>
      </w:pPr>
    </w:p>
    <w:p w14:paraId="67FF52DB" w14:textId="77777777" w:rsidR="005F6FBA" w:rsidRPr="003557F0" w:rsidRDefault="004D32FB" w:rsidP="001215C8">
      <w:pPr>
        <w:pStyle w:val="Prrafodelista"/>
        <w:numPr>
          <w:ilvl w:val="0"/>
          <w:numId w:val="1"/>
        </w:numPr>
        <w:tabs>
          <w:tab w:val="left" w:pos="567"/>
        </w:tabs>
        <w:spacing w:before="240" w:after="240" w:line="360" w:lineRule="auto"/>
        <w:ind w:left="0" w:right="51" w:firstLine="0"/>
        <w:jc w:val="both"/>
        <w:rPr>
          <w:rFonts w:ascii="Palatino Linotype" w:hAnsi="Palatino Linotype"/>
          <w:color w:val="000000" w:themeColor="text1"/>
        </w:rPr>
      </w:pPr>
      <w:r w:rsidRPr="003557F0">
        <w:rPr>
          <w:rFonts w:ascii="Palatino Linotype" w:hAnsi="Palatino Linotype"/>
          <w:color w:val="000000" w:themeColor="text1"/>
        </w:rPr>
        <w:t>Dicho lo anterior</w:t>
      </w:r>
      <w:r w:rsidR="005F6FBA" w:rsidRPr="003557F0">
        <w:rPr>
          <w:rFonts w:ascii="Palatino Linotype" w:hAnsi="Palatino Linotype"/>
          <w:color w:val="000000" w:themeColor="text1"/>
        </w:rPr>
        <w:t xml:space="preserve">, </w:t>
      </w:r>
      <w:r w:rsidR="005F6FBA" w:rsidRPr="003557F0">
        <w:rPr>
          <w:rFonts w:ascii="Palatino Linotype" w:hAnsi="Palatino Linotype"/>
        </w:rPr>
        <w:t xml:space="preserve">toda vez que el </w:t>
      </w:r>
      <w:r w:rsidR="005F6FBA" w:rsidRPr="003557F0">
        <w:rPr>
          <w:rFonts w:ascii="Palatino Linotype" w:hAnsi="Palatino Linotype"/>
          <w:b/>
        </w:rPr>
        <w:t>SUJETO OLIGADO</w:t>
      </w:r>
      <w:r w:rsidR="005F6FBA" w:rsidRPr="003557F0">
        <w:rPr>
          <w:rFonts w:ascii="Palatino Linotype" w:hAnsi="Palatino Linotype"/>
        </w:rPr>
        <w:t xml:space="preserve"> no refirió la incompetencia </w:t>
      </w:r>
      <w:r w:rsidRPr="003557F0">
        <w:rPr>
          <w:rFonts w:ascii="Palatino Linotype" w:hAnsi="Palatino Linotype"/>
        </w:rPr>
        <w:t>respectiva</w:t>
      </w:r>
      <w:r w:rsidR="005F6FBA" w:rsidRPr="003557F0">
        <w:rPr>
          <w:rFonts w:ascii="Palatino Linotype" w:hAnsi="Palatino Linotype"/>
        </w:rPr>
        <w:t xml:space="preserve">, deberá entregar al </w:t>
      </w:r>
      <w:r w:rsidR="005F6FBA" w:rsidRPr="003557F0">
        <w:rPr>
          <w:rFonts w:ascii="Palatino Linotype" w:hAnsi="Palatino Linotype"/>
          <w:b/>
        </w:rPr>
        <w:t>RECURRENTE</w:t>
      </w:r>
      <w:r w:rsidR="005F6FBA" w:rsidRPr="003557F0">
        <w:rPr>
          <w:rFonts w:ascii="Palatino Linotype" w:hAnsi="Palatino Linotype"/>
        </w:rPr>
        <w:t xml:space="preserve"> </w:t>
      </w:r>
      <w:r w:rsidR="005F6FBA" w:rsidRPr="003557F0">
        <w:rPr>
          <w:rFonts w:ascii="Palatino Linotype" w:hAnsi="Palatino Linotype"/>
          <w:color w:val="000000" w:themeColor="text1"/>
          <w:szCs w:val="22"/>
        </w:rPr>
        <w:t>el Acuerdo de Incompetencia respectivo, en el que funde y motive las razones por las que no genera, posee ni administra la información solicitada.</w:t>
      </w:r>
    </w:p>
    <w:p w14:paraId="67FF52DC" w14:textId="77777777" w:rsidR="005F6FBA" w:rsidRPr="003557F0" w:rsidRDefault="005F6FBA" w:rsidP="005F6FBA">
      <w:pPr>
        <w:pStyle w:val="Prrafodelista"/>
        <w:tabs>
          <w:tab w:val="left" w:pos="426"/>
        </w:tabs>
        <w:spacing w:before="240" w:after="240" w:line="360" w:lineRule="auto"/>
        <w:ind w:left="0" w:right="51"/>
        <w:jc w:val="both"/>
        <w:rPr>
          <w:rFonts w:ascii="Palatino Linotype" w:hAnsi="Palatino Linotype"/>
          <w:color w:val="000000" w:themeColor="text1"/>
        </w:rPr>
      </w:pPr>
    </w:p>
    <w:p w14:paraId="67FF52DD" w14:textId="77777777" w:rsidR="005F6FBA" w:rsidRPr="003557F0" w:rsidRDefault="005F6FBA" w:rsidP="001215C8">
      <w:pPr>
        <w:pStyle w:val="Prrafodelista"/>
        <w:numPr>
          <w:ilvl w:val="0"/>
          <w:numId w:val="1"/>
        </w:numPr>
        <w:tabs>
          <w:tab w:val="left" w:pos="567"/>
        </w:tabs>
        <w:spacing w:before="240" w:after="240" w:line="360" w:lineRule="auto"/>
        <w:ind w:left="0" w:right="51" w:firstLine="0"/>
        <w:jc w:val="both"/>
        <w:rPr>
          <w:rFonts w:ascii="Palatino Linotype" w:hAnsi="Palatino Linotype"/>
          <w:color w:val="000000" w:themeColor="text1"/>
        </w:rPr>
      </w:pPr>
      <w:r w:rsidRPr="003557F0">
        <w:rPr>
          <w:rFonts w:ascii="Palatino Linotype" w:hAnsi="Palatino Linotype"/>
          <w:color w:val="000000" w:themeColor="text1"/>
          <w:szCs w:val="22"/>
        </w:rPr>
        <w:t xml:space="preserve">La </w:t>
      </w:r>
      <w:r w:rsidRPr="003557F0">
        <w:rPr>
          <w:rFonts w:ascii="Palatino Linotype" w:hAnsi="Palatino Linotype"/>
        </w:rPr>
        <w:t xml:space="preserve">emisión del Acuerdo de Incompetencia </w:t>
      </w:r>
      <w:r w:rsidRPr="003557F0">
        <w:rPr>
          <w:rFonts w:ascii="Palatino Linotype" w:eastAsia="MS Mincho" w:hAnsi="Palatino Linotype" w:cs="Arial"/>
        </w:rPr>
        <w:t xml:space="preserve">pertinente deberá realizarse de manera fundada y motivada que sustente las razones por las cuales ésta no es generada, poseída o administrada por el </w:t>
      </w:r>
      <w:r w:rsidRPr="003557F0">
        <w:rPr>
          <w:rFonts w:ascii="Palatino Linotype" w:eastAsia="MS Mincho" w:hAnsi="Palatino Linotype" w:cs="Arial"/>
          <w:b/>
          <w:bCs/>
        </w:rPr>
        <w:t>SUJETO OBLIGADO</w:t>
      </w:r>
      <w:r w:rsidRPr="003557F0">
        <w:rPr>
          <w:rFonts w:ascii="Palatino Linotype" w:eastAsia="MS Mincho" w:hAnsi="Palatino Linotype" w:cs="Arial"/>
        </w:rPr>
        <w:t>, lo cual es una facultad que le corresponde al Comité de Transparencia conforme a los artículos 47 y 49, fracción II, de la Ley de Transparencia y Acceso a la Información Pública del Estado de México y Municipios, que al efecto establecen:</w:t>
      </w:r>
    </w:p>
    <w:p w14:paraId="67FF52DE" w14:textId="77777777" w:rsidR="005F6FBA" w:rsidRPr="003557F0" w:rsidRDefault="005F6FBA" w:rsidP="005F6FBA">
      <w:pPr>
        <w:pStyle w:val="Prrafodelista"/>
        <w:tabs>
          <w:tab w:val="left" w:pos="426"/>
        </w:tabs>
        <w:spacing w:before="240" w:line="360" w:lineRule="auto"/>
        <w:ind w:left="0" w:right="51"/>
        <w:jc w:val="both"/>
        <w:rPr>
          <w:rFonts w:ascii="Palatino Linotype" w:hAnsi="Palatino Linotype"/>
          <w:color w:val="000000" w:themeColor="text1"/>
        </w:rPr>
      </w:pPr>
    </w:p>
    <w:p w14:paraId="67FF52DF" w14:textId="77777777" w:rsidR="005F6FBA" w:rsidRPr="003557F0" w:rsidRDefault="005F6FBA" w:rsidP="005F6FBA">
      <w:pPr>
        <w:pStyle w:val="Prrafodelista"/>
        <w:spacing w:line="276" w:lineRule="auto"/>
        <w:ind w:left="567" w:right="567"/>
        <w:jc w:val="both"/>
        <w:rPr>
          <w:rFonts w:ascii="Palatino Linotype" w:eastAsia="MS Mincho" w:hAnsi="Palatino Linotype" w:cs="Times New Roman"/>
          <w:i/>
          <w:sz w:val="22"/>
        </w:rPr>
      </w:pPr>
      <w:r w:rsidRPr="003557F0">
        <w:rPr>
          <w:rFonts w:ascii="Palatino Linotype" w:eastAsia="MS Mincho" w:hAnsi="Palatino Linotype"/>
          <w:i/>
          <w:sz w:val="22"/>
        </w:rPr>
        <w:t>“</w:t>
      </w:r>
      <w:r w:rsidRPr="003557F0">
        <w:rPr>
          <w:rFonts w:ascii="Palatino Linotype" w:eastAsia="MS Mincho" w:hAnsi="Palatino Linotype"/>
          <w:b/>
          <w:i/>
          <w:sz w:val="22"/>
        </w:rPr>
        <w:t>Artículo 47.</w:t>
      </w:r>
      <w:r w:rsidRPr="003557F0">
        <w:rPr>
          <w:rFonts w:ascii="Palatino Linotype" w:eastAsia="MS Mincho" w:hAnsi="Palatino Linotype"/>
          <w:i/>
          <w:sz w:val="22"/>
        </w:rPr>
        <w:t xml:space="preserve"> </w:t>
      </w:r>
      <w:r w:rsidRPr="003557F0">
        <w:rPr>
          <w:rFonts w:ascii="Palatino Linotype" w:eastAsia="MS Mincho" w:hAnsi="Palatino Linotype"/>
          <w:b/>
          <w:bCs/>
          <w:i/>
          <w:sz w:val="22"/>
        </w:rPr>
        <w:t>El Comité de Transparencia será la autoridad máxima al interior del sujeto obligado en materia del derecho de acceso a la información.</w:t>
      </w:r>
    </w:p>
    <w:p w14:paraId="67FF52E0" w14:textId="77777777" w:rsidR="005F6FBA" w:rsidRPr="003557F0" w:rsidRDefault="005F6FBA" w:rsidP="005F6FBA">
      <w:pPr>
        <w:pStyle w:val="Prrafodelista"/>
        <w:spacing w:line="276" w:lineRule="auto"/>
        <w:ind w:left="567" w:right="567"/>
        <w:jc w:val="both"/>
        <w:rPr>
          <w:rFonts w:ascii="Palatino Linotype" w:eastAsia="MS Mincho" w:hAnsi="Palatino Linotype"/>
          <w:i/>
          <w:sz w:val="22"/>
        </w:rPr>
      </w:pPr>
      <w:r w:rsidRPr="003557F0">
        <w:rPr>
          <w:rFonts w:ascii="Palatino Linotype" w:eastAsia="MS Mincho" w:hAnsi="Palatino Linotype"/>
          <w:i/>
          <w:sz w:val="22"/>
        </w:rPr>
        <w:t>El Comité de Transparencia adoptará sus resoluciones por mayoría de votos. En caso de empate, la o el Presidente tendrá voto de calidad. A sus sesiones podrán asistir como invitados aquellos que sus integrantes consideren necesarios, quienes tendrán voz pero no voto.</w:t>
      </w:r>
    </w:p>
    <w:p w14:paraId="67FF52E1" w14:textId="77777777" w:rsidR="005F6FBA" w:rsidRPr="003557F0" w:rsidRDefault="005F6FBA" w:rsidP="005F6FBA">
      <w:pPr>
        <w:pStyle w:val="Prrafodelista"/>
        <w:spacing w:line="276" w:lineRule="auto"/>
        <w:ind w:left="567" w:right="567"/>
        <w:jc w:val="both"/>
        <w:rPr>
          <w:rFonts w:ascii="Palatino Linotype" w:eastAsia="MS Mincho" w:hAnsi="Palatino Linotype"/>
          <w:i/>
          <w:sz w:val="22"/>
        </w:rPr>
      </w:pPr>
      <w:r w:rsidRPr="003557F0">
        <w:rPr>
          <w:rFonts w:ascii="Palatino Linotype" w:eastAsia="MS Mincho" w:hAnsi="Palatino Linotype"/>
          <w:i/>
          <w:sz w:val="22"/>
        </w:rPr>
        <w:t>El Comité se reunirá en sesión ordinaria o extraordinaria las veces que estime necesario. El tipo de sesión se precisará en la convocatoria emitida.</w:t>
      </w:r>
    </w:p>
    <w:p w14:paraId="67FF52E2" w14:textId="77777777" w:rsidR="005F6FBA" w:rsidRPr="003557F0" w:rsidRDefault="005F6FBA" w:rsidP="005F6FBA">
      <w:pPr>
        <w:pStyle w:val="Prrafodelista"/>
        <w:spacing w:line="276" w:lineRule="auto"/>
        <w:ind w:left="567" w:right="567"/>
        <w:jc w:val="both"/>
        <w:rPr>
          <w:rFonts w:ascii="Palatino Linotype" w:eastAsia="MS Mincho" w:hAnsi="Palatino Linotype"/>
          <w:i/>
          <w:sz w:val="22"/>
        </w:rPr>
      </w:pPr>
      <w:r w:rsidRPr="003557F0">
        <w:rPr>
          <w:rFonts w:ascii="Palatino Linotype" w:eastAsia="MS Mincho" w:hAnsi="Palatino Linotype"/>
          <w:i/>
          <w:sz w:val="22"/>
        </w:rPr>
        <w:lastRenderedPageBreak/>
        <w:t>Los integrantes del Comité de Transparencia tendrán acceso a la información para determinar su clasificación, conforme a la normatividad aplicable previamente establecida por los sujetos obligados para el resguardo o salvaguarda de la información.</w:t>
      </w:r>
    </w:p>
    <w:p w14:paraId="67FF52E3" w14:textId="77777777" w:rsidR="005F6FBA" w:rsidRPr="003557F0" w:rsidRDefault="005F6FBA" w:rsidP="005F6FBA">
      <w:pPr>
        <w:pStyle w:val="Prrafodelista"/>
        <w:spacing w:line="276" w:lineRule="auto"/>
        <w:ind w:left="567" w:right="567"/>
        <w:jc w:val="both"/>
        <w:rPr>
          <w:rFonts w:ascii="Palatino Linotype" w:eastAsia="MS Mincho" w:hAnsi="Palatino Linotype"/>
          <w:i/>
          <w:sz w:val="22"/>
        </w:rPr>
      </w:pPr>
      <w:r w:rsidRPr="003557F0">
        <w:rPr>
          <w:rFonts w:ascii="Palatino Linotype" w:eastAsia="MS Mincho" w:hAnsi="Palatino Linotype"/>
          <w:i/>
          <w:sz w:val="22"/>
        </w:rPr>
        <w:t>En las sesiones y trabajos del Comité, podrán participar como invitados permanentes, los representantes de las áreas que decida el Comité, y contará con derecho de voz, pero no voto.</w:t>
      </w:r>
    </w:p>
    <w:p w14:paraId="67FF52E4" w14:textId="77777777" w:rsidR="005F6FBA" w:rsidRPr="003557F0" w:rsidRDefault="005F6FBA" w:rsidP="005F6FBA">
      <w:pPr>
        <w:pStyle w:val="Sinespaciado"/>
        <w:spacing w:line="276" w:lineRule="auto"/>
        <w:ind w:left="567" w:right="567"/>
        <w:jc w:val="both"/>
        <w:rPr>
          <w:rFonts w:ascii="Palatino Linotype" w:hAnsi="Palatino Linotype"/>
          <w:i/>
          <w:sz w:val="22"/>
        </w:rPr>
      </w:pPr>
      <w:r w:rsidRPr="003557F0">
        <w:rPr>
          <w:rFonts w:ascii="Palatino Linotype" w:eastAsia="MS Mincho" w:hAnsi="Palatino Linotype"/>
          <w:i/>
          <w:sz w:val="22"/>
        </w:rPr>
        <w:t>Los titulares de las unidades administrativas que propongan la reserva, confidencialidad o declaren la inexistencia de información, acudirán a las sesiones de dicho Comité donde se discuta la propuesta correspondiente.”</w:t>
      </w:r>
    </w:p>
    <w:p w14:paraId="67FF52E5" w14:textId="77777777" w:rsidR="005F6FBA" w:rsidRPr="003557F0" w:rsidRDefault="005F6FBA" w:rsidP="005F6FBA">
      <w:pPr>
        <w:pStyle w:val="Sinespaciado"/>
        <w:spacing w:line="276" w:lineRule="auto"/>
        <w:ind w:left="567" w:right="567"/>
        <w:jc w:val="both"/>
        <w:rPr>
          <w:rFonts w:ascii="Palatino Linotype" w:hAnsi="Palatino Linotype"/>
          <w:i/>
          <w:sz w:val="22"/>
        </w:rPr>
      </w:pPr>
    </w:p>
    <w:p w14:paraId="67FF52E6" w14:textId="77777777" w:rsidR="005F6FBA" w:rsidRPr="003557F0" w:rsidRDefault="005F6FBA" w:rsidP="005F6FBA">
      <w:pPr>
        <w:pStyle w:val="Sinespaciado"/>
        <w:spacing w:line="276" w:lineRule="auto"/>
        <w:ind w:left="567" w:right="567"/>
        <w:jc w:val="both"/>
        <w:rPr>
          <w:rFonts w:ascii="Palatino Linotype" w:hAnsi="Palatino Linotype"/>
          <w:i/>
          <w:sz w:val="22"/>
        </w:rPr>
      </w:pPr>
      <w:r w:rsidRPr="003557F0">
        <w:rPr>
          <w:rFonts w:ascii="Palatino Linotype" w:hAnsi="Palatino Linotype"/>
          <w:i/>
          <w:sz w:val="22"/>
        </w:rPr>
        <w:t>“</w:t>
      </w:r>
      <w:r w:rsidRPr="003557F0">
        <w:rPr>
          <w:rFonts w:ascii="Palatino Linotype" w:hAnsi="Palatino Linotype"/>
          <w:b/>
          <w:i/>
          <w:sz w:val="22"/>
        </w:rPr>
        <w:t>Artículo 49.</w:t>
      </w:r>
      <w:r w:rsidRPr="003557F0">
        <w:rPr>
          <w:rFonts w:ascii="Palatino Linotype" w:hAnsi="Palatino Linotype"/>
          <w:i/>
          <w:sz w:val="22"/>
        </w:rPr>
        <w:t xml:space="preserve"> Los Comités de Transparencia tendrán las siguientes atribuciones: </w:t>
      </w:r>
    </w:p>
    <w:p w14:paraId="67FF52E7" w14:textId="77777777" w:rsidR="005F6FBA" w:rsidRPr="003557F0" w:rsidRDefault="005F6FBA" w:rsidP="005F6FBA">
      <w:pPr>
        <w:pStyle w:val="Sinespaciado"/>
        <w:spacing w:line="276" w:lineRule="auto"/>
        <w:ind w:left="567" w:right="567"/>
        <w:jc w:val="both"/>
        <w:rPr>
          <w:rFonts w:ascii="Palatino Linotype" w:hAnsi="Palatino Linotype"/>
          <w:i/>
          <w:sz w:val="22"/>
        </w:rPr>
      </w:pPr>
      <w:r w:rsidRPr="003557F0">
        <w:rPr>
          <w:rFonts w:ascii="Palatino Linotype" w:hAnsi="Palatino Linotype"/>
          <w:i/>
          <w:sz w:val="22"/>
        </w:rPr>
        <w:t xml:space="preserve">II. </w:t>
      </w:r>
      <w:r w:rsidRPr="003557F0">
        <w:rPr>
          <w:rFonts w:ascii="Palatino Linotype" w:hAnsi="Palatino Linotype"/>
          <w:b/>
          <w:i/>
          <w:sz w:val="22"/>
        </w:rPr>
        <w:t>Confirmar, modificar o revocar las determinaciones que en materia de</w:t>
      </w:r>
      <w:r w:rsidRPr="003557F0">
        <w:rPr>
          <w:rFonts w:ascii="Palatino Linotype" w:hAnsi="Palatino Linotype"/>
          <w:i/>
          <w:sz w:val="22"/>
        </w:rPr>
        <w:t xml:space="preserve"> ampliación del plazo de respuesta, clasificación de la información y declaración de inexistencia o de </w:t>
      </w:r>
      <w:r w:rsidRPr="003557F0">
        <w:rPr>
          <w:rFonts w:ascii="Palatino Linotype" w:hAnsi="Palatino Linotype"/>
          <w:b/>
          <w:i/>
          <w:sz w:val="22"/>
        </w:rPr>
        <w:t>incompetencia realicen los titulares de las áreas de los sujetos obligados;</w:t>
      </w:r>
    </w:p>
    <w:p w14:paraId="67FF52E8" w14:textId="77777777" w:rsidR="005F6FBA" w:rsidRPr="003557F0" w:rsidRDefault="005F6FBA" w:rsidP="005F6FBA">
      <w:pPr>
        <w:pStyle w:val="Sinespaciado"/>
        <w:spacing w:line="276" w:lineRule="auto"/>
        <w:ind w:left="567" w:right="567"/>
        <w:jc w:val="both"/>
        <w:rPr>
          <w:rFonts w:ascii="Palatino Linotype" w:hAnsi="Palatino Linotype"/>
          <w:i/>
          <w:sz w:val="22"/>
        </w:rPr>
      </w:pPr>
      <w:r w:rsidRPr="003557F0">
        <w:rPr>
          <w:rFonts w:ascii="Palatino Linotype" w:hAnsi="Palatino Linotype"/>
          <w:i/>
          <w:sz w:val="22"/>
        </w:rPr>
        <w:t>(…)”</w:t>
      </w:r>
    </w:p>
    <w:p w14:paraId="67FF52E9" w14:textId="77777777" w:rsidR="005F6FBA" w:rsidRPr="003557F0" w:rsidRDefault="005F6FBA" w:rsidP="005F6FBA">
      <w:pPr>
        <w:pStyle w:val="Sinespaciado"/>
        <w:spacing w:line="276" w:lineRule="auto"/>
        <w:ind w:left="567" w:right="567"/>
        <w:jc w:val="both"/>
        <w:rPr>
          <w:rFonts w:ascii="Palatino Linotype" w:hAnsi="Palatino Linotype"/>
          <w:color w:val="000000" w:themeColor="text1"/>
        </w:rPr>
      </w:pPr>
      <w:r w:rsidRPr="003557F0">
        <w:rPr>
          <w:rFonts w:ascii="Palatino Linotype" w:hAnsi="Palatino Linotype"/>
          <w:sz w:val="22"/>
        </w:rPr>
        <w:t>(Énfasis añadido)</w:t>
      </w:r>
    </w:p>
    <w:p w14:paraId="67FF52EA" w14:textId="77777777" w:rsidR="005F6FBA" w:rsidRPr="003557F0" w:rsidRDefault="005F6FBA" w:rsidP="005F6FBA">
      <w:pPr>
        <w:pStyle w:val="Prrafodelista"/>
        <w:tabs>
          <w:tab w:val="left" w:pos="426"/>
        </w:tabs>
        <w:spacing w:before="240" w:after="240" w:line="360" w:lineRule="auto"/>
        <w:ind w:left="0" w:right="51"/>
        <w:jc w:val="both"/>
        <w:rPr>
          <w:rFonts w:ascii="Palatino Linotype" w:hAnsi="Palatino Linotype"/>
          <w:color w:val="000000" w:themeColor="text1"/>
        </w:rPr>
      </w:pPr>
    </w:p>
    <w:p w14:paraId="67FF52EB" w14:textId="77777777" w:rsidR="005F6FBA" w:rsidRPr="003557F0" w:rsidRDefault="005F6FBA" w:rsidP="001215C8">
      <w:pPr>
        <w:pStyle w:val="Prrafodelista"/>
        <w:numPr>
          <w:ilvl w:val="0"/>
          <w:numId w:val="1"/>
        </w:numPr>
        <w:tabs>
          <w:tab w:val="left" w:pos="567"/>
        </w:tabs>
        <w:spacing w:before="240" w:after="240" w:line="360" w:lineRule="auto"/>
        <w:ind w:left="0" w:right="51" w:firstLine="0"/>
        <w:jc w:val="both"/>
        <w:rPr>
          <w:rFonts w:ascii="Palatino Linotype" w:hAnsi="Palatino Linotype"/>
          <w:color w:val="000000" w:themeColor="text1"/>
        </w:rPr>
      </w:pPr>
      <w:r w:rsidRPr="003557F0">
        <w:rPr>
          <w:rFonts w:ascii="Palatino Linotype" w:hAnsi="Palatino Linotype"/>
          <w:color w:val="000000" w:themeColor="text1"/>
        </w:rPr>
        <w:t xml:space="preserve">En </w:t>
      </w:r>
      <w:r w:rsidRPr="003557F0">
        <w:rPr>
          <w:rFonts w:ascii="Palatino Linotype" w:hAnsi="Palatino Linotype" w:cs="Arial"/>
        </w:rPr>
        <w:t xml:space="preserve">ese sentido, el Acuerdo deberá señalar las razones por las que el </w:t>
      </w:r>
      <w:r w:rsidRPr="003557F0">
        <w:rPr>
          <w:rFonts w:ascii="Palatino Linotype" w:hAnsi="Palatino Linotype" w:cs="Arial"/>
          <w:b/>
          <w:bCs/>
        </w:rPr>
        <w:t>SUJETO OBLIGADO</w:t>
      </w:r>
      <w:r w:rsidRPr="003557F0">
        <w:rPr>
          <w:rFonts w:ascii="Palatino Linotype" w:hAnsi="Palatino Linotype" w:cs="Arial"/>
        </w:rPr>
        <w:t xml:space="preserve"> no genera, posee o administra la información solicitada, que llevaron a concluir la incompetencia de manera clara y precisa.</w:t>
      </w:r>
    </w:p>
    <w:p w14:paraId="67FF52EC" w14:textId="77777777" w:rsidR="001215C8" w:rsidRPr="003557F0" w:rsidRDefault="001215C8" w:rsidP="001215C8">
      <w:pPr>
        <w:pStyle w:val="Prrafodelista"/>
        <w:tabs>
          <w:tab w:val="left" w:pos="567"/>
        </w:tabs>
        <w:spacing w:before="240" w:after="240" w:line="360" w:lineRule="auto"/>
        <w:ind w:left="0" w:right="51"/>
        <w:jc w:val="both"/>
        <w:rPr>
          <w:rFonts w:ascii="Palatino Linotype" w:hAnsi="Palatino Linotype"/>
          <w:color w:val="000000" w:themeColor="text1"/>
        </w:rPr>
      </w:pPr>
    </w:p>
    <w:p w14:paraId="67FF52ED" w14:textId="77777777" w:rsidR="00FA2071" w:rsidRPr="003557F0" w:rsidRDefault="00DD6339" w:rsidP="004D32FB">
      <w:pPr>
        <w:pStyle w:val="Prrafodelista"/>
        <w:tabs>
          <w:tab w:val="left" w:pos="567"/>
        </w:tabs>
        <w:spacing w:before="240" w:after="240" w:line="360" w:lineRule="auto"/>
        <w:ind w:left="0" w:right="51"/>
        <w:jc w:val="both"/>
        <w:rPr>
          <w:rFonts w:ascii="Palatino Linotype" w:hAnsi="Palatino Linotype"/>
          <w:b/>
          <w:color w:val="000000" w:themeColor="text1"/>
        </w:rPr>
      </w:pPr>
      <w:r w:rsidRPr="003557F0">
        <w:rPr>
          <w:rFonts w:ascii="Palatino Linotype" w:hAnsi="Palatino Linotype"/>
          <w:b/>
          <w:color w:val="000000" w:themeColor="text1"/>
        </w:rPr>
        <w:t>II.VII</w:t>
      </w:r>
      <w:r w:rsidR="00FA2071" w:rsidRPr="003557F0">
        <w:rPr>
          <w:rFonts w:ascii="Palatino Linotype" w:hAnsi="Palatino Linotype"/>
          <w:b/>
          <w:color w:val="000000" w:themeColor="text1"/>
        </w:rPr>
        <w:t xml:space="preserve"> Credencial de Trabajo</w:t>
      </w:r>
    </w:p>
    <w:p w14:paraId="67FF52EE" w14:textId="77777777" w:rsidR="00FA2071" w:rsidRPr="003557F0" w:rsidRDefault="00FA2071" w:rsidP="00FA2071">
      <w:pPr>
        <w:tabs>
          <w:tab w:val="left" w:pos="567"/>
        </w:tabs>
        <w:spacing w:before="240" w:after="240" w:line="360" w:lineRule="auto"/>
        <w:ind w:right="51"/>
        <w:jc w:val="both"/>
        <w:rPr>
          <w:rFonts w:ascii="Palatino Linotype" w:hAnsi="Palatino Linotype"/>
          <w:b/>
          <w:color w:val="000000" w:themeColor="text1"/>
        </w:rPr>
      </w:pPr>
      <w:r w:rsidRPr="003557F0">
        <w:rPr>
          <w:rFonts w:ascii="Palatino Linotype" w:hAnsi="Palatino Linotype"/>
          <w:b/>
          <w:lang w:val="es-MX" w:eastAsia="en-US"/>
        </w:rPr>
        <w:t>De la Suplencia de la Queja.</w:t>
      </w:r>
    </w:p>
    <w:p w14:paraId="67FF52EF" w14:textId="77777777" w:rsidR="00FA2071" w:rsidRPr="003557F0" w:rsidRDefault="00FA2071" w:rsidP="00FA2071">
      <w:pPr>
        <w:pStyle w:val="Prrafodelista"/>
        <w:numPr>
          <w:ilvl w:val="0"/>
          <w:numId w:val="1"/>
        </w:numPr>
        <w:tabs>
          <w:tab w:val="left" w:pos="142"/>
          <w:tab w:val="left" w:pos="284"/>
          <w:tab w:val="left" w:pos="567"/>
          <w:tab w:val="left" w:pos="993"/>
        </w:tabs>
        <w:spacing w:before="240" w:after="240" w:line="360" w:lineRule="auto"/>
        <w:ind w:left="0" w:firstLine="0"/>
        <w:jc w:val="both"/>
        <w:rPr>
          <w:rFonts w:ascii="Palatino Linotype" w:eastAsia="MS Gothic" w:hAnsi="Palatino Linotype"/>
        </w:rPr>
      </w:pPr>
      <w:r w:rsidRPr="003557F0">
        <w:rPr>
          <w:rFonts w:ascii="Palatino Linotype" w:eastAsia="MS Gothic" w:hAnsi="Palatino Linotype"/>
        </w:rPr>
        <w:t xml:space="preserve">Previo al estudio de la naturaleza de la información solicitada y </w:t>
      </w:r>
      <w:r w:rsidRPr="003557F0">
        <w:rPr>
          <w:rFonts w:ascii="Palatino Linotype" w:hAnsi="Palatino Linotype" w:cs="Arial"/>
        </w:rPr>
        <w:t>a efecto de llevar a buen término la presente resolución</w:t>
      </w:r>
      <w:r w:rsidRPr="003557F0">
        <w:rPr>
          <w:rFonts w:ascii="Palatino Linotype" w:hAnsi="Palatino Linotype"/>
          <w:i/>
          <w:color w:val="000000"/>
        </w:rPr>
        <w:t xml:space="preserve">, </w:t>
      </w:r>
      <w:r w:rsidRPr="003557F0">
        <w:rPr>
          <w:rFonts w:ascii="Palatino Linotype" w:eastAsia="Calibri" w:hAnsi="Palatino Linotype" w:cs="Arial"/>
          <w:bCs/>
          <w:color w:val="000000"/>
        </w:rPr>
        <w:t>se observa que se requiere acceso a la</w:t>
      </w:r>
      <w:r w:rsidR="004D32FB" w:rsidRPr="003557F0">
        <w:rPr>
          <w:rFonts w:ascii="Palatino Linotype" w:eastAsia="Calibri" w:hAnsi="Palatino Linotype" w:cs="Arial"/>
          <w:bCs/>
          <w:color w:val="000000"/>
        </w:rPr>
        <w:t xml:space="preserve"> </w:t>
      </w:r>
      <w:r w:rsidRPr="003557F0">
        <w:rPr>
          <w:rFonts w:ascii="Palatino Linotype" w:eastAsia="MS Gothic" w:hAnsi="Palatino Linotype"/>
          <w:i/>
        </w:rPr>
        <w:t>”Credencial de trabajo” (Sic)</w:t>
      </w:r>
      <w:r w:rsidRPr="003557F0">
        <w:rPr>
          <w:rFonts w:ascii="Palatino Linotype" w:eastAsia="MS Mincho" w:hAnsi="Palatino Linotype"/>
          <w:i/>
          <w:color w:val="000000"/>
        </w:rPr>
        <w:t xml:space="preserve"> </w:t>
      </w:r>
      <w:r w:rsidRPr="003557F0">
        <w:rPr>
          <w:rFonts w:ascii="Palatino Linotype" w:hAnsi="Palatino Linotype"/>
          <w:b/>
          <w:i/>
          <w:color w:val="000000" w:themeColor="text1"/>
        </w:rPr>
        <w:t xml:space="preserve">, </w:t>
      </w:r>
      <w:r w:rsidRPr="003557F0">
        <w:rPr>
          <w:rFonts w:ascii="Palatino Linotype" w:hAnsi="Palatino Linotype"/>
          <w:color w:val="000000" w:themeColor="text1"/>
        </w:rPr>
        <w:t xml:space="preserve">no obstante, </w:t>
      </w:r>
      <w:r w:rsidRPr="003557F0">
        <w:rPr>
          <w:rFonts w:ascii="Palatino Linotype" w:eastAsia="Calibri" w:hAnsi="Palatino Linotype" w:cs="Arial"/>
          <w:bCs/>
          <w:color w:val="000000"/>
        </w:rPr>
        <w:t xml:space="preserve">es necesario precisar que </w:t>
      </w:r>
      <w:r w:rsidRPr="003557F0">
        <w:rPr>
          <w:rFonts w:ascii="Palatino Linotype" w:eastAsia="MS Mincho" w:hAnsi="Palatino Linotype"/>
        </w:rPr>
        <w:t xml:space="preserve">el particular al no ser experto en la materia, eventualmente pudiera no indicar correctamente la </w:t>
      </w:r>
      <w:r w:rsidRPr="003557F0">
        <w:rPr>
          <w:rFonts w:ascii="Palatino Linotype" w:eastAsia="MS Mincho" w:hAnsi="Palatino Linotype"/>
        </w:rPr>
        <w:lastRenderedPageBreak/>
        <w:t>información que desea obtener, en relación al área administrativa de la cual requiere información, y siendo que este Órgano Garante, tiene la obligación de garantizar el acceso a la información en la medida de lo posible, atendiendo a la suplencia de la deficiencia, sin cambiar los hechos expuestos por el peticionario conforme a la facultad que otorga la Ley de Transparencia y Acceso a la Información Pública del Estado de México y Municipios en los artículos 13 y 181 cuarto párrafo, los cuales contienen lo siguiente:</w:t>
      </w:r>
      <w:r w:rsidRPr="003557F0">
        <w:rPr>
          <w:rFonts w:ascii="Palatino Linotype" w:eastAsia="MS Mincho" w:hAnsi="Palatino Linotype"/>
        </w:rPr>
        <w:tab/>
      </w:r>
    </w:p>
    <w:p w14:paraId="67FF52F0" w14:textId="77777777" w:rsidR="00FA2071" w:rsidRPr="003557F0" w:rsidRDefault="00FA2071" w:rsidP="00FA2071">
      <w:pPr>
        <w:autoSpaceDE w:val="0"/>
        <w:autoSpaceDN w:val="0"/>
        <w:adjustRightInd w:val="0"/>
        <w:spacing w:line="360" w:lineRule="auto"/>
        <w:ind w:left="567" w:right="616"/>
        <w:jc w:val="both"/>
        <w:rPr>
          <w:rFonts w:ascii="Palatino Linotype" w:eastAsia="MS Mincho" w:hAnsi="Palatino Linotype" w:cs="Bookman Old Style"/>
          <w:i/>
          <w:sz w:val="22"/>
        </w:rPr>
      </w:pPr>
      <w:r w:rsidRPr="003557F0">
        <w:rPr>
          <w:rFonts w:ascii="Palatino Linotype" w:eastAsia="MS Mincho" w:hAnsi="Palatino Linotype" w:cs="Bookman Old Style,Bold"/>
          <w:b/>
          <w:bCs/>
          <w:i/>
          <w:sz w:val="22"/>
        </w:rPr>
        <w:t xml:space="preserve">“Artículo 13. </w:t>
      </w:r>
      <w:r w:rsidRPr="003557F0">
        <w:rPr>
          <w:rFonts w:ascii="Palatino Linotype" w:eastAsia="MS Mincho" w:hAnsi="Palatino Linotype" w:cs="Bookman Old Style"/>
          <w:i/>
          <w:sz w:val="22"/>
        </w:rPr>
        <w:t xml:space="preserve">El Instituto, en el ámbito de sus atribuciones, deberá </w:t>
      </w:r>
      <w:r w:rsidRPr="003557F0">
        <w:rPr>
          <w:rFonts w:ascii="Palatino Linotype" w:eastAsia="MS Mincho" w:hAnsi="Palatino Linotype" w:cs="Bookman Old Style"/>
          <w:b/>
          <w:i/>
          <w:sz w:val="22"/>
        </w:rPr>
        <w:t xml:space="preserve">suplir cualquier deficiencia </w:t>
      </w:r>
      <w:r w:rsidRPr="003557F0">
        <w:rPr>
          <w:rFonts w:ascii="Palatino Linotype" w:eastAsia="MS Mincho" w:hAnsi="Palatino Linotype" w:cs="Bookman Old Style"/>
          <w:i/>
          <w:sz w:val="22"/>
        </w:rPr>
        <w:t>para garantizar el ejercicio del derecho de acceso a la información.”</w:t>
      </w:r>
    </w:p>
    <w:p w14:paraId="67FF52F1" w14:textId="77777777" w:rsidR="00FA2071" w:rsidRPr="003557F0" w:rsidRDefault="00FA2071" w:rsidP="00FA2071">
      <w:pPr>
        <w:autoSpaceDE w:val="0"/>
        <w:autoSpaceDN w:val="0"/>
        <w:adjustRightInd w:val="0"/>
        <w:spacing w:line="360" w:lineRule="auto"/>
        <w:ind w:left="567" w:right="616"/>
        <w:jc w:val="both"/>
        <w:rPr>
          <w:rFonts w:ascii="Palatino Linotype" w:eastAsia="MS Mincho" w:hAnsi="Palatino Linotype" w:cs="Bookman Old Style"/>
          <w:i/>
          <w:sz w:val="22"/>
        </w:rPr>
      </w:pPr>
    </w:p>
    <w:p w14:paraId="67FF52F2" w14:textId="77777777" w:rsidR="00FA2071" w:rsidRPr="003557F0" w:rsidRDefault="00FA2071" w:rsidP="00FA2071">
      <w:pPr>
        <w:autoSpaceDE w:val="0"/>
        <w:autoSpaceDN w:val="0"/>
        <w:adjustRightInd w:val="0"/>
        <w:spacing w:line="360" w:lineRule="auto"/>
        <w:ind w:left="567" w:right="616"/>
        <w:jc w:val="both"/>
        <w:rPr>
          <w:rFonts w:ascii="Palatino Linotype" w:eastAsia="MS Mincho" w:hAnsi="Palatino Linotype"/>
          <w:i/>
          <w:color w:val="000000"/>
          <w:sz w:val="22"/>
        </w:rPr>
      </w:pPr>
      <w:r w:rsidRPr="003557F0">
        <w:rPr>
          <w:rFonts w:ascii="Palatino Linotype" w:eastAsia="MS Mincho" w:hAnsi="Palatino Linotype"/>
          <w:i/>
          <w:color w:val="000000"/>
          <w:sz w:val="22"/>
        </w:rPr>
        <w:t>“</w:t>
      </w:r>
      <w:r w:rsidRPr="003557F0">
        <w:rPr>
          <w:rFonts w:ascii="Palatino Linotype" w:eastAsia="MS Mincho" w:hAnsi="Palatino Linotype"/>
          <w:b/>
          <w:i/>
          <w:color w:val="000000"/>
          <w:sz w:val="22"/>
        </w:rPr>
        <w:t>Artículo 181</w:t>
      </w:r>
    </w:p>
    <w:p w14:paraId="67FF52F3" w14:textId="77777777" w:rsidR="00FA2071" w:rsidRPr="003557F0" w:rsidRDefault="00FA2071" w:rsidP="00FA2071">
      <w:pPr>
        <w:autoSpaceDE w:val="0"/>
        <w:autoSpaceDN w:val="0"/>
        <w:adjustRightInd w:val="0"/>
        <w:spacing w:line="360" w:lineRule="auto"/>
        <w:ind w:left="567" w:right="616"/>
        <w:jc w:val="both"/>
        <w:rPr>
          <w:rFonts w:ascii="Palatino Linotype" w:eastAsia="MS Mincho" w:hAnsi="Palatino Linotype"/>
          <w:i/>
          <w:color w:val="000000"/>
          <w:sz w:val="22"/>
        </w:rPr>
      </w:pPr>
      <w:r w:rsidRPr="003557F0">
        <w:rPr>
          <w:rFonts w:ascii="Palatino Linotype" w:eastAsia="MS Mincho" w:hAnsi="Palatino Linotype"/>
          <w:i/>
          <w:color w:val="000000"/>
          <w:sz w:val="22"/>
        </w:rPr>
        <w:t>…</w:t>
      </w:r>
    </w:p>
    <w:p w14:paraId="67FF52F4" w14:textId="77777777" w:rsidR="00FA2071" w:rsidRPr="003557F0" w:rsidRDefault="00FA2071" w:rsidP="00FA2071">
      <w:pPr>
        <w:autoSpaceDE w:val="0"/>
        <w:autoSpaceDN w:val="0"/>
        <w:adjustRightInd w:val="0"/>
        <w:spacing w:line="360" w:lineRule="auto"/>
        <w:ind w:left="567" w:right="616"/>
        <w:jc w:val="both"/>
        <w:rPr>
          <w:rFonts w:ascii="Palatino Linotype" w:eastAsia="MS Mincho" w:hAnsi="Palatino Linotype" w:cs="Bookman Old Style"/>
          <w:i/>
          <w:sz w:val="22"/>
        </w:rPr>
      </w:pPr>
      <w:r w:rsidRPr="003557F0">
        <w:rPr>
          <w:rFonts w:ascii="Palatino Linotype" w:eastAsia="MS Mincho" w:hAnsi="Palatino Linotype" w:cs="Bookman Old Style"/>
          <w:i/>
          <w:sz w:val="22"/>
        </w:rPr>
        <w:t xml:space="preserve">Durante el procedimiento deberá aplicarse la </w:t>
      </w:r>
      <w:r w:rsidRPr="003557F0">
        <w:rPr>
          <w:rFonts w:ascii="Palatino Linotype" w:eastAsia="MS Mincho" w:hAnsi="Palatino Linotype" w:cs="Bookman Old Style"/>
          <w:b/>
          <w:i/>
          <w:sz w:val="22"/>
        </w:rPr>
        <w:t>suplencia de la queja a favor del recurrente</w:t>
      </w:r>
      <w:r w:rsidRPr="003557F0">
        <w:rPr>
          <w:rFonts w:ascii="Palatino Linotype" w:eastAsia="MS Mincho" w:hAnsi="Palatino Linotype" w:cs="Bookman Old Style"/>
          <w:i/>
          <w:sz w:val="22"/>
        </w:rPr>
        <w:t>, sin cambiar los hechos expuestos, asegurándose de que las partes puedan presentar, de manera oral o escrita, los argumentos que funden y motiven sus pretensiones</w:t>
      </w:r>
    </w:p>
    <w:p w14:paraId="67FF52F5" w14:textId="77777777" w:rsidR="00FA2071" w:rsidRPr="003557F0" w:rsidRDefault="00FA2071" w:rsidP="00FA2071">
      <w:pPr>
        <w:autoSpaceDE w:val="0"/>
        <w:autoSpaceDN w:val="0"/>
        <w:adjustRightInd w:val="0"/>
        <w:spacing w:line="360" w:lineRule="auto"/>
        <w:ind w:left="851" w:right="567"/>
        <w:jc w:val="both"/>
        <w:rPr>
          <w:rFonts w:ascii="Palatino Linotype" w:eastAsia="MS Mincho" w:hAnsi="Palatino Linotype"/>
          <w:i/>
          <w:color w:val="000000"/>
        </w:rPr>
      </w:pPr>
      <w:r w:rsidRPr="003557F0">
        <w:rPr>
          <w:rFonts w:ascii="Palatino Linotype" w:eastAsia="MS Mincho" w:hAnsi="Palatino Linotype"/>
          <w:i/>
          <w:color w:val="000000"/>
        </w:rPr>
        <w:t>…</w:t>
      </w:r>
    </w:p>
    <w:p w14:paraId="67FF52F6" w14:textId="77777777" w:rsidR="00FA2071" w:rsidRPr="003557F0" w:rsidRDefault="00FA2071" w:rsidP="00FA2071">
      <w:pPr>
        <w:pStyle w:val="Prrafodelista"/>
        <w:numPr>
          <w:ilvl w:val="0"/>
          <w:numId w:val="1"/>
        </w:numPr>
        <w:spacing w:before="240" w:after="240" w:line="360" w:lineRule="auto"/>
        <w:ind w:left="0" w:right="49" w:firstLine="0"/>
        <w:jc w:val="both"/>
        <w:rPr>
          <w:rFonts w:ascii="Palatino Linotype" w:eastAsia="MS Mincho" w:hAnsi="Palatino Linotype"/>
        </w:rPr>
      </w:pPr>
      <w:r w:rsidRPr="003557F0">
        <w:rPr>
          <w:rFonts w:ascii="Palatino Linotype" w:eastAsia="MS Mincho" w:hAnsi="Palatino Linotype"/>
        </w:rPr>
        <w:t xml:space="preserve">Es así que en aras de tutelar la correcta aplicación de la ley, y términos de los artículos 13 y párrafo cuarto del artículo 181 de la Ley de Transparencia Local  y con la finalidad de corregir cualquier afectación al derecho de acceso a la información, se debe analizar el fondo del asunto para establecer si existe una afectación real que en su caso haya sufrido el recurrente, lo que sería imposible si se declarara improcedente por la carencia de líneas refutantes que cubran los elementos mínimos requeridos de la </w:t>
      </w:r>
      <w:r w:rsidRPr="003557F0">
        <w:rPr>
          <w:rFonts w:ascii="Palatino Linotype" w:eastAsia="MS Mincho" w:hAnsi="Palatino Linotype"/>
          <w:i/>
        </w:rPr>
        <w:t>causa petendi, (</w:t>
      </w:r>
      <w:r w:rsidRPr="003557F0">
        <w:rPr>
          <w:rFonts w:ascii="Palatino Linotype" w:eastAsia="MS Mincho" w:hAnsi="Palatino Linotype"/>
        </w:rPr>
        <w:t>causa de pedir</w:t>
      </w:r>
      <w:r w:rsidRPr="003557F0">
        <w:rPr>
          <w:rFonts w:ascii="Palatino Linotype" w:eastAsia="MS Mincho" w:hAnsi="Palatino Linotype"/>
          <w:i/>
        </w:rPr>
        <w:t xml:space="preserve">) </w:t>
      </w:r>
      <w:r w:rsidRPr="003557F0">
        <w:rPr>
          <w:rFonts w:ascii="Palatino Linotype" w:eastAsia="MS Mincho" w:hAnsi="Palatino Linotype"/>
        </w:rPr>
        <w:t xml:space="preserve">aunado a que existe jurisprudencia </w:t>
      </w:r>
      <w:r w:rsidRPr="003557F0">
        <w:rPr>
          <w:rFonts w:ascii="Palatino Linotype" w:eastAsia="MS Mincho" w:hAnsi="Palatino Linotype"/>
        </w:rPr>
        <w:lastRenderedPageBreak/>
        <w:t>que no obliga a los particulares a cubrir tales parámetros en las materias que admitan la suplencia de la queja deficiente</w:t>
      </w:r>
      <w:r w:rsidRPr="003557F0">
        <w:rPr>
          <w:rFonts w:ascii="Palatino Linotype" w:hAnsi="Palatino Linotype"/>
          <w:vertAlign w:val="superscript"/>
        </w:rPr>
        <w:footnoteReference w:id="23"/>
      </w:r>
      <w:r w:rsidRPr="003557F0">
        <w:rPr>
          <w:rFonts w:ascii="Palatino Linotype" w:eastAsia="MS Mincho" w:hAnsi="Palatino Linotype"/>
        </w:rPr>
        <w:t xml:space="preserve">. </w:t>
      </w:r>
    </w:p>
    <w:p w14:paraId="67FF52F7" w14:textId="77777777" w:rsidR="00FA2071" w:rsidRPr="003557F0" w:rsidRDefault="00FA2071" w:rsidP="00FA2071">
      <w:pPr>
        <w:pStyle w:val="Prrafodelista"/>
        <w:spacing w:before="240" w:after="240" w:line="360" w:lineRule="auto"/>
        <w:ind w:left="0" w:right="49"/>
        <w:jc w:val="both"/>
        <w:rPr>
          <w:rFonts w:ascii="Palatino Linotype" w:eastAsia="MS Mincho" w:hAnsi="Palatino Linotype"/>
        </w:rPr>
      </w:pPr>
    </w:p>
    <w:p w14:paraId="67FF52F8" w14:textId="77777777" w:rsidR="00EE2521" w:rsidRPr="003557F0" w:rsidRDefault="00FA2071" w:rsidP="009973C8">
      <w:pPr>
        <w:pStyle w:val="Prrafodelista"/>
        <w:numPr>
          <w:ilvl w:val="0"/>
          <w:numId w:val="1"/>
        </w:numPr>
        <w:spacing w:before="240" w:after="240" w:line="360" w:lineRule="auto"/>
        <w:ind w:left="0" w:right="49" w:firstLine="0"/>
        <w:jc w:val="both"/>
        <w:rPr>
          <w:rFonts w:ascii="Palatino Linotype" w:hAnsi="Palatino Linotype"/>
          <w:lang w:eastAsia="en-US"/>
        </w:rPr>
      </w:pPr>
      <w:r w:rsidRPr="003557F0">
        <w:rPr>
          <w:rFonts w:ascii="Palatino Linotype" w:eastAsia="MS Mincho" w:hAnsi="Palatino Linotype"/>
        </w:rPr>
        <w:t>En ese orden de ideas, a efecto de otorgar la protección más amplia al Derecho de Acceso a la Información se puede establecer que se requiere acceso</w:t>
      </w:r>
      <w:r w:rsidR="003B765A" w:rsidRPr="003557F0">
        <w:rPr>
          <w:rFonts w:ascii="Palatino Linotype" w:eastAsia="MS Mincho" w:hAnsi="Palatino Linotype"/>
        </w:rPr>
        <w:t xml:space="preserve"> a los gafetes del Presidente Municipal, Regidores, Directores y Jefes de Departamento del Ayuntamiento de Zinacantepec. </w:t>
      </w:r>
    </w:p>
    <w:p w14:paraId="67FF52F9" w14:textId="77777777" w:rsidR="00EE2521" w:rsidRPr="003557F0" w:rsidRDefault="00EE2521" w:rsidP="00EE2521">
      <w:pPr>
        <w:pStyle w:val="Prrafodelista"/>
        <w:rPr>
          <w:rFonts w:ascii="Palatino Linotype" w:hAnsi="Palatino Linotype"/>
          <w:lang w:eastAsia="en-US"/>
        </w:rPr>
      </w:pPr>
    </w:p>
    <w:p w14:paraId="67FF52FA" w14:textId="77777777" w:rsidR="00EE2521" w:rsidRPr="003557F0" w:rsidRDefault="00EE2521" w:rsidP="00EE2521">
      <w:pPr>
        <w:tabs>
          <w:tab w:val="left" w:pos="851"/>
        </w:tabs>
        <w:spacing w:line="360" w:lineRule="auto"/>
        <w:ind w:right="49"/>
        <w:jc w:val="both"/>
        <w:rPr>
          <w:rFonts w:ascii="Palatino Linotype" w:hAnsi="Palatino Linotype"/>
          <w:b/>
        </w:rPr>
      </w:pPr>
      <w:r w:rsidRPr="003557F0">
        <w:rPr>
          <w:rFonts w:ascii="Palatino Linotype" w:hAnsi="Palatino Linotype"/>
          <w:b/>
        </w:rPr>
        <w:t>De la búsqueda exhaustiva y razonable</w:t>
      </w:r>
    </w:p>
    <w:p w14:paraId="67FF52FB" w14:textId="77777777" w:rsidR="00EE2521" w:rsidRPr="003557F0" w:rsidRDefault="00EE2521" w:rsidP="009973C8">
      <w:pPr>
        <w:pStyle w:val="Prrafodelista"/>
        <w:numPr>
          <w:ilvl w:val="0"/>
          <w:numId w:val="1"/>
        </w:numPr>
        <w:tabs>
          <w:tab w:val="left" w:pos="567"/>
        </w:tabs>
        <w:spacing w:after="160" w:line="360" w:lineRule="auto"/>
        <w:ind w:left="0" w:right="49" w:firstLine="0"/>
        <w:jc w:val="both"/>
        <w:rPr>
          <w:rFonts w:ascii="Palatino Linotype" w:eastAsia="Calibri" w:hAnsi="Palatino Linotype" w:cs="Arial"/>
          <w:lang w:val="es-MX" w:eastAsia="en-US"/>
        </w:rPr>
      </w:pPr>
      <w:r w:rsidRPr="003557F0">
        <w:rPr>
          <w:rFonts w:ascii="Palatino Linotype" w:hAnsi="Palatino Linotype"/>
        </w:rPr>
        <w:t xml:space="preserve">El  procedimiento de acceso a la información pública, descrito en el Título Séptimo de la Ley de Transparencia refiere los pasos que debe seguir la autoridad para atender las solicitudes que presenten las personas en ejercicio de su derecho, entre los cuales se encuentra el deber de las unidades de transparencia de turnar a todas las áreas competentes que cuenten con la información o deban tenerla de acuerdo a sus facultades, competencias y funciones, con el objeto de que realicen una búsqueda exhaustiva y razonable de la información solicitada, según se asienta en el artículo 162 de la ley citada. </w:t>
      </w:r>
    </w:p>
    <w:p w14:paraId="67FF52FC" w14:textId="77777777" w:rsidR="00EE2521" w:rsidRPr="003557F0" w:rsidRDefault="00EE2521" w:rsidP="00EE2521">
      <w:pPr>
        <w:spacing w:after="160" w:line="360" w:lineRule="auto"/>
        <w:ind w:right="49"/>
        <w:contextualSpacing/>
        <w:jc w:val="both"/>
        <w:rPr>
          <w:rFonts w:ascii="Palatino Linotype" w:eastAsia="Calibri" w:hAnsi="Palatino Linotype" w:cs="Arial"/>
          <w:lang w:val="es-MX" w:eastAsia="en-US"/>
        </w:rPr>
      </w:pPr>
    </w:p>
    <w:p w14:paraId="67FF52FD" w14:textId="77777777" w:rsidR="00EE2521" w:rsidRPr="003557F0" w:rsidRDefault="00EE2521" w:rsidP="009973C8">
      <w:pPr>
        <w:numPr>
          <w:ilvl w:val="0"/>
          <w:numId w:val="1"/>
        </w:numPr>
        <w:spacing w:after="160" w:line="360" w:lineRule="auto"/>
        <w:ind w:left="0" w:right="49" w:firstLine="0"/>
        <w:contextualSpacing/>
        <w:jc w:val="both"/>
        <w:rPr>
          <w:rFonts w:ascii="Palatino Linotype" w:eastAsia="Calibri" w:hAnsi="Palatino Linotype" w:cs="Arial"/>
          <w:lang w:val="es-MX" w:eastAsia="en-US"/>
        </w:rPr>
      </w:pPr>
      <w:r w:rsidRPr="003557F0">
        <w:rPr>
          <w:rFonts w:ascii="Palatino Linotype" w:hAnsi="Palatino Linotype" w:cs="Arial"/>
        </w:rPr>
        <w:t xml:space="preserve">Así, el Titular de la Unidad de Transparencia tiene la obligación de cumplir con lo que dispone la normatividad aplicable, lo que en primera instancia implica que solicite a todas las áreas que pudieron haber generado o administrado la información requerida, la búsqueda de la misma. En ese sentido de la verificación </w:t>
      </w:r>
      <w:r w:rsidRPr="003557F0">
        <w:rPr>
          <w:rFonts w:ascii="Palatino Linotype" w:hAnsi="Palatino Linotype" w:cs="Arial"/>
        </w:rPr>
        <w:lastRenderedPageBreak/>
        <w:t>realizada al expediente electrónico integrados en el SAIMEX se aprecia que el titular de la Unidad de Transparencia no realizó requerimientos a todas las áreas que pudieran poseer, generar o administrar la información solicitada.</w:t>
      </w:r>
    </w:p>
    <w:p w14:paraId="67FF52FE" w14:textId="77777777" w:rsidR="00EE2521" w:rsidRPr="003557F0" w:rsidRDefault="00EE2521" w:rsidP="00EE2521">
      <w:pPr>
        <w:pStyle w:val="Prrafodelista"/>
        <w:spacing w:line="360" w:lineRule="auto"/>
        <w:rPr>
          <w:rFonts w:ascii="Palatino Linotype" w:eastAsia="Calibri" w:hAnsi="Palatino Linotype" w:cs="Arial"/>
          <w:lang w:val="es-MX" w:eastAsia="en-US"/>
        </w:rPr>
      </w:pPr>
    </w:p>
    <w:p w14:paraId="67FF52FF" w14:textId="77777777" w:rsidR="00EE2521" w:rsidRPr="003557F0" w:rsidRDefault="00EE2521" w:rsidP="009973C8">
      <w:pPr>
        <w:numPr>
          <w:ilvl w:val="0"/>
          <w:numId w:val="1"/>
        </w:numPr>
        <w:spacing w:after="160" w:line="360" w:lineRule="auto"/>
        <w:ind w:left="0" w:right="49" w:firstLine="0"/>
        <w:contextualSpacing/>
        <w:jc w:val="both"/>
        <w:rPr>
          <w:rFonts w:ascii="Palatino Linotype" w:eastAsia="Calibri" w:hAnsi="Palatino Linotype" w:cs="Arial"/>
          <w:lang w:val="es-MX" w:eastAsia="en-US"/>
        </w:rPr>
      </w:pPr>
      <w:r w:rsidRPr="003557F0">
        <w:rPr>
          <w:rFonts w:ascii="Palatino Linotype" w:hAnsi="Palatino Linotype"/>
        </w:rPr>
        <w:t xml:space="preserve">El titular de la Unidad de Transparencia tiene como función principal el servir como un vínculo entre la ciudadanía y los servidores públicos habilitados que integran las distintas áreas de un Sujeto Obligado; el papel que desempeñan dichos servidores públicos es de suma importancia, toda vez que deberán de estar en constante interacción con las personas, llevando un claro control y registro de todas aquellas solicitudes que ingresen tanto física como electrónicamente, además es importante mencionar que el artículo 57 de la ley de la materia señala que quien desempeñe el cargo de titular de la Unidad de Transparencia de un Sujeto Obligado deberá cumplir con un perfil para desempeñar dicho cargo, con la finalidad de que las funciones encomendadas se desempeñen con efectividad y éxito y no se cometan este tipo de afectaciones al derecho humano de acceso a la información pública. </w:t>
      </w:r>
    </w:p>
    <w:p w14:paraId="67FF5300" w14:textId="77777777" w:rsidR="00EE2521" w:rsidRPr="003557F0" w:rsidRDefault="00EE2521" w:rsidP="00EE2521">
      <w:pPr>
        <w:pStyle w:val="Prrafodelista"/>
        <w:spacing w:line="360" w:lineRule="auto"/>
        <w:rPr>
          <w:rFonts w:ascii="Palatino Linotype" w:eastAsia="Calibri" w:hAnsi="Palatino Linotype" w:cs="Arial"/>
          <w:lang w:val="es-MX" w:eastAsia="en-US"/>
        </w:rPr>
      </w:pPr>
    </w:p>
    <w:p w14:paraId="67FF5301" w14:textId="77777777" w:rsidR="00E62209" w:rsidRPr="003557F0" w:rsidRDefault="00EE2521" w:rsidP="00E62209">
      <w:pPr>
        <w:numPr>
          <w:ilvl w:val="0"/>
          <w:numId w:val="1"/>
        </w:numPr>
        <w:spacing w:after="160" w:line="360" w:lineRule="auto"/>
        <w:ind w:left="0" w:right="49" w:firstLine="0"/>
        <w:contextualSpacing/>
        <w:jc w:val="both"/>
        <w:rPr>
          <w:rFonts w:ascii="Palatino Linotype" w:eastAsia="Calibri" w:hAnsi="Palatino Linotype" w:cs="Arial"/>
          <w:lang w:val="es-MX" w:eastAsia="en-US"/>
        </w:rPr>
      </w:pPr>
      <w:r w:rsidRPr="003557F0">
        <w:rPr>
          <w:rFonts w:ascii="Palatino Linotype" w:eastAsia="Calibri" w:hAnsi="Palatino Linotype" w:cs="Arial"/>
          <w:lang w:val="es-MX" w:eastAsia="en-US"/>
        </w:rPr>
        <w:t>El</w:t>
      </w:r>
      <w:r w:rsidR="00A42EA5" w:rsidRPr="003557F0">
        <w:rPr>
          <w:rFonts w:ascii="Palatino Linotype" w:eastAsia="Calibri" w:hAnsi="Palatino Linotype" w:cs="Arial"/>
          <w:lang w:val="es-MX" w:eastAsia="en-US"/>
        </w:rPr>
        <w:t xml:space="preserve"> Manual General de Organización de la Administración Pública Municipal, establece que la Dirección de Administración es la encargada de diseñar, establecer, aplicar, actualizar y difundir las políticas y lineamientos para la contratación y selección, control y pago de remuneraciones al personal para la adquisición de bienes, contratación de servicios buscando siempre las mejores condiciones de oportunidad, precio, calidad y financiamiento, bajo un esquema de transparencia asignación y uso de los bienes y servicios, así como adecuada prestación de los servicios generales al gobierno municipal de Zinacantepec, a fin de lograr la </w:t>
      </w:r>
      <w:r w:rsidR="00A42EA5" w:rsidRPr="003557F0">
        <w:rPr>
          <w:rFonts w:ascii="Palatino Linotype" w:eastAsia="Calibri" w:hAnsi="Palatino Linotype" w:cs="Arial"/>
          <w:lang w:val="es-MX" w:eastAsia="en-US"/>
        </w:rPr>
        <w:lastRenderedPageBreak/>
        <w:t xml:space="preserve">optimización de los </w:t>
      </w:r>
      <w:r w:rsidR="00E62209" w:rsidRPr="003557F0">
        <w:rPr>
          <w:rFonts w:ascii="Palatino Linotype" w:eastAsia="Calibri" w:hAnsi="Palatino Linotype" w:cs="Arial"/>
          <w:lang w:val="es-MX" w:eastAsia="en-US"/>
        </w:rPr>
        <w:t>recursos humanos y materiales, bajo tales consideraciones la Dirección de Administraci</w:t>
      </w:r>
      <w:r w:rsidR="00DE5C76" w:rsidRPr="003557F0">
        <w:rPr>
          <w:rFonts w:ascii="Palatino Linotype" w:eastAsia="Calibri" w:hAnsi="Palatino Linotype" w:cs="Arial"/>
          <w:lang w:val="es-MX" w:eastAsia="en-US"/>
        </w:rPr>
        <w:t>ón tiene la función</w:t>
      </w:r>
      <w:r w:rsidR="00E62209" w:rsidRPr="003557F0">
        <w:rPr>
          <w:rFonts w:ascii="Palatino Linotype" w:eastAsia="Calibri" w:hAnsi="Palatino Linotype" w:cs="Arial"/>
          <w:lang w:val="es-MX" w:eastAsia="en-US"/>
        </w:rPr>
        <w:t>:</w:t>
      </w:r>
    </w:p>
    <w:p w14:paraId="67FF5302" w14:textId="77777777" w:rsidR="00DE5C76" w:rsidRPr="003557F0" w:rsidRDefault="00DE5C76" w:rsidP="00DE5C76">
      <w:pPr>
        <w:pStyle w:val="Prrafodelista"/>
        <w:rPr>
          <w:rFonts w:ascii="Palatino Linotype" w:eastAsia="Calibri" w:hAnsi="Palatino Linotype" w:cs="Arial"/>
          <w:sz w:val="22"/>
          <w:lang w:val="es-MX" w:eastAsia="en-US"/>
        </w:rPr>
      </w:pPr>
    </w:p>
    <w:p w14:paraId="67FF5303" w14:textId="77777777" w:rsidR="00DE5C76" w:rsidRPr="003557F0" w:rsidRDefault="00DE5C76" w:rsidP="00DE5C76">
      <w:pPr>
        <w:spacing w:after="160" w:line="276" w:lineRule="auto"/>
        <w:ind w:left="567" w:right="616"/>
        <w:contextualSpacing/>
        <w:jc w:val="both"/>
        <w:rPr>
          <w:rFonts w:ascii="Palatino Linotype" w:eastAsia="Calibri" w:hAnsi="Palatino Linotype" w:cs="Arial"/>
          <w:i/>
          <w:sz w:val="22"/>
          <w:lang w:val="es-MX" w:eastAsia="en-US"/>
        </w:rPr>
      </w:pPr>
      <w:r w:rsidRPr="003557F0">
        <w:rPr>
          <w:rFonts w:ascii="Palatino Linotype" w:eastAsia="Calibri" w:hAnsi="Palatino Linotype" w:cs="Arial"/>
          <w:i/>
          <w:sz w:val="22"/>
          <w:lang w:val="es-MX" w:eastAsia="en-US"/>
        </w:rPr>
        <w:t>1.6. Dirección de Administración</w:t>
      </w:r>
    </w:p>
    <w:p w14:paraId="67FF5304" w14:textId="77777777" w:rsidR="00DE5C76" w:rsidRPr="003557F0" w:rsidRDefault="00DE5C76" w:rsidP="00DE5C76">
      <w:pPr>
        <w:spacing w:after="160" w:line="276" w:lineRule="auto"/>
        <w:ind w:left="567" w:right="616"/>
        <w:contextualSpacing/>
        <w:jc w:val="both"/>
        <w:rPr>
          <w:rFonts w:ascii="Palatino Linotype" w:eastAsia="Calibri" w:hAnsi="Palatino Linotype" w:cs="Arial"/>
          <w:i/>
          <w:sz w:val="22"/>
          <w:lang w:val="es-MX" w:eastAsia="en-US"/>
        </w:rPr>
      </w:pPr>
      <w:r w:rsidRPr="003557F0">
        <w:rPr>
          <w:rFonts w:ascii="Palatino Linotype" w:eastAsia="Calibri" w:hAnsi="Palatino Linotype" w:cs="Arial"/>
          <w:i/>
          <w:sz w:val="22"/>
          <w:lang w:val="es-MX" w:eastAsia="en-US"/>
        </w:rPr>
        <w:t>Funciones:</w:t>
      </w:r>
    </w:p>
    <w:p w14:paraId="67FF5305" w14:textId="77777777" w:rsidR="00EE2521" w:rsidRPr="003557F0" w:rsidRDefault="00DE5C76" w:rsidP="00DE5C76">
      <w:pPr>
        <w:spacing w:after="160" w:line="276" w:lineRule="auto"/>
        <w:ind w:left="567" w:right="616"/>
        <w:contextualSpacing/>
        <w:jc w:val="both"/>
        <w:rPr>
          <w:rFonts w:ascii="Palatino Linotype" w:eastAsia="Calibri" w:hAnsi="Palatino Linotype" w:cs="Arial"/>
          <w:i/>
          <w:sz w:val="22"/>
          <w:lang w:val="es-MX" w:eastAsia="en-US"/>
        </w:rPr>
      </w:pPr>
      <w:r w:rsidRPr="003557F0">
        <w:rPr>
          <w:rFonts w:ascii="Palatino Linotype" w:eastAsia="Calibri" w:hAnsi="Palatino Linotype" w:cs="Arial"/>
          <w:i/>
          <w:sz w:val="22"/>
          <w:lang w:val="es-MX" w:eastAsia="en-US"/>
        </w:rPr>
        <w:t>Elaborar un sistema de identificación que acredite a los servidores públicos de la Administración pública municipal.</w:t>
      </w:r>
    </w:p>
    <w:p w14:paraId="67FF5306" w14:textId="77777777" w:rsidR="00DE5C76" w:rsidRPr="003557F0" w:rsidRDefault="00DE5C76" w:rsidP="00DE5C76">
      <w:pPr>
        <w:spacing w:after="160" w:line="276" w:lineRule="auto"/>
        <w:ind w:left="567" w:right="616"/>
        <w:contextualSpacing/>
        <w:jc w:val="both"/>
        <w:rPr>
          <w:rFonts w:ascii="Palatino Linotype" w:eastAsia="Calibri" w:hAnsi="Palatino Linotype" w:cs="Arial"/>
          <w:i/>
          <w:sz w:val="22"/>
          <w:lang w:val="es-MX" w:eastAsia="en-US"/>
        </w:rPr>
      </w:pPr>
    </w:p>
    <w:p w14:paraId="67FF5307" w14:textId="77777777" w:rsidR="00EE2521" w:rsidRPr="003557F0" w:rsidRDefault="00EE2521" w:rsidP="009973C8">
      <w:pPr>
        <w:pStyle w:val="Prrafodelista"/>
        <w:numPr>
          <w:ilvl w:val="0"/>
          <w:numId w:val="1"/>
        </w:numPr>
        <w:shd w:val="clear" w:color="auto" w:fill="FFFFFF"/>
        <w:tabs>
          <w:tab w:val="left" w:pos="567"/>
        </w:tabs>
        <w:spacing w:before="240" w:after="240" w:line="360" w:lineRule="auto"/>
        <w:ind w:left="0" w:firstLine="0"/>
        <w:jc w:val="both"/>
        <w:rPr>
          <w:rFonts w:ascii="Palatino Linotype" w:hAnsi="Palatino Linotype" w:cs="Arial"/>
        </w:rPr>
      </w:pPr>
      <w:r w:rsidRPr="003557F0">
        <w:rPr>
          <w:rFonts w:ascii="Palatino Linotype" w:hAnsi="Palatino Linotype" w:cs="Arial"/>
        </w:rPr>
        <w:t>Es por ello que para dar cabal cumplimiento a la búsqueda exhaustiva y razonable de la información se deben turnar al área de manera enunciativa más no limitativa que pudiera poseer la información e indicar de manera clara la información solicitada de acuerdo a sus facultades</w:t>
      </w:r>
    </w:p>
    <w:p w14:paraId="67FF5308" w14:textId="77777777" w:rsidR="00EE2521" w:rsidRPr="003557F0" w:rsidRDefault="00EE2521" w:rsidP="00EE2521">
      <w:pPr>
        <w:pStyle w:val="Prrafodelista"/>
        <w:shd w:val="clear" w:color="auto" w:fill="FFFFFF"/>
        <w:tabs>
          <w:tab w:val="left" w:pos="567"/>
        </w:tabs>
        <w:spacing w:before="240" w:after="240" w:line="360" w:lineRule="auto"/>
        <w:ind w:left="0"/>
        <w:jc w:val="both"/>
        <w:rPr>
          <w:rFonts w:ascii="Palatino Linotype" w:hAnsi="Palatino Linotype" w:cs="Arial"/>
        </w:rPr>
      </w:pPr>
    </w:p>
    <w:p w14:paraId="67FF5309" w14:textId="77777777" w:rsidR="00EE2521" w:rsidRPr="003557F0" w:rsidRDefault="00EE2521" w:rsidP="00EE2521">
      <w:pPr>
        <w:pStyle w:val="Prrafodelista"/>
        <w:numPr>
          <w:ilvl w:val="0"/>
          <w:numId w:val="1"/>
        </w:numPr>
        <w:tabs>
          <w:tab w:val="left" w:pos="567"/>
        </w:tabs>
        <w:spacing w:before="240" w:after="240" w:line="360" w:lineRule="auto"/>
        <w:ind w:left="0" w:right="51" w:firstLine="0"/>
        <w:jc w:val="both"/>
        <w:rPr>
          <w:rFonts w:ascii="Palatino Linotype" w:hAnsi="Palatino Linotype" w:cs="Arial"/>
          <w:b/>
        </w:rPr>
      </w:pPr>
      <w:r w:rsidRPr="003557F0">
        <w:rPr>
          <w:rFonts w:ascii="Palatino Linotype" w:eastAsia="MS Mincho" w:hAnsi="Palatino Linotype"/>
          <w:color w:val="000000"/>
        </w:rPr>
        <w:t xml:space="preserve">Finalmente, es </w:t>
      </w:r>
      <w:r w:rsidRPr="003557F0">
        <w:rPr>
          <w:rFonts w:ascii="Palatino Linotype" w:eastAsia="MS Mincho" w:hAnsi="Palatino Linotype" w:cs="Arial"/>
        </w:rPr>
        <w:t xml:space="preserve">necesario precisar que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por lo que la documental que pudiera atender el requerimiento realizado es la propia renuncia o despido del servidor público ,como a continuación se observa: </w:t>
      </w:r>
    </w:p>
    <w:p w14:paraId="67FF530A" w14:textId="77777777" w:rsidR="00EE2521" w:rsidRPr="003557F0" w:rsidRDefault="00EE2521" w:rsidP="00624A7B">
      <w:pPr>
        <w:spacing w:line="276" w:lineRule="auto"/>
        <w:ind w:left="567" w:right="565"/>
        <w:jc w:val="both"/>
        <w:rPr>
          <w:rFonts w:ascii="Palatino Linotype" w:eastAsia="MS Mincho" w:hAnsi="Palatino Linotype" w:cs="Arial"/>
          <w:i/>
          <w:sz w:val="22"/>
        </w:rPr>
      </w:pPr>
      <w:r w:rsidRPr="003557F0">
        <w:rPr>
          <w:rFonts w:ascii="Palatino Linotype" w:eastAsia="MS Mincho" w:hAnsi="Palatino Linotype" w:cs="Arial"/>
          <w:i/>
          <w:sz w:val="22"/>
        </w:rPr>
        <w:t>“</w:t>
      </w:r>
      <w:r w:rsidRPr="003557F0">
        <w:rPr>
          <w:rFonts w:ascii="Palatino Linotype" w:eastAsia="MS Mincho" w:hAnsi="Palatino Linotype" w:cs="Arial"/>
          <w:b/>
          <w:i/>
          <w:sz w:val="22"/>
        </w:rPr>
        <w:t xml:space="preserve">Artículo 3. </w:t>
      </w:r>
      <w:r w:rsidRPr="003557F0">
        <w:rPr>
          <w:rFonts w:ascii="Palatino Linotype" w:eastAsia="MS Mincho" w:hAnsi="Palatino Linotype" w:cs="Arial"/>
          <w:i/>
          <w:sz w:val="22"/>
        </w:rPr>
        <w:t>Para los efectos de la presente Ley se entenderá por:</w:t>
      </w:r>
    </w:p>
    <w:p w14:paraId="67FF530B" w14:textId="77777777" w:rsidR="00EE2521" w:rsidRPr="003557F0" w:rsidRDefault="00EE2521" w:rsidP="00624A7B">
      <w:pPr>
        <w:spacing w:line="276" w:lineRule="auto"/>
        <w:ind w:left="567" w:right="565"/>
        <w:jc w:val="both"/>
        <w:rPr>
          <w:rFonts w:ascii="Palatino Linotype" w:eastAsia="MS Mincho" w:hAnsi="Palatino Linotype" w:cs="Arial"/>
          <w:i/>
          <w:sz w:val="22"/>
        </w:rPr>
      </w:pPr>
      <w:r w:rsidRPr="003557F0">
        <w:rPr>
          <w:rFonts w:ascii="Palatino Linotype" w:eastAsia="MS Mincho" w:hAnsi="Palatino Linotype" w:cs="Arial"/>
          <w:i/>
          <w:sz w:val="22"/>
        </w:rPr>
        <w:t>…</w:t>
      </w:r>
    </w:p>
    <w:p w14:paraId="67FF530C" w14:textId="77777777" w:rsidR="00EE2521" w:rsidRPr="003557F0" w:rsidRDefault="00EE2521" w:rsidP="00624A7B">
      <w:pPr>
        <w:spacing w:line="276" w:lineRule="auto"/>
        <w:ind w:left="567" w:right="565"/>
        <w:jc w:val="both"/>
        <w:rPr>
          <w:rFonts w:ascii="Palatino Linotype" w:eastAsia="MS Mincho" w:hAnsi="Palatino Linotype" w:cs="Arial"/>
          <w:i/>
          <w:sz w:val="22"/>
        </w:rPr>
      </w:pPr>
      <w:r w:rsidRPr="003557F0">
        <w:rPr>
          <w:rFonts w:ascii="Palatino Linotype" w:eastAsia="MS Mincho" w:hAnsi="Palatino Linotype" w:cs="Arial"/>
          <w:b/>
          <w:i/>
          <w:sz w:val="22"/>
        </w:rPr>
        <w:lastRenderedPageBreak/>
        <w:t>XI. Documento:</w:t>
      </w:r>
      <w:r w:rsidRPr="003557F0">
        <w:rPr>
          <w:rFonts w:ascii="Palatino Linotype" w:eastAsia="MS Mincho" w:hAnsi="Palatino Linotype" w:cs="Arial"/>
          <w:i/>
          <w:sz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sidR="00624A7B" w:rsidRPr="003557F0">
        <w:rPr>
          <w:rFonts w:ascii="Palatino Linotype" w:eastAsia="MS Mincho" w:hAnsi="Palatino Linotype" w:cs="Arial"/>
          <w:i/>
          <w:sz w:val="22"/>
        </w:rPr>
        <w:t>”</w:t>
      </w:r>
    </w:p>
    <w:p w14:paraId="67FF530D" w14:textId="77777777" w:rsidR="00EE2521" w:rsidRPr="003557F0" w:rsidRDefault="00EE2521" w:rsidP="00624A7B">
      <w:pPr>
        <w:spacing w:line="276" w:lineRule="auto"/>
        <w:ind w:left="567" w:right="565"/>
        <w:jc w:val="both"/>
        <w:rPr>
          <w:rFonts w:ascii="Palatino Linotype" w:eastAsia="MS Mincho" w:hAnsi="Palatino Linotype" w:cs="Arial"/>
          <w:i/>
          <w:sz w:val="22"/>
        </w:rPr>
      </w:pPr>
    </w:p>
    <w:p w14:paraId="67FF530E" w14:textId="77777777" w:rsidR="00EE2521" w:rsidRPr="003557F0" w:rsidRDefault="00EE2521" w:rsidP="009973C8">
      <w:pPr>
        <w:numPr>
          <w:ilvl w:val="0"/>
          <w:numId w:val="1"/>
        </w:numPr>
        <w:tabs>
          <w:tab w:val="left" w:pos="567"/>
        </w:tabs>
        <w:spacing w:before="240" w:after="360" w:line="360" w:lineRule="auto"/>
        <w:ind w:left="0" w:firstLine="0"/>
        <w:contextualSpacing/>
        <w:jc w:val="both"/>
        <w:rPr>
          <w:rFonts w:ascii="Palatino Linotype" w:hAnsi="Palatino Linotype"/>
          <w:lang w:val="es-MX" w:eastAsia="es-MX"/>
        </w:rPr>
      </w:pPr>
      <w:r w:rsidRPr="003557F0">
        <w:rPr>
          <w:rFonts w:ascii="Palatino Linotype" w:hAnsi="Palatino Linotype"/>
          <w:lang w:eastAsia="es-MX"/>
        </w:rPr>
        <w:t xml:space="preserve">Atendiendo a ello </w:t>
      </w:r>
      <w:r w:rsidRPr="003557F0">
        <w:rPr>
          <w:rFonts w:ascii="Palatino Linotype" w:eastAsia="MS Mincho" w:hAnsi="Palatino Linotype" w:cs="Arial"/>
        </w:rPr>
        <w:t>sistemáticamente se ha señalado, y así lo establecen diversos Órganos Garantes</w:t>
      </w:r>
      <w:r w:rsidRPr="003557F0">
        <w:rPr>
          <w:rFonts w:ascii="Palatino Linotype" w:eastAsia="MS Mincho" w:hAnsi="Palatino Linotype" w:cs="Arial"/>
          <w:vertAlign w:val="superscript"/>
        </w:rPr>
        <w:footnoteReference w:id="24"/>
      </w:r>
      <w:r w:rsidRPr="003557F0">
        <w:rPr>
          <w:rFonts w:ascii="Palatino Linotype" w:eastAsia="MS Mincho" w:hAnsi="Palatino Linotype" w:cs="Arial"/>
        </w:rPr>
        <w:t xml:space="preserve"> Nacionales, como Órganos Internacionales Especializados,</w:t>
      </w:r>
      <w:r w:rsidRPr="003557F0">
        <w:rPr>
          <w:rFonts w:ascii="Palatino Linotype" w:eastAsia="MS Mincho" w:hAnsi="Palatino Linotype" w:cs="Arial"/>
          <w:vertAlign w:val="superscript"/>
        </w:rPr>
        <w:footnoteReference w:id="25"/>
      </w:r>
      <w:r w:rsidRPr="003557F0">
        <w:rPr>
          <w:rFonts w:ascii="Palatino Linotype" w:eastAsia="MS Mincho" w:hAnsi="Palatino Linotype" w:cs="Arial"/>
        </w:rPr>
        <w:t xml:space="preserve"> el derecho de acceso a la información pública consiste en el </w:t>
      </w:r>
      <w:r w:rsidRPr="003557F0">
        <w:rPr>
          <w:rFonts w:ascii="Palatino Linotype" w:eastAsia="MS Mincho" w:hAnsi="Palatino Linotype" w:cs="Arial"/>
          <w:b/>
          <w:u w:val="single"/>
        </w:rPr>
        <w:t>acceso a documentos</w:t>
      </w:r>
      <w:r w:rsidRPr="003557F0">
        <w:rPr>
          <w:rFonts w:ascii="Palatino Linotype" w:eastAsia="MS Mincho" w:hAnsi="Palatino Linotype" w:cs="Arial"/>
        </w:rPr>
        <w:t xml:space="preserve"> generados, poseídos o administrados por la autoridad con antelación a que fuera presentada la solicitud de acceso a la información pública.</w:t>
      </w:r>
    </w:p>
    <w:p w14:paraId="67FF530F" w14:textId="77777777" w:rsidR="007D2D68" w:rsidRPr="003557F0" w:rsidRDefault="007D2D68" w:rsidP="007D2D68">
      <w:pPr>
        <w:tabs>
          <w:tab w:val="left" w:pos="0"/>
        </w:tabs>
        <w:spacing w:line="360" w:lineRule="auto"/>
        <w:ind w:right="49"/>
        <w:contextualSpacing/>
        <w:jc w:val="both"/>
        <w:rPr>
          <w:rFonts w:ascii="Palatino Linotype" w:eastAsia="Palatino Linotype" w:hAnsi="Palatino Linotype" w:cs="Palatino Linotype"/>
          <w:i/>
        </w:rPr>
      </w:pPr>
    </w:p>
    <w:p w14:paraId="67FF5310" w14:textId="77777777" w:rsidR="00DD6339" w:rsidRPr="003557F0" w:rsidRDefault="00DD6339" w:rsidP="007D2D68">
      <w:pPr>
        <w:tabs>
          <w:tab w:val="left" w:pos="0"/>
        </w:tabs>
        <w:spacing w:line="360" w:lineRule="auto"/>
        <w:ind w:right="49"/>
        <w:contextualSpacing/>
        <w:jc w:val="both"/>
        <w:rPr>
          <w:rFonts w:ascii="Palatino Linotype" w:eastAsia="Palatino Linotype" w:hAnsi="Palatino Linotype" w:cs="Palatino Linotype"/>
          <w:i/>
        </w:rPr>
      </w:pPr>
    </w:p>
    <w:p w14:paraId="67FF5311" w14:textId="77777777" w:rsidR="00DD6339" w:rsidRPr="003557F0" w:rsidRDefault="00DD6339" w:rsidP="007D2D68">
      <w:pPr>
        <w:tabs>
          <w:tab w:val="left" w:pos="0"/>
        </w:tabs>
        <w:spacing w:line="360" w:lineRule="auto"/>
        <w:ind w:right="49"/>
        <w:contextualSpacing/>
        <w:jc w:val="both"/>
        <w:rPr>
          <w:rFonts w:ascii="Palatino Linotype" w:eastAsia="Palatino Linotype" w:hAnsi="Palatino Linotype" w:cs="Palatino Linotype"/>
          <w:i/>
        </w:rPr>
      </w:pPr>
    </w:p>
    <w:p w14:paraId="67FF5312" w14:textId="77777777" w:rsidR="00DD6339" w:rsidRPr="003557F0" w:rsidRDefault="00DD6339" w:rsidP="007D2D68">
      <w:pPr>
        <w:tabs>
          <w:tab w:val="left" w:pos="0"/>
        </w:tabs>
        <w:spacing w:line="360" w:lineRule="auto"/>
        <w:ind w:right="49"/>
        <w:contextualSpacing/>
        <w:jc w:val="both"/>
        <w:rPr>
          <w:rFonts w:ascii="Palatino Linotype" w:eastAsia="Palatino Linotype" w:hAnsi="Palatino Linotype" w:cs="Palatino Linotype"/>
          <w:i/>
        </w:rPr>
      </w:pPr>
    </w:p>
    <w:p w14:paraId="67FF5313" w14:textId="77777777" w:rsidR="00DD6339" w:rsidRPr="003557F0" w:rsidRDefault="00DD6339" w:rsidP="007D2D68">
      <w:pPr>
        <w:tabs>
          <w:tab w:val="left" w:pos="0"/>
        </w:tabs>
        <w:spacing w:line="360" w:lineRule="auto"/>
        <w:ind w:right="49"/>
        <w:contextualSpacing/>
        <w:jc w:val="both"/>
        <w:rPr>
          <w:rFonts w:ascii="Palatino Linotype" w:eastAsia="Palatino Linotype" w:hAnsi="Palatino Linotype" w:cs="Palatino Linotype"/>
          <w:i/>
        </w:rPr>
      </w:pPr>
    </w:p>
    <w:p w14:paraId="67FF5314" w14:textId="77777777" w:rsidR="007D2D68" w:rsidRPr="003557F0" w:rsidRDefault="007D2D68" w:rsidP="007D2D68">
      <w:pPr>
        <w:pStyle w:val="Prrafodelista"/>
        <w:tabs>
          <w:tab w:val="left" w:pos="567"/>
        </w:tabs>
        <w:spacing w:line="360" w:lineRule="auto"/>
        <w:ind w:left="0"/>
        <w:jc w:val="both"/>
        <w:rPr>
          <w:rFonts w:ascii="Palatino Linotype" w:eastAsia="Calibri" w:hAnsi="Palatino Linotype" w:cs="Times New Roman"/>
          <w:b/>
          <w:lang w:val="es-MX" w:eastAsia="en-US"/>
        </w:rPr>
      </w:pPr>
      <w:r w:rsidRPr="003557F0">
        <w:rPr>
          <w:rFonts w:ascii="Palatino Linotype" w:eastAsia="Calibri" w:hAnsi="Palatino Linotype" w:cs="Times New Roman"/>
          <w:b/>
          <w:lang w:val="es-MX" w:eastAsia="en-US"/>
        </w:rPr>
        <w:lastRenderedPageBreak/>
        <w:t>QUINTO. VERSIÓN PÚBLICA.</w:t>
      </w:r>
    </w:p>
    <w:p w14:paraId="67FF5315" w14:textId="77777777" w:rsidR="007D2D68" w:rsidRPr="003557F0" w:rsidRDefault="007D2D68" w:rsidP="007D2D68">
      <w:pPr>
        <w:keepNext/>
        <w:keepLines/>
        <w:numPr>
          <w:ilvl w:val="0"/>
          <w:numId w:val="14"/>
        </w:numPr>
        <w:tabs>
          <w:tab w:val="num" w:pos="360"/>
        </w:tabs>
        <w:spacing w:line="360" w:lineRule="auto"/>
        <w:ind w:left="284" w:firstLine="0"/>
        <w:outlineLvl w:val="0"/>
        <w:rPr>
          <w:rFonts w:ascii="Palatino Linotype" w:eastAsia="MS Gothic" w:hAnsi="Palatino Linotype" w:cs="Times New Roman"/>
          <w:b/>
          <w:color w:val="000000"/>
          <w:lang w:val="es-MX" w:eastAsia="en-US"/>
        </w:rPr>
      </w:pPr>
      <w:bookmarkStart w:id="38" w:name="_Toc48135362"/>
      <w:bookmarkStart w:id="39" w:name="_Toc82017070"/>
      <w:bookmarkStart w:id="40" w:name="_Toc82537188"/>
      <w:bookmarkStart w:id="41" w:name="_Toc83830735"/>
      <w:bookmarkStart w:id="42" w:name="_Toc85112355"/>
      <w:r w:rsidRPr="003557F0">
        <w:rPr>
          <w:rFonts w:ascii="Palatino Linotype" w:eastAsia="MS Gothic" w:hAnsi="Palatino Linotype" w:cs="Times New Roman"/>
          <w:b/>
          <w:color w:val="000000"/>
          <w:lang w:val="es-MX" w:eastAsia="es-ES_tradnl"/>
        </w:rPr>
        <w:t>Nociones generales.</w:t>
      </w:r>
      <w:bookmarkEnd w:id="38"/>
      <w:bookmarkEnd w:id="39"/>
      <w:bookmarkEnd w:id="40"/>
      <w:bookmarkEnd w:id="41"/>
      <w:bookmarkEnd w:id="42"/>
    </w:p>
    <w:p w14:paraId="67FF5316" w14:textId="77777777" w:rsidR="007D2D68" w:rsidRPr="003557F0" w:rsidRDefault="007D2D68" w:rsidP="007D2D68">
      <w:pPr>
        <w:numPr>
          <w:ilvl w:val="0"/>
          <w:numId w:val="1"/>
        </w:numPr>
        <w:tabs>
          <w:tab w:val="left" w:pos="567"/>
        </w:tabs>
        <w:spacing w:line="360" w:lineRule="auto"/>
        <w:ind w:left="0" w:right="49" w:firstLine="0"/>
        <w:contextualSpacing/>
        <w:jc w:val="both"/>
        <w:rPr>
          <w:rFonts w:ascii="Palatino Linotype" w:eastAsia="MS Mincho" w:hAnsi="Palatino Linotype" w:cs="Arial"/>
          <w:color w:val="000000"/>
          <w:lang w:val="es-MX"/>
        </w:rPr>
      </w:pPr>
      <w:r w:rsidRPr="003557F0">
        <w:rPr>
          <w:rFonts w:ascii="Palatino Linotype" w:eastAsia="MS Mincho" w:hAnsi="Palatino Linotype" w:cs="Arial"/>
          <w:color w:val="000000"/>
          <w:lang w:val="es-MX"/>
        </w:rPr>
        <w:t>Debe destacarse que, debido a la naturaleza de la información solicitada</w:t>
      </w:r>
      <w:r w:rsidRPr="003557F0">
        <w:rPr>
          <w:rFonts w:ascii="Palatino Linotype" w:eastAsia="MS Mincho" w:hAnsi="Palatino Linotype" w:cs="Arial"/>
          <w:b/>
          <w:color w:val="000000"/>
          <w:lang w:val="es-MX"/>
        </w:rPr>
        <w:t xml:space="preserve">, </w:t>
      </w:r>
      <w:r w:rsidRPr="003557F0">
        <w:rPr>
          <w:rFonts w:ascii="Palatino Linotype" w:eastAsia="MS Mincho" w:hAnsi="Palatino Linotype" w:cs="Arial"/>
          <w:color w:val="000000"/>
          <w:lang w:val="es-MX"/>
        </w:rPr>
        <w:t xml:space="preserve">eventualmente pudiera obrar datos personales susceptibles de protegerse, el </w:t>
      </w:r>
      <w:r w:rsidRPr="003557F0">
        <w:rPr>
          <w:rFonts w:ascii="Palatino Linotype" w:eastAsia="MS Mincho" w:hAnsi="Palatino Linotype" w:cs="Arial"/>
          <w:b/>
          <w:bCs/>
          <w:color w:val="000000"/>
          <w:lang w:val="es-MX"/>
        </w:rPr>
        <w:t xml:space="preserve">Sujeto Obligado </w:t>
      </w:r>
      <w:r w:rsidRPr="003557F0">
        <w:rPr>
          <w:rFonts w:ascii="Palatino Linotype" w:eastAsia="MS Mincho" w:hAnsi="Palatino Linotype" w:cs="Arial"/>
          <w:color w:val="000000"/>
          <w:lang w:val="es-MX"/>
        </w:rPr>
        <w:t xml:space="preserve">deberá de hacer la adecuada versión pública, protegiendo los datos que no son susceptibles de ser proporcionados. </w:t>
      </w:r>
    </w:p>
    <w:p w14:paraId="67FF5317" w14:textId="77777777" w:rsidR="007D2D68" w:rsidRPr="003557F0" w:rsidRDefault="007D2D68" w:rsidP="007D2D68">
      <w:pPr>
        <w:spacing w:line="360" w:lineRule="auto"/>
        <w:ind w:right="49"/>
        <w:contextualSpacing/>
        <w:jc w:val="both"/>
        <w:rPr>
          <w:rFonts w:ascii="Palatino Linotype" w:eastAsia="MS Mincho" w:hAnsi="Palatino Linotype" w:cs="Arial"/>
          <w:color w:val="000000"/>
          <w:lang w:val="es-MX"/>
        </w:rPr>
      </w:pPr>
    </w:p>
    <w:p w14:paraId="67FF5318" w14:textId="77777777" w:rsidR="007D2D68" w:rsidRPr="003557F0" w:rsidRDefault="007D2D68" w:rsidP="007D2D68">
      <w:pPr>
        <w:numPr>
          <w:ilvl w:val="0"/>
          <w:numId w:val="1"/>
        </w:numPr>
        <w:tabs>
          <w:tab w:val="left" w:pos="567"/>
        </w:tabs>
        <w:spacing w:line="360" w:lineRule="auto"/>
        <w:ind w:left="0" w:right="49" w:firstLine="0"/>
        <w:contextualSpacing/>
        <w:jc w:val="both"/>
        <w:rPr>
          <w:rFonts w:ascii="Palatino Linotype" w:eastAsia="MS Mincho" w:hAnsi="Palatino Linotype" w:cs="Arial"/>
          <w:color w:val="000000"/>
          <w:lang w:val="es-MX"/>
        </w:rPr>
      </w:pPr>
      <w:r w:rsidRPr="003557F0">
        <w:rPr>
          <w:rFonts w:ascii="Palatino Linotype" w:eastAsia="MS Mincho" w:hAnsi="Palatino Linotype" w:cs="Arial"/>
          <w:color w:val="000000"/>
          <w:lang w:val="es-MX"/>
        </w:rPr>
        <w:t xml:space="preserve">No pasa desapercibido para este Órgano Garante que los </w:t>
      </w:r>
      <w:r w:rsidRPr="003557F0">
        <w:rPr>
          <w:rFonts w:ascii="Palatino Linotype" w:eastAsia="MS Mincho" w:hAnsi="Palatino Linotype" w:cs="Arial"/>
          <w:bCs/>
          <w:color w:val="000000"/>
          <w:lang w:val="es-MX"/>
        </w:rPr>
        <w:t>Sujetos Obligados</w:t>
      </w:r>
      <w:r w:rsidRPr="003557F0">
        <w:rPr>
          <w:rFonts w:ascii="Palatino Linotype" w:eastAsia="MS Mincho" w:hAnsi="Palatino Linotype" w:cs="Arial"/>
          <w:b/>
          <w:bCs/>
          <w:color w:val="000000"/>
          <w:lang w:val="es-MX"/>
        </w:rPr>
        <w:t xml:space="preserve"> </w:t>
      </w:r>
      <w:r w:rsidRPr="003557F0">
        <w:rPr>
          <w:rFonts w:ascii="Palatino Linotype" w:eastAsia="MS Mincho" w:hAnsi="Palatino Linotype" w:cs="Arial"/>
          <w:color w:val="000000"/>
          <w:lang w:val="es-MX"/>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14:paraId="67FF5319" w14:textId="77777777" w:rsidR="007D2D68" w:rsidRPr="003557F0" w:rsidRDefault="007D2D68" w:rsidP="007D2D68">
      <w:pPr>
        <w:spacing w:line="360" w:lineRule="auto"/>
        <w:ind w:right="49"/>
        <w:contextualSpacing/>
        <w:jc w:val="both"/>
        <w:rPr>
          <w:rFonts w:ascii="Palatino Linotype" w:eastAsia="MS Mincho" w:hAnsi="Palatino Linotype" w:cs="Arial"/>
          <w:color w:val="000000"/>
          <w:lang w:val="es-MX"/>
        </w:rPr>
      </w:pPr>
    </w:p>
    <w:tbl>
      <w:tblPr>
        <w:tblStyle w:val="Tablanormal13"/>
        <w:tblW w:w="0" w:type="auto"/>
        <w:tblLook w:val="04A0" w:firstRow="1" w:lastRow="0" w:firstColumn="1" w:lastColumn="0" w:noHBand="0" w:noVBand="1"/>
      </w:tblPr>
      <w:tblGrid>
        <w:gridCol w:w="1838"/>
        <w:gridCol w:w="6990"/>
      </w:tblGrid>
      <w:tr w:rsidR="007D2D68" w:rsidRPr="003557F0" w14:paraId="67FF531F" w14:textId="77777777" w:rsidTr="009459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14:paraId="67FF531A" w14:textId="77777777" w:rsidR="007D2D68" w:rsidRPr="003557F0" w:rsidRDefault="007D2D68" w:rsidP="00945983">
            <w:pPr>
              <w:rPr>
                <w:rFonts w:ascii="Palatino Linotype" w:eastAsia="Cambria" w:hAnsi="Palatino Linotype" w:cs="Times New Roman"/>
                <w:bCs w:val="0"/>
                <w:sz w:val="22"/>
                <w:lang w:val="es-MX" w:eastAsia="en-US"/>
              </w:rPr>
            </w:pPr>
            <w:r w:rsidRPr="003557F0">
              <w:rPr>
                <w:rFonts w:ascii="Palatino Linotype" w:eastAsia="Cambria" w:hAnsi="Palatino Linotype" w:cs="Times New Roman"/>
                <w:bCs w:val="0"/>
                <w:sz w:val="22"/>
                <w:lang w:val="es-MX" w:eastAsia="en-US"/>
              </w:rPr>
              <w:t>a) Requisitos previos.</w:t>
            </w:r>
          </w:p>
        </w:tc>
        <w:tc>
          <w:tcPr>
            <w:tcW w:w="6990" w:type="dxa"/>
            <w:hideMark/>
          </w:tcPr>
          <w:p w14:paraId="67FF531B" w14:textId="77777777" w:rsidR="007D2D68" w:rsidRPr="003557F0" w:rsidRDefault="007D2D68" w:rsidP="00945983">
            <w:pPr>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eastAsia="Cambria" w:hAnsi="Palatino Linotype" w:cs="Arial"/>
                <w:b w:val="0"/>
                <w:bCs w:val="0"/>
                <w:color w:val="000000"/>
                <w:sz w:val="22"/>
                <w:lang w:val="es-MX" w:eastAsia="en-US"/>
              </w:rPr>
            </w:pPr>
            <w:r w:rsidRPr="003557F0">
              <w:rPr>
                <w:rFonts w:ascii="Palatino Linotype" w:eastAsia="Cambria" w:hAnsi="Palatino Linotype" w:cs="Arial"/>
                <w:b w:val="0"/>
                <w:bCs w:val="0"/>
                <w:color w:val="000000"/>
                <w:sz w:val="22"/>
                <w:lang w:val="es-MX" w:eastAsia="en-US"/>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14:paraId="67FF531C" w14:textId="77777777" w:rsidR="007D2D68" w:rsidRPr="003557F0" w:rsidRDefault="007D2D68" w:rsidP="00945983">
            <w:pPr>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eastAsia="Cambria" w:hAnsi="Palatino Linotype" w:cs="Arial"/>
                <w:b w:val="0"/>
                <w:bCs w:val="0"/>
                <w:color w:val="000000"/>
                <w:sz w:val="22"/>
                <w:lang w:val="es-MX" w:eastAsia="en-US"/>
              </w:rPr>
            </w:pPr>
            <w:r w:rsidRPr="003557F0">
              <w:rPr>
                <w:rFonts w:ascii="Palatino Linotype" w:eastAsia="Cambria" w:hAnsi="Palatino Linotype" w:cs="Arial"/>
                <w:b w:val="0"/>
                <w:bCs w:val="0"/>
                <w:color w:val="000000"/>
                <w:sz w:val="22"/>
                <w:lang w:val="es-MX" w:eastAsia="en-US"/>
              </w:rPr>
              <w:t>Al hacerlo tienen que precisar de qué información se trata, señalando el supuesto de clasificación (confidencialidad o reserva).</w:t>
            </w:r>
          </w:p>
          <w:p w14:paraId="67FF531D" w14:textId="77777777" w:rsidR="007D2D68" w:rsidRPr="003557F0" w:rsidRDefault="007D2D68" w:rsidP="00945983">
            <w:pPr>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eastAsia="Cambria" w:hAnsi="Palatino Linotype" w:cs="Arial"/>
                <w:b w:val="0"/>
                <w:bCs w:val="0"/>
                <w:color w:val="000000"/>
                <w:sz w:val="22"/>
                <w:lang w:val="es-MX" w:eastAsia="en-US"/>
              </w:rPr>
            </w:pPr>
            <w:r w:rsidRPr="003557F0">
              <w:rPr>
                <w:rFonts w:ascii="Palatino Linotype" w:eastAsia="Cambria" w:hAnsi="Palatino Linotype" w:cs="Arial"/>
                <w:b w:val="0"/>
                <w:bCs w:val="0"/>
                <w:color w:val="000000"/>
                <w:sz w:val="22"/>
                <w:lang w:val="es-MX" w:eastAsia="en-US"/>
              </w:rPr>
              <w:t>Además, se debe señalar el procedimiento, de los tres que establecen los artículos 132 y 106 de la Ley Estatal y General, respectivamente.</w:t>
            </w:r>
          </w:p>
          <w:p w14:paraId="67FF531E" w14:textId="77777777" w:rsidR="007D2D68" w:rsidRPr="003557F0" w:rsidRDefault="007D2D68" w:rsidP="00945983">
            <w:pPr>
              <w:jc w:val="both"/>
              <w:cnfStyle w:val="100000000000" w:firstRow="1" w:lastRow="0" w:firstColumn="0" w:lastColumn="0" w:oddVBand="0" w:evenVBand="0" w:oddHBand="0" w:evenHBand="0" w:firstRowFirstColumn="0" w:firstRowLastColumn="0" w:lastRowFirstColumn="0" w:lastRowLastColumn="0"/>
              <w:rPr>
                <w:rFonts w:ascii="Palatino Linotype" w:eastAsia="Cambria" w:hAnsi="Palatino Linotype" w:cs="Times New Roman"/>
                <w:sz w:val="22"/>
                <w:lang w:val="es-MX" w:eastAsia="en-US"/>
              </w:rPr>
            </w:pPr>
            <w:r w:rsidRPr="003557F0">
              <w:rPr>
                <w:rFonts w:ascii="Palatino Linotype" w:eastAsia="Cambria" w:hAnsi="Palatino Linotype" w:cs="Arial"/>
                <w:b w:val="0"/>
                <w:bCs w:val="0"/>
                <w:color w:val="000000"/>
                <w:sz w:val="22"/>
                <w:lang w:val="es-MX" w:eastAsia="en-US"/>
              </w:rPr>
              <w:t xml:space="preserve">El último de estos requisitos previos consiste en que no se pueden emitir acuerdos de carácter general ni particular, esto es, </w:t>
            </w:r>
            <w:r w:rsidRPr="003557F0">
              <w:rPr>
                <w:rFonts w:ascii="Palatino Linotype" w:eastAsia="Cambria" w:hAnsi="Palatino Linotype" w:cs="Arial"/>
                <w:b w:val="0"/>
                <w:bCs w:val="0"/>
                <w:color w:val="000000"/>
                <w:sz w:val="22"/>
                <w:u w:val="single"/>
                <w:lang w:val="es-MX" w:eastAsia="en-US"/>
              </w:rPr>
              <w:t>no se puede hacer un acuerdo para clasificar de manera general todos los documentos de un expediente o área, sin</w:t>
            </w:r>
            <w:r w:rsidRPr="003557F0">
              <w:rPr>
                <w:rFonts w:ascii="Palatino Linotype" w:eastAsia="Cambria" w:hAnsi="Palatino Linotype" w:cs="Arial"/>
                <w:b w:val="0"/>
                <w:bCs w:val="0"/>
                <w:color w:val="000000"/>
                <w:sz w:val="22"/>
                <w:lang w:val="es-MX" w:eastAsia="en-US"/>
              </w:rPr>
              <w:t xml:space="preserve"> individualizar su análisis y tampoco se puede hacer un acuerdo por cada dato que se vaya a clasificar dentro de un documento con diez datos, por ejemplo, susceptibles de ser clasificados.</w:t>
            </w:r>
          </w:p>
        </w:tc>
      </w:tr>
      <w:tr w:rsidR="007D2D68" w:rsidRPr="003557F0" w14:paraId="67FF5324" w14:textId="77777777" w:rsidTr="009459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14:paraId="67FF5320" w14:textId="77777777" w:rsidR="007D2D68" w:rsidRPr="003557F0" w:rsidRDefault="007D2D68" w:rsidP="00945983">
            <w:pPr>
              <w:rPr>
                <w:rFonts w:ascii="Palatino Linotype" w:eastAsia="Cambria" w:hAnsi="Palatino Linotype" w:cs="Times New Roman"/>
                <w:bCs w:val="0"/>
                <w:sz w:val="22"/>
                <w:lang w:val="es-MX" w:eastAsia="en-US"/>
              </w:rPr>
            </w:pPr>
            <w:r w:rsidRPr="003557F0">
              <w:rPr>
                <w:rFonts w:ascii="Palatino Linotype" w:eastAsia="Cambria" w:hAnsi="Palatino Linotype" w:cs="Times New Roman"/>
                <w:bCs w:val="0"/>
                <w:sz w:val="22"/>
                <w:lang w:val="es-MX" w:eastAsia="en-US"/>
              </w:rPr>
              <w:lastRenderedPageBreak/>
              <w:t>b) Supuestos de clasificación.</w:t>
            </w:r>
          </w:p>
        </w:tc>
        <w:tc>
          <w:tcPr>
            <w:tcW w:w="6990" w:type="dxa"/>
            <w:hideMark/>
          </w:tcPr>
          <w:p w14:paraId="67FF5321" w14:textId="77777777" w:rsidR="007D2D68" w:rsidRPr="003557F0" w:rsidRDefault="007D2D68" w:rsidP="00945983">
            <w:pPr>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Cambria" w:hAnsi="Palatino Linotype" w:cs="Arial"/>
                <w:color w:val="000000"/>
                <w:sz w:val="22"/>
                <w:lang w:val="es-MX" w:eastAsia="en-US"/>
              </w:rPr>
            </w:pPr>
            <w:r w:rsidRPr="003557F0">
              <w:rPr>
                <w:rFonts w:ascii="Palatino Linotype" w:eastAsia="Cambria" w:hAnsi="Palatino Linotype" w:cs="Arial"/>
                <w:color w:val="000000"/>
                <w:sz w:val="22"/>
                <w:lang w:val="es-MX" w:eastAsia="en-US"/>
              </w:rPr>
              <w:t>Las disposiciones constitucionales y legales en la materia establecen los dos supuestos generales para clasificar la información: por reserva y por confidencialidad.</w:t>
            </w:r>
          </w:p>
          <w:p w14:paraId="67FF5322" w14:textId="77777777" w:rsidR="007D2D68" w:rsidRPr="003557F0" w:rsidRDefault="007D2D68" w:rsidP="00945983">
            <w:pPr>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Cambria" w:hAnsi="Palatino Linotype" w:cs="Arial"/>
                <w:color w:val="000000"/>
                <w:sz w:val="22"/>
                <w:lang w:val="es-MX" w:eastAsia="en-US"/>
              </w:rPr>
            </w:pPr>
            <w:r w:rsidRPr="003557F0">
              <w:rPr>
                <w:rFonts w:ascii="Palatino Linotype" w:eastAsia="Cambria" w:hAnsi="Palatino Linotype" w:cs="Arial"/>
                <w:color w:val="000000"/>
                <w:sz w:val="22"/>
                <w:lang w:val="es-MX" w:eastAsia="en-US"/>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67FF5323" w14:textId="77777777" w:rsidR="007D2D68" w:rsidRPr="003557F0" w:rsidRDefault="007D2D68" w:rsidP="00945983">
            <w:pPr>
              <w:jc w:val="both"/>
              <w:cnfStyle w:val="000000100000" w:firstRow="0" w:lastRow="0" w:firstColumn="0" w:lastColumn="0" w:oddVBand="0" w:evenVBand="0" w:oddHBand="1" w:evenHBand="0" w:firstRowFirstColumn="0" w:firstRowLastColumn="0" w:lastRowFirstColumn="0" w:lastRowLastColumn="0"/>
              <w:rPr>
                <w:rFonts w:ascii="Palatino Linotype" w:eastAsia="Cambria" w:hAnsi="Palatino Linotype" w:cs="Times New Roman"/>
                <w:sz w:val="22"/>
                <w:lang w:val="es-MX" w:eastAsia="en-US"/>
              </w:rPr>
            </w:pPr>
            <w:r w:rsidRPr="003557F0">
              <w:rPr>
                <w:rFonts w:ascii="Palatino Linotype" w:eastAsia="Cambria" w:hAnsi="Palatino Linotype" w:cs="Arial"/>
                <w:color w:val="000000"/>
                <w:sz w:val="22"/>
                <w:lang w:val="es-MX" w:eastAsia="en-US"/>
              </w:rPr>
              <w:t xml:space="preserve">El </w:t>
            </w:r>
            <w:r w:rsidRPr="003557F0">
              <w:rPr>
                <w:rFonts w:ascii="Palatino Linotype" w:eastAsia="Cambria" w:hAnsi="Palatino Linotype" w:cs="Arial"/>
                <w:b/>
                <w:color w:val="000000"/>
                <w:sz w:val="22"/>
                <w:lang w:val="es-MX" w:eastAsia="en-US"/>
              </w:rPr>
              <w:t>Sujeto Obligado</w:t>
            </w:r>
            <w:r w:rsidRPr="003557F0">
              <w:rPr>
                <w:rFonts w:ascii="Palatino Linotype" w:eastAsia="Cambria" w:hAnsi="Palatino Linotype" w:cs="Arial"/>
                <w:color w:val="000000"/>
                <w:sz w:val="22"/>
                <w:lang w:val="es-MX" w:eastAsia="en-US"/>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7D2D68" w:rsidRPr="003557F0" w14:paraId="67FF5329" w14:textId="77777777" w:rsidTr="00945983">
        <w:tc>
          <w:tcPr>
            <w:cnfStyle w:val="001000000000" w:firstRow="0" w:lastRow="0" w:firstColumn="1" w:lastColumn="0" w:oddVBand="0" w:evenVBand="0" w:oddHBand="0" w:evenHBand="0" w:firstRowFirstColumn="0" w:firstRowLastColumn="0" w:lastRowFirstColumn="0" w:lastRowLastColumn="0"/>
            <w:tcW w:w="1838" w:type="dxa"/>
            <w:hideMark/>
          </w:tcPr>
          <w:p w14:paraId="67FF5325" w14:textId="77777777" w:rsidR="007D2D68" w:rsidRPr="003557F0" w:rsidRDefault="007D2D68" w:rsidP="00945983">
            <w:pPr>
              <w:rPr>
                <w:rFonts w:ascii="Palatino Linotype" w:eastAsia="Cambria" w:hAnsi="Palatino Linotype" w:cs="Times New Roman"/>
                <w:bCs w:val="0"/>
                <w:sz w:val="22"/>
                <w:lang w:val="es-MX" w:eastAsia="en-US"/>
              </w:rPr>
            </w:pPr>
            <w:r w:rsidRPr="003557F0">
              <w:rPr>
                <w:rFonts w:ascii="Palatino Linotype" w:eastAsia="Cambria" w:hAnsi="Palatino Linotype" w:cs="Times New Roman"/>
                <w:bCs w:val="0"/>
                <w:sz w:val="22"/>
                <w:lang w:val="es-MX" w:eastAsia="en-US"/>
              </w:rPr>
              <w:t>c) Formalidades para emitir el acuerdo de clasificación.</w:t>
            </w:r>
          </w:p>
        </w:tc>
        <w:tc>
          <w:tcPr>
            <w:tcW w:w="6990" w:type="dxa"/>
            <w:hideMark/>
          </w:tcPr>
          <w:p w14:paraId="67FF5326" w14:textId="77777777" w:rsidR="007D2D68" w:rsidRPr="003557F0" w:rsidRDefault="007D2D68" w:rsidP="00945983">
            <w:pPr>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Cambria" w:hAnsi="Palatino Linotype" w:cs="Arial"/>
                <w:color w:val="000000"/>
                <w:sz w:val="22"/>
                <w:lang w:val="es-MX" w:eastAsia="en-US"/>
              </w:rPr>
            </w:pPr>
            <w:r w:rsidRPr="003557F0">
              <w:rPr>
                <w:rFonts w:ascii="Palatino Linotype" w:eastAsia="Cambria" w:hAnsi="Palatino Linotype" w:cs="Arial"/>
                <w:color w:val="000000"/>
                <w:sz w:val="22"/>
                <w:lang w:val="es-MX" w:eastAsia="en-US"/>
              </w:rPr>
              <w:t xml:space="preserve">El Comité de Transparencia, según lo dispuesto en los artículos cuenta con las facultades para aprobar, modificar o revocar la clasificación de la información que haya propuesto. </w:t>
            </w:r>
          </w:p>
          <w:p w14:paraId="67FF5327" w14:textId="77777777" w:rsidR="007D2D68" w:rsidRPr="003557F0" w:rsidRDefault="007D2D68" w:rsidP="00945983">
            <w:pPr>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Cambria" w:hAnsi="Palatino Linotype" w:cs="Arial"/>
                <w:color w:val="000000"/>
                <w:sz w:val="22"/>
                <w:lang w:val="es-MX" w:eastAsia="en-US"/>
              </w:rPr>
            </w:pPr>
            <w:r w:rsidRPr="003557F0">
              <w:rPr>
                <w:rFonts w:ascii="Palatino Linotype" w:eastAsia="Cambria" w:hAnsi="Palatino Linotype" w:cs="Arial"/>
                <w:color w:val="000000"/>
                <w:sz w:val="22"/>
                <w:lang w:val="es-MX" w:eastAsia="en-US"/>
              </w:rPr>
              <w:t xml:space="preserve">Es necesario que </w:t>
            </w:r>
            <w:r w:rsidRPr="003557F0">
              <w:rPr>
                <w:rFonts w:ascii="Palatino Linotype" w:eastAsia="Cambria" w:hAnsi="Palatino Linotype" w:cs="Arial"/>
                <w:b/>
                <w:color w:val="000000"/>
                <w:sz w:val="22"/>
                <w:u w:val="single"/>
                <w:lang w:val="es-MX" w:eastAsia="en-US"/>
              </w:rPr>
              <w:t>el acto reúna con los requisitos elementales</w:t>
            </w:r>
            <w:r w:rsidRPr="003557F0">
              <w:rPr>
                <w:rFonts w:ascii="Palatino Linotype" w:eastAsia="Cambria" w:hAnsi="Palatino Linotype" w:cs="Arial"/>
                <w:color w:val="000000"/>
                <w:sz w:val="22"/>
                <w:lang w:val="es-MX" w:eastAsia="en-US"/>
              </w:rPr>
              <w:t>, entre ellos, que la autoridad que va a emitir el acto de autoridad sea la legalmente facultada para ello.</w:t>
            </w:r>
          </w:p>
          <w:p w14:paraId="67FF5328" w14:textId="77777777" w:rsidR="007D2D68" w:rsidRPr="003557F0" w:rsidRDefault="007D2D68" w:rsidP="00945983">
            <w:pPr>
              <w:jc w:val="both"/>
              <w:cnfStyle w:val="000000000000" w:firstRow="0" w:lastRow="0" w:firstColumn="0" w:lastColumn="0" w:oddVBand="0" w:evenVBand="0" w:oddHBand="0" w:evenHBand="0" w:firstRowFirstColumn="0" w:firstRowLastColumn="0" w:lastRowFirstColumn="0" w:lastRowLastColumn="0"/>
              <w:rPr>
                <w:rFonts w:ascii="Palatino Linotype" w:eastAsia="Cambria" w:hAnsi="Palatino Linotype" w:cs="Times New Roman"/>
                <w:sz w:val="22"/>
                <w:lang w:val="es-MX" w:eastAsia="en-US"/>
              </w:rPr>
            </w:pPr>
            <w:r w:rsidRPr="003557F0">
              <w:rPr>
                <w:rFonts w:ascii="Palatino Linotype" w:eastAsia="Cambria" w:hAnsi="Palatino Linotype" w:cs="Arial"/>
                <w:color w:val="000000"/>
                <w:sz w:val="22"/>
                <w:lang w:val="es-MX" w:eastAsia="en-US"/>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7D2D68" w:rsidRPr="003557F0" w14:paraId="67FF5331" w14:textId="77777777" w:rsidTr="009459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67FF532A" w14:textId="77777777" w:rsidR="007D2D68" w:rsidRPr="003557F0" w:rsidRDefault="007D2D68" w:rsidP="00945983">
            <w:pPr>
              <w:rPr>
                <w:rFonts w:ascii="Palatino Linotype" w:eastAsia="Cambria" w:hAnsi="Palatino Linotype" w:cs="Times New Roman"/>
                <w:b w:val="0"/>
                <w:sz w:val="22"/>
                <w:lang w:val="es-MX" w:eastAsia="en-US"/>
              </w:rPr>
            </w:pPr>
          </w:p>
          <w:p w14:paraId="67FF532B" w14:textId="77777777" w:rsidR="007D2D68" w:rsidRPr="003557F0" w:rsidRDefault="007D2D68" w:rsidP="00945983">
            <w:pPr>
              <w:jc w:val="both"/>
              <w:rPr>
                <w:rFonts w:ascii="Palatino Linotype" w:eastAsia="Cambria" w:hAnsi="Palatino Linotype" w:cs="Times New Roman"/>
                <w:bCs w:val="0"/>
                <w:sz w:val="22"/>
                <w:lang w:val="es-MX" w:eastAsia="en-US"/>
              </w:rPr>
            </w:pPr>
            <w:r w:rsidRPr="003557F0">
              <w:rPr>
                <w:rFonts w:ascii="Palatino Linotype" w:eastAsia="Cambria" w:hAnsi="Palatino Linotype" w:cs="Arial"/>
                <w:bCs w:val="0"/>
                <w:color w:val="000000"/>
                <w:sz w:val="22"/>
                <w:lang w:val="es-MX" w:eastAsia="en-US"/>
              </w:rPr>
              <w:t xml:space="preserve">d) Requisitos de fondo del acuerdo de clasificación. </w:t>
            </w:r>
          </w:p>
        </w:tc>
        <w:tc>
          <w:tcPr>
            <w:tcW w:w="6990" w:type="dxa"/>
            <w:hideMark/>
          </w:tcPr>
          <w:p w14:paraId="67FF532C" w14:textId="77777777" w:rsidR="007D2D68" w:rsidRPr="003557F0" w:rsidRDefault="007D2D68" w:rsidP="00945983">
            <w:pPr>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Cambria" w:hAnsi="Palatino Linotype" w:cs="Arial"/>
                <w:color w:val="000000"/>
                <w:sz w:val="22"/>
                <w:lang w:val="es-MX" w:eastAsia="en-US"/>
              </w:rPr>
            </w:pPr>
            <w:r w:rsidRPr="003557F0">
              <w:rPr>
                <w:rFonts w:ascii="Palatino Linotype" w:eastAsia="Cambria" w:hAnsi="Palatino Linotype" w:cs="Arial"/>
                <w:color w:val="000000"/>
                <w:sz w:val="22"/>
                <w:lang w:val="es-MX" w:eastAsia="en-US"/>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3557F0">
              <w:rPr>
                <w:rFonts w:ascii="Palatino Linotype" w:eastAsia="Cambria" w:hAnsi="Palatino Linotype" w:cs="Arial"/>
                <w:b/>
                <w:color w:val="000000"/>
                <w:sz w:val="22"/>
                <w:lang w:val="es-MX" w:eastAsia="en-US"/>
              </w:rPr>
              <w:t>Sujetos Obligados</w:t>
            </w:r>
            <w:r w:rsidRPr="003557F0">
              <w:rPr>
                <w:rFonts w:ascii="Palatino Linotype" w:eastAsia="Cambria" w:hAnsi="Palatino Linotype" w:cs="Arial"/>
                <w:color w:val="000000"/>
                <w:sz w:val="22"/>
                <w:lang w:val="es-MX" w:eastAsia="en-US"/>
              </w:rPr>
              <w:t xml:space="preserve">, por lo que deberán fundar y motivar debidamente la clasificación. </w:t>
            </w:r>
          </w:p>
          <w:p w14:paraId="67FF532D" w14:textId="77777777" w:rsidR="007D2D68" w:rsidRPr="003557F0" w:rsidRDefault="007D2D68" w:rsidP="00945983">
            <w:pPr>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Cambria" w:hAnsi="Palatino Linotype" w:cs="Arial"/>
                <w:color w:val="000000"/>
                <w:sz w:val="22"/>
                <w:lang w:val="es-MX" w:eastAsia="en-US"/>
              </w:rPr>
            </w:pPr>
            <w:r w:rsidRPr="003557F0">
              <w:rPr>
                <w:rFonts w:ascii="Palatino Linotype" w:eastAsia="Cambria" w:hAnsi="Palatino Linotype" w:cs="Arial"/>
                <w:color w:val="000000"/>
                <w:sz w:val="22"/>
                <w:lang w:val="es-MX" w:eastAsia="en-US"/>
              </w:rPr>
              <w:t xml:space="preserve">De lo anterior, se desprende que para una correcta </w:t>
            </w:r>
            <w:r w:rsidRPr="003557F0">
              <w:rPr>
                <w:rFonts w:ascii="Palatino Linotype" w:eastAsia="Cambria" w:hAnsi="Palatino Linotype" w:cs="Arial"/>
                <w:b/>
                <w:color w:val="000000"/>
                <w:sz w:val="22"/>
                <w:lang w:val="es-MX" w:eastAsia="en-US"/>
              </w:rPr>
              <w:t>clasificación total o parcial</w:t>
            </w:r>
            <w:r w:rsidRPr="003557F0">
              <w:rPr>
                <w:rFonts w:ascii="Palatino Linotype" w:eastAsia="Cambria" w:hAnsi="Palatino Linotype" w:cs="Arial"/>
                <w:color w:val="000000"/>
                <w:sz w:val="22"/>
                <w:lang w:val="es-MX" w:eastAsia="en-US"/>
              </w:rPr>
              <w:t xml:space="preserve">, esto es determinar los datos que se suprimen en las versiones públicas, es necesario fundar y motivar, de manera correcta, </w:t>
            </w:r>
            <w:r w:rsidRPr="003557F0">
              <w:rPr>
                <w:rFonts w:ascii="Palatino Linotype" w:eastAsia="Cambria" w:hAnsi="Palatino Linotype" w:cs="Arial"/>
                <w:color w:val="000000"/>
                <w:sz w:val="22"/>
                <w:lang w:val="es-MX" w:eastAsia="en-US"/>
              </w:rPr>
              <w:lastRenderedPageBreak/>
              <w:t>la clasificación; considerando que todo acto que la autoridad pronuncie en el ejercicio de sus atribuciones, debe expresar los fundamentos legales que le dieron origen y las razones por las que se deben aplicar al caso concreto.</w:t>
            </w:r>
          </w:p>
          <w:p w14:paraId="67FF532E" w14:textId="77777777" w:rsidR="007D2D68" w:rsidRPr="003557F0" w:rsidRDefault="007D2D68" w:rsidP="00945983">
            <w:pPr>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Cambria" w:hAnsi="Palatino Linotype" w:cs="Arial"/>
                <w:color w:val="000000"/>
                <w:sz w:val="22"/>
                <w:lang w:val="es-MX" w:eastAsia="en-US"/>
              </w:rPr>
            </w:pPr>
            <w:r w:rsidRPr="003557F0">
              <w:rPr>
                <w:rFonts w:ascii="Palatino Linotype" w:eastAsia="Cambria" w:hAnsi="Palatino Linotype" w:cs="Arial"/>
                <w:color w:val="000000"/>
                <w:sz w:val="22"/>
                <w:lang w:val="es-MX" w:eastAsia="en-US"/>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67FF532F" w14:textId="77777777" w:rsidR="007D2D68" w:rsidRPr="003557F0" w:rsidRDefault="007D2D68" w:rsidP="00945983">
            <w:pPr>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Cambria" w:hAnsi="Palatino Linotype" w:cs="Arial"/>
                <w:color w:val="000000"/>
                <w:sz w:val="22"/>
                <w:lang w:val="es-MX" w:eastAsia="en-US"/>
              </w:rPr>
            </w:pPr>
            <w:r w:rsidRPr="003557F0">
              <w:rPr>
                <w:rFonts w:ascii="Palatino Linotype" w:eastAsia="Cambria" w:hAnsi="Palatino Linotype" w:cs="Arial"/>
                <w:color w:val="000000"/>
                <w:sz w:val="22"/>
                <w:lang w:val="es-MX" w:eastAsia="en-US"/>
              </w:rPr>
              <w:t>En ese mismo sentido, el numeral trigésimo tercero fracción V de los Lineamientos Generales, precisa que para motivar la clasificación se deben acreditar las circunstancias de tiempo, modo y lugar.</w:t>
            </w:r>
          </w:p>
          <w:p w14:paraId="67FF5330" w14:textId="77777777" w:rsidR="007D2D68" w:rsidRPr="003557F0" w:rsidRDefault="007D2D68" w:rsidP="00945983">
            <w:pPr>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Cambria" w:hAnsi="Palatino Linotype" w:cs="Arial"/>
                <w:color w:val="000000"/>
                <w:sz w:val="22"/>
                <w:lang w:val="es-MX" w:eastAsia="en-US"/>
              </w:rPr>
            </w:pPr>
            <w:r w:rsidRPr="003557F0">
              <w:rPr>
                <w:rFonts w:ascii="Palatino Linotype" w:eastAsia="Cambria" w:hAnsi="Palatino Linotype" w:cs="Arial"/>
                <w:color w:val="000000"/>
                <w:sz w:val="22"/>
                <w:lang w:val="es-MX" w:eastAsia="en-US"/>
              </w:rPr>
              <w:t xml:space="preserve">Ahora bien, </w:t>
            </w:r>
            <w:r w:rsidRPr="003557F0">
              <w:rPr>
                <w:rFonts w:ascii="Palatino Linotype" w:eastAsia="Cambria" w:hAnsi="Palatino Linotype" w:cs="Arial"/>
                <w:b/>
                <w:color w:val="000000"/>
                <w:sz w:val="22"/>
                <w:u w:val="single"/>
                <w:lang w:val="es-MX" w:eastAsia="en-US"/>
              </w:rPr>
              <w:t>para cada caso además de fundar y motivar</w:t>
            </w:r>
            <w:r w:rsidRPr="003557F0">
              <w:rPr>
                <w:rFonts w:ascii="Palatino Linotype" w:eastAsia="Cambria" w:hAnsi="Palatino Linotype" w:cs="Arial"/>
                <w:color w:val="000000"/>
                <w:sz w:val="22"/>
                <w:lang w:val="es-MX" w:eastAsia="en-US"/>
              </w:rPr>
              <w:t xml:space="preserve">, se debe identificar con claridad que datos contenidos en las documentales que son susceptibles de suprimirse, por ejemplo; </w:t>
            </w:r>
            <w:r w:rsidRPr="003557F0">
              <w:rPr>
                <w:rFonts w:ascii="Palatino Linotype" w:eastAsia="Cambria" w:hAnsi="Palatino Linotype" w:cs="Arial"/>
                <w:color w:val="000000"/>
                <w:sz w:val="22"/>
                <w:lang w:val="es-ES" w:eastAsia="en-US"/>
              </w:rPr>
              <w:t>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7D2D68" w:rsidRPr="003557F0" w14:paraId="67FF5336" w14:textId="77777777" w:rsidTr="00945983">
        <w:tc>
          <w:tcPr>
            <w:cnfStyle w:val="001000000000" w:firstRow="0" w:lastRow="0" w:firstColumn="1" w:lastColumn="0" w:oddVBand="0" w:evenVBand="0" w:oddHBand="0" w:evenHBand="0" w:firstRowFirstColumn="0" w:firstRowLastColumn="0" w:lastRowFirstColumn="0" w:lastRowLastColumn="0"/>
            <w:tcW w:w="1838" w:type="dxa"/>
          </w:tcPr>
          <w:p w14:paraId="67FF5332" w14:textId="77777777" w:rsidR="007D2D68" w:rsidRPr="003557F0" w:rsidRDefault="007D2D68" w:rsidP="00945983">
            <w:pPr>
              <w:ind w:right="49"/>
              <w:jc w:val="both"/>
              <w:rPr>
                <w:rFonts w:ascii="Palatino Linotype" w:eastAsia="Cambria" w:hAnsi="Palatino Linotype" w:cs="Arial"/>
                <w:bCs w:val="0"/>
                <w:sz w:val="22"/>
                <w:lang w:val="es-MX" w:eastAsia="en-US"/>
              </w:rPr>
            </w:pPr>
            <w:r w:rsidRPr="003557F0">
              <w:rPr>
                <w:rFonts w:ascii="Palatino Linotype" w:eastAsia="MS Gothic" w:hAnsi="Palatino Linotype" w:cs="Times New Roman"/>
                <w:b w:val="0"/>
                <w:sz w:val="22"/>
                <w:lang w:val="es-MX" w:eastAsia="en-US"/>
              </w:rPr>
              <w:lastRenderedPageBreak/>
              <w:t>e</w:t>
            </w:r>
            <w:r w:rsidRPr="003557F0">
              <w:rPr>
                <w:rFonts w:ascii="Palatino Linotype" w:eastAsia="MS Gothic" w:hAnsi="Palatino Linotype" w:cs="Times New Roman"/>
                <w:bCs w:val="0"/>
                <w:sz w:val="22"/>
                <w:lang w:val="es-MX" w:eastAsia="en-US"/>
              </w:rPr>
              <w:t xml:space="preserve">) Condiciones especiales de la clasificación de la información como confidencial. </w:t>
            </w:r>
          </w:p>
        </w:tc>
        <w:tc>
          <w:tcPr>
            <w:tcW w:w="6990" w:type="dxa"/>
            <w:hideMark/>
          </w:tcPr>
          <w:p w14:paraId="67FF5333" w14:textId="77777777" w:rsidR="007D2D68" w:rsidRPr="003557F0" w:rsidRDefault="007D2D68" w:rsidP="00945983">
            <w:pPr>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Cambria" w:hAnsi="Palatino Linotype" w:cs="Arial"/>
                <w:color w:val="000000"/>
                <w:sz w:val="22"/>
                <w:lang w:val="es-MX" w:eastAsia="en-US"/>
              </w:rPr>
            </w:pPr>
            <w:r w:rsidRPr="003557F0">
              <w:rPr>
                <w:rFonts w:ascii="Palatino Linotype" w:eastAsia="Cambria" w:hAnsi="Palatino Linotype" w:cs="Arial"/>
                <w:color w:val="000000"/>
                <w:sz w:val="22"/>
                <w:lang w:val="es-MX" w:eastAsia="en-US"/>
              </w:rPr>
              <w:t xml:space="preserve">Los artículos 148 y 120 de la Ley Estatal y de la Ley General, respectivamente, establecen que aun tratándose de datos personales, se podrán proporcionar, incluso sin solicitar el consentimiento de su titular. </w:t>
            </w:r>
          </w:p>
          <w:p w14:paraId="67FF5334" w14:textId="77777777" w:rsidR="007D2D68" w:rsidRPr="003557F0" w:rsidRDefault="007D2D68" w:rsidP="00945983">
            <w:pPr>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Cambria" w:hAnsi="Palatino Linotype" w:cs="Arial"/>
                <w:color w:val="000000"/>
                <w:sz w:val="22"/>
                <w:lang w:val="es-MX" w:eastAsia="en-US"/>
              </w:rPr>
            </w:pPr>
            <w:r w:rsidRPr="003557F0">
              <w:rPr>
                <w:rFonts w:ascii="Palatino Linotype" w:eastAsia="Cambria" w:hAnsi="Palatino Linotype" w:cs="Arial"/>
                <w:color w:val="000000"/>
                <w:sz w:val="22"/>
                <w:lang w:val="es-MX" w:eastAsia="en-US"/>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67FF5335" w14:textId="77777777" w:rsidR="007D2D68" w:rsidRPr="003557F0" w:rsidRDefault="007D2D68" w:rsidP="00945983">
            <w:pPr>
              <w:cnfStyle w:val="000000000000" w:firstRow="0" w:lastRow="0" w:firstColumn="0" w:lastColumn="0" w:oddVBand="0" w:evenVBand="0" w:oddHBand="0" w:evenHBand="0" w:firstRowFirstColumn="0" w:firstRowLastColumn="0" w:lastRowFirstColumn="0" w:lastRowLastColumn="0"/>
              <w:rPr>
                <w:rFonts w:ascii="Palatino Linotype" w:eastAsia="Cambria" w:hAnsi="Palatino Linotype" w:cs="Times New Roman"/>
                <w:sz w:val="22"/>
                <w:lang w:val="es-MX" w:eastAsia="en-US"/>
              </w:rPr>
            </w:pPr>
            <w:r w:rsidRPr="003557F0">
              <w:rPr>
                <w:rFonts w:ascii="Palatino Linotype" w:eastAsia="Cambria" w:hAnsi="Palatino Linotype" w:cs="Arial"/>
                <w:color w:val="000000"/>
                <w:sz w:val="22"/>
                <w:lang w:val="es-MX" w:eastAsia="en-US"/>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67FF5337" w14:textId="77777777" w:rsidR="00D40176" w:rsidRPr="003557F0" w:rsidRDefault="00D40176" w:rsidP="00D40176">
      <w:pPr>
        <w:tabs>
          <w:tab w:val="left" w:pos="567"/>
        </w:tabs>
        <w:spacing w:line="360" w:lineRule="auto"/>
        <w:contextualSpacing/>
        <w:jc w:val="both"/>
        <w:rPr>
          <w:rFonts w:ascii="Palatino Linotype" w:eastAsia="Calibri" w:hAnsi="Palatino Linotype" w:cs="Arial"/>
          <w:lang w:val="es-MX"/>
        </w:rPr>
      </w:pPr>
    </w:p>
    <w:p w14:paraId="67FF5338" w14:textId="77777777" w:rsidR="00DD6339" w:rsidRPr="003557F0" w:rsidRDefault="00DD6339" w:rsidP="00D40176">
      <w:pPr>
        <w:tabs>
          <w:tab w:val="left" w:pos="567"/>
        </w:tabs>
        <w:spacing w:line="360" w:lineRule="auto"/>
        <w:contextualSpacing/>
        <w:jc w:val="both"/>
        <w:rPr>
          <w:rFonts w:ascii="Palatino Linotype" w:eastAsia="Calibri" w:hAnsi="Palatino Linotype" w:cs="Arial"/>
          <w:lang w:val="es-MX"/>
        </w:rPr>
      </w:pPr>
    </w:p>
    <w:p w14:paraId="67FF5339" w14:textId="77777777" w:rsidR="00DD6339" w:rsidRPr="003557F0" w:rsidRDefault="00DD6339" w:rsidP="00D40176">
      <w:pPr>
        <w:tabs>
          <w:tab w:val="left" w:pos="567"/>
        </w:tabs>
        <w:spacing w:line="360" w:lineRule="auto"/>
        <w:contextualSpacing/>
        <w:jc w:val="both"/>
        <w:rPr>
          <w:rFonts w:ascii="Palatino Linotype" w:eastAsia="Calibri" w:hAnsi="Palatino Linotype" w:cs="Arial"/>
          <w:lang w:val="es-MX"/>
        </w:rPr>
      </w:pPr>
    </w:p>
    <w:p w14:paraId="67FF533A" w14:textId="77777777" w:rsidR="00D40176" w:rsidRPr="003557F0" w:rsidRDefault="00D40176" w:rsidP="00D40176">
      <w:pPr>
        <w:pStyle w:val="Prrafodelista"/>
        <w:numPr>
          <w:ilvl w:val="0"/>
          <w:numId w:val="14"/>
        </w:numPr>
        <w:tabs>
          <w:tab w:val="left" w:pos="426"/>
        </w:tabs>
        <w:spacing w:before="240" w:after="240" w:line="360" w:lineRule="auto"/>
        <w:ind w:left="851" w:right="51" w:hanging="567"/>
        <w:jc w:val="both"/>
        <w:outlineLvl w:val="2"/>
        <w:rPr>
          <w:rFonts w:ascii="Palatino Linotype" w:hAnsi="Palatino Linotype"/>
          <w:b/>
          <w:bCs/>
          <w:color w:val="000000" w:themeColor="text1"/>
        </w:rPr>
      </w:pPr>
      <w:r w:rsidRPr="003557F0">
        <w:rPr>
          <w:rFonts w:ascii="Palatino Linotype" w:hAnsi="Palatino Linotype"/>
          <w:b/>
          <w:bCs/>
          <w:color w:val="000000" w:themeColor="text1"/>
        </w:rPr>
        <w:lastRenderedPageBreak/>
        <w:t>Del análisis de los datos susceptibles de ser protegidos.</w:t>
      </w:r>
    </w:p>
    <w:p w14:paraId="67FF533B" w14:textId="77777777" w:rsidR="00D40176" w:rsidRPr="003557F0" w:rsidRDefault="00D40176" w:rsidP="00D40176">
      <w:pPr>
        <w:pStyle w:val="Prrafodelista"/>
        <w:numPr>
          <w:ilvl w:val="0"/>
          <w:numId w:val="1"/>
        </w:numPr>
        <w:tabs>
          <w:tab w:val="left" w:pos="567"/>
        </w:tabs>
        <w:spacing w:before="240" w:after="240" w:line="360" w:lineRule="auto"/>
        <w:ind w:left="0" w:right="51" w:firstLine="0"/>
        <w:jc w:val="both"/>
        <w:rPr>
          <w:rFonts w:ascii="Palatino Linotype" w:hAnsi="Palatino Linotype"/>
          <w:color w:val="000000" w:themeColor="text1"/>
        </w:rPr>
      </w:pPr>
      <w:r w:rsidRPr="003557F0">
        <w:rPr>
          <w:rFonts w:ascii="Palatino Linotype" w:hAnsi="Palatino Linotype"/>
          <w:color w:val="000000" w:themeColor="text1"/>
        </w:rPr>
        <w:t xml:space="preserve">Bajo </w:t>
      </w:r>
      <w:r w:rsidRPr="003557F0">
        <w:rPr>
          <w:rFonts w:ascii="Palatino Linotype" w:eastAsia="Times New Roman" w:hAnsi="Palatino Linotype" w:cs="Arial"/>
          <w:color w:val="000000"/>
        </w:rPr>
        <w:t xml:space="preserve">lo anterior, es importante analizar los datos personales susceptibles de ser protegidos, que pudieran estar contenidos en los </w:t>
      </w:r>
      <w:r w:rsidRPr="003557F0">
        <w:rPr>
          <w:rFonts w:ascii="Palatino Linotype" w:eastAsia="Times New Roman" w:hAnsi="Palatino Linotype" w:cs="Arial"/>
          <w:b/>
          <w:bCs/>
          <w:color w:val="000000"/>
        </w:rPr>
        <w:t xml:space="preserve">recibos de nómina </w:t>
      </w:r>
      <w:r w:rsidRPr="003557F0">
        <w:rPr>
          <w:rFonts w:ascii="Palatino Linotype" w:eastAsia="Times New Roman" w:hAnsi="Palatino Linotype" w:cs="Arial"/>
          <w:color w:val="000000"/>
        </w:rPr>
        <w:t xml:space="preserve">de los servidores públicos referidos en la solicitud de información, tales como </w:t>
      </w:r>
      <w:r w:rsidRPr="003557F0">
        <w:rPr>
          <w:rFonts w:ascii="Palatino Linotype" w:eastAsia="Times New Roman" w:hAnsi="Palatino Linotype" w:cs="Arial"/>
          <w:b/>
          <w:bCs/>
          <w:color w:val="000000"/>
        </w:rPr>
        <w:t xml:space="preserve">Registro Federal de Contribuyentes (RFC), </w:t>
      </w:r>
      <w:r w:rsidRPr="003557F0">
        <w:rPr>
          <w:rFonts w:ascii="Palatino Linotype" w:eastAsia="Times New Roman" w:hAnsi="Palatino Linotype" w:cs="Arial"/>
          <w:color w:val="000000"/>
        </w:rPr>
        <w:t xml:space="preserve">la </w:t>
      </w:r>
      <w:r w:rsidRPr="003557F0">
        <w:rPr>
          <w:rFonts w:ascii="Palatino Linotype" w:eastAsia="Times New Roman" w:hAnsi="Palatino Linotype" w:cs="Arial"/>
          <w:b/>
          <w:bCs/>
          <w:color w:val="000000"/>
        </w:rPr>
        <w:t>Clave Única de Registro de Población (CURP)</w:t>
      </w:r>
      <w:r w:rsidRPr="003557F0">
        <w:rPr>
          <w:rFonts w:ascii="Palatino Linotype" w:eastAsia="Times New Roman" w:hAnsi="Palatino Linotype" w:cs="Arial"/>
          <w:color w:val="000000"/>
        </w:rPr>
        <w:t xml:space="preserve">, la </w:t>
      </w:r>
      <w:r w:rsidRPr="003557F0">
        <w:rPr>
          <w:rFonts w:ascii="Palatino Linotype" w:eastAsia="Times New Roman" w:hAnsi="Palatino Linotype" w:cs="Arial"/>
          <w:b/>
          <w:bCs/>
          <w:color w:val="000000"/>
        </w:rPr>
        <w:t xml:space="preserve">Clave de ISSEMyM </w:t>
      </w:r>
      <w:r w:rsidRPr="003557F0">
        <w:rPr>
          <w:rFonts w:ascii="Palatino Linotype" w:eastAsia="Times New Roman" w:hAnsi="Palatino Linotype" w:cs="Arial"/>
          <w:color w:val="000000"/>
        </w:rPr>
        <w:t xml:space="preserve">u análogos, </w:t>
      </w:r>
      <w:r w:rsidRPr="003557F0">
        <w:rPr>
          <w:rFonts w:ascii="Palatino Linotype" w:eastAsia="Times New Roman" w:hAnsi="Palatino Linotype" w:cs="Arial"/>
          <w:b/>
          <w:bCs/>
          <w:color w:val="000000"/>
        </w:rPr>
        <w:t xml:space="preserve">préstamos o descuentos </w:t>
      </w:r>
      <w:r w:rsidRPr="003557F0">
        <w:rPr>
          <w:rFonts w:ascii="Palatino Linotype" w:eastAsia="Times New Roman" w:hAnsi="Palatino Linotype" w:cs="Arial"/>
          <w:color w:val="000000"/>
        </w:rPr>
        <w:t xml:space="preserve">realizados al servidor público y la </w:t>
      </w:r>
      <w:r w:rsidRPr="003557F0">
        <w:rPr>
          <w:rFonts w:ascii="Palatino Linotype" w:eastAsia="Times New Roman" w:hAnsi="Palatino Linotype" w:cs="Arial"/>
          <w:b/>
          <w:bCs/>
          <w:color w:val="000000"/>
        </w:rPr>
        <w:t>clave interbancaria de depósito.</w:t>
      </w:r>
    </w:p>
    <w:p w14:paraId="67FF533C" w14:textId="77777777" w:rsidR="00D40176" w:rsidRPr="003557F0" w:rsidRDefault="00D40176" w:rsidP="00D40176">
      <w:pPr>
        <w:pStyle w:val="Prrafodelista"/>
        <w:tabs>
          <w:tab w:val="left" w:pos="426"/>
        </w:tabs>
        <w:spacing w:before="240" w:after="240" w:line="360" w:lineRule="auto"/>
        <w:ind w:left="0" w:right="51"/>
        <w:jc w:val="both"/>
        <w:rPr>
          <w:rFonts w:ascii="Palatino Linotype" w:hAnsi="Palatino Linotype"/>
          <w:color w:val="000000" w:themeColor="text1"/>
        </w:rPr>
      </w:pPr>
    </w:p>
    <w:p w14:paraId="67FF533D" w14:textId="77777777" w:rsidR="00D40176" w:rsidRPr="003557F0" w:rsidRDefault="00D40176" w:rsidP="00D40176">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r w:rsidRPr="003557F0">
        <w:rPr>
          <w:rFonts w:ascii="Palatino Linotype" w:hAnsi="Palatino Linotype"/>
          <w:b/>
          <w:bCs/>
          <w:color w:val="000000" w:themeColor="text1"/>
        </w:rPr>
        <w:t>a) Del Registro Federal de Contribuyentes.</w:t>
      </w:r>
    </w:p>
    <w:p w14:paraId="67FF533E" w14:textId="77777777" w:rsidR="00D40176" w:rsidRPr="003557F0" w:rsidRDefault="00D40176" w:rsidP="00D40176">
      <w:pPr>
        <w:pStyle w:val="Prrafodelista"/>
        <w:numPr>
          <w:ilvl w:val="0"/>
          <w:numId w:val="1"/>
        </w:numPr>
        <w:tabs>
          <w:tab w:val="left" w:pos="567"/>
        </w:tabs>
        <w:spacing w:before="240" w:after="240" w:line="360" w:lineRule="auto"/>
        <w:ind w:left="0" w:right="51" w:firstLine="0"/>
        <w:jc w:val="both"/>
        <w:rPr>
          <w:rFonts w:ascii="Palatino Linotype" w:hAnsi="Palatino Linotype"/>
          <w:color w:val="000000" w:themeColor="text1"/>
        </w:rPr>
      </w:pPr>
      <w:r w:rsidRPr="003557F0">
        <w:rPr>
          <w:rFonts w:ascii="Palatino Linotype" w:hAnsi="Palatino Linotype"/>
          <w:color w:val="000000" w:themeColor="text1"/>
        </w:rPr>
        <w:t xml:space="preserve">El </w:t>
      </w:r>
      <w:r w:rsidRPr="003557F0">
        <w:rPr>
          <w:rFonts w:ascii="Palatino Linotype" w:eastAsia="Times New Roman" w:hAnsi="Palatino Linotype" w:cs="Arial"/>
          <w:color w:val="000000"/>
        </w:rPr>
        <w:t>Registro Federal de Contribuyentes (RFC) es una clave alfanumérica que se compone de trece (13) caracteres. De acuerdo con la Comisión Nacional para la Protección y Defensa de los Usuarios de Servicios Financieros (CONDUSEF), los dos primeros caracteres, corresponden al apellido paterno, el tercero a la inicial del apellido materno y el cuarto al primero nombre, seguido del año de nacimiento, mes y día, los tres últimos dígitos son la homoclave que es asignada por el Servicio de Administración Tributaria (SAT).</w:t>
      </w:r>
    </w:p>
    <w:p w14:paraId="67FF533F" w14:textId="77777777" w:rsidR="00D40176" w:rsidRPr="003557F0" w:rsidRDefault="00D40176" w:rsidP="00D40176">
      <w:pPr>
        <w:pStyle w:val="Prrafodelista"/>
        <w:tabs>
          <w:tab w:val="left" w:pos="426"/>
        </w:tabs>
        <w:spacing w:before="240" w:after="240" w:line="360" w:lineRule="auto"/>
        <w:ind w:left="0" w:right="51"/>
        <w:jc w:val="both"/>
        <w:rPr>
          <w:rFonts w:ascii="Palatino Linotype" w:hAnsi="Palatino Linotype"/>
          <w:color w:val="000000" w:themeColor="text1"/>
        </w:rPr>
      </w:pPr>
    </w:p>
    <w:p w14:paraId="67FF5340" w14:textId="77777777" w:rsidR="00D40176" w:rsidRPr="003557F0" w:rsidRDefault="00D40176" w:rsidP="00D40176">
      <w:pPr>
        <w:pStyle w:val="Prrafodelista"/>
        <w:numPr>
          <w:ilvl w:val="0"/>
          <w:numId w:val="1"/>
        </w:numPr>
        <w:tabs>
          <w:tab w:val="left" w:pos="567"/>
        </w:tabs>
        <w:spacing w:before="240" w:after="240" w:line="360" w:lineRule="auto"/>
        <w:ind w:left="0" w:right="51" w:firstLine="0"/>
        <w:jc w:val="both"/>
        <w:rPr>
          <w:rFonts w:ascii="Palatino Linotype" w:hAnsi="Palatino Linotype"/>
          <w:color w:val="000000" w:themeColor="text1"/>
        </w:rPr>
      </w:pPr>
      <w:r w:rsidRPr="003557F0">
        <w:rPr>
          <w:rFonts w:ascii="Palatino Linotype" w:hAnsi="Palatino Linotype"/>
          <w:color w:val="000000" w:themeColor="text1"/>
        </w:rPr>
        <w:t xml:space="preserve">Las </w:t>
      </w:r>
      <w:r w:rsidRPr="003557F0">
        <w:rPr>
          <w:rFonts w:ascii="Palatino Linotype" w:eastAsia="MS Mincho" w:hAnsi="Palatino Linotype" w:cs="Times New Roman"/>
        </w:rPr>
        <w:t>personas físicas obligadas a presentar declaraciones o expedir comprobantes fiscales, deberán solicitar su inscripción en el Registro Federal de Contribuyentes. La clave del RFC es el medio por el cual el Servicio de Administración Tributaria exige y vigila el cumplimiento de las obligaciones fiscales de los contribuyentes, además que identifica como contribuyentes a las personas físicas o morales en nuestro país.</w:t>
      </w:r>
    </w:p>
    <w:p w14:paraId="67FF5341" w14:textId="77777777" w:rsidR="00D40176" w:rsidRPr="003557F0" w:rsidRDefault="00D40176" w:rsidP="00D40176">
      <w:pPr>
        <w:pStyle w:val="Prrafodelista"/>
        <w:tabs>
          <w:tab w:val="left" w:pos="426"/>
        </w:tabs>
        <w:spacing w:before="240" w:after="240" w:line="360" w:lineRule="auto"/>
        <w:ind w:left="0" w:right="51"/>
        <w:jc w:val="both"/>
        <w:rPr>
          <w:rFonts w:ascii="Palatino Linotype" w:hAnsi="Palatino Linotype"/>
          <w:color w:val="000000" w:themeColor="text1"/>
        </w:rPr>
      </w:pPr>
    </w:p>
    <w:p w14:paraId="67FF5342" w14:textId="77777777" w:rsidR="00D40176" w:rsidRPr="003557F0" w:rsidRDefault="00D40176" w:rsidP="00D40176">
      <w:pPr>
        <w:pStyle w:val="Prrafodelista"/>
        <w:numPr>
          <w:ilvl w:val="0"/>
          <w:numId w:val="1"/>
        </w:numPr>
        <w:tabs>
          <w:tab w:val="left" w:pos="567"/>
        </w:tabs>
        <w:spacing w:before="240" w:after="240" w:line="360" w:lineRule="auto"/>
        <w:ind w:left="0" w:right="51" w:firstLine="0"/>
        <w:jc w:val="both"/>
        <w:rPr>
          <w:rFonts w:ascii="Palatino Linotype" w:hAnsi="Palatino Linotype"/>
          <w:color w:val="000000" w:themeColor="text1"/>
        </w:rPr>
      </w:pPr>
      <w:r w:rsidRPr="003557F0">
        <w:rPr>
          <w:rFonts w:ascii="Palatino Linotype" w:hAnsi="Palatino Linotype"/>
          <w:color w:val="000000" w:themeColor="text1"/>
        </w:rPr>
        <w:lastRenderedPageBreak/>
        <w:t xml:space="preserve">Del </w:t>
      </w:r>
      <w:r w:rsidRPr="003557F0">
        <w:rPr>
          <w:rFonts w:ascii="Palatino Linotype" w:eastAsia="MS Mincho" w:hAnsi="Palatino Linotype" w:cs="Times New Roman"/>
        </w:rPr>
        <w:t>mismo modo, el Registro Federal de Contribuyentes permite tener acceso a programas sociales o becas, obtención de créditos y apoyos, apertura cuentas bancarias, participar en Afores, e incluso es un requisito indispensable para realizar el trámite de ingreso a un empleo.</w:t>
      </w:r>
    </w:p>
    <w:p w14:paraId="67FF5343" w14:textId="77777777" w:rsidR="00D40176" w:rsidRPr="003557F0" w:rsidRDefault="00D40176" w:rsidP="00D40176">
      <w:pPr>
        <w:pStyle w:val="Prrafodelista"/>
        <w:tabs>
          <w:tab w:val="left" w:pos="426"/>
        </w:tabs>
        <w:spacing w:before="240" w:after="240" w:line="360" w:lineRule="auto"/>
        <w:ind w:left="0" w:right="51"/>
        <w:jc w:val="both"/>
        <w:rPr>
          <w:rFonts w:ascii="Palatino Linotype" w:hAnsi="Palatino Linotype"/>
          <w:color w:val="000000" w:themeColor="text1"/>
        </w:rPr>
      </w:pPr>
    </w:p>
    <w:p w14:paraId="67FF5344" w14:textId="77777777" w:rsidR="00D40176" w:rsidRPr="003557F0" w:rsidRDefault="00D40176" w:rsidP="00D40176">
      <w:pPr>
        <w:pStyle w:val="Prrafodelista"/>
        <w:numPr>
          <w:ilvl w:val="0"/>
          <w:numId w:val="1"/>
        </w:numPr>
        <w:tabs>
          <w:tab w:val="left" w:pos="567"/>
        </w:tabs>
        <w:spacing w:before="240" w:after="240" w:line="360" w:lineRule="auto"/>
        <w:ind w:left="0" w:right="51" w:firstLine="0"/>
        <w:jc w:val="both"/>
        <w:rPr>
          <w:rFonts w:ascii="Palatino Linotype" w:hAnsi="Palatino Linotype"/>
          <w:color w:val="000000" w:themeColor="text1"/>
        </w:rPr>
      </w:pPr>
      <w:r w:rsidRPr="003557F0">
        <w:rPr>
          <w:rFonts w:ascii="Palatino Linotype" w:hAnsi="Palatino Linotype"/>
          <w:color w:val="000000" w:themeColor="text1"/>
        </w:rPr>
        <w:t xml:space="preserve">De </w:t>
      </w:r>
      <w:r w:rsidRPr="003557F0">
        <w:rPr>
          <w:rFonts w:ascii="Palatino Linotype" w:eastAsia="MS Mincho" w:hAnsi="Palatino Linotype" w:cs="Times New Roman"/>
        </w:rPr>
        <w:t>lo anteriormente expuesto, el Registro Federal de Contribuyentes, es un dato personal concerniente a una persona física identificada o identificable, cuya exposición vulneraría la esfera privada del servidor público, e incluso pudiese dar pauta a la configuración de un delito fiscal.</w:t>
      </w:r>
    </w:p>
    <w:p w14:paraId="67FF5345" w14:textId="77777777" w:rsidR="00D40176" w:rsidRPr="003557F0" w:rsidRDefault="00D40176" w:rsidP="00D40176">
      <w:pPr>
        <w:pStyle w:val="Prrafodelista"/>
        <w:tabs>
          <w:tab w:val="left" w:pos="426"/>
        </w:tabs>
        <w:spacing w:before="240" w:after="240" w:line="360" w:lineRule="auto"/>
        <w:ind w:left="0" w:right="51"/>
        <w:jc w:val="both"/>
        <w:rPr>
          <w:rFonts w:ascii="Palatino Linotype" w:hAnsi="Palatino Linotype"/>
          <w:color w:val="000000" w:themeColor="text1"/>
        </w:rPr>
      </w:pPr>
    </w:p>
    <w:p w14:paraId="67FF5346" w14:textId="77777777" w:rsidR="00D40176" w:rsidRPr="003557F0" w:rsidRDefault="00D40176" w:rsidP="00D40176">
      <w:pPr>
        <w:pStyle w:val="Prrafodelista"/>
        <w:numPr>
          <w:ilvl w:val="0"/>
          <w:numId w:val="1"/>
        </w:numPr>
        <w:tabs>
          <w:tab w:val="left" w:pos="567"/>
        </w:tabs>
        <w:spacing w:before="240" w:after="240" w:line="360" w:lineRule="auto"/>
        <w:ind w:left="0" w:right="51" w:firstLine="0"/>
        <w:jc w:val="both"/>
        <w:rPr>
          <w:rFonts w:ascii="Palatino Linotype" w:hAnsi="Palatino Linotype"/>
          <w:color w:val="000000" w:themeColor="text1"/>
        </w:rPr>
      </w:pPr>
      <w:r w:rsidRPr="003557F0">
        <w:rPr>
          <w:rFonts w:ascii="Palatino Linotype" w:hAnsi="Palatino Linotype"/>
          <w:color w:val="000000" w:themeColor="text1"/>
        </w:rPr>
        <w:t xml:space="preserve">En </w:t>
      </w:r>
      <w:r w:rsidRPr="003557F0">
        <w:rPr>
          <w:rFonts w:ascii="Palatino Linotype" w:eastAsia="MS Mincho" w:hAnsi="Palatino Linotype" w:cs="Times New Roman"/>
        </w:rPr>
        <w:t>el mismo sentido, resulta aplicable el Criterio 19/17 emitido por el Instituto Nacional de Transparencia, Acceso a la Información, y Protección de Datos Personales, en el cual se señala lo siguiente:</w:t>
      </w:r>
    </w:p>
    <w:p w14:paraId="67FF5347" w14:textId="77777777" w:rsidR="00D40176" w:rsidRPr="003557F0" w:rsidRDefault="00D40176" w:rsidP="00D40176">
      <w:pPr>
        <w:pStyle w:val="Prrafodelista"/>
        <w:tabs>
          <w:tab w:val="left" w:pos="426"/>
        </w:tabs>
        <w:spacing w:before="240" w:line="360" w:lineRule="auto"/>
        <w:ind w:left="0" w:right="51"/>
        <w:jc w:val="both"/>
        <w:rPr>
          <w:rFonts w:ascii="Palatino Linotype" w:hAnsi="Palatino Linotype"/>
          <w:color w:val="000000" w:themeColor="text1"/>
        </w:rPr>
      </w:pPr>
    </w:p>
    <w:p w14:paraId="67FF5348" w14:textId="77777777" w:rsidR="00D40176" w:rsidRPr="003557F0" w:rsidRDefault="00D40176" w:rsidP="00D40176">
      <w:pPr>
        <w:shd w:val="clear" w:color="auto" w:fill="FFFFFF" w:themeFill="background1"/>
        <w:spacing w:line="276" w:lineRule="auto"/>
        <w:ind w:left="567" w:right="567"/>
        <w:jc w:val="both"/>
        <w:rPr>
          <w:rFonts w:ascii="Palatino Linotype" w:eastAsia="Calibri" w:hAnsi="Palatino Linotype" w:cs="Tahoma"/>
          <w:bCs/>
          <w:i/>
          <w:sz w:val="22"/>
        </w:rPr>
      </w:pPr>
      <w:r w:rsidRPr="003557F0">
        <w:rPr>
          <w:rFonts w:ascii="Palatino Linotype" w:eastAsia="Calibri" w:hAnsi="Palatino Linotype" w:cs="Tahoma"/>
          <w:b/>
          <w:bCs/>
          <w:i/>
          <w:sz w:val="22"/>
        </w:rPr>
        <w:t>REGISTRO FEDERAL DE CONTRIBUYENTES (RFC) DE PERSONAS FÍSICAS.</w:t>
      </w:r>
      <w:r w:rsidRPr="003557F0">
        <w:rPr>
          <w:rFonts w:ascii="Palatino Linotype" w:eastAsia="Calibri" w:hAnsi="Palatino Linotype" w:cs="Tahoma"/>
          <w:bCs/>
          <w:i/>
          <w:sz w:val="22"/>
        </w:rPr>
        <w:t xml:space="preserve"> “El RFC es una clave de carácter fiscal, única e irrepetible, que permite identificar al titular, su edad y fecha de nacimiento, por lo que es un dato personal de carácter confidencial.”</w:t>
      </w:r>
    </w:p>
    <w:p w14:paraId="67FF5349" w14:textId="77777777" w:rsidR="00D40176" w:rsidRPr="003557F0" w:rsidRDefault="00D40176" w:rsidP="00D40176">
      <w:pPr>
        <w:pStyle w:val="Prrafodelista"/>
        <w:tabs>
          <w:tab w:val="left" w:pos="426"/>
        </w:tabs>
        <w:spacing w:before="240" w:after="240" w:line="360" w:lineRule="auto"/>
        <w:ind w:left="0" w:right="51"/>
        <w:jc w:val="both"/>
        <w:rPr>
          <w:rFonts w:ascii="Palatino Linotype" w:hAnsi="Palatino Linotype"/>
          <w:color w:val="000000" w:themeColor="text1"/>
        </w:rPr>
      </w:pPr>
    </w:p>
    <w:p w14:paraId="67FF534A" w14:textId="77777777" w:rsidR="00D40176" w:rsidRPr="003557F0" w:rsidRDefault="00D40176" w:rsidP="00D40176">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r w:rsidRPr="003557F0">
        <w:rPr>
          <w:rFonts w:ascii="Palatino Linotype" w:hAnsi="Palatino Linotype"/>
          <w:b/>
          <w:bCs/>
          <w:color w:val="000000" w:themeColor="text1"/>
        </w:rPr>
        <w:t>b) De la Clave Única de Registro de Población.</w:t>
      </w:r>
    </w:p>
    <w:p w14:paraId="67FF534B" w14:textId="77777777" w:rsidR="00D40176" w:rsidRPr="003557F0" w:rsidRDefault="00D40176" w:rsidP="00D40176">
      <w:pPr>
        <w:pStyle w:val="Prrafodelista"/>
        <w:numPr>
          <w:ilvl w:val="0"/>
          <w:numId w:val="1"/>
        </w:numPr>
        <w:tabs>
          <w:tab w:val="left" w:pos="567"/>
        </w:tabs>
        <w:spacing w:before="240" w:after="240" w:line="360" w:lineRule="auto"/>
        <w:ind w:left="0" w:right="51" w:firstLine="0"/>
        <w:jc w:val="both"/>
        <w:rPr>
          <w:rFonts w:ascii="Palatino Linotype" w:hAnsi="Palatino Linotype"/>
          <w:color w:val="000000" w:themeColor="text1"/>
        </w:rPr>
      </w:pPr>
      <w:r w:rsidRPr="003557F0">
        <w:rPr>
          <w:rFonts w:ascii="Palatino Linotype" w:hAnsi="Palatino Linotype"/>
          <w:color w:val="000000" w:themeColor="text1"/>
        </w:rPr>
        <w:t xml:space="preserve">La </w:t>
      </w:r>
      <w:r w:rsidRPr="003557F0">
        <w:rPr>
          <w:rFonts w:ascii="Palatino Linotype" w:eastAsia="MS Mincho" w:hAnsi="Palatino Linotype" w:cs="Arial"/>
          <w:iCs/>
        </w:rPr>
        <w:t>Clave Única de Registro de Población (CURP) según lo establecido en el Instructivo Normativo para la Asignación de la Clave Única de Registro de Población, la CURP es un elemento que permite registrar de forma individual a las o los mexicanos, así como a los extranjeros que se encuentren en condiciones de estancia regular en el país o en trámite de ésta, se integra por dieciocho (18) caracteres, los cuales son:</w:t>
      </w:r>
    </w:p>
    <w:p w14:paraId="67FF534C" w14:textId="77777777" w:rsidR="00D40176" w:rsidRPr="003557F0" w:rsidRDefault="00D40176" w:rsidP="00D40176">
      <w:pPr>
        <w:pStyle w:val="Prrafodelista"/>
        <w:tabs>
          <w:tab w:val="left" w:pos="426"/>
        </w:tabs>
        <w:spacing w:before="240" w:line="360" w:lineRule="auto"/>
        <w:ind w:left="0" w:right="51"/>
        <w:jc w:val="both"/>
        <w:rPr>
          <w:rFonts w:ascii="Palatino Linotype" w:hAnsi="Palatino Linotype"/>
          <w:color w:val="000000" w:themeColor="text1"/>
        </w:rPr>
      </w:pPr>
    </w:p>
    <w:p w14:paraId="67FF534D" w14:textId="77777777" w:rsidR="00D40176" w:rsidRPr="003557F0" w:rsidRDefault="00D40176" w:rsidP="00D40176">
      <w:pPr>
        <w:pStyle w:val="Prrafodelista"/>
        <w:tabs>
          <w:tab w:val="left" w:pos="426"/>
        </w:tabs>
        <w:spacing w:before="240" w:after="240" w:line="360" w:lineRule="auto"/>
        <w:ind w:left="0" w:right="51"/>
        <w:jc w:val="center"/>
        <w:rPr>
          <w:rFonts w:ascii="Palatino Linotype" w:hAnsi="Palatino Linotype"/>
          <w:color w:val="000000" w:themeColor="text1"/>
        </w:rPr>
      </w:pPr>
      <w:r w:rsidRPr="003557F0">
        <w:rPr>
          <w:rFonts w:ascii="Palatino Linotype" w:hAnsi="Palatino Linotype"/>
          <w:noProof/>
          <w:lang w:val="es-MX" w:eastAsia="es-MX"/>
        </w:rPr>
        <w:drawing>
          <wp:inline distT="0" distB="0" distL="0" distR="0" wp14:anchorId="67FF546C" wp14:editId="67FF546D">
            <wp:extent cx="4419019" cy="3648075"/>
            <wp:effectExtent l="0" t="0" r="635" b="0"/>
            <wp:docPr id="18" name="Imagen 18"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Interfaz de usuario gráfica, Aplicación&#10;&#10;Descripción generada automáticamente"/>
                    <pic:cNvPicPr/>
                  </pic:nvPicPr>
                  <pic:blipFill rotWithShape="1">
                    <a:blip r:embed="rId42"/>
                    <a:srcRect l="25748" t="8269" r="41254" b="18082"/>
                    <a:stretch/>
                  </pic:blipFill>
                  <pic:spPr bwMode="auto">
                    <a:xfrm>
                      <a:off x="0" y="0"/>
                      <a:ext cx="4433744" cy="3660231"/>
                    </a:xfrm>
                    <a:prstGeom prst="rect">
                      <a:avLst/>
                    </a:prstGeom>
                    <a:ln>
                      <a:noFill/>
                    </a:ln>
                    <a:extLst>
                      <a:ext uri="{53640926-AAD7-44D8-BBD7-CCE9431645EC}">
                        <a14:shadowObscured xmlns:a14="http://schemas.microsoft.com/office/drawing/2010/main"/>
                      </a:ext>
                    </a:extLst>
                  </pic:spPr>
                </pic:pic>
              </a:graphicData>
            </a:graphic>
          </wp:inline>
        </w:drawing>
      </w:r>
    </w:p>
    <w:p w14:paraId="67FF534E" w14:textId="77777777" w:rsidR="00D40176" w:rsidRPr="003557F0" w:rsidRDefault="00D40176" w:rsidP="00D40176">
      <w:pPr>
        <w:pStyle w:val="Prrafodelista"/>
        <w:tabs>
          <w:tab w:val="left" w:pos="426"/>
        </w:tabs>
        <w:spacing w:before="240" w:after="240" w:line="360" w:lineRule="auto"/>
        <w:ind w:left="0" w:right="51"/>
        <w:jc w:val="both"/>
        <w:rPr>
          <w:rFonts w:ascii="Palatino Linotype" w:hAnsi="Palatino Linotype"/>
          <w:color w:val="000000" w:themeColor="text1"/>
        </w:rPr>
      </w:pPr>
    </w:p>
    <w:p w14:paraId="67FF534F" w14:textId="77777777" w:rsidR="00D40176" w:rsidRPr="003557F0" w:rsidRDefault="00D40176" w:rsidP="00D40176">
      <w:pPr>
        <w:pStyle w:val="Prrafodelista"/>
        <w:numPr>
          <w:ilvl w:val="0"/>
          <w:numId w:val="1"/>
        </w:numPr>
        <w:tabs>
          <w:tab w:val="left" w:pos="567"/>
        </w:tabs>
        <w:spacing w:before="240" w:after="240" w:line="360" w:lineRule="auto"/>
        <w:ind w:left="0" w:right="51" w:firstLine="0"/>
        <w:jc w:val="both"/>
        <w:rPr>
          <w:rFonts w:ascii="Palatino Linotype" w:hAnsi="Palatino Linotype"/>
          <w:color w:val="000000" w:themeColor="text1"/>
        </w:rPr>
      </w:pPr>
      <w:r w:rsidRPr="003557F0">
        <w:rPr>
          <w:rFonts w:ascii="Palatino Linotype" w:hAnsi="Palatino Linotype"/>
          <w:color w:val="000000" w:themeColor="text1"/>
        </w:rPr>
        <w:t xml:space="preserve">Es </w:t>
      </w:r>
      <w:r w:rsidRPr="003557F0">
        <w:rPr>
          <w:rFonts w:ascii="Palatino Linotype" w:eastAsia="MS Mincho" w:hAnsi="Palatino Linotype" w:cs="Arial"/>
          <w:iCs/>
        </w:rPr>
        <w:t>entonces que a partir de los datos básicos de la persona (nombre, apellido, sexo, fecha y lugar de nacimiento) encontrados en los documentos probatorios de identidad es que se genera la CURP, la cual tiene la particularidad de asegurar una correspondencia entre claves y personas.</w:t>
      </w:r>
    </w:p>
    <w:p w14:paraId="67FF5350" w14:textId="77777777" w:rsidR="00D40176" w:rsidRPr="003557F0" w:rsidRDefault="00D40176" w:rsidP="00D40176">
      <w:pPr>
        <w:pStyle w:val="Prrafodelista"/>
        <w:tabs>
          <w:tab w:val="left" w:pos="426"/>
        </w:tabs>
        <w:spacing w:before="240" w:after="240" w:line="360" w:lineRule="auto"/>
        <w:ind w:left="0" w:right="51"/>
        <w:jc w:val="both"/>
        <w:rPr>
          <w:rFonts w:ascii="Palatino Linotype" w:hAnsi="Palatino Linotype"/>
          <w:color w:val="000000" w:themeColor="text1"/>
        </w:rPr>
      </w:pPr>
    </w:p>
    <w:p w14:paraId="67FF5351" w14:textId="77777777" w:rsidR="00D40176" w:rsidRPr="003557F0" w:rsidRDefault="00D40176" w:rsidP="00D40176">
      <w:pPr>
        <w:pStyle w:val="Prrafodelista"/>
        <w:numPr>
          <w:ilvl w:val="0"/>
          <w:numId w:val="1"/>
        </w:numPr>
        <w:tabs>
          <w:tab w:val="left" w:pos="567"/>
        </w:tabs>
        <w:spacing w:before="240" w:after="240" w:line="360" w:lineRule="auto"/>
        <w:ind w:left="0" w:right="51" w:firstLine="0"/>
        <w:jc w:val="both"/>
        <w:rPr>
          <w:rFonts w:ascii="Palatino Linotype" w:hAnsi="Palatino Linotype"/>
          <w:color w:val="000000" w:themeColor="text1"/>
        </w:rPr>
      </w:pPr>
      <w:r w:rsidRPr="003557F0">
        <w:rPr>
          <w:rFonts w:ascii="Palatino Linotype" w:hAnsi="Palatino Linotype"/>
          <w:color w:val="000000" w:themeColor="text1"/>
        </w:rPr>
        <w:t xml:space="preserve">Entre </w:t>
      </w:r>
      <w:r w:rsidRPr="003557F0">
        <w:rPr>
          <w:rFonts w:ascii="Palatino Linotype" w:eastAsia="MS Mincho" w:hAnsi="Palatino Linotype" w:cs="Arial"/>
          <w:iCs/>
        </w:rPr>
        <w:t>las características de la CURP, se encuentra:</w:t>
      </w:r>
    </w:p>
    <w:p w14:paraId="67FF5352" w14:textId="77777777" w:rsidR="00D40176" w:rsidRPr="003557F0" w:rsidRDefault="00D40176" w:rsidP="00D40176">
      <w:pPr>
        <w:pStyle w:val="Prrafodelista"/>
        <w:tabs>
          <w:tab w:val="left" w:pos="426"/>
        </w:tabs>
        <w:spacing w:before="240" w:line="360" w:lineRule="auto"/>
        <w:ind w:left="0" w:right="51"/>
        <w:jc w:val="both"/>
        <w:rPr>
          <w:rFonts w:ascii="Palatino Linotype" w:hAnsi="Palatino Linotype"/>
          <w:color w:val="000000" w:themeColor="text1"/>
        </w:rPr>
      </w:pPr>
    </w:p>
    <w:p w14:paraId="67FF5353" w14:textId="77777777" w:rsidR="00D40176" w:rsidRPr="003557F0" w:rsidRDefault="00D40176" w:rsidP="00D40176">
      <w:pPr>
        <w:tabs>
          <w:tab w:val="left" w:pos="426"/>
          <w:tab w:val="left" w:pos="567"/>
        </w:tabs>
        <w:spacing w:line="276" w:lineRule="auto"/>
        <w:ind w:left="567" w:right="567"/>
        <w:contextualSpacing/>
        <w:jc w:val="both"/>
        <w:rPr>
          <w:rFonts w:ascii="Palatino Linotype" w:eastAsia="MS Mincho" w:hAnsi="Palatino Linotype" w:cs="Arial"/>
          <w:i/>
          <w:iCs/>
          <w:sz w:val="22"/>
        </w:rPr>
      </w:pPr>
      <w:r w:rsidRPr="003557F0">
        <w:rPr>
          <w:rFonts w:ascii="Palatino Linotype" w:eastAsia="MS Mincho" w:hAnsi="Palatino Linotype" w:cs="Arial"/>
          <w:b/>
          <w:bCs/>
          <w:i/>
          <w:iCs/>
          <w:sz w:val="22"/>
        </w:rPr>
        <w:t xml:space="preserve">Composición. </w:t>
      </w:r>
      <w:r w:rsidRPr="003557F0">
        <w:rPr>
          <w:rFonts w:ascii="Palatino Linotype" w:eastAsia="MS Mincho" w:hAnsi="Palatino Linotype" w:cs="Arial"/>
          <w:i/>
          <w:iCs/>
          <w:sz w:val="22"/>
        </w:rPr>
        <w:t>Alfanumérica.</w:t>
      </w:r>
    </w:p>
    <w:p w14:paraId="67FF5354" w14:textId="77777777" w:rsidR="00D40176" w:rsidRPr="003557F0" w:rsidRDefault="00D40176" w:rsidP="00D40176">
      <w:pPr>
        <w:tabs>
          <w:tab w:val="left" w:pos="426"/>
          <w:tab w:val="left" w:pos="567"/>
        </w:tabs>
        <w:spacing w:line="276" w:lineRule="auto"/>
        <w:ind w:left="567" w:right="567"/>
        <w:contextualSpacing/>
        <w:jc w:val="both"/>
        <w:rPr>
          <w:rFonts w:ascii="Palatino Linotype" w:eastAsia="MS Mincho" w:hAnsi="Palatino Linotype" w:cs="Arial"/>
          <w:i/>
          <w:iCs/>
          <w:sz w:val="22"/>
        </w:rPr>
      </w:pPr>
      <w:r w:rsidRPr="003557F0">
        <w:rPr>
          <w:rFonts w:ascii="Palatino Linotype" w:eastAsia="MS Mincho" w:hAnsi="Palatino Linotype" w:cs="Arial"/>
          <w:b/>
          <w:bCs/>
          <w:i/>
          <w:iCs/>
          <w:sz w:val="22"/>
        </w:rPr>
        <w:t xml:space="preserve">Longitud. </w:t>
      </w:r>
      <w:r w:rsidRPr="003557F0">
        <w:rPr>
          <w:rFonts w:ascii="Palatino Linotype" w:eastAsia="MS Mincho" w:hAnsi="Palatino Linotype" w:cs="Arial"/>
          <w:i/>
          <w:iCs/>
          <w:sz w:val="22"/>
        </w:rPr>
        <w:t xml:space="preserve"> 18 caracteres.</w:t>
      </w:r>
    </w:p>
    <w:p w14:paraId="67FF5355" w14:textId="77777777" w:rsidR="00D40176" w:rsidRPr="003557F0" w:rsidRDefault="00D40176" w:rsidP="00D40176">
      <w:pPr>
        <w:tabs>
          <w:tab w:val="left" w:pos="426"/>
          <w:tab w:val="left" w:pos="567"/>
        </w:tabs>
        <w:spacing w:line="276" w:lineRule="auto"/>
        <w:ind w:left="567" w:right="567"/>
        <w:contextualSpacing/>
        <w:jc w:val="both"/>
        <w:rPr>
          <w:rFonts w:ascii="Palatino Linotype" w:eastAsia="MS Mincho" w:hAnsi="Palatino Linotype" w:cs="Arial"/>
          <w:i/>
          <w:iCs/>
          <w:sz w:val="22"/>
        </w:rPr>
      </w:pPr>
      <w:r w:rsidRPr="003557F0">
        <w:rPr>
          <w:rFonts w:ascii="Palatino Linotype" w:eastAsia="MS Mincho" w:hAnsi="Palatino Linotype" w:cs="Arial"/>
          <w:b/>
          <w:bCs/>
          <w:i/>
          <w:iCs/>
          <w:sz w:val="22"/>
        </w:rPr>
        <w:t xml:space="preserve">Naturaleza. </w:t>
      </w:r>
      <w:r w:rsidRPr="003557F0">
        <w:rPr>
          <w:rFonts w:ascii="Palatino Linotype" w:eastAsia="MS Mincho" w:hAnsi="Palatino Linotype" w:cs="Arial"/>
          <w:i/>
          <w:iCs/>
          <w:sz w:val="22"/>
        </w:rPr>
        <w:t>Biunívoca.</w:t>
      </w:r>
    </w:p>
    <w:p w14:paraId="67FF5356" w14:textId="77777777" w:rsidR="00D40176" w:rsidRPr="003557F0" w:rsidRDefault="00D40176" w:rsidP="00D40176">
      <w:pPr>
        <w:tabs>
          <w:tab w:val="left" w:pos="426"/>
          <w:tab w:val="left" w:pos="567"/>
        </w:tabs>
        <w:spacing w:line="276" w:lineRule="auto"/>
        <w:ind w:left="567" w:right="567"/>
        <w:contextualSpacing/>
        <w:jc w:val="both"/>
        <w:rPr>
          <w:rFonts w:ascii="Palatino Linotype" w:eastAsia="MS Mincho" w:hAnsi="Palatino Linotype" w:cs="Arial"/>
          <w:i/>
          <w:iCs/>
          <w:sz w:val="22"/>
        </w:rPr>
      </w:pPr>
      <w:r w:rsidRPr="003557F0">
        <w:rPr>
          <w:rFonts w:ascii="Palatino Linotype" w:eastAsia="MS Mincho" w:hAnsi="Palatino Linotype" w:cs="Arial"/>
          <w:b/>
          <w:bCs/>
          <w:i/>
          <w:iCs/>
          <w:sz w:val="22"/>
        </w:rPr>
        <w:t xml:space="preserve">Universalidad. </w:t>
      </w:r>
      <w:r w:rsidRPr="003557F0">
        <w:rPr>
          <w:rFonts w:ascii="Palatino Linotype" w:eastAsia="MS Mincho" w:hAnsi="Palatino Linotype" w:cs="Arial"/>
          <w:i/>
          <w:iCs/>
          <w:sz w:val="22"/>
        </w:rPr>
        <w:t>Se asigna a todas las personas que conforman la población.</w:t>
      </w:r>
    </w:p>
    <w:p w14:paraId="67FF5357" w14:textId="77777777" w:rsidR="00D40176" w:rsidRPr="003557F0" w:rsidRDefault="00D40176" w:rsidP="00D40176">
      <w:pPr>
        <w:pStyle w:val="Prrafodelista"/>
        <w:tabs>
          <w:tab w:val="left" w:pos="142"/>
          <w:tab w:val="left" w:pos="284"/>
          <w:tab w:val="left" w:pos="426"/>
        </w:tabs>
        <w:spacing w:before="240" w:after="240" w:line="276" w:lineRule="auto"/>
        <w:ind w:left="567" w:right="567"/>
        <w:jc w:val="both"/>
        <w:rPr>
          <w:rFonts w:ascii="Palatino Linotype" w:hAnsi="Palatino Linotype"/>
          <w:i/>
          <w:sz w:val="22"/>
        </w:rPr>
      </w:pPr>
      <w:r w:rsidRPr="003557F0">
        <w:rPr>
          <w:rFonts w:ascii="Palatino Linotype" w:eastAsia="MS Mincho" w:hAnsi="Palatino Linotype" w:cs="Arial"/>
          <w:b/>
          <w:bCs/>
          <w:i/>
          <w:iCs/>
          <w:sz w:val="22"/>
        </w:rPr>
        <w:lastRenderedPageBreak/>
        <w:t xml:space="preserve">Verificabilidad. </w:t>
      </w:r>
      <w:r w:rsidRPr="003557F0">
        <w:rPr>
          <w:rFonts w:ascii="Palatino Linotype" w:eastAsia="MS Mincho" w:hAnsi="Palatino Linotype" w:cs="Arial"/>
          <w:b/>
          <w:bCs/>
          <w:i/>
          <w:iCs/>
          <w:sz w:val="22"/>
          <w:u w:val="single"/>
        </w:rPr>
        <w:t>En su estructura existen elementos que permiten comprobar si fue conformada correctamente o no, así como fecha de nacimiento, sexo, identificad federativa de nacimiento y las primeras composiciones de la clave, conformadas por la letra inicial y primera vocal interna del primer apellido, la letra inicial del segundo apellido y la primera letra del nombre.</w:t>
      </w:r>
    </w:p>
    <w:p w14:paraId="67FF5358" w14:textId="77777777" w:rsidR="00D40176" w:rsidRPr="003557F0" w:rsidRDefault="00D40176" w:rsidP="00D40176">
      <w:pPr>
        <w:pStyle w:val="Prrafodelista"/>
        <w:tabs>
          <w:tab w:val="left" w:pos="426"/>
        </w:tabs>
        <w:spacing w:before="240" w:after="240" w:line="360" w:lineRule="auto"/>
        <w:ind w:left="0" w:right="51"/>
        <w:jc w:val="both"/>
        <w:rPr>
          <w:rFonts w:ascii="Palatino Linotype" w:hAnsi="Palatino Linotype"/>
          <w:color w:val="000000" w:themeColor="text1"/>
        </w:rPr>
      </w:pPr>
    </w:p>
    <w:p w14:paraId="67FF5359" w14:textId="77777777" w:rsidR="00D40176" w:rsidRPr="003557F0" w:rsidRDefault="00D40176" w:rsidP="00D40176">
      <w:pPr>
        <w:pStyle w:val="Prrafodelista"/>
        <w:numPr>
          <w:ilvl w:val="0"/>
          <w:numId w:val="1"/>
        </w:numPr>
        <w:tabs>
          <w:tab w:val="left" w:pos="567"/>
        </w:tabs>
        <w:spacing w:before="240" w:after="240" w:line="360" w:lineRule="auto"/>
        <w:ind w:left="0" w:right="51" w:firstLine="0"/>
        <w:jc w:val="both"/>
        <w:rPr>
          <w:rFonts w:ascii="Palatino Linotype" w:hAnsi="Palatino Linotype"/>
          <w:color w:val="000000" w:themeColor="text1"/>
        </w:rPr>
      </w:pPr>
      <w:r w:rsidRPr="003557F0">
        <w:rPr>
          <w:rFonts w:ascii="Palatino Linotype" w:hAnsi="Palatino Linotype"/>
          <w:color w:val="000000" w:themeColor="text1"/>
        </w:rPr>
        <w:t xml:space="preserve">Del </w:t>
      </w:r>
      <w:r w:rsidRPr="003557F0">
        <w:rPr>
          <w:rFonts w:ascii="Palatino Linotype" w:eastAsia="MS Mincho" w:hAnsi="Palatino Linotype" w:cs="Arial"/>
          <w:iCs/>
        </w:rPr>
        <w:t>mismo modo, los Lineamientos en comento señalan en su artículo Décimo Tercero, “Manejo de la Información que la información contenida en la Base de Datos Nacional de la Clave Única de Registro de Población (BNDCURP), tiene carácter de confidencial, por lo que su tratamiento debe ser acorde con la legislación aplicable y vigente en materia de transparencia y acceso a la información pública, y protección de datos personales.</w:t>
      </w:r>
    </w:p>
    <w:p w14:paraId="67FF535A" w14:textId="77777777" w:rsidR="00D40176" w:rsidRPr="003557F0" w:rsidRDefault="00D40176" w:rsidP="00D40176">
      <w:pPr>
        <w:pStyle w:val="Prrafodelista"/>
        <w:tabs>
          <w:tab w:val="left" w:pos="426"/>
        </w:tabs>
        <w:spacing w:before="240" w:after="240" w:line="360" w:lineRule="auto"/>
        <w:ind w:left="0" w:right="51"/>
        <w:jc w:val="both"/>
        <w:rPr>
          <w:rFonts w:ascii="Palatino Linotype" w:hAnsi="Palatino Linotype"/>
          <w:color w:val="000000" w:themeColor="text1"/>
        </w:rPr>
      </w:pPr>
    </w:p>
    <w:p w14:paraId="67FF535B" w14:textId="77777777" w:rsidR="00D40176" w:rsidRPr="003557F0" w:rsidRDefault="00D40176" w:rsidP="00D40176">
      <w:pPr>
        <w:pStyle w:val="Prrafodelista"/>
        <w:numPr>
          <w:ilvl w:val="0"/>
          <w:numId w:val="1"/>
        </w:numPr>
        <w:tabs>
          <w:tab w:val="left" w:pos="567"/>
        </w:tabs>
        <w:spacing w:before="240" w:after="240" w:line="360" w:lineRule="auto"/>
        <w:ind w:left="0" w:right="51" w:firstLine="0"/>
        <w:jc w:val="both"/>
        <w:rPr>
          <w:rFonts w:ascii="Palatino Linotype" w:hAnsi="Palatino Linotype"/>
          <w:color w:val="000000" w:themeColor="text1"/>
        </w:rPr>
      </w:pPr>
      <w:r w:rsidRPr="003557F0">
        <w:rPr>
          <w:rFonts w:ascii="Palatino Linotype" w:hAnsi="Palatino Linotype"/>
          <w:color w:val="000000" w:themeColor="text1"/>
        </w:rPr>
        <w:t xml:space="preserve">Es </w:t>
      </w:r>
      <w:r w:rsidRPr="003557F0">
        <w:rPr>
          <w:rFonts w:ascii="Palatino Linotype" w:eastAsia="MS Mincho" w:hAnsi="Palatino Linotype" w:cs="Arial"/>
          <w:iCs/>
        </w:rPr>
        <w:t>entonces que, de lo anterior, se desprende que la Clave Única de Registro de Población es un dato personal confidencial, ya que por sí releva información personal de su titular, y su exposición únicamente vulneraría la esfera privada del mismo, aunado a que no guarda relación con el desempeño profesional o laboral de un individuo ni con el ejercicio de recursos públicos.</w:t>
      </w:r>
    </w:p>
    <w:p w14:paraId="67FF535C" w14:textId="77777777" w:rsidR="00D40176" w:rsidRPr="003557F0" w:rsidRDefault="00D40176" w:rsidP="00D40176">
      <w:pPr>
        <w:pStyle w:val="Prrafodelista"/>
        <w:tabs>
          <w:tab w:val="left" w:pos="426"/>
        </w:tabs>
        <w:spacing w:before="240" w:after="240" w:line="360" w:lineRule="auto"/>
        <w:ind w:left="0" w:right="51"/>
        <w:jc w:val="both"/>
        <w:rPr>
          <w:rFonts w:ascii="Palatino Linotype" w:hAnsi="Palatino Linotype"/>
          <w:color w:val="000000" w:themeColor="text1"/>
        </w:rPr>
      </w:pPr>
    </w:p>
    <w:p w14:paraId="67FF535D" w14:textId="77777777" w:rsidR="00D40176" w:rsidRPr="003557F0" w:rsidRDefault="00D40176" w:rsidP="00D40176">
      <w:pPr>
        <w:pStyle w:val="Prrafodelista"/>
        <w:numPr>
          <w:ilvl w:val="0"/>
          <w:numId w:val="1"/>
        </w:numPr>
        <w:tabs>
          <w:tab w:val="left" w:pos="567"/>
        </w:tabs>
        <w:spacing w:before="240" w:after="240" w:line="360" w:lineRule="auto"/>
        <w:ind w:left="0" w:right="51" w:firstLine="0"/>
        <w:jc w:val="both"/>
        <w:rPr>
          <w:rFonts w:ascii="Palatino Linotype" w:hAnsi="Palatino Linotype"/>
          <w:color w:val="000000" w:themeColor="text1"/>
        </w:rPr>
      </w:pPr>
      <w:r w:rsidRPr="003557F0">
        <w:rPr>
          <w:rFonts w:ascii="Palatino Linotype" w:hAnsi="Palatino Linotype"/>
          <w:color w:val="000000" w:themeColor="text1"/>
        </w:rPr>
        <w:t xml:space="preserve">Ante </w:t>
      </w:r>
      <w:r w:rsidRPr="003557F0">
        <w:rPr>
          <w:rFonts w:ascii="Palatino Linotype" w:eastAsia="MS Mincho" w:hAnsi="Palatino Linotype" w:cs="Arial"/>
          <w:iCs/>
        </w:rPr>
        <w:t>ello, resulta aplicable el Criterio 18/17 emitido por el Instituto Nacional de Transparencia, Acceso a la Información y Protección de Datos Personales, que a la literalidad señala:</w:t>
      </w:r>
    </w:p>
    <w:p w14:paraId="67FF535E" w14:textId="77777777" w:rsidR="00D40176" w:rsidRPr="003557F0" w:rsidRDefault="00D40176" w:rsidP="00D40176">
      <w:pPr>
        <w:pStyle w:val="Prrafodelista"/>
        <w:tabs>
          <w:tab w:val="left" w:pos="426"/>
        </w:tabs>
        <w:spacing w:before="240" w:line="360" w:lineRule="auto"/>
        <w:ind w:left="0" w:right="51"/>
        <w:jc w:val="both"/>
        <w:rPr>
          <w:rFonts w:ascii="Palatino Linotype" w:hAnsi="Palatino Linotype"/>
          <w:color w:val="000000" w:themeColor="text1"/>
        </w:rPr>
      </w:pPr>
    </w:p>
    <w:p w14:paraId="67FF535F" w14:textId="77777777" w:rsidR="00D40176" w:rsidRPr="003557F0" w:rsidRDefault="00D40176" w:rsidP="00D40176">
      <w:pPr>
        <w:shd w:val="clear" w:color="auto" w:fill="FFFFFF" w:themeFill="background1"/>
        <w:spacing w:line="276" w:lineRule="auto"/>
        <w:ind w:left="567" w:right="567"/>
        <w:jc w:val="both"/>
        <w:rPr>
          <w:rFonts w:ascii="Palatino Linotype" w:eastAsia="Calibri" w:hAnsi="Palatino Linotype" w:cs="Tahoma"/>
          <w:bCs/>
          <w:i/>
          <w:sz w:val="22"/>
        </w:rPr>
      </w:pPr>
      <w:r w:rsidRPr="003557F0">
        <w:rPr>
          <w:rFonts w:ascii="Palatino Linotype" w:eastAsia="Calibri" w:hAnsi="Palatino Linotype" w:cs="Tahoma"/>
          <w:b/>
          <w:bCs/>
          <w:i/>
          <w:sz w:val="22"/>
        </w:rPr>
        <w:t>CLAVE ÚNICA DE REGISTRO DE POBLACIÓN (CURP). “</w:t>
      </w:r>
      <w:r w:rsidRPr="003557F0">
        <w:rPr>
          <w:rFonts w:ascii="Palatino Linotype" w:eastAsia="Calibri" w:hAnsi="Palatino Linotype" w:cs="Tahoma"/>
          <w:bCs/>
          <w:i/>
          <w:sz w:val="22"/>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w:t>
      </w:r>
      <w:r w:rsidRPr="003557F0">
        <w:rPr>
          <w:rFonts w:ascii="Palatino Linotype" w:eastAsia="Calibri" w:hAnsi="Palatino Linotype" w:cs="Tahoma"/>
          <w:bCs/>
          <w:i/>
          <w:sz w:val="22"/>
        </w:rPr>
        <w:lastRenderedPageBreak/>
        <w:t>una persona física del resto de los habitantes del país, por lo que la CURP está considerada como información confidencial.”</w:t>
      </w:r>
    </w:p>
    <w:p w14:paraId="67FF5360" w14:textId="77777777" w:rsidR="00D40176" w:rsidRPr="003557F0" w:rsidRDefault="00D40176" w:rsidP="00D40176">
      <w:pPr>
        <w:pStyle w:val="Prrafodelista"/>
        <w:tabs>
          <w:tab w:val="left" w:pos="426"/>
        </w:tabs>
        <w:spacing w:before="240" w:after="240" w:line="360" w:lineRule="auto"/>
        <w:ind w:left="0" w:right="51"/>
        <w:jc w:val="both"/>
        <w:rPr>
          <w:rFonts w:ascii="Palatino Linotype" w:hAnsi="Palatino Linotype"/>
          <w:color w:val="000000" w:themeColor="text1"/>
        </w:rPr>
      </w:pPr>
    </w:p>
    <w:p w14:paraId="67FF5361" w14:textId="77777777" w:rsidR="00D40176" w:rsidRPr="003557F0" w:rsidRDefault="00D40176" w:rsidP="00D40176">
      <w:pPr>
        <w:pStyle w:val="Prrafodelista"/>
        <w:tabs>
          <w:tab w:val="left" w:pos="426"/>
        </w:tabs>
        <w:spacing w:before="240" w:line="360" w:lineRule="auto"/>
        <w:ind w:left="0" w:right="51"/>
        <w:jc w:val="both"/>
        <w:outlineLvl w:val="2"/>
        <w:rPr>
          <w:rFonts w:ascii="Palatino Linotype" w:hAnsi="Palatino Linotype"/>
          <w:b/>
          <w:bCs/>
          <w:color w:val="000000" w:themeColor="text1"/>
        </w:rPr>
      </w:pPr>
      <w:r w:rsidRPr="003557F0">
        <w:rPr>
          <w:rFonts w:ascii="Palatino Linotype" w:hAnsi="Palatino Linotype"/>
          <w:b/>
          <w:bCs/>
          <w:color w:val="000000" w:themeColor="text1"/>
        </w:rPr>
        <w:t>c) De la clave de identificación del Instituto de Seguridad Social del Estado de México y Municipios.</w:t>
      </w:r>
    </w:p>
    <w:p w14:paraId="67FF5362" w14:textId="77777777" w:rsidR="00D40176" w:rsidRPr="003557F0" w:rsidRDefault="00D40176" w:rsidP="00D40176">
      <w:pPr>
        <w:pStyle w:val="Prrafodelista"/>
        <w:numPr>
          <w:ilvl w:val="0"/>
          <w:numId w:val="1"/>
        </w:numPr>
        <w:tabs>
          <w:tab w:val="left" w:pos="567"/>
        </w:tabs>
        <w:spacing w:before="240" w:after="240" w:line="360" w:lineRule="auto"/>
        <w:ind w:left="0" w:right="51" w:firstLine="0"/>
        <w:jc w:val="both"/>
        <w:rPr>
          <w:rFonts w:ascii="Palatino Linotype" w:hAnsi="Palatino Linotype"/>
          <w:color w:val="000000" w:themeColor="text1"/>
        </w:rPr>
      </w:pPr>
      <w:r w:rsidRPr="003557F0">
        <w:rPr>
          <w:rFonts w:ascii="Palatino Linotype" w:hAnsi="Palatino Linotype"/>
          <w:color w:val="000000" w:themeColor="text1"/>
        </w:rPr>
        <w:t xml:space="preserve">El </w:t>
      </w:r>
      <w:r w:rsidRPr="003557F0">
        <w:rPr>
          <w:rFonts w:ascii="Palatino Linotype" w:eastAsia="MS Mincho" w:hAnsi="Palatino Linotype" w:cs="Arial"/>
          <w:iCs/>
        </w:rPr>
        <w:t>Instituto de Seguridad Social del Estado de México y Municipios (ISSEMYM), es un organismo público descentralizo, con personalidad jurídica y órganos de gobierno propios, el cual otorgará las prestaciones y servicios que establece la Ley de Seguridad Social para los Servidores Públicos del Estado de México y Municipios.</w:t>
      </w:r>
    </w:p>
    <w:p w14:paraId="67FF5363" w14:textId="77777777" w:rsidR="00D40176" w:rsidRPr="003557F0" w:rsidRDefault="00D40176" w:rsidP="00D40176">
      <w:pPr>
        <w:pStyle w:val="Prrafodelista"/>
        <w:tabs>
          <w:tab w:val="left" w:pos="426"/>
        </w:tabs>
        <w:spacing w:before="240" w:after="240" w:line="360" w:lineRule="auto"/>
        <w:ind w:left="0" w:right="51"/>
        <w:jc w:val="both"/>
        <w:rPr>
          <w:rFonts w:ascii="Palatino Linotype" w:hAnsi="Palatino Linotype"/>
          <w:color w:val="000000" w:themeColor="text1"/>
        </w:rPr>
      </w:pPr>
    </w:p>
    <w:p w14:paraId="67FF5364" w14:textId="77777777" w:rsidR="00D40176" w:rsidRPr="003557F0" w:rsidRDefault="00D40176" w:rsidP="00D40176">
      <w:pPr>
        <w:pStyle w:val="Prrafodelista"/>
        <w:numPr>
          <w:ilvl w:val="0"/>
          <w:numId w:val="1"/>
        </w:numPr>
        <w:tabs>
          <w:tab w:val="left" w:pos="567"/>
        </w:tabs>
        <w:spacing w:before="240" w:after="240" w:line="360" w:lineRule="auto"/>
        <w:ind w:left="0" w:right="51" w:firstLine="0"/>
        <w:jc w:val="both"/>
        <w:rPr>
          <w:rFonts w:ascii="Palatino Linotype" w:hAnsi="Palatino Linotype"/>
          <w:color w:val="000000" w:themeColor="text1"/>
        </w:rPr>
      </w:pPr>
      <w:r w:rsidRPr="003557F0">
        <w:rPr>
          <w:rFonts w:ascii="Palatino Linotype" w:hAnsi="Palatino Linotype"/>
          <w:color w:val="000000" w:themeColor="text1"/>
        </w:rPr>
        <w:t xml:space="preserve">El </w:t>
      </w:r>
      <w:r w:rsidRPr="003557F0">
        <w:rPr>
          <w:rFonts w:ascii="Palatino Linotype" w:eastAsia="MS Mincho" w:hAnsi="Palatino Linotype" w:cs="Arial"/>
        </w:rPr>
        <w:t>artículo 9 de la Ley citada en el párrafo anterior, señala que el Instituto expedirá a los derechohabientes documento de identificación para facilitarles el acceso a las prestaciones que les corresponden conforme a Ley, dicho medio de identificación se materializa a través de una credencial expedida por el Instituto a sus derechohabientes, la cual será de naturaleza personal e intransferible y la cual deberá ser presentada siempre que se requiera un servicio de salud y demás prestaciones que brinda el organismo.</w:t>
      </w:r>
    </w:p>
    <w:p w14:paraId="67FF5365" w14:textId="77777777" w:rsidR="00D40176" w:rsidRPr="003557F0" w:rsidRDefault="00D40176" w:rsidP="00D40176">
      <w:pPr>
        <w:pStyle w:val="Prrafodelista"/>
        <w:tabs>
          <w:tab w:val="left" w:pos="426"/>
        </w:tabs>
        <w:spacing w:before="240" w:after="240" w:line="360" w:lineRule="auto"/>
        <w:ind w:left="0" w:right="51"/>
        <w:jc w:val="both"/>
        <w:rPr>
          <w:rFonts w:ascii="Palatino Linotype" w:hAnsi="Palatino Linotype"/>
          <w:color w:val="000000" w:themeColor="text1"/>
        </w:rPr>
      </w:pPr>
    </w:p>
    <w:p w14:paraId="67FF5366" w14:textId="77777777" w:rsidR="00D40176" w:rsidRPr="003557F0" w:rsidRDefault="00D40176" w:rsidP="00D40176">
      <w:pPr>
        <w:pStyle w:val="Prrafodelista"/>
        <w:numPr>
          <w:ilvl w:val="0"/>
          <w:numId w:val="1"/>
        </w:numPr>
        <w:tabs>
          <w:tab w:val="left" w:pos="567"/>
        </w:tabs>
        <w:spacing w:before="240" w:after="240" w:line="360" w:lineRule="auto"/>
        <w:ind w:left="0" w:right="51" w:firstLine="0"/>
        <w:jc w:val="both"/>
        <w:rPr>
          <w:rFonts w:ascii="Palatino Linotype" w:hAnsi="Palatino Linotype"/>
          <w:color w:val="000000" w:themeColor="text1"/>
        </w:rPr>
      </w:pPr>
      <w:r w:rsidRPr="003557F0">
        <w:rPr>
          <w:rFonts w:ascii="Palatino Linotype" w:hAnsi="Palatino Linotype"/>
          <w:color w:val="000000" w:themeColor="text1"/>
        </w:rPr>
        <w:t xml:space="preserve">Entre </w:t>
      </w:r>
      <w:r w:rsidRPr="003557F0">
        <w:rPr>
          <w:rFonts w:ascii="Palatino Linotype" w:eastAsia="MS Mincho" w:hAnsi="Palatino Linotype" w:cs="Arial"/>
        </w:rPr>
        <w:t>los elementos que integra la credencial expedida se encuentra la Clave ISSEMyM, la cual permite identificar al servidor público que actualmente labora o laboró en alguna institución pública y que tenga vigente su derecho a recibir las prestaciones.</w:t>
      </w:r>
    </w:p>
    <w:p w14:paraId="67FF5367" w14:textId="77777777" w:rsidR="00D40176" w:rsidRPr="003557F0" w:rsidRDefault="00D40176" w:rsidP="00D40176">
      <w:pPr>
        <w:pStyle w:val="Prrafodelista"/>
        <w:tabs>
          <w:tab w:val="left" w:pos="426"/>
        </w:tabs>
        <w:spacing w:before="240" w:after="240" w:line="360" w:lineRule="auto"/>
        <w:ind w:left="0" w:right="51"/>
        <w:jc w:val="both"/>
        <w:rPr>
          <w:rFonts w:ascii="Palatino Linotype" w:hAnsi="Palatino Linotype"/>
          <w:color w:val="000000" w:themeColor="text1"/>
        </w:rPr>
      </w:pPr>
    </w:p>
    <w:p w14:paraId="67FF5368" w14:textId="77777777" w:rsidR="00D40176" w:rsidRPr="003557F0" w:rsidRDefault="00D40176" w:rsidP="00D40176">
      <w:pPr>
        <w:pStyle w:val="Prrafodelista"/>
        <w:numPr>
          <w:ilvl w:val="0"/>
          <w:numId w:val="1"/>
        </w:numPr>
        <w:tabs>
          <w:tab w:val="left" w:pos="567"/>
        </w:tabs>
        <w:spacing w:before="240" w:after="240" w:line="360" w:lineRule="auto"/>
        <w:ind w:left="0" w:right="51" w:firstLine="0"/>
        <w:jc w:val="both"/>
        <w:rPr>
          <w:rFonts w:ascii="Palatino Linotype" w:hAnsi="Palatino Linotype"/>
          <w:color w:val="000000" w:themeColor="text1"/>
        </w:rPr>
      </w:pPr>
      <w:r w:rsidRPr="003557F0">
        <w:rPr>
          <w:rFonts w:ascii="Palatino Linotype" w:hAnsi="Palatino Linotype"/>
          <w:color w:val="000000" w:themeColor="text1"/>
        </w:rPr>
        <w:lastRenderedPageBreak/>
        <w:t xml:space="preserve">Como </w:t>
      </w:r>
      <w:r w:rsidRPr="003557F0">
        <w:rPr>
          <w:rFonts w:ascii="Palatino Linotype" w:eastAsia="MS Mincho" w:hAnsi="Palatino Linotype" w:cs="Arial"/>
        </w:rPr>
        <w:t>se advierte, este número asignado a los derechohabientes en un dato personal que permite la identificación de la persona que goza de las prestaciones que otorga la Institución y de qué prestaciones ha hecho uso. Es de destacar, que el Derecho de Seguridad Social es un derecho conferido a los trabajadores, cuyo objetivo es garantizar la salud, la asistencia médica, la protección de los medios de subsistencia y los servicios sociales necesarios, áreas que pertenecen a la esfera privada del individuo y que, su exposición no abona a la transparencia ni rendición de cuentas o el correcto ejercicio de las funciones desempeñadas por los servidores públicos, por el contrario su exhibición si provoca una transgresión a la vida pública e intimidad de la persona.</w:t>
      </w:r>
    </w:p>
    <w:p w14:paraId="67FF5369" w14:textId="77777777" w:rsidR="00D40176" w:rsidRPr="003557F0" w:rsidRDefault="00D40176" w:rsidP="00D40176">
      <w:pPr>
        <w:pStyle w:val="Prrafodelista"/>
        <w:tabs>
          <w:tab w:val="left" w:pos="426"/>
        </w:tabs>
        <w:spacing w:before="240" w:after="240" w:line="360" w:lineRule="auto"/>
        <w:ind w:left="0" w:right="51"/>
        <w:jc w:val="both"/>
        <w:rPr>
          <w:rFonts w:ascii="Palatino Linotype" w:hAnsi="Palatino Linotype"/>
          <w:color w:val="000000" w:themeColor="text1"/>
        </w:rPr>
      </w:pPr>
    </w:p>
    <w:p w14:paraId="67FF536A" w14:textId="77777777" w:rsidR="00D40176" w:rsidRPr="003557F0" w:rsidRDefault="00D40176" w:rsidP="00D40176">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r w:rsidRPr="003557F0">
        <w:rPr>
          <w:rFonts w:ascii="Palatino Linotype" w:hAnsi="Palatino Linotype"/>
          <w:b/>
          <w:bCs/>
          <w:color w:val="000000" w:themeColor="text1"/>
        </w:rPr>
        <w:t>d) Préstamos o descuentos de carácter personal.</w:t>
      </w:r>
    </w:p>
    <w:p w14:paraId="67FF536B" w14:textId="77777777" w:rsidR="00D40176" w:rsidRPr="003557F0" w:rsidRDefault="00D40176" w:rsidP="00D40176">
      <w:pPr>
        <w:pStyle w:val="Prrafodelista"/>
        <w:numPr>
          <w:ilvl w:val="0"/>
          <w:numId w:val="1"/>
        </w:numPr>
        <w:tabs>
          <w:tab w:val="left" w:pos="567"/>
        </w:tabs>
        <w:spacing w:before="240" w:after="240" w:line="360" w:lineRule="auto"/>
        <w:ind w:left="0" w:right="51" w:firstLine="0"/>
        <w:jc w:val="both"/>
        <w:rPr>
          <w:rFonts w:ascii="Palatino Linotype" w:hAnsi="Palatino Linotype"/>
          <w:color w:val="000000" w:themeColor="text1"/>
        </w:rPr>
      </w:pPr>
      <w:r w:rsidRPr="003557F0">
        <w:rPr>
          <w:rFonts w:ascii="Palatino Linotype" w:hAnsi="Palatino Linotype"/>
          <w:color w:val="000000" w:themeColor="text1"/>
        </w:rPr>
        <w:t xml:space="preserve">Para </w:t>
      </w:r>
      <w:r w:rsidRPr="003557F0">
        <w:rPr>
          <w:rFonts w:ascii="Palatino Linotype" w:eastAsia="MS Mincho" w:hAnsi="Palatino Linotype" w:cs="Arial"/>
        </w:rPr>
        <w:t>entender los límites y alcances de esta restricción, es oportuno traer a colación lo establecido por el artículo 84 de la Ley del Trabajo de los Servidores Públicos del Estado y Municipios, el cual señala que:</w:t>
      </w:r>
    </w:p>
    <w:p w14:paraId="67FF536C" w14:textId="77777777" w:rsidR="00D40176" w:rsidRPr="003557F0" w:rsidRDefault="00D40176" w:rsidP="00D40176">
      <w:pPr>
        <w:pStyle w:val="Prrafodelista"/>
        <w:tabs>
          <w:tab w:val="left" w:pos="426"/>
        </w:tabs>
        <w:spacing w:before="240" w:line="360" w:lineRule="auto"/>
        <w:ind w:left="0" w:right="51"/>
        <w:jc w:val="both"/>
        <w:rPr>
          <w:rFonts w:ascii="Palatino Linotype" w:hAnsi="Palatino Linotype"/>
          <w:color w:val="000000" w:themeColor="text1"/>
        </w:rPr>
      </w:pPr>
    </w:p>
    <w:p w14:paraId="67FF536D" w14:textId="77777777" w:rsidR="00D40176" w:rsidRPr="003557F0" w:rsidRDefault="00D40176" w:rsidP="00D40176">
      <w:pPr>
        <w:tabs>
          <w:tab w:val="left" w:pos="426"/>
        </w:tabs>
        <w:spacing w:line="276" w:lineRule="auto"/>
        <w:ind w:left="567" w:right="567"/>
        <w:contextualSpacing/>
        <w:jc w:val="both"/>
        <w:rPr>
          <w:rFonts w:ascii="Palatino Linotype" w:hAnsi="Palatino Linotype"/>
          <w:i/>
          <w:sz w:val="22"/>
        </w:rPr>
      </w:pPr>
      <w:r w:rsidRPr="003557F0">
        <w:rPr>
          <w:rFonts w:ascii="Palatino Linotype" w:hAnsi="Palatino Linotype"/>
          <w:b/>
          <w:bCs/>
          <w:i/>
          <w:sz w:val="22"/>
        </w:rPr>
        <w:t>“ARTÍCULO 84.</w:t>
      </w:r>
      <w:r w:rsidRPr="003557F0">
        <w:rPr>
          <w:rFonts w:ascii="Palatino Linotype" w:hAnsi="Palatino Linotype"/>
          <w:i/>
          <w:sz w:val="22"/>
        </w:rPr>
        <w:t xml:space="preserve"> Sólo podrán hacerse retenciones, descuentos o deducciones al sueldo de los servidores públicos por concepto de: </w:t>
      </w:r>
    </w:p>
    <w:p w14:paraId="67FF536E" w14:textId="77777777" w:rsidR="00D40176" w:rsidRPr="003557F0" w:rsidRDefault="00D40176" w:rsidP="00D40176">
      <w:pPr>
        <w:tabs>
          <w:tab w:val="left" w:pos="426"/>
        </w:tabs>
        <w:spacing w:line="276" w:lineRule="auto"/>
        <w:ind w:left="567" w:right="567"/>
        <w:jc w:val="both"/>
        <w:rPr>
          <w:rFonts w:ascii="Palatino Linotype" w:hAnsi="Palatino Linotype"/>
          <w:i/>
          <w:sz w:val="22"/>
        </w:rPr>
      </w:pPr>
      <w:r w:rsidRPr="003557F0">
        <w:rPr>
          <w:rFonts w:ascii="Palatino Linotype" w:hAnsi="Palatino Linotype"/>
          <w:b/>
          <w:i/>
          <w:sz w:val="22"/>
        </w:rPr>
        <w:t>I.</w:t>
      </w:r>
      <w:r w:rsidRPr="003557F0">
        <w:rPr>
          <w:rFonts w:ascii="Palatino Linotype" w:hAnsi="Palatino Linotype"/>
          <w:i/>
          <w:sz w:val="22"/>
        </w:rPr>
        <w:t xml:space="preserve"> Gravámenes fiscales relacionados con el sueldo; </w:t>
      </w:r>
    </w:p>
    <w:p w14:paraId="67FF536F" w14:textId="77777777" w:rsidR="00D40176" w:rsidRPr="003557F0" w:rsidRDefault="00D40176" w:rsidP="00D40176">
      <w:pPr>
        <w:spacing w:line="276" w:lineRule="auto"/>
        <w:ind w:left="567" w:right="567"/>
        <w:jc w:val="both"/>
        <w:rPr>
          <w:rFonts w:ascii="Palatino Linotype" w:hAnsi="Palatino Linotype"/>
          <w:i/>
          <w:sz w:val="22"/>
        </w:rPr>
      </w:pPr>
      <w:r w:rsidRPr="003557F0">
        <w:rPr>
          <w:rFonts w:ascii="Palatino Linotype" w:hAnsi="Palatino Linotype"/>
          <w:b/>
          <w:i/>
          <w:sz w:val="22"/>
        </w:rPr>
        <w:t>II.</w:t>
      </w:r>
      <w:r w:rsidRPr="003557F0">
        <w:rPr>
          <w:rFonts w:ascii="Palatino Linotype" w:hAnsi="Palatino Linotype"/>
          <w:i/>
          <w:sz w:val="22"/>
        </w:rPr>
        <w:t xml:space="preserve"> Deudas contraídas con las instituciones públicas o dependencias por concepto de anticipos de sueldo, pagos hechos con exceso, errores o pérdidas debidamente comprobados; </w:t>
      </w:r>
    </w:p>
    <w:p w14:paraId="67FF5370" w14:textId="77777777" w:rsidR="00D40176" w:rsidRPr="003557F0" w:rsidRDefault="00D40176" w:rsidP="00D40176">
      <w:pPr>
        <w:spacing w:line="276" w:lineRule="auto"/>
        <w:ind w:left="567" w:right="567"/>
        <w:jc w:val="both"/>
        <w:rPr>
          <w:rFonts w:ascii="Palatino Linotype" w:hAnsi="Palatino Linotype"/>
          <w:i/>
          <w:sz w:val="22"/>
        </w:rPr>
      </w:pPr>
      <w:r w:rsidRPr="003557F0">
        <w:rPr>
          <w:rFonts w:ascii="Palatino Linotype" w:hAnsi="Palatino Linotype"/>
          <w:b/>
          <w:i/>
          <w:sz w:val="22"/>
        </w:rPr>
        <w:t>III.</w:t>
      </w:r>
      <w:r w:rsidRPr="003557F0">
        <w:rPr>
          <w:rFonts w:ascii="Palatino Linotype" w:hAnsi="Palatino Linotype"/>
          <w:i/>
          <w:sz w:val="22"/>
        </w:rPr>
        <w:t xml:space="preserve"> Cuotas sindicales; </w:t>
      </w:r>
    </w:p>
    <w:p w14:paraId="67FF5371" w14:textId="77777777" w:rsidR="00D40176" w:rsidRPr="003557F0" w:rsidRDefault="00D40176" w:rsidP="00D40176">
      <w:pPr>
        <w:spacing w:line="276" w:lineRule="auto"/>
        <w:ind w:left="567" w:right="567"/>
        <w:jc w:val="both"/>
        <w:rPr>
          <w:rFonts w:ascii="Palatino Linotype" w:hAnsi="Palatino Linotype"/>
          <w:i/>
          <w:sz w:val="22"/>
        </w:rPr>
      </w:pPr>
      <w:r w:rsidRPr="003557F0">
        <w:rPr>
          <w:rFonts w:ascii="Palatino Linotype" w:hAnsi="Palatino Linotype"/>
          <w:b/>
          <w:i/>
          <w:sz w:val="22"/>
        </w:rPr>
        <w:t>IV.</w:t>
      </w:r>
      <w:r w:rsidRPr="003557F0">
        <w:rPr>
          <w:rFonts w:ascii="Palatino Linotype" w:hAnsi="Palatino Linotype"/>
          <w:i/>
          <w:sz w:val="22"/>
        </w:rPr>
        <w:t xml:space="preserve"> Cuotas de aportación a fondos para la constitución de cooperativas y de cajas de ahorro, siempre que el servidor público hubiese manifestado previamente, de manera expresa, su conformidad; </w:t>
      </w:r>
    </w:p>
    <w:p w14:paraId="67FF5372" w14:textId="77777777" w:rsidR="00D40176" w:rsidRPr="003557F0" w:rsidRDefault="00D40176" w:rsidP="00D40176">
      <w:pPr>
        <w:spacing w:line="276" w:lineRule="auto"/>
        <w:ind w:left="567" w:right="567"/>
        <w:jc w:val="both"/>
        <w:rPr>
          <w:rFonts w:ascii="Palatino Linotype" w:hAnsi="Palatino Linotype"/>
          <w:i/>
          <w:sz w:val="22"/>
        </w:rPr>
      </w:pPr>
      <w:r w:rsidRPr="003557F0">
        <w:rPr>
          <w:rFonts w:ascii="Palatino Linotype" w:hAnsi="Palatino Linotype"/>
          <w:b/>
          <w:i/>
          <w:sz w:val="22"/>
        </w:rPr>
        <w:t>V.</w:t>
      </w:r>
      <w:r w:rsidRPr="003557F0">
        <w:rPr>
          <w:rFonts w:ascii="Palatino Linotype" w:hAnsi="Palatino Linotype"/>
          <w:i/>
          <w:sz w:val="22"/>
        </w:rPr>
        <w:t xml:space="preserve"> Descuentos ordenados por el Instituto de Seguridad Social del Estado de México y Municipios, con motivo de cuotas y obligaciones contraídas con éste por los servidores públicos; </w:t>
      </w:r>
    </w:p>
    <w:p w14:paraId="67FF5373" w14:textId="77777777" w:rsidR="00D40176" w:rsidRPr="003557F0" w:rsidRDefault="00D40176" w:rsidP="00D40176">
      <w:pPr>
        <w:spacing w:line="276" w:lineRule="auto"/>
        <w:ind w:left="567" w:right="567"/>
        <w:jc w:val="both"/>
        <w:rPr>
          <w:rFonts w:ascii="Palatino Linotype" w:hAnsi="Palatino Linotype"/>
          <w:i/>
          <w:sz w:val="22"/>
        </w:rPr>
      </w:pPr>
      <w:r w:rsidRPr="003557F0">
        <w:rPr>
          <w:rFonts w:ascii="Palatino Linotype" w:hAnsi="Palatino Linotype"/>
          <w:b/>
          <w:i/>
          <w:sz w:val="22"/>
        </w:rPr>
        <w:lastRenderedPageBreak/>
        <w:t>VI.</w:t>
      </w:r>
      <w:r w:rsidRPr="003557F0">
        <w:rPr>
          <w:rFonts w:ascii="Palatino Linotype" w:hAnsi="Palatino Linotype"/>
          <w:i/>
          <w:sz w:val="22"/>
        </w:rPr>
        <w:t xml:space="preserve"> Obligaciones a cargo del servidor público con las que haya consentido, derivadas de la adquisición o del uso de habitaciones consideradas como de interés social; </w:t>
      </w:r>
    </w:p>
    <w:p w14:paraId="67FF5374" w14:textId="77777777" w:rsidR="00D40176" w:rsidRPr="003557F0" w:rsidRDefault="00D40176" w:rsidP="00D40176">
      <w:pPr>
        <w:spacing w:line="276" w:lineRule="auto"/>
        <w:ind w:left="567" w:right="567"/>
        <w:jc w:val="both"/>
        <w:rPr>
          <w:rFonts w:ascii="Palatino Linotype" w:hAnsi="Palatino Linotype"/>
          <w:i/>
          <w:sz w:val="22"/>
        </w:rPr>
      </w:pPr>
      <w:r w:rsidRPr="003557F0">
        <w:rPr>
          <w:rFonts w:ascii="Palatino Linotype" w:hAnsi="Palatino Linotype"/>
          <w:b/>
          <w:i/>
          <w:sz w:val="22"/>
        </w:rPr>
        <w:t>VII.</w:t>
      </w:r>
      <w:r w:rsidRPr="003557F0">
        <w:rPr>
          <w:rFonts w:ascii="Palatino Linotype" w:hAnsi="Palatino Linotype"/>
          <w:i/>
          <w:sz w:val="22"/>
        </w:rPr>
        <w:t xml:space="preserve"> Faltas de puntualidad o de asistencia injustificadas; </w:t>
      </w:r>
    </w:p>
    <w:p w14:paraId="67FF5375" w14:textId="77777777" w:rsidR="00D40176" w:rsidRPr="003557F0" w:rsidRDefault="00D40176" w:rsidP="00D40176">
      <w:pPr>
        <w:spacing w:line="276" w:lineRule="auto"/>
        <w:ind w:left="567" w:right="567"/>
        <w:jc w:val="both"/>
        <w:rPr>
          <w:rFonts w:ascii="Palatino Linotype" w:hAnsi="Palatino Linotype"/>
          <w:i/>
          <w:sz w:val="22"/>
        </w:rPr>
      </w:pPr>
      <w:r w:rsidRPr="003557F0">
        <w:rPr>
          <w:rFonts w:ascii="Palatino Linotype" w:hAnsi="Palatino Linotype"/>
          <w:b/>
          <w:i/>
          <w:sz w:val="22"/>
        </w:rPr>
        <w:t>VIII.</w:t>
      </w:r>
      <w:r w:rsidRPr="003557F0">
        <w:rPr>
          <w:rFonts w:ascii="Palatino Linotype" w:hAnsi="Palatino Linotype"/>
          <w:i/>
          <w:sz w:val="22"/>
        </w:rPr>
        <w:t xml:space="preserve"> Pensiones alimenticias ordenadas por la autoridad judicial; o </w:t>
      </w:r>
    </w:p>
    <w:p w14:paraId="67FF5376" w14:textId="77777777" w:rsidR="00D40176" w:rsidRPr="003557F0" w:rsidRDefault="00D40176" w:rsidP="00D40176">
      <w:pPr>
        <w:spacing w:line="276" w:lineRule="auto"/>
        <w:ind w:left="567" w:right="567"/>
        <w:jc w:val="both"/>
        <w:rPr>
          <w:rFonts w:ascii="Palatino Linotype" w:hAnsi="Palatino Linotype"/>
          <w:i/>
          <w:sz w:val="22"/>
        </w:rPr>
      </w:pPr>
      <w:r w:rsidRPr="003557F0">
        <w:rPr>
          <w:rFonts w:ascii="Palatino Linotype" w:hAnsi="Palatino Linotype"/>
          <w:b/>
          <w:i/>
          <w:sz w:val="22"/>
        </w:rPr>
        <w:t>IX.</w:t>
      </w:r>
      <w:r w:rsidRPr="003557F0">
        <w:rPr>
          <w:rFonts w:ascii="Palatino Linotype" w:hAnsi="Palatino Linotype"/>
          <w:i/>
          <w:sz w:val="22"/>
        </w:rPr>
        <w:t xml:space="preserve"> Cualquier otro convenido con instituciones de servicios y aceptado por el servidor público. </w:t>
      </w:r>
    </w:p>
    <w:p w14:paraId="67FF5377" w14:textId="77777777" w:rsidR="00D40176" w:rsidRPr="003557F0" w:rsidRDefault="00D40176" w:rsidP="00D40176">
      <w:pPr>
        <w:spacing w:line="276" w:lineRule="auto"/>
        <w:ind w:left="567" w:right="567"/>
        <w:jc w:val="both"/>
        <w:rPr>
          <w:rFonts w:ascii="Palatino Linotype" w:hAnsi="Palatino Linotype"/>
          <w:sz w:val="8"/>
          <w:szCs w:val="10"/>
        </w:rPr>
      </w:pPr>
    </w:p>
    <w:p w14:paraId="67FF5378" w14:textId="77777777" w:rsidR="00D40176" w:rsidRPr="003557F0" w:rsidRDefault="00D40176" w:rsidP="00D40176">
      <w:pPr>
        <w:spacing w:line="276" w:lineRule="auto"/>
        <w:ind w:left="567" w:right="567"/>
        <w:jc w:val="both"/>
        <w:rPr>
          <w:rFonts w:ascii="Palatino Linotype" w:eastAsia="MS Mincho" w:hAnsi="Palatino Linotype" w:cs="Arial"/>
          <w:i/>
          <w:sz w:val="22"/>
        </w:rPr>
      </w:pPr>
      <w:r w:rsidRPr="003557F0">
        <w:rPr>
          <w:rFonts w:ascii="Palatino Linotype" w:hAnsi="Palatino Linotype"/>
          <w:i/>
          <w:sz w:val="22"/>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p>
    <w:p w14:paraId="67FF5379" w14:textId="77777777" w:rsidR="00D40176" w:rsidRPr="003557F0" w:rsidRDefault="00D40176" w:rsidP="00D40176">
      <w:pPr>
        <w:pStyle w:val="Prrafodelista"/>
        <w:tabs>
          <w:tab w:val="left" w:pos="426"/>
        </w:tabs>
        <w:spacing w:before="240" w:after="240" w:line="360" w:lineRule="auto"/>
        <w:ind w:left="0" w:right="51"/>
        <w:jc w:val="both"/>
        <w:rPr>
          <w:rFonts w:ascii="Palatino Linotype" w:hAnsi="Palatino Linotype"/>
          <w:color w:val="000000" w:themeColor="text1"/>
        </w:rPr>
      </w:pPr>
    </w:p>
    <w:p w14:paraId="67FF537A" w14:textId="77777777" w:rsidR="00D40176" w:rsidRPr="003557F0" w:rsidRDefault="00D40176" w:rsidP="00D40176">
      <w:pPr>
        <w:pStyle w:val="Prrafodelista"/>
        <w:numPr>
          <w:ilvl w:val="0"/>
          <w:numId w:val="1"/>
        </w:numPr>
        <w:tabs>
          <w:tab w:val="left" w:pos="567"/>
        </w:tabs>
        <w:spacing w:before="240" w:after="240" w:line="360" w:lineRule="auto"/>
        <w:ind w:left="0" w:right="51" w:firstLine="0"/>
        <w:jc w:val="both"/>
        <w:rPr>
          <w:rFonts w:ascii="Palatino Linotype" w:hAnsi="Palatino Linotype"/>
          <w:color w:val="000000" w:themeColor="text1"/>
        </w:rPr>
      </w:pPr>
      <w:r w:rsidRPr="003557F0">
        <w:rPr>
          <w:rFonts w:ascii="Palatino Linotype" w:eastAsia="MS Mincho" w:hAnsi="Palatino Linotype" w:cs="Arial"/>
        </w:rPr>
        <w:t>Como se observa, la Ley en mérito establece claramente cuáles son los descuentos o gravámenes que se relacionan con las obligaciones adquiridas como servidores públicos y aquellos que únicamente inciden en su vida privada. De este modo, los descuentos que no se relacionen con el gasto público o con el ejercicio de sus funciones, es información de carácter confidencial.</w:t>
      </w:r>
    </w:p>
    <w:p w14:paraId="67FF537B" w14:textId="77777777" w:rsidR="00D40176" w:rsidRPr="003557F0" w:rsidRDefault="00D40176" w:rsidP="00D40176">
      <w:pPr>
        <w:pStyle w:val="Prrafodelista"/>
        <w:tabs>
          <w:tab w:val="left" w:pos="426"/>
        </w:tabs>
        <w:spacing w:before="240" w:after="240" w:line="360" w:lineRule="auto"/>
        <w:ind w:left="0" w:right="51"/>
        <w:jc w:val="both"/>
        <w:rPr>
          <w:rFonts w:ascii="Palatino Linotype" w:hAnsi="Palatino Linotype"/>
          <w:color w:val="000000" w:themeColor="text1"/>
        </w:rPr>
      </w:pPr>
    </w:p>
    <w:p w14:paraId="67FF537C" w14:textId="77777777" w:rsidR="00D40176" w:rsidRPr="003557F0" w:rsidRDefault="00D40176" w:rsidP="00D40176">
      <w:pPr>
        <w:pStyle w:val="Prrafodelista"/>
        <w:tabs>
          <w:tab w:val="left" w:pos="426"/>
        </w:tabs>
        <w:spacing w:before="240" w:after="240" w:line="360" w:lineRule="auto"/>
        <w:ind w:left="0" w:right="51"/>
        <w:jc w:val="both"/>
        <w:rPr>
          <w:rFonts w:ascii="Palatino Linotype" w:hAnsi="Palatino Linotype"/>
          <w:b/>
          <w:bCs/>
          <w:color w:val="000000" w:themeColor="text1"/>
        </w:rPr>
      </w:pPr>
      <w:r w:rsidRPr="003557F0">
        <w:rPr>
          <w:rFonts w:ascii="Palatino Linotype" w:hAnsi="Palatino Linotype"/>
          <w:b/>
          <w:bCs/>
          <w:color w:val="000000" w:themeColor="text1"/>
        </w:rPr>
        <w:t>e) Sellos de seguridad o cadenas digitales.</w:t>
      </w:r>
    </w:p>
    <w:p w14:paraId="67FF537D" w14:textId="77777777" w:rsidR="00D40176" w:rsidRPr="003557F0" w:rsidRDefault="00D40176" w:rsidP="00D40176">
      <w:pPr>
        <w:pStyle w:val="Prrafodelista"/>
        <w:numPr>
          <w:ilvl w:val="0"/>
          <w:numId w:val="1"/>
        </w:numPr>
        <w:tabs>
          <w:tab w:val="left" w:pos="567"/>
        </w:tabs>
        <w:spacing w:before="240" w:after="240" w:line="360" w:lineRule="auto"/>
        <w:ind w:left="0" w:right="51" w:firstLine="0"/>
        <w:jc w:val="both"/>
        <w:rPr>
          <w:rFonts w:ascii="Palatino Linotype" w:hAnsi="Palatino Linotype"/>
          <w:color w:val="000000" w:themeColor="text1"/>
        </w:rPr>
      </w:pPr>
      <w:r w:rsidRPr="003557F0">
        <w:rPr>
          <w:rFonts w:ascii="Palatino Linotype" w:eastAsia="MS Mincho" w:hAnsi="Palatino Linotype" w:cs="Arial"/>
        </w:rPr>
        <w:t>Toca el turno de analizar la publicidad de los sellos digitales del emisor y del Servicio de Administración Tributaria y cadena original del complemento de certificación digital del órgano previamente señalado; así como sus respectivos números de serie de los certificados de sellos digitales, folio fiscal, número de serie del emisor y serie y folio interno.</w:t>
      </w:r>
    </w:p>
    <w:p w14:paraId="67FF537E" w14:textId="77777777" w:rsidR="00D40176" w:rsidRPr="003557F0" w:rsidRDefault="00D40176" w:rsidP="00D40176">
      <w:pPr>
        <w:pStyle w:val="Prrafodelista"/>
        <w:tabs>
          <w:tab w:val="left" w:pos="426"/>
        </w:tabs>
        <w:spacing w:before="240" w:after="240" w:line="360" w:lineRule="auto"/>
        <w:ind w:left="0" w:right="51"/>
        <w:jc w:val="both"/>
        <w:rPr>
          <w:rFonts w:ascii="Palatino Linotype" w:hAnsi="Palatino Linotype"/>
          <w:color w:val="000000" w:themeColor="text1"/>
        </w:rPr>
      </w:pPr>
    </w:p>
    <w:p w14:paraId="67FF537F" w14:textId="77777777" w:rsidR="00D40176" w:rsidRPr="003557F0" w:rsidRDefault="00D40176" w:rsidP="00D40176">
      <w:pPr>
        <w:pStyle w:val="Prrafodelista"/>
        <w:numPr>
          <w:ilvl w:val="0"/>
          <w:numId w:val="1"/>
        </w:numPr>
        <w:tabs>
          <w:tab w:val="left" w:pos="567"/>
        </w:tabs>
        <w:spacing w:before="240" w:after="240" w:line="360" w:lineRule="auto"/>
        <w:ind w:left="0" w:right="51" w:firstLine="0"/>
        <w:jc w:val="both"/>
        <w:rPr>
          <w:rFonts w:ascii="Palatino Linotype" w:hAnsi="Palatino Linotype"/>
          <w:color w:val="000000" w:themeColor="text1"/>
        </w:rPr>
      </w:pPr>
      <w:r w:rsidRPr="003557F0">
        <w:rPr>
          <w:rFonts w:ascii="Palatino Linotype" w:eastAsia="MS Mincho" w:hAnsi="Palatino Linotype" w:cs="Arial"/>
        </w:rPr>
        <w:t xml:space="preserve">Cuando de la secuencia de números y letras, no se advierta un Registro Federal de Contribuyentes o una Clave Única de Registro de Población, que pueda hacer </w:t>
      </w:r>
      <w:r w:rsidRPr="003557F0">
        <w:rPr>
          <w:rFonts w:ascii="Palatino Linotype" w:eastAsia="MS Mincho" w:hAnsi="Palatino Linotype" w:cs="Arial"/>
        </w:rPr>
        <w:lastRenderedPageBreak/>
        <w:t xml:space="preserve">identificable al titular del dato personal, </w:t>
      </w:r>
      <w:r w:rsidRPr="003557F0">
        <w:rPr>
          <w:rFonts w:ascii="Palatino Linotype" w:eastAsia="MS Mincho" w:hAnsi="Palatino Linotype" w:cs="Arial"/>
          <w:b/>
          <w:bCs/>
        </w:rPr>
        <w:t>no puede tenerse como dato personal y por ende información confidencial</w:t>
      </w:r>
      <w:r w:rsidRPr="003557F0">
        <w:rPr>
          <w:rFonts w:ascii="Palatino Linotype" w:eastAsia="MS Mincho" w:hAnsi="Palatino Linotype" w:cs="Arial"/>
        </w:rPr>
        <w:t>. Por el contrario, debe considerarse que esta información incluida en los documentos fiscales, constituyen un elemento adicional que permite a cualquier persona verificar la legitimidad del documento entregado en una solicitud de acceso a la información y, por sí solos no contienen datos personales susceptibles de clasificación, ya que no hacen identificado o identificable a su titular, pues dichos datos sólo son de utilidad de manera directa a la Secretaría de Hacienda y Crédito Público y si bien, dichas cadenas sí derivan de la información personal de los contribuyentes, esta se encuentra encriptada como se verá a continuación.</w:t>
      </w:r>
    </w:p>
    <w:p w14:paraId="67FF5380" w14:textId="77777777" w:rsidR="00D40176" w:rsidRPr="003557F0" w:rsidRDefault="00D40176" w:rsidP="00D40176">
      <w:pPr>
        <w:pStyle w:val="Prrafodelista"/>
        <w:tabs>
          <w:tab w:val="left" w:pos="426"/>
        </w:tabs>
        <w:spacing w:before="240" w:after="240" w:line="360" w:lineRule="auto"/>
        <w:ind w:left="0" w:right="51"/>
        <w:jc w:val="both"/>
        <w:rPr>
          <w:rFonts w:ascii="Palatino Linotype" w:hAnsi="Palatino Linotype"/>
          <w:color w:val="000000" w:themeColor="text1"/>
        </w:rPr>
      </w:pPr>
    </w:p>
    <w:p w14:paraId="67FF5381" w14:textId="77777777" w:rsidR="00D40176" w:rsidRPr="003557F0" w:rsidRDefault="00D40176" w:rsidP="00D40176">
      <w:pPr>
        <w:pStyle w:val="Prrafodelista"/>
        <w:numPr>
          <w:ilvl w:val="0"/>
          <w:numId w:val="1"/>
        </w:numPr>
        <w:tabs>
          <w:tab w:val="left" w:pos="567"/>
        </w:tabs>
        <w:spacing w:before="240" w:after="240" w:line="360" w:lineRule="auto"/>
        <w:ind w:left="0" w:right="51" w:firstLine="0"/>
        <w:jc w:val="both"/>
        <w:rPr>
          <w:rFonts w:ascii="Palatino Linotype" w:hAnsi="Palatino Linotype"/>
          <w:color w:val="000000" w:themeColor="text1"/>
        </w:rPr>
      </w:pPr>
      <w:r w:rsidRPr="003557F0">
        <w:rPr>
          <w:rFonts w:ascii="Palatino Linotype" w:eastAsia="MS Mincho" w:hAnsi="Palatino Linotype" w:cs="Arial"/>
        </w:rPr>
        <w:t xml:space="preserve">Las cadenas originales y sellos que se agregan a las facturas tienen una secuencia de generación, determinados con base en el </w:t>
      </w:r>
      <w:r w:rsidRPr="003557F0">
        <w:rPr>
          <w:rFonts w:ascii="Palatino Linotype" w:eastAsia="MS Mincho" w:hAnsi="Palatino Linotype" w:cs="Arial"/>
          <w:i/>
          <w:iCs/>
        </w:rPr>
        <w:t>ANEXO 20</w:t>
      </w:r>
      <w:r w:rsidRPr="003557F0">
        <w:rPr>
          <w:rFonts w:ascii="Palatino Linotype" w:eastAsia="MS Mincho" w:hAnsi="Palatino Linotype" w:cs="Arial"/>
        </w:rPr>
        <w:t xml:space="preserve"> de la Segunda Resolución de modificaciones a la Resolución Miscelánea Fiscal para dos mil diecisiete, publicada en el Diario Oficial de la Federación el dieciocho (18) de julio de dos mil diecisiete, que precisa los datos de los que se componen los elementos de seguridad y se puntualiza que dicha información está encriptada:</w:t>
      </w:r>
    </w:p>
    <w:p w14:paraId="67FF5382" w14:textId="77777777" w:rsidR="00D40176" w:rsidRPr="003557F0" w:rsidRDefault="00D40176" w:rsidP="00D40176">
      <w:pPr>
        <w:pStyle w:val="Prrafodelista"/>
        <w:tabs>
          <w:tab w:val="left" w:pos="426"/>
        </w:tabs>
        <w:spacing w:before="240" w:after="240" w:line="360" w:lineRule="auto"/>
        <w:ind w:left="0" w:right="51"/>
        <w:jc w:val="both"/>
        <w:rPr>
          <w:rFonts w:ascii="Palatino Linotype" w:hAnsi="Palatino Linotype"/>
          <w:color w:val="000000" w:themeColor="text1"/>
        </w:rPr>
      </w:pPr>
    </w:p>
    <w:p w14:paraId="67FF5383" w14:textId="77777777" w:rsidR="00D40176" w:rsidRPr="003557F0" w:rsidRDefault="00D40176" w:rsidP="00D40176">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3557F0">
        <w:rPr>
          <w:rFonts w:ascii="Palatino Linotype" w:hAnsi="Palatino Linotype"/>
          <w:i/>
          <w:iCs/>
          <w:color w:val="000000" w:themeColor="text1"/>
          <w:sz w:val="22"/>
          <w:szCs w:val="22"/>
        </w:rPr>
        <w:t>“Elementos utilizados en la generación de Sellos Digitales:</w:t>
      </w:r>
    </w:p>
    <w:p w14:paraId="67FF5384" w14:textId="77777777" w:rsidR="00D40176" w:rsidRPr="003557F0" w:rsidRDefault="00D40176" w:rsidP="00D40176">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3557F0">
        <w:rPr>
          <w:rFonts w:ascii="Palatino Linotype" w:hAnsi="Palatino Linotype"/>
          <w:i/>
          <w:iCs/>
          <w:color w:val="000000" w:themeColor="text1"/>
          <w:sz w:val="22"/>
          <w:szCs w:val="22"/>
        </w:rPr>
        <w:t>•​Cadena Original, el elemento a sellar, en este caso de un comprobante fiscal digital a través de Internet.</w:t>
      </w:r>
    </w:p>
    <w:p w14:paraId="67FF5385" w14:textId="77777777" w:rsidR="00D40176" w:rsidRPr="003557F0" w:rsidRDefault="00D40176" w:rsidP="00D40176">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3557F0">
        <w:rPr>
          <w:rFonts w:ascii="Palatino Linotype" w:hAnsi="Palatino Linotype"/>
          <w:i/>
          <w:iCs/>
          <w:color w:val="000000" w:themeColor="text1"/>
          <w:sz w:val="22"/>
          <w:szCs w:val="22"/>
        </w:rPr>
        <w:t>•​Certificado de Sello Digital y su correspondiente clave privada.</w:t>
      </w:r>
    </w:p>
    <w:p w14:paraId="67FF5386" w14:textId="77777777" w:rsidR="00D40176" w:rsidRPr="003557F0" w:rsidRDefault="00D40176" w:rsidP="00D40176">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3557F0">
        <w:rPr>
          <w:rFonts w:ascii="Palatino Linotype" w:hAnsi="Palatino Linotype"/>
          <w:i/>
          <w:iCs/>
          <w:color w:val="000000" w:themeColor="text1"/>
          <w:sz w:val="22"/>
          <w:szCs w:val="22"/>
        </w:rPr>
        <w:t>•​Algoritmos de criptografía de clave pública para firma electrónica avanzada.</w:t>
      </w:r>
    </w:p>
    <w:p w14:paraId="67FF5387" w14:textId="77777777" w:rsidR="00D40176" w:rsidRPr="003557F0" w:rsidRDefault="00D40176" w:rsidP="00D40176">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3557F0">
        <w:rPr>
          <w:rFonts w:ascii="Palatino Linotype" w:hAnsi="Palatino Linotype"/>
          <w:i/>
          <w:iCs/>
          <w:color w:val="000000" w:themeColor="text1"/>
          <w:sz w:val="22"/>
          <w:szCs w:val="22"/>
        </w:rPr>
        <w:t>•​Especificaciones de conversión de la firma electrónica avanzada a Base 64.</w:t>
      </w:r>
    </w:p>
    <w:p w14:paraId="67FF5388" w14:textId="77777777" w:rsidR="00D40176" w:rsidRPr="003557F0" w:rsidRDefault="00D40176" w:rsidP="00D40176">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3557F0">
        <w:rPr>
          <w:rFonts w:ascii="Palatino Linotype" w:hAnsi="Palatino Linotype"/>
          <w:i/>
          <w:iCs/>
          <w:color w:val="000000" w:themeColor="text1"/>
          <w:sz w:val="22"/>
          <w:szCs w:val="22"/>
        </w:rPr>
        <w:t>Para la generación de sellos digitales se utiliza criptografía de clave pública aplicada a una cadena original.</w:t>
      </w:r>
    </w:p>
    <w:p w14:paraId="67FF5389" w14:textId="77777777" w:rsidR="00D40176" w:rsidRPr="003557F0" w:rsidRDefault="00D40176" w:rsidP="00D40176">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p>
    <w:p w14:paraId="67FF538A" w14:textId="77777777" w:rsidR="00D40176" w:rsidRPr="003557F0" w:rsidRDefault="00D40176" w:rsidP="00D40176">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3557F0">
        <w:rPr>
          <w:rFonts w:ascii="Palatino Linotype" w:hAnsi="Palatino Linotype"/>
          <w:i/>
          <w:iCs/>
          <w:color w:val="000000" w:themeColor="text1"/>
          <w:sz w:val="22"/>
          <w:szCs w:val="22"/>
        </w:rPr>
        <w:t>Criptografía de la Clave Pública</w:t>
      </w:r>
    </w:p>
    <w:p w14:paraId="67FF538B" w14:textId="77777777" w:rsidR="00D40176" w:rsidRPr="003557F0" w:rsidRDefault="00D40176" w:rsidP="00D40176">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3557F0">
        <w:rPr>
          <w:rFonts w:ascii="Palatino Linotype" w:hAnsi="Palatino Linotype"/>
          <w:i/>
          <w:iCs/>
          <w:color w:val="000000" w:themeColor="text1"/>
          <w:sz w:val="22"/>
          <w:szCs w:val="22"/>
        </w:rPr>
        <w:lastRenderedPageBreak/>
        <w:t>La criptografía de Clave Pública se basa en la generación de una pareja de números muy grandes relacionados íntimamente entre sí, de tal manera que una operación de encripción sobre un mensaje tomando como clave de encripción a uno de los dos números, produce un mensaje alterado en su significado que solo puede ser devuelto a su estado original mediante la operación de desencripción correspondiente tomando como clave de desencripción al otro número de la pareja.”</w:t>
      </w:r>
    </w:p>
    <w:p w14:paraId="67FF538C" w14:textId="77777777" w:rsidR="00D40176" w:rsidRPr="003557F0" w:rsidRDefault="00D40176" w:rsidP="00D40176">
      <w:pPr>
        <w:pStyle w:val="Prrafodelista"/>
        <w:tabs>
          <w:tab w:val="left" w:pos="426"/>
        </w:tabs>
        <w:spacing w:before="240" w:after="240" w:line="360" w:lineRule="auto"/>
        <w:ind w:left="0" w:right="51"/>
        <w:jc w:val="both"/>
        <w:rPr>
          <w:rFonts w:ascii="Palatino Linotype" w:hAnsi="Palatino Linotype"/>
          <w:color w:val="000000" w:themeColor="text1"/>
        </w:rPr>
      </w:pPr>
    </w:p>
    <w:p w14:paraId="67FF538D" w14:textId="77777777" w:rsidR="00D40176" w:rsidRPr="003557F0" w:rsidRDefault="00D40176" w:rsidP="00D40176">
      <w:pPr>
        <w:pStyle w:val="Prrafodelista"/>
        <w:numPr>
          <w:ilvl w:val="0"/>
          <w:numId w:val="1"/>
        </w:numPr>
        <w:tabs>
          <w:tab w:val="left" w:pos="567"/>
        </w:tabs>
        <w:spacing w:before="240" w:after="240" w:line="360" w:lineRule="auto"/>
        <w:ind w:left="0" w:right="51" w:firstLine="0"/>
        <w:jc w:val="both"/>
        <w:rPr>
          <w:rFonts w:ascii="Palatino Linotype" w:hAnsi="Palatino Linotype"/>
          <w:color w:val="000000" w:themeColor="text1"/>
        </w:rPr>
      </w:pPr>
      <w:r w:rsidRPr="003557F0">
        <w:rPr>
          <w:rFonts w:ascii="Palatino Linotype" w:eastAsia="MS Mincho" w:hAnsi="Palatino Linotype" w:cs="Arial"/>
        </w:rPr>
        <w:t>Es decir, por sí solos las cadenas y los sellos originales no contienen datos personales confidenciales, por lo que se considera que no actualizan en supuesto de confidencialidad previsto en el artículo 143, fracción I, de la Ley de Transparencia y Acceso a la Información Pública del Estado de México y Municipios y, por el contrario, son información que permite corroborar la legitimidad de la factura, de ser el caso, por lo que guardan el carácter de público.</w:t>
      </w:r>
    </w:p>
    <w:p w14:paraId="67FF538E" w14:textId="77777777" w:rsidR="00D40176" w:rsidRPr="003557F0" w:rsidRDefault="00D40176" w:rsidP="00D40176">
      <w:pPr>
        <w:pStyle w:val="Prrafodelista"/>
        <w:tabs>
          <w:tab w:val="left" w:pos="426"/>
        </w:tabs>
        <w:spacing w:before="240" w:after="240" w:line="360" w:lineRule="auto"/>
        <w:ind w:left="0" w:right="51"/>
        <w:jc w:val="both"/>
        <w:rPr>
          <w:rFonts w:ascii="Palatino Linotype" w:hAnsi="Palatino Linotype"/>
          <w:color w:val="000000" w:themeColor="text1"/>
        </w:rPr>
      </w:pPr>
    </w:p>
    <w:p w14:paraId="67FF538F" w14:textId="77777777" w:rsidR="00D40176" w:rsidRPr="003557F0" w:rsidRDefault="00D40176" w:rsidP="00D40176">
      <w:pPr>
        <w:pStyle w:val="Prrafodelista"/>
        <w:numPr>
          <w:ilvl w:val="0"/>
          <w:numId w:val="1"/>
        </w:numPr>
        <w:tabs>
          <w:tab w:val="left" w:pos="567"/>
        </w:tabs>
        <w:spacing w:before="240" w:after="240" w:line="360" w:lineRule="auto"/>
        <w:ind w:left="0" w:right="51" w:firstLine="0"/>
        <w:jc w:val="both"/>
        <w:rPr>
          <w:rFonts w:ascii="Palatino Linotype" w:hAnsi="Palatino Linotype"/>
          <w:color w:val="000000" w:themeColor="text1"/>
        </w:rPr>
      </w:pPr>
      <w:r w:rsidRPr="003557F0">
        <w:rPr>
          <w:rFonts w:ascii="Palatino Linotype" w:eastAsia="MS Mincho" w:hAnsi="Palatino Linotype" w:cs="Arial"/>
        </w:rPr>
        <w:t xml:space="preserve">Por otra parte, por lo que hace al número de serie de los certificados de Sello Digitales del emisor y del Servicio de Administración Tributaria, el </w:t>
      </w:r>
      <w:r w:rsidRPr="003557F0">
        <w:rPr>
          <w:rFonts w:ascii="Palatino Linotype" w:eastAsia="MS Mincho" w:hAnsi="Palatino Linotype" w:cs="Arial"/>
          <w:i/>
          <w:iCs/>
        </w:rPr>
        <w:t>ANEXO 20</w:t>
      </w:r>
      <w:r w:rsidRPr="003557F0">
        <w:rPr>
          <w:rFonts w:ascii="Palatino Linotype" w:eastAsia="MS Mincho" w:hAnsi="Palatino Linotype" w:cs="Arial"/>
        </w:rPr>
        <w:t xml:space="preserve"> de la Segunda Resolución de modificaciones a la Resolución Miscelánea Fiscal para dos mil  diecisiete, precisa que dichos datos se conforman por veinte caracteres numéricos; dicha situación se robustece con el ejemplo localizado en el documento denominado “</w:t>
      </w:r>
      <w:r w:rsidRPr="003557F0">
        <w:rPr>
          <w:rFonts w:ascii="Palatino Linotype" w:eastAsia="MS Mincho" w:hAnsi="Palatino Linotype" w:cs="Arial"/>
          <w:i/>
          <w:iCs/>
        </w:rPr>
        <w:t>Cómo ubicar el Folio Fiscal en una factura</w:t>
      </w:r>
      <w:r w:rsidRPr="003557F0">
        <w:rPr>
          <w:rFonts w:ascii="Palatino Linotype" w:eastAsia="MS Mincho" w:hAnsi="Palatino Linotype" w:cs="Arial"/>
        </w:rPr>
        <w:t>”, emitido por el Instituto Nacional electoral, en la cual se advierte que únicamente se encuentra conformado por números, se muestra a continuación:</w:t>
      </w:r>
    </w:p>
    <w:p w14:paraId="67FF5390" w14:textId="77777777" w:rsidR="00D40176" w:rsidRPr="003557F0" w:rsidRDefault="00D40176" w:rsidP="00D40176">
      <w:pPr>
        <w:pStyle w:val="Prrafodelista"/>
        <w:tabs>
          <w:tab w:val="left" w:pos="426"/>
        </w:tabs>
        <w:spacing w:before="240" w:after="240" w:line="360" w:lineRule="auto"/>
        <w:ind w:left="0" w:right="51"/>
        <w:jc w:val="both"/>
        <w:rPr>
          <w:rFonts w:ascii="Palatino Linotype" w:hAnsi="Palatino Linotype"/>
          <w:color w:val="000000" w:themeColor="text1"/>
        </w:rPr>
      </w:pPr>
    </w:p>
    <w:p w14:paraId="67FF5391" w14:textId="77777777" w:rsidR="00D40176" w:rsidRPr="003557F0" w:rsidRDefault="00D40176" w:rsidP="00D40176">
      <w:pPr>
        <w:pStyle w:val="Prrafodelista"/>
        <w:tabs>
          <w:tab w:val="left" w:pos="426"/>
        </w:tabs>
        <w:spacing w:before="240" w:after="240" w:line="360" w:lineRule="auto"/>
        <w:ind w:left="0" w:right="51"/>
        <w:jc w:val="center"/>
        <w:rPr>
          <w:rFonts w:ascii="Palatino Linotype" w:hAnsi="Palatino Linotype"/>
          <w:color w:val="000000" w:themeColor="text1"/>
        </w:rPr>
      </w:pPr>
      <w:r w:rsidRPr="003557F0">
        <w:rPr>
          <w:rFonts w:ascii="Palatino Linotype" w:eastAsia="Times New Roman" w:hAnsi="Palatino Linotype" w:cs="Tahoma"/>
          <w:noProof/>
          <w:lang w:val="es-MX" w:eastAsia="es-MX"/>
        </w:rPr>
        <w:drawing>
          <wp:inline distT="0" distB="0" distL="0" distR="0" wp14:anchorId="67FF546E" wp14:editId="67FF546F">
            <wp:extent cx="4907554" cy="950636"/>
            <wp:effectExtent l="12700" t="12700" r="7620" b="14605"/>
            <wp:docPr id="1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914185" cy="951921"/>
                    </a:xfrm>
                    <a:prstGeom prst="rect">
                      <a:avLst/>
                    </a:prstGeom>
                    <a:noFill/>
                    <a:ln>
                      <a:solidFill>
                        <a:schemeClr val="tx1"/>
                      </a:solidFill>
                    </a:ln>
                  </pic:spPr>
                </pic:pic>
              </a:graphicData>
            </a:graphic>
          </wp:inline>
        </w:drawing>
      </w:r>
    </w:p>
    <w:p w14:paraId="67FF5392" w14:textId="77777777" w:rsidR="00D40176" w:rsidRPr="003557F0" w:rsidRDefault="00D40176" w:rsidP="00D40176">
      <w:pPr>
        <w:pStyle w:val="Prrafodelista"/>
        <w:numPr>
          <w:ilvl w:val="0"/>
          <w:numId w:val="1"/>
        </w:numPr>
        <w:tabs>
          <w:tab w:val="left" w:pos="567"/>
        </w:tabs>
        <w:spacing w:before="240" w:after="240" w:line="360" w:lineRule="auto"/>
        <w:ind w:left="0" w:right="51" w:firstLine="0"/>
        <w:jc w:val="both"/>
        <w:rPr>
          <w:rFonts w:ascii="Palatino Linotype" w:hAnsi="Palatino Linotype"/>
          <w:color w:val="000000" w:themeColor="text1"/>
        </w:rPr>
      </w:pPr>
      <w:r w:rsidRPr="003557F0">
        <w:rPr>
          <w:rFonts w:ascii="Palatino Linotype" w:eastAsia="MS Mincho" w:hAnsi="Palatino Linotype" w:cs="Arial"/>
        </w:rPr>
        <w:lastRenderedPageBreak/>
        <w:t>Como se logra observar, los números de serie del certificado de sello digital no contiene datos personales y con dichos dígitos tampoco se puede obtener información de carácter confidencial, por lo que, tampoco actualizan la causal de clasificación, establecida en el artículo 143, fracción I, de la Ley de Transparencia y Acceso a la Información Pública del Estado de México y Municipios. Máxime que permite corroborar la legitimidad a la factura, pues amparan la utilización de los certificados de sellos digitales válidos.</w:t>
      </w:r>
    </w:p>
    <w:p w14:paraId="67FF5393" w14:textId="77777777" w:rsidR="00D40176" w:rsidRPr="003557F0" w:rsidRDefault="00D40176" w:rsidP="00D40176">
      <w:pPr>
        <w:pStyle w:val="Prrafodelista"/>
        <w:tabs>
          <w:tab w:val="left" w:pos="426"/>
        </w:tabs>
        <w:spacing w:before="240" w:after="240" w:line="360" w:lineRule="auto"/>
        <w:ind w:left="0" w:right="51"/>
        <w:jc w:val="both"/>
        <w:rPr>
          <w:rFonts w:ascii="Palatino Linotype" w:hAnsi="Palatino Linotype"/>
          <w:color w:val="000000" w:themeColor="text1"/>
        </w:rPr>
      </w:pPr>
    </w:p>
    <w:p w14:paraId="67FF5394" w14:textId="77777777" w:rsidR="00D40176" w:rsidRPr="003557F0" w:rsidRDefault="00D40176" w:rsidP="00D40176">
      <w:pPr>
        <w:pStyle w:val="Prrafodelista"/>
        <w:numPr>
          <w:ilvl w:val="0"/>
          <w:numId w:val="1"/>
        </w:numPr>
        <w:tabs>
          <w:tab w:val="left" w:pos="567"/>
        </w:tabs>
        <w:spacing w:before="240" w:after="240" w:line="360" w:lineRule="auto"/>
        <w:ind w:left="0" w:right="51" w:firstLine="0"/>
        <w:jc w:val="both"/>
        <w:rPr>
          <w:rFonts w:ascii="Palatino Linotype" w:hAnsi="Palatino Linotype"/>
          <w:color w:val="000000" w:themeColor="text1"/>
        </w:rPr>
      </w:pPr>
      <w:r w:rsidRPr="003557F0">
        <w:rPr>
          <w:rFonts w:ascii="Palatino Linotype" w:eastAsia="MS Mincho" w:hAnsi="Palatino Linotype" w:cs="Arial"/>
        </w:rPr>
        <w:t xml:space="preserve">Ahora bien, por lo que hace Folio Fiscal, cabe precisar que conforme al </w:t>
      </w:r>
      <w:r w:rsidRPr="003557F0">
        <w:rPr>
          <w:rFonts w:ascii="Palatino Linotype" w:eastAsia="MS Mincho" w:hAnsi="Palatino Linotype" w:cs="Arial"/>
          <w:i/>
          <w:iCs/>
        </w:rPr>
        <w:t>ANEXO 20</w:t>
      </w:r>
      <w:r w:rsidRPr="003557F0">
        <w:rPr>
          <w:rFonts w:ascii="Palatino Linotype" w:eastAsia="MS Mincho" w:hAnsi="Palatino Linotype" w:cs="Arial"/>
        </w:rPr>
        <w:t xml:space="preserve"> de la Segunda Resolución de modificaciones a la Resolución Miscelánea Fiscal para dos mil diecisiete, el folio fiscal se conforma de treinta seis caracteres alfanuméricos; además, que conforme al documento denominado “</w:t>
      </w:r>
      <w:r w:rsidRPr="003557F0">
        <w:rPr>
          <w:rFonts w:ascii="Palatino Linotype" w:eastAsia="MS Mincho" w:hAnsi="Palatino Linotype" w:cs="Arial"/>
          <w:i/>
          <w:iCs/>
        </w:rPr>
        <w:t>Cómo ubicar el Folio Fiscal en una factura</w:t>
      </w:r>
      <w:r w:rsidRPr="003557F0">
        <w:rPr>
          <w:rFonts w:ascii="Palatino Linotype" w:eastAsia="MS Mincho" w:hAnsi="Palatino Linotype" w:cs="Arial"/>
        </w:rPr>
        <w:t>”, el dato se ubica dentro de los datos del emisor o en el recuadro de los datos de identificación del comprobante fiscal. Es un número consecutivo contenido en los comprobantes fiscales digitales, compuesto por 5 grupos de números y letras separados por guiones, tal como se muestra a continuación:</w:t>
      </w:r>
    </w:p>
    <w:p w14:paraId="67FF5395" w14:textId="77777777" w:rsidR="00D40176" w:rsidRPr="003557F0" w:rsidRDefault="00D40176" w:rsidP="00D40176">
      <w:pPr>
        <w:pStyle w:val="Prrafodelista"/>
        <w:tabs>
          <w:tab w:val="left" w:pos="426"/>
        </w:tabs>
        <w:spacing w:before="240" w:after="240" w:line="360" w:lineRule="auto"/>
        <w:ind w:left="0" w:right="51"/>
        <w:jc w:val="both"/>
        <w:rPr>
          <w:rFonts w:ascii="Palatino Linotype" w:hAnsi="Palatino Linotype"/>
          <w:color w:val="000000" w:themeColor="text1"/>
        </w:rPr>
      </w:pPr>
    </w:p>
    <w:p w14:paraId="67FF5396" w14:textId="77777777" w:rsidR="00D40176" w:rsidRPr="003557F0" w:rsidRDefault="00D40176" w:rsidP="00D40176">
      <w:pPr>
        <w:pStyle w:val="Prrafodelista"/>
        <w:tabs>
          <w:tab w:val="left" w:pos="426"/>
        </w:tabs>
        <w:spacing w:before="240" w:after="240" w:line="360" w:lineRule="auto"/>
        <w:ind w:left="0" w:right="51"/>
        <w:jc w:val="center"/>
        <w:rPr>
          <w:rFonts w:ascii="Palatino Linotype" w:hAnsi="Palatino Linotype"/>
          <w:color w:val="000000" w:themeColor="text1"/>
        </w:rPr>
      </w:pPr>
      <w:r w:rsidRPr="003557F0">
        <w:rPr>
          <w:rFonts w:ascii="Palatino Linotype" w:eastAsia="Times New Roman" w:hAnsi="Palatino Linotype" w:cs="Tahoma"/>
          <w:noProof/>
          <w:lang w:val="es-MX" w:eastAsia="es-MX"/>
        </w:rPr>
        <w:drawing>
          <wp:inline distT="0" distB="0" distL="0" distR="0" wp14:anchorId="67FF5470" wp14:editId="67FF5471">
            <wp:extent cx="4701640" cy="1056640"/>
            <wp:effectExtent l="12700" t="12700" r="10160" b="10160"/>
            <wp:docPr id="2085549507" name="Imagen 2085549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4">
                      <a:extLst>
                        <a:ext uri="{28A0092B-C50C-407E-A947-70E740481C1C}">
                          <a14:useLocalDpi xmlns:a14="http://schemas.microsoft.com/office/drawing/2010/main" val="0"/>
                        </a:ext>
                      </a:extLst>
                    </a:blip>
                    <a:srcRect b="47096"/>
                    <a:stretch>
                      <a:fillRect/>
                    </a:stretch>
                  </pic:blipFill>
                  <pic:spPr bwMode="auto">
                    <a:xfrm>
                      <a:off x="0" y="0"/>
                      <a:ext cx="4715139" cy="1059674"/>
                    </a:xfrm>
                    <a:prstGeom prst="rect">
                      <a:avLst/>
                    </a:prstGeom>
                    <a:noFill/>
                    <a:ln>
                      <a:solidFill>
                        <a:schemeClr val="tx1"/>
                      </a:solidFill>
                    </a:ln>
                  </pic:spPr>
                </pic:pic>
              </a:graphicData>
            </a:graphic>
          </wp:inline>
        </w:drawing>
      </w:r>
    </w:p>
    <w:p w14:paraId="67FF5397" w14:textId="77777777" w:rsidR="00D40176" w:rsidRPr="003557F0" w:rsidRDefault="00D40176" w:rsidP="00D40176">
      <w:pPr>
        <w:pStyle w:val="Prrafodelista"/>
        <w:tabs>
          <w:tab w:val="left" w:pos="426"/>
        </w:tabs>
        <w:spacing w:before="240" w:after="240" w:line="360" w:lineRule="auto"/>
        <w:ind w:left="0" w:right="51"/>
        <w:jc w:val="both"/>
        <w:rPr>
          <w:rFonts w:ascii="Palatino Linotype" w:hAnsi="Palatino Linotype"/>
          <w:color w:val="000000" w:themeColor="text1"/>
        </w:rPr>
      </w:pPr>
    </w:p>
    <w:p w14:paraId="67FF5398" w14:textId="77777777" w:rsidR="00D40176" w:rsidRPr="003557F0" w:rsidRDefault="00D40176" w:rsidP="00D40176">
      <w:pPr>
        <w:pStyle w:val="Prrafodelista"/>
        <w:numPr>
          <w:ilvl w:val="0"/>
          <w:numId w:val="1"/>
        </w:numPr>
        <w:tabs>
          <w:tab w:val="left" w:pos="567"/>
        </w:tabs>
        <w:spacing w:before="240" w:after="240" w:line="360" w:lineRule="auto"/>
        <w:ind w:left="0" w:right="51" w:firstLine="0"/>
        <w:jc w:val="both"/>
        <w:rPr>
          <w:rFonts w:ascii="Palatino Linotype" w:hAnsi="Palatino Linotype"/>
          <w:color w:val="000000" w:themeColor="text1"/>
        </w:rPr>
      </w:pPr>
      <w:r w:rsidRPr="003557F0">
        <w:rPr>
          <w:rFonts w:ascii="Palatino Linotype" w:eastAsia="MS Mincho" w:hAnsi="Palatino Linotype" w:cs="Arial"/>
        </w:rPr>
        <w:t xml:space="preserve">En ese contexto, de la misma manera que en los casos previamente analizados, el folio fiscal, no contiene datos personales del emisor y tampoco se puede obtener </w:t>
      </w:r>
      <w:r w:rsidRPr="003557F0">
        <w:rPr>
          <w:rFonts w:ascii="Palatino Linotype" w:eastAsia="MS Mincho" w:hAnsi="Palatino Linotype" w:cs="Arial"/>
        </w:rPr>
        <w:lastRenderedPageBreak/>
        <w:t>información confidencial con el mismo, pues solamente es un identificador del emisor, del cual su transparencia ayuda a legitimar que el documento cumple con todos los requisitos establecidos en la normatividad aplicable, sin necesidad algún dato personal, por lo que, tampoco actualiza la clasificación, en términos del artículo 143, fracción I de la Ley de la materia.</w:t>
      </w:r>
    </w:p>
    <w:p w14:paraId="67FF5399" w14:textId="77777777" w:rsidR="00D40176" w:rsidRPr="003557F0" w:rsidRDefault="00D40176" w:rsidP="00D40176">
      <w:pPr>
        <w:pStyle w:val="Prrafodelista"/>
        <w:tabs>
          <w:tab w:val="left" w:pos="426"/>
        </w:tabs>
        <w:spacing w:before="240" w:after="240" w:line="360" w:lineRule="auto"/>
        <w:ind w:left="0" w:right="51"/>
        <w:jc w:val="both"/>
        <w:rPr>
          <w:rFonts w:ascii="Palatino Linotype" w:hAnsi="Palatino Linotype"/>
          <w:color w:val="000000" w:themeColor="text1"/>
        </w:rPr>
      </w:pPr>
    </w:p>
    <w:p w14:paraId="67FF539A" w14:textId="77777777" w:rsidR="00D40176" w:rsidRPr="003557F0" w:rsidRDefault="00D40176" w:rsidP="00D40176">
      <w:pPr>
        <w:pStyle w:val="Prrafodelista"/>
        <w:numPr>
          <w:ilvl w:val="0"/>
          <w:numId w:val="1"/>
        </w:numPr>
        <w:tabs>
          <w:tab w:val="left" w:pos="567"/>
        </w:tabs>
        <w:spacing w:before="240" w:after="240" w:line="360" w:lineRule="auto"/>
        <w:ind w:left="0" w:right="51" w:firstLine="0"/>
        <w:jc w:val="both"/>
        <w:rPr>
          <w:rFonts w:ascii="Palatino Linotype" w:hAnsi="Palatino Linotype"/>
          <w:color w:val="000000" w:themeColor="text1"/>
        </w:rPr>
      </w:pPr>
      <w:r w:rsidRPr="003557F0">
        <w:rPr>
          <w:rFonts w:ascii="Palatino Linotype" w:eastAsia="MS Mincho" w:hAnsi="Palatino Linotype" w:cs="Arial"/>
        </w:rPr>
        <w:t xml:space="preserve">Ahora bien, por lo que hace al número de serie y folio interno, la Guía de llenado del CFDI global Versión 3.3 del CFDI, emitida por el Servicio de Administración Tributaria, prevé que es el número que utiliza el contribuyente para control interno de su información; mientras que el segundo es el número de control que se le asigna al comprobante; por lo que, ambos corresponden a dígitos que si bien determina el </w:t>
      </w:r>
      <w:r w:rsidRPr="003557F0">
        <w:rPr>
          <w:rFonts w:ascii="Palatino Linotype" w:eastAsia="MS Mincho" w:hAnsi="Palatino Linotype" w:cs="Arial"/>
          <w:b/>
          <w:bCs/>
        </w:rPr>
        <w:t>SUJETO OBLIGADO</w:t>
      </w:r>
      <w:r w:rsidRPr="003557F0">
        <w:rPr>
          <w:rFonts w:ascii="Palatino Linotype" w:eastAsia="MS Mincho" w:hAnsi="Palatino Linotype" w:cs="Arial"/>
        </w:rPr>
        <w:t>, lo cierto es que no contiene datos confidenciales de los servidores públicos y por lo tanto, no actualizan la causal de clasificación establecida en el artículo 143, fracción I, de la Ley de Transparencia y Acceso a la Información Pública del Estado de México y Municipios.</w:t>
      </w:r>
    </w:p>
    <w:p w14:paraId="67FF539B" w14:textId="77777777" w:rsidR="00D40176" w:rsidRPr="003557F0" w:rsidRDefault="00D40176" w:rsidP="00D40176">
      <w:pPr>
        <w:pStyle w:val="Prrafodelista"/>
        <w:tabs>
          <w:tab w:val="left" w:pos="426"/>
        </w:tabs>
        <w:spacing w:before="240" w:after="240" w:line="360" w:lineRule="auto"/>
        <w:ind w:left="0" w:right="51"/>
        <w:jc w:val="both"/>
        <w:rPr>
          <w:rFonts w:ascii="Palatino Linotype" w:hAnsi="Palatino Linotype"/>
          <w:color w:val="000000" w:themeColor="text1"/>
        </w:rPr>
      </w:pPr>
    </w:p>
    <w:p w14:paraId="67FF539C" w14:textId="77777777" w:rsidR="00D40176" w:rsidRPr="003557F0" w:rsidRDefault="00D40176" w:rsidP="00D40176">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r w:rsidRPr="003557F0">
        <w:rPr>
          <w:rFonts w:ascii="Palatino Linotype" w:hAnsi="Palatino Linotype"/>
          <w:b/>
          <w:bCs/>
          <w:color w:val="000000" w:themeColor="text1"/>
        </w:rPr>
        <w:t>f) De las fotografías de servidores públicos.</w:t>
      </w:r>
    </w:p>
    <w:p w14:paraId="67FF539D" w14:textId="77777777" w:rsidR="00D40176" w:rsidRPr="003557F0" w:rsidRDefault="00D40176" w:rsidP="00D40176">
      <w:pPr>
        <w:numPr>
          <w:ilvl w:val="0"/>
          <w:numId w:val="1"/>
        </w:numPr>
        <w:tabs>
          <w:tab w:val="left" w:pos="567"/>
        </w:tabs>
        <w:spacing w:line="360" w:lineRule="auto"/>
        <w:ind w:left="0" w:firstLine="0"/>
        <w:contextualSpacing/>
        <w:jc w:val="both"/>
        <w:rPr>
          <w:rFonts w:ascii="Palatino Linotype" w:eastAsia="Palatino Linotype" w:hAnsi="Palatino Linotype" w:cs="Palatino Linotype"/>
        </w:rPr>
      </w:pPr>
      <w:r w:rsidRPr="003557F0">
        <w:rPr>
          <w:rFonts w:ascii="Palatino Linotype" w:eastAsia="MS Mincho" w:hAnsi="Palatino Linotype" w:cs="Arial"/>
        </w:rPr>
        <w:t xml:space="preserve">Por </w:t>
      </w:r>
      <w:r w:rsidRPr="003557F0">
        <w:rPr>
          <w:rFonts w:ascii="Palatino Linotype" w:eastAsia="Palatino Linotype" w:hAnsi="Palatino Linotype" w:cs="Palatino Linotype"/>
        </w:rPr>
        <w:t xml:space="preserve">lo que hace a las fotografías, en caso de que el soporte documental a entregar las contenga, es preciso señalar que estas dan cuenta de las características físicas de los servidores públicos; por lo que, no debe perderse de vista que la imagen personal es la apariencia física, la cual puede ser captada en dibujo, pintura, escultura, fotografía, y video; la imagen así captada puede ser reproducida, publicada y divulgada por diversos medios, desde volantes impresos de la forma </w:t>
      </w:r>
      <w:r w:rsidRPr="003557F0">
        <w:rPr>
          <w:rFonts w:ascii="Palatino Linotype" w:eastAsia="Palatino Linotype" w:hAnsi="Palatino Linotype" w:cs="Palatino Linotype"/>
        </w:rPr>
        <w:lastRenderedPageBreak/>
        <w:t>más rudimentaria, hasta filmaciones y fotografías transmitidas por televisión cine, video, correo electrónico o Internet.</w:t>
      </w:r>
    </w:p>
    <w:p w14:paraId="67FF539E" w14:textId="77777777" w:rsidR="00D40176" w:rsidRPr="003557F0" w:rsidRDefault="00D40176" w:rsidP="00D40176">
      <w:pPr>
        <w:spacing w:line="360" w:lineRule="auto"/>
        <w:contextualSpacing/>
        <w:jc w:val="both"/>
        <w:rPr>
          <w:rFonts w:ascii="Palatino Linotype" w:eastAsia="Palatino Linotype" w:hAnsi="Palatino Linotype" w:cs="Palatino Linotype"/>
        </w:rPr>
      </w:pPr>
    </w:p>
    <w:p w14:paraId="67FF539F" w14:textId="77777777" w:rsidR="00D40176" w:rsidRPr="003557F0" w:rsidRDefault="00D40176" w:rsidP="00D40176">
      <w:pPr>
        <w:numPr>
          <w:ilvl w:val="0"/>
          <w:numId w:val="1"/>
        </w:numPr>
        <w:tabs>
          <w:tab w:val="left" w:pos="567"/>
        </w:tabs>
        <w:spacing w:line="360" w:lineRule="auto"/>
        <w:ind w:left="0" w:firstLine="0"/>
        <w:contextualSpacing/>
        <w:jc w:val="both"/>
        <w:rPr>
          <w:rFonts w:ascii="Palatino Linotype" w:eastAsia="Palatino Linotype" w:hAnsi="Palatino Linotype" w:cs="Palatino Linotype"/>
        </w:rPr>
      </w:pPr>
      <w:r w:rsidRPr="003557F0">
        <w:rPr>
          <w:rFonts w:ascii="Palatino Linotype" w:eastAsia="Palatino Linotype" w:hAnsi="Palatino Linotype" w:cs="Palatino Linotype"/>
        </w:rPr>
        <w:t>Así, dichos datos constituyen la reproducción fiel de las características físicas de una persona en un momento determinado, por lo que representan un instrumento de identificación, proyección exterior y factor imprescindible para su propio reconocimiento como sujeto individual; lo que en el presente caso, acreditaría e identificaría a una persona como servidor público, por lo que es posible advertir que existe cierto interés público, cuando la fotografía obra en documentos de servidores públicos vinculados con el cumplimiento de disposiciones legales.</w:t>
      </w:r>
    </w:p>
    <w:p w14:paraId="67FF53A0" w14:textId="77777777" w:rsidR="00D40176" w:rsidRPr="003557F0" w:rsidRDefault="00D40176" w:rsidP="00D40176">
      <w:pPr>
        <w:spacing w:line="360" w:lineRule="auto"/>
        <w:contextualSpacing/>
        <w:jc w:val="both"/>
        <w:rPr>
          <w:rFonts w:ascii="Palatino Linotype" w:eastAsia="Palatino Linotype" w:hAnsi="Palatino Linotype" w:cs="Palatino Linotype"/>
        </w:rPr>
      </w:pPr>
    </w:p>
    <w:p w14:paraId="67FF53A1" w14:textId="77777777" w:rsidR="00D40176" w:rsidRPr="003557F0" w:rsidRDefault="00D40176" w:rsidP="00D40176">
      <w:pPr>
        <w:numPr>
          <w:ilvl w:val="0"/>
          <w:numId w:val="1"/>
        </w:numPr>
        <w:tabs>
          <w:tab w:val="left" w:pos="567"/>
        </w:tabs>
        <w:spacing w:line="360" w:lineRule="auto"/>
        <w:ind w:left="0" w:firstLine="0"/>
        <w:contextualSpacing/>
        <w:jc w:val="both"/>
        <w:rPr>
          <w:rFonts w:ascii="Palatino Linotype" w:eastAsia="Palatino Linotype" w:hAnsi="Palatino Linotype" w:cs="Palatino Linotype"/>
        </w:rPr>
      </w:pPr>
      <w:r w:rsidRPr="003557F0">
        <w:rPr>
          <w:rFonts w:ascii="Palatino Linotype" w:eastAsia="Palatino Linotype" w:hAnsi="Palatino Linotype" w:cs="Palatino Linotype"/>
        </w:rPr>
        <w:t>Además, existen documentos que contienen la fotografía con los cuales se permite identificar que una persona que se acredita como trabajador gubernamental, realmente tiene el cargo con el que se ostenta, otros documentos con los cuales se rinde cuentas a la ciudadanía, por ejemplo cuando se cubre el perfil de puesto; además cuando se brinda servicios a la ciudadanía, es de relevancia conocer e identificar a todos sus trabajadores, no importa el nivel o rango (con excepción del personal operativo en materia de seguridad, respecto del cual el Pleno de este Instituto ya se ha pronunciado en el sentido de que la información que los haga identificados o identificables debe clasificarse como reservada).</w:t>
      </w:r>
    </w:p>
    <w:p w14:paraId="67FF53A2" w14:textId="77777777" w:rsidR="00D40176" w:rsidRPr="003557F0" w:rsidRDefault="00D40176" w:rsidP="00D40176">
      <w:pPr>
        <w:tabs>
          <w:tab w:val="left" w:pos="426"/>
        </w:tabs>
        <w:spacing w:line="360" w:lineRule="auto"/>
        <w:contextualSpacing/>
        <w:jc w:val="both"/>
        <w:rPr>
          <w:rFonts w:ascii="Palatino Linotype" w:eastAsia="Palatino Linotype" w:hAnsi="Palatino Linotype" w:cs="Palatino Linotype"/>
        </w:rPr>
      </w:pPr>
    </w:p>
    <w:p w14:paraId="67FF53A3" w14:textId="77777777" w:rsidR="00D40176" w:rsidRPr="003557F0" w:rsidRDefault="00D40176" w:rsidP="00D40176">
      <w:pPr>
        <w:numPr>
          <w:ilvl w:val="0"/>
          <w:numId w:val="1"/>
        </w:numPr>
        <w:tabs>
          <w:tab w:val="left" w:pos="567"/>
        </w:tabs>
        <w:spacing w:line="360" w:lineRule="auto"/>
        <w:ind w:left="0" w:firstLine="0"/>
        <w:contextualSpacing/>
        <w:jc w:val="both"/>
        <w:rPr>
          <w:rFonts w:ascii="Palatino Linotype" w:eastAsia="Palatino Linotype" w:hAnsi="Palatino Linotype" w:cs="Palatino Linotype"/>
        </w:rPr>
      </w:pPr>
      <w:r w:rsidRPr="003557F0">
        <w:rPr>
          <w:rFonts w:ascii="Palatino Linotype" w:eastAsia="Palatino Linotype" w:hAnsi="Palatino Linotype" w:cs="Palatino Linotype"/>
        </w:rPr>
        <w:t xml:space="preserve">En este sentido, resultan aplicables por analogía, los Criterios 15/17 y 1/13 del Instituto Nacional de Transparencia y Acceso a la Información Pública y Protección de Datos Personales, en los cuales se esgrimen argumentos, que, si bien no refieren de manera específica a fotografías de servidores públicos, sí establecen un criterio </w:t>
      </w:r>
      <w:r w:rsidRPr="003557F0">
        <w:rPr>
          <w:rFonts w:ascii="Palatino Linotype" w:eastAsia="Palatino Linotype" w:hAnsi="Palatino Linotype" w:cs="Palatino Linotype"/>
        </w:rPr>
        <w:lastRenderedPageBreak/>
        <w:t>para que este dato personal pueda ser considerado como público, cuando se pretende acreditar que una persona es servidor público.</w:t>
      </w:r>
    </w:p>
    <w:p w14:paraId="67FF53A4" w14:textId="77777777" w:rsidR="00D40176" w:rsidRPr="003557F0" w:rsidRDefault="00D40176" w:rsidP="00D40176">
      <w:pPr>
        <w:tabs>
          <w:tab w:val="left" w:pos="426"/>
        </w:tabs>
        <w:spacing w:line="360" w:lineRule="auto"/>
        <w:contextualSpacing/>
        <w:jc w:val="both"/>
        <w:rPr>
          <w:rFonts w:ascii="Palatino Linotype" w:eastAsia="Palatino Linotype" w:hAnsi="Palatino Linotype" w:cs="Palatino Linotype"/>
        </w:rPr>
      </w:pPr>
    </w:p>
    <w:p w14:paraId="67FF53A5" w14:textId="77777777" w:rsidR="00D40176" w:rsidRPr="003557F0" w:rsidRDefault="00D40176" w:rsidP="00D40176">
      <w:pPr>
        <w:numPr>
          <w:ilvl w:val="0"/>
          <w:numId w:val="1"/>
        </w:numPr>
        <w:tabs>
          <w:tab w:val="left" w:pos="567"/>
        </w:tabs>
        <w:spacing w:line="360" w:lineRule="auto"/>
        <w:ind w:left="0" w:firstLine="0"/>
        <w:contextualSpacing/>
        <w:jc w:val="both"/>
        <w:rPr>
          <w:rFonts w:ascii="Palatino Linotype" w:eastAsia="Palatino Linotype" w:hAnsi="Palatino Linotype" w:cs="Palatino Linotype"/>
        </w:rPr>
      </w:pPr>
      <w:r w:rsidRPr="003557F0">
        <w:rPr>
          <w:rFonts w:ascii="Palatino Linotype" w:eastAsia="Palatino Linotype" w:hAnsi="Palatino Linotype" w:cs="Palatino Linotype"/>
        </w:rPr>
        <w:t>Debe tenerse presente que el actuar de los servidores públicos incide de manera específica en los derechos de los particulares, pues el acto de un servidor público en ejercicio de sus funciones, de manera directa genera derechos y obligaciones pues se considera un acto administrativo o acto de autoridad, por lo que es primordial, que estos trabajadores se identifiquen ante la ciudadanía, por lo que otorgar acceso a los documentos que obran en los archivos de los sujetos obligados y que además están directamente relacionados con el cumplimiento de disposiciones normativas o el ejercicio de funciones revisten un interés público.</w:t>
      </w:r>
    </w:p>
    <w:p w14:paraId="67FF53A6" w14:textId="77777777" w:rsidR="00D40176" w:rsidRPr="003557F0" w:rsidRDefault="00D40176" w:rsidP="00D40176">
      <w:pPr>
        <w:tabs>
          <w:tab w:val="left" w:pos="426"/>
        </w:tabs>
        <w:spacing w:line="360" w:lineRule="auto"/>
        <w:contextualSpacing/>
        <w:jc w:val="both"/>
        <w:rPr>
          <w:rFonts w:ascii="Palatino Linotype" w:eastAsia="Palatino Linotype" w:hAnsi="Palatino Linotype" w:cs="Palatino Linotype"/>
        </w:rPr>
      </w:pPr>
    </w:p>
    <w:p w14:paraId="67FF53A7" w14:textId="77777777" w:rsidR="00D40176" w:rsidRPr="003557F0" w:rsidRDefault="00D40176" w:rsidP="00D40176">
      <w:pPr>
        <w:numPr>
          <w:ilvl w:val="0"/>
          <w:numId w:val="1"/>
        </w:numPr>
        <w:tabs>
          <w:tab w:val="left" w:pos="567"/>
        </w:tabs>
        <w:spacing w:line="360" w:lineRule="auto"/>
        <w:ind w:left="0" w:firstLine="0"/>
        <w:contextualSpacing/>
        <w:jc w:val="both"/>
        <w:rPr>
          <w:rFonts w:ascii="Palatino Linotype" w:eastAsia="Palatino Linotype" w:hAnsi="Palatino Linotype" w:cs="Palatino Linotype"/>
        </w:rPr>
      </w:pPr>
      <w:r w:rsidRPr="003557F0">
        <w:rPr>
          <w:rFonts w:ascii="Palatino Linotype" w:eastAsia="Palatino Linotype" w:hAnsi="Palatino Linotype" w:cs="Palatino Linotype"/>
        </w:rPr>
        <w:t>Por lo anterior, cuando las fotografías de los servidores públicos obran en documentos que dan cuenta del cumplimiento de funciones, requisitos legales o los acredita como servidores públicos, deben ser consideradas un dato personal, que no puede ser clasificado como confidencial, pues en este caso, es superado por el interés público de conocer si en realidad, la persona que se ostenta en carácter de servidor público, se encuentra en ese encargo, si realiza las funciones o si cumple con los requisitos legales; sin que se considere como factor diferenciador para determinar la publicidad o clasificación el cargo o nivel jerárquico en el que se desempeñe el servidor público.</w:t>
      </w:r>
    </w:p>
    <w:p w14:paraId="67FF53A8" w14:textId="77777777" w:rsidR="00D40176" w:rsidRPr="003557F0" w:rsidRDefault="00D40176" w:rsidP="00D40176">
      <w:pPr>
        <w:tabs>
          <w:tab w:val="left" w:pos="426"/>
        </w:tabs>
        <w:spacing w:line="360" w:lineRule="auto"/>
        <w:contextualSpacing/>
        <w:jc w:val="both"/>
        <w:rPr>
          <w:rFonts w:ascii="Palatino Linotype" w:eastAsia="Palatino Linotype" w:hAnsi="Palatino Linotype" w:cs="Palatino Linotype"/>
        </w:rPr>
      </w:pPr>
    </w:p>
    <w:p w14:paraId="67FF53A9" w14:textId="77777777" w:rsidR="00FE33BE" w:rsidRPr="003557F0" w:rsidRDefault="00D40176" w:rsidP="00FE33BE">
      <w:pPr>
        <w:numPr>
          <w:ilvl w:val="0"/>
          <w:numId w:val="1"/>
        </w:numPr>
        <w:tabs>
          <w:tab w:val="left" w:pos="567"/>
        </w:tabs>
        <w:spacing w:line="360" w:lineRule="auto"/>
        <w:ind w:left="0" w:firstLine="0"/>
        <w:contextualSpacing/>
        <w:jc w:val="both"/>
        <w:rPr>
          <w:rFonts w:ascii="Palatino Linotype" w:eastAsia="Palatino Linotype" w:hAnsi="Palatino Linotype" w:cs="Palatino Linotype"/>
        </w:rPr>
      </w:pPr>
      <w:r w:rsidRPr="003557F0">
        <w:rPr>
          <w:rFonts w:ascii="Palatino Linotype" w:eastAsia="Palatino Linotype" w:hAnsi="Palatino Linotype" w:cs="Palatino Linotype"/>
        </w:rPr>
        <w:t xml:space="preserve">Conforme a lo anterior, las fotografías de servidores públicos sin importar el nivel o rango guardan la naturaleza de públicas (con excepción del personal operativo en materia de seguridad) y no procede su clasificación, en términos del </w:t>
      </w:r>
      <w:r w:rsidRPr="003557F0">
        <w:rPr>
          <w:rFonts w:ascii="Palatino Linotype" w:eastAsia="Palatino Linotype" w:hAnsi="Palatino Linotype" w:cs="Palatino Linotype"/>
        </w:rPr>
        <w:lastRenderedPageBreak/>
        <w:t>artículo 143, fracción I, de la Ley de Transparencia y Acceso a la Información Pública del Estado de México y Municipios, por lo que en las versiones públicas que se ordenen, no podrá clasificarse esa información.</w:t>
      </w:r>
    </w:p>
    <w:p w14:paraId="67FF53AA" w14:textId="77777777" w:rsidR="00FE33BE" w:rsidRPr="003557F0" w:rsidRDefault="00FE33BE" w:rsidP="00FE33BE">
      <w:pPr>
        <w:tabs>
          <w:tab w:val="left" w:pos="567"/>
        </w:tabs>
        <w:spacing w:line="360" w:lineRule="auto"/>
        <w:contextualSpacing/>
        <w:jc w:val="both"/>
        <w:rPr>
          <w:rFonts w:ascii="Palatino Linotype" w:eastAsia="Palatino Linotype" w:hAnsi="Palatino Linotype" w:cs="Palatino Linotype"/>
        </w:rPr>
      </w:pPr>
    </w:p>
    <w:p w14:paraId="67FF53AB" w14:textId="77777777" w:rsidR="00FE33BE" w:rsidRPr="003557F0" w:rsidRDefault="00FE33BE" w:rsidP="00FE33BE">
      <w:pPr>
        <w:pStyle w:val="Prrafodelista"/>
        <w:keepNext/>
        <w:keepLines/>
        <w:numPr>
          <w:ilvl w:val="0"/>
          <w:numId w:val="41"/>
        </w:numPr>
        <w:tabs>
          <w:tab w:val="left" w:pos="567"/>
        </w:tabs>
        <w:spacing w:before="240" w:line="360" w:lineRule="auto"/>
        <w:ind w:left="0" w:firstLine="0"/>
        <w:outlineLvl w:val="0"/>
        <w:rPr>
          <w:rFonts w:ascii="Palatino Linotype" w:eastAsia="MS Gothic" w:hAnsi="Palatino Linotype"/>
          <w:b/>
          <w:color w:val="000000"/>
        </w:rPr>
      </w:pPr>
      <w:r w:rsidRPr="003557F0">
        <w:rPr>
          <w:rFonts w:ascii="Palatino Linotype" w:eastAsia="MS Gothic" w:hAnsi="Palatino Linotype"/>
          <w:b/>
          <w:color w:val="000000"/>
        </w:rPr>
        <w:t xml:space="preserve">Del nombre de policías. </w:t>
      </w:r>
    </w:p>
    <w:p w14:paraId="67FF53AC" w14:textId="77777777" w:rsidR="00FE33BE" w:rsidRPr="003557F0" w:rsidRDefault="00FE33BE" w:rsidP="00FE33BE">
      <w:pPr>
        <w:pStyle w:val="Prrafodelista"/>
        <w:numPr>
          <w:ilvl w:val="0"/>
          <w:numId w:val="1"/>
        </w:numPr>
        <w:tabs>
          <w:tab w:val="left" w:pos="567"/>
        </w:tabs>
        <w:spacing w:before="240" w:after="160" w:line="360" w:lineRule="auto"/>
        <w:ind w:left="0" w:right="51" w:firstLine="0"/>
        <w:jc w:val="both"/>
        <w:rPr>
          <w:rFonts w:ascii="Palatino Linotype" w:eastAsia="MS Mincho" w:hAnsi="Palatino Linotype"/>
        </w:rPr>
      </w:pPr>
      <w:r w:rsidRPr="003557F0">
        <w:rPr>
          <w:rFonts w:ascii="Palatino Linotype" w:eastAsia="Calibri" w:hAnsi="Palatino Linotype"/>
        </w:rPr>
        <w:t xml:space="preserve">Precisado lo anterior y en atención a que se observa que la información de la que se requiere acceso contiene información de los elementos de seguridad pública, es necesario señalar que las condiciones en las cuales se deberá entregar la información solicitada adquieren una especial naturaleza. </w:t>
      </w:r>
    </w:p>
    <w:p w14:paraId="67FF53AD" w14:textId="77777777" w:rsidR="00FE33BE" w:rsidRPr="003557F0" w:rsidRDefault="00FE33BE" w:rsidP="00FE33BE">
      <w:pPr>
        <w:pStyle w:val="Prrafodelista"/>
        <w:tabs>
          <w:tab w:val="left" w:pos="567"/>
        </w:tabs>
        <w:spacing w:before="240" w:after="160" w:line="360" w:lineRule="auto"/>
        <w:ind w:left="0" w:right="51"/>
        <w:jc w:val="both"/>
        <w:rPr>
          <w:rFonts w:ascii="Palatino Linotype" w:eastAsia="MS Mincho" w:hAnsi="Palatino Linotype"/>
        </w:rPr>
      </w:pPr>
    </w:p>
    <w:p w14:paraId="67FF53AE" w14:textId="77777777" w:rsidR="00FE33BE" w:rsidRPr="003557F0" w:rsidRDefault="00FE33BE" w:rsidP="00FE33BE">
      <w:pPr>
        <w:numPr>
          <w:ilvl w:val="0"/>
          <w:numId w:val="1"/>
        </w:numPr>
        <w:tabs>
          <w:tab w:val="left" w:pos="567"/>
        </w:tabs>
        <w:spacing w:before="240" w:after="160" w:line="360" w:lineRule="auto"/>
        <w:ind w:left="0" w:right="51" w:firstLine="0"/>
        <w:contextualSpacing/>
        <w:jc w:val="both"/>
        <w:rPr>
          <w:rFonts w:ascii="Palatino Linotype" w:eastAsia="MS Mincho" w:hAnsi="Palatino Linotype"/>
        </w:rPr>
      </w:pPr>
      <w:r w:rsidRPr="003557F0">
        <w:rPr>
          <w:rFonts w:ascii="Palatino Linotype" w:eastAsia="Calibri" w:hAnsi="Palatino Linotype"/>
        </w:rPr>
        <w:t>En efecto</w:t>
      </w:r>
      <w:r w:rsidRPr="003557F0">
        <w:rPr>
          <w:rFonts w:ascii="Palatino Linotype" w:hAnsi="Palatino Linotype"/>
        </w:rPr>
        <w:t xml:space="preserve">, este instituto advierte que otorgar acceso al nombre de policías operativos podría comprometer la integridad de los mismos, de conformidad con lo que establece el artículo 140 de la Ley de Transparencia y Acceso a la Información Pública del Estado de México y Municipios: </w:t>
      </w:r>
    </w:p>
    <w:p w14:paraId="67FF53AF" w14:textId="77777777" w:rsidR="00FE33BE" w:rsidRPr="003557F0" w:rsidRDefault="00FE33BE" w:rsidP="00FE33BE">
      <w:pPr>
        <w:tabs>
          <w:tab w:val="left" w:pos="567"/>
        </w:tabs>
        <w:spacing w:line="360" w:lineRule="auto"/>
        <w:ind w:left="708"/>
        <w:rPr>
          <w:rFonts w:ascii="Palatino Linotype" w:hAnsi="Palatino Linotype"/>
        </w:rPr>
      </w:pPr>
    </w:p>
    <w:p w14:paraId="67FF53B0" w14:textId="77777777" w:rsidR="00FE33BE" w:rsidRPr="003557F0" w:rsidRDefault="00FE33BE" w:rsidP="00FE33BE">
      <w:pPr>
        <w:tabs>
          <w:tab w:val="left" w:pos="567"/>
        </w:tabs>
        <w:spacing w:before="240" w:after="240"/>
        <w:ind w:left="567" w:right="616"/>
        <w:contextualSpacing/>
        <w:jc w:val="both"/>
        <w:rPr>
          <w:rFonts w:ascii="Palatino Linotype" w:hAnsi="Palatino Linotype"/>
          <w:i/>
          <w:sz w:val="22"/>
        </w:rPr>
      </w:pPr>
      <w:r w:rsidRPr="003557F0">
        <w:rPr>
          <w:rFonts w:ascii="Palatino Linotype" w:hAnsi="Palatino Linotype"/>
          <w:b/>
          <w:i/>
          <w:sz w:val="22"/>
        </w:rPr>
        <w:t>“Artículo 140.</w:t>
      </w:r>
      <w:r w:rsidRPr="003557F0">
        <w:rPr>
          <w:rFonts w:ascii="Palatino Linotype" w:hAnsi="Palatino Linotype"/>
          <w:i/>
          <w:sz w:val="22"/>
        </w:rPr>
        <w:t xml:space="preserve"> El acceso a la información pública será restringido excepcionalmente, cuando por razones de interés público, ésta sea clasificada como reservada, conforme a los criterios siguientes: </w:t>
      </w:r>
    </w:p>
    <w:p w14:paraId="67FF53B1" w14:textId="77777777" w:rsidR="00FE33BE" w:rsidRPr="003557F0" w:rsidRDefault="00FE33BE" w:rsidP="00FE33BE">
      <w:pPr>
        <w:tabs>
          <w:tab w:val="left" w:pos="567"/>
        </w:tabs>
        <w:spacing w:before="240" w:after="240"/>
        <w:ind w:left="567" w:right="616"/>
        <w:contextualSpacing/>
        <w:jc w:val="both"/>
        <w:rPr>
          <w:rFonts w:ascii="Palatino Linotype" w:hAnsi="Palatino Linotype"/>
          <w:i/>
          <w:sz w:val="22"/>
        </w:rPr>
      </w:pPr>
      <w:r w:rsidRPr="003557F0">
        <w:rPr>
          <w:rFonts w:ascii="Palatino Linotype" w:hAnsi="Palatino Linotype"/>
          <w:i/>
          <w:sz w:val="22"/>
        </w:rPr>
        <w:t xml:space="preserve">I. Comprometa la seguridad pública y cuente con un propósito genuino y un efecto demostrable; </w:t>
      </w:r>
    </w:p>
    <w:p w14:paraId="67FF53B2" w14:textId="77777777" w:rsidR="00FE33BE" w:rsidRPr="003557F0" w:rsidRDefault="00FE33BE" w:rsidP="00FE33BE">
      <w:pPr>
        <w:tabs>
          <w:tab w:val="left" w:pos="567"/>
        </w:tabs>
        <w:spacing w:before="240" w:after="240"/>
        <w:ind w:left="567" w:right="616"/>
        <w:contextualSpacing/>
        <w:jc w:val="both"/>
        <w:rPr>
          <w:rFonts w:ascii="Palatino Linotype" w:hAnsi="Palatino Linotype"/>
          <w:i/>
          <w:sz w:val="22"/>
        </w:rPr>
      </w:pPr>
      <w:r w:rsidRPr="003557F0">
        <w:rPr>
          <w:rFonts w:ascii="Palatino Linotype" w:hAnsi="Palatino Linotype"/>
          <w:i/>
          <w:sz w:val="22"/>
        </w:rPr>
        <w:t xml:space="preserve">II. Pueda menoscabar la conducción de las negociaciones y relaciones internacionales; </w:t>
      </w:r>
    </w:p>
    <w:p w14:paraId="67FF53B3" w14:textId="77777777" w:rsidR="00FE33BE" w:rsidRPr="003557F0" w:rsidRDefault="00FE33BE" w:rsidP="00FE33BE">
      <w:pPr>
        <w:tabs>
          <w:tab w:val="left" w:pos="567"/>
        </w:tabs>
        <w:spacing w:before="240" w:after="240"/>
        <w:ind w:left="567" w:right="616"/>
        <w:contextualSpacing/>
        <w:jc w:val="both"/>
        <w:rPr>
          <w:rFonts w:ascii="Palatino Linotype" w:hAnsi="Palatino Linotype"/>
          <w:i/>
          <w:sz w:val="22"/>
        </w:rPr>
      </w:pPr>
      <w:r w:rsidRPr="003557F0">
        <w:rPr>
          <w:rFonts w:ascii="Palatino Linotype" w:hAnsi="Palatino Linotype"/>
          <w:i/>
          <w:sz w:val="22"/>
        </w:rPr>
        <w:t xml:space="preserve">III. Se entregue a la Entidad expresamente con ese carácter o el de confidencialidad por otro u otros sujetos de derecho internacional, excepto cuando se trate de violaciones graves de derechos humanos o delitos de lesa humanidad de conformidad con el derecho internacional; </w:t>
      </w:r>
    </w:p>
    <w:p w14:paraId="67FF53B4" w14:textId="77777777" w:rsidR="00FE33BE" w:rsidRPr="003557F0" w:rsidRDefault="00FE33BE" w:rsidP="00FE33BE">
      <w:pPr>
        <w:tabs>
          <w:tab w:val="left" w:pos="567"/>
        </w:tabs>
        <w:spacing w:before="240" w:after="240"/>
        <w:ind w:left="567" w:right="616"/>
        <w:contextualSpacing/>
        <w:jc w:val="both"/>
        <w:rPr>
          <w:rFonts w:ascii="Palatino Linotype" w:hAnsi="Palatino Linotype"/>
          <w:b/>
          <w:i/>
          <w:sz w:val="22"/>
        </w:rPr>
      </w:pPr>
      <w:r w:rsidRPr="003557F0">
        <w:rPr>
          <w:rFonts w:ascii="Palatino Linotype" w:hAnsi="Palatino Linotype"/>
          <w:b/>
          <w:i/>
          <w:sz w:val="22"/>
        </w:rPr>
        <w:t>IV. Ponga en riesgo la vida, la seguridad o la salud de una persona física;</w:t>
      </w:r>
    </w:p>
    <w:p w14:paraId="67FF53B5" w14:textId="77777777" w:rsidR="00FE33BE" w:rsidRPr="003557F0" w:rsidRDefault="00FE33BE" w:rsidP="00FE33BE">
      <w:pPr>
        <w:tabs>
          <w:tab w:val="left" w:pos="567"/>
        </w:tabs>
        <w:spacing w:before="240" w:after="240"/>
        <w:ind w:left="567" w:right="616"/>
        <w:contextualSpacing/>
        <w:jc w:val="both"/>
        <w:rPr>
          <w:rFonts w:ascii="Palatino Linotype" w:hAnsi="Palatino Linotype"/>
          <w:i/>
          <w:sz w:val="22"/>
        </w:rPr>
      </w:pPr>
      <w:r w:rsidRPr="003557F0">
        <w:rPr>
          <w:rFonts w:ascii="Palatino Linotype" w:hAnsi="Palatino Linotype"/>
          <w:i/>
          <w:sz w:val="22"/>
        </w:rPr>
        <w:t xml:space="preserve"> (…)” (Sic)</w:t>
      </w:r>
    </w:p>
    <w:p w14:paraId="67FF53B6" w14:textId="77777777" w:rsidR="00FE33BE" w:rsidRPr="003557F0" w:rsidRDefault="00FE33BE" w:rsidP="00FE33BE">
      <w:pPr>
        <w:tabs>
          <w:tab w:val="left" w:pos="567"/>
        </w:tabs>
        <w:spacing w:before="240" w:after="240" w:line="360" w:lineRule="auto"/>
        <w:ind w:left="567" w:right="616"/>
        <w:contextualSpacing/>
        <w:jc w:val="both"/>
        <w:rPr>
          <w:rFonts w:ascii="Palatino Linotype" w:eastAsia="Calibri" w:hAnsi="Palatino Linotype"/>
        </w:rPr>
      </w:pPr>
      <w:r w:rsidRPr="003557F0">
        <w:rPr>
          <w:rFonts w:ascii="Palatino Linotype" w:eastAsia="Calibri" w:hAnsi="Palatino Linotype"/>
        </w:rPr>
        <w:t>(Énfasis añadido)</w:t>
      </w:r>
    </w:p>
    <w:p w14:paraId="67FF53B7" w14:textId="77777777" w:rsidR="00FE33BE" w:rsidRPr="003557F0" w:rsidRDefault="00FE33BE" w:rsidP="00FE33BE">
      <w:pPr>
        <w:tabs>
          <w:tab w:val="left" w:pos="567"/>
        </w:tabs>
        <w:spacing w:before="240" w:after="240" w:line="360" w:lineRule="auto"/>
        <w:ind w:left="567" w:right="616"/>
        <w:contextualSpacing/>
        <w:jc w:val="both"/>
        <w:rPr>
          <w:rFonts w:ascii="Palatino Linotype" w:eastAsia="Calibri" w:hAnsi="Palatino Linotype"/>
        </w:rPr>
      </w:pPr>
    </w:p>
    <w:p w14:paraId="67FF53B8" w14:textId="77777777" w:rsidR="00FE33BE" w:rsidRPr="003557F0" w:rsidRDefault="00FE33BE" w:rsidP="00FE33BE">
      <w:pPr>
        <w:numPr>
          <w:ilvl w:val="0"/>
          <w:numId w:val="1"/>
        </w:numPr>
        <w:tabs>
          <w:tab w:val="left" w:pos="567"/>
        </w:tabs>
        <w:spacing w:before="240" w:after="160" w:line="360" w:lineRule="auto"/>
        <w:ind w:left="0" w:right="51" w:firstLine="0"/>
        <w:contextualSpacing/>
        <w:jc w:val="both"/>
        <w:rPr>
          <w:rFonts w:ascii="Palatino Linotype" w:eastAsia="MS Mincho" w:hAnsi="Palatino Linotype"/>
        </w:rPr>
      </w:pPr>
      <w:r w:rsidRPr="003557F0">
        <w:rPr>
          <w:rFonts w:ascii="Palatino Linotype" w:hAnsi="Palatino Linotype"/>
        </w:rPr>
        <w:lastRenderedPageBreak/>
        <w:t xml:space="preserve">En este contexto, este Pleno considera que dar a conocer los nombres </w:t>
      </w:r>
      <w:r w:rsidR="00AF557F" w:rsidRPr="003557F0">
        <w:rPr>
          <w:rFonts w:ascii="Palatino Linotype" w:hAnsi="Palatino Linotype"/>
        </w:rPr>
        <w:t xml:space="preserve">y cargo </w:t>
      </w:r>
      <w:r w:rsidRPr="003557F0">
        <w:rPr>
          <w:rFonts w:ascii="Palatino Linotype" w:hAnsi="Palatino Linotype"/>
        </w:rPr>
        <w:t>de servidores públicos que realizan funciones en materia de seguridad, tal como es el caso de los policías, los vuelve identificables y posiblemente reconocibles para grupos delictivos</w:t>
      </w:r>
      <w:r w:rsidRPr="003557F0">
        <w:rPr>
          <w:rFonts w:ascii="Palatino Linotype" w:hAnsi="Palatino Linotype" w:cs="Tahoma"/>
          <w:bCs/>
        </w:rPr>
        <w:t xml:space="preserve">; así, dicha información puede ser utilizada para </w:t>
      </w:r>
      <w:r w:rsidRPr="003557F0">
        <w:rPr>
          <w:rFonts w:ascii="Palatino Linotype" w:hAnsi="Palatino Linotype" w:cs="Tahoma"/>
          <w:b/>
          <w:bCs/>
        </w:rPr>
        <w:t xml:space="preserve">vulnerar la vida, seguridad o salud de dichos elementos, incluso la de sus familias o entorno social, </w:t>
      </w:r>
      <w:r w:rsidRPr="003557F0">
        <w:rPr>
          <w:rFonts w:ascii="Palatino Linotype" w:hAnsi="Palatino Linotype" w:cs="Tahoma"/>
          <w:bCs/>
        </w:rPr>
        <w:t>demás, de que aumenta el riesgo de que personas ajenas a los intereses institucionales e intenten realizar actos tendientes a inhibir o entrometerse en las funciones de los policías municipales, lo cual causaría una vulneración a la seguridad municipal.</w:t>
      </w:r>
    </w:p>
    <w:p w14:paraId="67FF53B9" w14:textId="77777777" w:rsidR="00FE33BE" w:rsidRPr="003557F0" w:rsidRDefault="00FE33BE" w:rsidP="00FE33BE">
      <w:pPr>
        <w:tabs>
          <w:tab w:val="left" w:pos="426"/>
          <w:tab w:val="left" w:pos="567"/>
        </w:tabs>
        <w:spacing w:before="240" w:after="160" w:line="360" w:lineRule="auto"/>
        <w:ind w:right="51"/>
        <w:contextualSpacing/>
        <w:jc w:val="both"/>
        <w:rPr>
          <w:rFonts w:ascii="Palatino Linotype" w:eastAsia="MS Mincho" w:hAnsi="Palatino Linotype"/>
        </w:rPr>
      </w:pPr>
    </w:p>
    <w:p w14:paraId="67FF53BA" w14:textId="77777777" w:rsidR="00FE33BE" w:rsidRPr="003557F0" w:rsidRDefault="00FE33BE" w:rsidP="00FE33BE">
      <w:pPr>
        <w:numPr>
          <w:ilvl w:val="0"/>
          <w:numId w:val="1"/>
        </w:numPr>
        <w:tabs>
          <w:tab w:val="left" w:pos="567"/>
        </w:tabs>
        <w:spacing w:before="240" w:after="160" w:line="360" w:lineRule="auto"/>
        <w:ind w:left="0" w:right="51" w:firstLine="0"/>
        <w:contextualSpacing/>
        <w:jc w:val="both"/>
        <w:rPr>
          <w:rFonts w:ascii="Palatino Linotype" w:eastAsia="MS Mincho" w:hAnsi="Palatino Linotype"/>
        </w:rPr>
      </w:pPr>
      <w:r w:rsidRPr="003557F0">
        <w:rPr>
          <w:rFonts w:ascii="Palatino Linotype" w:eastAsia="Calibri" w:hAnsi="Palatino Linotype" w:cs="Tahoma"/>
          <w:bCs/>
        </w:rPr>
        <w:t xml:space="preserve">En ese sentido, el proporcionar el nombre </w:t>
      </w:r>
      <w:r w:rsidR="00AF557F" w:rsidRPr="003557F0">
        <w:rPr>
          <w:rFonts w:ascii="Palatino Linotype" w:eastAsia="Calibri" w:hAnsi="Palatino Linotype" w:cs="Tahoma"/>
          <w:bCs/>
        </w:rPr>
        <w:t xml:space="preserve">y cargo </w:t>
      </w:r>
      <w:r w:rsidRPr="003557F0">
        <w:rPr>
          <w:rFonts w:ascii="Palatino Linotype" w:eastAsia="Calibri" w:hAnsi="Palatino Linotype" w:cs="Tahoma"/>
          <w:bCs/>
        </w:rPr>
        <w:t>de los elementos policiales operativos del Sujeto Obligado,</w:t>
      </w:r>
      <w:r w:rsidRPr="003557F0">
        <w:rPr>
          <w:rFonts w:ascii="Palatino Linotype" w:eastAsia="MS Mincho" w:hAnsi="Palatino Linotype"/>
        </w:rPr>
        <w:t xml:space="preserve"> </w:t>
      </w:r>
      <w:r w:rsidRPr="003557F0">
        <w:rPr>
          <w:rFonts w:ascii="Palatino Linotype" w:eastAsia="Calibri" w:hAnsi="Palatino Linotype" w:cs="Tahoma"/>
          <w:bCs/>
        </w:rPr>
        <w:t xml:space="preserve">pone en riesgo de manera directa la vida y la seguridad de dicho servidor, siendo obligación de la Institución protegerla en todo momento para salvaguarda de sus integrantes. </w:t>
      </w:r>
    </w:p>
    <w:p w14:paraId="67FF53BB" w14:textId="77777777" w:rsidR="00FE33BE" w:rsidRPr="003557F0" w:rsidRDefault="00FE33BE" w:rsidP="00FE33BE">
      <w:pPr>
        <w:tabs>
          <w:tab w:val="left" w:pos="426"/>
          <w:tab w:val="left" w:pos="567"/>
        </w:tabs>
        <w:spacing w:before="240" w:after="160" w:line="360" w:lineRule="auto"/>
        <w:ind w:right="51"/>
        <w:contextualSpacing/>
        <w:jc w:val="both"/>
        <w:rPr>
          <w:rFonts w:ascii="Palatino Linotype" w:eastAsia="MS Mincho" w:hAnsi="Palatino Linotype"/>
        </w:rPr>
      </w:pPr>
    </w:p>
    <w:p w14:paraId="67FF53BC" w14:textId="77777777" w:rsidR="00FE33BE" w:rsidRPr="003557F0" w:rsidRDefault="00FE33BE" w:rsidP="00FE33BE">
      <w:pPr>
        <w:numPr>
          <w:ilvl w:val="0"/>
          <w:numId w:val="1"/>
        </w:numPr>
        <w:tabs>
          <w:tab w:val="left" w:pos="567"/>
        </w:tabs>
        <w:spacing w:before="240" w:after="160" w:line="360" w:lineRule="auto"/>
        <w:ind w:left="0" w:right="51" w:firstLine="0"/>
        <w:contextualSpacing/>
        <w:jc w:val="both"/>
        <w:rPr>
          <w:rFonts w:ascii="Palatino Linotype" w:eastAsia="MS Mincho" w:hAnsi="Palatino Linotype"/>
        </w:rPr>
      </w:pPr>
      <w:r w:rsidRPr="003557F0">
        <w:rPr>
          <w:rFonts w:ascii="Palatino Linotype" w:eastAsia="Calibri" w:hAnsi="Palatino Linotype" w:cs="Tahoma"/>
          <w:bCs/>
        </w:rPr>
        <w:t xml:space="preserve">Lo anterior adquiere razón toda vez que la información solicitada hace identificable a los integrantes de seguridad pública, ya que permite que su identidad pueda determinarse de manera directa, pudiéndose ocasionar riesgos por la posible utilización y difusión de la información por grupos delictivos. </w:t>
      </w:r>
    </w:p>
    <w:p w14:paraId="67FF53BD" w14:textId="77777777" w:rsidR="00FE33BE" w:rsidRPr="003557F0" w:rsidRDefault="00FE33BE" w:rsidP="00FE33BE">
      <w:pPr>
        <w:tabs>
          <w:tab w:val="left" w:pos="567"/>
        </w:tabs>
        <w:spacing w:line="360" w:lineRule="auto"/>
        <w:rPr>
          <w:rFonts w:ascii="Palatino Linotype" w:eastAsia="Calibri" w:hAnsi="Palatino Linotype" w:cs="Tahoma"/>
          <w:bCs/>
        </w:rPr>
      </w:pPr>
    </w:p>
    <w:p w14:paraId="67FF53BE" w14:textId="77777777" w:rsidR="00FE33BE" w:rsidRPr="003557F0" w:rsidRDefault="00FE33BE" w:rsidP="00FE33BE">
      <w:pPr>
        <w:numPr>
          <w:ilvl w:val="0"/>
          <w:numId w:val="1"/>
        </w:numPr>
        <w:tabs>
          <w:tab w:val="left" w:pos="567"/>
        </w:tabs>
        <w:spacing w:before="240" w:after="160" w:line="360" w:lineRule="auto"/>
        <w:ind w:left="0" w:right="51" w:firstLine="0"/>
        <w:contextualSpacing/>
        <w:jc w:val="both"/>
        <w:rPr>
          <w:rFonts w:ascii="Palatino Linotype" w:eastAsia="MS Mincho" w:hAnsi="Palatino Linotype"/>
        </w:rPr>
      </w:pPr>
      <w:r w:rsidRPr="003557F0">
        <w:rPr>
          <w:rFonts w:ascii="Palatino Linotype" w:eastAsia="Calibri" w:hAnsi="Palatino Linotype" w:cs="Tahoma"/>
          <w:bCs/>
        </w:rPr>
        <w:t xml:space="preserve">Asimismo, existe la posibilidad de que personas ajenas a la Institución la utilicen para sorprender a la ciudadanía y realicen extorsiones telefónicas al amparo de usurpar la identidad de algún servidor público encargado de la seguridad pública; o que integrantes de organizaciones criminales los contacten para presionar en entregar información, como por ejemplo, la relacionada con investigaciones, </w:t>
      </w:r>
      <w:r w:rsidRPr="003557F0">
        <w:rPr>
          <w:rFonts w:ascii="Palatino Linotype" w:eastAsia="Calibri" w:hAnsi="Palatino Linotype" w:cs="Tahoma"/>
          <w:bCs/>
        </w:rPr>
        <w:lastRenderedPageBreak/>
        <w:t>nombres de integrantes que participan en los operativos e incluso documentación emitida por el</w:t>
      </w:r>
      <w:r w:rsidRPr="003557F0">
        <w:rPr>
          <w:rFonts w:ascii="Palatino Linotype" w:eastAsia="Calibri" w:hAnsi="Palatino Linotype" w:cs="Tahoma"/>
          <w:b/>
          <w:bCs/>
        </w:rPr>
        <w:t xml:space="preserve"> SUJETO OBLIGADO</w:t>
      </w:r>
      <w:r w:rsidRPr="003557F0">
        <w:rPr>
          <w:rFonts w:ascii="Palatino Linotype" w:eastAsia="Calibri" w:hAnsi="Palatino Linotype" w:cs="Tahoma"/>
          <w:bCs/>
        </w:rPr>
        <w:t>, colocando en inminente riesgo la vida de todos los integrantes, menoscabando así las actividades de prevención del delito y combate a la delincuencia.</w:t>
      </w:r>
    </w:p>
    <w:p w14:paraId="67FF53BF" w14:textId="77777777" w:rsidR="00FE33BE" w:rsidRPr="003557F0" w:rsidRDefault="00FE33BE" w:rsidP="00FE33BE">
      <w:pPr>
        <w:tabs>
          <w:tab w:val="left" w:pos="567"/>
        </w:tabs>
        <w:spacing w:line="360" w:lineRule="auto"/>
        <w:rPr>
          <w:rFonts w:ascii="Palatino Linotype" w:eastAsia="Calibri" w:hAnsi="Palatino Linotype" w:cs="Tahoma"/>
          <w:bCs/>
        </w:rPr>
      </w:pPr>
    </w:p>
    <w:p w14:paraId="67FF53C0" w14:textId="77777777" w:rsidR="00FE33BE" w:rsidRPr="003557F0" w:rsidRDefault="00FE33BE" w:rsidP="00FE33BE">
      <w:pPr>
        <w:numPr>
          <w:ilvl w:val="0"/>
          <w:numId w:val="1"/>
        </w:numPr>
        <w:tabs>
          <w:tab w:val="left" w:pos="567"/>
        </w:tabs>
        <w:spacing w:before="240" w:after="160" w:line="360" w:lineRule="auto"/>
        <w:ind w:left="0" w:right="51" w:firstLine="0"/>
        <w:contextualSpacing/>
        <w:jc w:val="both"/>
        <w:rPr>
          <w:rFonts w:ascii="Palatino Linotype" w:eastAsia="MS Mincho" w:hAnsi="Palatino Linotype"/>
        </w:rPr>
      </w:pPr>
      <w:r w:rsidRPr="003557F0">
        <w:rPr>
          <w:rFonts w:ascii="Palatino Linotype" w:eastAsia="Calibri" w:hAnsi="Palatino Linotype" w:cs="Tahoma"/>
          <w:bCs/>
        </w:rPr>
        <w:t xml:space="preserve">Así como el artículo 6º Constitucional por un lado garantiza el derecho de acceso a la información, por otro lado, el derecho a la vida y la seguridad de las personas se encuentran protegidos por la Declaración Universal de los Derechos Humanos en su artículo 30. Bajo este contexto es necesario confrontar ambos derechos fundamentales, cuyo ejercicio en este caso particular es por lo que es necesaria la ponderación de ambos para que uno de ellos sea ejercido en la mayor medida posible. </w:t>
      </w:r>
    </w:p>
    <w:p w14:paraId="67FF53C1" w14:textId="77777777" w:rsidR="00FE33BE" w:rsidRPr="003557F0" w:rsidRDefault="00FE33BE" w:rsidP="00FE33BE">
      <w:pPr>
        <w:tabs>
          <w:tab w:val="left" w:pos="567"/>
        </w:tabs>
        <w:spacing w:line="360" w:lineRule="auto"/>
        <w:rPr>
          <w:rFonts w:ascii="Palatino Linotype" w:eastAsia="Calibri" w:hAnsi="Palatino Linotype" w:cs="Tahoma"/>
          <w:bCs/>
        </w:rPr>
      </w:pPr>
    </w:p>
    <w:p w14:paraId="67FF53C2" w14:textId="77777777" w:rsidR="00FE33BE" w:rsidRPr="003557F0" w:rsidRDefault="00FE33BE" w:rsidP="00FE33BE">
      <w:pPr>
        <w:numPr>
          <w:ilvl w:val="0"/>
          <w:numId w:val="1"/>
        </w:numPr>
        <w:tabs>
          <w:tab w:val="left" w:pos="567"/>
        </w:tabs>
        <w:spacing w:before="240" w:after="160" w:line="360" w:lineRule="auto"/>
        <w:ind w:left="0" w:right="51" w:firstLine="0"/>
        <w:contextualSpacing/>
        <w:jc w:val="both"/>
        <w:rPr>
          <w:rFonts w:ascii="Palatino Linotype" w:eastAsia="MS Mincho" w:hAnsi="Palatino Linotype"/>
        </w:rPr>
      </w:pPr>
      <w:r w:rsidRPr="003557F0">
        <w:rPr>
          <w:rFonts w:ascii="Palatino Linotype" w:eastAsia="Calibri" w:hAnsi="Palatino Linotype" w:cs="Tahoma"/>
          <w:bCs/>
        </w:rPr>
        <w:t xml:space="preserve">El dar el nombre </w:t>
      </w:r>
      <w:r w:rsidR="00AF557F" w:rsidRPr="003557F0">
        <w:rPr>
          <w:rFonts w:ascii="Palatino Linotype" w:eastAsia="Calibri" w:hAnsi="Palatino Linotype" w:cs="Tahoma"/>
          <w:bCs/>
        </w:rPr>
        <w:t xml:space="preserve">y cargo </w:t>
      </w:r>
      <w:r w:rsidRPr="003557F0">
        <w:rPr>
          <w:rFonts w:ascii="Palatino Linotype" w:eastAsia="Calibri" w:hAnsi="Palatino Linotype" w:cs="Tahoma"/>
          <w:bCs/>
        </w:rPr>
        <w:t xml:space="preserve">de </w:t>
      </w:r>
      <w:r w:rsidR="008763A3" w:rsidRPr="003557F0">
        <w:rPr>
          <w:rFonts w:ascii="Palatino Linotype" w:eastAsia="Calibri" w:hAnsi="Palatino Linotype" w:cs="Tahoma"/>
          <w:bCs/>
        </w:rPr>
        <w:t>elementos operativos de la Dirección de Seguridad Pública Municipal</w:t>
      </w:r>
      <w:r w:rsidRPr="003557F0">
        <w:rPr>
          <w:rFonts w:ascii="Palatino Linotype" w:eastAsia="Calibri" w:hAnsi="Palatino Linotype" w:cs="Tahoma"/>
          <w:bCs/>
        </w:rPr>
        <w:t xml:space="preserve"> pone en riesgo sus vidas y seguridad, ya que pueden ser identificarles, provocando que se utilice la información para amenazar, intimidar o extorsionar al integrante.  </w:t>
      </w:r>
    </w:p>
    <w:p w14:paraId="67FF53C3" w14:textId="77777777" w:rsidR="00FE33BE" w:rsidRPr="003557F0" w:rsidRDefault="00FE33BE" w:rsidP="00FE33BE">
      <w:pPr>
        <w:tabs>
          <w:tab w:val="left" w:pos="567"/>
        </w:tabs>
        <w:spacing w:line="360" w:lineRule="auto"/>
        <w:rPr>
          <w:rFonts w:ascii="Palatino Linotype" w:eastAsia="Calibri" w:hAnsi="Palatino Linotype" w:cs="Tahoma"/>
          <w:bCs/>
        </w:rPr>
      </w:pPr>
    </w:p>
    <w:p w14:paraId="67FF53C4" w14:textId="77777777" w:rsidR="00FE33BE" w:rsidRPr="003557F0" w:rsidRDefault="00FE33BE" w:rsidP="00FE33BE">
      <w:pPr>
        <w:numPr>
          <w:ilvl w:val="0"/>
          <w:numId w:val="1"/>
        </w:numPr>
        <w:tabs>
          <w:tab w:val="left" w:pos="567"/>
        </w:tabs>
        <w:spacing w:before="240" w:after="160" w:line="360" w:lineRule="auto"/>
        <w:ind w:left="0" w:right="51" w:firstLine="0"/>
        <w:contextualSpacing/>
        <w:jc w:val="both"/>
        <w:rPr>
          <w:rFonts w:ascii="Palatino Linotype" w:eastAsia="MS Mincho" w:hAnsi="Palatino Linotype"/>
        </w:rPr>
      </w:pPr>
      <w:r w:rsidRPr="003557F0">
        <w:rPr>
          <w:rFonts w:ascii="Palatino Linotype" w:eastAsia="Calibri" w:hAnsi="Palatino Linotype" w:cs="Tahoma"/>
          <w:bCs/>
        </w:rPr>
        <w:t xml:space="preserve">El riesgo de perder la vida, la seguridad o la integridad se encuentra presente y es de mayor gravedad que la negativa de acceso a la información solicitada, la divulgación de la información, puede generar un daño desproporcionado o innecesario, lo cual debe evitarse en la medida de lo posible, frente a aquella que se solicita. Es de interés público y socialmente relevante la protección a la vida y seguridad de todas y cada una de las personas sobre cualquier otro derecho </w:t>
      </w:r>
      <w:r w:rsidRPr="003557F0">
        <w:rPr>
          <w:rFonts w:ascii="Palatino Linotype" w:eastAsia="Calibri" w:hAnsi="Palatino Linotype" w:cs="Tahoma"/>
          <w:bCs/>
        </w:rPr>
        <w:lastRenderedPageBreak/>
        <w:t xml:space="preserve">fundamental, por lo que se debe proteger a quienes trabajan y ayudan al logro de la seguridad pública. </w:t>
      </w:r>
    </w:p>
    <w:p w14:paraId="67FF53C5" w14:textId="77777777" w:rsidR="00FE33BE" w:rsidRPr="003557F0" w:rsidRDefault="00FE33BE" w:rsidP="00FE33BE">
      <w:pPr>
        <w:tabs>
          <w:tab w:val="left" w:pos="567"/>
        </w:tabs>
        <w:spacing w:line="360" w:lineRule="auto"/>
        <w:rPr>
          <w:rFonts w:ascii="Palatino Linotype" w:eastAsia="Calibri" w:hAnsi="Palatino Linotype" w:cs="Tahoma"/>
          <w:bCs/>
        </w:rPr>
      </w:pPr>
    </w:p>
    <w:p w14:paraId="67FF53C6" w14:textId="77777777" w:rsidR="00FE33BE" w:rsidRPr="003557F0" w:rsidRDefault="00FE33BE" w:rsidP="00FE33BE">
      <w:pPr>
        <w:numPr>
          <w:ilvl w:val="0"/>
          <w:numId w:val="1"/>
        </w:numPr>
        <w:tabs>
          <w:tab w:val="left" w:pos="567"/>
        </w:tabs>
        <w:spacing w:before="240" w:after="160" w:line="360" w:lineRule="auto"/>
        <w:ind w:left="0" w:right="51" w:firstLine="0"/>
        <w:contextualSpacing/>
        <w:jc w:val="both"/>
        <w:rPr>
          <w:rFonts w:ascii="Palatino Linotype" w:eastAsia="MS Mincho" w:hAnsi="Palatino Linotype"/>
        </w:rPr>
      </w:pPr>
      <w:r w:rsidRPr="003557F0">
        <w:rPr>
          <w:rFonts w:ascii="Palatino Linotype" w:eastAsia="Calibri" w:hAnsi="Palatino Linotype" w:cs="Tahoma"/>
          <w:bCs/>
        </w:rPr>
        <w:t>En ese mismo contexto, resulta pertinente establecer que la Constitución Política de los Estados unidos mexicanos y los Tratados Internacionales suscritos por el Estado mexicano en materia de Derechos Humanos, establecen que el derecho a la vida y la seguridad personal son los bienes supremos tutelados por los gobiernos, esto quiere decir, que no existe derecho alguno por encima de la vida y la seguridad personal. El derecho al acceso a la información, tutelado en el artículo sexto de nuestra Carta Magna, no es absoluto per se, toda vez que su objetivo es facultar a las personas a tener acceso a la información que les permita conocer cómo funcionan los órganos de gobierno, como parte fundamental de todo Estado democrático; dicho derecho permite a las personas tener una participación activa en la toma de decisiones de los gobernantes y a su vez, funciona como un ejercicio de fiscalización para supervisar las actividades que realiza el Estado.</w:t>
      </w:r>
    </w:p>
    <w:p w14:paraId="67FF53C7" w14:textId="77777777" w:rsidR="00FE33BE" w:rsidRPr="003557F0" w:rsidRDefault="00FE33BE" w:rsidP="00FE33BE">
      <w:pPr>
        <w:tabs>
          <w:tab w:val="left" w:pos="567"/>
        </w:tabs>
        <w:spacing w:line="360" w:lineRule="auto"/>
        <w:rPr>
          <w:rFonts w:ascii="Palatino Linotype" w:eastAsia="Calibri" w:hAnsi="Palatino Linotype" w:cs="Tahoma"/>
          <w:bCs/>
        </w:rPr>
      </w:pPr>
    </w:p>
    <w:p w14:paraId="67FF53C8" w14:textId="77777777" w:rsidR="00FE33BE" w:rsidRPr="003557F0" w:rsidRDefault="00FE33BE" w:rsidP="00FE33BE">
      <w:pPr>
        <w:numPr>
          <w:ilvl w:val="0"/>
          <w:numId w:val="1"/>
        </w:numPr>
        <w:tabs>
          <w:tab w:val="left" w:pos="567"/>
        </w:tabs>
        <w:spacing w:before="240" w:after="160" w:line="360" w:lineRule="auto"/>
        <w:ind w:left="0" w:right="51" w:firstLine="0"/>
        <w:contextualSpacing/>
        <w:jc w:val="both"/>
        <w:rPr>
          <w:rFonts w:ascii="Palatino Linotype" w:eastAsia="MS Mincho" w:hAnsi="Palatino Linotype"/>
        </w:rPr>
      </w:pPr>
      <w:r w:rsidRPr="003557F0">
        <w:rPr>
          <w:rFonts w:ascii="Palatino Linotype" w:eastAsia="Calibri" w:hAnsi="Palatino Linotype" w:cs="Tahoma"/>
          <w:bCs/>
        </w:rPr>
        <w:t xml:space="preserve">Por lo que, el derecho a la vida y seguridad nacional tiene una-primacía que el derecho al acceso a la información, por lo que el bien jurídico a salvaguardarse primordialmente, es la vida y la seguridad de los servidores públicos encargados de la seguridad pública. </w:t>
      </w:r>
    </w:p>
    <w:p w14:paraId="67FF53C9" w14:textId="77777777" w:rsidR="00FE33BE" w:rsidRPr="003557F0" w:rsidRDefault="00FE33BE" w:rsidP="00FE33BE">
      <w:pPr>
        <w:tabs>
          <w:tab w:val="left" w:pos="567"/>
        </w:tabs>
        <w:spacing w:line="360" w:lineRule="auto"/>
        <w:rPr>
          <w:rFonts w:ascii="Palatino Linotype" w:eastAsia="MS Mincho" w:hAnsi="Palatino Linotype"/>
        </w:rPr>
      </w:pPr>
    </w:p>
    <w:p w14:paraId="67FF53CA" w14:textId="77777777" w:rsidR="00FE33BE" w:rsidRPr="003557F0" w:rsidRDefault="00FE33BE" w:rsidP="00FE33BE">
      <w:pPr>
        <w:numPr>
          <w:ilvl w:val="0"/>
          <w:numId w:val="1"/>
        </w:numPr>
        <w:tabs>
          <w:tab w:val="left" w:pos="567"/>
        </w:tabs>
        <w:spacing w:before="240" w:after="160" w:line="360" w:lineRule="auto"/>
        <w:ind w:left="0" w:right="51" w:firstLine="0"/>
        <w:contextualSpacing/>
        <w:jc w:val="both"/>
        <w:rPr>
          <w:rFonts w:ascii="Palatino Linotype" w:eastAsia="MS Mincho" w:hAnsi="Palatino Linotype"/>
        </w:rPr>
      </w:pPr>
      <w:r w:rsidRPr="003557F0">
        <w:rPr>
          <w:rFonts w:ascii="Palatino Linotype" w:eastAsia="MS Mincho" w:hAnsi="Palatino Linotype" w:cs="Arial"/>
        </w:rPr>
        <w:t xml:space="preserve">Al respecto, cabe hacer mención que el artículo 81 fracción III de la Ley de Seguridad del Estado de México, establece lo siguiente: </w:t>
      </w:r>
    </w:p>
    <w:p w14:paraId="67FF53CB" w14:textId="77777777" w:rsidR="00FE33BE" w:rsidRPr="003557F0" w:rsidRDefault="00FE33BE" w:rsidP="00FE33BE">
      <w:pPr>
        <w:tabs>
          <w:tab w:val="left" w:pos="426"/>
          <w:tab w:val="left" w:pos="567"/>
        </w:tabs>
        <w:spacing w:before="240" w:after="160"/>
        <w:ind w:left="567" w:right="51"/>
        <w:contextualSpacing/>
        <w:jc w:val="both"/>
        <w:rPr>
          <w:rFonts w:ascii="Palatino Linotype" w:eastAsia="MS Mincho" w:hAnsi="Palatino Linotype"/>
          <w:sz w:val="22"/>
        </w:rPr>
      </w:pPr>
    </w:p>
    <w:p w14:paraId="67FF53CC" w14:textId="77777777" w:rsidR="00FE33BE" w:rsidRPr="003557F0" w:rsidRDefault="00FE33BE" w:rsidP="00FE33BE">
      <w:pPr>
        <w:tabs>
          <w:tab w:val="left" w:pos="567"/>
        </w:tabs>
        <w:ind w:left="567" w:right="567"/>
        <w:contextualSpacing/>
        <w:jc w:val="both"/>
        <w:rPr>
          <w:rFonts w:ascii="Palatino Linotype" w:eastAsia="MS Mincho" w:hAnsi="Palatino Linotype" w:cs="Arial"/>
          <w:i/>
          <w:sz w:val="22"/>
        </w:rPr>
      </w:pPr>
      <w:r w:rsidRPr="003557F0">
        <w:rPr>
          <w:rFonts w:ascii="Palatino Linotype" w:eastAsia="MS Mincho" w:hAnsi="Palatino Linotype" w:cs="Arial"/>
          <w:i/>
          <w:sz w:val="22"/>
        </w:rPr>
        <w:t>“</w:t>
      </w:r>
      <w:r w:rsidRPr="003557F0">
        <w:rPr>
          <w:rFonts w:ascii="Palatino Linotype" w:eastAsia="MS Mincho" w:hAnsi="Palatino Linotype" w:cs="Arial"/>
          <w:b/>
          <w:i/>
          <w:sz w:val="22"/>
        </w:rPr>
        <w:t>Artículo 81.-</w:t>
      </w:r>
      <w:r w:rsidRPr="003557F0">
        <w:rPr>
          <w:rFonts w:ascii="Palatino Linotype" w:eastAsia="MS Mincho" w:hAnsi="Palatino Linotype" w:cs="Arial"/>
          <w:i/>
          <w:sz w:val="22"/>
        </w:rPr>
        <w:t xml:space="preserve"> </w:t>
      </w:r>
      <w:r w:rsidRPr="003557F0">
        <w:rPr>
          <w:rFonts w:ascii="Palatino Linotype" w:eastAsia="MS Mincho" w:hAnsi="Palatino Linotype" w:cs="Arial"/>
          <w:b/>
          <w:i/>
          <w:sz w:val="22"/>
        </w:rPr>
        <w:t xml:space="preserve">Toda información para la seguridad pública generada o en poder de Instituciones de Seguridad Pública o de cualquier instancia del Sistema </w:t>
      </w:r>
      <w:r w:rsidRPr="003557F0">
        <w:rPr>
          <w:rFonts w:ascii="Palatino Linotype" w:eastAsia="MS Mincho" w:hAnsi="Palatino Linotype" w:cs="Arial"/>
          <w:b/>
          <w:i/>
          <w:sz w:val="22"/>
        </w:rPr>
        <w:lastRenderedPageBreak/>
        <w:t>Estatal debe registrarse, clasificarse y tratarse de conformidad con las disposiciones aplicables. No obstante lo anterior, esta información se considerará reservada</w:t>
      </w:r>
      <w:r w:rsidRPr="003557F0">
        <w:rPr>
          <w:rFonts w:ascii="Palatino Linotype" w:eastAsia="MS Mincho" w:hAnsi="Palatino Linotype" w:cs="Arial"/>
          <w:i/>
          <w:sz w:val="22"/>
        </w:rPr>
        <w:t xml:space="preserve"> en los casos siguientes:</w:t>
      </w:r>
    </w:p>
    <w:p w14:paraId="67FF53CD" w14:textId="77777777" w:rsidR="00FE33BE" w:rsidRPr="003557F0" w:rsidRDefault="00FE33BE" w:rsidP="00FE33BE">
      <w:pPr>
        <w:tabs>
          <w:tab w:val="left" w:pos="567"/>
        </w:tabs>
        <w:ind w:left="567" w:right="567"/>
        <w:contextualSpacing/>
        <w:jc w:val="both"/>
        <w:rPr>
          <w:rFonts w:ascii="Palatino Linotype" w:eastAsia="MS Mincho" w:hAnsi="Palatino Linotype" w:cs="Arial"/>
          <w:i/>
          <w:sz w:val="22"/>
        </w:rPr>
      </w:pPr>
      <w:r w:rsidRPr="003557F0">
        <w:rPr>
          <w:rFonts w:ascii="Palatino Linotype" w:eastAsia="MS Mincho" w:hAnsi="Palatino Linotype" w:cs="Arial"/>
          <w:i/>
          <w:sz w:val="22"/>
        </w:rPr>
        <w:t>…</w:t>
      </w:r>
    </w:p>
    <w:p w14:paraId="67FF53CE" w14:textId="77777777" w:rsidR="00FE33BE" w:rsidRPr="003557F0" w:rsidRDefault="00FE33BE" w:rsidP="00FE33BE">
      <w:pPr>
        <w:tabs>
          <w:tab w:val="left" w:pos="567"/>
        </w:tabs>
        <w:ind w:left="567" w:right="567"/>
        <w:contextualSpacing/>
        <w:jc w:val="both"/>
        <w:rPr>
          <w:rFonts w:ascii="Palatino Linotype" w:eastAsia="MS Mincho" w:hAnsi="Palatino Linotype" w:cs="Arial"/>
          <w:i/>
          <w:sz w:val="22"/>
        </w:rPr>
      </w:pPr>
      <w:r w:rsidRPr="003557F0">
        <w:rPr>
          <w:rFonts w:ascii="Palatino Linotype" w:eastAsia="MS Mincho" w:hAnsi="Palatino Linotype" w:cs="Arial"/>
          <w:b/>
          <w:i/>
          <w:sz w:val="22"/>
        </w:rPr>
        <w:t>III.</w:t>
      </w:r>
      <w:r w:rsidRPr="003557F0">
        <w:rPr>
          <w:rFonts w:ascii="Palatino Linotype" w:eastAsia="MS Mincho" w:hAnsi="Palatino Linotype" w:cs="Arial"/>
          <w:i/>
          <w:sz w:val="22"/>
        </w:rPr>
        <w:t xml:space="preserve"> </w:t>
      </w:r>
      <w:r w:rsidRPr="003557F0">
        <w:rPr>
          <w:rFonts w:ascii="Palatino Linotype" w:eastAsia="MS Mincho" w:hAnsi="Palatino Linotype" w:cs="Arial"/>
          <w:b/>
          <w:i/>
          <w:sz w:val="22"/>
        </w:rPr>
        <w:t>La relativa a servidores públicos miembros de las instituciones de seguridad pública, cuya revelación pueda poner en riesgo su vida e integridad física con motivo de sus funciones;</w:t>
      </w:r>
      <w:r w:rsidRPr="003557F0">
        <w:rPr>
          <w:rFonts w:ascii="Palatino Linotype" w:eastAsia="MS Mincho" w:hAnsi="Palatino Linotype" w:cs="Arial"/>
          <w:i/>
          <w:sz w:val="22"/>
        </w:rPr>
        <w:t>”</w:t>
      </w:r>
    </w:p>
    <w:p w14:paraId="67FF53CF" w14:textId="77777777" w:rsidR="00FE33BE" w:rsidRPr="003557F0" w:rsidRDefault="00FE33BE" w:rsidP="00FE33BE">
      <w:pPr>
        <w:tabs>
          <w:tab w:val="left" w:pos="567"/>
        </w:tabs>
        <w:ind w:left="567" w:right="851"/>
        <w:contextualSpacing/>
        <w:jc w:val="both"/>
        <w:rPr>
          <w:rFonts w:ascii="Palatino Linotype" w:eastAsia="MS Mincho" w:hAnsi="Palatino Linotype" w:cs="Arial"/>
          <w:sz w:val="22"/>
        </w:rPr>
      </w:pPr>
      <w:r w:rsidRPr="003557F0">
        <w:rPr>
          <w:rFonts w:ascii="Palatino Linotype" w:eastAsia="MS Mincho" w:hAnsi="Palatino Linotype" w:cs="Arial"/>
          <w:sz w:val="22"/>
        </w:rPr>
        <w:t>(Énfasis añadido)</w:t>
      </w:r>
    </w:p>
    <w:p w14:paraId="67FF53D0" w14:textId="77777777" w:rsidR="00FE33BE" w:rsidRPr="003557F0" w:rsidRDefault="00FE33BE" w:rsidP="00FE33BE">
      <w:pPr>
        <w:pStyle w:val="Prrafodelista"/>
        <w:tabs>
          <w:tab w:val="left" w:pos="567"/>
        </w:tabs>
        <w:spacing w:line="360" w:lineRule="auto"/>
        <w:rPr>
          <w:rFonts w:ascii="Palatino Linotype" w:eastAsia="MS Mincho" w:hAnsi="Palatino Linotype"/>
        </w:rPr>
      </w:pPr>
    </w:p>
    <w:p w14:paraId="67FF53D1" w14:textId="77777777" w:rsidR="00FE33BE" w:rsidRPr="003557F0" w:rsidRDefault="00FE33BE" w:rsidP="00FE33BE">
      <w:pPr>
        <w:numPr>
          <w:ilvl w:val="0"/>
          <w:numId w:val="1"/>
        </w:numPr>
        <w:tabs>
          <w:tab w:val="left" w:pos="567"/>
        </w:tabs>
        <w:spacing w:before="240" w:after="160" w:line="360" w:lineRule="auto"/>
        <w:ind w:left="0" w:right="51" w:firstLine="0"/>
        <w:contextualSpacing/>
        <w:jc w:val="both"/>
        <w:rPr>
          <w:rFonts w:ascii="Palatino Linotype" w:eastAsia="MS Mincho" w:hAnsi="Palatino Linotype"/>
        </w:rPr>
      </w:pPr>
      <w:r w:rsidRPr="003557F0">
        <w:rPr>
          <w:rFonts w:ascii="Palatino Linotype" w:hAnsi="Palatino Linotype" w:cs="Arial"/>
        </w:rPr>
        <w:t>Argumento que se fortalece con lo estipulado en el criterio número 6-09, del Instituto Nacional de Transparencia, Acceso a la Información y Protección de Datos Personales, antes (INAI)</w:t>
      </w:r>
      <w:r w:rsidRPr="003557F0">
        <w:rPr>
          <w:rFonts w:ascii="Palatino Linotype" w:hAnsi="Palatino Linotype" w:cs="Arial"/>
          <w:b/>
          <w:bCs/>
        </w:rPr>
        <w:t xml:space="preserve">, </w:t>
      </w:r>
      <w:r w:rsidRPr="003557F0">
        <w:rPr>
          <w:rFonts w:ascii="Palatino Linotype" w:hAnsi="Palatino Linotype" w:cs="Arial"/>
        </w:rPr>
        <w:t xml:space="preserve">el cual refiere: </w:t>
      </w:r>
    </w:p>
    <w:p w14:paraId="67FF53D2" w14:textId="77777777" w:rsidR="00FE33BE" w:rsidRPr="003557F0" w:rsidRDefault="00FE33BE" w:rsidP="00FE33BE">
      <w:pPr>
        <w:tabs>
          <w:tab w:val="left" w:pos="426"/>
          <w:tab w:val="left" w:pos="567"/>
        </w:tabs>
        <w:spacing w:before="240" w:after="160" w:line="360" w:lineRule="auto"/>
        <w:ind w:left="567" w:right="51"/>
        <w:contextualSpacing/>
        <w:jc w:val="both"/>
        <w:rPr>
          <w:rFonts w:ascii="Palatino Linotype" w:eastAsia="MS Mincho" w:hAnsi="Palatino Linotype"/>
        </w:rPr>
      </w:pPr>
    </w:p>
    <w:p w14:paraId="67FF53D3" w14:textId="77777777" w:rsidR="00FE33BE" w:rsidRPr="003557F0" w:rsidRDefault="00FE33BE" w:rsidP="00FE33BE">
      <w:pPr>
        <w:tabs>
          <w:tab w:val="left" w:pos="426"/>
          <w:tab w:val="left" w:pos="567"/>
        </w:tabs>
        <w:autoSpaceDE w:val="0"/>
        <w:autoSpaceDN w:val="0"/>
        <w:adjustRightInd w:val="0"/>
        <w:ind w:left="567" w:right="567"/>
        <w:contextualSpacing/>
        <w:jc w:val="center"/>
        <w:rPr>
          <w:rFonts w:ascii="Palatino Linotype" w:hAnsi="Palatino Linotype" w:cs="Arial"/>
          <w:i/>
          <w:sz w:val="22"/>
        </w:rPr>
      </w:pPr>
      <w:r w:rsidRPr="003557F0">
        <w:rPr>
          <w:rFonts w:ascii="Palatino Linotype" w:hAnsi="Palatino Linotype" w:cs="Arial"/>
          <w:b/>
          <w:bCs/>
          <w:i/>
          <w:sz w:val="22"/>
        </w:rPr>
        <w:t>“Criterio 6-09</w:t>
      </w:r>
    </w:p>
    <w:p w14:paraId="67FF53D4" w14:textId="77777777" w:rsidR="00FE33BE" w:rsidRPr="003557F0" w:rsidRDefault="00FE33BE" w:rsidP="00FE33BE">
      <w:pPr>
        <w:tabs>
          <w:tab w:val="left" w:pos="426"/>
          <w:tab w:val="left" w:pos="567"/>
        </w:tabs>
        <w:autoSpaceDE w:val="0"/>
        <w:autoSpaceDN w:val="0"/>
        <w:adjustRightInd w:val="0"/>
        <w:ind w:left="567" w:right="567"/>
        <w:contextualSpacing/>
        <w:jc w:val="both"/>
        <w:rPr>
          <w:rFonts w:ascii="Palatino Linotype" w:hAnsi="Palatino Linotype" w:cs="Arial"/>
          <w:i/>
          <w:sz w:val="22"/>
        </w:rPr>
      </w:pPr>
      <w:r w:rsidRPr="003557F0">
        <w:rPr>
          <w:rFonts w:ascii="Palatino Linotype" w:hAnsi="Palatino Linotype" w:cs="Arial"/>
          <w:b/>
          <w:bCs/>
          <w:i/>
          <w:sz w:val="22"/>
        </w:rPr>
        <w:t xml:space="preserve">Nombres de servidores públicos dedicados a actividades en materia de seguridad, por excepción pueden considerarse información reservada. </w:t>
      </w:r>
      <w:r w:rsidRPr="003557F0">
        <w:rPr>
          <w:rFonts w:ascii="Palatino Linotype" w:hAnsi="Palatino Linotype" w:cs="Arial"/>
          <w:bCs/>
          <w:i/>
          <w:sz w:val="22"/>
        </w:rPr>
        <w:t xml:space="preserve">De conformidad con el artículo 7, fracciones I y III de la Ley Federal de Transparencia y Acceso a la Información Pública Gubernamental </w:t>
      </w:r>
      <w:r w:rsidRPr="003557F0">
        <w:rPr>
          <w:rFonts w:ascii="Palatino Linotype" w:hAnsi="Palatino Linotype" w:cs="Arial"/>
          <w:b/>
          <w:bCs/>
          <w:i/>
          <w:sz w:val="22"/>
        </w:rPr>
        <w:t>el nombre de los servidores públicos es información de naturaleza pública. No obstante lo anterior, el mismo precepto establece la posibilidad de que existan excepciones a las obligaciones ahí establecidas cuando la información actualice algunos de los supuestos de reserva o confidencialidad previstos en los artículos 13, 14 y 18 de la citada ley</w:t>
      </w:r>
      <w:r w:rsidRPr="003557F0">
        <w:rPr>
          <w:rFonts w:ascii="Palatino Linotype" w:hAnsi="Palatino Linotype" w:cs="Arial"/>
          <w:bCs/>
          <w:i/>
          <w:sz w:val="22"/>
        </w:rPr>
        <w:t xml:space="preserve">. En 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que en </w:t>
      </w:r>
      <w:r w:rsidRPr="003557F0">
        <w:rPr>
          <w:rFonts w:ascii="Palatino Linotype" w:hAnsi="Palatino Linotype" w:cs="Arial"/>
          <w:b/>
          <w:bCs/>
          <w:i/>
          <w:sz w:val="22"/>
        </w:rPr>
        <w:t>el artículo 13, fracción I de la ley de referencia se establece que podrá clasificarse aquella información cuya difusión pueda comprometer la seguridad nacional y pública</w:t>
      </w:r>
      <w:r w:rsidRPr="003557F0">
        <w:rPr>
          <w:rFonts w:ascii="Palatino Linotype" w:hAnsi="Palatino Linotype" w:cs="Arial"/>
          <w:bCs/>
          <w:i/>
          <w:sz w:val="22"/>
        </w:rPr>
        <w:t xml:space="preserve">. En este orden de ideas, una de las formas en que la delincuencia puede llegar a poner en riesgo la seguridad del país es precisamente anulando, impidiendo u obstaculizando la actuación de los servidores públicos que realizan funciones de carácter operativo, mediante el conocimiento de dicha situación, </w:t>
      </w:r>
      <w:r w:rsidRPr="003557F0">
        <w:rPr>
          <w:rFonts w:ascii="Palatino Linotype" w:hAnsi="Palatino Linotype" w:cs="Arial"/>
          <w:b/>
          <w:bCs/>
          <w:i/>
          <w:sz w:val="22"/>
        </w:rPr>
        <w:t>por lo que la reserva de la relación de los nombres y las funciones que desempeñan los servidores públicos que prestan sus servicios en áreas de seguridad nacional o pública</w:t>
      </w:r>
      <w:r w:rsidRPr="003557F0">
        <w:rPr>
          <w:rFonts w:ascii="Palatino Linotype" w:hAnsi="Palatino Linotype" w:cs="Arial"/>
          <w:bCs/>
          <w:i/>
          <w:sz w:val="22"/>
        </w:rPr>
        <w:t>, puede llegar a constituirse en un componente fundamental en el esfuerzo que realiza el Estado Mexicano para garantizar la seguridad del país en sus diferentes vertientes</w:t>
      </w:r>
      <w:r w:rsidRPr="003557F0">
        <w:rPr>
          <w:rFonts w:ascii="Palatino Linotype" w:hAnsi="Palatino Linotype" w:cs="Arial"/>
          <w:i/>
          <w:sz w:val="22"/>
        </w:rPr>
        <w:t>” (Sic)</w:t>
      </w:r>
    </w:p>
    <w:p w14:paraId="67FF53D5" w14:textId="77777777" w:rsidR="00FE33BE" w:rsidRPr="003557F0" w:rsidRDefault="00FE33BE" w:rsidP="00FE33BE">
      <w:pPr>
        <w:tabs>
          <w:tab w:val="left" w:pos="426"/>
          <w:tab w:val="left" w:pos="567"/>
          <w:tab w:val="left" w:pos="3583"/>
        </w:tabs>
        <w:autoSpaceDE w:val="0"/>
        <w:autoSpaceDN w:val="0"/>
        <w:adjustRightInd w:val="0"/>
        <w:ind w:left="567" w:right="567"/>
        <w:contextualSpacing/>
        <w:jc w:val="both"/>
        <w:rPr>
          <w:rFonts w:ascii="Palatino Linotype" w:hAnsi="Palatino Linotype" w:cs="Arial"/>
          <w:b/>
          <w:sz w:val="22"/>
        </w:rPr>
      </w:pPr>
      <w:r w:rsidRPr="003557F0">
        <w:rPr>
          <w:rFonts w:ascii="Palatino Linotype" w:hAnsi="Palatino Linotype" w:cs="Arial"/>
          <w:b/>
          <w:sz w:val="22"/>
        </w:rPr>
        <w:t>(Énfasis añadido).</w:t>
      </w:r>
    </w:p>
    <w:p w14:paraId="67FF53D6" w14:textId="77777777" w:rsidR="00D40176" w:rsidRPr="003557F0" w:rsidRDefault="00FE33BE" w:rsidP="00D40176">
      <w:pPr>
        <w:numPr>
          <w:ilvl w:val="0"/>
          <w:numId w:val="1"/>
        </w:numPr>
        <w:tabs>
          <w:tab w:val="left" w:pos="567"/>
        </w:tabs>
        <w:spacing w:before="240" w:after="160" w:line="360" w:lineRule="auto"/>
        <w:ind w:left="0" w:right="51" w:firstLine="0"/>
        <w:contextualSpacing/>
        <w:jc w:val="both"/>
        <w:rPr>
          <w:rFonts w:ascii="Palatino Linotype" w:eastAsia="MS Mincho" w:hAnsi="Palatino Linotype"/>
        </w:rPr>
      </w:pPr>
      <w:r w:rsidRPr="003557F0">
        <w:rPr>
          <w:rFonts w:ascii="Palatino Linotype" w:hAnsi="Palatino Linotype"/>
        </w:rPr>
        <w:lastRenderedPageBreak/>
        <w:t>En tal contexto se deberá proceder a la clasificación de los nombres</w:t>
      </w:r>
      <w:r w:rsidR="00AF557F" w:rsidRPr="003557F0">
        <w:rPr>
          <w:rFonts w:ascii="Palatino Linotype" w:hAnsi="Palatino Linotype"/>
        </w:rPr>
        <w:t xml:space="preserve"> y cargo </w:t>
      </w:r>
      <w:r w:rsidRPr="003557F0">
        <w:rPr>
          <w:rFonts w:ascii="Palatino Linotype" w:hAnsi="Palatino Linotype"/>
        </w:rPr>
        <w:t xml:space="preserve">de los elementos de policía que realicen actividades operativas en campo. </w:t>
      </w:r>
    </w:p>
    <w:p w14:paraId="67FF53D7" w14:textId="77777777" w:rsidR="00FE33BE" w:rsidRPr="003557F0" w:rsidRDefault="00FE33BE" w:rsidP="00FE33BE">
      <w:pPr>
        <w:tabs>
          <w:tab w:val="left" w:pos="567"/>
        </w:tabs>
        <w:spacing w:before="240" w:after="160" w:line="360" w:lineRule="auto"/>
        <w:ind w:right="51"/>
        <w:contextualSpacing/>
        <w:jc w:val="both"/>
        <w:rPr>
          <w:rFonts w:ascii="Palatino Linotype" w:eastAsia="MS Mincho" w:hAnsi="Palatino Linotype"/>
        </w:rPr>
      </w:pPr>
    </w:p>
    <w:p w14:paraId="67FF53D8" w14:textId="77777777" w:rsidR="007D2D68" w:rsidRPr="003557F0" w:rsidRDefault="004D32FB" w:rsidP="007D2D68">
      <w:pPr>
        <w:numPr>
          <w:ilvl w:val="0"/>
          <w:numId w:val="1"/>
        </w:numPr>
        <w:tabs>
          <w:tab w:val="left" w:pos="567"/>
        </w:tabs>
        <w:spacing w:line="360" w:lineRule="auto"/>
        <w:ind w:left="0" w:firstLine="0"/>
        <w:contextualSpacing/>
        <w:jc w:val="both"/>
        <w:rPr>
          <w:rFonts w:ascii="Palatino Linotype" w:eastAsia="Calibri" w:hAnsi="Palatino Linotype" w:cs="Arial"/>
          <w:lang w:val="es-MX"/>
        </w:rPr>
      </w:pPr>
      <w:r w:rsidRPr="003557F0">
        <w:rPr>
          <w:rFonts w:ascii="Palatino Linotype" w:eastAsia="MS Mincho" w:hAnsi="Palatino Linotype" w:cs="Arial"/>
          <w:lang w:val="es-MX" w:eastAsia="en-US"/>
        </w:rPr>
        <w:t>S</w:t>
      </w:r>
      <w:r w:rsidR="007D2D68" w:rsidRPr="003557F0">
        <w:rPr>
          <w:rFonts w:ascii="Palatino Linotype" w:eastAsia="MS Mincho" w:hAnsi="Palatino Linotype" w:cs="Arial"/>
          <w:lang w:val="es-MX" w:eastAsia="en-US"/>
        </w:rPr>
        <w:t>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14:paraId="67FF53D9" w14:textId="77777777" w:rsidR="000A3DB7" w:rsidRPr="003557F0" w:rsidRDefault="000A3DB7" w:rsidP="000A3DB7">
      <w:pPr>
        <w:pStyle w:val="Prrafodelista"/>
        <w:rPr>
          <w:rFonts w:ascii="Palatino Linotype" w:eastAsia="Calibri" w:hAnsi="Palatino Linotype" w:cs="Arial"/>
          <w:lang w:val="es-MX"/>
        </w:rPr>
      </w:pPr>
    </w:p>
    <w:p w14:paraId="67FF53DA" w14:textId="77777777" w:rsidR="000A3DB7" w:rsidRPr="003557F0" w:rsidRDefault="000A3DB7" w:rsidP="000A3DB7">
      <w:pPr>
        <w:tabs>
          <w:tab w:val="left" w:pos="567"/>
        </w:tabs>
        <w:spacing w:line="360" w:lineRule="auto"/>
        <w:contextualSpacing/>
        <w:jc w:val="both"/>
        <w:rPr>
          <w:rFonts w:ascii="Palatino Linotype" w:eastAsia="Calibri" w:hAnsi="Palatino Linotype" w:cs="Arial"/>
          <w:lang w:val="es-MX"/>
        </w:rPr>
      </w:pPr>
      <w:r w:rsidRPr="003557F0">
        <w:rPr>
          <w:rFonts w:ascii="Palatino Linotype" w:hAnsi="Palatino Linotype"/>
          <w:b/>
          <w:color w:val="000000" w:themeColor="text1"/>
        </w:rPr>
        <w:t>SEXTO. De la vista a la Dirección General de Protección de Datos Personales.</w:t>
      </w:r>
    </w:p>
    <w:p w14:paraId="67FF53DB" w14:textId="77777777" w:rsidR="0094779A" w:rsidRPr="003557F0" w:rsidRDefault="000A3DB7" w:rsidP="0094779A">
      <w:pPr>
        <w:pStyle w:val="Prrafodelista"/>
        <w:numPr>
          <w:ilvl w:val="0"/>
          <w:numId w:val="1"/>
        </w:numPr>
        <w:tabs>
          <w:tab w:val="left" w:pos="567"/>
        </w:tabs>
        <w:spacing w:before="240" w:after="240" w:line="360" w:lineRule="auto"/>
        <w:ind w:left="0" w:right="51" w:firstLine="0"/>
        <w:jc w:val="both"/>
        <w:rPr>
          <w:rFonts w:ascii="Palatino Linotype" w:hAnsi="Palatino Linotype" w:cs="Arial"/>
          <w:lang w:eastAsia="es-MX"/>
        </w:rPr>
      </w:pPr>
      <w:r w:rsidRPr="003557F0">
        <w:rPr>
          <w:rFonts w:ascii="Palatino Linotype" w:hAnsi="Palatino Linotype" w:cs="Arial"/>
          <w:color w:val="000000"/>
        </w:rPr>
        <w:t xml:space="preserve">La </w:t>
      </w:r>
      <w:r w:rsidRPr="003557F0">
        <w:rPr>
          <w:rFonts w:ascii="Palatino Linotype" w:hAnsi="Palatino Linotype" w:cs="Arial"/>
          <w:lang w:eastAsia="es-MX"/>
        </w:rPr>
        <w:t>Ley de Transparencia y Acceso a la Información Pública del Estado de México y Municipios en los artículos 222, fracción V, establece lo siguiente:</w:t>
      </w:r>
    </w:p>
    <w:p w14:paraId="67FF53DC" w14:textId="77777777" w:rsidR="0094779A" w:rsidRPr="003557F0" w:rsidRDefault="0094779A" w:rsidP="0094779A">
      <w:pPr>
        <w:pStyle w:val="Prrafodelista"/>
        <w:tabs>
          <w:tab w:val="left" w:pos="567"/>
        </w:tabs>
        <w:spacing w:before="240" w:after="240" w:line="360" w:lineRule="auto"/>
        <w:ind w:left="0" w:right="51"/>
        <w:jc w:val="both"/>
        <w:rPr>
          <w:rFonts w:ascii="Palatino Linotype" w:hAnsi="Palatino Linotype" w:cs="Arial"/>
          <w:lang w:eastAsia="es-MX"/>
        </w:rPr>
      </w:pPr>
    </w:p>
    <w:p w14:paraId="67FF53DD" w14:textId="77777777" w:rsidR="000A3DB7" w:rsidRPr="003557F0" w:rsidRDefault="000A3DB7" w:rsidP="000A3DB7">
      <w:pPr>
        <w:spacing w:before="240" w:after="240" w:line="276" w:lineRule="auto"/>
        <w:ind w:left="567" w:right="567"/>
        <w:contextualSpacing/>
        <w:jc w:val="both"/>
        <w:rPr>
          <w:rFonts w:ascii="Palatino Linotype" w:hAnsi="Palatino Linotype" w:cs="Arial"/>
          <w:i/>
          <w:sz w:val="22"/>
        </w:rPr>
      </w:pPr>
      <w:r w:rsidRPr="003557F0">
        <w:rPr>
          <w:rFonts w:ascii="Palatino Linotype" w:hAnsi="Palatino Linotype" w:cs="Arial"/>
          <w:i/>
          <w:sz w:val="22"/>
        </w:rPr>
        <w:t>“</w:t>
      </w:r>
      <w:r w:rsidRPr="003557F0">
        <w:rPr>
          <w:rFonts w:ascii="Palatino Linotype" w:hAnsi="Palatino Linotype" w:cs="Arial"/>
          <w:b/>
          <w:bCs/>
          <w:i/>
          <w:sz w:val="22"/>
        </w:rPr>
        <w:t xml:space="preserve">Artículo 143. </w:t>
      </w:r>
      <w:r w:rsidRPr="003557F0">
        <w:rPr>
          <w:rFonts w:ascii="Palatino Linotype" w:hAnsi="Palatino Linotype" w:cs="Arial"/>
          <w:i/>
          <w:sz w:val="22"/>
        </w:rPr>
        <w:t xml:space="preserve">Para los efectos de esta Ley se considera información </w:t>
      </w:r>
      <w:r w:rsidRPr="003557F0">
        <w:rPr>
          <w:rFonts w:ascii="Palatino Linotype" w:hAnsi="Palatino Linotype" w:cs="Arial"/>
          <w:b/>
          <w:bCs/>
          <w:i/>
          <w:sz w:val="22"/>
        </w:rPr>
        <w:t>confidencial</w:t>
      </w:r>
      <w:r w:rsidRPr="003557F0">
        <w:rPr>
          <w:rFonts w:ascii="Palatino Linotype" w:hAnsi="Palatino Linotype" w:cs="Arial"/>
          <w:i/>
          <w:sz w:val="22"/>
        </w:rPr>
        <w:t xml:space="preserve">, la clasificada como tal, de manera permanente, por su naturaleza, cuando: </w:t>
      </w:r>
    </w:p>
    <w:p w14:paraId="67FF53DE" w14:textId="77777777" w:rsidR="000A3DB7" w:rsidRPr="003557F0" w:rsidRDefault="000A3DB7" w:rsidP="000A3DB7">
      <w:pPr>
        <w:spacing w:before="240" w:after="240" w:line="276" w:lineRule="auto"/>
        <w:ind w:left="567" w:right="567"/>
        <w:contextualSpacing/>
        <w:jc w:val="both"/>
        <w:rPr>
          <w:rFonts w:ascii="Palatino Linotype" w:hAnsi="Palatino Linotype" w:cs="Arial"/>
          <w:i/>
          <w:sz w:val="22"/>
        </w:rPr>
      </w:pPr>
      <w:r w:rsidRPr="003557F0">
        <w:rPr>
          <w:rFonts w:ascii="Palatino Linotype" w:hAnsi="Palatino Linotype" w:cs="Arial"/>
          <w:b/>
          <w:bCs/>
          <w:i/>
          <w:sz w:val="22"/>
        </w:rPr>
        <w:t>I.</w:t>
      </w:r>
      <w:r w:rsidRPr="003557F0">
        <w:rPr>
          <w:rFonts w:ascii="Palatino Linotype" w:hAnsi="Palatino Linotype" w:cs="Arial"/>
          <w:i/>
          <w:sz w:val="22"/>
        </w:rPr>
        <w:t xml:space="preserve"> </w:t>
      </w:r>
      <w:r w:rsidRPr="003557F0">
        <w:rPr>
          <w:rFonts w:ascii="Palatino Linotype" w:hAnsi="Palatino Linotype" w:cs="Arial"/>
          <w:b/>
          <w:bCs/>
          <w:i/>
          <w:sz w:val="22"/>
        </w:rPr>
        <w:t>Se refiera a la información privada y los datos personales concernientes a una persona física o jurídico colectiva identificada o identificable</w:t>
      </w:r>
      <w:r w:rsidRPr="003557F0">
        <w:rPr>
          <w:rFonts w:ascii="Palatino Linotype" w:hAnsi="Palatino Linotype" w:cs="Arial"/>
          <w:i/>
          <w:sz w:val="22"/>
        </w:rPr>
        <w:t xml:space="preserve">; </w:t>
      </w:r>
    </w:p>
    <w:p w14:paraId="67FF53DF" w14:textId="77777777" w:rsidR="000A3DB7" w:rsidRPr="003557F0" w:rsidRDefault="000A3DB7" w:rsidP="000A3DB7">
      <w:pPr>
        <w:spacing w:before="240" w:after="240" w:line="276" w:lineRule="auto"/>
        <w:ind w:left="567" w:right="567"/>
        <w:contextualSpacing/>
        <w:jc w:val="both"/>
        <w:rPr>
          <w:rFonts w:ascii="Palatino Linotype" w:hAnsi="Palatino Linotype" w:cs="Arial"/>
          <w:i/>
          <w:sz w:val="22"/>
        </w:rPr>
      </w:pPr>
      <w:r w:rsidRPr="003557F0">
        <w:rPr>
          <w:rFonts w:ascii="Palatino Linotype" w:hAnsi="Palatino Linotype" w:cs="Arial"/>
          <w:b/>
          <w:bCs/>
          <w:i/>
          <w:sz w:val="22"/>
        </w:rPr>
        <w:t>II.</w:t>
      </w:r>
      <w:r w:rsidRPr="003557F0">
        <w:rPr>
          <w:rFonts w:ascii="Palatino Linotype" w:hAnsi="Palatino Linotype" w:cs="Arial"/>
          <w:i/>
          <w:sz w:val="22"/>
        </w:rPr>
        <w:t xml:space="preserve"> Los secretos bancario, fiduciario, industrial, comercial, fiscal, bursátil y postal, cuya titularidad corresponda a particulares, sujetos de derecho internacional o a sujetos obligados cuando no involucren el ejercicio de recursos públicos; y </w:t>
      </w:r>
    </w:p>
    <w:p w14:paraId="67FF53E0" w14:textId="77777777" w:rsidR="000A3DB7" w:rsidRPr="003557F0" w:rsidRDefault="000A3DB7" w:rsidP="000A3DB7">
      <w:pPr>
        <w:spacing w:before="240" w:after="240" w:line="276" w:lineRule="auto"/>
        <w:ind w:left="567" w:right="567"/>
        <w:contextualSpacing/>
        <w:jc w:val="both"/>
        <w:rPr>
          <w:rFonts w:ascii="Palatino Linotype" w:hAnsi="Palatino Linotype" w:cs="Arial"/>
          <w:i/>
          <w:sz w:val="22"/>
        </w:rPr>
      </w:pPr>
      <w:r w:rsidRPr="003557F0">
        <w:rPr>
          <w:rFonts w:ascii="Palatino Linotype" w:hAnsi="Palatino Linotype" w:cs="Arial"/>
          <w:b/>
          <w:bCs/>
          <w:i/>
          <w:sz w:val="22"/>
        </w:rPr>
        <w:t>III.</w:t>
      </w:r>
      <w:r w:rsidRPr="003557F0">
        <w:rPr>
          <w:rFonts w:ascii="Palatino Linotype" w:hAnsi="Palatino Linotype" w:cs="Arial"/>
          <w:i/>
          <w:sz w:val="22"/>
        </w:rPr>
        <w:t xml:space="preserve"> La que presenten los particulares a los sujetos obligados, de conformidad con lo dispuesto por las leyes o los tratados internacionales. </w:t>
      </w:r>
    </w:p>
    <w:p w14:paraId="67FF53E1" w14:textId="77777777" w:rsidR="000A3DB7" w:rsidRPr="003557F0" w:rsidRDefault="000A3DB7" w:rsidP="000A3DB7">
      <w:pPr>
        <w:spacing w:before="240" w:after="240" w:line="276" w:lineRule="auto"/>
        <w:ind w:left="567" w:right="567"/>
        <w:contextualSpacing/>
        <w:jc w:val="both"/>
        <w:rPr>
          <w:rFonts w:ascii="Palatino Linotype" w:hAnsi="Palatino Linotype" w:cs="Arial"/>
          <w:i/>
          <w:sz w:val="22"/>
        </w:rPr>
      </w:pPr>
      <w:r w:rsidRPr="003557F0">
        <w:rPr>
          <w:rFonts w:ascii="Palatino Linotype" w:hAnsi="Palatino Linotype" w:cs="Arial"/>
          <w:i/>
          <w:sz w:val="22"/>
        </w:rPr>
        <w:t>La información confidencial no estará sujeta a temporalidad alguna y sólo podrán tener acceso a ella los titulares de la misma, sus representantes y los servidores públicos facultados para ello.</w:t>
      </w:r>
    </w:p>
    <w:p w14:paraId="67FF53E2" w14:textId="77777777" w:rsidR="000A3DB7" w:rsidRPr="003557F0" w:rsidRDefault="000A3DB7" w:rsidP="000A3DB7">
      <w:pPr>
        <w:spacing w:before="240" w:after="240" w:line="276" w:lineRule="auto"/>
        <w:ind w:left="567" w:right="567"/>
        <w:contextualSpacing/>
        <w:jc w:val="both"/>
        <w:rPr>
          <w:rFonts w:ascii="Palatino Linotype" w:hAnsi="Palatino Linotype" w:cs="Arial"/>
          <w:i/>
          <w:sz w:val="22"/>
        </w:rPr>
      </w:pPr>
      <w:r w:rsidRPr="003557F0">
        <w:rPr>
          <w:rFonts w:ascii="Palatino Linotype" w:hAnsi="Palatino Linotype" w:cs="Arial"/>
          <w:i/>
          <w:sz w:val="22"/>
        </w:rPr>
        <w:t>No se considerará confidencial la información que se encuentre en los registros públicos o en fuentes de acceso público, ni tampoco la que sea considerada por la presente ley como información pública.”</w:t>
      </w:r>
    </w:p>
    <w:p w14:paraId="67FF53E3" w14:textId="77777777" w:rsidR="000A3DB7" w:rsidRPr="003557F0" w:rsidRDefault="000A3DB7" w:rsidP="000A3DB7">
      <w:pPr>
        <w:spacing w:before="240" w:after="240" w:line="276" w:lineRule="auto"/>
        <w:ind w:left="567" w:right="567"/>
        <w:contextualSpacing/>
        <w:jc w:val="both"/>
        <w:rPr>
          <w:rFonts w:ascii="Palatino Linotype" w:hAnsi="Palatino Linotype" w:cs="Arial"/>
          <w:i/>
          <w:sz w:val="22"/>
        </w:rPr>
      </w:pPr>
    </w:p>
    <w:p w14:paraId="67FF53E4" w14:textId="77777777" w:rsidR="000A3DB7" w:rsidRPr="003557F0" w:rsidRDefault="000A3DB7" w:rsidP="000A3DB7">
      <w:pPr>
        <w:spacing w:before="240" w:after="240" w:line="276" w:lineRule="auto"/>
        <w:ind w:left="567" w:right="567"/>
        <w:contextualSpacing/>
        <w:jc w:val="both"/>
        <w:rPr>
          <w:rFonts w:ascii="Palatino Linotype" w:hAnsi="Palatino Linotype" w:cs="Arial"/>
          <w:i/>
          <w:iCs/>
          <w:sz w:val="22"/>
        </w:rPr>
      </w:pPr>
      <w:r w:rsidRPr="003557F0">
        <w:rPr>
          <w:rFonts w:ascii="Palatino Linotype" w:hAnsi="Palatino Linotype" w:cs="Arial"/>
          <w:i/>
          <w:sz w:val="22"/>
        </w:rPr>
        <w:lastRenderedPageBreak/>
        <w:t>“</w:t>
      </w:r>
      <w:r w:rsidRPr="003557F0">
        <w:rPr>
          <w:rFonts w:ascii="Palatino Linotype" w:hAnsi="Palatino Linotype" w:cs="Arial"/>
          <w:b/>
          <w:i/>
          <w:iCs/>
          <w:sz w:val="22"/>
        </w:rPr>
        <w:t>Artículo 222.</w:t>
      </w:r>
      <w:r w:rsidRPr="003557F0">
        <w:rPr>
          <w:rFonts w:ascii="Palatino Linotype" w:hAnsi="Palatino Linotype" w:cs="Arial"/>
          <w:i/>
          <w:iCs/>
          <w:sz w:val="22"/>
        </w:rPr>
        <w:t xml:space="preserve"> Son causas de responsabilidad administrativa de los servidores públicos de los sujetos obligados, por incumplimiento de las obligaciones establecidas en la materia de la presente Ley, las siguientes:</w:t>
      </w:r>
    </w:p>
    <w:p w14:paraId="67FF53E5" w14:textId="77777777" w:rsidR="000A3DB7" w:rsidRPr="003557F0" w:rsidRDefault="000A3DB7" w:rsidP="000A3DB7">
      <w:pPr>
        <w:spacing w:before="240" w:after="240" w:line="276" w:lineRule="auto"/>
        <w:ind w:left="567" w:right="567"/>
        <w:contextualSpacing/>
        <w:jc w:val="both"/>
        <w:rPr>
          <w:rFonts w:ascii="Palatino Linotype" w:hAnsi="Palatino Linotype" w:cs="Arial"/>
          <w:bCs/>
          <w:i/>
          <w:iCs/>
          <w:sz w:val="22"/>
        </w:rPr>
      </w:pPr>
      <w:r w:rsidRPr="003557F0">
        <w:rPr>
          <w:rFonts w:ascii="Palatino Linotype" w:hAnsi="Palatino Linotype" w:cs="Arial"/>
          <w:bCs/>
          <w:i/>
          <w:iCs/>
          <w:sz w:val="22"/>
        </w:rPr>
        <w:t>(...)</w:t>
      </w:r>
    </w:p>
    <w:p w14:paraId="67FF53E6" w14:textId="77777777" w:rsidR="000A3DB7" w:rsidRPr="003557F0" w:rsidRDefault="000A3DB7" w:rsidP="000A3DB7">
      <w:pPr>
        <w:spacing w:before="240" w:after="240" w:line="276" w:lineRule="auto"/>
        <w:ind w:left="567" w:right="567"/>
        <w:contextualSpacing/>
        <w:jc w:val="both"/>
        <w:rPr>
          <w:rFonts w:ascii="Palatino Linotype" w:hAnsi="Palatino Linotype" w:cs="Arial"/>
          <w:bCs/>
          <w:i/>
          <w:iCs/>
          <w:sz w:val="22"/>
        </w:rPr>
      </w:pPr>
      <w:r w:rsidRPr="003557F0">
        <w:rPr>
          <w:rFonts w:ascii="Palatino Linotype" w:hAnsi="Palatino Linotype" w:cs="Arial"/>
          <w:b/>
          <w:i/>
          <w:iCs/>
          <w:sz w:val="22"/>
        </w:rPr>
        <w:t xml:space="preserve">V. Entregar información clasificada como confidencial </w:t>
      </w:r>
      <w:r w:rsidRPr="003557F0">
        <w:rPr>
          <w:rFonts w:ascii="Palatino Linotype" w:hAnsi="Palatino Linotype" w:cs="Arial"/>
          <w:bCs/>
          <w:i/>
          <w:iCs/>
          <w:sz w:val="22"/>
        </w:rPr>
        <w:t xml:space="preserve">fuera de los casos previstos por esta Ley; </w:t>
      </w:r>
    </w:p>
    <w:p w14:paraId="67FF53E7" w14:textId="77777777" w:rsidR="000A3DB7" w:rsidRPr="003557F0" w:rsidRDefault="000A3DB7" w:rsidP="000A3DB7">
      <w:pPr>
        <w:spacing w:before="240" w:after="240" w:line="276" w:lineRule="auto"/>
        <w:ind w:left="567" w:right="567"/>
        <w:contextualSpacing/>
        <w:jc w:val="both"/>
        <w:rPr>
          <w:rFonts w:ascii="Palatino Linotype" w:hAnsi="Palatino Linotype" w:cs="Arial"/>
          <w:i/>
          <w:iCs/>
          <w:sz w:val="22"/>
        </w:rPr>
      </w:pPr>
      <w:r w:rsidRPr="003557F0">
        <w:rPr>
          <w:rFonts w:ascii="Palatino Linotype" w:hAnsi="Palatino Linotype" w:cs="Arial"/>
          <w:i/>
          <w:iCs/>
          <w:sz w:val="22"/>
        </w:rPr>
        <w:t>(…)”</w:t>
      </w:r>
    </w:p>
    <w:p w14:paraId="67FF53E8" w14:textId="77777777" w:rsidR="000A3DB7" w:rsidRPr="003557F0" w:rsidRDefault="000A3DB7" w:rsidP="000A3DB7">
      <w:pPr>
        <w:spacing w:before="240" w:after="240" w:line="276" w:lineRule="auto"/>
        <w:ind w:left="567" w:right="567"/>
        <w:contextualSpacing/>
        <w:jc w:val="both"/>
        <w:rPr>
          <w:rFonts w:ascii="Palatino Linotype" w:hAnsi="Palatino Linotype" w:cs="Arial"/>
          <w:sz w:val="22"/>
        </w:rPr>
      </w:pPr>
      <w:r w:rsidRPr="003557F0">
        <w:rPr>
          <w:rFonts w:ascii="Palatino Linotype" w:hAnsi="Palatino Linotype" w:cs="Arial"/>
          <w:sz w:val="22"/>
        </w:rPr>
        <w:t>(Énfasis añadido)</w:t>
      </w:r>
    </w:p>
    <w:p w14:paraId="67FF53E9" w14:textId="77777777" w:rsidR="000A3DB7" w:rsidRPr="003557F0" w:rsidRDefault="000A3DB7" w:rsidP="000A3DB7">
      <w:pPr>
        <w:pStyle w:val="Prrafodelista"/>
        <w:tabs>
          <w:tab w:val="left" w:pos="426"/>
        </w:tabs>
        <w:spacing w:before="240" w:after="240" w:line="360" w:lineRule="auto"/>
        <w:ind w:left="0" w:right="51"/>
        <w:jc w:val="both"/>
        <w:rPr>
          <w:rFonts w:ascii="Palatino Linotype" w:hAnsi="Palatino Linotype" w:cs="Arial"/>
          <w:lang w:eastAsia="es-MX"/>
        </w:rPr>
      </w:pPr>
    </w:p>
    <w:p w14:paraId="67FF53EA" w14:textId="77777777" w:rsidR="000A3DB7" w:rsidRPr="003557F0" w:rsidRDefault="000A3DB7" w:rsidP="0094779A">
      <w:pPr>
        <w:pStyle w:val="Prrafodelista"/>
        <w:numPr>
          <w:ilvl w:val="0"/>
          <w:numId w:val="42"/>
        </w:numPr>
        <w:tabs>
          <w:tab w:val="left" w:pos="567"/>
        </w:tabs>
        <w:spacing w:before="240" w:after="240" w:line="360" w:lineRule="auto"/>
        <w:ind w:left="0" w:right="51" w:firstLine="0"/>
        <w:jc w:val="both"/>
        <w:rPr>
          <w:rFonts w:ascii="Palatino Linotype" w:hAnsi="Palatino Linotype"/>
          <w:color w:val="000000" w:themeColor="text1"/>
        </w:rPr>
      </w:pPr>
      <w:r w:rsidRPr="003557F0">
        <w:rPr>
          <w:rFonts w:ascii="Palatino Linotype" w:hAnsi="Palatino Linotype"/>
          <w:color w:val="000000" w:themeColor="text1"/>
        </w:rPr>
        <w:t xml:space="preserve">De </w:t>
      </w:r>
      <w:r w:rsidRPr="003557F0">
        <w:rPr>
          <w:rFonts w:ascii="Palatino Linotype" w:hAnsi="Palatino Linotype" w:cs="Arial"/>
        </w:rPr>
        <w:t>lo anterior se coligue que una causa de responsabilidad administrativa en la que pueden incurrir los servidores públicos de los Sujetos Obligados es el entregar información que, por su naturaleza, pueda ser clasificada como confidencial.</w:t>
      </w:r>
    </w:p>
    <w:p w14:paraId="67FF53EB" w14:textId="77777777" w:rsidR="000A3DB7" w:rsidRPr="003557F0" w:rsidRDefault="000A3DB7" w:rsidP="000A3DB7">
      <w:pPr>
        <w:pStyle w:val="Prrafodelista"/>
        <w:tabs>
          <w:tab w:val="left" w:pos="426"/>
        </w:tabs>
        <w:spacing w:before="240" w:after="240" w:line="360" w:lineRule="auto"/>
        <w:ind w:left="0" w:right="51"/>
        <w:jc w:val="both"/>
        <w:rPr>
          <w:rFonts w:ascii="Palatino Linotype" w:hAnsi="Palatino Linotype"/>
          <w:color w:val="000000" w:themeColor="text1"/>
        </w:rPr>
      </w:pPr>
    </w:p>
    <w:p w14:paraId="67FF53EC" w14:textId="77777777" w:rsidR="000A3DB7" w:rsidRPr="003557F0" w:rsidRDefault="000A3DB7" w:rsidP="000A3DB7">
      <w:pPr>
        <w:pStyle w:val="Prrafodelista"/>
        <w:numPr>
          <w:ilvl w:val="0"/>
          <w:numId w:val="42"/>
        </w:numPr>
        <w:tabs>
          <w:tab w:val="left" w:pos="567"/>
        </w:tabs>
        <w:spacing w:before="240" w:after="240" w:line="360" w:lineRule="auto"/>
        <w:ind w:left="0" w:right="51" w:firstLine="0"/>
        <w:jc w:val="both"/>
        <w:rPr>
          <w:rFonts w:ascii="Palatino Linotype" w:hAnsi="Palatino Linotype"/>
          <w:color w:val="000000" w:themeColor="text1"/>
        </w:rPr>
      </w:pPr>
      <w:r w:rsidRPr="003557F0">
        <w:rPr>
          <w:rFonts w:ascii="Palatino Linotype" w:hAnsi="Palatino Linotype" w:cs="Arial"/>
          <w:lang w:eastAsia="es-MX"/>
        </w:rPr>
        <w:t xml:space="preserve">En </w:t>
      </w:r>
      <w:r w:rsidRPr="003557F0">
        <w:rPr>
          <w:rFonts w:ascii="Palatino Linotype" w:hAnsi="Palatino Linotype" w:cs="Arial"/>
        </w:rPr>
        <w:t>el presente asunto en particular, de las constancias que obran dentro del expedient</w:t>
      </w:r>
      <w:r w:rsidR="0094779A" w:rsidRPr="003557F0">
        <w:rPr>
          <w:rFonts w:ascii="Palatino Linotype" w:hAnsi="Palatino Linotype" w:cs="Arial"/>
        </w:rPr>
        <w:t>e digital formado en el SAIMEX</w:t>
      </w:r>
      <w:r w:rsidRPr="003557F0">
        <w:rPr>
          <w:rFonts w:ascii="Palatino Linotype" w:hAnsi="Palatino Linotype" w:cs="Arial"/>
        </w:rPr>
        <w:t xml:space="preserve">, se advierte que el </w:t>
      </w:r>
      <w:r w:rsidRPr="003557F0">
        <w:rPr>
          <w:rFonts w:ascii="Palatino Linotype" w:hAnsi="Palatino Linotype" w:cs="Arial"/>
          <w:b/>
          <w:bCs/>
        </w:rPr>
        <w:t>SUJETO OBLIGADO</w:t>
      </w:r>
      <w:r w:rsidRPr="003557F0">
        <w:rPr>
          <w:rFonts w:ascii="Palatino Linotype" w:hAnsi="Palatino Linotype" w:cs="Arial"/>
        </w:rPr>
        <w:t xml:space="preserve"> hizo entrega de</w:t>
      </w:r>
      <w:r w:rsidR="0094779A" w:rsidRPr="003557F0">
        <w:rPr>
          <w:rFonts w:ascii="Palatino Linotype" w:hAnsi="Palatino Linotype" w:cs="Arial"/>
        </w:rPr>
        <w:t xml:space="preserve">l Certificado de Competencia Laboral del </w:t>
      </w:r>
      <w:r w:rsidR="0094779A" w:rsidRPr="003557F0">
        <w:rPr>
          <w:rFonts w:ascii="Palatino Linotype" w:eastAsia="MS Mincho" w:hAnsi="Palatino Linotype" w:cs="Arial"/>
        </w:rPr>
        <w:t>Titular de la Unidad de la Unidad de Transparencia</w:t>
      </w:r>
      <w:r w:rsidRPr="003557F0">
        <w:rPr>
          <w:rFonts w:ascii="Palatino Linotype" w:hAnsi="Palatino Linotype" w:cs="Arial"/>
        </w:rPr>
        <w:t xml:space="preserve">; y, dentro del cual, se advierte </w:t>
      </w:r>
      <w:r w:rsidR="0094779A" w:rsidRPr="003557F0">
        <w:rPr>
          <w:rFonts w:ascii="Palatino Linotype" w:hAnsi="Palatino Linotype" w:cs="Arial"/>
        </w:rPr>
        <w:t xml:space="preserve">la Clave Única de Registro de Población. </w:t>
      </w:r>
    </w:p>
    <w:p w14:paraId="67FF53ED" w14:textId="77777777" w:rsidR="0094779A" w:rsidRPr="003557F0" w:rsidRDefault="0094779A" w:rsidP="0094779A">
      <w:pPr>
        <w:pStyle w:val="Prrafodelista"/>
        <w:rPr>
          <w:rFonts w:ascii="Palatino Linotype" w:hAnsi="Palatino Linotype"/>
          <w:color w:val="000000" w:themeColor="text1"/>
        </w:rPr>
      </w:pPr>
    </w:p>
    <w:p w14:paraId="67FF53EE" w14:textId="77777777" w:rsidR="000A3DB7" w:rsidRPr="003557F0" w:rsidRDefault="000A3DB7" w:rsidP="0094779A">
      <w:pPr>
        <w:pStyle w:val="Prrafodelista"/>
        <w:numPr>
          <w:ilvl w:val="0"/>
          <w:numId w:val="42"/>
        </w:numPr>
        <w:tabs>
          <w:tab w:val="left" w:pos="567"/>
        </w:tabs>
        <w:spacing w:before="240" w:after="240" w:line="360" w:lineRule="auto"/>
        <w:ind w:left="0" w:right="51" w:firstLine="0"/>
        <w:jc w:val="both"/>
        <w:rPr>
          <w:rFonts w:ascii="Palatino Linotype" w:hAnsi="Palatino Linotype"/>
          <w:color w:val="000000" w:themeColor="text1"/>
        </w:rPr>
      </w:pPr>
      <w:r w:rsidRPr="003557F0">
        <w:rPr>
          <w:rFonts w:ascii="Palatino Linotype" w:hAnsi="Palatino Linotype" w:cs="Arial"/>
          <w:lang w:eastAsia="es-MX"/>
        </w:rPr>
        <w:t xml:space="preserve">Por </w:t>
      </w:r>
      <w:r w:rsidRPr="003557F0">
        <w:rPr>
          <w:rFonts w:ascii="Palatino Linotype" w:hAnsi="Palatino Linotype"/>
        </w:rPr>
        <w:t>lo tanto, la publicidad de un dato personal como lo es el número de celular particular actualiza una causa de responsabilidad, por lo que, de acuerdo a los artículos 190 y 36, fracción X, de la Ley de Trasparencia y Acceso a la Información Pública del Estado de México y Municipios, la Secretaría Técnica del Pleno hará del conocimiento del Titular de la Dirección de Datos Personales para que, en el ejercicio de sus atribuciones, determine lo conducente.</w:t>
      </w:r>
    </w:p>
    <w:p w14:paraId="67FF53EF" w14:textId="77777777" w:rsidR="000A3DB7" w:rsidRPr="003557F0" w:rsidRDefault="000A3DB7" w:rsidP="000A3DB7">
      <w:pPr>
        <w:pStyle w:val="Prrafodelista"/>
        <w:tabs>
          <w:tab w:val="left" w:pos="426"/>
        </w:tabs>
        <w:spacing w:before="240" w:after="240" w:line="360" w:lineRule="auto"/>
        <w:ind w:left="0" w:right="51"/>
        <w:jc w:val="both"/>
        <w:rPr>
          <w:rFonts w:ascii="Palatino Linotype" w:hAnsi="Palatino Linotype"/>
          <w:color w:val="000000" w:themeColor="text1"/>
        </w:rPr>
      </w:pPr>
    </w:p>
    <w:p w14:paraId="67FF53F0" w14:textId="77777777" w:rsidR="000A3DB7" w:rsidRPr="003557F0" w:rsidRDefault="000A3DB7" w:rsidP="0094779A">
      <w:pPr>
        <w:pStyle w:val="Prrafodelista"/>
        <w:numPr>
          <w:ilvl w:val="0"/>
          <w:numId w:val="42"/>
        </w:numPr>
        <w:tabs>
          <w:tab w:val="left" w:pos="567"/>
        </w:tabs>
        <w:spacing w:before="240" w:after="240" w:line="360" w:lineRule="auto"/>
        <w:ind w:left="0" w:right="51" w:firstLine="0"/>
        <w:jc w:val="both"/>
        <w:rPr>
          <w:rFonts w:ascii="Palatino Linotype" w:hAnsi="Palatino Linotype"/>
          <w:color w:val="000000" w:themeColor="text1"/>
        </w:rPr>
      </w:pPr>
      <w:r w:rsidRPr="003557F0">
        <w:rPr>
          <w:rFonts w:ascii="Palatino Linotype" w:hAnsi="Palatino Linotype" w:cs="Arial"/>
          <w:lang w:eastAsia="es-MX"/>
        </w:rPr>
        <w:lastRenderedPageBreak/>
        <w:t>Lo anterior con base en lo dispuesto por el artículo 82, fracción XXVII, de la Ley de Protección de Datos Personales en Posesión de Sujetos Obligados del Estado de México y Municipios, así como 14, fracción XXVII, y 24, fracciones V y XI, del  Reglamento Interior del Instituto de Transparencia, Acceso a la Información Pública y Protección de Datos Personales del Estado de México y Municipios,  los cuales establecen lo siguiente:</w:t>
      </w:r>
    </w:p>
    <w:p w14:paraId="67FF53F1" w14:textId="77777777" w:rsidR="000A3DB7" w:rsidRPr="003557F0" w:rsidRDefault="000A3DB7" w:rsidP="000A3DB7">
      <w:pPr>
        <w:pStyle w:val="Prrafodelista"/>
        <w:tabs>
          <w:tab w:val="left" w:pos="426"/>
        </w:tabs>
        <w:spacing w:before="240" w:after="240" w:line="360" w:lineRule="auto"/>
        <w:ind w:left="0" w:right="51"/>
        <w:jc w:val="both"/>
        <w:rPr>
          <w:rFonts w:ascii="Palatino Linotype" w:hAnsi="Palatino Linotype"/>
          <w:color w:val="000000" w:themeColor="text1"/>
        </w:rPr>
      </w:pPr>
    </w:p>
    <w:p w14:paraId="67FF53F2" w14:textId="77777777" w:rsidR="000A3DB7" w:rsidRPr="003557F0" w:rsidRDefault="000A3DB7" w:rsidP="000A3DB7">
      <w:pPr>
        <w:pStyle w:val="Prrafodelista"/>
        <w:tabs>
          <w:tab w:val="left" w:pos="426"/>
        </w:tabs>
        <w:spacing w:before="240" w:after="240" w:line="276" w:lineRule="auto"/>
        <w:ind w:left="567" w:right="567"/>
        <w:jc w:val="center"/>
        <w:rPr>
          <w:rFonts w:ascii="Palatino Linotype" w:hAnsi="Palatino Linotype"/>
          <w:b/>
          <w:i/>
          <w:color w:val="000000" w:themeColor="text1"/>
          <w:sz w:val="22"/>
        </w:rPr>
      </w:pPr>
      <w:r w:rsidRPr="003557F0">
        <w:rPr>
          <w:rFonts w:ascii="Palatino Linotype" w:hAnsi="Palatino Linotype"/>
          <w:b/>
          <w:i/>
          <w:color w:val="000000" w:themeColor="text1"/>
          <w:sz w:val="22"/>
        </w:rPr>
        <w:t>LEY DE PROTECCIÓN DE DATOS PERSONALES EN POSESIÓN DE SUJETOS OBLIGADOS DEL ESTADO DE MÉXICO Y MUNICIPIOS</w:t>
      </w:r>
    </w:p>
    <w:p w14:paraId="67FF53F3" w14:textId="77777777" w:rsidR="000A3DB7" w:rsidRPr="003557F0" w:rsidRDefault="000A3DB7" w:rsidP="000A3DB7">
      <w:pPr>
        <w:pStyle w:val="Prrafodelista"/>
        <w:tabs>
          <w:tab w:val="left" w:pos="426"/>
        </w:tabs>
        <w:spacing w:before="240" w:after="240" w:line="276" w:lineRule="auto"/>
        <w:ind w:left="567" w:right="567"/>
        <w:jc w:val="both"/>
        <w:rPr>
          <w:rFonts w:ascii="Palatino Linotype" w:hAnsi="Palatino Linotype"/>
          <w:i/>
          <w:color w:val="000000" w:themeColor="text1"/>
          <w:sz w:val="22"/>
        </w:rPr>
      </w:pPr>
    </w:p>
    <w:p w14:paraId="67FF53F4" w14:textId="77777777" w:rsidR="000A3DB7" w:rsidRPr="003557F0" w:rsidRDefault="000A3DB7" w:rsidP="000A3DB7">
      <w:pPr>
        <w:pStyle w:val="Prrafodelista"/>
        <w:tabs>
          <w:tab w:val="left" w:pos="426"/>
        </w:tabs>
        <w:spacing w:before="240" w:after="240" w:line="276" w:lineRule="auto"/>
        <w:ind w:left="567" w:right="567"/>
        <w:jc w:val="both"/>
        <w:rPr>
          <w:rFonts w:ascii="Palatino Linotype" w:hAnsi="Palatino Linotype"/>
          <w:b/>
          <w:i/>
          <w:color w:val="000000" w:themeColor="text1"/>
          <w:sz w:val="22"/>
        </w:rPr>
      </w:pPr>
      <w:r w:rsidRPr="003557F0">
        <w:rPr>
          <w:rFonts w:ascii="Palatino Linotype" w:hAnsi="Palatino Linotype"/>
          <w:i/>
          <w:color w:val="000000" w:themeColor="text1"/>
          <w:sz w:val="22"/>
        </w:rPr>
        <w:t>“</w:t>
      </w:r>
      <w:r w:rsidRPr="003557F0">
        <w:rPr>
          <w:rFonts w:ascii="Palatino Linotype" w:hAnsi="Palatino Linotype"/>
          <w:b/>
          <w:i/>
          <w:color w:val="000000" w:themeColor="text1"/>
          <w:sz w:val="22"/>
        </w:rPr>
        <w:t xml:space="preserve">Atribuciones del Instituto </w:t>
      </w:r>
    </w:p>
    <w:p w14:paraId="67FF53F5" w14:textId="77777777" w:rsidR="000A3DB7" w:rsidRPr="003557F0" w:rsidRDefault="000A3DB7" w:rsidP="000A3DB7">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3557F0">
        <w:rPr>
          <w:rFonts w:ascii="Palatino Linotype" w:hAnsi="Palatino Linotype"/>
          <w:b/>
          <w:i/>
          <w:color w:val="000000" w:themeColor="text1"/>
          <w:sz w:val="22"/>
        </w:rPr>
        <w:t>Artículo 82.</w:t>
      </w:r>
      <w:r w:rsidRPr="003557F0">
        <w:rPr>
          <w:rFonts w:ascii="Palatino Linotype" w:hAnsi="Palatino Linotype"/>
          <w:i/>
          <w:color w:val="000000" w:themeColor="text1"/>
          <w:sz w:val="22"/>
        </w:rPr>
        <w:t xml:space="preserve"> El Instituto, además de las atribuciones encomendadas por la Ley de Transparencia y normatividad aplicable, tendrá las atribuciones siguientes:</w:t>
      </w:r>
    </w:p>
    <w:p w14:paraId="67FF53F6" w14:textId="77777777" w:rsidR="000A3DB7" w:rsidRPr="003557F0" w:rsidRDefault="000A3DB7" w:rsidP="000A3DB7">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3557F0">
        <w:rPr>
          <w:rFonts w:ascii="Palatino Linotype" w:hAnsi="Palatino Linotype"/>
          <w:i/>
          <w:color w:val="000000" w:themeColor="text1"/>
          <w:sz w:val="22"/>
        </w:rPr>
        <w:t>(…)</w:t>
      </w:r>
    </w:p>
    <w:p w14:paraId="67FF53F7" w14:textId="77777777" w:rsidR="000A3DB7" w:rsidRPr="003557F0" w:rsidRDefault="000A3DB7" w:rsidP="000A3DB7">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3557F0">
        <w:rPr>
          <w:rFonts w:ascii="Palatino Linotype" w:hAnsi="Palatino Linotype"/>
          <w:b/>
          <w:i/>
          <w:color w:val="000000" w:themeColor="text1"/>
          <w:sz w:val="22"/>
        </w:rPr>
        <w:t>XXVII.</w:t>
      </w:r>
      <w:r w:rsidRPr="003557F0">
        <w:rPr>
          <w:rFonts w:ascii="Palatino Linotype" w:hAnsi="Palatino Linotype"/>
          <w:i/>
          <w:color w:val="000000" w:themeColor="text1"/>
          <w:sz w:val="22"/>
        </w:rPr>
        <w:t xml:space="preserve"> Hacer del conocimiento de las autoridades competentes, la probable responsabilidad derivada del incumplimiento de las obligaciones previstas en la presente Ley y en las demás disposiciones que resulten aplicables.</w:t>
      </w:r>
    </w:p>
    <w:p w14:paraId="67FF53F8" w14:textId="77777777" w:rsidR="000A3DB7" w:rsidRPr="003557F0" w:rsidRDefault="000A3DB7" w:rsidP="000A3DB7">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3557F0">
        <w:rPr>
          <w:rFonts w:ascii="Palatino Linotype" w:hAnsi="Palatino Linotype"/>
          <w:i/>
          <w:color w:val="000000" w:themeColor="text1"/>
          <w:sz w:val="22"/>
        </w:rPr>
        <w:t>(…)”</w:t>
      </w:r>
    </w:p>
    <w:p w14:paraId="67FF53F9" w14:textId="77777777" w:rsidR="000A3DB7" w:rsidRPr="003557F0" w:rsidRDefault="000A3DB7" w:rsidP="000A3DB7">
      <w:pPr>
        <w:pStyle w:val="Prrafodelista"/>
        <w:tabs>
          <w:tab w:val="left" w:pos="426"/>
        </w:tabs>
        <w:spacing w:before="240" w:after="240" w:line="276" w:lineRule="auto"/>
        <w:ind w:left="567" w:right="567"/>
        <w:jc w:val="both"/>
        <w:rPr>
          <w:rFonts w:ascii="Palatino Linotype" w:hAnsi="Palatino Linotype"/>
          <w:i/>
          <w:color w:val="000000" w:themeColor="text1"/>
          <w:sz w:val="22"/>
        </w:rPr>
      </w:pPr>
    </w:p>
    <w:p w14:paraId="67FF53FA" w14:textId="77777777" w:rsidR="000A3DB7" w:rsidRPr="003557F0" w:rsidRDefault="000A3DB7" w:rsidP="000A3DB7">
      <w:pPr>
        <w:pStyle w:val="Prrafodelista"/>
        <w:tabs>
          <w:tab w:val="left" w:pos="426"/>
        </w:tabs>
        <w:spacing w:before="240" w:after="240" w:line="276" w:lineRule="auto"/>
        <w:ind w:left="567" w:right="567"/>
        <w:jc w:val="both"/>
        <w:rPr>
          <w:rFonts w:ascii="Palatino Linotype" w:hAnsi="Palatino Linotype"/>
          <w:i/>
          <w:color w:val="000000" w:themeColor="text1"/>
          <w:sz w:val="22"/>
        </w:rPr>
      </w:pPr>
    </w:p>
    <w:p w14:paraId="67FF53FB" w14:textId="77777777" w:rsidR="000A3DB7" w:rsidRPr="003557F0" w:rsidRDefault="000A3DB7" w:rsidP="000A3DB7">
      <w:pPr>
        <w:pStyle w:val="Prrafodelista"/>
        <w:tabs>
          <w:tab w:val="left" w:pos="426"/>
        </w:tabs>
        <w:spacing w:before="240" w:after="240" w:line="276" w:lineRule="auto"/>
        <w:ind w:left="567" w:right="567"/>
        <w:jc w:val="center"/>
        <w:rPr>
          <w:rFonts w:ascii="Palatino Linotype" w:hAnsi="Palatino Linotype"/>
          <w:b/>
          <w:i/>
          <w:color w:val="000000" w:themeColor="text1"/>
          <w:sz w:val="22"/>
        </w:rPr>
      </w:pPr>
      <w:r w:rsidRPr="003557F0">
        <w:rPr>
          <w:rFonts w:ascii="Palatino Linotype" w:hAnsi="Palatino Linotype"/>
          <w:b/>
          <w:i/>
          <w:color w:val="000000" w:themeColor="text1"/>
          <w:sz w:val="22"/>
        </w:rPr>
        <w:t>REGLAMENTO INTERIOR DEL INSTITUTO DE TRANSPARENCIA, ACCESO A LA INFORMACIÓN PÚBLICA Y PROTECCIÓN DE DATOS PERSONALES DEL ESTADO DE MÉXICO Y MUNICIPIOS</w:t>
      </w:r>
    </w:p>
    <w:p w14:paraId="67FF53FC" w14:textId="77777777" w:rsidR="000A3DB7" w:rsidRPr="003557F0" w:rsidRDefault="000A3DB7" w:rsidP="000A3DB7">
      <w:pPr>
        <w:pStyle w:val="Prrafodelista"/>
        <w:tabs>
          <w:tab w:val="left" w:pos="426"/>
        </w:tabs>
        <w:spacing w:before="240" w:after="240" w:line="276" w:lineRule="auto"/>
        <w:ind w:left="567" w:right="567"/>
        <w:jc w:val="center"/>
        <w:rPr>
          <w:rFonts w:ascii="Palatino Linotype" w:hAnsi="Palatino Linotype"/>
          <w:b/>
          <w:i/>
          <w:color w:val="000000" w:themeColor="text1"/>
          <w:sz w:val="22"/>
        </w:rPr>
      </w:pPr>
    </w:p>
    <w:p w14:paraId="67FF53FD" w14:textId="77777777" w:rsidR="000A3DB7" w:rsidRPr="003557F0" w:rsidRDefault="000A3DB7" w:rsidP="000A3DB7">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3557F0">
        <w:rPr>
          <w:rFonts w:ascii="Palatino Linotype" w:hAnsi="Palatino Linotype"/>
          <w:i/>
          <w:color w:val="000000" w:themeColor="text1"/>
          <w:sz w:val="22"/>
        </w:rPr>
        <w:t>“</w:t>
      </w:r>
      <w:r w:rsidRPr="003557F0">
        <w:rPr>
          <w:rFonts w:ascii="Palatino Linotype" w:hAnsi="Palatino Linotype"/>
          <w:b/>
          <w:i/>
          <w:color w:val="000000" w:themeColor="text1"/>
          <w:sz w:val="22"/>
        </w:rPr>
        <w:t>Artículo 14.</w:t>
      </w:r>
      <w:r w:rsidRPr="003557F0">
        <w:rPr>
          <w:rFonts w:ascii="Palatino Linotype" w:hAnsi="Palatino Linotype"/>
          <w:i/>
          <w:color w:val="000000" w:themeColor="text1"/>
          <w:sz w:val="22"/>
        </w:rPr>
        <w:t xml:space="preserve"> Corresponde a las y los Comisionados del Instituto ejercer las atribuciones siguientes:</w:t>
      </w:r>
    </w:p>
    <w:p w14:paraId="67FF53FE" w14:textId="77777777" w:rsidR="000A3DB7" w:rsidRPr="003557F0" w:rsidRDefault="000A3DB7" w:rsidP="000A3DB7">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3557F0">
        <w:rPr>
          <w:rFonts w:ascii="Palatino Linotype" w:hAnsi="Palatino Linotype"/>
          <w:i/>
          <w:color w:val="000000" w:themeColor="text1"/>
          <w:sz w:val="22"/>
        </w:rPr>
        <w:t>(…)</w:t>
      </w:r>
    </w:p>
    <w:p w14:paraId="67FF53FF" w14:textId="77777777" w:rsidR="000A3DB7" w:rsidRPr="003557F0" w:rsidRDefault="000A3DB7" w:rsidP="000A3DB7">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3557F0">
        <w:rPr>
          <w:rFonts w:ascii="Palatino Linotype" w:hAnsi="Palatino Linotype"/>
          <w:b/>
          <w:i/>
          <w:color w:val="000000" w:themeColor="text1"/>
          <w:sz w:val="22"/>
        </w:rPr>
        <w:t>XXVII.</w:t>
      </w:r>
      <w:r w:rsidRPr="003557F0">
        <w:rPr>
          <w:rFonts w:ascii="Palatino Linotype" w:hAnsi="Palatino Linotype"/>
          <w:i/>
          <w:color w:val="000000" w:themeColor="text1"/>
          <w:sz w:val="22"/>
        </w:rPr>
        <w:t xml:space="preserve"> Instruir la notificación de las presuntas infracciones a las Leyes de la Materia, que adviertan en la sustanciación de los recursos de revisión al Órgano Interno de Control, a la Dirección General Jurídica y de Verificación, o a la Dirección General de Protección de Datos Personales;</w:t>
      </w:r>
    </w:p>
    <w:p w14:paraId="67FF5400" w14:textId="77777777" w:rsidR="000A3DB7" w:rsidRPr="003557F0" w:rsidRDefault="000A3DB7" w:rsidP="000A3DB7">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3557F0">
        <w:rPr>
          <w:rFonts w:ascii="Palatino Linotype" w:hAnsi="Palatino Linotype"/>
          <w:i/>
          <w:color w:val="000000" w:themeColor="text1"/>
          <w:sz w:val="22"/>
        </w:rPr>
        <w:t>(…)”</w:t>
      </w:r>
    </w:p>
    <w:p w14:paraId="67FF5401" w14:textId="77777777" w:rsidR="000A3DB7" w:rsidRPr="003557F0" w:rsidRDefault="000A3DB7" w:rsidP="000A3DB7">
      <w:pPr>
        <w:pStyle w:val="Prrafodelista"/>
        <w:tabs>
          <w:tab w:val="left" w:pos="426"/>
        </w:tabs>
        <w:spacing w:before="240" w:after="240" w:line="276" w:lineRule="auto"/>
        <w:ind w:left="567" w:right="567"/>
        <w:jc w:val="both"/>
        <w:rPr>
          <w:rFonts w:ascii="Palatino Linotype" w:hAnsi="Palatino Linotype"/>
          <w:i/>
          <w:color w:val="000000" w:themeColor="text1"/>
          <w:sz w:val="22"/>
        </w:rPr>
      </w:pPr>
    </w:p>
    <w:p w14:paraId="67FF5402" w14:textId="77777777" w:rsidR="000A3DB7" w:rsidRPr="003557F0" w:rsidRDefault="000A3DB7" w:rsidP="000A3DB7">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3557F0">
        <w:rPr>
          <w:rFonts w:ascii="Palatino Linotype" w:hAnsi="Palatino Linotype"/>
          <w:i/>
          <w:color w:val="000000" w:themeColor="text1"/>
          <w:sz w:val="22"/>
        </w:rPr>
        <w:t>“</w:t>
      </w:r>
      <w:r w:rsidRPr="003557F0">
        <w:rPr>
          <w:rFonts w:ascii="Palatino Linotype" w:hAnsi="Palatino Linotype"/>
          <w:b/>
          <w:i/>
          <w:color w:val="000000" w:themeColor="text1"/>
          <w:sz w:val="22"/>
        </w:rPr>
        <w:t>Artículo 24.</w:t>
      </w:r>
      <w:r w:rsidRPr="003557F0">
        <w:rPr>
          <w:rFonts w:ascii="Palatino Linotype" w:hAnsi="Palatino Linotype"/>
          <w:i/>
          <w:color w:val="000000" w:themeColor="text1"/>
          <w:sz w:val="22"/>
        </w:rPr>
        <w:t xml:space="preserve"> Corresponde a la Dirección General de Protección de Datos Personales ejercer las atribuciones siguientes:</w:t>
      </w:r>
    </w:p>
    <w:p w14:paraId="67FF5403" w14:textId="77777777" w:rsidR="000A3DB7" w:rsidRPr="003557F0" w:rsidRDefault="000A3DB7" w:rsidP="000A3DB7">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3557F0">
        <w:rPr>
          <w:rFonts w:ascii="Palatino Linotype" w:hAnsi="Palatino Linotype"/>
          <w:i/>
          <w:color w:val="000000" w:themeColor="text1"/>
          <w:sz w:val="22"/>
        </w:rPr>
        <w:t>(…)</w:t>
      </w:r>
    </w:p>
    <w:p w14:paraId="67FF5404" w14:textId="77777777" w:rsidR="000A3DB7" w:rsidRPr="003557F0" w:rsidRDefault="000A3DB7" w:rsidP="000A3DB7">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3557F0">
        <w:rPr>
          <w:rFonts w:ascii="Palatino Linotype" w:hAnsi="Palatino Linotype"/>
          <w:b/>
          <w:i/>
          <w:color w:val="000000" w:themeColor="text1"/>
          <w:sz w:val="22"/>
        </w:rPr>
        <w:t>V.</w:t>
      </w:r>
      <w:r w:rsidRPr="003557F0">
        <w:rPr>
          <w:rFonts w:ascii="Palatino Linotype" w:hAnsi="Palatino Linotype"/>
          <w:i/>
          <w:color w:val="000000" w:themeColor="text1"/>
          <w:sz w:val="22"/>
        </w:rPr>
        <w:t xml:space="preserve"> Emitir observaciones y recomendaciones a los Responsables que incumplan la Ley de Protección de Datos e informar al Pleno;</w:t>
      </w:r>
    </w:p>
    <w:p w14:paraId="67FF5405" w14:textId="77777777" w:rsidR="000A3DB7" w:rsidRPr="003557F0" w:rsidRDefault="000A3DB7" w:rsidP="000A3DB7">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3557F0">
        <w:rPr>
          <w:rFonts w:ascii="Palatino Linotype" w:hAnsi="Palatino Linotype"/>
          <w:i/>
          <w:color w:val="000000" w:themeColor="text1"/>
          <w:sz w:val="22"/>
        </w:rPr>
        <w:t>(…)</w:t>
      </w:r>
    </w:p>
    <w:p w14:paraId="67FF5406" w14:textId="77777777" w:rsidR="004D32FB" w:rsidRPr="003557F0" w:rsidRDefault="000A3DB7" w:rsidP="0094779A">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3557F0">
        <w:rPr>
          <w:rFonts w:ascii="Palatino Linotype" w:hAnsi="Palatino Linotype"/>
          <w:b/>
          <w:i/>
          <w:color w:val="000000" w:themeColor="text1"/>
          <w:sz w:val="22"/>
        </w:rPr>
        <w:t>XI.</w:t>
      </w:r>
      <w:r w:rsidRPr="003557F0">
        <w:rPr>
          <w:rFonts w:ascii="Palatino Linotype" w:hAnsi="Palatino Linotype"/>
          <w:i/>
          <w:color w:val="000000" w:themeColor="text1"/>
          <w:sz w:val="22"/>
        </w:rPr>
        <w:t xml:space="preserve"> Ejecutar los procedimientos de investigación derivados de posibles violaciones a la seguridad de los datos personales, y en su caso, determinar la práctica de verificaciones e informar al Pleno;</w:t>
      </w:r>
    </w:p>
    <w:p w14:paraId="67FF5407" w14:textId="77777777" w:rsidR="0094779A" w:rsidRPr="003557F0" w:rsidRDefault="0094779A" w:rsidP="0094779A">
      <w:pPr>
        <w:pStyle w:val="Prrafodelista"/>
        <w:tabs>
          <w:tab w:val="left" w:pos="426"/>
        </w:tabs>
        <w:spacing w:before="240" w:after="240" w:line="276" w:lineRule="auto"/>
        <w:ind w:left="567" w:right="567"/>
        <w:jc w:val="both"/>
        <w:rPr>
          <w:rFonts w:ascii="Palatino Linotype" w:hAnsi="Palatino Linotype"/>
          <w:i/>
          <w:color w:val="000000" w:themeColor="text1"/>
          <w:sz w:val="22"/>
        </w:rPr>
      </w:pPr>
    </w:p>
    <w:p w14:paraId="67FF5408" w14:textId="77777777" w:rsidR="007D2D68" w:rsidRPr="003557F0" w:rsidRDefault="0094779A" w:rsidP="00FE33BE">
      <w:pPr>
        <w:tabs>
          <w:tab w:val="left" w:pos="567"/>
        </w:tabs>
        <w:spacing w:line="360" w:lineRule="auto"/>
        <w:contextualSpacing/>
        <w:jc w:val="both"/>
        <w:rPr>
          <w:rFonts w:ascii="Palatino Linotype" w:eastAsia="Calibri" w:hAnsi="Palatino Linotype" w:cs="Arial"/>
          <w:b/>
          <w:lang w:val="es-MX"/>
        </w:rPr>
      </w:pPr>
      <w:r w:rsidRPr="003557F0">
        <w:rPr>
          <w:rFonts w:ascii="Palatino Linotype" w:eastAsia="MS Mincho" w:hAnsi="Palatino Linotype" w:cs="Arial"/>
          <w:b/>
          <w:lang w:val="es-MX" w:eastAsia="en-US"/>
        </w:rPr>
        <w:t>SÉPTIMO</w:t>
      </w:r>
      <w:r w:rsidR="004D32FB" w:rsidRPr="003557F0">
        <w:rPr>
          <w:rFonts w:ascii="Palatino Linotype" w:eastAsia="MS Mincho" w:hAnsi="Palatino Linotype" w:cs="Arial"/>
          <w:b/>
          <w:lang w:val="es-MX" w:eastAsia="en-US"/>
        </w:rPr>
        <w:t>. Decisión</w:t>
      </w:r>
    </w:p>
    <w:p w14:paraId="67FF5409" w14:textId="77777777" w:rsidR="00FE33BE" w:rsidRPr="003557F0" w:rsidRDefault="00FE33BE" w:rsidP="00FE33BE">
      <w:pPr>
        <w:numPr>
          <w:ilvl w:val="0"/>
          <w:numId w:val="1"/>
        </w:numPr>
        <w:tabs>
          <w:tab w:val="left" w:pos="567"/>
        </w:tabs>
        <w:spacing w:line="360" w:lineRule="auto"/>
        <w:ind w:left="0" w:firstLine="0"/>
        <w:contextualSpacing/>
        <w:jc w:val="both"/>
        <w:rPr>
          <w:rFonts w:ascii="Palatino Linotype" w:eastAsia="MS Mincho" w:hAnsi="Palatino Linotype" w:cs="Arial"/>
          <w:lang w:val="es-MX"/>
        </w:rPr>
      </w:pPr>
      <w:r w:rsidRPr="003557F0">
        <w:rPr>
          <w:rFonts w:ascii="Palatino Linotype" w:hAnsi="Palatino Linotype"/>
          <w:color w:val="000000" w:themeColor="text1"/>
        </w:rPr>
        <w:t xml:space="preserve">Luego de analizar el marco legal de la información solicitada, se estableció que el </w:t>
      </w:r>
      <w:r w:rsidRPr="003557F0">
        <w:rPr>
          <w:rFonts w:ascii="Palatino Linotype" w:hAnsi="Palatino Linotype"/>
          <w:b/>
          <w:color w:val="000000" w:themeColor="text1"/>
        </w:rPr>
        <w:t>SUJETO OBLIGADO</w:t>
      </w:r>
      <w:r w:rsidRPr="003557F0">
        <w:rPr>
          <w:rFonts w:ascii="Palatino Linotype" w:hAnsi="Palatino Linotype"/>
          <w:color w:val="000000" w:themeColor="text1"/>
        </w:rPr>
        <w:t xml:space="preserve"> no había colmado el derecho de acceso a la información ejercido por la </w:t>
      </w:r>
      <w:r w:rsidRPr="003557F0">
        <w:rPr>
          <w:rFonts w:ascii="Palatino Linotype" w:hAnsi="Palatino Linotype"/>
          <w:b/>
          <w:color w:val="000000" w:themeColor="text1"/>
        </w:rPr>
        <w:t>RECURRENTE</w:t>
      </w:r>
      <w:r w:rsidRPr="003557F0">
        <w:rPr>
          <w:rFonts w:ascii="Palatino Linotype" w:hAnsi="Palatino Linotype"/>
          <w:color w:val="000000" w:themeColor="text1"/>
        </w:rPr>
        <w:t xml:space="preserve"> a través de las solicitudes </w:t>
      </w:r>
      <w:r w:rsidRPr="003557F0">
        <w:rPr>
          <w:rFonts w:ascii="Palatino Linotype" w:eastAsia="MS Mincho" w:hAnsi="Palatino Linotype" w:cs="Arial"/>
          <w:b/>
          <w:sz w:val="22"/>
          <w:lang w:val="es-MX"/>
        </w:rPr>
        <w:t>00772/ZINACANT/IP/2022, 00771/ZINACANT/IP/2022, 00740/ZINACANT/IP/2022, 00741/ZINACANT/IP/2022, 00742/ZINACANT/IP/2022, 00743/ZINACANT/IP/2022, 00747/ZINACANT/IP/2022, 00748/ZINACANT/IP/2022</w:t>
      </w:r>
      <w:r w:rsidRPr="003557F0">
        <w:rPr>
          <w:rFonts w:ascii="Palatino Linotype" w:eastAsia="MS Mincho" w:hAnsi="Palatino Linotype" w:cs="Arial"/>
          <w:sz w:val="22"/>
          <w:lang w:val="es-MX"/>
        </w:rPr>
        <w:t xml:space="preserve"> y </w:t>
      </w:r>
      <w:r w:rsidRPr="003557F0">
        <w:rPr>
          <w:rFonts w:ascii="Palatino Linotype" w:eastAsia="MS Mincho" w:hAnsi="Palatino Linotype" w:cs="Arial"/>
          <w:b/>
          <w:sz w:val="22"/>
          <w:lang w:val="es-MX"/>
        </w:rPr>
        <w:t>00750/ZINACANT/IP/2022</w:t>
      </w:r>
      <w:r w:rsidRPr="003557F0">
        <w:rPr>
          <w:rFonts w:ascii="Palatino Linotype" w:hAnsi="Palatino Linotype"/>
          <w:color w:val="000000" w:themeColor="text1"/>
        </w:rPr>
        <w:t xml:space="preserve">, por lo que se ordenó la entrega de la información requerida. </w:t>
      </w:r>
    </w:p>
    <w:p w14:paraId="67FF540A" w14:textId="77777777" w:rsidR="00FE33BE" w:rsidRPr="003557F0" w:rsidRDefault="00FE33BE" w:rsidP="00FE33BE">
      <w:pPr>
        <w:pStyle w:val="Prrafodelista"/>
        <w:tabs>
          <w:tab w:val="left" w:pos="426"/>
        </w:tabs>
        <w:spacing w:before="240" w:after="240" w:line="360" w:lineRule="auto"/>
        <w:ind w:left="0" w:right="51"/>
        <w:jc w:val="both"/>
        <w:rPr>
          <w:rFonts w:ascii="Palatino Linotype" w:hAnsi="Palatino Linotype"/>
          <w:color w:val="000000" w:themeColor="text1"/>
        </w:rPr>
      </w:pPr>
    </w:p>
    <w:p w14:paraId="67FF540B" w14:textId="77777777" w:rsidR="00FE33BE" w:rsidRPr="003557F0" w:rsidRDefault="00FE33BE" w:rsidP="00D434E1">
      <w:pPr>
        <w:pStyle w:val="Prrafodelista"/>
        <w:numPr>
          <w:ilvl w:val="0"/>
          <w:numId w:val="1"/>
        </w:numPr>
        <w:tabs>
          <w:tab w:val="left" w:pos="567"/>
        </w:tabs>
        <w:spacing w:before="240" w:after="240" w:line="360" w:lineRule="auto"/>
        <w:ind w:left="0" w:right="51" w:firstLine="0"/>
        <w:jc w:val="both"/>
        <w:rPr>
          <w:rFonts w:ascii="Palatino Linotype" w:hAnsi="Palatino Linotype"/>
          <w:color w:val="000000" w:themeColor="text1"/>
        </w:rPr>
      </w:pPr>
      <w:r w:rsidRPr="003557F0">
        <w:rPr>
          <w:rFonts w:ascii="Palatino Linotype" w:eastAsia="MS Mincho" w:hAnsi="Palatino Linotype" w:cstheme="majorBidi"/>
          <w:lang w:val="es-ES"/>
        </w:rPr>
        <w:t xml:space="preserve">Por </w:t>
      </w:r>
      <w:r w:rsidRPr="003557F0">
        <w:rPr>
          <w:rFonts w:ascii="Palatino Linotype" w:eastAsia="MS Mincho" w:hAnsi="Palatino Linotype" w:cstheme="majorBidi"/>
        </w:rPr>
        <w:t>lo tanto,</w:t>
      </w:r>
      <w:r w:rsidRPr="003557F0">
        <w:rPr>
          <w:rFonts w:ascii="Palatino Linotype" w:eastAsia="MS Mincho" w:hAnsi="Palatino Linotype" w:cstheme="majorBidi"/>
          <w:lang w:val="es-ES"/>
        </w:rPr>
        <w:t xml:space="preserve"> en consecuencia y en mérito de lo expuesto en líneas anteriores, resultan fundadas las razones o motivos de inconformidad hechos valer por la </w:t>
      </w:r>
      <w:r w:rsidRPr="003557F0">
        <w:rPr>
          <w:rFonts w:ascii="Palatino Linotype" w:eastAsia="MS Mincho" w:hAnsi="Palatino Linotype" w:cstheme="majorBidi"/>
          <w:b/>
          <w:lang w:val="es-ES"/>
        </w:rPr>
        <w:t>RECURRENTE</w:t>
      </w:r>
      <w:r w:rsidRPr="003557F0">
        <w:rPr>
          <w:rFonts w:ascii="Palatino Linotype" w:eastAsia="MS Mincho" w:hAnsi="Palatino Linotype" w:cstheme="majorBidi"/>
          <w:lang w:val="es-ES"/>
        </w:rPr>
        <w:t xml:space="preserve"> dentro de los recursos de revisión</w:t>
      </w:r>
      <w:r w:rsidRPr="003557F0">
        <w:rPr>
          <w:rFonts w:ascii="Palatino Linotype" w:hAnsi="Palatino Linotype"/>
          <w:color w:val="000000" w:themeColor="text1"/>
        </w:rPr>
        <w:t xml:space="preserve"> </w:t>
      </w:r>
      <w:r w:rsidRPr="003557F0">
        <w:rPr>
          <w:rFonts w:ascii="Palatino Linotype" w:eastAsia="Times New Roman" w:hAnsi="Palatino Linotype" w:cs="Arial"/>
          <w:b/>
          <w:bCs/>
          <w:color w:val="000000" w:themeColor="text1"/>
          <w:sz w:val="22"/>
        </w:rPr>
        <w:t xml:space="preserve">14703/INFOEM/IP/RR/2022, 14704/INFOEM/IP/RR/2022, 14713/INFOEM/IP/RR/2022, 14714/INFOEM/IP/RR/2022, 14715/INFOEM/IP/RR/2022, 14716/INFOEM/IP/RR/2022, 14722/INFOEM/IP/RR/2022, 14723/INFOEM/IP/RR/2022 </w:t>
      </w:r>
      <w:r w:rsidRPr="003557F0">
        <w:rPr>
          <w:rFonts w:ascii="Palatino Linotype" w:eastAsia="Times New Roman" w:hAnsi="Palatino Linotype" w:cs="Arial"/>
          <w:bCs/>
          <w:color w:val="000000" w:themeColor="text1"/>
          <w:sz w:val="22"/>
        </w:rPr>
        <w:t xml:space="preserve">y </w:t>
      </w:r>
      <w:r w:rsidRPr="003557F0">
        <w:rPr>
          <w:rFonts w:ascii="Palatino Linotype" w:eastAsia="Times New Roman" w:hAnsi="Palatino Linotype" w:cs="Arial"/>
          <w:b/>
          <w:bCs/>
          <w:color w:val="000000" w:themeColor="text1"/>
          <w:sz w:val="22"/>
        </w:rPr>
        <w:t>14725/INFOEM/IP/RR/2022</w:t>
      </w:r>
      <w:r w:rsidRPr="003557F0">
        <w:rPr>
          <w:rFonts w:ascii="Palatino Linotype" w:eastAsia="MS Mincho" w:hAnsi="Palatino Linotype" w:cstheme="majorBidi"/>
          <w:lang w:val="es-ES"/>
        </w:rPr>
        <w:t xml:space="preserve">; por ello, y con fundamento en la fracción III del numeral 186 de la Ley de Transparencia y Acceso a la Información Pública del Estado de México y Municipios, se </w:t>
      </w:r>
      <w:r w:rsidR="0007265C" w:rsidRPr="003557F0">
        <w:rPr>
          <w:rFonts w:ascii="Palatino Linotype" w:eastAsia="MS Mincho" w:hAnsi="Palatino Linotype" w:cstheme="majorBidi"/>
          <w:b/>
          <w:lang w:val="es-ES"/>
        </w:rPr>
        <w:t>MODIFICA</w:t>
      </w:r>
      <w:r w:rsidR="008763A3" w:rsidRPr="003557F0">
        <w:rPr>
          <w:rFonts w:ascii="Palatino Linotype" w:eastAsia="MS Mincho" w:hAnsi="Palatino Linotype" w:cstheme="majorBidi"/>
          <w:b/>
          <w:lang w:val="es-ES"/>
        </w:rPr>
        <w:t>N</w:t>
      </w:r>
      <w:r w:rsidR="0007265C" w:rsidRPr="003557F0">
        <w:rPr>
          <w:rFonts w:ascii="Palatino Linotype" w:eastAsia="MS Mincho" w:hAnsi="Palatino Linotype" w:cstheme="majorBidi"/>
          <w:b/>
          <w:lang w:val="es-ES"/>
        </w:rPr>
        <w:t xml:space="preserve"> </w:t>
      </w:r>
      <w:r w:rsidR="0007265C" w:rsidRPr="003557F0">
        <w:rPr>
          <w:rFonts w:ascii="Palatino Linotype" w:eastAsia="MS Mincho" w:hAnsi="Palatino Linotype" w:cstheme="majorBidi"/>
          <w:lang w:val="es-ES"/>
        </w:rPr>
        <w:t xml:space="preserve">las </w:t>
      </w:r>
      <w:r w:rsidR="0007265C" w:rsidRPr="003557F0">
        <w:rPr>
          <w:rFonts w:ascii="Palatino Linotype" w:eastAsia="MS Mincho" w:hAnsi="Palatino Linotype" w:cstheme="majorBidi"/>
          <w:lang w:val="es-ES"/>
        </w:rPr>
        <w:lastRenderedPageBreak/>
        <w:t xml:space="preserve">respuestas a las solicitudes de información número </w:t>
      </w:r>
      <w:r w:rsidR="0007265C" w:rsidRPr="003557F0">
        <w:rPr>
          <w:rFonts w:ascii="Palatino Linotype" w:eastAsia="Calibri" w:hAnsi="Palatino Linotype" w:cs="Arial"/>
          <w:b/>
          <w:bCs/>
          <w:color w:val="000000" w:themeColor="text1"/>
          <w:sz w:val="22"/>
        </w:rPr>
        <w:t>00772/ZINACANT/IP/2022, 00771/ZINACANT/IP/2022, 00742/ZINACANT/IP/2022 y 00743/ZINACANT/IP/2022</w:t>
      </w:r>
      <w:r w:rsidR="0007265C" w:rsidRPr="003557F0">
        <w:rPr>
          <w:rFonts w:ascii="Palatino Linotype" w:eastAsia="Calibri" w:hAnsi="Palatino Linotype" w:cs="Arial"/>
          <w:bCs/>
          <w:color w:val="000000" w:themeColor="text1"/>
        </w:rPr>
        <w:t xml:space="preserve">; </w:t>
      </w:r>
      <w:r w:rsidR="008763A3" w:rsidRPr="003557F0">
        <w:rPr>
          <w:rFonts w:ascii="Palatino Linotype" w:eastAsia="Calibri" w:hAnsi="Palatino Linotype" w:cs="Arial"/>
          <w:bCs/>
          <w:color w:val="000000" w:themeColor="text1"/>
        </w:rPr>
        <w:t xml:space="preserve">y, se </w:t>
      </w:r>
      <w:r w:rsidR="008763A3" w:rsidRPr="003557F0">
        <w:rPr>
          <w:rFonts w:ascii="Palatino Linotype" w:eastAsia="Calibri" w:hAnsi="Palatino Linotype" w:cs="Arial"/>
          <w:b/>
          <w:bCs/>
          <w:color w:val="000000" w:themeColor="text1"/>
        </w:rPr>
        <w:t xml:space="preserve">REVOCAN </w:t>
      </w:r>
      <w:r w:rsidR="008763A3" w:rsidRPr="003557F0">
        <w:rPr>
          <w:rFonts w:ascii="Palatino Linotype" w:eastAsia="Calibri" w:hAnsi="Palatino Linotype" w:cs="Arial"/>
          <w:bCs/>
          <w:color w:val="000000" w:themeColor="text1"/>
        </w:rPr>
        <w:t>las</w:t>
      </w:r>
      <w:r w:rsidR="0007265C" w:rsidRPr="003557F0">
        <w:rPr>
          <w:rFonts w:ascii="Palatino Linotype" w:eastAsia="MS Mincho" w:hAnsi="Palatino Linotype" w:cstheme="majorBidi"/>
          <w:lang w:val="es-ES"/>
        </w:rPr>
        <w:t xml:space="preserve"> respuestas a las solicitudes de información número </w:t>
      </w:r>
      <w:r w:rsidR="0007265C" w:rsidRPr="003557F0">
        <w:rPr>
          <w:rFonts w:ascii="Palatino Linotype" w:hAnsi="Palatino Linotype"/>
          <w:b/>
          <w:bCs/>
          <w:color w:val="000000" w:themeColor="text1"/>
          <w:sz w:val="22"/>
        </w:rPr>
        <w:t xml:space="preserve">00740/ZINACANT/IP/2022, 00741/ZINACANT/IP/2022, 00747/ZINACANT/IP/2022, 00748/ZINACANT/IP/2022 </w:t>
      </w:r>
      <w:r w:rsidR="0007265C" w:rsidRPr="003557F0">
        <w:rPr>
          <w:rFonts w:ascii="Palatino Linotype" w:hAnsi="Palatino Linotype"/>
          <w:bCs/>
          <w:color w:val="000000" w:themeColor="text1"/>
          <w:sz w:val="22"/>
        </w:rPr>
        <w:t xml:space="preserve">y </w:t>
      </w:r>
      <w:r w:rsidR="0007265C" w:rsidRPr="003557F0">
        <w:rPr>
          <w:rFonts w:ascii="Palatino Linotype" w:hAnsi="Palatino Linotype"/>
          <w:b/>
          <w:bCs/>
          <w:color w:val="000000" w:themeColor="text1"/>
          <w:sz w:val="22"/>
        </w:rPr>
        <w:t>00750/ZINACANT/IP/2022</w:t>
      </w:r>
      <w:r w:rsidR="0007265C" w:rsidRPr="003557F0">
        <w:rPr>
          <w:rFonts w:ascii="Palatino Linotype" w:eastAsia="MS Mincho" w:hAnsi="Palatino Linotype" w:cstheme="majorBidi"/>
          <w:lang w:val="es-ES"/>
        </w:rPr>
        <w:t>.</w:t>
      </w:r>
    </w:p>
    <w:p w14:paraId="67FF540C" w14:textId="77777777" w:rsidR="0007265C" w:rsidRPr="003557F0" w:rsidRDefault="0007265C" w:rsidP="0007265C">
      <w:pPr>
        <w:pStyle w:val="Prrafodelista"/>
        <w:rPr>
          <w:rFonts w:ascii="Palatino Linotype" w:hAnsi="Palatino Linotype"/>
          <w:color w:val="000000" w:themeColor="text1"/>
        </w:rPr>
      </w:pPr>
    </w:p>
    <w:p w14:paraId="67FF540D" w14:textId="77777777" w:rsidR="0007265C" w:rsidRPr="003557F0" w:rsidRDefault="0007265C" w:rsidP="0007265C">
      <w:pPr>
        <w:pStyle w:val="Prrafodelista"/>
        <w:tabs>
          <w:tab w:val="left" w:pos="567"/>
        </w:tabs>
        <w:spacing w:before="240" w:after="240" w:line="360" w:lineRule="auto"/>
        <w:ind w:left="0" w:right="51"/>
        <w:jc w:val="both"/>
        <w:rPr>
          <w:rFonts w:ascii="Palatino Linotype" w:hAnsi="Palatino Linotype"/>
          <w:color w:val="000000" w:themeColor="text1"/>
        </w:rPr>
      </w:pPr>
    </w:p>
    <w:p w14:paraId="67FF540E" w14:textId="77777777" w:rsidR="00FE33BE" w:rsidRPr="003557F0" w:rsidRDefault="00FE33BE" w:rsidP="00FE33BE">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3557F0">
        <w:rPr>
          <w:rFonts w:ascii="Palatino Linotype" w:hAnsi="Palatino Linotype"/>
          <w:color w:val="000000" w:themeColor="text1"/>
          <w:lang w:val="es-ES"/>
        </w:rPr>
        <w:t xml:space="preserve">Por </w:t>
      </w:r>
      <w:r w:rsidRPr="003557F0">
        <w:rPr>
          <w:rFonts w:ascii="Palatino Linotype" w:hAnsi="Palatino Linotype"/>
          <w:color w:val="000000" w:themeColor="text1"/>
        </w:rPr>
        <w:t xml:space="preserve">lo anteriormente expuesto y fundado, este </w:t>
      </w:r>
      <w:r w:rsidRPr="003557F0">
        <w:rPr>
          <w:rFonts w:ascii="Palatino Linotype" w:hAnsi="Palatino Linotype"/>
          <w:b/>
          <w:color w:val="000000" w:themeColor="text1"/>
        </w:rPr>
        <w:t>ÓRGANO GARANTE</w:t>
      </w:r>
      <w:r w:rsidRPr="003557F0">
        <w:rPr>
          <w:rFonts w:ascii="Palatino Linotype" w:hAnsi="Palatino Linotype"/>
          <w:color w:val="000000" w:themeColor="text1"/>
        </w:rPr>
        <w:t xml:space="preserve"> emite los siguientes: -------------------------------------------------------------------------------------------------------------------------------------------------------------------------------------------------------------------------------------------------------------------------------------------------------------------------</w:t>
      </w:r>
    </w:p>
    <w:p w14:paraId="67FF540F" w14:textId="77777777" w:rsidR="00FE33BE" w:rsidRPr="003557F0" w:rsidRDefault="00FE33BE" w:rsidP="00FE33BE">
      <w:pPr>
        <w:tabs>
          <w:tab w:val="left" w:pos="567"/>
        </w:tabs>
        <w:spacing w:line="360" w:lineRule="auto"/>
        <w:contextualSpacing/>
        <w:jc w:val="both"/>
        <w:rPr>
          <w:rFonts w:ascii="Palatino Linotype" w:eastAsia="MS Mincho" w:hAnsi="Palatino Linotype" w:cs="Arial"/>
          <w:lang w:val="es-MX"/>
        </w:rPr>
      </w:pPr>
    </w:p>
    <w:p w14:paraId="67FF5410" w14:textId="77777777" w:rsidR="002A7F6E" w:rsidRPr="003557F0" w:rsidRDefault="002A7F6E" w:rsidP="002A7F6E">
      <w:pPr>
        <w:pStyle w:val="Ttulo1"/>
        <w:spacing w:before="0" w:line="360" w:lineRule="auto"/>
        <w:jc w:val="center"/>
        <w:rPr>
          <w:rFonts w:ascii="Palatino Linotype" w:eastAsia="Calibri" w:hAnsi="Palatino Linotype"/>
          <w:b/>
          <w:color w:val="000000" w:themeColor="text1"/>
          <w:sz w:val="24"/>
          <w:szCs w:val="24"/>
          <w:lang w:val="es-ES"/>
        </w:rPr>
      </w:pPr>
      <w:bookmarkStart w:id="43" w:name="_Toc83128595"/>
      <w:bookmarkStart w:id="44" w:name="_Toc51259595"/>
      <w:bookmarkStart w:id="45" w:name="_Toc34819440"/>
      <w:bookmarkStart w:id="46" w:name="_Toc2248738"/>
      <w:bookmarkStart w:id="47" w:name="_Toc534742545"/>
      <w:bookmarkStart w:id="48" w:name="_Toc504500693"/>
      <w:r w:rsidRPr="003557F0">
        <w:rPr>
          <w:rFonts w:ascii="Palatino Linotype" w:eastAsia="Calibri" w:hAnsi="Palatino Linotype"/>
          <w:b/>
          <w:color w:val="000000" w:themeColor="text1"/>
          <w:sz w:val="24"/>
          <w:szCs w:val="24"/>
          <w:lang w:val="es-ES"/>
        </w:rPr>
        <w:t>R E S O L U T I V O S</w:t>
      </w:r>
      <w:bookmarkEnd w:id="43"/>
      <w:bookmarkEnd w:id="44"/>
      <w:bookmarkEnd w:id="45"/>
      <w:bookmarkEnd w:id="46"/>
      <w:bookmarkEnd w:id="47"/>
      <w:bookmarkEnd w:id="48"/>
      <w:r w:rsidRPr="003557F0">
        <w:rPr>
          <w:rFonts w:ascii="Palatino Linotype" w:eastAsia="Calibri" w:hAnsi="Palatino Linotype"/>
          <w:b/>
          <w:color w:val="000000" w:themeColor="text1"/>
          <w:sz w:val="24"/>
          <w:szCs w:val="24"/>
          <w:lang w:val="es-ES"/>
        </w:rPr>
        <w:t xml:space="preserve"> </w:t>
      </w:r>
    </w:p>
    <w:p w14:paraId="67FF5411" w14:textId="77777777" w:rsidR="007D2D68" w:rsidRPr="003557F0" w:rsidRDefault="002A7F6E" w:rsidP="00A8312B">
      <w:pPr>
        <w:spacing w:before="240" w:after="360" w:line="360" w:lineRule="auto"/>
        <w:jc w:val="both"/>
        <w:rPr>
          <w:rFonts w:ascii="Palatino Linotype" w:hAnsi="Palatino Linotype" w:cs="Arial"/>
          <w:b/>
          <w:lang w:val="es-ES"/>
        </w:rPr>
      </w:pPr>
      <w:r w:rsidRPr="003557F0">
        <w:rPr>
          <w:rFonts w:ascii="Palatino Linotype" w:hAnsi="Palatino Linotype" w:cs="Arial"/>
          <w:b/>
        </w:rPr>
        <w:t>PRIMERO</w:t>
      </w:r>
      <w:r w:rsidRPr="003557F0">
        <w:rPr>
          <w:rFonts w:ascii="Palatino Linotype" w:hAnsi="Palatino Linotype" w:cs="Arial"/>
          <w:lang w:val="es-ES"/>
        </w:rPr>
        <w:t xml:space="preserve">. Resultan </w:t>
      </w:r>
      <w:r w:rsidR="008763A3" w:rsidRPr="003557F0">
        <w:rPr>
          <w:rFonts w:ascii="Palatino Linotype" w:hAnsi="Palatino Linotype" w:cs="Arial"/>
          <w:lang w:val="es-ES"/>
        </w:rPr>
        <w:t xml:space="preserve">parcialmente </w:t>
      </w:r>
      <w:r w:rsidRPr="003557F0">
        <w:rPr>
          <w:rFonts w:ascii="Palatino Linotype" w:hAnsi="Palatino Linotype" w:cs="Arial"/>
          <w:lang w:val="es-ES"/>
        </w:rPr>
        <w:t>fundadas las razones o motivos de inconformidad hechos valer en los Recurso de Revisión</w:t>
      </w:r>
      <w:r w:rsidR="00A8312B" w:rsidRPr="003557F0">
        <w:rPr>
          <w:rFonts w:ascii="Palatino Linotype" w:hAnsi="Palatino Linotype" w:cs="Arial"/>
          <w:b/>
          <w:lang w:val="es-ES"/>
        </w:rPr>
        <w:t xml:space="preserve"> </w:t>
      </w:r>
      <w:r w:rsidR="00A8312B" w:rsidRPr="003557F0">
        <w:rPr>
          <w:rFonts w:ascii="Palatino Linotype" w:hAnsi="Palatino Linotype"/>
          <w:b/>
          <w:sz w:val="22"/>
        </w:rPr>
        <w:t xml:space="preserve">14703/INFOEM/IP/RR/2022, 14704/INFOEM/IP/RR/2022, 14715/INFOEM/IP/RR/2022 </w:t>
      </w:r>
      <w:r w:rsidR="00A8312B" w:rsidRPr="003557F0">
        <w:rPr>
          <w:rFonts w:ascii="Palatino Linotype" w:hAnsi="Palatino Linotype"/>
          <w:sz w:val="22"/>
        </w:rPr>
        <w:t>y</w:t>
      </w:r>
      <w:r w:rsidR="00A8312B" w:rsidRPr="003557F0">
        <w:rPr>
          <w:rFonts w:ascii="Palatino Linotype" w:hAnsi="Palatino Linotype"/>
          <w:b/>
          <w:sz w:val="22"/>
        </w:rPr>
        <w:t xml:space="preserve"> 14716/INFOEM/IP/RR/2022</w:t>
      </w:r>
      <w:r w:rsidRPr="003557F0">
        <w:rPr>
          <w:rFonts w:ascii="Palatino Linotype" w:hAnsi="Palatino Linotype"/>
          <w:sz w:val="22"/>
        </w:rPr>
        <w:t>,</w:t>
      </w:r>
      <w:r w:rsidRPr="003557F0">
        <w:rPr>
          <w:rFonts w:ascii="Palatino Linotype" w:hAnsi="Palatino Linotype" w:cs="Arial"/>
          <w:b/>
          <w:lang w:val="es-ES"/>
        </w:rPr>
        <w:t xml:space="preserve"> </w:t>
      </w:r>
      <w:r w:rsidR="0041755F" w:rsidRPr="003557F0">
        <w:rPr>
          <w:rFonts w:ascii="Palatino Linotype" w:hAnsi="Palatino Linotype" w:cs="Arial"/>
          <w:lang w:val="es-ES"/>
        </w:rPr>
        <w:t>en términos de los c</w:t>
      </w:r>
      <w:r w:rsidRPr="003557F0">
        <w:rPr>
          <w:rFonts w:ascii="Palatino Linotype" w:hAnsi="Palatino Linotype" w:cs="Arial"/>
          <w:lang w:val="es-ES"/>
        </w:rPr>
        <w:t xml:space="preserve">onsiderandos </w:t>
      </w:r>
      <w:r w:rsidR="0094779A" w:rsidRPr="003557F0">
        <w:rPr>
          <w:rFonts w:ascii="Palatino Linotype" w:hAnsi="Palatino Linotype" w:cs="Arial"/>
          <w:b/>
          <w:lang w:val="es-ES"/>
        </w:rPr>
        <w:t xml:space="preserve">CUARTO y SÉPTIMO </w:t>
      </w:r>
      <w:r w:rsidRPr="003557F0">
        <w:rPr>
          <w:rFonts w:ascii="Palatino Linotype" w:hAnsi="Palatino Linotype" w:cs="Arial"/>
          <w:lang w:val="es-ES"/>
        </w:rPr>
        <w:t xml:space="preserve">de la presente resolución. </w:t>
      </w:r>
      <w:bookmarkStart w:id="49" w:name="_Toc511647818"/>
      <w:bookmarkStart w:id="50" w:name="_Toc511647757"/>
      <w:bookmarkStart w:id="51" w:name="_Toc503891607"/>
      <w:bookmarkStart w:id="52" w:name="_Toc454301155"/>
      <w:bookmarkStart w:id="53" w:name="_Toc453696502"/>
      <w:bookmarkStart w:id="54" w:name="_Toc462653937"/>
      <w:bookmarkStart w:id="55" w:name="_Toc492590391"/>
      <w:bookmarkStart w:id="56" w:name="_Toc481576259"/>
      <w:bookmarkStart w:id="57" w:name="_Toc477891858"/>
      <w:bookmarkStart w:id="58" w:name="_Toc477891768"/>
    </w:p>
    <w:p w14:paraId="67FF5412" w14:textId="77777777" w:rsidR="00A2001E" w:rsidRPr="003557F0" w:rsidRDefault="002A7F6E" w:rsidP="00A2001E">
      <w:pPr>
        <w:tabs>
          <w:tab w:val="left" w:pos="567"/>
        </w:tabs>
        <w:spacing w:line="360" w:lineRule="auto"/>
        <w:contextualSpacing/>
        <w:jc w:val="both"/>
        <w:rPr>
          <w:rFonts w:ascii="Palatino Linotype" w:hAnsi="Palatino Linotype" w:cs="Arial"/>
          <w:bCs/>
        </w:rPr>
      </w:pPr>
      <w:r w:rsidRPr="003557F0">
        <w:rPr>
          <w:rFonts w:ascii="Palatino Linotype" w:hAnsi="Palatino Linotype"/>
          <w:b/>
        </w:rPr>
        <w:t>SEGUNDO.</w:t>
      </w:r>
      <w:bookmarkEnd w:id="49"/>
      <w:bookmarkEnd w:id="50"/>
      <w:bookmarkEnd w:id="51"/>
      <w:r w:rsidRPr="003557F0">
        <w:rPr>
          <w:rFonts w:ascii="Palatino Linotype" w:hAnsi="Palatino Linotype"/>
          <w:b/>
        </w:rPr>
        <w:t xml:space="preserve"> </w:t>
      </w:r>
      <w:bookmarkEnd w:id="52"/>
      <w:bookmarkEnd w:id="53"/>
      <w:bookmarkEnd w:id="54"/>
      <w:bookmarkEnd w:id="55"/>
      <w:bookmarkEnd w:id="56"/>
      <w:bookmarkEnd w:id="57"/>
      <w:bookmarkEnd w:id="58"/>
      <w:r w:rsidRPr="003557F0">
        <w:rPr>
          <w:rFonts w:ascii="Palatino Linotype" w:eastAsia="MS Mincho" w:hAnsi="Palatino Linotype"/>
          <w:color w:val="000000" w:themeColor="text1"/>
        </w:rPr>
        <w:t xml:space="preserve">Se </w:t>
      </w:r>
      <w:r w:rsidRPr="003557F0">
        <w:rPr>
          <w:rFonts w:ascii="Palatino Linotype" w:eastAsia="MS Mincho" w:hAnsi="Palatino Linotype"/>
          <w:b/>
          <w:color w:val="000000" w:themeColor="text1"/>
        </w:rPr>
        <w:t>MODIFICA</w:t>
      </w:r>
      <w:r w:rsidR="0007265C" w:rsidRPr="003557F0">
        <w:rPr>
          <w:rFonts w:ascii="Palatino Linotype" w:eastAsia="MS Mincho" w:hAnsi="Palatino Linotype"/>
          <w:b/>
          <w:color w:val="000000" w:themeColor="text1"/>
        </w:rPr>
        <w:t>N</w:t>
      </w:r>
      <w:r w:rsidRPr="003557F0">
        <w:rPr>
          <w:rFonts w:ascii="Palatino Linotype" w:eastAsia="MS Mincho" w:hAnsi="Palatino Linotype"/>
          <w:b/>
          <w:color w:val="000000" w:themeColor="text1"/>
        </w:rPr>
        <w:t xml:space="preserve"> </w:t>
      </w:r>
      <w:r w:rsidR="00A7641E" w:rsidRPr="003557F0">
        <w:rPr>
          <w:rFonts w:ascii="Palatino Linotype" w:eastAsia="MS Mincho" w:hAnsi="Palatino Linotype"/>
          <w:color w:val="000000" w:themeColor="text1"/>
        </w:rPr>
        <w:t>l</w:t>
      </w:r>
      <w:r w:rsidR="0007265C" w:rsidRPr="003557F0">
        <w:rPr>
          <w:rFonts w:ascii="Palatino Linotype" w:eastAsia="MS Mincho" w:hAnsi="Palatino Linotype"/>
          <w:color w:val="000000" w:themeColor="text1"/>
        </w:rPr>
        <w:t xml:space="preserve">as respuestas emitidas por el </w:t>
      </w:r>
      <w:r w:rsidR="0007265C" w:rsidRPr="003557F0">
        <w:rPr>
          <w:rFonts w:ascii="Palatino Linotype" w:eastAsia="MS Mincho" w:hAnsi="Palatino Linotype"/>
          <w:b/>
          <w:color w:val="000000" w:themeColor="text1"/>
        </w:rPr>
        <w:t xml:space="preserve">Ayuntamiento de </w:t>
      </w:r>
      <w:r w:rsidR="0007265C" w:rsidRPr="003557F0">
        <w:rPr>
          <w:rFonts w:ascii="Palatino Linotype" w:hAnsi="Palatino Linotype"/>
          <w:b/>
          <w:bCs/>
          <w:color w:val="000000"/>
          <w:sz w:val="22"/>
          <w:szCs w:val="22"/>
        </w:rPr>
        <w:t>Zinacantepec</w:t>
      </w:r>
      <w:r w:rsidR="00A2001E" w:rsidRPr="003557F0">
        <w:rPr>
          <w:rFonts w:ascii="Palatino Linotype" w:eastAsia="MS Mincho" w:hAnsi="Palatino Linotype"/>
          <w:color w:val="000000" w:themeColor="text1"/>
        </w:rPr>
        <w:t xml:space="preserve"> a </w:t>
      </w:r>
      <w:r w:rsidR="00A7641E" w:rsidRPr="003557F0">
        <w:rPr>
          <w:rFonts w:ascii="Palatino Linotype" w:eastAsia="MS Mincho" w:hAnsi="Palatino Linotype"/>
          <w:color w:val="000000" w:themeColor="text1"/>
        </w:rPr>
        <w:t xml:space="preserve">las solicitudes </w:t>
      </w:r>
      <w:r w:rsidR="0007265C" w:rsidRPr="003557F0">
        <w:rPr>
          <w:rFonts w:ascii="Palatino Linotype" w:eastAsia="Calibri" w:hAnsi="Palatino Linotype" w:cs="Arial"/>
          <w:b/>
          <w:bCs/>
          <w:color w:val="000000" w:themeColor="text1"/>
          <w:sz w:val="22"/>
        </w:rPr>
        <w:t>00772/ZINACANT/IP/2022, 00771/ZINACANT/IP/2022, 00742/ZINACANT/IP/2022 y 00743/ZINACANT/IP/2022</w:t>
      </w:r>
      <w:r w:rsidR="00A2001E" w:rsidRPr="003557F0">
        <w:rPr>
          <w:rFonts w:ascii="Palatino Linotype" w:eastAsia="MS Mincho" w:hAnsi="Palatino Linotype"/>
          <w:color w:val="000000" w:themeColor="text1"/>
          <w:sz w:val="22"/>
        </w:rPr>
        <w:t xml:space="preserve"> </w:t>
      </w:r>
      <w:r w:rsidRPr="003557F0">
        <w:rPr>
          <w:rFonts w:ascii="Palatino Linotype" w:eastAsia="Calibri" w:hAnsi="Palatino Linotype" w:cs="Arial"/>
          <w:lang w:val="es-ES"/>
        </w:rPr>
        <w:t>y se</w:t>
      </w:r>
      <w:r w:rsidRPr="003557F0">
        <w:rPr>
          <w:rFonts w:ascii="Palatino Linotype" w:eastAsia="Calibri" w:hAnsi="Palatino Linotype" w:cs="Arial"/>
          <w:b/>
          <w:lang w:val="es-ES"/>
        </w:rPr>
        <w:t xml:space="preserve"> ORDENA </w:t>
      </w:r>
      <w:r w:rsidRPr="003557F0">
        <w:rPr>
          <w:rFonts w:ascii="Palatino Linotype" w:hAnsi="Palatino Linotype" w:cs="Arial"/>
          <w:lang w:val="es-ES"/>
        </w:rPr>
        <w:t xml:space="preserve">entregar vía Sistema de Accesos a la Información Mexiquense (SAIMEX), en versión pública, la siguiente </w:t>
      </w:r>
      <w:r w:rsidRPr="003557F0">
        <w:rPr>
          <w:rFonts w:ascii="Palatino Linotype" w:hAnsi="Palatino Linotype" w:cs="Arial"/>
          <w:bCs/>
        </w:rPr>
        <w:t>información:</w:t>
      </w:r>
      <w:bookmarkStart w:id="59" w:name="_Toc492590392"/>
      <w:bookmarkStart w:id="60" w:name="_Toc481576260"/>
      <w:bookmarkStart w:id="61" w:name="_Toc477891859"/>
      <w:bookmarkStart w:id="62" w:name="_Toc477891769"/>
      <w:bookmarkStart w:id="63" w:name="_Toc462653938"/>
      <w:bookmarkStart w:id="64" w:name="_Toc454301156"/>
      <w:bookmarkStart w:id="65" w:name="_Toc453696503"/>
      <w:bookmarkStart w:id="66" w:name="_Toc503891610"/>
    </w:p>
    <w:p w14:paraId="67FF5413" w14:textId="77777777" w:rsidR="00A2001E" w:rsidRPr="003557F0" w:rsidRDefault="00A2001E" w:rsidP="00A2001E">
      <w:pPr>
        <w:tabs>
          <w:tab w:val="left" w:pos="567"/>
        </w:tabs>
        <w:spacing w:line="360" w:lineRule="auto"/>
        <w:contextualSpacing/>
        <w:jc w:val="both"/>
        <w:rPr>
          <w:rFonts w:ascii="Palatino Linotype" w:hAnsi="Palatino Linotype" w:cs="Arial"/>
          <w:bCs/>
        </w:rPr>
      </w:pPr>
    </w:p>
    <w:p w14:paraId="67FF5414" w14:textId="77777777" w:rsidR="0050113C" w:rsidRPr="003557F0" w:rsidRDefault="00A8312B" w:rsidP="00B01B34">
      <w:pPr>
        <w:pStyle w:val="Prrafodelista"/>
        <w:numPr>
          <w:ilvl w:val="0"/>
          <w:numId w:val="32"/>
        </w:numPr>
        <w:tabs>
          <w:tab w:val="left" w:pos="851"/>
          <w:tab w:val="left" w:pos="1134"/>
        </w:tabs>
        <w:spacing w:line="360" w:lineRule="auto"/>
        <w:ind w:left="851" w:right="900" w:hanging="284"/>
        <w:jc w:val="both"/>
        <w:rPr>
          <w:rFonts w:ascii="Palatino Linotype" w:hAnsi="Palatino Linotype" w:cs="Arial"/>
          <w:b/>
        </w:rPr>
      </w:pPr>
      <w:r w:rsidRPr="003557F0">
        <w:rPr>
          <w:rFonts w:ascii="Palatino Linotype" w:hAnsi="Palatino Linotype" w:cs="Arial"/>
          <w:b/>
        </w:rPr>
        <w:lastRenderedPageBreak/>
        <w:t>Recibos de nóm</w:t>
      </w:r>
      <w:r w:rsidR="00AF557F" w:rsidRPr="003557F0">
        <w:rPr>
          <w:rFonts w:ascii="Palatino Linotype" w:hAnsi="Palatino Linotype" w:cs="Arial"/>
          <w:b/>
        </w:rPr>
        <w:t>ina del personal de la Secretarí</w:t>
      </w:r>
      <w:r w:rsidRPr="003557F0">
        <w:rPr>
          <w:rFonts w:ascii="Palatino Linotype" w:hAnsi="Palatino Linotype" w:cs="Arial"/>
          <w:b/>
        </w:rPr>
        <w:t>a del Ayuntamiento, de la primera y segunda quincena de enero de dos mil diecinueve.</w:t>
      </w:r>
    </w:p>
    <w:p w14:paraId="67FF5415" w14:textId="77777777" w:rsidR="00A8312B" w:rsidRPr="003557F0" w:rsidRDefault="00AF557F" w:rsidP="00B01B34">
      <w:pPr>
        <w:pStyle w:val="Prrafodelista"/>
        <w:numPr>
          <w:ilvl w:val="0"/>
          <w:numId w:val="32"/>
        </w:numPr>
        <w:tabs>
          <w:tab w:val="left" w:pos="851"/>
          <w:tab w:val="left" w:pos="1134"/>
        </w:tabs>
        <w:spacing w:line="360" w:lineRule="auto"/>
        <w:ind w:left="851" w:right="900" w:hanging="284"/>
        <w:jc w:val="both"/>
        <w:rPr>
          <w:rFonts w:ascii="Palatino Linotype" w:hAnsi="Palatino Linotype" w:cs="Arial"/>
          <w:b/>
        </w:rPr>
      </w:pPr>
      <w:r w:rsidRPr="003557F0">
        <w:rPr>
          <w:rFonts w:ascii="Palatino Linotype" w:eastAsia="MS Mincho" w:hAnsi="Palatino Linotype" w:cs="Arial"/>
          <w:b/>
        </w:rPr>
        <w:t>Del T</w:t>
      </w:r>
      <w:r w:rsidR="00A8312B" w:rsidRPr="003557F0">
        <w:rPr>
          <w:rFonts w:ascii="Palatino Linotype" w:eastAsia="MS Mincho" w:hAnsi="Palatino Linotype" w:cs="Arial"/>
          <w:b/>
        </w:rPr>
        <w:t>itula</w:t>
      </w:r>
      <w:r w:rsidRPr="003557F0">
        <w:rPr>
          <w:rFonts w:ascii="Palatino Linotype" w:eastAsia="MS Mincho" w:hAnsi="Palatino Linotype" w:cs="Arial"/>
          <w:b/>
        </w:rPr>
        <w:t>r de la Unidad de T</w:t>
      </w:r>
      <w:r w:rsidR="00B01B34" w:rsidRPr="003557F0">
        <w:rPr>
          <w:rFonts w:ascii="Palatino Linotype" w:eastAsia="MS Mincho" w:hAnsi="Palatino Linotype" w:cs="Arial"/>
          <w:b/>
        </w:rPr>
        <w:t>ransparencia:</w:t>
      </w:r>
    </w:p>
    <w:p w14:paraId="67FF5416" w14:textId="77777777" w:rsidR="0050113C" w:rsidRPr="003557F0" w:rsidRDefault="00A8312B" w:rsidP="00B01B34">
      <w:pPr>
        <w:pStyle w:val="Prrafodelista"/>
        <w:numPr>
          <w:ilvl w:val="0"/>
          <w:numId w:val="39"/>
        </w:numPr>
        <w:tabs>
          <w:tab w:val="left" w:pos="1418"/>
        </w:tabs>
        <w:spacing w:line="360" w:lineRule="auto"/>
        <w:ind w:left="1418" w:right="900" w:hanging="284"/>
        <w:jc w:val="both"/>
        <w:rPr>
          <w:rFonts w:ascii="Palatino Linotype" w:eastAsia="MS Mincho" w:hAnsi="Palatino Linotype" w:cs="Arial"/>
          <w:b/>
        </w:rPr>
      </w:pPr>
      <w:r w:rsidRPr="003557F0">
        <w:rPr>
          <w:rFonts w:ascii="Palatino Linotype" w:eastAsia="MS Mincho" w:hAnsi="Palatino Linotype" w:cs="Arial"/>
          <w:b/>
        </w:rPr>
        <w:t>Curriculum vitae</w:t>
      </w:r>
      <w:r w:rsidR="00B01B34" w:rsidRPr="003557F0">
        <w:rPr>
          <w:rFonts w:ascii="Palatino Linotype" w:eastAsia="MS Mincho" w:hAnsi="Palatino Linotype" w:cs="Arial"/>
          <w:b/>
        </w:rPr>
        <w:t xml:space="preserve"> al veintidós de agosto de dos mil veintidós;</w:t>
      </w:r>
    </w:p>
    <w:p w14:paraId="67FF5417" w14:textId="77777777" w:rsidR="0050113C" w:rsidRPr="003557F0" w:rsidRDefault="00A8312B" w:rsidP="00B01B34">
      <w:pPr>
        <w:pStyle w:val="Prrafodelista"/>
        <w:numPr>
          <w:ilvl w:val="0"/>
          <w:numId w:val="39"/>
        </w:numPr>
        <w:tabs>
          <w:tab w:val="left" w:pos="1418"/>
        </w:tabs>
        <w:spacing w:line="360" w:lineRule="auto"/>
        <w:ind w:left="1418" w:right="900" w:hanging="284"/>
        <w:jc w:val="both"/>
        <w:rPr>
          <w:rFonts w:ascii="Palatino Linotype" w:eastAsia="MS Mincho" w:hAnsi="Palatino Linotype" w:cs="Arial"/>
          <w:b/>
        </w:rPr>
      </w:pPr>
      <w:r w:rsidRPr="003557F0">
        <w:rPr>
          <w:rFonts w:ascii="Palatino Linotype" w:eastAsia="MS Mincho" w:hAnsi="Palatino Linotype" w:cs="Arial"/>
          <w:b/>
        </w:rPr>
        <w:t xml:space="preserve">Recibos de nómina del quince (15) de </w:t>
      </w:r>
      <w:r w:rsidR="00AF557F" w:rsidRPr="003557F0">
        <w:rPr>
          <w:rFonts w:ascii="Palatino Linotype" w:eastAsia="MS Mincho" w:hAnsi="Palatino Linotype" w:cs="Arial"/>
          <w:b/>
        </w:rPr>
        <w:t xml:space="preserve">julio </w:t>
      </w:r>
      <w:r w:rsidRPr="003557F0">
        <w:rPr>
          <w:rFonts w:ascii="Palatino Linotype" w:eastAsia="MS Mincho" w:hAnsi="Palatino Linotype" w:cs="Arial"/>
          <w:b/>
        </w:rPr>
        <w:t xml:space="preserve">al quince </w:t>
      </w:r>
      <w:r w:rsidR="001F0201" w:rsidRPr="003557F0">
        <w:rPr>
          <w:rFonts w:ascii="Palatino Linotype" w:eastAsia="MS Mincho" w:hAnsi="Palatino Linotype" w:cs="Arial"/>
          <w:b/>
        </w:rPr>
        <w:t xml:space="preserve">(15) </w:t>
      </w:r>
      <w:r w:rsidRPr="003557F0">
        <w:rPr>
          <w:rFonts w:ascii="Palatino Linotype" w:eastAsia="MS Mincho" w:hAnsi="Palatino Linotype" w:cs="Arial"/>
          <w:b/>
        </w:rPr>
        <w:t>de agosto</w:t>
      </w:r>
      <w:r w:rsidR="001F0201" w:rsidRPr="003557F0">
        <w:rPr>
          <w:rFonts w:ascii="Palatino Linotype" w:eastAsia="MS Mincho" w:hAnsi="Palatino Linotype" w:cs="Arial"/>
          <w:b/>
        </w:rPr>
        <w:t xml:space="preserve"> de dos mil veintidós</w:t>
      </w:r>
      <w:r w:rsidRPr="003557F0">
        <w:rPr>
          <w:rFonts w:ascii="Palatino Linotype" w:eastAsia="MS Mincho" w:hAnsi="Palatino Linotype" w:cs="Arial"/>
          <w:b/>
        </w:rPr>
        <w:t>; y</w:t>
      </w:r>
    </w:p>
    <w:p w14:paraId="67FF5418" w14:textId="77777777" w:rsidR="00A8312B" w:rsidRPr="003557F0" w:rsidRDefault="00822964" w:rsidP="00B01B34">
      <w:pPr>
        <w:pStyle w:val="Prrafodelista"/>
        <w:numPr>
          <w:ilvl w:val="0"/>
          <w:numId w:val="39"/>
        </w:numPr>
        <w:tabs>
          <w:tab w:val="left" w:pos="1418"/>
        </w:tabs>
        <w:spacing w:line="360" w:lineRule="auto"/>
        <w:ind w:left="1418" w:right="900" w:hanging="284"/>
        <w:jc w:val="both"/>
        <w:rPr>
          <w:rFonts w:ascii="Palatino Linotype" w:eastAsia="MS Mincho" w:hAnsi="Palatino Linotype" w:cs="Arial"/>
          <w:b/>
        </w:rPr>
      </w:pPr>
      <w:r w:rsidRPr="003557F0">
        <w:rPr>
          <w:rFonts w:ascii="Palatino Linotype" w:eastAsia="MS Mincho" w:hAnsi="Palatino Linotype" w:cs="Arial"/>
          <w:b/>
        </w:rPr>
        <w:t xml:space="preserve">Oficios emitidos y recibidos del </w:t>
      </w:r>
      <w:r w:rsidR="0050113C" w:rsidRPr="003557F0">
        <w:rPr>
          <w:rFonts w:ascii="Palatino Linotype" w:eastAsia="MS Mincho" w:hAnsi="Palatino Linotype" w:cs="Arial"/>
          <w:b/>
        </w:rPr>
        <w:t>veintidós</w:t>
      </w:r>
      <w:r w:rsidRPr="003557F0">
        <w:rPr>
          <w:rFonts w:ascii="Palatino Linotype" w:eastAsia="MS Mincho" w:hAnsi="Palatino Linotype" w:cs="Arial"/>
          <w:b/>
        </w:rPr>
        <w:t xml:space="preserve"> (22) de agosto del dos mil veintiuno al </w:t>
      </w:r>
      <w:r w:rsidR="0050113C" w:rsidRPr="003557F0">
        <w:rPr>
          <w:rFonts w:ascii="Palatino Linotype" w:eastAsia="MS Mincho" w:hAnsi="Palatino Linotype" w:cs="Arial"/>
          <w:b/>
        </w:rPr>
        <w:t>veintidós</w:t>
      </w:r>
      <w:r w:rsidRPr="003557F0">
        <w:rPr>
          <w:rFonts w:ascii="Palatino Linotype" w:eastAsia="MS Mincho" w:hAnsi="Palatino Linotype" w:cs="Arial"/>
          <w:b/>
        </w:rPr>
        <w:t xml:space="preserve"> (22) de agosto de dos mil </w:t>
      </w:r>
      <w:r w:rsidR="0050113C" w:rsidRPr="003557F0">
        <w:rPr>
          <w:rFonts w:ascii="Palatino Linotype" w:eastAsia="MS Mincho" w:hAnsi="Palatino Linotype" w:cs="Arial"/>
          <w:b/>
        </w:rPr>
        <w:t>veintidós</w:t>
      </w:r>
      <w:r w:rsidRPr="003557F0">
        <w:rPr>
          <w:rFonts w:ascii="Palatino Linotype" w:eastAsia="MS Mincho" w:hAnsi="Palatino Linotype" w:cs="Arial"/>
          <w:b/>
        </w:rPr>
        <w:t>.</w:t>
      </w:r>
    </w:p>
    <w:p w14:paraId="67FF5419" w14:textId="77777777" w:rsidR="00822964" w:rsidRPr="003557F0" w:rsidRDefault="00822964" w:rsidP="002A7F6E">
      <w:pPr>
        <w:spacing w:before="240" w:after="360" w:line="360" w:lineRule="auto"/>
        <w:contextualSpacing/>
        <w:jc w:val="both"/>
        <w:rPr>
          <w:rFonts w:ascii="Palatino Linotype" w:eastAsia="Calibri" w:hAnsi="Palatino Linotype" w:cs="Arial"/>
        </w:rPr>
      </w:pPr>
      <w:r w:rsidRPr="003557F0">
        <w:rPr>
          <w:rFonts w:ascii="Palatino Linotype" w:eastAsia="Calibri" w:hAnsi="Palatino Linotype" w:cs="Arial"/>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pongan a disposición de </w:t>
      </w:r>
      <w:r w:rsidRPr="003557F0">
        <w:rPr>
          <w:rFonts w:ascii="Palatino Linotype" w:eastAsia="Calibri" w:hAnsi="Palatino Linotype" w:cs="Arial"/>
          <w:b/>
        </w:rPr>
        <w:t>EL RECURRENTE</w:t>
      </w:r>
      <w:r w:rsidRPr="003557F0">
        <w:rPr>
          <w:rFonts w:ascii="Palatino Linotype" w:eastAsia="Calibri" w:hAnsi="Palatino Linotype" w:cs="Arial"/>
        </w:rPr>
        <w:t>.</w:t>
      </w:r>
    </w:p>
    <w:p w14:paraId="67FF541A" w14:textId="77777777" w:rsidR="00822964" w:rsidRPr="003557F0" w:rsidRDefault="00822964" w:rsidP="002A7F6E">
      <w:pPr>
        <w:spacing w:before="240" w:after="360" w:line="360" w:lineRule="auto"/>
        <w:contextualSpacing/>
        <w:jc w:val="both"/>
        <w:rPr>
          <w:rFonts w:ascii="Palatino Linotype" w:eastAsia="Calibri" w:hAnsi="Palatino Linotype" w:cs="Arial"/>
        </w:rPr>
      </w:pPr>
    </w:p>
    <w:p w14:paraId="67FF541B" w14:textId="77777777" w:rsidR="002A7F6E" w:rsidRPr="003557F0" w:rsidRDefault="008763A3" w:rsidP="002A7F6E">
      <w:pPr>
        <w:spacing w:before="240" w:after="360" w:line="360" w:lineRule="auto"/>
        <w:contextualSpacing/>
        <w:jc w:val="both"/>
        <w:rPr>
          <w:rFonts w:ascii="Palatino Linotype" w:eastAsia="Calibri" w:hAnsi="Palatino Linotype" w:cs="Arial"/>
          <w:color w:val="000000" w:themeColor="text1"/>
        </w:rPr>
      </w:pPr>
      <w:r w:rsidRPr="003557F0">
        <w:rPr>
          <w:rFonts w:ascii="Palatino Linotype" w:hAnsi="Palatino Linotype"/>
        </w:rPr>
        <w:t xml:space="preserve">De ser el caso que alguno o algunos de los oficios emitidos por el Titular de la Unidad de Transparencia que se ordenan entregar en el </w:t>
      </w:r>
      <w:r w:rsidRPr="003557F0">
        <w:rPr>
          <w:rFonts w:ascii="Palatino Linotype" w:hAnsi="Palatino Linotype"/>
          <w:b/>
        </w:rPr>
        <w:t>punto III</w:t>
      </w:r>
      <w:r w:rsidRPr="003557F0">
        <w:rPr>
          <w:rFonts w:ascii="Palatino Linotype" w:hAnsi="Palatino Linotype"/>
        </w:rPr>
        <w:t xml:space="preserve"> hayan sido cancelados o eliminados</w:t>
      </w:r>
      <w:r w:rsidR="002A7F6E" w:rsidRPr="003557F0">
        <w:rPr>
          <w:rFonts w:ascii="Palatino Linotype" w:eastAsia="Calibri" w:hAnsi="Palatino Linotype" w:cs="Arial"/>
          <w:color w:val="000000" w:themeColor="text1"/>
        </w:rPr>
        <w:t xml:space="preserve">, el </w:t>
      </w:r>
      <w:r w:rsidR="002A7F6E" w:rsidRPr="003557F0">
        <w:rPr>
          <w:rFonts w:ascii="Palatino Linotype" w:eastAsia="Calibri" w:hAnsi="Palatino Linotype" w:cs="Arial"/>
          <w:b/>
          <w:color w:val="000000" w:themeColor="text1"/>
        </w:rPr>
        <w:t>SUJETO OBLIGADO</w:t>
      </w:r>
      <w:r w:rsidR="002A7F6E" w:rsidRPr="003557F0">
        <w:rPr>
          <w:rFonts w:ascii="Palatino Linotype" w:eastAsia="Calibri" w:hAnsi="Palatino Linotype" w:cs="Arial"/>
          <w:color w:val="000000" w:themeColor="text1"/>
        </w:rPr>
        <w:t>, deberá manifestar de manera precisa y clara las razones que expliquen las causas por las cuales no se haya generado, poseído o administrado.</w:t>
      </w:r>
      <w:r w:rsidR="00A7641E" w:rsidRPr="003557F0">
        <w:rPr>
          <w:rFonts w:ascii="Palatino Linotype" w:eastAsia="Calibri" w:hAnsi="Palatino Linotype" w:cs="Arial"/>
          <w:color w:val="000000" w:themeColor="text1"/>
        </w:rPr>
        <w:t xml:space="preserve"> </w:t>
      </w:r>
    </w:p>
    <w:p w14:paraId="67FF541C" w14:textId="77777777" w:rsidR="002A7F6E" w:rsidRPr="003557F0" w:rsidRDefault="002A7F6E" w:rsidP="002A7F6E">
      <w:pPr>
        <w:spacing w:before="240" w:after="360" w:line="360" w:lineRule="auto"/>
        <w:contextualSpacing/>
        <w:jc w:val="both"/>
        <w:rPr>
          <w:rFonts w:ascii="Palatino Linotype" w:eastAsia="Calibri" w:hAnsi="Palatino Linotype" w:cs="Arial"/>
          <w:color w:val="000000" w:themeColor="text1"/>
        </w:rPr>
      </w:pPr>
    </w:p>
    <w:p w14:paraId="67FF541D" w14:textId="77777777" w:rsidR="002A7F6E" w:rsidRPr="003557F0" w:rsidRDefault="002A7F6E" w:rsidP="002A7F6E">
      <w:pPr>
        <w:spacing w:before="240" w:after="360" w:line="360" w:lineRule="auto"/>
        <w:contextualSpacing/>
        <w:jc w:val="both"/>
        <w:rPr>
          <w:rFonts w:ascii="Palatino Linotype" w:hAnsi="Palatino Linotype" w:cs="Arial"/>
          <w:lang w:val="es-ES"/>
        </w:rPr>
      </w:pPr>
      <w:r w:rsidRPr="003557F0">
        <w:rPr>
          <w:rFonts w:ascii="Palatino Linotype" w:eastAsia="Calibri" w:hAnsi="Palatino Linotype" w:cs="Arial"/>
          <w:b/>
          <w:color w:val="000000" w:themeColor="text1"/>
        </w:rPr>
        <w:lastRenderedPageBreak/>
        <w:t xml:space="preserve">TERCERO. </w:t>
      </w:r>
      <w:r w:rsidRPr="003557F0">
        <w:rPr>
          <w:rFonts w:ascii="Palatino Linotype" w:hAnsi="Palatino Linotype" w:cs="Arial"/>
          <w:lang w:val="es-ES"/>
        </w:rPr>
        <w:t xml:space="preserve">Resultan fundadas las razones o motivos de </w:t>
      </w:r>
      <w:r w:rsidR="00822964" w:rsidRPr="003557F0">
        <w:rPr>
          <w:rFonts w:ascii="Palatino Linotype" w:hAnsi="Palatino Linotype" w:cs="Arial"/>
          <w:lang w:val="es-ES"/>
        </w:rPr>
        <w:t>inconformidad hechos valer en los</w:t>
      </w:r>
      <w:r w:rsidRPr="003557F0">
        <w:rPr>
          <w:rFonts w:ascii="Palatino Linotype" w:hAnsi="Palatino Linotype" w:cs="Arial"/>
          <w:lang w:val="es-ES"/>
        </w:rPr>
        <w:t xml:space="preserve"> Recurso</w:t>
      </w:r>
      <w:r w:rsidR="00822964" w:rsidRPr="003557F0">
        <w:rPr>
          <w:rFonts w:ascii="Palatino Linotype" w:hAnsi="Palatino Linotype" w:cs="Arial"/>
          <w:lang w:val="es-ES"/>
        </w:rPr>
        <w:t xml:space="preserve">s de Revisión </w:t>
      </w:r>
      <w:r w:rsidR="00822964" w:rsidRPr="003557F0">
        <w:rPr>
          <w:rFonts w:ascii="Palatino Linotype" w:hAnsi="Palatino Linotype" w:cs="Arial"/>
          <w:b/>
          <w:sz w:val="22"/>
          <w:lang w:val="es-ES"/>
        </w:rPr>
        <w:t xml:space="preserve">14713/INFOEM/IP/RR/2022, 14714/INFOEM/IP/RR/2022, 14722/INFOEM/IP/RR/2022, 14723/INFOEM/IP/RR/2022 </w:t>
      </w:r>
      <w:r w:rsidR="00822964" w:rsidRPr="003557F0">
        <w:rPr>
          <w:rFonts w:ascii="Palatino Linotype" w:hAnsi="Palatino Linotype" w:cs="Arial"/>
          <w:sz w:val="22"/>
          <w:lang w:val="es-ES"/>
        </w:rPr>
        <w:t>y</w:t>
      </w:r>
      <w:r w:rsidR="00822964" w:rsidRPr="003557F0">
        <w:rPr>
          <w:rFonts w:ascii="Palatino Linotype" w:hAnsi="Palatino Linotype" w:cs="Arial"/>
          <w:b/>
          <w:sz w:val="22"/>
          <w:lang w:val="es-ES"/>
        </w:rPr>
        <w:t xml:space="preserve"> 1472</w:t>
      </w:r>
      <w:r w:rsidR="00B01B34" w:rsidRPr="003557F0">
        <w:rPr>
          <w:rFonts w:ascii="Palatino Linotype" w:hAnsi="Palatino Linotype" w:cs="Arial"/>
          <w:b/>
          <w:sz w:val="22"/>
          <w:lang w:val="es-ES"/>
        </w:rPr>
        <w:t>5</w:t>
      </w:r>
      <w:r w:rsidR="00822964" w:rsidRPr="003557F0">
        <w:rPr>
          <w:rFonts w:ascii="Palatino Linotype" w:hAnsi="Palatino Linotype" w:cs="Arial"/>
          <w:b/>
          <w:sz w:val="22"/>
          <w:lang w:val="es-ES"/>
        </w:rPr>
        <w:t>/INFOEM/IP/RR/2022</w:t>
      </w:r>
      <w:r w:rsidRPr="003557F0">
        <w:rPr>
          <w:rFonts w:ascii="Palatino Linotype" w:hAnsi="Palatino Linotype"/>
        </w:rPr>
        <w:t>,</w:t>
      </w:r>
      <w:r w:rsidRPr="003557F0">
        <w:rPr>
          <w:rFonts w:ascii="Palatino Linotype" w:hAnsi="Palatino Linotype" w:cs="Arial"/>
          <w:b/>
          <w:lang w:val="es-ES"/>
        </w:rPr>
        <w:t xml:space="preserve"> </w:t>
      </w:r>
      <w:r w:rsidRPr="003557F0">
        <w:rPr>
          <w:rFonts w:ascii="Palatino Linotype" w:hAnsi="Palatino Linotype" w:cs="Arial"/>
          <w:lang w:val="es-ES"/>
        </w:rPr>
        <w:t xml:space="preserve">en términos de los Considerandos </w:t>
      </w:r>
      <w:r w:rsidR="0094779A" w:rsidRPr="003557F0">
        <w:rPr>
          <w:rFonts w:ascii="Palatino Linotype" w:hAnsi="Palatino Linotype" w:cs="Arial"/>
          <w:b/>
          <w:lang w:val="es-ES"/>
        </w:rPr>
        <w:t xml:space="preserve">CUARTO y SÉPTIMO </w:t>
      </w:r>
      <w:r w:rsidRPr="003557F0">
        <w:rPr>
          <w:rFonts w:ascii="Palatino Linotype" w:hAnsi="Palatino Linotype" w:cs="Arial"/>
          <w:lang w:val="es-ES"/>
        </w:rPr>
        <w:t xml:space="preserve">de la presente resolución. </w:t>
      </w:r>
    </w:p>
    <w:p w14:paraId="67FF541E" w14:textId="77777777" w:rsidR="002A7F6E" w:rsidRPr="003557F0" w:rsidRDefault="002A7F6E" w:rsidP="002A7F6E">
      <w:pPr>
        <w:spacing w:before="240" w:after="360" w:line="360" w:lineRule="auto"/>
        <w:contextualSpacing/>
        <w:jc w:val="both"/>
        <w:rPr>
          <w:rFonts w:ascii="Palatino Linotype" w:eastAsia="Calibri" w:hAnsi="Palatino Linotype" w:cs="Arial"/>
          <w:b/>
          <w:color w:val="000000" w:themeColor="text1"/>
        </w:rPr>
      </w:pPr>
    </w:p>
    <w:p w14:paraId="67FF541F" w14:textId="77777777" w:rsidR="00A2001E" w:rsidRPr="003557F0" w:rsidRDefault="002A7F6E" w:rsidP="00A2001E">
      <w:pPr>
        <w:tabs>
          <w:tab w:val="left" w:pos="567"/>
        </w:tabs>
        <w:spacing w:before="240" w:after="360" w:line="360" w:lineRule="auto"/>
        <w:jc w:val="both"/>
        <w:rPr>
          <w:rFonts w:ascii="Palatino Linotype" w:hAnsi="Palatino Linotype"/>
          <w:b/>
          <w:bCs/>
          <w:color w:val="000000" w:themeColor="text1"/>
        </w:rPr>
      </w:pPr>
      <w:r w:rsidRPr="003557F0">
        <w:rPr>
          <w:rFonts w:ascii="Palatino Linotype" w:hAnsi="Palatino Linotype"/>
          <w:b/>
        </w:rPr>
        <w:t xml:space="preserve">CUARTO. </w:t>
      </w:r>
      <w:r w:rsidRPr="003557F0">
        <w:rPr>
          <w:rFonts w:ascii="Palatino Linotype" w:eastAsia="MS Mincho" w:hAnsi="Palatino Linotype"/>
          <w:color w:val="000000" w:themeColor="text1"/>
        </w:rPr>
        <w:t xml:space="preserve">Se </w:t>
      </w:r>
      <w:r w:rsidRPr="003557F0">
        <w:rPr>
          <w:rFonts w:ascii="Palatino Linotype" w:eastAsia="MS Mincho" w:hAnsi="Palatino Linotype"/>
          <w:b/>
          <w:color w:val="000000" w:themeColor="text1"/>
        </w:rPr>
        <w:t>REVOCA</w:t>
      </w:r>
      <w:r w:rsidR="00A2001E" w:rsidRPr="003557F0">
        <w:rPr>
          <w:rFonts w:ascii="Palatino Linotype" w:eastAsia="MS Mincho" w:hAnsi="Palatino Linotype"/>
          <w:b/>
          <w:color w:val="000000" w:themeColor="text1"/>
        </w:rPr>
        <w:t>N</w:t>
      </w:r>
      <w:r w:rsidRPr="003557F0">
        <w:rPr>
          <w:rFonts w:ascii="Palatino Linotype" w:eastAsia="MS Mincho" w:hAnsi="Palatino Linotype"/>
          <w:color w:val="000000" w:themeColor="text1"/>
        </w:rPr>
        <w:t xml:space="preserve"> </w:t>
      </w:r>
      <w:r w:rsidR="00A2001E" w:rsidRPr="003557F0">
        <w:rPr>
          <w:rFonts w:ascii="Palatino Linotype" w:eastAsia="MS Mincho" w:hAnsi="Palatino Linotype"/>
          <w:color w:val="000000" w:themeColor="text1"/>
        </w:rPr>
        <w:t xml:space="preserve">las respuestas emitidas por el </w:t>
      </w:r>
      <w:r w:rsidR="00A2001E" w:rsidRPr="003557F0">
        <w:rPr>
          <w:rFonts w:ascii="Palatino Linotype" w:eastAsia="MS Mincho" w:hAnsi="Palatino Linotype"/>
          <w:b/>
          <w:color w:val="000000" w:themeColor="text1"/>
        </w:rPr>
        <w:t>Ayuntamiento de Zinacantepec</w:t>
      </w:r>
      <w:r w:rsidR="00A2001E" w:rsidRPr="003557F0">
        <w:rPr>
          <w:rFonts w:ascii="Palatino Linotype" w:eastAsia="MS Mincho" w:hAnsi="Palatino Linotype"/>
          <w:color w:val="000000" w:themeColor="text1"/>
        </w:rPr>
        <w:t xml:space="preserve"> a las solicitudes </w:t>
      </w:r>
      <w:r w:rsidR="00A2001E" w:rsidRPr="003557F0">
        <w:rPr>
          <w:rFonts w:ascii="Palatino Linotype" w:hAnsi="Palatino Linotype"/>
          <w:b/>
          <w:bCs/>
          <w:color w:val="000000" w:themeColor="text1"/>
          <w:sz w:val="22"/>
        </w:rPr>
        <w:t xml:space="preserve">00740/ZINACANT/IP/2022, 00741/ZINACANT/IP/2022, 00747/ZINACANT/IP/2022, 00748/ZINACANT/IP/2022 </w:t>
      </w:r>
      <w:r w:rsidR="00A2001E" w:rsidRPr="003557F0">
        <w:rPr>
          <w:rFonts w:ascii="Palatino Linotype" w:hAnsi="Palatino Linotype"/>
          <w:bCs/>
          <w:color w:val="000000" w:themeColor="text1"/>
          <w:sz w:val="22"/>
        </w:rPr>
        <w:t xml:space="preserve">y </w:t>
      </w:r>
      <w:r w:rsidR="00A2001E" w:rsidRPr="003557F0">
        <w:rPr>
          <w:rFonts w:ascii="Palatino Linotype" w:hAnsi="Palatino Linotype"/>
          <w:b/>
          <w:bCs/>
          <w:color w:val="000000" w:themeColor="text1"/>
          <w:sz w:val="22"/>
        </w:rPr>
        <w:t>00750/ZINACANT/IP/2022</w:t>
      </w:r>
      <w:r w:rsidR="00A2001E" w:rsidRPr="003557F0">
        <w:rPr>
          <w:rFonts w:ascii="Palatino Linotype" w:hAnsi="Palatino Linotype"/>
          <w:b/>
          <w:bCs/>
          <w:color w:val="000000" w:themeColor="text1"/>
        </w:rPr>
        <w:t xml:space="preserve">, </w:t>
      </w:r>
      <w:r w:rsidR="00A2001E" w:rsidRPr="003557F0">
        <w:rPr>
          <w:rFonts w:ascii="Palatino Linotype" w:eastAsia="Calibri" w:hAnsi="Palatino Linotype" w:cs="Arial"/>
          <w:lang w:val="es-ES"/>
        </w:rPr>
        <w:t>y se</w:t>
      </w:r>
      <w:r w:rsidR="00A2001E" w:rsidRPr="003557F0">
        <w:rPr>
          <w:rFonts w:ascii="Palatino Linotype" w:eastAsia="Calibri" w:hAnsi="Palatino Linotype" w:cs="Arial"/>
          <w:b/>
          <w:lang w:val="es-ES"/>
        </w:rPr>
        <w:t xml:space="preserve"> ORDENA </w:t>
      </w:r>
      <w:r w:rsidR="00A2001E" w:rsidRPr="003557F0">
        <w:rPr>
          <w:rFonts w:ascii="Palatino Linotype" w:hAnsi="Palatino Linotype" w:cs="Arial"/>
          <w:lang w:val="es-ES"/>
        </w:rPr>
        <w:t xml:space="preserve">entregar vía Sistema de Accesos a la Información Mexiquense (SAIMEX), en versión pública, la siguiente </w:t>
      </w:r>
      <w:r w:rsidR="00A2001E" w:rsidRPr="003557F0">
        <w:rPr>
          <w:rFonts w:ascii="Palatino Linotype" w:hAnsi="Palatino Linotype" w:cs="Arial"/>
          <w:bCs/>
        </w:rPr>
        <w:t>información:</w:t>
      </w:r>
    </w:p>
    <w:p w14:paraId="67FF5420" w14:textId="77777777" w:rsidR="00822964" w:rsidRPr="003557F0" w:rsidRDefault="001215C8" w:rsidP="00B01B34">
      <w:pPr>
        <w:pStyle w:val="Prrafodelista"/>
        <w:numPr>
          <w:ilvl w:val="0"/>
          <w:numId w:val="30"/>
        </w:numPr>
        <w:tabs>
          <w:tab w:val="left" w:pos="567"/>
          <w:tab w:val="left" w:pos="851"/>
          <w:tab w:val="left" w:pos="7938"/>
        </w:tabs>
        <w:spacing w:before="240" w:after="360" w:line="360" w:lineRule="auto"/>
        <w:ind w:left="851" w:right="900" w:hanging="284"/>
        <w:jc w:val="both"/>
        <w:rPr>
          <w:rFonts w:ascii="Palatino Linotype" w:eastAsia="MS Mincho" w:hAnsi="Palatino Linotype"/>
          <w:b/>
          <w:color w:val="000000" w:themeColor="text1"/>
        </w:rPr>
      </w:pPr>
      <w:r w:rsidRPr="003557F0">
        <w:rPr>
          <w:rFonts w:ascii="Palatino Linotype" w:eastAsia="MS Mincho" w:hAnsi="Palatino Linotype"/>
          <w:b/>
          <w:color w:val="000000" w:themeColor="text1"/>
        </w:rPr>
        <w:t xml:space="preserve">Recibos de nómina de todo el personal del Ayuntamiento, </w:t>
      </w:r>
      <w:r w:rsidR="00AF557F" w:rsidRPr="003557F0">
        <w:rPr>
          <w:rFonts w:ascii="Palatino Linotype" w:eastAsia="MS Mincho" w:hAnsi="Palatino Linotype"/>
          <w:b/>
          <w:color w:val="000000" w:themeColor="text1"/>
        </w:rPr>
        <w:t xml:space="preserve"> de diciembre de dos mil veintiuno,</w:t>
      </w:r>
      <w:r w:rsidR="00B01B34" w:rsidRPr="003557F0">
        <w:rPr>
          <w:rFonts w:ascii="Palatino Linotype" w:eastAsia="MS Mincho" w:hAnsi="Palatino Linotype"/>
          <w:b/>
          <w:color w:val="000000" w:themeColor="text1"/>
        </w:rPr>
        <w:t xml:space="preserve"> </w:t>
      </w:r>
      <w:r w:rsidRPr="003557F0">
        <w:rPr>
          <w:rFonts w:ascii="Palatino Linotype" w:eastAsia="MS Mincho" w:hAnsi="Palatino Linotype"/>
          <w:b/>
          <w:color w:val="000000" w:themeColor="text1"/>
        </w:rPr>
        <w:t>enero, julio y agosto de dos mil veintidós.</w:t>
      </w:r>
    </w:p>
    <w:p w14:paraId="67FF5421" w14:textId="77777777" w:rsidR="001215C8" w:rsidRPr="003557F0" w:rsidRDefault="001215C8" w:rsidP="00B01B34">
      <w:pPr>
        <w:pStyle w:val="Prrafodelista"/>
        <w:numPr>
          <w:ilvl w:val="0"/>
          <w:numId w:val="30"/>
        </w:numPr>
        <w:tabs>
          <w:tab w:val="left" w:pos="567"/>
          <w:tab w:val="left" w:pos="851"/>
          <w:tab w:val="left" w:pos="7938"/>
        </w:tabs>
        <w:spacing w:before="240" w:after="360" w:line="360" w:lineRule="auto"/>
        <w:ind w:left="851" w:right="900" w:hanging="284"/>
        <w:jc w:val="both"/>
        <w:rPr>
          <w:rFonts w:ascii="Palatino Linotype" w:eastAsia="MS Mincho" w:hAnsi="Palatino Linotype"/>
          <w:b/>
          <w:color w:val="000000" w:themeColor="text1"/>
        </w:rPr>
      </w:pPr>
      <w:r w:rsidRPr="003557F0">
        <w:rPr>
          <w:rFonts w:ascii="Palatino Linotype" w:eastAsia="MS Mincho" w:hAnsi="Palatino Linotype" w:cs="Arial"/>
          <w:b/>
        </w:rPr>
        <w:t xml:space="preserve">Curriculum Vitae de los servidores públicos adscritos a la Dirección de Administración y Unidad de Transparencia </w:t>
      </w:r>
      <w:r w:rsidR="00AF557F" w:rsidRPr="003557F0">
        <w:rPr>
          <w:rFonts w:ascii="Palatino Linotype" w:eastAsia="MS Mincho" w:hAnsi="Palatino Linotype" w:cs="Arial"/>
          <w:b/>
        </w:rPr>
        <w:t>en funciones a</w:t>
      </w:r>
      <w:r w:rsidR="00B01B34" w:rsidRPr="003557F0">
        <w:rPr>
          <w:rFonts w:ascii="Palatino Linotype" w:eastAsia="MS Mincho" w:hAnsi="Palatino Linotype" w:cs="Arial"/>
          <w:b/>
        </w:rPr>
        <w:t>l veintitrés (23) de agosto de dos mil veintidós.</w:t>
      </w:r>
    </w:p>
    <w:p w14:paraId="67FF5422" w14:textId="77777777" w:rsidR="00B26617" w:rsidRPr="003557F0" w:rsidRDefault="001215C8" w:rsidP="00B01B34">
      <w:pPr>
        <w:pStyle w:val="Prrafodelista"/>
        <w:numPr>
          <w:ilvl w:val="0"/>
          <w:numId w:val="30"/>
        </w:numPr>
        <w:tabs>
          <w:tab w:val="left" w:pos="567"/>
          <w:tab w:val="left" w:pos="851"/>
          <w:tab w:val="left" w:pos="7938"/>
        </w:tabs>
        <w:spacing w:before="240" w:after="360" w:line="360" w:lineRule="auto"/>
        <w:ind w:left="851" w:right="900" w:hanging="284"/>
        <w:jc w:val="both"/>
        <w:rPr>
          <w:rFonts w:ascii="Palatino Linotype" w:eastAsia="MS Mincho" w:hAnsi="Palatino Linotype"/>
          <w:b/>
          <w:color w:val="000000" w:themeColor="text1"/>
        </w:rPr>
      </w:pPr>
      <w:r w:rsidRPr="003557F0">
        <w:rPr>
          <w:rFonts w:ascii="Palatino Linotype" w:eastAsia="MS Mincho" w:hAnsi="Palatino Linotype" w:cs="Arial"/>
          <w:b/>
        </w:rPr>
        <w:t>De los directores, jefes de departamento, coordinadores, r</w:t>
      </w:r>
      <w:r w:rsidR="001F0201" w:rsidRPr="003557F0">
        <w:rPr>
          <w:rFonts w:ascii="Palatino Linotype" w:eastAsia="MS Mincho" w:hAnsi="Palatino Linotype" w:cs="Arial"/>
          <w:b/>
        </w:rPr>
        <w:t>egidores y presidente municipal en funciones</w:t>
      </w:r>
      <w:r w:rsidR="00A2001E" w:rsidRPr="003557F0">
        <w:rPr>
          <w:rFonts w:ascii="Palatino Linotype" w:eastAsia="MS Mincho" w:hAnsi="Palatino Linotype" w:cs="Arial"/>
          <w:b/>
        </w:rPr>
        <w:t>,</w:t>
      </w:r>
      <w:r w:rsidR="001F0201" w:rsidRPr="003557F0">
        <w:rPr>
          <w:rFonts w:ascii="Palatino Linotype" w:eastAsia="MS Mincho" w:hAnsi="Palatino Linotype" w:cs="Arial"/>
          <w:b/>
        </w:rPr>
        <w:t xml:space="preserve"> al veintitrés de agosto de dos mil veintidós.</w:t>
      </w:r>
    </w:p>
    <w:p w14:paraId="67FF5423" w14:textId="77777777" w:rsidR="00B26617" w:rsidRPr="003557F0" w:rsidRDefault="00B26617" w:rsidP="00B01B34">
      <w:pPr>
        <w:pStyle w:val="Prrafodelista"/>
        <w:numPr>
          <w:ilvl w:val="3"/>
          <w:numId w:val="19"/>
        </w:numPr>
        <w:tabs>
          <w:tab w:val="left" w:pos="1418"/>
          <w:tab w:val="left" w:pos="2552"/>
        </w:tabs>
        <w:spacing w:line="360" w:lineRule="auto"/>
        <w:ind w:left="1418" w:right="900" w:hanging="284"/>
        <w:jc w:val="both"/>
        <w:rPr>
          <w:rFonts w:ascii="Palatino Linotype" w:eastAsia="MS Mincho" w:hAnsi="Palatino Linotype" w:cs="Arial"/>
          <w:b/>
        </w:rPr>
      </w:pPr>
      <w:r w:rsidRPr="003557F0">
        <w:rPr>
          <w:rFonts w:ascii="Palatino Linotype" w:eastAsia="MS Mincho" w:hAnsi="Palatino Linotype" w:cs="Arial"/>
          <w:b/>
        </w:rPr>
        <w:t xml:space="preserve">Los recibos de nómina del quince (15) de septiembre al quince (15) de agosto de dos mil veintidós; </w:t>
      </w:r>
    </w:p>
    <w:p w14:paraId="67FF5424" w14:textId="77777777" w:rsidR="00B26617" w:rsidRPr="003557F0" w:rsidRDefault="00B26617" w:rsidP="00B01B34">
      <w:pPr>
        <w:pStyle w:val="Prrafodelista"/>
        <w:numPr>
          <w:ilvl w:val="3"/>
          <w:numId w:val="19"/>
        </w:numPr>
        <w:tabs>
          <w:tab w:val="left" w:pos="1418"/>
          <w:tab w:val="left" w:pos="2552"/>
        </w:tabs>
        <w:spacing w:line="360" w:lineRule="auto"/>
        <w:ind w:left="1418" w:right="900" w:hanging="284"/>
        <w:jc w:val="both"/>
        <w:rPr>
          <w:rFonts w:ascii="Palatino Linotype" w:eastAsia="MS Mincho" w:hAnsi="Palatino Linotype" w:cs="Arial"/>
          <w:b/>
        </w:rPr>
      </w:pPr>
      <w:r w:rsidRPr="003557F0">
        <w:rPr>
          <w:rFonts w:ascii="Palatino Linotype" w:eastAsia="MS Mincho" w:hAnsi="Palatino Linotype" w:cs="Arial"/>
          <w:b/>
        </w:rPr>
        <w:t>Curriculum vitae de los servidores públicos faltantes;</w:t>
      </w:r>
    </w:p>
    <w:p w14:paraId="67FF5425" w14:textId="77777777" w:rsidR="00B26617" w:rsidRPr="003557F0" w:rsidRDefault="00B26617" w:rsidP="00B01B34">
      <w:pPr>
        <w:pStyle w:val="Prrafodelista"/>
        <w:numPr>
          <w:ilvl w:val="3"/>
          <w:numId w:val="19"/>
        </w:numPr>
        <w:tabs>
          <w:tab w:val="left" w:pos="1418"/>
          <w:tab w:val="left" w:pos="2552"/>
        </w:tabs>
        <w:spacing w:line="360" w:lineRule="auto"/>
        <w:ind w:left="1418" w:right="900" w:hanging="284"/>
        <w:jc w:val="both"/>
        <w:rPr>
          <w:rFonts w:ascii="Palatino Linotype" w:eastAsia="MS Mincho" w:hAnsi="Palatino Linotype" w:cs="Arial"/>
          <w:b/>
        </w:rPr>
      </w:pPr>
      <w:r w:rsidRPr="003557F0">
        <w:rPr>
          <w:rFonts w:ascii="Palatino Linotype" w:eastAsia="MS Mincho" w:hAnsi="Palatino Linotype" w:cs="Arial"/>
          <w:b/>
        </w:rPr>
        <w:t>Gafetes; y</w:t>
      </w:r>
    </w:p>
    <w:p w14:paraId="67FF5426" w14:textId="77777777" w:rsidR="00B26617" w:rsidRPr="003557F0" w:rsidRDefault="00B26617" w:rsidP="00B01B34">
      <w:pPr>
        <w:pStyle w:val="Prrafodelista"/>
        <w:numPr>
          <w:ilvl w:val="3"/>
          <w:numId w:val="19"/>
        </w:numPr>
        <w:tabs>
          <w:tab w:val="left" w:pos="1418"/>
          <w:tab w:val="left" w:pos="2552"/>
        </w:tabs>
        <w:spacing w:line="360" w:lineRule="auto"/>
        <w:ind w:left="1418" w:right="900" w:hanging="284"/>
        <w:jc w:val="both"/>
        <w:rPr>
          <w:rFonts w:ascii="Palatino Linotype" w:eastAsia="MS Mincho" w:hAnsi="Palatino Linotype" w:cs="Arial"/>
          <w:b/>
        </w:rPr>
      </w:pPr>
      <w:r w:rsidRPr="003557F0">
        <w:rPr>
          <w:rFonts w:ascii="Palatino Linotype" w:hAnsi="Palatino Linotype" w:cs="Arial"/>
          <w:b/>
        </w:rPr>
        <w:lastRenderedPageBreak/>
        <w:t>Acuerdo del Comité de Transparencia que confirme la incompetencia para poseer, generar o administrar la manifestación de bienes patrimoniales, de conformidad con el artículo 49, fracción II, de la Ley de Transparencia y Acceso a la Información Pública del Estado de México y Municipios.</w:t>
      </w:r>
    </w:p>
    <w:p w14:paraId="67FF5427" w14:textId="77777777" w:rsidR="00B26617" w:rsidRPr="003557F0" w:rsidRDefault="00E841D6" w:rsidP="00E841D6">
      <w:pPr>
        <w:pStyle w:val="Prrafodelista"/>
        <w:numPr>
          <w:ilvl w:val="0"/>
          <w:numId w:val="30"/>
        </w:numPr>
        <w:tabs>
          <w:tab w:val="left" w:pos="567"/>
          <w:tab w:val="left" w:pos="851"/>
          <w:tab w:val="left" w:pos="7938"/>
        </w:tabs>
        <w:spacing w:before="240" w:after="360" w:line="360" w:lineRule="auto"/>
        <w:ind w:left="567" w:right="900" w:firstLine="0"/>
        <w:jc w:val="both"/>
        <w:rPr>
          <w:rFonts w:ascii="Palatino Linotype" w:eastAsia="MS Mincho" w:hAnsi="Palatino Linotype"/>
          <w:b/>
          <w:color w:val="000000" w:themeColor="text1"/>
        </w:rPr>
      </w:pPr>
      <w:r w:rsidRPr="003557F0">
        <w:rPr>
          <w:rFonts w:ascii="Palatino Linotype" w:eastAsia="MS Mincho" w:hAnsi="Palatino Linotype"/>
          <w:b/>
          <w:color w:val="000000" w:themeColor="text1"/>
        </w:rPr>
        <w:t>C</w:t>
      </w:r>
      <w:r w:rsidR="00B26617" w:rsidRPr="003557F0">
        <w:rPr>
          <w:rFonts w:ascii="Palatino Linotype" w:eastAsia="MS Mincho" w:hAnsi="Palatino Linotype"/>
          <w:b/>
          <w:color w:val="000000" w:themeColor="text1"/>
        </w:rPr>
        <w:t>omprobante del último grado de estudios de los jefes de departamento, coordinadores, regidores y presidente municipal en funciones, al veintitrés de agosto de dos mil veintidós.</w:t>
      </w:r>
    </w:p>
    <w:p w14:paraId="67FF5428" w14:textId="77777777" w:rsidR="00E841D6" w:rsidRPr="003557F0" w:rsidRDefault="00E841D6" w:rsidP="00E841D6">
      <w:pPr>
        <w:pStyle w:val="Prrafodelista"/>
        <w:numPr>
          <w:ilvl w:val="0"/>
          <w:numId w:val="30"/>
        </w:numPr>
        <w:tabs>
          <w:tab w:val="left" w:pos="567"/>
          <w:tab w:val="left" w:pos="851"/>
          <w:tab w:val="left" w:pos="7938"/>
        </w:tabs>
        <w:spacing w:before="240" w:after="360" w:line="360" w:lineRule="auto"/>
        <w:ind w:left="567" w:right="900" w:firstLine="0"/>
        <w:jc w:val="both"/>
        <w:rPr>
          <w:rFonts w:ascii="Palatino Linotype" w:eastAsia="MS Mincho" w:hAnsi="Palatino Linotype"/>
          <w:b/>
          <w:color w:val="000000" w:themeColor="text1"/>
        </w:rPr>
      </w:pPr>
      <w:r w:rsidRPr="003557F0">
        <w:rPr>
          <w:rFonts w:ascii="Palatino Linotype" w:eastAsia="MS Mincho" w:hAnsi="Palatino Linotype" w:cs="Arial"/>
          <w:b/>
        </w:rPr>
        <w:t xml:space="preserve">Título Profesional del </w:t>
      </w:r>
      <w:r w:rsidRPr="003557F0">
        <w:rPr>
          <w:rFonts w:ascii="Palatino Linotype" w:hAnsi="Palatino Linotype"/>
          <w:b/>
        </w:rPr>
        <w:t>Coordinador Municipal de Mejora Regulatoria, Director de Desarrollo Social y Director de la Mujer</w:t>
      </w:r>
      <w:r w:rsidR="0097455F" w:rsidRPr="003557F0">
        <w:rPr>
          <w:rFonts w:ascii="Palatino Linotype" w:hAnsi="Palatino Linotype"/>
          <w:b/>
        </w:rPr>
        <w:t xml:space="preserve"> y </w:t>
      </w:r>
      <w:r w:rsidR="0097455F" w:rsidRPr="003557F0">
        <w:rPr>
          <w:rFonts w:ascii="Palatino Linotype" w:eastAsia="Palatino Linotype" w:hAnsi="Palatino Linotype" w:cs="Palatino Linotype"/>
          <w:b/>
          <w:color w:val="000000"/>
          <w:sz w:val="22"/>
          <w:szCs w:val="22"/>
          <w:lang w:val="es-ES"/>
        </w:rPr>
        <w:t>Director de Cultura y Turismo</w:t>
      </w:r>
      <w:r w:rsidR="00C22056" w:rsidRPr="003557F0">
        <w:rPr>
          <w:rFonts w:ascii="Palatino Linotype" w:hAnsi="Palatino Linotype"/>
          <w:b/>
        </w:rPr>
        <w:t xml:space="preserve">, </w:t>
      </w:r>
      <w:r w:rsidR="00C22056" w:rsidRPr="003557F0">
        <w:rPr>
          <w:rFonts w:ascii="Palatino Linotype" w:eastAsia="MS Mincho" w:hAnsi="Palatino Linotype"/>
          <w:b/>
          <w:color w:val="000000" w:themeColor="text1"/>
        </w:rPr>
        <w:t>en funciones, al veintitrés de agosto de dos mil veintidós.</w:t>
      </w:r>
    </w:p>
    <w:p w14:paraId="67FF5429" w14:textId="77777777" w:rsidR="001215C8" w:rsidRPr="003557F0" w:rsidRDefault="00E841D6" w:rsidP="00C22056">
      <w:pPr>
        <w:pStyle w:val="Prrafodelista"/>
        <w:numPr>
          <w:ilvl w:val="0"/>
          <w:numId w:val="30"/>
        </w:numPr>
        <w:tabs>
          <w:tab w:val="left" w:pos="567"/>
          <w:tab w:val="left" w:pos="851"/>
          <w:tab w:val="left" w:pos="7938"/>
        </w:tabs>
        <w:spacing w:before="240" w:after="360" w:line="360" w:lineRule="auto"/>
        <w:ind w:left="567" w:right="900" w:firstLine="0"/>
        <w:jc w:val="both"/>
        <w:rPr>
          <w:rFonts w:ascii="Palatino Linotype" w:eastAsia="MS Mincho" w:hAnsi="Palatino Linotype"/>
          <w:b/>
          <w:color w:val="000000" w:themeColor="text1"/>
        </w:rPr>
      </w:pPr>
      <w:r w:rsidRPr="003557F0">
        <w:rPr>
          <w:rFonts w:ascii="Palatino Linotype" w:eastAsia="MS Mincho" w:hAnsi="Palatino Linotype"/>
          <w:b/>
          <w:color w:val="000000" w:themeColor="text1"/>
        </w:rPr>
        <w:t>Comprobante del ultimo grado de estudios del Director de Administración, Obras Públicas, Desarrollo Metropolitano y Movilidad, Desarrollo Territorial y Urbano, Desarrollo Económico, Desarrollo Social, Seguridad Pública y de Tránsito, Servicios Públicos,  Medio Ambiente, Educación, G</w:t>
      </w:r>
      <w:r w:rsidR="00C22056" w:rsidRPr="003557F0">
        <w:rPr>
          <w:rFonts w:ascii="Palatino Linotype" w:eastAsia="MS Mincho" w:hAnsi="Palatino Linotype"/>
          <w:b/>
          <w:color w:val="000000" w:themeColor="text1"/>
        </w:rPr>
        <w:t>obernación y Dirección Jurídica, en funciones, al veintitrés de agosto de dos mil veintidós.</w:t>
      </w:r>
    </w:p>
    <w:p w14:paraId="67FF542A" w14:textId="77777777" w:rsidR="00AF557F" w:rsidRPr="003557F0" w:rsidRDefault="002A7F6E" w:rsidP="00AF557F">
      <w:pPr>
        <w:tabs>
          <w:tab w:val="left" w:pos="567"/>
        </w:tabs>
        <w:spacing w:before="240" w:after="360" w:line="360" w:lineRule="auto"/>
        <w:jc w:val="both"/>
        <w:rPr>
          <w:rFonts w:ascii="Palatino Linotype" w:eastAsia="Calibri" w:hAnsi="Palatino Linotype" w:cs="Arial"/>
        </w:rPr>
      </w:pPr>
      <w:r w:rsidRPr="003557F0">
        <w:rPr>
          <w:rFonts w:ascii="Palatino Linotype" w:eastAsia="Calibri" w:hAnsi="Palatino Linotype" w:cs="Arial"/>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w:t>
      </w:r>
      <w:r w:rsidRPr="003557F0">
        <w:rPr>
          <w:rFonts w:ascii="Palatino Linotype" w:eastAsia="Calibri" w:hAnsi="Palatino Linotype" w:cs="Arial"/>
        </w:rPr>
        <w:lastRenderedPageBreak/>
        <w:t xml:space="preserve">dentro del soporte documental respectivo objeto de las versiones públicas que se formulen y se pongan a disposición de </w:t>
      </w:r>
      <w:r w:rsidRPr="003557F0">
        <w:rPr>
          <w:rFonts w:ascii="Palatino Linotype" w:eastAsia="Calibri" w:hAnsi="Palatino Linotype" w:cs="Arial"/>
          <w:b/>
        </w:rPr>
        <w:t>EL RECURRENTE</w:t>
      </w:r>
      <w:r w:rsidRPr="003557F0">
        <w:rPr>
          <w:rFonts w:ascii="Palatino Linotype" w:eastAsia="Calibri" w:hAnsi="Palatino Linotype" w:cs="Arial"/>
        </w:rPr>
        <w:t>.</w:t>
      </w:r>
    </w:p>
    <w:p w14:paraId="67FF542B" w14:textId="77777777" w:rsidR="007C7103" w:rsidRPr="003557F0" w:rsidRDefault="007C7103" w:rsidP="007C7103">
      <w:pPr>
        <w:spacing w:before="240" w:after="360" w:line="360" w:lineRule="auto"/>
        <w:jc w:val="both"/>
        <w:rPr>
          <w:rFonts w:ascii="Palatino Linotype" w:hAnsi="Palatino Linotype"/>
        </w:rPr>
      </w:pPr>
      <w:r w:rsidRPr="003557F0">
        <w:rPr>
          <w:rFonts w:ascii="Palatino Linotype" w:hAnsi="Palatino Linotype"/>
        </w:rPr>
        <w:t>Una vez agotada la búsqueda exhaustiva y razonable para el caso de no contar con la información que se ordena el inciso ”e”, deberá de hacer entrega de Acuerdo que emita el Comité de Transparencia por el cual se declare formalmente la inexistencia de la información.</w:t>
      </w:r>
    </w:p>
    <w:p w14:paraId="67FF542C" w14:textId="77777777" w:rsidR="00AF557F" w:rsidRPr="003557F0" w:rsidRDefault="00AF557F" w:rsidP="00AF557F">
      <w:pPr>
        <w:tabs>
          <w:tab w:val="left" w:pos="567"/>
        </w:tabs>
        <w:spacing w:before="240" w:after="360" w:line="360" w:lineRule="auto"/>
        <w:jc w:val="both"/>
        <w:rPr>
          <w:rFonts w:ascii="Palatino Linotype" w:eastAsia="Calibri" w:hAnsi="Palatino Linotype" w:cs="Arial"/>
        </w:rPr>
      </w:pPr>
      <w:r w:rsidRPr="003557F0">
        <w:rPr>
          <w:rFonts w:ascii="Palatino Linotype" w:eastAsia="Calibri" w:hAnsi="Palatino Linotype" w:cs="Arial"/>
        </w:rPr>
        <w:t>Para el caso de no contar con el documento que dé cuenta del último grado o nivel de estudios de los integrantes del cabildo</w:t>
      </w:r>
      <w:r w:rsidR="007C7103" w:rsidRPr="003557F0">
        <w:rPr>
          <w:rFonts w:ascii="Palatino Linotype" w:eastAsia="Calibri" w:hAnsi="Palatino Linotype" w:cs="Arial"/>
        </w:rPr>
        <w:t xml:space="preserve"> y de los directores señalados en el inciso “f”,</w:t>
      </w:r>
      <w:r w:rsidRPr="003557F0">
        <w:rPr>
          <w:rFonts w:ascii="Palatino Linotype" w:eastAsia="Calibri" w:hAnsi="Palatino Linotype" w:cs="Arial"/>
        </w:rPr>
        <w:t xml:space="preserve"> bastara que así lo haga saber al hoy recurrente en términos del segundo párrafo del artículo 19 de la Ley de Transparencia y Acceso a la Información Pública del Estado de México y Municipios.</w:t>
      </w:r>
    </w:p>
    <w:bookmarkEnd w:id="59"/>
    <w:bookmarkEnd w:id="60"/>
    <w:bookmarkEnd w:id="61"/>
    <w:bookmarkEnd w:id="62"/>
    <w:bookmarkEnd w:id="63"/>
    <w:bookmarkEnd w:id="64"/>
    <w:bookmarkEnd w:id="65"/>
    <w:bookmarkEnd w:id="66"/>
    <w:p w14:paraId="67FF542D" w14:textId="77777777" w:rsidR="002A7F6E" w:rsidRPr="003557F0" w:rsidRDefault="002A7F6E" w:rsidP="002A7F6E">
      <w:pPr>
        <w:spacing w:line="360" w:lineRule="auto"/>
        <w:jc w:val="both"/>
        <w:rPr>
          <w:rFonts w:ascii="Palatino Linotype" w:eastAsia="MS Mincho" w:hAnsi="Palatino Linotype"/>
          <w:color w:val="000000"/>
        </w:rPr>
      </w:pPr>
      <w:r w:rsidRPr="003557F0">
        <w:rPr>
          <w:rFonts w:ascii="Palatino Linotype" w:eastAsia="MS Mincho" w:hAnsi="Palatino Linotype"/>
          <w:b/>
          <w:color w:val="000000"/>
        </w:rPr>
        <w:t>QUINTO.</w:t>
      </w:r>
      <w:r w:rsidRPr="003557F0">
        <w:rPr>
          <w:rFonts w:ascii="Palatino Linotype" w:eastAsia="MS Mincho" w:hAnsi="Palatino Linotype"/>
          <w:color w:val="000000"/>
        </w:rPr>
        <w:t xml:space="preserve"> Notifíquese al Titular de la Unidad de Transparencia </w:t>
      </w:r>
      <w:r w:rsidRPr="003557F0">
        <w:rPr>
          <w:rFonts w:ascii="Palatino Linotype" w:hAnsi="Palatino Linotype" w:cs="Arial"/>
          <w:color w:val="222222"/>
        </w:rPr>
        <w:t xml:space="preserve">del </w:t>
      </w:r>
      <w:r w:rsidRPr="003557F0">
        <w:rPr>
          <w:rFonts w:ascii="Palatino Linotype" w:hAnsi="Palatino Linotype" w:cs="Arial"/>
          <w:b/>
          <w:bCs/>
          <w:color w:val="222222"/>
        </w:rPr>
        <w:t xml:space="preserve">SUJETO OBLIGADO </w:t>
      </w:r>
      <w:r w:rsidRPr="003557F0">
        <w:rPr>
          <w:rFonts w:ascii="Palatino Linotype" w:hAnsi="Palatino Linotype" w:cs="Arial"/>
          <w:bCs/>
          <w:color w:val="222222"/>
        </w:rPr>
        <w:t xml:space="preserve">la presente resolución, vía Sistema de Acceso a la Información Mexiquense </w:t>
      </w:r>
      <w:r w:rsidRPr="003557F0">
        <w:rPr>
          <w:rFonts w:ascii="Palatino Linotype" w:hAnsi="Palatino Linotype" w:cs="Arial"/>
          <w:b/>
          <w:bCs/>
          <w:color w:val="222222"/>
        </w:rPr>
        <w:t>(SAIMEX)</w:t>
      </w:r>
      <w:r w:rsidRPr="003557F0">
        <w:rPr>
          <w:rFonts w:ascii="Palatino Linotype" w:hAnsi="Palatino Linotype" w:cs="Arial"/>
          <w:b/>
          <w:color w:val="222222"/>
        </w:rPr>
        <w:t xml:space="preserve">, </w:t>
      </w:r>
      <w:r w:rsidRPr="003557F0">
        <w:rPr>
          <w:rFonts w:ascii="Palatino Linotype" w:hAnsi="Palatino Linotype" w:cs="Arial"/>
          <w:color w:val="222222"/>
        </w:rPr>
        <w:t xml:space="preserve">para que conforme al artículo 186, último párrafo, 189, segundo párrafo, y 194 de la Ley de Transparencia y Acceso a la Información Pública del Estado de México y Municipios dé cumplimiento a lo ordenado dentro del plazo de </w:t>
      </w:r>
      <w:r w:rsidRPr="003557F0">
        <w:rPr>
          <w:rFonts w:ascii="Palatino Linotype" w:hAnsi="Palatino Linotype" w:cs="Arial"/>
          <w:b/>
          <w:bCs/>
          <w:color w:val="222222"/>
        </w:rPr>
        <w:t>diez días hábiles</w:t>
      </w:r>
      <w:r w:rsidRPr="003557F0">
        <w:rPr>
          <w:rFonts w:ascii="Palatino Linotype" w:hAnsi="Palatino Linotype" w:cs="Arial"/>
          <w:color w:val="222222"/>
        </w:rPr>
        <w:t>,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67FF542E" w14:textId="77777777" w:rsidR="002A7F6E" w:rsidRPr="003557F0" w:rsidRDefault="002A7F6E" w:rsidP="002A7F6E">
      <w:pPr>
        <w:spacing w:line="360" w:lineRule="auto"/>
        <w:jc w:val="both"/>
        <w:rPr>
          <w:rFonts w:ascii="Palatino Linotype" w:hAnsi="Palatino Linotype" w:cs="Arial"/>
          <w:b/>
        </w:rPr>
      </w:pPr>
    </w:p>
    <w:p w14:paraId="67FF542F" w14:textId="77777777" w:rsidR="002A7F6E" w:rsidRPr="003557F0" w:rsidRDefault="002A7F6E" w:rsidP="002A7F6E">
      <w:pPr>
        <w:spacing w:line="360" w:lineRule="auto"/>
        <w:jc w:val="both"/>
        <w:rPr>
          <w:rFonts w:ascii="Palatino Linotype" w:eastAsia="Calibri" w:hAnsi="Palatino Linotype" w:cs="Arial"/>
          <w:b/>
          <w:bCs/>
        </w:rPr>
      </w:pPr>
      <w:r w:rsidRPr="003557F0">
        <w:rPr>
          <w:rFonts w:ascii="Palatino Linotype" w:hAnsi="Palatino Linotype" w:cs="Arial"/>
          <w:b/>
        </w:rPr>
        <w:lastRenderedPageBreak/>
        <w:t xml:space="preserve">SEXTO. </w:t>
      </w:r>
      <w:r w:rsidRPr="003557F0">
        <w:rPr>
          <w:rFonts w:ascii="Palatino Linotype" w:eastAsia="Calibri" w:hAnsi="Palatino Linotype" w:cs="Arial"/>
          <w:b/>
          <w:bCs/>
        </w:rPr>
        <w:t>Notifíquese al RECURRENTE</w:t>
      </w:r>
      <w:r w:rsidRPr="003557F0">
        <w:rPr>
          <w:rFonts w:ascii="Palatino Linotype" w:eastAsia="Calibri" w:hAnsi="Palatino Linotype" w:cs="Arial"/>
          <w:bCs/>
        </w:rPr>
        <w:t xml:space="preserve"> la presente resolución vía </w:t>
      </w:r>
      <w:r w:rsidRPr="003557F0">
        <w:rPr>
          <w:rFonts w:ascii="Palatino Linotype" w:eastAsia="Calibri" w:hAnsi="Palatino Linotype" w:cs="Arial"/>
          <w:b/>
          <w:bCs/>
        </w:rPr>
        <w:t>SAIMEX</w:t>
      </w:r>
      <w:r w:rsidR="005A54C9" w:rsidRPr="003557F0">
        <w:rPr>
          <w:rFonts w:ascii="Palatino Linotype" w:eastAsia="Calibri" w:hAnsi="Palatino Linotype" w:cs="Arial"/>
          <w:bCs/>
        </w:rPr>
        <w:t>.</w:t>
      </w:r>
    </w:p>
    <w:p w14:paraId="67FF5430" w14:textId="77777777" w:rsidR="00BC3BD0" w:rsidRPr="003557F0" w:rsidRDefault="00BC3BD0" w:rsidP="00BC3BD0">
      <w:pPr>
        <w:tabs>
          <w:tab w:val="left" w:pos="8080"/>
        </w:tabs>
        <w:spacing w:before="240" w:line="360" w:lineRule="auto"/>
        <w:ind w:right="49"/>
        <w:jc w:val="both"/>
        <w:rPr>
          <w:rFonts w:ascii="Palatino Linotype" w:hAnsi="Palatino Linotype" w:cs="Arial"/>
          <w:lang w:val="es-ES"/>
        </w:rPr>
      </w:pPr>
      <w:r w:rsidRPr="003557F0">
        <w:rPr>
          <w:rFonts w:ascii="Palatino Linotype" w:hAnsi="Palatino Linotype" w:cs="Arial"/>
          <w:b/>
          <w:lang w:val="es-ES"/>
        </w:rPr>
        <w:t xml:space="preserve">SÉPTIMO. </w:t>
      </w:r>
      <w:r w:rsidRPr="003557F0">
        <w:rPr>
          <w:rFonts w:ascii="Palatino Linotype" w:hAnsi="Palatino Linotype" w:cs="Arial"/>
          <w:lang w:val="es-ES"/>
        </w:rPr>
        <w:t>De conformidad con el artículo 198 de la Ley de Transparencia y Acceso a la Información Pública del Estado de México y Municipios, de considerarlo procedente, el</w:t>
      </w:r>
      <w:r w:rsidRPr="003557F0">
        <w:rPr>
          <w:rFonts w:ascii="Palatino Linotype" w:hAnsi="Palatino Linotype" w:cs="Arial"/>
          <w:b/>
          <w:lang w:val="es-ES"/>
        </w:rPr>
        <w:t xml:space="preserve"> SUJETO OBLIGADO </w:t>
      </w:r>
      <w:r w:rsidRPr="003557F0">
        <w:rPr>
          <w:rFonts w:ascii="Palatino Linotype" w:hAnsi="Palatino Linotype" w:cs="Arial"/>
          <w:lang w:val="es-ES"/>
        </w:rPr>
        <w:t>de manera fundada y motivada, podrá solicitar una ampliación de plazo para el cumplimiento de la presente resolución.</w:t>
      </w:r>
    </w:p>
    <w:p w14:paraId="67FF5431" w14:textId="77777777" w:rsidR="002A7F6E" w:rsidRPr="003557F0" w:rsidRDefault="00BC3BD0" w:rsidP="002A7F6E">
      <w:pPr>
        <w:tabs>
          <w:tab w:val="left" w:pos="8080"/>
        </w:tabs>
        <w:spacing w:before="240" w:line="360" w:lineRule="auto"/>
        <w:ind w:right="49"/>
        <w:jc w:val="both"/>
        <w:rPr>
          <w:rFonts w:ascii="Palatino Linotype" w:hAnsi="Palatino Linotype" w:cs="Arial"/>
          <w:b/>
          <w:lang w:val="es-ES"/>
        </w:rPr>
      </w:pPr>
      <w:bookmarkStart w:id="67" w:name="_Toc511647820"/>
      <w:bookmarkStart w:id="68" w:name="_Toc511647759"/>
      <w:bookmarkStart w:id="69" w:name="_Toc503891611"/>
      <w:bookmarkStart w:id="70" w:name="_Toc492590393"/>
      <w:r w:rsidRPr="003557F0">
        <w:rPr>
          <w:rFonts w:ascii="Palatino Linotype" w:eastAsia="Calibri" w:hAnsi="Palatino Linotype" w:cs="Arial"/>
          <w:b/>
          <w:bCs/>
        </w:rPr>
        <w:t>OCTAVO</w:t>
      </w:r>
      <w:r w:rsidRPr="003557F0">
        <w:rPr>
          <w:rFonts w:ascii="Palatino Linotype" w:hAnsi="Palatino Linotype"/>
          <w:b/>
        </w:rPr>
        <w:t>.</w:t>
      </w:r>
      <w:r w:rsidR="002A7F6E" w:rsidRPr="003557F0">
        <w:rPr>
          <w:rFonts w:ascii="Palatino Linotype" w:hAnsi="Palatino Linotype"/>
          <w:b/>
        </w:rPr>
        <w:t xml:space="preserve"> </w:t>
      </w:r>
      <w:bookmarkEnd w:id="67"/>
      <w:bookmarkEnd w:id="68"/>
      <w:bookmarkEnd w:id="69"/>
      <w:bookmarkEnd w:id="70"/>
      <w:r w:rsidR="002A7F6E" w:rsidRPr="003557F0">
        <w:rPr>
          <w:rFonts w:ascii="Palatino Linotype" w:hAnsi="Palatino Linotype"/>
        </w:rPr>
        <w:t xml:space="preserve">Se hace del conocimiento del </w:t>
      </w:r>
      <w:r w:rsidR="002A7F6E" w:rsidRPr="003557F0">
        <w:rPr>
          <w:rFonts w:ascii="Palatino Linotype" w:hAnsi="Palatino Linotype"/>
          <w:b/>
        </w:rPr>
        <w:t>RECURRENTE</w:t>
      </w:r>
      <w:r w:rsidR="002A7F6E" w:rsidRPr="003557F0">
        <w:rPr>
          <w:rFonts w:ascii="Palatino Linotype" w:hAnsi="Palatino Linotype"/>
        </w:rPr>
        <w:t xml:space="preserve"> 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p w14:paraId="67FF5432" w14:textId="77777777" w:rsidR="0097455F" w:rsidRPr="003557F0" w:rsidRDefault="0097455F" w:rsidP="0097455F">
      <w:pPr>
        <w:tabs>
          <w:tab w:val="left" w:pos="8080"/>
        </w:tabs>
        <w:spacing w:before="240" w:line="360" w:lineRule="auto"/>
        <w:ind w:right="49"/>
        <w:jc w:val="both"/>
        <w:rPr>
          <w:rFonts w:ascii="Palatino Linotype" w:eastAsia="MS Mincho" w:hAnsi="Palatino Linotype"/>
          <w:b/>
          <w:color w:val="000000"/>
        </w:rPr>
      </w:pPr>
      <w:r w:rsidRPr="003557F0">
        <w:rPr>
          <w:rFonts w:ascii="Palatino Linotype" w:eastAsia="MS Mincho" w:hAnsi="Palatino Linotype"/>
          <w:b/>
          <w:color w:val="000000"/>
        </w:rPr>
        <w:t>NOVENO.</w:t>
      </w:r>
      <w:r w:rsidRPr="003557F0">
        <w:rPr>
          <w:rFonts w:ascii="Palatino Linotype" w:eastAsia="MS Mincho" w:hAnsi="Palatino Linotype"/>
          <w:lang w:val="es-ES"/>
        </w:rPr>
        <w:t xml:space="preserve"> </w:t>
      </w:r>
      <w:r w:rsidRPr="003557F0">
        <w:rPr>
          <w:rFonts w:ascii="Palatino Linotype" w:eastAsia="MS Mincho" w:hAnsi="Palatino Linotype"/>
        </w:rPr>
        <w:t xml:space="preserve">Gírese </w:t>
      </w:r>
      <w:r w:rsidRPr="003557F0">
        <w:rPr>
          <w:rFonts w:ascii="Palatino Linotype" w:hAnsi="Palatino Linotype"/>
          <w:lang w:eastAsia="es-MX"/>
        </w:rPr>
        <w:t xml:space="preserve">oficio a la Dirección de Protección de Datos Personales de este Instituto para hacer de su conocimiento la presente resolución, a fin de que en ejercicio de sus atribuciones y de conformidad con el artículo 82, fracciones XIV, XXII, XXIII y XXV de la Ley de Protección de Datos Personales en Posesión de Sujetos Obligados del Estado de México y Municipios, determine lo conducente, en términos del </w:t>
      </w:r>
      <w:r w:rsidRPr="003557F0">
        <w:rPr>
          <w:rFonts w:ascii="Palatino Linotype" w:hAnsi="Palatino Linotype"/>
          <w:b/>
          <w:lang w:eastAsia="es-MX"/>
        </w:rPr>
        <w:t>Considerando SEXTO.</w:t>
      </w:r>
    </w:p>
    <w:p w14:paraId="67FF5433" w14:textId="77777777" w:rsidR="0097455F" w:rsidRPr="003557F0" w:rsidRDefault="0097455F" w:rsidP="002A7F6E">
      <w:pPr>
        <w:tabs>
          <w:tab w:val="left" w:pos="8080"/>
        </w:tabs>
        <w:spacing w:before="240" w:line="360" w:lineRule="auto"/>
        <w:ind w:right="49"/>
        <w:jc w:val="both"/>
        <w:rPr>
          <w:rFonts w:ascii="Palatino Linotype" w:eastAsia="MS Mincho" w:hAnsi="Palatino Linotype"/>
          <w:b/>
          <w:color w:val="000000"/>
        </w:rPr>
      </w:pPr>
    </w:p>
    <w:p w14:paraId="67FF5434" w14:textId="77777777" w:rsidR="0041755F" w:rsidRPr="0041755F" w:rsidRDefault="0041755F" w:rsidP="0041755F">
      <w:pPr>
        <w:spacing w:before="240" w:after="240" w:line="360" w:lineRule="auto"/>
        <w:ind w:firstLine="1"/>
        <w:jc w:val="both"/>
        <w:rPr>
          <w:rFonts w:ascii="Palatino Linotype" w:hAnsi="Palatino Linotype"/>
          <w:smallCaps/>
        </w:rPr>
      </w:pPr>
      <w:bookmarkStart w:id="71" w:name="_Hlk129792997"/>
      <w:r w:rsidRPr="003557F0">
        <w:rPr>
          <w:rStyle w:val="Referenciasutil"/>
          <w:rFonts w:ascii="Palatino Linotype" w:hAnsi="Palatino Linotype"/>
          <w:color w:val="auto"/>
        </w:rPr>
        <w:t xml:space="preserve">ASÍ LO APROBÓ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w:t>
      </w:r>
      <w:r w:rsidRPr="003557F0">
        <w:rPr>
          <w:rStyle w:val="Referenciasutil"/>
          <w:rFonts w:ascii="Palatino Linotype" w:hAnsi="Palatino Linotype"/>
          <w:color w:val="auto"/>
        </w:rPr>
        <w:lastRenderedPageBreak/>
        <w:t>GUSTAVO PARRA NORIEGA Y GUADALUPE RAMÍREZ PEÑA; EN LA TRIGÉSIMA OCTAVA SESIÓN ORDINARIA CELEBRADA EL VEINTICINCO (25) DE OCTUBRE DE DOS MIL VEINTITRÉS, ANTE EL SECRETARIO TÉCNICO DEL PLENO ALEXIS TAPIA RAMÍREZ.</w:t>
      </w:r>
      <w:bookmarkStart w:id="72" w:name="_GoBack"/>
      <w:bookmarkEnd w:id="72"/>
      <w:r w:rsidRPr="0041755F">
        <w:rPr>
          <w:rStyle w:val="Referenciasutil"/>
          <w:rFonts w:ascii="Palatino Linotype" w:hAnsi="Palatino Linotype"/>
          <w:color w:val="auto"/>
        </w:rPr>
        <w:t xml:space="preserve"> </w:t>
      </w:r>
      <w:bookmarkEnd w:id="71"/>
    </w:p>
    <w:p w14:paraId="67FF5435" w14:textId="77777777" w:rsidR="00AF557F" w:rsidRPr="00F64580" w:rsidRDefault="00AF557F" w:rsidP="00AF557F">
      <w:pPr>
        <w:spacing w:line="360" w:lineRule="auto"/>
        <w:ind w:right="48"/>
        <w:jc w:val="both"/>
        <w:rPr>
          <w:rFonts w:ascii="Palatino Linotype" w:hAnsi="Palatino Linotype" w:cs="Arial"/>
          <w:color w:val="000000" w:themeColor="text1"/>
        </w:rPr>
      </w:pPr>
      <w:r w:rsidRPr="00F64580">
        <w:rPr>
          <w:rFonts w:ascii="Palatino Linotype" w:hAnsi="Palatino Linotype" w:cs="Arial"/>
          <w:color w:val="000000" w:themeColor="text1"/>
        </w:rPr>
        <w:br w:type="page"/>
      </w:r>
    </w:p>
    <w:p w14:paraId="67FF5436" w14:textId="77777777" w:rsidR="001F0201" w:rsidRPr="00F64580" w:rsidRDefault="001F0201" w:rsidP="002A7F6E">
      <w:pPr>
        <w:tabs>
          <w:tab w:val="left" w:pos="426"/>
        </w:tabs>
        <w:spacing w:before="240" w:after="240" w:line="360" w:lineRule="auto"/>
        <w:ind w:right="51"/>
        <w:contextualSpacing/>
        <w:jc w:val="both"/>
        <w:rPr>
          <w:rFonts w:ascii="Palatino Linotype" w:hAnsi="Palatino Linotype"/>
        </w:rPr>
      </w:pPr>
    </w:p>
    <w:p w14:paraId="67FF5437" w14:textId="77777777" w:rsidR="001F0201" w:rsidRPr="00F64580" w:rsidRDefault="001F0201" w:rsidP="002A7F6E">
      <w:pPr>
        <w:tabs>
          <w:tab w:val="left" w:pos="426"/>
        </w:tabs>
        <w:spacing w:before="240" w:after="240" w:line="360" w:lineRule="auto"/>
        <w:ind w:right="51"/>
        <w:contextualSpacing/>
        <w:jc w:val="both"/>
        <w:rPr>
          <w:rFonts w:ascii="Palatino Linotype" w:hAnsi="Palatino Linotype"/>
        </w:rPr>
      </w:pPr>
    </w:p>
    <w:p w14:paraId="67FF5438" w14:textId="77777777" w:rsidR="001F0201" w:rsidRPr="00F64580" w:rsidRDefault="001F0201" w:rsidP="002A7F6E">
      <w:pPr>
        <w:tabs>
          <w:tab w:val="left" w:pos="426"/>
        </w:tabs>
        <w:spacing w:before="240" w:after="240" w:line="360" w:lineRule="auto"/>
        <w:ind w:right="51"/>
        <w:contextualSpacing/>
        <w:jc w:val="both"/>
        <w:rPr>
          <w:rFonts w:ascii="Palatino Linotype" w:hAnsi="Palatino Linotype"/>
        </w:rPr>
      </w:pPr>
    </w:p>
    <w:p w14:paraId="67FF5439" w14:textId="77777777" w:rsidR="001F0201" w:rsidRPr="00F64580" w:rsidRDefault="001F0201" w:rsidP="002A7F6E">
      <w:pPr>
        <w:tabs>
          <w:tab w:val="left" w:pos="426"/>
        </w:tabs>
        <w:spacing w:before="240" w:after="240" w:line="360" w:lineRule="auto"/>
        <w:ind w:right="51"/>
        <w:contextualSpacing/>
        <w:jc w:val="both"/>
        <w:rPr>
          <w:rFonts w:ascii="Palatino Linotype" w:hAnsi="Palatino Linotype"/>
        </w:rPr>
      </w:pPr>
    </w:p>
    <w:p w14:paraId="67FF543A" w14:textId="77777777" w:rsidR="001F0201" w:rsidRPr="00F64580" w:rsidRDefault="001F0201" w:rsidP="002A7F6E">
      <w:pPr>
        <w:tabs>
          <w:tab w:val="left" w:pos="426"/>
        </w:tabs>
        <w:spacing w:before="240" w:after="240" w:line="360" w:lineRule="auto"/>
        <w:ind w:right="51"/>
        <w:contextualSpacing/>
        <w:jc w:val="both"/>
        <w:rPr>
          <w:rFonts w:ascii="Palatino Linotype" w:hAnsi="Palatino Linotype"/>
        </w:rPr>
      </w:pPr>
    </w:p>
    <w:p w14:paraId="67FF543B" w14:textId="77777777" w:rsidR="001F0201" w:rsidRPr="00F64580" w:rsidRDefault="001F0201" w:rsidP="002A7F6E">
      <w:pPr>
        <w:tabs>
          <w:tab w:val="left" w:pos="426"/>
        </w:tabs>
        <w:spacing w:before="240" w:after="240" w:line="360" w:lineRule="auto"/>
        <w:ind w:right="51"/>
        <w:contextualSpacing/>
        <w:jc w:val="both"/>
        <w:rPr>
          <w:rFonts w:ascii="Palatino Linotype" w:hAnsi="Palatino Linotype"/>
        </w:rPr>
      </w:pPr>
    </w:p>
    <w:p w14:paraId="67FF543C" w14:textId="77777777" w:rsidR="001F0201" w:rsidRPr="00F64580" w:rsidRDefault="001F0201" w:rsidP="002A7F6E">
      <w:pPr>
        <w:tabs>
          <w:tab w:val="left" w:pos="426"/>
        </w:tabs>
        <w:spacing w:before="240" w:after="240" w:line="360" w:lineRule="auto"/>
        <w:ind w:right="51"/>
        <w:contextualSpacing/>
        <w:jc w:val="both"/>
        <w:rPr>
          <w:rFonts w:ascii="Palatino Linotype" w:hAnsi="Palatino Linotype"/>
        </w:rPr>
      </w:pPr>
    </w:p>
    <w:p w14:paraId="67FF543D" w14:textId="77777777" w:rsidR="001F0201" w:rsidRPr="00F64580" w:rsidRDefault="001F0201" w:rsidP="002A7F6E">
      <w:pPr>
        <w:tabs>
          <w:tab w:val="left" w:pos="426"/>
        </w:tabs>
        <w:spacing w:before="240" w:after="240" w:line="360" w:lineRule="auto"/>
        <w:ind w:right="51"/>
        <w:contextualSpacing/>
        <w:jc w:val="both"/>
        <w:rPr>
          <w:rFonts w:ascii="Palatino Linotype" w:hAnsi="Palatino Linotype"/>
        </w:rPr>
      </w:pPr>
    </w:p>
    <w:p w14:paraId="67FF543E" w14:textId="77777777" w:rsidR="001F0201" w:rsidRPr="00F64580" w:rsidRDefault="001F0201" w:rsidP="002A7F6E">
      <w:pPr>
        <w:tabs>
          <w:tab w:val="left" w:pos="426"/>
        </w:tabs>
        <w:spacing w:before="240" w:after="240" w:line="360" w:lineRule="auto"/>
        <w:ind w:right="51"/>
        <w:contextualSpacing/>
        <w:jc w:val="both"/>
        <w:rPr>
          <w:rFonts w:ascii="Palatino Linotype" w:hAnsi="Palatino Linotype"/>
        </w:rPr>
      </w:pPr>
    </w:p>
    <w:p w14:paraId="67FF543F" w14:textId="77777777" w:rsidR="001F0201" w:rsidRPr="00F64580" w:rsidRDefault="001F0201" w:rsidP="002A7F6E">
      <w:pPr>
        <w:tabs>
          <w:tab w:val="left" w:pos="426"/>
        </w:tabs>
        <w:spacing w:before="240" w:after="240" w:line="360" w:lineRule="auto"/>
        <w:ind w:right="51"/>
        <w:contextualSpacing/>
        <w:jc w:val="both"/>
        <w:rPr>
          <w:rFonts w:ascii="Palatino Linotype" w:hAnsi="Palatino Linotype"/>
        </w:rPr>
      </w:pPr>
    </w:p>
    <w:p w14:paraId="67FF5440" w14:textId="77777777" w:rsidR="001F0201" w:rsidRPr="00F64580" w:rsidRDefault="001F0201" w:rsidP="002A7F6E">
      <w:pPr>
        <w:tabs>
          <w:tab w:val="left" w:pos="426"/>
        </w:tabs>
        <w:spacing w:before="240" w:after="240" w:line="360" w:lineRule="auto"/>
        <w:ind w:right="51"/>
        <w:contextualSpacing/>
        <w:jc w:val="both"/>
        <w:rPr>
          <w:rFonts w:ascii="Palatino Linotype" w:hAnsi="Palatino Linotype"/>
        </w:rPr>
      </w:pPr>
    </w:p>
    <w:p w14:paraId="67FF5441" w14:textId="77777777" w:rsidR="001F0201" w:rsidRPr="00F64580" w:rsidRDefault="001F0201" w:rsidP="002A7F6E">
      <w:pPr>
        <w:tabs>
          <w:tab w:val="left" w:pos="426"/>
        </w:tabs>
        <w:spacing w:before="240" w:after="240" w:line="360" w:lineRule="auto"/>
        <w:ind w:right="51"/>
        <w:contextualSpacing/>
        <w:jc w:val="both"/>
        <w:rPr>
          <w:rFonts w:ascii="Palatino Linotype" w:hAnsi="Palatino Linotype"/>
        </w:rPr>
      </w:pPr>
    </w:p>
    <w:p w14:paraId="67FF5442" w14:textId="77777777" w:rsidR="001F0201" w:rsidRPr="00F64580" w:rsidRDefault="001F0201" w:rsidP="002A7F6E">
      <w:pPr>
        <w:tabs>
          <w:tab w:val="left" w:pos="426"/>
        </w:tabs>
        <w:spacing w:before="240" w:after="240" w:line="360" w:lineRule="auto"/>
        <w:ind w:right="51"/>
        <w:contextualSpacing/>
        <w:jc w:val="both"/>
        <w:rPr>
          <w:rFonts w:ascii="Palatino Linotype" w:hAnsi="Palatino Linotype"/>
        </w:rPr>
      </w:pPr>
    </w:p>
    <w:p w14:paraId="67FF5443" w14:textId="77777777" w:rsidR="001F0201" w:rsidRPr="00F64580" w:rsidRDefault="001F0201" w:rsidP="002A7F6E">
      <w:pPr>
        <w:tabs>
          <w:tab w:val="left" w:pos="426"/>
        </w:tabs>
        <w:spacing w:before="240" w:after="240" w:line="360" w:lineRule="auto"/>
        <w:ind w:right="51"/>
        <w:contextualSpacing/>
        <w:jc w:val="both"/>
        <w:rPr>
          <w:rFonts w:ascii="Palatino Linotype" w:hAnsi="Palatino Linotype"/>
        </w:rPr>
      </w:pPr>
    </w:p>
    <w:p w14:paraId="67FF5444" w14:textId="77777777" w:rsidR="001F0201" w:rsidRPr="00F64580" w:rsidRDefault="001F0201" w:rsidP="002A7F6E">
      <w:pPr>
        <w:tabs>
          <w:tab w:val="left" w:pos="426"/>
        </w:tabs>
        <w:spacing w:before="240" w:after="240" w:line="360" w:lineRule="auto"/>
        <w:ind w:right="51"/>
        <w:contextualSpacing/>
        <w:jc w:val="both"/>
        <w:rPr>
          <w:rFonts w:ascii="Palatino Linotype" w:hAnsi="Palatino Linotype"/>
        </w:rPr>
      </w:pPr>
    </w:p>
    <w:p w14:paraId="67FF5445" w14:textId="77777777" w:rsidR="001F0201" w:rsidRPr="00F64580" w:rsidRDefault="001F0201" w:rsidP="002A7F6E">
      <w:pPr>
        <w:tabs>
          <w:tab w:val="left" w:pos="426"/>
        </w:tabs>
        <w:spacing w:before="240" w:after="240" w:line="360" w:lineRule="auto"/>
        <w:ind w:right="51"/>
        <w:contextualSpacing/>
        <w:jc w:val="both"/>
        <w:rPr>
          <w:rFonts w:ascii="Palatino Linotype" w:hAnsi="Palatino Linotype"/>
        </w:rPr>
      </w:pPr>
    </w:p>
    <w:p w14:paraId="67FF5446" w14:textId="77777777" w:rsidR="001F0201" w:rsidRPr="00F64580" w:rsidRDefault="001F0201" w:rsidP="002A7F6E">
      <w:pPr>
        <w:tabs>
          <w:tab w:val="left" w:pos="426"/>
        </w:tabs>
        <w:spacing w:before="240" w:after="240" w:line="360" w:lineRule="auto"/>
        <w:ind w:right="51"/>
        <w:contextualSpacing/>
        <w:jc w:val="both"/>
        <w:rPr>
          <w:rFonts w:ascii="Palatino Linotype" w:hAnsi="Palatino Linotype"/>
        </w:rPr>
      </w:pPr>
    </w:p>
    <w:p w14:paraId="67FF5447" w14:textId="77777777" w:rsidR="001F0201" w:rsidRPr="00F64580" w:rsidRDefault="001F0201" w:rsidP="002A7F6E">
      <w:pPr>
        <w:tabs>
          <w:tab w:val="left" w:pos="426"/>
        </w:tabs>
        <w:spacing w:before="240" w:after="240" w:line="360" w:lineRule="auto"/>
        <w:ind w:right="51"/>
        <w:contextualSpacing/>
        <w:jc w:val="both"/>
        <w:rPr>
          <w:rFonts w:ascii="Palatino Linotype" w:hAnsi="Palatino Linotype"/>
        </w:rPr>
      </w:pPr>
    </w:p>
    <w:p w14:paraId="67FF5448" w14:textId="77777777" w:rsidR="001F0201" w:rsidRPr="00F64580" w:rsidRDefault="001F0201" w:rsidP="002A7F6E">
      <w:pPr>
        <w:tabs>
          <w:tab w:val="left" w:pos="426"/>
        </w:tabs>
        <w:spacing w:before="240" w:after="240" w:line="360" w:lineRule="auto"/>
        <w:ind w:right="51"/>
        <w:contextualSpacing/>
        <w:jc w:val="both"/>
        <w:rPr>
          <w:rFonts w:ascii="Palatino Linotype" w:hAnsi="Palatino Linotype"/>
        </w:rPr>
      </w:pPr>
    </w:p>
    <w:p w14:paraId="67FF5449" w14:textId="77777777" w:rsidR="001F0201" w:rsidRPr="00F64580" w:rsidRDefault="001F0201" w:rsidP="002A7F6E">
      <w:pPr>
        <w:tabs>
          <w:tab w:val="left" w:pos="426"/>
        </w:tabs>
        <w:spacing w:before="240" w:after="240" w:line="360" w:lineRule="auto"/>
        <w:ind w:right="51"/>
        <w:contextualSpacing/>
        <w:jc w:val="both"/>
        <w:rPr>
          <w:rFonts w:ascii="Palatino Linotype" w:hAnsi="Palatino Linotype"/>
        </w:rPr>
      </w:pPr>
    </w:p>
    <w:p w14:paraId="67FF544A" w14:textId="77777777" w:rsidR="001F0201" w:rsidRPr="00F64580" w:rsidRDefault="001F0201" w:rsidP="002A7F6E">
      <w:pPr>
        <w:tabs>
          <w:tab w:val="left" w:pos="426"/>
        </w:tabs>
        <w:spacing w:before="240" w:after="240" w:line="360" w:lineRule="auto"/>
        <w:ind w:right="51"/>
        <w:contextualSpacing/>
        <w:jc w:val="both"/>
        <w:rPr>
          <w:rFonts w:ascii="Palatino Linotype" w:hAnsi="Palatino Linotype"/>
        </w:rPr>
      </w:pPr>
    </w:p>
    <w:p w14:paraId="67FF544B" w14:textId="77777777" w:rsidR="001F0201" w:rsidRPr="00F64580" w:rsidRDefault="001F0201" w:rsidP="002A7F6E">
      <w:pPr>
        <w:tabs>
          <w:tab w:val="left" w:pos="426"/>
        </w:tabs>
        <w:spacing w:before="240" w:after="240" w:line="360" w:lineRule="auto"/>
        <w:ind w:right="51"/>
        <w:contextualSpacing/>
        <w:jc w:val="both"/>
        <w:rPr>
          <w:rFonts w:ascii="Palatino Linotype" w:hAnsi="Palatino Linotype"/>
        </w:rPr>
      </w:pPr>
    </w:p>
    <w:p w14:paraId="67FF544C" w14:textId="77777777" w:rsidR="001F0201" w:rsidRPr="00F64580" w:rsidRDefault="001F0201" w:rsidP="002A7F6E">
      <w:pPr>
        <w:tabs>
          <w:tab w:val="left" w:pos="426"/>
        </w:tabs>
        <w:spacing w:before="240" w:after="240" w:line="360" w:lineRule="auto"/>
        <w:ind w:right="51"/>
        <w:contextualSpacing/>
        <w:jc w:val="both"/>
        <w:rPr>
          <w:rFonts w:ascii="Palatino Linotype" w:hAnsi="Palatino Linotype"/>
        </w:rPr>
      </w:pPr>
    </w:p>
    <w:p w14:paraId="67FF544D" w14:textId="77777777" w:rsidR="001F0201" w:rsidRPr="00F64580" w:rsidRDefault="001F0201" w:rsidP="002A7F6E">
      <w:pPr>
        <w:tabs>
          <w:tab w:val="left" w:pos="426"/>
        </w:tabs>
        <w:spacing w:before="240" w:after="240" w:line="360" w:lineRule="auto"/>
        <w:ind w:right="51"/>
        <w:contextualSpacing/>
        <w:jc w:val="both"/>
        <w:rPr>
          <w:rFonts w:ascii="Palatino Linotype" w:hAnsi="Palatino Linotype"/>
          <w:color w:val="000000" w:themeColor="text1"/>
        </w:rPr>
      </w:pPr>
    </w:p>
    <w:sectPr w:rsidR="001F0201" w:rsidRPr="00F64580" w:rsidSect="00310233">
      <w:headerReference w:type="even" r:id="rId45"/>
      <w:headerReference w:type="default" r:id="rId46"/>
      <w:footerReference w:type="default" r:id="rId47"/>
      <w:headerReference w:type="first" r:id="rId48"/>
      <w:footerReference w:type="first" r:id="rId49"/>
      <w:pgSz w:w="12240" w:h="15840"/>
      <w:pgMar w:top="958" w:right="1701" w:bottom="1560"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F2C43F" w14:textId="77777777" w:rsidR="004A6809" w:rsidRDefault="004A6809" w:rsidP="003B7751">
      <w:r>
        <w:separator/>
      </w:r>
    </w:p>
  </w:endnote>
  <w:endnote w:type="continuationSeparator" w:id="0">
    <w:p w14:paraId="7D56AE30" w14:textId="77777777" w:rsidR="004A6809" w:rsidRDefault="004A6809" w:rsidP="003B77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Noto Sans Symbols">
    <w:altName w:val="Times New Roman"/>
    <w:charset w:val="00"/>
    <w:family w:val="auto"/>
    <w:pitch w:val="default"/>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ucida Grande">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Bookman Old Sty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14:paraId="67FF5481" w14:textId="77777777" w:rsidR="002A0AD3" w:rsidRPr="002D6DD8" w:rsidRDefault="002A0AD3" w:rsidP="003B775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3557F0">
              <w:rPr>
                <w:rFonts w:ascii="Palatino Linotype" w:hAnsi="Palatino Linotype"/>
                <w:bCs/>
                <w:noProof/>
                <w:sz w:val="20"/>
              </w:rPr>
              <w:t>147</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3557F0">
              <w:rPr>
                <w:rFonts w:ascii="Palatino Linotype" w:hAnsi="Palatino Linotype"/>
                <w:bCs/>
                <w:noProof/>
                <w:sz w:val="20"/>
              </w:rPr>
              <w:t>152</w:t>
            </w:r>
            <w:r>
              <w:rPr>
                <w:rFonts w:ascii="Palatino Linotype" w:hAnsi="Palatino Linotype"/>
                <w:bCs/>
                <w:noProof/>
                <w:sz w:val="20"/>
              </w:rPr>
              <w:fldChar w:fldCharType="end"/>
            </w:r>
          </w:p>
        </w:sdtContent>
      </w:sdt>
    </w:sdtContent>
  </w:sdt>
  <w:p w14:paraId="67FF5482" w14:textId="77777777" w:rsidR="002A0AD3" w:rsidRDefault="002A0AD3">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FF5494" w14:textId="77777777" w:rsidR="002A0AD3" w:rsidRPr="000B69FA" w:rsidRDefault="002A0AD3" w:rsidP="003B775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3557F0">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3557F0">
      <w:rPr>
        <w:rFonts w:ascii="Palatino Linotype" w:hAnsi="Palatino Linotype"/>
        <w:bCs/>
        <w:noProof/>
        <w:sz w:val="20"/>
      </w:rPr>
      <w:t>152</w:t>
    </w:r>
    <w:r>
      <w:rPr>
        <w:rFonts w:ascii="Palatino Linotype" w:hAnsi="Palatino Linotype"/>
        <w:bCs/>
        <w:noProof/>
        <w:sz w:val="20"/>
      </w:rPr>
      <w:fldChar w:fldCharType="end"/>
    </w:r>
  </w:p>
  <w:p w14:paraId="67FF5495" w14:textId="77777777" w:rsidR="002A0AD3" w:rsidRDefault="002A0AD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06F924B" w14:textId="77777777" w:rsidR="004A6809" w:rsidRDefault="004A6809" w:rsidP="003B7751">
      <w:r>
        <w:separator/>
      </w:r>
    </w:p>
  </w:footnote>
  <w:footnote w:type="continuationSeparator" w:id="0">
    <w:p w14:paraId="1F2D263C" w14:textId="77777777" w:rsidR="004A6809" w:rsidRDefault="004A6809" w:rsidP="003B7751">
      <w:r>
        <w:continuationSeparator/>
      </w:r>
    </w:p>
  </w:footnote>
  <w:footnote w:id="1">
    <w:p w14:paraId="67FF5499" w14:textId="77777777" w:rsidR="002A0AD3" w:rsidRDefault="002A0AD3" w:rsidP="00E75601">
      <w:pPr>
        <w:jc w:val="both"/>
        <w:rPr>
          <w:rFonts w:ascii="Palatino Linotype" w:eastAsia="Cambria" w:hAnsi="Palatino Linotype"/>
          <w:sz w:val="16"/>
          <w:szCs w:val="16"/>
          <w:lang w:eastAsia="en-US"/>
        </w:rPr>
      </w:pPr>
      <w:r>
        <w:rPr>
          <w:rStyle w:val="Refdenotaalpie"/>
          <w:rFonts w:ascii="Palatino Linotype" w:hAnsi="Palatino Linotype"/>
        </w:rPr>
        <w:footnoteRef/>
      </w:r>
      <w:r>
        <w:rPr>
          <w:rFonts w:ascii="Palatino Linotype" w:hAnsi="Palatino Linotype"/>
          <w:sz w:val="16"/>
          <w:szCs w:val="16"/>
        </w:rPr>
        <w:t xml:space="preserve"> </w:t>
      </w:r>
      <w:r>
        <w:rPr>
          <w:rFonts w:ascii="Palatino Linotype" w:eastAsia="Times New Roman" w:hAnsi="Palatino Linotype" w:cs="Arial"/>
          <w:sz w:val="16"/>
          <w:szCs w:val="16"/>
        </w:rPr>
        <w:t>Emitidos por este Instituto y publicados en el Periódico Oficial del Gobierno del Estado de México “Gaceta del Gobierno” en fecha treinta de octubre de dos mil ocho.</w:t>
      </w:r>
    </w:p>
  </w:footnote>
  <w:footnote w:id="2">
    <w:p w14:paraId="67FF549A" w14:textId="77777777" w:rsidR="002A0AD3" w:rsidRPr="00C7183E" w:rsidRDefault="002A0AD3" w:rsidP="00E75601">
      <w:pPr>
        <w:jc w:val="both"/>
        <w:rPr>
          <w:rFonts w:eastAsiaTheme="minorHAnsi"/>
          <w:sz w:val="20"/>
          <w:szCs w:val="20"/>
          <w:lang w:eastAsia="en-US"/>
        </w:rPr>
      </w:pPr>
      <w:r>
        <w:rPr>
          <w:rStyle w:val="Refdenotaalpie"/>
        </w:rPr>
        <w:footnoteRef/>
      </w:r>
      <w:r>
        <w:t xml:space="preserve"> “</w:t>
      </w:r>
      <w:r w:rsidRPr="00C7183E">
        <w:rPr>
          <w:rFonts w:eastAsiaTheme="minorHAnsi"/>
          <w:i/>
          <w:sz w:val="20"/>
          <w:szCs w:val="20"/>
          <w:lang w:eastAsia="en-US"/>
        </w:rPr>
        <w:t>El artículo 17 de la Constitución consagra la garantía denominada derecho a la jurisdicción que consiste, conforme al texto literal del precepto, en que "toda persona tiene derecho a que se le administre justicia por tribunales que estarán expeditos para impartirla en los plazos y términos que fijan las leyes, emitiendo sus resoluciones de manera pronta, completa e imparcial" lo que significa, por regla general, que un funcionario judicial actúa indebidamente cuando incurre en dilaciones que lo llevan a vulnerar esos dispositivos al no acordar las promociones de las partes o emitir las resoluciones dentro de los términos específicos que para cada situación señalan las normas procesales aplicables. De ello se sigue que si se formula una queja administrativa con motivo de esas irregularidades y el funcionario admite que incurrió en ellas o las mismas se encuentran probadas, en principio, debe considerarse fundada la queja e imponer las correcciones disciplinarias que correspondan o adoptar medidas que se juzguen convenientes. Sin embargo, al examinar cada caso se debe considerar que el legislador al fijar términos procesales en las leyes respectivas no pudo atender a la variada gama de casos que se someten a los tribunales, tanto por la índole de las cuestiones jurídicas que se controvierten como por la complejidad de los hechos a los que se refieren, así como al volumen del expediente y la extensión de los escritos aportados y pruebas desahogadas. Por la naturaleza del problema resulta lógico inferir que el legislador, al hacer la determinación a que se alude tomó en cuenta, por una parte, el tiempo que previsiblemente, considerando la capacidad y diligencia medias de un juzgador y de su personal profesional y administrativo de apoyo, se requiere para acordar o resolver la generalidad de los asuntos que ingresan a los órganos jurisdiccionales y, por otra, a que este ingreso sea en número proporcionado a la potencialidad de trabajo del juzgado o tribunal que corresponda. Por todo ello cuando se trate de un asunto excepcional, por alguna o todas las características mencionadas o bien cuando el ingreso de asuntos al órgano jurisdiccional respectivo supere notoriamente al que podría considerarse normal, debe concluirse que o bien se presentaron atenuantes o bien, excluyentes de responsabilidad en relación con la actuación del funcionario contra el que se formuló la queja administrativa y resolverla en consecuencia.</w:t>
      </w:r>
      <w:r>
        <w:rPr>
          <w:rFonts w:eastAsiaTheme="minorHAnsi"/>
          <w:sz w:val="20"/>
          <w:szCs w:val="20"/>
          <w:lang w:eastAsia="en-US"/>
        </w:rPr>
        <w:t>”</w:t>
      </w:r>
    </w:p>
  </w:footnote>
  <w:footnote w:id="3">
    <w:p w14:paraId="67FF549B" w14:textId="77777777" w:rsidR="002A0AD3" w:rsidRDefault="002A0AD3" w:rsidP="00E75601">
      <w:pPr>
        <w:pStyle w:val="Textonotapie"/>
      </w:pPr>
      <w:r>
        <w:rPr>
          <w:rStyle w:val="Refdenotaalpie"/>
        </w:rPr>
        <w:footnoteRef/>
      </w:r>
      <w:r>
        <w:t xml:space="preserve"> Consultable </w:t>
      </w:r>
      <w:r w:rsidRPr="00EC7027">
        <w:t>en el Seminario Judicial de la Federación y su gaceta, con el registro digital 2002351.</w:t>
      </w:r>
    </w:p>
  </w:footnote>
  <w:footnote w:id="4">
    <w:p w14:paraId="67FF549C" w14:textId="77777777" w:rsidR="002A0AD3" w:rsidRDefault="002A0AD3" w:rsidP="00E75601">
      <w:pPr>
        <w:pStyle w:val="Textonotapie"/>
      </w:pPr>
      <w:r>
        <w:rPr>
          <w:rStyle w:val="Refdenotaalpie"/>
        </w:rPr>
        <w:footnoteRef/>
      </w:r>
      <w:r>
        <w:t xml:space="preserve"> Consultable </w:t>
      </w:r>
      <w:r w:rsidRPr="00EC7027">
        <w:t>en el Seminario Judicial de la Federación y su gaceta, con el registro digital 2002350.</w:t>
      </w:r>
    </w:p>
  </w:footnote>
  <w:footnote w:id="5">
    <w:p w14:paraId="67FF549D" w14:textId="77777777" w:rsidR="002A0AD3" w:rsidRDefault="002A0AD3" w:rsidP="00C1011E">
      <w:pPr>
        <w:pStyle w:val="Textonotapie"/>
      </w:pPr>
      <w:r>
        <w:rPr>
          <w:rStyle w:val="Refdenotaalpie"/>
        </w:rPr>
        <w:footnoteRef/>
      </w:r>
      <w:r>
        <w:t xml:space="preserve"> Convención Americana sobre Derechos Humanos. Artículo 13.</w:t>
      </w:r>
    </w:p>
  </w:footnote>
  <w:footnote w:id="6">
    <w:p w14:paraId="67FF549E" w14:textId="77777777" w:rsidR="002A0AD3" w:rsidRDefault="002A0AD3" w:rsidP="00C1011E">
      <w:pPr>
        <w:pStyle w:val="Textonotapie"/>
      </w:pPr>
      <w:r>
        <w:rPr>
          <w:rStyle w:val="Refdenotaalpie"/>
        </w:rPr>
        <w:footnoteRef/>
      </w:r>
      <w:r>
        <w:t xml:space="preserve"> Constitución Política de los Estados Unidos Mexicanos. Artículo sexto, sección A, fracción I.</w:t>
      </w:r>
    </w:p>
  </w:footnote>
  <w:footnote w:id="7">
    <w:p w14:paraId="67FF549F" w14:textId="77777777" w:rsidR="002A0AD3" w:rsidRDefault="002A0AD3" w:rsidP="00C1011E">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8">
    <w:p w14:paraId="67FF54A0" w14:textId="77777777" w:rsidR="002A0AD3" w:rsidRDefault="002A0AD3" w:rsidP="00C1011E">
      <w:pPr>
        <w:pStyle w:val="Textonotapie"/>
      </w:pPr>
      <w:r>
        <w:rPr>
          <w:rStyle w:val="Refdenotaalpie"/>
        </w:rPr>
        <w:footnoteRef/>
      </w:r>
      <w:r>
        <w:t xml:space="preserve"> Ibídem. Parr. 87.</w:t>
      </w:r>
    </w:p>
  </w:footnote>
  <w:footnote w:id="9">
    <w:p w14:paraId="67FF54A1" w14:textId="77777777" w:rsidR="002A0AD3" w:rsidRDefault="002A0AD3" w:rsidP="001925FF">
      <w:pPr>
        <w:pStyle w:val="Textonotapie"/>
        <w:rPr>
          <w:rFonts w:ascii="Palatino Linotype" w:hAnsi="Palatino Linotype"/>
          <w:i/>
          <w:sz w:val="18"/>
        </w:rPr>
      </w:pPr>
      <w:r>
        <w:rPr>
          <w:rStyle w:val="Refdenotaalpie"/>
          <w:rFonts w:ascii="Palatino Linotype" w:hAnsi="Palatino Linotype"/>
          <w:sz w:val="18"/>
        </w:rPr>
        <w:footnoteRef/>
      </w:r>
      <w:r>
        <w:rPr>
          <w:rFonts w:ascii="Palatino Linotype" w:hAnsi="Palatino Linotype"/>
          <w:sz w:val="18"/>
        </w:rPr>
        <w:t xml:space="preserve"> Consultable en la foja 234 de los </w:t>
      </w:r>
      <w:r>
        <w:rPr>
          <w:rFonts w:ascii="Palatino Linotype" w:hAnsi="Palatino Linotype"/>
          <w:i/>
          <w:sz w:val="18"/>
        </w:rPr>
        <w:t>Lineamientos para la Entrega del Informe Mensual Municipal 2019.</w:t>
      </w:r>
    </w:p>
  </w:footnote>
  <w:footnote w:id="10">
    <w:p w14:paraId="67FF54A2" w14:textId="77777777" w:rsidR="002A0AD3" w:rsidRDefault="002A0AD3" w:rsidP="000E23CD">
      <w:pPr>
        <w:pStyle w:val="Textonotapie"/>
        <w:jc w:val="both"/>
      </w:pPr>
      <w:r>
        <w:rPr>
          <w:rStyle w:val="Refdenotaalpie"/>
        </w:rPr>
        <w:footnoteRef/>
      </w:r>
      <w:r>
        <w:t xml:space="preserve"> </w:t>
      </w:r>
      <w:r w:rsidRPr="005157DD">
        <w:t>https://www.ipomex.org.mx/ipo3/lgt/indice/ZINACANTEPEC/art_92_viii.web</w:t>
      </w:r>
    </w:p>
  </w:footnote>
  <w:footnote w:id="11">
    <w:p w14:paraId="67FF54A3" w14:textId="77777777" w:rsidR="002A0AD3" w:rsidRDefault="002A0AD3" w:rsidP="00825F6A">
      <w:pPr>
        <w:pStyle w:val="Textonotapie"/>
        <w:jc w:val="both"/>
        <w:rPr>
          <w:rFonts w:ascii="Palatino Linotype" w:hAnsi="Palatino Linotype"/>
          <w:sz w:val="14"/>
        </w:rPr>
      </w:pPr>
      <w:r>
        <w:rPr>
          <w:rStyle w:val="Refdenotaalpie"/>
          <w:rFonts w:ascii="Palatino Linotype" w:hAnsi="Palatino Linotype"/>
          <w:sz w:val="14"/>
        </w:rPr>
        <w:footnoteRef/>
      </w:r>
      <w:r>
        <w:rPr>
          <w:rFonts w:ascii="Palatino Linotype" w:hAnsi="Palatino Linotype"/>
          <w:sz w:val="14"/>
        </w:rPr>
        <w:t xml:space="preserve"> </w:t>
      </w:r>
      <w:r>
        <w:rPr>
          <w:rFonts w:ascii="Palatino Linotype" w:hAnsi="Palatino Linotype"/>
          <w:b/>
          <w:sz w:val="14"/>
        </w:rPr>
        <w:t>RESTRICCIONES A LOS DERECHOS FUNDAMENTALES. ELEMENTOS QUE EL JUEZ CONSTITUCIONAL DEBE TOMAR EN CUENTA PARA CONSIDERARLAS VÁLIDAS.</w:t>
      </w:r>
      <w:r>
        <w:rPr>
          <w:rFonts w:ascii="Palatino Linotype" w:hAnsi="Palatino Linotype"/>
          <w:sz w:val="14"/>
        </w:rPr>
        <w:t xml:space="preserve"> Ningún derecho fundamental es absoluto y en esa medida todos admiten restricciones. Sin embargo, la regulación de dichas restricciones no puede ser arbitraria. Para que las medidas emitidas por el legislador ordinario con el propósito de restringir los derechos fundamentales sean válidas, deben satisfacer al menos los siguientes requisitos: a) ser admisibles dentro del ámbito constitucional, esto es, el legislador ordinario sólo puede restringir o suspender el ejercicio de las garantías individuales con objetivos que puedan enmarcarse dentro de las previsiones de la Carta Magna; b) ser necesarias para asegurar la obtención de los fines que fundamentan la restricción constitucional, es decir, no basta que la restricción sea en términos amplios útil para la obtención de esos objetivos, sino que debe ser la idónea para su realización,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persecución de un objetivo constitucional no puede hacerse a costa de una afectación innecesaria o desmedida a otros bienes y derechos constitucionalmente protegidos. Así, el juzgador debe determinar en cada caso si la restricción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distinción legislativa se encuentra dentro de las opciones de tratamiento que pueden considerarse proporcionales. De igual manera, las restricciones deberán estar en consonancia con la ley, incluidas las normas internacionales de derechos humanos, y ser compatibles con la naturaleza de los derechos amparados por la Constitución, en aras de la consecución de los objetivos legítimos perseguidos, y ser estrictamente necesarias para promover el bienestar general en una sociedad democrática. </w:t>
      </w:r>
    </w:p>
    <w:p w14:paraId="67FF54A4" w14:textId="77777777" w:rsidR="002A0AD3" w:rsidRDefault="002A0AD3" w:rsidP="00825F6A">
      <w:pPr>
        <w:pStyle w:val="Textonotapie"/>
        <w:jc w:val="both"/>
        <w:rPr>
          <w:rFonts w:ascii="Palatino Linotype" w:hAnsi="Palatino Linotype"/>
          <w:sz w:val="14"/>
        </w:rPr>
      </w:pPr>
      <w:r>
        <w:rPr>
          <w:rFonts w:ascii="Palatino Linotype" w:hAnsi="Palatino Linotype"/>
          <w:sz w:val="14"/>
        </w:rPr>
        <w:t xml:space="preserve">1a./J. 2/2012 (9a.). Primera Sala. Décima Época. Semanario Judicial de la Federación y su Gaceta. Libro V, Febrero de 2012, Pág. 533.  </w:t>
      </w:r>
    </w:p>
  </w:footnote>
  <w:footnote w:id="12">
    <w:p w14:paraId="67FF54A5" w14:textId="77777777" w:rsidR="002A0AD3" w:rsidRDefault="002A0AD3" w:rsidP="00825F6A">
      <w:pPr>
        <w:pStyle w:val="Textonotapie"/>
        <w:jc w:val="both"/>
        <w:rPr>
          <w:rFonts w:ascii="Palatino Linotype" w:hAnsi="Palatino Linotype"/>
          <w:sz w:val="14"/>
        </w:rPr>
      </w:pPr>
      <w:r>
        <w:rPr>
          <w:rStyle w:val="Refdenotaalpie"/>
          <w:rFonts w:ascii="Palatino Linotype" w:hAnsi="Palatino Linotype"/>
          <w:sz w:val="14"/>
        </w:rPr>
        <w:footnoteRef/>
      </w:r>
      <w:r>
        <w:rPr>
          <w:rFonts w:ascii="Palatino Linotype" w:hAnsi="Palatino Linotype"/>
          <w:sz w:val="14"/>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Pr>
          <w:rFonts w:ascii="Palatino Linotype" w:hAnsi="Palatino Linotype"/>
          <w:i/>
          <w:sz w:val="14"/>
        </w:rPr>
        <w:t>Marco jurídico interamericano sobre el derecho a la libertad de expresión</w:t>
      </w:r>
      <w:r>
        <w:rPr>
          <w:rFonts w:ascii="Palatino Linotype" w:hAnsi="Palatino Linotype"/>
          <w:sz w:val="14"/>
        </w:rPr>
        <w:t xml:space="preserve">. Párr. 67. </w:t>
      </w:r>
    </w:p>
  </w:footnote>
  <w:footnote w:id="13">
    <w:p w14:paraId="67FF54A6" w14:textId="77777777" w:rsidR="002A0AD3" w:rsidRDefault="002A0AD3" w:rsidP="00825F6A">
      <w:pPr>
        <w:pStyle w:val="Textonotapie"/>
        <w:jc w:val="both"/>
        <w:rPr>
          <w:rFonts w:ascii="Palatino Linotype" w:hAnsi="Palatino Linotype"/>
          <w:sz w:val="18"/>
        </w:rPr>
      </w:pPr>
      <w:r>
        <w:rPr>
          <w:rStyle w:val="Refdenotaalpie"/>
          <w:rFonts w:ascii="Palatino Linotype" w:hAnsi="Palatino Linotype"/>
          <w:sz w:val="18"/>
        </w:rPr>
        <w:footnoteRef/>
      </w:r>
      <w:r>
        <w:rPr>
          <w:rFonts w:ascii="Palatino Linotype" w:hAnsi="Palatino Linotype"/>
          <w:sz w:val="18"/>
        </w:rPr>
        <w:t xml:space="preserve"> “De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67FF54A7" w14:textId="77777777" w:rsidR="002A0AD3" w:rsidRDefault="002A0AD3" w:rsidP="00825F6A">
      <w:pPr>
        <w:pStyle w:val="Textonotapie"/>
        <w:jc w:val="both"/>
        <w:rPr>
          <w:rFonts w:ascii="Palatino Linotype" w:hAnsi="Palatino Linotype"/>
          <w:sz w:val="18"/>
        </w:rPr>
      </w:pPr>
      <w:r>
        <w:rPr>
          <w:rFonts w:ascii="Palatino Linotype" w:hAnsi="Palatino Linotype"/>
          <w:sz w:val="18"/>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67FF54A8" w14:textId="77777777" w:rsidR="002A0AD3" w:rsidRDefault="002A0AD3" w:rsidP="00825F6A">
      <w:pPr>
        <w:pStyle w:val="Textonotapie"/>
        <w:jc w:val="both"/>
        <w:rPr>
          <w:rFonts w:ascii="Palatino Linotype" w:hAnsi="Palatino Linotype"/>
          <w:sz w:val="18"/>
        </w:rPr>
      </w:pPr>
      <w:r>
        <w:rPr>
          <w:rFonts w:ascii="Palatino Linotype" w:hAnsi="Palatino Linotype"/>
          <w:sz w:val="18"/>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Pp 1-19. </w:t>
      </w:r>
    </w:p>
  </w:footnote>
  <w:footnote w:id="14">
    <w:p w14:paraId="67FF54A9" w14:textId="77777777" w:rsidR="002A0AD3" w:rsidRDefault="002A0AD3" w:rsidP="00825F6A">
      <w:pPr>
        <w:pStyle w:val="Textonotapie"/>
        <w:jc w:val="both"/>
        <w:rPr>
          <w:rFonts w:ascii="Palatino Linotype" w:hAnsi="Palatino Linotype"/>
          <w:sz w:val="18"/>
        </w:rPr>
      </w:pPr>
      <w:r>
        <w:rPr>
          <w:rStyle w:val="Refdenotaalpie"/>
          <w:rFonts w:ascii="Palatino Linotype" w:hAnsi="Palatino Linotype"/>
          <w:sz w:val="18"/>
        </w:rPr>
        <w:footnoteRef/>
      </w:r>
      <w:r>
        <w:rPr>
          <w:rFonts w:ascii="Palatino Linotype" w:hAnsi="Palatino Linotype"/>
          <w:sz w:val="18"/>
        </w:rPr>
        <w:t xml:space="preserve"> Tribunales Colegiados de Circuito. Novena Epoca. Semanario Judicial de la Federación y su Gaceta. Tomo III, marzo de 1996. Pág 769. Consultado en http://sjf.scjn.gob.mx/sjfsist/Documentos/Tesis/203/203143.pdf  el viernes 16 de junio de 2017.</w:t>
      </w:r>
    </w:p>
  </w:footnote>
  <w:footnote w:id="15">
    <w:p w14:paraId="67FF54AA" w14:textId="77777777" w:rsidR="002A0AD3" w:rsidRPr="00D84239" w:rsidRDefault="002A0AD3" w:rsidP="00711072">
      <w:pPr>
        <w:pStyle w:val="Textonotapie"/>
        <w:jc w:val="both"/>
        <w:rPr>
          <w:rFonts w:ascii="Arial" w:hAnsi="Arial" w:cs="Arial"/>
        </w:rPr>
      </w:pPr>
      <w:r w:rsidRPr="00D84239">
        <w:rPr>
          <w:rStyle w:val="Refdenotaalpie"/>
          <w:rFonts w:ascii="Arial" w:hAnsi="Arial" w:cs="Arial"/>
        </w:rPr>
        <w:footnoteRef/>
      </w:r>
      <w:r w:rsidRPr="00D84239">
        <w:rPr>
          <w:rFonts w:ascii="Arial" w:hAnsi="Arial" w:cs="Arial"/>
        </w:rPr>
        <w:t xml:space="preserve"> SAGÜÉS, Néstor Pedro. </w:t>
      </w:r>
      <w:r>
        <w:rPr>
          <w:rFonts w:ascii="Arial" w:hAnsi="Arial" w:cs="Arial"/>
        </w:rPr>
        <w:t>“</w:t>
      </w:r>
      <w:r w:rsidRPr="00384B2A">
        <w:rPr>
          <w:rFonts w:ascii="Arial" w:hAnsi="Arial" w:cs="Arial"/>
          <w:i/>
        </w:rPr>
        <w:t>La interpretación judicial de la Constitución. De la Constitución nacional a la Constitución convencionalizada”.</w:t>
      </w:r>
      <w:r w:rsidRPr="00D84239">
        <w:rPr>
          <w:rFonts w:ascii="Arial" w:hAnsi="Arial" w:cs="Arial"/>
        </w:rPr>
        <w:t xml:space="preserve"> México, Coed. Porrúa e Instituto Mexicano de Derecho Procesal Constitucional. 2013. Págs. 263 y 264.</w:t>
      </w:r>
    </w:p>
  </w:footnote>
  <w:footnote w:id="16">
    <w:p w14:paraId="67FF54AB" w14:textId="77777777" w:rsidR="002A0AD3" w:rsidRPr="00D84239" w:rsidRDefault="002A0AD3" w:rsidP="00711072">
      <w:pPr>
        <w:pStyle w:val="Textonotapie"/>
        <w:jc w:val="both"/>
        <w:rPr>
          <w:rFonts w:ascii="Arial" w:hAnsi="Arial" w:cs="Arial"/>
        </w:rPr>
      </w:pPr>
      <w:r w:rsidRPr="00D84239">
        <w:rPr>
          <w:rStyle w:val="Refdenotaalpie"/>
          <w:rFonts w:ascii="Arial" w:hAnsi="Arial" w:cs="Arial"/>
        </w:rPr>
        <w:footnoteRef/>
      </w:r>
      <w:r w:rsidRPr="00D84239">
        <w:rPr>
          <w:rFonts w:ascii="Arial" w:hAnsi="Arial" w:cs="Arial"/>
        </w:rPr>
        <w:t xml:space="preserve"> La versión en español de la resolución se obtiene de ALÁEZ CORRAL, Benito y ÁLVAREZ ÁLVAREZ, Leonardo. </w:t>
      </w:r>
      <w:r>
        <w:rPr>
          <w:rFonts w:ascii="Arial" w:hAnsi="Arial" w:cs="Arial"/>
        </w:rPr>
        <w:t>“</w:t>
      </w:r>
      <w:r w:rsidRPr="00384B2A">
        <w:rPr>
          <w:rFonts w:ascii="Arial" w:hAnsi="Arial" w:cs="Arial"/>
          <w:i/>
        </w:rPr>
        <w:t>Las decisiones básicas del T</w:t>
      </w:r>
      <w:r>
        <w:rPr>
          <w:rFonts w:ascii="Arial" w:hAnsi="Arial" w:cs="Arial"/>
          <w:i/>
        </w:rPr>
        <w:t>ribunal Constitucional Federal A</w:t>
      </w:r>
      <w:r w:rsidRPr="00384B2A">
        <w:rPr>
          <w:rFonts w:ascii="Arial" w:hAnsi="Arial" w:cs="Arial"/>
          <w:i/>
        </w:rPr>
        <w:t>lemán en las encrucijadas del cambio de milenio</w:t>
      </w:r>
      <w:r>
        <w:rPr>
          <w:rFonts w:ascii="Arial" w:hAnsi="Arial" w:cs="Arial"/>
          <w:i/>
        </w:rPr>
        <w:t>”</w:t>
      </w:r>
      <w:r w:rsidRPr="00D84239">
        <w:rPr>
          <w:rFonts w:ascii="Arial" w:hAnsi="Arial" w:cs="Arial"/>
        </w:rPr>
        <w:t>. Madrid. Coed. Centro de Estudios Políticos y Constitucionales y Boletín Oficial Español. 2008. Págs. 179 y 180.</w:t>
      </w:r>
    </w:p>
  </w:footnote>
  <w:footnote w:id="17">
    <w:p w14:paraId="67FF54AC" w14:textId="77777777" w:rsidR="002A0AD3" w:rsidRPr="00D84239" w:rsidRDefault="002A0AD3" w:rsidP="00711072">
      <w:pPr>
        <w:pStyle w:val="Textonotapie"/>
        <w:jc w:val="both"/>
        <w:rPr>
          <w:rFonts w:ascii="Arial" w:hAnsi="Arial" w:cs="Arial"/>
        </w:rPr>
      </w:pPr>
      <w:r w:rsidRPr="00D84239">
        <w:rPr>
          <w:rStyle w:val="Refdenotaalpie"/>
          <w:rFonts w:ascii="Arial" w:hAnsi="Arial" w:cs="Arial"/>
        </w:rPr>
        <w:footnoteRef/>
      </w:r>
      <w:r w:rsidRPr="00D84239">
        <w:rPr>
          <w:rFonts w:ascii="Arial" w:hAnsi="Arial" w:cs="Arial"/>
        </w:rPr>
        <w:t xml:space="preserve"> La versión </w:t>
      </w:r>
      <w:r>
        <w:rPr>
          <w:rFonts w:ascii="Arial" w:hAnsi="Arial" w:cs="Arial"/>
        </w:rPr>
        <w:t xml:space="preserve">en español </w:t>
      </w:r>
      <w:r w:rsidRPr="00D84239">
        <w:rPr>
          <w:rFonts w:ascii="Arial" w:hAnsi="Arial" w:cs="Arial"/>
        </w:rPr>
        <w:t xml:space="preserve">de la sentencia puede consultarse en SARMIENTO, Daniel et al. </w:t>
      </w:r>
      <w:r w:rsidRPr="00D84239">
        <w:rPr>
          <w:rFonts w:ascii="Arial" w:hAnsi="Arial" w:cs="Arial"/>
          <w:i/>
        </w:rPr>
        <w:t>Las sentencias básicas del Tribunal Europeo de Derechos Humanos. Estudio y Jurisprudencia</w:t>
      </w:r>
      <w:r w:rsidRPr="00D84239">
        <w:rPr>
          <w:rFonts w:ascii="Arial" w:hAnsi="Arial" w:cs="Arial"/>
        </w:rPr>
        <w:t>. Navarra. Coed. Thomson y Civitas, 2007. Pág. 465.</w:t>
      </w:r>
    </w:p>
  </w:footnote>
  <w:footnote w:id="18">
    <w:p w14:paraId="67FF54AD" w14:textId="77777777" w:rsidR="002A0AD3" w:rsidRDefault="002A0AD3" w:rsidP="005F6FBA">
      <w:pPr>
        <w:pStyle w:val="Prrafodelista"/>
        <w:spacing w:line="276" w:lineRule="auto"/>
        <w:ind w:left="0" w:right="49"/>
        <w:jc w:val="both"/>
        <w:rPr>
          <w:rFonts w:ascii="Palatino Linotype" w:hAnsi="Palatino Linotype"/>
          <w:i/>
          <w:sz w:val="18"/>
        </w:rPr>
      </w:pPr>
      <w:r>
        <w:rPr>
          <w:rStyle w:val="Refdenotaalpie"/>
        </w:rPr>
        <w:footnoteRef/>
      </w:r>
      <w:r>
        <w:t xml:space="preserve"> “</w:t>
      </w:r>
      <w:r w:rsidRPr="006036B0">
        <w:rPr>
          <w:rFonts w:ascii="Palatino Linotype" w:hAnsi="Palatino Linotype"/>
          <w:b/>
          <w:i/>
          <w:sz w:val="18"/>
        </w:rPr>
        <w:t>Artículo 27.</w:t>
      </w:r>
      <w:r w:rsidRPr="006036B0">
        <w:rPr>
          <w:rFonts w:ascii="Palatino Linotype" w:hAnsi="Palatino Linotype"/>
          <w:i/>
          <w:sz w:val="18"/>
        </w:rPr>
        <w:t xml:space="preserve"> La Secretaría Ejecutiva del Sistema Estatal y Municipal Anticorrupción, estará a cargo del sistema de evolución patrimonial, de declaración de intereses y constancia de presentación de declaración fiscal, a través de la plataforma digital esta</w:t>
      </w:r>
      <w:r>
        <w:rPr>
          <w:rFonts w:ascii="Palatino Linotype" w:hAnsi="Palatino Linotype"/>
          <w:i/>
          <w:sz w:val="18"/>
        </w:rPr>
        <w:t xml:space="preserve">tal que al efecto se establezca […]”. </w:t>
      </w:r>
      <w:r w:rsidRPr="006036B0">
        <w:rPr>
          <w:rFonts w:ascii="Palatino Linotype" w:hAnsi="Palatino Linotype"/>
          <w:i/>
          <w:sz w:val="18"/>
        </w:rPr>
        <w:t xml:space="preserve"> </w:t>
      </w:r>
    </w:p>
    <w:p w14:paraId="67FF54AE" w14:textId="77777777" w:rsidR="002A0AD3" w:rsidRPr="006036B0" w:rsidRDefault="002A0AD3" w:rsidP="005F6FBA">
      <w:pPr>
        <w:pStyle w:val="Prrafodelista"/>
        <w:spacing w:line="276" w:lineRule="auto"/>
        <w:ind w:left="0" w:right="49"/>
        <w:jc w:val="both"/>
        <w:rPr>
          <w:rFonts w:ascii="Palatino Linotype" w:hAnsi="Palatino Linotype"/>
          <w:i/>
          <w:sz w:val="18"/>
        </w:rPr>
      </w:pPr>
    </w:p>
  </w:footnote>
  <w:footnote w:id="19">
    <w:p w14:paraId="67FF54AF" w14:textId="77777777" w:rsidR="002A0AD3" w:rsidRPr="006036B0" w:rsidRDefault="002A0AD3" w:rsidP="005F6FBA">
      <w:pPr>
        <w:pStyle w:val="Prrafodelista"/>
        <w:spacing w:line="276" w:lineRule="auto"/>
        <w:ind w:left="0" w:right="49"/>
        <w:jc w:val="both"/>
        <w:rPr>
          <w:rFonts w:ascii="Palatino Linotype" w:hAnsi="Palatino Linotype"/>
          <w:i/>
          <w:sz w:val="18"/>
        </w:rPr>
      </w:pPr>
      <w:r w:rsidRPr="006036B0">
        <w:rPr>
          <w:rStyle w:val="Refdenotaalpie"/>
          <w:sz w:val="20"/>
        </w:rPr>
        <w:footnoteRef/>
      </w:r>
      <w:r w:rsidRPr="006036B0">
        <w:rPr>
          <w:sz w:val="20"/>
        </w:rPr>
        <w:t xml:space="preserve"> </w:t>
      </w:r>
      <w:r>
        <w:rPr>
          <w:sz w:val="20"/>
        </w:rPr>
        <w:t>“</w:t>
      </w:r>
      <w:r w:rsidRPr="006036B0">
        <w:rPr>
          <w:rFonts w:ascii="Palatino Linotype" w:hAnsi="Palatino Linotype"/>
          <w:b/>
          <w:i/>
          <w:sz w:val="18"/>
        </w:rPr>
        <w:t>Artículo 28.</w:t>
      </w:r>
      <w:r w:rsidRPr="006036B0">
        <w:rPr>
          <w:rFonts w:ascii="Palatino Linotype" w:hAnsi="Palatino Linotype"/>
          <w:i/>
          <w:sz w:val="18"/>
        </w:rPr>
        <w:t xml:space="preserve"> La información prevista en el sistema de evolución patrimonial, de declaración de intereses y presentación de la constancia de declaración fiscal, se almacenará en la plataforma digital estatal que contendrá la información que para efectos de las funciones de los sistemas Nacional, Estatal y Municipal Anticorrupción, generen los entes públicos facultados para la fiscalización y control de recursos públicos y la prevención, control, detección, sanción y disuasión de faltas administrativas y hechos de corrupción, de conformidad con lo establecido en la Ley General del Sistema y la Ley del Sistema</w:t>
      </w:r>
      <w:r>
        <w:rPr>
          <w:rFonts w:ascii="Palatino Linotype" w:hAnsi="Palatino Linotype"/>
          <w:i/>
          <w:sz w:val="18"/>
        </w:rPr>
        <w:t xml:space="preserve"> […]”. </w:t>
      </w:r>
    </w:p>
    <w:p w14:paraId="67FF54B0" w14:textId="77777777" w:rsidR="002A0AD3" w:rsidRDefault="002A0AD3" w:rsidP="005F6FBA">
      <w:pPr>
        <w:pStyle w:val="Textonotapie"/>
      </w:pPr>
    </w:p>
  </w:footnote>
  <w:footnote w:id="20">
    <w:p w14:paraId="67FF54B1" w14:textId="77777777" w:rsidR="002A0AD3" w:rsidRDefault="002A0AD3" w:rsidP="005F6FBA">
      <w:pPr>
        <w:pStyle w:val="Textonotapie"/>
        <w:jc w:val="both"/>
        <w:rPr>
          <w:rFonts w:ascii="Palatino Linotype" w:hAnsi="Palatino Linotype"/>
          <w:i/>
          <w:sz w:val="18"/>
        </w:rPr>
      </w:pPr>
      <w:r w:rsidRPr="006036B0">
        <w:rPr>
          <w:rStyle w:val="Refdenotaalpie"/>
          <w:rFonts w:ascii="Palatino Linotype" w:hAnsi="Palatino Linotype"/>
          <w:i/>
          <w:sz w:val="18"/>
        </w:rPr>
        <w:footnoteRef/>
      </w:r>
      <w:r w:rsidRPr="006036B0">
        <w:rPr>
          <w:rFonts w:ascii="Palatino Linotype" w:hAnsi="Palatino Linotype"/>
          <w:i/>
          <w:sz w:val="18"/>
        </w:rPr>
        <w:t xml:space="preserve"> </w:t>
      </w:r>
      <w:r>
        <w:rPr>
          <w:rFonts w:ascii="Palatino Linotype" w:hAnsi="Palatino Linotype"/>
          <w:i/>
          <w:sz w:val="18"/>
        </w:rPr>
        <w:t>“</w:t>
      </w:r>
      <w:r w:rsidRPr="006036B0">
        <w:rPr>
          <w:rFonts w:ascii="Palatino Linotype" w:hAnsi="Palatino Linotype"/>
          <w:b/>
          <w:i/>
          <w:sz w:val="18"/>
        </w:rPr>
        <w:t>Artículo 32</w:t>
      </w:r>
      <w:r w:rsidRPr="006036B0">
        <w:rPr>
          <w:rFonts w:ascii="Palatino Linotype" w:hAnsi="Palatino Linotype"/>
          <w:i/>
          <w:sz w:val="18"/>
        </w:rPr>
        <w:t xml:space="preserve">. La Secretaría de la Contraloría, así como los órganos internos de control, según corresponda, serán responsables de inscribir y mantener actualizada en el sistema de evolución patrimonial, de declaración de intereses y de presentación de la constancia de declaración fiscal, la información correspondiente a sus servidores públicos declarantes. </w:t>
      </w:r>
    </w:p>
    <w:p w14:paraId="67FF54B2" w14:textId="77777777" w:rsidR="002A0AD3" w:rsidRDefault="002A0AD3" w:rsidP="005F6FBA">
      <w:pPr>
        <w:pStyle w:val="Textonotapie"/>
        <w:jc w:val="both"/>
        <w:rPr>
          <w:rFonts w:ascii="Palatino Linotype" w:hAnsi="Palatino Linotype"/>
          <w:i/>
          <w:sz w:val="18"/>
        </w:rPr>
      </w:pPr>
    </w:p>
    <w:p w14:paraId="67FF54B3" w14:textId="77777777" w:rsidR="002A0AD3" w:rsidRPr="006036B0" w:rsidRDefault="002A0AD3" w:rsidP="005F6FBA">
      <w:pPr>
        <w:pStyle w:val="Textonotapie"/>
        <w:jc w:val="both"/>
        <w:rPr>
          <w:rFonts w:ascii="Palatino Linotype" w:hAnsi="Palatino Linotype"/>
          <w:i/>
        </w:rPr>
      </w:pPr>
      <w:r w:rsidRPr="006036B0">
        <w:rPr>
          <w:rFonts w:ascii="Palatino Linotype" w:hAnsi="Palatino Linotype"/>
          <w:i/>
          <w:sz w:val="18"/>
        </w:rPr>
        <w:t xml:space="preserve">Asimismo, verificarán la situación o posible actualización de algún conflicto de interés, según la información proporcionada, llevarán el seguimiento de la evolución y la verificación de la situación patrimonial de dichos declarantes, </w:t>
      </w:r>
      <w:r>
        <w:rPr>
          <w:rFonts w:ascii="Palatino Linotype" w:hAnsi="Palatino Linotype"/>
          <w:i/>
          <w:sz w:val="18"/>
        </w:rPr>
        <w:t>en los términos de la presente Ley. […]”</w:t>
      </w:r>
    </w:p>
  </w:footnote>
  <w:footnote w:id="21">
    <w:p w14:paraId="67FF54B4" w14:textId="77777777" w:rsidR="002A0AD3" w:rsidRDefault="002A0AD3" w:rsidP="005F6FBA">
      <w:pPr>
        <w:pStyle w:val="Textonotapie"/>
      </w:pPr>
      <w:r>
        <w:rPr>
          <w:rStyle w:val="Refdenotaalpie"/>
        </w:rPr>
        <w:footnoteRef/>
      </w:r>
      <w:r w:rsidRPr="00CC0F1F">
        <w:rPr>
          <w:rFonts w:ascii="Palatino Linotype" w:hAnsi="Palatino Linotype"/>
          <w:sz w:val="16"/>
          <w:szCs w:val="16"/>
        </w:rPr>
        <w:t>Artículo 112 fracción XVI de la Ley Orgánica Municipal del Estado de México.</w:t>
      </w:r>
    </w:p>
  </w:footnote>
  <w:footnote w:id="22">
    <w:p w14:paraId="67FF54B5" w14:textId="77777777" w:rsidR="002A0AD3" w:rsidRDefault="002A0AD3" w:rsidP="005F6FBA">
      <w:pPr>
        <w:pStyle w:val="Textonotapie"/>
      </w:pPr>
      <w:r>
        <w:rPr>
          <w:rStyle w:val="Refdenotaalpie"/>
        </w:rPr>
        <w:footnoteRef/>
      </w:r>
      <w:r>
        <w:t xml:space="preserve"> Consultable en: </w:t>
      </w:r>
      <w:r w:rsidRPr="009E0A99">
        <w:t>https://www.dof.gob.mx/nota_detalle.php?codigo=5582735&amp;fecha=24/12/2019</w:t>
      </w:r>
    </w:p>
  </w:footnote>
  <w:footnote w:id="23">
    <w:p w14:paraId="67FF54B6" w14:textId="77777777" w:rsidR="002A0AD3" w:rsidRDefault="002A0AD3" w:rsidP="00FA2071">
      <w:pPr>
        <w:pStyle w:val="Textonotapie"/>
        <w:jc w:val="both"/>
      </w:pPr>
      <w:r>
        <w:rPr>
          <w:rStyle w:val="Refdenotaalpie"/>
        </w:rPr>
        <w:footnoteRef/>
      </w:r>
      <w:r>
        <w:t xml:space="preserve"> </w:t>
      </w:r>
      <w:r w:rsidRPr="00394AFF">
        <w:t xml:space="preserve">Referencias que tienen sustento bajo analogía con la jurisprudencia publicada en el Semanario Judicial de la Federación con número de registro 2010038 (V Región) 2º. J/1 (10ª) identificada con el rubro </w:t>
      </w:r>
      <w:r w:rsidRPr="00394AFF">
        <w:rPr>
          <w:b/>
          <w:bCs/>
        </w:rPr>
        <w:t>CONCEPTOS O AGRAVIOS INOPERANTES. QUÉ DEBE ENTENDERSE POR "RAZONAMIENTO" COMO COMPONENTE DE LA CAUSA DE PEDIR PARA QUE PROCEDA SU ESTUDIO</w:t>
      </w:r>
    </w:p>
  </w:footnote>
  <w:footnote w:id="24">
    <w:p w14:paraId="67FF54B7" w14:textId="77777777" w:rsidR="002A0AD3" w:rsidRDefault="002A0AD3" w:rsidP="00EE2521">
      <w:pPr>
        <w:jc w:val="both"/>
        <w:rPr>
          <w:rFonts w:ascii="Calibri" w:hAnsi="Calibri"/>
          <w:sz w:val="20"/>
          <w:szCs w:val="20"/>
          <w:lang w:val="es-MX"/>
        </w:rPr>
      </w:pPr>
      <w:r>
        <w:rPr>
          <w:rStyle w:val="Refdenotaalpie"/>
        </w:rPr>
        <w:footnoteRef/>
      </w:r>
      <w:r>
        <w:rPr>
          <w:sz w:val="20"/>
          <w:szCs w:val="20"/>
        </w:rPr>
        <w:t xml:space="preserve"> Las dependencias y entidades no están obligadas</w:t>
      </w:r>
      <w:r>
        <w:rPr>
          <w:rFonts w:ascii="Calibri" w:hAnsi="Calibri"/>
          <w:sz w:val="20"/>
          <w:szCs w:val="20"/>
        </w:rPr>
        <w:t xml:space="preserve"> a generar documentos ad hoc para responder una solicitud de acceso a la información. 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 </w:t>
      </w:r>
    </w:p>
    <w:p w14:paraId="67FF54B8" w14:textId="77777777" w:rsidR="002A0AD3" w:rsidRDefault="002A0AD3" w:rsidP="00EE2521">
      <w:pPr>
        <w:jc w:val="both"/>
        <w:rPr>
          <w:rFonts w:ascii="Calibri" w:hAnsi="Calibri"/>
          <w:i/>
          <w:sz w:val="20"/>
          <w:szCs w:val="20"/>
        </w:rPr>
      </w:pPr>
      <w:r>
        <w:rPr>
          <w:rFonts w:ascii="Calibri" w:hAnsi="Calibri"/>
          <w:i/>
          <w:sz w:val="20"/>
          <w:szCs w:val="20"/>
        </w:rPr>
        <w:t>Expedientes: 0438/08 Pemex Exploración y Producción – Alonso Lujambio Irazábal 1751/09 Laboratorios de Biológicos y Reactivos de México S.A. de C.V. – María Marván Laborde 2868/09 Consejo Nacional de Ciencia y Tecnología – Jacqueline Peschard Mariscal 5160/09 Secretaría de Hacienda y Crédito Público – Ángel Trinidad Zaldívar 0304/10 Instituto Nacional de Cancerología – Jacqueline Peschard Mariscal</w:t>
      </w:r>
    </w:p>
  </w:footnote>
  <w:footnote w:id="25">
    <w:p w14:paraId="67FF54B9" w14:textId="77777777" w:rsidR="002A0AD3" w:rsidRDefault="002A0AD3" w:rsidP="00EE2521">
      <w:pPr>
        <w:pStyle w:val="Textonotapie"/>
        <w:jc w:val="both"/>
        <w:rPr>
          <w:rFonts w:ascii="Calibri" w:hAnsi="Calibri"/>
          <w:i/>
        </w:rPr>
      </w:pPr>
      <w:r>
        <w:rPr>
          <w:rStyle w:val="Refdenotaalpie"/>
          <w:rFonts w:ascii="Calibri" w:hAnsi="Calibri"/>
        </w:rPr>
        <w:footnoteRef/>
      </w:r>
      <w:r>
        <w:rPr>
          <w:rFonts w:ascii="Calibri" w:hAnsi="Calibri"/>
        </w:rPr>
        <w:t xml:space="preserve"> “21. El derecho de acceso a la información recae sobre la información que está bajo custodia, administración o tenencia del Estado; la información que el Estado produce o que está obligado a producir; la información que está bajo poder de quienes administran los servicios y los fondos públicos, únicamente respecto de dichos servicios o fondos; y la información que el Estado capta, y la que está obligado a recolectar en cumplimiento de sus funciones”. Relatoría Especial para la Libertad de Expresión. </w:t>
      </w:r>
      <w:r>
        <w:rPr>
          <w:rFonts w:ascii="Calibri" w:hAnsi="Calibri"/>
          <w:i/>
        </w:rPr>
        <w:t>El derecho de acceso a la información en el marco jurídico interamericano.</w:t>
      </w:r>
      <w:r>
        <w:rPr>
          <w:rFonts w:ascii="Calibri" w:hAnsi="Calibri"/>
        </w:rPr>
        <w:t xml:space="preserve"> 2ª edición, Comisión Interamericana de Derechos Humanos, 2012. Párr. 21.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FF5476" w14:textId="77777777" w:rsidR="002A0AD3" w:rsidRDefault="004A6809">
    <w:pPr>
      <w:pStyle w:val="Encabezado"/>
    </w:pPr>
    <w:r>
      <w:rPr>
        <w:noProof/>
        <w:lang w:eastAsia="es-MX"/>
      </w:rPr>
      <w:pict w14:anchorId="67FF54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8" o:spid="_x0000_s2049" type="#_x0000_t75" style="position:absolute;margin-left:0;margin-top:0;width:609.4pt;height:793.75pt;z-index:-25165977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519" w:type="dxa"/>
      <w:tblInd w:w="2694" w:type="dxa"/>
      <w:tblCellMar>
        <w:left w:w="70" w:type="dxa"/>
        <w:right w:w="70" w:type="dxa"/>
      </w:tblCellMar>
      <w:tblLook w:val="04A0" w:firstRow="1" w:lastRow="0" w:firstColumn="1" w:lastColumn="0" w:noHBand="0" w:noVBand="1"/>
    </w:tblPr>
    <w:tblGrid>
      <w:gridCol w:w="2976"/>
      <w:gridCol w:w="3543"/>
    </w:tblGrid>
    <w:tr w:rsidR="002A0AD3" w14:paraId="67FF5479" w14:textId="77777777" w:rsidTr="006A04B6">
      <w:trPr>
        <w:trHeight w:val="227"/>
      </w:trPr>
      <w:tc>
        <w:tcPr>
          <w:tcW w:w="2976" w:type="dxa"/>
          <w:vAlign w:val="center"/>
          <w:hideMark/>
        </w:tcPr>
        <w:p w14:paraId="67FF5477" w14:textId="77777777" w:rsidR="002A0AD3" w:rsidRPr="00674A46" w:rsidRDefault="002A0AD3" w:rsidP="009F09BC">
          <w:pPr>
            <w:ind w:right="34"/>
            <w:jc w:val="right"/>
            <w:rPr>
              <w:rFonts w:ascii="Palatino Linotype" w:hAnsi="Palatino Linotype"/>
              <w:b/>
              <w:sz w:val="22"/>
              <w:szCs w:val="22"/>
            </w:rPr>
          </w:pPr>
          <w:r w:rsidRPr="00674A46">
            <w:rPr>
              <w:rFonts w:ascii="Palatino Linotype" w:hAnsi="Palatino Linotype"/>
              <w:b/>
              <w:sz w:val="22"/>
              <w:szCs w:val="22"/>
            </w:rPr>
            <w:t xml:space="preserve">Recurso </w:t>
          </w:r>
          <w:r>
            <w:rPr>
              <w:rFonts w:ascii="Palatino Linotype" w:hAnsi="Palatino Linotype"/>
              <w:b/>
              <w:sz w:val="22"/>
              <w:szCs w:val="22"/>
            </w:rPr>
            <w:t>d</w:t>
          </w:r>
          <w:r w:rsidRPr="00674A46">
            <w:rPr>
              <w:rFonts w:ascii="Palatino Linotype" w:hAnsi="Palatino Linotype"/>
              <w:b/>
              <w:sz w:val="22"/>
              <w:szCs w:val="22"/>
            </w:rPr>
            <w:t>e Revisión:</w:t>
          </w:r>
        </w:p>
      </w:tc>
      <w:tc>
        <w:tcPr>
          <w:tcW w:w="3543" w:type="dxa"/>
          <w:vAlign w:val="center"/>
          <w:hideMark/>
        </w:tcPr>
        <w:p w14:paraId="67FF5478" w14:textId="77777777" w:rsidR="002A0AD3" w:rsidRPr="002A0AD3" w:rsidRDefault="002A0AD3" w:rsidP="002A0AD3">
          <w:pPr>
            <w:pStyle w:val="Encabezado"/>
            <w:rPr>
              <w:rFonts w:ascii="Palatino Linotype" w:hAnsi="Palatino Linotype"/>
              <w:sz w:val="22"/>
              <w:szCs w:val="22"/>
            </w:rPr>
          </w:pPr>
          <w:r w:rsidRPr="002A0AD3">
            <w:rPr>
              <w:rFonts w:ascii="Palatino Linotype" w:eastAsia="MS Mincho" w:hAnsi="Palatino Linotype" w:cs="Times New Roman"/>
              <w:sz w:val="22"/>
              <w:szCs w:val="22"/>
            </w:rPr>
            <w:t>14703/INFOEM/IP/RR/2022 y Acumulados</w:t>
          </w:r>
        </w:p>
      </w:tc>
    </w:tr>
    <w:tr w:rsidR="002A0AD3" w14:paraId="67FF547C" w14:textId="77777777" w:rsidTr="006A04B6">
      <w:trPr>
        <w:trHeight w:val="242"/>
      </w:trPr>
      <w:tc>
        <w:tcPr>
          <w:tcW w:w="2976" w:type="dxa"/>
          <w:vAlign w:val="center"/>
          <w:hideMark/>
        </w:tcPr>
        <w:p w14:paraId="67FF547A" w14:textId="77777777" w:rsidR="002A0AD3" w:rsidRPr="00674A46" w:rsidRDefault="002A0AD3" w:rsidP="009F09BC">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3543" w:type="dxa"/>
          <w:vAlign w:val="center"/>
          <w:hideMark/>
        </w:tcPr>
        <w:p w14:paraId="67FF547B" w14:textId="77777777" w:rsidR="002A0AD3" w:rsidRPr="002A0AD3" w:rsidRDefault="002A0AD3" w:rsidP="002A0AD3">
          <w:pPr>
            <w:pStyle w:val="Encabezado"/>
            <w:rPr>
              <w:rFonts w:ascii="Palatino Linotype" w:hAnsi="Palatino Linotype"/>
              <w:bCs/>
              <w:color w:val="000000"/>
              <w:sz w:val="22"/>
              <w:szCs w:val="22"/>
            </w:rPr>
          </w:pPr>
          <w:r w:rsidRPr="002A0AD3">
            <w:rPr>
              <w:rFonts w:ascii="Palatino Linotype" w:hAnsi="Palatino Linotype"/>
              <w:bCs/>
              <w:color w:val="000000"/>
              <w:sz w:val="22"/>
              <w:szCs w:val="22"/>
            </w:rPr>
            <w:t>Ayuntamiento de Zinacantepec</w:t>
          </w:r>
        </w:p>
      </w:tc>
    </w:tr>
    <w:tr w:rsidR="002A0AD3" w14:paraId="67FF547F" w14:textId="77777777" w:rsidTr="006A04B6">
      <w:trPr>
        <w:trHeight w:val="342"/>
      </w:trPr>
      <w:tc>
        <w:tcPr>
          <w:tcW w:w="2976" w:type="dxa"/>
          <w:vAlign w:val="center"/>
          <w:hideMark/>
        </w:tcPr>
        <w:p w14:paraId="67FF547D" w14:textId="77777777" w:rsidR="002A0AD3" w:rsidRPr="00674A46" w:rsidRDefault="002A0AD3" w:rsidP="009F09BC">
          <w:pPr>
            <w:ind w:right="34"/>
            <w:jc w:val="right"/>
            <w:rPr>
              <w:rFonts w:ascii="Palatino Linotype" w:hAnsi="Palatino Linotype"/>
              <w:b/>
              <w:sz w:val="22"/>
              <w:szCs w:val="22"/>
            </w:rPr>
          </w:pPr>
          <w:r w:rsidRPr="00674A46">
            <w:rPr>
              <w:rFonts w:ascii="Palatino Linotype" w:hAnsi="Palatino Linotype"/>
              <w:b/>
              <w:sz w:val="22"/>
              <w:szCs w:val="22"/>
            </w:rPr>
            <w:t>Comisionado Ponente:</w:t>
          </w:r>
        </w:p>
      </w:tc>
      <w:tc>
        <w:tcPr>
          <w:tcW w:w="3543" w:type="dxa"/>
          <w:vAlign w:val="center"/>
          <w:hideMark/>
        </w:tcPr>
        <w:p w14:paraId="67FF547E" w14:textId="77777777" w:rsidR="002A0AD3" w:rsidRPr="002A0AD3" w:rsidRDefault="002A0AD3" w:rsidP="002A0AD3">
          <w:pPr>
            <w:pStyle w:val="Encabezado"/>
            <w:rPr>
              <w:rFonts w:ascii="Palatino Linotype" w:hAnsi="Palatino Linotype"/>
              <w:sz w:val="22"/>
              <w:szCs w:val="22"/>
            </w:rPr>
          </w:pPr>
          <w:r w:rsidRPr="002A0AD3">
            <w:rPr>
              <w:rFonts w:ascii="Palatino Linotype" w:hAnsi="Palatino Linotype"/>
              <w:sz w:val="22"/>
              <w:szCs w:val="22"/>
            </w:rPr>
            <w:t>María del Rosario Mejía Ayala</w:t>
          </w:r>
        </w:p>
      </w:tc>
    </w:tr>
  </w:tbl>
  <w:p w14:paraId="67FF5480" w14:textId="77777777" w:rsidR="002A0AD3" w:rsidRPr="00AE046A" w:rsidRDefault="004A6809" w:rsidP="003B7751">
    <w:pPr>
      <w:pStyle w:val="Encabezado"/>
      <w:tabs>
        <w:tab w:val="clear" w:pos="4419"/>
        <w:tab w:val="clear" w:pos="8838"/>
        <w:tab w:val="left" w:pos="6005"/>
      </w:tabs>
      <w:rPr>
        <w:sz w:val="14"/>
      </w:rPr>
    </w:pPr>
    <w:r>
      <w:rPr>
        <w:noProof/>
        <w:sz w:val="14"/>
        <w:lang w:eastAsia="es-MX"/>
      </w:rPr>
      <w:pict w14:anchorId="67FF54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9" o:spid="_x0000_s2050" type="#_x0000_t75" style="position:absolute;margin-left:-82.3pt;margin-top:-110.1pt;width:609.4pt;height:793.75pt;z-index:-25165875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345" w:type="dxa"/>
      <w:tblInd w:w="2552" w:type="dxa"/>
      <w:tblCellMar>
        <w:left w:w="70" w:type="dxa"/>
        <w:right w:w="70" w:type="dxa"/>
      </w:tblCellMar>
      <w:tblLook w:val="04A0" w:firstRow="1" w:lastRow="0" w:firstColumn="1" w:lastColumn="0" w:noHBand="0" w:noVBand="1"/>
    </w:tblPr>
    <w:tblGrid>
      <w:gridCol w:w="2977"/>
      <w:gridCol w:w="3684"/>
      <w:gridCol w:w="3684"/>
    </w:tblGrid>
    <w:tr w:rsidR="002A0AD3" w:rsidRPr="002A0AD3" w14:paraId="67FF5486" w14:textId="77777777" w:rsidTr="00E75601">
      <w:trPr>
        <w:trHeight w:val="227"/>
      </w:trPr>
      <w:tc>
        <w:tcPr>
          <w:tcW w:w="2977" w:type="dxa"/>
          <w:vAlign w:val="center"/>
          <w:hideMark/>
        </w:tcPr>
        <w:p w14:paraId="67FF5483" w14:textId="77777777" w:rsidR="002A0AD3" w:rsidRPr="002A0AD3" w:rsidRDefault="002A0AD3" w:rsidP="009F09BC">
          <w:pPr>
            <w:jc w:val="right"/>
            <w:rPr>
              <w:rFonts w:ascii="Palatino Linotype" w:hAnsi="Palatino Linotype"/>
              <w:b/>
              <w:sz w:val="22"/>
              <w:szCs w:val="22"/>
            </w:rPr>
          </w:pPr>
          <w:r w:rsidRPr="002A0AD3">
            <w:rPr>
              <w:rFonts w:ascii="Palatino Linotype" w:hAnsi="Palatino Linotype"/>
              <w:b/>
              <w:sz w:val="22"/>
              <w:szCs w:val="22"/>
            </w:rPr>
            <w:t>Recurso de Revisión:</w:t>
          </w:r>
        </w:p>
      </w:tc>
      <w:tc>
        <w:tcPr>
          <w:tcW w:w="3684" w:type="dxa"/>
          <w:vAlign w:val="center"/>
          <w:hideMark/>
        </w:tcPr>
        <w:p w14:paraId="67FF5484" w14:textId="77777777" w:rsidR="002A0AD3" w:rsidRPr="002A0AD3" w:rsidRDefault="002A0AD3" w:rsidP="002A0AD3">
          <w:pPr>
            <w:pStyle w:val="Encabezado"/>
            <w:rPr>
              <w:rFonts w:ascii="Palatino Linotype" w:hAnsi="Palatino Linotype"/>
              <w:sz w:val="22"/>
              <w:szCs w:val="22"/>
            </w:rPr>
          </w:pPr>
          <w:r w:rsidRPr="002A0AD3">
            <w:rPr>
              <w:rFonts w:ascii="Palatino Linotype" w:hAnsi="Palatino Linotype"/>
              <w:sz w:val="22"/>
              <w:szCs w:val="22"/>
            </w:rPr>
            <w:t xml:space="preserve">14703/INFOEM/IP/RR/2022 y </w:t>
          </w:r>
          <w:r>
            <w:rPr>
              <w:rFonts w:ascii="Palatino Linotype" w:hAnsi="Palatino Linotype"/>
              <w:sz w:val="22"/>
              <w:szCs w:val="22"/>
            </w:rPr>
            <w:t>A</w:t>
          </w:r>
          <w:r w:rsidRPr="002A0AD3">
            <w:rPr>
              <w:rFonts w:ascii="Palatino Linotype" w:hAnsi="Palatino Linotype"/>
              <w:sz w:val="22"/>
              <w:szCs w:val="22"/>
            </w:rPr>
            <w:t>cumulados</w:t>
          </w:r>
        </w:p>
      </w:tc>
      <w:tc>
        <w:tcPr>
          <w:tcW w:w="3684" w:type="dxa"/>
        </w:tcPr>
        <w:p w14:paraId="67FF5485" w14:textId="77777777" w:rsidR="002A0AD3" w:rsidRPr="002A0AD3" w:rsidRDefault="002A0AD3" w:rsidP="008A699B">
          <w:pPr>
            <w:pStyle w:val="Encabezado"/>
            <w:rPr>
              <w:rFonts w:ascii="Palatino Linotype" w:hAnsi="Palatino Linotype"/>
              <w:b/>
              <w:sz w:val="22"/>
              <w:szCs w:val="22"/>
            </w:rPr>
          </w:pPr>
        </w:p>
      </w:tc>
    </w:tr>
    <w:tr w:rsidR="002A0AD3" w:rsidRPr="002A0AD3" w14:paraId="67FF548A" w14:textId="77777777" w:rsidTr="00E75601">
      <w:trPr>
        <w:trHeight w:val="242"/>
      </w:trPr>
      <w:tc>
        <w:tcPr>
          <w:tcW w:w="2977" w:type="dxa"/>
          <w:vAlign w:val="center"/>
          <w:hideMark/>
        </w:tcPr>
        <w:p w14:paraId="67FF5487" w14:textId="77777777" w:rsidR="002A0AD3" w:rsidRPr="002A0AD3" w:rsidRDefault="002A0AD3" w:rsidP="009F09BC">
          <w:pPr>
            <w:jc w:val="right"/>
            <w:rPr>
              <w:rFonts w:ascii="Palatino Linotype" w:hAnsi="Palatino Linotype"/>
              <w:b/>
              <w:sz w:val="22"/>
              <w:szCs w:val="22"/>
            </w:rPr>
          </w:pPr>
          <w:r w:rsidRPr="002A0AD3">
            <w:rPr>
              <w:rFonts w:ascii="Palatino Linotype" w:hAnsi="Palatino Linotype"/>
              <w:b/>
              <w:sz w:val="22"/>
              <w:szCs w:val="22"/>
            </w:rPr>
            <w:t xml:space="preserve">Recurrente:             </w:t>
          </w:r>
        </w:p>
      </w:tc>
      <w:tc>
        <w:tcPr>
          <w:tcW w:w="3684" w:type="dxa"/>
          <w:hideMark/>
        </w:tcPr>
        <w:p w14:paraId="67FF5488" w14:textId="77777777" w:rsidR="002A0AD3" w:rsidRPr="002A0AD3" w:rsidRDefault="002A0AD3" w:rsidP="002A0AD3">
          <w:pPr>
            <w:pStyle w:val="Encabezado"/>
            <w:tabs>
              <w:tab w:val="left" w:pos="521"/>
            </w:tabs>
            <w:rPr>
              <w:rFonts w:ascii="Palatino Linotype" w:hAnsi="Palatino Linotype"/>
              <w:sz w:val="22"/>
              <w:szCs w:val="22"/>
            </w:rPr>
          </w:pPr>
        </w:p>
      </w:tc>
      <w:tc>
        <w:tcPr>
          <w:tcW w:w="3684" w:type="dxa"/>
        </w:tcPr>
        <w:p w14:paraId="67FF5489" w14:textId="77777777" w:rsidR="002A0AD3" w:rsidRPr="002A0AD3" w:rsidRDefault="002A0AD3" w:rsidP="009F09BC">
          <w:pPr>
            <w:pStyle w:val="Encabezado"/>
            <w:tabs>
              <w:tab w:val="left" w:pos="521"/>
            </w:tabs>
            <w:rPr>
              <w:rFonts w:ascii="Palatino Linotype" w:hAnsi="Palatino Linotype"/>
              <w:b/>
              <w:sz w:val="22"/>
              <w:szCs w:val="22"/>
            </w:rPr>
          </w:pPr>
        </w:p>
      </w:tc>
    </w:tr>
    <w:tr w:rsidR="002A0AD3" w:rsidRPr="002A0AD3" w14:paraId="67FF548E" w14:textId="77777777" w:rsidTr="00E75601">
      <w:trPr>
        <w:trHeight w:val="342"/>
      </w:trPr>
      <w:tc>
        <w:tcPr>
          <w:tcW w:w="2977" w:type="dxa"/>
          <w:vAlign w:val="center"/>
        </w:tcPr>
        <w:p w14:paraId="67FF548B" w14:textId="77777777" w:rsidR="002A0AD3" w:rsidRPr="002A0AD3" w:rsidRDefault="002A0AD3" w:rsidP="009F09BC">
          <w:pPr>
            <w:jc w:val="right"/>
            <w:rPr>
              <w:rFonts w:ascii="Palatino Linotype" w:hAnsi="Palatino Linotype"/>
              <w:b/>
              <w:sz w:val="22"/>
              <w:szCs w:val="22"/>
            </w:rPr>
          </w:pPr>
          <w:r w:rsidRPr="002A0AD3">
            <w:rPr>
              <w:rFonts w:ascii="Palatino Linotype" w:hAnsi="Palatino Linotype"/>
              <w:b/>
              <w:sz w:val="22"/>
              <w:szCs w:val="22"/>
            </w:rPr>
            <w:t>Sujeto Obligado:</w:t>
          </w:r>
        </w:p>
      </w:tc>
      <w:tc>
        <w:tcPr>
          <w:tcW w:w="3684" w:type="dxa"/>
          <w:vAlign w:val="center"/>
        </w:tcPr>
        <w:p w14:paraId="67FF548C" w14:textId="77777777" w:rsidR="002A0AD3" w:rsidRPr="002A0AD3" w:rsidRDefault="002A0AD3" w:rsidP="002A0AD3">
          <w:pPr>
            <w:pStyle w:val="Encabezado"/>
            <w:rPr>
              <w:rFonts w:ascii="Palatino Linotype" w:hAnsi="Palatino Linotype"/>
              <w:sz w:val="22"/>
              <w:szCs w:val="22"/>
            </w:rPr>
          </w:pPr>
          <w:r w:rsidRPr="002A0AD3">
            <w:rPr>
              <w:rFonts w:ascii="Palatino Linotype" w:hAnsi="Palatino Linotype"/>
              <w:sz w:val="22"/>
              <w:szCs w:val="22"/>
            </w:rPr>
            <w:t>Ayuntamiento de Zinacantepec</w:t>
          </w:r>
        </w:p>
      </w:tc>
      <w:tc>
        <w:tcPr>
          <w:tcW w:w="3684" w:type="dxa"/>
        </w:tcPr>
        <w:p w14:paraId="67FF548D" w14:textId="77777777" w:rsidR="002A0AD3" w:rsidRPr="002A0AD3" w:rsidRDefault="002A0AD3" w:rsidP="00C24F99">
          <w:pPr>
            <w:pStyle w:val="Encabezado"/>
            <w:jc w:val="both"/>
            <w:rPr>
              <w:rFonts w:ascii="Palatino Linotype" w:hAnsi="Palatino Linotype"/>
              <w:b/>
              <w:sz w:val="22"/>
              <w:szCs w:val="22"/>
            </w:rPr>
          </w:pPr>
        </w:p>
      </w:tc>
    </w:tr>
    <w:tr w:rsidR="002A0AD3" w:rsidRPr="002A0AD3" w14:paraId="67FF5492" w14:textId="77777777" w:rsidTr="00E75601">
      <w:trPr>
        <w:trHeight w:val="342"/>
      </w:trPr>
      <w:tc>
        <w:tcPr>
          <w:tcW w:w="2977" w:type="dxa"/>
          <w:vAlign w:val="center"/>
        </w:tcPr>
        <w:p w14:paraId="67FF548F" w14:textId="77777777" w:rsidR="002A0AD3" w:rsidRPr="002A0AD3" w:rsidRDefault="002A0AD3" w:rsidP="009F09BC">
          <w:pPr>
            <w:jc w:val="right"/>
            <w:rPr>
              <w:rFonts w:ascii="Palatino Linotype" w:hAnsi="Palatino Linotype"/>
              <w:b/>
              <w:sz w:val="22"/>
              <w:szCs w:val="22"/>
            </w:rPr>
          </w:pPr>
          <w:r w:rsidRPr="002A0AD3">
            <w:rPr>
              <w:rFonts w:ascii="Palatino Linotype" w:hAnsi="Palatino Linotype"/>
              <w:b/>
              <w:sz w:val="22"/>
              <w:szCs w:val="22"/>
            </w:rPr>
            <w:t>Comisionada Ponente:</w:t>
          </w:r>
        </w:p>
      </w:tc>
      <w:tc>
        <w:tcPr>
          <w:tcW w:w="3684" w:type="dxa"/>
          <w:vAlign w:val="center"/>
        </w:tcPr>
        <w:p w14:paraId="67FF5490" w14:textId="77777777" w:rsidR="002A0AD3" w:rsidRPr="002A0AD3" w:rsidRDefault="002A0AD3" w:rsidP="002A0AD3">
          <w:pPr>
            <w:pStyle w:val="Encabezado"/>
            <w:rPr>
              <w:rFonts w:ascii="Palatino Linotype" w:hAnsi="Palatino Linotype"/>
              <w:sz w:val="22"/>
              <w:szCs w:val="22"/>
            </w:rPr>
          </w:pPr>
          <w:r w:rsidRPr="002A0AD3">
            <w:rPr>
              <w:rFonts w:ascii="Palatino Linotype" w:hAnsi="Palatino Linotype"/>
              <w:sz w:val="22"/>
              <w:szCs w:val="22"/>
            </w:rPr>
            <w:t>María del Rosario Mejía Ayala</w:t>
          </w:r>
        </w:p>
      </w:tc>
      <w:tc>
        <w:tcPr>
          <w:tcW w:w="3684" w:type="dxa"/>
        </w:tcPr>
        <w:p w14:paraId="67FF5491" w14:textId="77777777" w:rsidR="002A0AD3" w:rsidRPr="002A0AD3" w:rsidRDefault="002A0AD3" w:rsidP="009F09BC">
          <w:pPr>
            <w:pStyle w:val="Encabezado"/>
            <w:rPr>
              <w:rFonts w:ascii="Palatino Linotype" w:hAnsi="Palatino Linotype"/>
              <w:b/>
              <w:sz w:val="22"/>
              <w:szCs w:val="22"/>
            </w:rPr>
          </w:pPr>
        </w:p>
      </w:tc>
    </w:tr>
  </w:tbl>
  <w:p w14:paraId="67FF5493" w14:textId="77777777" w:rsidR="002A0AD3" w:rsidRPr="00C222C0" w:rsidRDefault="004A6809">
    <w:pPr>
      <w:pStyle w:val="Encabezado"/>
      <w:rPr>
        <w:sz w:val="16"/>
      </w:rPr>
    </w:pPr>
    <w:r>
      <w:rPr>
        <w:noProof/>
        <w:sz w:val="16"/>
        <w:lang w:eastAsia="es-MX"/>
      </w:rPr>
      <w:pict w14:anchorId="67FF54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7" o:spid="_x0000_s2051" type="#_x0000_t75" style="position:absolute;margin-left:-84.55pt;margin-top:-132.2pt;width:609.4pt;height:793.75pt;z-index:-251657728;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085CB7"/>
    <w:multiLevelType w:val="hybridMultilevel"/>
    <w:tmpl w:val="4258B870"/>
    <w:lvl w:ilvl="0" w:tplc="080A0017">
      <w:start w:val="1"/>
      <w:numFmt w:val="lowerLetter"/>
      <w:lvlText w:val="%1)"/>
      <w:lvlJc w:val="left"/>
      <w:pPr>
        <w:ind w:left="1287" w:hanging="360"/>
      </w:pPr>
    </w:lvl>
    <w:lvl w:ilvl="1" w:tplc="080A0019">
      <w:start w:val="1"/>
      <w:numFmt w:val="lowerLetter"/>
      <w:lvlText w:val="%2."/>
      <w:lvlJc w:val="left"/>
      <w:pPr>
        <w:ind w:left="2007" w:hanging="360"/>
      </w:pPr>
    </w:lvl>
    <w:lvl w:ilvl="2" w:tplc="080A001B">
      <w:start w:val="1"/>
      <w:numFmt w:val="lowerRoman"/>
      <w:lvlText w:val="%3."/>
      <w:lvlJc w:val="right"/>
      <w:pPr>
        <w:ind w:left="2727" w:hanging="180"/>
      </w:pPr>
    </w:lvl>
    <w:lvl w:ilvl="3" w:tplc="080A000F">
      <w:start w:val="1"/>
      <w:numFmt w:val="decimal"/>
      <w:lvlText w:val="%4."/>
      <w:lvlJc w:val="left"/>
      <w:pPr>
        <w:ind w:left="3447" w:hanging="360"/>
      </w:pPr>
    </w:lvl>
    <w:lvl w:ilvl="4" w:tplc="080A0019">
      <w:start w:val="1"/>
      <w:numFmt w:val="lowerLetter"/>
      <w:lvlText w:val="%5."/>
      <w:lvlJc w:val="left"/>
      <w:pPr>
        <w:ind w:left="4167" w:hanging="360"/>
      </w:pPr>
    </w:lvl>
    <w:lvl w:ilvl="5" w:tplc="080A001B">
      <w:start w:val="1"/>
      <w:numFmt w:val="lowerRoman"/>
      <w:lvlText w:val="%6."/>
      <w:lvlJc w:val="right"/>
      <w:pPr>
        <w:ind w:left="4887" w:hanging="180"/>
      </w:pPr>
    </w:lvl>
    <w:lvl w:ilvl="6" w:tplc="080A000F">
      <w:start w:val="1"/>
      <w:numFmt w:val="decimal"/>
      <w:lvlText w:val="%7."/>
      <w:lvlJc w:val="left"/>
      <w:pPr>
        <w:ind w:left="5607" w:hanging="360"/>
      </w:pPr>
    </w:lvl>
    <w:lvl w:ilvl="7" w:tplc="080A0019">
      <w:start w:val="1"/>
      <w:numFmt w:val="lowerLetter"/>
      <w:lvlText w:val="%8."/>
      <w:lvlJc w:val="left"/>
      <w:pPr>
        <w:ind w:left="6327" w:hanging="360"/>
      </w:pPr>
    </w:lvl>
    <w:lvl w:ilvl="8" w:tplc="080A001B">
      <w:start w:val="1"/>
      <w:numFmt w:val="lowerRoman"/>
      <w:lvlText w:val="%9."/>
      <w:lvlJc w:val="right"/>
      <w:pPr>
        <w:ind w:left="7047" w:hanging="180"/>
      </w:pPr>
    </w:lvl>
  </w:abstractNum>
  <w:abstractNum w:abstractNumId="1" w15:restartNumberingAfterBreak="0">
    <w:nsid w:val="0D813D66"/>
    <w:multiLevelType w:val="hybridMultilevel"/>
    <w:tmpl w:val="549A156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 w15:restartNumberingAfterBreak="0">
    <w:nsid w:val="0DC444D9"/>
    <w:multiLevelType w:val="hybridMultilevel"/>
    <w:tmpl w:val="F2D20E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18F57E5"/>
    <w:multiLevelType w:val="hybridMultilevel"/>
    <w:tmpl w:val="A7E4770A"/>
    <w:lvl w:ilvl="0" w:tplc="8976ECCA">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2C7196B"/>
    <w:multiLevelType w:val="hybridMultilevel"/>
    <w:tmpl w:val="3EBE61EA"/>
    <w:lvl w:ilvl="0" w:tplc="E2FA2E4C">
      <w:start w:val="1"/>
      <w:numFmt w:val="lowerLetter"/>
      <w:lvlText w:val="%1."/>
      <w:lvlJc w:val="left"/>
      <w:pPr>
        <w:ind w:left="720" w:hanging="360"/>
      </w:pPr>
      <w:rPr>
        <w:rFonts w:hint="default"/>
        <w:b/>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13B65DEE"/>
    <w:multiLevelType w:val="multilevel"/>
    <w:tmpl w:val="7B56260A"/>
    <w:lvl w:ilvl="0">
      <w:start w:val="1"/>
      <w:numFmt w:val="lowerLetter"/>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6" w15:restartNumberingAfterBreak="0">
    <w:nsid w:val="17A95A33"/>
    <w:multiLevelType w:val="hybridMultilevel"/>
    <w:tmpl w:val="7F2AD638"/>
    <w:lvl w:ilvl="0" w:tplc="BD2A799A">
      <w:start w:val="1"/>
      <w:numFmt w:val="bullet"/>
      <w:lvlText w:val="-"/>
      <w:lvlJc w:val="left"/>
      <w:pPr>
        <w:ind w:left="720" w:hanging="360"/>
      </w:pPr>
      <w:rPr>
        <w:rFonts w:ascii="Times New Roman" w:eastAsia="Times New Roman" w:hAnsi="Times New Roman"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A404507"/>
    <w:multiLevelType w:val="hybridMultilevel"/>
    <w:tmpl w:val="7C206D7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BD72C93"/>
    <w:multiLevelType w:val="hybridMultilevel"/>
    <w:tmpl w:val="58ECD2DA"/>
    <w:lvl w:ilvl="0" w:tplc="080A0005">
      <w:start w:val="1"/>
      <w:numFmt w:val="bullet"/>
      <w:lvlText w:val=""/>
      <w:lvlJc w:val="left"/>
      <w:pPr>
        <w:ind w:left="720" w:hanging="360"/>
      </w:pPr>
      <w:rPr>
        <w:rFonts w:ascii="Wingdings" w:hAnsi="Wingdings" w:hint="default"/>
      </w:rPr>
    </w:lvl>
    <w:lvl w:ilvl="1" w:tplc="DB1C5A80">
      <w:start w:val="1"/>
      <w:numFmt w:val="lowerLetter"/>
      <w:lvlText w:val="%2)"/>
      <w:lvlJc w:val="left"/>
      <w:pPr>
        <w:ind w:left="1440" w:hanging="360"/>
      </w:pPr>
      <w:rPr>
        <w:rFonts w:eastAsia="Calibri" w:hint="default"/>
        <w:b/>
        <w:i w:val="0"/>
        <w:u w:val="none"/>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DC722D3"/>
    <w:multiLevelType w:val="hybridMultilevel"/>
    <w:tmpl w:val="21E6C992"/>
    <w:lvl w:ilvl="0" w:tplc="A52C2E2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EF669BF"/>
    <w:multiLevelType w:val="hybridMultilevel"/>
    <w:tmpl w:val="03D2F08C"/>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2014695B"/>
    <w:multiLevelType w:val="multilevel"/>
    <w:tmpl w:val="4ECE8F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39D68E8"/>
    <w:multiLevelType w:val="hybridMultilevel"/>
    <w:tmpl w:val="AE3228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3A2242B"/>
    <w:multiLevelType w:val="hybridMultilevel"/>
    <w:tmpl w:val="DEC24FA4"/>
    <w:lvl w:ilvl="0" w:tplc="FFFFFFFF">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FFFFFFFF">
      <w:start w:val="1"/>
      <w:numFmt w:val="bullet"/>
      <w:lvlText w:val=""/>
      <w:lvlJc w:val="left"/>
      <w:pPr>
        <w:ind w:left="2340" w:hanging="360"/>
      </w:pPr>
      <w:rPr>
        <w:rFonts w:ascii="Wingdings" w:hAnsi="Wingdings" w:cs="Wingdings" w:hint="default"/>
        <w:strike w:val="0"/>
      </w:rPr>
    </w:lvl>
    <w:lvl w:ilvl="3" w:tplc="B8ECC18E">
      <w:start w:val="1"/>
      <w:numFmt w:val="upperRoman"/>
      <w:lvlText w:val="%4."/>
      <w:lvlJc w:val="right"/>
      <w:pPr>
        <w:ind w:left="3240" w:hanging="720"/>
      </w:pPr>
      <w:rPr>
        <w:rFonts w:hint="default"/>
        <w:b/>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2D927D1D"/>
    <w:multiLevelType w:val="hybridMultilevel"/>
    <w:tmpl w:val="68FACC66"/>
    <w:lvl w:ilvl="0" w:tplc="3A646C4A">
      <w:start w:val="9"/>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4317490"/>
    <w:multiLevelType w:val="hybridMultilevel"/>
    <w:tmpl w:val="66DA59C0"/>
    <w:lvl w:ilvl="0" w:tplc="F5C4018E">
      <w:start w:val="1"/>
      <w:numFmt w:val="decimal"/>
      <w:lvlText w:val="%1."/>
      <w:lvlJc w:val="left"/>
      <w:pPr>
        <w:ind w:left="1070"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4D208CF"/>
    <w:multiLevelType w:val="hybridMultilevel"/>
    <w:tmpl w:val="6466FCC6"/>
    <w:lvl w:ilvl="0" w:tplc="C8169A16">
      <w:start w:val="1"/>
      <w:numFmt w:val="bullet"/>
      <w:lvlText w:val=""/>
      <w:lvlJc w:val="left"/>
      <w:pPr>
        <w:ind w:left="720" w:hanging="360"/>
      </w:pPr>
      <w:rPr>
        <w:rFonts w:ascii="Symbol" w:hAnsi="Symbol" w:hint="default"/>
        <w:b/>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8" w15:restartNumberingAfterBreak="0">
    <w:nsid w:val="34E14BAD"/>
    <w:multiLevelType w:val="hybridMultilevel"/>
    <w:tmpl w:val="0688DA3E"/>
    <w:lvl w:ilvl="0" w:tplc="1862B358">
      <w:start w:val="1"/>
      <w:numFmt w:val="upperRoman"/>
      <w:lvlText w:val="%1."/>
      <w:lvlJc w:val="right"/>
      <w:pPr>
        <w:ind w:left="720" w:hanging="360"/>
      </w:pPr>
      <w:rPr>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7DD5226"/>
    <w:multiLevelType w:val="hybridMultilevel"/>
    <w:tmpl w:val="17187636"/>
    <w:lvl w:ilvl="0" w:tplc="84B2065C">
      <w:start w:val="1"/>
      <w:numFmt w:val="upperRoman"/>
      <w:lvlText w:val="%1."/>
      <w:lvlJc w:val="right"/>
      <w:pPr>
        <w:ind w:left="1287" w:hanging="360"/>
      </w:pPr>
      <w:rPr>
        <w:b/>
        <w:bCs/>
        <w:sz w:val="22"/>
        <w:szCs w:val="22"/>
      </w:rPr>
    </w:lvl>
    <w:lvl w:ilvl="1" w:tplc="6C268446">
      <w:start w:val="1"/>
      <w:numFmt w:val="lowerLetter"/>
      <w:lvlText w:val="%2)"/>
      <w:lvlJc w:val="left"/>
      <w:pPr>
        <w:ind w:left="2007" w:hanging="360"/>
      </w:pPr>
      <w:rPr>
        <w:i w:val="0"/>
        <w:iCs w:val="0"/>
      </w:rPr>
    </w:lvl>
    <w:lvl w:ilvl="2" w:tplc="33245262">
      <w:start w:val="1"/>
      <w:numFmt w:val="lowerRoman"/>
      <w:lvlText w:val="%3."/>
      <w:lvlJc w:val="right"/>
      <w:pPr>
        <w:ind w:left="2727" w:hanging="180"/>
      </w:pPr>
      <w:rPr>
        <w:i/>
        <w:iCs/>
      </w:r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0" w15:restartNumberingAfterBreak="0">
    <w:nsid w:val="38240A87"/>
    <w:multiLevelType w:val="multilevel"/>
    <w:tmpl w:val="C1A442D2"/>
    <w:lvl w:ilvl="0">
      <w:start w:val="1"/>
      <w:numFmt w:val="upperRoman"/>
      <w:lvlText w:val="%1."/>
      <w:lvlJc w:val="left"/>
      <w:pPr>
        <w:ind w:left="1080" w:hanging="720"/>
      </w:pPr>
      <w:rPr>
        <w:rFonts w:hint="default"/>
      </w:rPr>
    </w:lvl>
    <w:lvl w:ilvl="1">
      <w:start w:val="6"/>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38F82F71"/>
    <w:multiLevelType w:val="hybridMultilevel"/>
    <w:tmpl w:val="86EEF580"/>
    <w:lvl w:ilvl="0" w:tplc="C706B0B0">
      <w:start w:val="1"/>
      <w:numFmt w:val="lowerLetter"/>
      <w:lvlText w:val="%1)"/>
      <w:lvlJc w:val="left"/>
      <w:pPr>
        <w:ind w:left="1287" w:hanging="360"/>
      </w:pPr>
      <w:rPr>
        <w:b/>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2" w15:restartNumberingAfterBreak="0">
    <w:nsid w:val="3D8143CF"/>
    <w:multiLevelType w:val="hybridMultilevel"/>
    <w:tmpl w:val="3EA0FBB6"/>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3" w15:restartNumberingAfterBreak="0">
    <w:nsid w:val="42D17FAB"/>
    <w:multiLevelType w:val="hybridMultilevel"/>
    <w:tmpl w:val="45E2688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4" w15:restartNumberingAfterBreak="0">
    <w:nsid w:val="436C56D7"/>
    <w:multiLevelType w:val="hybridMultilevel"/>
    <w:tmpl w:val="F9C6E230"/>
    <w:lvl w:ilvl="0" w:tplc="FC388092">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8616BA3"/>
    <w:multiLevelType w:val="hybridMultilevel"/>
    <w:tmpl w:val="F0988E60"/>
    <w:lvl w:ilvl="0" w:tplc="7CD46318">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6" w15:restartNumberingAfterBreak="0">
    <w:nsid w:val="48CB6AD4"/>
    <w:multiLevelType w:val="hybridMultilevel"/>
    <w:tmpl w:val="E04E9430"/>
    <w:lvl w:ilvl="0" w:tplc="7CB00FEA">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7" w15:restartNumberingAfterBreak="0">
    <w:nsid w:val="5109047A"/>
    <w:multiLevelType w:val="hybridMultilevel"/>
    <w:tmpl w:val="2208E570"/>
    <w:lvl w:ilvl="0" w:tplc="98E05DB4">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8" w15:restartNumberingAfterBreak="0">
    <w:nsid w:val="536E79C8"/>
    <w:multiLevelType w:val="hybridMultilevel"/>
    <w:tmpl w:val="29A620C4"/>
    <w:lvl w:ilvl="0" w:tplc="7EFE7F1A">
      <w:start w:val="1"/>
      <w:numFmt w:val="upperRoman"/>
      <w:lvlText w:val="%1."/>
      <w:lvlJc w:val="left"/>
      <w:pPr>
        <w:ind w:left="1080" w:hanging="720"/>
      </w:pPr>
      <w:rPr>
        <w:rFonts w:hint="default"/>
        <w:color w:val="auto"/>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58800162"/>
    <w:multiLevelType w:val="hybridMultilevel"/>
    <w:tmpl w:val="19C642B2"/>
    <w:lvl w:ilvl="0" w:tplc="1D48A0A8">
      <w:start w:val="1"/>
      <w:numFmt w:val="upperRoman"/>
      <w:lvlText w:val="%1."/>
      <w:lvlJc w:val="right"/>
      <w:pPr>
        <w:ind w:left="1287" w:hanging="360"/>
      </w:pPr>
      <w:rPr>
        <w:b/>
      </w:rPr>
    </w:lvl>
    <w:lvl w:ilvl="1" w:tplc="34E0FC34">
      <w:start w:val="1"/>
      <w:numFmt w:val="lowerLetter"/>
      <w:lvlText w:val="%2."/>
      <w:lvlJc w:val="left"/>
      <w:pPr>
        <w:ind w:left="2007" w:hanging="360"/>
      </w:pPr>
      <w:rPr>
        <w:b/>
      </w:rPr>
    </w:lvl>
    <w:lvl w:ilvl="2" w:tplc="F79E244C">
      <w:start w:val="1"/>
      <w:numFmt w:val="lowerRoman"/>
      <w:lvlText w:val="%3."/>
      <w:lvlJc w:val="right"/>
      <w:pPr>
        <w:ind w:left="2727" w:hanging="180"/>
      </w:pPr>
      <w:rPr>
        <w:b/>
      </w:r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30" w15:restartNumberingAfterBreak="0">
    <w:nsid w:val="5CCC482B"/>
    <w:multiLevelType w:val="hybridMultilevel"/>
    <w:tmpl w:val="C2A00856"/>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694795F"/>
    <w:multiLevelType w:val="hybridMultilevel"/>
    <w:tmpl w:val="0AC8DAFE"/>
    <w:lvl w:ilvl="0" w:tplc="FFFFFFFF">
      <w:start w:val="1"/>
      <w:numFmt w:val="decimal"/>
      <w:lvlText w:val="%1."/>
      <w:lvlJc w:val="left"/>
      <w:pPr>
        <w:ind w:left="0" w:firstLine="0"/>
      </w:pPr>
      <w:rPr>
        <w:rFonts w:ascii="Palatino Linotype" w:hAnsi="Palatino Linotype" w:hint="default"/>
        <w:b/>
        <w:i w:val="0"/>
        <w:sz w:val="24"/>
      </w:rPr>
    </w:lvl>
    <w:lvl w:ilvl="1" w:tplc="D4A07FB0">
      <w:numFmt w:val="bullet"/>
      <w:lvlText w:val="•"/>
      <w:lvlJc w:val="left"/>
      <w:pPr>
        <w:ind w:left="1440" w:hanging="360"/>
      </w:pPr>
      <w:rPr>
        <w:rFonts w:ascii="Palatino Linotype" w:eastAsia="MS Mincho" w:hAnsi="Palatino Linotype" w:cs="Arial" w:hint="default"/>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74058CA"/>
    <w:multiLevelType w:val="hybridMultilevel"/>
    <w:tmpl w:val="79B2033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3" w15:restartNumberingAfterBreak="0">
    <w:nsid w:val="6AA459C0"/>
    <w:multiLevelType w:val="hybridMultilevel"/>
    <w:tmpl w:val="19C642B2"/>
    <w:lvl w:ilvl="0" w:tplc="1D48A0A8">
      <w:start w:val="1"/>
      <w:numFmt w:val="upperRoman"/>
      <w:lvlText w:val="%1."/>
      <w:lvlJc w:val="right"/>
      <w:pPr>
        <w:ind w:left="1287" w:hanging="360"/>
      </w:pPr>
      <w:rPr>
        <w:b/>
      </w:rPr>
    </w:lvl>
    <w:lvl w:ilvl="1" w:tplc="34E0FC34">
      <w:start w:val="1"/>
      <w:numFmt w:val="lowerLetter"/>
      <w:lvlText w:val="%2."/>
      <w:lvlJc w:val="left"/>
      <w:pPr>
        <w:ind w:left="2007" w:hanging="360"/>
      </w:pPr>
      <w:rPr>
        <w:b/>
      </w:rPr>
    </w:lvl>
    <w:lvl w:ilvl="2" w:tplc="F79E244C">
      <w:start w:val="1"/>
      <w:numFmt w:val="lowerRoman"/>
      <w:lvlText w:val="%3."/>
      <w:lvlJc w:val="right"/>
      <w:pPr>
        <w:ind w:left="2727" w:hanging="180"/>
      </w:pPr>
      <w:rPr>
        <w:b/>
      </w:r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34" w15:restartNumberingAfterBreak="0">
    <w:nsid w:val="6C8E4905"/>
    <w:multiLevelType w:val="hybridMultilevel"/>
    <w:tmpl w:val="F222CC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1B33C42"/>
    <w:multiLevelType w:val="hybridMultilevel"/>
    <w:tmpl w:val="E8ACC3CE"/>
    <w:lvl w:ilvl="0" w:tplc="93BADC42">
      <w:numFmt w:val="bullet"/>
      <w:lvlText w:val="-"/>
      <w:lvlJc w:val="left"/>
      <w:pPr>
        <w:ind w:left="2345" w:hanging="360"/>
      </w:pPr>
      <w:rPr>
        <w:rFonts w:ascii="Palatino Linotype" w:eastAsiaTheme="minorEastAsia" w:hAnsi="Palatino Linotype" w:cs="Arial" w:hint="default"/>
      </w:rPr>
    </w:lvl>
    <w:lvl w:ilvl="1" w:tplc="080A0003" w:tentative="1">
      <w:start w:val="1"/>
      <w:numFmt w:val="bullet"/>
      <w:lvlText w:val="o"/>
      <w:lvlJc w:val="left"/>
      <w:pPr>
        <w:ind w:left="3065" w:hanging="360"/>
      </w:pPr>
      <w:rPr>
        <w:rFonts w:ascii="Courier New" w:hAnsi="Courier New" w:cs="Courier New" w:hint="default"/>
      </w:rPr>
    </w:lvl>
    <w:lvl w:ilvl="2" w:tplc="080A0005" w:tentative="1">
      <w:start w:val="1"/>
      <w:numFmt w:val="bullet"/>
      <w:lvlText w:val=""/>
      <w:lvlJc w:val="left"/>
      <w:pPr>
        <w:ind w:left="3785" w:hanging="360"/>
      </w:pPr>
      <w:rPr>
        <w:rFonts w:ascii="Wingdings" w:hAnsi="Wingdings" w:hint="default"/>
      </w:rPr>
    </w:lvl>
    <w:lvl w:ilvl="3" w:tplc="080A0001" w:tentative="1">
      <w:start w:val="1"/>
      <w:numFmt w:val="bullet"/>
      <w:lvlText w:val=""/>
      <w:lvlJc w:val="left"/>
      <w:pPr>
        <w:ind w:left="4505" w:hanging="360"/>
      </w:pPr>
      <w:rPr>
        <w:rFonts w:ascii="Symbol" w:hAnsi="Symbol" w:hint="default"/>
      </w:rPr>
    </w:lvl>
    <w:lvl w:ilvl="4" w:tplc="080A0003" w:tentative="1">
      <w:start w:val="1"/>
      <w:numFmt w:val="bullet"/>
      <w:lvlText w:val="o"/>
      <w:lvlJc w:val="left"/>
      <w:pPr>
        <w:ind w:left="5225" w:hanging="360"/>
      </w:pPr>
      <w:rPr>
        <w:rFonts w:ascii="Courier New" w:hAnsi="Courier New" w:cs="Courier New" w:hint="default"/>
      </w:rPr>
    </w:lvl>
    <w:lvl w:ilvl="5" w:tplc="080A0005" w:tentative="1">
      <w:start w:val="1"/>
      <w:numFmt w:val="bullet"/>
      <w:lvlText w:val=""/>
      <w:lvlJc w:val="left"/>
      <w:pPr>
        <w:ind w:left="5945" w:hanging="360"/>
      </w:pPr>
      <w:rPr>
        <w:rFonts w:ascii="Wingdings" w:hAnsi="Wingdings" w:hint="default"/>
      </w:rPr>
    </w:lvl>
    <w:lvl w:ilvl="6" w:tplc="080A0001" w:tentative="1">
      <w:start w:val="1"/>
      <w:numFmt w:val="bullet"/>
      <w:lvlText w:val=""/>
      <w:lvlJc w:val="left"/>
      <w:pPr>
        <w:ind w:left="6665" w:hanging="360"/>
      </w:pPr>
      <w:rPr>
        <w:rFonts w:ascii="Symbol" w:hAnsi="Symbol" w:hint="default"/>
      </w:rPr>
    </w:lvl>
    <w:lvl w:ilvl="7" w:tplc="080A0003" w:tentative="1">
      <w:start w:val="1"/>
      <w:numFmt w:val="bullet"/>
      <w:lvlText w:val="o"/>
      <w:lvlJc w:val="left"/>
      <w:pPr>
        <w:ind w:left="7385" w:hanging="360"/>
      </w:pPr>
      <w:rPr>
        <w:rFonts w:ascii="Courier New" w:hAnsi="Courier New" w:cs="Courier New" w:hint="default"/>
      </w:rPr>
    </w:lvl>
    <w:lvl w:ilvl="8" w:tplc="080A0005" w:tentative="1">
      <w:start w:val="1"/>
      <w:numFmt w:val="bullet"/>
      <w:lvlText w:val=""/>
      <w:lvlJc w:val="left"/>
      <w:pPr>
        <w:ind w:left="8105" w:hanging="360"/>
      </w:pPr>
      <w:rPr>
        <w:rFonts w:ascii="Wingdings" w:hAnsi="Wingdings" w:hint="default"/>
      </w:rPr>
    </w:lvl>
  </w:abstractNum>
  <w:abstractNum w:abstractNumId="36" w15:restartNumberingAfterBreak="0">
    <w:nsid w:val="743204EE"/>
    <w:multiLevelType w:val="hybridMultilevel"/>
    <w:tmpl w:val="E476079C"/>
    <w:lvl w:ilvl="0" w:tplc="AAE0F64C">
      <w:start w:val="1"/>
      <w:numFmt w:val="decimal"/>
      <w:lvlText w:val="%1."/>
      <w:lvlJc w:val="left"/>
      <w:pPr>
        <w:ind w:left="720" w:hanging="360"/>
      </w:pPr>
      <w:rPr>
        <w:rFonts w:ascii="Palatino Linotype" w:hAnsi="Palatino Linotype" w:hint="default"/>
        <w:b/>
        <w:i w:val="0"/>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6B95BD5"/>
    <w:multiLevelType w:val="hybridMultilevel"/>
    <w:tmpl w:val="21621A5E"/>
    <w:lvl w:ilvl="0" w:tplc="131EA98E">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8" w15:restartNumberingAfterBreak="0">
    <w:nsid w:val="770136A0"/>
    <w:multiLevelType w:val="hybridMultilevel"/>
    <w:tmpl w:val="7E46BF1E"/>
    <w:lvl w:ilvl="0" w:tplc="9216D5FA">
      <w:start w:val="1"/>
      <w:numFmt w:val="decimal"/>
      <w:lvlText w:val="%1."/>
      <w:lvlJc w:val="left"/>
      <w:pPr>
        <w:ind w:left="360" w:hanging="360"/>
      </w:pPr>
      <w:rPr>
        <w:rFonts w:hint="default"/>
        <w:b/>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BAF3DB4"/>
    <w:multiLevelType w:val="hybridMultilevel"/>
    <w:tmpl w:val="E88839DC"/>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num w:numId="1">
    <w:abstractNumId w:val="16"/>
  </w:num>
  <w:num w:numId="2">
    <w:abstractNumId w:val="39"/>
  </w:num>
  <w:num w:numId="3">
    <w:abstractNumId w:val="11"/>
  </w:num>
  <w:num w:numId="4">
    <w:abstractNumId w:val="8"/>
  </w:num>
  <w:num w:numId="5">
    <w:abstractNumId w:val="13"/>
  </w:num>
  <w:num w:numId="6">
    <w:abstractNumId w:val="25"/>
  </w:num>
  <w:num w:numId="7">
    <w:abstractNumId w:val="28"/>
  </w:num>
  <w:num w:numId="8">
    <w:abstractNumId w:val="10"/>
  </w:num>
  <w:num w:numId="9">
    <w:abstractNumId w:val="4"/>
  </w:num>
  <w:num w:numId="10">
    <w:abstractNumId w:val="32"/>
  </w:num>
  <w:num w:numId="11">
    <w:abstractNumId w:val="12"/>
  </w:num>
  <w:num w:numId="12">
    <w:abstractNumId w:val="17"/>
  </w:num>
  <w:num w:numId="13">
    <w:abstractNumId w:val="2"/>
  </w:num>
  <w:num w:numId="14">
    <w:abstractNumId w:val="3"/>
  </w:num>
  <w:num w:numId="15">
    <w:abstractNumId w:val="5"/>
  </w:num>
  <w:num w:numId="16">
    <w:abstractNumId w:val="24"/>
  </w:num>
  <w:num w:numId="17">
    <w:abstractNumId w:val="36"/>
  </w:num>
  <w:num w:numId="18">
    <w:abstractNumId w:val="20"/>
  </w:num>
  <w:num w:numId="19">
    <w:abstractNumId w:val="14"/>
  </w:num>
  <w:num w:numId="20">
    <w:abstractNumId w:val="29"/>
  </w:num>
  <w:num w:numId="21">
    <w:abstractNumId w:val="1"/>
  </w:num>
  <w:num w:numId="22">
    <w:abstractNumId w:val="33"/>
  </w:num>
  <w:num w:numId="23">
    <w:abstractNumId w:val="35"/>
  </w:num>
  <w:num w:numId="24">
    <w:abstractNumId w:val="23"/>
  </w:num>
  <w:num w:numId="25">
    <w:abstractNumId w:val="22"/>
  </w:num>
  <w:num w:numId="26">
    <w:abstractNumId w:val="38"/>
  </w:num>
  <w:num w:numId="27">
    <w:abstractNumId w:val="34"/>
  </w:num>
  <w:num w:numId="28">
    <w:abstractNumId w:val="27"/>
  </w:num>
  <w:num w:numId="2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0"/>
  </w:num>
  <w:num w:numId="32">
    <w:abstractNumId w:val="21"/>
  </w:num>
  <w:num w:numId="33">
    <w:abstractNumId w:val="19"/>
  </w:num>
  <w:num w:numId="34">
    <w:abstractNumId w:val="15"/>
  </w:num>
  <w:num w:numId="35">
    <w:abstractNumId w:val="9"/>
  </w:num>
  <w:num w:numId="36">
    <w:abstractNumId w:val="6"/>
  </w:num>
  <w:num w:numId="37">
    <w:abstractNumId w:val="31"/>
  </w:num>
  <w:num w:numId="38">
    <w:abstractNumId w:val="30"/>
  </w:num>
  <w:num w:numId="39">
    <w:abstractNumId w:val="18"/>
  </w:num>
  <w:num w:numId="40">
    <w:abstractNumId w:val="37"/>
  </w:num>
  <w:num w:numId="41">
    <w:abstractNumId w:val="7"/>
  </w:num>
  <w:num w:numId="42">
    <w:abstractNumId w:val="1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7751"/>
    <w:rsid w:val="00001AE3"/>
    <w:rsid w:val="000067B3"/>
    <w:rsid w:val="00010C43"/>
    <w:rsid w:val="00014E9A"/>
    <w:rsid w:val="0001674C"/>
    <w:rsid w:val="00020780"/>
    <w:rsid w:val="00022949"/>
    <w:rsid w:val="0002536C"/>
    <w:rsid w:val="000264EC"/>
    <w:rsid w:val="00030FBC"/>
    <w:rsid w:val="00033640"/>
    <w:rsid w:val="000373F6"/>
    <w:rsid w:val="00046FD3"/>
    <w:rsid w:val="00051287"/>
    <w:rsid w:val="0006402E"/>
    <w:rsid w:val="000670DF"/>
    <w:rsid w:val="0007265C"/>
    <w:rsid w:val="000727ED"/>
    <w:rsid w:val="00075BAD"/>
    <w:rsid w:val="00081CFC"/>
    <w:rsid w:val="0008243D"/>
    <w:rsid w:val="00084977"/>
    <w:rsid w:val="0008564D"/>
    <w:rsid w:val="00091C97"/>
    <w:rsid w:val="000A2DCE"/>
    <w:rsid w:val="000A3DB7"/>
    <w:rsid w:val="000D6A94"/>
    <w:rsid w:val="000E1A02"/>
    <w:rsid w:val="000E23CD"/>
    <w:rsid w:val="000E4891"/>
    <w:rsid w:val="000E4C04"/>
    <w:rsid w:val="000E69D2"/>
    <w:rsid w:val="000F6E9A"/>
    <w:rsid w:val="001008FC"/>
    <w:rsid w:val="001073E0"/>
    <w:rsid w:val="001106A1"/>
    <w:rsid w:val="00114502"/>
    <w:rsid w:val="001215C8"/>
    <w:rsid w:val="001352F5"/>
    <w:rsid w:val="00137800"/>
    <w:rsid w:val="00143808"/>
    <w:rsid w:val="00176624"/>
    <w:rsid w:val="00177F43"/>
    <w:rsid w:val="00182DC5"/>
    <w:rsid w:val="001925FF"/>
    <w:rsid w:val="0019622A"/>
    <w:rsid w:val="001A18E7"/>
    <w:rsid w:val="001A4AD2"/>
    <w:rsid w:val="001B2BA2"/>
    <w:rsid w:val="001C4290"/>
    <w:rsid w:val="001C5CBB"/>
    <w:rsid w:val="001D23C1"/>
    <w:rsid w:val="001D373F"/>
    <w:rsid w:val="001D5404"/>
    <w:rsid w:val="001D6F6D"/>
    <w:rsid w:val="001E25E6"/>
    <w:rsid w:val="001E5ED8"/>
    <w:rsid w:val="001E6398"/>
    <w:rsid w:val="001F0201"/>
    <w:rsid w:val="002073D4"/>
    <w:rsid w:val="00223C06"/>
    <w:rsid w:val="00230006"/>
    <w:rsid w:val="0023088D"/>
    <w:rsid w:val="00246A14"/>
    <w:rsid w:val="00246B60"/>
    <w:rsid w:val="00251BDE"/>
    <w:rsid w:val="00254644"/>
    <w:rsid w:val="002706C6"/>
    <w:rsid w:val="00271B62"/>
    <w:rsid w:val="00272CA2"/>
    <w:rsid w:val="00277FAC"/>
    <w:rsid w:val="002901F4"/>
    <w:rsid w:val="00291500"/>
    <w:rsid w:val="002A0AD3"/>
    <w:rsid w:val="002A1A69"/>
    <w:rsid w:val="002A51CD"/>
    <w:rsid w:val="002A6FF9"/>
    <w:rsid w:val="002A7F6E"/>
    <w:rsid w:val="002B7FDE"/>
    <w:rsid w:val="002C0D3C"/>
    <w:rsid w:val="002C4997"/>
    <w:rsid w:val="002F0D84"/>
    <w:rsid w:val="0030094A"/>
    <w:rsid w:val="00307239"/>
    <w:rsid w:val="00310233"/>
    <w:rsid w:val="00312281"/>
    <w:rsid w:val="00316ACD"/>
    <w:rsid w:val="00323FFD"/>
    <w:rsid w:val="00327D3C"/>
    <w:rsid w:val="003416EA"/>
    <w:rsid w:val="003437D9"/>
    <w:rsid w:val="003522EE"/>
    <w:rsid w:val="00353F1D"/>
    <w:rsid w:val="003557F0"/>
    <w:rsid w:val="00361233"/>
    <w:rsid w:val="003744A4"/>
    <w:rsid w:val="003800B3"/>
    <w:rsid w:val="003833B3"/>
    <w:rsid w:val="0039787B"/>
    <w:rsid w:val="003A15C8"/>
    <w:rsid w:val="003B765A"/>
    <w:rsid w:val="003B7751"/>
    <w:rsid w:val="003C13F1"/>
    <w:rsid w:val="003C1FDD"/>
    <w:rsid w:val="003C5382"/>
    <w:rsid w:val="003D1615"/>
    <w:rsid w:val="003D1985"/>
    <w:rsid w:val="003E66D2"/>
    <w:rsid w:val="00402466"/>
    <w:rsid w:val="00403C65"/>
    <w:rsid w:val="00407FDA"/>
    <w:rsid w:val="004118FA"/>
    <w:rsid w:val="004128CF"/>
    <w:rsid w:val="0041755F"/>
    <w:rsid w:val="004201B7"/>
    <w:rsid w:val="00425842"/>
    <w:rsid w:val="00437672"/>
    <w:rsid w:val="004500F8"/>
    <w:rsid w:val="004525CB"/>
    <w:rsid w:val="00456CFF"/>
    <w:rsid w:val="0046395B"/>
    <w:rsid w:val="00484A85"/>
    <w:rsid w:val="004A1BB6"/>
    <w:rsid w:val="004A4223"/>
    <w:rsid w:val="004A6809"/>
    <w:rsid w:val="004A6EA2"/>
    <w:rsid w:val="004B2C98"/>
    <w:rsid w:val="004C139A"/>
    <w:rsid w:val="004C51FC"/>
    <w:rsid w:val="004D0641"/>
    <w:rsid w:val="004D1286"/>
    <w:rsid w:val="004D32FB"/>
    <w:rsid w:val="004E073C"/>
    <w:rsid w:val="004E4EE6"/>
    <w:rsid w:val="004E5DFD"/>
    <w:rsid w:val="004E6CE4"/>
    <w:rsid w:val="004F34D1"/>
    <w:rsid w:val="004F629C"/>
    <w:rsid w:val="004F7F48"/>
    <w:rsid w:val="00500A97"/>
    <w:rsid w:val="0050113C"/>
    <w:rsid w:val="00517E33"/>
    <w:rsid w:val="00533B0D"/>
    <w:rsid w:val="0053791F"/>
    <w:rsid w:val="005400C1"/>
    <w:rsid w:val="005432D0"/>
    <w:rsid w:val="00546076"/>
    <w:rsid w:val="005463B7"/>
    <w:rsid w:val="00547ACE"/>
    <w:rsid w:val="005507B0"/>
    <w:rsid w:val="00554A21"/>
    <w:rsid w:val="00556E0A"/>
    <w:rsid w:val="00563F2E"/>
    <w:rsid w:val="0057514F"/>
    <w:rsid w:val="00596147"/>
    <w:rsid w:val="005A54C9"/>
    <w:rsid w:val="005B076D"/>
    <w:rsid w:val="005B0E4E"/>
    <w:rsid w:val="005B69A1"/>
    <w:rsid w:val="005C1F1A"/>
    <w:rsid w:val="005C5021"/>
    <w:rsid w:val="005D2F1C"/>
    <w:rsid w:val="005D4C57"/>
    <w:rsid w:val="005D5704"/>
    <w:rsid w:val="005E4764"/>
    <w:rsid w:val="005E484D"/>
    <w:rsid w:val="005F6FBA"/>
    <w:rsid w:val="00614B85"/>
    <w:rsid w:val="0061687F"/>
    <w:rsid w:val="00624A7B"/>
    <w:rsid w:val="00626677"/>
    <w:rsid w:val="00626AC3"/>
    <w:rsid w:val="006274F7"/>
    <w:rsid w:val="00636949"/>
    <w:rsid w:val="00647F7C"/>
    <w:rsid w:val="00657639"/>
    <w:rsid w:val="00667096"/>
    <w:rsid w:val="0067366F"/>
    <w:rsid w:val="00681C08"/>
    <w:rsid w:val="00684523"/>
    <w:rsid w:val="00697B2E"/>
    <w:rsid w:val="006A04B6"/>
    <w:rsid w:val="006A3AEA"/>
    <w:rsid w:val="006A6390"/>
    <w:rsid w:val="006A78FA"/>
    <w:rsid w:val="006D15D0"/>
    <w:rsid w:val="006D5CF0"/>
    <w:rsid w:val="006D6CC1"/>
    <w:rsid w:val="006E636C"/>
    <w:rsid w:val="006E7397"/>
    <w:rsid w:val="006E7C94"/>
    <w:rsid w:val="006F3598"/>
    <w:rsid w:val="006F3EF7"/>
    <w:rsid w:val="00704AD3"/>
    <w:rsid w:val="00705EFD"/>
    <w:rsid w:val="0070751E"/>
    <w:rsid w:val="00711062"/>
    <w:rsid w:val="00711072"/>
    <w:rsid w:val="00716BCA"/>
    <w:rsid w:val="007173B6"/>
    <w:rsid w:val="00720371"/>
    <w:rsid w:val="0073492C"/>
    <w:rsid w:val="0073654B"/>
    <w:rsid w:val="007414B0"/>
    <w:rsid w:val="00742823"/>
    <w:rsid w:val="00746161"/>
    <w:rsid w:val="0075151A"/>
    <w:rsid w:val="00751B3D"/>
    <w:rsid w:val="007617FE"/>
    <w:rsid w:val="00775EB2"/>
    <w:rsid w:val="00782A12"/>
    <w:rsid w:val="00784E7C"/>
    <w:rsid w:val="007851DB"/>
    <w:rsid w:val="00787CF2"/>
    <w:rsid w:val="00790765"/>
    <w:rsid w:val="007A6A1A"/>
    <w:rsid w:val="007B34D8"/>
    <w:rsid w:val="007C7103"/>
    <w:rsid w:val="007D2D68"/>
    <w:rsid w:val="007F6374"/>
    <w:rsid w:val="00821662"/>
    <w:rsid w:val="00822964"/>
    <w:rsid w:val="00822A22"/>
    <w:rsid w:val="008245C7"/>
    <w:rsid w:val="008250AC"/>
    <w:rsid w:val="00825F6A"/>
    <w:rsid w:val="0082764D"/>
    <w:rsid w:val="00851406"/>
    <w:rsid w:val="008526F4"/>
    <w:rsid w:val="00853E99"/>
    <w:rsid w:val="008563C8"/>
    <w:rsid w:val="008573BF"/>
    <w:rsid w:val="0086792A"/>
    <w:rsid w:val="00873EB6"/>
    <w:rsid w:val="008763A3"/>
    <w:rsid w:val="008765B4"/>
    <w:rsid w:val="00896078"/>
    <w:rsid w:val="008A699B"/>
    <w:rsid w:val="008B0637"/>
    <w:rsid w:val="008B110E"/>
    <w:rsid w:val="008B4FFD"/>
    <w:rsid w:val="008C0BD6"/>
    <w:rsid w:val="008C1ED7"/>
    <w:rsid w:val="008E330F"/>
    <w:rsid w:val="008E6050"/>
    <w:rsid w:val="008E6574"/>
    <w:rsid w:val="008F6D18"/>
    <w:rsid w:val="00911A75"/>
    <w:rsid w:val="009126F1"/>
    <w:rsid w:val="009175F8"/>
    <w:rsid w:val="009335F9"/>
    <w:rsid w:val="009441BB"/>
    <w:rsid w:val="00945135"/>
    <w:rsid w:val="00945983"/>
    <w:rsid w:val="0094779A"/>
    <w:rsid w:val="0096600C"/>
    <w:rsid w:val="0097455F"/>
    <w:rsid w:val="009772CD"/>
    <w:rsid w:val="00984823"/>
    <w:rsid w:val="00984E7E"/>
    <w:rsid w:val="00993354"/>
    <w:rsid w:val="00996E33"/>
    <w:rsid w:val="009973C8"/>
    <w:rsid w:val="009A02A3"/>
    <w:rsid w:val="009A0A56"/>
    <w:rsid w:val="009A2251"/>
    <w:rsid w:val="009B0EFD"/>
    <w:rsid w:val="009B5CFD"/>
    <w:rsid w:val="009C2DD5"/>
    <w:rsid w:val="009D2418"/>
    <w:rsid w:val="009D5A32"/>
    <w:rsid w:val="009D670D"/>
    <w:rsid w:val="009E1BF2"/>
    <w:rsid w:val="009F09BC"/>
    <w:rsid w:val="00A0444A"/>
    <w:rsid w:val="00A1447C"/>
    <w:rsid w:val="00A15D81"/>
    <w:rsid w:val="00A2001E"/>
    <w:rsid w:val="00A21BDF"/>
    <w:rsid w:val="00A23E82"/>
    <w:rsid w:val="00A34494"/>
    <w:rsid w:val="00A3613C"/>
    <w:rsid w:val="00A36167"/>
    <w:rsid w:val="00A363FF"/>
    <w:rsid w:val="00A42EA5"/>
    <w:rsid w:val="00A60027"/>
    <w:rsid w:val="00A626EB"/>
    <w:rsid w:val="00A723F1"/>
    <w:rsid w:val="00A724CB"/>
    <w:rsid w:val="00A7641E"/>
    <w:rsid w:val="00A8312B"/>
    <w:rsid w:val="00A847AE"/>
    <w:rsid w:val="00AC6BE3"/>
    <w:rsid w:val="00AD316E"/>
    <w:rsid w:val="00AD57A8"/>
    <w:rsid w:val="00AD63B4"/>
    <w:rsid w:val="00AF4BBC"/>
    <w:rsid w:val="00AF4EB9"/>
    <w:rsid w:val="00AF557F"/>
    <w:rsid w:val="00AF5D08"/>
    <w:rsid w:val="00B01B34"/>
    <w:rsid w:val="00B07BF8"/>
    <w:rsid w:val="00B1448F"/>
    <w:rsid w:val="00B26617"/>
    <w:rsid w:val="00B3146F"/>
    <w:rsid w:val="00B33F8E"/>
    <w:rsid w:val="00B46C3F"/>
    <w:rsid w:val="00B47955"/>
    <w:rsid w:val="00B54047"/>
    <w:rsid w:val="00B70C1E"/>
    <w:rsid w:val="00BA3473"/>
    <w:rsid w:val="00BA5A24"/>
    <w:rsid w:val="00BB1DE8"/>
    <w:rsid w:val="00BB2BCB"/>
    <w:rsid w:val="00BB53DB"/>
    <w:rsid w:val="00BB5E25"/>
    <w:rsid w:val="00BB62A7"/>
    <w:rsid w:val="00BC3BD0"/>
    <w:rsid w:val="00BD5F0C"/>
    <w:rsid w:val="00BE7E83"/>
    <w:rsid w:val="00BF3FB5"/>
    <w:rsid w:val="00BF7192"/>
    <w:rsid w:val="00C016C4"/>
    <w:rsid w:val="00C0715F"/>
    <w:rsid w:val="00C075A0"/>
    <w:rsid w:val="00C1011E"/>
    <w:rsid w:val="00C105CC"/>
    <w:rsid w:val="00C14F2A"/>
    <w:rsid w:val="00C21FAE"/>
    <w:rsid w:val="00C22056"/>
    <w:rsid w:val="00C22D79"/>
    <w:rsid w:val="00C24F99"/>
    <w:rsid w:val="00C41B2B"/>
    <w:rsid w:val="00C44B9B"/>
    <w:rsid w:val="00C5065B"/>
    <w:rsid w:val="00C54D99"/>
    <w:rsid w:val="00C62E91"/>
    <w:rsid w:val="00C65BC0"/>
    <w:rsid w:val="00C70567"/>
    <w:rsid w:val="00C74DA9"/>
    <w:rsid w:val="00C8169E"/>
    <w:rsid w:val="00C85E64"/>
    <w:rsid w:val="00C87396"/>
    <w:rsid w:val="00C90814"/>
    <w:rsid w:val="00C91F0F"/>
    <w:rsid w:val="00C960AF"/>
    <w:rsid w:val="00CA1063"/>
    <w:rsid w:val="00CA3943"/>
    <w:rsid w:val="00CA3A63"/>
    <w:rsid w:val="00CC426E"/>
    <w:rsid w:val="00CC5B2F"/>
    <w:rsid w:val="00CD1743"/>
    <w:rsid w:val="00CF0D2B"/>
    <w:rsid w:val="00CF1B6E"/>
    <w:rsid w:val="00CF4BE7"/>
    <w:rsid w:val="00CF78F0"/>
    <w:rsid w:val="00D021A5"/>
    <w:rsid w:val="00D16FC7"/>
    <w:rsid w:val="00D20A9F"/>
    <w:rsid w:val="00D21982"/>
    <w:rsid w:val="00D311E5"/>
    <w:rsid w:val="00D40176"/>
    <w:rsid w:val="00D434E1"/>
    <w:rsid w:val="00D47231"/>
    <w:rsid w:val="00D6224B"/>
    <w:rsid w:val="00D7443C"/>
    <w:rsid w:val="00D81329"/>
    <w:rsid w:val="00D82CE8"/>
    <w:rsid w:val="00D84DC6"/>
    <w:rsid w:val="00DA6D37"/>
    <w:rsid w:val="00DB753F"/>
    <w:rsid w:val="00DD05A0"/>
    <w:rsid w:val="00DD4238"/>
    <w:rsid w:val="00DD6339"/>
    <w:rsid w:val="00DE5C76"/>
    <w:rsid w:val="00DF15C7"/>
    <w:rsid w:val="00E04D50"/>
    <w:rsid w:val="00E118BA"/>
    <w:rsid w:val="00E11CE5"/>
    <w:rsid w:val="00E17429"/>
    <w:rsid w:val="00E22CDB"/>
    <w:rsid w:val="00E23E62"/>
    <w:rsid w:val="00E43FC8"/>
    <w:rsid w:val="00E46A8F"/>
    <w:rsid w:val="00E532FE"/>
    <w:rsid w:val="00E541E1"/>
    <w:rsid w:val="00E56172"/>
    <w:rsid w:val="00E5636B"/>
    <w:rsid w:val="00E566C9"/>
    <w:rsid w:val="00E61DA9"/>
    <w:rsid w:val="00E62209"/>
    <w:rsid w:val="00E75601"/>
    <w:rsid w:val="00E819F3"/>
    <w:rsid w:val="00E841D6"/>
    <w:rsid w:val="00E92E04"/>
    <w:rsid w:val="00E97841"/>
    <w:rsid w:val="00ED1AFA"/>
    <w:rsid w:val="00ED1D6B"/>
    <w:rsid w:val="00ED3A35"/>
    <w:rsid w:val="00ED6E75"/>
    <w:rsid w:val="00EE2521"/>
    <w:rsid w:val="00EF2426"/>
    <w:rsid w:val="00EF4A1A"/>
    <w:rsid w:val="00EF55A0"/>
    <w:rsid w:val="00F138CF"/>
    <w:rsid w:val="00F21597"/>
    <w:rsid w:val="00F24A04"/>
    <w:rsid w:val="00F35B0C"/>
    <w:rsid w:val="00F42ADB"/>
    <w:rsid w:val="00F533F0"/>
    <w:rsid w:val="00F553BC"/>
    <w:rsid w:val="00F64580"/>
    <w:rsid w:val="00F7371C"/>
    <w:rsid w:val="00F816B0"/>
    <w:rsid w:val="00F84C8C"/>
    <w:rsid w:val="00F90283"/>
    <w:rsid w:val="00F946B5"/>
    <w:rsid w:val="00FA15BA"/>
    <w:rsid w:val="00FA1813"/>
    <w:rsid w:val="00FA2071"/>
    <w:rsid w:val="00FA738B"/>
    <w:rsid w:val="00FC0A83"/>
    <w:rsid w:val="00FD1C85"/>
    <w:rsid w:val="00FD29CF"/>
    <w:rsid w:val="00FD2FA4"/>
    <w:rsid w:val="00FE2A18"/>
    <w:rsid w:val="00FE33BE"/>
    <w:rsid w:val="00FE3FBE"/>
    <w:rsid w:val="00FE676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7FF4E11"/>
  <w15:chartTrackingRefBased/>
  <w15:docId w15:val="{F72BFC24-CD0A-4968-A90F-019681AF34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1B62"/>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6D6CC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6D6CC1"/>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9F09BC"/>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unhideWhenUsed/>
    <w:qFormat/>
    <w:rsid w:val="009F09BC"/>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B7751"/>
    <w:pPr>
      <w:tabs>
        <w:tab w:val="center" w:pos="4419"/>
        <w:tab w:val="right" w:pos="8838"/>
      </w:tabs>
    </w:pPr>
  </w:style>
  <w:style w:type="character" w:customStyle="1" w:styleId="EncabezadoCar">
    <w:name w:val="Encabezado Car"/>
    <w:basedOn w:val="Fuentedeprrafopredeter"/>
    <w:link w:val="Encabezado"/>
    <w:uiPriority w:val="99"/>
    <w:rsid w:val="003B7751"/>
  </w:style>
  <w:style w:type="paragraph" w:styleId="Piedepgina">
    <w:name w:val="footer"/>
    <w:basedOn w:val="Normal"/>
    <w:link w:val="PiedepginaCar"/>
    <w:uiPriority w:val="99"/>
    <w:unhideWhenUsed/>
    <w:rsid w:val="003B7751"/>
    <w:pPr>
      <w:tabs>
        <w:tab w:val="center" w:pos="4419"/>
        <w:tab w:val="right" w:pos="8838"/>
      </w:tabs>
    </w:pPr>
  </w:style>
  <w:style w:type="character" w:customStyle="1" w:styleId="PiedepginaCar">
    <w:name w:val="Pie de página Car"/>
    <w:basedOn w:val="Fuentedeprrafopredeter"/>
    <w:link w:val="Piedepgina"/>
    <w:uiPriority w:val="99"/>
    <w:rsid w:val="003B7751"/>
  </w:style>
  <w:style w:type="character" w:styleId="Hipervnculo">
    <w:name w:val="Hyperlink"/>
    <w:aliases w:val="Hipervínculo1,Hipervínculo11,Hipervínculo12,Hipervínculo13,Hipervínculo14,Hipervínculo15"/>
    <w:basedOn w:val="Fuentedeprrafopredeter"/>
    <w:uiPriority w:val="99"/>
    <w:unhideWhenUsed/>
    <w:qFormat/>
    <w:rsid w:val="003B7751"/>
    <w:rPr>
      <w:color w:val="0563C1" w:themeColor="hyperlink"/>
      <w:u w:val="single"/>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3B7751"/>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3B7751"/>
    <w:rPr>
      <w:sz w:val="20"/>
      <w:szCs w:val="20"/>
    </w:rPr>
  </w:style>
  <w:style w:type="character" w:customStyle="1" w:styleId="TextonotapieCar1">
    <w:name w:val="Texto nota pie Car1"/>
    <w:basedOn w:val="Fuentedeprrafopredeter"/>
    <w:uiPriority w:val="99"/>
    <w:semiHidden/>
    <w:rsid w:val="003B7751"/>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3B7751"/>
    <w:rPr>
      <w:vertAlign w:val="superscript"/>
    </w:rPr>
  </w:style>
  <w:style w:type="character" w:customStyle="1" w:styleId="apple-converted-space">
    <w:name w:val="apple-converted-space"/>
    <w:basedOn w:val="Fuentedeprrafopredeter"/>
    <w:rsid w:val="003B7751"/>
  </w:style>
  <w:style w:type="character" w:styleId="Hipervnculovisitado">
    <w:name w:val="FollowedHyperlink"/>
    <w:basedOn w:val="Fuentedeprrafopredeter"/>
    <w:uiPriority w:val="99"/>
    <w:semiHidden/>
    <w:unhideWhenUsed/>
    <w:rsid w:val="00F7371C"/>
    <w:rPr>
      <w:color w:val="954F72" w:themeColor="followedHyperlink"/>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D1D6B"/>
    <w:pPr>
      <w:ind w:left="720"/>
      <w:contextualSpacing/>
    </w:pPr>
  </w:style>
  <w:style w:type="character" w:customStyle="1" w:styleId="Ttulo1Car">
    <w:name w:val="Título 1 Car"/>
    <w:basedOn w:val="Fuentedeprrafopredeter"/>
    <w:link w:val="Ttulo1"/>
    <w:uiPriority w:val="9"/>
    <w:rsid w:val="006D6CC1"/>
    <w:rPr>
      <w:rFonts w:asciiTheme="majorHAnsi" w:eastAsiaTheme="majorEastAsia" w:hAnsiTheme="majorHAnsi" w:cstheme="majorBidi"/>
      <w:color w:val="2E74B5" w:themeColor="accent1" w:themeShade="BF"/>
      <w:sz w:val="32"/>
      <w:szCs w:val="32"/>
    </w:rPr>
  </w:style>
  <w:style w:type="paragraph" w:styleId="TtulodeTDC">
    <w:name w:val="TOC Heading"/>
    <w:basedOn w:val="Ttulo1"/>
    <w:next w:val="Normal"/>
    <w:uiPriority w:val="39"/>
    <w:unhideWhenUsed/>
    <w:qFormat/>
    <w:rsid w:val="006D6CC1"/>
    <w:pPr>
      <w:outlineLvl w:val="9"/>
    </w:pPr>
    <w:rPr>
      <w:lang w:eastAsia="es-MX"/>
    </w:rPr>
  </w:style>
  <w:style w:type="paragraph" w:styleId="TDC2">
    <w:name w:val="toc 2"/>
    <w:basedOn w:val="Normal"/>
    <w:next w:val="Normal"/>
    <w:autoRedefine/>
    <w:uiPriority w:val="39"/>
    <w:unhideWhenUsed/>
    <w:rsid w:val="006D6CC1"/>
    <w:pPr>
      <w:spacing w:after="100"/>
      <w:ind w:left="220"/>
    </w:pPr>
    <w:rPr>
      <w:rFonts w:cs="Times New Roman"/>
      <w:lang w:eastAsia="es-MX"/>
    </w:rPr>
  </w:style>
  <w:style w:type="paragraph" w:styleId="TDC1">
    <w:name w:val="toc 1"/>
    <w:basedOn w:val="Normal"/>
    <w:next w:val="Normal"/>
    <w:autoRedefine/>
    <w:uiPriority w:val="39"/>
    <w:unhideWhenUsed/>
    <w:rsid w:val="00CC5B2F"/>
    <w:pPr>
      <w:tabs>
        <w:tab w:val="left" w:pos="440"/>
        <w:tab w:val="right" w:leader="dot" w:pos="9062"/>
      </w:tabs>
      <w:spacing w:line="360" w:lineRule="auto"/>
      <w:ind w:firstLine="142"/>
    </w:pPr>
    <w:rPr>
      <w:rFonts w:cs="Times New Roman"/>
      <w:lang w:eastAsia="es-MX"/>
    </w:rPr>
  </w:style>
  <w:style w:type="paragraph" w:styleId="TDC3">
    <w:name w:val="toc 3"/>
    <w:basedOn w:val="Normal"/>
    <w:next w:val="Normal"/>
    <w:autoRedefine/>
    <w:uiPriority w:val="39"/>
    <w:unhideWhenUsed/>
    <w:rsid w:val="006D6CC1"/>
    <w:pPr>
      <w:spacing w:after="100"/>
      <w:ind w:left="440"/>
    </w:pPr>
    <w:rPr>
      <w:rFonts w:cs="Times New Roman"/>
      <w:lang w:eastAsia="es-MX"/>
    </w:rPr>
  </w:style>
  <w:style w:type="character" w:customStyle="1" w:styleId="Ttulo2Car">
    <w:name w:val="Título 2 Car"/>
    <w:basedOn w:val="Fuentedeprrafopredeter"/>
    <w:link w:val="Ttulo2"/>
    <w:uiPriority w:val="9"/>
    <w:rsid w:val="006D6CC1"/>
    <w:rPr>
      <w:rFonts w:asciiTheme="majorHAnsi" w:eastAsiaTheme="majorEastAsia" w:hAnsiTheme="majorHAnsi" w:cstheme="majorBidi"/>
      <w:color w:val="2E74B5" w:themeColor="accent1" w:themeShade="BF"/>
      <w:sz w:val="26"/>
      <w:szCs w:val="26"/>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312281"/>
  </w:style>
  <w:style w:type="character" w:customStyle="1" w:styleId="Ttulo3Car">
    <w:name w:val="Título 3 Car"/>
    <w:basedOn w:val="Fuentedeprrafopredeter"/>
    <w:link w:val="Ttulo3"/>
    <w:uiPriority w:val="9"/>
    <w:semiHidden/>
    <w:rsid w:val="009F09BC"/>
    <w:rPr>
      <w:rFonts w:asciiTheme="majorHAnsi" w:eastAsiaTheme="majorEastAsia" w:hAnsiTheme="majorHAnsi" w:cstheme="majorBidi"/>
      <w:color w:val="1F4D78" w:themeColor="accent1" w:themeShade="7F"/>
      <w:sz w:val="24"/>
      <w:szCs w:val="24"/>
      <w:lang w:val="es-ES_tradnl" w:eastAsia="es-ES"/>
    </w:rPr>
  </w:style>
  <w:style w:type="character" w:customStyle="1" w:styleId="Ttulo4Car">
    <w:name w:val="Título 4 Car"/>
    <w:basedOn w:val="Fuentedeprrafopredeter"/>
    <w:link w:val="Ttulo4"/>
    <w:uiPriority w:val="9"/>
    <w:rsid w:val="009F09BC"/>
    <w:rPr>
      <w:rFonts w:asciiTheme="majorHAnsi" w:eastAsiaTheme="majorEastAsia" w:hAnsiTheme="majorHAnsi" w:cstheme="majorBidi"/>
      <w:i/>
      <w:iCs/>
      <w:color w:val="2E74B5" w:themeColor="accent1" w:themeShade="BF"/>
      <w:sz w:val="24"/>
      <w:szCs w:val="24"/>
      <w:lang w:val="es-ES_tradnl" w:eastAsia="es-ES"/>
    </w:rPr>
  </w:style>
  <w:style w:type="table" w:styleId="Tablaconcuadrcula">
    <w:name w:val="Table Grid"/>
    <w:basedOn w:val="Tablanormal"/>
    <w:uiPriority w:val="59"/>
    <w:rsid w:val="009F09BC"/>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9F09BC"/>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9F09BC"/>
    <w:rPr>
      <w:rFonts w:ascii="Lucida Grande" w:eastAsiaTheme="minorEastAsia" w:hAnsi="Lucida Grande" w:cs="Lucida Grande"/>
      <w:sz w:val="18"/>
      <w:szCs w:val="18"/>
      <w:lang w:val="es-ES_tradnl" w:eastAsia="es-ES"/>
    </w:rPr>
  </w:style>
  <w:style w:type="paragraph" w:styleId="Sinespaciado">
    <w:name w:val="No Spacing"/>
    <w:aliases w:val="Francesa,INAI"/>
    <w:link w:val="SinespaciadoCar"/>
    <w:uiPriority w:val="1"/>
    <w:qFormat/>
    <w:rsid w:val="009F09BC"/>
    <w:pPr>
      <w:spacing w:after="0" w:line="240" w:lineRule="auto"/>
    </w:pPr>
    <w:rPr>
      <w:rFonts w:eastAsiaTheme="minorEastAsia"/>
      <w:sz w:val="24"/>
      <w:szCs w:val="24"/>
      <w:lang w:val="es-ES_tradnl" w:eastAsia="es-ES"/>
    </w:rPr>
  </w:style>
  <w:style w:type="character" w:styleId="Refdecomentario">
    <w:name w:val="annotation reference"/>
    <w:basedOn w:val="Fuentedeprrafopredeter"/>
    <w:uiPriority w:val="99"/>
    <w:semiHidden/>
    <w:unhideWhenUsed/>
    <w:rsid w:val="009F09BC"/>
    <w:rPr>
      <w:sz w:val="16"/>
      <w:szCs w:val="16"/>
    </w:rPr>
  </w:style>
  <w:style w:type="paragraph" w:styleId="Textocomentario">
    <w:name w:val="annotation text"/>
    <w:basedOn w:val="Normal"/>
    <w:link w:val="TextocomentarioCar"/>
    <w:uiPriority w:val="99"/>
    <w:semiHidden/>
    <w:unhideWhenUsed/>
    <w:rsid w:val="009F09BC"/>
    <w:rPr>
      <w:sz w:val="20"/>
      <w:szCs w:val="20"/>
    </w:rPr>
  </w:style>
  <w:style w:type="character" w:customStyle="1" w:styleId="TextocomentarioCar">
    <w:name w:val="Texto comentario Car"/>
    <w:basedOn w:val="Fuentedeprrafopredeter"/>
    <w:link w:val="Textocomentario"/>
    <w:uiPriority w:val="99"/>
    <w:semiHidden/>
    <w:rsid w:val="009F09BC"/>
    <w:rPr>
      <w:rFonts w:eastAsiaTheme="minorEastAsia"/>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9F09BC"/>
    <w:rPr>
      <w:b/>
      <w:bCs/>
    </w:rPr>
  </w:style>
  <w:style w:type="character" w:customStyle="1" w:styleId="AsuntodelcomentarioCar">
    <w:name w:val="Asunto del comentario Car"/>
    <w:basedOn w:val="TextocomentarioCar"/>
    <w:link w:val="Asuntodelcomentario"/>
    <w:uiPriority w:val="99"/>
    <w:semiHidden/>
    <w:rsid w:val="009F09BC"/>
    <w:rPr>
      <w:rFonts w:eastAsiaTheme="minorEastAsia"/>
      <w:b/>
      <w:bCs/>
      <w:sz w:val="20"/>
      <w:szCs w:val="20"/>
      <w:lang w:val="es-ES_tradnl" w:eastAsia="es-ES"/>
    </w:rPr>
  </w:style>
  <w:style w:type="paragraph" w:styleId="Textoindependiente">
    <w:name w:val="Body Text"/>
    <w:basedOn w:val="Normal"/>
    <w:link w:val="TextoindependienteCar"/>
    <w:rsid w:val="009F09BC"/>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9F09BC"/>
    <w:rPr>
      <w:rFonts w:ascii="Arial" w:eastAsia="Times New Roman" w:hAnsi="Arial" w:cs="Times New Roman"/>
      <w:sz w:val="24"/>
      <w:szCs w:val="20"/>
      <w:lang w:val="es-ES_tradnl" w:eastAsia="es-ES"/>
    </w:rPr>
  </w:style>
  <w:style w:type="paragraph" w:customStyle="1" w:styleId="p">
    <w:name w:val="p"/>
    <w:basedOn w:val="Normal"/>
    <w:rsid w:val="009F09BC"/>
    <w:pPr>
      <w:spacing w:before="100" w:beforeAutospacing="1" w:after="100" w:afterAutospacing="1"/>
    </w:pPr>
    <w:rPr>
      <w:rFonts w:ascii="Times New Roman" w:eastAsia="Times New Roman" w:hAnsi="Times New Roman" w:cs="Times New Roman"/>
      <w:lang w:val="es-MX" w:eastAsia="es-MX"/>
    </w:rPr>
  </w:style>
  <w:style w:type="character" w:customStyle="1" w:styleId="a">
    <w:name w:val="a"/>
    <w:basedOn w:val="Fuentedeprrafopredeter"/>
    <w:rsid w:val="009F09BC"/>
  </w:style>
  <w:style w:type="character" w:customStyle="1" w:styleId="d">
    <w:name w:val="d"/>
    <w:basedOn w:val="Fuentedeprrafopredeter"/>
    <w:rsid w:val="009F09BC"/>
  </w:style>
  <w:style w:type="character" w:customStyle="1" w:styleId="b">
    <w:name w:val="b"/>
    <w:basedOn w:val="Fuentedeprrafopredeter"/>
    <w:rsid w:val="009F09BC"/>
  </w:style>
  <w:style w:type="character" w:customStyle="1" w:styleId="g">
    <w:name w:val="g"/>
    <w:basedOn w:val="Fuentedeprrafopredeter"/>
    <w:rsid w:val="009F09BC"/>
  </w:style>
  <w:style w:type="table" w:customStyle="1" w:styleId="Tablaconcuadrcula1">
    <w:name w:val="Tabla con cuadrícula1"/>
    <w:basedOn w:val="Tablanormal"/>
    <w:next w:val="Tablaconcuadrcula"/>
    <w:uiPriority w:val="59"/>
    <w:rsid w:val="009F09BC"/>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9F09BC"/>
  </w:style>
  <w:style w:type="paragraph" w:styleId="NormalWeb">
    <w:name w:val="Normal (Web)"/>
    <w:basedOn w:val="Normal"/>
    <w:uiPriority w:val="99"/>
    <w:rsid w:val="009F09BC"/>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9F09BC"/>
    <w:rPr>
      <w:b/>
      <w:bCs/>
    </w:rPr>
  </w:style>
  <w:style w:type="paragraph" w:customStyle="1" w:styleId="Default">
    <w:name w:val="Default"/>
    <w:rsid w:val="009F09BC"/>
    <w:pPr>
      <w:autoSpaceDE w:val="0"/>
      <w:autoSpaceDN w:val="0"/>
      <w:adjustRightInd w:val="0"/>
      <w:spacing w:after="0" w:line="240" w:lineRule="auto"/>
    </w:pPr>
    <w:rPr>
      <w:rFonts w:ascii="Arial" w:hAnsi="Arial" w:cs="Arial"/>
      <w:color w:val="000000"/>
      <w:sz w:val="24"/>
      <w:szCs w:val="24"/>
    </w:rPr>
  </w:style>
  <w:style w:type="character" w:customStyle="1" w:styleId="SinespaciadoCar">
    <w:name w:val="Sin espaciado Car"/>
    <w:aliases w:val="Francesa Car,INAI Car"/>
    <w:link w:val="Sinespaciado"/>
    <w:uiPriority w:val="1"/>
    <w:locked/>
    <w:rsid w:val="009F09BC"/>
    <w:rPr>
      <w:rFonts w:eastAsiaTheme="minorEastAsia"/>
      <w:sz w:val="24"/>
      <w:szCs w:val="24"/>
      <w:lang w:val="es-ES_tradnl" w:eastAsia="es-ES"/>
    </w:rPr>
  </w:style>
  <w:style w:type="table" w:customStyle="1" w:styleId="Tablanormal11">
    <w:name w:val="Tabla normal 11"/>
    <w:basedOn w:val="Tablanormal"/>
    <w:uiPriority w:val="41"/>
    <w:rsid w:val="009F09B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9F09BC"/>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9F09BC"/>
  </w:style>
  <w:style w:type="table" w:customStyle="1" w:styleId="Tabladecuadrcula1clara1">
    <w:name w:val="Tabla de cuadrícula 1 clara1"/>
    <w:basedOn w:val="Tablanormal"/>
    <w:uiPriority w:val="99"/>
    <w:rsid w:val="009F09BC"/>
    <w:pPr>
      <w:spacing w:after="0" w:line="240" w:lineRule="auto"/>
    </w:pPr>
    <w:rPr>
      <w:rFonts w:eastAsiaTheme="minorEastAsia"/>
      <w:sz w:val="24"/>
      <w:szCs w:val="24"/>
      <w:lang w:val="es-ES_tradnl" w:eastAsia="es-E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4-nfasis11">
    <w:name w:val="Tabla de cuadrícula 4 - Énfasis 11"/>
    <w:basedOn w:val="Tablanormal"/>
    <w:uiPriority w:val="49"/>
    <w:rsid w:val="009F09BC"/>
    <w:pPr>
      <w:spacing w:after="0" w:line="240" w:lineRule="auto"/>
    </w:pPr>
    <w:rPr>
      <w:rFonts w:eastAsiaTheme="minorEastAsia"/>
      <w:sz w:val="24"/>
      <w:szCs w:val="24"/>
      <w:lang w:val="es-ES_tradnl" w:eastAsia="es-E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m-698976158124685028gmail-msolistparagraph">
    <w:name w:val="m_-698976158124685028gmail-msolistparagraph"/>
    <w:basedOn w:val="Normal"/>
    <w:rsid w:val="009F09BC"/>
    <w:pPr>
      <w:spacing w:before="100" w:beforeAutospacing="1" w:after="100" w:afterAutospacing="1"/>
    </w:pPr>
    <w:rPr>
      <w:rFonts w:ascii="Times New Roman" w:eastAsia="Times New Roman" w:hAnsi="Times New Roman" w:cs="Times New Roman"/>
      <w:lang w:val="es-MX" w:eastAsia="es-MX"/>
    </w:rPr>
  </w:style>
  <w:style w:type="numbering" w:customStyle="1" w:styleId="Estiloimportado1">
    <w:name w:val="Estilo importado 1"/>
    <w:rsid w:val="009F09BC"/>
    <w:pPr>
      <w:numPr>
        <w:numId w:val="3"/>
      </w:numPr>
    </w:pPr>
  </w:style>
  <w:style w:type="paragraph" w:customStyle="1" w:styleId="FootnoteTextCharCharChar1">
    <w:name w:val="Footnote Text Char Char Char1"/>
    <w:basedOn w:val="Normal"/>
    <w:next w:val="Textonotapie"/>
    <w:unhideWhenUsed/>
    <w:rsid w:val="009F09BC"/>
    <w:rPr>
      <w:rFonts w:eastAsia="Cambria"/>
      <w:sz w:val="20"/>
      <w:szCs w:val="20"/>
      <w:lang w:val="es-MX" w:eastAsia="en-US"/>
    </w:rPr>
  </w:style>
  <w:style w:type="paragraph" w:styleId="Textoindependiente2">
    <w:name w:val="Body Text 2"/>
    <w:basedOn w:val="Normal"/>
    <w:link w:val="Textoindependiente2Car"/>
    <w:uiPriority w:val="99"/>
    <w:semiHidden/>
    <w:unhideWhenUsed/>
    <w:rsid w:val="009F09BC"/>
    <w:pPr>
      <w:spacing w:after="120" w:line="480" w:lineRule="auto"/>
    </w:pPr>
  </w:style>
  <w:style w:type="character" w:customStyle="1" w:styleId="Textoindependiente2Car">
    <w:name w:val="Texto independiente 2 Car"/>
    <w:basedOn w:val="Fuentedeprrafopredeter"/>
    <w:link w:val="Textoindependiente2"/>
    <w:uiPriority w:val="99"/>
    <w:semiHidden/>
    <w:rsid w:val="009F09BC"/>
    <w:rPr>
      <w:rFonts w:eastAsiaTheme="minorEastAsia"/>
      <w:sz w:val="24"/>
      <w:szCs w:val="24"/>
      <w:lang w:val="es-ES_tradnl" w:eastAsia="es-ES"/>
    </w:rPr>
  </w:style>
  <w:style w:type="paragraph" w:customStyle="1" w:styleId="ADB1">
    <w:name w:val="ADB1"/>
    <w:basedOn w:val="Normal"/>
    <w:next w:val="Textonotapie"/>
    <w:uiPriority w:val="99"/>
    <w:unhideWhenUsed/>
    <w:qFormat/>
    <w:rsid w:val="009F09BC"/>
    <w:rPr>
      <w:rFonts w:eastAsia="Cambria"/>
      <w:sz w:val="20"/>
      <w:szCs w:val="20"/>
      <w:lang w:val="es-MX" w:eastAsia="en-US"/>
    </w:rPr>
  </w:style>
  <w:style w:type="paragraph" w:customStyle="1" w:styleId="francesa">
    <w:name w:val="francesa"/>
    <w:basedOn w:val="Normal"/>
    <w:rsid w:val="009F09BC"/>
    <w:pPr>
      <w:spacing w:before="100" w:beforeAutospacing="1" w:after="100" w:afterAutospacing="1"/>
    </w:pPr>
    <w:rPr>
      <w:rFonts w:ascii="Times New Roman" w:eastAsia="Times New Roman" w:hAnsi="Times New Roman" w:cs="Times New Roman"/>
      <w:lang w:val="es-MX" w:eastAsia="es-MX"/>
    </w:rPr>
  </w:style>
  <w:style w:type="paragraph" w:customStyle="1" w:styleId="paragraph">
    <w:name w:val="paragraph"/>
    <w:basedOn w:val="Normal"/>
    <w:rsid w:val="009F09BC"/>
    <w:pPr>
      <w:spacing w:before="100" w:beforeAutospacing="1" w:after="100" w:afterAutospacing="1"/>
    </w:pPr>
    <w:rPr>
      <w:rFonts w:ascii="Times New Roman" w:eastAsia="Times New Roman" w:hAnsi="Times New Roman" w:cs="Times New Roman"/>
      <w:lang w:val="es-MX" w:eastAsia="es-MX"/>
    </w:rPr>
  </w:style>
  <w:style w:type="character" w:customStyle="1" w:styleId="Hipervnculo151">
    <w:name w:val="Hipervínculo151"/>
    <w:basedOn w:val="Fuentedeprrafopredeter"/>
    <w:uiPriority w:val="99"/>
    <w:unhideWhenUsed/>
    <w:rsid w:val="00984E7E"/>
    <w:rPr>
      <w:color w:val="0000FF"/>
      <w:u w:val="single"/>
    </w:rPr>
  </w:style>
  <w:style w:type="table" w:customStyle="1" w:styleId="Tablanormal12">
    <w:name w:val="Tabla normal 12"/>
    <w:basedOn w:val="Tablanormal"/>
    <w:next w:val="Tablanormal1"/>
    <w:uiPriority w:val="41"/>
    <w:rsid w:val="00751B3D"/>
    <w:pPr>
      <w:spacing w:after="0" w:line="240" w:lineRule="auto"/>
    </w:p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anormal1">
    <w:name w:val="Plain Table 1"/>
    <w:basedOn w:val="Tablanormal"/>
    <w:uiPriority w:val="41"/>
    <w:rsid w:val="00751B3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normal13">
    <w:name w:val="Tabla normal 13"/>
    <w:basedOn w:val="Tablanormal"/>
    <w:next w:val="Tablanormal1"/>
    <w:uiPriority w:val="41"/>
    <w:rsid w:val="00681C08"/>
    <w:pPr>
      <w:spacing w:after="0" w:line="240" w:lineRule="auto"/>
    </w:p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2111">
    <w:name w:val="Tabla con cuadrícula2111"/>
    <w:basedOn w:val="Tablanormal"/>
    <w:next w:val="Tablaconcuadrcula"/>
    <w:uiPriority w:val="39"/>
    <w:rsid w:val="00C1011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enciasutil">
    <w:name w:val="Subtle Reference"/>
    <w:basedOn w:val="Fuentedeprrafopredeter"/>
    <w:uiPriority w:val="31"/>
    <w:qFormat/>
    <w:rsid w:val="0041755F"/>
    <w:rPr>
      <w:rFonts w:cs="Times New Roman"/>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4176937">
      <w:bodyDiv w:val="1"/>
      <w:marLeft w:val="0"/>
      <w:marRight w:val="0"/>
      <w:marTop w:val="0"/>
      <w:marBottom w:val="0"/>
      <w:divBdr>
        <w:top w:val="none" w:sz="0" w:space="0" w:color="auto"/>
        <w:left w:val="none" w:sz="0" w:space="0" w:color="auto"/>
        <w:bottom w:val="none" w:sz="0" w:space="0" w:color="auto"/>
        <w:right w:val="none" w:sz="0" w:space="0" w:color="auto"/>
      </w:divBdr>
    </w:div>
    <w:div w:id="201332217">
      <w:bodyDiv w:val="1"/>
      <w:marLeft w:val="0"/>
      <w:marRight w:val="0"/>
      <w:marTop w:val="0"/>
      <w:marBottom w:val="0"/>
      <w:divBdr>
        <w:top w:val="none" w:sz="0" w:space="0" w:color="auto"/>
        <w:left w:val="none" w:sz="0" w:space="0" w:color="auto"/>
        <w:bottom w:val="none" w:sz="0" w:space="0" w:color="auto"/>
        <w:right w:val="none" w:sz="0" w:space="0" w:color="auto"/>
      </w:divBdr>
    </w:div>
    <w:div w:id="245116208">
      <w:bodyDiv w:val="1"/>
      <w:marLeft w:val="0"/>
      <w:marRight w:val="0"/>
      <w:marTop w:val="0"/>
      <w:marBottom w:val="0"/>
      <w:divBdr>
        <w:top w:val="none" w:sz="0" w:space="0" w:color="auto"/>
        <w:left w:val="none" w:sz="0" w:space="0" w:color="auto"/>
        <w:bottom w:val="none" w:sz="0" w:space="0" w:color="auto"/>
        <w:right w:val="none" w:sz="0" w:space="0" w:color="auto"/>
      </w:divBdr>
    </w:div>
    <w:div w:id="412364284">
      <w:bodyDiv w:val="1"/>
      <w:marLeft w:val="0"/>
      <w:marRight w:val="0"/>
      <w:marTop w:val="0"/>
      <w:marBottom w:val="0"/>
      <w:divBdr>
        <w:top w:val="none" w:sz="0" w:space="0" w:color="auto"/>
        <w:left w:val="none" w:sz="0" w:space="0" w:color="auto"/>
        <w:bottom w:val="none" w:sz="0" w:space="0" w:color="auto"/>
        <w:right w:val="none" w:sz="0" w:space="0" w:color="auto"/>
      </w:divBdr>
    </w:div>
    <w:div w:id="601492267">
      <w:bodyDiv w:val="1"/>
      <w:marLeft w:val="0"/>
      <w:marRight w:val="0"/>
      <w:marTop w:val="0"/>
      <w:marBottom w:val="0"/>
      <w:divBdr>
        <w:top w:val="none" w:sz="0" w:space="0" w:color="auto"/>
        <w:left w:val="none" w:sz="0" w:space="0" w:color="auto"/>
        <w:bottom w:val="none" w:sz="0" w:space="0" w:color="auto"/>
        <w:right w:val="none" w:sz="0" w:space="0" w:color="auto"/>
      </w:divBdr>
    </w:div>
    <w:div w:id="800147385">
      <w:bodyDiv w:val="1"/>
      <w:marLeft w:val="0"/>
      <w:marRight w:val="0"/>
      <w:marTop w:val="0"/>
      <w:marBottom w:val="0"/>
      <w:divBdr>
        <w:top w:val="none" w:sz="0" w:space="0" w:color="auto"/>
        <w:left w:val="none" w:sz="0" w:space="0" w:color="auto"/>
        <w:bottom w:val="none" w:sz="0" w:space="0" w:color="auto"/>
        <w:right w:val="none" w:sz="0" w:space="0" w:color="auto"/>
      </w:divBdr>
    </w:div>
    <w:div w:id="1071854293">
      <w:bodyDiv w:val="1"/>
      <w:marLeft w:val="0"/>
      <w:marRight w:val="0"/>
      <w:marTop w:val="0"/>
      <w:marBottom w:val="0"/>
      <w:divBdr>
        <w:top w:val="none" w:sz="0" w:space="0" w:color="auto"/>
        <w:left w:val="none" w:sz="0" w:space="0" w:color="auto"/>
        <w:bottom w:val="none" w:sz="0" w:space="0" w:color="auto"/>
        <w:right w:val="none" w:sz="0" w:space="0" w:color="auto"/>
      </w:divBdr>
    </w:div>
    <w:div w:id="1156610171">
      <w:bodyDiv w:val="1"/>
      <w:marLeft w:val="0"/>
      <w:marRight w:val="0"/>
      <w:marTop w:val="0"/>
      <w:marBottom w:val="0"/>
      <w:divBdr>
        <w:top w:val="none" w:sz="0" w:space="0" w:color="auto"/>
        <w:left w:val="none" w:sz="0" w:space="0" w:color="auto"/>
        <w:bottom w:val="none" w:sz="0" w:space="0" w:color="auto"/>
        <w:right w:val="none" w:sz="0" w:space="0" w:color="auto"/>
      </w:divBdr>
    </w:div>
    <w:div w:id="1567380666">
      <w:bodyDiv w:val="1"/>
      <w:marLeft w:val="0"/>
      <w:marRight w:val="0"/>
      <w:marTop w:val="0"/>
      <w:marBottom w:val="0"/>
      <w:divBdr>
        <w:top w:val="none" w:sz="0" w:space="0" w:color="auto"/>
        <w:left w:val="none" w:sz="0" w:space="0" w:color="auto"/>
        <w:bottom w:val="none" w:sz="0" w:space="0" w:color="auto"/>
        <w:right w:val="none" w:sz="0" w:space="0" w:color="auto"/>
      </w:divBdr>
    </w:div>
    <w:div w:id="1982802477">
      <w:bodyDiv w:val="1"/>
      <w:marLeft w:val="0"/>
      <w:marRight w:val="0"/>
      <w:marTop w:val="0"/>
      <w:marBottom w:val="0"/>
      <w:divBdr>
        <w:top w:val="none" w:sz="0" w:space="0" w:color="auto"/>
        <w:left w:val="none" w:sz="0" w:space="0" w:color="auto"/>
        <w:bottom w:val="none" w:sz="0" w:space="0" w:color="auto"/>
        <w:right w:val="none" w:sz="0" w:space="0" w:color="auto"/>
      </w:divBdr>
    </w:div>
    <w:div w:id="1986205545">
      <w:bodyDiv w:val="1"/>
      <w:marLeft w:val="0"/>
      <w:marRight w:val="0"/>
      <w:marTop w:val="0"/>
      <w:marBottom w:val="0"/>
      <w:divBdr>
        <w:top w:val="none" w:sz="0" w:space="0" w:color="auto"/>
        <w:left w:val="none" w:sz="0" w:space="0" w:color="auto"/>
        <w:bottom w:val="none" w:sz="0" w:space="0" w:color="auto"/>
        <w:right w:val="none" w:sz="0" w:space="0" w:color="auto"/>
      </w:divBdr>
    </w:div>
    <w:div w:id="2041124906">
      <w:bodyDiv w:val="1"/>
      <w:marLeft w:val="0"/>
      <w:marRight w:val="0"/>
      <w:marTop w:val="0"/>
      <w:marBottom w:val="0"/>
      <w:divBdr>
        <w:top w:val="none" w:sz="0" w:space="0" w:color="auto"/>
        <w:left w:val="none" w:sz="0" w:space="0" w:color="auto"/>
        <w:bottom w:val="none" w:sz="0" w:space="0" w:color="auto"/>
        <w:right w:val="none" w:sz="0" w:space="0" w:color="auto"/>
      </w:divBdr>
    </w:div>
    <w:div w:id="2098360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pomex.org.mx/ipo3/lgt/indice/ZINACANTEPEC/art_92_viii/4.web" TargetMode="External"/><Relationship Id="rId18" Type="http://schemas.openxmlformats.org/officeDocument/2006/relationships/hyperlink" Target="https://www.ipomex.org.mx/ipo3/lgt/indice/ZINACANTEPEC/art_92_viii/4.web" TargetMode="External"/><Relationship Id="rId26" Type="http://schemas.openxmlformats.org/officeDocument/2006/relationships/hyperlink" Target="https://www.ipomex.org.mx/ipo3/lgt/indice/ZINACANTEPEC/art_92_viii.web" TargetMode="External"/><Relationship Id="rId39" Type="http://schemas.openxmlformats.org/officeDocument/2006/relationships/image" Target="media/image11.png"/><Relationship Id="rId21" Type="http://schemas.openxmlformats.org/officeDocument/2006/relationships/hyperlink" Target="https://www.ipomex.org.mx/ipo3/lgt/indice/ZINACANTEPEC/art_92_viii.web" TargetMode="External"/><Relationship Id="rId34" Type="http://schemas.openxmlformats.org/officeDocument/2006/relationships/image" Target="media/image7.png"/><Relationship Id="rId42" Type="http://schemas.openxmlformats.org/officeDocument/2006/relationships/image" Target="media/image14.png"/><Relationship Id="rId47" Type="http://schemas.openxmlformats.org/officeDocument/2006/relationships/footer" Target="footer1.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ipomex.org.mx/ipo3/lgt/indice/ZINACANTEPEC/art_92_xii.web" TargetMode="External"/><Relationship Id="rId29" Type="http://schemas.openxmlformats.org/officeDocument/2006/relationships/image" Target="media/image4.png"/><Relationship Id="rId11" Type="http://schemas.openxmlformats.org/officeDocument/2006/relationships/image" Target="media/image1.png"/><Relationship Id="rId24" Type="http://schemas.openxmlformats.org/officeDocument/2006/relationships/hyperlink" Target="https://www.ipomex.org.mx/ipo3/lgt/indice/ZINACANTEPEC/art_92_viii/4.web" TargetMode="External"/><Relationship Id="rId32" Type="http://schemas.openxmlformats.org/officeDocument/2006/relationships/image" Target="media/image6.png"/><Relationship Id="rId37" Type="http://schemas.openxmlformats.org/officeDocument/2006/relationships/image" Target="media/image10.png"/><Relationship Id="rId40" Type="http://schemas.openxmlformats.org/officeDocument/2006/relationships/image" Target="media/image12.pn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ipomex.org.mx/ipo3/lgt/indice/ZINACANTEPEC/art_92_viii/3.web" TargetMode="External"/><Relationship Id="rId23" Type="http://schemas.openxmlformats.org/officeDocument/2006/relationships/hyperlink" Target="https://www.ipomex.org.mx/ipo3/lgt/indice/ZINACANTEPEC/art_92_viii.web" TargetMode="External"/><Relationship Id="rId28" Type="http://schemas.openxmlformats.org/officeDocument/2006/relationships/hyperlink" Target="https://www.ipomex.org.mx/ipo3/lgt/indice/ZINACANTEPEC/art_92_xii.web" TargetMode="External"/><Relationship Id="rId36" Type="http://schemas.openxmlformats.org/officeDocument/2006/relationships/image" Target="media/image9.png"/><Relationship Id="rId49" Type="http://schemas.openxmlformats.org/officeDocument/2006/relationships/footer" Target="footer2.xml"/><Relationship Id="rId10" Type="http://schemas.openxmlformats.org/officeDocument/2006/relationships/hyperlink" Target="https://www.ipomex.org.mx/ipo3/lgt/indice/ZINACANTEPEC/art_92_viii.web" TargetMode="External"/><Relationship Id="rId19" Type="http://schemas.openxmlformats.org/officeDocument/2006/relationships/hyperlink" Target="https://www.ipomex.org.mx/ipo3/lgt/indice/ZINACANTEPEC/art_92_viii.web" TargetMode="External"/><Relationship Id="rId31" Type="http://schemas.openxmlformats.org/officeDocument/2006/relationships/image" Target="media/image5.png"/><Relationship Id="rId44"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hyperlink" Target="https://www.ipomex.org.mx/ipo3/lgt/indice/ZINACANTEPEC/art_92_viii.web" TargetMode="External"/><Relationship Id="rId14" Type="http://schemas.openxmlformats.org/officeDocument/2006/relationships/hyperlink" Target="https://www.ipomex.org.mx/ipo3/lgt/indice/ZINACANTEPEC/art_92_viii.web" TargetMode="External"/><Relationship Id="rId22" Type="http://schemas.openxmlformats.org/officeDocument/2006/relationships/hyperlink" Target="https://www.ipomex.org.mx/ipo3/lgt/indice/ZINACANTEPEC/art_92_viii.web" TargetMode="External"/><Relationship Id="rId27" Type="http://schemas.openxmlformats.org/officeDocument/2006/relationships/hyperlink" Target="https://www.ipomex.org.mx/ipo3/lgt/indice/ZINACANTEPEC/art_92_viii/3.web" TargetMode="External"/><Relationship Id="rId30" Type="http://schemas.openxmlformats.org/officeDocument/2006/relationships/hyperlink" Target="https://www.ipomex.org.mx/ipo3/lgt/indice/ZINACANTEPEC/art_92_viii/4.web" TargetMode="External"/><Relationship Id="rId35" Type="http://schemas.openxmlformats.org/officeDocument/2006/relationships/image" Target="media/image8.png"/><Relationship Id="rId43" Type="http://schemas.openxmlformats.org/officeDocument/2006/relationships/image" Target="media/image15.png"/><Relationship Id="rId48" Type="http://schemas.openxmlformats.org/officeDocument/2006/relationships/header" Target="header3.xml"/><Relationship Id="rId8" Type="http://schemas.openxmlformats.org/officeDocument/2006/relationships/hyperlink" Target="https://www.ipomex.org.mx/ipo3/lgt/indice/ZINACANTEPEC/art_92_viii.web" TargetMode="Externa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3.png"/><Relationship Id="rId25" Type="http://schemas.openxmlformats.org/officeDocument/2006/relationships/hyperlink" Target="https://www.ipomex.org.mx/ipo3/lgt/indice/ZINACANTEPEC/art_92_viii.web" TargetMode="External"/><Relationship Id="rId33" Type="http://schemas.openxmlformats.org/officeDocument/2006/relationships/hyperlink" Target="https://www.ipomex.org.mx/ipo3/lgt/indice/ZINACANTEPEC/art_92_xii.web" TargetMode="External"/><Relationship Id="rId38" Type="http://schemas.openxmlformats.org/officeDocument/2006/relationships/hyperlink" Target="https://ihaem.edomex.gob.mx/certificacion_cocertem" TargetMode="External"/><Relationship Id="rId46" Type="http://schemas.openxmlformats.org/officeDocument/2006/relationships/header" Target="header2.xml"/><Relationship Id="rId20" Type="http://schemas.openxmlformats.org/officeDocument/2006/relationships/hyperlink" Target="https://www.ipomex.org.mx/ipo3/lgt/indice/ZINACANTEPEC/art_92_viii.web" TargetMode="External"/><Relationship Id="rId41"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_rels/header2.xml.rels><?xml version="1.0" encoding="UTF-8" standalone="yes"?>
<Relationships xmlns="http://schemas.openxmlformats.org/package/2006/relationships"><Relationship Id="rId1" Type="http://schemas.openxmlformats.org/officeDocument/2006/relationships/image" Target="media/image17.jpeg"/></Relationships>
</file>

<file path=word/_rels/header3.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5993AD-F992-4A05-AB79-D4E00B16F7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152</Pages>
  <Words>37653</Words>
  <Characters>207093</Characters>
  <Application>Microsoft Office Word</Application>
  <DocSecurity>0</DocSecurity>
  <Lines>1725</Lines>
  <Paragraphs>488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244258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dc:creator>
  <cp:keywords/>
  <dc:description/>
  <cp:lastModifiedBy>USUARIO</cp:lastModifiedBy>
  <cp:revision>7</cp:revision>
  <cp:lastPrinted>2023-09-29T18:33:00Z</cp:lastPrinted>
  <dcterms:created xsi:type="dcterms:W3CDTF">2023-10-17T16:13:00Z</dcterms:created>
  <dcterms:modified xsi:type="dcterms:W3CDTF">2023-10-24T16:02:00Z</dcterms:modified>
</cp:coreProperties>
</file>