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113CB267" w:rsidR="00797CD8" w:rsidRPr="00D23DC7" w:rsidRDefault="00797CD8" w:rsidP="00797CD8">
      <w:pPr>
        <w:spacing w:line="360" w:lineRule="auto"/>
        <w:jc w:val="both"/>
        <w:rPr>
          <w:rFonts w:ascii="Palatino Linotype" w:eastAsiaTheme="minorEastAsia" w:hAnsi="Palatino Linotype"/>
          <w:lang w:val="es-ES_tradnl" w:eastAsia="es-ES"/>
        </w:rPr>
      </w:pPr>
      <w:r w:rsidRPr="00D23DC7">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D2570B" w:rsidRPr="00D23DC7">
        <w:rPr>
          <w:rFonts w:ascii="Palatino Linotype" w:eastAsiaTheme="minorEastAsia" w:hAnsi="Palatino Linotype"/>
          <w:lang w:val="es-ES_tradnl" w:eastAsia="es-ES"/>
        </w:rPr>
        <w:t xml:space="preserve">diecisiete (17) de mayo de dos mil </w:t>
      </w:r>
      <w:r w:rsidR="00D44444" w:rsidRPr="00D23DC7">
        <w:rPr>
          <w:rFonts w:ascii="Palatino Linotype" w:eastAsiaTheme="minorEastAsia" w:hAnsi="Palatino Linotype"/>
          <w:lang w:val="es-ES_tradnl" w:eastAsia="es-ES"/>
        </w:rPr>
        <w:t>veintitrés</w:t>
      </w:r>
      <w:r w:rsidRPr="00D23DC7">
        <w:rPr>
          <w:rFonts w:ascii="Palatino Linotype" w:eastAsiaTheme="minorEastAsia" w:hAnsi="Palatino Linotype"/>
          <w:lang w:val="es-ES_tradnl" w:eastAsia="es-ES"/>
        </w:rPr>
        <w:t>.</w:t>
      </w:r>
    </w:p>
    <w:p w14:paraId="69C87E93" w14:textId="77777777" w:rsidR="00797CD8" w:rsidRPr="00D23DC7" w:rsidRDefault="00797CD8" w:rsidP="00797CD8">
      <w:pPr>
        <w:spacing w:line="360" w:lineRule="auto"/>
        <w:jc w:val="both"/>
        <w:rPr>
          <w:rFonts w:ascii="Palatino Linotype" w:eastAsiaTheme="minorEastAsia" w:hAnsi="Palatino Linotype"/>
          <w:lang w:val="es-ES_tradnl" w:eastAsia="es-ES"/>
        </w:rPr>
      </w:pPr>
    </w:p>
    <w:p w14:paraId="4BACC4B0" w14:textId="46954614" w:rsidR="00797CD8" w:rsidRPr="00D23DC7" w:rsidRDefault="00797CD8" w:rsidP="00797CD8">
      <w:pPr>
        <w:spacing w:line="360" w:lineRule="auto"/>
        <w:jc w:val="both"/>
        <w:rPr>
          <w:rFonts w:ascii="Palatino Linotype" w:hAnsi="Palatino Linotype"/>
        </w:rPr>
      </w:pPr>
      <w:r w:rsidRPr="00D23DC7">
        <w:rPr>
          <w:rFonts w:ascii="Palatino Linotype" w:hAnsi="Palatino Linotype"/>
          <w:b/>
        </w:rPr>
        <w:t>VISTO</w:t>
      </w:r>
      <w:r w:rsidRPr="00D23DC7">
        <w:rPr>
          <w:rFonts w:ascii="Palatino Linotype" w:hAnsi="Palatino Linotype"/>
        </w:rPr>
        <w:t xml:space="preserve"> el expediente electrónico formado con motivo del recurso de revisión </w:t>
      </w:r>
      <w:bookmarkStart w:id="0" w:name="_GoBack"/>
      <w:r w:rsidR="00D44444" w:rsidRPr="00D23DC7">
        <w:rPr>
          <w:rFonts w:ascii="Palatino Linotype" w:hAnsi="Palatino Linotype"/>
          <w:b/>
        </w:rPr>
        <w:t>01133</w:t>
      </w:r>
      <w:bookmarkEnd w:id="0"/>
      <w:r w:rsidR="00D44444" w:rsidRPr="00D23DC7">
        <w:rPr>
          <w:rFonts w:ascii="Palatino Linotype" w:hAnsi="Palatino Linotype"/>
          <w:b/>
        </w:rPr>
        <w:t>/INFOEM/IP/RR/2023</w:t>
      </w:r>
      <w:r w:rsidRPr="00D23DC7">
        <w:rPr>
          <w:rFonts w:ascii="Palatino Linotype" w:hAnsi="Palatino Linotype"/>
          <w:b/>
        </w:rPr>
        <w:t>,</w:t>
      </w:r>
      <w:r w:rsidRPr="00D23DC7">
        <w:rPr>
          <w:rFonts w:ascii="Palatino Linotype" w:hAnsi="Palatino Linotype" w:cs="Arial"/>
          <w:b/>
          <w:bCs/>
        </w:rPr>
        <w:t xml:space="preserve"> </w:t>
      </w:r>
      <w:r w:rsidR="000E138C" w:rsidRPr="00D23DC7">
        <w:rPr>
          <w:rFonts w:ascii="Palatino Linotype" w:hAnsi="Palatino Linotype"/>
        </w:rPr>
        <w:t xml:space="preserve">promovido por </w:t>
      </w:r>
      <w:r w:rsidR="00D44444" w:rsidRPr="00D23DC7">
        <w:rPr>
          <w:rFonts w:ascii="Palatino Linotype" w:hAnsi="Palatino Linotype"/>
          <w:szCs w:val="22"/>
        </w:rPr>
        <w:t>una o un usuario del Sistema de Acceso a la Información Mexiquense (</w:t>
      </w:r>
      <w:r w:rsidR="00861306" w:rsidRPr="00D23DC7">
        <w:rPr>
          <w:rFonts w:ascii="Palatino Linotype" w:hAnsi="Palatino Linotype"/>
          <w:szCs w:val="22"/>
        </w:rPr>
        <w:t xml:space="preserve">SAIMEX), quien no señaló </w:t>
      </w:r>
      <w:r w:rsidR="00D44444" w:rsidRPr="00D23DC7">
        <w:rPr>
          <w:rFonts w:ascii="Palatino Linotype" w:hAnsi="Palatino Linotype"/>
          <w:szCs w:val="22"/>
        </w:rPr>
        <w:t>nombre</w:t>
      </w:r>
      <w:r w:rsidR="00861306" w:rsidRPr="00D23DC7">
        <w:rPr>
          <w:rFonts w:ascii="Palatino Linotype" w:hAnsi="Palatino Linotype"/>
          <w:szCs w:val="22"/>
        </w:rPr>
        <w:t xml:space="preserve"> alguno</w:t>
      </w:r>
      <w:r w:rsidR="00D44444" w:rsidRPr="00D23DC7">
        <w:rPr>
          <w:rFonts w:ascii="Palatino Linotype" w:hAnsi="Palatino Linotype"/>
          <w:szCs w:val="22"/>
        </w:rPr>
        <w:t xml:space="preserve">, seudónimo o carácter para ser identificado, por lo que en adelante se le denominará como </w:t>
      </w:r>
      <w:r w:rsidR="00D44444" w:rsidRPr="00D23DC7">
        <w:rPr>
          <w:rFonts w:ascii="Palatino Linotype" w:hAnsi="Palatino Linotype"/>
          <w:b/>
          <w:bCs/>
          <w:szCs w:val="22"/>
        </w:rPr>
        <w:t>EL</w:t>
      </w:r>
      <w:r w:rsidR="000E138C" w:rsidRPr="00D23DC7">
        <w:rPr>
          <w:rFonts w:ascii="Palatino Linotype" w:hAnsi="Palatino Linotype" w:cs="Arial"/>
        </w:rPr>
        <w:t xml:space="preserve"> </w:t>
      </w:r>
      <w:r w:rsidR="000E138C" w:rsidRPr="00D23DC7">
        <w:rPr>
          <w:rFonts w:ascii="Palatino Linotype" w:hAnsi="Palatino Linotype" w:cs="Arial"/>
          <w:b/>
        </w:rPr>
        <w:t>RECURRENTE</w:t>
      </w:r>
      <w:r w:rsidRPr="00D23DC7">
        <w:rPr>
          <w:rFonts w:ascii="Palatino Linotype" w:hAnsi="Palatino Linotype" w:cs="Arial"/>
        </w:rPr>
        <w:t>, en contra de la respuesta de</w:t>
      </w:r>
      <w:r w:rsidR="00D44444" w:rsidRPr="00D23DC7">
        <w:rPr>
          <w:rFonts w:ascii="Palatino Linotype" w:hAnsi="Palatino Linotype" w:cs="Arial"/>
        </w:rPr>
        <w:t>l</w:t>
      </w:r>
      <w:r w:rsidRPr="00D23DC7">
        <w:rPr>
          <w:rFonts w:ascii="Palatino Linotype" w:hAnsi="Palatino Linotype" w:cs="Arial"/>
        </w:rPr>
        <w:t xml:space="preserve"> </w:t>
      </w:r>
      <w:r w:rsidR="00D44444" w:rsidRPr="00D23DC7">
        <w:rPr>
          <w:rFonts w:ascii="Palatino Linotype" w:hAnsi="Palatino Linotype" w:cs="Arial"/>
          <w:b/>
          <w:bCs/>
        </w:rPr>
        <w:t>Ayuntamiento de Atenco</w:t>
      </w:r>
      <w:r w:rsidRPr="00D23DC7">
        <w:rPr>
          <w:rFonts w:ascii="Palatino Linotype" w:hAnsi="Palatino Linotype" w:cs="Arial"/>
          <w:b/>
        </w:rPr>
        <w:t>,</w:t>
      </w:r>
      <w:r w:rsidRPr="00D23DC7">
        <w:rPr>
          <w:rFonts w:ascii="Palatino Linotype" w:hAnsi="Palatino Linotype"/>
          <w:b/>
        </w:rPr>
        <w:t xml:space="preserve"> </w:t>
      </w:r>
      <w:r w:rsidRPr="00D23DC7">
        <w:rPr>
          <w:rFonts w:ascii="Palatino Linotype" w:hAnsi="Palatino Linotype"/>
        </w:rPr>
        <w:t>en lo sucesivo el</w:t>
      </w:r>
      <w:r w:rsidRPr="00D23DC7">
        <w:rPr>
          <w:rFonts w:ascii="Palatino Linotype" w:hAnsi="Palatino Linotype"/>
          <w:b/>
        </w:rPr>
        <w:t xml:space="preserve"> SUJETO OBLIGADO</w:t>
      </w:r>
      <w:r w:rsidRPr="00D23DC7">
        <w:rPr>
          <w:rFonts w:ascii="Palatino Linotype" w:hAnsi="Palatino Linotype"/>
        </w:rPr>
        <w:t>, por lo que se procede a dictar la presente resolución, con base en los siguientes:</w:t>
      </w:r>
    </w:p>
    <w:p w14:paraId="3E02745F" w14:textId="77777777" w:rsidR="00797CD8" w:rsidRPr="00D23DC7" w:rsidRDefault="00797CD8" w:rsidP="00797CD8">
      <w:pPr>
        <w:spacing w:line="360" w:lineRule="auto"/>
        <w:jc w:val="both"/>
        <w:rPr>
          <w:rFonts w:ascii="Palatino Linotype" w:hAnsi="Palatino Linotype"/>
        </w:rPr>
      </w:pPr>
    </w:p>
    <w:p w14:paraId="7F373195" w14:textId="77777777" w:rsidR="00797CD8" w:rsidRPr="00D23DC7"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1" w:name="_Toc90654862"/>
      <w:r w:rsidRPr="00D23DC7">
        <w:rPr>
          <w:rFonts w:ascii="Palatino Linotype" w:eastAsiaTheme="majorEastAsia" w:hAnsi="Palatino Linotype" w:cstheme="majorBidi"/>
          <w:b/>
          <w:szCs w:val="32"/>
        </w:rPr>
        <w:t>ANTECEDENTES</w:t>
      </w:r>
      <w:bookmarkEnd w:id="1"/>
    </w:p>
    <w:p w14:paraId="03760F81" w14:textId="77777777" w:rsidR="00797CD8" w:rsidRPr="00D23DC7" w:rsidRDefault="00797CD8" w:rsidP="00797CD8">
      <w:pPr>
        <w:spacing w:line="360" w:lineRule="auto"/>
        <w:rPr>
          <w:rFonts w:ascii="Palatino Linotype" w:eastAsiaTheme="minorEastAsia" w:hAnsi="Palatino Linotype"/>
        </w:rPr>
      </w:pPr>
    </w:p>
    <w:p w14:paraId="0FD1A4A1" w14:textId="2445C3AB" w:rsidR="007617EE" w:rsidRPr="00D23DC7"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D23DC7">
        <w:rPr>
          <w:rFonts w:ascii="Palatino Linotype" w:eastAsia="Calibri" w:hAnsi="Palatino Linotype" w:cs="Arial"/>
          <w:lang w:val="es-ES" w:eastAsia="es-ES"/>
        </w:rPr>
        <w:t xml:space="preserve">El </w:t>
      </w:r>
      <w:r w:rsidR="00D44444" w:rsidRPr="00D23DC7">
        <w:rPr>
          <w:rFonts w:ascii="Palatino Linotype" w:eastAsia="Calibri" w:hAnsi="Palatino Linotype" w:cs="Arial"/>
          <w:lang w:val="es-ES" w:eastAsia="es-ES"/>
        </w:rPr>
        <w:t>veinte (20) de febrero de dos mil veintitrés</w:t>
      </w:r>
      <w:r w:rsidRPr="00D23DC7">
        <w:rPr>
          <w:rFonts w:ascii="Palatino Linotype" w:eastAsia="Calibri" w:hAnsi="Palatino Linotype" w:cs="Arial"/>
          <w:lang w:val="es-ES" w:eastAsia="es-ES"/>
        </w:rPr>
        <w:t>,</w:t>
      </w:r>
      <w:r w:rsidRPr="00D23DC7">
        <w:rPr>
          <w:rFonts w:ascii="Palatino Linotype" w:eastAsia="Calibri" w:hAnsi="Palatino Linotype"/>
          <w:lang w:val="es-ES" w:eastAsia="es-ES"/>
        </w:rPr>
        <w:t xml:space="preserve"> </w:t>
      </w:r>
      <w:r w:rsidR="007617EE" w:rsidRPr="00D23DC7">
        <w:rPr>
          <w:rFonts w:ascii="Palatino Linotype" w:eastAsia="Calibri" w:hAnsi="Palatino Linotype"/>
          <w:lang w:val="es-ES" w:eastAsia="es-ES"/>
        </w:rPr>
        <w:t>se presentó</w:t>
      </w:r>
      <w:r w:rsidRPr="00D23DC7">
        <w:rPr>
          <w:rFonts w:ascii="Palatino Linotype" w:eastAsia="Calibri" w:hAnsi="Palatino Linotype" w:cs="Arial"/>
          <w:lang w:val="es-ES" w:eastAsia="es-ES"/>
        </w:rPr>
        <w:t xml:space="preserve"> ante el </w:t>
      </w:r>
      <w:r w:rsidRPr="00D23DC7">
        <w:rPr>
          <w:rFonts w:ascii="Palatino Linotype" w:eastAsia="Calibri" w:hAnsi="Palatino Linotype" w:cs="Arial"/>
          <w:b/>
          <w:bCs/>
          <w:lang w:val="es-ES" w:eastAsia="es-ES"/>
        </w:rPr>
        <w:t>SUJETO OBLIGADO</w:t>
      </w:r>
      <w:r w:rsidR="00D44444" w:rsidRPr="00D23DC7">
        <w:rPr>
          <w:rFonts w:ascii="Palatino Linotype" w:eastAsia="Calibri" w:hAnsi="Palatino Linotype" w:cs="Arial"/>
          <w:lang w:val="es-ES_tradnl" w:eastAsia="es-ES"/>
        </w:rPr>
        <w:t>, vía SAIMEX</w:t>
      </w:r>
      <w:r w:rsidRPr="00D23DC7">
        <w:rPr>
          <w:rFonts w:ascii="Palatino Linotype" w:eastAsia="Calibri" w:hAnsi="Palatino Linotype" w:cs="Arial"/>
          <w:lang w:val="es-ES" w:eastAsia="es-ES"/>
        </w:rPr>
        <w:t xml:space="preserve">, </w:t>
      </w:r>
      <w:r w:rsidR="007617EE" w:rsidRPr="00D23DC7">
        <w:rPr>
          <w:rFonts w:ascii="Palatino Linotype" w:eastAsia="Calibri" w:hAnsi="Palatino Linotype" w:cs="Arial"/>
          <w:lang w:val="es-ES" w:eastAsia="es-ES"/>
        </w:rPr>
        <w:t>la</w:t>
      </w:r>
      <w:r w:rsidRPr="00D23DC7">
        <w:rPr>
          <w:rFonts w:ascii="Palatino Linotype" w:eastAsia="Calibri" w:hAnsi="Palatino Linotype" w:cs="Arial"/>
          <w:lang w:val="es-ES" w:eastAsia="es-ES"/>
        </w:rPr>
        <w:t xml:space="preserve"> solicitud de información</w:t>
      </w:r>
      <w:r w:rsidR="007617EE" w:rsidRPr="00D23DC7">
        <w:rPr>
          <w:rFonts w:ascii="Palatino Linotype" w:eastAsia="Calibri" w:hAnsi="Palatino Linotype" w:cs="Arial"/>
          <w:lang w:val="es-ES" w:eastAsia="es-ES"/>
        </w:rPr>
        <w:t xml:space="preserve"> pública</w:t>
      </w:r>
      <w:r w:rsidRPr="00D23DC7">
        <w:rPr>
          <w:rFonts w:ascii="Palatino Linotype" w:eastAsia="Calibri" w:hAnsi="Palatino Linotype" w:cs="Arial"/>
          <w:lang w:val="es-ES" w:eastAsia="es-ES"/>
        </w:rPr>
        <w:t xml:space="preserve"> registrada con el número </w:t>
      </w:r>
      <w:r w:rsidR="00D44444" w:rsidRPr="00D23DC7">
        <w:rPr>
          <w:rFonts w:ascii="Palatino Linotype" w:hAnsi="Palatino Linotype"/>
          <w:b/>
          <w:bCs/>
        </w:rPr>
        <w:t>00027/ATENCO/IP/2023</w:t>
      </w:r>
      <w:r w:rsidRPr="00D23DC7">
        <w:rPr>
          <w:rFonts w:ascii="Palatino Linotype" w:eastAsiaTheme="minorEastAsia" w:hAnsi="Palatino Linotype"/>
          <w:b/>
          <w:lang w:val="es-ES_tradnl" w:eastAsia="es-ES"/>
        </w:rPr>
        <w:t xml:space="preserve">, </w:t>
      </w:r>
      <w:r w:rsidRPr="00D23DC7">
        <w:rPr>
          <w:rFonts w:ascii="Palatino Linotype" w:eastAsia="Calibri" w:hAnsi="Palatino Linotype" w:cs="Arial"/>
          <w:lang w:val="es-ES" w:eastAsia="es-ES"/>
        </w:rPr>
        <w:t xml:space="preserve">mediante la cual </w:t>
      </w:r>
      <w:r w:rsidR="002A72EB" w:rsidRPr="00D23DC7">
        <w:rPr>
          <w:rFonts w:ascii="Palatino Linotype" w:eastAsia="Calibri" w:hAnsi="Palatino Linotype" w:cs="Arial"/>
          <w:lang w:val="es-ES" w:eastAsia="es-ES"/>
        </w:rPr>
        <w:t>se requirió lo siguiente</w:t>
      </w:r>
      <w:r w:rsidRPr="00D23DC7">
        <w:rPr>
          <w:rFonts w:ascii="Palatino Linotype" w:eastAsia="Calibri" w:hAnsi="Palatino Linotype" w:cs="Arial"/>
          <w:lang w:val="es-ES" w:eastAsia="es-ES"/>
        </w:rPr>
        <w:t>:</w:t>
      </w:r>
      <w:r w:rsidR="002A72EB" w:rsidRPr="00D23DC7">
        <w:rPr>
          <w:rFonts w:ascii="Palatino Linotype" w:hAnsi="Palatino Linotype" w:cs="Arial"/>
          <w:lang w:val="es-ES" w:eastAsia="es-ES"/>
        </w:rPr>
        <w:t xml:space="preserve"> </w:t>
      </w:r>
    </w:p>
    <w:p w14:paraId="5FAAB415" w14:textId="77777777" w:rsidR="002A72EB" w:rsidRPr="00D23DC7" w:rsidRDefault="002A72EB" w:rsidP="00372A8B">
      <w:pPr>
        <w:ind w:left="567" w:right="539"/>
        <w:contextualSpacing/>
        <w:jc w:val="both"/>
        <w:rPr>
          <w:rFonts w:ascii="Palatino Linotype" w:hAnsi="Palatino Linotype" w:cs="Arial"/>
          <w:i/>
          <w:iCs/>
          <w:sz w:val="22"/>
          <w:szCs w:val="22"/>
          <w:lang w:val="es-ES" w:eastAsia="es-ES"/>
        </w:rPr>
      </w:pPr>
    </w:p>
    <w:p w14:paraId="18AC11DC" w14:textId="19EF7C0A" w:rsidR="00726BF5" w:rsidRPr="00D23DC7" w:rsidRDefault="00726BF5" w:rsidP="00711A1B">
      <w:pPr>
        <w:ind w:left="567" w:right="539"/>
        <w:jc w:val="both"/>
        <w:rPr>
          <w:rFonts w:ascii="Palatino Linotype" w:hAnsi="Palatino Linotype"/>
          <w:i/>
          <w:iCs/>
          <w:sz w:val="22"/>
          <w:szCs w:val="22"/>
        </w:rPr>
      </w:pPr>
      <w:r w:rsidRPr="00D23DC7">
        <w:rPr>
          <w:rFonts w:ascii="Palatino Linotype" w:hAnsi="Palatino Linotype"/>
          <w:i/>
          <w:iCs/>
          <w:color w:val="000000"/>
          <w:sz w:val="22"/>
          <w:szCs w:val="22"/>
        </w:rPr>
        <w:t>“</w:t>
      </w:r>
      <w:r w:rsidR="00D44444" w:rsidRPr="00D23DC7">
        <w:rPr>
          <w:rFonts w:ascii="Palatino Linotype" w:hAnsi="Palatino Linotype"/>
          <w:i/>
          <w:iCs/>
          <w:color w:val="000000"/>
          <w:sz w:val="22"/>
          <w:szCs w:val="22"/>
        </w:rPr>
        <w:t xml:space="preserve">solicito informe de todas las demandas laborales que tiene el municipio vigentes, del 2019 </w:t>
      </w:r>
      <w:proofErr w:type="gramStart"/>
      <w:r w:rsidR="00D44444" w:rsidRPr="00D23DC7">
        <w:rPr>
          <w:rFonts w:ascii="Palatino Linotype" w:hAnsi="Palatino Linotype"/>
          <w:i/>
          <w:iCs/>
          <w:color w:val="000000"/>
          <w:sz w:val="22"/>
          <w:szCs w:val="22"/>
        </w:rPr>
        <w:t>a</w:t>
      </w:r>
      <w:proofErr w:type="gramEnd"/>
      <w:r w:rsidR="00D44444" w:rsidRPr="00D23DC7">
        <w:rPr>
          <w:rFonts w:ascii="Palatino Linotype" w:hAnsi="Palatino Linotype"/>
          <w:i/>
          <w:iCs/>
          <w:color w:val="000000"/>
          <w:sz w:val="22"/>
          <w:szCs w:val="22"/>
        </w:rPr>
        <w:t xml:space="preserve"> la fecha y las no vigentes saber </w:t>
      </w:r>
      <w:proofErr w:type="spellStart"/>
      <w:r w:rsidR="00D44444" w:rsidRPr="00D23DC7">
        <w:rPr>
          <w:rFonts w:ascii="Palatino Linotype" w:hAnsi="Palatino Linotype"/>
          <w:i/>
          <w:iCs/>
          <w:color w:val="000000"/>
          <w:sz w:val="22"/>
          <w:szCs w:val="22"/>
        </w:rPr>
        <w:t>cual</w:t>
      </w:r>
      <w:proofErr w:type="spellEnd"/>
      <w:r w:rsidR="00D44444" w:rsidRPr="00D23DC7">
        <w:rPr>
          <w:rFonts w:ascii="Palatino Linotype" w:hAnsi="Palatino Linotype"/>
          <w:i/>
          <w:iCs/>
          <w:color w:val="000000"/>
          <w:sz w:val="22"/>
          <w:szCs w:val="22"/>
        </w:rPr>
        <w:t xml:space="preserve"> fue su resolución</w:t>
      </w:r>
      <w:r w:rsidRPr="00D23DC7">
        <w:rPr>
          <w:rFonts w:ascii="Palatino Linotype" w:hAnsi="Palatino Linotype"/>
          <w:i/>
          <w:iCs/>
          <w:color w:val="000000"/>
          <w:sz w:val="22"/>
          <w:szCs w:val="22"/>
        </w:rPr>
        <w:t xml:space="preserve">” </w:t>
      </w:r>
      <w:r w:rsidRPr="00D23DC7">
        <w:rPr>
          <w:rFonts w:ascii="Palatino Linotype" w:hAnsi="Palatino Linotype"/>
          <w:color w:val="000000"/>
          <w:sz w:val="22"/>
          <w:szCs w:val="22"/>
        </w:rPr>
        <w:t>(Sic)</w:t>
      </w:r>
    </w:p>
    <w:p w14:paraId="2212CE7A" w14:textId="52049EC1" w:rsidR="00810D19" w:rsidRPr="00D23DC7" w:rsidRDefault="00810D19" w:rsidP="00372A8B">
      <w:pPr>
        <w:pStyle w:val="Prrafodelista"/>
        <w:tabs>
          <w:tab w:val="left" w:pos="2253"/>
        </w:tabs>
        <w:ind w:left="567" w:right="539"/>
        <w:jc w:val="both"/>
        <w:rPr>
          <w:rFonts w:ascii="Palatino Linotype" w:hAnsi="Palatino Linotype"/>
          <w:i/>
          <w:iCs/>
          <w:color w:val="000000"/>
          <w:szCs w:val="22"/>
        </w:rPr>
      </w:pPr>
    </w:p>
    <w:p w14:paraId="63A3F27B" w14:textId="3C704F6B" w:rsidR="004D2A95" w:rsidRPr="00D23DC7"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sidRPr="00D23DC7">
        <w:rPr>
          <w:rFonts w:ascii="Palatino Linotype" w:eastAsia="Calibri" w:hAnsi="Palatino Linotype"/>
          <w:lang w:val="es-ES" w:eastAsia="es-ES"/>
        </w:rPr>
        <w:t xml:space="preserve">Se </w:t>
      </w:r>
      <w:r w:rsidR="0087587F" w:rsidRPr="00D23DC7">
        <w:rPr>
          <w:rFonts w:ascii="Palatino Linotype" w:eastAsia="Calibri" w:hAnsi="Palatino Linotype"/>
          <w:lang w:val="es-ES" w:eastAsia="es-ES"/>
        </w:rPr>
        <w:t>hace constar que se señaló como modalidad de entrega</w:t>
      </w:r>
      <w:r w:rsidRPr="00D23DC7">
        <w:rPr>
          <w:rFonts w:ascii="Palatino Linotype" w:eastAsia="Calibri" w:hAnsi="Palatino Linotype"/>
          <w:lang w:val="es-ES" w:eastAsia="es-ES"/>
        </w:rPr>
        <w:t xml:space="preserve"> </w:t>
      </w:r>
      <w:r w:rsidR="00502D20" w:rsidRPr="00D23DC7">
        <w:rPr>
          <w:rFonts w:ascii="Palatino Linotype" w:eastAsia="Calibri" w:hAnsi="Palatino Linotype"/>
          <w:lang w:val="es-ES" w:eastAsia="es-ES"/>
        </w:rPr>
        <w:t>de la información</w:t>
      </w:r>
      <w:r w:rsidRPr="00D23DC7">
        <w:rPr>
          <w:rFonts w:ascii="Palatino Linotype" w:eastAsia="Calibri" w:hAnsi="Palatino Linotype"/>
          <w:lang w:val="es-ES" w:eastAsia="es-ES"/>
        </w:rPr>
        <w:t xml:space="preserve"> a través </w:t>
      </w:r>
      <w:r w:rsidR="0087587F" w:rsidRPr="00D23DC7">
        <w:rPr>
          <w:rFonts w:ascii="Palatino Linotype" w:eastAsia="Calibri" w:hAnsi="Palatino Linotype"/>
          <w:lang w:val="es-ES" w:eastAsia="es-ES"/>
        </w:rPr>
        <w:t xml:space="preserve">de </w:t>
      </w:r>
      <w:r w:rsidRPr="00D23DC7">
        <w:rPr>
          <w:rFonts w:ascii="Palatino Linotype" w:eastAsia="Calibri" w:hAnsi="Palatino Linotype"/>
          <w:b/>
          <w:bCs/>
          <w:lang w:val="es-ES" w:eastAsia="es-ES"/>
        </w:rPr>
        <w:t>SAIMEX</w:t>
      </w:r>
      <w:r w:rsidR="0087587F" w:rsidRPr="00D23DC7">
        <w:rPr>
          <w:rFonts w:ascii="Palatino Linotype" w:eastAsia="Calibri" w:hAnsi="Palatino Linotype"/>
          <w:b/>
          <w:bCs/>
          <w:lang w:val="es-ES" w:eastAsia="es-ES"/>
        </w:rPr>
        <w:t>.</w:t>
      </w:r>
    </w:p>
    <w:p w14:paraId="3BA384C7" w14:textId="77777777" w:rsidR="009D1E35" w:rsidRPr="00D23DC7" w:rsidRDefault="009D1E35" w:rsidP="009D1E35">
      <w:pPr>
        <w:spacing w:line="360" w:lineRule="auto"/>
        <w:contextualSpacing/>
        <w:jc w:val="both"/>
        <w:rPr>
          <w:rFonts w:ascii="Palatino Linotype" w:eastAsia="Calibri" w:hAnsi="Palatino Linotype"/>
          <w:lang w:val="es-ES" w:eastAsia="es-ES"/>
        </w:rPr>
      </w:pPr>
    </w:p>
    <w:p w14:paraId="6A26B255" w14:textId="6707689F" w:rsidR="004D2A95" w:rsidRPr="00D23DC7" w:rsidRDefault="00797CD8" w:rsidP="004D2A95">
      <w:pPr>
        <w:numPr>
          <w:ilvl w:val="0"/>
          <w:numId w:val="1"/>
        </w:numPr>
        <w:spacing w:line="360" w:lineRule="auto"/>
        <w:ind w:left="0" w:firstLine="0"/>
        <w:contextualSpacing/>
        <w:jc w:val="both"/>
        <w:rPr>
          <w:rFonts w:ascii="Palatino Linotype" w:eastAsia="Calibri" w:hAnsi="Palatino Linotype"/>
          <w:lang w:val="es-ES" w:eastAsia="es-ES"/>
        </w:rPr>
      </w:pPr>
      <w:r w:rsidRPr="00D23DC7">
        <w:rPr>
          <w:rFonts w:ascii="Palatino Linotype" w:eastAsiaTheme="minorEastAsia" w:hAnsi="Palatino Linotype"/>
          <w:lang w:val="es-ES_tradnl" w:eastAsia="es-ES"/>
        </w:rPr>
        <w:t xml:space="preserve">El </w:t>
      </w:r>
      <w:r w:rsidR="00D44444" w:rsidRPr="00D23DC7">
        <w:rPr>
          <w:rFonts w:ascii="Palatino Linotype" w:eastAsiaTheme="minorEastAsia" w:hAnsi="Palatino Linotype"/>
          <w:lang w:val="es-ES_tradnl" w:eastAsia="es-ES"/>
        </w:rPr>
        <w:t>veinticuatro (24) de febrero de dos mil veintitrés</w:t>
      </w:r>
      <w:r w:rsidRPr="00D23DC7">
        <w:rPr>
          <w:rFonts w:ascii="Palatino Linotype" w:eastAsiaTheme="minorEastAsia" w:hAnsi="Palatino Linotype"/>
          <w:lang w:val="es-ES_tradnl" w:eastAsia="es-ES"/>
        </w:rPr>
        <w:t xml:space="preserve">, </w:t>
      </w:r>
      <w:r w:rsidRPr="00D23DC7">
        <w:rPr>
          <w:rFonts w:ascii="Palatino Linotype" w:eastAsia="Calibri" w:hAnsi="Palatino Linotype"/>
          <w:lang w:val="es-ES" w:eastAsia="es-ES"/>
        </w:rPr>
        <w:t xml:space="preserve">el </w:t>
      </w:r>
      <w:r w:rsidRPr="00D23DC7">
        <w:rPr>
          <w:rFonts w:ascii="Palatino Linotype" w:eastAsia="Calibri" w:hAnsi="Palatino Linotype" w:cs="Arial"/>
          <w:b/>
          <w:lang w:val="es-AR" w:eastAsia="es-ES"/>
        </w:rPr>
        <w:t>SUJETO OBLIGADO</w:t>
      </w:r>
      <w:r w:rsidRPr="00D23DC7">
        <w:rPr>
          <w:rFonts w:ascii="Palatino Linotype" w:eastAsia="Calibri" w:hAnsi="Palatino Linotype" w:cs="Arial"/>
          <w:b/>
          <w:i/>
          <w:lang w:val="es-AR" w:eastAsia="es-ES"/>
        </w:rPr>
        <w:t xml:space="preserve"> </w:t>
      </w:r>
      <w:r w:rsidRPr="00D23DC7">
        <w:rPr>
          <w:rFonts w:ascii="Palatino Linotype" w:hAnsi="Palatino Linotype" w:cs="Arial"/>
          <w:lang w:val="es-ES" w:eastAsia="es-ES"/>
        </w:rPr>
        <w:t>dio respuesta a la solicitud de información en los siguientes términos:</w:t>
      </w:r>
    </w:p>
    <w:p w14:paraId="5EB7AC77" w14:textId="77777777" w:rsidR="004D2A95" w:rsidRPr="00D23DC7" w:rsidRDefault="004D2A95" w:rsidP="004D2A95">
      <w:pPr>
        <w:spacing w:line="360" w:lineRule="auto"/>
        <w:contextualSpacing/>
        <w:jc w:val="both"/>
        <w:rPr>
          <w:rFonts w:ascii="Palatino Linotype" w:eastAsia="Calibri" w:hAnsi="Palatino Linotype"/>
          <w:sz w:val="22"/>
          <w:szCs w:val="22"/>
          <w:lang w:val="es-ES" w:eastAsia="es-ES"/>
        </w:rPr>
      </w:pPr>
    </w:p>
    <w:p w14:paraId="4FCC9C67" w14:textId="77777777" w:rsidR="00D44444" w:rsidRPr="00D23DC7" w:rsidRDefault="005E5C72" w:rsidP="00D44444">
      <w:pPr>
        <w:ind w:left="567" w:right="539"/>
        <w:jc w:val="both"/>
        <w:rPr>
          <w:rFonts w:ascii="Palatino Linotype" w:eastAsia="Calibri" w:hAnsi="Palatino Linotype"/>
          <w:i/>
          <w:iCs/>
          <w:sz w:val="22"/>
          <w:szCs w:val="22"/>
          <w:lang w:val="es-ES" w:eastAsia="es-ES"/>
        </w:rPr>
      </w:pPr>
      <w:r w:rsidRPr="00D23DC7">
        <w:rPr>
          <w:rFonts w:ascii="Palatino Linotype" w:eastAsia="Calibri" w:hAnsi="Palatino Linotype"/>
          <w:i/>
          <w:iCs/>
          <w:sz w:val="22"/>
          <w:szCs w:val="22"/>
          <w:lang w:val="es-ES" w:eastAsia="es-ES"/>
        </w:rPr>
        <w:t>“</w:t>
      </w:r>
      <w:r w:rsidR="00D44444" w:rsidRPr="00D23DC7">
        <w:rPr>
          <w:rFonts w:ascii="Palatino Linotype" w:eastAsia="Calibri" w:hAnsi="Palatino Linotype"/>
          <w:i/>
          <w:iCs/>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0242C2" w14:textId="77777777" w:rsidR="00D44444" w:rsidRPr="00D23DC7" w:rsidRDefault="00D44444" w:rsidP="00D44444">
      <w:pPr>
        <w:ind w:left="567" w:right="539"/>
        <w:jc w:val="both"/>
        <w:rPr>
          <w:rFonts w:ascii="Palatino Linotype" w:eastAsia="Calibri" w:hAnsi="Palatino Linotype"/>
          <w:i/>
          <w:iCs/>
          <w:sz w:val="22"/>
          <w:szCs w:val="22"/>
          <w:lang w:val="es-ES" w:eastAsia="es-ES"/>
        </w:rPr>
      </w:pPr>
    </w:p>
    <w:p w14:paraId="77990B6F" w14:textId="31BF96A0" w:rsidR="00D44444" w:rsidRPr="00D23DC7" w:rsidRDefault="00D44444" w:rsidP="00D44444">
      <w:pPr>
        <w:ind w:left="567" w:right="539"/>
        <w:jc w:val="both"/>
        <w:rPr>
          <w:rFonts w:ascii="Palatino Linotype" w:eastAsia="Calibri" w:hAnsi="Palatino Linotype"/>
          <w:i/>
          <w:iCs/>
          <w:sz w:val="22"/>
          <w:szCs w:val="22"/>
          <w:lang w:val="es-ES" w:eastAsia="es-ES"/>
        </w:rPr>
      </w:pPr>
      <w:r w:rsidRPr="00D23DC7">
        <w:rPr>
          <w:rFonts w:ascii="Palatino Linotype" w:eastAsia="Calibri" w:hAnsi="Palatino Linotype"/>
          <w:i/>
          <w:iCs/>
          <w:sz w:val="22"/>
          <w:szCs w:val="22"/>
          <w:lang w:val="es-ES" w:eastAsia="es-ES"/>
        </w:rPr>
        <w:t>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0027ATENCO/IP/2023,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w:t>
      </w:r>
    </w:p>
    <w:p w14:paraId="249D4B01" w14:textId="77777777" w:rsidR="00D44444" w:rsidRPr="00D23DC7" w:rsidRDefault="00D44444" w:rsidP="00D44444">
      <w:pPr>
        <w:ind w:left="567" w:right="539"/>
        <w:jc w:val="both"/>
        <w:rPr>
          <w:rFonts w:ascii="Palatino Linotype" w:eastAsia="Calibri" w:hAnsi="Palatino Linotype"/>
          <w:i/>
          <w:iCs/>
          <w:sz w:val="22"/>
          <w:szCs w:val="22"/>
          <w:lang w:val="es-ES" w:eastAsia="es-ES"/>
        </w:rPr>
      </w:pPr>
    </w:p>
    <w:p w14:paraId="4558905E" w14:textId="57C7BCA8" w:rsidR="00D44444" w:rsidRPr="00D23DC7" w:rsidRDefault="00D44444" w:rsidP="00D44444">
      <w:pPr>
        <w:ind w:left="567" w:right="539"/>
        <w:jc w:val="both"/>
        <w:rPr>
          <w:rFonts w:ascii="Palatino Linotype" w:eastAsia="Calibri" w:hAnsi="Palatino Linotype"/>
          <w:i/>
          <w:iCs/>
          <w:sz w:val="22"/>
          <w:szCs w:val="22"/>
          <w:lang w:val="es-ES" w:eastAsia="es-ES"/>
        </w:rPr>
      </w:pPr>
      <w:r w:rsidRPr="00D23DC7">
        <w:rPr>
          <w:rFonts w:ascii="Palatino Linotype" w:eastAsia="Calibri" w:hAnsi="Palatino Linotype"/>
          <w:i/>
          <w:iCs/>
          <w:sz w:val="22"/>
          <w:szCs w:val="22"/>
          <w:lang w:val="es-ES" w:eastAsia="es-ES"/>
        </w:rPr>
        <w:t>ATENTAMENTE</w:t>
      </w:r>
    </w:p>
    <w:p w14:paraId="714DBEF3" w14:textId="71A7477A" w:rsidR="003A128F" w:rsidRPr="00D23DC7" w:rsidRDefault="00D44444" w:rsidP="00D44444">
      <w:pPr>
        <w:ind w:left="567" w:right="539"/>
        <w:jc w:val="both"/>
        <w:rPr>
          <w:rFonts w:ascii="Palatino Linotype" w:hAnsi="Palatino Linotype"/>
          <w:i/>
          <w:iCs/>
          <w:sz w:val="22"/>
          <w:szCs w:val="22"/>
        </w:rPr>
      </w:pPr>
      <w:r w:rsidRPr="00D23DC7">
        <w:rPr>
          <w:rFonts w:ascii="Palatino Linotype" w:eastAsia="Calibri" w:hAnsi="Palatino Linotype"/>
          <w:i/>
          <w:iCs/>
          <w:sz w:val="22"/>
          <w:szCs w:val="22"/>
          <w:lang w:val="es-ES" w:eastAsia="es-ES"/>
        </w:rPr>
        <w:t xml:space="preserve">Lic. en D. Raquel </w:t>
      </w:r>
      <w:proofErr w:type="spellStart"/>
      <w:r w:rsidRPr="00D23DC7">
        <w:rPr>
          <w:rFonts w:ascii="Palatino Linotype" w:eastAsia="Calibri" w:hAnsi="Palatino Linotype"/>
          <w:i/>
          <w:iCs/>
          <w:sz w:val="22"/>
          <w:szCs w:val="22"/>
          <w:lang w:val="es-ES" w:eastAsia="es-ES"/>
        </w:rPr>
        <w:t>Gayosso</w:t>
      </w:r>
      <w:proofErr w:type="spellEnd"/>
      <w:r w:rsidRPr="00D23DC7">
        <w:rPr>
          <w:rFonts w:ascii="Palatino Linotype" w:eastAsia="Calibri" w:hAnsi="Palatino Linotype"/>
          <w:i/>
          <w:iCs/>
          <w:sz w:val="22"/>
          <w:szCs w:val="22"/>
          <w:lang w:val="es-ES" w:eastAsia="es-ES"/>
        </w:rPr>
        <w:t xml:space="preserve"> Espinosa</w:t>
      </w:r>
      <w:r w:rsidR="004D2A95" w:rsidRPr="00D23DC7">
        <w:rPr>
          <w:rFonts w:ascii="Palatino Linotype" w:eastAsia="Calibri" w:hAnsi="Palatino Linotype"/>
          <w:i/>
          <w:iCs/>
          <w:sz w:val="22"/>
          <w:szCs w:val="22"/>
          <w:lang w:val="es-ES" w:eastAsia="es-ES"/>
        </w:rPr>
        <w:t>”</w:t>
      </w:r>
      <w:r w:rsidR="00A0229E" w:rsidRPr="00D23DC7">
        <w:rPr>
          <w:rFonts w:ascii="Palatino Linotype" w:eastAsia="Calibri" w:hAnsi="Palatino Linotype"/>
          <w:i/>
          <w:iCs/>
          <w:sz w:val="22"/>
          <w:szCs w:val="22"/>
          <w:lang w:val="es-ES" w:eastAsia="es-ES"/>
        </w:rPr>
        <w:t xml:space="preserve"> </w:t>
      </w:r>
      <w:r w:rsidR="00A0229E" w:rsidRPr="00D23DC7">
        <w:rPr>
          <w:rFonts w:ascii="Palatino Linotype" w:eastAsia="Calibri" w:hAnsi="Palatino Linotype"/>
          <w:sz w:val="22"/>
          <w:szCs w:val="22"/>
          <w:lang w:val="es-ES" w:eastAsia="es-ES"/>
        </w:rPr>
        <w:t>(Sic)</w:t>
      </w:r>
    </w:p>
    <w:p w14:paraId="2560F9FA" w14:textId="242F9455" w:rsidR="00D44444" w:rsidRPr="00D23DC7" w:rsidRDefault="00D44444" w:rsidP="00D44444">
      <w:pPr>
        <w:spacing w:line="360" w:lineRule="auto"/>
        <w:contextualSpacing/>
        <w:jc w:val="both"/>
        <w:rPr>
          <w:rFonts w:ascii="Palatino Linotype" w:eastAsiaTheme="minorEastAsia" w:hAnsi="Palatino Linotype" w:cs="Arial"/>
          <w:iCs/>
          <w:lang w:val="es-ES_tradnl" w:eastAsia="es-ES"/>
        </w:rPr>
      </w:pPr>
    </w:p>
    <w:p w14:paraId="3008D272" w14:textId="24614F3B" w:rsidR="00D44444" w:rsidRPr="00D23DC7" w:rsidRDefault="00D44444"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D23DC7">
        <w:rPr>
          <w:rFonts w:ascii="Palatino Linotype" w:eastAsia="Calibri" w:hAnsi="Palatino Linotype" w:cs="Arial"/>
          <w:lang w:val="es-AR" w:eastAsia="es-ES"/>
        </w:rPr>
        <w:t xml:space="preserve">De las constancias que obran en el expediente digital formado en el SAIMEX, se advierte que el </w:t>
      </w:r>
      <w:r w:rsidRPr="00D23DC7">
        <w:rPr>
          <w:rFonts w:ascii="Palatino Linotype" w:eastAsia="Calibri" w:hAnsi="Palatino Linotype" w:cs="Arial"/>
          <w:b/>
          <w:bCs/>
          <w:lang w:val="es-AR" w:eastAsia="es-ES"/>
        </w:rPr>
        <w:t>SUJETO OBLIGADO</w:t>
      </w:r>
      <w:r w:rsidRPr="00D23DC7">
        <w:rPr>
          <w:rFonts w:ascii="Palatino Linotype" w:eastAsia="Calibri" w:hAnsi="Palatino Linotype" w:cs="Arial"/>
          <w:lang w:val="es-AR" w:eastAsia="es-ES"/>
        </w:rPr>
        <w:t xml:space="preserve"> acompañó a su respuesta con los archivos electrónicos cuyo título y contenido se describen a continuación:</w:t>
      </w:r>
    </w:p>
    <w:p w14:paraId="322D7F47" w14:textId="06D8BF99" w:rsidR="00D44444" w:rsidRPr="00D23DC7" w:rsidRDefault="00D44444" w:rsidP="00D44444">
      <w:pPr>
        <w:numPr>
          <w:ilvl w:val="1"/>
          <w:numId w:val="1"/>
        </w:numPr>
        <w:tabs>
          <w:tab w:val="left" w:pos="709"/>
        </w:tabs>
        <w:spacing w:line="360" w:lineRule="auto"/>
        <w:ind w:left="1560" w:hanging="426"/>
        <w:contextualSpacing/>
        <w:jc w:val="both"/>
        <w:rPr>
          <w:rFonts w:ascii="Palatino Linotype" w:eastAsiaTheme="minorEastAsia" w:hAnsi="Palatino Linotype" w:cs="Arial"/>
          <w:i/>
          <w:lang w:val="es-ES_tradnl" w:eastAsia="es-ES"/>
        </w:rPr>
      </w:pPr>
      <w:r w:rsidRPr="00D23DC7">
        <w:rPr>
          <w:rFonts w:ascii="Palatino Linotype" w:eastAsiaTheme="minorEastAsia" w:hAnsi="Palatino Linotype" w:cs="Arial"/>
          <w:b/>
          <w:bCs/>
          <w:i/>
          <w:lang w:val="es-ES_tradnl" w:eastAsia="es-ES"/>
        </w:rPr>
        <w:t>“Sol. 0027 .</w:t>
      </w:r>
      <w:proofErr w:type="spellStart"/>
      <w:r w:rsidRPr="00D23DC7">
        <w:rPr>
          <w:rFonts w:ascii="Palatino Linotype" w:eastAsiaTheme="minorEastAsia" w:hAnsi="Palatino Linotype" w:cs="Arial"/>
          <w:b/>
          <w:bCs/>
          <w:i/>
          <w:lang w:val="es-ES_tradnl" w:eastAsia="es-ES"/>
        </w:rPr>
        <w:t>pdf</w:t>
      </w:r>
      <w:proofErr w:type="spellEnd"/>
      <w:r w:rsidRPr="00D23DC7">
        <w:rPr>
          <w:rFonts w:ascii="Palatino Linotype" w:eastAsiaTheme="minorEastAsia" w:hAnsi="Palatino Linotype" w:cs="Arial"/>
          <w:b/>
          <w:bCs/>
          <w:i/>
          <w:lang w:val="es-ES_tradnl" w:eastAsia="es-ES"/>
        </w:rPr>
        <w:t>”</w:t>
      </w:r>
      <w:r w:rsidRPr="00D23DC7">
        <w:rPr>
          <w:rFonts w:ascii="Palatino Linotype" w:eastAsiaTheme="minorEastAsia" w:hAnsi="Palatino Linotype" w:cs="Arial"/>
          <w:iCs/>
          <w:lang w:val="es-ES_tradnl" w:eastAsia="es-ES"/>
        </w:rPr>
        <w:t xml:space="preserve">: Documento de una foja consistente en la copia digitalizada del oficio número PMA/UT/SOL/2023/0030, de veinticuatro (24) de febrero de dos mil veintitrés, emitido por el Titular de la Unidad de Transparencia, y dirigido al entonces </w:t>
      </w:r>
      <w:r w:rsidRPr="00D23DC7">
        <w:rPr>
          <w:rFonts w:ascii="Palatino Linotype" w:eastAsiaTheme="minorEastAsia" w:hAnsi="Palatino Linotype" w:cs="Arial"/>
          <w:b/>
          <w:bCs/>
          <w:iCs/>
          <w:lang w:val="es-ES_tradnl" w:eastAsia="es-ES"/>
        </w:rPr>
        <w:t>SOLICITANTE</w:t>
      </w:r>
      <w:r w:rsidR="00920733" w:rsidRPr="00D23DC7">
        <w:rPr>
          <w:rFonts w:ascii="Palatino Linotype" w:eastAsiaTheme="minorEastAsia" w:hAnsi="Palatino Linotype" w:cs="Arial"/>
          <w:iCs/>
          <w:lang w:val="es-ES_tradnl" w:eastAsia="es-ES"/>
        </w:rPr>
        <w:t xml:space="preserve">, mediante el cual, ofrece la respuesta </w:t>
      </w:r>
      <w:r w:rsidR="00112B66" w:rsidRPr="00D23DC7">
        <w:rPr>
          <w:rFonts w:ascii="Palatino Linotype" w:eastAsiaTheme="minorEastAsia" w:hAnsi="Palatino Linotype" w:cs="Arial"/>
          <w:iCs/>
          <w:lang w:val="es-ES_tradnl" w:eastAsia="es-ES"/>
        </w:rPr>
        <w:t>emitida por el Servidor Público Habilitado encargado de dar respuesta a su solicitud de información.</w:t>
      </w:r>
    </w:p>
    <w:p w14:paraId="496F0E76" w14:textId="4F840C7B" w:rsidR="00D44444" w:rsidRPr="00D23DC7" w:rsidRDefault="00D44444" w:rsidP="00D44444">
      <w:pPr>
        <w:numPr>
          <w:ilvl w:val="1"/>
          <w:numId w:val="1"/>
        </w:numPr>
        <w:tabs>
          <w:tab w:val="left" w:pos="709"/>
        </w:tabs>
        <w:spacing w:line="360" w:lineRule="auto"/>
        <w:ind w:left="1560" w:hanging="426"/>
        <w:contextualSpacing/>
        <w:jc w:val="both"/>
        <w:rPr>
          <w:rFonts w:ascii="Palatino Linotype" w:eastAsiaTheme="minorEastAsia" w:hAnsi="Palatino Linotype" w:cs="Arial"/>
          <w:i/>
          <w:lang w:val="es-ES_tradnl" w:eastAsia="es-ES"/>
        </w:rPr>
      </w:pPr>
      <w:r w:rsidRPr="00D23DC7">
        <w:rPr>
          <w:rFonts w:ascii="Palatino Linotype" w:eastAsiaTheme="minorEastAsia" w:hAnsi="Palatino Linotype" w:cs="Arial"/>
          <w:b/>
          <w:bCs/>
          <w:i/>
          <w:lang w:val="es-ES_tradnl" w:eastAsia="es-ES"/>
        </w:rPr>
        <w:t>“</w:t>
      </w:r>
      <w:proofErr w:type="spellStart"/>
      <w:r w:rsidRPr="00D23DC7">
        <w:rPr>
          <w:rFonts w:ascii="Palatino Linotype" w:eastAsiaTheme="minorEastAsia" w:hAnsi="Palatino Linotype" w:cs="Arial"/>
          <w:b/>
          <w:bCs/>
          <w:i/>
          <w:lang w:val="es-ES_tradnl" w:eastAsia="es-ES"/>
        </w:rPr>
        <w:t>Resp</w:t>
      </w:r>
      <w:proofErr w:type="spellEnd"/>
      <w:r w:rsidRPr="00D23DC7">
        <w:rPr>
          <w:rFonts w:ascii="Palatino Linotype" w:eastAsiaTheme="minorEastAsia" w:hAnsi="Palatino Linotype" w:cs="Arial"/>
          <w:b/>
          <w:bCs/>
          <w:i/>
          <w:lang w:val="es-ES_tradnl" w:eastAsia="es-ES"/>
        </w:rPr>
        <w:t xml:space="preserve">. U. </w:t>
      </w:r>
      <w:proofErr w:type="spellStart"/>
      <w:r w:rsidRPr="00D23DC7">
        <w:rPr>
          <w:rFonts w:ascii="Palatino Linotype" w:eastAsiaTheme="minorEastAsia" w:hAnsi="Palatino Linotype" w:cs="Arial"/>
          <w:b/>
          <w:bCs/>
          <w:i/>
          <w:lang w:val="es-ES_tradnl" w:eastAsia="es-ES"/>
        </w:rPr>
        <w:t>Jur</w:t>
      </w:r>
      <w:proofErr w:type="spellEnd"/>
      <w:r w:rsidRPr="00D23DC7">
        <w:rPr>
          <w:rFonts w:ascii="Palatino Linotype" w:eastAsiaTheme="minorEastAsia" w:hAnsi="Palatino Linotype" w:cs="Arial"/>
          <w:b/>
          <w:bCs/>
          <w:i/>
          <w:lang w:val="es-ES_tradnl" w:eastAsia="es-ES"/>
        </w:rPr>
        <w:t>. 0027.pdf”</w:t>
      </w:r>
      <w:r w:rsidRPr="00D23DC7">
        <w:rPr>
          <w:rFonts w:ascii="Palatino Linotype" w:eastAsiaTheme="minorEastAsia" w:hAnsi="Palatino Linotype" w:cs="Arial"/>
          <w:iCs/>
          <w:lang w:val="es-ES_tradnl" w:eastAsia="es-ES"/>
        </w:rPr>
        <w:t xml:space="preserve">: Documento </w:t>
      </w:r>
      <w:r w:rsidR="00112B66" w:rsidRPr="00D23DC7">
        <w:rPr>
          <w:rFonts w:ascii="Palatino Linotype" w:eastAsiaTheme="minorEastAsia" w:hAnsi="Palatino Linotype" w:cs="Arial"/>
          <w:iCs/>
          <w:lang w:val="es-ES_tradnl" w:eastAsia="es-ES"/>
        </w:rPr>
        <w:t xml:space="preserve">de una foja consistente en la copia digitalizada del oficio número PMA/UJ/046/2022, de veintitrés (23) de febrero de dos mil veintitrés, suscrito por el Titular de la Unidad </w:t>
      </w:r>
      <w:r w:rsidR="00112B66" w:rsidRPr="00D23DC7">
        <w:rPr>
          <w:rFonts w:ascii="Palatino Linotype" w:eastAsiaTheme="minorEastAsia" w:hAnsi="Palatino Linotype" w:cs="Arial"/>
          <w:iCs/>
          <w:lang w:val="es-ES_tradnl" w:eastAsia="es-ES"/>
        </w:rPr>
        <w:lastRenderedPageBreak/>
        <w:t>Jurídica, y dirigido al Titular de la Unidad de Transparencia, por el que informa que existen 37 demandas laborales vigentes, del dos mil diecinueve a la fecha</w:t>
      </w:r>
      <w:r w:rsidR="00F05932" w:rsidRPr="00D23DC7">
        <w:rPr>
          <w:rFonts w:ascii="Palatino Linotype" w:eastAsiaTheme="minorEastAsia" w:hAnsi="Palatino Linotype" w:cs="Arial"/>
          <w:iCs/>
          <w:lang w:val="es-ES_tradnl" w:eastAsia="es-ES"/>
        </w:rPr>
        <w:t>; asimismo, refiere que se concluyeron cuatro juicios laborales mediante convenio de pago de derechos ante la Sala Auxiliar de Ecatepec  del Tribunal Estatal de Conciliación y Arbitraje.</w:t>
      </w:r>
    </w:p>
    <w:p w14:paraId="0C7E0048" w14:textId="77777777" w:rsidR="00D44444" w:rsidRPr="00D23DC7" w:rsidRDefault="00D44444" w:rsidP="00D44444">
      <w:pPr>
        <w:spacing w:line="360" w:lineRule="auto"/>
        <w:contextualSpacing/>
        <w:jc w:val="both"/>
        <w:rPr>
          <w:rFonts w:ascii="Palatino Linotype" w:eastAsiaTheme="minorEastAsia" w:hAnsi="Palatino Linotype" w:cs="Arial"/>
          <w:i/>
          <w:lang w:val="es-ES_tradnl" w:eastAsia="es-ES"/>
        </w:rPr>
      </w:pPr>
    </w:p>
    <w:p w14:paraId="65524C4B" w14:textId="67B17493" w:rsidR="00797CD8" w:rsidRPr="00D23DC7" w:rsidRDefault="00D44444"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D23DC7">
        <w:rPr>
          <w:rFonts w:ascii="Palatino Linotype" w:eastAsia="Calibri" w:hAnsi="Palatino Linotype" w:cs="Arial"/>
          <w:lang w:val="es-ES_tradnl" w:eastAsia="es-ES"/>
        </w:rPr>
        <w:t>E</w:t>
      </w:r>
      <w:r w:rsidR="00797CD8" w:rsidRPr="00D23DC7">
        <w:rPr>
          <w:rFonts w:ascii="Palatino Linotype" w:eastAsia="Calibri" w:hAnsi="Palatino Linotype" w:cs="Arial"/>
          <w:lang w:val="es-AR" w:eastAsia="es-ES"/>
        </w:rPr>
        <w:t xml:space="preserve">l </w:t>
      </w:r>
      <w:r w:rsidR="00F05932" w:rsidRPr="00D23DC7">
        <w:rPr>
          <w:rFonts w:ascii="Palatino Linotype" w:eastAsia="Calibri" w:hAnsi="Palatino Linotype" w:cs="Arial"/>
          <w:lang w:val="es-AR" w:eastAsia="es-ES"/>
        </w:rPr>
        <w:t>veintisiete (27) de febrero de dos mil veintitrés</w:t>
      </w:r>
      <w:r w:rsidR="00797CD8" w:rsidRPr="00D23DC7">
        <w:rPr>
          <w:rFonts w:ascii="Palatino Linotype" w:hAnsi="Palatino Linotype" w:cs="Arial"/>
          <w:lang w:val="es-ES" w:eastAsia="es-ES"/>
        </w:rPr>
        <w:t xml:space="preserve">, </w:t>
      </w:r>
      <w:r w:rsidR="001A1A60" w:rsidRPr="00D23DC7">
        <w:rPr>
          <w:rFonts w:ascii="Palatino Linotype" w:eastAsiaTheme="minorEastAsia" w:hAnsi="Palatino Linotype"/>
          <w:bCs/>
          <w:lang w:val="es-ES_tradnl" w:eastAsia="es-ES"/>
        </w:rPr>
        <w:t xml:space="preserve">el </w:t>
      </w:r>
      <w:r w:rsidR="00F05932" w:rsidRPr="00D23DC7">
        <w:rPr>
          <w:rFonts w:ascii="Palatino Linotype" w:eastAsiaTheme="minorEastAsia" w:hAnsi="Palatino Linotype"/>
          <w:b/>
          <w:lang w:val="es-ES_tradnl" w:eastAsia="es-ES"/>
        </w:rPr>
        <w:t>RECURRENTE</w:t>
      </w:r>
      <w:r w:rsidR="00797CD8" w:rsidRPr="00D23DC7">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2145B75C" w14:textId="77777777" w:rsidR="00797CD8" w:rsidRPr="00D23DC7"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17048EDA" w:rsidR="001A1A60" w:rsidRPr="00D23DC7" w:rsidRDefault="00797CD8" w:rsidP="00496F86">
      <w:pPr>
        <w:ind w:left="567" w:right="539"/>
        <w:jc w:val="both"/>
        <w:rPr>
          <w:rFonts w:ascii="Palatino Linotype" w:hAnsi="Palatino Linotype"/>
          <w:sz w:val="22"/>
          <w:szCs w:val="22"/>
        </w:rPr>
      </w:pPr>
      <w:r w:rsidRPr="00D23DC7">
        <w:rPr>
          <w:rFonts w:ascii="Palatino Linotype" w:eastAsiaTheme="minorEastAsia" w:hAnsi="Palatino Linotype"/>
          <w:b/>
          <w:sz w:val="22"/>
          <w:szCs w:val="22"/>
          <w:lang w:val="es-ES_tradnl" w:eastAsia="es-ES"/>
        </w:rPr>
        <w:t>Acto impugnado</w:t>
      </w:r>
      <w:r w:rsidRPr="00D23DC7">
        <w:rPr>
          <w:rFonts w:ascii="Palatino Linotype" w:eastAsiaTheme="minorEastAsia" w:hAnsi="Palatino Linotype"/>
          <w:b/>
          <w:i/>
          <w:sz w:val="22"/>
          <w:szCs w:val="22"/>
          <w:lang w:val="es-ES_tradnl" w:eastAsia="es-ES"/>
        </w:rPr>
        <w:t>:</w:t>
      </w:r>
      <w:r w:rsidRPr="00D23DC7">
        <w:rPr>
          <w:rFonts w:ascii="Palatino Linotype" w:hAnsi="Palatino Linotype"/>
          <w:i/>
          <w:color w:val="000000"/>
          <w:sz w:val="22"/>
          <w:szCs w:val="22"/>
        </w:rPr>
        <w:t xml:space="preserve"> “</w:t>
      </w:r>
      <w:r w:rsidR="0065005D" w:rsidRPr="00D23DC7">
        <w:rPr>
          <w:rFonts w:ascii="Palatino Linotype" w:hAnsi="Palatino Linotype"/>
          <w:i/>
          <w:color w:val="000000"/>
          <w:sz w:val="22"/>
          <w:szCs w:val="22"/>
        </w:rPr>
        <w:t xml:space="preserve">no envía el informe de los juicios laborales tal como lo señala los lineamientos de la entrega de los informes trimestrales al </w:t>
      </w:r>
      <w:proofErr w:type="spellStart"/>
      <w:r w:rsidR="0065005D" w:rsidRPr="00D23DC7">
        <w:rPr>
          <w:rFonts w:ascii="Palatino Linotype" w:hAnsi="Palatino Linotype"/>
          <w:i/>
          <w:color w:val="000000"/>
          <w:sz w:val="22"/>
          <w:szCs w:val="22"/>
        </w:rPr>
        <w:t>Organo</w:t>
      </w:r>
      <w:proofErr w:type="spellEnd"/>
      <w:r w:rsidR="0065005D" w:rsidRPr="00D23DC7">
        <w:rPr>
          <w:rFonts w:ascii="Palatino Linotype" w:hAnsi="Palatino Linotype"/>
          <w:i/>
          <w:color w:val="000000"/>
          <w:sz w:val="22"/>
          <w:szCs w:val="22"/>
        </w:rPr>
        <w:t xml:space="preserve"> de fiscalización.</w:t>
      </w:r>
      <w:r w:rsidRPr="00D23DC7">
        <w:rPr>
          <w:rFonts w:ascii="Palatino Linotype" w:hAnsi="Palatino Linotype"/>
          <w:i/>
          <w:color w:val="000000"/>
          <w:sz w:val="22"/>
          <w:szCs w:val="22"/>
        </w:rPr>
        <w:t>” (Sic)</w:t>
      </w:r>
    </w:p>
    <w:p w14:paraId="0D1C09F7" w14:textId="77777777" w:rsidR="001A1A60" w:rsidRPr="00D23DC7" w:rsidRDefault="001A1A60" w:rsidP="00496F86">
      <w:pPr>
        <w:pStyle w:val="Prrafodelista"/>
        <w:ind w:left="567" w:right="539"/>
        <w:jc w:val="both"/>
        <w:rPr>
          <w:rFonts w:ascii="Palatino Linotype" w:hAnsi="Palatino Linotype"/>
          <w:i/>
          <w:szCs w:val="22"/>
        </w:rPr>
      </w:pPr>
    </w:p>
    <w:p w14:paraId="4F92C696" w14:textId="7EC9AE8E" w:rsidR="00797CD8" w:rsidRPr="00D23DC7" w:rsidRDefault="00797CD8" w:rsidP="00496F86">
      <w:pPr>
        <w:ind w:left="567" w:right="539"/>
        <w:jc w:val="both"/>
        <w:rPr>
          <w:rFonts w:ascii="Palatino Linotype" w:hAnsi="Palatino Linotype"/>
          <w:sz w:val="22"/>
          <w:szCs w:val="22"/>
        </w:rPr>
      </w:pPr>
      <w:r w:rsidRPr="00D23DC7">
        <w:rPr>
          <w:rFonts w:ascii="Palatino Linotype" w:eastAsiaTheme="minorEastAsia" w:hAnsi="Palatino Linotype"/>
          <w:b/>
          <w:sz w:val="22"/>
          <w:szCs w:val="22"/>
          <w:lang w:val="es-ES_tradnl" w:eastAsia="es-ES"/>
        </w:rPr>
        <w:t>Razones o Motivos de inconformidad</w:t>
      </w:r>
      <w:r w:rsidRPr="00D23DC7">
        <w:rPr>
          <w:rFonts w:ascii="Palatino Linotype" w:eastAsiaTheme="minorEastAsia" w:hAnsi="Palatino Linotype"/>
          <w:b/>
          <w:i/>
          <w:iCs/>
          <w:sz w:val="22"/>
          <w:szCs w:val="22"/>
          <w:lang w:val="es-ES_tradnl" w:eastAsia="es-ES"/>
        </w:rPr>
        <w:t>:</w:t>
      </w:r>
      <w:r w:rsidRPr="00D23DC7">
        <w:rPr>
          <w:rFonts w:ascii="Palatino Linotype" w:eastAsiaTheme="majorEastAsia" w:hAnsi="Palatino Linotype" w:cstheme="majorBidi"/>
          <w:b/>
          <w:i/>
          <w:iCs/>
          <w:color w:val="2E74B5" w:themeColor="accent1" w:themeShade="BF"/>
          <w:sz w:val="22"/>
          <w:szCs w:val="22"/>
          <w:lang w:val="es-ES" w:eastAsia="es-ES"/>
        </w:rPr>
        <w:t xml:space="preserve"> </w:t>
      </w:r>
      <w:r w:rsidRPr="00D23DC7">
        <w:rPr>
          <w:rFonts w:ascii="Palatino Linotype" w:eastAsiaTheme="majorEastAsia" w:hAnsi="Palatino Linotype" w:cstheme="majorBidi"/>
          <w:i/>
          <w:iCs/>
          <w:sz w:val="22"/>
          <w:szCs w:val="22"/>
          <w:lang w:val="es-ES" w:eastAsia="es-ES"/>
        </w:rPr>
        <w:t>“</w:t>
      </w:r>
      <w:r w:rsidR="0065005D" w:rsidRPr="00D23DC7">
        <w:rPr>
          <w:rFonts w:ascii="Palatino Linotype" w:hAnsi="Palatino Linotype"/>
          <w:i/>
          <w:iCs/>
          <w:color w:val="000000"/>
          <w:sz w:val="22"/>
          <w:szCs w:val="22"/>
        </w:rPr>
        <w:t xml:space="preserve">no envía el informe de los juicios laborales tal como lo señala los lineamientos de la entrega de los informes trimestrales al </w:t>
      </w:r>
      <w:proofErr w:type="spellStart"/>
      <w:r w:rsidR="0065005D" w:rsidRPr="00D23DC7">
        <w:rPr>
          <w:rFonts w:ascii="Palatino Linotype" w:hAnsi="Palatino Linotype"/>
          <w:i/>
          <w:iCs/>
          <w:color w:val="000000"/>
          <w:sz w:val="22"/>
          <w:szCs w:val="22"/>
        </w:rPr>
        <w:t>Organo</w:t>
      </w:r>
      <w:proofErr w:type="spellEnd"/>
      <w:r w:rsidR="0065005D" w:rsidRPr="00D23DC7">
        <w:rPr>
          <w:rFonts w:ascii="Palatino Linotype" w:hAnsi="Palatino Linotype"/>
          <w:i/>
          <w:iCs/>
          <w:color w:val="000000"/>
          <w:sz w:val="22"/>
          <w:szCs w:val="22"/>
        </w:rPr>
        <w:t xml:space="preserve"> de fiscalización.</w:t>
      </w:r>
      <w:r w:rsidR="001A1A60" w:rsidRPr="00D23DC7">
        <w:rPr>
          <w:rFonts w:ascii="Palatino Linotype" w:hAnsi="Palatino Linotype"/>
          <w:i/>
          <w:iCs/>
          <w:color w:val="000000" w:themeColor="text1"/>
          <w:sz w:val="22"/>
          <w:szCs w:val="22"/>
        </w:rPr>
        <w:t xml:space="preserve">” </w:t>
      </w:r>
      <w:r w:rsidRPr="00D23DC7">
        <w:rPr>
          <w:rFonts w:ascii="Palatino Linotype" w:hAnsi="Palatino Linotype"/>
          <w:i/>
          <w:iCs/>
          <w:color w:val="000000" w:themeColor="text1"/>
          <w:sz w:val="22"/>
          <w:szCs w:val="22"/>
        </w:rPr>
        <w:t>(Sic).</w:t>
      </w:r>
    </w:p>
    <w:bookmarkEnd w:id="2"/>
    <w:bookmarkEnd w:id="3"/>
    <w:bookmarkEnd w:id="4"/>
    <w:p w14:paraId="4CD951B1" w14:textId="65976A45" w:rsidR="00797CD8" w:rsidRPr="00D23DC7" w:rsidRDefault="00797CD8" w:rsidP="007A1A1B">
      <w:pPr>
        <w:jc w:val="both"/>
        <w:rPr>
          <w:rFonts w:ascii="Palatino Linotype" w:eastAsia="Calibri" w:hAnsi="Palatino Linotype" w:cs="Arial"/>
          <w:color w:val="000000" w:themeColor="text1"/>
          <w:lang w:val="es-AR" w:eastAsia="es-ES"/>
        </w:rPr>
      </w:pPr>
    </w:p>
    <w:p w14:paraId="481FCE0A" w14:textId="33779FD0" w:rsidR="00797CD8" w:rsidRPr="00D23DC7"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D23DC7">
        <w:rPr>
          <w:rFonts w:ascii="Palatino Linotype" w:hAnsi="Palatino Linotype" w:cs="Arial"/>
          <w:lang w:val="es-ES" w:eastAsia="es-ES"/>
        </w:rPr>
        <w:t xml:space="preserve">Se registró el recurso de revisión bajo el número de expediente </w:t>
      </w:r>
      <w:r w:rsidRPr="00D23DC7">
        <w:rPr>
          <w:rFonts w:ascii="Palatino Linotype" w:eastAsiaTheme="minorEastAsia" w:hAnsi="Palatino Linotype" w:cs="Arial"/>
          <w:bCs/>
          <w:lang w:val="es-ES_tradnl" w:eastAsia="es-ES"/>
        </w:rPr>
        <w:t xml:space="preserve">al rubro indicado, asimismo con fundamento en lo dispuesto por el </w:t>
      </w:r>
      <w:r w:rsidRPr="00D23DC7">
        <w:rPr>
          <w:rFonts w:ascii="Palatino Linotype" w:eastAsia="Calibri" w:hAnsi="Palatino Linotype" w:cs="Arial"/>
          <w:bCs/>
          <w:lang w:val="es-ES" w:eastAsia="es-ES"/>
        </w:rPr>
        <w:t>artículo 185</w:t>
      </w:r>
      <w:r w:rsidR="00593285" w:rsidRPr="00D23DC7">
        <w:rPr>
          <w:rFonts w:ascii="Palatino Linotype" w:eastAsia="Calibri" w:hAnsi="Palatino Linotype" w:cs="Arial"/>
          <w:bCs/>
          <w:lang w:val="es-ES" w:eastAsia="es-ES"/>
        </w:rPr>
        <w:t>,</w:t>
      </w:r>
      <w:r w:rsidRPr="00D23DC7">
        <w:rPr>
          <w:rFonts w:ascii="Palatino Linotype" w:eastAsia="Calibri" w:hAnsi="Palatino Linotype" w:cs="Arial"/>
          <w:bCs/>
          <w:lang w:val="es-ES" w:eastAsia="es-ES"/>
        </w:rPr>
        <w:t xml:space="preserve"> fracción I</w:t>
      </w:r>
      <w:r w:rsidR="00593285" w:rsidRPr="00D23DC7">
        <w:rPr>
          <w:rFonts w:ascii="Palatino Linotype" w:eastAsia="Calibri" w:hAnsi="Palatino Linotype" w:cs="Arial"/>
          <w:bCs/>
          <w:lang w:val="es-ES" w:eastAsia="es-ES"/>
        </w:rPr>
        <w:t>,</w:t>
      </w:r>
      <w:r w:rsidRPr="00D23DC7">
        <w:rPr>
          <w:rFonts w:ascii="Palatino Linotype" w:eastAsia="Calibri" w:hAnsi="Palatino Linotype" w:cs="Arial"/>
          <w:bCs/>
          <w:lang w:val="es-ES" w:eastAsia="es-ES"/>
        </w:rPr>
        <w:t xml:space="preserve"> de la Ley de Transparencia y Acceso a la Información Pública del Estado de México y Municipios </w:t>
      </w:r>
      <w:r w:rsidR="00810D19" w:rsidRPr="00D23DC7">
        <w:rPr>
          <w:rFonts w:ascii="Palatino Linotype" w:hAnsi="Palatino Linotype" w:cs="Arial"/>
          <w:bCs/>
          <w:lang w:val="es-ES" w:eastAsia="es-ES"/>
        </w:rPr>
        <w:t>se</w:t>
      </w:r>
      <w:r w:rsidR="00810D19" w:rsidRPr="00D23DC7">
        <w:rPr>
          <w:rFonts w:ascii="Palatino Linotype" w:hAnsi="Palatino Linotype" w:cs="Arial"/>
          <w:lang w:val="es-ES" w:eastAsia="es-ES"/>
        </w:rPr>
        <w:t xml:space="preserve"> turnó a la</w:t>
      </w:r>
      <w:r w:rsidRPr="00D23DC7">
        <w:rPr>
          <w:rFonts w:ascii="Palatino Linotype" w:hAnsi="Palatino Linotype" w:cs="Arial"/>
          <w:lang w:val="es-ES" w:eastAsia="es-ES"/>
        </w:rPr>
        <w:t xml:space="preserve"> </w:t>
      </w:r>
      <w:r w:rsidR="00810D19" w:rsidRPr="00D23DC7">
        <w:rPr>
          <w:rFonts w:ascii="Palatino Linotype" w:hAnsi="Palatino Linotype" w:cs="Arial"/>
          <w:b/>
          <w:lang w:val="es-ES" w:eastAsia="es-ES"/>
        </w:rPr>
        <w:t>Comisionada María del Rosario Mejía Ayala</w:t>
      </w:r>
      <w:r w:rsidRPr="00D23DC7">
        <w:rPr>
          <w:rFonts w:ascii="Palatino Linotype" w:hAnsi="Palatino Linotype" w:cs="Arial"/>
          <w:b/>
          <w:lang w:val="es-ES" w:eastAsia="es-ES"/>
        </w:rPr>
        <w:t xml:space="preserve">, </w:t>
      </w:r>
      <w:r w:rsidRPr="00D23DC7">
        <w:rPr>
          <w:rFonts w:ascii="Palatino Linotype" w:hAnsi="Palatino Linotype" w:cs="Arial"/>
          <w:lang w:val="es-ES" w:eastAsia="es-ES"/>
        </w:rPr>
        <w:t xml:space="preserve">con el objeto de </w:t>
      </w:r>
      <w:r w:rsidRPr="00D23DC7">
        <w:rPr>
          <w:rFonts w:ascii="Palatino Linotype" w:hAnsi="Palatino Linotype" w:cs="Arial"/>
          <w:lang w:eastAsia="es-ES"/>
        </w:rPr>
        <w:t xml:space="preserve">su análisis. </w:t>
      </w:r>
    </w:p>
    <w:p w14:paraId="07302E34" w14:textId="77777777" w:rsidR="00797CD8" w:rsidRPr="00D23DC7" w:rsidRDefault="00797CD8" w:rsidP="00797CD8">
      <w:pPr>
        <w:spacing w:line="360" w:lineRule="auto"/>
        <w:contextualSpacing/>
        <w:jc w:val="both"/>
        <w:rPr>
          <w:rFonts w:ascii="Palatino Linotype" w:eastAsia="Calibri" w:hAnsi="Palatino Linotype" w:cs="Arial"/>
          <w:lang w:val="es-AR" w:eastAsia="es-ES"/>
        </w:rPr>
      </w:pPr>
    </w:p>
    <w:p w14:paraId="309D3155" w14:textId="02C500A3" w:rsidR="001A1A60" w:rsidRPr="00D23DC7" w:rsidRDefault="00750AB4"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D23DC7">
        <w:rPr>
          <w:rFonts w:ascii="Palatino Linotype" w:eastAsia="Calibri" w:hAnsi="Palatino Linotype" w:cs="Arial"/>
          <w:lang w:val="es-ES" w:eastAsia="es-ES"/>
        </w:rPr>
        <w:t xml:space="preserve">La </w:t>
      </w:r>
      <w:r w:rsidR="00797CD8" w:rsidRPr="00D23DC7">
        <w:rPr>
          <w:rFonts w:ascii="Palatino Linotype" w:eastAsia="Calibri" w:hAnsi="Palatino Linotype" w:cs="Arial"/>
          <w:lang w:val="es-ES" w:eastAsia="es-ES"/>
        </w:rPr>
        <w:t>Comisionad</w:t>
      </w:r>
      <w:r w:rsidRPr="00D23DC7">
        <w:rPr>
          <w:rFonts w:ascii="Palatino Linotype" w:eastAsia="Calibri" w:hAnsi="Palatino Linotype" w:cs="Arial"/>
          <w:lang w:val="es-ES" w:eastAsia="es-ES"/>
        </w:rPr>
        <w:t>a</w:t>
      </w:r>
      <w:r w:rsidR="00797CD8" w:rsidRPr="00D23DC7">
        <w:rPr>
          <w:rFonts w:ascii="Palatino Linotype" w:eastAsia="Calibri" w:hAnsi="Palatino Linotype" w:cs="Arial"/>
          <w:lang w:val="es-ES" w:eastAsia="es-ES"/>
        </w:rPr>
        <w:t xml:space="preserve"> Ponente</w:t>
      </w:r>
      <w:r w:rsidR="00593285" w:rsidRPr="00D23DC7">
        <w:rPr>
          <w:rFonts w:ascii="Palatino Linotype" w:eastAsia="Calibri" w:hAnsi="Palatino Linotype" w:cs="Arial"/>
          <w:lang w:val="es-ES" w:eastAsia="es-ES"/>
        </w:rPr>
        <w:t>,</w:t>
      </w:r>
      <w:r w:rsidR="00797CD8" w:rsidRPr="00D23DC7">
        <w:rPr>
          <w:rFonts w:ascii="Palatino Linotype" w:eastAsia="Calibri" w:hAnsi="Palatino Linotype" w:cs="Arial"/>
          <w:lang w:val="es-ES" w:eastAsia="es-ES"/>
        </w:rPr>
        <w:t xml:space="preserve"> con fundamento en lo dispuesto por el artículo 185</w:t>
      </w:r>
      <w:r w:rsidR="00593285" w:rsidRPr="00D23DC7">
        <w:rPr>
          <w:rFonts w:ascii="Palatino Linotype" w:eastAsia="Calibri" w:hAnsi="Palatino Linotype" w:cs="Arial"/>
          <w:lang w:val="es-ES" w:eastAsia="es-ES"/>
        </w:rPr>
        <w:t>,</w:t>
      </w:r>
      <w:r w:rsidR="00797CD8" w:rsidRPr="00D23DC7">
        <w:rPr>
          <w:rFonts w:ascii="Palatino Linotype" w:eastAsia="Calibri" w:hAnsi="Palatino Linotype" w:cs="Arial"/>
          <w:lang w:val="es-ES" w:eastAsia="es-ES"/>
        </w:rPr>
        <w:t xml:space="preserve"> fracción II</w:t>
      </w:r>
      <w:r w:rsidR="00593285" w:rsidRPr="00D23DC7">
        <w:rPr>
          <w:rFonts w:ascii="Palatino Linotype" w:eastAsia="Calibri" w:hAnsi="Palatino Linotype" w:cs="Arial"/>
          <w:lang w:val="es-ES" w:eastAsia="es-ES"/>
        </w:rPr>
        <w:t>,</w:t>
      </w:r>
      <w:r w:rsidR="00797CD8" w:rsidRPr="00D23DC7">
        <w:rPr>
          <w:rFonts w:ascii="Palatino Linotype" w:eastAsia="Calibri" w:hAnsi="Palatino Linotype" w:cs="Arial"/>
          <w:lang w:val="es-ES" w:eastAsia="es-ES"/>
        </w:rPr>
        <w:t xml:space="preserve"> de la </w:t>
      </w:r>
      <w:r w:rsidR="00593285" w:rsidRPr="00D23DC7">
        <w:rPr>
          <w:rFonts w:ascii="Palatino Linotype" w:eastAsia="Calibri" w:hAnsi="Palatino Linotype" w:cs="Arial"/>
          <w:lang w:val="es-ES" w:eastAsia="es-ES"/>
        </w:rPr>
        <w:t>Ley</w:t>
      </w:r>
      <w:r w:rsidR="00797CD8" w:rsidRPr="00D23DC7">
        <w:rPr>
          <w:rFonts w:ascii="Palatino Linotype" w:eastAsia="Calibri" w:hAnsi="Palatino Linotype" w:cs="Arial"/>
          <w:lang w:val="es-ES" w:eastAsia="es-ES"/>
        </w:rPr>
        <w:t xml:space="preserve"> de la materia, a través del acuerdo de admisión de </w:t>
      </w:r>
      <w:r w:rsidR="00DE722C" w:rsidRPr="00D23DC7">
        <w:rPr>
          <w:rFonts w:ascii="Palatino Linotype" w:eastAsia="Calibri" w:hAnsi="Palatino Linotype" w:cs="Arial"/>
          <w:lang w:val="es-ES" w:eastAsia="es-ES"/>
        </w:rPr>
        <w:t>catorce (14) de marzo de dos mil veintitrés</w:t>
      </w:r>
      <w:r w:rsidR="00797CD8" w:rsidRPr="00D23DC7">
        <w:rPr>
          <w:rFonts w:ascii="Palatino Linotype" w:eastAsia="Calibri" w:hAnsi="Palatino Linotype" w:cs="Arial"/>
          <w:lang w:val="es-ES" w:eastAsia="es-ES"/>
        </w:rPr>
        <w:t xml:space="preserve">, puso a disposición de las partes el expediente electrónico </w:t>
      </w:r>
      <w:r w:rsidR="00797CD8" w:rsidRPr="00D23DC7">
        <w:rPr>
          <w:rFonts w:ascii="Palatino Linotype" w:eastAsia="Calibri" w:hAnsi="Palatino Linotype" w:cs="Arial"/>
          <w:lang w:val="es-ES_tradnl" w:eastAsia="es-ES"/>
        </w:rPr>
        <w:t xml:space="preserve">vía </w:t>
      </w:r>
      <w:r w:rsidR="00797CD8" w:rsidRPr="00D23DC7">
        <w:rPr>
          <w:rFonts w:ascii="Palatino Linotype" w:eastAsia="Calibri" w:hAnsi="Palatino Linotype" w:cs="Arial"/>
          <w:bCs/>
          <w:lang w:val="es-ES" w:eastAsia="es-ES"/>
        </w:rPr>
        <w:t>SAIMEX</w:t>
      </w:r>
      <w:r w:rsidR="00797CD8" w:rsidRPr="00D23DC7">
        <w:rPr>
          <w:rFonts w:ascii="Palatino Linotype" w:eastAsia="Calibri" w:hAnsi="Palatino Linotype" w:cs="Arial"/>
          <w:b/>
          <w:lang w:val="es-ES" w:eastAsia="es-ES"/>
        </w:rPr>
        <w:t xml:space="preserve"> </w:t>
      </w:r>
      <w:r w:rsidR="00797CD8" w:rsidRPr="00D23DC7">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w:t>
      </w:r>
      <w:r w:rsidR="00797CD8" w:rsidRPr="00D23DC7">
        <w:rPr>
          <w:rFonts w:ascii="Palatino Linotype" w:eastAsia="Calibri" w:hAnsi="Palatino Linotype" w:cs="Arial"/>
          <w:lang w:val="es-ES" w:eastAsia="es-ES"/>
        </w:rPr>
        <w:lastRenderedPageBreak/>
        <w:t xml:space="preserve">concreto, de esta forma para que el </w:t>
      </w:r>
      <w:r w:rsidR="00797CD8" w:rsidRPr="00D23DC7">
        <w:rPr>
          <w:rFonts w:ascii="Palatino Linotype" w:eastAsia="Calibri" w:hAnsi="Palatino Linotype" w:cs="Arial"/>
          <w:b/>
          <w:lang w:val="es-ES" w:eastAsia="es-ES"/>
        </w:rPr>
        <w:t>SUJETO OBLIGADO</w:t>
      </w:r>
      <w:r w:rsidR="00797CD8" w:rsidRPr="00D23DC7">
        <w:rPr>
          <w:rFonts w:ascii="Palatino Linotype" w:eastAsia="Calibri" w:hAnsi="Palatino Linotype" w:cs="Arial"/>
          <w:lang w:val="es-ES" w:eastAsia="es-ES"/>
        </w:rPr>
        <w:t xml:space="preserve"> presentara el informe justificado procedente. </w:t>
      </w:r>
    </w:p>
    <w:p w14:paraId="385A08F6" w14:textId="77777777" w:rsidR="00496F86" w:rsidRPr="00D23DC7" w:rsidRDefault="00496F86" w:rsidP="00496F86">
      <w:pPr>
        <w:pStyle w:val="Prrafodelista"/>
        <w:rPr>
          <w:rFonts w:ascii="Palatino Linotype" w:eastAsiaTheme="minorEastAsia" w:hAnsi="Palatino Linotype" w:cstheme="minorBidi"/>
          <w:i/>
          <w:color w:val="000000"/>
          <w:lang w:val="es-ES_tradnl" w:eastAsia="es-ES"/>
        </w:rPr>
      </w:pPr>
    </w:p>
    <w:p w14:paraId="047E58A6" w14:textId="1CD8E1B0" w:rsidR="00750AB4" w:rsidRPr="00D23DC7" w:rsidRDefault="00DE722C" w:rsidP="00496F86">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D23DC7">
        <w:rPr>
          <w:rFonts w:ascii="Palatino Linotype" w:eastAsia="Calibri" w:hAnsi="Palatino Linotype" w:cs="Arial"/>
          <w:lang w:val="es-ES" w:eastAsia="es-ES"/>
        </w:rPr>
        <w:t xml:space="preserve">De las constancias que obran dentro del expediente digital formado en el SAIMEX, se advierte que el </w:t>
      </w:r>
      <w:r w:rsidRPr="00D23DC7">
        <w:rPr>
          <w:rFonts w:ascii="Palatino Linotype" w:eastAsia="Calibri" w:hAnsi="Palatino Linotype" w:cs="Arial"/>
          <w:b/>
          <w:bCs/>
          <w:lang w:val="es-ES" w:eastAsia="es-ES"/>
        </w:rPr>
        <w:t>SUJETO OBLIGADO</w:t>
      </w:r>
      <w:r w:rsidRPr="00D23DC7">
        <w:rPr>
          <w:rFonts w:ascii="Palatino Linotype" w:eastAsia="Calibri" w:hAnsi="Palatino Linotype" w:cs="Arial"/>
          <w:lang w:val="es-ES" w:eastAsia="es-ES"/>
        </w:rPr>
        <w:t xml:space="preserve"> no presentó </w:t>
      </w:r>
      <w:r w:rsidR="00B11BB0" w:rsidRPr="00D23DC7">
        <w:rPr>
          <w:rFonts w:ascii="Palatino Linotype" w:eastAsia="Calibri" w:hAnsi="Palatino Linotype" w:cs="Arial"/>
          <w:lang w:val="es-ES" w:eastAsia="es-ES"/>
        </w:rPr>
        <w:t>su</w:t>
      </w:r>
      <w:r w:rsidRPr="00D23DC7">
        <w:rPr>
          <w:rFonts w:ascii="Palatino Linotype" w:eastAsia="Calibri" w:hAnsi="Palatino Linotype" w:cs="Arial"/>
          <w:lang w:val="es-ES" w:eastAsia="es-ES"/>
        </w:rPr>
        <w:t xml:space="preserve"> informe </w:t>
      </w:r>
      <w:r w:rsidR="00607F4C" w:rsidRPr="00D23DC7">
        <w:rPr>
          <w:rFonts w:ascii="Palatino Linotype" w:eastAsia="Calibri" w:hAnsi="Palatino Linotype" w:cs="Arial"/>
          <w:lang w:val="es-ES" w:eastAsia="es-ES"/>
        </w:rPr>
        <w:t>justificado para</w:t>
      </w:r>
      <w:r w:rsidRPr="00D23DC7">
        <w:rPr>
          <w:rFonts w:ascii="Palatino Linotype" w:eastAsia="Calibri" w:hAnsi="Palatino Linotype" w:cs="Arial"/>
          <w:lang w:val="es-ES" w:eastAsia="es-ES"/>
        </w:rPr>
        <w:t xml:space="preserve"> confirmar, modificar o revocar su respuesta</w:t>
      </w:r>
      <w:r w:rsidR="00490905" w:rsidRPr="00D23DC7">
        <w:rPr>
          <w:rFonts w:ascii="Palatino Linotype" w:eastAsia="Calibri" w:hAnsi="Palatino Linotype" w:cs="Arial"/>
          <w:lang w:val="es-ES" w:eastAsia="es-ES"/>
        </w:rPr>
        <w:t xml:space="preserve">; y, por su parte, el </w:t>
      </w:r>
      <w:r w:rsidR="00490905" w:rsidRPr="00D23DC7">
        <w:rPr>
          <w:rFonts w:ascii="Palatino Linotype" w:eastAsia="Calibri" w:hAnsi="Palatino Linotype" w:cs="Arial"/>
          <w:b/>
          <w:bCs/>
          <w:lang w:val="es-ES" w:eastAsia="es-ES"/>
        </w:rPr>
        <w:t>RECURRENTE</w:t>
      </w:r>
      <w:r w:rsidR="00490905" w:rsidRPr="00D23DC7">
        <w:rPr>
          <w:rFonts w:ascii="Palatino Linotype" w:eastAsia="Calibri" w:hAnsi="Palatino Linotype" w:cs="Arial"/>
          <w:lang w:val="es-ES" w:eastAsia="es-ES"/>
        </w:rPr>
        <w:t xml:space="preserve"> no presentó pruebas o alegatos novedosos, </w:t>
      </w:r>
      <w:proofErr w:type="spellStart"/>
      <w:r w:rsidR="00490905" w:rsidRPr="00D23DC7">
        <w:rPr>
          <w:rFonts w:ascii="Palatino Linotype" w:eastAsia="Calibri" w:hAnsi="Palatino Linotype" w:cs="Arial"/>
          <w:lang w:val="es-ES" w:eastAsia="es-ES"/>
        </w:rPr>
        <w:t>precluyéndose</w:t>
      </w:r>
      <w:proofErr w:type="spellEnd"/>
      <w:r w:rsidR="00490905" w:rsidRPr="00D23DC7">
        <w:rPr>
          <w:rFonts w:ascii="Palatino Linotype" w:eastAsia="Calibri" w:hAnsi="Palatino Linotype" w:cs="Arial"/>
          <w:lang w:val="es-ES" w:eastAsia="es-ES"/>
        </w:rPr>
        <w:t xml:space="preserve"> así el derecho de ambas partes para manifestar lo que a su interés conv</w:t>
      </w:r>
      <w:r w:rsidR="005C0A1F" w:rsidRPr="00D23DC7">
        <w:rPr>
          <w:rFonts w:ascii="Palatino Linotype" w:eastAsia="Calibri" w:hAnsi="Palatino Linotype" w:cs="Arial"/>
          <w:lang w:val="es-ES" w:eastAsia="es-ES"/>
        </w:rPr>
        <w:t>enga.</w:t>
      </w:r>
    </w:p>
    <w:p w14:paraId="7E1B98D1" w14:textId="77777777" w:rsidR="00750AB4" w:rsidRPr="00D23DC7" w:rsidRDefault="00750AB4" w:rsidP="00750AB4">
      <w:pPr>
        <w:pStyle w:val="Prrafodelista"/>
        <w:rPr>
          <w:rFonts w:ascii="Palatino Linotype" w:eastAsia="Calibri" w:hAnsi="Palatino Linotype" w:cs="Arial"/>
          <w:lang w:val="es-ES_tradnl" w:eastAsia="es-ES"/>
        </w:rPr>
      </w:pPr>
    </w:p>
    <w:p w14:paraId="25C24157" w14:textId="70D5ECB4" w:rsidR="008379A6" w:rsidRPr="00D23DC7" w:rsidRDefault="0015301A"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bookmarkStart w:id="5" w:name="_Toc90654863"/>
      <w:r w:rsidRPr="00D23DC7">
        <w:rPr>
          <w:rFonts w:ascii="Palatino Linotype" w:eastAsiaTheme="minorEastAsia" w:hAnsi="Palatino Linotype"/>
          <w:lang w:val="es-ES_tradnl" w:eastAsia="es-ES"/>
        </w:rPr>
        <w:t xml:space="preserve">El </w:t>
      </w:r>
      <w:r w:rsidR="00700651" w:rsidRPr="00D23DC7">
        <w:rPr>
          <w:rFonts w:ascii="Palatino Linotype" w:eastAsiaTheme="minorEastAsia" w:hAnsi="Palatino Linotype"/>
          <w:lang w:val="es-ES_tradnl" w:eastAsia="es-ES"/>
        </w:rPr>
        <w:t xml:space="preserve">once (11) de mayo de dos mil veintitrés, la Comisionada Ponente decretó el cierre del periodo de instrucción, por lo que ordenó turar el expediente para su resolución, misma que ahora se pronuncia; y, en misma fecha, </w:t>
      </w:r>
      <w:r w:rsidR="00C16B6C" w:rsidRPr="00D23DC7">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C16B6C" w:rsidRPr="00D23DC7">
        <w:rPr>
          <w:rFonts w:ascii="Palatino Linotype" w:hAnsi="Palatino Linotype" w:cs="Arial"/>
          <w:bCs/>
          <w:color w:val="000000" w:themeColor="text1"/>
          <w:lang w:val="es-ES"/>
        </w:rPr>
        <w:t xml:space="preserve"> </w:t>
      </w:r>
      <w:r w:rsidR="00C16B6C" w:rsidRPr="00D23DC7">
        <w:rPr>
          <w:rFonts w:ascii="Palatino Linotype" w:hAnsi="Palatino Linotype" w:cs="Arial"/>
          <w:color w:val="000000" w:themeColor="text1"/>
          <w:lang w:val="es-ES"/>
        </w:rPr>
        <w:t>se notificó que el plazo de 30 días para resolver el recurso de revisión sería ampliado por un periodo de 15 días hábiles adicionales; y ----------------------------------------------------------------------------------------------</w:t>
      </w:r>
    </w:p>
    <w:p w14:paraId="068EAA65" w14:textId="5385FCE9" w:rsidR="009D4BF1" w:rsidRPr="00D23DC7" w:rsidRDefault="009D4BF1" w:rsidP="009D4BF1">
      <w:pPr>
        <w:spacing w:line="360" w:lineRule="auto"/>
        <w:contextualSpacing/>
        <w:jc w:val="both"/>
        <w:rPr>
          <w:rFonts w:ascii="Palatino Linotype" w:eastAsiaTheme="minorEastAsia" w:hAnsi="Palatino Linotype"/>
          <w:b/>
          <w:u w:val="single"/>
          <w:lang w:val="es-ES_tradnl" w:eastAsia="es-ES"/>
        </w:rPr>
      </w:pPr>
    </w:p>
    <w:p w14:paraId="56445A39" w14:textId="77777777" w:rsidR="002B70A8" w:rsidRPr="00D23DC7" w:rsidRDefault="002B70A8" w:rsidP="009D4BF1">
      <w:pPr>
        <w:spacing w:line="360" w:lineRule="auto"/>
        <w:contextualSpacing/>
        <w:jc w:val="both"/>
        <w:rPr>
          <w:rFonts w:ascii="Palatino Linotype" w:eastAsiaTheme="minorEastAsia" w:hAnsi="Palatino Linotype"/>
          <w:b/>
          <w:u w:val="single"/>
          <w:lang w:val="es-ES_tradnl" w:eastAsia="es-ES"/>
        </w:rPr>
      </w:pPr>
    </w:p>
    <w:p w14:paraId="2CBA2C90" w14:textId="719FFCFC" w:rsidR="00797CD8" w:rsidRPr="00D23DC7" w:rsidRDefault="00797CD8" w:rsidP="00797CD8">
      <w:pPr>
        <w:keepNext/>
        <w:keepLines/>
        <w:spacing w:line="360" w:lineRule="auto"/>
        <w:jc w:val="center"/>
        <w:outlineLvl w:val="0"/>
        <w:rPr>
          <w:rFonts w:ascii="Palatino Linotype" w:eastAsiaTheme="majorEastAsia" w:hAnsi="Palatino Linotype" w:cstheme="majorBidi"/>
        </w:rPr>
      </w:pPr>
      <w:r w:rsidRPr="00D23DC7">
        <w:rPr>
          <w:rFonts w:ascii="Palatino Linotype" w:eastAsiaTheme="majorEastAsia" w:hAnsi="Palatino Linotype" w:cstheme="majorBidi"/>
          <w:b/>
        </w:rPr>
        <w:t>C</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O</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N</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S</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I</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D</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E</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R</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A</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N</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D</w:t>
      </w:r>
      <w:r w:rsidR="00C16B6C" w:rsidRPr="00D23DC7">
        <w:rPr>
          <w:rFonts w:ascii="Palatino Linotype" w:eastAsiaTheme="majorEastAsia" w:hAnsi="Palatino Linotype" w:cstheme="majorBidi"/>
          <w:b/>
        </w:rPr>
        <w:t xml:space="preserve"> </w:t>
      </w:r>
      <w:r w:rsidRPr="00D23DC7">
        <w:rPr>
          <w:rFonts w:ascii="Palatino Linotype" w:eastAsiaTheme="majorEastAsia" w:hAnsi="Palatino Linotype" w:cstheme="majorBidi"/>
          <w:b/>
        </w:rPr>
        <w:t>O</w:t>
      </w:r>
      <w:bookmarkEnd w:id="5"/>
      <w:r w:rsidRPr="00D23DC7">
        <w:rPr>
          <w:rFonts w:ascii="Palatino Linotype" w:eastAsiaTheme="majorEastAsia" w:hAnsi="Palatino Linotype" w:cstheme="majorBidi"/>
          <w:b/>
        </w:rPr>
        <w:t xml:space="preserve"> </w:t>
      </w:r>
    </w:p>
    <w:p w14:paraId="7D4C6E45" w14:textId="77777777" w:rsidR="00797CD8" w:rsidRPr="00D23DC7" w:rsidRDefault="00797CD8" w:rsidP="00797CD8">
      <w:pPr>
        <w:spacing w:line="360" w:lineRule="auto"/>
        <w:rPr>
          <w:rFonts w:ascii="Palatino Linotype" w:eastAsiaTheme="minorEastAsia" w:hAnsi="Palatino Linotype"/>
        </w:rPr>
      </w:pPr>
    </w:p>
    <w:p w14:paraId="782F44B9" w14:textId="77777777" w:rsidR="00797CD8" w:rsidRPr="00D23DC7"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4"/>
      <w:r w:rsidRPr="00D23DC7">
        <w:rPr>
          <w:rFonts w:ascii="Palatino Linotype" w:eastAsiaTheme="majorEastAsia" w:hAnsi="Palatino Linotype" w:cstheme="majorBidi"/>
          <w:b/>
          <w:szCs w:val="26"/>
        </w:rPr>
        <w:t>PRIMERO. De la competencia</w:t>
      </w:r>
      <w:bookmarkEnd w:id="6"/>
    </w:p>
    <w:p w14:paraId="486C708E" w14:textId="77777777" w:rsidR="00797CD8" w:rsidRPr="00D23DC7"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46553D1D" w:rsidR="00797CD8" w:rsidRPr="00D23DC7"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D23DC7">
        <w:rPr>
          <w:rFonts w:ascii="Palatino Linotype" w:eastAsia="Calibri" w:hAnsi="Palatino Linotype"/>
          <w:lang w:val="es-ES" w:eastAsia="es-ES"/>
        </w:rPr>
        <w:t xml:space="preserve">Este </w:t>
      </w:r>
      <w:r w:rsidR="00157FED" w:rsidRPr="00D23DC7">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el Recurrente conforme a lo dispuesto en </w:t>
      </w:r>
      <w:r w:rsidR="00157FED" w:rsidRPr="00D23DC7">
        <w:rPr>
          <w:rFonts w:ascii="Palatino Linotype" w:eastAsia="Calibri" w:hAnsi="Palatino Linotype"/>
          <w:color w:val="000000" w:themeColor="text1"/>
        </w:rPr>
        <w:lastRenderedPageBreak/>
        <w:t>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Pr="00D23DC7">
        <w:rPr>
          <w:rFonts w:ascii="Palatino Linotype" w:eastAsia="Calibri" w:hAnsi="Palatino Linotype"/>
          <w:b/>
          <w:lang w:val="es-ES" w:eastAsia="es-ES"/>
        </w:rPr>
        <w:t>.</w:t>
      </w:r>
    </w:p>
    <w:p w14:paraId="31E3300B" w14:textId="77777777" w:rsidR="009D4BF1" w:rsidRPr="00D23DC7" w:rsidRDefault="009D4BF1"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D23DC7" w:rsidRDefault="00797CD8" w:rsidP="00797CD8">
      <w:pPr>
        <w:keepNext/>
        <w:keepLines/>
        <w:spacing w:line="360" w:lineRule="auto"/>
        <w:outlineLvl w:val="1"/>
        <w:rPr>
          <w:rFonts w:ascii="Palatino Linotype" w:eastAsiaTheme="majorEastAsia" w:hAnsi="Palatino Linotype" w:cstheme="majorBidi"/>
          <w:b/>
          <w:szCs w:val="26"/>
        </w:rPr>
      </w:pPr>
      <w:bookmarkStart w:id="7" w:name="_Toc90654865"/>
      <w:r w:rsidRPr="00D23DC7">
        <w:rPr>
          <w:rFonts w:ascii="Palatino Linotype" w:eastAsiaTheme="majorEastAsia" w:hAnsi="Palatino Linotype" w:cstheme="majorBidi"/>
          <w:b/>
          <w:szCs w:val="26"/>
        </w:rPr>
        <w:t>SEGUNDO. De la oportunidad y procedencia.</w:t>
      </w:r>
      <w:bookmarkEnd w:id="7"/>
    </w:p>
    <w:p w14:paraId="342E9D1E" w14:textId="77777777" w:rsidR="00797CD8" w:rsidRPr="00D23DC7" w:rsidRDefault="00797CD8" w:rsidP="00797CD8">
      <w:pPr>
        <w:spacing w:line="360" w:lineRule="auto"/>
        <w:rPr>
          <w:rFonts w:ascii="Palatino Linotype" w:eastAsiaTheme="minorEastAsia" w:hAnsi="Palatino Linotype"/>
        </w:rPr>
      </w:pPr>
    </w:p>
    <w:p w14:paraId="5DE55CF2" w14:textId="6C9B6BF8" w:rsidR="00317C79" w:rsidRPr="00D23DC7"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3DC7">
        <w:rPr>
          <w:rFonts w:ascii="Palatino Linotype" w:eastAsia="Calibri" w:hAnsi="Palatino Linotype" w:cs="Arial"/>
          <w:lang w:val="es-ES_tradnl" w:eastAsia="es-ES"/>
        </w:rPr>
        <w:t xml:space="preserve">El medio de impugnación fue presentado a través del SAIMEX, en el formato previamente aprobado para tal efecto y dentro del plazo legal de quince días hábiles otorgados; siendo así que el </w:t>
      </w:r>
      <w:r w:rsidRPr="00D23DC7">
        <w:rPr>
          <w:rFonts w:ascii="Palatino Linotype" w:eastAsia="Calibri" w:hAnsi="Palatino Linotype" w:cs="Arial"/>
          <w:b/>
          <w:lang w:val="es-ES_tradnl" w:eastAsia="es-ES"/>
        </w:rPr>
        <w:t>SUJETO OBLIGADO</w:t>
      </w:r>
      <w:r w:rsidRPr="00D23DC7">
        <w:rPr>
          <w:rFonts w:ascii="Palatino Linotype" w:eastAsia="Calibri" w:hAnsi="Palatino Linotype" w:cs="Arial"/>
          <w:lang w:val="es-ES_tradnl" w:eastAsia="es-ES"/>
        </w:rPr>
        <w:t xml:space="preserve"> entregó respuesta a la solicitud el</w:t>
      </w:r>
      <w:r w:rsidR="00F362B5" w:rsidRPr="00D23DC7">
        <w:rPr>
          <w:rFonts w:ascii="Palatino Linotype" w:eastAsia="Calibri" w:hAnsi="Palatino Linotype" w:cs="Arial"/>
          <w:lang w:val="es-ES_tradnl" w:eastAsia="es-ES"/>
        </w:rPr>
        <w:t xml:space="preserve"> </w:t>
      </w:r>
      <w:r w:rsidR="00157FED" w:rsidRPr="00D23DC7">
        <w:rPr>
          <w:rFonts w:ascii="Palatino Linotype" w:eastAsia="Calibri" w:hAnsi="Palatino Linotype" w:cs="Arial"/>
          <w:lang w:val="es-ES_tradnl" w:eastAsia="es-ES"/>
        </w:rPr>
        <w:t>veinticuatro (24) de febrero de dos mil veintitrés</w:t>
      </w:r>
      <w:r w:rsidRPr="00D23DC7">
        <w:rPr>
          <w:rFonts w:ascii="Palatino Linotype" w:eastAsia="Calibri" w:hAnsi="Palatino Linotype" w:cs="Arial"/>
          <w:lang w:val="es-ES_tradnl" w:eastAsia="es-ES"/>
        </w:rPr>
        <w:t xml:space="preserve">, </w:t>
      </w:r>
      <w:r w:rsidRPr="00D23DC7">
        <w:rPr>
          <w:rFonts w:ascii="Palatino Linotype" w:eastAsiaTheme="minorEastAsia" w:hAnsi="Palatino Linotype" w:cs="Arial"/>
          <w:lang w:val="es-ES_tradnl" w:eastAsia="es-ES"/>
        </w:rPr>
        <w:t xml:space="preserve">de tal forma que el plazo para interponer el recurso de revisión transcurrió del </w:t>
      </w:r>
      <w:r w:rsidR="0077287C" w:rsidRPr="00D23DC7">
        <w:rPr>
          <w:rFonts w:ascii="Palatino Linotype" w:eastAsiaTheme="minorEastAsia" w:hAnsi="Palatino Linotype" w:cs="Arial"/>
          <w:lang w:val="es-ES_tradnl" w:eastAsia="es-ES"/>
        </w:rPr>
        <w:t>veintisiete (27) de febrero al veintisiete (27) de marzo de dos mil veintitrés</w:t>
      </w:r>
      <w:r w:rsidR="00317C79" w:rsidRPr="00D23DC7">
        <w:rPr>
          <w:rFonts w:ascii="Palatino Linotype" w:eastAsiaTheme="minorEastAsia" w:hAnsi="Palatino Linotype" w:cs="Arial"/>
          <w:lang w:val="es-ES_tradnl" w:eastAsia="es-ES"/>
        </w:rPr>
        <w:t xml:space="preserve">, sin contemplar en el cómputo los sábados, domingos y días inhábiles, en términos de lo dispuesto por el artículo 3, fracción </w:t>
      </w:r>
      <w:r w:rsidR="00510563" w:rsidRPr="00D23DC7">
        <w:rPr>
          <w:rFonts w:ascii="Palatino Linotype" w:eastAsiaTheme="minorEastAsia" w:hAnsi="Palatino Linotype" w:cs="Arial"/>
          <w:lang w:val="es-ES_tradnl" w:eastAsia="es-ES"/>
        </w:rPr>
        <w:t>X, de la Ley de Transparencia y Acceso a la Información Pública del Estado de México y Municipios.</w:t>
      </w:r>
    </w:p>
    <w:p w14:paraId="7C36015F" w14:textId="77777777" w:rsidR="00317C79" w:rsidRPr="00D23DC7" w:rsidRDefault="00317C79" w:rsidP="00317C79">
      <w:pPr>
        <w:spacing w:line="360" w:lineRule="auto"/>
        <w:ind w:right="49"/>
        <w:contextualSpacing/>
        <w:jc w:val="both"/>
        <w:rPr>
          <w:rFonts w:ascii="Palatino Linotype" w:eastAsiaTheme="minorEastAsia" w:hAnsi="Palatino Linotype"/>
          <w:lang w:val="es-ES_tradnl" w:eastAsia="es-ES"/>
        </w:rPr>
      </w:pPr>
    </w:p>
    <w:p w14:paraId="4C458764" w14:textId="62E40C3B" w:rsidR="000E138C" w:rsidRPr="00D23DC7" w:rsidRDefault="00510563"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3DC7">
        <w:rPr>
          <w:rFonts w:ascii="Palatino Linotype" w:eastAsiaTheme="minorEastAsia" w:hAnsi="Palatino Linotype" w:cs="Arial"/>
          <w:lang w:val="es-ES_tradnl" w:eastAsia="es-ES"/>
        </w:rPr>
        <w:t>Luego entonces, si el recurso de revisión que hoy se resuelve se presentó el veintisiete (27) de febrero de dos mil veintitrés, éste se</w:t>
      </w:r>
      <w:r w:rsidR="00797CD8" w:rsidRPr="00D23DC7">
        <w:rPr>
          <w:rFonts w:ascii="Palatino Linotype" w:eastAsiaTheme="minorEastAsia" w:hAnsi="Palatino Linotype" w:cs="Arial"/>
          <w:lang w:val="es-ES_tradnl" w:eastAsia="es-ES"/>
        </w:rPr>
        <w:t xml:space="preserve"> encuentra dentro de los márgenes temporales previstos en el artículo 178 de la Ley de Transparencia y Acceso a la Información Pública del Estado de México y Municipios.</w:t>
      </w:r>
    </w:p>
    <w:p w14:paraId="78353613" w14:textId="77777777" w:rsidR="00BD5A39" w:rsidRPr="00D23DC7" w:rsidRDefault="00BD5A39" w:rsidP="00BD5A39">
      <w:pPr>
        <w:spacing w:line="360" w:lineRule="auto"/>
        <w:ind w:right="49"/>
        <w:contextualSpacing/>
        <w:jc w:val="both"/>
        <w:rPr>
          <w:rFonts w:ascii="Palatino Linotype" w:eastAsiaTheme="minorEastAsia" w:hAnsi="Palatino Linotype"/>
          <w:lang w:val="es-ES_tradnl" w:eastAsia="es-ES"/>
        </w:rPr>
      </w:pPr>
    </w:p>
    <w:p w14:paraId="7DDD8EC0" w14:textId="0194F00B" w:rsidR="00497817" w:rsidRPr="00D23DC7" w:rsidRDefault="00497817"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3DC7">
        <w:rPr>
          <w:rFonts w:ascii="Palatino Linotype" w:eastAsiaTheme="minorEastAsia" w:hAnsi="Palatino Linotype"/>
          <w:lang w:val="es-ES_tradnl" w:eastAsia="es-ES"/>
        </w:rPr>
        <w:t xml:space="preserve">Por </w:t>
      </w:r>
      <w:r w:rsidR="00E97DC0" w:rsidRPr="00D23DC7">
        <w:rPr>
          <w:rFonts w:ascii="Palatino Linotype" w:eastAsia="Calibri" w:hAnsi="Palatino Linotype" w:cs="Arial"/>
        </w:rPr>
        <w:t xml:space="preserve">otro lado, </w:t>
      </w:r>
      <w:r w:rsidR="00E97DC0" w:rsidRPr="00D23DC7">
        <w:rPr>
          <w:rFonts w:ascii="Palatino Linotype" w:hAnsi="Palatino Linotype" w:cs="Arial"/>
          <w:color w:val="000000" w:themeColor="text1"/>
          <w:lang w:val="es-ES"/>
        </w:rPr>
        <w:t xml:space="preserve">de la revisión al expediente electrónico contenido en el sistema </w:t>
      </w:r>
      <w:r w:rsidR="00E97DC0" w:rsidRPr="00D23DC7">
        <w:rPr>
          <w:rFonts w:ascii="Palatino Linotype" w:hAnsi="Palatino Linotype" w:cs="Arial"/>
          <w:b/>
          <w:color w:val="000000" w:themeColor="text1"/>
          <w:lang w:val="es-ES"/>
        </w:rPr>
        <w:t>SAIMEX,</w:t>
      </w:r>
      <w:r w:rsidR="00E97DC0" w:rsidRPr="00D23DC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E97DC0" w:rsidRPr="00D23DC7">
        <w:rPr>
          <w:rFonts w:ascii="Palatino Linotype" w:hAnsi="Palatino Linotype" w:cs="Arial"/>
          <w:b/>
          <w:color w:val="000000" w:themeColor="text1"/>
          <w:lang w:val="es-ES"/>
        </w:rPr>
        <w:t>no señaló ningún nombre, seudónimo o carácter para identificarse, ni se tiene certeza de su identidad</w:t>
      </w:r>
      <w:r w:rsidR="00E97DC0" w:rsidRPr="00D23DC7">
        <w:rPr>
          <w:rFonts w:ascii="Palatino Linotype" w:hAnsi="Palatino Linotype" w:cs="Arial"/>
          <w:color w:val="000000" w:themeColor="text1"/>
          <w:lang w:val="es-ES"/>
        </w:rPr>
        <w:t xml:space="preserve">; sin embargo, es importante señalar que </w:t>
      </w:r>
      <w:r w:rsidR="00E97DC0" w:rsidRPr="00D23DC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166DE0C" w14:textId="77777777" w:rsidR="000F782D" w:rsidRPr="00D23DC7" w:rsidRDefault="000F782D" w:rsidP="000F782D">
      <w:pPr>
        <w:spacing w:line="360" w:lineRule="auto"/>
        <w:ind w:right="49"/>
        <w:contextualSpacing/>
        <w:jc w:val="both"/>
        <w:rPr>
          <w:rFonts w:ascii="Palatino Linotype" w:eastAsiaTheme="minorEastAsia" w:hAnsi="Palatino Linotype"/>
          <w:lang w:val="es-ES_tradnl" w:eastAsia="es-ES"/>
        </w:rPr>
      </w:pPr>
    </w:p>
    <w:p w14:paraId="73C23B86" w14:textId="5D82C769" w:rsidR="000F782D" w:rsidRPr="00D23DC7" w:rsidRDefault="00E97DC0"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3DC7">
        <w:rPr>
          <w:rFonts w:ascii="Palatino Linotype" w:eastAsiaTheme="minorEastAsia" w:hAnsi="Palatino Linotype"/>
          <w:lang w:val="es-ES_tradnl" w:eastAsia="es-ES"/>
        </w:rPr>
        <w:t xml:space="preserve">Esto </w:t>
      </w:r>
      <w:r w:rsidR="001A20C1" w:rsidRPr="00D23DC7">
        <w:rPr>
          <w:rFonts w:ascii="Palatino Linotype" w:hAnsi="Palatino Linotype" w:cs="Arial"/>
          <w:color w:val="000000" w:themeColor="text1"/>
          <w:lang w:val="es-ES"/>
        </w:rPr>
        <w:t xml:space="preserve">es así, ya que de conformidad con los artículos 6, apartado A, fracciones III y IV de la </w:t>
      </w:r>
      <w:r w:rsidR="001A20C1" w:rsidRPr="00D23DC7">
        <w:rPr>
          <w:rFonts w:ascii="Palatino Linotype" w:hAnsi="Palatino Linotype" w:cs="Arial"/>
          <w:b/>
          <w:color w:val="000000" w:themeColor="text1"/>
          <w:lang w:val="es-ES"/>
        </w:rPr>
        <w:t>Constitución Política de los Estados Unidos Mexicanos</w:t>
      </w:r>
      <w:r w:rsidR="001A20C1" w:rsidRPr="00D23DC7">
        <w:rPr>
          <w:rFonts w:ascii="Palatino Linotype" w:hAnsi="Palatino Linotype" w:cs="Arial"/>
          <w:color w:val="000000" w:themeColor="text1"/>
          <w:lang w:val="es-ES"/>
        </w:rPr>
        <w:t xml:space="preserve">; 5, párrafos vigésimo segundo, vigésimo tercero y vigésimo cuarto, fracciones III, IV y V, de la </w:t>
      </w:r>
      <w:r w:rsidR="001A20C1" w:rsidRPr="00D23DC7">
        <w:rPr>
          <w:rFonts w:ascii="Palatino Linotype" w:hAnsi="Palatino Linotype" w:cs="Arial"/>
          <w:b/>
          <w:color w:val="000000" w:themeColor="text1"/>
          <w:lang w:val="es-ES"/>
        </w:rPr>
        <w:t>Constitución Política del Estado Libre y Soberano de México</w:t>
      </w:r>
      <w:r w:rsidR="001A20C1" w:rsidRPr="00D23DC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F4C91DF" w14:textId="77777777" w:rsidR="000F782D" w:rsidRPr="00D23DC7" w:rsidRDefault="000F782D" w:rsidP="000F782D">
      <w:pPr>
        <w:spacing w:line="360" w:lineRule="auto"/>
        <w:ind w:right="49"/>
        <w:contextualSpacing/>
        <w:jc w:val="both"/>
        <w:rPr>
          <w:rFonts w:ascii="Palatino Linotype" w:eastAsiaTheme="minorEastAsia" w:hAnsi="Palatino Linotype"/>
          <w:lang w:val="es-ES_tradnl" w:eastAsia="es-ES"/>
        </w:rPr>
      </w:pPr>
    </w:p>
    <w:p w14:paraId="28214303" w14:textId="539A2D55" w:rsidR="000F782D" w:rsidRPr="00D23DC7" w:rsidRDefault="001A20C1"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3DC7">
        <w:rPr>
          <w:rFonts w:ascii="Palatino Linotype" w:eastAsiaTheme="minorEastAsia" w:hAnsi="Palatino Linotype"/>
          <w:lang w:val="es-ES_tradnl" w:eastAsia="es-ES"/>
        </w:rPr>
        <w:t xml:space="preserve">Por </w:t>
      </w:r>
      <w:r w:rsidR="00921345" w:rsidRPr="00D23DC7">
        <w:rPr>
          <w:rFonts w:ascii="Palatino Linotype" w:hAnsi="Palatino Linotype" w:cs="Arial"/>
          <w:color w:val="000000" w:themeColor="text1"/>
          <w:lang w:val="es-ES"/>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w:t>
      </w:r>
      <w:r w:rsidR="00921345" w:rsidRPr="00D23DC7">
        <w:rPr>
          <w:rFonts w:ascii="Palatino Linotype" w:hAnsi="Palatino Linotype" w:cs="Arial"/>
          <w:color w:val="000000" w:themeColor="text1"/>
          <w:lang w:val="es-ES"/>
        </w:rPr>
        <w:lastRenderedPageBreak/>
        <w:t>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5EFF77" w14:textId="77777777" w:rsidR="000F782D" w:rsidRPr="00D23DC7" w:rsidRDefault="000F782D" w:rsidP="000F782D">
      <w:pPr>
        <w:spacing w:line="360" w:lineRule="auto"/>
        <w:ind w:right="49"/>
        <w:contextualSpacing/>
        <w:jc w:val="both"/>
        <w:rPr>
          <w:rFonts w:ascii="Palatino Linotype" w:eastAsiaTheme="minorEastAsia" w:hAnsi="Palatino Linotype"/>
          <w:lang w:val="es-ES_tradnl" w:eastAsia="es-ES"/>
        </w:rPr>
      </w:pPr>
    </w:p>
    <w:p w14:paraId="28B17B28" w14:textId="0AF67152" w:rsidR="000F782D" w:rsidRPr="00D23DC7" w:rsidRDefault="00921345"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3DC7">
        <w:rPr>
          <w:rFonts w:ascii="Palatino Linotype" w:eastAsiaTheme="minorEastAsia" w:hAnsi="Palatino Linotype"/>
          <w:lang w:val="es-ES_tradnl" w:eastAsia="es-ES"/>
        </w:rPr>
        <w:t xml:space="preserve">Asimismo, </w:t>
      </w:r>
      <w:r w:rsidR="000B5A79" w:rsidRPr="00D23DC7">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0A0D2DD" w14:textId="77777777" w:rsidR="000F782D" w:rsidRPr="00D23DC7" w:rsidRDefault="000F782D" w:rsidP="000F782D">
      <w:pPr>
        <w:spacing w:line="360" w:lineRule="auto"/>
        <w:ind w:right="49"/>
        <w:contextualSpacing/>
        <w:jc w:val="both"/>
        <w:rPr>
          <w:rFonts w:ascii="Palatino Linotype" w:eastAsiaTheme="minorEastAsia" w:hAnsi="Palatino Linotype"/>
          <w:lang w:val="es-ES_tradnl" w:eastAsia="es-ES"/>
        </w:rPr>
      </w:pPr>
    </w:p>
    <w:p w14:paraId="5A9D5C49" w14:textId="325601F2" w:rsidR="000F782D" w:rsidRPr="00D23DC7" w:rsidRDefault="000B5A79"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3DC7">
        <w:rPr>
          <w:rFonts w:ascii="Palatino Linotype" w:eastAsiaTheme="minorEastAsia" w:hAnsi="Palatino Linotype"/>
          <w:lang w:val="es-ES_tradnl" w:eastAsia="es-ES"/>
        </w:rPr>
        <w:t xml:space="preserve">De </w:t>
      </w:r>
      <w:r w:rsidR="00EA637F" w:rsidRPr="00D23DC7">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9CE9EBB" w14:textId="77777777" w:rsidR="000F782D" w:rsidRPr="00D23DC7" w:rsidRDefault="000F782D" w:rsidP="000F782D">
      <w:pPr>
        <w:spacing w:line="360" w:lineRule="auto"/>
        <w:ind w:right="49"/>
        <w:contextualSpacing/>
        <w:jc w:val="both"/>
        <w:rPr>
          <w:rFonts w:ascii="Palatino Linotype" w:eastAsiaTheme="minorEastAsia" w:hAnsi="Palatino Linotype"/>
          <w:lang w:val="es-ES_tradnl" w:eastAsia="es-ES"/>
        </w:rPr>
      </w:pPr>
    </w:p>
    <w:p w14:paraId="1A82834E" w14:textId="67ABC816" w:rsidR="000F782D" w:rsidRPr="00D23DC7" w:rsidRDefault="00EA637F"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3DC7">
        <w:rPr>
          <w:rFonts w:ascii="Palatino Linotype" w:eastAsiaTheme="minorEastAsia" w:hAnsi="Palatino Linotype"/>
          <w:lang w:val="es-ES_tradnl" w:eastAsia="es-ES"/>
        </w:rPr>
        <w:t xml:space="preserve">Luego </w:t>
      </w:r>
      <w:r w:rsidR="00515874" w:rsidRPr="00D23DC7">
        <w:rPr>
          <w:rFonts w:ascii="Palatino Linotype" w:hAnsi="Palatino Linotype" w:cs="Arial"/>
          <w:color w:val="000000" w:themeColor="text1"/>
        </w:rPr>
        <w:t>entonces</w:t>
      </w:r>
      <w:r w:rsidR="00515874" w:rsidRPr="00D23DC7">
        <w:rPr>
          <w:rFonts w:ascii="Palatino Linotype" w:eastAsia="Calibri" w:hAnsi="Palatino Linotype" w:cs="Arial"/>
        </w:rPr>
        <w:t xml:space="preserve">, </w:t>
      </w:r>
      <w:r w:rsidR="00515874" w:rsidRPr="00D23DC7">
        <w:rPr>
          <w:rFonts w:ascii="Palatino Linotype" w:hAnsi="Palatino Linotype" w:cs="Arial"/>
          <w:color w:val="000000" w:themeColor="text1"/>
          <w:lang w:val="es-ES"/>
        </w:rPr>
        <w:t xml:space="preserve">el nombre del </w:t>
      </w:r>
      <w:r w:rsidR="00515874" w:rsidRPr="00D23DC7">
        <w:rPr>
          <w:rFonts w:ascii="Palatino Linotype" w:hAnsi="Palatino Linotype" w:cs="Arial"/>
          <w:b/>
          <w:color w:val="000000" w:themeColor="text1"/>
          <w:lang w:val="es-ES"/>
        </w:rPr>
        <w:t>SOLICITANTE</w:t>
      </w:r>
      <w:r w:rsidR="00515874" w:rsidRPr="00D23DC7">
        <w:rPr>
          <w:rFonts w:ascii="Palatino Linotype" w:hAnsi="Palatino Linotype" w:cs="Arial"/>
          <w:color w:val="000000" w:themeColor="text1"/>
          <w:lang w:val="es-ES"/>
        </w:rPr>
        <w:t xml:space="preserve"> y subsecuente </w:t>
      </w:r>
      <w:r w:rsidR="00515874" w:rsidRPr="00D23DC7">
        <w:rPr>
          <w:rFonts w:ascii="Palatino Linotype" w:hAnsi="Palatino Linotype" w:cs="Arial"/>
          <w:b/>
          <w:color w:val="000000" w:themeColor="text1"/>
          <w:lang w:val="es-ES"/>
        </w:rPr>
        <w:t>RECURRENTE</w:t>
      </w:r>
      <w:r w:rsidR="00515874" w:rsidRPr="00D23DC7">
        <w:rPr>
          <w:rFonts w:ascii="Palatino Linotype" w:hAnsi="Palatino Linotype" w:cs="Arial"/>
          <w:color w:val="000000" w:themeColor="text1"/>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00515874" w:rsidRPr="00D23DC7">
        <w:rPr>
          <w:rFonts w:ascii="Palatino Linotype" w:hAnsi="Palatino Linotype" w:cs="Arial"/>
          <w:color w:val="000000" w:themeColor="text1"/>
          <w:lang w:val="es-ES"/>
        </w:rPr>
        <w:t>Resolutor</w:t>
      </w:r>
      <w:proofErr w:type="spellEnd"/>
      <w:r w:rsidR="00515874" w:rsidRPr="00D23DC7">
        <w:rPr>
          <w:rFonts w:ascii="Palatino Linotype" w:hAnsi="Palatino Linotype" w:cs="Arial"/>
          <w:color w:val="000000" w:themeColor="text1"/>
          <w:lang w:val="es-ES"/>
        </w:rPr>
        <w:t>.</w:t>
      </w:r>
    </w:p>
    <w:p w14:paraId="38D0DCE4" w14:textId="77777777" w:rsidR="000F782D" w:rsidRPr="00D23DC7" w:rsidRDefault="000F782D" w:rsidP="000F782D">
      <w:pPr>
        <w:spacing w:line="360" w:lineRule="auto"/>
        <w:ind w:right="49"/>
        <w:contextualSpacing/>
        <w:jc w:val="both"/>
        <w:rPr>
          <w:rFonts w:ascii="Palatino Linotype" w:eastAsiaTheme="minorEastAsia" w:hAnsi="Palatino Linotype"/>
          <w:lang w:val="es-ES_tradnl" w:eastAsia="es-ES"/>
        </w:rPr>
      </w:pPr>
    </w:p>
    <w:p w14:paraId="2137443B" w14:textId="55DEB9F5" w:rsidR="00797CD8" w:rsidRPr="00D23DC7" w:rsidRDefault="0051587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3DC7">
        <w:rPr>
          <w:rFonts w:ascii="Palatino Linotype" w:eastAsia="Calibri" w:hAnsi="Palatino Linotype" w:cs="Arial"/>
          <w:lang w:val="es-ES_tradnl" w:eastAsia="es-ES"/>
        </w:rPr>
        <w:t>En conclusión</w:t>
      </w:r>
      <w:r w:rsidR="00797CD8" w:rsidRPr="00D23DC7">
        <w:rPr>
          <w:rFonts w:ascii="Palatino Linotype" w:eastAsia="Calibri" w:hAnsi="Palatino Linotype" w:cs="Arial"/>
          <w:lang w:val="es-ES_tradnl" w:eastAsia="es-ES"/>
        </w:rPr>
        <w:t>, el escrito contiene las formalidades previstas por el artículo 180</w:t>
      </w:r>
      <w:r w:rsidR="0054644C" w:rsidRPr="00D23DC7">
        <w:rPr>
          <w:rFonts w:ascii="Palatino Linotype" w:eastAsia="Calibri" w:hAnsi="Palatino Linotype" w:cs="Arial"/>
          <w:lang w:val="es-ES_tradnl" w:eastAsia="es-ES"/>
        </w:rPr>
        <w:t>,</w:t>
      </w:r>
      <w:r w:rsidR="00797CD8" w:rsidRPr="00D23DC7">
        <w:rPr>
          <w:rFonts w:ascii="Palatino Linotype" w:eastAsia="Calibri" w:hAnsi="Palatino Linotype" w:cs="Arial"/>
          <w:lang w:val="es-ES_tradnl" w:eastAsia="es-ES"/>
        </w:rPr>
        <w:t xml:space="preserve"> último párrafo</w:t>
      </w:r>
      <w:r w:rsidR="0054644C" w:rsidRPr="00D23DC7">
        <w:rPr>
          <w:rFonts w:ascii="Palatino Linotype" w:eastAsia="Calibri" w:hAnsi="Palatino Linotype" w:cs="Arial"/>
          <w:lang w:val="es-ES_tradnl" w:eastAsia="es-ES"/>
        </w:rPr>
        <w:t>,</w:t>
      </w:r>
      <w:r w:rsidR="00797CD8" w:rsidRPr="00D23DC7">
        <w:rPr>
          <w:rFonts w:ascii="Palatino Linotype" w:eastAsia="Calibri" w:hAnsi="Palatino Linotype" w:cs="Arial"/>
          <w:lang w:val="es-ES_tradnl" w:eastAsia="es-ES"/>
        </w:rPr>
        <w:t xml:space="preserve"> de la Ley de la materia,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79CD43CD" w14:textId="77777777" w:rsidR="00AB3B1B" w:rsidRPr="00D23DC7" w:rsidRDefault="00AB3B1B"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D23DC7"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D23DC7">
        <w:rPr>
          <w:rFonts w:ascii="Palatino Linotype" w:eastAsia="MS Gothic" w:hAnsi="Palatino Linotype" w:cstheme="majorBidi"/>
          <w:b/>
          <w:lang w:val="es-ES_tradnl" w:eastAsia="es-ES"/>
        </w:rPr>
        <w:lastRenderedPageBreak/>
        <w:t xml:space="preserve">TERCERO. </w:t>
      </w:r>
      <w:bookmarkEnd w:id="11"/>
      <w:bookmarkEnd w:id="12"/>
      <w:bookmarkEnd w:id="13"/>
      <w:r w:rsidR="00BD5A39" w:rsidRPr="00D23DC7">
        <w:rPr>
          <w:rFonts w:ascii="Palatino Linotype" w:hAnsi="Palatino Linotype"/>
          <w:b/>
        </w:rPr>
        <w:t>De las causales del sobreseimiento.</w:t>
      </w:r>
    </w:p>
    <w:p w14:paraId="4683CF5D" w14:textId="77777777" w:rsidR="00797CD8" w:rsidRPr="00D23DC7"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11B68E8F" w14:textId="332E225E" w:rsidR="00BD5A39" w:rsidRPr="00D23DC7"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D23DC7">
        <w:rPr>
          <w:rFonts w:ascii="Palatino Linotype" w:eastAsia="Calibri" w:hAnsi="Palatino Linotype" w:cs="Tahoma"/>
          <w:iCs/>
          <w:sz w:val="24"/>
          <w:lang w:val="es-ES" w:eastAsia="es-ES_tradnl"/>
        </w:rPr>
        <w:t xml:space="preserve">El </w:t>
      </w:r>
      <w:r w:rsidRPr="00D23DC7">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D23DC7">
        <w:rPr>
          <w:rFonts w:ascii="Palatino Linotype" w:eastAsia="Calibri" w:hAnsi="Palatino Linotype" w:cs="Arial"/>
          <w:sz w:val="24"/>
        </w:rPr>
        <w:t>Transparencia, Acceso a la Información Pública del Estado de México y Municipios</w:t>
      </w:r>
      <w:r w:rsidRPr="00D23DC7">
        <w:rPr>
          <w:rFonts w:ascii="Palatino Linotype" w:hAnsi="Palatino Linotype" w:cs="Arial"/>
          <w:sz w:val="24"/>
          <w:szCs w:val="23"/>
        </w:rPr>
        <w:t xml:space="preserve">, y determinar la confirmación; revocación o modificación; </w:t>
      </w:r>
      <w:proofErr w:type="spellStart"/>
      <w:r w:rsidRPr="00D23DC7">
        <w:rPr>
          <w:rFonts w:ascii="Palatino Linotype" w:hAnsi="Palatino Linotype" w:cs="Arial"/>
          <w:sz w:val="24"/>
          <w:szCs w:val="23"/>
        </w:rPr>
        <w:t>desechamiento</w:t>
      </w:r>
      <w:proofErr w:type="spellEnd"/>
      <w:r w:rsidRPr="00D23DC7">
        <w:rPr>
          <w:rFonts w:ascii="Palatino Linotype" w:hAnsi="Palatino Linotype" w:cs="Arial"/>
          <w:sz w:val="24"/>
          <w:szCs w:val="23"/>
        </w:rPr>
        <w:t xml:space="preserve"> o </w:t>
      </w:r>
      <w:r w:rsidRPr="00D23DC7">
        <w:rPr>
          <w:rFonts w:ascii="Palatino Linotype" w:hAnsi="Palatino Linotype" w:cs="Arial"/>
          <w:b/>
          <w:sz w:val="24"/>
          <w:u w:val="single"/>
        </w:rPr>
        <w:t>sobreseimiento</w:t>
      </w:r>
      <w:r w:rsidRPr="00D23DC7">
        <w:rPr>
          <w:rFonts w:ascii="Palatino Linotype" w:hAnsi="Palatino Linotype" w:cs="Arial"/>
          <w:sz w:val="24"/>
        </w:rPr>
        <w:t xml:space="preserve">; y, en su caso, ordenar la entrega de la información respecto a la falta de respuesta por parte del </w:t>
      </w:r>
      <w:r w:rsidRPr="00D23DC7">
        <w:rPr>
          <w:rFonts w:ascii="Palatino Linotype" w:hAnsi="Palatino Linotype" w:cs="Arial"/>
          <w:b/>
          <w:sz w:val="24"/>
        </w:rPr>
        <w:t>SUJETO</w:t>
      </w:r>
      <w:r w:rsidRPr="00D23DC7">
        <w:rPr>
          <w:rFonts w:ascii="Palatino Linotype" w:hAnsi="Palatino Linotype" w:cs="Arial"/>
          <w:sz w:val="24"/>
        </w:rPr>
        <w:t xml:space="preserve"> </w:t>
      </w:r>
      <w:r w:rsidRPr="00D23DC7">
        <w:rPr>
          <w:rFonts w:ascii="Palatino Linotype" w:hAnsi="Palatino Linotype" w:cs="Arial"/>
          <w:b/>
          <w:sz w:val="24"/>
        </w:rPr>
        <w:t>OBLIGADO</w:t>
      </w:r>
      <w:r w:rsidRPr="00D23DC7">
        <w:rPr>
          <w:rFonts w:ascii="Palatino Linotype" w:hAnsi="Palatino Linotype" w:cs="Arial"/>
          <w:sz w:val="24"/>
        </w:rPr>
        <w:t>.</w:t>
      </w:r>
    </w:p>
    <w:p w14:paraId="0BE930E4" w14:textId="77777777" w:rsidR="00BD5A39" w:rsidRPr="00D23DC7"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4EE74692" w:rsidR="00D55687" w:rsidRPr="00D23DC7"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D23DC7">
        <w:rPr>
          <w:rFonts w:ascii="Palatino Linotype" w:eastAsia="Calibri" w:hAnsi="Palatino Linotype" w:cs="Tahoma"/>
          <w:iCs/>
          <w:sz w:val="24"/>
          <w:lang w:val="es-ES" w:eastAsia="es-ES_tradnl"/>
        </w:rPr>
        <w:t xml:space="preserve">De </w:t>
      </w:r>
      <w:r w:rsidRPr="00D23DC7">
        <w:rPr>
          <w:rFonts w:ascii="Palatino Linotype" w:eastAsia="Calibri" w:hAnsi="Palatino Linotype"/>
          <w:sz w:val="24"/>
        </w:rPr>
        <w:t>acuerdo con el</w:t>
      </w:r>
      <w:r w:rsidR="00D55687" w:rsidRPr="00D23DC7">
        <w:rPr>
          <w:rFonts w:ascii="Palatino Linotype" w:eastAsia="Calibri" w:hAnsi="Palatino Linotype"/>
          <w:sz w:val="24"/>
        </w:rPr>
        <w:t xml:space="preserve"> precepto legal contenido en la fracción I</w:t>
      </w:r>
      <w:r w:rsidRPr="00D23DC7">
        <w:rPr>
          <w:rFonts w:ascii="Palatino Linotype" w:eastAsia="Calibri" w:hAnsi="Palatino Linotype"/>
          <w:sz w:val="24"/>
        </w:rPr>
        <w:t xml:space="preserve">V </w:t>
      </w:r>
      <w:r w:rsidR="00D55687" w:rsidRPr="00D23DC7">
        <w:rPr>
          <w:rFonts w:ascii="Palatino Linotype" w:eastAsia="Calibri" w:hAnsi="Palatino Linotype"/>
          <w:sz w:val="24"/>
        </w:rPr>
        <w:t xml:space="preserve">del artículo 192 de la Ley de Transparencia y Acceso a la Información Pública del Estado de México y Municipios, el recurso será sobreseído, cuando una vez admitido, </w:t>
      </w:r>
      <w:r w:rsidRPr="00D23DC7">
        <w:rPr>
          <w:rFonts w:ascii="Palatino Linotype" w:eastAsia="Calibri" w:hAnsi="Palatino Linotype"/>
          <w:sz w:val="24"/>
        </w:rPr>
        <w:t>aparezca alguna causal de improcedencia en t</w:t>
      </w:r>
      <w:r w:rsidR="00F4429D" w:rsidRPr="00D23DC7">
        <w:rPr>
          <w:rFonts w:ascii="Palatino Linotype" w:eastAsia="Calibri" w:hAnsi="Palatino Linotype"/>
          <w:sz w:val="24"/>
        </w:rPr>
        <w:t>é</w:t>
      </w:r>
      <w:r w:rsidRPr="00D23DC7">
        <w:rPr>
          <w:rFonts w:ascii="Palatino Linotype" w:eastAsia="Calibri" w:hAnsi="Palatino Linotype"/>
          <w:sz w:val="24"/>
        </w:rPr>
        <w:t>rminos de la misma Ley.</w:t>
      </w:r>
    </w:p>
    <w:p w14:paraId="5E47FDED" w14:textId="49C57282" w:rsidR="00797CD8" w:rsidRPr="00D23DC7" w:rsidRDefault="00797CD8" w:rsidP="00797CD8">
      <w:pPr>
        <w:spacing w:line="360" w:lineRule="auto"/>
        <w:ind w:right="49"/>
        <w:contextualSpacing/>
        <w:jc w:val="both"/>
        <w:rPr>
          <w:rFonts w:ascii="Palatino Linotype" w:eastAsiaTheme="minorEastAsia" w:hAnsi="Palatino Linotype"/>
          <w:lang w:val="es-ES_tradnl" w:eastAsia="es-ES"/>
        </w:rPr>
      </w:pPr>
    </w:p>
    <w:p w14:paraId="2BD13589" w14:textId="78881514" w:rsidR="00222E05" w:rsidRPr="00D23DC7" w:rsidRDefault="00586798" w:rsidP="00586798">
      <w:pPr>
        <w:keepNext/>
        <w:keepLines/>
        <w:spacing w:line="360" w:lineRule="auto"/>
        <w:outlineLvl w:val="1"/>
        <w:rPr>
          <w:rFonts w:ascii="Palatino Linotype" w:eastAsiaTheme="majorEastAsia" w:hAnsi="Palatino Linotype" w:cstheme="majorBidi"/>
          <w:b/>
          <w:iCs/>
        </w:rPr>
      </w:pPr>
      <w:bookmarkStart w:id="14" w:name="_Toc365136"/>
      <w:r w:rsidRPr="00D23DC7">
        <w:rPr>
          <w:rFonts w:ascii="Palatino Linotype" w:eastAsiaTheme="majorEastAsia" w:hAnsi="Palatino Linotype" w:cstheme="majorBidi"/>
          <w:b/>
          <w:iCs/>
        </w:rPr>
        <w:t>I.</w:t>
      </w:r>
      <w:r w:rsidR="00FD4F8F" w:rsidRPr="00D23DC7">
        <w:rPr>
          <w:rFonts w:ascii="Palatino Linotype" w:eastAsiaTheme="majorEastAsia" w:hAnsi="Palatino Linotype" w:cstheme="majorBidi"/>
          <w:b/>
          <w:iCs/>
        </w:rPr>
        <w:t xml:space="preserve"> De la soli</w:t>
      </w:r>
      <w:r w:rsidR="00F4429D" w:rsidRPr="00D23DC7">
        <w:rPr>
          <w:rFonts w:ascii="Palatino Linotype" w:eastAsiaTheme="majorEastAsia" w:hAnsi="Palatino Linotype" w:cstheme="majorBidi"/>
          <w:b/>
          <w:iCs/>
        </w:rPr>
        <w:t>ci</w:t>
      </w:r>
      <w:r w:rsidR="00FD4F8F" w:rsidRPr="00D23DC7">
        <w:rPr>
          <w:rFonts w:ascii="Palatino Linotype" w:eastAsiaTheme="majorEastAsia" w:hAnsi="Palatino Linotype" w:cstheme="majorBidi"/>
          <w:b/>
          <w:iCs/>
        </w:rPr>
        <w:t>tud de información</w:t>
      </w:r>
      <w:bookmarkEnd w:id="14"/>
      <w:r w:rsidR="00FD4F8F" w:rsidRPr="00D23DC7">
        <w:rPr>
          <w:rFonts w:ascii="Palatino Linotype" w:eastAsiaTheme="majorEastAsia" w:hAnsi="Palatino Linotype" w:cstheme="majorBidi"/>
          <w:b/>
          <w:iCs/>
        </w:rPr>
        <w:t xml:space="preserve"> </w:t>
      </w:r>
    </w:p>
    <w:p w14:paraId="7FC42919" w14:textId="77777777" w:rsidR="008F2AFE" w:rsidRPr="00D23DC7" w:rsidRDefault="008F2AFE" w:rsidP="008F2AFE">
      <w:pPr>
        <w:keepNext/>
        <w:keepLines/>
        <w:spacing w:line="360" w:lineRule="auto"/>
        <w:ind w:left="567"/>
        <w:outlineLvl w:val="1"/>
        <w:rPr>
          <w:rFonts w:ascii="Palatino Linotype" w:eastAsiaTheme="majorEastAsia" w:hAnsi="Palatino Linotype" w:cstheme="majorBidi"/>
          <w:b/>
          <w:i/>
        </w:rPr>
      </w:pPr>
    </w:p>
    <w:p w14:paraId="36CC4D4C" w14:textId="21A01B5C" w:rsidR="00224A65" w:rsidRPr="00D23DC7" w:rsidRDefault="00500CD9" w:rsidP="00224A65">
      <w:pPr>
        <w:numPr>
          <w:ilvl w:val="0"/>
          <w:numId w:val="1"/>
        </w:numPr>
        <w:spacing w:line="360" w:lineRule="auto"/>
        <w:ind w:left="0" w:right="49" w:firstLine="0"/>
        <w:contextualSpacing/>
        <w:jc w:val="both"/>
        <w:rPr>
          <w:rFonts w:ascii="Palatino Linotype" w:hAnsi="Palatino Linotype"/>
          <w:i/>
          <w:iCs/>
          <w:color w:val="000000"/>
        </w:rPr>
      </w:pPr>
      <w:r w:rsidRPr="00D23DC7">
        <w:rPr>
          <w:rFonts w:ascii="Palatino Linotype" w:hAnsi="Palatino Linotype"/>
          <w:color w:val="000000"/>
        </w:rPr>
        <w:t xml:space="preserve">Como ya se ha señalado, a través de la solicitud de información </w:t>
      </w:r>
      <w:r w:rsidRPr="00D23DC7">
        <w:rPr>
          <w:rFonts w:ascii="Palatino Linotype" w:hAnsi="Palatino Linotype"/>
          <w:b/>
          <w:bCs/>
          <w:color w:val="000000"/>
        </w:rPr>
        <w:t>00027/ATENCO/IP/2023</w:t>
      </w:r>
      <w:r w:rsidRPr="00D23DC7">
        <w:rPr>
          <w:rFonts w:ascii="Palatino Linotype" w:hAnsi="Palatino Linotype"/>
          <w:color w:val="000000"/>
        </w:rPr>
        <w:t xml:space="preserve">, </w:t>
      </w:r>
      <w:r w:rsidR="000B708E" w:rsidRPr="00D23DC7">
        <w:rPr>
          <w:rFonts w:ascii="Palatino Linotype" w:hAnsi="Palatino Linotype"/>
          <w:color w:val="000000"/>
        </w:rPr>
        <w:t>el particular requirió al Ayuntamiento de Atenco lo siguiente:</w:t>
      </w:r>
    </w:p>
    <w:p w14:paraId="2541810B" w14:textId="2EE47C4C" w:rsidR="000B708E" w:rsidRPr="00D23DC7" w:rsidRDefault="000B708E" w:rsidP="000B708E">
      <w:pPr>
        <w:numPr>
          <w:ilvl w:val="1"/>
          <w:numId w:val="1"/>
        </w:numPr>
        <w:spacing w:line="360" w:lineRule="auto"/>
        <w:ind w:left="1701" w:right="49" w:hanging="567"/>
        <w:contextualSpacing/>
        <w:jc w:val="both"/>
        <w:rPr>
          <w:rFonts w:ascii="Palatino Linotype" w:hAnsi="Palatino Linotype"/>
          <w:i/>
          <w:iCs/>
          <w:color w:val="000000"/>
        </w:rPr>
      </w:pPr>
      <w:r w:rsidRPr="00D23DC7">
        <w:rPr>
          <w:rFonts w:ascii="Palatino Linotype" w:hAnsi="Palatino Linotype"/>
          <w:color w:val="000000"/>
        </w:rPr>
        <w:t>Informe de todas las demandas laborales</w:t>
      </w:r>
      <w:r w:rsidR="00685EC0" w:rsidRPr="00D23DC7">
        <w:rPr>
          <w:rFonts w:ascii="Palatino Linotype" w:hAnsi="Palatino Linotype"/>
          <w:color w:val="000000"/>
        </w:rPr>
        <w:t xml:space="preserve"> </w:t>
      </w:r>
      <w:r w:rsidRPr="00D23DC7">
        <w:rPr>
          <w:rFonts w:ascii="Palatino Linotype" w:hAnsi="Palatino Linotype"/>
          <w:color w:val="000000"/>
        </w:rPr>
        <w:t>vigentes, desde el dos mil diecinueve a la fecha</w:t>
      </w:r>
      <w:r w:rsidR="00685EC0" w:rsidRPr="00D23DC7">
        <w:rPr>
          <w:rFonts w:ascii="Palatino Linotype" w:hAnsi="Palatino Linotype"/>
          <w:color w:val="000000"/>
        </w:rPr>
        <w:t>.</w:t>
      </w:r>
    </w:p>
    <w:p w14:paraId="0D3708A2" w14:textId="369A405F" w:rsidR="00685EC0" w:rsidRPr="00D23DC7" w:rsidRDefault="00685EC0" w:rsidP="000B708E">
      <w:pPr>
        <w:numPr>
          <w:ilvl w:val="1"/>
          <w:numId w:val="1"/>
        </w:numPr>
        <w:spacing w:line="360" w:lineRule="auto"/>
        <w:ind w:left="1701" w:right="49" w:hanging="567"/>
        <w:contextualSpacing/>
        <w:jc w:val="both"/>
        <w:rPr>
          <w:rFonts w:ascii="Palatino Linotype" w:hAnsi="Palatino Linotype"/>
          <w:i/>
          <w:iCs/>
          <w:color w:val="000000"/>
        </w:rPr>
      </w:pPr>
      <w:r w:rsidRPr="00D23DC7">
        <w:rPr>
          <w:rFonts w:ascii="Palatino Linotype" w:hAnsi="Palatino Linotype"/>
          <w:color w:val="000000"/>
        </w:rPr>
        <w:t>Resolución de todas las demandas laborales no vigentes desde el dos mil diecinueve a la fecha.</w:t>
      </w:r>
    </w:p>
    <w:p w14:paraId="57BAA84A" w14:textId="77777777" w:rsidR="00224A65" w:rsidRPr="00D23DC7" w:rsidRDefault="00224A65" w:rsidP="00222E05">
      <w:pPr>
        <w:spacing w:line="360" w:lineRule="auto"/>
        <w:ind w:right="49"/>
        <w:contextualSpacing/>
        <w:jc w:val="both"/>
        <w:rPr>
          <w:rFonts w:ascii="Palatino Linotype" w:hAnsi="Palatino Linotype"/>
          <w:i/>
          <w:iCs/>
          <w:color w:val="000000"/>
        </w:rPr>
      </w:pPr>
    </w:p>
    <w:p w14:paraId="4E623E0B" w14:textId="26230324" w:rsidR="00D10A42" w:rsidRPr="00D23DC7" w:rsidRDefault="00882E8C" w:rsidP="00586F37">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lastRenderedPageBreak/>
        <w:t xml:space="preserve">En respuesta a la solicitud de información, el </w:t>
      </w:r>
      <w:r w:rsidRPr="00D23DC7">
        <w:rPr>
          <w:rFonts w:ascii="Palatino Linotype" w:hAnsi="Palatino Linotype"/>
          <w:b/>
          <w:bCs/>
          <w:color w:val="000000"/>
        </w:rPr>
        <w:t>SUJETO OBLIGADO</w:t>
      </w:r>
      <w:r w:rsidRPr="00D23DC7">
        <w:rPr>
          <w:rFonts w:ascii="Palatino Linotype" w:hAnsi="Palatino Linotype"/>
          <w:color w:val="000000"/>
        </w:rPr>
        <w:t xml:space="preserve"> presentó el oficio número PMA/UJ/046/2022, suscrito por el Titular de la Unidad Jurídica, cuyo contenido elemental se transcribe a continuación:</w:t>
      </w:r>
    </w:p>
    <w:p w14:paraId="50485D58" w14:textId="61A6B94F" w:rsidR="00222E05" w:rsidRPr="00D23DC7" w:rsidRDefault="00222E05" w:rsidP="00D10A42">
      <w:pPr>
        <w:spacing w:line="360" w:lineRule="auto"/>
        <w:ind w:right="49"/>
        <w:contextualSpacing/>
        <w:jc w:val="both"/>
        <w:rPr>
          <w:rFonts w:ascii="Palatino Linotype" w:hAnsi="Palatino Linotype"/>
          <w:color w:val="000000"/>
        </w:rPr>
      </w:pPr>
    </w:p>
    <w:p w14:paraId="2A718FCF" w14:textId="1355EF4C" w:rsidR="00882E8C" w:rsidRPr="00D23DC7" w:rsidRDefault="00882E8C" w:rsidP="00882E8C">
      <w:pPr>
        <w:spacing w:line="276" w:lineRule="auto"/>
        <w:ind w:left="567" w:right="567"/>
        <w:contextualSpacing/>
        <w:jc w:val="both"/>
        <w:rPr>
          <w:rFonts w:ascii="Palatino Linotype" w:hAnsi="Palatino Linotype"/>
          <w:color w:val="000000"/>
          <w:sz w:val="22"/>
          <w:szCs w:val="22"/>
        </w:rPr>
      </w:pPr>
      <w:r w:rsidRPr="00D23DC7">
        <w:rPr>
          <w:rFonts w:ascii="Palatino Linotype" w:hAnsi="Palatino Linotype"/>
          <w:i/>
          <w:iCs/>
          <w:color w:val="000000"/>
          <w:sz w:val="22"/>
          <w:szCs w:val="22"/>
        </w:rPr>
        <w:t>“</w:t>
      </w:r>
      <w:r w:rsidR="00C80E89" w:rsidRPr="00D23DC7">
        <w:rPr>
          <w:rFonts w:ascii="Palatino Linotype" w:hAnsi="Palatino Linotype"/>
          <w:i/>
          <w:iCs/>
          <w:color w:val="000000"/>
          <w:sz w:val="22"/>
          <w:szCs w:val="22"/>
        </w:rPr>
        <w:t>(...) me permito informar existen actualmente 37 demandas laborales vigentes del año 2019 a la fecha, aclarando que 04 Juicios laborales se concluyeron, mediante convenio de pago de derechos laborales en el Tribunal Estatal de Conciliación y Arbitraje, Sala Auxiliar de Ecatepec.”</w:t>
      </w:r>
      <w:r w:rsidR="00C80E89" w:rsidRPr="00D23DC7">
        <w:rPr>
          <w:rFonts w:ascii="Palatino Linotype" w:hAnsi="Palatino Linotype"/>
          <w:color w:val="000000"/>
          <w:sz w:val="22"/>
          <w:szCs w:val="22"/>
        </w:rPr>
        <w:t xml:space="preserve"> (Sic)</w:t>
      </w:r>
    </w:p>
    <w:p w14:paraId="6B9258CE" w14:textId="77777777" w:rsidR="00882E8C" w:rsidRPr="00D23DC7" w:rsidRDefault="00882E8C" w:rsidP="00D10A42">
      <w:pPr>
        <w:spacing w:line="360" w:lineRule="auto"/>
        <w:ind w:right="49"/>
        <w:contextualSpacing/>
        <w:jc w:val="both"/>
        <w:rPr>
          <w:rFonts w:ascii="Palatino Linotype" w:hAnsi="Palatino Linotype"/>
          <w:color w:val="000000"/>
        </w:rPr>
      </w:pPr>
    </w:p>
    <w:p w14:paraId="7A117E09" w14:textId="3B84E27C" w:rsidR="00C80E89" w:rsidRPr="00D23DC7" w:rsidRDefault="00C80E89" w:rsidP="008D285B">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 xml:space="preserve">De lo anterior se coligue que, a través de la Unidad Jurídica, el </w:t>
      </w:r>
      <w:r w:rsidRPr="00D23DC7">
        <w:rPr>
          <w:rFonts w:ascii="Palatino Linotype" w:hAnsi="Palatino Linotype"/>
          <w:b/>
          <w:bCs/>
          <w:color w:val="000000"/>
        </w:rPr>
        <w:t>SUJETO OBLIGADO</w:t>
      </w:r>
      <w:r w:rsidR="00E75D65" w:rsidRPr="00D23DC7">
        <w:rPr>
          <w:rFonts w:ascii="Palatino Linotype" w:hAnsi="Palatino Linotype"/>
          <w:color w:val="000000"/>
        </w:rPr>
        <w:t xml:space="preserve"> hizo del conocimiento del particular que, a la fecha en que se presentó la solicitud de información primigenia, existían </w:t>
      </w:r>
      <w:r w:rsidR="00E75D65" w:rsidRPr="00D23DC7">
        <w:rPr>
          <w:rFonts w:ascii="Palatino Linotype" w:hAnsi="Palatino Linotype"/>
          <w:b/>
          <w:bCs/>
          <w:color w:val="000000"/>
        </w:rPr>
        <w:t>37 demandas laborales vigentes desde el dos mil diecinueve</w:t>
      </w:r>
      <w:r w:rsidR="00E75D65" w:rsidRPr="00D23DC7">
        <w:rPr>
          <w:rFonts w:ascii="Palatino Linotype" w:hAnsi="Palatino Linotype"/>
          <w:color w:val="000000"/>
        </w:rPr>
        <w:t xml:space="preserve">, y que </w:t>
      </w:r>
      <w:r w:rsidR="00C64DB9" w:rsidRPr="00D23DC7">
        <w:rPr>
          <w:rFonts w:ascii="Palatino Linotype" w:hAnsi="Palatino Linotype"/>
          <w:b/>
          <w:bCs/>
          <w:color w:val="000000"/>
        </w:rPr>
        <w:t>cuatro juicios laborales se habían resuelto a través de la modalidad de convenio de pago de derechos</w:t>
      </w:r>
      <w:r w:rsidR="00C64DB9" w:rsidRPr="00D23DC7">
        <w:rPr>
          <w:rFonts w:ascii="Palatino Linotype" w:hAnsi="Palatino Linotype"/>
          <w:color w:val="000000"/>
        </w:rPr>
        <w:t>.</w:t>
      </w:r>
    </w:p>
    <w:p w14:paraId="7A5CA0E9" w14:textId="77777777" w:rsidR="00BE5B7E" w:rsidRPr="00D23DC7" w:rsidRDefault="00BE5B7E" w:rsidP="00BE5B7E">
      <w:pPr>
        <w:spacing w:line="360" w:lineRule="auto"/>
        <w:ind w:right="49"/>
        <w:contextualSpacing/>
        <w:jc w:val="both"/>
        <w:rPr>
          <w:rFonts w:ascii="Palatino Linotype" w:hAnsi="Palatino Linotype"/>
          <w:color w:val="000000"/>
        </w:rPr>
      </w:pPr>
    </w:p>
    <w:p w14:paraId="58E7FB2F" w14:textId="44ED29D9" w:rsidR="00BE5B7E" w:rsidRPr="00D23DC7" w:rsidRDefault="00BE5B7E" w:rsidP="008D285B">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 xml:space="preserve">Dicho lo anterior, conviene </w:t>
      </w:r>
      <w:r w:rsidR="00BB3E3E" w:rsidRPr="00D23DC7">
        <w:rPr>
          <w:rFonts w:ascii="Palatino Linotype" w:hAnsi="Palatino Linotype"/>
          <w:color w:val="000000"/>
        </w:rPr>
        <w:t xml:space="preserve">recordar que la esencia del derecho de acceso a la información pública consiste en la prerrogativa de las y los ciudadanos de </w:t>
      </w:r>
      <w:r w:rsidR="00774753" w:rsidRPr="00D23DC7">
        <w:rPr>
          <w:rFonts w:ascii="Palatino Linotype" w:hAnsi="Palatino Linotype"/>
          <w:color w:val="000000"/>
        </w:rPr>
        <w:t xml:space="preserve">hacerse de toda la información que sea generada, poseída o </w:t>
      </w:r>
      <w:proofErr w:type="spellStart"/>
      <w:r w:rsidR="00774753" w:rsidRPr="00D23DC7">
        <w:rPr>
          <w:rFonts w:ascii="Palatino Linotype" w:hAnsi="Palatino Linotype"/>
          <w:color w:val="000000"/>
        </w:rPr>
        <w:t>adminsitrada</w:t>
      </w:r>
      <w:proofErr w:type="spellEnd"/>
      <w:r w:rsidR="00774753" w:rsidRPr="00D23DC7">
        <w:rPr>
          <w:rFonts w:ascii="Palatino Linotype" w:hAnsi="Palatino Linotype"/>
          <w:color w:val="000000"/>
        </w:rPr>
        <w:t xml:space="preserve"> por una autoridad o institución pública.</w:t>
      </w:r>
    </w:p>
    <w:p w14:paraId="16DF0891" w14:textId="77777777" w:rsidR="00774753" w:rsidRPr="00D23DC7" w:rsidRDefault="00774753" w:rsidP="00774753">
      <w:pPr>
        <w:spacing w:line="360" w:lineRule="auto"/>
        <w:ind w:right="49"/>
        <w:contextualSpacing/>
        <w:jc w:val="both"/>
        <w:rPr>
          <w:rFonts w:ascii="Palatino Linotype" w:hAnsi="Palatino Linotype"/>
          <w:color w:val="000000"/>
        </w:rPr>
      </w:pPr>
    </w:p>
    <w:p w14:paraId="01DF3CDE" w14:textId="2A1B0E63" w:rsidR="00774753" w:rsidRPr="00D23DC7" w:rsidRDefault="006C5DFD" w:rsidP="008D285B">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 xml:space="preserve">Correlativo a lo anterior, el segundo párrafo del artículo 12 de la Ley de Transparencia y Acceso a la Información Pública del Estado de México y Municipios, establece que </w:t>
      </w:r>
      <w:r w:rsidRPr="00D23DC7">
        <w:rPr>
          <w:rFonts w:ascii="Palatino Linotype" w:hAnsi="Palatino Linotype"/>
          <w:b/>
          <w:bCs/>
          <w:color w:val="000000"/>
        </w:rPr>
        <w:t xml:space="preserve">los Sujetos Obligados </w:t>
      </w:r>
      <w:r w:rsidR="00BC6651" w:rsidRPr="00D23DC7">
        <w:rPr>
          <w:rFonts w:ascii="Palatino Linotype" w:hAnsi="Palatino Linotype"/>
          <w:b/>
          <w:bCs/>
          <w:color w:val="000000"/>
        </w:rPr>
        <w:t>sólo proporcionarán la información pública que se les requiera y que obre en sus archivos y en el estado en que ésta se encuentre</w:t>
      </w:r>
      <w:r w:rsidR="00BC6651" w:rsidRPr="00D23DC7">
        <w:rPr>
          <w:rFonts w:ascii="Palatino Linotype" w:hAnsi="Palatino Linotype"/>
          <w:color w:val="000000"/>
        </w:rPr>
        <w:t xml:space="preserve">. La obligación de proporcionar información no comprende el </w:t>
      </w:r>
      <w:r w:rsidR="00BC6651" w:rsidRPr="00D23DC7">
        <w:rPr>
          <w:rFonts w:ascii="Palatino Linotype" w:hAnsi="Palatino Linotype"/>
          <w:color w:val="000000"/>
        </w:rPr>
        <w:lastRenderedPageBreak/>
        <w:t>procesamiento de la misma, ni el presentarla conforme al interés del solicitante; no estarán obligados a generarla, resumirla, efectuar cálculos o practicar investigaciones.</w:t>
      </w:r>
    </w:p>
    <w:p w14:paraId="28894C5E" w14:textId="77777777" w:rsidR="00774753" w:rsidRPr="00D23DC7" w:rsidRDefault="00774753" w:rsidP="00774753">
      <w:pPr>
        <w:spacing w:line="360" w:lineRule="auto"/>
        <w:ind w:right="49"/>
        <w:contextualSpacing/>
        <w:jc w:val="both"/>
        <w:rPr>
          <w:rFonts w:ascii="Palatino Linotype" w:hAnsi="Palatino Linotype"/>
          <w:color w:val="000000"/>
        </w:rPr>
      </w:pPr>
    </w:p>
    <w:p w14:paraId="7607AC15" w14:textId="7CAD6735" w:rsidR="00774753" w:rsidRPr="00D23DC7" w:rsidRDefault="00BC6651" w:rsidP="008D285B">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De lo anterior se coligue que, idóneamente, las solicitudes de información deberán ser atendidas mediante la entrega del o los documentos donde conste la información que se requiera</w:t>
      </w:r>
      <w:r w:rsidR="00044066" w:rsidRPr="00D23DC7">
        <w:rPr>
          <w:rFonts w:ascii="Palatino Linotype" w:hAnsi="Palatino Linotype"/>
          <w:color w:val="000000"/>
        </w:rPr>
        <w:t xml:space="preserve">; esto es, que los </w:t>
      </w:r>
      <w:r w:rsidR="00044066" w:rsidRPr="00D23DC7">
        <w:rPr>
          <w:rFonts w:ascii="Palatino Linotype" w:hAnsi="Palatino Linotype"/>
          <w:b/>
          <w:bCs/>
          <w:color w:val="000000"/>
        </w:rPr>
        <w:t>SUJETO OBLIGADOS</w:t>
      </w:r>
      <w:r w:rsidR="00044066" w:rsidRPr="00D23DC7">
        <w:rPr>
          <w:rFonts w:ascii="Palatino Linotype" w:hAnsi="Palatino Linotype"/>
          <w:color w:val="000000"/>
        </w:rPr>
        <w:t xml:space="preserve"> no están obligados a generar documentos </w:t>
      </w:r>
      <w:r w:rsidR="008D5B9C" w:rsidRPr="00D23DC7">
        <w:rPr>
          <w:rFonts w:ascii="Palatino Linotype" w:hAnsi="Palatino Linotype"/>
          <w:i/>
          <w:iCs/>
          <w:color w:val="000000"/>
        </w:rPr>
        <w:t>ad hoc</w:t>
      </w:r>
      <w:r w:rsidR="008D5B9C" w:rsidRPr="00D23DC7">
        <w:rPr>
          <w:rFonts w:ascii="Palatino Linotype" w:hAnsi="Palatino Linotype"/>
          <w:color w:val="000000"/>
        </w:rPr>
        <w:t xml:space="preserve"> </w:t>
      </w:r>
      <w:r w:rsidR="003A3297" w:rsidRPr="00D23DC7">
        <w:rPr>
          <w:rFonts w:ascii="Palatino Linotype" w:hAnsi="Palatino Linotype"/>
          <w:color w:val="000000"/>
        </w:rPr>
        <w:t>(</w:t>
      </w:r>
      <w:r w:rsidR="008D5B9C" w:rsidRPr="00D23DC7">
        <w:rPr>
          <w:rFonts w:ascii="Palatino Linotype" w:hAnsi="Palatino Linotype"/>
          <w:color w:val="000000"/>
        </w:rPr>
        <w:t xml:space="preserve">dicho de otro modo, hechos específicamente con la finalidad de </w:t>
      </w:r>
      <w:r w:rsidR="003A3297" w:rsidRPr="00D23DC7">
        <w:rPr>
          <w:rFonts w:ascii="Palatino Linotype" w:hAnsi="Palatino Linotype"/>
          <w:color w:val="000000"/>
        </w:rPr>
        <w:t>responder a los requerimientos de los particulares de forma específica) para atender el derecho de acceso a la información ejercido por los particulares.</w:t>
      </w:r>
    </w:p>
    <w:p w14:paraId="56EB6B44" w14:textId="77777777" w:rsidR="00774753" w:rsidRPr="00D23DC7" w:rsidRDefault="00774753" w:rsidP="00774753">
      <w:pPr>
        <w:spacing w:line="360" w:lineRule="auto"/>
        <w:ind w:right="49"/>
        <w:contextualSpacing/>
        <w:jc w:val="both"/>
        <w:rPr>
          <w:rFonts w:ascii="Palatino Linotype" w:hAnsi="Palatino Linotype"/>
          <w:color w:val="000000"/>
        </w:rPr>
      </w:pPr>
    </w:p>
    <w:p w14:paraId="3F1C1431" w14:textId="0C8C782A" w:rsidR="00774753" w:rsidRPr="00D23DC7" w:rsidRDefault="003A3297" w:rsidP="008D285B">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 xml:space="preserve">Sustenta lo anterior el Criterio de Interpretación </w:t>
      </w:r>
      <w:r w:rsidR="009F1494" w:rsidRPr="00D23DC7">
        <w:rPr>
          <w:rFonts w:ascii="Palatino Linotype" w:hAnsi="Palatino Linotype"/>
          <w:color w:val="000000"/>
        </w:rPr>
        <w:t>03/17 emitido por el Instituto Nacional de Transparencia, Acceso a la Información y Protección de Datos Personales, cuyo rubro y texto establecen lo siguiente:</w:t>
      </w:r>
    </w:p>
    <w:p w14:paraId="54D578EF" w14:textId="77777777" w:rsidR="00C64DB9" w:rsidRPr="00D23DC7" w:rsidRDefault="00C64DB9" w:rsidP="00C64DB9">
      <w:pPr>
        <w:spacing w:line="360" w:lineRule="auto"/>
        <w:ind w:right="49"/>
        <w:contextualSpacing/>
        <w:jc w:val="both"/>
        <w:rPr>
          <w:rFonts w:ascii="Palatino Linotype" w:hAnsi="Palatino Linotype"/>
          <w:color w:val="000000"/>
        </w:rPr>
      </w:pPr>
    </w:p>
    <w:p w14:paraId="59DEF962" w14:textId="4FF2078A" w:rsidR="009F1494" w:rsidRPr="00D23DC7" w:rsidRDefault="008C1488" w:rsidP="008C1488">
      <w:pPr>
        <w:spacing w:before="73" w:line="276" w:lineRule="auto"/>
        <w:ind w:left="567" w:right="567"/>
        <w:jc w:val="both"/>
        <w:rPr>
          <w:rFonts w:ascii="Palatino Linotype" w:eastAsia="Arial" w:hAnsi="Palatino Linotype" w:cs="Arial"/>
          <w:i/>
          <w:iCs/>
          <w:sz w:val="22"/>
          <w:szCs w:val="22"/>
        </w:rPr>
      </w:pPr>
      <w:r w:rsidRPr="00D23DC7">
        <w:rPr>
          <w:rFonts w:ascii="Palatino Linotype" w:eastAsia="Arial" w:hAnsi="Palatino Linotype" w:cs="Arial"/>
          <w:b/>
          <w:i/>
          <w:iCs/>
          <w:sz w:val="22"/>
          <w:szCs w:val="22"/>
        </w:rPr>
        <w:t xml:space="preserve">NO EXISTE OBLIGACIÓN DE ELABORAR </w:t>
      </w:r>
      <w:r w:rsidRPr="00D23DC7">
        <w:rPr>
          <w:rFonts w:ascii="Palatino Linotype" w:eastAsia="Arial" w:hAnsi="Palatino Linotype" w:cs="Arial"/>
          <w:b/>
          <w:i/>
          <w:iCs/>
          <w:spacing w:val="-3"/>
          <w:sz w:val="22"/>
          <w:szCs w:val="22"/>
        </w:rPr>
        <w:t>D</w:t>
      </w:r>
      <w:r w:rsidRPr="00D23DC7">
        <w:rPr>
          <w:rFonts w:ascii="Palatino Linotype" w:eastAsia="Arial" w:hAnsi="Palatino Linotype" w:cs="Arial"/>
          <w:b/>
          <w:i/>
          <w:iCs/>
          <w:sz w:val="22"/>
          <w:szCs w:val="22"/>
        </w:rPr>
        <w:t>OCUM</w:t>
      </w:r>
      <w:r w:rsidRPr="00D23DC7">
        <w:rPr>
          <w:rFonts w:ascii="Palatino Linotype" w:eastAsia="Arial" w:hAnsi="Palatino Linotype" w:cs="Arial"/>
          <w:b/>
          <w:i/>
          <w:iCs/>
          <w:spacing w:val="1"/>
          <w:sz w:val="22"/>
          <w:szCs w:val="22"/>
        </w:rPr>
        <w:t>E</w:t>
      </w:r>
      <w:r w:rsidRPr="00D23DC7">
        <w:rPr>
          <w:rFonts w:ascii="Palatino Linotype" w:eastAsia="Arial" w:hAnsi="Palatino Linotype" w:cs="Arial"/>
          <w:b/>
          <w:i/>
          <w:iCs/>
          <w:sz w:val="22"/>
          <w:szCs w:val="22"/>
        </w:rPr>
        <w:t>N</w:t>
      </w:r>
      <w:r w:rsidRPr="00D23DC7">
        <w:rPr>
          <w:rFonts w:ascii="Palatino Linotype" w:eastAsia="Arial" w:hAnsi="Palatino Linotype" w:cs="Arial"/>
          <w:b/>
          <w:i/>
          <w:iCs/>
          <w:spacing w:val="-1"/>
          <w:sz w:val="22"/>
          <w:szCs w:val="22"/>
        </w:rPr>
        <w:t>T</w:t>
      </w:r>
      <w:r w:rsidRPr="00D23DC7">
        <w:rPr>
          <w:rFonts w:ascii="Palatino Linotype" w:eastAsia="Arial" w:hAnsi="Palatino Linotype" w:cs="Arial"/>
          <w:b/>
          <w:i/>
          <w:iCs/>
          <w:sz w:val="22"/>
          <w:szCs w:val="22"/>
        </w:rPr>
        <w:t>OS</w:t>
      </w:r>
      <w:r w:rsidRPr="00D23DC7">
        <w:rPr>
          <w:rFonts w:ascii="Palatino Linotype" w:eastAsia="Arial" w:hAnsi="Palatino Linotype" w:cs="Arial"/>
          <w:b/>
          <w:i/>
          <w:iCs/>
          <w:spacing w:val="14"/>
          <w:sz w:val="22"/>
          <w:szCs w:val="22"/>
        </w:rPr>
        <w:t xml:space="preserve"> </w:t>
      </w:r>
      <w:r w:rsidRPr="00D23DC7">
        <w:rPr>
          <w:rFonts w:ascii="Palatino Linotype" w:eastAsia="Arial" w:hAnsi="Palatino Linotype" w:cs="Arial"/>
          <w:b/>
          <w:i/>
          <w:iCs/>
          <w:spacing w:val="-1"/>
          <w:sz w:val="22"/>
          <w:szCs w:val="22"/>
        </w:rPr>
        <w:t xml:space="preserve">AD </w:t>
      </w:r>
      <w:r w:rsidRPr="00D23DC7">
        <w:rPr>
          <w:rFonts w:ascii="Palatino Linotype" w:eastAsia="Arial" w:hAnsi="Palatino Linotype" w:cs="Arial"/>
          <w:b/>
          <w:i/>
          <w:iCs/>
          <w:sz w:val="22"/>
          <w:szCs w:val="22"/>
        </w:rPr>
        <w:t>HOC</w:t>
      </w:r>
      <w:r w:rsidRPr="00D23DC7">
        <w:rPr>
          <w:rFonts w:ascii="Palatino Linotype" w:eastAsia="Arial" w:hAnsi="Palatino Linotype" w:cs="Arial"/>
          <w:b/>
          <w:i/>
          <w:iCs/>
          <w:spacing w:val="11"/>
          <w:sz w:val="22"/>
          <w:szCs w:val="22"/>
        </w:rPr>
        <w:t xml:space="preserve"> </w:t>
      </w:r>
      <w:r w:rsidRPr="00D23DC7">
        <w:rPr>
          <w:rFonts w:ascii="Palatino Linotype" w:eastAsia="Arial" w:hAnsi="Palatino Linotype" w:cs="Arial"/>
          <w:b/>
          <w:i/>
          <w:iCs/>
          <w:sz w:val="22"/>
          <w:szCs w:val="22"/>
        </w:rPr>
        <w:t>PARA</w:t>
      </w:r>
      <w:r w:rsidRPr="00D23DC7">
        <w:rPr>
          <w:rFonts w:ascii="Palatino Linotype" w:eastAsia="Arial" w:hAnsi="Palatino Linotype" w:cs="Arial"/>
          <w:b/>
          <w:i/>
          <w:iCs/>
          <w:spacing w:val="10"/>
          <w:sz w:val="22"/>
          <w:szCs w:val="22"/>
        </w:rPr>
        <w:t xml:space="preserve"> </w:t>
      </w:r>
      <w:r w:rsidRPr="00D23DC7">
        <w:rPr>
          <w:rFonts w:ascii="Palatino Linotype" w:eastAsia="Arial" w:hAnsi="Palatino Linotype" w:cs="Arial"/>
          <w:b/>
          <w:i/>
          <w:iCs/>
          <w:sz w:val="22"/>
          <w:szCs w:val="22"/>
        </w:rPr>
        <w:t>ATENDER LAS SOL</w:t>
      </w:r>
      <w:r w:rsidRPr="00D23DC7">
        <w:rPr>
          <w:rFonts w:ascii="Palatino Linotype" w:eastAsia="Arial" w:hAnsi="Palatino Linotype" w:cs="Arial"/>
          <w:b/>
          <w:i/>
          <w:iCs/>
          <w:spacing w:val="-2"/>
          <w:sz w:val="22"/>
          <w:szCs w:val="22"/>
        </w:rPr>
        <w:t>I</w:t>
      </w:r>
      <w:r w:rsidRPr="00D23DC7">
        <w:rPr>
          <w:rFonts w:ascii="Palatino Linotype" w:eastAsia="Arial" w:hAnsi="Palatino Linotype" w:cs="Arial"/>
          <w:b/>
          <w:i/>
          <w:iCs/>
          <w:spacing w:val="1"/>
          <w:sz w:val="22"/>
          <w:szCs w:val="22"/>
        </w:rPr>
        <w:t>C</w:t>
      </w:r>
      <w:r w:rsidRPr="00D23DC7">
        <w:rPr>
          <w:rFonts w:ascii="Palatino Linotype" w:eastAsia="Arial" w:hAnsi="Palatino Linotype" w:cs="Arial"/>
          <w:b/>
          <w:i/>
          <w:iCs/>
          <w:sz w:val="22"/>
          <w:szCs w:val="22"/>
        </w:rPr>
        <w:t>ITUDES</w:t>
      </w:r>
      <w:r w:rsidRPr="00D23DC7">
        <w:rPr>
          <w:rFonts w:ascii="Palatino Linotype" w:eastAsia="Arial" w:hAnsi="Palatino Linotype" w:cs="Arial"/>
          <w:b/>
          <w:i/>
          <w:iCs/>
          <w:spacing w:val="10"/>
          <w:sz w:val="22"/>
          <w:szCs w:val="22"/>
        </w:rPr>
        <w:t xml:space="preserve"> </w:t>
      </w:r>
      <w:r w:rsidRPr="00D23DC7">
        <w:rPr>
          <w:rFonts w:ascii="Palatino Linotype" w:eastAsia="Arial" w:hAnsi="Palatino Linotype" w:cs="Arial"/>
          <w:b/>
          <w:i/>
          <w:iCs/>
          <w:sz w:val="22"/>
          <w:szCs w:val="22"/>
        </w:rPr>
        <w:t>DE</w:t>
      </w:r>
      <w:r w:rsidRPr="00D23DC7">
        <w:rPr>
          <w:rFonts w:ascii="Palatino Linotype" w:eastAsia="Arial" w:hAnsi="Palatino Linotype" w:cs="Arial"/>
          <w:b/>
          <w:i/>
          <w:iCs/>
          <w:spacing w:val="9"/>
          <w:sz w:val="22"/>
          <w:szCs w:val="22"/>
        </w:rPr>
        <w:t xml:space="preserve"> </w:t>
      </w:r>
      <w:r w:rsidRPr="00D23DC7">
        <w:rPr>
          <w:rFonts w:ascii="Palatino Linotype" w:eastAsia="Arial" w:hAnsi="Palatino Linotype" w:cs="Arial"/>
          <w:b/>
          <w:i/>
          <w:iCs/>
          <w:spacing w:val="1"/>
          <w:sz w:val="22"/>
          <w:szCs w:val="22"/>
        </w:rPr>
        <w:t>AC</w:t>
      </w:r>
      <w:r w:rsidRPr="00D23DC7">
        <w:rPr>
          <w:rFonts w:ascii="Palatino Linotype" w:eastAsia="Arial" w:hAnsi="Palatino Linotype" w:cs="Arial"/>
          <w:b/>
          <w:i/>
          <w:iCs/>
          <w:spacing w:val="-1"/>
          <w:sz w:val="22"/>
          <w:szCs w:val="22"/>
        </w:rPr>
        <w:t>C</w:t>
      </w:r>
      <w:r w:rsidRPr="00D23DC7">
        <w:rPr>
          <w:rFonts w:ascii="Palatino Linotype" w:eastAsia="Arial" w:hAnsi="Palatino Linotype" w:cs="Arial"/>
          <w:b/>
          <w:i/>
          <w:iCs/>
          <w:spacing w:val="1"/>
          <w:sz w:val="22"/>
          <w:szCs w:val="22"/>
        </w:rPr>
        <w:t>ES</w:t>
      </w:r>
      <w:r w:rsidRPr="00D23DC7">
        <w:rPr>
          <w:rFonts w:ascii="Palatino Linotype" w:eastAsia="Arial" w:hAnsi="Palatino Linotype" w:cs="Arial"/>
          <w:b/>
          <w:i/>
          <w:iCs/>
          <w:sz w:val="22"/>
          <w:szCs w:val="22"/>
        </w:rPr>
        <w:t>O</w:t>
      </w:r>
      <w:r w:rsidRPr="00D23DC7">
        <w:rPr>
          <w:rFonts w:ascii="Palatino Linotype" w:eastAsia="Arial" w:hAnsi="Palatino Linotype" w:cs="Arial"/>
          <w:b/>
          <w:i/>
          <w:iCs/>
          <w:spacing w:val="11"/>
          <w:sz w:val="22"/>
          <w:szCs w:val="22"/>
        </w:rPr>
        <w:t xml:space="preserve"> </w:t>
      </w:r>
      <w:r w:rsidRPr="00D23DC7">
        <w:rPr>
          <w:rFonts w:ascii="Palatino Linotype" w:eastAsia="Arial" w:hAnsi="Palatino Linotype" w:cs="Arial"/>
          <w:b/>
          <w:i/>
          <w:iCs/>
          <w:sz w:val="22"/>
          <w:szCs w:val="22"/>
        </w:rPr>
        <w:t>A</w:t>
      </w:r>
      <w:r w:rsidRPr="00D23DC7">
        <w:rPr>
          <w:rFonts w:ascii="Palatino Linotype" w:eastAsia="Arial" w:hAnsi="Palatino Linotype" w:cs="Arial"/>
          <w:b/>
          <w:i/>
          <w:iCs/>
          <w:spacing w:val="9"/>
          <w:sz w:val="22"/>
          <w:szCs w:val="22"/>
        </w:rPr>
        <w:t xml:space="preserve"> </w:t>
      </w:r>
      <w:r w:rsidRPr="00D23DC7">
        <w:rPr>
          <w:rFonts w:ascii="Palatino Linotype" w:eastAsia="Arial" w:hAnsi="Palatino Linotype" w:cs="Arial"/>
          <w:b/>
          <w:i/>
          <w:iCs/>
          <w:sz w:val="22"/>
          <w:szCs w:val="22"/>
        </w:rPr>
        <w:t>LA</w:t>
      </w:r>
      <w:r w:rsidRPr="00D23DC7">
        <w:rPr>
          <w:rFonts w:ascii="Palatino Linotype" w:eastAsia="Arial" w:hAnsi="Palatino Linotype" w:cs="Arial"/>
          <w:b/>
          <w:i/>
          <w:iCs/>
          <w:spacing w:val="10"/>
          <w:sz w:val="22"/>
          <w:szCs w:val="22"/>
        </w:rPr>
        <w:t xml:space="preserve"> </w:t>
      </w:r>
      <w:r w:rsidRPr="00D23DC7">
        <w:rPr>
          <w:rFonts w:ascii="Palatino Linotype" w:eastAsia="Arial" w:hAnsi="Palatino Linotype" w:cs="Arial"/>
          <w:b/>
          <w:i/>
          <w:iCs/>
          <w:sz w:val="22"/>
          <w:szCs w:val="22"/>
        </w:rPr>
        <w:t>INFORMA</w:t>
      </w:r>
      <w:r w:rsidRPr="00D23DC7">
        <w:rPr>
          <w:rFonts w:ascii="Palatino Linotype" w:eastAsia="Arial" w:hAnsi="Palatino Linotype" w:cs="Arial"/>
          <w:b/>
          <w:i/>
          <w:iCs/>
          <w:spacing w:val="1"/>
          <w:sz w:val="22"/>
          <w:szCs w:val="22"/>
        </w:rPr>
        <w:t>C</w:t>
      </w:r>
      <w:r w:rsidRPr="00D23DC7">
        <w:rPr>
          <w:rFonts w:ascii="Palatino Linotype" w:eastAsia="Arial" w:hAnsi="Palatino Linotype" w:cs="Arial"/>
          <w:b/>
          <w:i/>
          <w:iCs/>
          <w:sz w:val="22"/>
          <w:szCs w:val="22"/>
        </w:rPr>
        <w:t>IÓ</w:t>
      </w:r>
      <w:r w:rsidRPr="00D23DC7">
        <w:rPr>
          <w:rFonts w:ascii="Palatino Linotype" w:eastAsia="Arial" w:hAnsi="Palatino Linotype" w:cs="Arial"/>
          <w:b/>
          <w:i/>
          <w:iCs/>
          <w:spacing w:val="-2"/>
          <w:sz w:val="22"/>
          <w:szCs w:val="22"/>
        </w:rPr>
        <w:t>N</w:t>
      </w:r>
      <w:r w:rsidRPr="00D23DC7">
        <w:rPr>
          <w:rFonts w:ascii="Palatino Linotype" w:eastAsia="Arial" w:hAnsi="Palatino Linotype" w:cs="Arial"/>
          <w:b/>
          <w:i/>
          <w:iCs/>
          <w:sz w:val="22"/>
          <w:szCs w:val="22"/>
        </w:rPr>
        <w:t>.</w:t>
      </w:r>
      <w:r w:rsidRPr="00D23DC7">
        <w:rPr>
          <w:rFonts w:ascii="Palatino Linotype" w:eastAsia="Arial" w:hAnsi="Palatino Linotype" w:cs="Arial"/>
          <w:b/>
          <w:i/>
          <w:iCs/>
          <w:spacing w:val="18"/>
          <w:sz w:val="22"/>
          <w:szCs w:val="22"/>
        </w:rPr>
        <w:t xml:space="preserve"> “</w:t>
      </w:r>
      <w:r w:rsidRPr="00D23DC7">
        <w:rPr>
          <w:rFonts w:ascii="Palatino Linotype" w:eastAsia="Arial" w:hAnsi="Palatino Linotype" w:cs="Arial"/>
          <w:i/>
          <w:iCs/>
          <w:spacing w:val="18"/>
          <w:sz w:val="22"/>
          <w:szCs w:val="22"/>
        </w:rPr>
        <w:t>L</w:t>
      </w:r>
      <w:r w:rsidRPr="00D23DC7">
        <w:rPr>
          <w:rFonts w:ascii="Palatino Linotype" w:eastAsia="Arial" w:hAnsi="Palatino Linotype" w:cs="Arial"/>
          <w:i/>
          <w:iCs/>
          <w:spacing w:val="-1"/>
          <w:sz w:val="22"/>
          <w:szCs w:val="22"/>
        </w:rPr>
        <w:t xml:space="preserve">os </w:t>
      </w:r>
      <w:r w:rsidRPr="00D23DC7">
        <w:rPr>
          <w:rFonts w:ascii="Palatino Linotype" w:eastAsia="Arial" w:hAnsi="Palatino Linotype" w:cs="Arial"/>
          <w:i/>
          <w:iCs/>
          <w:spacing w:val="1"/>
          <w:sz w:val="22"/>
          <w:szCs w:val="22"/>
        </w:rPr>
        <w:t>a</w:t>
      </w:r>
      <w:r w:rsidRPr="00D23DC7">
        <w:rPr>
          <w:rFonts w:ascii="Palatino Linotype" w:eastAsia="Arial" w:hAnsi="Palatino Linotype" w:cs="Arial"/>
          <w:i/>
          <w:iCs/>
          <w:sz w:val="22"/>
          <w:szCs w:val="22"/>
        </w:rPr>
        <w:t>rt</w:t>
      </w:r>
      <w:r w:rsidRPr="00D23DC7">
        <w:rPr>
          <w:rFonts w:ascii="Palatino Linotype" w:eastAsia="Arial" w:hAnsi="Palatino Linotype" w:cs="Arial"/>
          <w:i/>
          <w:iCs/>
          <w:spacing w:val="-2"/>
          <w:sz w:val="22"/>
          <w:szCs w:val="22"/>
        </w:rPr>
        <w:t>í</w:t>
      </w:r>
      <w:r w:rsidRPr="00D23DC7">
        <w:rPr>
          <w:rFonts w:ascii="Palatino Linotype" w:eastAsia="Arial" w:hAnsi="Palatino Linotype" w:cs="Arial"/>
          <w:i/>
          <w:iCs/>
          <w:sz w:val="22"/>
          <w:szCs w:val="22"/>
        </w:rPr>
        <w:t>c</w:t>
      </w:r>
      <w:r w:rsidRPr="00D23DC7">
        <w:rPr>
          <w:rFonts w:ascii="Palatino Linotype" w:eastAsia="Arial" w:hAnsi="Palatino Linotype" w:cs="Arial"/>
          <w:i/>
          <w:iCs/>
          <w:spacing w:val="1"/>
          <w:sz w:val="22"/>
          <w:szCs w:val="22"/>
        </w:rPr>
        <w:t>u</w:t>
      </w:r>
      <w:r w:rsidRPr="00D23DC7">
        <w:rPr>
          <w:rFonts w:ascii="Palatino Linotype" w:eastAsia="Arial" w:hAnsi="Palatino Linotype" w:cs="Arial"/>
          <w:i/>
          <w:iCs/>
          <w:sz w:val="22"/>
          <w:szCs w:val="22"/>
        </w:rPr>
        <w:t>los</w:t>
      </w:r>
      <w:r w:rsidRPr="00D23DC7">
        <w:rPr>
          <w:rFonts w:ascii="Palatino Linotype" w:eastAsia="Arial" w:hAnsi="Palatino Linotype" w:cs="Arial"/>
          <w:i/>
          <w:iCs/>
          <w:spacing w:val="8"/>
          <w:sz w:val="22"/>
          <w:szCs w:val="22"/>
        </w:rPr>
        <w:t xml:space="preserve"> 129 </w:t>
      </w:r>
      <w:r w:rsidRPr="00D23DC7">
        <w:rPr>
          <w:rFonts w:ascii="Palatino Linotype" w:eastAsia="Arial" w:hAnsi="Palatino Linotype" w:cs="Arial"/>
          <w:i/>
          <w:iCs/>
          <w:spacing w:val="1"/>
          <w:sz w:val="22"/>
          <w:szCs w:val="22"/>
        </w:rPr>
        <w:t>d</w:t>
      </w:r>
      <w:r w:rsidRPr="00D23DC7">
        <w:rPr>
          <w:rFonts w:ascii="Palatino Linotype" w:eastAsia="Arial" w:hAnsi="Palatino Linotype" w:cs="Arial"/>
          <w:i/>
          <w:iCs/>
          <w:sz w:val="22"/>
          <w:szCs w:val="22"/>
        </w:rPr>
        <w:t>e</w:t>
      </w:r>
      <w:r w:rsidRPr="00D23DC7">
        <w:rPr>
          <w:rFonts w:ascii="Palatino Linotype" w:eastAsia="Arial" w:hAnsi="Palatino Linotype" w:cs="Arial"/>
          <w:i/>
          <w:iCs/>
          <w:spacing w:val="9"/>
          <w:sz w:val="22"/>
          <w:szCs w:val="22"/>
        </w:rPr>
        <w:t xml:space="preserve"> </w:t>
      </w:r>
      <w:r w:rsidRPr="00D23DC7">
        <w:rPr>
          <w:rFonts w:ascii="Palatino Linotype" w:eastAsia="Arial" w:hAnsi="Palatino Linotype" w:cs="Arial"/>
          <w:i/>
          <w:iCs/>
          <w:sz w:val="22"/>
          <w:szCs w:val="22"/>
        </w:rPr>
        <w:t>la</w:t>
      </w:r>
      <w:r w:rsidRPr="00D23DC7">
        <w:rPr>
          <w:rFonts w:ascii="Palatino Linotype" w:eastAsia="Arial" w:hAnsi="Palatino Linotype" w:cs="Arial"/>
          <w:i/>
          <w:iCs/>
          <w:spacing w:val="10"/>
          <w:sz w:val="22"/>
          <w:szCs w:val="22"/>
        </w:rPr>
        <w:t xml:space="preserve"> </w:t>
      </w:r>
      <w:r w:rsidRPr="00D23DC7">
        <w:rPr>
          <w:rFonts w:ascii="Palatino Linotype" w:eastAsia="Arial" w:hAnsi="Palatino Linotype" w:cs="Arial"/>
          <w:i/>
          <w:iCs/>
          <w:spacing w:val="-1"/>
          <w:sz w:val="22"/>
          <w:szCs w:val="22"/>
        </w:rPr>
        <w:t>L</w:t>
      </w:r>
      <w:r w:rsidRPr="00D23DC7">
        <w:rPr>
          <w:rFonts w:ascii="Palatino Linotype" w:eastAsia="Arial" w:hAnsi="Palatino Linotype" w:cs="Arial"/>
          <w:i/>
          <w:iCs/>
          <w:spacing w:val="1"/>
          <w:sz w:val="22"/>
          <w:szCs w:val="22"/>
        </w:rPr>
        <w:t>e</w:t>
      </w:r>
      <w:r w:rsidRPr="00D23DC7">
        <w:rPr>
          <w:rFonts w:ascii="Palatino Linotype" w:eastAsia="Arial" w:hAnsi="Palatino Linotype" w:cs="Arial"/>
          <w:i/>
          <w:iCs/>
          <w:sz w:val="22"/>
          <w:szCs w:val="22"/>
        </w:rPr>
        <w:t>y</w:t>
      </w:r>
      <w:r w:rsidRPr="00D23DC7">
        <w:rPr>
          <w:rFonts w:ascii="Palatino Linotype" w:eastAsia="Arial" w:hAnsi="Palatino Linotype" w:cs="Arial"/>
          <w:i/>
          <w:iCs/>
          <w:spacing w:val="8"/>
          <w:sz w:val="22"/>
          <w:szCs w:val="22"/>
        </w:rPr>
        <w:t xml:space="preserve"> </w:t>
      </w:r>
      <w:r w:rsidRPr="00D23DC7">
        <w:rPr>
          <w:rFonts w:ascii="Palatino Linotype" w:eastAsia="Arial" w:hAnsi="Palatino Linotype" w:cs="Arial"/>
          <w:i/>
          <w:iCs/>
          <w:sz w:val="22"/>
          <w:szCs w:val="22"/>
        </w:rPr>
        <w:t>General</w:t>
      </w:r>
      <w:r w:rsidRPr="00D23DC7">
        <w:rPr>
          <w:rFonts w:ascii="Palatino Linotype" w:eastAsia="Arial" w:hAnsi="Palatino Linotype" w:cs="Arial"/>
          <w:i/>
          <w:iCs/>
          <w:spacing w:val="10"/>
          <w:sz w:val="22"/>
          <w:szCs w:val="22"/>
        </w:rPr>
        <w:t xml:space="preserve"> </w:t>
      </w:r>
      <w:r w:rsidRPr="00D23DC7">
        <w:rPr>
          <w:rFonts w:ascii="Palatino Linotype" w:eastAsia="Arial" w:hAnsi="Palatino Linotype" w:cs="Arial"/>
          <w:i/>
          <w:iCs/>
          <w:spacing w:val="-1"/>
          <w:sz w:val="22"/>
          <w:szCs w:val="22"/>
        </w:rPr>
        <w:t>d</w:t>
      </w:r>
      <w:r w:rsidRPr="00D23DC7">
        <w:rPr>
          <w:rFonts w:ascii="Palatino Linotype" w:eastAsia="Arial" w:hAnsi="Palatino Linotype" w:cs="Arial"/>
          <w:i/>
          <w:iCs/>
          <w:sz w:val="22"/>
          <w:szCs w:val="22"/>
        </w:rPr>
        <w:t>e</w:t>
      </w:r>
      <w:r w:rsidRPr="00D23DC7">
        <w:rPr>
          <w:rFonts w:ascii="Palatino Linotype" w:eastAsia="Arial" w:hAnsi="Palatino Linotype" w:cs="Arial"/>
          <w:i/>
          <w:iCs/>
          <w:spacing w:val="9"/>
          <w:sz w:val="22"/>
          <w:szCs w:val="22"/>
        </w:rPr>
        <w:t xml:space="preserve"> </w:t>
      </w:r>
      <w:r w:rsidRPr="00D23DC7">
        <w:rPr>
          <w:rFonts w:ascii="Palatino Linotype" w:eastAsia="Arial" w:hAnsi="Palatino Linotype" w:cs="Arial"/>
          <w:i/>
          <w:iCs/>
          <w:spacing w:val="2"/>
          <w:sz w:val="22"/>
          <w:szCs w:val="22"/>
        </w:rPr>
        <w:t>T</w:t>
      </w:r>
      <w:r w:rsidRPr="00D23DC7">
        <w:rPr>
          <w:rFonts w:ascii="Palatino Linotype" w:eastAsia="Arial" w:hAnsi="Palatino Linotype" w:cs="Arial"/>
          <w:i/>
          <w:iCs/>
          <w:sz w:val="22"/>
          <w:szCs w:val="22"/>
        </w:rPr>
        <w:t>r</w:t>
      </w:r>
      <w:r w:rsidRPr="00D23DC7">
        <w:rPr>
          <w:rFonts w:ascii="Palatino Linotype" w:eastAsia="Arial" w:hAnsi="Palatino Linotype" w:cs="Arial"/>
          <w:i/>
          <w:iCs/>
          <w:spacing w:val="-2"/>
          <w:sz w:val="22"/>
          <w:szCs w:val="22"/>
        </w:rPr>
        <w:t>a</w:t>
      </w:r>
      <w:r w:rsidRPr="00D23DC7">
        <w:rPr>
          <w:rFonts w:ascii="Palatino Linotype" w:eastAsia="Arial" w:hAnsi="Palatino Linotype" w:cs="Arial"/>
          <w:i/>
          <w:iCs/>
          <w:spacing w:val="1"/>
          <w:sz w:val="22"/>
          <w:szCs w:val="22"/>
        </w:rPr>
        <w:t>n</w:t>
      </w:r>
      <w:r w:rsidRPr="00D23DC7">
        <w:rPr>
          <w:rFonts w:ascii="Palatino Linotype" w:eastAsia="Arial" w:hAnsi="Palatino Linotype" w:cs="Arial"/>
          <w:i/>
          <w:iCs/>
          <w:sz w:val="22"/>
          <w:szCs w:val="22"/>
        </w:rPr>
        <w:t>s</w:t>
      </w:r>
      <w:r w:rsidRPr="00D23DC7">
        <w:rPr>
          <w:rFonts w:ascii="Palatino Linotype" w:eastAsia="Arial" w:hAnsi="Palatino Linotype" w:cs="Arial"/>
          <w:i/>
          <w:iCs/>
          <w:spacing w:val="1"/>
          <w:sz w:val="22"/>
          <w:szCs w:val="22"/>
        </w:rPr>
        <w:t>pa</w:t>
      </w:r>
      <w:r w:rsidRPr="00D23DC7">
        <w:rPr>
          <w:rFonts w:ascii="Palatino Linotype" w:eastAsia="Arial" w:hAnsi="Palatino Linotype" w:cs="Arial"/>
          <w:i/>
          <w:iCs/>
          <w:sz w:val="22"/>
          <w:szCs w:val="22"/>
        </w:rPr>
        <w:t>r</w:t>
      </w:r>
      <w:r w:rsidRPr="00D23DC7">
        <w:rPr>
          <w:rFonts w:ascii="Palatino Linotype" w:eastAsia="Arial" w:hAnsi="Palatino Linotype" w:cs="Arial"/>
          <w:i/>
          <w:iCs/>
          <w:spacing w:val="-2"/>
          <w:sz w:val="22"/>
          <w:szCs w:val="22"/>
        </w:rPr>
        <w:t>e</w:t>
      </w:r>
      <w:r w:rsidRPr="00D23DC7">
        <w:rPr>
          <w:rFonts w:ascii="Palatino Linotype" w:eastAsia="Arial" w:hAnsi="Palatino Linotype" w:cs="Arial"/>
          <w:i/>
          <w:iCs/>
          <w:spacing w:val="1"/>
          <w:sz w:val="22"/>
          <w:szCs w:val="22"/>
        </w:rPr>
        <w:t>n</w:t>
      </w:r>
      <w:r w:rsidRPr="00D23DC7">
        <w:rPr>
          <w:rFonts w:ascii="Palatino Linotype" w:eastAsia="Arial" w:hAnsi="Palatino Linotype" w:cs="Arial"/>
          <w:i/>
          <w:iCs/>
          <w:sz w:val="22"/>
          <w:szCs w:val="22"/>
        </w:rPr>
        <w:t>cia y Acc</w:t>
      </w:r>
      <w:r w:rsidRPr="00D23DC7">
        <w:rPr>
          <w:rFonts w:ascii="Palatino Linotype" w:eastAsia="Arial" w:hAnsi="Palatino Linotype" w:cs="Arial"/>
          <w:i/>
          <w:iCs/>
          <w:spacing w:val="1"/>
          <w:sz w:val="22"/>
          <w:szCs w:val="22"/>
        </w:rPr>
        <w:t>e</w:t>
      </w:r>
      <w:r w:rsidRPr="00D23DC7">
        <w:rPr>
          <w:rFonts w:ascii="Palatino Linotype" w:eastAsia="Arial" w:hAnsi="Palatino Linotype" w:cs="Arial"/>
          <w:i/>
          <w:iCs/>
          <w:sz w:val="22"/>
          <w:szCs w:val="22"/>
        </w:rPr>
        <w:t>so</w:t>
      </w:r>
      <w:r w:rsidRPr="00D23DC7">
        <w:rPr>
          <w:rFonts w:ascii="Palatino Linotype" w:eastAsia="Arial" w:hAnsi="Palatino Linotype" w:cs="Arial"/>
          <w:i/>
          <w:iCs/>
          <w:spacing w:val="3"/>
          <w:sz w:val="22"/>
          <w:szCs w:val="22"/>
        </w:rPr>
        <w:t xml:space="preserve"> </w:t>
      </w:r>
      <w:r w:rsidRPr="00D23DC7">
        <w:rPr>
          <w:rFonts w:ascii="Palatino Linotype" w:eastAsia="Arial" w:hAnsi="Palatino Linotype" w:cs="Arial"/>
          <w:i/>
          <w:iCs/>
          <w:sz w:val="22"/>
          <w:szCs w:val="22"/>
        </w:rPr>
        <w:t>a</w:t>
      </w:r>
      <w:r w:rsidRPr="00D23DC7">
        <w:rPr>
          <w:rFonts w:ascii="Palatino Linotype" w:eastAsia="Arial" w:hAnsi="Palatino Linotype" w:cs="Arial"/>
          <w:i/>
          <w:iCs/>
          <w:spacing w:val="1"/>
          <w:sz w:val="22"/>
          <w:szCs w:val="22"/>
        </w:rPr>
        <w:t xml:space="preserve"> </w:t>
      </w:r>
      <w:r w:rsidRPr="00D23DC7">
        <w:rPr>
          <w:rFonts w:ascii="Palatino Linotype" w:eastAsia="Arial" w:hAnsi="Palatino Linotype" w:cs="Arial"/>
          <w:i/>
          <w:iCs/>
          <w:sz w:val="22"/>
          <w:szCs w:val="22"/>
        </w:rPr>
        <w:t>la I</w:t>
      </w:r>
      <w:r w:rsidRPr="00D23DC7">
        <w:rPr>
          <w:rFonts w:ascii="Palatino Linotype" w:eastAsia="Arial" w:hAnsi="Palatino Linotype" w:cs="Arial"/>
          <w:i/>
          <w:iCs/>
          <w:spacing w:val="-1"/>
          <w:sz w:val="22"/>
          <w:szCs w:val="22"/>
        </w:rPr>
        <w:t>n</w:t>
      </w:r>
      <w:r w:rsidRPr="00D23DC7">
        <w:rPr>
          <w:rFonts w:ascii="Palatino Linotype" w:eastAsia="Arial" w:hAnsi="Palatino Linotype" w:cs="Arial"/>
          <w:i/>
          <w:iCs/>
          <w:sz w:val="22"/>
          <w:szCs w:val="22"/>
        </w:rPr>
        <w:t>f</w:t>
      </w:r>
      <w:r w:rsidRPr="00D23DC7">
        <w:rPr>
          <w:rFonts w:ascii="Palatino Linotype" w:eastAsia="Arial" w:hAnsi="Palatino Linotype" w:cs="Arial"/>
          <w:i/>
          <w:iCs/>
          <w:spacing w:val="1"/>
          <w:sz w:val="22"/>
          <w:szCs w:val="22"/>
        </w:rPr>
        <w:t>o</w:t>
      </w:r>
      <w:r w:rsidRPr="00D23DC7">
        <w:rPr>
          <w:rFonts w:ascii="Palatino Linotype" w:eastAsia="Arial" w:hAnsi="Palatino Linotype" w:cs="Arial"/>
          <w:i/>
          <w:iCs/>
          <w:spacing w:val="-3"/>
          <w:sz w:val="22"/>
          <w:szCs w:val="22"/>
        </w:rPr>
        <w:t>r</w:t>
      </w:r>
      <w:r w:rsidRPr="00D23DC7">
        <w:rPr>
          <w:rFonts w:ascii="Palatino Linotype" w:eastAsia="Arial" w:hAnsi="Palatino Linotype" w:cs="Arial"/>
          <w:i/>
          <w:iCs/>
          <w:spacing w:val="1"/>
          <w:sz w:val="22"/>
          <w:szCs w:val="22"/>
        </w:rPr>
        <w:t>ma</w:t>
      </w:r>
      <w:r w:rsidRPr="00D23DC7">
        <w:rPr>
          <w:rFonts w:ascii="Palatino Linotype" w:eastAsia="Arial" w:hAnsi="Palatino Linotype" w:cs="Arial"/>
          <w:i/>
          <w:iCs/>
          <w:sz w:val="22"/>
          <w:szCs w:val="22"/>
        </w:rPr>
        <w:t>ci</w:t>
      </w:r>
      <w:r w:rsidRPr="00D23DC7">
        <w:rPr>
          <w:rFonts w:ascii="Palatino Linotype" w:eastAsia="Arial" w:hAnsi="Palatino Linotype" w:cs="Arial"/>
          <w:i/>
          <w:iCs/>
          <w:spacing w:val="-2"/>
          <w:sz w:val="22"/>
          <w:szCs w:val="22"/>
        </w:rPr>
        <w:t>ó</w:t>
      </w:r>
      <w:r w:rsidRPr="00D23DC7">
        <w:rPr>
          <w:rFonts w:ascii="Palatino Linotype" w:eastAsia="Arial" w:hAnsi="Palatino Linotype" w:cs="Arial"/>
          <w:i/>
          <w:iCs/>
          <w:sz w:val="22"/>
          <w:szCs w:val="22"/>
        </w:rPr>
        <w:t>n</w:t>
      </w:r>
      <w:r w:rsidRPr="00D23DC7">
        <w:rPr>
          <w:rFonts w:ascii="Palatino Linotype" w:eastAsia="Arial" w:hAnsi="Palatino Linotype" w:cs="Arial"/>
          <w:i/>
          <w:iCs/>
          <w:spacing w:val="6"/>
          <w:sz w:val="22"/>
          <w:szCs w:val="22"/>
        </w:rPr>
        <w:t xml:space="preserve"> </w:t>
      </w:r>
      <w:r w:rsidRPr="00D23DC7">
        <w:rPr>
          <w:rFonts w:ascii="Palatino Linotype" w:eastAsia="Arial" w:hAnsi="Palatino Linotype" w:cs="Arial"/>
          <w:i/>
          <w:iCs/>
          <w:spacing w:val="-2"/>
          <w:sz w:val="22"/>
          <w:szCs w:val="22"/>
        </w:rPr>
        <w:t>P</w:t>
      </w:r>
      <w:r w:rsidRPr="00D23DC7">
        <w:rPr>
          <w:rFonts w:ascii="Palatino Linotype" w:eastAsia="Arial" w:hAnsi="Palatino Linotype" w:cs="Arial"/>
          <w:i/>
          <w:iCs/>
          <w:spacing w:val="1"/>
          <w:sz w:val="22"/>
          <w:szCs w:val="22"/>
        </w:rPr>
        <w:t>úb</w:t>
      </w:r>
      <w:r w:rsidRPr="00D23DC7">
        <w:rPr>
          <w:rFonts w:ascii="Palatino Linotype" w:eastAsia="Arial" w:hAnsi="Palatino Linotype" w:cs="Arial"/>
          <w:i/>
          <w:iCs/>
          <w:sz w:val="22"/>
          <w:szCs w:val="22"/>
        </w:rPr>
        <w:t>l</w:t>
      </w:r>
      <w:r w:rsidRPr="00D23DC7">
        <w:rPr>
          <w:rFonts w:ascii="Palatino Linotype" w:eastAsia="Arial" w:hAnsi="Palatino Linotype" w:cs="Arial"/>
          <w:i/>
          <w:iCs/>
          <w:spacing w:val="-1"/>
          <w:sz w:val="22"/>
          <w:szCs w:val="22"/>
        </w:rPr>
        <w:t>i</w:t>
      </w:r>
      <w:r w:rsidRPr="00D23DC7">
        <w:rPr>
          <w:rFonts w:ascii="Palatino Linotype" w:eastAsia="Arial" w:hAnsi="Palatino Linotype" w:cs="Arial"/>
          <w:i/>
          <w:iCs/>
          <w:sz w:val="22"/>
          <w:szCs w:val="22"/>
        </w:rPr>
        <w:t xml:space="preserve">ca y </w:t>
      </w:r>
      <w:r w:rsidRPr="00D23DC7">
        <w:rPr>
          <w:rFonts w:ascii="Palatino Linotype" w:eastAsia="Arial" w:hAnsi="Palatino Linotype" w:cs="Arial"/>
          <w:i/>
          <w:iCs/>
          <w:spacing w:val="8"/>
          <w:sz w:val="22"/>
          <w:szCs w:val="22"/>
        </w:rPr>
        <w:t xml:space="preserve">130, párrafo cuarto, </w:t>
      </w:r>
      <w:r w:rsidRPr="00D23DC7">
        <w:rPr>
          <w:rFonts w:ascii="Palatino Linotype" w:eastAsia="Arial" w:hAnsi="Palatino Linotype" w:cs="Arial"/>
          <w:i/>
          <w:iCs/>
          <w:spacing w:val="1"/>
          <w:sz w:val="22"/>
          <w:szCs w:val="22"/>
        </w:rPr>
        <w:t>d</w:t>
      </w:r>
      <w:r w:rsidRPr="00D23DC7">
        <w:rPr>
          <w:rFonts w:ascii="Palatino Linotype" w:eastAsia="Arial" w:hAnsi="Palatino Linotype" w:cs="Arial"/>
          <w:i/>
          <w:iCs/>
          <w:sz w:val="22"/>
          <w:szCs w:val="22"/>
        </w:rPr>
        <w:t>e</w:t>
      </w:r>
      <w:r w:rsidRPr="00D23DC7">
        <w:rPr>
          <w:rFonts w:ascii="Palatino Linotype" w:eastAsia="Arial" w:hAnsi="Palatino Linotype" w:cs="Arial"/>
          <w:i/>
          <w:iCs/>
          <w:spacing w:val="9"/>
          <w:sz w:val="22"/>
          <w:szCs w:val="22"/>
        </w:rPr>
        <w:t xml:space="preserve"> </w:t>
      </w:r>
      <w:r w:rsidRPr="00D23DC7">
        <w:rPr>
          <w:rFonts w:ascii="Palatino Linotype" w:eastAsia="Arial" w:hAnsi="Palatino Linotype" w:cs="Arial"/>
          <w:i/>
          <w:iCs/>
          <w:sz w:val="22"/>
          <w:szCs w:val="22"/>
        </w:rPr>
        <w:t>la</w:t>
      </w:r>
      <w:r w:rsidRPr="00D23DC7">
        <w:rPr>
          <w:rFonts w:ascii="Palatino Linotype" w:eastAsia="Arial" w:hAnsi="Palatino Linotype" w:cs="Arial"/>
          <w:i/>
          <w:iCs/>
          <w:spacing w:val="10"/>
          <w:sz w:val="22"/>
          <w:szCs w:val="22"/>
        </w:rPr>
        <w:t xml:space="preserve"> </w:t>
      </w:r>
      <w:r w:rsidRPr="00D23DC7">
        <w:rPr>
          <w:rFonts w:ascii="Palatino Linotype" w:eastAsia="Arial" w:hAnsi="Palatino Linotype" w:cs="Arial"/>
          <w:i/>
          <w:iCs/>
          <w:spacing w:val="-1"/>
          <w:sz w:val="22"/>
          <w:szCs w:val="22"/>
        </w:rPr>
        <w:t>L</w:t>
      </w:r>
      <w:r w:rsidRPr="00D23DC7">
        <w:rPr>
          <w:rFonts w:ascii="Palatino Linotype" w:eastAsia="Arial" w:hAnsi="Palatino Linotype" w:cs="Arial"/>
          <w:i/>
          <w:iCs/>
          <w:spacing w:val="1"/>
          <w:sz w:val="22"/>
          <w:szCs w:val="22"/>
        </w:rPr>
        <w:t>e</w:t>
      </w:r>
      <w:r w:rsidRPr="00D23DC7">
        <w:rPr>
          <w:rFonts w:ascii="Palatino Linotype" w:eastAsia="Arial" w:hAnsi="Palatino Linotype" w:cs="Arial"/>
          <w:i/>
          <w:iCs/>
          <w:sz w:val="22"/>
          <w:szCs w:val="22"/>
        </w:rPr>
        <w:t>y</w:t>
      </w:r>
      <w:r w:rsidRPr="00D23DC7">
        <w:rPr>
          <w:rFonts w:ascii="Palatino Linotype" w:eastAsia="Arial" w:hAnsi="Palatino Linotype" w:cs="Arial"/>
          <w:i/>
          <w:iCs/>
          <w:spacing w:val="8"/>
          <w:sz w:val="22"/>
          <w:szCs w:val="22"/>
        </w:rPr>
        <w:t xml:space="preserve"> </w:t>
      </w:r>
      <w:r w:rsidRPr="00D23DC7">
        <w:rPr>
          <w:rFonts w:ascii="Palatino Linotype" w:eastAsia="Arial" w:hAnsi="Palatino Linotype" w:cs="Arial"/>
          <w:i/>
          <w:iCs/>
          <w:sz w:val="22"/>
          <w:szCs w:val="22"/>
        </w:rPr>
        <w:t>Fe</w:t>
      </w:r>
      <w:r w:rsidRPr="00D23DC7">
        <w:rPr>
          <w:rFonts w:ascii="Palatino Linotype" w:eastAsia="Arial" w:hAnsi="Palatino Linotype" w:cs="Arial"/>
          <w:i/>
          <w:iCs/>
          <w:spacing w:val="1"/>
          <w:sz w:val="22"/>
          <w:szCs w:val="22"/>
        </w:rPr>
        <w:t>de</w:t>
      </w:r>
      <w:r w:rsidRPr="00D23DC7">
        <w:rPr>
          <w:rFonts w:ascii="Palatino Linotype" w:eastAsia="Arial" w:hAnsi="Palatino Linotype" w:cs="Arial"/>
          <w:i/>
          <w:iCs/>
          <w:sz w:val="22"/>
          <w:szCs w:val="22"/>
        </w:rPr>
        <w:t>ral</w:t>
      </w:r>
      <w:r w:rsidRPr="00D23DC7">
        <w:rPr>
          <w:rFonts w:ascii="Palatino Linotype" w:eastAsia="Arial" w:hAnsi="Palatino Linotype" w:cs="Arial"/>
          <w:i/>
          <w:iCs/>
          <w:spacing w:val="10"/>
          <w:sz w:val="22"/>
          <w:szCs w:val="22"/>
        </w:rPr>
        <w:t xml:space="preserve"> </w:t>
      </w:r>
      <w:r w:rsidRPr="00D23DC7">
        <w:rPr>
          <w:rFonts w:ascii="Palatino Linotype" w:eastAsia="Arial" w:hAnsi="Palatino Linotype" w:cs="Arial"/>
          <w:i/>
          <w:iCs/>
          <w:spacing w:val="-1"/>
          <w:sz w:val="22"/>
          <w:szCs w:val="22"/>
        </w:rPr>
        <w:t>d</w:t>
      </w:r>
      <w:r w:rsidRPr="00D23DC7">
        <w:rPr>
          <w:rFonts w:ascii="Palatino Linotype" w:eastAsia="Arial" w:hAnsi="Palatino Linotype" w:cs="Arial"/>
          <w:i/>
          <w:iCs/>
          <w:sz w:val="22"/>
          <w:szCs w:val="22"/>
        </w:rPr>
        <w:t>e</w:t>
      </w:r>
      <w:r w:rsidRPr="00D23DC7">
        <w:rPr>
          <w:rFonts w:ascii="Palatino Linotype" w:eastAsia="Arial" w:hAnsi="Palatino Linotype" w:cs="Arial"/>
          <w:i/>
          <w:iCs/>
          <w:spacing w:val="9"/>
          <w:sz w:val="22"/>
          <w:szCs w:val="22"/>
        </w:rPr>
        <w:t xml:space="preserve"> </w:t>
      </w:r>
      <w:r w:rsidRPr="00D23DC7">
        <w:rPr>
          <w:rFonts w:ascii="Palatino Linotype" w:eastAsia="Arial" w:hAnsi="Palatino Linotype" w:cs="Arial"/>
          <w:i/>
          <w:iCs/>
          <w:spacing w:val="2"/>
          <w:sz w:val="22"/>
          <w:szCs w:val="22"/>
        </w:rPr>
        <w:t>T</w:t>
      </w:r>
      <w:r w:rsidRPr="00D23DC7">
        <w:rPr>
          <w:rFonts w:ascii="Palatino Linotype" w:eastAsia="Arial" w:hAnsi="Palatino Linotype" w:cs="Arial"/>
          <w:i/>
          <w:iCs/>
          <w:sz w:val="22"/>
          <w:szCs w:val="22"/>
        </w:rPr>
        <w:t>r</w:t>
      </w:r>
      <w:r w:rsidRPr="00D23DC7">
        <w:rPr>
          <w:rFonts w:ascii="Palatino Linotype" w:eastAsia="Arial" w:hAnsi="Palatino Linotype" w:cs="Arial"/>
          <w:i/>
          <w:iCs/>
          <w:spacing w:val="-2"/>
          <w:sz w:val="22"/>
          <w:szCs w:val="22"/>
        </w:rPr>
        <w:t>a</w:t>
      </w:r>
      <w:r w:rsidRPr="00D23DC7">
        <w:rPr>
          <w:rFonts w:ascii="Palatino Linotype" w:eastAsia="Arial" w:hAnsi="Palatino Linotype" w:cs="Arial"/>
          <w:i/>
          <w:iCs/>
          <w:spacing w:val="1"/>
          <w:sz w:val="22"/>
          <w:szCs w:val="22"/>
        </w:rPr>
        <w:t>n</w:t>
      </w:r>
      <w:r w:rsidRPr="00D23DC7">
        <w:rPr>
          <w:rFonts w:ascii="Palatino Linotype" w:eastAsia="Arial" w:hAnsi="Palatino Linotype" w:cs="Arial"/>
          <w:i/>
          <w:iCs/>
          <w:sz w:val="22"/>
          <w:szCs w:val="22"/>
        </w:rPr>
        <w:t>s</w:t>
      </w:r>
      <w:r w:rsidRPr="00D23DC7">
        <w:rPr>
          <w:rFonts w:ascii="Palatino Linotype" w:eastAsia="Arial" w:hAnsi="Palatino Linotype" w:cs="Arial"/>
          <w:i/>
          <w:iCs/>
          <w:spacing w:val="1"/>
          <w:sz w:val="22"/>
          <w:szCs w:val="22"/>
        </w:rPr>
        <w:t>pa</w:t>
      </w:r>
      <w:r w:rsidRPr="00D23DC7">
        <w:rPr>
          <w:rFonts w:ascii="Palatino Linotype" w:eastAsia="Arial" w:hAnsi="Palatino Linotype" w:cs="Arial"/>
          <w:i/>
          <w:iCs/>
          <w:sz w:val="22"/>
          <w:szCs w:val="22"/>
        </w:rPr>
        <w:t>r</w:t>
      </w:r>
      <w:r w:rsidRPr="00D23DC7">
        <w:rPr>
          <w:rFonts w:ascii="Palatino Linotype" w:eastAsia="Arial" w:hAnsi="Palatino Linotype" w:cs="Arial"/>
          <w:i/>
          <w:iCs/>
          <w:spacing w:val="-2"/>
          <w:sz w:val="22"/>
          <w:szCs w:val="22"/>
        </w:rPr>
        <w:t>e</w:t>
      </w:r>
      <w:r w:rsidRPr="00D23DC7">
        <w:rPr>
          <w:rFonts w:ascii="Palatino Linotype" w:eastAsia="Arial" w:hAnsi="Palatino Linotype" w:cs="Arial"/>
          <w:i/>
          <w:iCs/>
          <w:spacing w:val="1"/>
          <w:sz w:val="22"/>
          <w:szCs w:val="22"/>
        </w:rPr>
        <w:t>n</w:t>
      </w:r>
      <w:r w:rsidRPr="00D23DC7">
        <w:rPr>
          <w:rFonts w:ascii="Palatino Linotype" w:eastAsia="Arial" w:hAnsi="Palatino Linotype" w:cs="Arial"/>
          <w:i/>
          <w:iCs/>
          <w:sz w:val="22"/>
          <w:szCs w:val="22"/>
        </w:rPr>
        <w:t>cia y Acc</w:t>
      </w:r>
      <w:r w:rsidRPr="00D23DC7">
        <w:rPr>
          <w:rFonts w:ascii="Palatino Linotype" w:eastAsia="Arial" w:hAnsi="Palatino Linotype" w:cs="Arial"/>
          <w:i/>
          <w:iCs/>
          <w:spacing w:val="1"/>
          <w:sz w:val="22"/>
          <w:szCs w:val="22"/>
        </w:rPr>
        <w:t>e</w:t>
      </w:r>
      <w:r w:rsidRPr="00D23DC7">
        <w:rPr>
          <w:rFonts w:ascii="Palatino Linotype" w:eastAsia="Arial" w:hAnsi="Palatino Linotype" w:cs="Arial"/>
          <w:i/>
          <w:iCs/>
          <w:sz w:val="22"/>
          <w:szCs w:val="22"/>
        </w:rPr>
        <w:t>so</w:t>
      </w:r>
      <w:r w:rsidRPr="00D23DC7">
        <w:rPr>
          <w:rFonts w:ascii="Palatino Linotype" w:eastAsia="Arial" w:hAnsi="Palatino Linotype" w:cs="Arial"/>
          <w:i/>
          <w:iCs/>
          <w:spacing w:val="3"/>
          <w:sz w:val="22"/>
          <w:szCs w:val="22"/>
        </w:rPr>
        <w:t xml:space="preserve"> </w:t>
      </w:r>
      <w:r w:rsidRPr="00D23DC7">
        <w:rPr>
          <w:rFonts w:ascii="Palatino Linotype" w:eastAsia="Arial" w:hAnsi="Palatino Linotype" w:cs="Arial"/>
          <w:i/>
          <w:iCs/>
          <w:sz w:val="22"/>
          <w:szCs w:val="22"/>
        </w:rPr>
        <w:t>a</w:t>
      </w:r>
      <w:r w:rsidRPr="00D23DC7">
        <w:rPr>
          <w:rFonts w:ascii="Palatino Linotype" w:eastAsia="Arial" w:hAnsi="Palatino Linotype" w:cs="Arial"/>
          <w:i/>
          <w:iCs/>
          <w:spacing w:val="1"/>
          <w:sz w:val="22"/>
          <w:szCs w:val="22"/>
        </w:rPr>
        <w:t xml:space="preserve"> </w:t>
      </w:r>
      <w:r w:rsidRPr="00D23DC7">
        <w:rPr>
          <w:rFonts w:ascii="Palatino Linotype" w:eastAsia="Arial" w:hAnsi="Palatino Linotype" w:cs="Arial"/>
          <w:i/>
          <w:iCs/>
          <w:sz w:val="22"/>
          <w:szCs w:val="22"/>
        </w:rPr>
        <w:t>la I</w:t>
      </w:r>
      <w:r w:rsidRPr="00D23DC7">
        <w:rPr>
          <w:rFonts w:ascii="Palatino Linotype" w:eastAsia="Arial" w:hAnsi="Palatino Linotype" w:cs="Arial"/>
          <w:i/>
          <w:iCs/>
          <w:spacing w:val="-1"/>
          <w:sz w:val="22"/>
          <w:szCs w:val="22"/>
        </w:rPr>
        <w:t>n</w:t>
      </w:r>
      <w:r w:rsidRPr="00D23DC7">
        <w:rPr>
          <w:rFonts w:ascii="Palatino Linotype" w:eastAsia="Arial" w:hAnsi="Palatino Linotype" w:cs="Arial"/>
          <w:i/>
          <w:iCs/>
          <w:sz w:val="22"/>
          <w:szCs w:val="22"/>
        </w:rPr>
        <w:t>f</w:t>
      </w:r>
      <w:r w:rsidRPr="00D23DC7">
        <w:rPr>
          <w:rFonts w:ascii="Palatino Linotype" w:eastAsia="Arial" w:hAnsi="Palatino Linotype" w:cs="Arial"/>
          <w:i/>
          <w:iCs/>
          <w:spacing w:val="1"/>
          <w:sz w:val="22"/>
          <w:szCs w:val="22"/>
        </w:rPr>
        <w:t>o</w:t>
      </w:r>
      <w:r w:rsidRPr="00D23DC7">
        <w:rPr>
          <w:rFonts w:ascii="Palatino Linotype" w:eastAsia="Arial" w:hAnsi="Palatino Linotype" w:cs="Arial"/>
          <w:i/>
          <w:iCs/>
          <w:spacing w:val="-3"/>
          <w:sz w:val="22"/>
          <w:szCs w:val="22"/>
        </w:rPr>
        <w:t>r</w:t>
      </w:r>
      <w:r w:rsidRPr="00D23DC7">
        <w:rPr>
          <w:rFonts w:ascii="Palatino Linotype" w:eastAsia="Arial" w:hAnsi="Palatino Linotype" w:cs="Arial"/>
          <w:i/>
          <w:iCs/>
          <w:spacing w:val="1"/>
          <w:sz w:val="22"/>
          <w:szCs w:val="22"/>
        </w:rPr>
        <w:t>ma</w:t>
      </w:r>
      <w:r w:rsidRPr="00D23DC7">
        <w:rPr>
          <w:rFonts w:ascii="Palatino Linotype" w:eastAsia="Arial" w:hAnsi="Palatino Linotype" w:cs="Arial"/>
          <w:i/>
          <w:iCs/>
          <w:sz w:val="22"/>
          <w:szCs w:val="22"/>
        </w:rPr>
        <w:t>ci</w:t>
      </w:r>
      <w:r w:rsidRPr="00D23DC7">
        <w:rPr>
          <w:rFonts w:ascii="Palatino Linotype" w:eastAsia="Arial" w:hAnsi="Palatino Linotype" w:cs="Arial"/>
          <w:i/>
          <w:iCs/>
          <w:spacing w:val="-2"/>
          <w:sz w:val="22"/>
          <w:szCs w:val="22"/>
        </w:rPr>
        <w:t>ó</w:t>
      </w:r>
      <w:r w:rsidRPr="00D23DC7">
        <w:rPr>
          <w:rFonts w:ascii="Palatino Linotype" w:eastAsia="Arial" w:hAnsi="Palatino Linotype" w:cs="Arial"/>
          <w:i/>
          <w:iCs/>
          <w:sz w:val="22"/>
          <w:szCs w:val="22"/>
        </w:rPr>
        <w:t>n</w:t>
      </w:r>
      <w:r w:rsidRPr="00D23DC7">
        <w:rPr>
          <w:rFonts w:ascii="Palatino Linotype" w:eastAsia="Arial" w:hAnsi="Palatino Linotype" w:cs="Arial"/>
          <w:i/>
          <w:iCs/>
          <w:spacing w:val="6"/>
          <w:sz w:val="22"/>
          <w:szCs w:val="22"/>
        </w:rPr>
        <w:t xml:space="preserve"> </w:t>
      </w:r>
      <w:r w:rsidRPr="00D23DC7">
        <w:rPr>
          <w:rFonts w:ascii="Palatino Linotype" w:eastAsia="Arial" w:hAnsi="Palatino Linotype" w:cs="Arial"/>
          <w:i/>
          <w:iCs/>
          <w:spacing w:val="-2"/>
          <w:sz w:val="22"/>
          <w:szCs w:val="22"/>
        </w:rPr>
        <w:t>P</w:t>
      </w:r>
      <w:r w:rsidRPr="00D23DC7">
        <w:rPr>
          <w:rFonts w:ascii="Palatino Linotype" w:eastAsia="Arial" w:hAnsi="Palatino Linotype" w:cs="Arial"/>
          <w:i/>
          <w:iCs/>
          <w:spacing w:val="1"/>
          <w:sz w:val="22"/>
          <w:szCs w:val="22"/>
        </w:rPr>
        <w:t>úb</w:t>
      </w:r>
      <w:r w:rsidRPr="00D23DC7">
        <w:rPr>
          <w:rFonts w:ascii="Palatino Linotype" w:eastAsia="Arial" w:hAnsi="Palatino Linotype" w:cs="Arial"/>
          <w:i/>
          <w:iCs/>
          <w:sz w:val="22"/>
          <w:szCs w:val="22"/>
        </w:rPr>
        <w:t>l</w:t>
      </w:r>
      <w:r w:rsidRPr="00D23DC7">
        <w:rPr>
          <w:rFonts w:ascii="Palatino Linotype" w:eastAsia="Arial" w:hAnsi="Palatino Linotype" w:cs="Arial"/>
          <w:i/>
          <w:iCs/>
          <w:spacing w:val="-1"/>
          <w:sz w:val="22"/>
          <w:szCs w:val="22"/>
        </w:rPr>
        <w:t>i</w:t>
      </w:r>
      <w:r w:rsidRPr="00D23DC7">
        <w:rPr>
          <w:rFonts w:ascii="Palatino Linotype" w:eastAsia="Arial" w:hAnsi="Palatino Linotype" w:cs="Arial"/>
          <w:i/>
          <w:iCs/>
          <w:sz w:val="22"/>
          <w:szCs w:val="22"/>
        </w:rPr>
        <w:t xml:space="preserve">ca, </w:t>
      </w:r>
      <w:r w:rsidRPr="00D23DC7">
        <w:rPr>
          <w:rFonts w:ascii="Palatino Linotype" w:eastAsia="Arial" w:hAnsi="Palatino Linotype" w:cs="Arial"/>
          <w:i/>
          <w:iCs/>
          <w:spacing w:val="-1"/>
          <w:sz w:val="22"/>
          <w:szCs w:val="22"/>
        </w:rPr>
        <w:t>señalan</w:t>
      </w:r>
      <w:r w:rsidRPr="00D23DC7">
        <w:rPr>
          <w:rFonts w:ascii="Palatino Linotype" w:eastAsia="Arial" w:hAnsi="Palatino Linotype" w:cs="Arial"/>
          <w:i/>
          <w:iCs/>
          <w:spacing w:val="1"/>
          <w:sz w:val="22"/>
          <w:szCs w:val="22"/>
        </w:rPr>
        <w:t xml:space="preserve"> </w:t>
      </w:r>
      <w:r w:rsidRPr="00D23DC7">
        <w:rPr>
          <w:rFonts w:ascii="Palatino Linotype" w:eastAsia="Arial" w:hAnsi="Palatino Linotype" w:cs="Arial"/>
          <w:i/>
          <w:iCs/>
          <w:spacing w:val="-1"/>
          <w:sz w:val="22"/>
          <w:szCs w:val="22"/>
        </w:rPr>
        <w:t>q</w:t>
      </w:r>
      <w:r w:rsidRPr="00D23DC7">
        <w:rPr>
          <w:rFonts w:ascii="Palatino Linotype" w:eastAsia="Arial" w:hAnsi="Palatino Linotype" w:cs="Arial"/>
          <w:i/>
          <w:iCs/>
          <w:spacing w:val="1"/>
          <w:sz w:val="22"/>
          <w:szCs w:val="22"/>
        </w:rPr>
        <w:t>u</w:t>
      </w:r>
      <w:r w:rsidRPr="00D23DC7">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23DC7">
        <w:rPr>
          <w:rFonts w:ascii="Palatino Linotype" w:eastAsia="Arial" w:hAnsi="Palatino Linotype" w:cs="Arial"/>
          <w:i/>
          <w:iCs/>
          <w:spacing w:val="-1"/>
          <w:sz w:val="22"/>
          <w:szCs w:val="22"/>
        </w:rPr>
        <w:t xml:space="preserve"> sin necesidad de</w:t>
      </w:r>
      <w:r w:rsidRPr="00D23DC7">
        <w:rPr>
          <w:rFonts w:ascii="Palatino Linotype" w:eastAsia="Arial" w:hAnsi="Palatino Linotype" w:cs="Arial"/>
          <w:i/>
          <w:iCs/>
          <w:spacing w:val="1"/>
          <w:sz w:val="22"/>
          <w:szCs w:val="22"/>
        </w:rPr>
        <w:t xml:space="preserve"> e</w:t>
      </w:r>
      <w:r w:rsidRPr="00D23DC7">
        <w:rPr>
          <w:rFonts w:ascii="Palatino Linotype" w:eastAsia="Arial" w:hAnsi="Palatino Linotype" w:cs="Arial"/>
          <w:i/>
          <w:iCs/>
          <w:sz w:val="22"/>
          <w:szCs w:val="22"/>
        </w:rPr>
        <w:t>la</w:t>
      </w:r>
      <w:r w:rsidRPr="00D23DC7">
        <w:rPr>
          <w:rFonts w:ascii="Palatino Linotype" w:eastAsia="Arial" w:hAnsi="Palatino Linotype" w:cs="Arial"/>
          <w:i/>
          <w:iCs/>
          <w:spacing w:val="1"/>
          <w:sz w:val="22"/>
          <w:szCs w:val="22"/>
        </w:rPr>
        <w:t>bo</w:t>
      </w:r>
      <w:r w:rsidRPr="00D23DC7">
        <w:rPr>
          <w:rFonts w:ascii="Palatino Linotype" w:eastAsia="Arial" w:hAnsi="Palatino Linotype" w:cs="Arial"/>
          <w:i/>
          <w:iCs/>
          <w:sz w:val="22"/>
          <w:szCs w:val="22"/>
        </w:rPr>
        <w:t xml:space="preserve">rar </w:t>
      </w:r>
      <w:r w:rsidRPr="00D23DC7">
        <w:rPr>
          <w:rFonts w:ascii="Palatino Linotype" w:eastAsia="Arial" w:hAnsi="Palatino Linotype" w:cs="Arial"/>
          <w:i/>
          <w:iCs/>
          <w:spacing w:val="1"/>
          <w:sz w:val="22"/>
          <w:szCs w:val="22"/>
        </w:rPr>
        <w:t>do</w:t>
      </w:r>
      <w:r w:rsidRPr="00D23DC7">
        <w:rPr>
          <w:rFonts w:ascii="Palatino Linotype" w:eastAsia="Arial" w:hAnsi="Palatino Linotype" w:cs="Arial"/>
          <w:i/>
          <w:iCs/>
          <w:spacing w:val="-2"/>
          <w:sz w:val="22"/>
          <w:szCs w:val="22"/>
        </w:rPr>
        <w:t>c</w:t>
      </w:r>
      <w:r w:rsidRPr="00D23DC7">
        <w:rPr>
          <w:rFonts w:ascii="Palatino Linotype" w:eastAsia="Arial" w:hAnsi="Palatino Linotype" w:cs="Arial"/>
          <w:i/>
          <w:iCs/>
          <w:spacing w:val="1"/>
          <w:sz w:val="22"/>
          <w:szCs w:val="22"/>
        </w:rPr>
        <w:t>u</w:t>
      </w:r>
      <w:r w:rsidRPr="00D23DC7">
        <w:rPr>
          <w:rFonts w:ascii="Palatino Linotype" w:eastAsia="Arial" w:hAnsi="Palatino Linotype" w:cs="Arial"/>
          <w:i/>
          <w:iCs/>
          <w:spacing w:val="-1"/>
          <w:sz w:val="22"/>
          <w:szCs w:val="22"/>
        </w:rPr>
        <w:t>m</w:t>
      </w:r>
      <w:r w:rsidRPr="00D23DC7">
        <w:rPr>
          <w:rFonts w:ascii="Palatino Linotype" w:eastAsia="Arial" w:hAnsi="Palatino Linotype" w:cs="Arial"/>
          <w:i/>
          <w:iCs/>
          <w:spacing w:val="1"/>
          <w:sz w:val="22"/>
          <w:szCs w:val="22"/>
        </w:rPr>
        <w:t>en</w:t>
      </w:r>
      <w:r w:rsidRPr="00D23DC7">
        <w:rPr>
          <w:rFonts w:ascii="Palatino Linotype" w:eastAsia="Arial" w:hAnsi="Palatino Linotype" w:cs="Arial"/>
          <w:i/>
          <w:iCs/>
          <w:spacing w:val="-2"/>
          <w:sz w:val="22"/>
          <w:szCs w:val="22"/>
        </w:rPr>
        <w:t>t</w:t>
      </w:r>
      <w:r w:rsidRPr="00D23DC7">
        <w:rPr>
          <w:rFonts w:ascii="Palatino Linotype" w:eastAsia="Arial" w:hAnsi="Palatino Linotype" w:cs="Arial"/>
          <w:i/>
          <w:iCs/>
          <w:spacing w:val="1"/>
          <w:sz w:val="22"/>
          <w:szCs w:val="22"/>
        </w:rPr>
        <w:t>o</w:t>
      </w:r>
      <w:r w:rsidRPr="00D23DC7">
        <w:rPr>
          <w:rFonts w:ascii="Palatino Linotype" w:eastAsia="Arial" w:hAnsi="Palatino Linotype" w:cs="Arial"/>
          <w:i/>
          <w:iCs/>
          <w:sz w:val="22"/>
          <w:szCs w:val="22"/>
        </w:rPr>
        <w:t>s</w:t>
      </w:r>
      <w:r w:rsidRPr="00D23DC7">
        <w:rPr>
          <w:rFonts w:ascii="Palatino Linotype" w:eastAsia="Arial" w:hAnsi="Palatino Linotype" w:cs="Arial"/>
          <w:i/>
          <w:iCs/>
          <w:spacing w:val="3"/>
          <w:sz w:val="22"/>
          <w:szCs w:val="22"/>
        </w:rPr>
        <w:t xml:space="preserve"> </w:t>
      </w:r>
      <w:r w:rsidRPr="00D23DC7">
        <w:rPr>
          <w:rFonts w:ascii="Palatino Linotype" w:eastAsia="Arial" w:hAnsi="Palatino Linotype" w:cs="Arial"/>
          <w:i/>
          <w:iCs/>
          <w:spacing w:val="1"/>
          <w:sz w:val="22"/>
          <w:szCs w:val="22"/>
        </w:rPr>
        <w:t>a</w:t>
      </w:r>
      <w:r w:rsidRPr="00D23DC7">
        <w:rPr>
          <w:rFonts w:ascii="Palatino Linotype" w:eastAsia="Arial" w:hAnsi="Palatino Linotype" w:cs="Arial"/>
          <w:i/>
          <w:iCs/>
          <w:sz w:val="22"/>
          <w:szCs w:val="22"/>
        </w:rPr>
        <w:t>d</w:t>
      </w:r>
      <w:r w:rsidRPr="00D23DC7">
        <w:rPr>
          <w:rFonts w:ascii="Palatino Linotype" w:eastAsia="Arial" w:hAnsi="Palatino Linotype" w:cs="Arial"/>
          <w:i/>
          <w:iCs/>
          <w:spacing w:val="1"/>
          <w:sz w:val="22"/>
          <w:szCs w:val="22"/>
        </w:rPr>
        <w:t xml:space="preserve"> ho</w:t>
      </w:r>
      <w:r w:rsidRPr="00D23DC7">
        <w:rPr>
          <w:rFonts w:ascii="Palatino Linotype" w:eastAsia="Arial" w:hAnsi="Palatino Linotype" w:cs="Arial"/>
          <w:i/>
          <w:iCs/>
          <w:sz w:val="22"/>
          <w:szCs w:val="22"/>
        </w:rPr>
        <w:t>c</w:t>
      </w:r>
      <w:r w:rsidRPr="00D23DC7">
        <w:rPr>
          <w:rFonts w:ascii="Palatino Linotype" w:eastAsia="Arial" w:hAnsi="Palatino Linotype" w:cs="Arial"/>
          <w:i/>
          <w:iCs/>
          <w:spacing w:val="2"/>
          <w:sz w:val="22"/>
          <w:szCs w:val="22"/>
        </w:rPr>
        <w:t xml:space="preserve"> </w:t>
      </w:r>
      <w:r w:rsidRPr="00D23DC7">
        <w:rPr>
          <w:rFonts w:ascii="Palatino Linotype" w:eastAsia="Arial" w:hAnsi="Palatino Linotype" w:cs="Arial"/>
          <w:i/>
          <w:iCs/>
          <w:spacing w:val="1"/>
          <w:sz w:val="22"/>
          <w:szCs w:val="22"/>
        </w:rPr>
        <w:t>pa</w:t>
      </w:r>
      <w:r w:rsidRPr="00D23DC7">
        <w:rPr>
          <w:rFonts w:ascii="Palatino Linotype" w:eastAsia="Arial" w:hAnsi="Palatino Linotype" w:cs="Arial"/>
          <w:i/>
          <w:iCs/>
          <w:sz w:val="22"/>
          <w:szCs w:val="22"/>
        </w:rPr>
        <w:t xml:space="preserve">ra </w:t>
      </w:r>
      <w:r w:rsidRPr="00D23DC7">
        <w:rPr>
          <w:rFonts w:ascii="Palatino Linotype" w:eastAsia="Arial" w:hAnsi="Palatino Linotype" w:cs="Arial"/>
          <w:i/>
          <w:iCs/>
          <w:spacing w:val="1"/>
          <w:sz w:val="22"/>
          <w:szCs w:val="22"/>
        </w:rPr>
        <w:t>a</w:t>
      </w:r>
      <w:r w:rsidRPr="00D23DC7">
        <w:rPr>
          <w:rFonts w:ascii="Palatino Linotype" w:eastAsia="Arial" w:hAnsi="Palatino Linotype" w:cs="Arial"/>
          <w:i/>
          <w:iCs/>
          <w:sz w:val="22"/>
          <w:szCs w:val="22"/>
        </w:rPr>
        <w:t>t</w:t>
      </w:r>
      <w:r w:rsidRPr="00D23DC7">
        <w:rPr>
          <w:rFonts w:ascii="Palatino Linotype" w:eastAsia="Arial" w:hAnsi="Palatino Linotype" w:cs="Arial"/>
          <w:i/>
          <w:iCs/>
          <w:spacing w:val="-1"/>
          <w:sz w:val="22"/>
          <w:szCs w:val="22"/>
        </w:rPr>
        <w:t>e</w:t>
      </w:r>
      <w:r w:rsidRPr="00D23DC7">
        <w:rPr>
          <w:rFonts w:ascii="Palatino Linotype" w:eastAsia="Arial" w:hAnsi="Palatino Linotype" w:cs="Arial"/>
          <w:i/>
          <w:iCs/>
          <w:spacing w:val="1"/>
          <w:sz w:val="22"/>
          <w:szCs w:val="22"/>
        </w:rPr>
        <w:t>n</w:t>
      </w:r>
      <w:r w:rsidRPr="00D23DC7">
        <w:rPr>
          <w:rFonts w:ascii="Palatino Linotype" w:eastAsia="Arial" w:hAnsi="Palatino Linotype" w:cs="Arial"/>
          <w:i/>
          <w:iCs/>
          <w:spacing w:val="-1"/>
          <w:sz w:val="22"/>
          <w:szCs w:val="22"/>
        </w:rPr>
        <w:t>d</w:t>
      </w:r>
      <w:r w:rsidRPr="00D23DC7">
        <w:rPr>
          <w:rFonts w:ascii="Palatino Linotype" w:eastAsia="Arial" w:hAnsi="Palatino Linotype" w:cs="Arial"/>
          <w:i/>
          <w:iCs/>
          <w:spacing w:val="1"/>
          <w:sz w:val="22"/>
          <w:szCs w:val="22"/>
        </w:rPr>
        <w:t>e</w:t>
      </w:r>
      <w:r w:rsidRPr="00D23DC7">
        <w:rPr>
          <w:rFonts w:ascii="Palatino Linotype" w:eastAsia="Arial" w:hAnsi="Palatino Linotype" w:cs="Arial"/>
          <w:i/>
          <w:iCs/>
          <w:sz w:val="22"/>
          <w:szCs w:val="22"/>
        </w:rPr>
        <w:t>r</w:t>
      </w:r>
      <w:r w:rsidRPr="00D23DC7">
        <w:rPr>
          <w:rFonts w:ascii="Palatino Linotype" w:eastAsia="Arial" w:hAnsi="Palatino Linotype" w:cs="Arial"/>
          <w:i/>
          <w:iCs/>
          <w:spacing w:val="2"/>
          <w:sz w:val="22"/>
          <w:szCs w:val="22"/>
        </w:rPr>
        <w:t xml:space="preserve"> </w:t>
      </w:r>
      <w:r w:rsidRPr="00D23DC7">
        <w:rPr>
          <w:rFonts w:ascii="Palatino Linotype" w:eastAsia="Arial" w:hAnsi="Palatino Linotype" w:cs="Arial"/>
          <w:i/>
          <w:iCs/>
          <w:sz w:val="22"/>
          <w:szCs w:val="22"/>
        </w:rPr>
        <w:t>l</w:t>
      </w:r>
      <w:r w:rsidRPr="00D23DC7">
        <w:rPr>
          <w:rFonts w:ascii="Palatino Linotype" w:eastAsia="Arial" w:hAnsi="Palatino Linotype" w:cs="Arial"/>
          <w:i/>
          <w:iCs/>
          <w:spacing w:val="-2"/>
          <w:sz w:val="22"/>
          <w:szCs w:val="22"/>
        </w:rPr>
        <w:t>a</w:t>
      </w:r>
      <w:r w:rsidRPr="00D23DC7">
        <w:rPr>
          <w:rFonts w:ascii="Palatino Linotype" w:eastAsia="Arial" w:hAnsi="Palatino Linotype" w:cs="Arial"/>
          <w:i/>
          <w:iCs/>
          <w:sz w:val="22"/>
          <w:szCs w:val="22"/>
        </w:rPr>
        <w:t>s</w:t>
      </w:r>
      <w:r w:rsidRPr="00D23DC7">
        <w:rPr>
          <w:rFonts w:ascii="Palatino Linotype" w:eastAsia="Arial" w:hAnsi="Palatino Linotype" w:cs="Arial"/>
          <w:i/>
          <w:iCs/>
          <w:spacing w:val="2"/>
          <w:sz w:val="22"/>
          <w:szCs w:val="22"/>
        </w:rPr>
        <w:t xml:space="preserve"> </w:t>
      </w:r>
      <w:r w:rsidRPr="00D23DC7">
        <w:rPr>
          <w:rFonts w:ascii="Palatino Linotype" w:eastAsia="Arial" w:hAnsi="Palatino Linotype" w:cs="Arial"/>
          <w:i/>
          <w:iCs/>
          <w:sz w:val="22"/>
          <w:szCs w:val="22"/>
        </w:rPr>
        <w:t>s</w:t>
      </w:r>
      <w:r w:rsidRPr="00D23DC7">
        <w:rPr>
          <w:rFonts w:ascii="Palatino Linotype" w:eastAsia="Arial" w:hAnsi="Palatino Linotype" w:cs="Arial"/>
          <w:i/>
          <w:iCs/>
          <w:spacing w:val="1"/>
          <w:sz w:val="22"/>
          <w:szCs w:val="22"/>
        </w:rPr>
        <w:t>o</w:t>
      </w:r>
      <w:r w:rsidRPr="00D23DC7">
        <w:rPr>
          <w:rFonts w:ascii="Palatino Linotype" w:eastAsia="Arial" w:hAnsi="Palatino Linotype" w:cs="Arial"/>
          <w:i/>
          <w:iCs/>
          <w:sz w:val="22"/>
          <w:szCs w:val="22"/>
        </w:rPr>
        <w:t>l</w:t>
      </w:r>
      <w:r w:rsidRPr="00D23DC7">
        <w:rPr>
          <w:rFonts w:ascii="Palatino Linotype" w:eastAsia="Arial" w:hAnsi="Palatino Linotype" w:cs="Arial"/>
          <w:i/>
          <w:iCs/>
          <w:spacing w:val="-1"/>
          <w:sz w:val="22"/>
          <w:szCs w:val="22"/>
        </w:rPr>
        <w:t>i</w:t>
      </w:r>
      <w:r w:rsidRPr="00D23DC7">
        <w:rPr>
          <w:rFonts w:ascii="Palatino Linotype" w:eastAsia="Arial" w:hAnsi="Palatino Linotype" w:cs="Arial"/>
          <w:i/>
          <w:iCs/>
          <w:sz w:val="22"/>
          <w:szCs w:val="22"/>
        </w:rPr>
        <w:t>cit</w:t>
      </w:r>
      <w:r w:rsidRPr="00D23DC7">
        <w:rPr>
          <w:rFonts w:ascii="Palatino Linotype" w:eastAsia="Arial" w:hAnsi="Palatino Linotype" w:cs="Arial"/>
          <w:i/>
          <w:iCs/>
          <w:spacing w:val="1"/>
          <w:sz w:val="22"/>
          <w:szCs w:val="22"/>
        </w:rPr>
        <w:t>ude</w:t>
      </w:r>
      <w:r w:rsidRPr="00D23DC7">
        <w:rPr>
          <w:rFonts w:ascii="Palatino Linotype" w:eastAsia="Arial" w:hAnsi="Palatino Linotype" w:cs="Arial"/>
          <w:i/>
          <w:iCs/>
          <w:sz w:val="22"/>
          <w:szCs w:val="22"/>
        </w:rPr>
        <w:t>s</w:t>
      </w:r>
      <w:r w:rsidRPr="00D23DC7">
        <w:rPr>
          <w:rFonts w:ascii="Palatino Linotype" w:eastAsia="Arial" w:hAnsi="Palatino Linotype" w:cs="Arial"/>
          <w:i/>
          <w:iCs/>
          <w:spacing w:val="4"/>
          <w:sz w:val="22"/>
          <w:szCs w:val="22"/>
        </w:rPr>
        <w:t xml:space="preserve"> </w:t>
      </w:r>
      <w:r w:rsidRPr="00D23DC7">
        <w:rPr>
          <w:rFonts w:ascii="Palatino Linotype" w:eastAsia="Arial" w:hAnsi="Palatino Linotype" w:cs="Arial"/>
          <w:i/>
          <w:iCs/>
          <w:spacing w:val="-1"/>
          <w:sz w:val="22"/>
          <w:szCs w:val="22"/>
        </w:rPr>
        <w:t>d</w:t>
      </w:r>
      <w:r w:rsidRPr="00D23DC7">
        <w:rPr>
          <w:rFonts w:ascii="Palatino Linotype" w:eastAsia="Arial" w:hAnsi="Palatino Linotype" w:cs="Arial"/>
          <w:i/>
          <w:iCs/>
          <w:sz w:val="22"/>
          <w:szCs w:val="22"/>
        </w:rPr>
        <w:t>e</w:t>
      </w:r>
      <w:r w:rsidRPr="00D23DC7">
        <w:rPr>
          <w:rFonts w:ascii="Palatino Linotype" w:eastAsia="Arial" w:hAnsi="Palatino Linotype" w:cs="Arial"/>
          <w:i/>
          <w:iCs/>
          <w:spacing w:val="3"/>
          <w:sz w:val="22"/>
          <w:szCs w:val="22"/>
        </w:rPr>
        <w:t xml:space="preserve"> </w:t>
      </w:r>
      <w:r w:rsidRPr="00D23DC7">
        <w:rPr>
          <w:rFonts w:ascii="Palatino Linotype" w:eastAsia="Arial" w:hAnsi="Palatino Linotype" w:cs="Arial"/>
          <w:i/>
          <w:iCs/>
          <w:sz w:val="22"/>
          <w:szCs w:val="22"/>
        </w:rPr>
        <w:t>i</w:t>
      </w:r>
      <w:r w:rsidRPr="00D23DC7">
        <w:rPr>
          <w:rFonts w:ascii="Palatino Linotype" w:eastAsia="Arial" w:hAnsi="Palatino Linotype" w:cs="Arial"/>
          <w:i/>
          <w:iCs/>
          <w:spacing w:val="-2"/>
          <w:sz w:val="22"/>
          <w:szCs w:val="22"/>
        </w:rPr>
        <w:t>n</w:t>
      </w:r>
      <w:r w:rsidRPr="00D23DC7">
        <w:rPr>
          <w:rFonts w:ascii="Palatino Linotype" w:eastAsia="Arial" w:hAnsi="Palatino Linotype" w:cs="Arial"/>
          <w:i/>
          <w:iCs/>
          <w:sz w:val="22"/>
          <w:szCs w:val="22"/>
        </w:rPr>
        <w:t>f</w:t>
      </w:r>
      <w:r w:rsidRPr="00D23DC7">
        <w:rPr>
          <w:rFonts w:ascii="Palatino Linotype" w:eastAsia="Arial" w:hAnsi="Palatino Linotype" w:cs="Arial"/>
          <w:i/>
          <w:iCs/>
          <w:spacing w:val="1"/>
          <w:sz w:val="22"/>
          <w:szCs w:val="22"/>
        </w:rPr>
        <w:t>o</w:t>
      </w:r>
      <w:r w:rsidRPr="00D23DC7">
        <w:rPr>
          <w:rFonts w:ascii="Palatino Linotype" w:eastAsia="Arial" w:hAnsi="Palatino Linotype" w:cs="Arial"/>
          <w:i/>
          <w:iCs/>
          <w:sz w:val="22"/>
          <w:szCs w:val="22"/>
        </w:rPr>
        <w:t>r</w:t>
      </w:r>
      <w:r w:rsidRPr="00D23DC7">
        <w:rPr>
          <w:rFonts w:ascii="Palatino Linotype" w:eastAsia="Arial" w:hAnsi="Palatino Linotype" w:cs="Arial"/>
          <w:i/>
          <w:iCs/>
          <w:spacing w:val="-1"/>
          <w:sz w:val="22"/>
          <w:szCs w:val="22"/>
        </w:rPr>
        <w:t>m</w:t>
      </w:r>
      <w:r w:rsidRPr="00D23DC7">
        <w:rPr>
          <w:rFonts w:ascii="Palatino Linotype" w:eastAsia="Arial" w:hAnsi="Palatino Linotype" w:cs="Arial"/>
          <w:i/>
          <w:iCs/>
          <w:spacing w:val="1"/>
          <w:sz w:val="22"/>
          <w:szCs w:val="22"/>
        </w:rPr>
        <w:t>a</w:t>
      </w:r>
      <w:r w:rsidRPr="00D23DC7">
        <w:rPr>
          <w:rFonts w:ascii="Palatino Linotype" w:eastAsia="Arial" w:hAnsi="Palatino Linotype" w:cs="Arial"/>
          <w:i/>
          <w:iCs/>
          <w:sz w:val="22"/>
          <w:szCs w:val="22"/>
        </w:rPr>
        <w:t>ció</w:t>
      </w:r>
      <w:r w:rsidRPr="00D23DC7">
        <w:rPr>
          <w:rFonts w:ascii="Palatino Linotype" w:eastAsia="Arial" w:hAnsi="Palatino Linotype" w:cs="Arial"/>
          <w:i/>
          <w:iCs/>
          <w:spacing w:val="1"/>
          <w:sz w:val="22"/>
          <w:szCs w:val="22"/>
        </w:rPr>
        <w:t>n</w:t>
      </w:r>
      <w:r w:rsidRPr="00D23DC7">
        <w:rPr>
          <w:rFonts w:ascii="Palatino Linotype" w:eastAsia="Arial" w:hAnsi="Palatino Linotype" w:cs="Arial"/>
          <w:i/>
          <w:iCs/>
          <w:sz w:val="22"/>
          <w:szCs w:val="22"/>
        </w:rPr>
        <w:t>.”</w:t>
      </w:r>
    </w:p>
    <w:p w14:paraId="7E6F5153" w14:textId="77777777" w:rsidR="009F1494" w:rsidRPr="00D23DC7" w:rsidRDefault="009F1494" w:rsidP="00C64DB9">
      <w:pPr>
        <w:spacing w:line="360" w:lineRule="auto"/>
        <w:ind w:right="49"/>
        <w:contextualSpacing/>
        <w:jc w:val="both"/>
        <w:rPr>
          <w:rFonts w:ascii="Palatino Linotype" w:hAnsi="Palatino Linotype"/>
          <w:color w:val="000000"/>
        </w:rPr>
      </w:pPr>
    </w:p>
    <w:p w14:paraId="1484B97C" w14:textId="3310248C" w:rsidR="00C64DB9" w:rsidRPr="00D23DC7" w:rsidRDefault="00BE5B7E" w:rsidP="008D285B">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lastRenderedPageBreak/>
        <w:t>No obstante</w:t>
      </w:r>
      <w:r w:rsidR="00BB33A3" w:rsidRPr="00D23DC7">
        <w:rPr>
          <w:rFonts w:ascii="Palatino Linotype" w:hAnsi="Palatino Linotype"/>
          <w:color w:val="000000" w:themeColor="text1"/>
        </w:rPr>
        <w:t xml:space="preserve">, </w:t>
      </w:r>
      <w:r w:rsidRPr="00D23DC7">
        <w:rPr>
          <w:rFonts w:ascii="Palatino Linotype" w:hAnsi="Palatino Linotype"/>
          <w:color w:val="000000" w:themeColor="text1"/>
        </w:rPr>
        <w:t xml:space="preserve">también </w:t>
      </w:r>
      <w:r w:rsidR="00BB33A3" w:rsidRPr="00D23DC7">
        <w:rPr>
          <w:rFonts w:ascii="Palatino Linotype" w:eastAsia="MS Mincho" w:hAnsi="Palatino Linotype"/>
          <w:lang w:val="es-ES"/>
        </w:rPr>
        <w:t>debemos</w:t>
      </w:r>
      <w:r w:rsidR="00BB33A3" w:rsidRPr="00D23DC7">
        <w:rPr>
          <w:rFonts w:ascii="Palatino Linotype" w:eastAsia="MS Mincho" w:hAnsi="Palatino Linotype"/>
          <w:i/>
          <w:lang w:val="es-ES"/>
        </w:rPr>
        <w:t xml:space="preserve"> </w:t>
      </w:r>
      <w:r w:rsidR="00BB33A3" w:rsidRPr="00D23DC7">
        <w:rPr>
          <w:rFonts w:ascii="Palatino Linotype" w:eastAsia="MS Mincho" w:hAnsi="Palatino Linotype"/>
        </w:rPr>
        <w:t>hacer referencia a la presunción de veracidad</w:t>
      </w:r>
      <w:r w:rsidR="00BB33A3" w:rsidRPr="00D23DC7">
        <w:rPr>
          <w:rFonts w:ascii="Palatino Linotype" w:eastAsia="MS Mincho" w:hAnsi="Palatino Linotype"/>
          <w:vertAlign w:val="superscript"/>
        </w:rPr>
        <w:footnoteReference w:id="1"/>
      </w:r>
      <w:r w:rsidR="00BB33A3" w:rsidRPr="00D23DC7">
        <w:rPr>
          <w:rFonts w:ascii="Palatino Linotype" w:eastAsia="MS Mincho" w:hAnsi="Palatino Linotype"/>
        </w:rPr>
        <w:t xml:space="preserve">, la cual supone una declaración </w:t>
      </w:r>
      <w:proofErr w:type="spellStart"/>
      <w:r w:rsidR="00BB33A3" w:rsidRPr="00D23DC7">
        <w:rPr>
          <w:rFonts w:ascii="Palatino Linotype" w:eastAsia="MS Mincho" w:hAnsi="Palatino Linotype"/>
          <w:i/>
        </w:rPr>
        <w:t>iurus</w:t>
      </w:r>
      <w:proofErr w:type="spellEnd"/>
      <w:r w:rsidR="00BB33A3" w:rsidRPr="00D23DC7">
        <w:rPr>
          <w:rFonts w:ascii="Palatino Linotype" w:eastAsia="MS Mincho" w:hAnsi="Palatino Linotype"/>
          <w:i/>
        </w:rPr>
        <w:t xml:space="preserve"> tantum,</w:t>
      </w:r>
      <w:r w:rsidR="00BB33A3" w:rsidRPr="00D23DC7">
        <w:rPr>
          <w:rFonts w:ascii="Palatino Linotype" w:eastAsia="MS Mincho" w:hAnsi="Palatino Linotype"/>
        </w:rPr>
        <w:t xml:space="preserve"> ya que admite prueba en contra, por lo que este Órgano Garante no está facultado para pronunciarse sobre la veracidad de la información entregada.</w:t>
      </w:r>
    </w:p>
    <w:p w14:paraId="0FC92E38" w14:textId="77777777" w:rsidR="00C64DB9" w:rsidRPr="00D23DC7" w:rsidRDefault="00C64DB9" w:rsidP="00C64DB9">
      <w:pPr>
        <w:spacing w:line="360" w:lineRule="auto"/>
        <w:ind w:right="49"/>
        <w:contextualSpacing/>
        <w:jc w:val="both"/>
        <w:rPr>
          <w:rFonts w:ascii="Palatino Linotype" w:hAnsi="Palatino Linotype"/>
          <w:color w:val="000000"/>
        </w:rPr>
      </w:pPr>
    </w:p>
    <w:p w14:paraId="17A38217" w14:textId="2ABA61A6" w:rsidR="00C64DB9" w:rsidRPr="00D23DC7" w:rsidRDefault="00BB33A3" w:rsidP="008D285B">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 xml:space="preserve">Sirve </w:t>
      </w:r>
      <w:r w:rsidR="00FE4A89" w:rsidRPr="00D23DC7">
        <w:rPr>
          <w:rFonts w:ascii="Palatino Linotype" w:eastAsia="MS Mincho" w:hAnsi="Palatino Linotype"/>
        </w:rPr>
        <w:t>de apoyo a lo anterior por analogía el criterio 31-10 emitido por el entonces Instituto Federal de Acceso a la Información y Protección de Datos, que a la letra dice:</w:t>
      </w:r>
    </w:p>
    <w:p w14:paraId="4F6A5723" w14:textId="77777777" w:rsidR="00C64DB9" w:rsidRPr="00D23DC7" w:rsidRDefault="00C64DB9" w:rsidP="00C64DB9">
      <w:pPr>
        <w:spacing w:line="360" w:lineRule="auto"/>
        <w:ind w:right="49"/>
        <w:contextualSpacing/>
        <w:jc w:val="both"/>
        <w:rPr>
          <w:rFonts w:ascii="Palatino Linotype" w:hAnsi="Palatino Linotype"/>
          <w:color w:val="000000"/>
        </w:rPr>
      </w:pPr>
    </w:p>
    <w:p w14:paraId="429F1972" w14:textId="124AF5D7" w:rsidR="00FE4A89" w:rsidRPr="00D23DC7" w:rsidRDefault="00310D6A" w:rsidP="00310D6A">
      <w:pPr>
        <w:autoSpaceDE w:val="0"/>
        <w:autoSpaceDN w:val="0"/>
        <w:adjustRightInd w:val="0"/>
        <w:spacing w:line="276" w:lineRule="auto"/>
        <w:ind w:left="567" w:right="567"/>
        <w:jc w:val="both"/>
        <w:rPr>
          <w:rFonts w:ascii="Palatino Linotype" w:hAnsi="Palatino Linotype"/>
          <w:color w:val="000000"/>
        </w:rPr>
      </w:pPr>
      <w:r w:rsidRPr="00D23DC7">
        <w:rPr>
          <w:rFonts w:ascii="Palatino Linotype" w:hAnsi="Palatino Linotype"/>
          <w:b/>
          <w:i/>
          <w:iCs/>
          <w:sz w:val="22"/>
        </w:rPr>
        <w:t>EL INSTITUTO FEDERAL DE ACCESO A LA INFORMACIÓN Y PROTECCIÓN DE DATOS </w:t>
      </w:r>
      <w:r w:rsidRPr="00D23DC7">
        <w:rPr>
          <w:rFonts w:ascii="Palatino Linotype" w:hAnsi="Palatino Linotype"/>
          <w:b/>
          <w:bCs/>
          <w:i/>
          <w:iCs/>
          <w:sz w:val="22"/>
        </w:rPr>
        <w:t>NO CUENTA CON FACULTADES PARA PRONUNCIARSE RESPECTO DE LA VERACIDAD DE LOS DOCUMENTOS PROPORCIONADOS POR LOS SUJETOS OBLIGADOS.</w:t>
      </w:r>
      <w:r w:rsidRPr="00D23DC7">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1F281BC" w14:textId="77777777" w:rsidR="00FE4A89" w:rsidRPr="00D23DC7" w:rsidRDefault="00FE4A89" w:rsidP="00C64DB9">
      <w:pPr>
        <w:spacing w:line="360" w:lineRule="auto"/>
        <w:ind w:right="49"/>
        <w:contextualSpacing/>
        <w:jc w:val="both"/>
        <w:rPr>
          <w:rFonts w:ascii="Palatino Linotype" w:hAnsi="Palatino Linotype"/>
          <w:color w:val="000000"/>
        </w:rPr>
      </w:pPr>
    </w:p>
    <w:p w14:paraId="5AA4785E" w14:textId="68BD9EAC" w:rsidR="00C64DB9" w:rsidRPr="00D23DC7" w:rsidRDefault="00310D6A" w:rsidP="008D285B">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lastRenderedPageBreak/>
        <w:t xml:space="preserve">En </w:t>
      </w:r>
      <w:r w:rsidR="00E86F2B" w:rsidRPr="00D23DC7">
        <w:rPr>
          <w:rFonts w:ascii="Palatino Linotype"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1D78E079" w14:textId="77777777" w:rsidR="00C80E89" w:rsidRPr="00D23DC7" w:rsidRDefault="00C80E89" w:rsidP="00C80E89">
      <w:pPr>
        <w:spacing w:line="360" w:lineRule="auto"/>
        <w:ind w:right="49"/>
        <w:contextualSpacing/>
        <w:jc w:val="both"/>
        <w:rPr>
          <w:rFonts w:ascii="Palatino Linotype" w:hAnsi="Palatino Linotype"/>
          <w:color w:val="000000"/>
        </w:rPr>
      </w:pPr>
    </w:p>
    <w:p w14:paraId="4465489F" w14:textId="77777777" w:rsidR="007171FE" w:rsidRPr="00D23DC7" w:rsidRDefault="007171FE" w:rsidP="007171FE">
      <w:pPr>
        <w:pStyle w:val="Prrafodelista"/>
        <w:spacing w:line="276" w:lineRule="auto"/>
        <w:ind w:left="567" w:right="567"/>
        <w:jc w:val="both"/>
        <w:rPr>
          <w:rFonts w:ascii="Palatino Linotype" w:hAnsi="Palatino Linotype" w:cs="Arial"/>
          <w:b/>
          <w:i/>
        </w:rPr>
      </w:pPr>
      <w:r w:rsidRPr="00D23DC7">
        <w:rPr>
          <w:rFonts w:ascii="Palatino Linotype" w:hAnsi="Palatino Linotype" w:cs="Arial"/>
          <w:b/>
          <w:i/>
        </w:rPr>
        <w:t>Artículo 3.-</w:t>
      </w:r>
      <w:r w:rsidRPr="00D23DC7">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D23DC7">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E63B413" w14:textId="4EC70706" w:rsidR="00E86F2B" w:rsidRPr="00D23DC7" w:rsidRDefault="007171FE" w:rsidP="007171FE">
      <w:pPr>
        <w:pStyle w:val="Prrafodelista"/>
        <w:spacing w:line="276" w:lineRule="auto"/>
        <w:ind w:left="567" w:right="567"/>
        <w:jc w:val="both"/>
        <w:rPr>
          <w:rFonts w:ascii="Palatino Linotype" w:hAnsi="Palatino Linotype" w:cs="Arial"/>
          <w:b/>
          <w:i/>
        </w:rPr>
      </w:pPr>
      <w:r w:rsidRPr="00D23DC7">
        <w:rPr>
          <w:rFonts w:ascii="Palatino Linotype" w:hAnsi="Palatino Linotype" w:cs="Arial"/>
        </w:rPr>
        <w:t>(Énfasis añadido)</w:t>
      </w:r>
    </w:p>
    <w:p w14:paraId="747316DD" w14:textId="77777777" w:rsidR="00E86F2B" w:rsidRPr="00D23DC7" w:rsidRDefault="00E86F2B" w:rsidP="00C80E89">
      <w:pPr>
        <w:spacing w:line="360" w:lineRule="auto"/>
        <w:ind w:right="49"/>
        <w:contextualSpacing/>
        <w:jc w:val="both"/>
        <w:rPr>
          <w:rFonts w:ascii="Palatino Linotype" w:hAnsi="Palatino Linotype"/>
          <w:color w:val="000000"/>
        </w:rPr>
      </w:pPr>
    </w:p>
    <w:p w14:paraId="1AACE84D" w14:textId="19912894" w:rsidR="007171FE" w:rsidRPr="00D23DC7" w:rsidRDefault="007171FE" w:rsidP="008D285B">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 xml:space="preserve">Disposiciones </w:t>
      </w:r>
      <w:r w:rsidR="006B54B8" w:rsidRPr="00D23DC7">
        <w:rPr>
          <w:rFonts w:ascii="Palatino Linotype" w:hAnsi="Palatino Linotype" w:cs="Arial"/>
          <w:noProof/>
        </w:rPr>
        <w:t xml:space="preserve">que compelen al </w:t>
      </w:r>
      <w:r w:rsidR="006B54B8" w:rsidRPr="00D23DC7">
        <w:rPr>
          <w:rFonts w:ascii="Palatino Linotype" w:hAnsi="Palatino Linotype" w:cs="Arial"/>
          <w:b/>
          <w:noProof/>
        </w:rPr>
        <w:t>SUJETO OBLIGADO</w:t>
      </w:r>
      <w:r w:rsidR="006B54B8" w:rsidRPr="00D23DC7">
        <w:rPr>
          <w:rFonts w:ascii="Palatino Linotype" w:hAnsi="Palatino Linotype" w:cs="Arial"/>
          <w:noProof/>
        </w:rPr>
        <w:t xml:space="preserve"> a apegarse en todo momento a los criterios ya expuestos, imipidiendo a este Órgano Colegiado cuestionar la veracidad de la información.</w:t>
      </w:r>
    </w:p>
    <w:p w14:paraId="383A2AC9" w14:textId="77777777" w:rsidR="007171FE" w:rsidRPr="00D23DC7" w:rsidRDefault="007171FE" w:rsidP="007171FE">
      <w:pPr>
        <w:spacing w:line="360" w:lineRule="auto"/>
        <w:ind w:right="49"/>
        <w:contextualSpacing/>
        <w:jc w:val="both"/>
        <w:rPr>
          <w:rFonts w:ascii="Palatino Linotype" w:hAnsi="Palatino Linotype"/>
          <w:color w:val="000000"/>
        </w:rPr>
      </w:pPr>
    </w:p>
    <w:p w14:paraId="6C3BABF8" w14:textId="215FE59D" w:rsidR="0039710F" w:rsidRPr="00D23DC7" w:rsidRDefault="00A72926" w:rsidP="008D285B">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 xml:space="preserve">Por su parte, el particular </w:t>
      </w:r>
      <w:r w:rsidR="00695142" w:rsidRPr="00D23DC7">
        <w:rPr>
          <w:rFonts w:ascii="Palatino Linotype" w:hAnsi="Palatino Linotype"/>
          <w:color w:val="000000"/>
        </w:rPr>
        <w:t>se inconformó contra la respuesta, mediante el recurso de revisión con número al rubro citado, en el que se señaló como único agravio</w:t>
      </w:r>
      <w:r w:rsidR="00A37BE2" w:rsidRPr="00D23DC7">
        <w:rPr>
          <w:rFonts w:ascii="Palatino Linotype" w:hAnsi="Palatino Linotype"/>
          <w:color w:val="000000"/>
        </w:rPr>
        <w:t>:</w:t>
      </w:r>
    </w:p>
    <w:p w14:paraId="37C4DE46" w14:textId="6FE25D84" w:rsidR="00A37BE2" w:rsidRPr="00D23DC7" w:rsidRDefault="00A37BE2" w:rsidP="00A37BE2">
      <w:pPr>
        <w:numPr>
          <w:ilvl w:val="1"/>
          <w:numId w:val="1"/>
        </w:numPr>
        <w:spacing w:line="360" w:lineRule="auto"/>
        <w:ind w:left="1560" w:right="49" w:hanging="426"/>
        <w:contextualSpacing/>
        <w:jc w:val="both"/>
        <w:rPr>
          <w:rFonts w:ascii="Palatino Linotype" w:hAnsi="Palatino Linotype"/>
          <w:color w:val="000000"/>
        </w:rPr>
      </w:pPr>
      <w:r w:rsidRPr="00D23DC7">
        <w:rPr>
          <w:rFonts w:ascii="Palatino Linotype" w:hAnsi="Palatino Linotype"/>
          <w:color w:val="000000"/>
        </w:rPr>
        <w:t xml:space="preserve">Que no se le envío el informe de juicios laborales </w:t>
      </w:r>
      <w:r w:rsidR="002042C4" w:rsidRPr="00D23DC7">
        <w:rPr>
          <w:rFonts w:ascii="Palatino Linotype" w:hAnsi="Palatino Linotype"/>
          <w:color w:val="000000"/>
        </w:rPr>
        <w:t>que se entrega dentro del Informe Trimestral Municipal al Órgano Superior de Fiscalización del Estado de México y Municipios.</w:t>
      </w:r>
    </w:p>
    <w:p w14:paraId="552FABD5" w14:textId="77777777" w:rsidR="00A72926" w:rsidRPr="00D23DC7" w:rsidRDefault="00A72926" w:rsidP="00A72926">
      <w:pPr>
        <w:spacing w:line="360" w:lineRule="auto"/>
        <w:ind w:right="49"/>
        <w:contextualSpacing/>
        <w:jc w:val="both"/>
        <w:rPr>
          <w:rFonts w:ascii="Palatino Linotype" w:hAnsi="Palatino Linotype"/>
          <w:color w:val="000000"/>
        </w:rPr>
      </w:pPr>
    </w:p>
    <w:p w14:paraId="2B62D021" w14:textId="1D3252A4" w:rsidR="0039710F" w:rsidRPr="00D23DC7"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lastRenderedPageBreak/>
        <w:t xml:space="preserve">En </w:t>
      </w:r>
      <w:r w:rsidRPr="00D23DC7">
        <w:rPr>
          <w:rFonts w:ascii="Palatino Linotype" w:eastAsia="MS Mincho" w:hAnsi="Palatino Linotype"/>
          <w:lang w:val="es-ES_tradnl" w:eastAsia="es-ES"/>
        </w:rPr>
        <w:t xml:space="preserve">este sentido, </w:t>
      </w:r>
      <w:r w:rsidR="00CB69B2" w:rsidRPr="00D23DC7">
        <w:rPr>
          <w:rFonts w:ascii="Palatino Linotype" w:eastAsia="Palatino Linotype" w:hAnsi="Palatino Linotype" w:cs="Palatino Linotype"/>
        </w:rPr>
        <w:t xml:space="preserve">toda vez que el </w:t>
      </w:r>
      <w:r w:rsidR="00CB69B2" w:rsidRPr="00D23DC7">
        <w:rPr>
          <w:rFonts w:ascii="Palatino Linotype" w:eastAsia="Palatino Linotype" w:hAnsi="Palatino Linotype" w:cs="Palatino Linotype"/>
          <w:b/>
          <w:bCs/>
        </w:rPr>
        <w:t>RECURRENTE</w:t>
      </w:r>
      <w:r w:rsidR="00CB69B2" w:rsidRPr="00D23DC7">
        <w:rPr>
          <w:rFonts w:ascii="Palatino Linotype" w:eastAsia="Palatino Linotype" w:hAnsi="Palatino Linotype" w:cs="Palatino Linotype"/>
        </w:rPr>
        <w:t xml:space="preserve"> no se inconformó respecto de </w:t>
      </w:r>
      <w:r w:rsidR="00582972" w:rsidRPr="00D23DC7">
        <w:rPr>
          <w:rFonts w:ascii="Palatino Linotype" w:eastAsia="Palatino Linotype" w:hAnsi="Palatino Linotype" w:cs="Palatino Linotype"/>
        </w:rPr>
        <w:t>demandas laborales vigentes y no vigentes desde el dos mil diecinueve, la información debe reconocerse como</w:t>
      </w:r>
      <w:r w:rsidRPr="00D23DC7">
        <w:rPr>
          <w:rFonts w:ascii="Palatino Linotype" w:eastAsia="Palatino Linotype" w:hAnsi="Palatino Linotype" w:cs="Palatino Linotype"/>
        </w:rPr>
        <w:t xml:space="preserve"> consentida</w:t>
      </w:r>
      <w:r w:rsidR="00582972" w:rsidRPr="00D23DC7">
        <w:rPr>
          <w:rFonts w:ascii="Palatino Linotype" w:eastAsia="Palatino Linotype" w:hAnsi="Palatino Linotype" w:cs="Palatino Linotype"/>
        </w:rPr>
        <w:t xml:space="preserve"> por aquél</w:t>
      </w:r>
      <w:r w:rsidRPr="00D23DC7">
        <w:rPr>
          <w:rFonts w:ascii="Palatino Linotype" w:eastAsia="Palatino Linotype" w:hAnsi="Palatino Linotype" w:cs="Palatino Linotype"/>
        </w:rPr>
        <w:t xml:space="preserve">, toda vez que </w:t>
      </w:r>
      <w:r w:rsidRPr="00D23DC7">
        <w:rPr>
          <w:rFonts w:ascii="Palatino Linotype" w:eastAsia="Palatino Linotype" w:hAnsi="Palatino Linotype" w:cs="Palatino Linotype"/>
          <w:b/>
          <w:bCs/>
        </w:rPr>
        <w:t>al no realizar manifestaciones de inconformidad respecto de la respuesta proporcionada</w:t>
      </w:r>
      <w:r w:rsidR="00582972" w:rsidRPr="00D23DC7">
        <w:rPr>
          <w:rFonts w:ascii="Palatino Linotype" w:eastAsia="Palatino Linotype" w:hAnsi="Palatino Linotype" w:cs="Palatino Linotype"/>
          <w:b/>
          <w:bCs/>
        </w:rPr>
        <w:t>,</w:t>
      </w:r>
      <w:r w:rsidRPr="00D23DC7">
        <w:rPr>
          <w:rFonts w:ascii="Palatino Linotype" w:eastAsia="Palatino Linotype" w:hAnsi="Palatino Linotype" w:cs="Palatino Linotype"/>
          <w:b/>
          <w:bCs/>
        </w:rPr>
        <w:t xml:space="preserve"> no pueden producirse efectos jurídicos tendentes a revocar, confirmar o modificar el acto reclamado</w:t>
      </w:r>
      <w:r w:rsidRPr="00D23DC7">
        <w:rPr>
          <w:rFonts w:ascii="Palatino Linotype" w:eastAsia="Palatino Linotype" w:hAnsi="Palatino Linotype" w:cs="Palatino Linotype"/>
        </w:rPr>
        <w:t>, ya que no realizó manifestación alguna al respecto.</w:t>
      </w:r>
    </w:p>
    <w:p w14:paraId="145652F0" w14:textId="77777777" w:rsidR="008D285B" w:rsidRPr="00D23DC7" w:rsidRDefault="008D285B" w:rsidP="008D285B">
      <w:pPr>
        <w:spacing w:line="360" w:lineRule="auto"/>
        <w:ind w:right="49"/>
        <w:contextualSpacing/>
        <w:jc w:val="both"/>
        <w:rPr>
          <w:rFonts w:ascii="Palatino Linotype" w:hAnsi="Palatino Linotype"/>
          <w:color w:val="000000"/>
        </w:rPr>
      </w:pPr>
    </w:p>
    <w:p w14:paraId="45588ED0" w14:textId="5790F806" w:rsidR="0039710F" w:rsidRPr="00D23DC7"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 xml:space="preserve">Sirve </w:t>
      </w:r>
      <w:r w:rsidRPr="00D23DC7">
        <w:rPr>
          <w:rFonts w:ascii="Palatino Linotype" w:eastAsia="MS Mincho" w:hAnsi="Palatino Linotype"/>
          <w:lang w:val="es-ES_tradnl" w:eastAsia="es-ES"/>
        </w:rPr>
        <w:t xml:space="preserve">de sustento, </w:t>
      </w:r>
      <w:r w:rsidRPr="00D23DC7">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6F87E61A" w14:textId="72699D64" w:rsidR="008D285B" w:rsidRPr="00D23DC7" w:rsidRDefault="008D285B" w:rsidP="008D285B">
      <w:pPr>
        <w:spacing w:line="360" w:lineRule="auto"/>
        <w:ind w:right="49"/>
        <w:contextualSpacing/>
        <w:jc w:val="both"/>
        <w:rPr>
          <w:rFonts w:ascii="Palatino Linotype" w:hAnsi="Palatino Linotype"/>
          <w:color w:val="000000"/>
        </w:rPr>
      </w:pPr>
    </w:p>
    <w:p w14:paraId="53FB2CD1" w14:textId="77777777" w:rsidR="008D285B" w:rsidRPr="00D23DC7" w:rsidRDefault="008D285B" w:rsidP="008D285B">
      <w:pPr>
        <w:tabs>
          <w:tab w:val="left" w:pos="851"/>
        </w:tabs>
        <w:ind w:left="567" w:right="616"/>
        <w:jc w:val="both"/>
        <w:rPr>
          <w:rFonts w:ascii="Palatino Linotype" w:eastAsia="Palatino Linotype" w:hAnsi="Palatino Linotype" w:cs="Palatino Linotype"/>
          <w:i/>
          <w:sz w:val="22"/>
          <w:szCs w:val="22"/>
        </w:rPr>
      </w:pPr>
      <w:r w:rsidRPr="00D23DC7">
        <w:rPr>
          <w:rFonts w:ascii="Palatino Linotype" w:eastAsia="Palatino Linotype" w:hAnsi="Palatino Linotype" w:cs="Palatino Linotype"/>
          <w:b/>
          <w:i/>
          <w:sz w:val="22"/>
          <w:szCs w:val="22"/>
        </w:rPr>
        <w:t xml:space="preserve">“ACTOS CONSENTIDOS. SON LOS QUE NO SE IMPUGNAN MEDIANTE EL RECURSO IDÓNEO. </w:t>
      </w:r>
      <w:r w:rsidRPr="00D23DC7">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269493" w14:textId="77777777" w:rsidR="008D285B" w:rsidRPr="00D23DC7" w:rsidRDefault="008D285B" w:rsidP="008D285B">
      <w:pPr>
        <w:spacing w:line="360" w:lineRule="auto"/>
        <w:ind w:right="49"/>
        <w:contextualSpacing/>
        <w:jc w:val="both"/>
        <w:rPr>
          <w:rFonts w:ascii="Palatino Linotype" w:hAnsi="Palatino Linotype"/>
          <w:color w:val="000000"/>
        </w:rPr>
      </w:pPr>
    </w:p>
    <w:p w14:paraId="1D0491A5" w14:textId="20B21619" w:rsidR="008D285B" w:rsidRPr="00D23DC7"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 xml:space="preserve">De </w:t>
      </w:r>
      <w:r w:rsidRPr="00D23DC7">
        <w:rPr>
          <w:rFonts w:ascii="Palatino Linotype" w:eastAsia="MS Mincho" w:hAnsi="Palatino Linotype"/>
          <w:lang w:val="es-ES_tradnl" w:eastAsia="es-ES"/>
        </w:rPr>
        <w:t xml:space="preserve">la </w:t>
      </w:r>
      <w:r w:rsidRPr="00D23DC7">
        <w:rPr>
          <w:rFonts w:ascii="Palatino Linotype" w:eastAsia="Palatino Linotype" w:hAnsi="Palatino Linotype" w:cs="Palatino Linotype"/>
        </w:rPr>
        <w:t xml:space="preserve">interpretación del criterio antes citado, se advierte que cuando el </w:t>
      </w:r>
      <w:r w:rsidR="00582972" w:rsidRPr="00D23DC7">
        <w:rPr>
          <w:rFonts w:ascii="Palatino Linotype" w:eastAsia="Palatino Linotype" w:hAnsi="Palatino Linotype" w:cs="Palatino Linotype"/>
        </w:rPr>
        <w:t>particular</w:t>
      </w:r>
      <w:r w:rsidRPr="00D23DC7">
        <w:rPr>
          <w:rFonts w:ascii="Palatino Linotype" w:eastAsia="Palatino Linotype" w:hAnsi="Palatino Linotype" w:cs="Palatino Linotype"/>
        </w:rPr>
        <w:t xml:space="preserve"> impugnó la respuesta del </w:t>
      </w:r>
      <w:r w:rsidRPr="00D23DC7">
        <w:rPr>
          <w:rFonts w:ascii="Palatino Linotype" w:eastAsia="Palatino Linotype" w:hAnsi="Palatino Linotype" w:cs="Palatino Linotype"/>
          <w:b/>
        </w:rPr>
        <w:t>SUJETO OBLIGADO</w:t>
      </w:r>
      <w:r w:rsidRPr="00D23DC7">
        <w:rPr>
          <w:rFonts w:ascii="Palatino Linotype" w:eastAsia="Palatino Linotype" w:hAnsi="Palatino Linotype" w:cs="Palatino Linotype"/>
        </w:rPr>
        <w:t xml:space="preserve">, no expresó razón o motivo de inconformidad en contra de los rubros solicitados, por tanto, </w:t>
      </w:r>
      <w:r w:rsidR="00582972" w:rsidRPr="00D23DC7">
        <w:rPr>
          <w:rFonts w:ascii="Palatino Linotype" w:eastAsia="Palatino Linotype" w:hAnsi="Palatino Linotype" w:cs="Palatino Linotype"/>
        </w:rPr>
        <w:t xml:space="preserve">éstos </w:t>
      </w:r>
      <w:r w:rsidRPr="00D23DC7">
        <w:rPr>
          <w:rFonts w:ascii="Palatino Linotype" w:eastAsia="Palatino Linotype" w:hAnsi="Palatino Linotype" w:cs="Palatino Linotype"/>
        </w:rPr>
        <w:t xml:space="preserve">deben declararse </w:t>
      </w:r>
      <w:r w:rsidRPr="00D23DC7">
        <w:rPr>
          <w:rFonts w:ascii="Palatino Linotype" w:eastAsia="Palatino Linotype" w:hAnsi="Palatino Linotype" w:cs="Palatino Linotype"/>
          <w:b/>
          <w:bCs/>
        </w:rPr>
        <w:t>atendidos</w:t>
      </w:r>
      <w:r w:rsidRPr="00D23DC7">
        <w:rPr>
          <w:rFonts w:ascii="Palatino Linotype" w:eastAsia="Palatino Linotype" w:hAnsi="Palatino Linotype" w:cs="Palatino Linotype"/>
        </w:rPr>
        <w:t xml:space="preserve">, pues se entiende que el </w:t>
      </w:r>
      <w:r w:rsidR="00582972" w:rsidRPr="00D23DC7">
        <w:rPr>
          <w:rFonts w:ascii="Palatino Linotype" w:eastAsia="Palatino Linotype" w:hAnsi="Palatino Linotype" w:cs="Palatino Linotype"/>
        </w:rPr>
        <w:t>particular</w:t>
      </w:r>
      <w:r w:rsidRPr="00D23DC7">
        <w:rPr>
          <w:rFonts w:ascii="Palatino Linotype" w:eastAsia="Palatino Linotype" w:hAnsi="Palatino Linotype" w:cs="Palatino Linotype"/>
        </w:rPr>
        <w:t xml:space="preserve"> está conforme con la respuesta proporcionada por</w:t>
      </w:r>
      <w:r w:rsidR="00582972" w:rsidRPr="00D23DC7">
        <w:rPr>
          <w:rFonts w:ascii="Palatino Linotype" w:eastAsia="Palatino Linotype" w:hAnsi="Palatino Linotype" w:cs="Palatino Linotype"/>
        </w:rPr>
        <w:t xml:space="preserve"> el</w:t>
      </w:r>
      <w:r w:rsidRPr="00D23DC7">
        <w:rPr>
          <w:rFonts w:ascii="Palatino Linotype" w:eastAsia="Palatino Linotype" w:hAnsi="Palatino Linotype" w:cs="Palatino Linotype"/>
        </w:rPr>
        <w:t xml:space="preserve"> </w:t>
      </w:r>
      <w:r w:rsidRPr="00D23DC7">
        <w:rPr>
          <w:rFonts w:ascii="Palatino Linotype" w:eastAsia="Palatino Linotype" w:hAnsi="Palatino Linotype" w:cs="Palatino Linotype"/>
          <w:b/>
        </w:rPr>
        <w:t>SUJETO OBLIGADO</w:t>
      </w:r>
      <w:r w:rsidRPr="00D23DC7">
        <w:rPr>
          <w:rFonts w:ascii="Palatino Linotype" w:eastAsia="Palatino Linotype" w:hAnsi="Palatino Linotype" w:cs="Palatino Linotype"/>
        </w:rPr>
        <w:t xml:space="preserve"> al no contravenir la misma.</w:t>
      </w:r>
    </w:p>
    <w:p w14:paraId="13EAD385" w14:textId="77777777" w:rsidR="008D285B" w:rsidRPr="00D23DC7" w:rsidRDefault="008D285B" w:rsidP="008D285B">
      <w:pPr>
        <w:spacing w:line="360" w:lineRule="auto"/>
        <w:ind w:right="49"/>
        <w:contextualSpacing/>
        <w:jc w:val="both"/>
        <w:rPr>
          <w:rFonts w:ascii="Palatino Linotype" w:hAnsi="Palatino Linotype"/>
          <w:color w:val="000000"/>
        </w:rPr>
      </w:pPr>
    </w:p>
    <w:p w14:paraId="610CB86C" w14:textId="2424A4BA" w:rsidR="008D285B" w:rsidRPr="00D23DC7" w:rsidRDefault="00BC2F3D" w:rsidP="00586F37">
      <w:pPr>
        <w:numPr>
          <w:ilvl w:val="0"/>
          <w:numId w:val="1"/>
        </w:numPr>
        <w:spacing w:line="360" w:lineRule="auto"/>
        <w:ind w:left="0" w:right="49" w:firstLine="0"/>
        <w:contextualSpacing/>
        <w:jc w:val="both"/>
        <w:rPr>
          <w:rFonts w:ascii="Palatino Linotype" w:hAnsi="Palatino Linotype"/>
          <w:color w:val="000000"/>
        </w:rPr>
      </w:pPr>
      <w:r w:rsidRPr="00D23DC7">
        <w:rPr>
          <w:rFonts w:ascii="Palatino Linotype" w:hAnsi="Palatino Linotype"/>
          <w:color w:val="000000"/>
        </w:rPr>
        <w:t xml:space="preserve">Ante </w:t>
      </w:r>
      <w:r w:rsidRPr="00D23DC7">
        <w:rPr>
          <w:rFonts w:ascii="Palatino Linotype" w:eastAsia="MS Mincho" w:hAnsi="Palatino Linotype"/>
          <w:lang w:val="es-ES_tradnl" w:eastAsia="es-ES"/>
        </w:rPr>
        <w:t xml:space="preserve">ello, </w:t>
      </w:r>
      <w:r w:rsidRPr="00D23DC7">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2CD02819" w14:textId="17E4DBC5" w:rsidR="00BC2F3D" w:rsidRPr="00D23DC7" w:rsidRDefault="00BC2F3D" w:rsidP="00BC2F3D">
      <w:pPr>
        <w:spacing w:line="360" w:lineRule="auto"/>
        <w:ind w:right="49"/>
        <w:contextualSpacing/>
        <w:jc w:val="both"/>
        <w:rPr>
          <w:rFonts w:ascii="Palatino Linotype" w:hAnsi="Palatino Linotype"/>
          <w:color w:val="000000"/>
        </w:rPr>
      </w:pPr>
    </w:p>
    <w:p w14:paraId="41CFC1AC" w14:textId="5C6246F2" w:rsidR="00BC2F3D" w:rsidRPr="00D23DC7" w:rsidRDefault="00BC2F3D" w:rsidP="00582972">
      <w:pPr>
        <w:tabs>
          <w:tab w:val="left" w:pos="7937"/>
          <w:tab w:val="left" w:pos="8222"/>
        </w:tabs>
        <w:ind w:left="567" w:right="902"/>
        <w:jc w:val="both"/>
        <w:rPr>
          <w:rFonts w:ascii="Palatino Linotype" w:eastAsia="Palatino Linotype" w:hAnsi="Palatino Linotype" w:cs="Palatino Linotype"/>
          <w:i/>
          <w:sz w:val="22"/>
          <w:szCs w:val="22"/>
        </w:rPr>
      </w:pPr>
      <w:r w:rsidRPr="00D23DC7">
        <w:rPr>
          <w:rFonts w:ascii="Palatino Linotype" w:eastAsia="Palatino Linotype" w:hAnsi="Palatino Linotype" w:cs="Palatino Linotype"/>
          <w:b/>
          <w:i/>
          <w:sz w:val="22"/>
          <w:szCs w:val="22"/>
        </w:rPr>
        <w:t xml:space="preserve">“REVISIÓN EN AMPARO. LOS RESOLUTIVOS NO COMBATIDOS DEBEN DECLARARSE FIRMES. </w:t>
      </w:r>
      <w:r w:rsidRPr="00D23DC7">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D676404" w14:textId="77777777" w:rsidR="0037310B" w:rsidRPr="00D23DC7" w:rsidRDefault="0037310B" w:rsidP="0037310B">
      <w:pPr>
        <w:spacing w:line="360" w:lineRule="auto"/>
        <w:ind w:right="34"/>
        <w:contextualSpacing/>
        <w:jc w:val="both"/>
        <w:rPr>
          <w:rFonts w:ascii="Palatino Linotype" w:eastAsia="MS Mincho" w:hAnsi="Palatino Linotype"/>
          <w:lang w:val="es-ES_tradnl" w:eastAsia="es-ES"/>
        </w:rPr>
      </w:pPr>
    </w:p>
    <w:p w14:paraId="12D6BBDC" w14:textId="2669B8FF" w:rsidR="007F1583" w:rsidRPr="00D23DC7" w:rsidRDefault="00582972" w:rsidP="00582972">
      <w:pPr>
        <w:rPr>
          <w:rFonts w:ascii="Palatino Linotype" w:eastAsiaTheme="minorEastAsia" w:hAnsi="Palatino Linotype"/>
          <w:b/>
          <w:bCs/>
          <w:lang w:val="es-ES_tradnl" w:eastAsia="es-ES"/>
        </w:rPr>
      </w:pPr>
      <w:r w:rsidRPr="00D23DC7">
        <w:rPr>
          <w:rFonts w:ascii="Palatino Linotype" w:eastAsiaTheme="minorEastAsia" w:hAnsi="Palatino Linotype"/>
          <w:b/>
          <w:bCs/>
          <w:lang w:val="es-ES_tradnl" w:eastAsia="es-ES"/>
        </w:rPr>
        <w:t xml:space="preserve">II. </w:t>
      </w:r>
      <w:r w:rsidR="007F1583" w:rsidRPr="00D23DC7">
        <w:rPr>
          <w:rFonts w:ascii="Palatino Linotype" w:eastAsiaTheme="minorEastAsia" w:hAnsi="Palatino Linotype"/>
          <w:b/>
          <w:bCs/>
          <w:lang w:val="es-ES_tradnl" w:eastAsia="es-ES"/>
        </w:rPr>
        <w:t xml:space="preserve">De la </w:t>
      </w:r>
      <w:r w:rsidR="007F1583" w:rsidRPr="00D23DC7">
        <w:rPr>
          <w:rFonts w:ascii="Palatino Linotype" w:eastAsiaTheme="minorEastAsia" w:hAnsi="Palatino Linotype"/>
          <w:b/>
          <w:bCs/>
          <w:i/>
          <w:iCs/>
          <w:lang w:val="es-ES_tradnl" w:eastAsia="es-ES"/>
        </w:rPr>
        <w:t xml:space="preserve">Plus </w:t>
      </w:r>
      <w:proofErr w:type="spellStart"/>
      <w:r w:rsidR="007F1583" w:rsidRPr="00D23DC7">
        <w:rPr>
          <w:rFonts w:ascii="Palatino Linotype" w:eastAsiaTheme="minorEastAsia" w:hAnsi="Palatino Linotype"/>
          <w:b/>
          <w:bCs/>
          <w:i/>
          <w:iCs/>
          <w:lang w:val="es-ES_tradnl" w:eastAsia="es-ES"/>
        </w:rPr>
        <w:t>Petitio</w:t>
      </w:r>
      <w:proofErr w:type="spellEnd"/>
    </w:p>
    <w:p w14:paraId="5FD76FDE" w14:textId="77777777" w:rsidR="007F1583" w:rsidRPr="00D23DC7" w:rsidRDefault="007F1583" w:rsidP="007F1583">
      <w:pPr>
        <w:rPr>
          <w:rFonts w:ascii="Palatino Linotype" w:eastAsiaTheme="minorEastAsia" w:hAnsi="Palatino Linotype"/>
          <w:lang w:val="es-ES_tradnl" w:eastAsia="es-ES"/>
        </w:rPr>
      </w:pPr>
    </w:p>
    <w:p w14:paraId="398EDCBA" w14:textId="746A074A" w:rsidR="007F1583" w:rsidRPr="00D23DC7" w:rsidRDefault="007F1583" w:rsidP="007F158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23DC7">
        <w:rPr>
          <w:rFonts w:ascii="Palatino Linotype" w:eastAsiaTheme="minorEastAsia" w:hAnsi="Palatino Linotype"/>
          <w:lang w:val="es-ES_tradnl" w:eastAsia="es-ES"/>
        </w:rPr>
        <w:t xml:space="preserve">Por otro lado, </w:t>
      </w:r>
      <w:r w:rsidR="003F1559" w:rsidRPr="00D23DC7">
        <w:rPr>
          <w:rFonts w:ascii="Palatino Linotype" w:eastAsiaTheme="minorEastAsia" w:hAnsi="Palatino Linotype"/>
          <w:lang w:val="es-ES_tradnl" w:eastAsia="es-ES"/>
        </w:rPr>
        <w:t xml:space="preserve">como ha sido reiterado a lo largo del presente estudio, a través del recurso de revisión </w:t>
      </w:r>
      <w:r w:rsidR="003F1559" w:rsidRPr="00D23DC7">
        <w:rPr>
          <w:rFonts w:ascii="Palatino Linotype" w:eastAsiaTheme="minorEastAsia" w:hAnsi="Palatino Linotype"/>
          <w:b/>
          <w:bCs/>
          <w:lang w:val="es-ES_tradnl" w:eastAsia="es-ES"/>
        </w:rPr>
        <w:t>01133/INFOEM/IP/RR/2023</w:t>
      </w:r>
      <w:r w:rsidR="003F1559" w:rsidRPr="00D23DC7">
        <w:rPr>
          <w:rFonts w:ascii="Palatino Linotype" w:eastAsiaTheme="minorEastAsia" w:hAnsi="Palatino Linotype"/>
          <w:lang w:val="es-ES_tradnl" w:eastAsia="es-ES"/>
        </w:rPr>
        <w:t xml:space="preserve">, el particular </w:t>
      </w:r>
      <w:r w:rsidR="0003317B" w:rsidRPr="00D23DC7">
        <w:rPr>
          <w:rFonts w:ascii="Palatino Linotype" w:eastAsiaTheme="minorEastAsia" w:hAnsi="Palatino Linotype"/>
          <w:lang w:val="es-ES_tradnl" w:eastAsia="es-ES"/>
        </w:rPr>
        <w:t xml:space="preserve">se inconformó únicamente porque el </w:t>
      </w:r>
      <w:r w:rsidR="0003317B" w:rsidRPr="00D23DC7">
        <w:rPr>
          <w:rFonts w:ascii="Palatino Linotype" w:eastAsiaTheme="minorEastAsia" w:hAnsi="Palatino Linotype"/>
          <w:b/>
          <w:bCs/>
          <w:lang w:val="es-ES_tradnl" w:eastAsia="es-ES"/>
        </w:rPr>
        <w:t>SUJETO OBLIGADO</w:t>
      </w:r>
      <w:r w:rsidR="0003317B" w:rsidRPr="00D23DC7">
        <w:rPr>
          <w:rFonts w:ascii="Palatino Linotype" w:eastAsiaTheme="minorEastAsia" w:hAnsi="Palatino Linotype"/>
          <w:lang w:val="es-ES_tradnl" w:eastAsia="es-ES"/>
        </w:rPr>
        <w:t xml:space="preserve"> no le había entregado un documento específico, siendo éste el Informe de Juicios Laborales </w:t>
      </w:r>
      <w:r w:rsidR="007704AB" w:rsidRPr="00D23DC7">
        <w:rPr>
          <w:rFonts w:ascii="Palatino Linotype" w:eastAsiaTheme="minorEastAsia" w:hAnsi="Palatino Linotype"/>
          <w:lang w:val="es-ES_tradnl" w:eastAsia="es-ES"/>
        </w:rPr>
        <w:t>que el Ayuntamiento de Atenco debe entregar, dentro de su Informe Trimestral Municipal, al Órgano Superior de Fiscalización del Estado de México y Municipios,</w:t>
      </w:r>
      <w:r w:rsidRPr="00D23DC7">
        <w:rPr>
          <w:rFonts w:ascii="Palatino Linotype" w:hAnsi="Palatino Linotype"/>
          <w:i/>
          <w:iCs/>
          <w:color w:val="000000"/>
        </w:rPr>
        <w:t xml:space="preserve"> </w:t>
      </w:r>
      <w:r w:rsidRPr="00D23DC7">
        <w:rPr>
          <w:rFonts w:ascii="Palatino Linotype" w:eastAsia="MS Mincho" w:hAnsi="Palatino Linotype" w:cstheme="majorBidi"/>
          <w:lang w:val="es-ES_tradnl" w:eastAsia="es-ES"/>
        </w:rPr>
        <w:t xml:space="preserve">lo cual se traduce como una </w:t>
      </w:r>
      <w:r w:rsidRPr="00D23DC7">
        <w:rPr>
          <w:rFonts w:ascii="Palatino Linotype" w:eastAsia="MS Mincho" w:hAnsi="Palatino Linotype" w:cstheme="majorBidi"/>
          <w:b/>
          <w:bCs/>
          <w:i/>
          <w:iCs/>
          <w:lang w:val="es-ES_tradnl" w:eastAsia="es-ES"/>
        </w:rPr>
        <w:t xml:space="preserve">plus </w:t>
      </w:r>
      <w:proofErr w:type="spellStart"/>
      <w:r w:rsidRPr="00D23DC7">
        <w:rPr>
          <w:rFonts w:ascii="Palatino Linotype" w:eastAsia="MS Mincho" w:hAnsi="Palatino Linotype" w:cstheme="majorBidi"/>
          <w:b/>
          <w:bCs/>
          <w:i/>
          <w:iCs/>
          <w:lang w:val="es-ES_tradnl" w:eastAsia="es-ES"/>
        </w:rPr>
        <w:t>petitio</w:t>
      </w:r>
      <w:proofErr w:type="spellEnd"/>
      <w:r w:rsidR="007704AB" w:rsidRPr="00D23DC7">
        <w:rPr>
          <w:rFonts w:ascii="Palatino Linotype" w:eastAsia="MS Mincho" w:hAnsi="Palatino Linotype" w:cstheme="majorBidi"/>
          <w:lang w:val="es-ES_tradnl" w:eastAsia="es-ES"/>
        </w:rPr>
        <w:t xml:space="preserve">, al ser un documento ajeno a la información originalmente requerida en la solicitud de información </w:t>
      </w:r>
      <w:r w:rsidR="007704AB" w:rsidRPr="00D23DC7">
        <w:rPr>
          <w:rFonts w:ascii="Palatino Linotype" w:eastAsia="MS Mincho" w:hAnsi="Palatino Linotype" w:cstheme="majorBidi"/>
          <w:b/>
          <w:bCs/>
          <w:lang w:val="es-ES_tradnl" w:eastAsia="es-ES"/>
        </w:rPr>
        <w:t>00027/ATENCO/IP/2023</w:t>
      </w:r>
      <w:r w:rsidR="007704AB" w:rsidRPr="00D23DC7">
        <w:rPr>
          <w:rFonts w:ascii="Palatino Linotype" w:eastAsia="MS Mincho" w:hAnsi="Palatino Linotype" w:cstheme="majorBidi"/>
          <w:lang w:val="es-ES_tradnl" w:eastAsia="es-ES"/>
        </w:rPr>
        <w:t>.</w:t>
      </w:r>
    </w:p>
    <w:p w14:paraId="2A3A5DCB" w14:textId="77777777" w:rsidR="00A5508B" w:rsidRPr="00D23DC7" w:rsidRDefault="00A5508B" w:rsidP="00A5508B">
      <w:pPr>
        <w:spacing w:line="360" w:lineRule="auto"/>
        <w:ind w:right="49"/>
        <w:contextualSpacing/>
        <w:jc w:val="both"/>
        <w:rPr>
          <w:rFonts w:ascii="Palatino Linotype" w:hAnsi="Palatino Linotype"/>
          <w:color w:val="000000"/>
        </w:rPr>
      </w:pPr>
    </w:p>
    <w:p w14:paraId="79B91537" w14:textId="1B8022D1" w:rsidR="007F1583" w:rsidRPr="00D23DC7"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D23DC7">
        <w:rPr>
          <w:rFonts w:ascii="Palatino Linotype" w:hAnsi="Palatino Linotype"/>
          <w:color w:val="000000"/>
          <w:lang w:val="es-ES_tradnl"/>
        </w:rPr>
        <w:t xml:space="preserve">Conforme a lo anterior, </w:t>
      </w:r>
      <w:r w:rsidRPr="00D23DC7">
        <w:rPr>
          <w:rFonts w:ascii="Palatino Linotype" w:eastAsiaTheme="minorEastAsia" w:hAnsi="Palatino Linotype" w:cs="Arial"/>
          <w:lang w:eastAsia="es-ES"/>
        </w:rPr>
        <w:t xml:space="preserve">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w:t>
      </w:r>
      <w:r w:rsidR="007704AB" w:rsidRPr="00D23DC7">
        <w:rPr>
          <w:rFonts w:ascii="Palatino Linotype" w:eastAsiaTheme="minorEastAsia" w:hAnsi="Palatino Linotype" w:cs="Arial"/>
          <w:lang w:eastAsia="es-ES"/>
        </w:rPr>
        <w:t>Sujetos Obligados</w:t>
      </w:r>
      <w:r w:rsidRPr="00D23DC7">
        <w:rPr>
          <w:rFonts w:ascii="Palatino Linotype" w:eastAsiaTheme="minorEastAsia" w:hAnsi="Palatino Linotype" w:cs="Arial"/>
          <w:lang w:eastAsia="es-ES"/>
        </w:rPr>
        <w:t xml:space="preserve"> o la negativa de entrega de la misma, derivada de la solicitud de información pública. De este modo, en los motivos de inconformidad</w:t>
      </w:r>
      <w:r w:rsidR="007704AB" w:rsidRPr="00D23DC7">
        <w:rPr>
          <w:rFonts w:ascii="Palatino Linotype" w:eastAsiaTheme="minorEastAsia" w:hAnsi="Palatino Linotype" w:cs="Arial"/>
          <w:lang w:eastAsia="es-ES"/>
        </w:rPr>
        <w:t>,</w:t>
      </w:r>
      <w:r w:rsidRPr="00D23DC7">
        <w:rPr>
          <w:rFonts w:ascii="Palatino Linotype" w:eastAsiaTheme="minorEastAsia" w:hAnsi="Palatino Linotype" w:cs="Arial"/>
          <w:lang w:eastAsia="es-ES"/>
        </w:rPr>
        <w:t xml:space="preserve"> los </w:t>
      </w:r>
      <w:r w:rsidR="007704AB" w:rsidRPr="00D23DC7">
        <w:rPr>
          <w:rFonts w:ascii="Palatino Linotype" w:eastAsiaTheme="minorEastAsia" w:hAnsi="Palatino Linotype" w:cs="Arial"/>
          <w:lang w:eastAsia="es-ES"/>
        </w:rPr>
        <w:t>Recurrentes</w:t>
      </w:r>
      <w:r w:rsidRPr="00D23DC7">
        <w:rPr>
          <w:rFonts w:ascii="Palatino Linotype" w:eastAsiaTheme="minorEastAsia" w:hAnsi="Palatino Linotype" w:cs="Arial"/>
          <w:lang w:eastAsia="es-ES"/>
        </w:rPr>
        <w:t xml:space="preserve"> no pueden incluir situaciones novedosas o solicitudes </w:t>
      </w:r>
      <w:r w:rsidRPr="00D23DC7">
        <w:rPr>
          <w:rFonts w:ascii="Palatino Linotype" w:eastAsiaTheme="minorEastAsia" w:hAnsi="Palatino Linotype" w:cs="Arial"/>
          <w:lang w:eastAsia="es-ES"/>
        </w:rPr>
        <w:lastRenderedPageBreak/>
        <w:t xml:space="preserve">de información nuevas de las que el </w:t>
      </w:r>
      <w:r w:rsidR="003F459C" w:rsidRPr="00D23DC7">
        <w:rPr>
          <w:rFonts w:ascii="Palatino Linotype" w:eastAsiaTheme="minorEastAsia" w:hAnsi="Palatino Linotype" w:cs="Arial"/>
          <w:b/>
          <w:bCs/>
          <w:lang w:eastAsia="es-ES"/>
        </w:rPr>
        <w:t>SUJETO OBLIGADO</w:t>
      </w:r>
      <w:r w:rsidRPr="00D23DC7">
        <w:rPr>
          <w:rFonts w:ascii="Palatino Linotype" w:eastAsiaTheme="minorEastAsia" w:hAnsi="Palatino Linotype" w:cs="Arial"/>
          <w:lang w:eastAsia="es-ES"/>
        </w:rPr>
        <w:t xml:space="preserve"> no tuvo la oportunidad de conocer y</w:t>
      </w:r>
      <w:r w:rsidR="003F459C" w:rsidRPr="00D23DC7">
        <w:rPr>
          <w:rFonts w:ascii="Palatino Linotype" w:eastAsiaTheme="minorEastAsia" w:hAnsi="Palatino Linotype" w:cs="Arial"/>
          <w:lang w:eastAsia="es-ES"/>
        </w:rPr>
        <w:t>,</w:t>
      </w:r>
      <w:r w:rsidRPr="00D23DC7">
        <w:rPr>
          <w:rFonts w:ascii="Palatino Linotype" w:eastAsiaTheme="minorEastAsia" w:hAnsi="Palatino Linotype" w:cs="Arial"/>
          <w:lang w:eastAsia="es-ES"/>
        </w:rPr>
        <w:t xml:space="preserve"> por consiguiente</w:t>
      </w:r>
      <w:r w:rsidR="003F459C" w:rsidRPr="00D23DC7">
        <w:rPr>
          <w:rFonts w:ascii="Palatino Linotype" w:eastAsiaTheme="minorEastAsia" w:hAnsi="Palatino Linotype" w:cs="Arial"/>
          <w:lang w:eastAsia="es-ES"/>
        </w:rPr>
        <w:t>,</w:t>
      </w:r>
      <w:r w:rsidRPr="00D23DC7">
        <w:rPr>
          <w:rFonts w:ascii="Palatino Linotype" w:eastAsiaTheme="minorEastAsia" w:hAnsi="Palatino Linotype" w:cs="Arial"/>
          <w:lang w:eastAsia="es-ES"/>
        </w:rPr>
        <w:t xml:space="preserve"> producir un posicionamiento.</w:t>
      </w:r>
    </w:p>
    <w:p w14:paraId="4C6FC87B" w14:textId="77777777" w:rsidR="007F1583" w:rsidRPr="00D23DC7" w:rsidRDefault="007F1583" w:rsidP="007F1583">
      <w:pPr>
        <w:rPr>
          <w:rFonts w:ascii="Palatino Linotype" w:hAnsi="Palatino Linotype"/>
          <w:color w:val="000000"/>
          <w:lang w:val="es-ES_tradnl"/>
        </w:rPr>
      </w:pPr>
    </w:p>
    <w:p w14:paraId="5B2A26E7" w14:textId="7A7D069C" w:rsidR="007F1583" w:rsidRPr="00D23DC7"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D23DC7">
        <w:rPr>
          <w:rFonts w:ascii="Palatino Linotype" w:hAnsi="Palatino Linotype"/>
          <w:color w:val="000000"/>
          <w:lang w:val="es-ES_tradnl"/>
        </w:rPr>
        <w:t xml:space="preserve">Es </w:t>
      </w:r>
      <w:r w:rsidRPr="00D23DC7">
        <w:rPr>
          <w:rFonts w:ascii="Palatino Linotype" w:eastAsiaTheme="minorEastAsia" w:hAnsi="Palatino Linotype" w:cs="Arial"/>
          <w:lang w:val="es-ES_tradnl" w:eastAsia="es-ES"/>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D23DC7">
        <w:rPr>
          <w:rFonts w:ascii="Palatino Linotype" w:eastAsiaTheme="minorEastAsia" w:hAnsi="Palatino Linotype" w:cs="Arial"/>
          <w:i/>
          <w:iCs/>
          <w:lang w:val="es-ES_tradnl" w:eastAsia="es-ES"/>
        </w:rPr>
        <w:t>Litis</w:t>
      </w:r>
      <w:r w:rsidRPr="00D23DC7">
        <w:rPr>
          <w:rFonts w:ascii="Palatino Linotype" w:eastAsiaTheme="minorEastAsia" w:hAnsi="Palatino Linotype" w:cs="Arial"/>
          <w:lang w:val="es-ES_tradnl" w:eastAsia="es-ES"/>
        </w:rPr>
        <w:t xml:space="preserve"> y debe ser desechada, tal y como lo establece el artículo 191</w:t>
      </w:r>
      <w:r w:rsidR="003F459C" w:rsidRPr="00D23DC7">
        <w:rPr>
          <w:rFonts w:ascii="Palatino Linotype" w:eastAsiaTheme="minorEastAsia" w:hAnsi="Palatino Linotype" w:cs="Arial"/>
          <w:lang w:val="es-ES_tradnl" w:eastAsia="es-ES"/>
        </w:rPr>
        <w:t>,</w:t>
      </w:r>
      <w:r w:rsidRPr="00D23DC7">
        <w:rPr>
          <w:rFonts w:ascii="Palatino Linotype" w:eastAsiaTheme="minorEastAsia" w:hAnsi="Palatino Linotype" w:cs="Arial"/>
          <w:lang w:val="es-ES_tradnl" w:eastAsia="es-ES"/>
        </w:rPr>
        <w:t xml:space="preserve"> fracción VII</w:t>
      </w:r>
      <w:r w:rsidR="003F459C" w:rsidRPr="00D23DC7">
        <w:rPr>
          <w:rFonts w:ascii="Palatino Linotype" w:eastAsiaTheme="minorEastAsia" w:hAnsi="Palatino Linotype" w:cs="Arial"/>
          <w:lang w:val="es-ES_tradnl" w:eastAsia="es-ES"/>
        </w:rPr>
        <w:t xml:space="preserve">, </w:t>
      </w:r>
      <w:r w:rsidR="000D717A" w:rsidRPr="00D23DC7">
        <w:rPr>
          <w:rFonts w:ascii="Palatino Linotype" w:eastAsiaTheme="minorEastAsia" w:hAnsi="Palatino Linotype" w:cs="Arial"/>
          <w:lang w:val="es-ES_tradnl" w:eastAsia="es-ES"/>
        </w:rPr>
        <w:t>mismo que se transcribe a continuación:</w:t>
      </w:r>
    </w:p>
    <w:p w14:paraId="079654C9" w14:textId="69C23C83" w:rsidR="007F1583" w:rsidRPr="00D23DC7" w:rsidRDefault="007F1583" w:rsidP="007F1583">
      <w:pPr>
        <w:spacing w:line="360" w:lineRule="auto"/>
        <w:ind w:right="49"/>
        <w:contextualSpacing/>
        <w:jc w:val="both"/>
        <w:rPr>
          <w:rFonts w:ascii="Palatino Linotype" w:hAnsi="Palatino Linotype"/>
          <w:color w:val="000000"/>
          <w:lang w:val="es-ES_tradnl"/>
        </w:rPr>
      </w:pPr>
    </w:p>
    <w:p w14:paraId="2E5A07F6" w14:textId="0AB7EDEA" w:rsidR="007F1583" w:rsidRPr="00D23DC7"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D23DC7">
        <w:rPr>
          <w:rFonts w:ascii="Palatino Linotype" w:eastAsiaTheme="minorEastAsia" w:hAnsi="Palatino Linotype" w:cs="Arial"/>
          <w:b/>
          <w:bCs/>
          <w:i/>
          <w:sz w:val="22"/>
          <w:szCs w:val="22"/>
          <w:lang w:val="es-ES_tradnl" w:eastAsia="es-ES"/>
        </w:rPr>
        <w:t>“Artículo 191.</w:t>
      </w:r>
      <w:r w:rsidRPr="00D23DC7">
        <w:rPr>
          <w:rFonts w:ascii="Palatino Linotype" w:eastAsiaTheme="minorEastAsia" w:hAnsi="Palatino Linotype" w:cs="Arial"/>
          <w:i/>
          <w:sz w:val="22"/>
          <w:szCs w:val="22"/>
          <w:lang w:val="es-ES_tradnl" w:eastAsia="es-ES"/>
        </w:rPr>
        <w:t xml:space="preserve"> El recurso será desechado por improcedente cuando:</w:t>
      </w:r>
    </w:p>
    <w:p w14:paraId="4EF02F53" w14:textId="77777777" w:rsidR="007F1583" w:rsidRPr="00D23DC7"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D23DC7">
        <w:rPr>
          <w:rFonts w:ascii="Palatino Linotype" w:eastAsiaTheme="minorEastAsia" w:hAnsi="Palatino Linotype" w:cs="Arial"/>
          <w:i/>
          <w:sz w:val="22"/>
          <w:szCs w:val="22"/>
          <w:lang w:val="es-ES_tradnl" w:eastAsia="es-ES"/>
        </w:rPr>
        <w:t>…</w:t>
      </w:r>
    </w:p>
    <w:p w14:paraId="5195C2F8" w14:textId="0AAB6C76" w:rsidR="007F1583" w:rsidRPr="00D23DC7"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D23DC7">
        <w:rPr>
          <w:rFonts w:ascii="Palatino Linotype" w:eastAsiaTheme="minorEastAsia" w:hAnsi="Palatino Linotype" w:cs="Arial"/>
          <w:b/>
          <w:bCs/>
          <w:i/>
          <w:sz w:val="22"/>
          <w:szCs w:val="22"/>
          <w:lang w:val="es-ES_tradnl" w:eastAsia="es-ES"/>
        </w:rPr>
        <w:t>VII.</w:t>
      </w:r>
      <w:r w:rsidRPr="00D23DC7">
        <w:rPr>
          <w:rFonts w:ascii="Palatino Linotype" w:eastAsiaTheme="minorEastAsia" w:hAnsi="Palatino Linotype" w:cs="Arial"/>
          <w:i/>
          <w:sz w:val="22"/>
          <w:szCs w:val="22"/>
          <w:lang w:val="es-ES_tradnl" w:eastAsia="es-ES"/>
        </w:rPr>
        <w:t xml:space="preserve"> El recurrente amplíe su solicitud en el recurso de revisión, únicamente respecto de los nuevos contenidos</w:t>
      </w:r>
      <w:r w:rsidR="000D717A" w:rsidRPr="00D23DC7">
        <w:rPr>
          <w:rFonts w:ascii="Palatino Linotype" w:eastAsiaTheme="minorEastAsia" w:hAnsi="Palatino Linotype" w:cs="Arial"/>
          <w:i/>
          <w:sz w:val="22"/>
          <w:szCs w:val="22"/>
          <w:lang w:val="es-ES_tradnl" w:eastAsia="es-ES"/>
        </w:rPr>
        <w:t>”</w:t>
      </w:r>
    </w:p>
    <w:p w14:paraId="51345E6A" w14:textId="0C208F21" w:rsidR="007F1583" w:rsidRPr="00D23DC7" w:rsidRDefault="007F1583" w:rsidP="007F1583">
      <w:pPr>
        <w:ind w:left="567" w:right="539"/>
        <w:contextualSpacing/>
        <w:jc w:val="both"/>
        <w:rPr>
          <w:rFonts w:ascii="Palatino Linotype" w:eastAsiaTheme="minorEastAsia" w:hAnsi="Palatino Linotype" w:cs="Arial"/>
          <w:iCs/>
          <w:sz w:val="22"/>
          <w:szCs w:val="22"/>
          <w:lang w:val="es-ES_tradnl" w:eastAsia="es-ES"/>
        </w:rPr>
      </w:pPr>
      <w:r w:rsidRPr="00D23DC7">
        <w:rPr>
          <w:rFonts w:ascii="Palatino Linotype" w:eastAsiaTheme="minorEastAsia" w:hAnsi="Palatino Linotype" w:cs="Arial"/>
          <w:iCs/>
          <w:sz w:val="22"/>
          <w:szCs w:val="22"/>
          <w:lang w:val="es-ES_tradnl" w:eastAsia="es-ES"/>
        </w:rPr>
        <w:t>(Énfasis Añadido)</w:t>
      </w:r>
    </w:p>
    <w:p w14:paraId="60336296" w14:textId="77777777" w:rsidR="007F1583" w:rsidRPr="00D23DC7" w:rsidRDefault="007F1583" w:rsidP="007F1583">
      <w:pPr>
        <w:spacing w:line="360" w:lineRule="auto"/>
        <w:ind w:right="49"/>
        <w:contextualSpacing/>
        <w:jc w:val="both"/>
        <w:rPr>
          <w:rFonts w:ascii="Palatino Linotype" w:hAnsi="Palatino Linotype"/>
          <w:color w:val="000000"/>
          <w:lang w:val="es-ES_tradnl"/>
        </w:rPr>
      </w:pPr>
    </w:p>
    <w:p w14:paraId="177C4402" w14:textId="76195F99" w:rsidR="007F1583" w:rsidRPr="00D23DC7"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D23DC7">
        <w:rPr>
          <w:rFonts w:ascii="Palatino Linotype" w:hAnsi="Palatino Linotype"/>
          <w:color w:val="000000"/>
          <w:lang w:val="es-ES_tradnl"/>
        </w:rPr>
        <w:t xml:space="preserve">Por </w:t>
      </w:r>
      <w:r w:rsidRPr="00D23DC7">
        <w:rPr>
          <w:rFonts w:ascii="Palatino Linotype" w:eastAsiaTheme="minorEastAsia" w:hAnsi="Palatino Linotype" w:cs="Arial"/>
          <w:lang w:eastAsia="es-ES"/>
        </w:rPr>
        <w:t xml:space="preserve">lo anterior, resulta improcedente el referido motivo de inconformidad, ya que </w:t>
      </w:r>
      <w:r w:rsidRPr="00D23DC7">
        <w:rPr>
          <w:rFonts w:ascii="Palatino Linotype" w:hAnsi="Palatino Linotype" w:cs="Arial"/>
          <w:color w:val="000000"/>
        </w:rPr>
        <w:t xml:space="preserve">se aprecia que </w:t>
      </w:r>
      <w:r w:rsidR="000D717A" w:rsidRPr="00D23DC7">
        <w:rPr>
          <w:rFonts w:ascii="Palatino Linotype" w:hAnsi="Palatino Linotype" w:cs="Arial"/>
          <w:color w:val="000000"/>
        </w:rPr>
        <w:t xml:space="preserve">el </w:t>
      </w:r>
      <w:r w:rsidR="000D717A" w:rsidRPr="00D23DC7">
        <w:rPr>
          <w:rFonts w:ascii="Palatino Linotype" w:hAnsi="Palatino Linotype" w:cs="Arial"/>
          <w:b/>
          <w:bCs/>
          <w:color w:val="000000"/>
        </w:rPr>
        <w:t>RECURRENTE</w:t>
      </w:r>
      <w:r w:rsidRPr="00D23DC7">
        <w:rPr>
          <w:rFonts w:ascii="Palatino Linotype" w:hAnsi="Palatino Linotype" w:cs="Arial"/>
          <w:color w:val="000000"/>
        </w:rPr>
        <w:t xml:space="preserve"> se exced</w:t>
      </w:r>
      <w:r w:rsidR="000D717A" w:rsidRPr="00D23DC7">
        <w:rPr>
          <w:rFonts w:ascii="Palatino Linotype" w:hAnsi="Palatino Linotype" w:cs="Arial"/>
          <w:color w:val="000000"/>
        </w:rPr>
        <w:t>ió</w:t>
      </w:r>
      <w:r w:rsidRPr="00D23DC7">
        <w:rPr>
          <w:rFonts w:ascii="Palatino Linotype" w:hAnsi="Palatino Linotype" w:cs="Arial"/>
          <w:color w:val="000000"/>
        </w:rPr>
        <w:t xml:space="preserve"> dentro de su inconformidad respecto a lo requerido originalmente en la solicitud de información, siendo el caso que pretende ampliar lo solicitado de origen, lo que hace que se surta lo que en la teoría jurídica se le denomina </w:t>
      </w:r>
      <w:r w:rsidR="000D717A" w:rsidRPr="00D23DC7">
        <w:rPr>
          <w:rFonts w:ascii="Palatino Linotype" w:hAnsi="Palatino Linotype" w:cs="Arial"/>
          <w:b/>
          <w:bCs/>
          <w:i/>
          <w:iCs/>
          <w:color w:val="000000"/>
        </w:rPr>
        <w:t xml:space="preserve">Plus </w:t>
      </w:r>
      <w:proofErr w:type="spellStart"/>
      <w:r w:rsidR="000D717A" w:rsidRPr="00D23DC7">
        <w:rPr>
          <w:rFonts w:ascii="Palatino Linotype" w:hAnsi="Palatino Linotype" w:cs="Arial"/>
          <w:b/>
          <w:bCs/>
          <w:i/>
          <w:iCs/>
          <w:color w:val="000000"/>
        </w:rPr>
        <w:t>Petitio</w:t>
      </w:r>
      <w:proofErr w:type="spellEnd"/>
      <w:r w:rsidRPr="00D23DC7">
        <w:rPr>
          <w:rFonts w:ascii="Palatino Linotype" w:hAnsi="Palatino Linotype" w:cs="Arial"/>
          <w:b/>
          <w:bCs/>
          <w:i/>
          <w:iCs/>
          <w:color w:val="000000"/>
        </w:rPr>
        <w:t>.</w:t>
      </w:r>
    </w:p>
    <w:p w14:paraId="7644E4DF" w14:textId="77777777" w:rsidR="005A1BEC" w:rsidRPr="00D23DC7" w:rsidRDefault="005A1BEC" w:rsidP="005A1BEC">
      <w:pPr>
        <w:spacing w:line="360" w:lineRule="auto"/>
        <w:ind w:right="49"/>
        <w:contextualSpacing/>
        <w:jc w:val="both"/>
        <w:rPr>
          <w:rFonts w:ascii="Palatino Linotype" w:hAnsi="Palatino Linotype"/>
          <w:color w:val="000000"/>
          <w:lang w:val="es-ES_tradnl"/>
        </w:rPr>
      </w:pPr>
    </w:p>
    <w:p w14:paraId="76CB8F14" w14:textId="6F664F2A" w:rsidR="005A1BEC" w:rsidRPr="00D23DC7" w:rsidRDefault="000D717A"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D23DC7">
        <w:rPr>
          <w:rFonts w:ascii="Palatino Linotype" w:hAnsi="Palatino Linotype"/>
          <w:color w:val="000000"/>
          <w:lang w:val="es-ES_tradnl"/>
        </w:rPr>
        <w:t>Sustenta lo anterior</w:t>
      </w:r>
      <w:r w:rsidR="005A1BEC" w:rsidRPr="00D23DC7">
        <w:rPr>
          <w:rFonts w:ascii="Palatino Linotype" w:hAnsi="Palatino Linotype" w:cs="Arial"/>
          <w:color w:val="000000"/>
        </w:rPr>
        <w:t xml:space="preserve"> el </w:t>
      </w:r>
      <w:r w:rsidRPr="00D23DC7">
        <w:rPr>
          <w:rFonts w:ascii="Palatino Linotype" w:hAnsi="Palatino Linotype" w:cs="Arial"/>
          <w:color w:val="000000"/>
        </w:rPr>
        <w:t>Criterio de Interpretación</w:t>
      </w:r>
      <w:r w:rsidR="005A1BEC" w:rsidRPr="00D23DC7">
        <w:rPr>
          <w:rFonts w:ascii="Palatino Linotype" w:hAnsi="Palatino Linotype" w:cs="Arial"/>
          <w:color w:val="000000"/>
        </w:rPr>
        <w:t xml:space="preserve"> 01/17 emitido por el Instituto Nacional de Transparencia, Acceso a la Información y Protección de Datos Personales que establece lo siguiente:</w:t>
      </w:r>
    </w:p>
    <w:p w14:paraId="0AF38BAF" w14:textId="50029A5C" w:rsidR="005A1BEC" w:rsidRPr="00D23DC7" w:rsidRDefault="005A1BEC" w:rsidP="005A1BEC">
      <w:pPr>
        <w:spacing w:line="360" w:lineRule="auto"/>
        <w:ind w:right="49"/>
        <w:contextualSpacing/>
        <w:jc w:val="both"/>
        <w:rPr>
          <w:rFonts w:ascii="Palatino Linotype" w:hAnsi="Palatino Linotype"/>
          <w:color w:val="000000"/>
          <w:lang w:val="es-ES_tradnl"/>
        </w:rPr>
      </w:pPr>
    </w:p>
    <w:p w14:paraId="1EF1BECC" w14:textId="6AF591E0" w:rsidR="005A1BEC" w:rsidRPr="00D23DC7" w:rsidRDefault="000D717A" w:rsidP="005A1BEC">
      <w:pPr>
        <w:ind w:left="567" w:right="539"/>
        <w:contextualSpacing/>
        <w:jc w:val="both"/>
        <w:rPr>
          <w:rFonts w:ascii="Palatino Linotype" w:hAnsi="Palatino Linotype" w:cs="Arial"/>
          <w:i/>
          <w:color w:val="000000"/>
          <w:sz w:val="22"/>
          <w:szCs w:val="22"/>
        </w:rPr>
      </w:pPr>
      <w:r w:rsidRPr="00D23DC7">
        <w:rPr>
          <w:rFonts w:ascii="Palatino Linotype" w:hAnsi="Palatino Linotype" w:cs="Arial"/>
          <w:b/>
          <w:i/>
          <w:color w:val="000000"/>
          <w:sz w:val="22"/>
          <w:szCs w:val="22"/>
        </w:rPr>
        <w:t>ES IMPROCEDENTE AMPLIAR LAS SOLICITUDES DE ACCESO A INFORMACIÓN, A TRAVÉS DE LA INTERPOSICIÓN DEL RECURSO DE REVISIÓN</w:t>
      </w:r>
      <w:r w:rsidR="005A1BEC" w:rsidRPr="00D23DC7">
        <w:rPr>
          <w:rFonts w:ascii="Palatino Linotype" w:hAnsi="Palatino Linotype" w:cs="Arial"/>
          <w:b/>
          <w:i/>
          <w:color w:val="000000"/>
          <w:sz w:val="22"/>
          <w:szCs w:val="22"/>
        </w:rPr>
        <w:t>.</w:t>
      </w:r>
      <w:r w:rsidR="005A1BEC" w:rsidRPr="00D23DC7">
        <w:rPr>
          <w:rFonts w:ascii="Palatino Linotype" w:hAnsi="Palatino Linotype" w:cs="Arial"/>
          <w:i/>
          <w:color w:val="000000"/>
          <w:sz w:val="22"/>
          <w:szCs w:val="22"/>
        </w:rPr>
        <w:t xml:space="preserve"> </w:t>
      </w:r>
      <w:r w:rsidRPr="00D23DC7">
        <w:rPr>
          <w:rFonts w:ascii="Palatino Linotype" w:hAnsi="Palatino Linotype" w:cs="Arial"/>
          <w:i/>
          <w:color w:val="000000"/>
          <w:sz w:val="22"/>
          <w:szCs w:val="22"/>
        </w:rPr>
        <w:t>“</w:t>
      </w:r>
      <w:r w:rsidR="005A1BEC" w:rsidRPr="00D23DC7">
        <w:rPr>
          <w:rFonts w:ascii="Palatino Linotype" w:hAnsi="Palatino Linotype" w:cs="Arial"/>
          <w:i/>
          <w:color w:val="000000"/>
          <w:sz w:val="22"/>
          <w:szCs w:val="22"/>
        </w:rPr>
        <w:t xml:space="preserve">En términos de los artículos 155, fracción VII de la Ley General de </w:t>
      </w:r>
      <w:r w:rsidR="005A1BEC" w:rsidRPr="00D23DC7">
        <w:rPr>
          <w:rFonts w:ascii="Palatino Linotype" w:hAnsi="Palatino Linotype" w:cs="Arial"/>
          <w:i/>
          <w:color w:val="000000"/>
          <w:sz w:val="22"/>
          <w:szCs w:val="22"/>
        </w:rPr>
        <w:lastRenderedPageBreak/>
        <w:t>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D23DC7">
        <w:rPr>
          <w:rFonts w:ascii="Palatino Linotype" w:hAnsi="Palatino Linotype" w:cs="Arial"/>
          <w:i/>
          <w:color w:val="000000"/>
          <w:sz w:val="22"/>
          <w:szCs w:val="22"/>
        </w:rPr>
        <w:t>”</w:t>
      </w:r>
    </w:p>
    <w:p w14:paraId="44A5927E" w14:textId="77777777" w:rsidR="005A1BEC" w:rsidRPr="00D23DC7" w:rsidRDefault="005A1BEC" w:rsidP="005A1BEC">
      <w:pPr>
        <w:spacing w:line="360" w:lineRule="auto"/>
        <w:ind w:right="49"/>
        <w:contextualSpacing/>
        <w:jc w:val="both"/>
        <w:rPr>
          <w:rFonts w:ascii="Palatino Linotype" w:hAnsi="Palatino Linotype"/>
          <w:color w:val="000000"/>
          <w:lang w:val="es-ES_tradnl"/>
        </w:rPr>
      </w:pPr>
    </w:p>
    <w:p w14:paraId="488FF52E" w14:textId="451D11C7" w:rsidR="007F1583" w:rsidRPr="00D23DC7"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D23DC7">
        <w:rPr>
          <w:rFonts w:ascii="Palatino Linotype" w:hAnsi="Palatino Linotype"/>
          <w:color w:val="000000"/>
          <w:lang w:val="es-ES_tradnl"/>
        </w:rPr>
        <w:t xml:space="preserve">Asimismo, </w:t>
      </w:r>
      <w:r w:rsidRPr="00D23DC7">
        <w:rPr>
          <w:rFonts w:ascii="Palatino Linotype" w:hAnsi="Palatino Linotype" w:cs="Arial"/>
          <w:color w:val="000000"/>
        </w:rPr>
        <w:t>sirve de apoyo</w:t>
      </w:r>
      <w:r w:rsidR="000D717A" w:rsidRPr="00D23DC7">
        <w:rPr>
          <w:rFonts w:ascii="Palatino Linotype" w:hAnsi="Palatino Linotype" w:cs="Arial"/>
          <w:color w:val="000000"/>
        </w:rPr>
        <w:t xml:space="preserve">, </w:t>
      </w:r>
      <w:r w:rsidRPr="00D23DC7">
        <w:rPr>
          <w:rFonts w:ascii="Palatino Linotype" w:hAnsi="Palatino Linotype" w:cs="Arial"/>
          <w:color w:val="000000"/>
        </w:rPr>
        <w:t>por analogía, la Jurisprudencia No. 29 visible a foja 19 del Apéndice al Semanario Judicial de la Federación 1917-1995, Torno VI, Materia Común, Primera Parte, Tesis de la Suprema Corte de Justicia, que contiene:</w:t>
      </w:r>
    </w:p>
    <w:p w14:paraId="48C47BDD" w14:textId="1C1DB420" w:rsidR="005A1BEC" w:rsidRPr="00D23DC7" w:rsidRDefault="005A1BEC" w:rsidP="005A1BEC">
      <w:pPr>
        <w:spacing w:line="360" w:lineRule="auto"/>
        <w:ind w:right="49"/>
        <w:contextualSpacing/>
        <w:jc w:val="both"/>
        <w:rPr>
          <w:rFonts w:ascii="Palatino Linotype" w:hAnsi="Palatino Linotype"/>
          <w:color w:val="000000"/>
          <w:lang w:val="es-ES_tradnl"/>
        </w:rPr>
      </w:pPr>
    </w:p>
    <w:p w14:paraId="3A9400D9" w14:textId="6CBFBC16" w:rsidR="005A1BEC" w:rsidRPr="00D23DC7" w:rsidRDefault="005A1BEC" w:rsidP="005A1BEC">
      <w:pPr>
        <w:ind w:left="567" w:right="539"/>
        <w:contextualSpacing/>
        <w:jc w:val="both"/>
        <w:rPr>
          <w:rFonts w:ascii="Palatino Linotype" w:hAnsi="Palatino Linotype"/>
          <w:color w:val="000000"/>
          <w:sz w:val="22"/>
          <w:szCs w:val="22"/>
          <w:lang w:val="es-ES_tradnl"/>
        </w:rPr>
      </w:pPr>
      <w:r w:rsidRPr="00D23DC7">
        <w:rPr>
          <w:rFonts w:ascii="Palatino Linotype" w:hAnsi="Palatino Linotype" w:cs="Arial"/>
          <w:b/>
          <w:i/>
          <w:color w:val="000000"/>
          <w:sz w:val="22"/>
          <w:szCs w:val="22"/>
        </w:rPr>
        <w:t>AGRAVIOS EN LA REVISION. DEBEN ESTAR EN RELACION DIRECTA CON LOS FUNDAMENTOS Y CONSIDERACIONES DE LA SENTENCIA.</w:t>
      </w:r>
      <w:r w:rsidR="000D717A" w:rsidRPr="00D23DC7">
        <w:rPr>
          <w:rFonts w:ascii="Palatino Linotype" w:hAnsi="Palatino Linotype" w:cs="Arial"/>
          <w:b/>
          <w:i/>
          <w:color w:val="000000"/>
          <w:sz w:val="22"/>
          <w:szCs w:val="22"/>
        </w:rPr>
        <w:t xml:space="preserve"> </w:t>
      </w:r>
      <w:r w:rsidR="000D717A" w:rsidRPr="00D23DC7">
        <w:rPr>
          <w:rFonts w:ascii="Palatino Linotype" w:hAnsi="Palatino Linotype" w:cs="Arial"/>
          <w:bCs/>
          <w:i/>
          <w:color w:val="000000"/>
          <w:sz w:val="22"/>
          <w:szCs w:val="22"/>
        </w:rPr>
        <w:t>“</w:t>
      </w:r>
      <w:r w:rsidRPr="00D23DC7">
        <w:rPr>
          <w:rFonts w:ascii="Palatino Linotype" w:hAnsi="Palatino Linotype" w:cs="Arial"/>
          <w:i/>
          <w:color w:val="000000"/>
          <w:sz w:val="22"/>
          <w:szCs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000D717A" w:rsidRPr="00D23DC7">
        <w:rPr>
          <w:rFonts w:ascii="Palatino Linotype" w:hAnsi="Palatino Linotype" w:cs="Arial"/>
          <w:i/>
          <w:color w:val="000000"/>
          <w:sz w:val="22"/>
          <w:szCs w:val="22"/>
        </w:rPr>
        <w:t>”</w:t>
      </w:r>
    </w:p>
    <w:p w14:paraId="6E7DF275" w14:textId="77777777" w:rsidR="007F1583" w:rsidRPr="00D23DC7" w:rsidRDefault="007F1583" w:rsidP="005A1BEC">
      <w:pPr>
        <w:spacing w:line="360" w:lineRule="auto"/>
        <w:ind w:right="49"/>
        <w:contextualSpacing/>
        <w:jc w:val="both"/>
        <w:rPr>
          <w:rFonts w:ascii="Palatino Linotype" w:hAnsi="Palatino Linotype"/>
          <w:color w:val="000000"/>
          <w:lang w:val="es-ES_tradnl"/>
        </w:rPr>
      </w:pPr>
    </w:p>
    <w:p w14:paraId="1F650521" w14:textId="3868C5E9" w:rsidR="00094501" w:rsidRPr="00D23DC7" w:rsidRDefault="00A61139"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D23DC7">
        <w:rPr>
          <w:rFonts w:ascii="Palatino Linotype" w:hAnsi="Palatino Linotype"/>
          <w:color w:val="000000"/>
          <w:lang w:val="es-ES_tradnl"/>
        </w:rPr>
        <w:t>Consecuentemente</w:t>
      </w:r>
      <w:r w:rsidR="00A5508B" w:rsidRPr="00D23DC7">
        <w:rPr>
          <w:rFonts w:ascii="Palatino Linotype" w:hAnsi="Palatino Linotype" w:cs="Arial"/>
          <w:color w:val="000000"/>
        </w:rPr>
        <w:t xml:space="preserve">, en </w:t>
      </w:r>
      <w:r w:rsidRPr="00D23DC7">
        <w:rPr>
          <w:rFonts w:ascii="Palatino Linotype" w:hAnsi="Palatino Linotype" w:cs="Arial"/>
          <w:color w:val="000000"/>
        </w:rPr>
        <w:t>t</w:t>
      </w:r>
      <w:r w:rsidR="00F4429D" w:rsidRPr="00D23DC7">
        <w:rPr>
          <w:rFonts w:ascii="Palatino Linotype" w:hAnsi="Palatino Linotype" w:cs="Arial"/>
          <w:color w:val="000000"/>
        </w:rPr>
        <w:t>é</w:t>
      </w:r>
      <w:r w:rsidRPr="00D23DC7">
        <w:rPr>
          <w:rFonts w:ascii="Palatino Linotype" w:hAnsi="Palatino Linotype" w:cs="Arial"/>
          <w:color w:val="000000"/>
        </w:rPr>
        <w:t>rminos d</w:t>
      </w:r>
      <w:r w:rsidR="00A5508B" w:rsidRPr="00D23DC7">
        <w:rPr>
          <w:rFonts w:ascii="Palatino Linotype" w:hAnsi="Palatino Linotype" w:cs="Arial"/>
          <w:color w:val="000000"/>
        </w:rPr>
        <w:t xml:space="preserve">el artículo </w:t>
      </w:r>
      <w:r w:rsidR="005A1BEC" w:rsidRPr="00D23DC7">
        <w:rPr>
          <w:rFonts w:ascii="Palatino Linotype" w:hAnsi="Palatino Linotype" w:cs="Arial"/>
          <w:color w:val="000000"/>
        </w:rPr>
        <w:t>191, fracción VII</w:t>
      </w:r>
      <w:r w:rsidR="00A5508B" w:rsidRPr="00D23DC7">
        <w:rPr>
          <w:rFonts w:ascii="Palatino Linotype" w:hAnsi="Palatino Linotype" w:cs="Arial"/>
          <w:color w:val="000000"/>
        </w:rPr>
        <w:t xml:space="preserve">, de la Ley de Transparencia y Acceso a la Información Pública del Estado de México y Municipios, este Instituto </w:t>
      </w:r>
      <w:r w:rsidR="00E55FF9" w:rsidRPr="00D23DC7">
        <w:rPr>
          <w:rFonts w:ascii="Palatino Linotype" w:eastAsia="Calibri" w:hAnsi="Palatino Linotype"/>
          <w:lang w:val="es-CO"/>
        </w:rPr>
        <w:t xml:space="preserve">determina el </w:t>
      </w:r>
      <w:r w:rsidR="00E55FF9" w:rsidRPr="00D23DC7">
        <w:rPr>
          <w:rFonts w:ascii="Palatino Linotype" w:eastAsia="Calibri" w:hAnsi="Palatino Linotype"/>
          <w:b/>
          <w:lang w:val="es-CO"/>
        </w:rPr>
        <w:t xml:space="preserve">SOBRESEIMIENTO </w:t>
      </w:r>
      <w:r w:rsidR="00E55FF9" w:rsidRPr="00D23DC7">
        <w:rPr>
          <w:rFonts w:ascii="Palatino Linotype" w:eastAsia="Calibri" w:hAnsi="Palatino Linotype"/>
          <w:lang w:val="es-CO"/>
        </w:rPr>
        <w:t>del presente recurso de revisión,</w:t>
      </w:r>
      <w:r w:rsidR="00E55FF9" w:rsidRPr="00D23DC7">
        <w:rPr>
          <w:rFonts w:ascii="Palatino Linotype" w:hAnsi="Palatino Linotype"/>
        </w:rPr>
        <w:t xml:space="preserve"> por</w:t>
      </w:r>
      <w:r w:rsidR="00E55FF9" w:rsidRPr="00D23DC7">
        <w:rPr>
          <w:rFonts w:ascii="Palatino Linotype" w:hAnsi="Palatino Linotype"/>
          <w:spacing w:val="1"/>
        </w:rPr>
        <w:t xml:space="preserve"> </w:t>
      </w:r>
      <w:r w:rsidR="00E55FF9" w:rsidRPr="00D23DC7">
        <w:rPr>
          <w:rFonts w:ascii="Palatino Linotype" w:hAnsi="Palatino Linotype"/>
        </w:rPr>
        <w:t>resultar</w:t>
      </w:r>
      <w:r w:rsidR="00E55FF9" w:rsidRPr="00D23DC7">
        <w:rPr>
          <w:rFonts w:ascii="Palatino Linotype" w:hAnsi="Palatino Linotype"/>
          <w:spacing w:val="1"/>
        </w:rPr>
        <w:t xml:space="preserve"> </w:t>
      </w:r>
      <w:r w:rsidR="00E55FF9" w:rsidRPr="00D23DC7">
        <w:rPr>
          <w:rFonts w:ascii="Palatino Linotype" w:hAnsi="Palatino Linotype"/>
        </w:rPr>
        <w:t xml:space="preserve">improcedente, de acuerdo con el artículo 192 </w:t>
      </w:r>
      <w:proofErr w:type="gramStart"/>
      <w:r w:rsidR="00E55FF9" w:rsidRPr="00D23DC7">
        <w:rPr>
          <w:rFonts w:ascii="Palatino Linotype" w:hAnsi="Palatino Linotype"/>
        </w:rPr>
        <w:t>fracción</w:t>
      </w:r>
      <w:proofErr w:type="gramEnd"/>
      <w:r w:rsidR="00E55FF9" w:rsidRPr="00D23DC7">
        <w:rPr>
          <w:rFonts w:ascii="Palatino Linotype" w:hAnsi="Palatino Linotype"/>
        </w:rPr>
        <w:t xml:space="preserve"> </w:t>
      </w:r>
      <w:r w:rsidR="00BE5B7E" w:rsidRPr="00D23DC7">
        <w:rPr>
          <w:rFonts w:ascii="Palatino Linotype" w:hAnsi="Palatino Linotype"/>
        </w:rPr>
        <w:t>V</w:t>
      </w:r>
      <w:r w:rsidR="0076088E" w:rsidRPr="00D23DC7">
        <w:rPr>
          <w:rFonts w:ascii="Palatino Linotype" w:hAnsi="Palatino Linotype"/>
        </w:rPr>
        <w:t xml:space="preserve"> </w:t>
      </w:r>
      <w:r w:rsidR="00E55FF9" w:rsidRPr="00D23DC7">
        <w:rPr>
          <w:rFonts w:ascii="Palatino Linotype" w:hAnsi="Palatino Linotype"/>
        </w:rPr>
        <w:t>de la misma Ley.</w:t>
      </w:r>
    </w:p>
    <w:p w14:paraId="2406C4BB" w14:textId="77777777" w:rsidR="00EE36DF" w:rsidRPr="00D23DC7" w:rsidRDefault="00EE36DF" w:rsidP="00EE36DF">
      <w:pPr>
        <w:spacing w:line="360" w:lineRule="auto"/>
        <w:ind w:right="49"/>
        <w:contextualSpacing/>
        <w:jc w:val="both"/>
        <w:rPr>
          <w:rFonts w:ascii="Palatino Linotype" w:hAnsi="Palatino Linotype"/>
          <w:color w:val="000000"/>
          <w:lang w:val="es-ES_tradnl"/>
        </w:rPr>
      </w:pPr>
    </w:p>
    <w:p w14:paraId="5892BD89" w14:textId="5E0D8830" w:rsidR="00250F94" w:rsidRPr="00D23DC7"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D23DC7">
        <w:rPr>
          <w:rFonts w:ascii="Palatino Linotype" w:eastAsia="Calibri" w:hAnsi="Palatino Linotype"/>
        </w:rPr>
        <w:t xml:space="preserve">Por lo anteriormente expuesto y fundado, este </w:t>
      </w:r>
      <w:r w:rsidRPr="00D23DC7">
        <w:rPr>
          <w:rFonts w:ascii="Palatino Linotype" w:eastAsia="Calibri" w:hAnsi="Palatino Linotype"/>
          <w:b/>
          <w:bCs/>
        </w:rPr>
        <w:t>ÓRGANO GARANTE</w:t>
      </w:r>
      <w:r w:rsidRPr="00D23DC7">
        <w:rPr>
          <w:rFonts w:ascii="Palatino Linotype" w:eastAsia="Calibri" w:hAnsi="Palatino Linotype"/>
        </w:rPr>
        <w:t xml:space="preserve"> emite los siguientes:</w:t>
      </w:r>
      <w:bookmarkStart w:id="15" w:name="_Toc528153792"/>
      <w:bookmarkStart w:id="16" w:name="_Toc71158406"/>
      <w:bookmarkStart w:id="17" w:name="_Toc90654868"/>
      <w:r w:rsidR="00250F94" w:rsidRPr="00D23DC7">
        <w:rPr>
          <w:rFonts w:ascii="Palatino Linotype" w:hAnsi="Palatino Linotype"/>
          <w:color w:val="000000"/>
          <w:lang w:val="es-ES_tradnl"/>
        </w:rPr>
        <w:t xml:space="preserve"> </w:t>
      </w:r>
      <w:r w:rsidR="00BB7B1F" w:rsidRPr="00D23DC7">
        <w:rPr>
          <w:rFonts w:ascii="Palatino Linotype" w:hAnsi="Palatino Linotype"/>
        </w:rPr>
        <w:t>-----------------------------------------------------------------------------------------------------------------------------------------------------------------------------------------------------------------------------------------------------------------------------------------------------------------------------</w:t>
      </w:r>
    </w:p>
    <w:p w14:paraId="15AA0E1B" w14:textId="77777777" w:rsidR="00541BEA" w:rsidRPr="00D23DC7" w:rsidRDefault="00541BEA" w:rsidP="00250F94">
      <w:pPr>
        <w:spacing w:line="360" w:lineRule="auto"/>
        <w:ind w:right="49"/>
        <w:contextualSpacing/>
        <w:jc w:val="both"/>
        <w:rPr>
          <w:rFonts w:ascii="Palatino Linotype" w:hAnsi="Palatino Linotype"/>
          <w:color w:val="000000"/>
          <w:lang w:val="es-ES_tradnl"/>
        </w:rPr>
      </w:pPr>
    </w:p>
    <w:p w14:paraId="525E5D82" w14:textId="5B9AB15A" w:rsidR="00797CD8" w:rsidRPr="00D23DC7"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D23DC7">
        <w:rPr>
          <w:rFonts w:ascii="Palatino Linotype" w:eastAsiaTheme="majorEastAsia" w:hAnsi="Palatino Linotype" w:cstheme="majorBidi"/>
          <w:b/>
          <w:color w:val="000000" w:themeColor="text1"/>
          <w:lang w:eastAsia="en-US"/>
        </w:rPr>
        <w:t>R E S O L U T I V O S</w:t>
      </w:r>
      <w:bookmarkEnd w:id="15"/>
      <w:bookmarkEnd w:id="16"/>
      <w:bookmarkEnd w:id="17"/>
    </w:p>
    <w:p w14:paraId="09362F3A" w14:textId="77777777" w:rsidR="00797CD8" w:rsidRPr="00D23DC7"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7EBE863A" w14:textId="09263095" w:rsidR="00797CD8" w:rsidRPr="00D23DC7" w:rsidRDefault="00797CD8" w:rsidP="00797CD8">
      <w:pPr>
        <w:spacing w:line="360" w:lineRule="auto"/>
        <w:jc w:val="both"/>
        <w:rPr>
          <w:rFonts w:ascii="Palatino Linotype" w:eastAsiaTheme="minorEastAsia" w:hAnsi="Palatino Linotype" w:cs="Arial"/>
          <w:bCs/>
          <w:lang w:val="es-ES_tradnl" w:eastAsia="es-ES"/>
        </w:rPr>
      </w:pPr>
      <w:r w:rsidRPr="00D23DC7">
        <w:rPr>
          <w:rFonts w:ascii="Palatino Linotype" w:hAnsi="Palatino Linotype" w:cs="Arial"/>
          <w:b/>
          <w:lang w:val="es-ES_tradnl" w:eastAsia="es-ES"/>
        </w:rPr>
        <w:t xml:space="preserve">PRIMERO. </w:t>
      </w:r>
      <w:r w:rsidR="00EE36DF" w:rsidRPr="00D23DC7">
        <w:rPr>
          <w:rFonts w:ascii="Palatino Linotype" w:hAnsi="Palatino Linotype"/>
        </w:rPr>
        <w:t xml:space="preserve">Se </w:t>
      </w:r>
      <w:r w:rsidR="00EE36DF" w:rsidRPr="00D23DC7">
        <w:rPr>
          <w:rFonts w:ascii="Palatino Linotype" w:hAnsi="Palatino Linotype"/>
          <w:b/>
        </w:rPr>
        <w:t>SOBRESEE por improcedente</w:t>
      </w:r>
      <w:r w:rsidR="00EE36DF" w:rsidRPr="00D23DC7">
        <w:rPr>
          <w:rFonts w:ascii="Palatino Linotype" w:hAnsi="Palatino Linotype"/>
        </w:rPr>
        <w:t xml:space="preserve"> el recurso de revisión número </w:t>
      </w:r>
      <w:r w:rsidR="00D44444" w:rsidRPr="00D23DC7">
        <w:rPr>
          <w:rFonts w:ascii="Palatino Linotype" w:hAnsi="Palatino Linotype"/>
          <w:b/>
        </w:rPr>
        <w:t>01133/INFOEM/IP/RR/2023</w:t>
      </w:r>
      <w:r w:rsidR="00EE36DF" w:rsidRPr="00D23DC7">
        <w:rPr>
          <w:rFonts w:ascii="Palatino Linotype" w:hAnsi="Palatino Linotype"/>
        </w:rPr>
        <w:t xml:space="preserve">, </w:t>
      </w:r>
      <w:r w:rsidR="00143F26" w:rsidRPr="00D23DC7">
        <w:rPr>
          <w:rFonts w:ascii="Palatino Linotype" w:hAnsi="Palatino Linotype" w:cs="Arial"/>
          <w:color w:val="000000"/>
        </w:rPr>
        <w:t xml:space="preserve">con fundamento en el artículo </w:t>
      </w:r>
      <w:r w:rsidR="00143F26" w:rsidRPr="00D23DC7">
        <w:rPr>
          <w:rFonts w:ascii="Palatino Linotype" w:hAnsi="Palatino Linotype"/>
        </w:rPr>
        <w:t xml:space="preserve">192 fracción V </w:t>
      </w:r>
      <w:r w:rsidR="00143F26" w:rsidRPr="00D23DC7">
        <w:rPr>
          <w:rFonts w:ascii="Palatino Linotype" w:hAnsi="Palatino Linotype" w:cs="Arial"/>
          <w:color w:val="000000"/>
        </w:rPr>
        <w:t>de la Ley de Transparencia y Acceso a la Información Pública del Estado de México y Municipios</w:t>
      </w:r>
      <w:r w:rsidR="00143F26" w:rsidRPr="00D23DC7">
        <w:rPr>
          <w:rFonts w:ascii="Palatino Linotype" w:hAnsi="Palatino Linotype"/>
        </w:rPr>
        <w:t xml:space="preserve">, </w:t>
      </w:r>
      <w:r w:rsidR="00EE36DF" w:rsidRPr="00D23DC7">
        <w:rPr>
          <w:rFonts w:ascii="Palatino Linotype" w:hAnsi="Palatino Linotype"/>
        </w:rPr>
        <w:t xml:space="preserve">en términos del Considerando </w:t>
      </w:r>
      <w:r w:rsidR="00EE36DF" w:rsidRPr="00D23DC7">
        <w:rPr>
          <w:rFonts w:ascii="Palatino Linotype" w:hAnsi="Palatino Linotype"/>
          <w:b/>
        </w:rPr>
        <w:t>TERCERO</w:t>
      </w:r>
      <w:r w:rsidR="00EE36DF" w:rsidRPr="00D23DC7">
        <w:rPr>
          <w:rFonts w:ascii="Palatino Linotype" w:hAnsi="Palatino Linotype"/>
        </w:rPr>
        <w:t xml:space="preserve"> de la presente resolución.</w:t>
      </w:r>
    </w:p>
    <w:p w14:paraId="6E306E2E" w14:textId="77777777" w:rsidR="00797CD8" w:rsidRPr="00D23DC7" w:rsidRDefault="00797CD8" w:rsidP="00797CD8">
      <w:pPr>
        <w:spacing w:line="360" w:lineRule="auto"/>
        <w:jc w:val="both"/>
        <w:rPr>
          <w:rFonts w:ascii="Palatino Linotype" w:hAnsi="Palatino Linotype"/>
          <w:lang w:val="es-ES_tradnl" w:eastAsia="es-ES"/>
        </w:rPr>
      </w:pPr>
    </w:p>
    <w:p w14:paraId="52FFD884" w14:textId="6AC75457" w:rsidR="00797CD8" w:rsidRPr="00D23DC7" w:rsidRDefault="00797CD8" w:rsidP="00797CD8">
      <w:pPr>
        <w:spacing w:line="360" w:lineRule="auto"/>
        <w:jc w:val="both"/>
        <w:rPr>
          <w:rFonts w:ascii="Palatino Linotype" w:eastAsia="Calibri" w:hAnsi="Palatino Linotype" w:cs="Arial"/>
          <w:lang w:val="es-ES" w:eastAsia="es-ES"/>
        </w:rPr>
      </w:pPr>
      <w:r w:rsidRPr="00D23DC7">
        <w:rPr>
          <w:rFonts w:ascii="Palatino Linotype" w:eastAsiaTheme="minorEastAsia" w:hAnsi="Palatino Linotype"/>
          <w:b/>
          <w:lang w:val="es-ES_tradnl" w:eastAsia="es-ES"/>
        </w:rPr>
        <w:t>SEGUNDO.</w:t>
      </w:r>
      <w:r w:rsidRPr="00D23DC7">
        <w:rPr>
          <w:rFonts w:ascii="Palatino Linotype" w:eastAsiaTheme="majorEastAsia" w:hAnsi="Palatino Linotype" w:cstheme="majorBidi"/>
          <w:b/>
          <w:color w:val="2E74B5" w:themeColor="accent1" w:themeShade="BF"/>
          <w:lang w:val="es-ES_tradnl" w:eastAsia="es-ES"/>
        </w:rPr>
        <w:t xml:space="preserve"> </w:t>
      </w:r>
      <w:r w:rsidR="00EE36DF" w:rsidRPr="00D23DC7">
        <w:rPr>
          <w:rFonts w:ascii="Palatino Linotype" w:eastAsia="Calibri" w:hAnsi="Palatino Linotype" w:cs="Arial"/>
          <w:b/>
          <w:bCs/>
          <w:lang w:val="es-ES"/>
        </w:rPr>
        <w:t xml:space="preserve">REMÍTASE </w:t>
      </w:r>
      <w:r w:rsidR="00EE36DF" w:rsidRPr="00D23DC7">
        <w:rPr>
          <w:rFonts w:ascii="Palatino Linotype" w:eastAsia="Calibri" w:hAnsi="Palatino Linotype" w:cs="Arial"/>
          <w:bCs/>
          <w:lang w:val="es-ES"/>
        </w:rPr>
        <w:t xml:space="preserve">a través del Sistema de Acceso a la Información Mexiquense </w:t>
      </w:r>
      <w:r w:rsidR="00EE36DF" w:rsidRPr="00D23DC7">
        <w:rPr>
          <w:rFonts w:ascii="Palatino Linotype" w:eastAsia="Calibri" w:hAnsi="Palatino Linotype" w:cs="Arial"/>
          <w:b/>
          <w:bCs/>
          <w:lang w:val="es-ES"/>
        </w:rPr>
        <w:t xml:space="preserve">(SAIMEX) </w:t>
      </w:r>
      <w:r w:rsidR="00EE36DF" w:rsidRPr="00D23DC7">
        <w:rPr>
          <w:rFonts w:ascii="Palatino Linotype" w:eastAsia="Calibri" w:hAnsi="Palatino Linotype" w:cs="Arial"/>
          <w:bCs/>
          <w:lang w:val="es-ES"/>
        </w:rPr>
        <w:t>la presente resolución al Titular de la Unidad de Transparencia del</w:t>
      </w:r>
      <w:r w:rsidR="00EE36DF" w:rsidRPr="00D23DC7">
        <w:rPr>
          <w:rFonts w:ascii="Palatino Linotype" w:eastAsia="Calibri" w:hAnsi="Palatino Linotype" w:cs="Arial"/>
          <w:b/>
          <w:bCs/>
          <w:lang w:val="es-ES"/>
        </w:rPr>
        <w:t xml:space="preserve"> SUJETO OBLIGADO.</w:t>
      </w:r>
    </w:p>
    <w:p w14:paraId="3C2218E5" w14:textId="77777777" w:rsidR="00797CD8" w:rsidRPr="00D23DC7" w:rsidRDefault="00797CD8" w:rsidP="00797CD8">
      <w:pPr>
        <w:spacing w:line="360" w:lineRule="auto"/>
        <w:jc w:val="both"/>
        <w:rPr>
          <w:rFonts w:ascii="Palatino Linotype" w:eastAsia="Calibri" w:hAnsi="Palatino Linotype" w:cs="Arial"/>
          <w:lang w:val="es-ES" w:eastAsia="es-ES"/>
        </w:rPr>
      </w:pPr>
    </w:p>
    <w:p w14:paraId="0321D3F9" w14:textId="25CCDDA9" w:rsidR="00797CD8" w:rsidRPr="00D23DC7"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D23DC7">
        <w:rPr>
          <w:rFonts w:ascii="Palatino Linotype" w:eastAsia="Palatino Linotype" w:hAnsi="Palatino Linotype" w:cs="Palatino Linotype"/>
          <w:b/>
          <w:lang w:val="es-ES_tradnl" w:eastAsia="es-ES"/>
        </w:rPr>
        <w:t xml:space="preserve">TERCERO. </w:t>
      </w:r>
      <w:r w:rsidR="00EE36DF" w:rsidRPr="00D23DC7">
        <w:rPr>
          <w:rFonts w:ascii="Palatino Linotype" w:hAnsi="Palatino Linotype"/>
          <w:b/>
          <w:bCs/>
          <w:lang w:val="es-ES"/>
        </w:rPr>
        <w:t xml:space="preserve">Notifíquese </w:t>
      </w:r>
      <w:r w:rsidR="00EE36DF" w:rsidRPr="00D23DC7">
        <w:rPr>
          <w:rFonts w:ascii="Palatino Linotype" w:hAnsi="Palatino Linotype"/>
          <w:bCs/>
          <w:lang w:val="es-ES"/>
        </w:rPr>
        <w:t>a</w:t>
      </w:r>
      <w:r w:rsidR="00BE5B7E" w:rsidRPr="00D23DC7">
        <w:rPr>
          <w:rFonts w:ascii="Palatino Linotype" w:hAnsi="Palatino Linotype"/>
          <w:bCs/>
          <w:lang w:val="es-ES"/>
        </w:rPr>
        <w:t>l</w:t>
      </w:r>
      <w:r w:rsidR="00EE36DF" w:rsidRPr="00D23DC7">
        <w:rPr>
          <w:rFonts w:ascii="Palatino Linotype" w:hAnsi="Palatino Linotype"/>
          <w:bCs/>
          <w:lang w:val="es-ES"/>
        </w:rPr>
        <w:t xml:space="preserve"> </w:t>
      </w:r>
      <w:r w:rsidR="00EE36DF" w:rsidRPr="00D23DC7">
        <w:rPr>
          <w:rFonts w:ascii="Palatino Linotype" w:hAnsi="Palatino Linotype"/>
          <w:b/>
          <w:bCs/>
          <w:lang w:val="es-ES"/>
        </w:rPr>
        <w:t>RECURRENTE</w:t>
      </w:r>
      <w:r w:rsidR="00EE36DF" w:rsidRPr="00D23DC7">
        <w:rPr>
          <w:rFonts w:ascii="Palatino Linotype" w:hAnsi="Palatino Linotype"/>
        </w:rPr>
        <w:t xml:space="preserve"> </w:t>
      </w:r>
      <w:r w:rsidR="00EE36DF" w:rsidRPr="00D23DC7">
        <w:rPr>
          <w:rFonts w:ascii="Palatino Linotype" w:hAnsi="Palatino Linotype"/>
          <w:lang w:val="es-ES"/>
        </w:rPr>
        <w:t xml:space="preserve">la presente resolución, </w:t>
      </w:r>
      <w:r w:rsidR="00EE36DF" w:rsidRPr="00D23DC7">
        <w:rPr>
          <w:rFonts w:ascii="Palatino Linotype" w:eastAsia="Calibri" w:hAnsi="Palatino Linotype" w:cs="Arial"/>
          <w:bCs/>
          <w:lang w:val="es-ES"/>
        </w:rPr>
        <w:t>a través del Sistema de Acceso a la Información Mexiquense (SAIMEX).</w:t>
      </w:r>
    </w:p>
    <w:p w14:paraId="43CDB593" w14:textId="77777777" w:rsidR="00797CD8" w:rsidRPr="00D23DC7"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791BA856" w:rsidR="00797CD8" w:rsidRPr="00D23DC7"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D23DC7">
        <w:rPr>
          <w:rFonts w:ascii="Palatino Linotype" w:hAnsi="Palatino Linotype" w:cs="Arial"/>
          <w:b/>
          <w:color w:val="000000" w:themeColor="text1"/>
          <w:lang w:val="es-ES_tradnl" w:eastAsia="es-ES"/>
        </w:rPr>
        <w:t xml:space="preserve">CUARTO. </w:t>
      </w:r>
      <w:r w:rsidR="00EE36DF" w:rsidRPr="00D23DC7">
        <w:rPr>
          <w:rFonts w:ascii="Palatino Linotype" w:eastAsia="MS Mincho" w:hAnsi="Palatino Linotype"/>
          <w:lang w:val="es-ES"/>
        </w:rPr>
        <w:t>Se hace del conocimiento de</w:t>
      </w:r>
      <w:r w:rsidR="00BE5B7E" w:rsidRPr="00D23DC7">
        <w:rPr>
          <w:rFonts w:ascii="Palatino Linotype" w:eastAsia="MS Mincho" w:hAnsi="Palatino Linotype"/>
          <w:lang w:val="es-ES"/>
        </w:rPr>
        <w:t>l</w:t>
      </w:r>
      <w:r w:rsidR="00EE36DF" w:rsidRPr="00D23DC7">
        <w:rPr>
          <w:rFonts w:ascii="Palatino Linotype" w:eastAsia="MS Mincho" w:hAnsi="Palatino Linotype"/>
          <w:lang w:val="es-ES"/>
        </w:rPr>
        <w:t xml:space="preserve"> </w:t>
      </w:r>
      <w:r w:rsidR="00EE36DF" w:rsidRPr="00D23DC7">
        <w:rPr>
          <w:rFonts w:ascii="Palatino Linotype" w:hAnsi="Palatino Linotype"/>
          <w:b/>
          <w:bCs/>
          <w:lang w:val="es-ES"/>
        </w:rPr>
        <w:t>RECURRENTE</w:t>
      </w:r>
      <w:r w:rsidR="00EE36DF" w:rsidRPr="00D23DC7">
        <w:rPr>
          <w:rFonts w:ascii="Palatino Linotype" w:hAnsi="Palatino Linotype"/>
        </w:rPr>
        <w:t xml:space="preserve"> </w:t>
      </w:r>
      <w:r w:rsidR="00EE36DF" w:rsidRPr="00D23DC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D23DC7">
        <w:rPr>
          <w:rFonts w:ascii="Palatino Linotype" w:eastAsia="MS Mincho" w:hAnsi="Palatino Linotype"/>
          <w:bCs/>
          <w:lang w:val="es-ES"/>
        </w:rPr>
        <w:t>vía juicio de amparo</w:t>
      </w:r>
      <w:r w:rsidR="00EE36DF" w:rsidRPr="00D23DC7">
        <w:rPr>
          <w:rFonts w:ascii="Palatino Linotype" w:eastAsia="MS Mincho" w:hAnsi="Palatino Linotype"/>
          <w:lang w:val="es-ES"/>
        </w:rPr>
        <w:t> en los términos de las leyes aplicables.</w:t>
      </w:r>
    </w:p>
    <w:p w14:paraId="640B77A6" w14:textId="77777777" w:rsidR="00797CD8" w:rsidRPr="00D23DC7" w:rsidRDefault="00797CD8" w:rsidP="00797CD8">
      <w:pPr>
        <w:spacing w:line="360" w:lineRule="auto"/>
        <w:ind w:right="48"/>
        <w:jc w:val="both"/>
        <w:rPr>
          <w:rFonts w:ascii="Palatino Linotype" w:hAnsi="Palatino Linotype"/>
        </w:rPr>
      </w:pPr>
    </w:p>
    <w:p w14:paraId="70688342" w14:textId="77777777" w:rsidR="00861306" w:rsidRPr="00D607C1" w:rsidRDefault="00861306" w:rsidP="00861306">
      <w:pPr>
        <w:spacing w:before="240" w:after="240" w:line="360" w:lineRule="auto"/>
        <w:ind w:firstLine="1"/>
        <w:jc w:val="both"/>
        <w:rPr>
          <w:rFonts w:ascii="Palatino Linotype" w:hAnsi="Palatino Linotype"/>
          <w:smallCaps/>
        </w:rPr>
      </w:pPr>
      <w:bookmarkStart w:id="18" w:name="_Hlk129792997"/>
      <w:bookmarkStart w:id="19" w:name="_Hlk99014733"/>
      <w:r w:rsidRPr="00D23DC7">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w:t>
      </w:r>
      <w:r w:rsidRPr="00D23DC7">
        <w:rPr>
          <w:rStyle w:val="Referenciasutil"/>
          <w:rFonts w:ascii="Palatino Linotype" w:eastAsiaTheme="majorEastAsia" w:hAnsi="Palatino Linotype"/>
          <w:color w:val="auto"/>
        </w:rPr>
        <w:lastRenderedPageBreak/>
        <w:t>CONFORMADO POR LOS COMISIONADOS JOSÉ MARTÍNEZ VILCHIS; MARÍA DEL ROSARIO MEJÍA AYALA; SHARON CRISTINA MORALES MARTÍNEZ; LUIS GUSTAVO PARRA NORIEGA Y GUADALUPE RAMÍREZ PEÑA, EN LA DÉCIMA OCTAVA  SESIÓN ORDINARIA CELEBRADA EL DIECISIETE (17) DE MAYO DE DOS MIL VEINTITRÉS, ANTE EL SECRETARIO TÉCNICO DEL PLENO ALEXIS TAPIA RAMÍREZ.</w:t>
      </w:r>
      <w:r w:rsidRPr="00D607C1">
        <w:rPr>
          <w:rStyle w:val="Referenciasutil"/>
          <w:rFonts w:ascii="Palatino Linotype" w:eastAsiaTheme="majorEastAsia" w:hAnsi="Palatino Linotype"/>
          <w:color w:val="auto"/>
        </w:rPr>
        <w:t xml:space="preserve"> </w:t>
      </w:r>
      <w:bookmarkEnd w:id="18"/>
    </w:p>
    <w:p w14:paraId="2F7B0A99" w14:textId="246922CB" w:rsidR="00C94CED" w:rsidRPr="00624AAD" w:rsidRDefault="00C94CED" w:rsidP="00C94CED">
      <w:pPr>
        <w:spacing w:before="240" w:after="240" w:line="360" w:lineRule="auto"/>
        <w:ind w:firstLine="1"/>
        <w:jc w:val="both"/>
        <w:rPr>
          <w:rFonts w:ascii="Palatino Linotype" w:hAnsi="Palatino Linotype"/>
        </w:rPr>
      </w:pPr>
    </w:p>
    <w:bookmarkEnd w:id="19"/>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4E1710" w:rsidRDefault="00001017"/>
    <w:sectPr w:rsidR="004E1710" w:rsidSect="00F53756">
      <w:headerReference w:type="even" r:id="rId7"/>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4327F" w14:textId="77777777" w:rsidR="00001017" w:rsidRDefault="00001017" w:rsidP="00797CD8">
      <w:r>
        <w:separator/>
      </w:r>
    </w:p>
  </w:endnote>
  <w:endnote w:type="continuationSeparator" w:id="0">
    <w:p w14:paraId="03BF0C5B" w14:textId="77777777" w:rsidR="00001017" w:rsidRDefault="00001017"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7D7A94">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7A94">
      <w:rPr>
        <w:b/>
        <w:bCs/>
        <w:noProof/>
      </w:rPr>
      <w:t>19</w:t>
    </w:r>
    <w:r>
      <w:rPr>
        <w:b/>
        <w:bCs/>
      </w:rPr>
      <w:fldChar w:fldCharType="end"/>
    </w:r>
  </w:p>
  <w:p w14:paraId="66B0F435" w14:textId="77777777" w:rsidR="00724355" w:rsidRDefault="00001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7D7A9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7A94">
      <w:rPr>
        <w:b/>
        <w:bCs/>
        <w:noProof/>
      </w:rPr>
      <w:t>19</w:t>
    </w:r>
    <w:r>
      <w:rPr>
        <w:b/>
        <w:bCs/>
      </w:rPr>
      <w:fldChar w:fldCharType="end"/>
    </w:r>
  </w:p>
  <w:p w14:paraId="2B795856" w14:textId="77777777" w:rsidR="00724355" w:rsidRDefault="00001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F8031" w14:textId="77777777" w:rsidR="00001017" w:rsidRDefault="00001017" w:rsidP="00797CD8">
      <w:r>
        <w:separator/>
      </w:r>
    </w:p>
  </w:footnote>
  <w:footnote w:type="continuationSeparator" w:id="0">
    <w:p w14:paraId="0C5C061D" w14:textId="77777777" w:rsidR="00001017" w:rsidRDefault="00001017" w:rsidP="00797CD8">
      <w:r>
        <w:continuationSeparator/>
      </w:r>
    </w:p>
  </w:footnote>
  <w:footnote w:id="1">
    <w:p w14:paraId="02215D8E" w14:textId="77777777" w:rsidR="00BB33A3" w:rsidRPr="00952F10" w:rsidRDefault="00BB33A3" w:rsidP="00BB33A3">
      <w:pPr>
        <w:jc w:val="both"/>
        <w:rPr>
          <w:i/>
          <w:sz w:val="20"/>
          <w:szCs w:val="20"/>
        </w:rPr>
      </w:pPr>
      <w:r>
        <w:rPr>
          <w:rStyle w:val="Refdenotaalpie"/>
          <w:rFonts w:eastAsiaTheme="majorEastAsia"/>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50EC3D6" w14:textId="77777777" w:rsidR="00BB33A3" w:rsidRDefault="00BB33A3" w:rsidP="00BB33A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724355" w:rsidRDefault="00001017">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001017"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001017" w:rsidP="00F53756"/>
        <w:tbl>
          <w:tblPr>
            <w:tblW w:w="6662" w:type="dxa"/>
            <w:tblInd w:w="40" w:type="dxa"/>
            <w:tblLayout w:type="fixed"/>
            <w:tblLook w:val="0420" w:firstRow="1" w:lastRow="0" w:firstColumn="0" w:lastColumn="0" w:noHBand="0" w:noVBand="1"/>
          </w:tblPr>
          <w:tblGrid>
            <w:gridCol w:w="2551"/>
            <w:gridCol w:w="4111"/>
          </w:tblGrid>
          <w:tr w:rsidR="00724355" w14:paraId="6D92F205" w14:textId="77777777" w:rsidTr="00F53756">
            <w:trPr>
              <w:trHeight w:val="150"/>
            </w:trPr>
            <w:tc>
              <w:tcPr>
                <w:tcW w:w="2551"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56D409D6" w:rsidR="00724355" w:rsidRPr="00020E73" w:rsidRDefault="00043B27"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01133</w:t>
                </w:r>
                <w:r w:rsidR="007A07BD" w:rsidRPr="009E7B0A">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724355" w14:paraId="7CA62C08" w14:textId="77777777" w:rsidTr="00F53756">
            <w:trPr>
              <w:trHeight w:val="295"/>
            </w:trPr>
            <w:tc>
              <w:tcPr>
                <w:tcW w:w="2551"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65A71330" w:rsidR="00724355" w:rsidRPr="00F53756" w:rsidRDefault="00043B27"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Atenco</w:t>
                </w:r>
              </w:p>
            </w:tc>
          </w:tr>
          <w:tr w:rsidR="00724355" w14:paraId="773231CF" w14:textId="77777777" w:rsidTr="00F53756">
            <w:trPr>
              <w:trHeight w:val="295"/>
            </w:trPr>
            <w:tc>
              <w:tcPr>
                <w:tcW w:w="2551"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724355" w:rsidRPr="00020E73" w:rsidRDefault="00001017"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001017"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001017" w:rsidP="00F53756">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001017"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31073D2E" w:rsidR="00724355" w:rsidRPr="00020E73" w:rsidRDefault="00043B27"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01133</w:t>
                </w:r>
                <w:r w:rsidR="007A07BD" w:rsidRPr="009E7B0A">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3</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6C2E146D" w:rsidR="00724355" w:rsidRPr="00020E73" w:rsidRDefault="00001017" w:rsidP="00F53756">
                <w:pPr>
                  <w:tabs>
                    <w:tab w:val="left" w:pos="3122"/>
                    <w:tab w:val="right" w:pos="8838"/>
                  </w:tabs>
                  <w:ind w:left="-74" w:right="-105"/>
                  <w:jc w:val="both"/>
                  <w:rPr>
                    <w:rFonts w:ascii="Palatino Linotype" w:eastAsia="Calibri" w:hAnsi="Palatino Linotype" w:cs="Tahoma"/>
                    <w:sz w:val="22"/>
                    <w:szCs w:val="22"/>
                    <w:lang w:val="es-ES" w:eastAsia="en-US"/>
                  </w:rPr>
                </w:pPr>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7D80C028" w:rsidR="00724355" w:rsidRPr="00F53756" w:rsidRDefault="00043B27"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Atenco</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020E73" w:rsidRDefault="007A07BD" w:rsidP="00F5375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724355" w:rsidRPr="00020E73" w:rsidRDefault="00001017"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001017"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001017" w:rsidP="00F53756">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2A3375"/>
    <w:multiLevelType w:val="hybridMultilevel"/>
    <w:tmpl w:val="B79C5A56"/>
    <w:lvl w:ilvl="0" w:tplc="256613C8">
      <w:start w:val="1"/>
      <w:numFmt w:val="decimal"/>
      <w:lvlText w:val="%1."/>
      <w:lvlJc w:val="left"/>
      <w:pPr>
        <w:ind w:left="644" w:hanging="360"/>
      </w:pPr>
      <w:rPr>
        <w:b/>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D840C80C"/>
    <w:lvl w:ilvl="0" w:tplc="92BE0B36">
      <w:start w:val="1"/>
      <w:numFmt w:val="decimal"/>
      <w:lvlText w:val="%1."/>
      <w:lvlJc w:val="left"/>
      <w:pPr>
        <w:ind w:left="360" w:hanging="360"/>
      </w:pPr>
      <w:rPr>
        <w:rFonts w:ascii="Palatino Linotype" w:hAnsi="Palatino Linotype" w:hint="default"/>
        <w:b/>
        <w:i w:val="0"/>
        <w:color w:val="auto"/>
        <w:sz w:val="24"/>
      </w:rPr>
    </w:lvl>
    <w:lvl w:ilvl="1" w:tplc="28965D06">
      <w:start w:val="1"/>
      <w:numFmt w:val="upperRoman"/>
      <w:lvlText w:val="%2."/>
      <w:lvlJc w:val="right"/>
      <w:pPr>
        <w:ind w:left="7525" w:hanging="720"/>
      </w:pPr>
      <w:rPr>
        <w:rFonts w:hint="default"/>
        <w:b/>
        <w:bCs/>
        <w:i w:val="0"/>
        <w:iCs/>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2">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12"/>
  </w:num>
  <w:num w:numId="5">
    <w:abstractNumId w:val="14"/>
  </w:num>
  <w:num w:numId="6">
    <w:abstractNumId w:val="16"/>
  </w:num>
  <w:num w:numId="7">
    <w:abstractNumId w:val="15"/>
  </w:num>
  <w:num w:numId="8">
    <w:abstractNumId w:val="3"/>
  </w:num>
  <w:num w:numId="9">
    <w:abstractNumId w:val="0"/>
  </w:num>
  <w:num w:numId="10">
    <w:abstractNumId w:val="6"/>
  </w:num>
  <w:num w:numId="11">
    <w:abstractNumId w:val="17"/>
  </w:num>
  <w:num w:numId="12">
    <w:abstractNumId w:val="1"/>
  </w:num>
  <w:num w:numId="13">
    <w:abstractNumId w:val="2"/>
  </w:num>
  <w:num w:numId="14">
    <w:abstractNumId w:val="5"/>
  </w:num>
  <w:num w:numId="15">
    <w:abstractNumId w:val="13"/>
  </w:num>
  <w:num w:numId="16">
    <w:abstractNumId w:val="4"/>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1017"/>
    <w:rsid w:val="00007A3C"/>
    <w:rsid w:val="00024DD8"/>
    <w:rsid w:val="0003317B"/>
    <w:rsid w:val="000345A1"/>
    <w:rsid w:val="00042220"/>
    <w:rsid w:val="00043B27"/>
    <w:rsid w:val="00043D6D"/>
    <w:rsid w:val="00044066"/>
    <w:rsid w:val="0006267C"/>
    <w:rsid w:val="00062F95"/>
    <w:rsid w:val="0008452B"/>
    <w:rsid w:val="00094501"/>
    <w:rsid w:val="000A2EB0"/>
    <w:rsid w:val="000B1FC7"/>
    <w:rsid w:val="000B5A79"/>
    <w:rsid w:val="000B708E"/>
    <w:rsid w:val="000B718C"/>
    <w:rsid w:val="000D717A"/>
    <w:rsid w:val="000E138C"/>
    <w:rsid w:val="000F782D"/>
    <w:rsid w:val="00112B66"/>
    <w:rsid w:val="00112E8F"/>
    <w:rsid w:val="0012408E"/>
    <w:rsid w:val="00143F26"/>
    <w:rsid w:val="0015301A"/>
    <w:rsid w:val="00157FED"/>
    <w:rsid w:val="00192704"/>
    <w:rsid w:val="00194161"/>
    <w:rsid w:val="001A1A60"/>
    <w:rsid w:val="001A20C1"/>
    <w:rsid w:val="001F2181"/>
    <w:rsid w:val="002042C4"/>
    <w:rsid w:val="00214EBE"/>
    <w:rsid w:val="00222E05"/>
    <w:rsid w:val="00224A65"/>
    <w:rsid w:val="00225054"/>
    <w:rsid w:val="00242F26"/>
    <w:rsid w:val="00250F94"/>
    <w:rsid w:val="00276886"/>
    <w:rsid w:val="00285558"/>
    <w:rsid w:val="002A72EB"/>
    <w:rsid w:val="002B70A8"/>
    <w:rsid w:val="002E20F0"/>
    <w:rsid w:val="002F5041"/>
    <w:rsid w:val="0030038E"/>
    <w:rsid w:val="003046ED"/>
    <w:rsid w:val="00307AE4"/>
    <w:rsid w:val="00310D6A"/>
    <w:rsid w:val="00317C79"/>
    <w:rsid w:val="00325DF2"/>
    <w:rsid w:val="00364B24"/>
    <w:rsid w:val="00372A8B"/>
    <w:rsid w:val="0037310B"/>
    <w:rsid w:val="0039710F"/>
    <w:rsid w:val="003A128F"/>
    <w:rsid w:val="003A3297"/>
    <w:rsid w:val="003A4AB7"/>
    <w:rsid w:val="003B191A"/>
    <w:rsid w:val="003B2E45"/>
    <w:rsid w:val="003D6293"/>
    <w:rsid w:val="003E0425"/>
    <w:rsid w:val="003F1559"/>
    <w:rsid w:val="003F43DC"/>
    <w:rsid w:val="003F459C"/>
    <w:rsid w:val="00456176"/>
    <w:rsid w:val="0046117C"/>
    <w:rsid w:val="00464C9A"/>
    <w:rsid w:val="00471273"/>
    <w:rsid w:val="00485424"/>
    <w:rsid w:val="00490905"/>
    <w:rsid w:val="00496F86"/>
    <w:rsid w:val="00497817"/>
    <w:rsid w:val="004A5075"/>
    <w:rsid w:val="004C0E29"/>
    <w:rsid w:val="004D2A95"/>
    <w:rsid w:val="004F5FF5"/>
    <w:rsid w:val="00500CD9"/>
    <w:rsid w:val="00502D20"/>
    <w:rsid w:val="00510563"/>
    <w:rsid w:val="00512488"/>
    <w:rsid w:val="005127F4"/>
    <w:rsid w:val="00515874"/>
    <w:rsid w:val="00541BEA"/>
    <w:rsid w:val="0054644C"/>
    <w:rsid w:val="00582972"/>
    <w:rsid w:val="00586798"/>
    <w:rsid w:val="00586F37"/>
    <w:rsid w:val="00593285"/>
    <w:rsid w:val="005A1BEC"/>
    <w:rsid w:val="005B2C1C"/>
    <w:rsid w:val="005C0A1F"/>
    <w:rsid w:val="005E3D18"/>
    <w:rsid w:val="005E5C72"/>
    <w:rsid w:val="006050D1"/>
    <w:rsid w:val="00607F4C"/>
    <w:rsid w:val="00631E3F"/>
    <w:rsid w:val="0065005D"/>
    <w:rsid w:val="0066026C"/>
    <w:rsid w:val="00662F9E"/>
    <w:rsid w:val="0068161F"/>
    <w:rsid w:val="00685EC0"/>
    <w:rsid w:val="00687A28"/>
    <w:rsid w:val="00695142"/>
    <w:rsid w:val="006B54B8"/>
    <w:rsid w:val="006C5DFD"/>
    <w:rsid w:val="006F5A6C"/>
    <w:rsid w:val="00700651"/>
    <w:rsid w:val="00702644"/>
    <w:rsid w:val="00704E76"/>
    <w:rsid w:val="00710718"/>
    <w:rsid w:val="00711409"/>
    <w:rsid w:val="00711A1B"/>
    <w:rsid w:val="007171FE"/>
    <w:rsid w:val="00726BF5"/>
    <w:rsid w:val="00750AB4"/>
    <w:rsid w:val="00754566"/>
    <w:rsid w:val="0076088E"/>
    <w:rsid w:val="007617EE"/>
    <w:rsid w:val="0076643E"/>
    <w:rsid w:val="007704AB"/>
    <w:rsid w:val="0077287C"/>
    <w:rsid w:val="00774753"/>
    <w:rsid w:val="007840E1"/>
    <w:rsid w:val="007849C0"/>
    <w:rsid w:val="00786A54"/>
    <w:rsid w:val="00790385"/>
    <w:rsid w:val="00797A3E"/>
    <w:rsid w:val="00797CD8"/>
    <w:rsid w:val="007A07BD"/>
    <w:rsid w:val="007A1A1B"/>
    <w:rsid w:val="007B5A32"/>
    <w:rsid w:val="007B719A"/>
    <w:rsid w:val="007C5CA5"/>
    <w:rsid w:val="007D7A94"/>
    <w:rsid w:val="007E5442"/>
    <w:rsid w:val="007F1583"/>
    <w:rsid w:val="00810D19"/>
    <w:rsid w:val="00814037"/>
    <w:rsid w:val="008379A6"/>
    <w:rsid w:val="00861306"/>
    <w:rsid w:val="00874BA2"/>
    <w:rsid w:val="0087587F"/>
    <w:rsid w:val="00882E8C"/>
    <w:rsid w:val="008B79AD"/>
    <w:rsid w:val="008C1488"/>
    <w:rsid w:val="008D285B"/>
    <w:rsid w:val="008D4F3A"/>
    <w:rsid w:val="008D5B9C"/>
    <w:rsid w:val="008F2AFE"/>
    <w:rsid w:val="009048F3"/>
    <w:rsid w:val="009109C5"/>
    <w:rsid w:val="00920733"/>
    <w:rsid w:val="00921345"/>
    <w:rsid w:val="0092552A"/>
    <w:rsid w:val="0093562D"/>
    <w:rsid w:val="00974281"/>
    <w:rsid w:val="0099398F"/>
    <w:rsid w:val="009B2F6E"/>
    <w:rsid w:val="009B6D30"/>
    <w:rsid w:val="009D1E35"/>
    <w:rsid w:val="009D1E38"/>
    <w:rsid w:val="009D4BF1"/>
    <w:rsid w:val="009E46D4"/>
    <w:rsid w:val="009E61D8"/>
    <w:rsid w:val="009F1494"/>
    <w:rsid w:val="009F247C"/>
    <w:rsid w:val="00A0229E"/>
    <w:rsid w:val="00A03020"/>
    <w:rsid w:val="00A1172E"/>
    <w:rsid w:val="00A25966"/>
    <w:rsid w:val="00A3695A"/>
    <w:rsid w:val="00A37BE2"/>
    <w:rsid w:val="00A45151"/>
    <w:rsid w:val="00A46104"/>
    <w:rsid w:val="00A47A27"/>
    <w:rsid w:val="00A5508B"/>
    <w:rsid w:val="00A61139"/>
    <w:rsid w:val="00A64CC3"/>
    <w:rsid w:val="00A72926"/>
    <w:rsid w:val="00A814FE"/>
    <w:rsid w:val="00A83AD0"/>
    <w:rsid w:val="00AA6279"/>
    <w:rsid w:val="00AB3B1B"/>
    <w:rsid w:val="00AE5777"/>
    <w:rsid w:val="00AF3C54"/>
    <w:rsid w:val="00B07605"/>
    <w:rsid w:val="00B11BB0"/>
    <w:rsid w:val="00B2788A"/>
    <w:rsid w:val="00B804C5"/>
    <w:rsid w:val="00B94619"/>
    <w:rsid w:val="00BB33A3"/>
    <w:rsid w:val="00BB3E3E"/>
    <w:rsid w:val="00BB7B1F"/>
    <w:rsid w:val="00BC1D3F"/>
    <w:rsid w:val="00BC2F3D"/>
    <w:rsid w:val="00BC6651"/>
    <w:rsid w:val="00BD5A39"/>
    <w:rsid w:val="00BE0EEC"/>
    <w:rsid w:val="00BE5B7E"/>
    <w:rsid w:val="00BF5640"/>
    <w:rsid w:val="00C11F9E"/>
    <w:rsid w:val="00C16B6C"/>
    <w:rsid w:val="00C332B7"/>
    <w:rsid w:val="00C52B3E"/>
    <w:rsid w:val="00C64DB9"/>
    <w:rsid w:val="00C80E89"/>
    <w:rsid w:val="00C84824"/>
    <w:rsid w:val="00C94CED"/>
    <w:rsid w:val="00C9689D"/>
    <w:rsid w:val="00CA03D5"/>
    <w:rsid w:val="00CA54E0"/>
    <w:rsid w:val="00CB69B2"/>
    <w:rsid w:val="00CD3B25"/>
    <w:rsid w:val="00CE5B80"/>
    <w:rsid w:val="00CE7A04"/>
    <w:rsid w:val="00CF2CD8"/>
    <w:rsid w:val="00D10A42"/>
    <w:rsid w:val="00D23049"/>
    <w:rsid w:val="00D23DC7"/>
    <w:rsid w:val="00D2570B"/>
    <w:rsid w:val="00D34E6B"/>
    <w:rsid w:val="00D44444"/>
    <w:rsid w:val="00D55687"/>
    <w:rsid w:val="00D56B9F"/>
    <w:rsid w:val="00D57659"/>
    <w:rsid w:val="00D83ED0"/>
    <w:rsid w:val="00DA3D6B"/>
    <w:rsid w:val="00DB1141"/>
    <w:rsid w:val="00DB713A"/>
    <w:rsid w:val="00DC0FC7"/>
    <w:rsid w:val="00DE722C"/>
    <w:rsid w:val="00E16B66"/>
    <w:rsid w:val="00E23694"/>
    <w:rsid w:val="00E5571F"/>
    <w:rsid w:val="00E55FF9"/>
    <w:rsid w:val="00E62CD7"/>
    <w:rsid w:val="00E67667"/>
    <w:rsid w:val="00E71248"/>
    <w:rsid w:val="00E75D65"/>
    <w:rsid w:val="00E86F2B"/>
    <w:rsid w:val="00E87190"/>
    <w:rsid w:val="00E97DC0"/>
    <w:rsid w:val="00EA28EA"/>
    <w:rsid w:val="00EA637F"/>
    <w:rsid w:val="00EB6CF4"/>
    <w:rsid w:val="00ED3C5A"/>
    <w:rsid w:val="00EE36DF"/>
    <w:rsid w:val="00F01435"/>
    <w:rsid w:val="00F025B7"/>
    <w:rsid w:val="00F05932"/>
    <w:rsid w:val="00F076A2"/>
    <w:rsid w:val="00F362B5"/>
    <w:rsid w:val="00F4429D"/>
    <w:rsid w:val="00F44E66"/>
    <w:rsid w:val="00F5581C"/>
    <w:rsid w:val="00F66EFD"/>
    <w:rsid w:val="00F87E09"/>
    <w:rsid w:val="00F94232"/>
    <w:rsid w:val="00F974AD"/>
    <w:rsid w:val="00FD4F8F"/>
    <w:rsid w:val="00FE4A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F26"/>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86130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595552188">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4260</Words>
  <Characters>23433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2023-05-15T17:25:00Z</dcterms:created>
  <dcterms:modified xsi:type="dcterms:W3CDTF">2023-05-18T17:32:00Z</dcterms:modified>
</cp:coreProperties>
</file>