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EC6E2B" w:rsidR="005F2D09" w:rsidP="00EC6E2B" w:rsidRDefault="005F2D09" w14:paraId="2AC12568" w14:textId="48A9F035">
      <w:pPr>
        <w:spacing w:line="360" w:lineRule="auto"/>
        <w:contextualSpacing/>
        <w:jc w:val="both"/>
        <w:rPr>
          <w:rFonts w:ascii="Palatino Linotype" w:hAnsi="Palatino Linotype" w:cs="Tahoma"/>
          <w:sz w:val="22"/>
          <w:szCs w:val="22"/>
          <w:lang w:val="es-ES"/>
        </w:rPr>
      </w:pPr>
      <w:r w:rsidRPr="00EC6E2B">
        <w:rPr>
          <w:rFonts w:ascii="Palatino Linotype" w:hAnsi="Palatino Linotype" w:cs="Tahoma"/>
          <w:bCs/>
          <w:sz w:val="22"/>
          <w:szCs w:val="22"/>
        </w:rPr>
        <w:t xml:space="preserve">Resolución del Pleno del Instituto de Transparencia, Acceso a la Información </w:t>
      </w:r>
      <w:r w:rsidRPr="00EC6E2B">
        <w:rPr>
          <w:rFonts w:ascii="Palatino Linotype" w:hAnsi="Palatino Linotype" w:eastAsia="Calibri" w:cs="Tahoma"/>
          <w:bCs/>
          <w:sz w:val="22"/>
          <w:szCs w:val="22"/>
          <w:lang w:eastAsia="en-US"/>
        </w:rPr>
        <w:t>Pública</w:t>
      </w:r>
      <w:r w:rsidRPr="00EC6E2B">
        <w:rPr>
          <w:rFonts w:ascii="Palatino Linotype" w:hAnsi="Palatino Linotype" w:cs="Tahoma"/>
          <w:bCs/>
          <w:sz w:val="22"/>
          <w:szCs w:val="22"/>
        </w:rPr>
        <w:t xml:space="preserve"> y Protección de Datos Personales del Estado de México y Municipios, con domicilio en Metepec, </w:t>
      </w:r>
      <w:r w:rsidRPr="00EC6E2B">
        <w:rPr>
          <w:rFonts w:ascii="Palatino Linotype" w:hAnsi="Palatino Linotype" w:cs="Tahoma"/>
          <w:sz w:val="22"/>
          <w:szCs w:val="22"/>
          <w:lang w:val="es-ES"/>
        </w:rPr>
        <w:t xml:space="preserve">Estado de México, de fecha </w:t>
      </w:r>
      <w:r w:rsidRPr="00EC6E2B" w:rsidR="00670077">
        <w:rPr>
          <w:rFonts w:ascii="Palatino Linotype" w:hAnsi="Palatino Linotype" w:cs="Tahoma"/>
          <w:sz w:val="22"/>
          <w:szCs w:val="22"/>
          <w:lang w:val="es-ES"/>
        </w:rPr>
        <w:t>de nueve de febrero de dos mil veintitrés</w:t>
      </w:r>
      <w:r w:rsidRPr="00EC6E2B">
        <w:rPr>
          <w:rFonts w:ascii="Palatino Linotype" w:hAnsi="Palatino Linotype" w:cs="Tahoma"/>
          <w:sz w:val="22"/>
          <w:szCs w:val="22"/>
          <w:lang w:val="es-ES"/>
        </w:rPr>
        <w:t xml:space="preserve">. </w:t>
      </w:r>
    </w:p>
    <w:p w:rsidRPr="00EC6E2B" w:rsidR="005F2D09" w:rsidP="00EC6E2B" w:rsidRDefault="005F2D09" w14:paraId="4EC4C9D7" w14:textId="77777777">
      <w:pPr>
        <w:spacing w:line="360" w:lineRule="auto"/>
        <w:contextualSpacing/>
        <w:jc w:val="both"/>
        <w:rPr>
          <w:rFonts w:ascii="Palatino Linotype" w:hAnsi="Palatino Linotype" w:cs="Tahoma"/>
          <w:b/>
          <w:bCs/>
          <w:sz w:val="22"/>
          <w:szCs w:val="22"/>
          <w:lang w:val="es-ES"/>
        </w:rPr>
      </w:pPr>
    </w:p>
    <w:p w:rsidRPr="00EC6E2B" w:rsidR="005F2D09" w:rsidP="00EC6E2B" w:rsidRDefault="005F2D09" w14:paraId="6E802CBF" w14:textId="22EE99FB">
      <w:pPr>
        <w:spacing w:line="360" w:lineRule="auto"/>
        <w:contextualSpacing/>
        <w:jc w:val="both"/>
        <w:rPr>
          <w:rFonts w:ascii="Palatino Linotype" w:hAnsi="Palatino Linotype" w:eastAsia="Calibri" w:cs="Tahoma"/>
          <w:b w:val="1"/>
          <w:bCs w:val="1"/>
          <w:sz w:val="22"/>
          <w:szCs w:val="22"/>
          <w:lang w:eastAsia="en-US"/>
        </w:rPr>
      </w:pPr>
      <w:r w:rsidRPr="5BCC2CA6" w:rsidR="5BCC2CA6">
        <w:rPr>
          <w:rFonts w:ascii="Palatino Linotype" w:hAnsi="Palatino Linotype" w:cs="Tahoma"/>
          <w:b w:val="1"/>
          <w:bCs w:val="1"/>
          <w:sz w:val="22"/>
          <w:szCs w:val="22"/>
        </w:rPr>
        <w:t xml:space="preserve">VISTO </w:t>
      </w:r>
      <w:r w:rsidRPr="5BCC2CA6" w:rsidR="5BCC2CA6">
        <w:rPr>
          <w:rFonts w:ascii="Palatino Linotype" w:hAnsi="Palatino Linotype" w:cs="Tahoma"/>
          <w:sz w:val="22"/>
          <w:szCs w:val="22"/>
        </w:rPr>
        <w:t>el expediente conformado con motivo del Recurso de Revisión</w:t>
      </w:r>
      <w:r w:rsidRPr="5BCC2CA6" w:rsidR="5BCC2CA6">
        <w:rPr>
          <w:rFonts w:ascii="Palatino Linotype" w:hAnsi="Palatino Linotype" w:cs="Tahoma"/>
          <w:b w:val="1"/>
          <w:bCs w:val="1"/>
          <w:sz w:val="22"/>
          <w:szCs w:val="22"/>
        </w:rPr>
        <w:t xml:space="preserve">, </w:t>
      </w:r>
      <w:r w:rsidRPr="5BCC2CA6" w:rsidR="5BCC2CA6">
        <w:rPr>
          <w:rFonts w:ascii="Palatino Linotype" w:hAnsi="Palatino Linotype" w:eastAsia="Calibri" w:cs="Tahoma"/>
          <w:b w:val="1"/>
          <w:bCs w:val="1"/>
          <w:sz w:val="22"/>
          <w:szCs w:val="22"/>
          <w:lang w:eastAsia="en-US"/>
        </w:rPr>
        <w:t>17116/INFOEM/IP/RR/2022</w:t>
      </w:r>
      <w:r w:rsidRPr="5BCC2CA6" w:rsidR="5BCC2CA6">
        <w:rPr>
          <w:rFonts w:ascii="Palatino Linotype" w:hAnsi="Palatino Linotype" w:cs="Tahoma"/>
          <w:sz w:val="22"/>
          <w:szCs w:val="22"/>
        </w:rPr>
        <w:t xml:space="preserve"> interpuesto por </w:t>
      </w:r>
      <w:r w:rsidRPr="5BCC2CA6" w:rsidR="5BCC2CA6">
        <w:rPr>
          <w:rFonts w:ascii="Palatino Linotype" w:hAnsi="Palatino Linotype" w:cs="Tahoma"/>
          <w:b w:val="1"/>
          <w:bCs w:val="1"/>
          <w:sz w:val="22"/>
          <w:szCs w:val="22"/>
          <w:highlight w:val="black"/>
        </w:rPr>
        <w:t>XXXXXXXXXXXXXXXXXXXX</w:t>
      </w:r>
      <w:r w:rsidRPr="5BCC2CA6" w:rsidR="5BCC2CA6">
        <w:rPr>
          <w:rFonts w:ascii="Palatino Linotype" w:hAnsi="Palatino Linotype" w:cs="Tahoma"/>
          <w:b w:val="1"/>
          <w:bCs w:val="1"/>
          <w:sz w:val="22"/>
          <w:szCs w:val="22"/>
        </w:rPr>
        <w:t xml:space="preserve">, </w:t>
      </w:r>
      <w:r w:rsidRPr="5BCC2CA6" w:rsidR="5BCC2CA6">
        <w:rPr>
          <w:rFonts w:ascii="Palatino Linotype" w:hAnsi="Palatino Linotype" w:cs="Tahoma"/>
          <w:sz w:val="22"/>
          <w:szCs w:val="22"/>
        </w:rPr>
        <w:t xml:space="preserve">en lo sucesivo el Recurrente o Particular, en contra de la respuesta del Sujeto Obligado, </w:t>
      </w:r>
      <w:r w:rsidRPr="5BCC2CA6" w:rsidR="5BCC2CA6">
        <w:rPr>
          <w:rFonts w:ascii="Palatino Linotype" w:hAnsi="Palatino Linotype" w:cs="Tahoma"/>
          <w:b w:val="1"/>
          <w:bCs w:val="1"/>
          <w:sz w:val="22"/>
          <w:szCs w:val="22"/>
        </w:rPr>
        <w:t>Universidad Autónoma del Estado de México</w:t>
      </w:r>
      <w:r w:rsidRPr="5BCC2CA6" w:rsidR="5BCC2CA6">
        <w:rPr>
          <w:rFonts w:ascii="Palatino Linotype" w:hAnsi="Palatino Linotype" w:eastAsia="Calibri" w:cs="Tahoma"/>
          <w:sz w:val="22"/>
          <w:szCs w:val="22"/>
          <w:lang w:eastAsia="en-US"/>
        </w:rPr>
        <w:t>,</w:t>
      </w:r>
      <w:r w:rsidRPr="5BCC2CA6" w:rsidR="5BCC2CA6">
        <w:rPr>
          <w:rFonts w:ascii="Palatino Linotype" w:hAnsi="Palatino Linotype" w:cs="Tahoma"/>
          <w:b w:val="1"/>
          <w:bCs w:val="1"/>
          <w:sz w:val="22"/>
          <w:szCs w:val="22"/>
        </w:rPr>
        <w:t xml:space="preserve"> </w:t>
      </w:r>
      <w:r w:rsidRPr="5BCC2CA6" w:rsidR="5BCC2CA6">
        <w:rPr>
          <w:rFonts w:ascii="Palatino Linotype" w:hAnsi="Palatino Linotype" w:cs="Tahoma"/>
          <w:sz w:val="22"/>
          <w:szCs w:val="22"/>
        </w:rPr>
        <w:t>se emite la presente Resolución, con base en los Antecedentes y Considerandos que a continuación se exponen:</w:t>
      </w:r>
      <w:r w:rsidRPr="5BCC2CA6" w:rsidR="5BCC2CA6">
        <w:rPr>
          <w:rFonts w:ascii="Palatino Linotype" w:hAnsi="Palatino Linotype"/>
          <w:b w:val="1"/>
          <w:bCs w:val="1"/>
          <w:color w:val="000000" w:themeColor="text1" w:themeTint="FF" w:themeShade="FF"/>
          <w:sz w:val="22"/>
          <w:szCs w:val="22"/>
        </w:rPr>
        <w:t xml:space="preserve"> </w:t>
      </w:r>
    </w:p>
    <w:p w:rsidRPr="00EC6E2B" w:rsidR="005F2D09" w:rsidP="00EC6E2B" w:rsidRDefault="005F2D09" w14:paraId="46418DF4" w14:textId="77777777">
      <w:pPr>
        <w:spacing w:line="360" w:lineRule="auto"/>
        <w:contextualSpacing/>
        <w:jc w:val="both"/>
        <w:rPr>
          <w:rFonts w:ascii="Palatino Linotype" w:hAnsi="Palatino Linotype" w:cs="Tahoma"/>
          <w:b/>
          <w:bCs/>
          <w:sz w:val="22"/>
          <w:szCs w:val="22"/>
        </w:rPr>
      </w:pPr>
    </w:p>
    <w:p w:rsidRPr="00EC6E2B" w:rsidR="005F2D09" w:rsidP="00EC6E2B" w:rsidRDefault="000973A1" w14:paraId="5BEF9923" w14:textId="37E12DF5">
      <w:pPr>
        <w:spacing w:line="360" w:lineRule="auto"/>
        <w:contextualSpacing/>
        <w:jc w:val="center"/>
        <w:rPr>
          <w:rFonts w:ascii="Palatino Linotype" w:hAnsi="Palatino Linotype" w:cs="Tahoma"/>
          <w:b/>
          <w:bCs/>
          <w:sz w:val="22"/>
          <w:szCs w:val="22"/>
          <w:lang w:val="es-ES"/>
        </w:rPr>
      </w:pPr>
      <w:r w:rsidRPr="00EC6E2B">
        <w:rPr>
          <w:rFonts w:ascii="Palatino Linotype" w:hAnsi="Palatino Linotype" w:cs="Tahoma"/>
          <w:b/>
          <w:bCs/>
          <w:sz w:val="22"/>
          <w:szCs w:val="22"/>
          <w:lang w:val="es-ES"/>
        </w:rPr>
        <w:t>A N T E C E D E N T E S</w:t>
      </w:r>
    </w:p>
    <w:p w:rsidRPr="00EC6E2B" w:rsidR="005F2D09" w:rsidP="00EC6E2B" w:rsidRDefault="005F2D09" w14:paraId="11D2C935" w14:textId="77777777">
      <w:pPr>
        <w:spacing w:line="360" w:lineRule="auto"/>
        <w:contextualSpacing/>
        <w:jc w:val="both"/>
        <w:rPr>
          <w:rFonts w:ascii="Palatino Linotype" w:hAnsi="Palatino Linotype" w:cs="Tahoma"/>
          <w:sz w:val="22"/>
          <w:szCs w:val="22"/>
          <w:lang w:val="es-ES"/>
        </w:rPr>
      </w:pPr>
    </w:p>
    <w:p w:rsidRPr="00EC6E2B" w:rsidR="005F2D09" w:rsidP="00EC6E2B" w:rsidRDefault="005F2D09" w14:paraId="5E7DA289" w14:textId="77777777">
      <w:pPr>
        <w:spacing w:line="360" w:lineRule="auto"/>
        <w:contextualSpacing/>
        <w:jc w:val="both"/>
        <w:rPr>
          <w:rFonts w:ascii="Palatino Linotype" w:hAnsi="Palatino Linotype" w:cs="Tahoma"/>
          <w:b/>
          <w:bCs/>
          <w:sz w:val="22"/>
          <w:szCs w:val="22"/>
          <w:lang w:val="es-ES"/>
        </w:rPr>
      </w:pPr>
      <w:r w:rsidRPr="00EC6E2B">
        <w:rPr>
          <w:rFonts w:ascii="Palatino Linotype" w:hAnsi="Palatino Linotype" w:cs="Tahoma"/>
          <w:b/>
          <w:bCs/>
          <w:sz w:val="22"/>
          <w:szCs w:val="22"/>
          <w:lang w:val="es-ES"/>
        </w:rPr>
        <w:t>I. Presentación de la solicitud de información.</w:t>
      </w:r>
    </w:p>
    <w:p w:rsidRPr="00EC6E2B" w:rsidR="005F2D09" w:rsidP="00EC6E2B" w:rsidRDefault="005F2D09" w14:paraId="14D14906" w14:textId="77777777">
      <w:pPr>
        <w:spacing w:line="360" w:lineRule="auto"/>
        <w:contextualSpacing/>
        <w:jc w:val="both"/>
        <w:rPr>
          <w:rFonts w:ascii="Palatino Linotype" w:hAnsi="Palatino Linotype" w:cs="Tahoma"/>
          <w:b/>
          <w:bCs/>
          <w:sz w:val="22"/>
          <w:szCs w:val="22"/>
          <w:lang w:val="es-ES"/>
        </w:rPr>
      </w:pPr>
    </w:p>
    <w:p w:rsidRPr="00EC6E2B" w:rsidR="003B5082" w:rsidP="00EC6E2B" w:rsidRDefault="00A03E51" w14:paraId="2BABAC14" w14:textId="61CE7BA1">
      <w:pPr>
        <w:pStyle w:val="Prrafodelista"/>
        <w:tabs>
          <w:tab w:val="left" w:pos="567"/>
        </w:tabs>
        <w:spacing w:line="360" w:lineRule="auto"/>
        <w:ind w:left="0"/>
        <w:jc w:val="both"/>
        <w:rPr>
          <w:rFonts w:ascii="Palatino Linotype" w:hAnsi="Palatino Linotype" w:cs="Tahoma"/>
          <w:szCs w:val="22"/>
        </w:rPr>
      </w:pPr>
      <w:r w:rsidRPr="00EC6E2B">
        <w:rPr>
          <w:rFonts w:ascii="Palatino Linotype" w:hAnsi="Palatino Linotype" w:cs="Tahoma"/>
          <w:szCs w:val="22"/>
          <w:lang w:val="es-ES"/>
        </w:rPr>
        <w:t>El</w:t>
      </w:r>
      <w:r w:rsidRPr="00EC6E2B" w:rsidR="00DF552C">
        <w:rPr>
          <w:rFonts w:ascii="Palatino Linotype" w:hAnsi="Palatino Linotype" w:cs="Tahoma"/>
          <w:szCs w:val="22"/>
          <w:lang w:val="es-ES"/>
        </w:rPr>
        <w:t xml:space="preserve"> </w:t>
      </w:r>
      <w:r w:rsidRPr="00EC6E2B" w:rsidR="00FE03C8">
        <w:rPr>
          <w:rFonts w:ascii="Palatino Linotype" w:hAnsi="Palatino Linotype" w:cs="Tahoma"/>
          <w:szCs w:val="22"/>
          <w:lang w:val="es-ES"/>
        </w:rPr>
        <w:t>dieciocho de octubre</w:t>
      </w:r>
      <w:r w:rsidRPr="00EC6E2B" w:rsidR="00DF552C">
        <w:rPr>
          <w:rFonts w:ascii="Palatino Linotype" w:hAnsi="Palatino Linotype" w:cs="Tahoma"/>
          <w:szCs w:val="22"/>
          <w:lang w:val="es-ES"/>
        </w:rPr>
        <w:t xml:space="preserve"> </w:t>
      </w:r>
      <w:r w:rsidRPr="00EC6E2B" w:rsidR="0002690E">
        <w:rPr>
          <w:rFonts w:ascii="Palatino Linotype" w:hAnsi="Palatino Linotype" w:cs="Tahoma"/>
          <w:szCs w:val="22"/>
          <w:lang w:val="es-ES"/>
        </w:rPr>
        <w:t>de</w:t>
      </w:r>
      <w:r w:rsidRPr="00EC6E2B" w:rsidR="00692DB0">
        <w:rPr>
          <w:rFonts w:ascii="Palatino Linotype" w:hAnsi="Palatino Linotype" w:cs="Tahoma"/>
          <w:szCs w:val="22"/>
          <w:lang w:val="es-ES"/>
        </w:rPr>
        <w:t xml:space="preserve"> dos mil veintidós, </w:t>
      </w:r>
      <w:r w:rsidRPr="00EC6E2B" w:rsidR="00810271">
        <w:rPr>
          <w:rFonts w:ascii="Palatino Linotype" w:hAnsi="Palatino Linotype" w:cs="Tahoma"/>
          <w:szCs w:val="22"/>
        </w:rPr>
        <w:t>el Particular presentó una solicitud de acceso a la información pública</w:t>
      </w:r>
      <w:r w:rsidRPr="00EC6E2B" w:rsidR="009043D4">
        <w:rPr>
          <w:rFonts w:ascii="Palatino Linotype" w:hAnsi="Palatino Linotype" w:cs="Tahoma"/>
          <w:szCs w:val="22"/>
        </w:rPr>
        <w:t xml:space="preserve"> </w:t>
      </w:r>
      <w:r w:rsidRPr="00EC6E2B" w:rsidR="007301F0">
        <w:rPr>
          <w:rFonts w:ascii="Palatino Linotype" w:hAnsi="Palatino Linotype" w:cs="Tahoma"/>
          <w:szCs w:val="22"/>
        </w:rPr>
        <w:t>vía</w:t>
      </w:r>
      <w:r w:rsidRPr="00EC6E2B" w:rsidR="00810271">
        <w:rPr>
          <w:rFonts w:ascii="Palatino Linotype" w:hAnsi="Palatino Linotype" w:cs="Tahoma"/>
          <w:szCs w:val="22"/>
        </w:rPr>
        <w:t xml:space="preserve"> el Sistema de Acceso a la Información Mexiquense (SAIMEX), ante</w:t>
      </w:r>
      <w:r w:rsidRPr="00EC6E2B" w:rsidR="00C203CE">
        <w:rPr>
          <w:rFonts w:ascii="Palatino Linotype" w:hAnsi="Palatino Linotype" w:cs="Tahoma"/>
          <w:szCs w:val="22"/>
        </w:rPr>
        <w:t xml:space="preserve"> </w:t>
      </w:r>
      <w:r w:rsidRPr="00EC6E2B" w:rsidR="00DF552C">
        <w:rPr>
          <w:rFonts w:ascii="Palatino Linotype" w:hAnsi="Palatino Linotype" w:cs="Tahoma"/>
          <w:szCs w:val="22"/>
        </w:rPr>
        <w:t>Instituto de Transparencia, Acceso a la Información Pública y Protección de Datos Personales del Estado de México y Municipios</w:t>
      </w:r>
      <w:r w:rsidRPr="00EC6E2B" w:rsidR="00810271">
        <w:rPr>
          <w:rFonts w:ascii="Palatino Linotype" w:hAnsi="Palatino Linotype" w:cs="Tahoma"/>
          <w:szCs w:val="22"/>
        </w:rPr>
        <w:t>, en los siguientes términos:</w:t>
      </w:r>
    </w:p>
    <w:p w:rsidRPr="00EC6E2B" w:rsidR="005F2D09" w:rsidP="00EC6E2B" w:rsidRDefault="005F2D09" w14:paraId="47BE90C9" w14:textId="1916BA94">
      <w:pPr>
        <w:spacing w:line="360" w:lineRule="auto"/>
        <w:contextualSpacing/>
        <w:jc w:val="both"/>
        <w:rPr>
          <w:rFonts w:ascii="Palatino Linotype" w:hAnsi="Palatino Linotype" w:cs="Tahoma"/>
          <w:sz w:val="22"/>
          <w:szCs w:val="22"/>
        </w:rPr>
      </w:pPr>
    </w:p>
    <w:p w:rsidRPr="00EC6E2B" w:rsidR="00A9475C" w:rsidP="00EC6E2B" w:rsidRDefault="005F2D09" w14:paraId="4B380DAE" w14:textId="4802F0D1">
      <w:pPr>
        <w:tabs>
          <w:tab w:val="left" w:pos="8505"/>
        </w:tabs>
        <w:spacing w:line="360" w:lineRule="auto"/>
        <w:ind w:left="567" w:right="539"/>
        <w:contextualSpacing/>
        <w:jc w:val="both"/>
        <w:rPr>
          <w:rFonts w:ascii="Palatino Linotype" w:hAnsi="Palatino Linotype" w:cs="Tahoma"/>
          <w:b/>
          <w:bCs/>
          <w:szCs w:val="22"/>
        </w:rPr>
      </w:pPr>
      <w:bookmarkStart w:name="_Hlk90547484" w:id="0"/>
      <w:bookmarkStart w:name="_Hlk90547640" w:id="1"/>
      <w:r w:rsidRPr="00EC6E2B">
        <w:rPr>
          <w:rFonts w:ascii="Palatino Linotype" w:hAnsi="Palatino Linotype" w:cs="Tahoma"/>
          <w:b/>
          <w:bCs/>
          <w:szCs w:val="22"/>
        </w:rPr>
        <w:t>Solicitud de folio:</w:t>
      </w:r>
      <w:r w:rsidRPr="00EC6E2B" w:rsidR="00810271">
        <w:rPr>
          <w:rFonts w:ascii="Palatino Linotype" w:hAnsi="Palatino Linotype" w:cs="Tahoma"/>
          <w:szCs w:val="22"/>
        </w:rPr>
        <w:t xml:space="preserve"> </w:t>
      </w:r>
      <w:r w:rsidRPr="00EC6E2B" w:rsidR="00FE03C8">
        <w:rPr>
          <w:rFonts w:ascii="Palatino Linotype" w:hAnsi="Palatino Linotype" w:cs="Tahoma"/>
          <w:b/>
          <w:bCs/>
          <w:szCs w:val="22"/>
        </w:rPr>
        <w:t>00619/UAEM/IP/2022</w:t>
      </w:r>
    </w:p>
    <w:p w:rsidRPr="00EC6E2B" w:rsidR="00C203CE" w:rsidP="00EC6E2B" w:rsidRDefault="005F2D09" w14:paraId="09A60456" w14:textId="278F0268">
      <w:pPr>
        <w:tabs>
          <w:tab w:val="left" w:pos="8505"/>
        </w:tabs>
        <w:spacing w:line="360" w:lineRule="auto"/>
        <w:ind w:left="567" w:right="539"/>
        <w:contextualSpacing/>
        <w:jc w:val="both"/>
        <w:rPr>
          <w:rFonts w:ascii="Palatino Linotype" w:hAnsi="Palatino Linotype" w:cs="Tahoma"/>
          <w:b/>
          <w:bCs/>
          <w:szCs w:val="22"/>
        </w:rPr>
      </w:pPr>
      <w:r w:rsidRPr="00EC6E2B">
        <w:rPr>
          <w:rFonts w:ascii="Palatino Linotype" w:hAnsi="Palatino Linotype" w:cs="Tahoma"/>
          <w:b/>
          <w:bCs/>
          <w:szCs w:val="22"/>
        </w:rPr>
        <w:t>DESCRIPCIÓN CLARA Y PRECISA DE LA INFORMACIÓN SOLICITADA:</w:t>
      </w:r>
      <w:bookmarkEnd w:id="0"/>
      <w:bookmarkEnd w:id="1"/>
    </w:p>
    <w:p w:rsidRPr="00EC6E2B" w:rsidR="00DF552C" w:rsidP="00EC6E2B" w:rsidRDefault="00FE03C8" w14:paraId="228A8038" w14:textId="55179A4F">
      <w:pPr>
        <w:tabs>
          <w:tab w:val="left" w:pos="567"/>
          <w:tab w:val="left" w:pos="4667"/>
          <w:tab w:val="left" w:pos="8505"/>
        </w:tabs>
        <w:spacing w:line="360" w:lineRule="auto"/>
        <w:ind w:left="567" w:right="539"/>
        <w:contextualSpacing/>
        <w:jc w:val="both"/>
        <w:rPr>
          <w:rFonts w:ascii="Palatino Linotype" w:hAnsi="Palatino Linotype" w:cs="Tahoma"/>
          <w:i/>
          <w:szCs w:val="22"/>
        </w:rPr>
      </w:pPr>
      <w:r w:rsidRPr="00EC6E2B">
        <w:rPr>
          <w:rFonts w:ascii="Palatino Linotype" w:hAnsi="Palatino Linotype" w:cs="Tahoma"/>
          <w:i/>
          <w:szCs w:val="22"/>
        </w:rPr>
        <w:t>Nombre completo, cargo y adscripción, de las autoridades administrativas y órganos de Gobierno que autorizaron que COUTTOLENC BUENTELLO JOSE ALBERTO impartiera cada una de las asignaturas que impartió desde el año 2017 hasta 2022 en la UAEMéx. Además, las Actas de Consejo Académico y de Gobierno que den constancia de la autorización para impartir asignaturas en el periodo antes señalado a COUTTOLENC BUENTELLO JOSE ALBERTO</w:t>
      </w:r>
    </w:p>
    <w:p w:rsidRPr="00EC6E2B" w:rsidR="00692DB0" w:rsidP="00EC6E2B" w:rsidRDefault="00A504D1" w14:paraId="026AF911" w14:textId="783A569E">
      <w:pPr>
        <w:tabs>
          <w:tab w:val="left" w:pos="567"/>
          <w:tab w:val="left" w:pos="4667"/>
          <w:tab w:val="left" w:pos="8505"/>
        </w:tabs>
        <w:spacing w:line="360" w:lineRule="auto"/>
        <w:ind w:left="567" w:right="539"/>
        <w:contextualSpacing/>
        <w:jc w:val="both"/>
        <w:rPr>
          <w:rFonts w:ascii="Palatino Linotype" w:hAnsi="Palatino Linotype" w:cs="Tahoma"/>
          <w:b/>
          <w:szCs w:val="22"/>
        </w:rPr>
      </w:pPr>
      <w:r w:rsidRPr="00EC6E2B">
        <w:rPr>
          <w:rFonts w:ascii="Palatino Linotype" w:hAnsi="Palatino Linotype" w:cs="Tahoma"/>
          <w:b/>
          <w:szCs w:val="22"/>
        </w:rPr>
        <w:t>MODALIDAD DE ENTREGA</w:t>
      </w:r>
    </w:p>
    <w:p w:rsidRPr="00EC6E2B" w:rsidR="006204E9" w:rsidP="00EC6E2B" w:rsidRDefault="008D24D6" w14:paraId="064BAECF" w14:textId="00F9B069">
      <w:pPr>
        <w:tabs>
          <w:tab w:val="left" w:pos="567"/>
          <w:tab w:val="left" w:pos="4667"/>
          <w:tab w:val="left" w:pos="8505"/>
        </w:tabs>
        <w:spacing w:line="360" w:lineRule="auto"/>
        <w:ind w:left="567" w:right="539"/>
        <w:contextualSpacing/>
        <w:jc w:val="both"/>
        <w:rPr>
          <w:rFonts w:ascii="Palatino Linotype" w:hAnsi="Palatino Linotype" w:cs="Tahoma"/>
          <w:i/>
          <w:szCs w:val="22"/>
        </w:rPr>
      </w:pPr>
      <w:r w:rsidRPr="00EC6E2B">
        <w:rPr>
          <w:rFonts w:ascii="Palatino Linotype" w:hAnsi="Palatino Linotype" w:cs="Tahoma"/>
          <w:i/>
          <w:szCs w:val="22"/>
        </w:rPr>
        <w:t>A través del SAIMEX</w:t>
      </w:r>
      <w:r w:rsidRPr="00EC6E2B" w:rsidR="002411F2">
        <w:rPr>
          <w:rFonts w:ascii="Palatino Linotype" w:hAnsi="Palatino Linotype" w:cs="Tahoma"/>
          <w:i/>
          <w:szCs w:val="22"/>
        </w:rPr>
        <w:t xml:space="preserve">. </w:t>
      </w:r>
    </w:p>
    <w:p w:rsidRPr="00EC6E2B" w:rsidR="00FE03C8" w:rsidP="00EC6E2B" w:rsidRDefault="00FE03C8" w14:paraId="6D99ECF7" w14:textId="77777777">
      <w:pPr>
        <w:tabs>
          <w:tab w:val="left" w:pos="567"/>
          <w:tab w:val="left" w:pos="4667"/>
        </w:tabs>
        <w:spacing w:line="360" w:lineRule="auto"/>
        <w:contextualSpacing/>
        <w:jc w:val="both"/>
        <w:rPr>
          <w:rFonts w:ascii="Palatino Linotype" w:hAnsi="Palatino Linotype" w:cs="Tahoma"/>
          <w:b/>
          <w:sz w:val="22"/>
          <w:szCs w:val="22"/>
        </w:rPr>
      </w:pPr>
      <w:r w:rsidRPr="00EC6E2B">
        <w:rPr>
          <w:rFonts w:ascii="Palatino Linotype" w:hAnsi="Palatino Linotype" w:cs="Tahoma"/>
          <w:b/>
          <w:sz w:val="22"/>
          <w:szCs w:val="22"/>
        </w:rPr>
        <w:lastRenderedPageBreak/>
        <w:t>II. Prórroga.</w:t>
      </w:r>
    </w:p>
    <w:p w:rsidRPr="00EC6E2B" w:rsidR="00FE03C8" w:rsidP="00EC6E2B" w:rsidRDefault="00FE03C8" w14:paraId="4524A7BB" w14:textId="77777777">
      <w:pPr>
        <w:tabs>
          <w:tab w:val="left" w:pos="567"/>
          <w:tab w:val="left" w:pos="4667"/>
        </w:tabs>
        <w:spacing w:line="360" w:lineRule="auto"/>
        <w:contextualSpacing/>
        <w:jc w:val="both"/>
        <w:rPr>
          <w:rFonts w:ascii="Palatino Linotype" w:hAnsi="Palatino Linotype" w:cs="Tahoma"/>
          <w:sz w:val="22"/>
          <w:szCs w:val="22"/>
        </w:rPr>
      </w:pPr>
    </w:p>
    <w:p w:rsidRPr="00EC6E2B" w:rsidR="00FE03C8" w:rsidP="00EC6E2B" w:rsidRDefault="00FE03C8" w14:paraId="2A438F45" w14:textId="39B9B157">
      <w:pPr>
        <w:tabs>
          <w:tab w:val="left" w:pos="567"/>
          <w:tab w:val="left" w:pos="4667"/>
        </w:tabs>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En fecha nueve de noviembre de dos mil veintidós, el Sujeto Obligado, notificó al Solicitante, mediante el Sistema de Acceso a la Información Mexiquense (SAIMEX), una prórroga para atender la solicitud de información, en los siguientes términos:</w:t>
      </w:r>
    </w:p>
    <w:p w:rsidRPr="00EC6E2B" w:rsidR="00FE03C8" w:rsidP="00EC6E2B" w:rsidRDefault="00FE03C8" w14:paraId="7CDC17D7" w14:textId="77777777">
      <w:pPr>
        <w:tabs>
          <w:tab w:val="left" w:pos="567"/>
          <w:tab w:val="left" w:pos="4667"/>
        </w:tabs>
        <w:spacing w:line="360" w:lineRule="auto"/>
        <w:contextualSpacing/>
        <w:jc w:val="both"/>
        <w:rPr>
          <w:rFonts w:ascii="Palatino Linotype" w:hAnsi="Palatino Linotype" w:cs="Tahoma"/>
          <w:sz w:val="22"/>
          <w:szCs w:val="22"/>
        </w:rPr>
      </w:pPr>
    </w:p>
    <w:p w:rsidRPr="00EC6E2B" w:rsidR="00FE03C8" w:rsidP="00EC6E2B" w:rsidRDefault="00FE03C8" w14:paraId="228B81C7" w14:textId="77777777">
      <w:pPr>
        <w:tabs>
          <w:tab w:val="left" w:pos="567"/>
          <w:tab w:val="left" w:pos="4667"/>
        </w:tabs>
        <w:spacing w:line="360" w:lineRule="auto"/>
        <w:ind w:left="567" w:right="539"/>
        <w:contextualSpacing/>
        <w:jc w:val="both"/>
        <w:rPr>
          <w:rFonts w:ascii="Palatino Linotype" w:hAnsi="Palatino Linotype" w:cs="Tahoma"/>
          <w:i/>
          <w:szCs w:val="22"/>
        </w:rPr>
      </w:pPr>
      <w:r w:rsidRPr="00EC6E2B">
        <w:rPr>
          <w:rFonts w:ascii="Palatino Linotype" w:hAnsi="Palatino Linotype" w:cs="Tahoma"/>
          <w:i/>
          <w:szCs w:val="22"/>
        </w:rPr>
        <w:t>…</w:t>
      </w:r>
    </w:p>
    <w:p w:rsidRPr="00EC6E2B" w:rsidR="00FE03C8" w:rsidP="00EC6E2B" w:rsidRDefault="00FE03C8" w14:paraId="23D744D9" w14:textId="77777777">
      <w:pPr>
        <w:tabs>
          <w:tab w:val="left" w:pos="567"/>
          <w:tab w:val="left" w:pos="4667"/>
        </w:tabs>
        <w:spacing w:line="360" w:lineRule="auto"/>
        <w:ind w:left="567" w:right="539"/>
        <w:contextualSpacing/>
        <w:jc w:val="both"/>
        <w:rPr>
          <w:rFonts w:ascii="Palatino Linotype" w:hAnsi="Palatino Linotype" w:cs="Tahoma"/>
          <w:i/>
          <w:szCs w:val="22"/>
        </w:rPr>
      </w:pPr>
      <w:r w:rsidRPr="00EC6E2B">
        <w:rPr>
          <w:rFonts w:ascii="Palatino Linotype" w:hAnsi="Palatino Linotype" w:cs="Tahoma"/>
          <w:i/>
          <w:szCs w:val="22"/>
        </w:rPr>
        <w:t xml:space="preserve">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0619/UAEM/IP/2022, toda vez que se está realizando una búsqueda de la información solicitada con el fin de garantizar el derecho de acceso a la información del particular </w:t>
      </w:r>
    </w:p>
    <w:p w:rsidRPr="00EC6E2B" w:rsidR="00FE03C8" w:rsidP="00EC6E2B" w:rsidRDefault="00FE03C8" w14:paraId="169EEE97" w14:textId="14791080">
      <w:pPr>
        <w:tabs>
          <w:tab w:val="left" w:pos="567"/>
          <w:tab w:val="left" w:pos="4667"/>
        </w:tabs>
        <w:spacing w:line="360" w:lineRule="auto"/>
        <w:ind w:left="567" w:right="539"/>
        <w:contextualSpacing/>
        <w:jc w:val="both"/>
        <w:rPr>
          <w:rFonts w:ascii="Palatino Linotype" w:hAnsi="Palatino Linotype" w:cs="Tahoma"/>
          <w:i/>
          <w:szCs w:val="22"/>
        </w:rPr>
      </w:pPr>
      <w:r w:rsidRPr="00EC6E2B">
        <w:rPr>
          <w:rFonts w:ascii="Palatino Linotype" w:hAnsi="Palatino Linotype" w:cs="Tahoma"/>
          <w:i/>
          <w:szCs w:val="22"/>
        </w:rPr>
        <w:t>…</w:t>
      </w:r>
    </w:p>
    <w:p w:rsidRPr="00EC6E2B" w:rsidR="00FE03C8" w:rsidP="00EC6E2B" w:rsidRDefault="00FE03C8" w14:paraId="6A33CF0D" w14:textId="77777777">
      <w:pPr>
        <w:tabs>
          <w:tab w:val="left" w:pos="567"/>
          <w:tab w:val="left" w:pos="4667"/>
        </w:tabs>
        <w:spacing w:line="360" w:lineRule="auto"/>
        <w:contextualSpacing/>
        <w:jc w:val="both"/>
        <w:rPr>
          <w:rFonts w:ascii="Palatino Linotype" w:hAnsi="Palatino Linotype" w:cs="Tahoma"/>
          <w:sz w:val="22"/>
          <w:szCs w:val="22"/>
        </w:rPr>
      </w:pPr>
    </w:p>
    <w:p w:rsidRPr="00EC6E2B" w:rsidR="00FE03C8" w:rsidP="00EC6E2B" w:rsidRDefault="00FE03C8" w14:paraId="609B0867" w14:textId="77777777">
      <w:pPr>
        <w:tabs>
          <w:tab w:val="left" w:pos="567"/>
          <w:tab w:val="left" w:pos="4667"/>
        </w:tabs>
        <w:spacing w:line="360" w:lineRule="auto"/>
        <w:contextualSpacing/>
        <w:jc w:val="both"/>
        <w:rPr>
          <w:rFonts w:ascii="Palatino Linotype" w:hAnsi="Palatino Linotype" w:cs="Tahoma"/>
          <w:b/>
          <w:sz w:val="22"/>
          <w:szCs w:val="22"/>
          <w:u w:val="single"/>
        </w:rPr>
      </w:pPr>
      <w:r w:rsidRPr="00EC6E2B">
        <w:rPr>
          <w:rFonts w:ascii="Palatino Linotype" w:hAnsi="Palatino Linotype" w:cs="Tahoma"/>
          <w:sz w:val="22"/>
          <w:szCs w:val="22"/>
        </w:rPr>
        <w:t xml:space="preserve">En atención a que el Sujeto Obligado no remitió el acuerdo que debió emitir el Comité de Transparencia de conformidad con la normatividad que rige la materia, </w:t>
      </w:r>
      <w:r w:rsidRPr="00EC6E2B">
        <w:rPr>
          <w:rFonts w:ascii="Palatino Linotype" w:hAnsi="Palatino Linotype" w:cs="Tahoma"/>
          <w:b/>
          <w:sz w:val="22"/>
          <w:szCs w:val="22"/>
          <w:u w:val="single"/>
        </w:rPr>
        <w:t xml:space="preserve">se le insta para que en futuras ocasiones remita el acuerdo emitido por su Comité de Transparencia de conformidad con el artículo 163 de la </w:t>
      </w:r>
      <w:r w:rsidRPr="00EC6E2B">
        <w:rPr>
          <w:rFonts w:ascii="Palatino Linotype" w:hAnsi="Palatino Linotype" w:cs="Tahoma"/>
          <w:b/>
          <w:bCs/>
          <w:sz w:val="22"/>
          <w:szCs w:val="22"/>
          <w:u w:val="single"/>
          <w:lang w:val="es-ES_tradnl"/>
        </w:rPr>
        <w:t>Ley de Transparencia y Acceso a la Información Pública del Estado de México y Municipios</w:t>
      </w:r>
      <w:r w:rsidRPr="00EC6E2B">
        <w:rPr>
          <w:rFonts w:ascii="Palatino Linotype" w:hAnsi="Palatino Linotype" w:cs="Tahoma"/>
          <w:b/>
          <w:sz w:val="22"/>
          <w:szCs w:val="22"/>
          <w:u w:val="single"/>
        </w:rPr>
        <w:t xml:space="preserve">. </w:t>
      </w:r>
    </w:p>
    <w:p w:rsidRPr="00EC6E2B" w:rsidR="00FE03C8" w:rsidP="00EC6E2B" w:rsidRDefault="00FE03C8" w14:paraId="2F6294B9" w14:textId="19FBB5C1">
      <w:pPr>
        <w:tabs>
          <w:tab w:val="left" w:pos="567"/>
          <w:tab w:val="left" w:pos="4667"/>
        </w:tabs>
        <w:spacing w:line="360" w:lineRule="auto"/>
        <w:contextualSpacing/>
        <w:jc w:val="both"/>
        <w:rPr>
          <w:rFonts w:ascii="Palatino Linotype" w:hAnsi="Palatino Linotype" w:cs="Tahoma"/>
          <w:b/>
          <w:sz w:val="22"/>
          <w:szCs w:val="22"/>
        </w:rPr>
      </w:pPr>
    </w:p>
    <w:p w:rsidRPr="00EC6E2B" w:rsidR="005F2D09" w:rsidP="00EC6E2B" w:rsidRDefault="008D24D6" w14:paraId="74F960FF" w14:textId="037AC5E9">
      <w:pPr>
        <w:tabs>
          <w:tab w:val="left" w:pos="567"/>
          <w:tab w:val="left" w:pos="4667"/>
        </w:tabs>
        <w:spacing w:line="360" w:lineRule="auto"/>
        <w:contextualSpacing/>
        <w:jc w:val="both"/>
        <w:rPr>
          <w:rFonts w:ascii="Palatino Linotype" w:hAnsi="Palatino Linotype" w:cs="Tahoma"/>
          <w:i/>
          <w:iCs/>
          <w:sz w:val="22"/>
          <w:szCs w:val="22"/>
        </w:rPr>
      </w:pPr>
      <w:r w:rsidRPr="00EC6E2B">
        <w:rPr>
          <w:rFonts w:ascii="Palatino Linotype" w:hAnsi="Palatino Linotype" w:cs="Tahoma"/>
          <w:b/>
          <w:sz w:val="22"/>
          <w:szCs w:val="22"/>
        </w:rPr>
        <w:t>I</w:t>
      </w:r>
      <w:r w:rsidRPr="00EC6E2B" w:rsidR="009D4D85">
        <w:rPr>
          <w:rFonts w:ascii="Palatino Linotype" w:hAnsi="Palatino Linotype" w:cs="Tahoma"/>
          <w:b/>
          <w:sz w:val="22"/>
          <w:szCs w:val="22"/>
        </w:rPr>
        <w:t>I</w:t>
      </w:r>
      <w:r w:rsidRPr="00EC6E2B" w:rsidR="00FE03C8">
        <w:rPr>
          <w:rFonts w:ascii="Palatino Linotype" w:hAnsi="Palatino Linotype" w:cs="Tahoma"/>
          <w:b/>
          <w:sz w:val="22"/>
          <w:szCs w:val="22"/>
        </w:rPr>
        <w:t>I</w:t>
      </w:r>
      <w:r w:rsidRPr="00EC6E2B" w:rsidR="00B62EED">
        <w:rPr>
          <w:rFonts w:ascii="Palatino Linotype" w:hAnsi="Palatino Linotype" w:cs="Tahoma"/>
          <w:b/>
          <w:sz w:val="22"/>
          <w:szCs w:val="22"/>
        </w:rPr>
        <w:t xml:space="preserve">. </w:t>
      </w:r>
      <w:r w:rsidRPr="00EC6E2B" w:rsidR="005F2D09">
        <w:rPr>
          <w:rFonts w:ascii="Palatino Linotype" w:hAnsi="Palatino Linotype" w:cs="Tahoma"/>
          <w:b/>
          <w:sz w:val="22"/>
          <w:szCs w:val="22"/>
        </w:rPr>
        <w:t>Respuesta</w:t>
      </w:r>
      <w:r w:rsidRPr="00EC6E2B" w:rsidR="005F2D09">
        <w:rPr>
          <w:rFonts w:ascii="Palatino Linotype" w:hAnsi="Palatino Linotype" w:cs="Tahoma"/>
          <w:b/>
          <w:bCs/>
          <w:sz w:val="22"/>
          <w:szCs w:val="22"/>
        </w:rPr>
        <w:t xml:space="preserve"> del Sujeto Obligado.</w:t>
      </w:r>
    </w:p>
    <w:p w:rsidRPr="00EC6E2B" w:rsidR="00650C88" w:rsidP="00EC6E2B" w:rsidRDefault="00650C88" w14:paraId="66288C75" w14:textId="77777777">
      <w:pPr>
        <w:spacing w:line="360" w:lineRule="auto"/>
        <w:contextualSpacing/>
        <w:jc w:val="both"/>
        <w:rPr>
          <w:rFonts w:ascii="Palatino Linotype" w:hAnsi="Palatino Linotype" w:cs="Tahoma"/>
          <w:sz w:val="22"/>
          <w:szCs w:val="22"/>
        </w:rPr>
      </w:pPr>
    </w:p>
    <w:p w:rsidRPr="00EC6E2B" w:rsidR="005F2D09" w:rsidP="00EC6E2B" w:rsidRDefault="005F2D09" w14:paraId="1E0AFE57" w14:textId="18F75B6C">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 xml:space="preserve">En fecha </w:t>
      </w:r>
      <w:r w:rsidRPr="00EC6E2B" w:rsidR="00FE03C8">
        <w:rPr>
          <w:rFonts w:ascii="Palatino Linotype" w:hAnsi="Palatino Linotype" w:cs="Tahoma"/>
          <w:sz w:val="22"/>
          <w:szCs w:val="22"/>
        </w:rPr>
        <w:t>dieciocho de noviembre</w:t>
      </w:r>
      <w:r w:rsidRPr="00EC6E2B" w:rsidR="005E4DAE">
        <w:rPr>
          <w:rFonts w:ascii="Palatino Linotype" w:hAnsi="Palatino Linotype" w:cs="Tahoma"/>
          <w:sz w:val="22"/>
          <w:szCs w:val="22"/>
        </w:rPr>
        <w:t xml:space="preserve"> </w:t>
      </w:r>
      <w:r w:rsidRPr="00EC6E2B">
        <w:rPr>
          <w:rFonts w:ascii="Palatino Linotype" w:hAnsi="Palatino Linotype" w:cs="Tahoma"/>
          <w:sz w:val="22"/>
          <w:szCs w:val="22"/>
        </w:rPr>
        <w:t>de dos mil veinti</w:t>
      </w:r>
      <w:r w:rsidRPr="00EC6E2B" w:rsidR="00FC2BCA">
        <w:rPr>
          <w:rFonts w:ascii="Palatino Linotype" w:hAnsi="Palatino Linotype" w:cs="Tahoma"/>
          <w:sz w:val="22"/>
          <w:szCs w:val="22"/>
        </w:rPr>
        <w:t>dós</w:t>
      </w:r>
      <w:r w:rsidRPr="00EC6E2B">
        <w:rPr>
          <w:rFonts w:ascii="Palatino Linotype" w:hAnsi="Palatino Linotype" w:cs="Tahoma"/>
          <w:sz w:val="22"/>
          <w:szCs w:val="22"/>
        </w:rPr>
        <w:t>, mediante el Sistema de Acceso a la Información Mexiquense (SAIMEX), el Sujeto Obligado dio respuesta en los siguientes términos:</w:t>
      </w:r>
    </w:p>
    <w:p w:rsidRPr="00EC6E2B" w:rsidR="00E92F46" w:rsidP="00EC6E2B" w:rsidRDefault="00E92F46" w14:paraId="645BC0C9" w14:textId="7F09715C">
      <w:pPr>
        <w:spacing w:line="360" w:lineRule="auto"/>
        <w:ind w:left="567" w:right="539"/>
        <w:contextualSpacing/>
        <w:jc w:val="both"/>
        <w:rPr>
          <w:rFonts w:ascii="Palatino Linotype" w:hAnsi="Palatino Linotype" w:cs="Tahoma"/>
          <w:i/>
          <w:szCs w:val="22"/>
        </w:rPr>
      </w:pPr>
      <w:r w:rsidRPr="00EC6E2B">
        <w:rPr>
          <w:rFonts w:ascii="Palatino Linotype" w:hAnsi="Palatino Linotype" w:cs="Tahoma"/>
          <w:i/>
          <w:szCs w:val="22"/>
        </w:rPr>
        <w:t>…</w:t>
      </w:r>
    </w:p>
    <w:p w:rsidRPr="00EC6E2B" w:rsidR="00FE03C8" w:rsidP="00EC6E2B" w:rsidRDefault="00FE03C8" w14:paraId="1BB23C1B" w14:textId="77777777">
      <w:pPr>
        <w:spacing w:line="360" w:lineRule="auto"/>
        <w:ind w:left="567" w:right="539"/>
        <w:contextualSpacing/>
        <w:jc w:val="both"/>
        <w:rPr>
          <w:rFonts w:ascii="Palatino Linotype" w:hAnsi="Palatino Linotype" w:cs="Tahoma"/>
          <w:i/>
          <w:szCs w:val="22"/>
        </w:rPr>
      </w:pPr>
      <w:r w:rsidRPr="00EC6E2B">
        <w:rPr>
          <w:rFonts w:ascii="Palatino Linotype" w:hAnsi="Palatino Linotype" w:cs="Tahoma"/>
          <w:i/>
          <w:szCs w:val="22"/>
        </w:rPr>
        <w:lastRenderedPageBreak/>
        <w:t xml:space="preserve">En respuesta a la solicitud de acceso a la información pública con número de folio 00619/UAEM/IP/2022,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la Facultad de Contaduría y Administración en archivo electrónico adjunto encontrará la información solicitada en versión pública.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 </w:t>
      </w:r>
    </w:p>
    <w:p w:rsidRPr="00EC6E2B" w:rsidR="00E92F46" w:rsidP="00EC6E2B" w:rsidRDefault="00E92F46" w14:paraId="5A20EE32" w14:textId="1FB89301">
      <w:pPr>
        <w:spacing w:line="360" w:lineRule="auto"/>
        <w:ind w:left="567" w:right="539"/>
        <w:contextualSpacing/>
        <w:jc w:val="both"/>
        <w:rPr>
          <w:rFonts w:ascii="Palatino Linotype" w:hAnsi="Palatino Linotype" w:cs="Tahoma"/>
          <w:i/>
          <w:szCs w:val="22"/>
        </w:rPr>
      </w:pPr>
      <w:r w:rsidRPr="00EC6E2B">
        <w:rPr>
          <w:rFonts w:ascii="Palatino Linotype" w:hAnsi="Palatino Linotype" w:cs="Tahoma"/>
          <w:i/>
          <w:szCs w:val="22"/>
        </w:rPr>
        <w:t>…</w:t>
      </w:r>
    </w:p>
    <w:p w:rsidRPr="00EC6E2B" w:rsidR="00F77F53" w:rsidP="00EC6E2B" w:rsidRDefault="00F77F53" w14:paraId="40343847" w14:textId="77777777">
      <w:pPr>
        <w:spacing w:line="360" w:lineRule="auto"/>
        <w:contextualSpacing/>
        <w:jc w:val="both"/>
        <w:rPr>
          <w:rFonts w:ascii="Palatino Linotype" w:hAnsi="Palatino Linotype" w:cs="Tahoma"/>
          <w:bCs/>
          <w:iCs/>
          <w:sz w:val="22"/>
          <w:szCs w:val="22"/>
        </w:rPr>
      </w:pPr>
    </w:p>
    <w:p w:rsidRPr="00EC6E2B" w:rsidR="00FE03C8" w:rsidP="00EC6E2B" w:rsidRDefault="00CA1F64" w14:paraId="33914627" w14:textId="673D1B5C">
      <w:pPr>
        <w:spacing w:line="360" w:lineRule="auto"/>
        <w:contextualSpacing/>
        <w:jc w:val="both"/>
        <w:rPr>
          <w:rFonts w:ascii="Palatino Linotype" w:hAnsi="Palatino Linotype" w:cs="Tahoma"/>
          <w:bCs/>
          <w:iCs/>
          <w:sz w:val="22"/>
          <w:szCs w:val="22"/>
        </w:rPr>
      </w:pPr>
      <w:r w:rsidRPr="00EC6E2B">
        <w:rPr>
          <w:rFonts w:ascii="Palatino Linotype" w:hAnsi="Palatino Linotype" w:cs="Tahoma"/>
          <w:bCs/>
          <w:iCs/>
          <w:sz w:val="22"/>
          <w:szCs w:val="22"/>
        </w:rPr>
        <w:t xml:space="preserve">El Sujeto Obligado adjuntó </w:t>
      </w:r>
      <w:r w:rsidRPr="00EC6E2B" w:rsidR="008D24D6">
        <w:rPr>
          <w:rFonts w:ascii="Palatino Linotype" w:hAnsi="Palatino Linotype" w:cs="Tahoma"/>
          <w:bCs/>
          <w:iCs/>
          <w:sz w:val="22"/>
          <w:szCs w:val="22"/>
        </w:rPr>
        <w:t xml:space="preserve">a su respuesta </w:t>
      </w:r>
      <w:r w:rsidRPr="00EC6E2B" w:rsidR="00FE03C8">
        <w:rPr>
          <w:rFonts w:ascii="Palatino Linotype" w:hAnsi="Palatino Linotype" w:cs="Tahoma"/>
          <w:bCs/>
          <w:iCs/>
          <w:sz w:val="22"/>
          <w:szCs w:val="22"/>
        </w:rPr>
        <w:t>tres archivos</w:t>
      </w:r>
      <w:r w:rsidRPr="00EC6E2B">
        <w:rPr>
          <w:rFonts w:ascii="Palatino Linotype" w:hAnsi="Palatino Linotype" w:cs="Tahoma"/>
          <w:bCs/>
          <w:iCs/>
          <w:sz w:val="22"/>
          <w:szCs w:val="22"/>
        </w:rPr>
        <w:t xml:space="preserve">, </w:t>
      </w:r>
      <w:r w:rsidRPr="00EC6E2B" w:rsidR="00FE03C8">
        <w:rPr>
          <w:rFonts w:ascii="Palatino Linotype" w:hAnsi="Palatino Linotype" w:cs="Tahoma"/>
          <w:bCs/>
          <w:iCs/>
          <w:sz w:val="22"/>
          <w:szCs w:val="22"/>
        </w:rPr>
        <w:t>de los que se desprenden los siguientes:</w:t>
      </w:r>
    </w:p>
    <w:p w:rsidRPr="00EC6E2B" w:rsidR="00137AEE" w:rsidP="00EC6E2B" w:rsidRDefault="00137AEE" w14:paraId="547CA13D" w14:textId="77777777">
      <w:pPr>
        <w:spacing w:line="360" w:lineRule="auto"/>
        <w:contextualSpacing/>
        <w:jc w:val="both"/>
        <w:rPr>
          <w:rFonts w:ascii="Palatino Linotype" w:hAnsi="Palatino Linotype" w:cs="Tahoma"/>
          <w:bCs/>
          <w:iCs/>
          <w:sz w:val="22"/>
          <w:szCs w:val="22"/>
        </w:rPr>
      </w:pPr>
    </w:p>
    <w:p w:rsidRPr="00EC6E2B" w:rsidR="00FC44C8" w:rsidP="00EC6E2B" w:rsidRDefault="00313F9B" w14:paraId="68876ADB" w14:textId="05774727">
      <w:pPr>
        <w:pStyle w:val="Prrafodelista"/>
        <w:numPr>
          <w:ilvl w:val="0"/>
          <w:numId w:val="4"/>
        </w:numPr>
        <w:spacing w:line="360" w:lineRule="auto"/>
        <w:jc w:val="both"/>
        <w:rPr>
          <w:rFonts w:ascii="Palatino Linotype" w:hAnsi="Palatino Linotype" w:cs="Tahoma"/>
          <w:bCs/>
          <w:iCs/>
          <w:szCs w:val="22"/>
        </w:rPr>
      </w:pPr>
      <w:r w:rsidRPr="00EC6E2B">
        <w:rPr>
          <w:rFonts w:ascii="Palatino Linotype" w:hAnsi="Palatino Linotype" w:cs="Tahoma"/>
          <w:bCs/>
          <w:iCs/>
          <w:szCs w:val="22"/>
        </w:rPr>
        <w:t>Acta del H. Consejo de G</w:t>
      </w:r>
      <w:r w:rsidRPr="00EC6E2B" w:rsidR="00D13857">
        <w:rPr>
          <w:rFonts w:ascii="Palatino Linotype" w:hAnsi="Palatino Linotype" w:cs="Tahoma"/>
          <w:bCs/>
          <w:iCs/>
          <w:szCs w:val="22"/>
        </w:rPr>
        <w:t xml:space="preserve">obierno, </w:t>
      </w:r>
      <w:r w:rsidRPr="00EC6E2B" w:rsidR="00D13857">
        <w:rPr>
          <w:rFonts w:ascii="Palatino Linotype" w:hAnsi="Palatino Linotype" w:cs="Tahoma"/>
          <w:bCs/>
          <w:szCs w:val="22"/>
        </w:rPr>
        <w:t>en el que testó el nombre de un alumno consejero sustituto del área de posgrado Sujeto Obligado.</w:t>
      </w:r>
    </w:p>
    <w:p w:rsidRPr="00EC6E2B" w:rsidR="00FC44C8" w:rsidP="00EC6E2B" w:rsidRDefault="00FE03C8" w14:paraId="47646092" w14:textId="02B89F16">
      <w:pPr>
        <w:pStyle w:val="Prrafodelista"/>
        <w:numPr>
          <w:ilvl w:val="0"/>
          <w:numId w:val="4"/>
        </w:numPr>
        <w:spacing w:line="360" w:lineRule="auto"/>
        <w:jc w:val="both"/>
        <w:rPr>
          <w:rFonts w:ascii="Palatino Linotype" w:hAnsi="Palatino Linotype" w:cs="Tahoma"/>
          <w:bCs/>
          <w:iCs/>
          <w:szCs w:val="22"/>
        </w:rPr>
      </w:pPr>
      <w:r w:rsidRPr="00EC6E2B">
        <w:rPr>
          <w:rFonts w:ascii="Palatino Linotype" w:hAnsi="Palatino Linotype" w:cs="Tahoma"/>
          <w:bCs/>
          <w:iCs/>
          <w:szCs w:val="22"/>
        </w:rPr>
        <w:t xml:space="preserve">Acuerdo del Comité de Transparencia del Sujeto Obligado, en el que aprobó la versión pública </w:t>
      </w:r>
      <w:r w:rsidRPr="00EC6E2B" w:rsidR="00D13857">
        <w:rPr>
          <w:rFonts w:ascii="Palatino Linotype" w:hAnsi="Palatino Linotype" w:cs="Tahoma"/>
          <w:bCs/>
          <w:iCs/>
          <w:szCs w:val="22"/>
        </w:rPr>
        <w:t>del acta.</w:t>
      </w:r>
      <w:r w:rsidRPr="00EC6E2B">
        <w:rPr>
          <w:rFonts w:ascii="Palatino Linotype" w:hAnsi="Palatino Linotype" w:cs="Tahoma"/>
          <w:bCs/>
          <w:iCs/>
          <w:szCs w:val="22"/>
        </w:rPr>
        <w:t xml:space="preserve"> </w:t>
      </w:r>
    </w:p>
    <w:p w:rsidRPr="00EC6E2B" w:rsidR="00FE03C8" w:rsidP="00EC6E2B" w:rsidRDefault="00FE03C8" w14:paraId="2A4726BE" w14:textId="73F0EDD6">
      <w:pPr>
        <w:pStyle w:val="Prrafodelista"/>
        <w:numPr>
          <w:ilvl w:val="0"/>
          <w:numId w:val="4"/>
        </w:numPr>
        <w:spacing w:line="360" w:lineRule="auto"/>
        <w:jc w:val="both"/>
        <w:rPr>
          <w:rFonts w:ascii="Palatino Linotype" w:hAnsi="Palatino Linotype" w:cs="Tahoma"/>
          <w:bCs/>
          <w:iCs/>
          <w:szCs w:val="22"/>
        </w:rPr>
      </w:pPr>
      <w:r w:rsidRPr="00EC6E2B">
        <w:rPr>
          <w:rFonts w:ascii="Palatino Linotype" w:hAnsi="Palatino Linotype" w:cs="Tahoma"/>
          <w:bCs/>
          <w:iCs/>
          <w:szCs w:val="22"/>
        </w:rPr>
        <w:t>Cédula de evaluación del Servicio para Usuarios Virtuales.</w:t>
      </w:r>
    </w:p>
    <w:p w:rsidRPr="00EC6E2B" w:rsidR="00137AEE" w:rsidP="00EC6E2B" w:rsidRDefault="00137AEE" w14:paraId="62A9964D" w14:textId="77777777">
      <w:pPr>
        <w:spacing w:line="360" w:lineRule="auto"/>
        <w:contextualSpacing/>
        <w:jc w:val="both"/>
        <w:rPr>
          <w:rFonts w:ascii="Palatino Linotype" w:hAnsi="Palatino Linotype" w:cs="Tahoma"/>
          <w:bCs/>
          <w:iCs/>
          <w:sz w:val="22"/>
          <w:szCs w:val="22"/>
        </w:rPr>
      </w:pPr>
    </w:p>
    <w:p w:rsidRPr="00EC6E2B" w:rsidR="00460DF5" w:rsidP="00EC6E2B" w:rsidRDefault="007E0453" w14:paraId="76001019" w14:textId="671223DE">
      <w:pPr>
        <w:spacing w:line="360" w:lineRule="auto"/>
        <w:contextualSpacing/>
        <w:jc w:val="both"/>
        <w:rPr>
          <w:rFonts w:ascii="Palatino Linotype" w:hAnsi="Palatino Linotype" w:cs="Tahoma"/>
          <w:b/>
          <w:sz w:val="22"/>
          <w:szCs w:val="22"/>
        </w:rPr>
      </w:pPr>
      <w:r w:rsidRPr="00EC6E2B">
        <w:rPr>
          <w:rFonts w:ascii="Palatino Linotype" w:hAnsi="Palatino Linotype" w:cs="Tahoma"/>
          <w:b/>
          <w:sz w:val="22"/>
          <w:szCs w:val="22"/>
        </w:rPr>
        <w:t>I</w:t>
      </w:r>
      <w:r w:rsidRPr="00EC6E2B" w:rsidR="004D146C">
        <w:rPr>
          <w:rFonts w:ascii="Palatino Linotype" w:hAnsi="Palatino Linotype" w:cs="Tahoma"/>
          <w:b/>
          <w:sz w:val="22"/>
          <w:szCs w:val="22"/>
        </w:rPr>
        <w:t>V</w:t>
      </w:r>
      <w:r w:rsidRPr="00EC6E2B" w:rsidR="005F2D09">
        <w:rPr>
          <w:rFonts w:ascii="Palatino Linotype" w:hAnsi="Palatino Linotype" w:cs="Tahoma"/>
          <w:b/>
          <w:sz w:val="22"/>
          <w:szCs w:val="22"/>
        </w:rPr>
        <w:t>. Interposición del Recurso de Revisión.</w:t>
      </w:r>
    </w:p>
    <w:p w:rsidRPr="00EC6E2B" w:rsidR="005F2D09" w:rsidP="00EC6E2B" w:rsidRDefault="005F2D09" w14:paraId="00E848BC" w14:textId="6ADA37CE">
      <w:pPr>
        <w:spacing w:line="360" w:lineRule="auto"/>
        <w:contextualSpacing/>
        <w:jc w:val="both"/>
        <w:rPr>
          <w:rFonts w:ascii="Palatino Linotype" w:hAnsi="Palatino Linotype" w:cs="Tahoma"/>
          <w:b/>
          <w:sz w:val="22"/>
          <w:szCs w:val="22"/>
        </w:rPr>
      </w:pPr>
    </w:p>
    <w:p w:rsidRPr="00EC6E2B" w:rsidR="005F2D09" w:rsidP="00EC6E2B" w:rsidRDefault="005F2D09" w14:paraId="74F3D09E" w14:textId="61AD0087">
      <w:pPr>
        <w:spacing w:line="360" w:lineRule="auto"/>
        <w:contextualSpacing/>
        <w:jc w:val="both"/>
        <w:rPr>
          <w:rFonts w:ascii="Palatino Linotype" w:hAnsi="Palatino Linotype" w:cs="Tahoma"/>
          <w:bCs/>
          <w:sz w:val="22"/>
          <w:szCs w:val="22"/>
          <w:lang w:val="es-ES"/>
        </w:rPr>
      </w:pPr>
      <w:r w:rsidRPr="00EC6E2B">
        <w:rPr>
          <w:rFonts w:ascii="Palatino Linotype" w:hAnsi="Palatino Linotype" w:cs="Tahoma"/>
          <w:bCs/>
          <w:sz w:val="22"/>
          <w:szCs w:val="22"/>
          <w:lang w:val="es-ES"/>
        </w:rPr>
        <w:lastRenderedPageBreak/>
        <w:t>Con fecha</w:t>
      </w:r>
      <w:r w:rsidRPr="00EC6E2B" w:rsidR="00C868EB">
        <w:rPr>
          <w:rFonts w:ascii="Palatino Linotype" w:hAnsi="Palatino Linotype" w:cs="Tahoma"/>
          <w:bCs/>
          <w:sz w:val="22"/>
          <w:szCs w:val="22"/>
          <w:lang w:val="es-ES"/>
        </w:rPr>
        <w:t xml:space="preserve"> </w:t>
      </w:r>
      <w:r w:rsidRPr="00EC6E2B" w:rsidR="00FE03C8">
        <w:rPr>
          <w:rFonts w:ascii="Palatino Linotype" w:hAnsi="Palatino Linotype" w:cs="Tahoma"/>
          <w:bCs/>
          <w:sz w:val="22"/>
          <w:szCs w:val="22"/>
          <w:lang w:val="es-ES"/>
        </w:rPr>
        <w:t>dos de diciembre</w:t>
      </w:r>
      <w:r w:rsidRPr="00EC6E2B" w:rsidR="00123ED9">
        <w:rPr>
          <w:rFonts w:ascii="Palatino Linotype" w:hAnsi="Palatino Linotype" w:cs="Tahoma"/>
          <w:bCs/>
          <w:sz w:val="22"/>
          <w:szCs w:val="22"/>
          <w:lang w:val="es-ES"/>
        </w:rPr>
        <w:t xml:space="preserve"> de</w:t>
      </w:r>
      <w:r w:rsidRPr="00EC6E2B" w:rsidR="007E0453">
        <w:rPr>
          <w:rFonts w:ascii="Palatino Linotype" w:hAnsi="Palatino Linotype" w:cs="Tahoma"/>
          <w:bCs/>
          <w:sz w:val="22"/>
          <w:szCs w:val="22"/>
          <w:lang w:val="es-ES"/>
        </w:rPr>
        <w:t xml:space="preserve"> dos mil veintidós</w:t>
      </w:r>
      <w:r w:rsidRPr="00EC6E2B">
        <w:rPr>
          <w:rFonts w:ascii="Palatino Linotype" w:hAnsi="Palatino Linotype" w:cs="Tahoma"/>
          <w:bCs/>
          <w:sz w:val="22"/>
          <w:szCs w:val="22"/>
          <w:lang w:val="es-ES"/>
        </w:rPr>
        <w:t xml:space="preserve">, </w:t>
      </w:r>
      <w:r w:rsidRPr="00EC6E2B">
        <w:rPr>
          <w:rFonts w:ascii="Palatino Linotype" w:hAnsi="Palatino Linotype" w:cs="Tahoma"/>
          <w:bCs/>
          <w:sz w:val="22"/>
          <w:szCs w:val="22"/>
        </w:rPr>
        <w:t xml:space="preserve">a través del </w:t>
      </w:r>
      <w:r w:rsidRPr="00EC6E2B">
        <w:rPr>
          <w:rFonts w:ascii="Palatino Linotype" w:hAnsi="Palatino Linotype" w:cs="Tahoma"/>
          <w:bCs/>
          <w:sz w:val="22"/>
          <w:szCs w:val="22"/>
          <w:lang w:val="es-ES"/>
        </w:rPr>
        <w:t>Sistema de Acceso a la Información Mexiquense (SAIMEX)</w:t>
      </w:r>
      <w:r w:rsidRPr="00EC6E2B">
        <w:rPr>
          <w:rFonts w:ascii="Palatino Linotype" w:hAnsi="Palatino Linotype" w:cs="Tahoma"/>
          <w:bCs/>
          <w:sz w:val="22"/>
          <w:szCs w:val="22"/>
        </w:rPr>
        <w:t xml:space="preserve"> se interpuso el presente Recurso de Revisión por el Recurrente en contra de la respuesta del Sujeto Obligado, en los siguientes términos:</w:t>
      </w:r>
    </w:p>
    <w:p w:rsidRPr="00EC6E2B" w:rsidR="005F2D09" w:rsidP="00EC6E2B" w:rsidRDefault="005F2D09" w14:paraId="48973B94" w14:textId="77777777">
      <w:pPr>
        <w:spacing w:line="360" w:lineRule="auto"/>
        <w:contextualSpacing/>
        <w:jc w:val="both"/>
        <w:rPr>
          <w:rFonts w:ascii="Palatino Linotype" w:hAnsi="Palatino Linotype" w:cs="Tahoma"/>
          <w:bCs/>
          <w:sz w:val="22"/>
          <w:szCs w:val="22"/>
        </w:rPr>
      </w:pPr>
    </w:p>
    <w:p w:rsidRPr="00EC6E2B" w:rsidR="005F2D09" w:rsidP="00EC6E2B" w:rsidRDefault="005F2D09" w14:paraId="6CD5721B" w14:textId="77777777">
      <w:pPr>
        <w:spacing w:line="360" w:lineRule="auto"/>
        <w:ind w:left="567" w:right="539"/>
        <w:contextualSpacing/>
        <w:jc w:val="both"/>
        <w:rPr>
          <w:rFonts w:ascii="Palatino Linotype" w:hAnsi="Palatino Linotype" w:cs="Tahoma"/>
          <w:b/>
          <w:bCs/>
          <w:sz w:val="22"/>
          <w:szCs w:val="22"/>
        </w:rPr>
      </w:pPr>
      <w:r w:rsidRPr="00EC6E2B">
        <w:rPr>
          <w:rFonts w:ascii="Palatino Linotype" w:hAnsi="Palatino Linotype" w:cs="Tahoma"/>
          <w:b/>
          <w:bCs/>
          <w:sz w:val="22"/>
          <w:szCs w:val="22"/>
        </w:rPr>
        <w:t>ACTO IMPUGNADO</w:t>
      </w:r>
    </w:p>
    <w:p w:rsidRPr="00EC6E2B" w:rsidR="00FE03C8" w:rsidP="00EC6E2B" w:rsidRDefault="00FE03C8" w14:paraId="35D31EC3" w14:textId="77777777">
      <w:pPr>
        <w:spacing w:line="360" w:lineRule="auto"/>
        <w:ind w:left="567" w:right="539"/>
        <w:contextualSpacing/>
        <w:jc w:val="both"/>
        <w:rPr>
          <w:rFonts w:ascii="Palatino Linotype" w:hAnsi="Palatino Linotype" w:cs="Tahoma"/>
          <w:i/>
          <w:sz w:val="22"/>
          <w:szCs w:val="22"/>
        </w:rPr>
      </w:pPr>
      <w:r w:rsidRPr="00EC6E2B">
        <w:rPr>
          <w:rFonts w:ascii="Palatino Linotype" w:hAnsi="Palatino Linotype" w:cs="Tahoma"/>
          <w:i/>
          <w:sz w:val="22"/>
          <w:szCs w:val="22"/>
        </w:rPr>
        <w:t xml:space="preserve">La respuesta por parte de la UAEM es inespecífica e incompleta. Por lo tanto violenta mi derecho al acceso a la información pública. </w:t>
      </w:r>
    </w:p>
    <w:p w:rsidRPr="00EC6E2B" w:rsidR="00FE03C8" w:rsidP="00EC6E2B" w:rsidRDefault="00FE03C8" w14:paraId="5554B7AF" w14:textId="77777777">
      <w:pPr>
        <w:spacing w:line="360" w:lineRule="auto"/>
        <w:ind w:left="567" w:right="539"/>
        <w:contextualSpacing/>
        <w:jc w:val="both"/>
        <w:rPr>
          <w:rFonts w:ascii="Palatino Linotype" w:hAnsi="Palatino Linotype" w:cs="Tahoma"/>
          <w:i/>
          <w:sz w:val="22"/>
          <w:szCs w:val="22"/>
        </w:rPr>
      </w:pPr>
    </w:p>
    <w:p w:rsidRPr="00EC6E2B" w:rsidR="005F2D09" w:rsidP="00EC6E2B" w:rsidRDefault="005F2D09" w14:paraId="7AE59833" w14:textId="7F500184">
      <w:pPr>
        <w:spacing w:line="360" w:lineRule="auto"/>
        <w:ind w:left="567" w:right="539"/>
        <w:contextualSpacing/>
        <w:jc w:val="both"/>
        <w:rPr>
          <w:rFonts w:ascii="Palatino Linotype" w:hAnsi="Palatino Linotype" w:cs="Tahoma"/>
          <w:b/>
          <w:bCs/>
          <w:sz w:val="22"/>
          <w:szCs w:val="22"/>
        </w:rPr>
      </w:pPr>
      <w:r w:rsidRPr="00EC6E2B">
        <w:rPr>
          <w:rFonts w:ascii="Palatino Linotype" w:hAnsi="Palatino Linotype" w:cs="Tahoma"/>
          <w:b/>
          <w:bCs/>
          <w:sz w:val="22"/>
          <w:szCs w:val="22"/>
        </w:rPr>
        <w:t>RAZONES O MOTIVOS DE LA INCONFORMIDAD</w:t>
      </w:r>
    </w:p>
    <w:p w:rsidRPr="00EC6E2B" w:rsidR="00FE03C8" w:rsidP="00EC6E2B" w:rsidRDefault="00FE03C8" w14:paraId="46743D7F" w14:textId="77777777">
      <w:pPr>
        <w:spacing w:line="360" w:lineRule="auto"/>
        <w:ind w:left="567" w:right="539"/>
        <w:contextualSpacing/>
        <w:jc w:val="both"/>
        <w:rPr>
          <w:rFonts w:ascii="Palatino Linotype" w:hAnsi="Palatino Linotype" w:eastAsia="Calibri" w:cs="Tahoma"/>
          <w:i/>
          <w:iCs/>
          <w:sz w:val="22"/>
          <w:szCs w:val="22"/>
        </w:rPr>
      </w:pPr>
      <w:r w:rsidRPr="00EC6E2B">
        <w:rPr>
          <w:rFonts w:ascii="Palatino Linotype" w:hAnsi="Palatino Linotype" w:cs="Tahoma"/>
          <w:i/>
          <w:iCs/>
          <w:sz w:val="22"/>
          <w:szCs w:val="22"/>
        </w:rPr>
        <w:t>En la información entregada por la UAEM no se contiene el nombre de COUTTOLENC BUENTELLO JOSÉ ALBERTO por lo que no se puede establecer el nombre completo, cargo y adscripción de las autoridades administrativas y órganos de gobierno que le autorizaron impartir cada una de las asignaturas que impartió entre los años 2017 hasta 2022. Además las actas de consejos académico y de gobierno se enviaron incompletas, parcialmente visibles, pues hay partes que no salen completas y no se incluyen los anexos que son parte integral de las mismas, como las plantillas 2022B de las diferentes coordinaciones que ahí se mencionan.</w:t>
      </w:r>
      <w:r w:rsidRPr="00EC6E2B">
        <w:rPr>
          <w:rFonts w:ascii="Palatino Linotype" w:hAnsi="Palatino Linotype" w:eastAsia="Calibri" w:cs="Tahoma"/>
          <w:i/>
          <w:iCs/>
          <w:sz w:val="22"/>
          <w:szCs w:val="22"/>
        </w:rPr>
        <w:t xml:space="preserve"> </w:t>
      </w:r>
    </w:p>
    <w:p w:rsidRPr="00EC6E2B" w:rsidR="003703D5" w:rsidP="00EC6E2B" w:rsidRDefault="003703D5" w14:paraId="40A87263" w14:textId="77777777">
      <w:pPr>
        <w:spacing w:line="360" w:lineRule="auto"/>
        <w:contextualSpacing/>
        <w:jc w:val="both"/>
        <w:rPr>
          <w:rFonts w:ascii="Palatino Linotype" w:hAnsi="Palatino Linotype" w:cs="Tahoma"/>
          <w:i/>
          <w:iCs/>
          <w:sz w:val="22"/>
          <w:szCs w:val="22"/>
        </w:rPr>
      </w:pPr>
    </w:p>
    <w:p w:rsidRPr="00EC6E2B" w:rsidR="005F2D09" w:rsidP="00EC6E2B" w:rsidRDefault="00221A05" w14:paraId="13F812BA" w14:textId="0F25A1B4">
      <w:pPr>
        <w:spacing w:line="360" w:lineRule="auto"/>
        <w:contextualSpacing/>
        <w:jc w:val="both"/>
        <w:rPr>
          <w:rFonts w:ascii="Palatino Linotype" w:hAnsi="Palatino Linotype" w:cs="Tahoma"/>
          <w:b/>
          <w:bCs/>
          <w:sz w:val="22"/>
          <w:szCs w:val="22"/>
        </w:rPr>
      </w:pPr>
      <w:r w:rsidRPr="00EC6E2B">
        <w:rPr>
          <w:rFonts w:ascii="Palatino Linotype" w:hAnsi="Palatino Linotype" w:cs="Tahoma"/>
          <w:b/>
          <w:sz w:val="22"/>
          <w:szCs w:val="22"/>
        </w:rPr>
        <w:t>V</w:t>
      </w:r>
      <w:r w:rsidRPr="00EC6E2B" w:rsidR="005F2D09">
        <w:rPr>
          <w:rFonts w:ascii="Palatino Linotype" w:hAnsi="Palatino Linotype" w:cs="Tahoma"/>
          <w:b/>
          <w:sz w:val="22"/>
          <w:szCs w:val="22"/>
        </w:rPr>
        <w:t xml:space="preserve">. </w:t>
      </w:r>
      <w:r w:rsidRPr="00EC6E2B" w:rsidR="005F2D09">
        <w:rPr>
          <w:rFonts w:ascii="Palatino Linotype" w:hAnsi="Palatino Linotype" w:cs="Tahoma"/>
          <w:b/>
          <w:bCs/>
          <w:sz w:val="22"/>
          <w:szCs w:val="22"/>
        </w:rPr>
        <w:t>Trámite del Recurso de Revisión</w:t>
      </w:r>
      <w:r w:rsidRPr="00EC6E2B" w:rsidR="005F2D09">
        <w:rPr>
          <w:rFonts w:ascii="Palatino Linotype" w:hAnsi="Palatino Linotype" w:cs="Tahoma"/>
          <w:b/>
          <w:sz w:val="22"/>
          <w:szCs w:val="22"/>
        </w:rPr>
        <w:t xml:space="preserve"> </w:t>
      </w:r>
      <w:r w:rsidRPr="00EC6E2B" w:rsidR="005F2D09">
        <w:rPr>
          <w:rFonts w:ascii="Palatino Linotype" w:hAnsi="Palatino Linotype" w:cs="Tahoma"/>
          <w:b/>
          <w:bCs/>
          <w:sz w:val="22"/>
          <w:szCs w:val="22"/>
        </w:rPr>
        <w:t>ante este Instituto.</w:t>
      </w:r>
    </w:p>
    <w:p w:rsidRPr="00EC6E2B" w:rsidR="005F2D09" w:rsidP="00EC6E2B" w:rsidRDefault="005F2D09" w14:paraId="2EF32570" w14:textId="77777777">
      <w:pPr>
        <w:spacing w:line="360" w:lineRule="auto"/>
        <w:contextualSpacing/>
        <w:jc w:val="both"/>
        <w:rPr>
          <w:rFonts w:ascii="Palatino Linotype" w:hAnsi="Palatino Linotype" w:cs="Tahoma"/>
          <w:bCs/>
          <w:sz w:val="22"/>
          <w:szCs w:val="22"/>
        </w:rPr>
      </w:pPr>
    </w:p>
    <w:p w:rsidRPr="00EC6E2B" w:rsidR="005F2D09" w:rsidP="00EC6E2B" w:rsidRDefault="005F2D09" w14:paraId="40F0188C" w14:textId="77777777">
      <w:pPr>
        <w:spacing w:line="360" w:lineRule="auto"/>
        <w:contextualSpacing/>
        <w:jc w:val="both"/>
        <w:rPr>
          <w:rFonts w:ascii="Palatino Linotype" w:hAnsi="Palatino Linotype" w:cs="Tahoma"/>
          <w:b/>
          <w:bCs/>
          <w:sz w:val="22"/>
          <w:szCs w:val="22"/>
        </w:rPr>
      </w:pPr>
      <w:r w:rsidRPr="00EC6E2B">
        <w:rPr>
          <w:rFonts w:ascii="Palatino Linotype" w:hAnsi="Palatino Linotype" w:cs="Tahoma"/>
          <w:b/>
          <w:bCs/>
          <w:sz w:val="22"/>
          <w:szCs w:val="22"/>
        </w:rPr>
        <w:t xml:space="preserve">a) Turno del </w:t>
      </w:r>
      <w:r w:rsidRPr="00EC6E2B">
        <w:rPr>
          <w:rFonts w:ascii="Palatino Linotype" w:hAnsi="Palatino Linotype" w:cs="Tahoma"/>
          <w:b/>
          <w:sz w:val="22"/>
          <w:szCs w:val="22"/>
        </w:rPr>
        <w:t>Recurso de Revisión</w:t>
      </w:r>
      <w:r w:rsidRPr="00EC6E2B">
        <w:rPr>
          <w:rFonts w:ascii="Palatino Linotype" w:hAnsi="Palatino Linotype" w:cs="Tahoma"/>
          <w:b/>
          <w:bCs/>
          <w:sz w:val="22"/>
          <w:szCs w:val="22"/>
        </w:rPr>
        <w:t>.</w:t>
      </w:r>
    </w:p>
    <w:p w:rsidRPr="00EC6E2B" w:rsidR="005F2D09" w:rsidP="00EC6E2B" w:rsidRDefault="005F2D09" w14:paraId="55EA8B0D" w14:textId="77777777">
      <w:pPr>
        <w:spacing w:line="360" w:lineRule="auto"/>
        <w:contextualSpacing/>
        <w:jc w:val="both"/>
        <w:rPr>
          <w:rFonts w:ascii="Palatino Linotype" w:hAnsi="Palatino Linotype" w:cs="Tahoma"/>
          <w:bCs/>
          <w:sz w:val="22"/>
          <w:szCs w:val="22"/>
        </w:rPr>
      </w:pPr>
    </w:p>
    <w:p w:rsidRPr="00EC6E2B" w:rsidR="005F2D09" w:rsidP="00EC6E2B" w:rsidRDefault="005F2D09" w14:paraId="21E5438C" w14:textId="0D918DDE">
      <w:pPr>
        <w:spacing w:line="360" w:lineRule="auto"/>
        <w:contextualSpacing/>
        <w:jc w:val="both"/>
        <w:rPr>
          <w:rFonts w:ascii="Palatino Linotype" w:hAnsi="Palatino Linotype" w:cs="Tahoma"/>
          <w:b/>
          <w:bCs/>
          <w:sz w:val="22"/>
          <w:szCs w:val="22"/>
        </w:rPr>
      </w:pPr>
      <w:r w:rsidRPr="00EC6E2B">
        <w:rPr>
          <w:rFonts w:ascii="Palatino Linotype" w:hAnsi="Palatino Linotype" w:cs="Tahoma"/>
          <w:bCs/>
          <w:sz w:val="22"/>
          <w:szCs w:val="22"/>
        </w:rPr>
        <w:t xml:space="preserve">El </w:t>
      </w:r>
      <w:r w:rsidRPr="00EC6E2B" w:rsidR="00FE03C8">
        <w:rPr>
          <w:rFonts w:ascii="Palatino Linotype" w:hAnsi="Palatino Linotype" w:cs="Tahoma"/>
          <w:bCs/>
          <w:sz w:val="22"/>
          <w:szCs w:val="22"/>
          <w:lang w:val="es-ES"/>
        </w:rPr>
        <w:t>dos de diciembre</w:t>
      </w:r>
      <w:r w:rsidRPr="00EC6E2B" w:rsidR="00EC5CE4">
        <w:rPr>
          <w:rFonts w:ascii="Palatino Linotype" w:hAnsi="Palatino Linotype" w:cs="Tahoma"/>
          <w:bCs/>
          <w:sz w:val="22"/>
          <w:szCs w:val="22"/>
          <w:lang w:val="es-ES"/>
        </w:rPr>
        <w:t xml:space="preserve"> </w:t>
      </w:r>
      <w:r w:rsidRPr="00EC6E2B" w:rsidR="007E0453">
        <w:rPr>
          <w:rFonts w:ascii="Palatino Linotype" w:hAnsi="Palatino Linotype" w:cs="Tahoma"/>
          <w:bCs/>
          <w:sz w:val="22"/>
          <w:szCs w:val="22"/>
          <w:lang w:val="es-ES"/>
        </w:rPr>
        <w:t>de dos mil veintidós</w:t>
      </w:r>
      <w:r w:rsidRPr="00EC6E2B">
        <w:rPr>
          <w:rFonts w:ascii="Palatino Linotype" w:hAnsi="Palatino Linotype" w:cs="Tahoma"/>
          <w:bCs/>
          <w:sz w:val="22"/>
          <w:szCs w:val="22"/>
        </w:rPr>
        <w:t xml:space="preserve">, el </w:t>
      </w:r>
      <w:r w:rsidRPr="00EC6E2B">
        <w:rPr>
          <w:rFonts w:ascii="Palatino Linotype" w:hAnsi="Palatino Linotype" w:cs="Tahoma"/>
          <w:sz w:val="22"/>
          <w:szCs w:val="22"/>
          <w:lang w:val="es-ES"/>
        </w:rPr>
        <w:t>Sistema de Acceso a la Información Mexiquense (SAIMEX),</w:t>
      </w:r>
      <w:r w:rsidRPr="00EC6E2B">
        <w:rPr>
          <w:rFonts w:ascii="Palatino Linotype" w:hAnsi="Palatino Linotype" w:cs="Tahoma"/>
          <w:bCs/>
          <w:sz w:val="22"/>
          <w:szCs w:val="22"/>
        </w:rPr>
        <w:t xml:space="preserve"> asignó el número de expediente </w:t>
      </w:r>
      <w:r w:rsidRPr="00EC6E2B" w:rsidR="00670077">
        <w:rPr>
          <w:rFonts w:ascii="Palatino Linotype" w:hAnsi="Palatino Linotype" w:eastAsia="Calibri" w:cs="Tahoma"/>
          <w:b/>
          <w:bCs/>
          <w:sz w:val="22"/>
          <w:szCs w:val="22"/>
          <w:lang w:eastAsia="en-US"/>
        </w:rPr>
        <w:t>17116/INFOEM/IP/RR/2022</w:t>
      </w:r>
      <w:r w:rsidRPr="00EC6E2B">
        <w:rPr>
          <w:rFonts w:ascii="Palatino Linotype"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w:t>
      </w:r>
      <w:r w:rsidRPr="00EC6E2B">
        <w:rPr>
          <w:rFonts w:ascii="Palatino Linotype" w:hAnsi="Palatino Linotype" w:cs="Tahoma"/>
          <w:bCs/>
          <w:sz w:val="22"/>
          <w:szCs w:val="22"/>
        </w:rPr>
        <w:lastRenderedPageBreak/>
        <w:t>artículo 185, fracción I</w:t>
      </w:r>
      <w:r w:rsidR="00C56E59">
        <w:rPr>
          <w:rFonts w:ascii="Palatino Linotype" w:hAnsi="Palatino Linotype" w:cs="Tahoma"/>
          <w:bCs/>
          <w:sz w:val="22"/>
          <w:szCs w:val="22"/>
        </w:rPr>
        <w:t>,</w:t>
      </w:r>
      <w:r w:rsidRPr="00EC6E2B">
        <w:rPr>
          <w:rFonts w:ascii="Palatino Linotype" w:hAnsi="Palatino Linotype" w:cs="Tahoma"/>
          <w:bCs/>
          <w:sz w:val="22"/>
          <w:szCs w:val="22"/>
        </w:rPr>
        <w:t xml:space="preserve"> de la Ley de Transparencia y Acceso a la Información Pública del Estado de México y Municipios.</w:t>
      </w:r>
    </w:p>
    <w:p w:rsidRPr="00EC6E2B" w:rsidR="005F2D09" w:rsidP="00EC6E2B" w:rsidRDefault="005F2D09" w14:paraId="735D12D2" w14:textId="77777777">
      <w:pPr>
        <w:spacing w:line="360" w:lineRule="auto"/>
        <w:contextualSpacing/>
        <w:jc w:val="both"/>
        <w:rPr>
          <w:rFonts w:ascii="Palatino Linotype" w:hAnsi="Palatino Linotype" w:cs="Tahoma"/>
          <w:bCs/>
          <w:sz w:val="22"/>
          <w:szCs w:val="22"/>
        </w:rPr>
      </w:pPr>
    </w:p>
    <w:p w:rsidRPr="00EC6E2B" w:rsidR="005F2D09" w:rsidP="00EC6E2B" w:rsidRDefault="007301F0" w14:paraId="54A7EEA2" w14:textId="0F089FED">
      <w:pPr>
        <w:spacing w:line="360" w:lineRule="auto"/>
        <w:contextualSpacing/>
        <w:jc w:val="both"/>
        <w:rPr>
          <w:rFonts w:ascii="Palatino Linotype" w:hAnsi="Palatino Linotype" w:cs="Tahoma"/>
          <w:b/>
          <w:bCs/>
          <w:sz w:val="22"/>
          <w:szCs w:val="22"/>
          <w:lang w:val="es-ES_tradnl"/>
        </w:rPr>
      </w:pPr>
      <w:r w:rsidRPr="00EC6E2B">
        <w:rPr>
          <w:rFonts w:ascii="Palatino Linotype" w:hAnsi="Palatino Linotype" w:cs="Tahoma"/>
          <w:b/>
          <w:bCs/>
          <w:sz w:val="22"/>
          <w:szCs w:val="22"/>
        </w:rPr>
        <w:t>b</w:t>
      </w:r>
      <w:r w:rsidRPr="00EC6E2B" w:rsidR="005F2D09">
        <w:rPr>
          <w:rFonts w:ascii="Palatino Linotype" w:hAnsi="Palatino Linotype" w:cs="Tahoma"/>
          <w:b/>
          <w:bCs/>
          <w:sz w:val="22"/>
          <w:szCs w:val="22"/>
        </w:rPr>
        <w:t>) Admisión del Recurso de Revisión</w:t>
      </w:r>
      <w:r w:rsidRPr="00EC6E2B" w:rsidR="005F2D09">
        <w:rPr>
          <w:rFonts w:ascii="Palatino Linotype" w:hAnsi="Palatino Linotype" w:cs="Tahoma"/>
          <w:b/>
          <w:bCs/>
          <w:sz w:val="22"/>
          <w:szCs w:val="22"/>
          <w:lang w:val="es-ES_tradnl"/>
        </w:rPr>
        <w:t xml:space="preserve">. </w:t>
      </w:r>
    </w:p>
    <w:p w:rsidRPr="00EC6E2B" w:rsidR="005F2D09" w:rsidP="00EC6E2B" w:rsidRDefault="005F2D09" w14:paraId="497AAFDE" w14:textId="77777777">
      <w:pPr>
        <w:spacing w:line="360" w:lineRule="auto"/>
        <w:contextualSpacing/>
        <w:jc w:val="both"/>
        <w:rPr>
          <w:rFonts w:ascii="Palatino Linotype" w:hAnsi="Palatino Linotype" w:cs="Tahoma"/>
          <w:b/>
          <w:bCs/>
          <w:sz w:val="22"/>
          <w:szCs w:val="22"/>
          <w:lang w:val="es-ES_tradnl"/>
        </w:rPr>
      </w:pPr>
    </w:p>
    <w:p w:rsidRPr="00EC6E2B" w:rsidR="005F2D09" w:rsidP="00EC6E2B" w:rsidRDefault="005F2D09" w14:paraId="02B9AA86" w14:textId="20EB0DFF">
      <w:pPr>
        <w:spacing w:line="360" w:lineRule="auto"/>
        <w:contextualSpacing/>
        <w:jc w:val="both"/>
        <w:rPr>
          <w:rFonts w:ascii="Palatino Linotype" w:hAnsi="Palatino Linotype" w:cs="Tahoma"/>
          <w:bCs/>
          <w:sz w:val="22"/>
          <w:szCs w:val="22"/>
          <w:lang w:val="es-ES_tradnl"/>
        </w:rPr>
      </w:pPr>
      <w:r w:rsidRPr="00EC6E2B">
        <w:rPr>
          <w:rFonts w:ascii="Palatino Linotype" w:hAnsi="Palatino Linotype" w:cs="Tahoma"/>
          <w:bCs/>
          <w:sz w:val="22"/>
          <w:szCs w:val="22"/>
        </w:rPr>
        <w:t>El</w:t>
      </w:r>
      <w:r w:rsidRPr="00EC6E2B" w:rsidR="00441272">
        <w:rPr>
          <w:rFonts w:ascii="Palatino Linotype" w:hAnsi="Palatino Linotype" w:cs="Tahoma"/>
          <w:bCs/>
          <w:sz w:val="22"/>
          <w:szCs w:val="22"/>
        </w:rPr>
        <w:t xml:space="preserve"> </w:t>
      </w:r>
      <w:r w:rsidRPr="00EC6E2B" w:rsidR="00FE03C8">
        <w:rPr>
          <w:rFonts w:ascii="Palatino Linotype" w:hAnsi="Palatino Linotype" w:cs="Tahoma"/>
          <w:bCs/>
          <w:sz w:val="22"/>
          <w:szCs w:val="22"/>
        </w:rPr>
        <w:t>nueve de diciembre</w:t>
      </w:r>
      <w:r w:rsidRPr="00EC6E2B" w:rsidR="008A2AAE">
        <w:rPr>
          <w:rFonts w:ascii="Palatino Linotype" w:hAnsi="Palatino Linotype" w:cs="Tahoma"/>
          <w:bCs/>
          <w:sz w:val="22"/>
          <w:szCs w:val="22"/>
        </w:rPr>
        <w:t xml:space="preserve"> </w:t>
      </w:r>
      <w:r w:rsidRPr="00EC6E2B" w:rsidR="007E0453">
        <w:rPr>
          <w:rFonts w:ascii="Palatino Linotype" w:hAnsi="Palatino Linotype" w:cs="Tahoma"/>
          <w:bCs/>
          <w:sz w:val="22"/>
          <w:szCs w:val="22"/>
        </w:rPr>
        <w:t>de dos mil veintidós</w:t>
      </w:r>
      <w:r w:rsidRPr="00EC6E2B">
        <w:rPr>
          <w:rFonts w:ascii="Palatino Linotype"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w:t>
      </w:r>
      <w:r w:rsidRPr="00EC6E2B" w:rsidR="007E0453">
        <w:rPr>
          <w:rFonts w:ascii="Palatino Linotype" w:hAnsi="Palatino Linotype" w:cs="Tahoma"/>
          <w:bCs/>
          <w:sz w:val="22"/>
          <w:szCs w:val="22"/>
          <w:lang w:val="es-ES_tradnl"/>
        </w:rPr>
        <w:t xml:space="preserve">el </w:t>
      </w:r>
      <w:r w:rsidRPr="00EC6E2B" w:rsidR="004327F8">
        <w:rPr>
          <w:rFonts w:ascii="Palatino Linotype" w:hAnsi="Palatino Linotype" w:cs="Tahoma"/>
          <w:bCs/>
          <w:sz w:val="22"/>
          <w:szCs w:val="22"/>
          <w:lang w:val="es-ES_tradnl"/>
        </w:rPr>
        <w:t>mismo día</w:t>
      </w:r>
      <w:r w:rsidRPr="00EC6E2B">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 </w:t>
      </w:r>
    </w:p>
    <w:p w:rsidRPr="00EC6E2B" w:rsidR="00746F9D" w:rsidP="00EC6E2B" w:rsidRDefault="00746F9D" w14:paraId="668F4A40" w14:textId="77777777">
      <w:pPr>
        <w:spacing w:line="360" w:lineRule="auto"/>
        <w:contextualSpacing/>
        <w:jc w:val="both"/>
        <w:rPr>
          <w:rFonts w:ascii="Palatino Linotype" w:hAnsi="Palatino Linotype" w:cs="Tahoma"/>
          <w:b/>
          <w:bCs/>
          <w:sz w:val="22"/>
          <w:szCs w:val="22"/>
        </w:rPr>
      </w:pPr>
    </w:p>
    <w:p w:rsidRPr="00EC6E2B" w:rsidR="0020412F" w:rsidP="00EC6E2B" w:rsidRDefault="007301F0" w14:paraId="7D8CC28F" w14:textId="73F15257">
      <w:pPr>
        <w:spacing w:line="360" w:lineRule="auto"/>
        <w:contextualSpacing/>
        <w:jc w:val="both"/>
        <w:rPr>
          <w:rFonts w:ascii="Palatino Linotype" w:hAnsi="Palatino Linotype" w:cs="Tahoma"/>
          <w:b/>
          <w:sz w:val="22"/>
          <w:szCs w:val="22"/>
          <w:lang w:val="es-ES_tradnl"/>
        </w:rPr>
      </w:pPr>
      <w:r w:rsidRPr="00EC6E2B">
        <w:rPr>
          <w:rFonts w:ascii="Palatino Linotype" w:hAnsi="Palatino Linotype" w:cs="Tahoma"/>
          <w:b/>
          <w:bCs/>
          <w:sz w:val="22"/>
          <w:szCs w:val="22"/>
        </w:rPr>
        <w:t>c</w:t>
      </w:r>
      <w:r w:rsidRPr="00EC6E2B" w:rsidR="005F2D09">
        <w:rPr>
          <w:rFonts w:ascii="Palatino Linotype" w:hAnsi="Palatino Linotype" w:cs="Tahoma"/>
          <w:b/>
          <w:bCs/>
          <w:sz w:val="22"/>
          <w:szCs w:val="22"/>
        </w:rPr>
        <w:t xml:space="preserve">) </w:t>
      </w:r>
      <w:r w:rsidRPr="00EC6E2B" w:rsidR="005F2D09">
        <w:rPr>
          <w:rFonts w:ascii="Palatino Linotype" w:hAnsi="Palatino Linotype" w:cs="Tahoma"/>
          <w:b/>
          <w:sz w:val="22"/>
          <w:szCs w:val="22"/>
          <w:lang w:val="es-ES_tradnl"/>
        </w:rPr>
        <w:t>Informe Justificado</w:t>
      </w:r>
      <w:r w:rsidRPr="00EC6E2B" w:rsidR="003A49D5">
        <w:rPr>
          <w:rFonts w:ascii="Palatino Linotype" w:hAnsi="Palatino Linotype" w:cs="Tahoma"/>
          <w:b/>
          <w:sz w:val="22"/>
          <w:szCs w:val="22"/>
          <w:lang w:val="es-ES_tradnl"/>
        </w:rPr>
        <w:t>.</w:t>
      </w:r>
      <w:r w:rsidRPr="00EC6E2B" w:rsidR="00C93D3B">
        <w:rPr>
          <w:rFonts w:ascii="Palatino Linotype" w:hAnsi="Palatino Linotype" w:cs="Tahoma"/>
          <w:b/>
          <w:sz w:val="22"/>
          <w:szCs w:val="22"/>
          <w:lang w:val="es-ES_tradnl"/>
        </w:rPr>
        <w:t xml:space="preserve"> </w:t>
      </w:r>
    </w:p>
    <w:p w:rsidRPr="00EC6E2B" w:rsidR="0020412F" w:rsidP="00EC6E2B" w:rsidRDefault="0020412F" w14:paraId="364BEC04" w14:textId="77777777">
      <w:pPr>
        <w:spacing w:line="360" w:lineRule="auto"/>
        <w:contextualSpacing/>
        <w:jc w:val="both"/>
        <w:rPr>
          <w:rFonts w:ascii="Palatino Linotype" w:hAnsi="Palatino Linotype" w:cs="Tahoma"/>
          <w:sz w:val="22"/>
          <w:szCs w:val="22"/>
          <w:lang w:val="es-ES_tradnl"/>
        </w:rPr>
      </w:pPr>
    </w:p>
    <w:p w:rsidRPr="00EC6E2B" w:rsidR="0020412F" w:rsidP="00EC6E2B" w:rsidRDefault="004D146C" w14:paraId="4F61F505" w14:textId="4ECA1187">
      <w:pPr>
        <w:spacing w:line="360" w:lineRule="auto"/>
        <w:contextualSpacing/>
        <w:jc w:val="both"/>
        <w:rPr>
          <w:rFonts w:ascii="Palatino Linotype" w:hAnsi="Palatino Linotype" w:cs="Tahoma"/>
          <w:sz w:val="22"/>
          <w:szCs w:val="22"/>
          <w:lang w:val="es-ES"/>
        </w:rPr>
      </w:pPr>
      <w:r w:rsidRPr="00EC6E2B">
        <w:rPr>
          <w:rFonts w:ascii="Palatino Linotype" w:hAnsi="Palatino Linotype" w:cs="Tahoma"/>
          <w:sz w:val="22"/>
          <w:szCs w:val="22"/>
          <w:lang w:val="es-ES_tradnl"/>
        </w:rPr>
        <w:t xml:space="preserve">En fecha </w:t>
      </w:r>
      <w:r w:rsidRPr="00EC6E2B" w:rsidR="00FE03C8">
        <w:rPr>
          <w:rFonts w:ascii="Palatino Linotype" w:hAnsi="Palatino Linotype" w:cs="Tahoma"/>
          <w:sz w:val="22"/>
          <w:szCs w:val="22"/>
          <w:lang w:val="es-ES_tradnl"/>
        </w:rPr>
        <w:t>veinte de diciembre</w:t>
      </w:r>
      <w:r w:rsidRPr="00EC6E2B" w:rsidR="0020412F">
        <w:rPr>
          <w:rFonts w:ascii="Palatino Linotype" w:hAnsi="Palatino Linotype" w:cs="Tahoma"/>
          <w:sz w:val="22"/>
          <w:szCs w:val="22"/>
          <w:lang w:val="es-ES_tradnl"/>
        </w:rPr>
        <w:t xml:space="preserve"> de dos mil veintidós, el Sujeto Obligado a través de </w:t>
      </w:r>
      <w:r w:rsidRPr="00EC6E2B" w:rsidR="0020412F">
        <w:rPr>
          <w:rFonts w:ascii="Palatino Linotype" w:hAnsi="Palatino Linotype" w:cs="Tahoma"/>
          <w:sz w:val="22"/>
          <w:szCs w:val="22"/>
          <w:lang w:val="es-ES"/>
        </w:rPr>
        <w:t xml:space="preserve">Sistema de Acceso a la Información Mexiquense (SAIMEX),  rindió informe justificado mediante </w:t>
      </w:r>
      <w:r w:rsidRPr="00EC6E2B" w:rsidR="00FE03C8">
        <w:rPr>
          <w:rFonts w:ascii="Palatino Linotype" w:hAnsi="Palatino Linotype" w:cs="Tahoma"/>
          <w:sz w:val="22"/>
          <w:szCs w:val="22"/>
          <w:lang w:val="es-ES"/>
        </w:rPr>
        <w:t>un archivo</w:t>
      </w:r>
      <w:r w:rsidRPr="00EC6E2B" w:rsidR="0020412F">
        <w:rPr>
          <w:rFonts w:ascii="Palatino Linotype" w:hAnsi="Palatino Linotype" w:cs="Tahoma"/>
          <w:sz w:val="22"/>
          <w:szCs w:val="22"/>
          <w:lang w:val="es-ES"/>
        </w:rPr>
        <w:t xml:space="preserve"> en formato </w:t>
      </w:r>
      <w:r w:rsidRPr="00EC6E2B" w:rsidR="0020412F">
        <w:rPr>
          <w:rFonts w:ascii="Palatino Linotype" w:hAnsi="Palatino Linotype" w:cs="Tahoma"/>
          <w:i/>
          <w:sz w:val="22"/>
          <w:szCs w:val="22"/>
          <w:lang w:val="es-ES"/>
        </w:rPr>
        <w:t xml:space="preserve">pdf, </w:t>
      </w:r>
      <w:r w:rsidRPr="00EC6E2B" w:rsidR="00FE03C8">
        <w:rPr>
          <w:rFonts w:ascii="Palatino Linotype" w:hAnsi="Palatino Linotype" w:cs="Tahoma"/>
          <w:sz w:val="22"/>
          <w:szCs w:val="22"/>
          <w:lang w:val="es-ES"/>
        </w:rPr>
        <w:t>del</w:t>
      </w:r>
      <w:r w:rsidRPr="00EC6E2B">
        <w:rPr>
          <w:rFonts w:ascii="Palatino Linotype" w:hAnsi="Palatino Linotype" w:cs="Tahoma"/>
          <w:sz w:val="22"/>
          <w:szCs w:val="22"/>
          <w:lang w:val="es-ES"/>
        </w:rPr>
        <w:t xml:space="preserve"> que</w:t>
      </w:r>
      <w:r w:rsidRPr="00EC6E2B" w:rsidR="0020412F">
        <w:rPr>
          <w:rFonts w:ascii="Palatino Linotype" w:hAnsi="Palatino Linotype" w:cs="Tahoma"/>
          <w:sz w:val="22"/>
          <w:szCs w:val="22"/>
          <w:lang w:val="es-ES"/>
        </w:rPr>
        <w:t xml:space="preserve"> se observa </w:t>
      </w:r>
      <w:r w:rsidRPr="00EC6E2B">
        <w:rPr>
          <w:rFonts w:ascii="Palatino Linotype" w:hAnsi="Palatino Linotype" w:cs="Tahoma"/>
          <w:sz w:val="22"/>
          <w:szCs w:val="22"/>
          <w:lang w:val="es-ES"/>
        </w:rPr>
        <w:t>lo siguiente:</w:t>
      </w:r>
    </w:p>
    <w:p w:rsidRPr="00EC6E2B" w:rsidR="00DC3739" w:rsidP="00EC6E2B" w:rsidRDefault="00DC3739" w14:paraId="23D53269" w14:textId="77777777">
      <w:pPr>
        <w:spacing w:line="360" w:lineRule="auto"/>
        <w:contextualSpacing/>
        <w:jc w:val="both"/>
        <w:rPr>
          <w:rFonts w:ascii="Palatino Linotype" w:hAnsi="Palatino Linotype" w:cs="Tahoma"/>
          <w:sz w:val="22"/>
          <w:szCs w:val="22"/>
          <w:lang w:val="es-ES"/>
        </w:rPr>
      </w:pPr>
    </w:p>
    <w:p w:rsidRPr="00EC6E2B" w:rsidR="0071758E" w:rsidP="00EC6E2B" w:rsidRDefault="00FE03C8" w14:paraId="794186DB" w14:textId="0E42E03A">
      <w:pPr>
        <w:pStyle w:val="Prrafodelista"/>
        <w:numPr>
          <w:ilvl w:val="0"/>
          <w:numId w:val="5"/>
        </w:numPr>
        <w:spacing w:line="360" w:lineRule="auto"/>
        <w:ind w:left="567"/>
        <w:jc w:val="both"/>
        <w:rPr>
          <w:rFonts w:ascii="Palatino Linotype" w:hAnsi="Palatino Linotype" w:cs="Tahoma"/>
          <w:b/>
          <w:szCs w:val="22"/>
        </w:rPr>
      </w:pPr>
      <w:r w:rsidRPr="00EC6E2B">
        <w:rPr>
          <w:rFonts w:ascii="Palatino Linotype" w:hAnsi="Palatino Linotype" w:cs="Tahoma"/>
          <w:b/>
          <w:szCs w:val="22"/>
        </w:rPr>
        <w:t xml:space="preserve">Informe Justificado, </w:t>
      </w:r>
      <w:r w:rsidRPr="00EC6E2B">
        <w:rPr>
          <w:rFonts w:ascii="Palatino Linotype" w:hAnsi="Palatino Linotype" w:cs="Tahoma"/>
          <w:szCs w:val="22"/>
        </w:rPr>
        <w:t>suscrito por el Director de Transparencia Universitaria, en el que ratificó la respuesta inicial y añadió lo siguiente:</w:t>
      </w:r>
    </w:p>
    <w:p w:rsidRPr="00EC6E2B" w:rsidR="00FE03C8" w:rsidP="00EC6E2B" w:rsidRDefault="00FE03C8" w14:paraId="63058EF1" w14:textId="77777777">
      <w:pPr>
        <w:pStyle w:val="Prrafodelista"/>
        <w:spacing w:line="360" w:lineRule="auto"/>
        <w:ind w:left="567"/>
        <w:jc w:val="both"/>
        <w:rPr>
          <w:rFonts w:ascii="Palatino Linotype" w:hAnsi="Palatino Linotype" w:cs="Tahoma"/>
          <w:b/>
          <w:szCs w:val="22"/>
        </w:rPr>
      </w:pPr>
    </w:p>
    <w:p w:rsidRPr="00EC6E2B" w:rsidR="00FE03C8" w:rsidP="00EC6E2B" w:rsidRDefault="00FE03C8" w14:paraId="36A0D029" w14:textId="0F7701C4">
      <w:pPr>
        <w:pStyle w:val="Prrafodelista"/>
        <w:spacing w:line="360" w:lineRule="auto"/>
        <w:ind w:left="567" w:right="539"/>
        <w:jc w:val="both"/>
        <w:rPr>
          <w:rFonts w:ascii="Palatino Linotype" w:hAnsi="Palatino Linotype" w:cs="Tahoma"/>
          <w:b/>
          <w:i/>
          <w:sz w:val="20"/>
          <w:szCs w:val="22"/>
        </w:rPr>
      </w:pPr>
      <w:r w:rsidRPr="00EC6E2B">
        <w:rPr>
          <w:rFonts w:ascii="Palatino Linotype" w:hAnsi="Palatino Linotype" w:cs="Tahoma"/>
          <w:b/>
          <w:i/>
          <w:sz w:val="20"/>
          <w:szCs w:val="22"/>
        </w:rPr>
        <w:t>…</w:t>
      </w:r>
    </w:p>
    <w:p w:rsidRPr="00EC6E2B" w:rsidR="00FE03C8" w:rsidP="00EC6E2B" w:rsidRDefault="00FE03C8" w14:paraId="638B7F30" w14:textId="250956F9">
      <w:pPr>
        <w:pStyle w:val="Prrafodelista"/>
        <w:spacing w:line="360" w:lineRule="auto"/>
        <w:ind w:left="567" w:right="539"/>
        <w:jc w:val="both"/>
        <w:rPr>
          <w:rFonts w:ascii="Palatino Linotype" w:hAnsi="Palatino Linotype" w:cs="Tahoma"/>
          <w:i/>
          <w:sz w:val="20"/>
          <w:szCs w:val="22"/>
        </w:rPr>
      </w:pPr>
      <w:r w:rsidRPr="00EC6E2B">
        <w:rPr>
          <w:rFonts w:ascii="Palatino Linotype" w:hAnsi="Palatino Linotype" w:cs="Tahoma"/>
          <w:b/>
          <w:i/>
          <w:sz w:val="20"/>
          <w:szCs w:val="22"/>
        </w:rPr>
        <w:t xml:space="preserve">SEGUNDO: </w:t>
      </w:r>
      <w:r w:rsidRPr="00EC6E2B">
        <w:rPr>
          <w:rFonts w:ascii="Palatino Linotype" w:hAnsi="Palatino Linotype" w:cs="Tahoma"/>
          <w:i/>
          <w:sz w:val="20"/>
          <w:szCs w:val="22"/>
        </w:rPr>
        <w:t xml:space="preserve">Por lo que respecta a “por lo que no se puede establecer el nombre completo, cargo y adscripción de las autoridades administrativas y órganos de gobierno que le autorizaron impartir cada una de las asignaturas que impartió entre los años 2017 hasta 2022…”, al respecto se observa que este sujeto obligado atendió en tiempo y forma la solicitud origen de este recurso de revisión, tal y como se acredita en el expediente electrónico formado por la presente solicitud, ya que en el archivo </w:t>
      </w:r>
      <w:r w:rsidRPr="00EC6E2B">
        <w:rPr>
          <w:rFonts w:ascii="Palatino Linotype" w:hAnsi="Palatino Linotype" w:cs="Tahoma"/>
          <w:i/>
          <w:sz w:val="20"/>
          <w:szCs w:val="22"/>
        </w:rPr>
        <w:lastRenderedPageBreak/>
        <w:t xml:space="preserve">adjunto se </w:t>
      </w:r>
      <w:r w:rsidRPr="00EC6E2B" w:rsidR="00985632">
        <w:rPr>
          <w:rFonts w:ascii="Palatino Linotype" w:hAnsi="Palatino Linotype" w:cs="Tahoma"/>
          <w:i/>
          <w:sz w:val="20"/>
          <w:szCs w:val="22"/>
        </w:rPr>
        <w:t>encuentra</w:t>
      </w:r>
      <w:r w:rsidRPr="00EC6E2B">
        <w:rPr>
          <w:rFonts w:ascii="Palatino Linotype" w:hAnsi="Palatino Linotype" w:cs="Tahoma"/>
          <w:i/>
          <w:sz w:val="20"/>
          <w:szCs w:val="22"/>
        </w:rPr>
        <w:t xml:space="preserve"> los nombres, cargos y a</w:t>
      </w:r>
      <w:r w:rsidRPr="00EC6E2B" w:rsidR="00985632">
        <w:rPr>
          <w:rFonts w:ascii="Palatino Linotype" w:hAnsi="Palatino Linotype" w:cs="Tahoma"/>
          <w:i/>
          <w:sz w:val="20"/>
          <w:szCs w:val="22"/>
        </w:rPr>
        <w:t>dscripció</w:t>
      </w:r>
      <w:r w:rsidRPr="00EC6E2B">
        <w:rPr>
          <w:rFonts w:ascii="Palatino Linotype" w:hAnsi="Palatino Linotype" w:cs="Tahoma"/>
          <w:i/>
          <w:sz w:val="20"/>
          <w:szCs w:val="22"/>
        </w:rPr>
        <w:t>n de las autoridades que asistieron a séptima sesión ordinaria del H. Consejo de Gobierno, tal y como se observa en la siguiente imagen ilustrativa:</w:t>
      </w:r>
    </w:p>
    <w:p w:rsidRPr="00EC6E2B" w:rsidR="00FE03C8" w:rsidP="00EC6E2B" w:rsidRDefault="00FE03C8" w14:paraId="211B66E5" w14:textId="117617FD">
      <w:pPr>
        <w:pStyle w:val="Prrafodelista"/>
        <w:spacing w:line="360" w:lineRule="auto"/>
        <w:ind w:left="567" w:right="539"/>
        <w:jc w:val="both"/>
        <w:rPr>
          <w:rFonts w:ascii="Palatino Linotype" w:hAnsi="Palatino Linotype" w:cs="Tahoma"/>
          <w:i/>
          <w:sz w:val="20"/>
          <w:szCs w:val="22"/>
        </w:rPr>
      </w:pPr>
      <w:r w:rsidRPr="00EC6E2B">
        <w:rPr>
          <w:rFonts w:ascii="Palatino Linotype" w:hAnsi="Palatino Linotype" w:cs="Tahoma"/>
          <w:i/>
          <w:noProof/>
          <w:sz w:val="20"/>
          <w:szCs w:val="22"/>
          <w:lang w:eastAsia="es-MX"/>
        </w:rPr>
        <w:drawing>
          <wp:inline distT="0" distB="0" distL="0" distR="0" wp14:anchorId="7A82EF64" wp14:editId="009EA57A">
            <wp:extent cx="4462272" cy="456391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6123" cy="4567851"/>
                    </a:xfrm>
                    <a:prstGeom prst="rect">
                      <a:avLst/>
                    </a:prstGeom>
                  </pic:spPr>
                </pic:pic>
              </a:graphicData>
            </a:graphic>
          </wp:inline>
        </w:drawing>
      </w:r>
    </w:p>
    <w:p w:rsidRPr="00EC6E2B" w:rsidR="00FE03C8" w:rsidP="00EC6E2B" w:rsidRDefault="00FE03C8" w14:paraId="03F7E04B" w14:textId="71143552">
      <w:pPr>
        <w:pStyle w:val="Prrafodelista"/>
        <w:spacing w:line="360" w:lineRule="auto"/>
        <w:ind w:left="567" w:right="539"/>
        <w:jc w:val="both"/>
        <w:rPr>
          <w:rFonts w:ascii="Palatino Linotype" w:hAnsi="Palatino Linotype" w:cs="Tahoma"/>
          <w:i/>
          <w:sz w:val="20"/>
          <w:szCs w:val="22"/>
        </w:rPr>
      </w:pPr>
      <w:r w:rsidRPr="00EC6E2B">
        <w:rPr>
          <w:rFonts w:ascii="Palatino Linotype" w:hAnsi="Palatino Linotype" w:cs="Tahoma"/>
          <w:i/>
          <w:sz w:val="20"/>
          <w:szCs w:val="22"/>
        </w:rPr>
        <w:t xml:space="preserve">De lo que antecede, se aprecia que este sujeto obligado atendió al requerimiento primario, proporcionando los nombres, cargos y adscripción de las personas que autorizaron al C. José Alberto Couttolenc Buentello, por este motivo solicito que no sea tomado en cuenta el argumento vertido por el hoy recurrente, pues se reitera, en el archivo adjunto se encuentra </w:t>
      </w:r>
      <w:r w:rsidRPr="00EC6E2B">
        <w:rPr>
          <w:rFonts w:ascii="Palatino Linotype" w:hAnsi="Palatino Linotype" w:cs="Tahoma"/>
          <w:b/>
          <w:i/>
          <w:sz w:val="20"/>
          <w:szCs w:val="22"/>
        </w:rPr>
        <w:t xml:space="preserve">LOS NOMBRES, CARGOS Y ADSCRIPCIÓN, </w:t>
      </w:r>
      <w:r w:rsidRPr="00EC6E2B">
        <w:rPr>
          <w:rFonts w:ascii="Palatino Linotype" w:hAnsi="Palatino Linotype" w:cs="Tahoma"/>
          <w:i/>
          <w:sz w:val="20"/>
          <w:szCs w:val="22"/>
        </w:rPr>
        <w:t>tal como lo solicito el hoy recurrente en su requerimiento primario.</w:t>
      </w:r>
    </w:p>
    <w:p w:rsidRPr="00EC6E2B" w:rsidR="00985632" w:rsidP="00EC6E2B" w:rsidRDefault="00985632" w14:paraId="725A6320" w14:textId="0079911B">
      <w:pPr>
        <w:pStyle w:val="Prrafodelista"/>
        <w:spacing w:line="360" w:lineRule="auto"/>
        <w:ind w:left="567" w:right="539"/>
        <w:jc w:val="both"/>
        <w:rPr>
          <w:rFonts w:ascii="Palatino Linotype" w:hAnsi="Palatino Linotype" w:cs="Tahoma"/>
          <w:i/>
          <w:sz w:val="20"/>
          <w:szCs w:val="22"/>
        </w:rPr>
      </w:pPr>
    </w:p>
    <w:p w:rsidRPr="00EC6E2B" w:rsidR="00FE03C8" w:rsidP="00EC6E2B" w:rsidRDefault="00FE03C8" w14:paraId="425E5F08" w14:textId="77777777">
      <w:pPr>
        <w:pStyle w:val="Prrafodelista"/>
        <w:spacing w:line="360" w:lineRule="auto"/>
        <w:ind w:left="567" w:right="539"/>
        <w:jc w:val="both"/>
        <w:rPr>
          <w:rFonts w:ascii="Palatino Linotype" w:hAnsi="Palatino Linotype" w:cs="Tahoma"/>
          <w:i/>
          <w:sz w:val="20"/>
          <w:szCs w:val="22"/>
        </w:rPr>
      </w:pPr>
    </w:p>
    <w:p w:rsidRPr="00EC6E2B" w:rsidR="00FE03C8" w:rsidP="00EC6E2B" w:rsidRDefault="00FE03C8" w14:paraId="6749B0E7" w14:textId="35CA619C">
      <w:pPr>
        <w:pStyle w:val="Prrafodelista"/>
        <w:spacing w:line="360" w:lineRule="auto"/>
        <w:ind w:left="567" w:right="539"/>
        <w:jc w:val="both"/>
        <w:rPr>
          <w:rFonts w:ascii="Palatino Linotype" w:hAnsi="Palatino Linotype" w:cs="Tahoma"/>
          <w:b/>
          <w:i/>
          <w:sz w:val="20"/>
          <w:szCs w:val="22"/>
        </w:rPr>
      </w:pPr>
      <w:r w:rsidRPr="00EC6E2B">
        <w:rPr>
          <w:rFonts w:ascii="Palatino Linotype" w:hAnsi="Palatino Linotype" w:cs="Tahoma"/>
          <w:i/>
          <w:sz w:val="20"/>
          <w:szCs w:val="22"/>
        </w:rPr>
        <w:t xml:space="preserve">Asimismo, es pertinente hacer del conocimiento al hoy recurrente que el </w:t>
      </w:r>
      <w:r w:rsidRPr="00EC6E2B">
        <w:rPr>
          <w:rFonts w:ascii="Palatino Linotype" w:hAnsi="Palatino Linotype" w:cs="Tahoma"/>
          <w:b/>
          <w:i/>
          <w:sz w:val="20"/>
          <w:szCs w:val="22"/>
        </w:rPr>
        <w:t>C. JOSÉ ALBERTO COUTTOLENC BUENTELLO, únicamente ha impartido unidad de aprendizaje a partir del semestre 2022- B (Agosto – Febrero)</w:t>
      </w:r>
    </w:p>
    <w:p w:rsidRPr="00EC6E2B" w:rsidR="00985632" w:rsidP="00EC6E2B" w:rsidRDefault="00985632" w14:paraId="300F5CC3" w14:textId="676610C5">
      <w:pPr>
        <w:pStyle w:val="Prrafodelista"/>
        <w:spacing w:line="360" w:lineRule="auto"/>
        <w:ind w:left="567" w:right="539"/>
        <w:jc w:val="both"/>
        <w:rPr>
          <w:rFonts w:ascii="Palatino Linotype" w:hAnsi="Palatino Linotype" w:cs="Tahoma"/>
          <w:i/>
          <w:sz w:val="20"/>
          <w:szCs w:val="22"/>
        </w:rPr>
      </w:pPr>
      <w:r w:rsidRPr="00EC6E2B">
        <w:rPr>
          <w:rFonts w:ascii="Palatino Linotype" w:hAnsi="Palatino Linotype" w:cs="Tahoma"/>
          <w:i/>
          <w:sz w:val="20"/>
          <w:szCs w:val="22"/>
        </w:rPr>
        <w:lastRenderedPageBreak/>
        <w:t>…</w:t>
      </w:r>
    </w:p>
    <w:p w:rsidRPr="00EC6E2B" w:rsidR="00BC57D2" w:rsidP="00EC6E2B" w:rsidRDefault="00BC57D2" w14:paraId="467AE0AB" w14:textId="77777777">
      <w:pPr>
        <w:spacing w:line="360" w:lineRule="auto"/>
        <w:ind w:left="567" w:right="539"/>
        <w:contextualSpacing/>
        <w:jc w:val="both"/>
        <w:rPr>
          <w:rFonts w:ascii="Palatino Linotype" w:hAnsi="Palatino Linotype"/>
          <w:i/>
          <w:szCs w:val="22"/>
        </w:rPr>
      </w:pPr>
      <w:r w:rsidRPr="00EC6E2B">
        <w:rPr>
          <w:rFonts w:ascii="Palatino Linotype" w:hAnsi="Palatino Linotype"/>
          <w:i/>
          <w:szCs w:val="22"/>
        </w:rPr>
        <w:t xml:space="preserve">Asimismo, dentro del libelo del archivo adjunto que se hizo llegar a manera de respuesta </w:t>
      </w:r>
      <w:r w:rsidRPr="00EC6E2B">
        <w:rPr>
          <w:rFonts w:ascii="Palatino Linotype" w:hAnsi="Palatino Linotype"/>
          <w:b/>
          <w:i/>
          <w:szCs w:val="22"/>
        </w:rPr>
        <w:t>en ningún apartado refiere "ANEXOS",</w:t>
      </w:r>
      <w:r w:rsidRPr="00EC6E2B">
        <w:rPr>
          <w:rFonts w:ascii="Palatino Linotype" w:hAnsi="Palatino Linotype"/>
          <w:i/>
          <w:szCs w:val="22"/>
        </w:rPr>
        <w:t xml:space="preserve"> es decir, dentro del cuerpo de las actas de gobierno y académico se encuentra la palabra anexos, </w:t>
      </w:r>
      <w:r w:rsidRPr="00EC6E2B">
        <w:rPr>
          <w:rFonts w:ascii="Palatino Linotype" w:hAnsi="Palatino Linotype"/>
          <w:b/>
          <w:i/>
          <w:szCs w:val="22"/>
        </w:rPr>
        <w:t xml:space="preserve">razón por la cual no existe la información a que hace referencia el hoy recurrente </w:t>
      </w:r>
      <w:r w:rsidRPr="00EC6E2B">
        <w:rPr>
          <w:rFonts w:ascii="Palatino Linotype" w:hAnsi="Palatino Linotype"/>
          <w:i/>
          <w:szCs w:val="22"/>
        </w:rPr>
        <w:t>y se observa una vez más que duda de la veracidad de la información, pues este sujeto obligado atendió en tiempo y forma la solicitud de mérito con la información que obra en los archivo y se proporcionó tal y como obra en los archivos.</w:t>
      </w:r>
    </w:p>
    <w:p w:rsidRPr="00EC6E2B" w:rsidR="00BC57D2" w:rsidP="00EC6E2B" w:rsidRDefault="00BC57D2" w14:paraId="7309E619" w14:textId="77777777">
      <w:pPr>
        <w:spacing w:line="360" w:lineRule="auto"/>
        <w:ind w:left="567" w:right="539"/>
        <w:contextualSpacing/>
        <w:jc w:val="both"/>
        <w:rPr>
          <w:rFonts w:ascii="Palatino Linotype" w:hAnsi="Palatino Linotype"/>
          <w:i/>
          <w:szCs w:val="22"/>
        </w:rPr>
      </w:pPr>
    </w:p>
    <w:p w:rsidRPr="00EC6E2B" w:rsidR="00BC57D2" w:rsidP="00EC6E2B" w:rsidRDefault="00BC57D2" w14:paraId="5DCD4617" w14:textId="77777777">
      <w:pPr>
        <w:spacing w:line="360" w:lineRule="auto"/>
        <w:ind w:left="567" w:right="539"/>
        <w:contextualSpacing/>
        <w:jc w:val="both"/>
        <w:rPr>
          <w:rFonts w:ascii="Palatino Linotype" w:hAnsi="Palatino Linotype"/>
          <w:i/>
          <w:szCs w:val="22"/>
        </w:rPr>
      </w:pPr>
      <w:r w:rsidRPr="00EC6E2B">
        <w:rPr>
          <w:rFonts w:ascii="Palatino Linotype" w:hAnsi="Palatino Linotype"/>
          <w:i/>
          <w:szCs w:val="22"/>
        </w:rPr>
        <w:t xml:space="preserve">Luego entonces, bajo lo ya manifestado con anterioridad, y lo previsto en los artículos 4, 12 y 166 párrafo primero de la Ley de Transparencia en la entidad, se observa que este sujeto obligado atendió y de debe dar por cumplida la presente solicitud y recurso de revisión, ello porque el solicitante tuvo a disposición la información que requerida, lo anterior sin soslayar que el </w:t>
      </w:r>
      <w:r w:rsidRPr="00EC6E2B">
        <w:rPr>
          <w:rFonts w:ascii="Palatino Linotype" w:hAnsi="Palatino Linotype"/>
          <w:b/>
          <w:i/>
          <w:szCs w:val="22"/>
        </w:rPr>
        <w:t>C. JOSÉ ALBERTO COUTTOLENC BUENTELLO,</w:t>
      </w:r>
      <w:r w:rsidRPr="00EC6E2B">
        <w:rPr>
          <w:rFonts w:ascii="Palatino Linotype" w:hAnsi="Palatino Linotype"/>
          <w:i/>
          <w:szCs w:val="22"/>
        </w:rPr>
        <w:t xml:space="preserve"> únicamente ha impartido unidad de aprendizaje en el semestres 2022 B (Agostos 2022-Febrero 2023).</w:t>
      </w:r>
    </w:p>
    <w:p w:rsidRPr="00EC6E2B" w:rsidR="00BC57D2" w:rsidP="00EC6E2B" w:rsidRDefault="00BC57D2" w14:paraId="2706C7AF" w14:textId="77777777">
      <w:pPr>
        <w:spacing w:line="360" w:lineRule="auto"/>
        <w:ind w:left="567" w:right="539"/>
        <w:contextualSpacing/>
        <w:jc w:val="both"/>
        <w:rPr>
          <w:rFonts w:ascii="Palatino Linotype" w:hAnsi="Palatino Linotype"/>
          <w:i/>
          <w:szCs w:val="22"/>
        </w:rPr>
      </w:pPr>
      <w:r w:rsidRPr="00EC6E2B">
        <w:rPr>
          <w:rFonts w:ascii="Palatino Linotype" w:hAnsi="Palatino Linotype"/>
          <w:i/>
          <w:szCs w:val="22"/>
        </w:rPr>
        <w:t>…</w:t>
      </w:r>
    </w:p>
    <w:p w:rsidRPr="00EC6E2B" w:rsidR="00E90838" w:rsidP="00EC6E2B" w:rsidRDefault="00E90838" w14:paraId="7FDE08B1" w14:textId="77777777">
      <w:pPr>
        <w:spacing w:line="360" w:lineRule="auto"/>
        <w:contextualSpacing/>
        <w:jc w:val="both"/>
        <w:rPr>
          <w:rFonts w:ascii="Palatino Linotype" w:hAnsi="Palatino Linotype" w:cs="Tahoma"/>
          <w:b/>
          <w:sz w:val="22"/>
          <w:szCs w:val="22"/>
        </w:rPr>
      </w:pPr>
    </w:p>
    <w:p w:rsidRPr="00EC6E2B" w:rsidR="004D146C" w:rsidP="00EC6E2B" w:rsidRDefault="004D146C" w14:paraId="4AD5C04B" w14:textId="33D596CA">
      <w:pPr>
        <w:spacing w:line="360" w:lineRule="auto"/>
        <w:contextualSpacing/>
        <w:jc w:val="both"/>
        <w:rPr>
          <w:rFonts w:ascii="Palatino Linotype" w:hAnsi="Palatino Linotype" w:cs="Tahoma"/>
          <w:b/>
          <w:sz w:val="22"/>
          <w:szCs w:val="22"/>
        </w:rPr>
      </w:pPr>
      <w:r w:rsidRPr="00EC6E2B">
        <w:rPr>
          <w:rFonts w:ascii="Palatino Linotype" w:hAnsi="Palatino Linotype" w:cs="Tahoma"/>
          <w:b/>
          <w:sz w:val="22"/>
          <w:szCs w:val="22"/>
        </w:rPr>
        <w:t xml:space="preserve"> </w:t>
      </w:r>
      <w:r w:rsidRPr="00EC6E2B" w:rsidR="00985632">
        <w:rPr>
          <w:rFonts w:ascii="Palatino Linotype" w:hAnsi="Palatino Linotype" w:cs="Tahoma"/>
          <w:b/>
          <w:sz w:val="22"/>
          <w:szCs w:val="22"/>
        </w:rPr>
        <w:t>d</w:t>
      </w:r>
      <w:r w:rsidRPr="00EC6E2B" w:rsidR="00D948A0">
        <w:rPr>
          <w:rFonts w:ascii="Palatino Linotype" w:hAnsi="Palatino Linotype" w:cs="Tahoma"/>
          <w:b/>
          <w:sz w:val="22"/>
          <w:szCs w:val="22"/>
        </w:rPr>
        <w:t xml:space="preserve">) </w:t>
      </w:r>
      <w:r w:rsidRPr="00EC6E2B">
        <w:rPr>
          <w:rFonts w:ascii="Palatino Linotype" w:hAnsi="Palatino Linotype" w:cs="Tahoma"/>
          <w:b/>
          <w:sz w:val="22"/>
          <w:szCs w:val="22"/>
        </w:rPr>
        <w:t>Vista del Informe Justificado</w:t>
      </w:r>
      <w:r w:rsidRPr="00EC6E2B" w:rsidR="00D948A0">
        <w:rPr>
          <w:rFonts w:ascii="Palatino Linotype" w:hAnsi="Palatino Linotype" w:cs="Tahoma"/>
          <w:b/>
          <w:sz w:val="22"/>
          <w:szCs w:val="22"/>
        </w:rPr>
        <w:t xml:space="preserve">  </w:t>
      </w:r>
    </w:p>
    <w:p w:rsidRPr="00EC6E2B" w:rsidR="004D146C" w:rsidP="00EC6E2B" w:rsidRDefault="004D146C" w14:paraId="053EC927" w14:textId="77777777">
      <w:pPr>
        <w:spacing w:line="360" w:lineRule="auto"/>
        <w:contextualSpacing/>
        <w:jc w:val="both"/>
        <w:rPr>
          <w:rFonts w:ascii="Palatino Linotype" w:hAnsi="Palatino Linotype" w:cs="Tahoma"/>
          <w:sz w:val="22"/>
          <w:szCs w:val="22"/>
        </w:rPr>
      </w:pPr>
    </w:p>
    <w:p w:rsidRPr="00EC6E2B" w:rsidR="0020412F" w:rsidP="00EC6E2B" w:rsidRDefault="00985632" w14:paraId="63242162" w14:textId="54FCC5C5">
      <w:pPr>
        <w:spacing w:line="360" w:lineRule="auto"/>
        <w:contextualSpacing/>
        <w:jc w:val="both"/>
        <w:rPr>
          <w:rFonts w:ascii="Palatino Linotype" w:hAnsi="Palatino Linotype" w:cs="Tahoma"/>
          <w:b/>
          <w:sz w:val="22"/>
          <w:szCs w:val="22"/>
          <w:lang w:val="es-ES_tradnl"/>
        </w:rPr>
      </w:pPr>
      <w:r w:rsidRPr="00EC6E2B">
        <w:rPr>
          <w:rFonts w:ascii="Palatino Linotype" w:hAnsi="Palatino Linotype" w:cs="Tahoma"/>
          <w:sz w:val="22"/>
          <w:szCs w:val="22"/>
        </w:rPr>
        <w:t>En fecha</w:t>
      </w:r>
      <w:r w:rsidRPr="00EC6E2B" w:rsidR="004D146C">
        <w:rPr>
          <w:rFonts w:ascii="Palatino Linotype" w:hAnsi="Palatino Linotype" w:cs="Tahoma"/>
          <w:sz w:val="22"/>
          <w:szCs w:val="22"/>
        </w:rPr>
        <w:t xml:space="preserve"> </w:t>
      </w:r>
      <w:r w:rsidRPr="00EC6E2B">
        <w:rPr>
          <w:rFonts w:ascii="Palatino Linotype" w:hAnsi="Palatino Linotype" w:cs="Tahoma"/>
          <w:sz w:val="22"/>
          <w:szCs w:val="22"/>
        </w:rPr>
        <w:t>treinta de enero de dos mil veintitrés</w:t>
      </w:r>
      <w:r w:rsidRPr="00EC6E2B" w:rsidR="004D146C">
        <w:rPr>
          <w:rFonts w:ascii="Palatino Linotype" w:hAnsi="Palatino Linotype" w:cs="Tahoma"/>
          <w:sz w:val="22"/>
          <w:szCs w:val="22"/>
        </w:rPr>
        <w:t xml:space="preserve">, se dictó acuerdo mediante el cual se puso a la vista del Particular, los archivos entregados por el Sujeto Obligado como informe justificado, el cual fue notificado a las partes, en la misma fecha, a través del Sistema de Acceso a la Información Mexiquense (SAIMEX); ello con la finalidad de que el Recurrente realizara las manifestaciones que en derecho correspondan. </w:t>
      </w:r>
    </w:p>
    <w:p w:rsidRPr="00EC6E2B" w:rsidR="004D146C" w:rsidP="00EC6E2B" w:rsidRDefault="004D146C" w14:paraId="2137BB7C" w14:textId="77777777">
      <w:pPr>
        <w:spacing w:line="360" w:lineRule="auto"/>
        <w:contextualSpacing/>
        <w:jc w:val="both"/>
        <w:rPr>
          <w:rFonts w:ascii="Palatino Linotype" w:hAnsi="Palatino Linotype" w:cs="Tahoma"/>
          <w:b/>
          <w:sz w:val="22"/>
          <w:szCs w:val="22"/>
          <w:lang w:val="es-ES_tradnl"/>
        </w:rPr>
      </w:pPr>
    </w:p>
    <w:p w:rsidRPr="00EC6E2B" w:rsidR="008A2AAE" w:rsidP="00EC6E2B" w:rsidRDefault="00985632" w14:paraId="6A421A37" w14:textId="178DEB6E">
      <w:pPr>
        <w:spacing w:line="360" w:lineRule="auto"/>
        <w:contextualSpacing/>
        <w:jc w:val="both"/>
        <w:rPr>
          <w:rFonts w:ascii="Palatino Linotype" w:hAnsi="Palatino Linotype" w:cs="Tahoma"/>
          <w:b/>
          <w:sz w:val="22"/>
          <w:szCs w:val="22"/>
          <w:lang w:val="es-ES_tradnl"/>
        </w:rPr>
      </w:pPr>
      <w:r w:rsidRPr="00EC6E2B">
        <w:rPr>
          <w:rFonts w:ascii="Palatino Linotype" w:hAnsi="Palatino Linotype" w:cs="Tahoma"/>
          <w:b/>
          <w:sz w:val="22"/>
          <w:szCs w:val="22"/>
          <w:lang w:val="es-ES_tradnl"/>
        </w:rPr>
        <w:t>e</w:t>
      </w:r>
      <w:r w:rsidRPr="00EC6E2B" w:rsidR="00756C2B">
        <w:rPr>
          <w:rFonts w:ascii="Palatino Linotype" w:hAnsi="Palatino Linotype" w:cs="Tahoma"/>
          <w:b/>
          <w:sz w:val="22"/>
          <w:szCs w:val="22"/>
          <w:lang w:val="es-ES_tradnl"/>
        </w:rPr>
        <w:t xml:space="preserve">) </w:t>
      </w:r>
      <w:r w:rsidRPr="00EC6E2B" w:rsidR="00C93D3B">
        <w:rPr>
          <w:rFonts w:ascii="Palatino Linotype" w:hAnsi="Palatino Linotype" w:cs="Tahoma"/>
          <w:b/>
          <w:sz w:val="22"/>
          <w:szCs w:val="22"/>
          <w:lang w:val="es-ES_tradnl"/>
        </w:rPr>
        <w:t>Manifestaciones del Recurrente.</w:t>
      </w:r>
    </w:p>
    <w:p w:rsidRPr="00EC6E2B" w:rsidR="007C4367" w:rsidP="00EC6E2B" w:rsidRDefault="007C4367" w14:paraId="27EA58F2" w14:textId="77777777">
      <w:pPr>
        <w:spacing w:line="360" w:lineRule="auto"/>
        <w:contextualSpacing/>
        <w:jc w:val="both"/>
        <w:rPr>
          <w:rFonts w:ascii="Palatino Linotype" w:hAnsi="Palatino Linotype" w:cs="Tahoma"/>
          <w:b/>
          <w:sz w:val="22"/>
          <w:szCs w:val="22"/>
        </w:rPr>
      </w:pPr>
    </w:p>
    <w:p w:rsidRPr="00EC6E2B" w:rsidR="002820CE" w:rsidP="00EC6E2B" w:rsidRDefault="0047072A" w14:paraId="2A034DC2" w14:textId="1F3343C5">
      <w:pPr>
        <w:widowControl w:val="0"/>
        <w:spacing w:line="360" w:lineRule="auto"/>
        <w:contextualSpacing/>
        <w:jc w:val="both"/>
        <w:rPr>
          <w:rFonts w:ascii="Palatino Linotype" w:hAnsi="Palatino Linotype" w:eastAsia="Batang" w:cs="Tahoma"/>
          <w:bCs/>
          <w:sz w:val="22"/>
          <w:szCs w:val="22"/>
          <w:lang w:val="es-ES_tradnl"/>
        </w:rPr>
      </w:pPr>
      <w:r w:rsidRPr="00EC6E2B">
        <w:rPr>
          <w:rFonts w:ascii="Palatino Linotype" w:hAnsi="Palatino Linotype" w:cs="Tahoma"/>
          <w:bCs/>
          <w:sz w:val="22"/>
          <w:szCs w:val="22"/>
          <w:lang w:val="es-ES"/>
        </w:rPr>
        <w:t xml:space="preserve">De las constancias que integran el expediente digital que obra en el </w:t>
      </w:r>
      <w:r w:rsidRPr="00EC6E2B">
        <w:rPr>
          <w:rFonts w:ascii="Palatino Linotype" w:hAnsi="Palatino Linotype" w:eastAsia="Batang" w:cs="Tahoma"/>
          <w:bCs/>
          <w:sz w:val="22"/>
          <w:szCs w:val="22"/>
          <w:lang w:val="es-ES_tradnl"/>
        </w:rPr>
        <w:t xml:space="preserve">Sistema de Acceso a la Información Mexiquense (SAIMEX), se advierte que </w:t>
      </w:r>
      <w:r w:rsidRPr="00EC6E2B" w:rsidR="001E165C">
        <w:rPr>
          <w:rFonts w:ascii="Palatino Linotype" w:hAnsi="Palatino Linotype" w:eastAsia="Batang" w:cs="Tahoma"/>
          <w:bCs/>
          <w:sz w:val="22"/>
          <w:szCs w:val="22"/>
          <w:lang w:val="es-ES_tradnl"/>
        </w:rPr>
        <w:t xml:space="preserve">el </w:t>
      </w:r>
      <w:r w:rsidRPr="00EC6E2B" w:rsidR="002820CE">
        <w:rPr>
          <w:rFonts w:ascii="Palatino Linotype" w:hAnsi="Palatino Linotype" w:eastAsia="Batang" w:cs="Tahoma"/>
          <w:bCs/>
          <w:sz w:val="22"/>
          <w:szCs w:val="22"/>
          <w:lang w:val="es-ES_tradnl"/>
        </w:rPr>
        <w:t>Recurrente no</w:t>
      </w:r>
      <w:r w:rsidRPr="00EC6E2B" w:rsidR="001E165C">
        <w:rPr>
          <w:rFonts w:ascii="Palatino Linotype" w:hAnsi="Palatino Linotype" w:eastAsia="Batang" w:cs="Tahoma"/>
          <w:bCs/>
          <w:sz w:val="22"/>
          <w:szCs w:val="22"/>
          <w:lang w:val="es-ES_tradnl"/>
        </w:rPr>
        <w:t xml:space="preserve"> añadió</w:t>
      </w:r>
      <w:r w:rsidRPr="00EC6E2B" w:rsidR="002820CE">
        <w:rPr>
          <w:rFonts w:ascii="Palatino Linotype" w:hAnsi="Palatino Linotype" w:eastAsia="Batang" w:cs="Tahoma"/>
          <w:bCs/>
          <w:sz w:val="22"/>
          <w:szCs w:val="22"/>
          <w:lang w:val="es-ES_tradnl"/>
        </w:rPr>
        <w:t xml:space="preserve"> manifestaci</w:t>
      </w:r>
      <w:r w:rsidRPr="00EC6E2B" w:rsidR="001E165C">
        <w:rPr>
          <w:rFonts w:ascii="Palatino Linotype" w:hAnsi="Palatino Linotype" w:eastAsia="Batang" w:cs="Tahoma"/>
          <w:bCs/>
          <w:sz w:val="22"/>
          <w:szCs w:val="22"/>
          <w:lang w:val="es-ES_tradnl"/>
        </w:rPr>
        <w:t>ones</w:t>
      </w:r>
      <w:r w:rsidRPr="00EC6E2B" w:rsidR="002820CE">
        <w:rPr>
          <w:rFonts w:ascii="Palatino Linotype" w:hAnsi="Palatino Linotype" w:eastAsia="Batang" w:cs="Tahoma"/>
          <w:bCs/>
          <w:sz w:val="22"/>
          <w:szCs w:val="22"/>
          <w:lang w:val="es-ES_tradnl"/>
        </w:rPr>
        <w:t xml:space="preserve"> </w:t>
      </w:r>
      <w:r w:rsidRPr="00EC6E2B" w:rsidR="002820CE">
        <w:rPr>
          <w:rFonts w:ascii="Palatino Linotype" w:hAnsi="Palatino Linotype" w:eastAsia="Batang" w:cs="Tahoma"/>
          <w:bCs/>
          <w:sz w:val="22"/>
          <w:szCs w:val="22"/>
          <w:lang w:val="es-ES_tradnl"/>
        </w:rPr>
        <w:lastRenderedPageBreak/>
        <w:t>adicional</w:t>
      </w:r>
      <w:r w:rsidRPr="00EC6E2B" w:rsidR="001E165C">
        <w:rPr>
          <w:rFonts w:ascii="Palatino Linotype" w:hAnsi="Palatino Linotype" w:eastAsia="Batang" w:cs="Tahoma"/>
          <w:bCs/>
          <w:sz w:val="22"/>
          <w:szCs w:val="22"/>
          <w:lang w:val="es-ES_tradnl"/>
        </w:rPr>
        <w:t>es</w:t>
      </w:r>
      <w:r w:rsidRPr="00EC6E2B" w:rsidR="002820CE">
        <w:rPr>
          <w:rFonts w:ascii="Palatino Linotype" w:hAnsi="Palatino Linotype" w:eastAsia="Batang" w:cs="Tahoma"/>
          <w:bCs/>
          <w:sz w:val="22"/>
          <w:szCs w:val="22"/>
          <w:lang w:val="es-ES_tradnl"/>
        </w:rPr>
        <w:t xml:space="preserve">. </w:t>
      </w:r>
    </w:p>
    <w:p w:rsidRPr="00EC6E2B" w:rsidR="00756C2B" w:rsidP="00EC6E2B" w:rsidRDefault="00756C2B" w14:paraId="7AACC7CB" w14:textId="77777777">
      <w:pPr>
        <w:spacing w:line="360" w:lineRule="auto"/>
        <w:contextualSpacing/>
        <w:jc w:val="both"/>
        <w:rPr>
          <w:rFonts w:ascii="Palatino Linotype" w:hAnsi="Palatino Linotype" w:cs="Tahoma"/>
          <w:sz w:val="22"/>
          <w:szCs w:val="22"/>
        </w:rPr>
      </w:pPr>
    </w:p>
    <w:p w:rsidRPr="00EC6E2B" w:rsidR="005F2D09" w:rsidP="00EC6E2B" w:rsidRDefault="00985632" w14:paraId="58AA602D" w14:textId="4D347567">
      <w:pPr>
        <w:spacing w:line="360" w:lineRule="auto"/>
        <w:contextualSpacing/>
        <w:jc w:val="both"/>
        <w:rPr>
          <w:rFonts w:ascii="Palatino Linotype" w:hAnsi="Palatino Linotype" w:cs="Tahoma"/>
          <w:sz w:val="22"/>
          <w:szCs w:val="22"/>
        </w:rPr>
      </w:pPr>
      <w:r w:rsidRPr="00EC6E2B">
        <w:rPr>
          <w:rFonts w:ascii="Palatino Linotype" w:hAnsi="Palatino Linotype" w:cs="Tahoma"/>
          <w:b/>
          <w:sz w:val="22"/>
          <w:szCs w:val="22"/>
        </w:rPr>
        <w:t>f</w:t>
      </w:r>
      <w:r w:rsidRPr="00EC6E2B" w:rsidR="005F2D09">
        <w:rPr>
          <w:rFonts w:ascii="Palatino Linotype" w:hAnsi="Palatino Linotype" w:cs="Tahoma"/>
          <w:b/>
          <w:sz w:val="22"/>
          <w:szCs w:val="22"/>
        </w:rPr>
        <w:t>) Cierre de instrucción.</w:t>
      </w:r>
      <w:r w:rsidRPr="00EC6E2B" w:rsidR="005F2D09">
        <w:rPr>
          <w:rFonts w:ascii="Palatino Linotype" w:hAnsi="Palatino Linotype" w:cs="Tahoma"/>
          <w:sz w:val="22"/>
          <w:szCs w:val="22"/>
        </w:rPr>
        <w:t xml:space="preserve"> </w:t>
      </w:r>
    </w:p>
    <w:p w:rsidRPr="00EC6E2B" w:rsidR="005F2D09" w:rsidP="00EC6E2B" w:rsidRDefault="005F2D09" w14:paraId="1B388AB2" w14:textId="77777777">
      <w:pPr>
        <w:spacing w:line="360" w:lineRule="auto"/>
        <w:contextualSpacing/>
        <w:jc w:val="both"/>
        <w:rPr>
          <w:rFonts w:ascii="Palatino Linotype" w:hAnsi="Palatino Linotype" w:cs="Tahoma"/>
          <w:sz w:val="22"/>
          <w:szCs w:val="22"/>
        </w:rPr>
      </w:pPr>
    </w:p>
    <w:p w:rsidRPr="00EC6E2B" w:rsidR="005F2D09" w:rsidP="00EC6E2B" w:rsidRDefault="005F2D09" w14:paraId="632D9B2A" w14:textId="663C614D">
      <w:pPr>
        <w:spacing w:line="360" w:lineRule="auto"/>
        <w:contextualSpacing/>
        <w:jc w:val="both"/>
        <w:rPr>
          <w:rFonts w:ascii="Palatino Linotype" w:hAnsi="Palatino Linotype" w:cs="Tahoma"/>
          <w:sz w:val="22"/>
          <w:szCs w:val="22"/>
          <w:lang w:val="es-ES"/>
        </w:rPr>
      </w:pPr>
      <w:r w:rsidRPr="00EC6E2B">
        <w:rPr>
          <w:rFonts w:ascii="Palatino Linotype" w:hAnsi="Palatino Linotype" w:cs="Tahoma"/>
          <w:sz w:val="22"/>
          <w:szCs w:val="22"/>
        </w:rPr>
        <w:t xml:space="preserve">El </w:t>
      </w:r>
      <w:r w:rsidRPr="00EC6E2B" w:rsidR="00985632">
        <w:rPr>
          <w:rFonts w:ascii="Palatino Linotype" w:hAnsi="Palatino Linotype" w:cs="Tahoma"/>
          <w:sz w:val="22"/>
          <w:szCs w:val="22"/>
          <w:lang w:val="es-ES"/>
        </w:rPr>
        <w:t>tres de febrero de dos mil veintitrés</w:t>
      </w:r>
      <w:r w:rsidRPr="00EC6E2B">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EC6E2B">
        <w:rPr>
          <w:rFonts w:ascii="Palatino Linotype" w:hAnsi="Palatino Linotype" w:cs="Tahoma"/>
          <w:sz w:val="22"/>
          <w:szCs w:val="22"/>
          <w:lang w:val="es-ES"/>
        </w:rPr>
        <w:t>Sistema de Acceso a la Información Mexiquense (SAIMEX)</w:t>
      </w:r>
      <w:r w:rsidRPr="00EC6E2B">
        <w:rPr>
          <w:rFonts w:ascii="Palatino Linotype" w:hAnsi="Palatino Linotype" w:cs="Tahoma"/>
          <w:sz w:val="22"/>
          <w:szCs w:val="22"/>
        </w:rPr>
        <w:t xml:space="preserve">. </w:t>
      </w:r>
    </w:p>
    <w:p w:rsidRPr="00EC6E2B" w:rsidR="00AE2055" w:rsidP="00EC6E2B" w:rsidRDefault="00AE2055" w14:paraId="46E06404" w14:textId="77777777">
      <w:pPr>
        <w:spacing w:line="360" w:lineRule="auto"/>
        <w:contextualSpacing/>
        <w:jc w:val="both"/>
        <w:rPr>
          <w:rFonts w:ascii="Palatino Linotype" w:hAnsi="Palatino Linotype" w:cs="Tahoma"/>
          <w:sz w:val="22"/>
          <w:szCs w:val="22"/>
        </w:rPr>
      </w:pPr>
    </w:p>
    <w:p w:rsidRPr="00EC6E2B" w:rsidR="005F2D09" w:rsidP="00EC6E2B" w:rsidRDefault="005F2D09" w14:paraId="7A5E769E" w14:textId="611A3A79">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En razón de que fue debidamente sustanciado e integrado el exp</w:t>
      </w:r>
      <w:r w:rsidRPr="00EC6E2B" w:rsidR="00E61B74">
        <w:rPr>
          <w:rFonts w:ascii="Palatino Linotype" w:hAnsi="Palatino Linotype" w:cs="Tahoma"/>
          <w:sz w:val="22"/>
          <w:szCs w:val="22"/>
        </w:rPr>
        <w:t xml:space="preserve">ediente electrónico y no existe </w:t>
      </w:r>
      <w:r w:rsidRPr="00EC6E2B">
        <w:rPr>
          <w:rFonts w:ascii="Palatino Linotype" w:hAnsi="Palatino Linotype" w:cs="Tahoma"/>
          <w:sz w:val="22"/>
          <w:szCs w:val="22"/>
        </w:rPr>
        <w:t>diligencia pendiente de desahogo, se emite la resolución que conforme a Derecho proceda, de acuerdo a los siguientes:</w:t>
      </w:r>
    </w:p>
    <w:p w:rsidRPr="00EC6E2B" w:rsidR="005F2D09" w:rsidP="00EC6E2B" w:rsidRDefault="005F2D09" w14:paraId="14F98A08" w14:textId="77777777">
      <w:pPr>
        <w:spacing w:line="360" w:lineRule="auto"/>
        <w:contextualSpacing/>
        <w:jc w:val="both"/>
        <w:rPr>
          <w:rFonts w:ascii="Palatino Linotype" w:hAnsi="Palatino Linotype" w:cs="Tahoma"/>
          <w:sz w:val="22"/>
          <w:szCs w:val="22"/>
        </w:rPr>
      </w:pPr>
    </w:p>
    <w:p w:rsidRPr="00EC6E2B" w:rsidR="0072028D" w:rsidP="00EC6E2B" w:rsidRDefault="0072028D" w14:paraId="2C9EA596" w14:textId="77777777">
      <w:pPr>
        <w:spacing w:line="360" w:lineRule="auto"/>
        <w:contextualSpacing/>
        <w:jc w:val="center"/>
        <w:rPr>
          <w:rFonts w:ascii="Palatino Linotype" w:hAnsi="Palatino Linotype" w:cs="Tahoma"/>
          <w:b/>
          <w:sz w:val="22"/>
          <w:szCs w:val="22"/>
        </w:rPr>
      </w:pPr>
      <w:r w:rsidRPr="00EC6E2B">
        <w:rPr>
          <w:rFonts w:ascii="Palatino Linotype" w:hAnsi="Palatino Linotype" w:cs="Tahoma"/>
          <w:b/>
          <w:sz w:val="22"/>
          <w:szCs w:val="22"/>
        </w:rPr>
        <w:t>C O N S I D E R A N D O S</w:t>
      </w:r>
    </w:p>
    <w:p w:rsidRPr="00EC6E2B" w:rsidR="0072028D" w:rsidP="00EC6E2B" w:rsidRDefault="0072028D" w14:paraId="5D433179" w14:textId="77777777">
      <w:pPr>
        <w:spacing w:line="360" w:lineRule="auto"/>
        <w:contextualSpacing/>
        <w:jc w:val="both"/>
        <w:rPr>
          <w:rFonts w:ascii="Palatino Linotype" w:hAnsi="Palatino Linotype" w:cs="Tahoma"/>
          <w:b/>
          <w:sz w:val="22"/>
          <w:szCs w:val="22"/>
        </w:rPr>
      </w:pPr>
    </w:p>
    <w:p w:rsidRPr="00EC6E2B" w:rsidR="00985632" w:rsidP="00EC6E2B" w:rsidRDefault="00985632" w14:paraId="40C46F60" w14:textId="77777777">
      <w:pPr>
        <w:spacing w:line="360" w:lineRule="auto"/>
        <w:contextualSpacing/>
        <w:jc w:val="both"/>
        <w:rPr>
          <w:rFonts w:ascii="Palatino Linotype" w:hAnsi="Palatino Linotype" w:cs="Tahoma"/>
          <w:b/>
          <w:sz w:val="22"/>
          <w:szCs w:val="22"/>
        </w:rPr>
      </w:pPr>
      <w:r w:rsidRPr="00EC6E2B">
        <w:rPr>
          <w:rFonts w:ascii="Palatino Linotype" w:hAnsi="Palatino Linotype" w:cs="Tahoma"/>
          <w:b/>
          <w:sz w:val="22"/>
          <w:szCs w:val="22"/>
        </w:rPr>
        <w:t>PRIMERO</w:t>
      </w:r>
      <w:r w:rsidRPr="00EC6E2B">
        <w:rPr>
          <w:rFonts w:ascii="Palatino Linotype" w:hAnsi="Palatino Linotype" w:cs="Tahoma"/>
          <w:sz w:val="22"/>
          <w:szCs w:val="22"/>
        </w:rPr>
        <w:t xml:space="preserve">. </w:t>
      </w:r>
      <w:r w:rsidRPr="00EC6E2B">
        <w:rPr>
          <w:rFonts w:ascii="Palatino Linotype" w:hAnsi="Palatino Linotype" w:cs="Tahoma"/>
          <w:b/>
          <w:sz w:val="22"/>
          <w:szCs w:val="22"/>
        </w:rPr>
        <w:t>Competencia.</w:t>
      </w:r>
    </w:p>
    <w:p w:rsidRPr="00EC6E2B" w:rsidR="00985632" w:rsidP="00EC6E2B" w:rsidRDefault="00985632" w14:paraId="4AF184A0" w14:textId="77777777">
      <w:pPr>
        <w:spacing w:line="360" w:lineRule="auto"/>
        <w:contextualSpacing/>
        <w:jc w:val="both"/>
        <w:rPr>
          <w:rFonts w:ascii="Palatino Linotype" w:hAnsi="Palatino Linotype" w:cs="Tahoma"/>
          <w:b/>
          <w:sz w:val="22"/>
          <w:szCs w:val="22"/>
        </w:rPr>
      </w:pPr>
    </w:p>
    <w:p w:rsidRPr="00EC6E2B" w:rsidR="00985632" w:rsidP="00EC6E2B" w:rsidRDefault="00985632" w14:paraId="2E79C44B"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EC6E2B">
        <w:rPr>
          <w:rFonts w:ascii="Palatino Linotype" w:hAnsi="Palatino Linotype" w:cs="Tahoma"/>
          <w:sz w:val="22"/>
          <w:szCs w:val="22"/>
        </w:rPr>
        <w:lastRenderedPageBreak/>
        <w:t>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EC6E2B" w:rsidR="00985632" w:rsidP="00EC6E2B" w:rsidRDefault="00985632" w14:paraId="106C46BE" w14:textId="77777777">
      <w:pPr>
        <w:spacing w:line="360" w:lineRule="auto"/>
        <w:contextualSpacing/>
        <w:jc w:val="both"/>
        <w:rPr>
          <w:rFonts w:ascii="Palatino Linotype" w:hAnsi="Palatino Linotype" w:cs="Tahoma"/>
          <w:sz w:val="22"/>
          <w:szCs w:val="22"/>
        </w:rPr>
      </w:pPr>
    </w:p>
    <w:p w:rsidRPr="00EC6E2B" w:rsidR="00985632" w:rsidP="00EC6E2B" w:rsidRDefault="00985632" w14:paraId="24E2A42B" w14:textId="77777777">
      <w:pPr>
        <w:spacing w:line="360" w:lineRule="auto"/>
        <w:contextualSpacing/>
        <w:jc w:val="both"/>
        <w:rPr>
          <w:rFonts w:ascii="Palatino Linotype" w:hAnsi="Palatino Linotype" w:cs="Tahoma"/>
          <w:b/>
          <w:sz w:val="22"/>
          <w:szCs w:val="22"/>
        </w:rPr>
      </w:pPr>
      <w:r w:rsidRPr="00EC6E2B">
        <w:rPr>
          <w:rFonts w:ascii="Palatino Linotype" w:hAnsi="Palatino Linotype" w:cs="Tahoma"/>
          <w:b/>
          <w:sz w:val="22"/>
          <w:szCs w:val="22"/>
        </w:rPr>
        <w:t>SEGUNDO. Causales de improcedencia y sobreseimiento.</w:t>
      </w:r>
    </w:p>
    <w:p w:rsidRPr="00EC6E2B" w:rsidR="00985632" w:rsidP="00EC6E2B" w:rsidRDefault="00985632" w14:paraId="25C0C17E" w14:textId="77777777">
      <w:pPr>
        <w:spacing w:line="360" w:lineRule="auto"/>
        <w:contextualSpacing/>
        <w:jc w:val="both"/>
        <w:rPr>
          <w:rFonts w:ascii="Palatino Linotype" w:hAnsi="Palatino Linotype" w:cs="Tahoma"/>
          <w:b/>
          <w:sz w:val="22"/>
          <w:szCs w:val="22"/>
        </w:rPr>
      </w:pPr>
    </w:p>
    <w:p w:rsidRPr="00EC6E2B" w:rsidR="00985632" w:rsidP="00EC6E2B" w:rsidRDefault="00985632" w14:paraId="6ECBB744" w14:textId="77777777">
      <w:pPr>
        <w:spacing w:line="360" w:lineRule="auto"/>
        <w:contextualSpacing/>
        <w:jc w:val="both"/>
        <w:rPr>
          <w:rFonts w:ascii="Palatino Linotype" w:hAnsi="Palatino Linotype" w:cs="Tahoma"/>
          <w:b/>
          <w:sz w:val="22"/>
          <w:szCs w:val="22"/>
        </w:rPr>
      </w:pPr>
      <w:r w:rsidRPr="00EC6E2B">
        <w:rPr>
          <w:rFonts w:ascii="Palatino Linotype" w:hAnsi="Palatino Linotype" w:cs="Tahoma"/>
          <w:b/>
          <w:sz w:val="22"/>
          <w:szCs w:val="22"/>
        </w:rPr>
        <w:t>Causales de improcedencia.</w:t>
      </w:r>
    </w:p>
    <w:p w:rsidRPr="00EC6E2B" w:rsidR="00985632" w:rsidP="00EC6E2B" w:rsidRDefault="00985632" w14:paraId="1842AA42" w14:textId="77777777">
      <w:pPr>
        <w:spacing w:line="360" w:lineRule="auto"/>
        <w:contextualSpacing/>
        <w:jc w:val="both"/>
        <w:rPr>
          <w:rFonts w:ascii="Palatino Linotype" w:hAnsi="Palatino Linotype" w:cs="Tahoma"/>
          <w:b/>
          <w:sz w:val="22"/>
          <w:szCs w:val="22"/>
        </w:rPr>
      </w:pPr>
    </w:p>
    <w:p w:rsidRPr="00EC6E2B" w:rsidR="00985632" w:rsidP="00EC6E2B" w:rsidRDefault="00985632" w14:paraId="508A77DF"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EC6E2B" w:rsidR="00985632" w:rsidP="00EC6E2B" w:rsidRDefault="00985632" w14:paraId="6B25944E" w14:textId="77777777">
      <w:pPr>
        <w:spacing w:line="360" w:lineRule="auto"/>
        <w:contextualSpacing/>
        <w:jc w:val="both"/>
        <w:rPr>
          <w:rFonts w:ascii="Palatino Linotype" w:hAnsi="Palatino Linotype" w:cs="Tahoma"/>
          <w:sz w:val="22"/>
          <w:szCs w:val="22"/>
        </w:rPr>
      </w:pPr>
    </w:p>
    <w:p w:rsidRPr="00EC6E2B" w:rsidR="00985632" w:rsidP="00EC6E2B" w:rsidRDefault="00985632" w14:paraId="1BB75C90"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 xml:space="preserve">En el presente caso, </w:t>
      </w:r>
      <w:r w:rsidRPr="00EC6E2B">
        <w:rPr>
          <w:rFonts w:ascii="Palatino Linotype" w:hAnsi="Palatino Linotype" w:cs="Tahoma"/>
          <w:b/>
          <w:sz w:val="22"/>
          <w:szCs w:val="22"/>
        </w:rPr>
        <w:t>no se actualiza ninguna de las causales de improcedencia</w:t>
      </w:r>
      <w:r w:rsidRPr="00EC6E2B">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EC6E2B" w:rsidR="00985632" w:rsidP="00EC6E2B" w:rsidRDefault="00985632" w14:paraId="6466CD43" w14:textId="77777777">
      <w:pPr>
        <w:spacing w:line="360" w:lineRule="auto"/>
        <w:contextualSpacing/>
        <w:jc w:val="both"/>
        <w:rPr>
          <w:rFonts w:ascii="Palatino Linotype" w:hAnsi="Palatino Linotype" w:cs="Tahoma"/>
          <w:b/>
          <w:sz w:val="22"/>
          <w:szCs w:val="22"/>
        </w:rPr>
      </w:pPr>
    </w:p>
    <w:p w:rsidRPr="00EC6E2B" w:rsidR="00985632" w:rsidP="00EC6E2B" w:rsidRDefault="00985632" w14:paraId="56DD7215" w14:textId="77777777">
      <w:pPr>
        <w:spacing w:line="360" w:lineRule="auto"/>
        <w:contextualSpacing/>
        <w:jc w:val="both"/>
        <w:rPr>
          <w:rFonts w:ascii="Palatino Linotype" w:hAnsi="Palatino Linotype" w:cs="Tahoma"/>
          <w:b/>
          <w:sz w:val="22"/>
          <w:szCs w:val="22"/>
        </w:rPr>
      </w:pPr>
      <w:r w:rsidRPr="00EC6E2B">
        <w:rPr>
          <w:rFonts w:ascii="Palatino Linotype" w:hAnsi="Palatino Linotype" w:cs="Tahoma"/>
          <w:b/>
          <w:sz w:val="22"/>
          <w:szCs w:val="22"/>
        </w:rPr>
        <w:lastRenderedPageBreak/>
        <w:t>Causales de sobreseimiento.</w:t>
      </w:r>
    </w:p>
    <w:p w:rsidRPr="00EC6E2B" w:rsidR="00985632" w:rsidP="00EC6E2B" w:rsidRDefault="00985632" w14:paraId="086E7B4E" w14:textId="77777777">
      <w:pPr>
        <w:spacing w:line="360" w:lineRule="auto"/>
        <w:contextualSpacing/>
        <w:jc w:val="both"/>
        <w:rPr>
          <w:rFonts w:ascii="Palatino Linotype" w:hAnsi="Palatino Linotype" w:cs="Tahoma"/>
          <w:sz w:val="22"/>
          <w:szCs w:val="22"/>
        </w:rPr>
      </w:pPr>
    </w:p>
    <w:p w:rsidRPr="00EC6E2B" w:rsidR="00985632" w:rsidP="00EC6E2B" w:rsidRDefault="00985632" w14:paraId="117D137D"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Por lo que hace a las causales de sobreseimiento, del análisis realizado por este Instituto, se advierte que</w:t>
      </w:r>
      <w:r w:rsidRPr="00EC6E2B">
        <w:rPr>
          <w:rFonts w:ascii="Palatino Linotype" w:hAnsi="Palatino Linotype" w:cs="Tahoma"/>
          <w:b/>
          <w:sz w:val="22"/>
          <w:szCs w:val="22"/>
        </w:rPr>
        <w:t xml:space="preserve"> no se actualiza ninguna de las previstas por el artículo 192 de la Ley de Transparencia y Acceso a la Información Pública del Estado de México y Municipios; </w:t>
      </w:r>
      <w:r w:rsidRPr="00EC6E2B">
        <w:rPr>
          <w:rFonts w:ascii="Palatino Linotype" w:hAnsi="Palatino Linotype" w:cs="Tahoma"/>
          <w:sz w:val="22"/>
          <w:szCs w:val="22"/>
        </w:rPr>
        <w:t>lo anterior, en virtud de que no existe constancia en el expediente en que se actúa, de que el Recurrente se hubiera desistido del recurso, hubiera fallecido, que sobreviniera alguna causal de improcedencia, que el Sujeto Obligado hubiese modificado o revocado el acto impugnado, o bien que el recurso de revisión hubiera quedado sin materia.</w:t>
      </w:r>
    </w:p>
    <w:p w:rsidRPr="00EC6E2B" w:rsidR="00985632" w:rsidP="00EC6E2B" w:rsidRDefault="00985632" w14:paraId="06616613" w14:textId="77777777">
      <w:pPr>
        <w:spacing w:line="360" w:lineRule="auto"/>
        <w:contextualSpacing/>
        <w:jc w:val="both"/>
        <w:rPr>
          <w:rFonts w:ascii="Palatino Linotype" w:hAnsi="Palatino Linotype" w:cs="Tahoma"/>
          <w:sz w:val="22"/>
          <w:szCs w:val="22"/>
        </w:rPr>
      </w:pPr>
    </w:p>
    <w:p w:rsidRPr="00EC6E2B" w:rsidR="00985632" w:rsidP="00EC6E2B" w:rsidRDefault="00985632" w14:paraId="61959B33"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bCs/>
          <w:sz w:val="22"/>
          <w:szCs w:val="22"/>
        </w:rPr>
        <w:t xml:space="preserve">Por tales motivos, </w:t>
      </w:r>
      <w:r w:rsidRPr="00EC6E2B">
        <w:rPr>
          <w:rFonts w:ascii="Palatino Linotype" w:hAnsi="Palatino Linotype" w:cs="Tahoma"/>
          <w:sz w:val="22"/>
          <w:szCs w:val="22"/>
        </w:rPr>
        <w:t xml:space="preserve">se considera procedente entrar al fondo del presente asunto. </w:t>
      </w:r>
    </w:p>
    <w:p w:rsidRPr="00EC6E2B" w:rsidR="00985632" w:rsidP="00EC6E2B" w:rsidRDefault="00985632" w14:paraId="436FEB7D" w14:textId="77777777">
      <w:pPr>
        <w:spacing w:line="360" w:lineRule="auto"/>
        <w:contextualSpacing/>
        <w:jc w:val="both"/>
        <w:rPr>
          <w:rFonts w:ascii="Palatino Linotype" w:hAnsi="Palatino Linotype" w:cs="Tahoma"/>
          <w:bCs/>
          <w:iCs/>
          <w:sz w:val="22"/>
          <w:szCs w:val="22"/>
          <w:lang w:val="es-ES"/>
        </w:rPr>
      </w:pPr>
    </w:p>
    <w:p w:rsidRPr="00EC6E2B" w:rsidR="00985632" w:rsidP="00EC6E2B" w:rsidRDefault="00985632" w14:paraId="37A9ECD5" w14:textId="77777777">
      <w:pPr>
        <w:spacing w:line="360" w:lineRule="auto"/>
        <w:contextualSpacing/>
        <w:jc w:val="both"/>
        <w:rPr>
          <w:rFonts w:ascii="Palatino Linotype" w:hAnsi="Palatino Linotype" w:cs="Tahoma"/>
          <w:b/>
          <w:bCs/>
          <w:iCs/>
          <w:sz w:val="22"/>
          <w:szCs w:val="22"/>
          <w:lang w:val="es-ES"/>
        </w:rPr>
      </w:pPr>
      <w:r w:rsidRPr="00EC6E2B">
        <w:rPr>
          <w:rFonts w:ascii="Palatino Linotype" w:hAnsi="Palatino Linotype" w:cs="Tahoma"/>
          <w:b/>
          <w:bCs/>
          <w:iCs/>
          <w:sz w:val="22"/>
          <w:szCs w:val="22"/>
          <w:lang w:val="es-ES"/>
        </w:rPr>
        <w:t xml:space="preserve">TERCERO. Determinación de la Controversia. </w:t>
      </w:r>
    </w:p>
    <w:p w:rsidRPr="00EC6E2B" w:rsidR="003B1474" w:rsidP="00EC6E2B" w:rsidRDefault="003B1474" w14:paraId="7A391EE0" w14:textId="77777777">
      <w:pPr>
        <w:spacing w:line="360" w:lineRule="auto"/>
        <w:contextualSpacing/>
        <w:jc w:val="both"/>
        <w:rPr>
          <w:rFonts w:ascii="Palatino Linotype" w:hAnsi="Palatino Linotype" w:cs="Tahoma"/>
          <w:b/>
          <w:bCs/>
          <w:iCs/>
          <w:sz w:val="22"/>
          <w:szCs w:val="22"/>
          <w:lang w:val="es-ES"/>
        </w:rPr>
      </w:pPr>
    </w:p>
    <w:p w:rsidRPr="00EC6E2B" w:rsidR="006632B5" w:rsidP="00EC6E2B" w:rsidRDefault="00CF4A19" w14:paraId="276FCB82" w14:textId="3F41F1A4">
      <w:pPr>
        <w:spacing w:line="360" w:lineRule="auto"/>
        <w:contextualSpacing/>
        <w:jc w:val="both"/>
        <w:rPr>
          <w:rFonts w:ascii="Palatino Linotype" w:hAnsi="Palatino Linotype" w:cs="Tahoma"/>
          <w:bCs/>
          <w:iCs/>
          <w:sz w:val="22"/>
          <w:szCs w:val="22"/>
          <w:lang w:val="es-ES"/>
        </w:rPr>
      </w:pPr>
      <w:r w:rsidRPr="00EC6E2B">
        <w:rPr>
          <w:rFonts w:ascii="Palatino Linotype" w:hAnsi="Palatino Linotype" w:cs="Tahoma"/>
          <w:bCs/>
          <w:iCs/>
          <w:sz w:val="22"/>
          <w:szCs w:val="22"/>
          <w:lang w:val="es-ES"/>
        </w:rPr>
        <w:t>El Particular solicitó lo siguiente:</w:t>
      </w:r>
    </w:p>
    <w:p w:rsidRPr="00EC6E2B" w:rsidR="009B22B4" w:rsidP="00EC6E2B" w:rsidRDefault="00985632" w14:paraId="09B1B34A" w14:textId="6590DF53">
      <w:pPr>
        <w:pStyle w:val="Prrafodelista"/>
        <w:numPr>
          <w:ilvl w:val="0"/>
          <w:numId w:val="16"/>
        </w:numPr>
        <w:spacing w:line="360" w:lineRule="auto"/>
        <w:jc w:val="both"/>
        <w:rPr>
          <w:rFonts w:ascii="Palatino Linotype" w:hAnsi="Palatino Linotype" w:cs="Tahoma"/>
          <w:bCs/>
          <w:szCs w:val="22"/>
        </w:rPr>
      </w:pPr>
      <w:r w:rsidRPr="00EC6E2B">
        <w:rPr>
          <w:rFonts w:ascii="Palatino Linotype" w:hAnsi="Palatino Linotype" w:cs="Tahoma"/>
          <w:bCs/>
          <w:szCs w:val="22"/>
        </w:rPr>
        <w:t>De las autoridades administrativas y órganos de Gobierno que autorizaron que la persona identificada en la solicitud impartiera cada una de sus asignaturas desde el año 2017 hasta el 2022, en la UAEMEX:</w:t>
      </w:r>
    </w:p>
    <w:p w:rsidRPr="00EC6E2B" w:rsidR="00985632" w:rsidP="00EC6E2B" w:rsidRDefault="00985632" w14:paraId="56705761" w14:textId="7D89812C">
      <w:pPr>
        <w:pStyle w:val="Prrafodelista"/>
        <w:numPr>
          <w:ilvl w:val="0"/>
          <w:numId w:val="15"/>
        </w:numPr>
        <w:spacing w:line="360" w:lineRule="auto"/>
        <w:jc w:val="both"/>
        <w:rPr>
          <w:rFonts w:ascii="Palatino Linotype" w:hAnsi="Palatino Linotype" w:cs="Tahoma"/>
          <w:bCs/>
          <w:szCs w:val="22"/>
        </w:rPr>
      </w:pPr>
      <w:r w:rsidRPr="00EC6E2B">
        <w:rPr>
          <w:rFonts w:ascii="Palatino Linotype" w:hAnsi="Palatino Linotype" w:cs="Tahoma"/>
          <w:bCs/>
          <w:szCs w:val="22"/>
        </w:rPr>
        <w:t>Nombre completo</w:t>
      </w:r>
    </w:p>
    <w:p w:rsidRPr="00EC6E2B" w:rsidR="00985632" w:rsidP="00EC6E2B" w:rsidRDefault="00985632" w14:paraId="440E8ECF" w14:textId="32D515A5">
      <w:pPr>
        <w:pStyle w:val="Prrafodelista"/>
        <w:numPr>
          <w:ilvl w:val="0"/>
          <w:numId w:val="15"/>
        </w:numPr>
        <w:spacing w:line="360" w:lineRule="auto"/>
        <w:jc w:val="both"/>
        <w:rPr>
          <w:rFonts w:ascii="Palatino Linotype" w:hAnsi="Palatino Linotype" w:cs="Tahoma"/>
          <w:bCs/>
          <w:szCs w:val="22"/>
        </w:rPr>
      </w:pPr>
      <w:r w:rsidRPr="00EC6E2B">
        <w:rPr>
          <w:rFonts w:ascii="Palatino Linotype" w:hAnsi="Palatino Linotype" w:cs="Tahoma"/>
          <w:bCs/>
          <w:szCs w:val="22"/>
        </w:rPr>
        <w:t>Cargo</w:t>
      </w:r>
    </w:p>
    <w:p w:rsidR="00985632" w:rsidP="00EC6E2B" w:rsidRDefault="00985632" w14:paraId="2F2ED604" w14:textId="2D841AD5">
      <w:pPr>
        <w:pStyle w:val="Prrafodelista"/>
        <w:numPr>
          <w:ilvl w:val="0"/>
          <w:numId w:val="15"/>
        </w:numPr>
        <w:spacing w:line="360" w:lineRule="auto"/>
        <w:jc w:val="both"/>
        <w:rPr>
          <w:rFonts w:ascii="Palatino Linotype" w:hAnsi="Palatino Linotype" w:cs="Tahoma"/>
          <w:bCs/>
          <w:szCs w:val="22"/>
        </w:rPr>
      </w:pPr>
      <w:r w:rsidRPr="00EC6E2B">
        <w:rPr>
          <w:rFonts w:ascii="Palatino Linotype" w:hAnsi="Palatino Linotype" w:cs="Tahoma"/>
          <w:bCs/>
          <w:szCs w:val="22"/>
        </w:rPr>
        <w:t xml:space="preserve">Adscripción </w:t>
      </w:r>
    </w:p>
    <w:p w:rsidRPr="00EC6E2B" w:rsidR="00EC6E2B" w:rsidP="00EC6E2B" w:rsidRDefault="00EC6E2B" w14:paraId="7E99C08C" w14:textId="77777777">
      <w:pPr>
        <w:pStyle w:val="Prrafodelista"/>
        <w:spacing w:line="360" w:lineRule="auto"/>
        <w:jc w:val="both"/>
        <w:rPr>
          <w:rFonts w:ascii="Palatino Linotype" w:hAnsi="Palatino Linotype" w:cs="Tahoma"/>
          <w:bCs/>
          <w:szCs w:val="22"/>
        </w:rPr>
      </w:pPr>
    </w:p>
    <w:p w:rsidRPr="00EC6E2B" w:rsidR="00985632" w:rsidP="00EC6E2B" w:rsidRDefault="00985632" w14:paraId="30404AD8" w14:textId="44F8E1B6">
      <w:pPr>
        <w:pStyle w:val="Prrafodelista"/>
        <w:numPr>
          <w:ilvl w:val="0"/>
          <w:numId w:val="16"/>
        </w:numPr>
        <w:spacing w:line="360" w:lineRule="auto"/>
        <w:jc w:val="both"/>
        <w:rPr>
          <w:rFonts w:ascii="Palatino Linotype" w:hAnsi="Palatino Linotype" w:cs="Tahoma"/>
          <w:bCs/>
          <w:szCs w:val="22"/>
        </w:rPr>
      </w:pPr>
      <w:r w:rsidRPr="00EC6E2B">
        <w:rPr>
          <w:rFonts w:ascii="Palatino Linotype" w:hAnsi="Palatino Linotype" w:cs="Tahoma"/>
          <w:bCs/>
          <w:szCs w:val="22"/>
        </w:rPr>
        <w:t>Las actas de Consejo Académico y de Gobierno que den constancia de la autoridad para impartir asignaturas en el periodo del año 2017 hasta el 2022</w:t>
      </w:r>
    </w:p>
    <w:p w:rsidRPr="00EC6E2B" w:rsidR="00985632" w:rsidP="00EC6E2B" w:rsidRDefault="00985632" w14:paraId="6FB60B1D" w14:textId="77777777">
      <w:pPr>
        <w:spacing w:line="360" w:lineRule="auto"/>
        <w:contextualSpacing/>
        <w:jc w:val="both"/>
        <w:rPr>
          <w:rFonts w:ascii="Palatino Linotype" w:hAnsi="Palatino Linotype" w:cs="Tahoma"/>
          <w:bCs/>
          <w:sz w:val="22"/>
          <w:szCs w:val="22"/>
        </w:rPr>
      </w:pPr>
    </w:p>
    <w:p w:rsidRPr="00EC6E2B" w:rsidR="00985632" w:rsidP="00EC6E2B" w:rsidRDefault="00985632" w14:paraId="0A2995DB" w14:textId="05DC2625">
      <w:pPr>
        <w:spacing w:line="360" w:lineRule="auto"/>
        <w:contextualSpacing/>
        <w:jc w:val="both"/>
        <w:rPr>
          <w:rFonts w:ascii="Palatino Linotype" w:hAnsi="Palatino Linotype" w:cs="Tahoma"/>
          <w:bCs/>
          <w:sz w:val="22"/>
          <w:szCs w:val="22"/>
        </w:rPr>
      </w:pPr>
      <w:r w:rsidRPr="00EC6E2B">
        <w:rPr>
          <w:rFonts w:ascii="Palatino Linotype" w:hAnsi="Palatino Linotype" w:cs="Tahoma"/>
          <w:bCs/>
          <w:sz w:val="22"/>
          <w:szCs w:val="22"/>
        </w:rPr>
        <w:t>E</w:t>
      </w:r>
      <w:r w:rsidRPr="00EC6E2B" w:rsidR="00313F9B">
        <w:rPr>
          <w:rFonts w:ascii="Palatino Linotype" w:hAnsi="Palatino Linotype" w:cs="Tahoma"/>
          <w:bCs/>
          <w:sz w:val="22"/>
          <w:szCs w:val="22"/>
        </w:rPr>
        <w:t xml:space="preserve">n respuesta, el Sujeto Obligado remitió una acta del Consejo de Gobierno de la Facultad de Contaduría y Administración, </w:t>
      </w:r>
      <w:r w:rsidRPr="00EC6E2B" w:rsidR="00D13857">
        <w:rPr>
          <w:rFonts w:ascii="Palatino Linotype" w:hAnsi="Palatino Linotype" w:cs="Tahoma"/>
          <w:bCs/>
          <w:sz w:val="22"/>
          <w:szCs w:val="22"/>
        </w:rPr>
        <w:t xml:space="preserve">en el que testó el nombre de un alumno consejero sustituto del </w:t>
      </w:r>
      <w:r w:rsidRPr="00EC6E2B" w:rsidR="00D13857">
        <w:rPr>
          <w:rFonts w:ascii="Palatino Linotype" w:hAnsi="Palatino Linotype" w:cs="Tahoma"/>
          <w:bCs/>
          <w:sz w:val="22"/>
          <w:szCs w:val="22"/>
        </w:rPr>
        <w:lastRenderedPageBreak/>
        <w:t>área de posgrado</w:t>
      </w:r>
      <w:r w:rsidRPr="00EC6E2B" w:rsidR="00313F9B">
        <w:rPr>
          <w:rFonts w:ascii="Palatino Linotype" w:hAnsi="Palatino Linotype" w:cs="Tahoma"/>
          <w:bCs/>
          <w:sz w:val="22"/>
          <w:szCs w:val="22"/>
        </w:rPr>
        <w:t xml:space="preserve"> Sujeto Obligado; derivado de ello, el Particular se inconformó al precisar que la respuesta fue incompleta, porque señaló que no se observa el nombre, cargo y adscripción de las autoridades administrativas y órganos de gobierno que autorizaron la impartición de clases; asimismo dice que el acta del consejo académico y de gobierno son incompletas ya que son parcialmente visibles, no salen completas y no se incluyen los anexos que forman parte de las mismas, como las plantillas 2022 B.</w:t>
      </w:r>
    </w:p>
    <w:p w:rsidRPr="00EC6E2B" w:rsidR="00313F9B" w:rsidP="00EC6E2B" w:rsidRDefault="00313F9B" w14:paraId="1AFD0A7E" w14:textId="77777777">
      <w:pPr>
        <w:spacing w:line="360" w:lineRule="auto"/>
        <w:contextualSpacing/>
        <w:jc w:val="both"/>
        <w:rPr>
          <w:rFonts w:ascii="Palatino Linotype" w:hAnsi="Palatino Linotype" w:cs="Tahoma"/>
          <w:bCs/>
          <w:sz w:val="22"/>
          <w:szCs w:val="22"/>
        </w:rPr>
      </w:pPr>
    </w:p>
    <w:p w:rsidRPr="00EC6E2B" w:rsidR="00313F9B" w:rsidP="00EC6E2B" w:rsidRDefault="00313F9B" w14:paraId="78884435" w14:textId="2681EC11">
      <w:pPr>
        <w:spacing w:line="360" w:lineRule="auto"/>
        <w:contextualSpacing/>
        <w:jc w:val="both"/>
        <w:rPr>
          <w:rFonts w:ascii="Palatino Linotype" w:hAnsi="Palatino Linotype" w:cs="Tahoma"/>
          <w:bCs/>
          <w:sz w:val="22"/>
          <w:szCs w:val="22"/>
        </w:rPr>
      </w:pPr>
      <w:r w:rsidRPr="00EC6E2B">
        <w:rPr>
          <w:rFonts w:ascii="Palatino Linotype" w:hAnsi="Palatino Linotype" w:cs="Tahoma"/>
          <w:bCs/>
          <w:sz w:val="22"/>
          <w:szCs w:val="22"/>
        </w:rPr>
        <w:t>Así pues, durante la sustanciación del Recurso de Revisión; el Sujeto Obligado rindió informe justificado, en el que especificó que la persona de la que se requiere información únicamente impartió unidad de aprendizaje durante el semestre 2022-B (Agosto – Febrero) y señal</w:t>
      </w:r>
      <w:r w:rsidRPr="00EC6E2B" w:rsidR="00D13857">
        <w:rPr>
          <w:rFonts w:ascii="Palatino Linotype" w:hAnsi="Palatino Linotype" w:cs="Tahoma"/>
          <w:bCs/>
          <w:sz w:val="22"/>
          <w:szCs w:val="22"/>
        </w:rPr>
        <w:t xml:space="preserve">ó el apartado de la respuesta en el que se señalaron las autoridades que autorizaron las clases. Dicho informe se puso a la vista del Recurrente, sin que agregara manifestaciones adicionales. </w:t>
      </w:r>
    </w:p>
    <w:p w:rsidRPr="00EC6E2B" w:rsidR="00313F9B" w:rsidP="00EC6E2B" w:rsidRDefault="00313F9B" w14:paraId="050BB8DA" w14:textId="77777777">
      <w:pPr>
        <w:spacing w:line="360" w:lineRule="auto"/>
        <w:contextualSpacing/>
        <w:jc w:val="both"/>
        <w:rPr>
          <w:rFonts w:ascii="Palatino Linotype" w:hAnsi="Palatino Linotype" w:cs="Tahoma"/>
          <w:bCs/>
          <w:sz w:val="22"/>
          <w:szCs w:val="22"/>
        </w:rPr>
      </w:pPr>
    </w:p>
    <w:p w:rsidRPr="00EC6E2B" w:rsidR="00985632" w:rsidP="00EC6E2B" w:rsidRDefault="00985632" w14:paraId="3A928016" w14:textId="77777777">
      <w:pPr>
        <w:spacing w:line="360" w:lineRule="auto"/>
        <w:contextualSpacing/>
        <w:jc w:val="both"/>
        <w:rPr>
          <w:rFonts w:ascii="Palatino Linotype" w:hAnsi="Palatino Linotype" w:cs="Tahoma"/>
          <w:b/>
          <w:bCs/>
          <w:sz w:val="22"/>
          <w:szCs w:val="22"/>
        </w:rPr>
      </w:pPr>
      <w:r w:rsidRPr="00EC6E2B">
        <w:rPr>
          <w:rFonts w:ascii="Palatino Linotype" w:hAnsi="Palatino Linotype" w:cs="Tahoma"/>
          <w:sz w:val="22"/>
          <w:szCs w:val="22"/>
        </w:rPr>
        <w:t xml:space="preserve">Finalmente, en el asunto que nos ocupa se actualiza la causal de procedencia señalada en el </w:t>
      </w:r>
      <w:r w:rsidRPr="00EC6E2B">
        <w:rPr>
          <w:rFonts w:ascii="Palatino Linotype" w:hAnsi="Palatino Linotype" w:cs="Tahoma"/>
          <w:b/>
          <w:sz w:val="22"/>
          <w:szCs w:val="22"/>
        </w:rPr>
        <w:t>artículo 179, fracción V de la Ley de la materia</w:t>
      </w:r>
      <w:r w:rsidRPr="00EC6E2B">
        <w:rPr>
          <w:rFonts w:ascii="Palatino Linotype" w:hAnsi="Palatino Linotype" w:cs="Tahoma"/>
          <w:b/>
          <w:bCs/>
          <w:sz w:val="22"/>
          <w:szCs w:val="22"/>
        </w:rPr>
        <w:t>, pues el articular se quejó por la entrega de información incompleta.</w:t>
      </w:r>
    </w:p>
    <w:p w:rsidRPr="00EC6E2B" w:rsidR="00985632" w:rsidP="00EC6E2B" w:rsidRDefault="00985632" w14:paraId="21489593" w14:textId="77777777">
      <w:pPr>
        <w:spacing w:line="360" w:lineRule="auto"/>
        <w:contextualSpacing/>
        <w:jc w:val="both"/>
        <w:rPr>
          <w:rFonts w:ascii="Palatino Linotype" w:hAnsi="Palatino Linotype" w:cs="Tahoma"/>
          <w:bCs/>
          <w:sz w:val="22"/>
          <w:szCs w:val="22"/>
        </w:rPr>
      </w:pPr>
    </w:p>
    <w:p w:rsidRPr="00EC6E2B" w:rsidR="00985632" w:rsidP="00EC6E2B" w:rsidRDefault="00985632" w14:paraId="789EEA1D" w14:textId="77777777">
      <w:pPr>
        <w:spacing w:line="360" w:lineRule="auto"/>
        <w:contextualSpacing/>
        <w:jc w:val="both"/>
        <w:rPr>
          <w:rFonts w:ascii="Palatino Linotype" w:hAnsi="Palatino Linotype" w:cs="Tahoma"/>
          <w:b/>
          <w:sz w:val="22"/>
          <w:szCs w:val="22"/>
        </w:rPr>
      </w:pPr>
      <w:r w:rsidRPr="00EC6E2B">
        <w:rPr>
          <w:rFonts w:ascii="Palatino Linotype" w:hAnsi="Palatino Linotype" w:cs="Tahoma"/>
          <w:b/>
          <w:sz w:val="22"/>
          <w:szCs w:val="22"/>
        </w:rPr>
        <w:t>CUARTO. Marco normativo aplicable en materia de transparencia y acceso a la información pública.</w:t>
      </w:r>
    </w:p>
    <w:p w:rsidRPr="00EC6E2B" w:rsidR="00985632" w:rsidP="00EC6E2B" w:rsidRDefault="00985632" w14:paraId="03883FD8" w14:textId="77777777">
      <w:pPr>
        <w:spacing w:line="360" w:lineRule="auto"/>
        <w:contextualSpacing/>
        <w:jc w:val="both"/>
        <w:rPr>
          <w:rFonts w:ascii="Palatino Linotype" w:hAnsi="Palatino Linotype" w:cs="Tahoma"/>
          <w:b/>
          <w:sz w:val="22"/>
          <w:szCs w:val="22"/>
        </w:rPr>
      </w:pPr>
    </w:p>
    <w:p w:rsidRPr="00EC6E2B" w:rsidR="00985632" w:rsidP="00EC6E2B" w:rsidRDefault="00985632" w14:paraId="1D05E4C3"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EC6E2B" w:rsidR="00985632" w:rsidP="00EC6E2B" w:rsidRDefault="00985632" w14:paraId="0625D586" w14:textId="77777777">
      <w:pPr>
        <w:spacing w:line="360" w:lineRule="auto"/>
        <w:contextualSpacing/>
        <w:jc w:val="both"/>
        <w:rPr>
          <w:rFonts w:ascii="Palatino Linotype" w:hAnsi="Palatino Linotype" w:cs="Tahoma"/>
          <w:sz w:val="22"/>
          <w:szCs w:val="22"/>
        </w:rPr>
      </w:pPr>
    </w:p>
    <w:p w:rsidRPr="00EC6E2B" w:rsidR="00985632" w:rsidP="00EC6E2B" w:rsidRDefault="00985632" w14:paraId="747D307F"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EC6E2B">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rsidRPr="00EC6E2B" w:rsidR="00985632" w:rsidP="00EC6E2B" w:rsidRDefault="00985632" w14:paraId="01BA6889" w14:textId="77777777">
      <w:pPr>
        <w:spacing w:line="360" w:lineRule="auto"/>
        <w:contextualSpacing/>
        <w:jc w:val="both"/>
        <w:rPr>
          <w:rFonts w:ascii="Palatino Linotype" w:hAnsi="Palatino Linotype" w:cs="Tahoma"/>
          <w:sz w:val="22"/>
          <w:szCs w:val="22"/>
        </w:rPr>
      </w:pPr>
    </w:p>
    <w:p w:rsidRPr="00EC6E2B" w:rsidR="00985632" w:rsidP="00EC6E2B" w:rsidRDefault="00985632" w14:paraId="6748EE90"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EC6E2B" w:rsidR="00985632" w:rsidP="00EC6E2B" w:rsidRDefault="00985632" w14:paraId="73F4FD41" w14:textId="77777777">
      <w:pPr>
        <w:spacing w:line="360" w:lineRule="auto"/>
        <w:contextualSpacing/>
        <w:jc w:val="both"/>
        <w:rPr>
          <w:rFonts w:ascii="Palatino Linotype" w:hAnsi="Palatino Linotype" w:cs="Tahoma"/>
          <w:sz w:val="22"/>
          <w:szCs w:val="22"/>
        </w:rPr>
      </w:pPr>
    </w:p>
    <w:p w:rsidRPr="00EC6E2B" w:rsidR="00985632" w:rsidP="00EC6E2B" w:rsidRDefault="00985632" w14:paraId="18A48985"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EC6E2B" w:rsidR="00985632" w:rsidP="00EC6E2B" w:rsidRDefault="00985632" w14:paraId="7B3C8429" w14:textId="77777777">
      <w:pPr>
        <w:spacing w:line="360" w:lineRule="auto"/>
        <w:contextualSpacing/>
        <w:jc w:val="both"/>
        <w:rPr>
          <w:rFonts w:ascii="Palatino Linotype" w:hAnsi="Palatino Linotype" w:cs="Tahoma"/>
          <w:sz w:val="22"/>
          <w:szCs w:val="22"/>
        </w:rPr>
      </w:pPr>
    </w:p>
    <w:p w:rsidRPr="00EC6E2B" w:rsidR="00985632" w:rsidP="00EC6E2B" w:rsidRDefault="00985632" w14:paraId="5BA718B9"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El artículo 12, que, quienes generen, recopilen, administren, manejen, procesen, archiven o conserven información pública serán responsables de la misma.</w:t>
      </w:r>
    </w:p>
    <w:p w:rsidRPr="00EC6E2B" w:rsidR="00985632" w:rsidP="00EC6E2B" w:rsidRDefault="00985632" w14:paraId="346C468D" w14:textId="77777777">
      <w:pPr>
        <w:spacing w:line="360" w:lineRule="auto"/>
        <w:contextualSpacing/>
        <w:jc w:val="both"/>
        <w:rPr>
          <w:rFonts w:ascii="Palatino Linotype" w:hAnsi="Palatino Linotype" w:cs="Tahoma"/>
          <w:sz w:val="22"/>
          <w:szCs w:val="22"/>
        </w:rPr>
      </w:pPr>
    </w:p>
    <w:p w:rsidRPr="00EC6E2B" w:rsidR="00985632" w:rsidP="00EC6E2B" w:rsidRDefault="00985632" w14:paraId="38DB64CB"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EC6E2B" w:rsidR="00985632" w:rsidP="00EC6E2B" w:rsidRDefault="00985632" w14:paraId="53B683DB" w14:textId="77777777">
      <w:pPr>
        <w:spacing w:line="360" w:lineRule="auto"/>
        <w:contextualSpacing/>
        <w:jc w:val="both"/>
        <w:rPr>
          <w:rFonts w:ascii="Palatino Linotype" w:hAnsi="Palatino Linotype" w:cs="Tahoma"/>
          <w:sz w:val="22"/>
          <w:szCs w:val="22"/>
        </w:rPr>
      </w:pPr>
    </w:p>
    <w:p w:rsidRPr="00EC6E2B" w:rsidR="00985632" w:rsidP="00EC6E2B" w:rsidRDefault="00985632" w14:paraId="1BED46AC"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EC6E2B" w:rsidR="00985632" w:rsidP="00EC6E2B" w:rsidRDefault="00985632" w14:paraId="78BCED5A" w14:textId="77777777">
      <w:pPr>
        <w:spacing w:line="360" w:lineRule="auto"/>
        <w:contextualSpacing/>
        <w:jc w:val="both"/>
        <w:rPr>
          <w:rFonts w:ascii="Palatino Linotype" w:hAnsi="Palatino Linotype" w:cs="Tahoma"/>
          <w:sz w:val="22"/>
          <w:szCs w:val="22"/>
        </w:rPr>
      </w:pPr>
    </w:p>
    <w:p w:rsidRPr="00EC6E2B" w:rsidR="00985632" w:rsidP="00EC6E2B" w:rsidRDefault="00985632" w14:paraId="02EA90BB" w14:textId="77777777">
      <w:pPr>
        <w:spacing w:line="360" w:lineRule="auto"/>
        <w:contextualSpacing/>
        <w:jc w:val="both"/>
        <w:rPr>
          <w:rFonts w:ascii="Palatino Linotype" w:hAnsi="Palatino Linotype" w:cs="Tahoma"/>
          <w:b/>
          <w:sz w:val="22"/>
          <w:szCs w:val="22"/>
        </w:rPr>
      </w:pPr>
      <w:r w:rsidRPr="00EC6E2B">
        <w:rPr>
          <w:rFonts w:ascii="Palatino Linotype" w:hAnsi="Palatino Linotype" w:cs="Tahoma"/>
          <w:b/>
          <w:sz w:val="22"/>
          <w:szCs w:val="22"/>
        </w:rPr>
        <w:t>QUINTO. Estudio de Fondo.</w:t>
      </w:r>
    </w:p>
    <w:p w:rsidRPr="00EC6E2B" w:rsidR="00985632" w:rsidP="00EC6E2B" w:rsidRDefault="00985632" w14:paraId="7BBF134C" w14:textId="77777777">
      <w:pPr>
        <w:spacing w:line="360" w:lineRule="auto"/>
        <w:contextualSpacing/>
        <w:jc w:val="both"/>
        <w:rPr>
          <w:rFonts w:ascii="Palatino Linotype" w:hAnsi="Palatino Linotype" w:cs="Tahoma"/>
          <w:b/>
          <w:sz w:val="22"/>
          <w:szCs w:val="22"/>
        </w:rPr>
      </w:pPr>
    </w:p>
    <w:p w:rsidRPr="00EC6E2B" w:rsidR="00985632" w:rsidP="00EC6E2B" w:rsidRDefault="00985632" w14:paraId="6C5441BF" w14:textId="77777777">
      <w:pPr>
        <w:spacing w:line="360" w:lineRule="auto"/>
        <w:contextualSpacing/>
        <w:jc w:val="both"/>
        <w:rPr>
          <w:rFonts w:ascii="Palatino Linotype" w:hAnsi="Palatino Linotype" w:cs="Tahoma"/>
          <w:bCs/>
          <w:sz w:val="22"/>
          <w:szCs w:val="22"/>
        </w:rPr>
      </w:pPr>
      <w:r w:rsidRPr="00EC6E2B">
        <w:rPr>
          <w:rFonts w:ascii="Palatino Linotype" w:hAnsi="Palatino Linotype" w:cs="Tahoma"/>
          <w:bCs/>
          <w:sz w:val="22"/>
          <w:szCs w:val="22"/>
        </w:rPr>
        <w:lastRenderedPageBreak/>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Pr="00EC6E2B" w:rsidR="00985632" w:rsidP="00EC6E2B" w:rsidRDefault="00985632" w14:paraId="776B25F5" w14:textId="77777777">
      <w:pPr>
        <w:spacing w:line="360" w:lineRule="auto"/>
        <w:contextualSpacing/>
        <w:jc w:val="both"/>
        <w:rPr>
          <w:rFonts w:ascii="Palatino Linotype" w:hAnsi="Palatino Linotype" w:cs="Tahoma"/>
          <w:bCs/>
          <w:sz w:val="22"/>
          <w:szCs w:val="22"/>
        </w:rPr>
      </w:pPr>
    </w:p>
    <w:p w:rsidRPr="00EC6E2B" w:rsidR="00985632" w:rsidP="00EC6E2B" w:rsidRDefault="00985632" w14:paraId="649C25A8" w14:textId="77777777">
      <w:pPr>
        <w:numPr>
          <w:ilvl w:val="0"/>
          <w:numId w:val="3"/>
        </w:numPr>
        <w:spacing w:line="360" w:lineRule="auto"/>
        <w:contextualSpacing/>
        <w:jc w:val="both"/>
        <w:rPr>
          <w:rFonts w:ascii="Palatino Linotype" w:hAnsi="Palatino Linotype" w:cs="Tahoma"/>
          <w:bCs/>
          <w:sz w:val="22"/>
          <w:szCs w:val="22"/>
        </w:rPr>
      </w:pPr>
      <w:r w:rsidRPr="00EC6E2B">
        <w:rPr>
          <w:rFonts w:ascii="Palatino Linotype" w:hAnsi="Palatino Linotype" w:cs="Tahoma"/>
          <w:bCs/>
          <w:sz w:val="22"/>
          <w:szCs w:val="22"/>
        </w:rPr>
        <w:t>Proveer lo necesario para garantizar a toda persona el derecho de acceso a la información pública, a través de procedimientos sencillos, expeditos, oportunos y gratuitos;</w:t>
      </w:r>
    </w:p>
    <w:p w:rsidRPr="00EC6E2B" w:rsidR="00985632" w:rsidP="00EC6E2B" w:rsidRDefault="00985632" w14:paraId="555D8F66" w14:textId="77777777">
      <w:pPr>
        <w:spacing w:line="360" w:lineRule="auto"/>
        <w:contextualSpacing/>
        <w:jc w:val="both"/>
        <w:rPr>
          <w:rFonts w:ascii="Palatino Linotype" w:hAnsi="Palatino Linotype" w:cs="Tahoma"/>
          <w:bCs/>
          <w:sz w:val="22"/>
          <w:szCs w:val="22"/>
        </w:rPr>
      </w:pPr>
    </w:p>
    <w:p w:rsidRPr="00EC6E2B" w:rsidR="00985632" w:rsidP="00EC6E2B" w:rsidRDefault="00985632" w14:paraId="01530F14" w14:textId="77777777">
      <w:pPr>
        <w:numPr>
          <w:ilvl w:val="0"/>
          <w:numId w:val="3"/>
        </w:numPr>
        <w:spacing w:line="360" w:lineRule="auto"/>
        <w:contextualSpacing/>
        <w:jc w:val="both"/>
        <w:rPr>
          <w:rFonts w:ascii="Palatino Linotype" w:hAnsi="Palatino Linotype" w:cs="Tahoma"/>
          <w:bCs/>
          <w:sz w:val="22"/>
          <w:szCs w:val="22"/>
        </w:rPr>
      </w:pPr>
      <w:r w:rsidRPr="00EC6E2B">
        <w:rPr>
          <w:rFonts w:ascii="Palatino Linotype" w:hAnsi="Palatino Linotype" w:cs="Tahoma"/>
          <w:bCs/>
          <w:sz w:val="22"/>
          <w:szCs w:val="22"/>
        </w:rPr>
        <w:t>Transparentar la gestión pública, mediante la difusión de la información generada por los Sujetos Obligados, y</w:t>
      </w:r>
    </w:p>
    <w:p w:rsidRPr="00EC6E2B" w:rsidR="00985632" w:rsidP="00EC6E2B" w:rsidRDefault="00985632" w14:paraId="6A762FA1" w14:textId="77777777">
      <w:pPr>
        <w:spacing w:line="360" w:lineRule="auto"/>
        <w:contextualSpacing/>
        <w:jc w:val="both"/>
        <w:rPr>
          <w:rFonts w:ascii="Palatino Linotype" w:hAnsi="Palatino Linotype" w:cs="Tahoma"/>
          <w:bCs/>
          <w:sz w:val="22"/>
          <w:szCs w:val="22"/>
        </w:rPr>
      </w:pPr>
    </w:p>
    <w:p w:rsidRPr="00EC6E2B" w:rsidR="00985632" w:rsidP="00EC6E2B" w:rsidRDefault="00985632" w14:paraId="530E2AA0" w14:textId="77777777">
      <w:pPr>
        <w:numPr>
          <w:ilvl w:val="0"/>
          <w:numId w:val="3"/>
        </w:numPr>
        <w:spacing w:line="360" w:lineRule="auto"/>
        <w:contextualSpacing/>
        <w:jc w:val="both"/>
        <w:rPr>
          <w:rFonts w:ascii="Palatino Linotype" w:hAnsi="Palatino Linotype" w:cs="Tahoma"/>
          <w:bCs/>
          <w:sz w:val="22"/>
          <w:szCs w:val="22"/>
        </w:rPr>
      </w:pPr>
      <w:r w:rsidRPr="00EC6E2B">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rsidRPr="00EC6E2B" w:rsidR="00985632" w:rsidP="00EC6E2B" w:rsidRDefault="00985632" w14:paraId="61861A15" w14:textId="77777777">
      <w:pPr>
        <w:spacing w:line="360" w:lineRule="auto"/>
        <w:contextualSpacing/>
        <w:jc w:val="both"/>
        <w:rPr>
          <w:rFonts w:ascii="Palatino Linotype" w:hAnsi="Palatino Linotype" w:cs="Tahoma"/>
          <w:bCs/>
          <w:sz w:val="22"/>
          <w:szCs w:val="22"/>
        </w:rPr>
      </w:pPr>
    </w:p>
    <w:p w:rsidRPr="00EC6E2B" w:rsidR="00985632" w:rsidP="00EC6E2B" w:rsidRDefault="00985632" w14:paraId="70A38F49" w14:textId="77777777">
      <w:pPr>
        <w:spacing w:line="360" w:lineRule="auto"/>
        <w:contextualSpacing/>
        <w:jc w:val="both"/>
        <w:rPr>
          <w:rFonts w:ascii="Palatino Linotype" w:hAnsi="Palatino Linotype" w:cs="Tahoma"/>
          <w:bCs/>
          <w:sz w:val="22"/>
          <w:szCs w:val="22"/>
        </w:rPr>
      </w:pPr>
      <w:r w:rsidRPr="00EC6E2B">
        <w:rPr>
          <w:rFonts w:ascii="Palatino Linotype" w:hAnsi="Palatino Linotype" w:cs="Tahoma"/>
          <w:bCs/>
          <w:sz w:val="22"/>
          <w:szCs w:val="22"/>
        </w:rPr>
        <w:t xml:space="preserve">Conforme a lo anterior, se deprende que </w:t>
      </w:r>
      <w:r w:rsidRPr="00EC6E2B">
        <w:rPr>
          <w:rFonts w:ascii="Palatino Linotype" w:hAnsi="Palatino Linotype" w:cs="Tahoma"/>
          <w:b/>
          <w:bCs/>
          <w:sz w:val="22"/>
          <w:szCs w:val="22"/>
        </w:rPr>
        <w:t>los objetivos de la Ley de la materia</w:t>
      </w:r>
      <w:r w:rsidRPr="00EC6E2B">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Pr="00EC6E2B" w:rsidR="00985632" w:rsidP="00EC6E2B" w:rsidRDefault="00985632" w14:paraId="4DBCE6CB" w14:textId="77777777">
      <w:pPr>
        <w:spacing w:line="360" w:lineRule="auto"/>
        <w:contextualSpacing/>
        <w:jc w:val="both"/>
        <w:rPr>
          <w:rFonts w:ascii="Palatino Linotype" w:hAnsi="Palatino Linotype" w:cs="Tahoma"/>
          <w:bCs/>
          <w:sz w:val="22"/>
          <w:szCs w:val="22"/>
        </w:rPr>
      </w:pPr>
    </w:p>
    <w:p w:rsidRPr="00EC6E2B" w:rsidR="00985632" w:rsidP="00EC6E2B" w:rsidRDefault="00985632" w14:paraId="62EEDC93" w14:textId="77777777">
      <w:pPr>
        <w:spacing w:line="360" w:lineRule="auto"/>
        <w:contextualSpacing/>
        <w:jc w:val="both"/>
        <w:rPr>
          <w:rFonts w:ascii="Palatino Linotype" w:hAnsi="Palatino Linotype" w:cs="Tahoma"/>
          <w:bCs/>
          <w:sz w:val="22"/>
          <w:szCs w:val="22"/>
        </w:rPr>
      </w:pPr>
      <w:r w:rsidRPr="00EC6E2B">
        <w:rPr>
          <w:rFonts w:ascii="Palatino Linotype" w:hAnsi="Palatino Linotype" w:cs="Tahoma"/>
          <w:bCs/>
          <w:sz w:val="22"/>
          <w:szCs w:val="22"/>
        </w:rPr>
        <w:t xml:space="preserve">En ese orden de ideas, para la atención de las solicitudes de acceso a la información, debe privilegiarse el </w:t>
      </w:r>
      <w:r w:rsidRPr="00EC6E2B">
        <w:rPr>
          <w:rFonts w:ascii="Palatino Linotype" w:hAnsi="Palatino Linotype" w:cs="Tahoma"/>
          <w:b/>
          <w:bCs/>
          <w:sz w:val="22"/>
          <w:szCs w:val="22"/>
        </w:rPr>
        <w:t>principio de máxima publicidad</w:t>
      </w:r>
      <w:r w:rsidRPr="00EC6E2B">
        <w:rPr>
          <w:rFonts w:ascii="Palatino Linotype" w:hAnsi="Palatino Linotype" w:cs="Tahoma"/>
          <w:bCs/>
          <w:sz w:val="22"/>
          <w:szCs w:val="22"/>
        </w:rPr>
        <w:t xml:space="preserve"> el cual dispone que toda la información en posesión de los Sujetos Obligados será pública, completa, oportuna y accesible, sujeta a un </w:t>
      </w:r>
      <w:r w:rsidRPr="00EC6E2B">
        <w:rPr>
          <w:rFonts w:ascii="Palatino Linotype" w:hAnsi="Palatino Linotype" w:cs="Tahoma"/>
          <w:bCs/>
          <w:sz w:val="22"/>
          <w:szCs w:val="22"/>
        </w:rPr>
        <w:lastRenderedPageBreak/>
        <w:t>claro régimen de excepciones que deberán estar definidas y ser legítimas y estrictamente necesarias en una sociedad democrática.</w:t>
      </w:r>
    </w:p>
    <w:p w:rsidRPr="00EC6E2B" w:rsidR="00985632" w:rsidP="00EC6E2B" w:rsidRDefault="00985632" w14:paraId="0090E3A6" w14:textId="77777777">
      <w:pPr>
        <w:spacing w:line="360" w:lineRule="auto"/>
        <w:contextualSpacing/>
        <w:jc w:val="both"/>
        <w:rPr>
          <w:rFonts w:ascii="Palatino Linotype" w:hAnsi="Palatino Linotype" w:cs="Tahoma"/>
          <w:bCs/>
          <w:sz w:val="22"/>
          <w:szCs w:val="22"/>
        </w:rPr>
      </w:pPr>
    </w:p>
    <w:p w:rsidRPr="00EC6E2B" w:rsidR="00985632" w:rsidP="00EC6E2B" w:rsidRDefault="00985632" w14:paraId="517A0E87" w14:textId="77777777">
      <w:pPr>
        <w:spacing w:line="360" w:lineRule="auto"/>
        <w:contextualSpacing/>
        <w:jc w:val="both"/>
        <w:rPr>
          <w:rFonts w:ascii="Palatino Linotype" w:hAnsi="Palatino Linotype" w:cs="Tahoma"/>
          <w:bCs/>
          <w:sz w:val="22"/>
          <w:szCs w:val="22"/>
        </w:rPr>
      </w:pPr>
      <w:r w:rsidRPr="00EC6E2B">
        <w:rPr>
          <w:rFonts w:ascii="Palatino Linotype" w:hAnsi="Palatino Linotype" w:cs="Tahoma"/>
          <w:bCs/>
          <w:sz w:val="22"/>
          <w:szCs w:val="22"/>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EC6E2B" w:rsidR="00985632" w:rsidP="00EC6E2B" w:rsidRDefault="00985632" w14:paraId="528C25DD" w14:textId="77777777">
      <w:pPr>
        <w:tabs>
          <w:tab w:val="left" w:pos="284"/>
        </w:tabs>
        <w:spacing w:line="360" w:lineRule="auto"/>
        <w:contextualSpacing/>
        <w:jc w:val="both"/>
        <w:rPr>
          <w:rFonts w:ascii="Palatino Linotype" w:hAnsi="Palatino Linotype" w:cs="Tahoma"/>
          <w:bCs/>
          <w:sz w:val="22"/>
          <w:szCs w:val="22"/>
        </w:rPr>
      </w:pPr>
    </w:p>
    <w:p w:rsidRPr="00EC6E2B" w:rsidR="00985632" w:rsidP="00EC6E2B" w:rsidRDefault="00985632" w14:paraId="659565E6" w14:textId="77777777">
      <w:pPr>
        <w:numPr>
          <w:ilvl w:val="0"/>
          <w:numId w:val="2"/>
        </w:numPr>
        <w:tabs>
          <w:tab w:val="left" w:pos="284"/>
        </w:tabs>
        <w:spacing w:line="360" w:lineRule="auto"/>
        <w:contextualSpacing/>
        <w:jc w:val="both"/>
        <w:rPr>
          <w:rFonts w:ascii="Palatino Linotype" w:hAnsi="Palatino Linotype" w:cs="Tahoma"/>
          <w:bCs/>
          <w:sz w:val="22"/>
          <w:szCs w:val="22"/>
        </w:rPr>
      </w:pPr>
      <w:r w:rsidRPr="00EC6E2B">
        <w:rPr>
          <w:rFonts w:ascii="Palatino Linotype" w:hAnsi="Palatino Linotype" w:cs="Tahoma"/>
          <w:bCs/>
          <w:sz w:val="22"/>
          <w:szCs w:val="22"/>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EC6E2B" w:rsidR="00985632" w:rsidP="00EC6E2B" w:rsidRDefault="00985632" w14:paraId="2F7327DC" w14:textId="77777777">
      <w:pPr>
        <w:tabs>
          <w:tab w:val="left" w:pos="284"/>
        </w:tabs>
        <w:spacing w:line="360" w:lineRule="auto"/>
        <w:contextualSpacing/>
        <w:jc w:val="both"/>
        <w:rPr>
          <w:rFonts w:ascii="Palatino Linotype" w:hAnsi="Palatino Linotype" w:cs="Tahoma"/>
          <w:bCs/>
          <w:sz w:val="22"/>
          <w:szCs w:val="22"/>
        </w:rPr>
      </w:pPr>
    </w:p>
    <w:p w:rsidRPr="00EC6E2B" w:rsidR="00985632" w:rsidP="00EC6E2B" w:rsidRDefault="00985632" w14:paraId="6FCCEDB3" w14:textId="77777777">
      <w:pPr>
        <w:numPr>
          <w:ilvl w:val="0"/>
          <w:numId w:val="2"/>
        </w:numPr>
        <w:tabs>
          <w:tab w:val="left" w:pos="284"/>
        </w:tabs>
        <w:spacing w:line="360" w:lineRule="auto"/>
        <w:contextualSpacing/>
        <w:jc w:val="both"/>
        <w:rPr>
          <w:rFonts w:ascii="Palatino Linotype" w:hAnsi="Palatino Linotype" w:cs="Tahoma"/>
          <w:bCs/>
          <w:sz w:val="22"/>
          <w:szCs w:val="22"/>
        </w:rPr>
      </w:pPr>
      <w:r w:rsidRPr="00EC6E2B">
        <w:rPr>
          <w:rFonts w:ascii="Palatino Linotype" w:hAnsi="Palatino Linotype" w:cs="Tahoma"/>
          <w:bCs/>
          <w:sz w:val="22"/>
          <w:szCs w:val="22"/>
        </w:rPr>
        <w:t xml:space="preserve">La respuesta a los requerimientos informativos, deberán notificarse al interesado en el menor tiempo posible, que no podrá exceder de </w:t>
      </w:r>
      <w:r w:rsidRPr="00EC6E2B">
        <w:rPr>
          <w:rFonts w:ascii="Palatino Linotype" w:hAnsi="Palatino Linotype" w:cs="Tahoma"/>
          <w:b/>
          <w:bCs/>
          <w:sz w:val="22"/>
          <w:szCs w:val="22"/>
        </w:rPr>
        <w:t>quince días hábiles, contados a partir del día siguiente a la presentación de esta.</w:t>
      </w:r>
      <w:r w:rsidRPr="00EC6E2B">
        <w:rPr>
          <w:rFonts w:ascii="Palatino Linotype" w:hAnsi="Palatino Linotype" w:cs="Tahoma"/>
          <w:bCs/>
          <w:sz w:val="22"/>
          <w:szCs w:val="22"/>
        </w:rPr>
        <w:t xml:space="preserve"> Excepcionalmente, el plazo referido podrá ampliarse por siete días hábiles más, cuando existan razones fundadas y motivadas, a través del Comité de Transparencia;</w:t>
      </w:r>
    </w:p>
    <w:p w:rsidRPr="00EC6E2B" w:rsidR="00985632" w:rsidP="00EC6E2B" w:rsidRDefault="00985632" w14:paraId="23C7D082" w14:textId="77777777">
      <w:pPr>
        <w:tabs>
          <w:tab w:val="left" w:pos="284"/>
        </w:tabs>
        <w:spacing w:line="360" w:lineRule="auto"/>
        <w:contextualSpacing/>
        <w:jc w:val="both"/>
        <w:rPr>
          <w:rFonts w:ascii="Palatino Linotype" w:hAnsi="Palatino Linotype" w:cs="Tahoma"/>
          <w:bCs/>
          <w:sz w:val="22"/>
          <w:szCs w:val="22"/>
        </w:rPr>
      </w:pPr>
    </w:p>
    <w:p w:rsidRPr="00EC6E2B" w:rsidR="00985632" w:rsidP="00EC6E2B" w:rsidRDefault="00985632" w14:paraId="4396D508" w14:textId="77777777">
      <w:pPr>
        <w:numPr>
          <w:ilvl w:val="0"/>
          <w:numId w:val="2"/>
        </w:numPr>
        <w:tabs>
          <w:tab w:val="left" w:pos="284"/>
        </w:tabs>
        <w:spacing w:line="360" w:lineRule="auto"/>
        <w:contextualSpacing/>
        <w:jc w:val="both"/>
        <w:rPr>
          <w:rFonts w:ascii="Palatino Linotype" w:hAnsi="Palatino Linotype" w:cs="Tahoma"/>
          <w:b/>
          <w:bCs/>
          <w:sz w:val="22"/>
          <w:szCs w:val="22"/>
        </w:rPr>
      </w:pPr>
      <w:r w:rsidRPr="00EC6E2B">
        <w:rPr>
          <w:rFonts w:ascii="Palatino Linotype" w:hAnsi="Palatino Linotype" w:cs="Tahoma"/>
          <w:bCs/>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EC6E2B">
        <w:rPr>
          <w:rFonts w:ascii="Palatino Linotype" w:hAnsi="Palatino Linotype" w:cs="Tahoma"/>
          <w:b/>
          <w:bCs/>
          <w:sz w:val="22"/>
          <w:szCs w:val="22"/>
        </w:rPr>
        <w:t>que se encuentren en sus archivos o que estén constreñidos a elaborar;</w:t>
      </w:r>
    </w:p>
    <w:p w:rsidRPr="00EC6E2B" w:rsidR="00985632" w:rsidP="00EC6E2B" w:rsidRDefault="00985632" w14:paraId="0C776A87" w14:textId="77777777">
      <w:pPr>
        <w:tabs>
          <w:tab w:val="left" w:pos="284"/>
        </w:tabs>
        <w:spacing w:line="360" w:lineRule="auto"/>
        <w:contextualSpacing/>
        <w:jc w:val="both"/>
        <w:rPr>
          <w:rFonts w:ascii="Palatino Linotype" w:hAnsi="Palatino Linotype" w:cs="Tahoma"/>
          <w:b/>
          <w:bCs/>
          <w:sz w:val="22"/>
          <w:szCs w:val="22"/>
        </w:rPr>
      </w:pPr>
    </w:p>
    <w:p w:rsidRPr="00EC6E2B" w:rsidR="00985632" w:rsidP="00EC6E2B" w:rsidRDefault="00985632" w14:paraId="5C3E6F9E" w14:textId="77777777">
      <w:pPr>
        <w:numPr>
          <w:ilvl w:val="0"/>
          <w:numId w:val="2"/>
        </w:numPr>
        <w:tabs>
          <w:tab w:val="left" w:pos="284"/>
        </w:tabs>
        <w:spacing w:line="360" w:lineRule="auto"/>
        <w:contextualSpacing/>
        <w:jc w:val="both"/>
        <w:rPr>
          <w:rFonts w:ascii="Palatino Linotype" w:hAnsi="Palatino Linotype" w:cs="Tahoma"/>
          <w:b/>
          <w:bCs/>
          <w:sz w:val="22"/>
          <w:szCs w:val="22"/>
        </w:rPr>
      </w:pPr>
      <w:r w:rsidRPr="00EC6E2B">
        <w:rPr>
          <w:rFonts w:ascii="Palatino Linotype" w:hAnsi="Palatino Linotype" w:cs="Tahoma"/>
          <w:bCs/>
          <w:sz w:val="22"/>
          <w:szCs w:val="22"/>
        </w:rPr>
        <w:lastRenderedPageBreak/>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Pr="00EC6E2B" w:rsidR="00985632" w:rsidP="00EC6E2B" w:rsidRDefault="00985632" w14:paraId="624CF18A" w14:textId="77777777">
      <w:pPr>
        <w:tabs>
          <w:tab w:val="left" w:pos="284"/>
        </w:tabs>
        <w:spacing w:line="360" w:lineRule="auto"/>
        <w:contextualSpacing/>
        <w:jc w:val="both"/>
        <w:rPr>
          <w:rFonts w:ascii="Palatino Linotype" w:hAnsi="Palatino Linotype" w:cs="Tahoma"/>
          <w:b/>
          <w:bCs/>
          <w:sz w:val="22"/>
          <w:szCs w:val="22"/>
        </w:rPr>
      </w:pPr>
    </w:p>
    <w:p w:rsidRPr="00EC6E2B" w:rsidR="00985632" w:rsidP="00EC6E2B" w:rsidRDefault="00985632" w14:paraId="3CDB1F9D" w14:textId="77777777">
      <w:pPr>
        <w:numPr>
          <w:ilvl w:val="0"/>
          <w:numId w:val="2"/>
        </w:numPr>
        <w:tabs>
          <w:tab w:val="left" w:pos="284"/>
        </w:tabs>
        <w:spacing w:line="360" w:lineRule="auto"/>
        <w:contextualSpacing/>
        <w:jc w:val="both"/>
        <w:rPr>
          <w:rFonts w:ascii="Palatino Linotype" w:hAnsi="Palatino Linotype" w:cs="Tahoma"/>
          <w:b/>
          <w:iCs/>
          <w:sz w:val="22"/>
          <w:szCs w:val="22"/>
        </w:rPr>
      </w:pPr>
      <w:r w:rsidRPr="00EC6E2B">
        <w:rPr>
          <w:rFonts w:ascii="Palatino Linotype" w:hAnsi="Palatino Linotype" w:cs="Tahoma"/>
          <w:bCs/>
          <w:sz w:val="22"/>
          <w:szCs w:val="22"/>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EC6E2B">
        <w:rPr>
          <w:rFonts w:ascii="Palatino Linotype" w:hAnsi="Palatino Linotype" w:cs="Tahoma"/>
          <w:b/>
          <w:iCs/>
          <w:sz w:val="22"/>
          <w:szCs w:val="22"/>
        </w:rPr>
        <w:t xml:space="preserve"> </w:t>
      </w:r>
    </w:p>
    <w:p w:rsidRPr="00EC6E2B" w:rsidR="009B22B4" w:rsidP="00EC6E2B" w:rsidRDefault="009B22B4" w14:paraId="4154367C" w14:textId="77777777">
      <w:pPr>
        <w:spacing w:line="360" w:lineRule="auto"/>
        <w:contextualSpacing/>
        <w:jc w:val="both"/>
        <w:rPr>
          <w:rFonts w:ascii="Palatino Linotype" w:hAnsi="Palatino Linotype" w:cs="Tahoma"/>
          <w:sz w:val="22"/>
          <w:szCs w:val="22"/>
          <w:lang w:val="es-ES"/>
        </w:rPr>
      </w:pPr>
    </w:p>
    <w:p w:rsidR="008B00A1" w:rsidP="00EC6E2B" w:rsidRDefault="00D13857" w14:paraId="31B2EFF0" w14:textId="2F28C5DA">
      <w:pPr>
        <w:spacing w:line="360" w:lineRule="auto"/>
        <w:contextualSpacing/>
        <w:jc w:val="both"/>
        <w:rPr>
          <w:rFonts w:ascii="Palatino Linotype" w:hAnsi="Palatino Linotype" w:cs="Tahoma"/>
          <w:b/>
          <w:sz w:val="22"/>
          <w:szCs w:val="22"/>
          <w:u w:val="single"/>
          <w:lang w:val="es-ES"/>
        </w:rPr>
      </w:pPr>
      <w:r w:rsidRPr="00EC6E2B">
        <w:rPr>
          <w:rFonts w:ascii="Palatino Linotype" w:hAnsi="Palatino Linotype" w:cs="Tahoma"/>
          <w:b/>
          <w:sz w:val="22"/>
          <w:szCs w:val="22"/>
          <w:u w:val="single"/>
          <w:lang w:val="es-ES"/>
        </w:rPr>
        <w:t xml:space="preserve">Análisis de la información solicitada. </w:t>
      </w:r>
    </w:p>
    <w:p w:rsidRPr="00EC6E2B" w:rsidR="00EC6E2B" w:rsidP="00EC6E2B" w:rsidRDefault="00EC6E2B" w14:paraId="6B7CBFC8" w14:textId="77777777">
      <w:pPr>
        <w:spacing w:line="360" w:lineRule="auto"/>
        <w:contextualSpacing/>
        <w:jc w:val="both"/>
        <w:rPr>
          <w:rFonts w:ascii="Palatino Linotype" w:hAnsi="Palatino Linotype" w:cs="Tahoma"/>
          <w:b/>
          <w:sz w:val="22"/>
          <w:szCs w:val="22"/>
          <w:u w:val="single"/>
          <w:lang w:val="es-ES"/>
        </w:rPr>
      </w:pPr>
    </w:p>
    <w:p w:rsidRPr="00EC6E2B" w:rsidR="00D13857" w:rsidP="00EC6E2B" w:rsidRDefault="00D13857" w14:paraId="4A3B1390" w14:textId="71ADFA3C">
      <w:pPr>
        <w:spacing w:line="360" w:lineRule="auto"/>
        <w:contextualSpacing/>
        <w:jc w:val="both"/>
        <w:rPr>
          <w:rFonts w:ascii="Palatino Linotype" w:hAnsi="Palatino Linotype" w:cs="Tahoma"/>
          <w:sz w:val="22"/>
          <w:szCs w:val="22"/>
          <w:lang w:val="es-ES"/>
        </w:rPr>
      </w:pPr>
      <w:r w:rsidRPr="00EC6E2B">
        <w:rPr>
          <w:rFonts w:ascii="Palatino Linotype" w:hAnsi="Palatino Linotype" w:cs="Tahoma"/>
          <w:sz w:val="22"/>
          <w:szCs w:val="22"/>
          <w:lang w:val="es-ES"/>
        </w:rPr>
        <w:t>Una vez expuesto lo anterior; es menester reiterar que el Particular solicitó lo siguiente:</w:t>
      </w:r>
    </w:p>
    <w:p w:rsidRPr="00EC6E2B" w:rsidR="00D13857" w:rsidP="00EC6E2B" w:rsidRDefault="00D13857" w14:paraId="3A65B327" w14:textId="77777777">
      <w:pPr>
        <w:spacing w:line="360" w:lineRule="auto"/>
        <w:contextualSpacing/>
        <w:jc w:val="both"/>
        <w:rPr>
          <w:rFonts w:ascii="Palatino Linotype" w:hAnsi="Palatino Linotype" w:cs="Tahoma"/>
          <w:sz w:val="22"/>
          <w:szCs w:val="22"/>
          <w:lang w:val="es-ES"/>
        </w:rPr>
      </w:pPr>
    </w:p>
    <w:p w:rsidRPr="00EC6E2B" w:rsidR="00D13857" w:rsidP="00EC6E2B" w:rsidRDefault="00D13857" w14:paraId="7C81B7CB" w14:textId="77777777">
      <w:pPr>
        <w:pStyle w:val="Prrafodelista"/>
        <w:numPr>
          <w:ilvl w:val="0"/>
          <w:numId w:val="17"/>
        </w:numPr>
        <w:spacing w:line="360" w:lineRule="auto"/>
        <w:jc w:val="both"/>
        <w:rPr>
          <w:rFonts w:ascii="Palatino Linotype" w:hAnsi="Palatino Linotype" w:cs="Tahoma"/>
          <w:bCs/>
          <w:szCs w:val="22"/>
        </w:rPr>
      </w:pPr>
      <w:r w:rsidRPr="00EC6E2B">
        <w:rPr>
          <w:rFonts w:ascii="Palatino Linotype" w:hAnsi="Palatino Linotype" w:cs="Tahoma"/>
          <w:bCs/>
          <w:szCs w:val="22"/>
        </w:rPr>
        <w:t>De las autoridades administrativas y órganos de Gobierno que autorizaron que la persona identificada en la solicitud impartiera cada una de sus asignaturas desde el año 2017 hasta el 2022, en la UAEMEX:</w:t>
      </w:r>
    </w:p>
    <w:p w:rsidRPr="00EC6E2B" w:rsidR="00D13857" w:rsidP="00EC6E2B" w:rsidRDefault="00D13857" w14:paraId="1774E275" w14:textId="77777777">
      <w:pPr>
        <w:pStyle w:val="Prrafodelista"/>
        <w:numPr>
          <w:ilvl w:val="0"/>
          <w:numId w:val="18"/>
        </w:numPr>
        <w:spacing w:line="360" w:lineRule="auto"/>
        <w:jc w:val="both"/>
        <w:rPr>
          <w:rFonts w:ascii="Palatino Linotype" w:hAnsi="Palatino Linotype" w:cs="Tahoma"/>
          <w:bCs/>
          <w:szCs w:val="22"/>
        </w:rPr>
      </w:pPr>
      <w:r w:rsidRPr="00EC6E2B">
        <w:rPr>
          <w:rFonts w:ascii="Palatino Linotype" w:hAnsi="Palatino Linotype" w:cs="Tahoma"/>
          <w:bCs/>
          <w:szCs w:val="22"/>
        </w:rPr>
        <w:t>Nombre completo</w:t>
      </w:r>
    </w:p>
    <w:p w:rsidRPr="00EC6E2B" w:rsidR="00D13857" w:rsidP="00EC6E2B" w:rsidRDefault="00D13857" w14:paraId="7A2051C8" w14:textId="77777777">
      <w:pPr>
        <w:pStyle w:val="Prrafodelista"/>
        <w:numPr>
          <w:ilvl w:val="0"/>
          <w:numId w:val="18"/>
        </w:numPr>
        <w:spacing w:line="360" w:lineRule="auto"/>
        <w:jc w:val="both"/>
        <w:rPr>
          <w:rFonts w:ascii="Palatino Linotype" w:hAnsi="Palatino Linotype" w:cs="Tahoma"/>
          <w:bCs/>
          <w:szCs w:val="22"/>
        </w:rPr>
      </w:pPr>
      <w:r w:rsidRPr="00EC6E2B">
        <w:rPr>
          <w:rFonts w:ascii="Palatino Linotype" w:hAnsi="Palatino Linotype" w:cs="Tahoma"/>
          <w:bCs/>
          <w:szCs w:val="22"/>
        </w:rPr>
        <w:t>Cargo</w:t>
      </w:r>
    </w:p>
    <w:p w:rsidRPr="00EC6E2B" w:rsidR="00D13857" w:rsidP="00EC6E2B" w:rsidRDefault="00D13857" w14:paraId="44EE5719" w14:textId="77777777">
      <w:pPr>
        <w:pStyle w:val="Prrafodelista"/>
        <w:numPr>
          <w:ilvl w:val="0"/>
          <w:numId w:val="18"/>
        </w:numPr>
        <w:spacing w:line="360" w:lineRule="auto"/>
        <w:jc w:val="both"/>
        <w:rPr>
          <w:rFonts w:ascii="Palatino Linotype" w:hAnsi="Palatino Linotype" w:cs="Tahoma"/>
          <w:bCs/>
          <w:szCs w:val="22"/>
        </w:rPr>
      </w:pPr>
      <w:r w:rsidRPr="00EC6E2B">
        <w:rPr>
          <w:rFonts w:ascii="Palatino Linotype" w:hAnsi="Palatino Linotype" w:cs="Tahoma"/>
          <w:bCs/>
          <w:szCs w:val="22"/>
        </w:rPr>
        <w:t xml:space="preserve">Adscripción </w:t>
      </w:r>
    </w:p>
    <w:p w:rsidRPr="00EC6E2B" w:rsidR="00D13857" w:rsidP="00EC6E2B" w:rsidRDefault="00D13857" w14:paraId="06903439" w14:textId="77777777">
      <w:pPr>
        <w:pStyle w:val="Prrafodelista"/>
        <w:numPr>
          <w:ilvl w:val="0"/>
          <w:numId w:val="17"/>
        </w:numPr>
        <w:spacing w:line="360" w:lineRule="auto"/>
        <w:jc w:val="both"/>
        <w:rPr>
          <w:rFonts w:ascii="Palatino Linotype" w:hAnsi="Palatino Linotype" w:cs="Tahoma"/>
          <w:bCs/>
          <w:szCs w:val="22"/>
        </w:rPr>
      </w:pPr>
      <w:r w:rsidRPr="00EC6E2B">
        <w:rPr>
          <w:rFonts w:ascii="Palatino Linotype" w:hAnsi="Palatino Linotype" w:cs="Tahoma"/>
          <w:bCs/>
          <w:szCs w:val="22"/>
        </w:rPr>
        <w:t>Las actas de Consejo Académico y de Gobierno que den constancia de la autoridad para impartir asignaturas en el periodo del año 2017 hasta el 2022</w:t>
      </w:r>
    </w:p>
    <w:p w:rsidRPr="00EC6E2B" w:rsidR="00D13857" w:rsidP="00EC6E2B" w:rsidRDefault="00D13857" w14:paraId="66D10A36" w14:textId="77777777">
      <w:pPr>
        <w:spacing w:line="360" w:lineRule="auto"/>
        <w:contextualSpacing/>
        <w:jc w:val="both"/>
        <w:rPr>
          <w:rFonts w:ascii="Palatino Linotype" w:hAnsi="Palatino Linotype" w:cs="Tahoma"/>
          <w:sz w:val="22"/>
          <w:szCs w:val="22"/>
          <w:lang w:val="es-ES"/>
        </w:rPr>
      </w:pPr>
    </w:p>
    <w:p w:rsidRPr="00EC6E2B" w:rsidR="00D13857" w:rsidP="00EC6E2B" w:rsidRDefault="00D13857" w14:paraId="653035E3" w14:textId="7AD5908C">
      <w:pPr>
        <w:pStyle w:val="Prrafodelista"/>
        <w:numPr>
          <w:ilvl w:val="0"/>
          <w:numId w:val="2"/>
        </w:numPr>
        <w:spacing w:line="360" w:lineRule="auto"/>
        <w:jc w:val="both"/>
        <w:rPr>
          <w:rFonts w:ascii="Palatino Linotype" w:hAnsi="Palatino Linotype" w:cs="Tahoma"/>
          <w:b/>
          <w:szCs w:val="22"/>
          <w:lang w:val="es-ES"/>
        </w:rPr>
      </w:pPr>
      <w:r w:rsidRPr="00EC6E2B">
        <w:rPr>
          <w:rFonts w:ascii="Palatino Linotype" w:hAnsi="Palatino Linotype" w:cs="Tahoma"/>
          <w:b/>
          <w:szCs w:val="22"/>
          <w:lang w:val="es-ES"/>
        </w:rPr>
        <w:t>Del inciso A; de la información de las autoridades y órganos de gobierno que autorizaron la impartición de asignaturas.</w:t>
      </w:r>
    </w:p>
    <w:p w:rsidRPr="00EC6E2B" w:rsidR="00D13857" w:rsidP="00EC6E2B" w:rsidRDefault="00D13857" w14:paraId="5953B1B7" w14:textId="77777777">
      <w:pPr>
        <w:spacing w:line="360" w:lineRule="auto"/>
        <w:contextualSpacing/>
        <w:jc w:val="both"/>
        <w:rPr>
          <w:rFonts w:ascii="Palatino Linotype" w:hAnsi="Palatino Linotype" w:cs="Tahoma"/>
          <w:b/>
          <w:sz w:val="22"/>
          <w:szCs w:val="22"/>
          <w:lang w:val="es-ES"/>
        </w:rPr>
      </w:pPr>
    </w:p>
    <w:p w:rsidRPr="00EC6E2B" w:rsidR="00D13857" w:rsidP="00EC6E2B" w:rsidRDefault="00D13857" w14:paraId="1FE9D205" w14:textId="1C6B7082">
      <w:pPr>
        <w:spacing w:line="360" w:lineRule="auto"/>
        <w:contextualSpacing/>
        <w:jc w:val="both"/>
        <w:rPr>
          <w:rFonts w:ascii="Palatino Linotype" w:hAnsi="Palatino Linotype" w:cs="Tahoma"/>
          <w:bCs/>
          <w:sz w:val="22"/>
          <w:szCs w:val="22"/>
        </w:rPr>
      </w:pPr>
      <w:r w:rsidRPr="00EC6E2B">
        <w:rPr>
          <w:rFonts w:ascii="Palatino Linotype" w:hAnsi="Palatino Linotype" w:cs="Tahoma"/>
          <w:sz w:val="22"/>
          <w:szCs w:val="22"/>
          <w:lang w:val="es-ES"/>
        </w:rPr>
        <w:t xml:space="preserve">Al respecto, es menester precisar que en un primer momento el Sujeto Obligado únicamente entregó el acta del </w:t>
      </w:r>
      <w:r w:rsidRPr="00EC6E2B">
        <w:rPr>
          <w:rFonts w:ascii="Palatino Linotype" w:hAnsi="Palatino Linotype" w:cs="Tahoma"/>
          <w:bCs/>
          <w:sz w:val="22"/>
          <w:szCs w:val="22"/>
        </w:rPr>
        <w:t>Consejo de Gobierno de la Facultad de Contaduría y Administración; sin embargo, no especificó de forma clara cu</w:t>
      </w:r>
      <w:r w:rsidR="00C56E59">
        <w:rPr>
          <w:rFonts w:ascii="Palatino Linotype" w:hAnsi="Palatino Linotype" w:cs="Tahoma"/>
          <w:bCs/>
          <w:sz w:val="22"/>
          <w:szCs w:val="22"/>
        </w:rPr>
        <w:t>á</w:t>
      </w:r>
      <w:r w:rsidRPr="00EC6E2B">
        <w:rPr>
          <w:rFonts w:ascii="Palatino Linotype" w:hAnsi="Palatino Linotype" w:cs="Tahoma"/>
          <w:bCs/>
          <w:sz w:val="22"/>
          <w:szCs w:val="22"/>
        </w:rPr>
        <w:t xml:space="preserve">les eran las autoridades, ni precisó sí lo entregado correspondía al único periodo en el que la persona identificada en la solicitud dio clases. </w:t>
      </w:r>
    </w:p>
    <w:p w:rsidRPr="00EC6E2B" w:rsidR="00D13857" w:rsidP="00EC6E2B" w:rsidRDefault="00D13857" w14:paraId="7D79ACA4" w14:textId="77777777">
      <w:pPr>
        <w:spacing w:line="360" w:lineRule="auto"/>
        <w:contextualSpacing/>
        <w:jc w:val="both"/>
        <w:rPr>
          <w:rFonts w:ascii="Palatino Linotype" w:hAnsi="Palatino Linotype" w:cs="Tahoma"/>
          <w:bCs/>
          <w:sz w:val="22"/>
          <w:szCs w:val="22"/>
        </w:rPr>
      </w:pPr>
    </w:p>
    <w:p w:rsidRPr="00EC6E2B" w:rsidR="00D13857" w:rsidP="00EC6E2B" w:rsidRDefault="00D13857" w14:paraId="361C14F1" w14:textId="539B2AA3">
      <w:pPr>
        <w:spacing w:line="360" w:lineRule="auto"/>
        <w:contextualSpacing/>
        <w:jc w:val="both"/>
        <w:rPr>
          <w:rFonts w:ascii="Palatino Linotype" w:hAnsi="Palatino Linotype" w:cs="Tahoma"/>
          <w:bCs/>
          <w:sz w:val="22"/>
          <w:szCs w:val="22"/>
        </w:rPr>
      </w:pPr>
      <w:r w:rsidRPr="00EC6E2B">
        <w:rPr>
          <w:rFonts w:ascii="Palatino Linotype" w:hAnsi="Palatino Linotype" w:cs="Tahoma"/>
          <w:bCs/>
          <w:sz w:val="22"/>
          <w:szCs w:val="22"/>
        </w:rPr>
        <w:t xml:space="preserve">Esta situación se modificó durante la sustanciación del Recurso de Revisión, en el que el Sujeto Obligado rindió informe justificado, en el que señaló de forma clara y precisa, que la persona identificada en la </w:t>
      </w:r>
      <w:r w:rsidRPr="00EC6E2B" w:rsidR="00F93D5D">
        <w:rPr>
          <w:rFonts w:ascii="Palatino Linotype" w:hAnsi="Palatino Linotype" w:cs="Tahoma"/>
          <w:bCs/>
          <w:sz w:val="22"/>
          <w:szCs w:val="22"/>
        </w:rPr>
        <w:t>solicitud</w:t>
      </w:r>
      <w:r w:rsidRPr="00EC6E2B">
        <w:rPr>
          <w:rFonts w:ascii="Palatino Linotype" w:hAnsi="Palatino Linotype" w:cs="Tahoma"/>
          <w:bCs/>
          <w:sz w:val="22"/>
          <w:szCs w:val="22"/>
        </w:rPr>
        <w:t xml:space="preserve">; solo dio clases en el semestre </w:t>
      </w:r>
      <w:r w:rsidRPr="00EC6E2B" w:rsidR="00F93D5D">
        <w:rPr>
          <w:rFonts w:ascii="Palatino Linotype" w:hAnsi="Palatino Linotype" w:cs="Tahoma"/>
          <w:bCs/>
          <w:sz w:val="22"/>
          <w:szCs w:val="22"/>
        </w:rPr>
        <w:t>2022- B (Agosto 2022 – Febrero 2023); asimismo, señaló que las autoridades que autorizaron que las impartiera, se encuentran en el acta entregada en respuesta, en los siguientes términos:</w:t>
      </w:r>
    </w:p>
    <w:p w:rsidRPr="00EC6E2B" w:rsidR="00F93D5D" w:rsidP="00EC6E2B" w:rsidRDefault="00F93D5D" w14:paraId="1AF464A4" w14:textId="77777777">
      <w:pPr>
        <w:spacing w:line="360" w:lineRule="auto"/>
        <w:contextualSpacing/>
        <w:jc w:val="both"/>
        <w:rPr>
          <w:rFonts w:ascii="Palatino Linotype" w:hAnsi="Palatino Linotype" w:cs="Tahoma"/>
          <w:sz w:val="22"/>
          <w:szCs w:val="22"/>
          <w:lang w:val="es-ES"/>
        </w:rPr>
      </w:pPr>
    </w:p>
    <w:p w:rsidRPr="00EC6E2B" w:rsidR="003F51E4" w:rsidP="00EC6E2B" w:rsidRDefault="003F51E4" w14:paraId="7361AE19" w14:textId="539AB811">
      <w:pPr>
        <w:spacing w:line="360" w:lineRule="auto"/>
        <w:contextualSpacing/>
        <w:jc w:val="both"/>
        <w:rPr>
          <w:rFonts w:ascii="Palatino Linotype" w:hAnsi="Palatino Linotype" w:cs="Tahoma"/>
          <w:sz w:val="22"/>
          <w:szCs w:val="22"/>
          <w:lang w:val="es-ES"/>
        </w:rPr>
      </w:pPr>
      <w:r w:rsidRPr="00EC6E2B">
        <w:rPr>
          <w:rFonts w:ascii="Palatino Linotype" w:hAnsi="Palatino Linotype" w:cs="Tahoma"/>
          <w:noProof/>
          <w:sz w:val="22"/>
          <w:szCs w:val="22"/>
          <w:lang w:eastAsia="es-MX"/>
        </w:rPr>
        <w:drawing>
          <wp:inline distT="0" distB="0" distL="0" distR="0" wp14:anchorId="71943B64" wp14:editId="081604FE">
            <wp:extent cx="5302172" cy="3252083"/>
            <wp:effectExtent l="19050" t="19050" r="13335" b="247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2201"/>
                    <a:stretch/>
                  </pic:blipFill>
                  <pic:spPr bwMode="auto">
                    <a:xfrm>
                      <a:off x="0" y="0"/>
                      <a:ext cx="5316141" cy="32606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EC6E2B" w:rsidR="003F51E4" w:rsidP="00EC6E2B" w:rsidRDefault="003F51E4" w14:paraId="14064110" w14:textId="77777777">
      <w:pPr>
        <w:spacing w:line="360" w:lineRule="auto"/>
        <w:contextualSpacing/>
        <w:jc w:val="both"/>
        <w:rPr>
          <w:rFonts w:ascii="Palatino Linotype" w:hAnsi="Palatino Linotype" w:cs="Tahoma"/>
          <w:sz w:val="22"/>
          <w:szCs w:val="22"/>
          <w:lang w:val="es-ES"/>
        </w:rPr>
      </w:pPr>
    </w:p>
    <w:p w:rsidRPr="00EC6E2B" w:rsidR="003F51E4" w:rsidP="00EC6E2B" w:rsidRDefault="003F51E4" w14:paraId="5F3930F6" w14:textId="75AFD24A">
      <w:pPr>
        <w:spacing w:line="360" w:lineRule="auto"/>
        <w:contextualSpacing/>
        <w:jc w:val="both"/>
        <w:rPr>
          <w:rFonts w:ascii="Palatino Linotype" w:hAnsi="Palatino Linotype" w:cs="Tahoma"/>
          <w:sz w:val="22"/>
          <w:szCs w:val="22"/>
          <w:lang w:val="es-ES"/>
        </w:rPr>
      </w:pPr>
      <w:r w:rsidRPr="00EC6E2B">
        <w:rPr>
          <w:rFonts w:ascii="Palatino Linotype" w:hAnsi="Palatino Linotype" w:cs="Tahoma"/>
          <w:sz w:val="22"/>
          <w:szCs w:val="22"/>
          <w:lang w:val="es-ES"/>
        </w:rPr>
        <w:lastRenderedPageBreak/>
        <w:t xml:space="preserve">Así pues, es dable considerar que el Sujeto Obligado entregó de forma clara y precisa; sin embargo, se advierte que se testó el nombre de un alumno consejero </w:t>
      </w:r>
      <w:r w:rsidRPr="00EC6E2B" w:rsidR="000B53EE">
        <w:rPr>
          <w:rFonts w:ascii="Palatino Linotype" w:hAnsi="Palatino Linotype" w:cs="Tahoma"/>
          <w:sz w:val="22"/>
          <w:szCs w:val="22"/>
          <w:lang w:val="es-ES"/>
        </w:rPr>
        <w:t>sustituto del área de posgrado; al respecto, se debe considerar que dicho nombre es público conforme a lo siguiente:</w:t>
      </w:r>
    </w:p>
    <w:p w:rsidRPr="00EC6E2B" w:rsidR="000B53EE" w:rsidP="00EC6E2B" w:rsidRDefault="000B53EE" w14:paraId="29357986"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194B9D0D" w14:textId="77777777">
      <w:pPr>
        <w:spacing w:line="360" w:lineRule="auto"/>
        <w:contextualSpacing/>
        <w:jc w:val="both"/>
        <w:rPr>
          <w:rFonts w:ascii="Palatino Linotype" w:hAnsi="Palatino Linotype" w:cs="Tahoma"/>
          <w:bCs/>
          <w:iCs/>
          <w:sz w:val="22"/>
          <w:szCs w:val="22"/>
        </w:rPr>
      </w:pPr>
      <w:r w:rsidRPr="00EC6E2B">
        <w:rPr>
          <w:rFonts w:ascii="Palatino Linotype" w:hAnsi="Palatino Linotype" w:cs="Tahoma"/>
          <w:bCs/>
          <w:iCs/>
          <w:sz w:val="22"/>
          <w:szCs w:val="22"/>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EC6E2B" w:rsidR="000B53EE" w:rsidP="00EC6E2B" w:rsidRDefault="000B53EE" w14:paraId="04D4AB4E"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6DBC8FEC" w14:textId="77777777">
      <w:pPr>
        <w:spacing w:line="360" w:lineRule="auto"/>
        <w:contextualSpacing/>
        <w:jc w:val="both"/>
        <w:rPr>
          <w:rFonts w:ascii="Palatino Linotype" w:hAnsi="Palatino Linotype" w:cs="Tahoma"/>
          <w:bCs/>
          <w:iCs/>
          <w:sz w:val="22"/>
          <w:szCs w:val="22"/>
        </w:rPr>
      </w:pPr>
      <w:r w:rsidRPr="00EC6E2B">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EC6E2B" w:rsidR="000B53EE" w:rsidP="00EC6E2B" w:rsidRDefault="000B53EE" w14:paraId="75EA4099"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36BD3521" w14:textId="77777777">
      <w:pPr>
        <w:spacing w:line="360" w:lineRule="auto"/>
        <w:contextualSpacing/>
        <w:jc w:val="both"/>
        <w:rPr>
          <w:rFonts w:ascii="Palatino Linotype" w:hAnsi="Palatino Linotype" w:cs="Tahoma"/>
          <w:bCs/>
          <w:iCs/>
          <w:sz w:val="22"/>
          <w:szCs w:val="22"/>
        </w:rPr>
      </w:pPr>
      <w:r w:rsidRPr="00EC6E2B">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EC6E2B" w:rsidR="000B53EE" w:rsidP="00EC6E2B" w:rsidRDefault="000B53EE" w14:paraId="13ABFD18"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48194DD9" w14:textId="77777777">
      <w:pPr>
        <w:spacing w:line="360" w:lineRule="auto"/>
        <w:contextualSpacing/>
        <w:jc w:val="both"/>
        <w:rPr>
          <w:rFonts w:ascii="Palatino Linotype" w:hAnsi="Palatino Linotype" w:cs="Tahoma"/>
          <w:bCs/>
          <w:iCs/>
          <w:sz w:val="22"/>
          <w:szCs w:val="22"/>
        </w:rPr>
      </w:pPr>
      <w:r w:rsidRPr="00EC6E2B">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Sujetos Obligados serán los </w:t>
      </w:r>
      <w:r w:rsidRPr="00EC6E2B">
        <w:rPr>
          <w:rFonts w:ascii="Palatino Linotype" w:hAnsi="Palatino Linotype" w:cs="Tahoma"/>
          <w:bCs/>
          <w:iCs/>
          <w:sz w:val="22"/>
          <w:szCs w:val="22"/>
        </w:rPr>
        <w:lastRenderedPageBreak/>
        <w:t>responsables de proteger y resguardar la información clasificada como reservada o confidencial.</w:t>
      </w:r>
    </w:p>
    <w:p w:rsidRPr="00EC6E2B" w:rsidR="000B53EE" w:rsidP="00EC6E2B" w:rsidRDefault="000B53EE" w14:paraId="0DCC464B"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70B15128" w14:textId="77777777">
      <w:pPr>
        <w:spacing w:line="360" w:lineRule="auto"/>
        <w:contextualSpacing/>
        <w:jc w:val="both"/>
        <w:rPr>
          <w:rFonts w:ascii="Palatino Linotype" w:hAnsi="Palatino Linotype" w:cs="Tahoma"/>
          <w:bCs/>
          <w:iCs/>
          <w:sz w:val="22"/>
          <w:szCs w:val="22"/>
        </w:rPr>
      </w:pPr>
      <w:r w:rsidRPr="00EC6E2B">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EC6E2B" w:rsidR="000B53EE" w:rsidP="00EC6E2B" w:rsidRDefault="000B53EE" w14:paraId="5D836849"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1544A2FF" w14:textId="77777777">
      <w:pPr>
        <w:spacing w:line="360" w:lineRule="auto"/>
        <w:contextualSpacing/>
        <w:jc w:val="both"/>
        <w:rPr>
          <w:rFonts w:ascii="Palatino Linotype" w:hAnsi="Palatino Linotype" w:cs="Tahoma"/>
          <w:bCs/>
          <w:iCs/>
          <w:sz w:val="22"/>
          <w:szCs w:val="22"/>
          <w:lang w:val="es-ES"/>
        </w:rPr>
      </w:pPr>
      <w:r w:rsidRPr="00EC6E2B">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EC6E2B">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EC6E2B" w:rsidR="000B53EE" w:rsidP="00EC6E2B" w:rsidRDefault="000B53EE" w14:paraId="052DC863"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486D36D6" w14:textId="77777777">
      <w:pPr>
        <w:spacing w:line="360" w:lineRule="auto"/>
        <w:contextualSpacing/>
        <w:jc w:val="both"/>
        <w:rPr>
          <w:rFonts w:ascii="Palatino Linotype" w:hAnsi="Palatino Linotype" w:cs="Tahoma"/>
          <w:bCs/>
          <w:iCs/>
          <w:sz w:val="22"/>
          <w:szCs w:val="22"/>
          <w:lang w:val="es-ES"/>
        </w:rPr>
      </w:pPr>
      <w:r w:rsidRPr="00EC6E2B">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Pr="00EC6E2B" w:rsidR="000B53EE" w:rsidP="00EC6E2B" w:rsidRDefault="000B53EE" w14:paraId="20DD846A" w14:textId="77777777">
      <w:pPr>
        <w:spacing w:line="360" w:lineRule="auto"/>
        <w:contextualSpacing/>
        <w:jc w:val="both"/>
        <w:rPr>
          <w:rFonts w:ascii="Palatino Linotype" w:hAnsi="Palatino Linotype" w:cs="Tahoma"/>
          <w:bCs/>
          <w:iCs/>
          <w:sz w:val="22"/>
          <w:szCs w:val="22"/>
          <w:lang w:val="es-ES"/>
        </w:rPr>
      </w:pPr>
    </w:p>
    <w:p w:rsidRPr="00EC6E2B" w:rsidR="000B53EE" w:rsidP="00EC6E2B" w:rsidRDefault="000B53EE" w14:paraId="6D2D93B9" w14:textId="77777777">
      <w:pPr>
        <w:numPr>
          <w:ilvl w:val="0"/>
          <w:numId w:val="19"/>
        </w:numPr>
        <w:spacing w:line="360" w:lineRule="auto"/>
        <w:contextualSpacing/>
        <w:jc w:val="both"/>
        <w:rPr>
          <w:rFonts w:ascii="Palatino Linotype" w:hAnsi="Palatino Linotype" w:cs="Tahoma"/>
          <w:bCs/>
          <w:iCs/>
          <w:sz w:val="22"/>
          <w:szCs w:val="22"/>
          <w:lang w:val="es-ES"/>
        </w:rPr>
      </w:pPr>
      <w:r w:rsidRPr="00EC6E2B">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rsidRPr="00EC6E2B" w:rsidR="000B53EE" w:rsidP="00EC6E2B" w:rsidRDefault="000B53EE" w14:paraId="08890969" w14:textId="77777777">
      <w:pPr>
        <w:spacing w:line="360" w:lineRule="auto"/>
        <w:contextualSpacing/>
        <w:jc w:val="both"/>
        <w:rPr>
          <w:rFonts w:ascii="Palatino Linotype" w:hAnsi="Palatino Linotype" w:cs="Tahoma"/>
          <w:bCs/>
          <w:iCs/>
          <w:sz w:val="22"/>
          <w:szCs w:val="22"/>
          <w:lang w:val="es-ES"/>
        </w:rPr>
      </w:pPr>
    </w:p>
    <w:p w:rsidRPr="00EC6E2B" w:rsidR="000B53EE" w:rsidP="00EC6E2B" w:rsidRDefault="000B53EE" w14:paraId="0C3AB586" w14:textId="77777777">
      <w:pPr>
        <w:numPr>
          <w:ilvl w:val="0"/>
          <w:numId w:val="19"/>
        </w:numPr>
        <w:spacing w:line="360" w:lineRule="auto"/>
        <w:contextualSpacing/>
        <w:jc w:val="both"/>
        <w:rPr>
          <w:rFonts w:ascii="Palatino Linotype" w:hAnsi="Palatino Linotype" w:cs="Tahoma"/>
          <w:bCs/>
          <w:iCs/>
          <w:sz w:val="22"/>
          <w:szCs w:val="22"/>
          <w:lang w:val="es-ES"/>
        </w:rPr>
      </w:pPr>
      <w:r w:rsidRPr="00EC6E2B">
        <w:rPr>
          <w:rFonts w:ascii="Palatino Linotype" w:hAnsi="Palatino Linotype" w:cs="Tahoma"/>
          <w:bCs/>
          <w:iCs/>
          <w:sz w:val="22"/>
          <w:szCs w:val="22"/>
          <w:lang w:val="es-ES"/>
        </w:rPr>
        <w:t xml:space="preserve">Para la difusión de los datos, se requiera el consentimiento del titular. </w:t>
      </w:r>
    </w:p>
    <w:p w:rsidRPr="00EC6E2B" w:rsidR="000B53EE" w:rsidP="00EC6E2B" w:rsidRDefault="000B53EE" w14:paraId="435287E2"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5033B767" w14:textId="77777777">
      <w:pPr>
        <w:spacing w:line="360" w:lineRule="auto"/>
        <w:contextualSpacing/>
        <w:jc w:val="both"/>
        <w:rPr>
          <w:rFonts w:ascii="Palatino Linotype" w:hAnsi="Palatino Linotype" w:cs="Tahoma"/>
          <w:bCs/>
          <w:iCs/>
          <w:sz w:val="22"/>
          <w:szCs w:val="22"/>
        </w:rPr>
      </w:pPr>
      <w:r w:rsidRPr="00EC6E2B">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w:t>
      </w:r>
      <w:r w:rsidRPr="00EC6E2B">
        <w:rPr>
          <w:rFonts w:ascii="Palatino Linotype" w:hAnsi="Palatino Linotype" w:cs="Tahoma"/>
          <w:bCs/>
          <w:iCs/>
          <w:sz w:val="22"/>
          <w:szCs w:val="22"/>
        </w:rPr>
        <w:lastRenderedPageBreak/>
        <w:t xml:space="preserve">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EC6E2B" w:rsidR="000B53EE" w:rsidP="00EC6E2B" w:rsidRDefault="000B53EE" w14:paraId="6B0FBD23"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55D7D5EF" w14:textId="77777777">
      <w:pPr>
        <w:spacing w:line="360" w:lineRule="auto"/>
        <w:contextualSpacing/>
        <w:jc w:val="both"/>
        <w:rPr>
          <w:rFonts w:ascii="Palatino Linotype" w:hAnsi="Palatino Linotype" w:cs="Tahoma"/>
          <w:bCs/>
          <w:iCs/>
          <w:sz w:val="22"/>
          <w:szCs w:val="22"/>
        </w:rPr>
      </w:pPr>
      <w:r w:rsidRPr="00EC6E2B">
        <w:rPr>
          <w:rFonts w:ascii="Palatino Linotype" w:hAnsi="Palatino Linotype" w:cs="Tahoma"/>
          <w:bCs/>
          <w:iCs/>
          <w:sz w:val="22"/>
          <w:szCs w:val="22"/>
        </w:rPr>
        <w:t>Además, en el artículo 5° de dicho ordenamiento jurídico, establece que es la Ley aplicable para todo tratamiento de datos personales.</w:t>
      </w:r>
    </w:p>
    <w:p w:rsidRPr="00EC6E2B" w:rsidR="000B53EE" w:rsidP="00EC6E2B" w:rsidRDefault="000B53EE" w14:paraId="54371328"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5FE6BD7F" w14:textId="77777777">
      <w:pPr>
        <w:spacing w:line="360" w:lineRule="auto"/>
        <w:contextualSpacing/>
        <w:jc w:val="both"/>
        <w:rPr>
          <w:rFonts w:ascii="Palatino Linotype" w:hAnsi="Palatino Linotype" w:cs="Tahoma"/>
          <w:bCs/>
          <w:iCs/>
          <w:sz w:val="22"/>
          <w:szCs w:val="22"/>
        </w:rPr>
      </w:pPr>
      <w:r w:rsidRPr="00EC6E2B">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EC6E2B" w:rsidR="000B53EE" w:rsidP="00EC6E2B" w:rsidRDefault="000B53EE" w14:paraId="3200946B"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5B4A9A32" w14:textId="77777777">
      <w:pPr>
        <w:spacing w:line="360" w:lineRule="auto"/>
        <w:contextualSpacing/>
        <w:jc w:val="both"/>
        <w:rPr>
          <w:rFonts w:ascii="Palatino Linotype" w:hAnsi="Palatino Linotype" w:cs="Tahoma"/>
          <w:bCs/>
          <w:iCs/>
          <w:sz w:val="22"/>
          <w:szCs w:val="22"/>
        </w:rPr>
      </w:pPr>
      <w:r w:rsidRPr="00EC6E2B">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EC6E2B">
        <w:rPr>
          <w:rFonts w:ascii="Palatino Linotype" w:hAnsi="Palatino Linotype" w:cs="Tahoma"/>
          <w:b/>
          <w:bCs/>
          <w:iCs/>
          <w:sz w:val="22"/>
          <w:szCs w:val="22"/>
        </w:rPr>
        <w:t>como su nombre</w:t>
      </w:r>
      <w:r w:rsidRPr="00EC6E2B">
        <w:rPr>
          <w:rFonts w:ascii="Palatino Linotype" w:hAnsi="Palatino Linotype" w:cs="Tahoma"/>
          <w:bCs/>
          <w:iCs/>
          <w:sz w:val="22"/>
          <w:szCs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EC6E2B" w:rsidR="000B53EE" w:rsidP="00EC6E2B" w:rsidRDefault="000B53EE" w14:paraId="580A5B63"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2060BC09" w14:textId="77777777">
      <w:pPr>
        <w:spacing w:line="360" w:lineRule="auto"/>
        <w:contextualSpacing/>
        <w:jc w:val="both"/>
        <w:rPr>
          <w:rFonts w:ascii="Palatino Linotype" w:hAnsi="Palatino Linotype" w:cs="Tahoma"/>
          <w:bCs/>
          <w:iCs/>
          <w:sz w:val="22"/>
          <w:szCs w:val="22"/>
        </w:rPr>
      </w:pPr>
      <w:r w:rsidRPr="00EC6E2B">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Pr="00EC6E2B">
        <w:rPr>
          <w:rFonts w:ascii="Palatino Linotype" w:hAnsi="Palatino Linotype" w:cs="Tahoma"/>
          <w:bCs/>
          <w:iCs/>
          <w:sz w:val="22"/>
          <w:szCs w:val="22"/>
        </w:rPr>
        <w:lastRenderedPageBreak/>
        <w:t>versus el interés público de conocer el ejercicio de atribuciones y de recursos públicos de las instituciones y es a partir de ahí, en donde las instituciones públicas deben determinar la publicidad de su información.</w:t>
      </w:r>
    </w:p>
    <w:p w:rsidRPr="00EC6E2B" w:rsidR="000B53EE" w:rsidP="00EC6E2B" w:rsidRDefault="000B53EE" w14:paraId="3A1A5B4B"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202D24AA" w14:textId="77777777">
      <w:pPr>
        <w:spacing w:line="360" w:lineRule="auto"/>
        <w:contextualSpacing/>
        <w:jc w:val="both"/>
        <w:rPr>
          <w:rFonts w:ascii="Palatino Linotype" w:hAnsi="Palatino Linotype" w:cs="Tahoma"/>
          <w:bCs/>
          <w:iCs/>
          <w:sz w:val="22"/>
          <w:szCs w:val="22"/>
        </w:rPr>
      </w:pPr>
      <w:r w:rsidRPr="00EC6E2B">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EC6E2B" w:rsidR="000B53EE" w:rsidP="00EC6E2B" w:rsidRDefault="000B53EE" w14:paraId="7EE44E1E"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1795D63A" w14:textId="77777777">
      <w:pPr>
        <w:spacing w:line="360" w:lineRule="auto"/>
        <w:contextualSpacing/>
        <w:jc w:val="both"/>
        <w:rPr>
          <w:rFonts w:ascii="Palatino Linotype" w:hAnsi="Palatino Linotype" w:cs="Tahoma"/>
          <w:bCs/>
          <w:iCs/>
          <w:sz w:val="22"/>
          <w:szCs w:val="22"/>
        </w:rPr>
      </w:pPr>
      <w:r w:rsidRPr="00EC6E2B">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EC6E2B" w:rsidR="000B53EE" w:rsidP="00EC6E2B" w:rsidRDefault="000B53EE" w14:paraId="6A483653" w14:textId="77777777">
      <w:pPr>
        <w:spacing w:line="360" w:lineRule="auto"/>
        <w:contextualSpacing/>
        <w:jc w:val="both"/>
        <w:rPr>
          <w:rFonts w:ascii="Palatino Linotype" w:hAnsi="Palatino Linotype" w:cs="Tahoma"/>
          <w:bCs/>
          <w:iCs/>
          <w:sz w:val="22"/>
          <w:szCs w:val="22"/>
        </w:rPr>
      </w:pPr>
    </w:p>
    <w:p w:rsidRPr="00EC6E2B" w:rsidR="000B53EE" w:rsidP="00EC6E2B" w:rsidRDefault="000B53EE" w14:paraId="6F590463" w14:textId="145A1D01">
      <w:pPr>
        <w:spacing w:line="360" w:lineRule="auto"/>
        <w:contextualSpacing/>
        <w:jc w:val="both"/>
        <w:rPr>
          <w:rFonts w:ascii="Palatino Linotype" w:hAnsi="Palatino Linotype"/>
          <w:sz w:val="22"/>
          <w:szCs w:val="22"/>
        </w:rPr>
      </w:pPr>
      <w:r w:rsidRPr="00EC6E2B">
        <w:rPr>
          <w:rFonts w:ascii="Palatino Linotype" w:hAnsi="Palatino Linotype" w:cs="Tahoma"/>
          <w:bCs/>
          <w:iCs/>
          <w:sz w:val="22"/>
          <w:szCs w:val="22"/>
        </w:rPr>
        <w:t>Bajo este esquema,</w:t>
      </w:r>
      <w:r w:rsidRPr="00EC6E2B">
        <w:rPr>
          <w:rFonts w:ascii="Palatino Linotype" w:hAnsi="Palatino Linotype"/>
          <w:sz w:val="22"/>
          <w:szCs w:val="22"/>
        </w:rPr>
        <w:t xml:space="preserve"> se analizan los nombres de los consejeros de gobierno por lo que se trae a colación la Ley de la Universidad Autónoma del Estado de México</w:t>
      </w:r>
      <w:r w:rsidR="00EC6E2B">
        <w:rPr>
          <w:rFonts w:ascii="Palatino Linotype" w:hAnsi="Palatino Linotype"/>
          <w:sz w:val="22"/>
          <w:szCs w:val="22"/>
        </w:rPr>
        <w:t xml:space="preserve">; véase: </w:t>
      </w:r>
      <w:hyperlink w:history="1" r:id="rId10">
        <w:r w:rsidRPr="00210D58" w:rsidR="00EC6E2B">
          <w:rPr>
            <w:rStyle w:val="Hipervnculo"/>
            <w:rFonts w:ascii="Palatino Linotype" w:hAnsi="Palatino Linotype"/>
            <w:sz w:val="22"/>
            <w:szCs w:val="22"/>
          </w:rPr>
          <w:t>https://legislacion.edomex.gob.mx/sites/legislacion.edomex.gob.mx/files/files/pdf/ley/vig/leyvig013.pdf</w:t>
        </w:r>
      </w:hyperlink>
      <w:r w:rsidR="00EC6E2B">
        <w:rPr>
          <w:rFonts w:ascii="Palatino Linotype" w:hAnsi="Palatino Linotype"/>
          <w:sz w:val="22"/>
          <w:szCs w:val="22"/>
        </w:rPr>
        <w:t xml:space="preserve">; </w:t>
      </w:r>
      <w:r w:rsidRPr="00EC6E2B">
        <w:rPr>
          <w:rFonts w:ascii="Palatino Linotype" w:hAnsi="Palatino Linotype"/>
          <w:sz w:val="22"/>
          <w:szCs w:val="22"/>
        </w:rPr>
        <w:t xml:space="preserve"> misma que señala lo siguiente:</w:t>
      </w:r>
    </w:p>
    <w:p w:rsidRPr="00EC6E2B" w:rsidR="000B53EE" w:rsidP="00EC6E2B" w:rsidRDefault="000B53EE" w14:paraId="450A3BEE" w14:textId="77777777">
      <w:pPr>
        <w:spacing w:line="360" w:lineRule="auto"/>
        <w:contextualSpacing/>
        <w:jc w:val="both"/>
        <w:rPr>
          <w:rFonts w:ascii="Palatino Linotype" w:hAnsi="Palatino Linotype"/>
          <w:sz w:val="22"/>
          <w:szCs w:val="22"/>
        </w:rPr>
      </w:pPr>
    </w:p>
    <w:p w:rsidRPr="00EC6E2B" w:rsidR="000B53EE" w:rsidP="00EC6E2B" w:rsidRDefault="00EC6E2B" w14:paraId="34A9FDF1" w14:textId="55280B5D">
      <w:pPr>
        <w:spacing w:line="360" w:lineRule="auto"/>
        <w:ind w:left="567" w:right="680"/>
        <w:contextualSpacing/>
        <w:jc w:val="both"/>
        <w:rPr>
          <w:rFonts w:ascii="Palatino Linotype" w:hAnsi="Palatino Linotype"/>
          <w:i/>
          <w:szCs w:val="22"/>
        </w:rPr>
      </w:pPr>
      <w:r w:rsidRPr="00EC6E2B">
        <w:rPr>
          <w:rFonts w:ascii="Palatino Linotype" w:hAnsi="Palatino Linotype"/>
          <w:b/>
          <w:i/>
          <w:szCs w:val="22"/>
        </w:rPr>
        <w:t>ARTÍCULO</w:t>
      </w:r>
      <w:r w:rsidRPr="00EC6E2B" w:rsidR="000B53EE">
        <w:rPr>
          <w:rFonts w:ascii="Palatino Linotype" w:hAnsi="Palatino Linotype"/>
          <w:b/>
          <w:i/>
          <w:szCs w:val="22"/>
        </w:rPr>
        <w:t xml:space="preserve"> 25</w:t>
      </w:r>
      <w:r w:rsidRPr="00EC6E2B" w:rsidR="000B53EE">
        <w:rPr>
          <w:rFonts w:ascii="Palatino Linotype" w:hAnsi="Palatino Linotype"/>
          <w:i/>
          <w:szCs w:val="22"/>
        </w:rPr>
        <w:t>.- El Consejo de Gobierno de cada Organismo Académico y de cada plantel de la Escuela Preparatoria, es el órgano colegiado de mayor autoridad y jerarquía interior, siendo sus resoluciones de observancia obligatoria para éste y los integrantes de su comunidad.</w:t>
      </w:r>
    </w:p>
    <w:p w:rsidRPr="00EC6E2B" w:rsidR="000B53EE" w:rsidP="00EC6E2B" w:rsidRDefault="000B53EE" w14:paraId="5A6629CE" w14:textId="10E0814E">
      <w:pPr>
        <w:spacing w:line="360" w:lineRule="auto"/>
        <w:ind w:left="567" w:right="680"/>
        <w:contextualSpacing/>
        <w:jc w:val="both"/>
        <w:rPr>
          <w:rFonts w:ascii="Palatino Linotype" w:hAnsi="Palatino Linotype"/>
          <w:i/>
          <w:szCs w:val="22"/>
        </w:rPr>
      </w:pPr>
      <w:r w:rsidRPr="00EC6E2B">
        <w:rPr>
          <w:rFonts w:ascii="Palatino Linotype" w:hAnsi="Palatino Linotype"/>
          <w:i/>
          <w:szCs w:val="22"/>
        </w:rPr>
        <w:t>Gozará de las facultades consignadas en el Estatuto Universitario y se integrará por: Consejeros Ex-oficio, que son el Director y los consejeros ante el Consejo Universitario; y Consejeros Electos, que son los representantes del personal académico, los representantes de los trabajadores administrativos, del Organismo Académico o plantel de la Escuela Preparatoria</w:t>
      </w:r>
      <w:r w:rsidRPr="00EC6E2B" w:rsidR="00EC6E2B">
        <w:rPr>
          <w:rFonts w:ascii="Palatino Linotype" w:hAnsi="Palatino Linotype"/>
          <w:i/>
          <w:szCs w:val="22"/>
        </w:rPr>
        <w:t xml:space="preserve"> </w:t>
      </w:r>
      <w:r w:rsidRPr="00EC6E2B">
        <w:rPr>
          <w:rFonts w:ascii="Palatino Linotype" w:hAnsi="Palatino Linotype"/>
          <w:i/>
          <w:szCs w:val="22"/>
        </w:rPr>
        <w:t>correspondiente.</w:t>
      </w:r>
    </w:p>
    <w:p w:rsidRPr="00EC6E2B" w:rsidR="000B53EE" w:rsidP="00EC6E2B" w:rsidRDefault="000B53EE" w14:paraId="1C5EA0F9" w14:textId="77777777">
      <w:pPr>
        <w:spacing w:line="360" w:lineRule="auto"/>
        <w:ind w:left="567" w:right="680"/>
        <w:contextualSpacing/>
        <w:jc w:val="both"/>
        <w:rPr>
          <w:rFonts w:ascii="Palatino Linotype" w:hAnsi="Palatino Linotype"/>
          <w:i/>
          <w:szCs w:val="22"/>
        </w:rPr>
      </w:pPr>
      <w:r w:rsidRPr="00EC6E2B">
        <w:rPr>
          <w:rFonts w:ascii="Palatino Linotype" w:hAnsi="Palatino Linotype"/>
          <w:b/>
          <w:i/>
          <w:szCs w:val="22"/>
          <w:u w:val="single"/>
        </w:rPr>
        <w:lastRenderedPageBreak/>
        <w:t>El Consejo de Gobierno de cada Centro Universitario, es el órgano colegiado de mayor autoridad y jerarquía interior, siendo sus resoluciones de observancia obligatoria para éste y los integrantes de su comunidad</w:t>
      </w:r>
      <w:r w:rsidRPr="00EC6E2B">
        <w:rPr>
          <w:rFonts w:ascii="Palatino Linotype" w:hAnsi="Palatino Linotype"/>
          <w:i/>
          <w:szCs w:val="22"/>
        </w:rPr>
        <w:t>; se integrará por un Consejero Ex-oficio que será el Director y por Consejeros Electos, que son los representantes del personal académico, de los alumnos y el de los trabajadores administrativos del Centro Universitario.</w:t>
      </w:r>
      <w:r w:rsidRPr="00EC6E2B">
        <w:rPr>
          <w:rFonts w:ascii="Palatino Linotype" w:hAnsi="Palatino Linotype"/>
          <w:i/>
          <w:szCs w:val="22"/>
        </w:rPr>
        <w:cr/>
        <w:t>…</w:t>
      </w:r>
    </w:p>
    <w:p w:rsidRPr="00EC6E2B" w:rsidR="000B53EE" w:rsidP="00EC6E2B" w:rsidRDefault="000B53EE" w14:paraId="755241D4" w14:textId="77777777">
      <w:pPr>
        <w:spacing w:line="360" w:lineRule="auto"/>
        <w:ind w:left="567" w:right="680"/>
        <w:contextualSpacing/>
        <w:jc w:val="both"/>
        <w:rPr>
          <w:rFonts w:ascii="Palatino Linotype" w:hAnsi="Palatino Linotype"/>
          <w:b/>
          <w:i/>
          <w:szCs w:val="22"/>
        </w:rPr>
      </w:pPr>
    </w:p>
    <w:p w:rsidRPr="00EC6E2B" w:rsidR="000B53EE" w:rsidP="00EC6E2B" w:rsidRDefault="00EC6E2B" w14:paraId="6FB445E4" w14:textId="0D4AAD43">
      <w:pPr>
        <w:spacing w:line="360" w:lineRule="auto"/>
        <w:ind w:left="567" w:right="680"/>
        <w:contextualSpacing/>
        <w:jc w:val="both"/>
        <w:rPr>
          <w:rFonts w:ascii="Palatino Linotype" w:hAnsi="Palatino Linotype"/>
          <w:i/>
          <w:szCs w:val="22"/>
        </w:rPr>
      </w:pPr>
      <w:r w:rsidRPr="00EC6E2B">
        <w:rPr>
          <w:rFonts w:ascii="Palatino Linotype" w:hAnsi="Palatino Linotype"/>
          <w:b/>
          <w:i/>
          <w:szCs w:val="22"/>
        </w:rPr>
        <w:t>ARTÍCULO</w:t>
      </w:r>
      <w:r w:rsidRPr="00EC6E2B" w:rsidR="000B53EE">
        <w:rPr>
          <w:rFonts w:ascii="Palatino Linotype" w:hAnsi="Palatino Linotype"/>
          <w:b/>
          <w:i/>
          <w:szCs w:val="22"/>
        </w:rPr>
        <w:t xml:space="preserve"> 27.-</w:t>
      </w:r>
      <w:r w:rsidRPr="00EC6E2B" w:rsidR="000B53EE">
        <w:rPr>
          <w:rFonts w:ascii="Palatino Linotype" w:hAnsi="Palatino Linotype"/>
          <w:i/>
          <w:szCs w:val="22"/>
        </w:rPr>
        <w:t xml:space="preserve"> El Estatuto Universitario y reglamentación derivada, establecerán un sistema de procesos de renovación en el gobierno que contenga los principios, procedimientos, instrumentos y mecanismos para la designación y permanencia de sus titulares o integrantes. </w:t>
      </w:r>
    </w:p>
    <w:p w:rsidRPr="00EC6E2B" w:rsidR="000B53EE" w:rsidP="00EC6E2B" w:rsidRDefault="000B53EE" w14:paraId="71EA40F9" w14:textId="77777777">
      <w:pPr>
        <w:spacing w:line="360" w:lineRule="auto"/>
        <w:ind w:left="567" w:right="680"/>
        <w:contextualSpacing/>
        <w:jc w:val="both"/>
        <w:rPr>
          <w:rFonts w:ascii="Palatino Linotype" w:hAnsi="Palatino Linotype"/>
          <w:i/>
          <w:szCs w:val="22"/>
        </w:rPr>
      </w:pPr>
    </w:p>
    <w:p w:rsidRPr="00EC6E2B" w:rsidR="000B53EE" w:rsidP="00EC6E2B" w:rsidRDefault="00EC6E2B" w14:paraId="42CB881E" w14:textId="7A3BBA8A">
      <w:pPr>
        <w:spacing w:line="360" w:lineRule="auto"/>
        <w:ind w:left="567" w:right="680"/>
        <w:contextualSpacing/>
        <w:jc w:val="both"/>
        <w:rPr>
          <w:rFonts w:ascii="Palatino Linotype" w:hAnsi="Palatino Linotype"/>
          <w:i/>
          <w:szCs w:val="22"/>
        </w:rPr>
      </w:pPr>
      <w:r w:rsidRPr="00EC6E2B">
        <w:rPr>
          <w:rFonts w:ascii="Palatino Linotype" w:hAnsi="Palatino Linotype"/>
          <w:b/>
          <w:i/>
          <w:szCs w:val="22"/>
        </w:rPr>
        <w:t>ARTÍCULO</w:t>
      </w:r>
      <w:r w:rsidRPr="00EC6E2B" w:rsidR="000B53EE">
        <w:rPr>
          <w:rFonts w:ascii="Palatino Linotype" w:hAnsi="Palatino Linotype"/>
          <w:b/>
          <w:i/>
          <w:szCs w:val="22"/>
        </w:rPr>
        <w:t xml:space="preserve"> 28</w:t>
      </w:r>
      <w:r w:rsidRPr="00EC6E2B" w:rsidR="000B53EE">
        <w:rPr>
          <w:rFonts w:ascii="Palatino Linotype" w:hAnsi="Palatino Linotype"/>
          <w:i/>
          <w:szCs w:val="22"/>
        </w:rPr>
        <w:t>.- Los Consejeros Electos ante los órganos colegiados de gobierno ocuparan el cargo por mayoría de votos, emitidos mediante sufragio personal, directo y secreto de los integrantes de la parte de la comunidad universitaria correspondiente. El acceso al cargo, requisitos para ocuparlo, y su ejercicio, serán determinados en el Estatuto Universitario y disposiciones aplicables.</w:t>
      </w:r>
    </w:p>
    <w:p w:rsidRPr="00EC6E2B" w:rsidR="000B53EE" w:rsidP="00EC6E2B" w:rsidRDefault="000B53EE" w14:paraId="1531C3E3" w14:textId="77777777">
      <w:pPr>
        <w:spacing w:line="360" w:lineRule="auto"/>
        <w:ind w:left="567" w:right="680"/>
        <w:contextualSpacing/>
        <w:jc w:val="both"/>
        <w:rPr>
          <w:rFonts w:ascii="Palatino Linotype" w:hAnsi="Palatino Linotype"/>
          <w:i/>
          <w:szCs w:val="22"/>
        </w:rPr>
      </w:pPr>
    </w:p>
    <w:p w:rsidRPr="00EC6E2B" w:rsidR="000B53EE" w:rsidP="00EC6E2B" w:rsidRDefault="000B53EE" w14:paraId="31349EE7" w14:textId="77777777">
      <w:pPr>
        <w:spacing w:line="360" w:lineRule="auto"/>
        <w:ind w:left="567" w:right="680"/>
        <w:contextualSpacing/>
        <w:jc w:val="both"/>
        <w:rPr>
          <w:rFonts w:ascii="Palatino Linotype" w:hAnsi="Palatino Linotype"/>
          <w:i/>
          <w:szCs w:val="22"/>
        </w:rPr>
      </w:pPr>
      <w:r w:rsidRPr="00EC6E2B">
        <w:rPr>
          <w:rFonts w:ascii="Palatino Linotype" w:hAnsi="Palatino Linotype"/>
          <w:i/>
          <w:szCs w:val="22"/>
        </w:rPr>
        <w:t>Por cada Consejero Electo propietario habrá un suplente</w:t>
      </w:r>
      <w:r w:rsidRPr="00EC6E2B">
        <w:rPr>
          <w:rFonts w:ascii="Palatino Linotype" w:hAnsi="Palatino Linotype"/>
          <w:b/>
          <w:i/>
          <w:szCs w:val="22"/>
          <w:u w:val="single"/>
        </w:rPr>
        <w:t xml:space="preserve">. Serán electos para un período de dos años, y no podrán ser separados o removidos del cargo, sino en los términos previstos en la legislación de la Universidad. </w:t>
      </w:r>
      <w:r w:rsidRPr="00EC6E2B">
        <w:rPr>
          <w:rFonts w:ascii="Palatino Linotype" w:hAnsi="Palatino Linotype"/>
          <w:i/>
          <w:szCs w:val="22"/>
        </w:rPr>
        <w:t>Los consejeros representantes de las asociaciones del personal académico y del personal administrativo serán electos conforme lo establezca la reglamentación derivada.</w:t>
      </w:r>
    </w:p>
    <w:p w:rsidRPr="00EC6E2B" w:rsidR="000B53EE" w:rsidP="00EC6E2B" w:rsidRDefault="000B53EE" w14:paraId="4AC0C9AD" w14:textId="77777777">
      <w:pPr>
        <w:spacing w:line="360" w:lineRule="auto"/>
        <w:ind w:left="567"/>
        <w:contextualSpacing/>
        <w:jc w:val="both"/>
        <w:rPr>
          <w:rFonts w:ascii="Palatino Linotype" w:hAnsi="Palatino Linotype"/>
          <w:i/>
          <w:sz w:val="22"/>
          <w:szCs w:val="22"/>
        </w:rPr>
      </w:pPr>
    </w:p>
    <w:p w:rsidRPr="00EC6E2B" w:rsidR="000B53EE" w:rsidP="00EC6E2B" w:rsidRDefault="000B53EE" w14:paraId="6105CFCE" w14:textId="0B8BEBCD">
      <w:pPr>
        <w:spacing w:line="360" w:lineRule="auto"/>
        <w:contextualSpacing/>
        <w:jc w:val="both"/>
        <w:rPr>
          <w:rFonts w:ascii="Palatino Linotype" w:hAnsi="Palatino Linotype"/>
          <w:sz w:val="22"/>
          <w:szCs w:val="22"/>
        </w:rPr>
      </w:pPr>
      <w:r w:rsidRPr="00EC6E2B">
        <w:rPr>
          <w:rFonts w:ascii="Palatino Linotype" w:hAnsi="Palatino Linotype"/>
          <w:sz w:val="22"/>
          <w:szCs w:val="22"/>
        </w:rPr>
        <w:t>Por su parte el Estatuto Universitario de la Universidad Autónoma del Estado de México</w:t>
      </w:r>
      <w:r w:rsidR="00EC6E2B">
        <w:rPr>
          <w:rFonts w:ascii="Palatino Linotype" w:hAnsi="Palatino Linotype"/>
          <w:sz w:val="22"/>
          <w:szCs w:val="22"/>
        </w:rPr>
        <w:t xml:space="preserve">; véase: </w:t>
      </w:r>
      <w:hyperlink w:history="1" r:id="rId11">
        <w:r w:rsidRPr="00210D58" w:rsidR="00EC6E2B">
          <w:rPr>
            <w:rStyle w:val="Hipervnculo"/>
            <w:rFonts w:ascii="Palatino Linotype" w:hAnsi="Palatino Linotype"/>
            <w:sz w:val="22"/>
            <w:szCs w:val="22"/>
          </w:rPr>
          <w:t>https://legislacion.edomex.gob.mx/sites/legislacion.edomex.gob.mx/files/files/pdf/rgl/vig/rglvig002.pdf</w:t>
        </w:r>
      </w:hyperlink>
      <w:r w:rsidR="00EC6E2B">
        <w:rPr>
          <w:rFonts w:ascii="Palatino Linotype" w:hAnsi="Palatino Linotype"/>
          <w:sz w:val="22"/>
          <w:szCs w:val="22"/>
        </w:rPr>
        <w:t>,</w:t>
      </w:r>
      <w:r w:rsidRPr="00EC6E2B">
        <w:rPr>
          <w:rFonts w:ascii="Palatino Linotype" w:hAnsi="Palatino Linotype"/>
          <w:sz w:val="22"/>
          <w:szCs w:val="22"/>
        </w:rPr>
        <w:t xml:space="preserve"> el cual respecto los consejeros de gobierno menciona lo siguiente.</w:t>
      </w:r>
    </w:p>
    <w:p w:rsidRPr="00EC6E2B" w:rsidR="000B53EE" w:rsidP="00EC6E2B" w:rsidRDefault="000B53EE" w14:paraId="3702097F" w14:textId="77777777">
      <w:pPr>
        <w:spacing w:line="360" w:lineRule="auto"/>
        <w:contextualSpacing/>
        <w:jc w:val="both"/>
        <w:rPr>
          <w:rFonts w:ascii="Palatino Linotype" w:hAnsi="Palatino Linotype"/>
          <w:b/>
          <w:sz w:val="22"/>
          <w:szCs w:val="22"/>
        </w:rPr>
      </w:pPr>
    </w:p>
    <w:p w:rsidRPr="00EC6E2B" w:rsidR="000B53EE" w:rsidP="00EC6E2B" w:rsidRDefault="000B53EE" w14:paraId="64332A0C" w14:textId="77777777">
      <w:pPr>
        <w:spacing w:line="360" w:lineRule="auto"/>
        <w:ind w:left="567" w:right="539"/>
        <w:contextualSpacing/>
        <w:jc w:val="both"/>
        <w:rPr>
          <w:rFonts w:ascii="Palatino Linotype" w:hAnsi="Palatino Linotype"/>
          <w:i/>
          <w:szCs w:val="22"/>
        </w:rPr>
      </w:pPr>
      <w:r w:rsidRPr="00EC6E2B">
        <w:rPr>
          <w:rFonts w:ascii="Palatino Linotype" w:hAnsi="Palatino Linotype"/>
          <w:b/>
          <w:i/>
          <w:szCs w:val="22"/>
        </w:rPr>
        <w:t>Artículo 107</w:t>
      </w:r>
      <w:r w:rsidRPr="00EC6E2B">
        <w:rPr>
          <w:rFonts w:ascii="Palatino Linotype" w:hAnsi="Palatino Linotype"/>
          <w:i/>
          <w:szCs w:val="22"/>
        </w:rPr>
        <w:t>.- El Consejo de Gobierno de Organismo Académico o de Plantel de la Escuela Preparatoria tiene las siguientes facultades:</w:t>
      </w:r>
    </w:p>
    <w:p w:rsidRPr="00EC6E2B" w:rsidR="000B53EE" w:rsidP="00EC6E2B" w:rsidRDefault="000B53EE" w14:paraId="19E0F131" w14:textId="77777777">
      <w:pPr>
        <w:spacing w:line="360" w:lineRule="auto"/>
        <w:ind w:left="567" w:right="539"/>
        <w:contextualSpacing/>
        <w:jc w:val="both"/>
        <w:rPr>
          <w:rFonts w:ascii="Palatino Linotype" w:hAnsi="Palatino Linotype"/>
          <w:i/>
          <w:szCs w:val="22"/>
        </w:rPr>
      </w:pPr>
      <w:r w:rsidRPr="00EC6E2B">
        <w:rPr>
          <w:rFonts w:ascii="Palatino Linotype" w:hAnsi="Palatino Linotype"/>
          <w:i/>
          <w:szCs w:val="22"/>
        </w:rPr>
        <w:lastRenderedPageBreak/>
        <w:t>I.</w:t>
      </w:r>
      <w:r w:rsidRPr="00EC6E2B">
        <w:rPr>
          <w:rFonts w:ascii="Palatino Linotype" w:hAnsi="Palatino Linotype"/>
          <w:b/>
          <w:i/>
          <w:szCs w:val="22"/>
        </w:rPr>
        <w:t xml:space="preserve"> </w:t>
      </w:r>
      <w:r w:rsidRPr="00EC6E2B">
        <w:rPr>
          <w:rFonts w:ascii="Palatino Linotype" w:hAnsi="Palatino Linotype"/>
          <w:i/>
          <w:szCs w:val="22"/>
        </w:rPr>
        <w:t>Dictaminar y resolver los proyectos e iniciativas que le presenten los órganos de gobierno y académicos de la Universidad y su comunidad.</w:t>
      </w:r>
    </w:p>
    <w:p w:rsidRPr="00EC6E2B" w:rsidR="000B53EE" w:rsidP="00EC6E2B" w:rsidRDefault="000B53EE" w14:paraId="6591AEAE" w14:textId="77777777">
      <w:pPr>
        <w:spacing w:line="360" w:lineRule="auto"/>
        <w:ind w:left="567" w:right="539"/>
        <w:contextualSpacing/>
        <w:jc w:val="both"/>
        <w:rPr>
          <w:rFonts w:ascii="Palatino Linotype" w:hAnsi="Palatino Linotype"/>
          <w:i/>
          <w:szCs w:val="22"/>
        </w:rPr>
      </w:pPr>
      <w:r w:rsidRPr="00EC6E2B">
        <w:rPr>
          <w:rFonts w:ascii="Palatino Linotype" w:hAnsi="Palatino Linotype"/>
          <w:i/>
          <w:szCs w:val="22"/>
        </w:rPr>
        <w:t>II a VIII…</w:t>
      </w:r>
    </w:p>
    <w:p w:rsidRPr="00EC6E2B" w:rsidR="000B53EE" w:rsidP="00EC6E2B" w:rsidRDefault="000B53EE" w14:paraId="20E726CC" w14:textId="77777777">
      <w:pPr>
        <w:spacing w:line="360" w:lineRule="auto"/>
        <w:ind w:left="567" w:right="539"/>
        <w:contextualSpacing/>
        <w:jc w:val="both"/>
        <w:rPr>
          <w:rFonts w:ascii="Palatino Linotype" w:hAnsi="Palatino Linotype"/>
          <w:b/>
          <w:i/>
          <w:szCs w:val="22"/>
        </w:rPr>
      </w:pPr>
    </w:p>
    <w:p w:rsidRPr="00EC6E2B" w:rsidR="000B53EE" w:rsidP="00EC6E2B" w:rsidRDefault="000B53EE" w14:paraId="5EC834ED" w14:textId="77777777">
      <w:pPr>
        <w:spacing w:line="360" w:lineRule="auto"/>
        <w:ind w:left="567" w:right="539"/>
        <w:contextualSpacing/>
        <w:jc w:val="both"/>
        <w:rPr>
          <w:rFonts w:ascii="Palatino Linotype" w:hAnsi="Palatino Linotype"/>
          <w:i/>
          <w:szCs w:val="22"/>
        </w:rPr>
      </w:pPr>
      <w:r w:rsidRPr="00EC6E2B">
        <w:rPr>
          <w:rFonts w:ascii="Palatino Linotype" w:hAnsi="Palatino Linotype"/>
          <w:b/>
          <w:i/>
          <w:szCs w:val="22"/>
        </w:rPr>
        <w:t xml:space="preserve">Artículo 110.- </w:t>
      </w:r>
      <w:r w:rsidRPr="00EC6E2B">
        <w:rPr>
          <w:rFonts w:ascii="Palatino Linotype" w:hAnsi="Palatino Linotype"/>
          <w:i/>
          <w:szCs w:val="22"/>
        </w:rPr>
        <w:t>El Consejo de Gobierno de cada Organismo Académico o de cada Plantel de la Escuela Preparatoria, se organizará y funcionará como lo determine la legislación universitaria aplicable.</w:t>
      </w:r>
    </w:p>
    <w:p w:rsidRPr="00EC6E2B" w:rsidR="000B53EE" w:rsidP="00EC6E2B" w:rsidRDefault="000B53EE" w14:paraId="41A3599D" w14:textId="77777777">
      <w:pPr>
        <w:spacing w:line="360" w:lineRule="auto"/>
        <w:ind w:left="567" w:right="539"/>
        <w:contextualSpacing/>
        <w:jc w:val="both"/>
        <w:rPr>
          <w:rFonts w:ascii="Palatino Linotype" w:hAnsi="Palatino Linotype"/>
          <w:b/>
          <w:i/>
          <w:szCs w:val="22"/>
        </w:rPr>
      </w:pPr>
    </w:p>
    <w:p w:rsidRPr="00EC6E2B" w:rsidR="000B53EE" w:rsidP="00EC6E2B" w:rsidRDefault="000B53EE" w14:paraId="32B1BCFE" w14:textId="77777777">
      <w:pPr>
        <w:spacing w:line="360" w:lineRule="auto"/>
        <w:ind w:left="567" w:right="539"/>
        <w:contextualSpacing/>
        <w:jc w:val="both"/>
        <w:rPr>
          <w:rFonts w:ascii="Palatino Linotype" w:hAnsi="Palatino Linotype"/>
          <w:i/>
          <w:szCs w:val="22"/>
        </w:rPr>
      </w:pPr>
      <w:r w:rsidRPr="00EC6E2B">
        <w:rPr>
          <w:rFonts w:ascii="Palatino Linotype" w:hAnsi="Palatino Linotype"/>
          <w:b/>
          <w:i/>
          <w:szCs w:val="22"/>
        </w:rPr>
        <w:t>Artículo 111.-</w:t>
      </w:r>
      <w:r w:rsidRPr="00EC6E2B">
        <w:rPr>
          <w:rFonts w:ascii="Palatino Linotype" w:hAnsi="Palatino Linotype"/>
          <w:i/>
          <w:szCs w:val="22"/>
        </w:rPr>
        <w:t xml:space="preserve"> Los Consejeros electos ante órganos de gobierno y académicos tienen los siguientes derechos y obligaciones:</w:t>
      </w:r>
    </w:p>
    <w:p w:rsidRPr="00EC6E2B" w:rsidR="000B53EE" w:rsidP="00EC6E2B" w:rsidRDefault="000B53EE" w14:paraId="67AC37C2" w14:textId="77777777">
      <w:pPr>
        <w:spacing w:line="360" w:lineRule="auto"/>
        <w:ind w:left="567" w:right="539"/>
        <w:contextualSpacing/>
        <w:jc w:val="both"/>
        <w:rPr>
          <w:rFonts w:ascii="Palatino Linotype" w:hAnsi="Palatino Linotype"/>
          <w:i/>
          <w:szCs w:val="22"/>
        </w:rPr>
      </w:pPr>
      <w:r w:rsidRPr="00EC6E2B">
        <w:rPr>
          <w:rFonts w:ascii="Palatino Linotype" w:hAnsi="Palatino Linotype"/>
          <w:i/>
          <w:szCs w:val="22"/>
        </w:rPr>
        <w:t>I. Cumplir y hacer cumplir la legislación universitaria.</w:t>
      </w:r>
    </w:p>
    <w:p w:rsidRPr="00EC6E2B" w:rsidR="000B53EE" w:rsidP="00EC6E2B" w:rsidRDefault="000B53EE" w14:paraId="54E4055C" w14:textId="77777777">
      <w:pPr>
        <w:spacing w:line="360" w:lineRule="auto"/>
        <w:ind w:left="567" w:right="539"/>
        <w:contextualSpacing/>
        <w:jc w:val="both"/>
        <w:rPr>
          <w:rFonts w:ascii="Palatino Linotype" w:hAnsi="Palatino Linotype"/>
          <w:b/>
          <w:i/>
          <w:szCs w:val="22"/>
          <w:u w:val="single"/>
        </w:rPr>
      </w:pPr>
      <w:r w:rsidRPr="00EC6E2B">
        <w:rPr>
          <w:rFonts w:ascii="Palatino Linotype" w:hAnsi="Palatino Linotype"/>
          <w:b/>
          <w:i/>
          <w:szCs w:val="22"/>
          <w:u w:val="single"/>
        </w:rPr>
        <w:t>II. Participar con voz y voto en las sesiones del Consejo.</w:t>
      </w:r>
    </w:p>
    <w:p w:rsidRPr="00EC6E2B" w:rsidR="000B53EE" w:rsidP="00EC6E2B" w:rsidRDefault="000B53EE" w14:paraId="4AAE8C3D" w14:textId="77777777">
      <w:pPr>
        <w:spacing w:line="360" w:lineRule="auto"/>
        <w:ind w:left="567" w:right="539"/>
        <w:contextualSpacing/>
        <w:jc w:val="both"/>
        <w:rPr>
          <w:rFonts w:ascii="Palatino Linotype" w:hAnsi="Palatino Linotype"/>
          <w:i/>
          <w:szCs w:val="22"/>
        </w:rPr>
      </w:pPr>
      <w:r w:rsidRPr="00EC6E2B">
        <w:rPr>
          <w:rFonts w:ascii="Palatino Linotype" w:hAnsi="Palatino Linotype"/>
          <w:i/>
          <w:szCs w:val="22"/>
        </w:rPr>
        <w:t>III. Asistir puntualmente y permanecer en las sesiones del Consejo, manteniendo compostura y respeto</w:t>
      </w:r>
    </w:p>
    <w:p w:rsidRPr="00EC6E2B" w:rsidR="000B53EE" w:rsidP="00EC6E2B" w:rsidRDefault="000B53EE" w14:paraId="2546D6A1" w14:textId="77777777">
      <w:pPr>
        <w:spacing w:line="360" w:lineRule="auto"/>
        <w:ind w:left="567" w:right="539"/>
        <w:contextualSpacing/>
        <w:jc w:val="both"/>
        <w:rPr>
          <w:rFonts w:ascii="Palatino Linotype" w:hAnsi="Palatino Linotype"/>
          <w:i/>
          <w:szCs w:val="22"/>
        </w:rPr>
      </w:pPr>
      <w:r w:rsidRPr="00EC6E2B">
        <w:rPr>
          <w:rFonts w:ascii="Palatino Linotype" w:hAnsi="Palatino Linotype"/>
          <w:i/>
          <w:szCs w:val="22"/>
        </w:rPr>
        <w:t>IV a IX…</w:t>
      </w:r>
    </w:p>
    <w:p w:rsidRPr="00EC6E2B" w:rsidR="000B53EE" w:rsidP="00EC6E2B" w:rsidRDefault="000B53EE" w14:paraId="29A4A97E" w14:textId="77777777">
      <w:pPr>
        <w:spacing w:line="360" w:lineRule="auto"/>
        <w:contextualSpacing/>
        <w:jc w:val="both"/>
        <w:rPr>
          <w:rFonts w:ascii="Palatino Linotype" w:hAnsi="Palatino Linotype"/>
          <w:sz w:val="22"/>
          <w:szCs w:val="22"/>
        </w:rPr>
      </w:pPr>
    </w:p>
    <w:p w:rsidRPr="00EC6E2B" w:rsidR="000B53EE" w:rsidP="00EC6E2B" w:rsidRDefault="000B53EE" w14:paraId="2D0719CC" w14:textId="77777777">
      <w:pPr>
        <w:spacing w:line="360" w:lineRule="auto"/>
        <w:contextualSpacing/>
        <w:jc w:val="both"/>
        <w:rPr>
          <w:rFonts w:ascii="Palatino Linotype" w:hAnsi="Palatino Linotype"/>
          <w:sz w:val="22"/>
          <w:szCs w:val="22"/>
        </w:rPr>
      </w:pPr>
      <w:r w:rsidRPr="00EC6E2B">
        <w:rPr>
          <w:rFonts w:ascii="Palatino Linotype" w:hAnsi="Palatino Linotype"/>
          <w:sz w:val="22"/>
          <w:szCs w:val="22"/>
        </w:rPr>
        <w:t>Ahora, si bien es cierto el Consejo de Gobierno se integra también por alumnos que no son servidores públicos, lo cierto es que los mismos para formar parte de este Consejo, por voluntad propia se someten a un proceso de elección, de tal suerte que resulta evidente que aceptan las consecuencias del encargo en caso de ganar la elección, ser los representantes de su comunidad estudiantil e intervenir en los asuntos con voz y voto como en el Consejo, por lo que al ser partícipes en las decisiones que toman y que estas tienen trascendencia a la comunidad Universitaria e incluso determinan como en el caso que nos ocupa sobre una responsabilidad universitaria que concluyó en la destitución un profesor, se considera que su nombre debe ser público, en virtud de que existe interés público tanto de conocer quiénes son las personas que integran el Consejo y toman las decisiones que afectan ya sea en sentido o positivo a la comunidad universitario, como de transparentar los proceso de toma de decisión, que inician en conocer cómo se integran los órganos de gobierno.</w:t>
      </w:r>
    </w:p>
    <w:p w:rsidRPr="00EC6E2B" w:rsidR="000B53EE" w:rsidP="00EC6E2B" w:rsidRDefault="000B53EE" w14:paraId="269C6D18" w14:textId="77777777">
      <w:pPr>
        <w:spacing w:line="360" w:lineRule="auto"/>
        <w:contextualSpacing/>
        <w:jc w:val="both"/>
        <w:rPr>
          <w:rFonts w:ascii="Palatino Linotype" w:hAnsi="Palatino Linotype" w:eastAsia="Calibri" w:cs="Tahoma"/>
          <w:bCs/>
          <w:sz w:val="22"/>
          <w:szCs w:val="22"/>
          <w:lang w:val="es-ES" w:eastAsia="en-US"/>
        </w:rPr>
      </w:pPr>
      <w:r w:rsidRPr="00EC6E2B">
        <w:rPr>
          <w:rFonts w:ascii="Palatino Linotype" w:hAnsi="Palatino Linotype" w:eastAsia="Calibri" w:cs="Tahoma"/>
          <w:bCs/>
          <w:sz w:val="22"/>
          <w:szCs w:val="22"/>
          <w:lang w:val="es-ES" w:eastAsia="en-US"/>
        </w:rPr>
        <w:lastRenderedPageBreak/>
        <w:t>Lo anterior, encuentra sustento en el artículo 7° de la Ley de Transparencia y Acceso a la Información Pública del Estado de México y Municipios, el cual dispone que:</w:t>
      </w:r>
    </w:p>
    <w:p w:rsidRPr="00EC6E2B" w:rsidR="000B53EE" w:rsidP="00EC6E2B" w:rsidRDefault="000B53EE" w14:paraId="5A120437" w14:textId="77777777">
      <w:pPr>
        <w:spacing w:line="360" w:lineRule="auto"/>
        <w:contextualSpacing/>
        <w:jc w:val="both"/>
        <w:rPr>
          <w:rFonts w:ascii="Palatino Linotype" w:hAnsi="Palatino Linotype" w:eastAsia="Calibri" w:cs="Tahoma"/>
          <w:bCs/>
          <w:sz w:val="22"/>
          <w:szCs w:val="22"/>
          <w:lang w:val="es-ES" w:eastAsia="en-US"/>
        </w:rPr>
      </w:pPr>
    </w:p>
    <w:p w:rsidRPr="00EC6E2B" w:rsidR="000B53EE" w:rsidP="00EC6E2B" w:rsidRDefault="000B53EE" w14:paraId="00388B4D" w14:textId="77777777">
      <w:pPr>
        <w:spacing w:line="360" w:lineRule="auto"/>
        <w:ind w:left="567" w:right="539"/>
        <w:contextualSpacing/>
        <w:jc w:val="both"/>
        <w:rPr>
          <w:rFonts w:ascii="Palatino Linotype" w:hAnsi="Palatino Linotype" w:eastAsia="Calibri" w:cs="Tahoma"/>
          <w:bCs/>
          <w:i/>
          <w:iCs/>
          <w:szCs w:val="22"/>
          <w:lang w:val="es-ES" w:eastAsia="en-US"/>
        </w:rPr>
      </w:pPr>
      <w:r w:rsidRPr="00EC6E2B">
        <w:rPr>
          <w:rFonts w:ascii="Palatino Linotype" w:hAnsi="Palatino Linotype" w:eastAsia="Calibri" w:cs="Tahoma"/>
          <w:bCs/>
          <w:i/>
          <w:iCs/>
          <w:szCs w:val="22"/>
          <w:lang w:val="es-ES" w:eastAsia="en-US"/>
        </w:rPr>
        <w:t xml:space="preserve">El Estado de México garantizará el efectivo acceso de toda persona a la información en posesión de cualquier entidad, autoridad, </w:t>
      </w:r>
      <w:r w:rsidRPr="00EC6E2B">
        <w:rPr>
          <w:rFonts w:ascii="Palatino Linotype" w:hAnsi="Palatino Linotype" w:eastAsia="Calibri" w:cs="Tahoma"/>
          <w:bCs/>
          <w:i/>
          <w:iCs/>
          <w:szCs w:val="22"/>
          <w:u w:val="single"/>
          <w:lang w:val="es-ES" w:eastAsia="en-US"/>
        </w:rPr>
        <w:t>órgano</w:t>
      </w:r>
      <w:r w:rsidRPr="00EC6E2B">
        <w:rPr>
          <w:rFonts w:ascii="Palatino Linotype" w:hAnsi="Palatino Linotype" w:eastAsia="Calibri" w:cs="Tahoma"/>
          <w:bCs/>
          <w:i/>
          <w:iCs/>
          <w:szCs w:val="22"/>
          <w:lang w:val="es-ES" w:eastAsia="en-US"/>
        </w:rPr>
        <w:t xml:space="preserve"> y organismo de los poderes Ejecutivo, Legislativo y Judicial, </w:t>
      </w:r>
      <w:r w:rsidRPr="00EC6E2B">
        <w:rPr>
          <w:rFonts w:ascii="Palatino Linotype" w:hAnsi="Palatino Linotype" w:eastAsia="Calibri" w:cs="Tahoma"/>
          <w:bCs/>
          <w:i/>
          <w:iCs/>
          <w:szCs w:val="22"/>
          <w:u w:val="single"/>
          <w:lang w:val="es-ES" w:eastAsia="en-US"/>
        </w:rPr>
        <w:t>órganos autónomos</w:t>
      </w:r>
      <w:r w:rsidRPr="00EC6E2B">
        <w:rPr>
          <w:rFonts w:ascii="Palatino Linotype" w:hAnsi="Palatino Linotype" w:eastAsia="Calibri" w:cs="Tahoma"/>
          <w:bCs/>
          <w:i/>
          <w:iCs/>
          <w:szCs w:val="22"/>
          <w:lang w:val="es-ES" w:eastAsia="en-US"/>
        </w:rPr>
        <w:t xml:space="preserve">, partidos políticos, fideicomisos y fondos públicos, </w:t>
      </w:r>
      <w:r w:rsidRPr="00EC6E2B">
        <w:rPr>
          <w:rFonts w:ascii="Palatino Linotype" w:hAnsi="Palatino Linotype" w:eastAsia="Calibri" w:cs="Tahoma"/>
          <w:bCs/>
          <w:i/>
          <w:iCs/>
          <w:szCs w:val="22"/>
          <w:u w:val="single"/>
          <w:lang w:val="es-ES" w:eastAsia="en-US"/>
        </w:rPr>
        <w:t>así como de cualquier</w:t>
      </w:r>
      <w:r w:rsidRPr="00EC6E2B">
        <w:rPr>
          <w:rFonts w:ascii="Palatino Linotype" w:hAnsi="Palatino Linotype"/>
          <w:i/>
          <w:iCs/>
          <w:szCs w:val="22"/>
          <w:u w:val="single"/>
        </w:rPr>
        <w:t xml:space="preserve"> </w:t>
      </w:r>
      <w:r w:rsidRPr="00EC6E2B">
        <w:rPr>
          <w:rFonts w:ascii="Palatino Linotype" w:hAnsi="Palatino Linotype" w:eastAsia="Calibri" w:cs="Tahoma"/>
          <w:bCs/>
          <w:i/>
          <w:iCs/>
          <w:szCs w:val="22"/>
          <w:u w:val="single"/>
          <w:lang w:val="es-ES" w:eastAsia="en-US"/>
        </w:rPr>
        <w:t>persona física</w:t>
      </w:r>
      <w:r w:rsidRPr="00EC6E2B">
        <w:rPr>
          <w:rFonts w:ascii="Palatino Linotype" w:hAnsi="Palatino Linotype" w:eastAsia="Calibri" w:cs="Tahoma"/>
          <w:bCs/>
          <w:i/>
          <w:iCs/>
          <w:szCs w:val="22"/>
          <w:lang w:val="es-ES" w:eastAsia="en-US"/>
        </w:rPr>
        <w:t xml:space="preserve">, jurídico colectiva o sindicato que reciba y ejerza recursos públicos o </w:t>
      </w:r>
      <w:r w:rsidRPr="00EC6E2B">
        <w:rPr>
          <w:rFonts w:ascii="Palatino Linotype" w:hAnsi="Palatino Linotype" w:eastAsia="Calibri" w:cs="Tahoma"/>
          <w:b/>
          <w:i/>
          <w:iCs/>
          <w:szCs w:val="22"/>
          <w:u w:val="single"/>
          <w:lang w:val="es-ES" w:eastAsia="en-US"/>
        </w:rPr>
        <w:t>realice actos de autoridad en el ámbito de competencia del Estado de México</w:t>
      </w:r>
      <w:r w:rsidRPr="00EC6E2B">
        <w:rPr>
          <w:rFonts w:ascii="Palatino Linotype" w:hAnsi="Palatino Linotype" w:eastAsia="Calibri" w:cs="Tahoma"/>
          <w:bCs/>
          <w:i/>
          <w:iCs/>
          <w:szCs w:val="22"/>
          <w:lang w:val="es-ES" w:eastAsia="en-US"/>
        </w:rPr>
        <w:t xml:space="preserve"> y sus municipios, así al realizar actos de autoridad, es que los nombres de los consejeros debe ser público.</w:t>
      </w:r>
      <w:r w:rsidRPr="00EC6E2B">
        <w:rPr>
          <w:rFonts w:ascii="Palatino Linotype" w:hAnsi="Palatino Linotype" w:eastAsia="Calibri" w:cs="Tahoma"/>
          <w:bCs/>
          <w:i/>
          <w:iCs/>
          <w:szCs w:val="22"/>
          <w:lang w:val="es-ES" w:eastAsia="en-US"/>
        </w:rPr>
        <w:cr/>
      </w:r>
    </w:p>
    <w:p w:rsidRPr="00EC6E2B" w:rsidR="000B53EE" w:rsidP="00EC6E2B" w:rsidRDefault="000B53EE" w14:paraId="1444A9DF" w14:textId="0383E3A7">
      <w:pPr>
        <w:spacing w:line="360" w:lineRule="auto"/>
        <w:contextualSpacing/>
        <w:jc w:val="both"/>
        <w:rPr>
          <w:rFonts w:ascii="Palatino Linotype" w:hAnsi="Palatino Linotype" w:eastAsia="Calibri" w:cs="Tahoma"/>
          <w:bCs/>
          <w:sz w:val="22"/>
          <w:szCs w:val="22"/>
          <w:lang w:val="es-ES" w:eastAsia="en-US"/>
        </w:rPr>
      </w:pPr>
      <w:r w:rsidRPr="00EC6E2B">
        <w:rPr>
          <w:rFonts w:ascii="Palatino Linotype" w:hAnsi="Palatino Linotype" w:eastAsia="Calibri" w:cs="Tahoma"/>
          <w:bCs/>
          <w:sz w:val="22"/>
          <w:szCs w:val="22"/>
          <w:lang w:val="es-ES" w:eastAsia="en-US"/>
        </w:rPr>
        <w:t xml:space="preserve">En este sentido, la publicidad de los nombres de estudiantes que integran un Consejo dentro de la Universidad Autónoma del Estado de México es público por disposición legal, en virtud de que conocer el nombre de la totalidad de los integrantes de los consejos incluidos los servidores públicos que participan como maestros y trabajadores de diversas áreas, favorece la rendición de cuentas hacia la comunidad universitaria y en general a la sociedad al tratarse de una universidad pública cuyo principal ingreso son los recursos del erario. </w:t>
      </w:r>
    </w:p>
    <w:p w:rsidRPr="00EC6E2B" w:rsidR="000B53EE" w:rsidP="00EC6E2B" w:rsidRDefault="000B53EE" w14:paraId="11925294" w14:textId="77777777">
      <w:pPr>
        <w:spacing w:line="360" w:lineRule="auto"/>
        <w:contextualSpacing/>
        <w:jc w:val="both"/>
        <w:rPr>
          <w:rFonts w:ascii="Palatino Linotype" w:hAnsi="Palatino Linotype" w:eastAsia="Calibri" w:cs="Tahoma"/>
          <w:bCs/>
          <w:sz w:val="22"/>
          <w:szCs w:val="22"/>
          <w:lang w:val="es-ES" w:eastAsia="en-US"/>
        </w:rPr>
      </w:pPr>
    </w:p>
    <w:p w:rsidRPr="00EC6E2B" w:rsidR="000B53EE" w:rsidP="00EC6E2B" w:rsidRDefault="000B53EE" w14:paraId="27181E3A" w14:textId="77777777">
      <w:pPr>
        <w:spacing w:line="360" w:lineRule="auto"/>
        <w:contextualSpacing/>
        <w:jc w:val="both"/>
        <w:rPr>
          <w:rFonts w:ascii="Palatino Linotype" w:hAnsi="Palatino Linotype" w:eastAsia="Calibri" w:cs="Tahoma"/>
          <w:bCs/>
          <w:sz w:val="22"/>
          <w:szCs w:val="22"/>
          <w:lang w:val="es-ES" w:eastAsia="en-US"/>
        </w:rPr>
      </w:pPr>
      <w:r w:rsidRPr="00EC6E2B">
        <w:rPr>
          <w:rFonts w:ascii="Palatino Linotype" w:hAnsi="Palatino Linotype" w:eastAsia="Calibri" w:cs="Tahoma"/>
          <w:bCs/>
          <w:sz w:val="22"/>
          <w:szCs w:val="22"/>
          <w:lang w:val="es-ES" w:eastAsia="en-US"/>
        </w:rPr>
        <w:t xml:space="preserve">En conclusión, los nombres de los integrantes de los Consejos, al ser órganos de gobierno de la Universidad </w:t>
      </w:r>
      <w:r w:rsidRPr="00EC6E2B">
        <w:rPr>
          <w:rFonts w:ascii="Palatino Linotype" w:hAnsi="Palatino Linotype" w:eastAsia="Calibri" w:cs="Tahoma"/>
          <w:b/>
          <w:bCs/>
          <w:sz w:val="22"/>
          <w:szCs w:val="22"/>
          <w:lang w:val="es-ES" w:eastAsia="en-US"/>
        </w:rPr>
        <w:t>no actualizan el supuesto de confidencialidad</w:t>
      </w:r>
      <w:r w:rsidRPr="00EC6E2B">
        <w:rPr>
          <w:rFonts w:ascii="Palatino Linotype" w:hAnsi="Palatino Linotype" w:eastAsia="Calibri" w:cs="Tahoma"/>
          <w:bCs/>
          <w:sz w:val="22"/>
          <w:szCs w:val="22"/>
          <w:lang w:val="es-ES" w:eastAsia="en-US"/>
        </w:rPr>
        <w:t xml:space="preserve"> previsto en el artículo 143, fracción I, de la Ley de Transparencia y Acceso a la Información Pública del Estado de México y Municipios, en virtud de que su nombre aparece en los documentos que contienen actos de autoridad y su publicidad permite corroborar la legitimidad de estos y transparenta la gestión de dichos órganos de gobierno, por lo que, al no tratarse de información exclusivamente vinculada a su vida privada, no puede confirmarse la confidencialidad.</w:t>
      </w:r>
    </w:p>
    <w:p w:rsidRPr="00EC6E2B" w:rsidR="000B53EE" w:rsidP="00EC6E2B" w:rsidRDefault="000B53EE" w14:paraId="3576BC07" w14:textId="77777777">
      <w:pPr>
        <w:spacing w:line="360" w:lineRule="auto"/>
        <w:contextualSpacing/>
        <w:jc w:val="both"/>
        <w:rPr>
          <w:rFonts w:ascii="Palatino Linotype" w:hAnsi="Palatino Linotype" w:eastAsia="Calibri" w:cs="Tahoma"/>
          <w:bCs/>
          <w:sz w:val="22"/>
          <w:szCs w:val="22"/>
          <w:lang w:val="es-ES" w:eastAsia="en-US"/>
        </w:rPr>
      </w:pPr>
    </w:p>
    <w:p w:rsidRPr="00EC6E2B" w:rsidR="000B53EE" w:rsidP="00EC6E2B" w:rsidRDefault="000B53EE" w14:paraId="634C6E0F" w14:textId="6CBAC82A">
      <w:pPr>
        <w:spacing w:line="360" w:lineRule="auto"/>
        <w:contextualSpacing/>
        <w:jc w:val="both"/>
        <w:rPr>
          <w:rFonts w:ascii="Palatino Linotype" w:hAnsi="Palatino Linotype" w:eastAsia="Calibri" w:cs="Tahoma"/>
          <w:bCs/>
          <w:sz w:val="22"/>
          <w:szCs w:val="22"/>
          <w:lang w:val="es-ES" w:eastAsia="en-US"/>
        </w:rPr>
      </w:pPr>
      <w:r w:rsidRPr="00EC6E2B">
        <w:rPr>
          <w:rFonts w:ascii="Palatino Linotype" w:hAnsi="Palatino Linotype" w:eastAsia="Calibri" w:cs="Tahoma"/>
          <w:bCs/>
          <w:sz w:val="22"/>
          <w:szCs w:val="22"/>
          <w:lang w:val="es-ES" w:eastAsia="en-US"/>
        </w:rPr>
        <w:t xml:space="preserve">En atención a lo anterior, se considera necesario, que el Sujeto Obligado entregué el documento en una versión pública en el que deje visible el nombre del consejero alumno que fue testado, pues se considera que debe ser público conforme a los razonamientos vertidos. </w:t>
      </w:r>
    </w:p>
    <w:p w:rsidRPr="00EC6E2B" w:rsidR="009D46F0" w:rsidP="00EC6E2B" w:rsidRDefault="009D46F0" w14:paraId="490BB726" w14:textId="77777777">
      <w:pPr>
        <w:spacing w:line="360" w:lineRule="auto"/>
        <w:contextualSpacing/>
        <w:jc w:val="both"/>
        <w:rPr>
          <w:rFonts w:ascii="Palatino Linotype" w:hAnsi="Palatino Linotype" w:eastAsia="Calibri" w:cs="Tahoma"/>
          <w:bCs/>
          <w:sz w:val="22"/>
          <w:szCs w:val="22"/>
          <w:lang w:val="es-ES" w:eastAsia="en-US"/>
        </w:rPr>
      </w:pPr>
    </w:p>
    <w:p w:rsidRPr="00EC6E2B" w:rsidR="009D46F0" w:rsidP="00EC6E2B" w:rsidRDefault="009D46F0" w14:paraId="617DFBDA" w14:textId="5214AAC3">
      <w:pPr>
        <w:pStyle w:val="Prrafodelista"/>
        <w:numPr>
          <w:ilvl w:val="0"/>
          <w:numId w:val="2"/>
        </w:numPr>
        <w:spacing w:line="360" w:lineRule="auto"/>
        <w:jc w:val="both"/>
        <w:rPr>
          <w:rFonts w:ascii="Palatino Linotype" w:hAnsi="Palatino Linotype" w:eastAsia="Calibri" w:cs="Tahoma"/>
          <w:b/>
          <w:bCs/>
          <w:szCs w:val="22"/>
          <w:lang w:val="es-ES" w:eastAsia="en-US"/>
        </w:rPr>
      </w:pPr>
      <w:r w:rsidRPr="00EC6E2B">
        <w:rPr>
          <w:rFonts w:ascii="Palatino Linotype" w:hAnsi="Palatino Linotype" w:eastAsia="Calibri" w:cs="Tahoma"/>
          <w:b/>
          <w:bCs/>
          <w:szCs w:val="22"/>
          <w:lang w:val="es-ES" w:eastAsia="en-US"/>
        </w:rPr>
        <w:t xml:space="preserve">Del inciso B; las actas del Consejo Académico y de Gobierno donde conste la autorización para impartir las asignaturas. </w:t>
      </w:r>
    </w:p>
    <w:p w:rsidRPr="00EC6E2B" w:rsidR="000B53EE" w:rsidP="00EC6E2B" w:rsidRDefault="000B53EE" w14:paraId="20F8329F" w14:textId="77777777">
      <w:pPr>
        <w:spacing w:line="360" w:lineRule="auto"/>
        <w:contextualSpacing/>
        <w:jc w:val="both"/>
        <w:rPr>
          <w:rFonts w:ascii="Palatino Linotype" w:hAnsi="Palatino Linotype" w:eastAsia="Calibri" w:cs="Tahoma"/>
          <w:bCs/>
          <w:sz w:val="22"/>
          <w:szCs w:val="22"/>
          <w:lang w:val="es-ES" w:eastAsia="en-US"/>
        </w:rPr>
      </w:pPr>
    </w:p>
    <w:p w:rsidRPr="00EC6E2B" w:rsidR="009D46F0" w:rsidP="00EC6E2B" w:rsidRDefault="009D46F0" w14:paraId="7DE7D054" w14:textId="2F3089E9">
      <w:pPr>
        <w:spacing w:line="360" w:lineRule="auto"/>
        <w:contextualSpacing/>
        <w:jc w:val="both"/>
        <w:rPr>
          <w:rFonts w:ascii="Palatino Linotype" w:hAnsi="Palatino Linotype" w:cs="Tahoma"/>
          <w:bCs/>
          <w:sz w:val="22"/>
          <w:szCs w:val="22"/>
        </w:rPr>
      </w:pPr>
      <w:r w:rsidRPr="00EC6E2B">
        <w:rPr>
          <w:rFonts w:ascii="Palatino Linotype" w:hAnsi="Palatino Linotype" w:eastAsia="Calibri" w:cs="Tahoma"/>
          <w:bCs/>
          <w:sz w:val="22"/>
          <w:szCs w:val="22"/>
          <w:lang w:val="es-ES" w:eastAsia="en-US"/>
        </w:rPr>
        <w:t xml:space="preserve">Ahora bien, respecto al punto B; de las actas donde conste la autorización; como quedó claro en líneas anteriores, el Sujeto Obligado dejó claro que la persona de la que se requiere la información únicamente dio clases en el periodo </w:t>
      </w:r>
      <w:r w:rsidRPr="00EC6E2B">
        <w:rPr>
          <w:rFonts w:ascii="Palatino Linotype" w:hAnsi="Palatino Linotype" w:cs="Tahoma"/>
          <w:bCs/>
          <w:sz w:val="22"/>
          <w:szCs w:val="22"/>
        </w:rPr>
        <w:t>2022- B (Agosto 2022 – Febrero 2023); y señaló que el acta entregada en respuesta corresponde a aquella en la que se autorizó dicha situación; sin embargo, el Particular precisó que las actas son ilegibles e incompletas; al respecto, cabe destacar que tal como se expus</w:t>
      </w:r>
      <w:r w:rsidRPr="00EC6E2B" w:rsidR="000A2EBE">
        <w:rPr>
          <w:rFonts w:ascii="Palatino Linotype" w:hAnsi="Palatino Linotype" w:cs="Tahoma"/>
          <w:bCs/>
          <w:sz w:val="22"/>
          <w:szCs w:val="22"/>
        </w:rPr>
        <w:t>o el nombre del alumno consejero debió dejarse visible, asimismo, este Organismo Garante procedió a revisar el documento y se detectaron inconsistencias; tales como que el tipo de letra cambia entre una hoja y otra; que la numeración romana no va en orden y que se muestran cortes en las hojas que no permite advertir en totalidad el documento; a fin de acreditar lo anterior, se inserta impresiones de pantalla de las fojas 1, 2, 3 y 7:</w:t>
      </w:r>
    </w:p>
    <w:p w:rsidRPr="00EC6E2B" w:rsidR="000A2EBE" w:rsidP="00EC6E2B" w:rsidRDefault="00C56E59" w14:paraId="5BD72150" w14:textId="6F8C277D">
      <w:pPr>
        <w:spacing w:line="360" w:lineRule="auto"/>
        <w:contextualSpacing/>
        <w:jc w:val="both"/>
        <w:rPr>
          <w:rFonts w:ascii="Palatino Linotype" w:hAnsi="Palatino Linotype" w:eastAsia="Calibri" w:cs="Tahoma"/>
          <w:bCs/>
          <w:sz w:val="22"/>
          <w:szCs w:val="22"/>
          <w:lang w:val="es-ES" w:eastAsia="en-US"/>
        </w:rPr>
      </w:pPr>
      <w:r>
        <w:rPr>
          <w:rFonts w:ascii="Palatino Linotype" w:hAnsi="Palatino Linotype" w:eastAsia="Calibri" w:cs="Tahoma"/>
          <w:bCs/>
          <w:noProof/>
          <w:sz w:val="22"/>
          <w:szCs w:val="22"/>
          <w:lang w:eastAsia="es-MX"/>
        </w:rPr>
        <mc:AlternateContent>
          <mc:Choice Requires="wps">
            <w:drawing>
              <wp:anchor distT="0" distB="0" distL="114300" distR="114300" simplePos="0" relativeHeight="251659264" behindDoc="0" locked="0" layoutInCell="1" allowOverlap="1" wp14:anchorId="6ED3E81C" wp14:editId="2D604D59">
                <wp:simplePos x="0" y="0"/>
                <wp:positionH relativeFrom="column">
                  <wp:posOffset>493848</wp:posOffset>
                </wp:positionH>
                <wp:positionV relativeFrom="paragraph">
                  <wp:posOffset>340335</wp:posOffset>
                </wp:positionV>
                <wp:extent cx="5035137" cy="2452255"/>
                <wp:effectExtent l="0" t="0" r="32385" b="24765"/>
                <wp:wrapNone/>
                <wp:docPr id="2" name="Conector recto 2"/>
                <wp:cNvGraphicFramePr/>
                <a:graphic xmlns:a="http://schemas.openxmlformats.org/drawingml/2006/main">
                  <a:graphicData uri="http://schemas.microsoft.com/office/word/2010/wordprocessingShape">
                    <wps:wsp>
                      <wps:cNvCnPr/>
                      <wps:spPr>
                        <a:xfrm flipV="1">
                          <a:off x="0" y="0"/>
                          <a:ext cx="5035137" cy="2452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2"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8.9pt,26.8pt" to="435.35pt,219.9pt" w14:anchorId="670A1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">
                <v:stroke joinstyle="miter"/>
              </v:line>
            </w:pict>
          </mc:Fallback>
        </mc:AlternateContent>
      </w:r>
    </w:p>
    <w:p w:rsidRPr="00EC6E2B" w:rsidR="000A2EBE" w:rsidP="00EC6E2B" w:rsidRDefault="000A2EBE" w14:paraId="1F59C3A3" w14:textId="4D4F6A3C">
      <w:pPr>
        <w:spacing w:line="360" w:lineRule="auto"/>
        <w:contextualSpacing/>
        <w:jc w:val="both"/>
        <w:rPr>
          <w:rFonts w:ascii="Palatino Linotype" w:hAnsi="Palatino Linotype" w:eastAsia="Calibri" w:cs="Tahoma"/>
          <w:bCs/>
          <w:sz w:val="22"/>
          <w:szCs w:val="22"/>
          <w:lang w:val="es-ES" w:eastAsia="en-US"/>
        </w:rPr>
      </w:pPr>
      <w:r w:rsidRPr="00EC6E2B">
        <w:rPr>
          <w:rFonts w:ascii="Palatino Linotype" w:hAnsi="Palatino Linotype" w:eastAsia="Calibri" w:cs="Tahoma"/>
          <w:bCs/>
          <w:noProof/>
          <w:sz w:val="22"/>
          <w:szCs w:val="22"/>
          <w:lang w:eastAsia="es-MX"/>
        </w:rPr>
        <w:lastRenderedPageBreak/>
        <w:drawing>
          <wp:inline distT="0" distB="0" distL="0" distR="0" wp14:anchorId="7AAB4B8C" wp14:editId="2B6210C4">
            <wp:extent cx="5398935" cy="6508750"/>
            <wp:effectExtent l="19050" t="19050" r="1143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91" t="5756" r="1681"/>
                    <a:stretch/>
                  </pic:blipFill>
                  <pic:spPr bwMode="auto">
                    <a:xfrm>
                      <a:off x="0" y="0"/>
                      <a:ext cx="5399911" cy="650992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EC6E2B" w:rsidR="000B53EE" w:rsidP="00EC6E2B" w:rsidRDefault="000B53EE" w14:paraId="0D6543A8" w14:textId="725746FF">
      <w:pPr>
        <w:spacing w:line="360" w:lineRule="auto"/>
        <w:contextualSpacing/>
        <w:jc w:val="both"/>
        <w:rPr>
          <w:rFonts w:ascii="Palatino Linotype" w:hAnsi="Palatino Linotype"/>
          <w:i/>
          <w:sz w:val="22"/>
          <w:szCs w:val="22"/>
        </w:rPr>
      </w:pPr>
    </w:p>
    <w:p w:rsidRPr="00EC6E2B" w:rsidR="009D46F0" w:rsidP="00EC6E2B" w:rsidRDefault="000A2EBE" w14:paraId="753F61EC" w14:textId="28715D20">
      <w:pPr>
        <w:spacing w:line="360" w:lineRule="auto"/>
        <w:contextualSpacing/>
        <w:jc w:val="both"/>
        <w:rPr>
          <w:rFonts w:ascii="Palatino Linotype" w:hAnsi="Palatino Linotype"/>
          <w:i/>
          <w:sz w:val="22"/>
          <w:szCs w:val="22"/>
        </w:rPr>
      </w:pPr>
      <w:r w:rsidRPr="00EC6E2B">
        <w:rPr>
          <w:rFonts w:ascii="Palatino Linotype" w:hAnsi="Palatino Linotype"/>
          <w:i/>
          <w:sz w:val="22"/>
          <w:szCs w:val="22"/>
        </w:rPr>
        <w:t>…</w:t>
      </w:r>
    </w:p>
    <w:p w:rsidRPr="00EC6E2B" w:rsidR="000A2EBE" w:rsidP="00EC6E2B" w:rsidRDefault="000A2EBE" w14:paraId="200E4A33" w14:textId="328F56AF">
      <w:pPr>
        <w:spacing w:line="360" w:lineRule="auto"/>
        <w:contextualSpacing/>
        <w:jc w:val="center"/>
        <w:rPr>
          <w:rFonts w:ascii="Palatino Linotype" w:hAnsi="Palatino Linotype"/>
          <w:i/>
          <w:sz w:val="22"/>
          <w:szCs w:val="22"/>
        </w:rPr>
      </w:pPr>
      <w:r w:rsidRPr="00EC6E2B">
        <w:rPr>
          <w:rFonts w:ascii="Palatino Linotype" w:hAnsi="Palatino Linotype"/>
          <w:i/>
          <w:noProof/>
          <w:sz w:val="22"/>
          <w:szCs w:val="22"/>
          <w:lang w:eastAsia="es-MX"/>
        </w:rPr>
        <w:lastRenderedPageBreak/>
        <w:drawing>
          <wp:inline distT="0" distB="0" distL="0" distR="0" wp14:anchorId="3FFD47AC" wp14:editId="635AC82D">
            <wp:extent cx="4627659" cy="1410198"/>
            <wp:effectExtent l="19050" t="19050" r="2095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1824" cy="1414515"/>
                    </a:xfrm>
                    <a:prstGeom prst="rect">
                      <a:avLst/>
                    </a:prstGeom>
                    <a:ln>
                      <a:solidFill>
                        <a:schemeClr val="accent1"/>
                      </a:solidFill>
                    </a:ln>
                  </pic:spPr>
                </pic:pic>
              </a:graphicData>
            </a:graphic>
          </wp:inline>
        </w:drawing>
      </w:r>
    </w:p>
    <w:p w:rsidRPr="00EC6E2B" w:rsidR="000A2EBE" w:rsidP="00EC6E2B" w:rsidRDefault="000A2EBE" w14:paraId="0D0E9C32" w14:textId="7E9BD017">
      <w:pPr>
        <w:spacing w:line="360" w:lineRule="auto"/>
        <w:contextualSpacing/>
        <w:jc w:val="both"/>
        <w:rPr>
          <w:rFonts w:ascii="Palatino Linotype" w:hAnsi="Palatino Linotype"/>
          <w:i/>
          <w:sz w:val="22"/>
          <w:szCs w:val="22"/>
        </w:rPr>
      </w:pPr>
      <w:r w:rsidRPr="00EC6E2B">
        <w:rPr>
          <w:rFonts w:ascii="Palatino Linotype" w:hAnsi="Palatino Linotype"/>
          <w:i/>
          <w:sz w:val="22"/>
          <w:szCs w:val="22"/>
        </w:rPr>
        <w:t>…</w:t>
      </w:r>
    </w:p>
    <w:p w:rsidRPr="00EC6E2B" w:rsidR="000A2EBE" w:rsidP="00EC6E2B" w:rsidRDefault="000A2EBE" w14:paraId="3A8B0AF3" w14:textId="24ED84EC">
      <w:pPr>
        <w:spacing w:line="360" w:lineRule="auto"/>
        <w:contextualSpacing/>
        <w:jc w:val="center"/>
        <w:rPr>
          <w:rFonts w:ascii="Palatino Linotype" w:hAnsi="Palatino Linotype"/>
          <w:i/>
          <w:sz w:val="22"/>
          <w:szCs w:val="22"/>
        </w:rPr>
      </w:pPr>
      <w:r w:rsidRPr="00EC6E2B">
        <w:rPr>
          <w:rFonts w:ascii="Palatino Linotype" w:hAnsi="Palatino Linotype"/>
          <w:i/>
          <w:noProof/>
          <w:sz w:val="22"/>
          <w:szCs w:val="22"/>
          <w:lang w:eastAsia="es-MX"/>
        </w:rPr>
        <w:drawing>
          <wp:inline distT="0" distB="0" distL="0" distR="0" wp14:anchorId="471113D3" wp14:editId="5F6569AF">
            <wp:extent cx="4480990" cy="2146852"/>
            <wp:effectExtent l="19050" t="19050" r="15240"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1362" cy="2151821"/>
                    </a:xfrm>
                    <a:prstGeom prst="rect">
                      <a:avLst/>
                    </a:prstGeom>
                    <a:ln>
                      <a:solidFill>
                        <a:schemeClr val="accent1"/>
                      </a:solidFill>
                    </a:ln>
                  </pic:spPr>
                </pic:pic>
              </a:graphicData>
            </a:graphic>
          </wp:inline>
        </w:drawing>
      </w:r>
    </w:p>
    <w:p w:rsidRPr="00EC6E2B" w:rsidR="000A2EBE" w:rsidP="00EC6E2B" w:rsidRDefault="000A2EBE" w14:paraId="50944945" w14:textId="6C718D59">
      <w:pPr>
        <w:spacing w:line="360" w:lineRule="auto"/>
        <w:contextualSpacing/>
        <w:rPr>
          <w:rFonts w:ascii="Palatino Linotype" w:hAnsi="Palatino Linotype"/>
          <w:i/>
          <w:sz w:val="22"/>
          <w:szCs w:val="22"/>
        </w:rPr>
      </w:pPr>
      <w:r w:rsidRPr="00EC6E2B">
        <w:rPr>
          <w:rFonts w:ascii="Palatino Linotype" w:hAnsi="Palatino Linotype"/>
          <w:i/>
          <w:sz w:val="22"/>
          <w:szCs w:val="22"/>
        </w:rPr>
        <w:t>…</w:t>
      </w:r>
    </w:p>
    <w:p w:rsidRPr="00EC6E2B" w:rsidR="000A2EBE" w:rsidP="00EC6E2B" w:rsidRDefault="000A2EBE" w14:paraId="5B487FCC" w14:textId="77777777">
      <w:pPr>
        <w:spacing w:line="360" w:lineRule="auto"/>
        <w:contextualSpacing/>
        <w:jc w:val="both"/>
        <w:rPr>
          <w:rFonts w:ascii="Palatino Linotype" w:hAnsi="Palatino Linotype"/>
          <w:sz w:val="22"/>
          <w:szCs w:val="22"/>
        </w:rPr>
      </w:pPr>
    </w:p>
    <w:p w:rsidRPr="00EC6E2B" w:rsidR="000A2EBE" w:rsidP="00EC6E2B" w:rsidRDefault="000A2EBE" w14:paraId="23CD67DB" w14:textId="68FE9474">
      <w:pPr>
        <w:spacing w:line="360" w:lineRule="auto"/>
        <w:contextualSpacing/>
        <w:jc w:val="both"/>
        <w:rPr>
          <w:rFonts w:ascii="Palatino Linotype" w:hAnsi="Palatino Linotype"/>
          <w:sz w:val="22"/>
          <w:szCs w:val="22"/>
        </w:rPr>
      </w:pPr>
      <w:r w:rsidRPr="00EC6E2B">
        <w:rPr>
          <w:rFonts w:ascii="Palatino Linotype" w:hAnsi="Palatino Linotype"/>
          <w:sz w:val="22"/>
          <w:szCs w:val="22"/>
        </w:rPr>
        <w:t xml:space="preserve">Derivado de lo anterior, se advierte que </w:t>
      </w:r>
      <w:r w:rsidRPr="00EC6E2B" w:rsidR="00506DD0">
        <w:rPr>
          <w:rFonts w:ascii="Palatino Linotype" w:hAnsi="Palatino Linotype"/>
          <w:sz w:val="22"/>
          <w:szCs w:val="22"/>
        </w:rPr>
        <w:t>el</w:t>
      </w:r>
      <w:r w:rsidRPr="00EC6E2B">
        <w:rPr>
          <w:rFonts w:ascii="Palatino Linotype" w:hAnsi="Palatino Linotype"/>
          <w:sz w:val="22"/>
          <w:szCs w:val="22"/>
        </w:rPr>
        <w:t xml:space="preserve"> acta entregada en respuesta se muestra con cortes de </w:t>
      </w:r>
      <w:r w:rsidRPr="00EC6E2B" w:rsidR="00506DD0">
        <w:rPr>
          <w:rFonts w:ascii="Palatino Linotype" w:hAnsi="Palatino Linotype"/>
          <w:sz w:val="22"/>
          <w:szCs w:val="22"/>
        </w:rPr>
        <w:t>los</w:t>
      </w:r>
      <w:r w:rsidRPr="00EC6E2B">
        <w:rPr>
          <w:rFonts w:ascii="Palatino Linotype" w:hAnsi="Palatino Linotype"/>
          <w:sz w:val="22"/>
          <w:szCs w:val="22"/>
        </w:rPr>
        <w:t xml:space="preserve"> que se observa texto incompleto; </w:t>
      </w:r>
      <w:r w:rsidRPr="00EC6E2B" w:rsidR="00506DD0">
        <w:rPr>
          <w:rFonts w:ascii="Palatino Linotype" w:hAnsi="Palatino Linotype"/>
          <w:sz w:val="22"/>
          <w:szCs w:val="22"/>
        </w:rPr>
        <w:t>por ello, la información no resulta clara y precisa; además de que en la versión pública se deberá dejar visible el nombre de los consejeros alumnos, en los términos ante expuestos; en consecuencia, se deberá ordenar la entrega del acta de forma completa y clara; así como en versión pública correcta, ello con la finalidad de aportar certeza al Particular.</w:t>
      </w:r>
    </w:p>
    <w:p w:rsidRPr="00EC6E2B" w:rsidR="00506DD0" w:rsidP="00EC6E2B" w:rsidRDefault="00506DD0" w14:paraId="650AC398" w14:textId="77777777">
      <w:pPr>
        <w:spacing w:line="360" w:lineRule="auto"/>
        <w:contextualSpacing/>
        <w:jc w:val="both"/>
        <w:rPr>
          <w:rFonts w:ascii="Palatino Linotype" w:hAnsi="Palatino Linotype"/>
          <w:sz w:val="22"/>
          <w:szCs w:val="22"/>
        </w:rPr>
      </w:pPr>
    </w:p>
    <w:p w:rsidRPr="00EC6E2B" w:rsidR="00506DD0" w:rsidP="00EC6E2B" w:rsidRDefault="00506DD0" w14:paraId="0992181C" w14:textId="138A181D">
      <w:pPr>
        <w:spacing w:line="360" w:lineRule="auto"/>
        <w:contextualSpacing/>
        <w:jc w:val="both"/>
        <w:rPr>
          <w:rFonts w:ascii="Palatino Linotype" w:hAnsi="Palatino Linotype"/>
          <w:sz w:val="22"/>
          <w:szCs w:val="22"/>
        </w:rPr>
      </w:pPr>
      <w:r w:rsidRPr="00EC6E2B">
        <w:rPr>
          <w:rFonts w:ascii="Palatino Linotype" w:hAnsi="Palatino Linotype"/>
          <w:sz w:val="22"/>
          <w:szCs w:val="22"/>
        </w:rPr>
        <w:t>No se omite señalar que el Particular también señaló que no se entregaron los anexos al acta entregada en respuesta, como la plantilla docente; al respecto, es de señalar que el Sujeto Obligado mediante informe justificado informó lo siguiente:</w:t>
      </w:r>
    </w:p>
    <w:p w:rsidRPr="00EC6E2B" w:rsidR="00506DD0" w:rsidP="00EC6E2B" w:rsidRDefault="00506DD0" w14:paraId="7DC653D0" w14:textId="77777777">
      <w:pPr>
        <w:spacing w:line="360" w:lineRule="auto"/>
        <w:ind w:left="567" w:right="539"/>
        <w:contextualSpacing/>
        <w:jc w:val="both"/>
        <w:rPr>
          <w:rFonts w:ascii="Palatino Linotype" w:hAnsi="Palatino Linotype"/>
          <w:i/>
          <w:szCs w:val="22"/>
        </w:rPr>
      </w:pPr>
      <w:r w:rsidRPr="00EC6E2B">
        <w:rPr>
          <w:rFonts w:ascii="Palatino Linotype" w:hAnsi="Palatino Linotype"/>
          <w:i/>
          <w:szCs w:val="22"/>
        </w:rPr>
        <w:t>…</w:t>
      </w:r>
    </w:p>
    <w:p w:rsidRPr="00EC6E2B" w:rsidR="00506DD0" w:rsidP="00EC6E2B" w:rsidRDefault="00506DD0" w14:paraId="33CBC1B0" w14:textId="3C8A4AE6">
      <w:pPr>
        <w:spacing w:line="360" w:lineRule="auto"/>
        <w:ind w:left="567" w:right="539"/>
        <w:contextualSpacing/>
        <w:jc w:val="both"/>
        <w:rPr>
          <w:rFonts w:ascii="Palatino Linotype" w:hAnsi="Palatino Linotype"/>
          <w:i/>
          <w:szCs w:val="22"/>
        </w:rPr>
      </w:pPr>
      <w:r w:rsidRPr="00EC6E2B">
        <w:rPr>
          <w:rFonts w:ascii="Palatino Linotype" w:hAnsi="Palatino Linotype"/>
          <w:i/>
          <w:szCs w:val="22"/>
        </w:rPr>
        <w:lastRenderedPageBreak/>
        <w:t xml:space="preserve">Asimismo, dentro del libelo del archivo adjunto que se hizo llegar a manera de respuesta </w:t>
      </w:r>
      <w:r w:rsidRPr="00EC6E2B">
        <w:rPr>
          <w:rFonts w:ascii="Palatino Linotype" w:hAnsi="Palatino Linotype"/>
          <w:b/>
          <w:i/>
          <w:szCs w:val="22"/>
        </w:rPr>
        <w:t>en ningún apartado refiere "ANEXOS",</w:t>
      </w:r>
      <w:r w:rsidRPr="00EC6E2B">
        <w:rPr>
          <w:rFonts w:ascii="Palatino Linotype" w:hAnsi="Palatino Linotype"/>
          <w:i/>
          <w:szCs w:val="22"/>
        </w:rPr>
        <w:t xml:space="preserve"> es decir, dentro del cuerpo de las actas de gobierno y académico se encuentra la palabra anexos, </w:t>
      </w:r>
      <w:r w:rsidRPr="00EC6E2B">
        <w:rPr>
          <w:rFonts w:ascii="Palatino Linotype" w:hAnsi="Palatino Linotype"/>
          <w:b/>
          <w:i/>
          <w:szCs w:val="22"/>
        </w:rPr>
        <w:t xml:space="preserve">razón por la cual no existe la información a que hace referencia el hoy recurrente </w:t>
      </w:r>
      <w:r w:rsidRPr="00EC6E2B">
        <w:rPr>
          <w:rFonts w:ascii="Palatino Linotype" w:hAnsi="Palatino Linotype"/>
          <w:i/>
          <w:szCs w:val="22"/>
        </w:rPr>
        <w:t>y se observa una vez más que duda de la veracidad de la información, pues este sujeto obligado atendió en tiempo y forma la solicitud de mérito con la información que obra en los archivo y se proporcionó tal y como obra en los archivos.</w:t>
      </w:r>
    </w:p>
    <w:p w:rsidRPr="00EC6E2B" w:rsidR="00506DD0" w:rsidP="00EC6E2B" w:rsidRDefault="00506DD0" w14:paraId="1C0757C1" w14:textId="77777777">
      <w:pPr>
        <w:spacing w:line="360" w:lineRule="auto"/>
        <w:ind w:left="567" w:right="539"/>
        <w:contextualSpacing/>
        <w:jc w:val="both"/>
        <w:rPr>
          <w:rFonts w:ascii="Palatino Linotype" w:hAnsi="Palatino Linotype"/>
          <w:i/>
          <w:szCs w:val="22"/>
        </w:rPr>
      </w:pPr>
    </w:p>
    <w:p w:rsidRPr="00EC6E2B" w:rsidR="00506DD0" w:rsidP="00EC6E2B" w:rsidRDefault="00506DD0" w14:paraId="60BE3E09" w14:textId="7B917E9F">
      <w:pPr>
        <w:spacing w:line="360" w:lineRule="auto"/>
        <w:ind w:left="567" w:right="539"/>
        <w:contextualSpacing/>
        <w:jc w:val="both"/>
        <w:rPr>
          <w:rFonts w:ascii="Palatino Linotype" w:hAnsi="Palatino Linotype"/>
          <w:i/>
          <w:szCs w:val="22"/>
        </w:rPr>
      </w:pPr>
      <w:r w:rsidRPr="00EC6E2B">
        <w:rPr>
          <w:rFonts w:ascii="Palatino Linotype" w:hAnsi="Palatino Linotype"/>
          <w:i/>
          <w:szCs w:val="22"/>
        </w:rPr>
        <w:t xml:space="preserve">Luego entonces, bajo lo ya manifestado con anterioridad, y lo previsto en los artículos 4, 12 y 166 párrafo primero de la Ley de Transparencia en la entidad, se observa que este sujeto obligado atendió y de debe dar por cumplida la presente solicitud y recurso de revisión, ello porque el solicitante tuvo a disposición la información que requerida, lo anterior sin soslayar que el </w:t>
      </w:r>
      <w:r w:rsidRPr="00EC6E2B">
        <w:rPr>
          <w:rFonts w:ascii="Palatino Linotype" w:hAnsi="Palatino Linotype"/>
          <w:b/>
          <w:i/>
          <w:szCs w:val="22"/>
        </w:rPr>
        <w:t>C. JOSÉ ALBERTO COUTTOLENC BUENTELLO,</w:t>
      </w:r>
      <w:r w:rsidRPr="00EC6E2B">
        <w:rPr>
          <w:rFonts w:ascii="Palatino Linotype" w:hAnsi="Palatino Linotype"/>
          <w:i/>
          <w:szCs w:val="22"/>
        </w:rPr>
        <w:t xml:space="preserve"> únicamente ha impartido unidad de aprendizaje en el semestres 2022 B (Agostos 2022-Febrero 2023).</w:t>
      </w:r>
    </w:p>
    <w:p w:rsidRPr="00EC6E2B" w:rsidR="00506DD0" w:rsidP="00EC6E2B" w:rsidRDefault="00506DD0" w14:paraId="2068289B" w14:textId="1DAF0760">
      <w:pPr>
        <w:spacing w:line="360" w:lineRule="auto"/>
        <w:ind w:left="567" w:right="539"/>
        <w:contextualSpacing/>
        <w:jc w:val="both"/>
        <w:rPr>
          <w:rFonts w:ascii="Palatino Linotype" w:hAnsi="Palatino Linotype"/>
          <w:i/>
          <w:szCs w:val="22"/>
        </w:rPr>
      </w:pPr>
      <w:r w:rsidRPr="00EC6E2B">
        <w:rPr>
          <w:rFonts w:ascii="Palatino Linotype" w:hAnsi="Palatino Linotype"/>
          <w:i/>
          <w:szCs w:val="22"/>
        </w:rPr>
        <w:t>…</w:t>
      </w:r>
    </w:p>
    <w:p w:rsidRPr="00EC6E2B" w:rsidR="00506DD0" w:rsidP="00EC6E2B" w:rsidRDefault="00506DD0" w14:paraId="51074AC3" w14:textId="77777777">
      <w:pPr>
        <w:spacing w:line="360" w:lineRule="auto"/>
        <w:ind w:left="567" w:right="539"/>
        <w:contextualSpacing/>
        <w:jc w:val="both"/>
        <w:rPr>
          <w:rFonts w:ascii="Palatino Linotype" w:hAnsi="Palatino Linotype"/>
          <w:szCs w:val="22"/>
        </w:rPr>
      </w:pPr>
      <w:r w:rsidRPr="00EC6E2B">
        <w:rPr>
          <w:rFonts w:ascii="Palatino Linotype" w:hAnsi="Palatino Linotype"/>
          <w:szCs w:val="22"/>
        </w:rPr>
        <w:t>(Énfasis añadido)</w:t>
      </w:r>
    </w:p>
    <w:p w:rsidRPr="00EC6E2B" w:rsidR="00506DD0" w:rsidP="00EC6E2B" w:rsidRDefault="00506DD0" w14:paraId="5EBAC205" w14:textId="738F06DD">
      <w:pPr>
        <w:spacing w:line="360" w:lineRule="auto"/>
        <w:ind w:left="567"/>
        <w:contextualSpacing/>
        <w:jc w:val="both"/>
        <w:rPr>
          <w:rFonts w:ascii="Palatino Linotype" w:hAnsi="Palatino Linotype"/>
          <w:i/>
          <w:sz w:val="22"/>
          <w:szCs w:val="22"/>
        </w:rPr>
      </w:pPr>
    </w:p>
    <w:p w:rsidRPr="00EC6E2B" w:rsidR="00506DD0" w:rsidP="00EC6E2B" w:rsidRDefault="00506DD0" w14:paraId="694404A8" w14:textId="0BF15EAB">
      <w:pPr>
        <w:spacing w:line="360" w:lineRule="auto"/>
        <w:contextualSpacing/>
        <w:jc w:val="both"/>
        <w:rPr>
          <w:rFonts w:ascii="Palatino Linotype" w:hAnsi="Palatino Linotype" w:cs="Tahoma"/>
          <w:sz w:val="22"/>
          <w:szCs w:val="22"/>
          <w:lang w:val="es-ES"/>
        </w:rPr>
      </w:pPr>
      <w:r w:rsidRPr="00EC6E2B">
        <w:rPr>
          <w:rFonts w:ascii="Palatino Linotype" w:hAnsi="Palatino Linotype"/>
          <w:sz w:val="22"/>
          <w:szCs w:val="22"/>
        </w:rPr>
        <w:t xml:space="preserve">En atención a lo anterior, el Sujeto Obligado expresa de forma clara y precisa que no hay anexos al acta entregada en respuesta; </w:t>
      </w:r>
      <w:r w:rsidRPr="00EC6E2B">
        <w:rPr>
          <w:rFonts w:ascii="Palatino Linotype" w:hAnsi="Palatino Linotype" w:cs="Tahoma"/>
          <w:sz w:val="22"/>
          <w:szCs w:val="22"/>
          <w:lang w:val="es-ES"/>
        </w:rPr>
        <w:t>razón por la cual es procede advertir que este Organismo Garante no está facultado para dudar de la veracidad de lo manifestado por el Sujeto Obligado.</w:t>
      </w:r>
    </w:p>
    <w:p w:rsidRPr="00EC6E2B" w:rsidR="00506DD0" w:rsidP="00EC6E2B" w:rsidRDefault="00506DD0" w14:paraId="71738821" w14:textId="77777777">
      <w:pPr>
        <w:spacing w:line="360" w:lineRule="auto"/>
        <w:contextualSpacing/>
        <w:jc w:val="both"/>
        <w:rPr>
          <w:rFonts w:ascii="Palatino Linotype" w:hAnsi="Palatino Linotype" w:cs="Tahoma"/>
          <w:sz w:val="22"/>
          <w:szCs w:val="22"/>
          <w:lang w:val="es-ES"/>
        </w:rPr>
      </w:pPr>
    </w:p>
    <w:p w:rsidRPr="00EC6E2B" w:rsidR="00506DD0" w:rsidP="00EC6E2B" w:rsidRDefault="00506DD0" w14:paraId="783A57CA"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EC6E2B" w:rsidR="00506DD0" w:rsidP="00EC6E2B" w:rsidRDefault="00506DD0" w14:paraId="7146DFAF" w14:textId="77777777">
      <w:pPr>
        <w:spacing w:line="360" w:lineRule="auto"/>
        <w:contextualSpacing/>
        <w:jc w:val="both"/>
        <w:rPr>
          <w:rFonts w:ascii="Palatino Linotype" w:hAnsi="Palatino Linotype" w:cs="Tahoma"/>
          <w:sz w:val="22"/>
          <w:szCs w:val="22"/>
        </w:rPr>
      </w:pPr>
    </w:p>
    <w:p w:rsidRPr="00EC6E2B" w:rsidR="00506DD0" w:rsidP="00EC6E2B" w:rsidRDefault="00506DD0" w14:paraId="47002DCA" w14:textId="77777777">
      <w:pPr>
        <w:spacing w:line="360" w:lineRule="auto"/>
        <w:ind w:left="567" w:right="539"/>
        <w:contextualSpacing/>
        <w:jc w:val="both"/>
        <w:rPr>
          <w:rFonts w:ascii="Palatino Linotype" w:hAnsi="Palatino Linotype" w:cs="Tahoma"/>
          <w:i/>
          <w:szCs w:val="22"/>
        </w:rPr>
      </w:pPr>
      <w:r w:rsidRPr="00EC6E2B">
        <w:rPr>
          <w:rFonts w:ascii="Palatino Linotype" w:hAnsi="Palatino Linotype" w:cs="Tahoma"/>
          <w:b/>
          <w:i/>
          <w:szCs w:val="22"/>
        </w:rPr>
        <w:t>El Instituto Federal de Acceso a la Información y Protección de Datos no cuenta con facultades para pronunciarse respecto de la veracidad de los documentos proporcionados por los sujetos obligados.</w:t>
      </w:r>
      <w:r w:rsidRPr="00EC6E2B">
        <w:rPr>
          <w:rFonts w:ascii="Palatino Linotype" w:hAnsi="Palatino Linotype" w:cs="Tahoma"/>
          <w:i/>
          <w:szCs w:val="22"/>
        </w:rPr>
        <w:t xml:space="preserve"> El Instituto Federal de Acceso a la Información y Protección de Datos </w:t>
      </w:r>
      <w:r w:rsidRPr="00EC6E2B">
        <w:rPr>
          <w:rFonts w:ascii="Palatino Linotype" w:hAnsi="Palatino Linotype" w:cs="Tahoma"/>
          <w:i/>
          <w:szCs w:val="22"/>
        </w:rPr>
        <w:lastRenderedPageBreak/>
        <w:t>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EC6E2B" w:rsidR="00506DD0" w:rsidP="00EC6E2B" w:rsidRDefault="00506DD0" w14:paraId="6CE989E7" w14:textId="77777777">
      <w:pPr>
        <w:spacing w:line="360" w:lineRule="auto"/>
        <w:contextualSpacing/>
        <w:jc w:val="both"/>
        <w:rPr>
          <w:rFonts w:ascii="Palatino Linotype" w:hAnsi="Palatino Linotype" w:eastAsia="Calibri" w:cs="Tahoma"/>
          <w:sz w:val="22"/>
          <w:szCs w:val="22"/>
          <w:lang w:eastAsia="es-ES_tradnl"/>
        </w:rPr>
      </w:pPr>
    </w:p>
    <w:p w:rsidRPr="00EC6E2B" w:rsidR="00506DD0" w:rsidP="00EC6E2B" w:rsidRDefault="00506DD0" w14:paraId="565C55DB" w14:textId="77777777">
      <w:pPr>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 xml:space="preserve">Aunado lo anterior y de la manifestación realizada por el Sujeto Obligado, este Pleno considera que constituye una expresión en sentido negativo, ya que, es claro que dicha manifestación se encuentra relacionada de manera directa e inmediata con la solicitud de acceso a la información en estudio. </w:t>
      </w:r>
    </w:p>
    <w:p w:rsidRPr="00EC6E2B" w:rsidR="00506DD0" w:rsidP="00EC6E2B" w:rsidRDefault="00506DD0" w14:paraId="2F56A4FA" w14:textId="77777777">
      <w:pPr>
        <w:spacing w:line="360" w:lineRule="auto"/>
        <w:contextualSpacing/>
        <w:jc w:val="both"/>
        <w:rPr>
          <w:rFonts w:ascii="Palatino Linotype" w:hAnsi="Palatino Linotype" w:cs="Tahoma"/>
          <w:sz w:val="22"/>
          <w:szCs w:val="22"/>
        </w:rPr>
      </w:pPr>
    </w:p>
    <w:p w:rsidRPr="00EC6E2B" w:rsidR="00506DD0" w:rsidP="00EC6E2B" w:rsidRDefault="00506DD0" w14:paraId="2A03CC4F" w14:textId="77777777">
      <w:pPr>
        <w:spacing w:line="360" w:lineRule="auto"/>
        <w:contextualSpacing/>
        <w:jc w:val="both"/>
        <w:rPr>
          <w:rFonts w:ascii="Palatino Linotype" w:hAnsi="Palatino Linotype" w:cs="Tahoma"/>
          <w:sz w:val="22"/>
          <w:szCs w:val="22"/>
          <w:lang w:val="es-ES"/>
        </w:rPr>
      </w:pPr>
      <w:r w:rsidRPr="00EC6E2B">
        <w:rPr>
          <w:rFonts w:ascii="Palatino Linotype" w:hAnsi="Palatino Linotype" w:cs="Tahoma"/>
          <w:sz w:val="22"/>
          <w:szCs w:val="22"/>
          <w:lang w:val="es-ES"/>
        </w:rPr>
        <w:t>Así, al tratarse de hechos negativos, es evidente que la información solicitada no puede fácticamente obrar en los archivos del Sujeto</w:t>
      </w:r>
      <w:r w:rsidRPr="00EC6E2B">
        <w:rPr>
          <w:rFonts w:ascii="Palatino Linotype" w:hAnsi="Palatino Linotype" w:cs="Tahoma"/>
          <w:b/>
          <w:sz w:val="22"/>
          <w:szCs w:val="22"/>
          <w:lang w:val="es-ES"/>
        </w:rPr>
        <w:t xml:space="preserve"> </w:t>
      </w:r>
      <w:r w:rsidRPr="00EC6E2B">
        <w:rPr>
          <w:rFonts w:ascii="Palatino Linotype" w:hAnsi="Palatino Linotype" w:cs="Tahoma"/>
          <w:sz w:val="22"/>
          <w:szCs w:val="22"/>
          <w:lang w:val="es-ES"/>
        </w:rPr>
        <w:t>Obligado, ya que no puede probarse por ser lógica y materialmente imposible; asimismo, no se trata de un caso por el cual la negación del hecho implique la afirmación del mismo, simplemente se está ante una notoria y evidente inexistencia fáctica de la información solicitada.</w:t>
      </w:r>
    </w:p>
    <w:p w:rsidRPr="00EC6E2B" w:rsidR="00506DD0" w:rsidP="00EC6E2B" w:rsidRDefault="00506DD0" w14:paraId="6EC1C318" w14:textId="77777777">
      <w:pPr>
        <w:tabs>
          <w:tab w:val="left" w:pos="4962"/>
        </w:tabs>
        <w:spacing w:line="360" w:lineRule="auto"/>
        <w:contextualSpacing/>
        <w:jc w:val="both"/>
        <w:rPr>
          <w:rFonts w:ascii="Palatino Linotype" w:hAnsi="Palatino Linotype" w:cs="Tahoma"/>
          <w:sz w:val="22"/>
          <w:szCs w:val="22"/>
        </w:rPr>
      </w:pPr>
    </w:p>
    <w:p w:rsidRPr="00EC6E2B" w:rsidR="00506DD0" w:rsidP="00EC6E2B" w:rsidRDefault="00506DD0" w14:paraId="55F090BF" w14:textId="77777777">
      <w:pPr>
        <w:tabs>
          <w:tab w:val="left" w:pos="4962"/>
        </w:tabs>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t>En relación con lo anterior, se entiende que el Sujeto Obligado se encuentra imposibilitado de hacer entrega de la información específica que solicita el Particular, en razón de que esta no obra en sus archivos,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Pr="00EC6E2B" w:rsidR="00BC57D2" w:rsidP="00EC6E2B" w:rsidRDefault="00BC57D2" w14:paraId="4A274A8F" w14:textId="77777777">
      <w:pPr>
        <w:tabs>
          <w:tab w:val="left" w:pos="4962"/>
        </w:tabs>
        <w:spacing w:line="360" w:lineRule="auto"/>
        <w:contextualSpacing/>
        <w:jc w:val="both"/>
        <w:rPr>
          <w:rFonts w:ascii="Palatino Linotype" w:hAnsi="Palatino Linotype" w:cs="Tahoma"/>
          <w:sz w:val="22"/>
          <w:szCs w:val="22"/>
        </w:rPr>
      </w:pPr>
    </w:p>
    <w:p w:rsidRPr="00EC6E2B" w:rsidR="00BC57D2" w:rsidP="00EC6E2B" w:rsidRDefault="00BC57D2" w14:paraId="21ADA896" w14:textId="07EE97AA">
      <w:pPr>
        <w:tabs>
          <w:tab w:val="left" w:pos="4962"/>
        </w:tabs>
        <w:spacing w:line="360" w:lineRule="auto"/>
        <w:contextualSpacing/>
        <w:jc w:val="both"/>
        <w:rPr>
          <w:rFonts w:ascii="Palatino Linotype" w:hAnsi="Palatino Linotype" w:cs="Tahoma"/>
          <w:sz w:val="22"/>
          <w:szCs w:val="22"/>
        </w:rPr>
      </w:pPr>
      <w:r w:rsidRPr="00EC6E2B">
        <w:rPr>
          <w:rFonts w:ascii="Palatino Linotype" w:hAnsi="Palatino Linotype" w:cs="Tahoma"/>
          <w:sz w:val="22"/>
          <w:szCs w:val="22"/>
        </w:rPr>
        <w:lastRenderedPageBreak/>
        <w:t xml:space="preserve">En atención a todo lo antes expuesto, es dable </w:t>
      </w:r>
      <w:r w:rsidRPr="00EC6E2B">
        <w:rPr>
          <w:rFonts w:ascii="Palatino Linotype" w:hAnsi="Palatino Linotype" w:cs="Tahoma"/>
          <w:b/>
          <w:sz w:val="22"/>
          <w:szCs w:val="22"/>
        </w:rPr>
        <w:t>MODIFICAR</w:t>
      </w:r>
      <w:r w:rsidRPr="00EC6E2B">
        <w:rPr>
          <w:rFonts w:ascii="Palatino Linotype" w:hAnsi="Palatino Linotype" w:cs="Tahoma"/>
          <w:sz w:val="22"/>
          <w:szCs w:val="22"/>
        </w:rPr>
        <w:t xml:space="preserve"> la respuesta inicial, a fin de que el Sujeto Obligado entregué el acta entregada en respuesta de forma completa, clara y en versión pública correcta; asimismo </w:t>
      </w:r>
      <w:r w:rsidRPr="00EC6E2B">
        <w:rPr>
          <w:rFonts w:ascii="Palatino Linotype" w:hAnsi="Palatino Linotype" w:eastAsia="Calibri" w:cs="Tahoma"/>
          <w:sz w:val="22"/>
          <w:szCs w:val="22"/>
          <w:lang w:eastAsia="en-US"/>
        </w:rPr>
        <w:t xml:space="preserve">el Sujeto Obligado deberá entregar la información en versión pública, </w:t>
      </w:r>
      <w:r w:rsidRPr="00EC6E2B">
        <w:rPr>
          <w:rFonts w:ascii="Palatino Linotype" w:hAnsi="Palatino Linotype" w:eastAsia="Calibri" w:cs="Tahoma"/>
          <w:bCs/>
          <w:iCs/>
          <w:sz w:val="22"/>
          <w:szCs w:val="22"/>
          <w:lang w:eastAsia="es-ES_tradnl"/>
        </w:rPr>
        <w:t>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EC6E2B" w:rsidR="000A2EBE" w:rsidP="00EC6E2B" w:rsidRDefault="000A2EBE" w14:paraId="4252B096" w14:textId="77777777">
      <w:pPr>
        <w:spacing w:line="360" w:lineRule="auto"/>
        <w:contextualSpacing/>
        <w:jc w:val="both"/>
        <w:rPr>
          <w:rFonts w:ascii="Palatino Linotype" w:hAnsi="Palatino Linotype" w:eastAsia="Calibri" w:cs="Tahoma"/>
          <w:b/>
          <w:sz w:val="22"/>
          <w:szCs w:val="22"/>
          <w:lang w:eastAsia="es-ES_tradnl"/>
        </w:rPr>
      </w:pPr>
    </w:p>
    <w:p w:rsidRPr="00EC6E2B" w:rsidR="00BC57D2" w:rsidP="00EC6E2B" w:rsidRDefault="00BC57D2" w14:paraId="66CC0195" w14:textId="77777777">
      <w:pPr>
        <w:spacing w:line="360" w:lineRule="auto"/>
        <w:contextualSpacing/>
        <w:jc w:val="both"/>
        <w:rPr>
          <w:rFonts w:ascii="Palatino Linotype" w:hAnsi="Palatino Linotype" w:cs="Tahoma"/>
          <w:b/>
          <w:bCs/>
          <w:sz w:val="22"/>
          <w:szCs w:val="22"/>
        </w:rPr>
      </w:pPr>
      <w:r w:rsidRPr="00EC6E2B">
        <w:rPr>
          <w:rFonts w:ascii="Palatino Linotype" w:hAnsi="Palatino Linotype" w:cs="Tahoma"/>
          <w:b/>
          <w:bCs/>
          <w:sz w:val="22"/>
          <w:szCs w:val="22"/>
        </w:rPr>
        <w:t>SEXTO. Versión pública.</w:t>
      </w:r>
    </w:p>
    <w:p w:rsidRPr="00EC6E2B" w:rsidR="009D46F0" w:rsidP="00EC6E2B" w:rsidRDefault="009D46F0" w14:paraId="60152503" w14:textId="77777777">
      <w:pPr>
        <w:spacing w:line="360" w:lineRule="auto"/>
        <w:contextualSpacing/>
        <w:jc w:val="both"/>
        <w:rPr>
          <w:rFonts w:ascii="Palatino Linotype" w:hAnsi="Palatino Linotype" w:eastAsia="Calibri" w:cs="Tahoma"/>
          <w:sz w:val="22"/>
          <w:szCs w:val="22"/>
          <w:lang w:eastAsia="es-ES_tradnl"/>
        </w:rPr>
      </w:pPr>
    </w:p>
    <w:p w:rsidRPr="00EC6E2B" w:rsidR="009D46F0" w:rsidP="00EC6E2B" w:rsidRDefault="009D46F0" w14:paraId="2639C606" w14:textId="77777777">
      <w:pPr>
        <w:spacing w:line="360" w:lineRule="auto"/>
        <w:contextualSpacing/>
        <w:jc w:val="both"/>
        <w:rPr>
          <w:rFonts w:ascii="Palatino Linotype" w:hAnsi="Palatino Linotype" w:eastAsia="Calibri" w:cs="Tahoma"/>
          <w:sz w:val="22"/>
          <w:szCs w:val="22"/>
          <w:lang w:eastAsia="es-ES_tradnl"/>
        </w:rPr>
      </w:pPr>
      <w:r w:rsidRPr="00EC6E2B">
        <w:rPr>
          <w:rFonts w:ascii="Palatino Linotype" w:hAnsi="Palatino Linotype" w:eastAsia="Calibri" w:cs="Tahoma"/>
          <w:sz w:val="22"/>
          <w:szCs w:val="22"/>
          <w:lang w:eastAsia="es-ES_tradnl"/>
        </w:rPr>
        <w:t>Toda vez que los documentos que se ordena entregar puedan contener datos susceptibles de ser clasificados, el Sujeto Obligado previo a la entrega al Recurrente, deberá llevar a cabo la revisión de los mismos y para la entrega en versión pública, deberá ser autorizada por el Comité de Transparencia, en donde se funde y motive la clasificación de la información eliminada, de conformidad con lo previsto 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rsidRPr="00EC6E2B" w:rsidR="009D46F0" w:rsidP="00EC6E2B" w:rsidRDefault="009D46F0" w14:paraId="116E972B" w14:textId="77777777">
      <w:pPr>
        <w:spacing w:line="360" w:lineRule="auto"/>
        <w:contextualSpacing/>
        <w:jc w:val="both"/>
        <w:rPr>
          <w:rFonts w:ascii="Palatino Linotype" w:hAnsi="Palatino Linotype" w:eastAsia="Calibri" w:cs="Tahoma"/>
          <w:sz w:val="22"/>
          <w:szCs w:val="22"/>
          <w:lang w:eastAsia="es-ES_tradnl"/>
        </w:rPr>
      </w:pPr>
    </w:p>
    <w:p w:rsidRPr="00EC6E2B" w:rsidR="009D46F0" w:rsidP="00EC6E2B" w:rsidRDefault="009D46F0" w14:paraId="5AAA0EEE" w14:textId="0DE35541">
      <w:pPr>
        <w:spacing w:line="360" w:lineRule="auto"/>
        <w:contextualSpacing/>
        <w:jc w:val="both"/>
        <w:rPr>
          <w:rFonts w:ascii="Palatino Linotype" w:hAnsi="Palatino Linotype" w:eastAsia="Calibri" w:cs="Tahoma"/>
          <w:sz w:val="22"/>
          <w:szCs w:val="22"/>
          <w:lang w:eastAsia="es-ES_tradnl"/>
        </w:rPr>
      </w:pPr>
      <w:r w:rsidRPr="00EC6E2B">
        <w:rPr>
          <w:rFonts w:ascii="Palatino Linotype" w:hAnsi="Palatino Linotype" w:eastAsia="Calibri" w:cs="Tahoma"/>
          <w:sz w:val="22"/>
          <w:szCs w:val="22"/>
          <w:lang w:eastAsia="es-ES_tradnl"/>
        </w:rPr>
        <w:t>De tal suerte que, los únicos datos que pueden eliminarse son aquellos que únicamente guardan relevancia con la vida privada de los servidores públicos tales como domicilios personales o cualquier dato de contacto o para notificaciones, así como calificaciones, nombres de alumnos</w:t>
      </w:r>
      <w:r w:rsidRPr="00EC6E2B" w:rsidR="00BC57D2">
        <w:rPr>
          <w:rFonts w:ascii="Palatino Linotype" w:hAnsi="Palatino Linotype" w:eastAsia="Calibri" w:cs="Tahoma"/>
          <w:sz w:val="22"/>
          <w:szCs w:val="22"/>
          <w:lang w:eastAsia="es-ES_tradnl"/>
        </w:rPr>
        <w:t xml:space="preserve"> que no realicen actos de autoridad</w:t>
      </w:r>
      <w:r w:rsidRPr="00EC6E2B">
        <w:rPr>
          <w:rFonts w:ascii="Palatino Linotype" w:hAnsi="Palatino Linotype" w:eastAsia="Calibri" w:cs="Tahoma"/>
          <w:sz w:val="22"/>
          <w:szCs w:val="22"/>
          <w:lang w:eastAsia="es-ES_tradnl"/>
        </w:rPr>
        <w:t>, etc.</w:t>
      </w:r>
    </w:p>
    <w:p w:rsidRPr="00EC6E2B" w:rsidR="00BC57D2" w:rsidP="00EC6E2B" w:rsidRDefault="00BC57D2" w14:paraId="4F7B4EAF" w14:textId="77777777">
      <w:pPr>
        <w:spacing w:line="360" w:lineRule="auto"/>
        <w:contextualSpacing/>
        <w:jc w:val="both"/>
        <w:rPr>
          <w:rFonts w:ascii="Palatino Linotype" w:hAnsi="Palatino Linotype" w:cs="Tahoma"/>
          <w:b/>
          <w:sz w:val="22"/>
          <w:szCs w:val="22"/>
        </w:rPr>
      </w:pPr>
    </w:p>
    <w:p w:rsidRPr="00EC6E2B" w:rsidR="00BC57D2" w:rsidP="00EC6E2B" w:rsidRDefault="00BC57D2" w14:paraId="17DA2207" w14:textId="77777777">
      <w:pPr>
        <w:spacing w:line="360" w:lineRule="auto"/>
        <w:contextualSpacing/>
        <w:jc w:val="both"/>
        <w:rPr>
          <w:rFonts w:ascii="Palatino Linotype" w:hAnsi="Palatino Linotype" w:cs="Tahoma"/>
          <w:b/>
          <w:sz w:val="22"/>
          <w:szCs w:val="22"/>
        </w:rPr>
      </w:pPr>
      <w:r w:rsidRPr="00EC6E2B">
        <w:rPr>
          <w:rFonts w:ascii="Palatino Linotype" w:hAnsi="Palatino Linotype" w:cs="Tahoma"/>
          <w:b/>
          <w:sz w:val="22"/>
          <w:szCs w:val="22"/>
        </w:rPr>
        <w:t xml:space="preserve">SÉPTIMO. Decisión. </w:t>
      </w:r>
    </w:p>
    <w:p w:rsidRPr="00EC6E2B" w:rsidR="00BC57D2" w:rsidP="00EC6E2B" w:rsidRDefault="00BC57D2" w14:paraId="265833F2" w14:textId="77777777">
      <w:pPr>
        <w:spacing w:line="360" w:lineRule="auto"/>
        <w:contextualSpacing/>
        <w:jc w:val="both"/>
        <w:rPr>
          <w:rFonts w:ascii="Palatino Linotype" w:hAnsi="Palatino Linotype" w:cs="Tahoma"/>
          <w:sz w:val="22"/>
          <w:szCs w:val="22"/>
        </w:rPr>
      </w:pPr>
    </w:p>
    <w:p w:rsidRPr="00EC6E2B" w:rsidR="00BC57D2" w:rsidP="00EC6E2B" w:rsidRDefault="00BC57D2" w14:paraId="20CD96BE" w14:textId="08C635DA">
      <w:pPr>
        <w:autoSpaceDE w:val="0"/>
        <w:autoSpaceDN w:val="0"/>
        <w:adjustRightInd w:val="0"/>
        <w:spacing w:line="360" w:lineRule="auto"/>
        <w:contextualSpacing/>
        <w:jc w:val="both"/>
        <w:rPr>
          <w:rFonts w:ascii="Palatino Linotype" w:hAnsi="Palatino Linotype" w:cs="Tahoma"/>
          <w:bCs/>
          <w:iCs/>
          <w:sz w:val="22"/>
          <w:szCs w:val="22"/>
        </w:rPr>
      </w:pPr>
      <w:r w:rsidRPr="00EC6E2B">
        <w:rPr>
          <w:rFonts w:ascii="Palatino Linotype" w:hAnsi="Palatino Linotype" w:cs="Arial"/>
          <w:sz w:val="22"/>
          <w:szCs w:val="22"/>
        </w:rPr>
        <w:lastRenderedPageBreak/>
        <w:t xml:space="preserve">De acuerdo con lo expuesto y, </w:t>
      </w:r>
      <w:r w:rsidRPr="00EC6E2B">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EC6E2B">
        <w:rPr>
          <w:rFonts w:ascii="Palatino Linotype" w:hAnsi="Palatino Linotype" w:cs="Tahoma"/>
          <w:b/>
          <w:sz w:val="22"/>
          <w:szCs w:val="22"/>
        </w:rPr>
        <w:t>MODIFICAR</w:t>
      </w:r>
      <w:r w:rsidRPr="00EC6E2B">
        <w:rPr>
          <w:rFonts w:ascii="Palatino Linotype" w:hAnsi="Palatino Linotype" w:cs="Tahoma"/>
          <w:sz w:val="22"/>
          <w:szCs w:val="22"/>
        </w:rPr>
        <w:t xml:space="preserve"> la respuesta del </w:t>
      </w:r>
      <w:r w:rsidRPr="00EC6E2B">
        <w:rPr>
          <w:rFonts w:ascii="Palatino Linotype" w:hAnsi="Palatino Linotype" w:cs="Tahoma"/>
          <w:b/>
          <w:bCs/>
          <w:sz w:val="22"/>
          <w:szCs w:val="22"/>
        </w:rPr>
        <w:t>Universidad Autónoma del Estado de México</w:t>
      </w:r>
      <w:r w:rsidRPr="00EC6E2B">
        <w:rPr>
          <w:rFonts w:ascii="Palatino Linotype" w:hAnsi="Palatino Linotype" w:cs="Tahoma"/>
          <w:sz w:val="22"/>
          <w:szCs w:val="22"/>
        </w:rPr>
        <w:t xml:space="preserve"> y </w:t>
      </w:r>
      <w:r w:rsidRPr="00EC6E2B">
        <w:rPr>
          <w:rFonts w:ascii="Palatino Linotype" w:hAnsi="Palatino Linotype" w:cs="Tahoma"/>
          <w:b/>
          <w:sz w:val="22"/>
          <w:szCs w:val="22"/>
        </w:rPr>
        <w:t xml:space="preserve">ORDENAR </w:t>
      </w:r>
      <w:r w:rsidRPr="00EC6E2B">
        <w:rPr>
          <w:rFonts w:ascii="Palatino Linotype" w:hAnsi="Palatino Linotype" w:cs="Tahoma"/>
          <w:sz w:val="22"/>
          <w:szCs w:val="22"/>
        </w:rPr>
        <w:t xml:space="preserve">al Sujeto Obligado a efecto de que entregue el acta entregada en respuesta de forma clara, completa y en versión pública correcta. </w:t>
      </w:r>
    </w:p>
    <w:p w:rsidRPr="00EC6E2B" w:rsidR="00BC57D2" w:rsidP="00EC6E2B" w:rsidRDefault="00BC57D2" w14:paraId="0A1CC9F9" w14:textId="77777777">
      <w:pPr>
        <w:spacing w:line="360" w:lineRule="auto"/>
        <w:contextualSpacing/>
        <w:jc w:val="both"/>
        <w:rPr>
          <w:rFonts w:ascii="Palatino Linotype" w:hAnsi="Palatino Linotype" w:cs="Tahoma"/>
          <w:sz w:val="22"/>
          <w:szCs w:val="22"/>
        </w:rPr>
      </w:pPr>
    </w:p>
    <w:p w:rsidRPr="00EC6E2B" w:rsidR="00BC57D2" w:rsidP="00EC6E2B" w:rsidRDefault="00BC57D2" w14:paraId="0D7D0BDC" w14:textId="77777777">
      <w:pPr>
        <w:spacing w:line="360" w:lineRule="auto"/>
        <w:contextualSpacing/>
        <w:jc w:val="both"/>
        <w:rPr>
          <w:rFonts w:ascii="Palatino Linotype" w:hAnsi="Palatino Linotype"/>
          <w:b/>
          <w:bCs/>
          <w:iCs/>
          <w:sz w:val="22"/>
          <w:szCs w:val="22"/>
          <w:u w:val="single"/>
          <w:lang w:val="es-ES"/>
        </w:rPr>
      </w:pPr>
      <w:r w:rsidRPr="00EC6E2B">
        <w:rPr>
          <w:rFonts w:ascii="Palatino Linotype" w:hAnsi="Palatino Linotype"/>
          <w:b/>
          <w:bCs/>
          <w:iCs/>
          <w:sz w:val="22"/>
          <w:szCs w:val="22"/>
          <w:u w:val="single"/>
          <w:lang w:val="es-ES"/>
        </w:rPr>
        <w:t>Términos de la Resolución para conocimiento de la Particular.</w:t>
      </w:r>
    </w:p>
    <w:p w:rsidRPr="00EC6E2B" w:rsidR="00BC57D2" w:rsidP="00EC6E2B" w:rsidRDefault="00BC57D2" w14:paraId="113CA575" w14:textId="77777777">
      <w:pPr>
        <w:spacing w:line="360" w:lineRule="auto"/>
        <w:contextualSpacing/>
        <w:jc w:val="both"/>
        <w:rPr>
          <w:rFonts w:ascii="Palatino Linotype" w:hAnsi="Palatino Linotype"/>
          <w:sz w:val="22"/>
          <w:szCs w:val="22"/>
        </w:rPr>
      </w:pPr>
    </w:p>
    <w:p w:rsidRPr="00EC6E2B" w:rsidR="00BC57D2" w:rsidP="00EC6E2B" w:rsidRDefault="00BC57D2" w14:paraId="5EA42543" w14:textId="5C7FFA4F">
      <w:pPr>
        <w:spacing w:line="360" w:lineRule="auto"/>
        <w:contextualSpacing/>
        <w:jc w:val="both"/>
        <w:rPr>
          <w:rFonts w:ascii="Palatino Linotype" w:hAnsi="Palatino Linotype"/>
          <w:sz w:val="22"/>
          <w:szCs w:val="22"/>
          <w:u w:val="single"/>
        </w:rPr>
      </w:pPr>
      <w:r w:rsidRPr="00EC6E2B">
        <w:rPr>
          <w:rFonts w:ascii="Palatino Linotype" w:hAnsi="Palatino Linotype"/>
          <w:sz w:val="22"/>
          <w:szCs w:val="22"/>
          <w:u w:val="single"/>
        </w:rPr>
        <w:t>Este Organismo Garante, determinó darle la razón, pues el Sujeto Obligado en respuesta entregó una acta de la que se no se ofrecen suficientes elementos de certeza para determinar que esta completa, asimismo, en la versión pública se debió dejar visible el nombre de los consejeros alumnos. Se debe dejar claro que en informe justificado el Sujeto Obligado señaló el lugar en el que en el documento se observan los nombres de quienes autorizaron a la persona identificada en la solicitud para dar clases; por tanto, será necesario la entrega de dicha acta, esta vez de forma clara, completa y en versión pública correcta.</w:t>
      </w:r>
    </w:p>
    <w:p w:rsidRPr="00EC6E2B" w:rsidR="00BC57D2" w:rsidP="00EC6E2B" w:rsidRDefault="00BC57D2" w14:paraId="44CF688D" w14:textId="77777777">
      <w:pPr>
        <w:spacing w:line="360" w:lineRule="auto"/>
        <w:contextualSpacing/>
        <w:jc w:val="both"/>
        <w:rPr>
          <w:rFonts w:ascii="Palatino Linotype" w:hAnsi="Palatino Linotype"/>
          <w:sz w:val="22"/>
          <w:szCs w:val="22"/>
          <w:u w:val="single"/>
        </w:rPr>
      </w:pPr>
    </w:p>
    <w:p w:rsidRPr="00EC6E2B" w:rsidR="00BC57D2" w:rsidP="00EC6E2B" w:rsidRDefault="00BC57D2" w14:paraId="63EAB413" w14:textId="73B5F5EE">
      <w:pPr>
        <w:spacing w:line="360" w:lineRule="auto"/>
        <w:contextualSpacing/>
        <w:jc w:val="both"/>
        <w:rPr>
          <w:rFonts w:ascii="Palatino Linotype" w:hAnsi="Palatino Linotype"/>
          <w:sz w:val="22"/>
          <w:szCs w:val="22"/>
          <w:u w:val="single"/>
        </w:rPr>
      </w:pPr>
      <w:r w:rsidRPr="00EC6E2B">
        <w:rPr>
          <w:rFonts w:ascii="Palatino Linotype" w:hAnsi="Palatino Linotype"/>
          <w:sz w:val="22"/>
          <w:szCs w:val="22"/>
          <w:u w:val="single"/>
        </w:rPr>
        <w:t xml:space="preserve">Es importante mencionar que el Sujeto Obligado indicó que el acta no tiene anexos, ante lo cual, este Organismo Garante no cuenta con facultades para dudar de la veracidad de lo manifestado por el Sujeto Obligado, ya que son hechos negativos; sin embargo, se dejan a salvo sus derechos para que en una solicitud posterior, solicite la documentación a la que desee acceder, siempre y cuando así corresponda a sus intereses. </w:t>
      </w:r>
    </w:p>
    <w:p w:rsidRPr="00EC6E2B" w:rsidR="00BC57D2" w:rsidP="00EC6E2B" w:rsidRDefault="00BC57D2" w14:paraId="5A36582D" w14:textId="77777777">
      <w:pPr>
        <w:spacing w:line="360" w:lineRule="auto"/>
        <w:contextualSpacing/>
        <w:jc w:val="both"/>
        <w:rPr>
          <w:rFonts w:ascii="Palatino Linotype" w:hAnsi="Palatino Linotype"/>
          <w:sz w:val="22"/>
          <w:szCs w:val="22"/>
          <w:u w:val="single"/>
        </w:rPr>
      </w:pPr>
    </w:p>
    <w:p w:rsidRPr="00EC6E2B" w:rsidR="00BC57D2" w:rsidP="00EC6E2B" w:rsidRDefault="00BC57D2" w14:paraId="71E19235" w14:textId="77777777">
      <w:pPr>
        <w:spacing w:line="360" w:lineRule="auto"/>
        <w:contextualSpacing/>
        <w:jc w:val="both"/>
        <w:rPr>
          <w:rFonts w:ascii="Palatino Linotype" w:hAnsi="Palatino Linotype"/>
          <w:sz w:val="22"/>
          <w:szCs w:val="22"/>
          <w:u w:val="single"/>
        </w:rPr>
      </w:pPr>
      <w:r w:rsidRPr="00EC6E2B">
        <w:rPr>
          <w:rFonts w:ascii="Palatino Linotype" w:hAnsi="Palatino Linotype"/>
          <w:sz w:val="22"/>
          <w:szCs w:val="22"/>
          <w:u w:val="single"/>
        </w:rPr>
        <w:t xml:space="preserve">Cabe señalar que lo ordenado puede tener datos personales confidenciales, por lo que se deberá hacer entrega de la información en versión pública acompaña del acuerdo que para tales efectos, emita el Comité de Transparencia del Sujeto Obligado. </w:t>
      </w:r>
    </w:p>
    <w:p w:rsidRPr="00EC6E2B" w:rsidR="00BC57D2" w:rsidP="00EC6E2B" w:rsidRDefault="00BC57D2" w14:paraId="75B2EF9D" w14:textId="77777777">
      <w:pPr>
        <w:spacing w:line="360" w:lineRule="auto"/>
        <w:contextualSpacing/>
        <w:jc w:val="both"/>
        <w:rPr>
          <w:rFonts w:ascii="Palatino Linotype" w:hAnsi="Palatino Linotype"/>
          <w:iCs/>
          <w:sz w:val="22"/>
          <w:szCs w:val="22"/>
          <w:u w:val="single"/>
          <w:lang w:val="es-ES"/>
        </w:rPr>
      </w:pPr>
    </w:p>
    <w:p w:rsidRPr="00EC6E2B" w:rsidR="00BC57D2" w:rsidP="00EC6E2B" w:rsidRDefault="00BC57D2" w14:paraId="6C9F5DAF" w14:textId="77777777">
      <w:pPr>
        <w:spacing w:line="360" w:lineRule="auto"/>
        <w:contextualSpacing/>
        <w:jc w:val="both"/>
        <w:rPr>
          <w:rFonts w:ascii="Palatino Linotype" w:hAnsi="Palatino Linotype"/>
          <w:iCs/>
          <w:sz w:val="22"/>
          <w:szCs w:val="22"/>
          <w:u w:val="single"/>
          <w:lang w:val="es-ES"/>
        </w:rPr>
      </w:pPr>
      <w:r w:rsidRPr="00EC6E2B">
        <w:rPr>
          <w:rFonts w:ascii="Palatino Linotype" w:hAnsi="Palatino Linotype"/>
          <w:iCs/>
          <w:sz w:val="22"/>
          <w:szCs w:val="22"/>
          <w:u w:val="single"/>
          <w:lang w:val="es-ES"/>
        </w:rPr>
        <w:lastRenderedPageBreak/>
        <w:t>La labor del INFOEM, es apoyar a la población para acceder a la información pública y garantizar la protección de sus datos personales.</w:t>
      </w:r>
    </w:p>
    <w:p w:rsidRPr="00EC6E2B" w:rsidR="00BC57D2" w:rsidP="00EC6E2B" w:rsidRDefault="00BC57D2" w14:paraId="38D9E1F5" w14:textId="77777777">
      <w:pPr>
        <w:spacing w:line="360" w:lineRule="auto"/>
        <w:contextualSpacing/>
        <w:jc w:val="both"/>
        <w:rPr>
          <w:rFonts w:ascii="Palatino Linotype" w:hAnsi="Palatino Linotype"/>
          <w:iCs/>
          <w:sz w:val="22"/>
          <w:szCs w:val="22"/>
          <w:u w:val="single"/>
          <w:lang w:val="es-ES"/>
        </w:rPr>
      </w:pPr>
    </w:p>
    <w:p w:rsidRPr="00EC6E2B" w:rsidR="00BC57D2" w:rsidP="00EC6E2B" w:rsidRDefault="00BC57D2" w14:paraId="19BE56B0" w14:textId="77777777">
      <w:pPr>
        <w:spacing w:line="360" w:lineRule="auto"/>
        <w:contextualSpacing/>
        <w:jc w:val="both"/>
        <w:rPr>
          <w:rFonts w:ascii="Palatino Linotype" w:hAnsi="Palatino Linotype"/>
          <w:bCs/>
          <w:sz w:val="22"/>
          <w:szCs w:val="22"/>
        </w:rPr>
      </w:pPr>
      <w:r w:rsidRPr="00EC6E2B">
        <w:rPr>
          <w:rFonts w:ascii="Palatino Linotype" w:hAnsi="Palatino Linotype"/>
          <w:bCs/>
          <w:sz w:val="22"/>
          <w:szCs w:val="22"/>
        </w:rPr>
        <w:t>Por lo expuesto y fundado, este Pleno:</w:t>
      </w:r>
    </w:p>
    <w:p w:rsidRPr="00EC6E2B" w:rsidR="00BC57D2" w:rsidP="00EC6E2B" w:rsidRDefault="00BC57D2" w14:paraId="361059E2" w14:textId="77777777">
      <w:pPr>
        <w:spacing w:line="360" w:lineRule="auto"/>
        <w:contextualSpacing/>
        <w:jc w:val="both"/>
        <w:rPr>
          <w:rFonts w:ascii="Palatino Linotype" w:hAnsi="Palatino Linotype" w:eastAsia="Calibri" w:cs="Tahoma"/>
          <w:bCs/>
          <w:sz w:val="22"/>
          <w:szCs w:val="22"/>
          <w:lang w:eastAsia="en-US"/>
        </w:rPr>
      </w:pPr>
    </w:p>
    <w:p w:rsidRPr="00EC6E2B" w:rsidR="00BC57D2" w:rsidP="00EC6E2B" w:rsidRDefault="00BC57D2" w14:paraId="2C54F291" w14:textId="77777777">
      <w:pPr>
        <w:spacing w:line="360" w:lineRule="auto"/>
        <w:contextualSpacing/>
        <w:jc w:val="center"/>
        <w:rPr>
          <w:rFonts w:ascii="Palatino Linotype" w:hAnsi="Palatino Linotype" w:eastAsia="Calibri" w:cs="Tahoma"/>
          <w:b/>
          <w:bCs/>
          <w:sz w:val="22"/>
          <w:szCs w:val="22"/>
          <w:lang w:eastAsia="en-US"/>
        </w:rPr>
      </w:pPr>
      <w:r w:rsidRPr="00EC6E2B">
        <w:rPr>
          <w:rFonts w:ascii="Palatino Linotype" w:hAnsi="Palatino Linotype" w:eastAsia="Calibri" w:cs="Tahoma"/>
          <w:b/>
          <w:bCs/>
          <w:sz w:val="22"/>
          <w:szCs w:val="22"/>
          <w:lang w:eastAsia="en-US"/>
        </w:rPr>
        <w:t>R E S U E L V E</w:t>
      </w:r>
    </w:p>
    <w:p w:rsidRPr="00EC6E2B" w:rsidR="00BC57D2" w:rsidP="00EC6E2B" w:rsidRDefault="00BC57D2" w14:paraId="51EA78BF" w14:textId="77777777">
      <w:pPr>
        <w:spacing w:line="360" w:lineRule="auto"/>
        <w:contextualSpacing/>
        <w:jc w:val="center"/>
        <w:rPr>
          <w:rFonts w:ascii="Palatino Linotype" w:hAnsi="Palatino Linotype" w:cs="Tahoma"/>
          <w:b/>
          <w:bCs/>
          <w:sz w:val="22"/>
          <w:szCs w:val="22"/>
        </w:rPr>
      </w:pPr>
    </w:p>
    <w:p w:rsidRPr="00EC6E2B" w:rsidR="00BC57D2" w:rsidP="00EC6E2B" w:rsidRDefault="00BC57D2" w14:paraId="2B270996" w14:textId="5452A390">
      <w:pPr>
        <w:spacing w:line="360" w:lineRule="auto"/>
        <w:contextualSpacing/>
        <w:jc w:val="both"/>
        <w:rPr>
          <w:rFonts w:ascii="Palatino Linotype" w:hAnsi="Palatino Linotype" w:eastAsia="Calibri" w:cs="Tahoma"/>
          <w:bCs/>
          <w:sz w:val="22"/>
          <w:szCs w:val="22"/>
          <w:lang w:eastAsia="en-US"/>
        </w:rPr>
      </w:pPr>
      <w:r w:rsidRPr="00EC6E2B">
        <w:rPr>
          <w:rFonts w:ascii="Palatino Linotype" w:hAnsi="Palatino Linotype" w:cs="Tahoma"/>
          <w:b/>
          <w:bCs/>
          <w:sz w:val="22"/>
          <w:szCs w:val="22"/>
        </w:rPr>
        <w:t xml:space="preserve">PRIMERO. </w:t>
      </w:r>
      <w:r w:rsidRPr="00EC6E2B">
        <w:rPr>
          <w:rFonts w:ascii="Palatino Linotype" w:hAnsi="Palatino Linotype" w:cs="Tahoma"/>
          <w:bCs/>
          <w:sz w:val="22"/>
          <w:szCs w:val="22"/>
        </w:rPr>
        <w:t xml:space="preserve">Se </w:t>
      </w:r>
      <w:r w:rsidRPr="00EC6E2B">
        <w:rPr>
          <w:rFonts w:ascii="Palatino Linotype" w:hAnsi="Palatino Linotype" w:cs="Tahoma"/>
          <w:b/>
          <w:bCs/>
          <w:sz w:val="22"/>
          <w:szCs w:val="22"/>
        </w:rPr>
        <w:t>MODIFICA</w:t>
      </w:r>
      <w:r w:rsidRPr="00EC6E2B">
        <w:rPr>
          <w:rFonts w:ascii="Palatino Linotype" w:hAnsi="Palatino Linotype" w:cs="Tahoma"/>
          <w:bCs/>
          <w:sz w:val="22"/>
          <w:szCs w:val="22"/>
        </w:rPr>
        <w:t xml:space="preserve"> la respuesta entregada por el</w:t>
      </w:r>
      <w:r w:rsidRPr="00EC6E2B">
        <w:rPr>
          <w:rFonts w:ascii="Palatino Linotype" w:hAnsi="Palatino Linotype" w:cs="Tahoma"/>
          <w:sz w:val="22"/>
          <w:szCs w:val="22"/>
        </w:rPr>
        <w:t xml:space="preserve"> </w:t>
      </w:r>
      <w:r w:rsidRPr="00EC6E2B" w:rsidR="00015359">
        <w:rPr>
          <w:rFonts w:ascii="Palatino Linotype" w:hAnsi="Palatino Linotype" w:cs="Tahoma"/>
          <w:b/>
          <w:bCs/>
          <w:sz w:val="22"/>
          <w:szCs w:val="22"/>
        </w:rPr>
        <w:t>Universidad Autónoma del Estado de México</w:t>
      </w:r>
      <w:r w:rsidRPr="00EC6E2B" w:rsidR="00015359">
        <w:rPr>
          <w:rFonts w:ascii="Palatino Linotype" w:hAnsi="Palatino Linotype" w:cs="Tahoma"/>
          <w:bCs/>
          <w:sz w:val="22"/>
          <w:szCs w:val="22"/>
        </w:rPr>
        <w:t xml:space="preserve"> </w:t>
      </w:r>
      <w:r w:rsidRPr="00EC6E2B">
        <w:rPr>
          <w:rFonts w:ascii="Palatino Linotype" w:hAnsi="Palatino Linotype" w:cs="Tahoma"/>
          <w:bCs/>
          <w:sz w:val="22"/>
          <w:szCs w:val="22"/>
        </w:rPr>
        <w:t>a la solicitud de información</w:t>
      </w:r>
      <w:r w:rsidRPr="00EC6E2B">
        <w:rPr>
          <w:rFonts w:ascii="Palatino Linotype" w:hAnsi="Palatino Linotype"/>
          <w:b/>
          <w:bCs/>
          <w:sz w:val="22"/>
          <w:szCs w:val="22"/>
        </w:rPr>
        <w:t xml:space="preserve"> </w:t>
      </w:r>
      <w:r w:rsidRPr="00EC6E2B" w:rsidR="00015359">
        <w:rPr>
          <w:rFonts w:ascii="Palatino Linotype" w:hAnsi="Palatino Linotype" w:cs="Tahoma"/>
          <w:b/>
          <w:bCs/>
          <w:sz w:val="22"/>
          <w:szCs w:val="22"/>
        </w:rPr>
        <w:t xml:space="preserve">00619/UAEM/IP/2022 </w:t>
      </w:r>
      <w:r w:rsidRPr="00EC6E2B">
        <w:rPr>
          <w:rFonts w:ascii="Palatino Linotype" w:hAnsi="Palatino Linotype"/>
          <w:bCs/>
          <w:sz w:val="22"/>
          <w:szCs w:val="22"/>
        </w:rPr>
        <w:t xml:space="preserve">por resultar </w:t>
      </w:r>
      <w:r w:rsidRPr="00EC6E2B">
        <w:rPr>
          <w:rFonts w:ascii="Palatino Linotype" w:hAnsi="Palatino Linotype"/>
          <w:b/>
          <w:bCs/>
          <w:sz w:val="22"/>
          <w:szCs w:val="22"/>
        </w:rPr>
        <w:t>FUNDADAS</w:t>
      </w:r>
      <w:r w:rsidRPr="00EC6E2B">
        <w:rPr>
          <w:rFonts w:ascii="Palatino Linotype" w:hAnsi="Palatino Linotype" w:cs="Tahoma"/>
          <w:bCs/>
          <w:sz w:val="22"/>
          <w:szCs w:val="22"/>
        </w:rPr>
        <w:t xml:space="preserve"> </w:t>
      </w:r>
      <w:r w:rsidRPr="00EC6E2B">
        <w:rPr>
          <w:rFonts w:ascii="Palatino Linotype" w:hAnsi="Palatino Linotype" w:eastAsia="Calibri" w:cs="Tahoma"/>
          <w:bCs/>
          <w:sz w:val="22"/>
          <w:szCs w:val="22"/>
          <w:lang w:eastAsia="en-US"/>
        </w:rPr>
        <w:t xml:space="preserve">las razones o motivos de inconformidad hechos valer por el Recurrente en el Recurso de Revisión </w:t>
      </w:r>
      <w:r w:rsidRPr="00EC6E2B" w:rsidR="00015359">
        <w:rPr>
          <w:rFonts w:ascii="Palatino Linotype" w:hAnsi="Palatino Linotype" w:eastAsia="Calibri" w:cs="Tahoma"/>
          <w:b/>
          <w:bCs/>
          <w:sz w:val="22"/>
          <w:szCs w:val="22"/>
          <w:lang w:eastAsia="en-US"/>
        </w:rPr>
        <w:t>17116/INFOEM/IP/RR/2022</w:t>
      </w:r>
      <w:r w:rsidRPr="00EC6E2B">
        <w:rPr>
          <w:rFonts w:ascii="Palatino Linotype" w:hAnsi="Palatino Linotype" w:eastAsia="Calibri" w:cs="Tahoma"/>
          <w:b/>
          <w:bCs/>
          <w:sz w:val="22"/>
          <w:szCs w:val="22"/>
          <w:lang w:eastAsia="en-US"/>
        </w:rPr>
        <w:t>,</w:t>
      </w:r>
      <w:r w:rsidRPr="00EC6E2B">
        <w:rPr>
          <w:rFonts w:ascii="Palatino Linotype" w:hAnsi="Palatino Linotype" w:eastAsia="Calibri" w:cs="Tahoma"/>
          <w:bCs/>
          <w:sz w:val="22"/>
          <w:szCs w:val="22"/>
          <w:lang w:eastAsia="en-US"/>
        </w:rPr>
        <w:t xml:space="preserve"> en términos de los considerandos </w:t>
      </w:r>
      <w:r w:rsidRPr="00EC6E2B">
        <w:rPr>
          <w:rFonts w:ascii="Palatino Linotype" w:hAnsi="Palatino Linotype" w:eastAsia="Calibri" w:cs="Tahoma"/>
          <w:sz w:val="22"/>
          <w:szCs w:val="22"/>
          <w:lang w:eastAsia="en-US"/>
        </w:rPr>
        <w:t>QUINTO y SÉPTIMO</w:t>
      </w:r>
      <w:r w:rsidRPr="00EC6E2B">
        <w:rPr>
          <w:rFonts w:ascii="Palatino Linotype" w:hAnsi="Palatino Linotype" w:eastAsia="Calibri" w:cs="Tahoma"/>
          <w:bCs/>
          <w:sz w:val="22"/>
          <w:szCs w:val="22"/>
          <w:lang w:eastAsia="en-US"/>
        </w:rPr>
        <w:t xml:space="preserve"> de la presente Resolución.</w:t>
      </w:r>
    </w:p>
    <w:p w:rsidRPr="00EC6E2B" w:rsidR="00BC57D2" w:rsidP="00EC6E2B" w:rsidRDefault="00BC57D2" w14:paraId="13A77CF0" w14:textId="77777777">
      <w:pPr>
        <w:spacing w:line="360" w:lineRule="auto"/>
        <w:contextualSpacing/>
        <w:jc w:val="both"/>
        <w:rPr>
          <w:rFonts w:ascii="Palatino Linotype" w:hAnsi="Palatino Linotype" w:cs="Tahoma"/>
          <w:bCs/>
          <w:sz w:val="22"/>
          <w:szCs w:val="22"/>
        </w:rPr>
      </w:pPr>
    </w:p>
    <w:p w:rsidRPr="00EC6E2B" w:rsidR="00BC57D2" w:rsidP="00EC6E2B" w:rsidRDefault="00BC57D2" w14:paraId="1B70B491" w14:textId="2F2DA9FF">
      <w:pPr>
        <w:autoSpaceDE w:val="0"/>
        <w:autoSpaceDN w:val="0"/>
        <w:adjustRightInd w:val="0"/>
        <w:spacing w:line="360" w:lineRule="auto"/>
        <w:contextualSpacing/>
        <w:jc w:val="both"/>
        <w:rPr>
          <w:rFonts w:ascii="Palatino Linotype" w:hAnsi="Palatino Linotype" w:cs="Tahoma"/>
          <w:iCs/>
          <w:sz w:val="22"/>
          <w:szCs w:val="22"/>
        </w:rPr>
      </w:pPr>
      <w:r w:rsidRPr="00EC6E2B">
        <w:rPr>
          <w:rFonts w:ascii="Palatino Linotype" w:hAnsi="Palatino Linotype" w:cs="Tahoma"/>
          <w:b/>
          <w:bCs/>
          <w:sz w:val="22"/>
          <w:szCs w:val="22"/>
        </w:rPr>
        <w:t xml:space="preserve">SEGUNDO. </w:t>
      </w:r>
      <w:r w:rsidRPr="00EC6E2B">
        <w:rPr>
          <w:rFonts w:ascii="Palatino Linotype" w:hAnsi="Palatino Linotype" w:cs="Tahoma"/>
          <w:sz w:val="22"/>
          <w:szCs w:val="22"/>
        </w:rPr>
        <w:t xml:space="preserve">Se </w:t>
      </w:r>
      <w:r w:rsidRPr="00EC6E2B">
        <w:rPr>
          <w:rFonts w:ascii="Palatino Linotype" w:hAnsi="Palatino Linotype" w:cs="Tahoma"/>
          <w:b/>
          <w:sz w:val="22"/>
          <w:szCs w:val="22"/>
        </w:rPr>
        <w:t>ORDENA</w:t>
      </w:r>
      <w:r w:rsidRPr="00EC6E2B">
        <w:rPr>
          <w:rFonts w:ascii="Palatino Linotype" w:hAnsi="Palatino Linotype" w:cs="Tahoma"/>
          <w:bCs/>
          <w:sz w:val="22"/>
          <w:szCs w:val="22"/>
        </w:rPr>
        <w:t xml:space="preserve"> al</w:t>
      </w:r>
      <w:r w:rsidRPr="00EC6E2B">
        <w:rPr>
          <w:rFonts w:ascii="Palatino Linotype" w:hAnsi="Palatino Linotype" w:cs="Tahoma"/>
          <w:sz w:val="22"/>
          <w:szCs w:val="22"/>
        </w:rPr>
        <w:t xml:space="preserve"> </w:t>
      </w:r>
      <w:r w:rsidRPr="00EC6E2B" w:rsidR="00015359">
        <w:rPr>
          <w:rFonts w:ascii="Palatino Linotype" w:hAnsi="Palatino Linotype" w:cs="Tahoma"/>
          <w:b/>
          <w:bCs/>
          <w:sz w:val="22"/>
          <w:szCs w:val="22"/>
        </w:rPr>
        <w:t>Universidad Autónoma del Estado de México</w:t>
      </w:r>
      <w:r w:rsidRPr="00EC6E2B" w:rsidR="00015359">
        <w:rPr>
          <w:rFonts w:ascii="Palatino Linotype" w:hAnsi="Palatino Linotype" w:cs="Tahoma"/>
          <w:sz w:val="22"/>
          <w:szCs w:val="22"/>
        </w:rPr>
        <w:t xml:space="preserve"> </w:t>
      </w:r>
      <w:r w:rsidRPr="00EC6E2B">
        <w:rPr>
          <w:rFonts w:ascii="Palatino Linotype" w:hAnsi="Palatino Linotype" w:cs="Tahoma"/>
          <w:sz w:val="22"/>
          <w:szCs w:val="22"/>
        </w:rPr>
        <w:t>a efecto de que, remita</w:t>
      </w:r>
      <w:r w:rsidRPr="00EC6E2B">
        <w:rPr>
          <w:rFonts w:ascii="Palatino Linotype" w:hAnsi="Palatino Linotype" w:cs="Tahoma"/>
          <w:bCs/>
          <w:iCs/>
          <w:sz w:val="22"/>
          <w:szCs w:val="22"/>
        </w:rPr>
        <w:t xml:space="preserve"> a través del Sistema de Acceso a la Información Mexiquense (SAIMEX), </w:t>
      </w:r>
      <w:r w:rsidRPr="00EC6E2B" w:rsidR="00015359">
        <w:rPr>
          <w:rFonts w:ascii="Palatino Linotype" w:hAnsi="Palatino Linotype" w:cs="Tahoma"/>
          <w:bCs/>
          <w:iCs/>
          <w:sz w:val="22"/>
          <w:szCs w:val="22"/>
        </w:rPr>
        <w:t>en versión pública el acta del Consejo de Gobierno de la Facultad de Contaduría y Adminis</w:t>
      </w:r>
      <w:r w:rsidR="00C56E59">
        <w:rPr>
          <w:rFonts w:ascii="Palatino Linotype" w:hAnsi="Palatino Linotype" w:cs="Tahoma"/>
          <w:bCs/>
          <w:iCs/>
          <w:sz w:val="22"/>
          <w:szCs w:val="22"/>
        </w:rPr>
        <w:t>tración entregada en respuesta, en términos del Considerando Quinto de la presente resolución.</w:t>
      </w:r>
    </w:p>
    <w:p w:rsidRPr="00EC6E2B" w:rsidR="00BC57D2" w:rsidP="00EC6E2B" w:rsidRDefault="00BC57D2" w14:paraId="4DCBED0D" w14:textId="77777777">
      <w:pPr>
        <w:autoSpaceDE w:val="0"/>
        <w:autoSpaceDN w:val="0"/>
        <w:adjustRightInd w:val="0"/>
        <w:spacing w:line="360" w:lineRule="auto"/>
        <w:contextualSpacing/>
        <w:jc w:val="both"/>
        <w:rPr>
          <w:rFonts w:ascii="Palatino Linotype" w:hAnsi="Palatino Linotype" w:cs="Tahoma"/>
          <w:sz w:val="22"/>
          <w:szCs w:val="22"/>
          <w:lang w:val="es-ES"/>
        </w:rPr>
      </w:pPr>
    </w:p>
    <w:p w:rsidRPr="00EC6E2B" w:rsidR="00BC57D2" w:rsidP="00EC6E2B" w:rsidRDefault="00BC57D2" w14:paraId="2351E56A" w14:textId="77777777">
      <w:pPr>
        <w:spacing w:line="360" w:lineRule="auto"/>
        <w:contextualSpacing/>
        <w:jc w:val="both"/>
        <w:rPr>
          <w:rFonts w:ascii="Palatino Linotype" w:hAnsi="Palatino Linotype" w:eastAsia="Calibri" w:cs="Tahoma"/>
          <w:iCs/>
          <w:sz w:val="22"/>
          <w:szCs w:val="22"/>
          <w:lang w:val="es-ES" w:eastAsia="es-ES_tradnl"/>
        </w:rPr>
      </w:pPr>
      <w:r w:rsidRPr="00EC6E2B">
        <w:rPr>
          <w:rFonts w:ascii="Palatino Linotype" w:hAnsi="Palatino Linotype" w:eastAsia="Calibri" w:cs="Tahoma"/>
          <w:iCs/>
          <w:sz w:val="22"/>
          <w:szCs w:val="22"/>
          <w:lang w:val="es-ES" w:eastAsia="es-ES_tradnl"/>
        </w:rPr>
        <w:t>Junto con la versión pública; se deberá entregar el Acuerdo del Comité de Transparencia mediante el cual se funde y motive la eliminación de los datos, en términos de los artículos 49, fracciones II y VII, 132, 143, fracción I y 149 de la Ley de Transparencia y Acceso a la Información Pública del Estado de México y Municipios.</w:t>
      </w:r>
    </w:p>
    <w:p w:rsidRPr="00EC6E2B" w:rsidR="00BC57D2" w:rsidP="00EC6E2B" w:rsidRDefault="00BC57D2" w14:paraId="17DAD73F" w14:textId="77777777">
      <w:pPr>
        <w:spacing w:line="360" w:lineRule="auto"/>
        <w:contextualSpacing/>
        <w:jc w:val="both"/>
        <w:rPr>
          <w:rFonts w:ascii="Palatino Linotype" w:hAnsi="Palatino Linotype" w:eastAsia="Calibri" w:cs="Tahoma"/>
          <w:b/>
          <w:bCs/>
          <w:sz w:val="22"/>
          <w:szCs w:val="22"/>
          <w:lang w:eastAsia="en-US"/>
        </w:rPr>
      </w:pPr>
    </w:p>
    <w:p w:rsidRPr="00EC6E2B" w:rsidR="00BC57D2" w:rsidP="00EC6E2B" w:rsidRDefault="00BC57D2" w14:paraId="41804728" w14:textId="77777777">
      <w:pPr>
        <w:spacing w:line="360" w:lineRule="auto"/>
        <w:contextualSpacing/>
        <w:jc w:val="both"/>
        <w:rPr>
          <w:rFonts w:ascii="Palatino Linotype" w:hAnsi="Palatino Linotype" w:cs="Tahoma"/>
          <w:sz w:val="22"/>
          <w:szCs w:val="22"/>
        </w:rPr>
      </w:pPr>
      <w:r w:rsidRPr="00EC6E2B">
        <w:rPr>
          <w:rFonts w:ascii="Palatino Linotype" w:hAnsi="Palatino Linotype" w:eastAsia="Calibri" w:cs="Tahoma"/>
          <w:b/>
          <w:bCs/>
          <w:sz w:val="22"/>
          <w:szCs w:val="22"/>
          <w:lang w:eastAsia="en-US"/>
        </w:rPr>
        <w:t xml:space="preserve">TERCERO. </w:t>
      </w:r>
      <w:r w:rsidRPr="00EC6E2B">
        <w:rPr>
          <w:rFonts w:ascii="Palatino Linotype" w:hAnsi="Palatino Linotype" w:cs="Tahoma"/>
          <w:b/>
          <w:sz w:val="22"/>
          <w:szCs w:val="22"/>
        </w:rPr>
        <w:t xml:space="preserve">NOTIFÍQUESE </w:t>
      </w:r>
      <w:r w:rsidRPr="00EC6E2B">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EC6E2B">
        <w:rPr>
          <w:rFonts w:ascii="Palatino Linotype" w:hAnsi="Palatino Linotype" w:cs="Tahoma"/>
          <w:sz w:val="22"/>
          <w:szCs w:val="22"/>
        </w:rPr>
        <w:lastRenderedPageBreak/>
        <w:t>este Instituto en un plazo de tres días hábiles siguientes sobre el cumplimiento dado a la presente.</w:t>
      </w:r>
    </w:p>
    <w:p w:rsidRPr="00EC6E2B" w:rsidR="00BC57D2" w:rsidP="00EC6E2B" w:rsidRDefault="00BC57D2" w14:paraId="71369701" w14:textId="77777777">
      <w:pPr>
        <w:spacing w:line="360" w:lineRule="auto"/>
        <w:contextualSpacing/>
        <w:jc w:val="both"/>
        <w:rPr>
          <w:rFonts w:ascii="Palatino Linotype" w:hAnsi="Palatino Linotype" w:cs="Tahoma"/>
          <w:sz w:val="22"/>
          <w:szCs w:val="22"/>
        </w:rPr>
      </w:pPr>
    </w:p>
    <w:p w:rsidRPr="00EC6E2B" w:rsidR="00BC57D2" w:rsidP="00EC6E2B" w:rsidRDefault="00BC57D2" w14:paraId="564BFA85" w14:textId="77777777">
      <w:pPr>
        <w:spacing w:line="360" w:lineRule="auto"/>
        <w:contextualSpacing/>
        <w:jc w:val="both"/>
        <w:rPr>
          <w:rFonts w:ascii="Palatino Linotype" w:hAnsi="Palatino Linotype" w:cs="Tahoma"/>
          <w:iCs/>
          <w:sz w:val="22"/>
          <w:szCs w:val="22"/>
        </w:rPr>
      </w:pPr>
      <w:r w:rsidRPr="00EC6E2B">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EC6E2B" w:rsidR="00BC57D2" w:rsidP="00EC6E2B" w:rsidRDefault="00BC57D2" w14:paraId="3BD6B594" w14:textId="77777777">
      <w:pPr>
        <w:spacing w:line="360" w:lineRule="auto"/>
        <w:contextualSpacing/>
        <w:jc w:val="both"/>
        <w:rPr>
          <w:rFonts w:ascii="Palatino Linotype" w:hAnsi="Palatino Linotype" w:eastAsia="Calibri" w:cs="Tahoma"/>
          <w:color w:val="000000"/>
          <w:sz w:val="22"/>
          <w:szCs w:val="22"/>
          <w:lang w:val="es-ES" w:eastAsia="es-MX"/>
        </w:rPr>
      </w:pPr>
    </w:p>
    <w:p w:rsidRPr="00EC6E2B" w:rsidR="00BC57D2" w:rsidP="00EC6E2B" w:rsidRDefault="00BC57D2" w14:paraId="3700D2DF" w14:textId="77777777">
      <w:pPr>
        <w:spacing w:line="360" w:lineRule="auto"/>
        <w:contextualSpacing/>
        <w:jc w:val="both"/>
        <w:rPr>
          <w:rFonts w:ascii="Palatino Linotype" w:hAnsi="Palatino Linotype" w:cs="Tahoma"/>
          <w:color w:val="000000" w:themeColor="text1"/>
          <w:sz w:val="22"/>
          <w:szCs w:val="22"/>
        </w:rPr>
      </w:pPr>
      <w:r w:rsidRPr="00EC6E2B">
        <w:rPr>
          <w:rFonts w:ascii="Palatino Linotype" w:hAnsi="Palatino Linotype" w:eastAsia="Calibri" w:cs="Tahoma"/>
          <w:b/>
          <w:color w:val="000000" w:themeColor="text1"/>
          <w:sz w:val="22"/>
          <w:szCs w:val="22"/>
          <w:lang w:eastAsia="es-MX"/>
        </w:rPr>
        <w:t>CUARTO</w:t>
      </w:r>
      <w:r w:rsidRPr="00EC6E2B">
        <w:rPr>
          <w:rFonts w:ascii="Palatino Linotype" w:hAnsi="Palatino Linotype" w:eastAsia="Calibri" w:cs="Tahoma"/>
          <w:b/>
          <w:bCs/>
          <w:color w:val="000000" w:themeColor="text1"/>
          <w:sz w:val="22"/>
          <w:szCs w:val="22"/>
          <w:lang w:eastAsia="en-US"/>
        </w:rPr>
        <w:t xml:space="preserve">. </w:t>
      </w:r>
      <w:r w:rsidRPr="00EC6E2B">
        <w:rPr>
          <w:rFonts w:ascii="Palatino Linotype" w:hAnsi="Palatino Linotype" w:cs="Tahoma"/>
          <w:b/>
          <w:color w:val="000000" w:themeColor="text1"/>
          <w:sz w:val="22"/>
          <w:szCs w:val="22"/>
        </w:rPr>
        <w:t>NOTIFÍQUESE</w:t>
      </w:r>
      <w:r w:rsidRPr="00EC6E2B">
        <w:rPr>
          <w:rFonts w:ascii="Palatino Linotype" w:hAnsi="Palatino Linotype" w:cs="Tahoma"/>
          <w:color w:val="000000" w:themeColor="text1"/>
          <w:sz w:val="22"/>
          <w:szCs w:val="22"/>
        </w:rPr>
        <w:t xml:space="preserve"> al Recurrente la presente Resolución a través del </w:t>
      </w:r>
      <w:r w:rsidRPr="00EC6E2B">
        <w:rPr>
          <w:rFonts w:ascii="Palatino Linotype" w:hAnsi="Palatino Linotype" w:eastAsia="Calibri" w:cs="Tahoma"/>
          <w:bCs/>
          <w:color w:val="000000" w:themeColor="text1"/>
          <w:sz w:val="22"/>
          <w:szCs w:val="22"/>
          <w:lang w:eastAsia="en-US"/>
        </w:rPr>
        <w:t>Sistema de Acceso a la Información Mexiquense (SAIMEX)</w:t>
      </w:r>
      <w:r w:rsidRPr="00EC6E2B">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EC6E2B" w:rsidR="00BC57D2" w:rsidP="00EC6E2B" w:rsidRDefault="00BC57D2" w14:paraId="65822A68" w14:textId="77777777">
      <w:pPr>
        <w:spacing w:line="360" w:lineRule="auto"/>
        <w:contextualSpacing/>
        <w:jc w:val="both"/>
        <w:rPr>
          <w:rFonts w:ascii="Palatino Linotype" w:hAnsi="Palatino Linotype" w:eastAsia="Calibri" w:cs="Tahoma"/>
          <w:sz w:val="22"/>
          <w:szCs w:val="22"/>
          <w:lang w:val="es-ES" w:eastAsia="es-ES_tradnl"/>
        </w:rPr>
      </w:pPr>
    </w:p>
    <w:p w:rsidRPr="00C32B57" w:rsidR="00BC57D2" w:rsidP="00EC6E2B" w:rsidRDefault="001B0E7C" w14:paraId="4DA1B3CB" w14:textId="1E08B202">
      <w:pPr>
        <w:spacing w:line="360" w:lineRule="auto"/>
        <w:contextualSpacing/>
        <w:jc w:val="both"/>
        <w:rPr>
          <w:rFonts w:ascii="Palatino Linotype" w:hAnsi="Palatino Linotype"/>
          <w:sz w:val="22"/>
          <w:szCs w:val="22"/>
        </w:rPr>
      </w:pPr>
      <w:r w:rsidRPr="00EC6E2B">
        <w:rPr>
          <w:rFonts w:ascii="Palatino Linotype" w:hAnsi="Palatino Linotype"/>
          <w:sz w:val="22"/>
          <w:szCs w:val="22"/>
        </w:rPr>
        <w:t xml:space="preserve">ASÍ LO RESUELVE, POR </w:t>
      </w:r>
      <w:bookmarkStart w:name="_GoBack" w:id="2"/>
      <w:r w:rsidRPr="001B0E7C">
        <w:rPr>
          <w:rFonts w:ascii="Palatino Linotype" w:hAnsi="Palatino Linotype"/>
          <w:b/>
          <w:sz w:val="22"/>
          <w:szCs w:val="22"/>
        </w:rPr>
        <w:t>UNANIMIDAD</w:t>
      </w:r>
      <w:bookmarkEnd w:id="2"/>
      <w:r w:rsidRPr="00EC6E2B">
        <w:rPr>
          <w:rFonts w:ascii="Palatino Linotype" w:hAnsi="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Pr>
          <w:rFonts w:ascii="Palatino Linotype" w:hAnsi="Palatino Linotype"/>
          <w:sz w:val="22"/>
          <w:szCs w:val="22"/>
        </w:rPr>
        <w:t xml:space="preserve">Y GUADALUPE RAMÍREZ PEÑA, EN LA QUINTA </w:t>
      </w:r>
      <w:r w:rsidRPr="00EC6E2B">
        <w:rPr>
          <w:rFonts w:ascii="Palatino Linotype" w:hAnsi="Palatino Linotype"/>
          <w:sz w:val="22"/>
          <w:szCs w:val="22"/>
        </w:rPr>
        <w:t>SESIÓN ORDINARIA, CELEBRADA EL NUEVE DE FEBRERO DE DOS MIL VEINTITRÉS, ANTE EL SECRETARIO TÉCNICO DEL PLENO, ALEXIS TAPIA RAMÍREZ.</w:t>
      </w:r>
    </w:p>
    <w:p w:rsidR="00085056" w:rsidRDefault="00085056" w14:paraId="1D0DA87E" w14:textId="3C8E9978">
      <w:pPr>
        <w:spacing w:after="160" w:line="259" w:lineRule="auto"/>
        <w:rPr>
          <w:rFonts w:ascii="Palatino Linotype" w:hAnsi="Palatino Linotype"/>
          <w:i/>
          <w:sz w:val="22"/>
          <w:szCs w:val="22"/>
        </w:rPr>
      </w:pPr>
      <w:r>
        <w:rPr>
          <w:rFonts w:ascii="Palatino Linotype" w:hAnsi="Palatino Linotype"/>
          <w:i/>
          <w:sz w:val="22"/>
          <w:szCs w:val="22"/>
        </w:rPr>
        <w:br w:type="page"/>
      </w:r>
    </w:p>
    <w:p w:rsidRPr="00EC6E2B" w:rsidR="00015359" w:rsidP="00EC6E2B" w:rsidRDefault="00015359" w14:paraId="45A25F7E" w14:textId="77777777">
      <w:pPr>
        <w:spacing w:line="360" w:lineRule="auto"/>
        <w:contextualSpacing/>
        <w:jc w:val="both"/>
        <w:rPr>
          <w:rFonts w:ascii="Palatino Linotype" w:hAnsi="Palatino Linotype"/>
          <w:i/>
          <w:sz w:val="22"/>
          <w:szCs w:val="22"/>
        </w:rPr>
      </w:pPr>
    </w:p>
    <w:sectPr w:rsidRPr="00EC6E2B" w:rsidR="00015359" w:rsidSect="00DB7E5F">
      <w:headerReference w:type="even" r:id="rId15"/>
      <w:headerReference w:type="default" r:id="rId16"/>
      <w:footerReference w:type="default" r:id="rId17"/>
      <w:headerReference w:type="first" r:id="rId18"/>
      <w:footerReference w:type="first" r:id="rId19"/>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AC7" w:rsidP="00B31222" w:rsidRDefault="00233AC7" w14:paraId="14B0F81A" w14:textId="77777777">
      <w:r>
        <w:separator/>
      </w:r>
    </w:p>
  </w:endnote>
  <w:endnote w:type="continuationSeparator" w:id="0">
    <w:p w:rsidR="00233AC7" w:rsidP="00B31222" w:rsidRDefault="00233AC7" w14:paraId="580DFA29" w14:textId="77777777">
      <w:r>
        <w:continuationSeparator/>
      </w:r>
    </w:p>
  </w:endnote>
  <w:endnote w:type="continuationNotice" w:id="1">
    <w:p w:rsidR="00233AC7" w:rsidRDefault="00233AC7" w14:paraId="3D994A9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0B53EE" w:rsidRDefault="000B53EE" w14:paraId="633BBE7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B0E7C">
              <w:rPr>
                <w:b/>
                <w:bCs/>
                <w:noProof/>
              </w:rPr>
              <w:t>33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B0E7C">
              <w:rPr>
                <w:b/>
                <w:bCs/>
                <w:noProof/>
              </w:rPr>
              <w:t>33</w:t>
            </w:r>
            <w:r>
              <w:rPr>
                <w:b/>
                <w:bCs/>
                <w:sz w:val="24"/>
                <w:szCs w:val="24"/>
              </w:rPr>
              <w:fldChar w:fldCharType="end"/>
            </w:r>
          </w:p>
        </w:sdtContent>
      </w:sdt>
    </w:sdtContent>
  </w:sdt>
  <w:p w:rsidR="000B53EE" w:rsidRDefault="000B53EE" w14:paraId="06068AAA"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3EE" w:rsidRDefault="000B53EE" w14:paraId="7843FBF4"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8505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85056">
      <w:rPr>
        <w:b/>
        <w:bCs/>
        <w:noProof/>
      </w:rPr>
      <w:t>33</w:t>
    </w:r>
    <w:r>
      <w:rPr>
        <w:b/>
        <w:bCs/>
        <w:sz w:val="24"/>
        <w:szCs w:val="24"/>
      </w:rPr>
      <w:fldChar w:fldCharType="end"/>
    </w:r>
  </w:p>
  <w:p w:rsidR="000B53EE" w:rsidRDefault="000B53EE" w14:paraId="6325C9F5"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AC7" w:rsidP="00B31222" w:rsidRDefault="00233AC7" w14:paraId="25FD9AEA" w14:textId="77777777">
      <w:r>
        <w:separator/>
      </w:r>
    </w:p>
  </w:footnote>
  <w:footnote w:type="continuationSeparator" w:id="0">
    <w:p w:rsidR="00233AC7" w:rsidP="00B31222" w:rsidRDefault="00233AC7" w14:paraId="0A9A7F9B" w14:textId="77777777">
      <w:r>
        <w:continuationSeparator/>
      </w:r>
    </w:p>
  </w:footnote>
  <w:footnote w:type="continuationNotice" w:id="1">
    <w:p w:rsidR="00233AC7" w:rsidRDefault="00233AC7" w14:paraId="715F9637" w14:textId="77777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3EE" w:rsidRDefault="00233AC7" w14:paraId="555DEB82" w14:textId="77777777">
    <w:pPr>
      <w:pStyle w:val="Encabezado"/>
    </w:pPr>
    <w:r>
      <w:rPr>
        <w:noProof/>
        <w:lang w:eastAsia="es-MX"/>
      </w:rPr>
      <w:pict w14:anchorId="1C9DD9F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6192;mso-position-horizontal:center;mso-position-horizontal-relative:margin;mso-position-vertical:center;mso-position-vertical-relative:margin" o:spid="_x0000_s2050" o:allowincell="f" type="#_x0000_t75">
          <v:imagedata o:title="WhatsApp Image 2020-08-13 at 10"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Pr="005C106F" w:rsidR="000B53EE" w:rsidTr="00202DB8" w14:paraId="70F3064E" w14:textId="77777777">
      <w:trPr>
        <w:trHeight w:val="1435"/>
      </w:trPr>
      <w:tc>
        <w:tcPr>
          <w:tcW w:w="2835" w:type="dxa"/>
          <w:shd w:val="clear" w:color="auto" w:fill="auto"/>
        </w:tcPr>
        <w:p w:rsidRPr="005C106F" w:rsidR="000B53EE" w:rsidP="00EF4A64" w:rsidRDefault="000B53EE" w14:paraId="75B9D58F" w14:textId="4D562C87">
          <w:pPr>
            <w:tabs>
              <w:tab w:val="right" w:pos="4273"/>
            </w:tabs>
            <w:rPr>
              <w:rFonts w:ascii="Garamond" w:hAnsi="Garamond" w:eastAsia="Calibri"/>
              <w:sz w:val="16"/>
              <w:szCs w:val="16"/>
              <w:lang w:eastAsia="en-US"/>
            </w:rPr>
          </w:pPr>
        </w:p>
      </w:tc>
      <w:tc>
        <w:tcPr>
          <w:tcW w:w="6733" w:type="dxa"/>
          <w:shd w:val="clear" w:color="auto" w:fill="auto"/>
        </w:tcPr>
        <w:p w:rsidR="000B53EE" w:rsidP="005743D2" w:rsidRDefault="000B53EE" w14:paraId="7542C6D5" w14:textId="77777777"/>
        <w:tbl>
          <w:tblPr>
            <w:tblStyle w:val="Tablaconcuadrcula"/>
            <w:tblW w:w="59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3578"/>
          </w:tblGrid>
          <w:tr w:rsidR="000B53EE" w:rsidTr="00650C88" w14:paraId="7562D8B9" w14:textId="77777777">
            <w:trPr>
              <w:trHeight w:val="144"/>
            </w:trPr>
            <w:tc>
              <w:tcPr>
                <w:tcW w:w="2410" w:type="dxa"/>
              </w:tcPr>
              <w:p w:rsidRPr="00431A70" w:rsidR="000B53EE" w:rsidP="00E43A0F" w:rsidRDefault="000B53EE" w14:paraId="1DD2CB33"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78" w:type="dxa"/>
              </w:tcPr>
              <w:p w:rsidRPr="00431A70" w:rsidR="000B53EE" w:rsidP="00117DCC" w:rsidRDefault="000B53EE" w14:paraId="3ACA13B5" w14:textId="76CFE18E">
                <w:pPr>
                  <w:tabs>
                    <w:tab w:val="right" w:pos="8838"/>
                  </w:tabs>
                  <w:ind w:left="-106" w:right="33"/>
                  <w:jc w:val="both"/>
                  <w:rPr>
                    <w:rFonts w:ascii="Palatino Linotype" w:hAnsi="Palatino Linotype" w:eastAsia="Calibri" w:cs="Tahoma"/>
                    <w:b/>
                    <w:bCs/>
                    <w:sz w:val="22"/>
                    <w:szCs w:val="22"/>
                    <w:lang w:eastAsia="en-US"/>
                  </w:rPr>
                </w:pPr>
                <w:r w:rsidRPr="00FE03C8">
                  <w:rPr>
                    <w:rFonts w:ascii="Palatino Linotype" w:hAnsi="Palatino Linotype" w:eastAsia="Calibri" w:cs="Tahoma"/>
                    <w:b/>
                    <w:bCs/>
                    <w:sz w:val="22"/>
                    <w:szCs w:val="22"/>
                    <w:lang w:eastAsia="en-US"/>
                  </w:rPr>
                  <w:t>17116/INFOEM/IP/RR/2022</w:t>
                </w:r>
              </w:p>
            </w:tc>
          </w:tr>
          <w:tr w:rsidR="000B53EE" w:rsidTr="00650C88" w14:paraId="43905939" w14:textId="77777777">
            <w:trPr>
              <w:trHeight w:val="283"/>
            </w:trPr>
            <w:tc>
              <w:tcPr>
                <w:tcW w:w="2410" w:type="dxa"/>
              </w:tcPr>
              <w:p w:rsidRPr="00431A70" w:rsidR="000B53EE" w:rsidP="00E43A0F" w:rsidRDefault="000B53EE" w14:paraId="6C212678"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78" w:type="dxa"/>
              </w:tcPr>
              <w:p w:rsidRPr="005F13CF" w:rsidR="000B53EE" w:rsidP="003F1C69" w:rsidRDefault="000B53EE" w14:paraId="4ECDADC6" w14:textId="2298D276">
                <w:pPr>
                  <w:tabs>
                    <w:tab w:val="left" w:pos="2834"/>
                    <w:tab w:val="right" w:pos="8838"/>
                  </w:tabs>
                  <w:ind w:left="-106" w:right="33"/>
                  <w:jc w:val="both"/>
                  <w:rPr>
                    <w:rFonts w:ascii="Palatino Linotype" w:hAnsi="Palatino Linotype" w:eastAsia="Calibri" w:cs="Tahoma"/>
                    <w:bCs/>
                    <w:sz w:val="22"/>
                    <w:szCs w:val="22"/>
                    <w:lang w:eastAsia="en-US"/>
                  </w:rPr>
                </w:pPr>
                <w:r w:rsidRPr="00670077">
                  <w:rPr>
                    <w:rFonts w:ascii="Palatino Linotype" w:hAnsi="Palatino Linotype" w:eastAsia="Calibri" w:cs="Tahoma"/>
                    <w:sz w:val="22"/>
                    <w:szCs w:val="22"/>
                    <w:lang w:eastAsia="en-US"/>
                  </w:rPr>
                  <w:t>Universidad Autónoma del Estado de México</w:t>
                </w:r>
              </w:p>
            </w:tc>
          </w:tr>
          <w:tr w:rsidR="000B53EE" w:rsidTr="00650C88" w14:paraId="5658CE71" w14:textId="77777777">
            <w:trPr>
              <w:trHeight w:val="283"/>
            </w:trPr>
            <w:tc>
              <w:tcPr>
                <w:tcW w:w="2410" w:type="dxa"/>
              </w:tcPr>
              <w:p w:rsidRPr="00431A70" w:rsidR="000B53EE" w:rsidP="00E43A0F" w:rsidRDefault="000B53EE" w14:paraId="13BBC6D0"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78" w:type="dxa"/>
              </w:tcPr>
              <w:p w:rsidRPr="00431A70" w:rsidR="000B53EE" w:rsidP="00117DCC" w:rsidRDefault="000B53EE" w14:paraId="25C6CAA4" w14:textId="77777777">
                <w:pPr>
                  <w:tabs>
                    <w:tab w:val="right" w:pos="8838"/>
                  </w:tabs>
                  <w:ind w:left="-106" w:right="33"/>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0B53EE" w:rsidP="005743D2" w:rsidRDefault="000B53EE" w14:paraId="27F4AF3A" w14:textId="77777777">
          <w:pPr>
            <w:tabs>
              <w:tab w:val="right" w:pos="8838"/>
            </w:tabs>
            <w:ind w:left="-28"/>
            <w:jc w:val="both"/>
            <w:rPr>
              <w:rFonts w:ascii="Arial" w:hAnsi="Arial" w:eastAsia="Calibri" w:cs="Arial"/>
              <w:b/>
              <w:sz w:val="22"/>
              <w:szCs w:val="22"/>
              <w:lang w:eastAsia="en-US"/>
            </w:rPr>
          </w:pPr>
        </w:p>
      </w:tc>
    </w:tr>
  </w:tbl>
  <w:p w:rsidRPr="00443C6B" w:rsidR="000B53EE" w:rsidP="00EF4A64" w:rsidRDefault="00233AC7" w14:paraId="3645CE0E" w14:textId="77777777">
    <w:pPr>
      <w:pStyle w:val="Encabezado"/>
      <w:rPr>
        <w:sz w:val="14"/>
      </w:rPr>
    </w:pPr>
    <w:r>
      <w:rPr>
        <w:noProof/>
        <w:sz w:val="14"/>
        <w:lang w:eastAsia="es-MX"/>
      </w:rPr>
      <w:pict w14:anchorId="6EC0094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2" style="position:absolute;margin-left:0;margin-top:0;width:663.5pt;height:12in;z-index:-251655168;mso-position-horizontal:center;mso-position-horizontal-relative:margin;mso-position-vertical:center;mso-position-vertical-relative:margin" o:spid="_x0000_s2051" o:allowincell="f" type="#_x0000_t75">
          <v:imagedata o:title="WhatsApp Image 2020-08-13 at 10" r:id="rId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Pr="00330DA7" w:rsidR="000B53EE" w:rsidTr="5BCC2CA6" w14:paraId="260C3287" w14:textId="77777777">
      <w:trPr>
        <w:trHeight w:val="1435"/>
      </w:trPr>
      <w:tc>
        <w:tcPr>
          <w:tcW w:w="2835" w:type="dxa"/>
          <w:shd w:val="clear" w:color="auto" w:fill="auto"/>
          <w:tcMar/>
        </w:tcPr>
        <w:p w:rsidRPr="00330DA7" w:rsidR="000B53EE" w:rsidP="00DB7E5F" w:rsidRDefault="000B53EE" w14:paraId="2786E3E5" w14:textId="34BF8D2B">
          <w:pPr>
            <w:tabs>
              <w:tab w:val="right" w:pos="4273"/>
            </w:tabs>
            <w:rPr>
              <w:rFonts w:ascii="Garamond" w:hAnsi="Garamond" w:eastAsia="Calibri"/>
              <w:sz w:val="22"/>
              <w:szCs w:val="22"/>
              <w:lang w:eastAsia="en-US"/>
            </w:rPr>
          </w:pPr>
        </w:p>
      </w:tc>
      <w:tc>
        <w:tcPr>
          <w:tcW w:w="6733" w:type="dxa"/>
          <w:shd w:val="clear" w:color="auto" w:fill="auto"/>
          <w:tcMar/>
        </w:tcPr>
        <w:tbl>
          <w:tblPr>
            <w:tblStyle w:val="Tablaconcuadrcula"/>
            <w:tblW w:w="60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694"/>
            <w:gridCol w:w="3402"/>
          </w:tblGrid>
          <w:tr w:rsidRPr="00431A70" w:rsidR="000B53EE" w:rsidTr="5BCC2CA6" w14:paraId="70AEE1B2" w14:textId="77777777">
            <w:trPr>
              <w:trHeight w:val="144"/>
            </w:trPr>
            <w:tc>
              <w:tcPr>
                <w:tcW w:w="2694" w:type="dxa"/>
                <w:tcMar/>
              </w:tcPr>
              <w:p w:rsidRPr="00431A70" w:rsidR="000B53EE" w:rsidP="00844CB5" w:rsidRDefault="000B53EE" w14:paraId="7CE1822F"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402" w:type="dxa"/>
                <w:tcMar/>
              </w:tcPr>
              <w:p w:rsidRPr="00431A70" w:rsidR="000B53EE" w:rsidP="000973A1" w:rsidRDefault="000B53EE" w14:paraId="724C358A" w14:textId="36940BAB">
                <w:pPr>
                  <w:tabs>
                    <w:tab w:val="right" w:pos="8838"/>
                  </w:tabs>
                  <w:ind w:left="-108" w:right="33"/>
                  <w:jc w:val="both"/>
                  <w:rPr>
                    <w:rFonts w:ascii="Palatino Linotype" w:hAnsi="Palatino Linotype" w:eastAsia="Calibri" w:cs="Tahoma"/>
                    <w:b/>
                    <w:bCs/>
                    <w:sz w:val="22"/>
                    <w:szCs w:val="22"/>
                    <w:lang w:eastAsia="en-US"/>
                  </w:rPr>
                </w:pPr>
                <w:r w:rsidRPr="00FE03C8">
                  <w:rPr>
                    <w:rFonts w:ascii="Palatino Linotype" w:hAnsi="Palatino Linotype" w:eastAsia="Calibri" w:cs="Tahoma"/>
                    <w:b/>
                    <w:bCs/>
                    <w:sz w:val="22"/>
                    <w:szCs w:val="22"/>
                    <w:lang w:eastAsia="en-US"/>
                  </w:rPr>
                  <w:t>17116/INFOEM/IP/RR/2022</w:t>
                </w:r>
              </w:p>
            </w:tc>
          </w:tr>
          <w:tr w:rsidRPr="00286D0C" w:rsidR="000B53EE" w:rsidTr="5BCC2CA6" w14:paraId="167D5D24" w14:textId="77777777">
            <w:trPr>
              <w:trHeight w:val="144"/>
            </w:trPr>
            <w:tc>
              <w:tcPr>
                <w:tcW w:w="2694" w:type="dxa"/>
                <w:tcMar/>
              </w:tcPr>
              <w:p w:rsidRPr="00431A70" w:rsidR="000B53EE" w:rsidP="009A7587" w:rsidRDefault="000B53EE" w14:paraId="00155F88"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402" w:type="dxa"/>
                <w:tcMar/>
              </w:tcPr>
              <w:p w:rsidRPr="00286D0C" w:rsidR="000B53EE" w:rsidP="5BCC2CA6" w:rsidRDefault="000B53EE" w14:paraId="4EFE8D3E" w14:textId="45B0A179">
                <w:pPr>
                  <w:pStyle w:val="Normal"/>
                  <w:tabs>
                    <w:tab w:val="left" w:leader="none" w:pos="3122"/>
                    <w:tab w:val="right" w:leader="none" w:pos="8838"/>
                  </w:tabs>
                  <w:bidi w:val="0"/>
                  <w:spacing w:before="0" w:beforeAutospacing="off" w:after="0" w:afterAutospacing="off" w:line="240" w:lineRule="auto"/>
                  <w:ind w:left="-108" w:right="-105"/>
                  <w:jc w:val="both"/>
                  <w:rPr>
                    <w:rFonts w:ascii="Palatino Linotype" w:hAnsi="Palatino Linotype" w:eastAsia="Calibri" w:cs="Tahoma"/>
                    <w:sz w:val="22"/>
                    <w:szCs w:val="22"/>
                    <w:highlight w:val="black"/>
                    <w:lang w:eastAsia="en-US"/>
                  </w:rPr>
                </w:pPr>
                <w:r w:rsidRPr="5BCC2CA6" w:rsidR="5BCC2CA6">
                  <w:rPr>
                    <w:rFonts w:ascii="Palatino Linotype" w:hAnsi="Palatino Linotype" w:eastAsia="Calibri" w:cs="Tahoma"/>
                    <w:sz w:val="22"/>
                    <w:szCs w:val="22"/>
                    <w:highlight w:val="black"/>
                    <w:lang w:eastAsia="en-US"/>
                  </w:rPr>
                  <w:t>XXXXXXXXXXXXXXXXXXXXX</w:t>
                </w:r>
              </w:p>
            </w:tc>
          </w:tr>
          <w:tr w:rsidRPr="00431A70" w:rsidR="000B53EE" w:rsidTr="5BCC2CA6" w14:paraId="63620DE8" w14:textId="77777777">
            <w:trPr>
              <w:trHeight w:val="283"/>
            </w:trPr>
            <w:tc>
              <w:tcPr>
                <w:tcW w:w="2694" w:type="dxa"/>
                <w:tcMar/>
              </w:tcPr>
              <w:p w:rsidRPr="00431A70" w:rsidR="000B53EE" w:rsidP="009A7587" w:rsidRDefault="000B53EE" w14:paraId="626AF87B"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402" w:type="dxa"/>
                <w:tcMar/>
              </w:tcPr>
              <w:p w:rsidRPr="000A6FD4" w:rsidR="000B53EE" w:rsidP="003F1C69" w:rsidRDefault="000B53EE" w14:paraId="3CCB6EAF" w14:textId="5F1C6F10">
                <w:pPr>
                  <w:ind w:left="-108"/>
                  <w:jc w:val="both"/>
                  <w:rPr>
                    <w:rFonts w:ascii="Palatino Linotype" w:hAnsi="Palatino Linotype" w:eastAsia="Calibri" w:cs="Tahoma"/>
                    <w:sz w:val="22"/>
                    <w:szCs w:val="22"/>
                    <w:lang w:eastAsia="en-US"/>
                  </w:rPr>
                </w:pPr>
                <w:r w:rsidRPr="00670077">
                  <w:rPr>
                    <w:rFonts w:ascii="Palatino Linotype" w:hAnsi="Palatino Linotype" w:eastAsia="Calibri" w:cs="Tahoma"/>
                    <w:sz w:val="22"/>
                    <w:szCs w:val="22"/>
                    <w:lang w:eastAsia="en-US"/>
                  </w:rPr>
                  <w:t>Universidad Autónoma del Estado de México</w:t>
                </w:r>
              </w:p>
            </w:tc>
          </w:tr>
          <w:tr w:rsidRPr="00431A70" w:rsidR="000B53EE" w:rsidTr="5BCC2CA6" w14:paraId="5EB306D6" w14:textId="77777777">
            <w:trPr>
              <w:trHeight w:val="283"/>
            </w:trPr>
            <w:tc>
              <w:tcPr>
                <w:tcW w:w="2694" w:type="dxa"/>
                <w:tcMar/>
              </w:tcPr>
              <w:p w:rsidRPr="00431A70" w:rsidR="000B53EE" w:rsidP="009A7587" w:rsidRDefault="000B53EE" w14:paraId="43BC716C"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402" w:type="dxa"/>
                <w:tcMar/>
              </w:tcPr>
              <w:p w:rsidRPr="00431A70" w:rsidR="000B53EE" w:rsidP="000973A1" w:rsidRDefault="000B53EE" w14:paraId="2F58048B" w14:textId="77777777">
                <w:pPr>
                  <w:tabs>
                    <w:tab w:val="right" w:pos="8838"/>
                  </w:tabs>
                  <w:ind w:left="-108"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0B53EE" w:rsidP="00DB7E5F" w:rsidRDefault="000B53EE" w14:paraId="151A1E61" w14:textId="77777777">
          <w:pPr>
            <w:tabs>
              <w:tab w:val="right" w:pos="8838"/>
            </w:tabs>
            <w:ind w:left="-28"/>
            <w:jc w:val="both"/>
            <w:rPr>
              <w:rFonts w:ascii="Arial" w:hAnsi="Arial" w:eastAsia="Calibri" w:cs="Arial"/>
              <w:b/>
              <w:sz w:val="22"/>
              <w:szCs w:val="22"/>
              <w:lang w:eastAsia="en-US"/>
            </w:rPr>
          </w:pPr>
        </w:p>
      </w:tc>
    </w:tr>
  </w:tbl>
  <w:p w:rsidRPr="00330DA7" w:rsidR="000B53EE" w:rsidP="00B727C5" w:rsidRDefault="00233AC7" w14:paraId="3CFB1CDD" w14:textId="77777777">
    <w:pPr>
      <w:pStyle w:val="Encabezado"/>
      <w:rPr>
        <w:sz w:val="22"/>
        <w:szCs w:val="22"/>
      </w:rPr>
    </w:pPr>
    <w:r>
      <w:rPr>
        <w:noProof/>
        <w:sz w:val="22"/>
        <w:szCs w:val="22"/>
        <w:lang w:eastAsia="es-MX"/>
      </w:rPr>
      <w:pict w14:anchorId="5830271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7216;mso-position-horizontal:center;mso-position-horizontal-relative:margin;mso-position-vertical:center;mso-position-vertical-relative:margin" o:spid="_x0000_s2049"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D44ACD"/>
    <w:multiLevelType w:val="hybridMultilevel"/>
    <w:tmpl w:val="1DF0EDA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2A3EC6"/>
    <w:multiLevelType w:val="hybridMultilevel"/>
    <w:tmpl w:val="047C56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62E37D4"/>
    <w:multiLevelType w:val="hybridMultilevel"/>
    <w:tmpl w:val="DB84167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9470C43"/>
    <w:multiLevelType w:val="hybridMultilevel"/>
    <w:tmpl w:val="2BAEFBC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6241571"/>
    <w:multiLevelType w:val="hybridMultilevel"/>
    <w:tmpl w:val="1DF0EDA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335CAE"/>
    <w:multiLevelType w:val="hybridMultilevel"/>
    <w:tmpl w:val="771255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BB46BD"/>
    <w:multiLevelType w:val="hybridMultilevel"/>
    <w:tmpl w:val="FA540368"/>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21443C4"/>
    <w:multiLevelType w:val="hybridMultilevel"/>
    <w:tmpl w:val="0A187D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87077A"/>
    <w:multiLevelType w:val="hybridMultilevel"/>
    <w:tmpl w:val="0A187D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A11127"/>
    <w:multiLevelType w:val="hybridMultilevel"/>
    <w:tmpl w:val="CE26320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8345046"/>
    <w:multiLevelType w:val="hybridMultilevel"/>
    <w:tmpl w:val="31A4E132"/>
    <w:lvl w:ilvl="0" w:tplc="1630AD8A">
      <w:start w:val="3"/>
      <w:numFmt w:val="bullet"/>
      <w:lvlText w:val=""/>
      <w:lvlJc w:val="left"/>
      <w:pPr>
        <w:ind w:left="720" w:hanging="360"/>
      </w:pPr>
      <w:rPr>
        <w:rFonts w:hint="default" w:ascii="Symbol" w:hAnsi="Symbol"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CDD28A0"/>
    <w:multiLevelType w:val="hybridMultilevel"/>
    <w:tmpl w:val="DEC6E8D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D5E732C"/>
    <w:multiLevelType w:val="hybridMultilevel"/>
    <w:tmpl w:val="95CC57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2C45ED"/>
    <w:multiLevelType w:val="hybridMultilevel"/>
    <w:tmpl w:val="95CC57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E25016"/>
    <w:multiLevelType w:val="hybridMultilevel"/>
    <w:tmpl w:val="83608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2"/>
  </w:num>
  <w:num w:numId="4">
    <w:abstractNumId w:val="14"/>
  </w:num>
  <w:num w:numId="5">
    <w:abstractNumId w:val="6"/>
  </w:num>
  <w:num w:numId="6">
    <w:abstractNumId w:val="16"/>
  </w:num>
  <w:num w:numId="7">
    <w:abstractNumId w:val="1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5"/>
  </w:num>
  <w:num w:numId="11">
    <w:abstractNumId w:val="7"/>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8"/>
  </w:num>
  <w:num w:numId="15">
    <w:abstractNumId w:val="11"/>
  </w:num>
  <w:num w:numId="16">
    <w:abstractNumId w:val="1"/>
  </w:num>
  <w:num w:numId="17">
    <w:abstractNumId w:val="5"/>
  </w:num>
  <w:num w:numId="18">
    <w:abstractNumId w:val="12"/>
  </w:num>
  <w:num w:numId="1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lang="es-ES_tradnl" w:vendorID="64" w:dllVersion="131078" w:nlCheck="1" w:checkStyle="1" w:appName="MSWord"/>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27EB"/>
    <w:rsid w:val="0000339F"/>
    <w:rsid w:val="00003AAE"/>
    <w:rsid w:val="0000485A"/>
    <w:rsid w:val="00006543"/>
    <w:rsid w:val="0000679E"/>
    <w:rsid w:val="00007336"/>
    <w:rsid w:val="00010426"/>
    <w:rsid w:val="000106AE"/>
    <w:rsid w:val="000112A0"/>
    <w:rsid w:val="00013291"/>
    <w:rsid w:val="00013A19"/>
    <w:rsid w:val="00013C8D"/>
    <w:rsid w:val="0001402B"/>
    <w:rsid w:val="00014465"/>
    <w:rsid w:val="00014BC5"/>
    <w:rsid w:val="00015359"/>
    <w:rsid w:val="00015E98"/>
    <w:rsid w:val="00016A4A"/>
    <w:rsid w:val="00016B27"/>
    <w:rsid w:val="00017858"/>
    <w:rsid w:val="00017D26"/>
    <w:rsid w:val="00020818"/>
    <w:rsid w:val="00020AA1"/>
    <w:rsid w:val="00020C07"/>
    <w:rsid w:val="00020C83"/>
    <w:rsid w:val="000212E5"/>
    <w:rsid w:val="0002169F"/>
    <w:rsid w:val="00021C64"/>
    <w:rsid w:val="0002227D"/>
    <w:rsid w:val="00023351"/>
    <w:rsid w:val="000241C5"/>
    <w:rsid w:val="00024362"/>
    <w:rsid w:val="0002439E"/>
    <w:rsid w:val="0002467B"/>
    <w:rsid w:val="0002481A"/>
    <w:rsid w:val="0002483C"/>
    <w:rsid w:val="00024C42"/>
    <w:rsid w:val="00024D74"/>
    <w:rsid w:val="00025D40"/>
    <w:rsid w:val="00025F5D"/>
    <w:rsid w:val="00026476"/>
    <w:rsid w:val="0002690E"/>
    <w:rsid w:val="00027795"/>
    <w:rsid w:val="00027B6E"/>
    <w:rsid w:val="000300BE"/>
    <w:rsid w:val="0003037C"/>
    <w:rsid w:val="0003089C"/>
    <w:rsid w:val="00030E29"/>
    <w:rsid w:val="000313A7"/>
    <w:rsid w:val="00032F5B"/>
    <w:rsid w:val="00033086"/>
    <w:rsid w:val="000338C2"/>
    <w:rsid w:val="00034E9D"/>
    <w:rsid w:val="00035F9E"/>
    <w:rsid w:val="000373BC"/>
    <w:rsid w:val="000378BC"/>
    <w:rsid w:val="00037B34"/>
    <w:rsid w:val="00037BE8"/>
    <w:rsid w:val="00037F4B"/>
    <w:rsid w:val="00040D25"/>
    <w:rsid w:val="0004133E"/>
    <w:rsid w:val="000415F1"/>
    <w:rsid w:val="00042AD0"/>
    <w:rsid w:val="00043009"/>
    <w:rsid w:val="00043C4B"/>
    <w:rsid w:val="000445EC"/>
    <w:rsid w:val="00044B86"/>
    <w:rsid w:val="0004522F"/>
    <w:rsid w:val="000452B7"/>
    <w:rsid w:val="00045736"/>
    <w:rsid w:val="00045F17"/>
    <w:rsid w:val="0004646B"/>
    <w:rsid w:val="0004735D"/>
    <w:rsid w:val="00047C1B"/>
    <w:rsid w:val="00051243"/>
    <w:rsid w:val="00051E32"/>
    <w:rsid w:val="000523BB"/>
    <w:rsid w:val="000528E6"/>
    <w:rsid w:val="00052981"/>
    <w:rsid w:val="00053AA6"/>
    <w:rsid w:val="0005422F"/>
    <w:rsid w:val="00054C54"/>
    <w:rsid w:val="00055361"/>
    <w:rsid w:val="0005677F"/>
    <w:rsid w:val="00056A85"/>
    <w:rsid w:val="00057250"/>
    <w:rsid w:val="00057F0C"/>
    <w:rsid w:val="0006017B"/>
    <w:rsid w:val="00061442"/>
    <w:rsid w:val="00061F79"/>
    <w:rsid w:val="000620E1"/>
    <w:rsid w:val="000625B5"/>
    <w:rsid w:val="00062CE1"/>
    <w:rsid w:val="00063514"/>
    <w:rsid w:val="000640BD"/>
    <w:rsid w:val="00064390"/>
    <w:rsid w:val="00064855"/>
    <w:rsid w:val="000648B3"/>
    <w:rsid w:val="0006654C"/>
    <w:rsid w:val="000666FD"/>
    <w:rsid w:val="00066A3C"/>
    <w:rsid w:val="000672AA"/>
    <w:rsid w:val="00067767"/>
    <w:rsid w:val="00067BB2"/>
    <w:rsid w:val="00070738"/>
    <w:rsid w:val="00071A4A"/>
    <w:rsid w:val="0007204D"/>
    <w:rsid w:val="00072AD9"/>
    <w:rsid w:val="00074003"/>
    <w:rsid w:val="000749A5"/>
    <w:rsid w:val="000758B2"/>
    <w:rsid w:val="000765EA"/>
    <w:rsid w:val="000778B2"/>
    <w:rsid w:val="000805CC"/>
    <w:rsid w:val="000813B0"/>
    <w:rsid w:val="0008148B"/>
    <w:rsid w:val="000814C0"/>
    <w:rsid w:val="00081756"/>
    <w:rsid w:val="00081C1C"/>
    <w:rsid w:val="00082023"/>
    <w:rsid w:val="00084323"/>
    <w:rsid w:val="00085056"/>
    <w:rsid w:val="000851BA"/>
    <w:rsid w:val="00086A01"/>
    <w:rsid w:val="0008787B"/>
    <w:rsid w:val="000910AA"/>
    <w:rsid w:val="0009131F"/>
    <w:rsid w:val="00091672"/>
    <w:rsid w:val="00092475"/>
    <w:rsid w:val="000925A4"/>
    <w:rsid w:val="0009263F"/>
    <w:rsid w:val="00092A0D"/>
    <w:rsid w:val="00092AD0"/>
    <w:rsid w:val="000939AD"/>
    <w:rsid w:val="000943DD"/>
    <w:rsid w:val="00094F89"/>
    <w:rsid w:val="00096500"/>
    <w:rsid w:val="00096659"/>
    <w:rsid w:val="00097211"/>
    <w:rsid w:val="000973A1"/>
    <w:rsid w:val="000A011D"/>
    <w:rsid w:val="000A0518"/>
    <w:rsid w:val="000A0861"/>
    <w:rsid w:val="000A1342"/>
    <w:rsid w:val="000A20A4"/>
    <w:rsid w:val="000A275D"/>
    <w:rsid w:val="000A2EBE"/>
    <w:rsid w:val="000A3AEE"/>
    <w:rsid w:val="000A3C05"/>
    <w:rsid w:val="000A3E8F"/>
    <w:rsid w:val="000A3FCE"/>
    <w:rsid w:val="000A462F"/>
    <w:rsid w:val="000A5058"/>
    <w:rsid w:val="000A5BA8"/>
    <w:rsid w:val="000A6361"/>
    <w:rsid w:val="000A6AEF"/>
    <w:rsid w:val="000A6FD4"/>
    <w:rsid w:val="000A7211"/>
    <w:rsid w:val="000B0B1B"/>
    <w:rsid w:val="000B0C2B"/>
    <w:rsid w:val="000B1702"/>
    <w:rsid w:val="000B1974"/>
    <w:rsid w:val="000B1D37"/>
    <w:rsid w:val="000B2318"/>
    <w:rsid w:val="000B24EE"/>
    <w:rsid w:val="000B2C93"/>
    <w:rsid w:val="000B36DD"/>
    <w:rsid w:val="000B53EE"/>
    <w:rsid w:val="000B5711"/>
    <w:rsid w:val="000B5B9F"/>
    <w:rsid w:val="000B5E8D"/>
    <w:rsid w:val="000B6020"/>
    <w:rsid w:val="000C02DE"/>
    <w:rsid w:val="000C0B9C"/>
    <w:rsid w:val="000C2283"/>
    <w:rsid w:val="000C27CA"/>
    <w:rsid w:val="000C379A"/>
    <w:rsid w:val="000C3B64"/>
    <w:rsid w:val="000C59CB"/>
    <w:rsid w:val="000C60A2"/>
    <w:rsid w:val="000C7723"/>
    <w:rsid w:val="000C77BB"/>
    <w:rsid w:val="000C7B74"/>
    <w:rsid w:val="000D0B08"/>
    <w:rsid w:val="000D0B15"/>
    <w:rsid w:val="000D1DDF"/>
    <w:rsid w:val="000D1F49"/>
    <w:rsid w:val="000D22F2"/>
    <w:rsid w:val="000D2A27"/>
    <w:rsid w:val="000D300A"/>
    <w:rsid w:val="000D3EFB"/>
    <w:rsid w:val="000D62E2"/>
    <w:rsid w:val="000D62EF"/>
    <w:rsid w:val="000D6304"/>
    <w:rsid w:val="000D7270"/>
    <w:rsid w:val="000E0BEA"/>
    <w:rsid w:val="000E189E"/>
    <w:rsid w:val="000E220F"/>
    <w:rsid w:val="000E4F4E"/>
    <w:rsid w:val="000E50C3"/>
    <w:rsid w:val="000E59A5"/>
    <w:rsid w:val="000E6517"/>
    <w:rsid w:val="000E7419"/>
    <w:rsid w:val="000E7527"/>
    <w:rsid w:val="000E7E79"/>
    <w:rsid w:val="000F019D"/>
    <w:rsid w:val="000F0284"/>
    <w:rsid w:val="000F1448"/>
    <w:rsid w:val="000F24C8"/>
    <w:rsid w:val="000F2EBF"/>
    <w:rsid w:val="000F3365"/>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5FE"/>
    <w:rsid w:val="001049B0"/>
    <w:rsid w:val="00104ADB"/>
    <w:rsid w:val="001057BC"/>
    <w:rsid w:val="00107D2F"/>
    <w:rsid w:val="001110DC"/>
    <w:rsid w:val="001111D3"/>
    <w:rsid w:val="00111385"/>
    <w:rsid w:val="00111825"/>
    <w:rsid w:val="00111AE8"/>
    <w:rsid w:val="00111EFD"/>
    <w:rsid w:val="001133D5"/>
    <w:rsid w:val="00113850"/>
    <w:rsid w:val="00114068"/>
    <w:rsid w:val="001141F0"/>
    <w:rsid w:val="001147DC"/>
    <w:rsid w:val="00114967"/>
    <w:rsid w:val="00115077"/>
    <w:rsid w:val="001150E9"/>
    <w:rsid w:val="0011605B"/>
    <w:rsid w:val="001166C8"/>
    <w:rsid w:val="001171BD"/>
    <w:rsid w:val="00117CD7"/>
    <w:rsid w:val="00117DCC"/>
    <w:rsid w:val="0012216D"/>
    <w:rsid w:val="001221B8"/>
    <w:rsid w:val="001227A5"/>
    <w:rsid w:val="00123ED9"/>
    <w:rsid w:val="001243DE"/>
    <w:rsid w:val="00124F65"/>
    <w:rsid w:val="0012668C"/>
    <w:rsid w:val="00126A21"/>
    <w:rsid w:val="001270CA"/>
    <w:rsid w:val="00127757"/>
    <w:rsid w:val="001279BF"/>
    <w:rsid w:val="00127B6A"/>
    <w:rsid w:val="00130B72"/>
    <w:rsid w:val="00130C11"/>
    <w:rsid w:val="0013278E"/>
    <w:rsid w:val="00132A80"/>
    <w:rsid w:val="00132F95"/>
    <w:rsid w:val="00133222"/>
    <w:rsid w:val="00133B0C"/>
    <w:rsid w:val="00133BBB"/>
    <w:rsid w:val="00134409"/>
    <w:rsid w:val="001346BA"/>
    <w:rsid w:val="00136051"/>
    <w:rsid w:val="0013647C"/>
    <w:rsid w:val="0013791C"/>
    <w:rsid w:val="00137AEE"/>
    <w:rsid w:val="00137B8F"/>
    <w:rsid w:val="00140397"/>
    <w:rsid w:val="00141895"/>
    <w:rsid w:val="00141CDA"/>
    <w:rsid w:val="00142312"/>
    <w:rsid w:val="0014307A"/>
    <w:rsid w:val="00144363"/>
    <w:rsid w:val="00144D0B"/>
    <w:rsid w:val="001460EE"/>
    <w:rsid w:val="001467FB"/>
    <w:rsid w:val="0014682A"/>
    <w:rsid w:val="00147566"/>
    <w:rsid w:val="00147666"/>
    <w:rsid w:val="00147887"/>
    <w:rsid w:val="001507DF"/>
    <w:rsid w:val="00150E21"/>
    <w:rsid w:val="00151053"/>
    <w:rsid w:val="00151FBB"/>
    <w:rsid w:val="00151FBC"/>
    <w:rsid w:val="001534EA"/>
    <w:rsid w:val="0015381E"/>
    <w:rsid w:val="0015530E"/>
    <w:rsid w:val="00155AB4"/>
    <w:rsid w:val="00155B1A"/>
    <w:rsid w:val="00155F96"/>
    <w:rsid w:val="00155FE6"/>
    <w:rsid w:val="00156408"/>
    <w:rsid w:val="00156A6B"/>
    <w:rsid w:val="0015731F"/>
    <w:rsid w:val="001606D4"/>
    <w:rsid w:val="00160E54"/>
    <w:rsid w:val="00161DF9"/>
    <w:rsid w:val="00162383"/>
    <w:rsid w:val="00162CCE"/>
    <w:rsid w:val="00163387"/>
    <w:rsid w:val="001646D2"/>
    <w:rsid w:val="00165010"/>
    <w:rsid w:val="00165891"/>
    <w:rsid w:val="00165C05"/>
    <w:rsid w:val="00166180"/>
    <w:rsid w:val="00166C32"/>
    <w:rsid w:val="00170545"/>
    <w:rsid w:val="00170658"/>
    <w:rsid w:val="00171ADD"/>
    <w:rsid w:val="001728F3"/>
    <w:rsid w:val="00172F78"/>
    <w:rsid w:val="00173533"/>
    <w:rsid w:val="00173548"/>
    <w:rsid w:val="00174390"/>
    <w:rsid w:val="0017459B"/>
    <w:rsid w:val="001753E0"/>
    <w:rsid w:val="00175CEB"/>
    <w:rsid w:val="00175E61"/>
    <w:rsid w:val="00176367"/>
    <w:rsid w:val="00176BF7"/>
    <w:rsid w:val="00176E95"/>
    <w:rsid w:val="00177532"/>
    <w:rsid w:val="00177C07"/>
    <w:rsid w:val="00180365"/>
    <w:rsid w:val="00180DE9"/>
    <w:rsid w:val="00181A45"/>
    <w:rsid w:val="001821D9"/>
    <w:rsid w:val="001824D6"/>
    <w:rsid w:val="00182D6C"/>
    <w:rsid w:val="00182DCE"/>
    <w:rsid w:val="00182F0F"/>
    <w:rsid w:val="001832D9"/>
    <w:rsid w:val="00183D24"/>
    <w:rsid w:val="00184646"/>
    <w:rsid w:val="001851A6"/>
    <w:rsid w:val="00186804"/>
    <w:rsid w:val="00187211"/>
    <w:rsid w:val="001875A7"/>
    <w:rsid w:val="001879E1"/>
    <w:rsid w:val="00187F18"/>
    <w:rsid w:val="00190E90"/>
    <w:rsid w:val="00190F5F"/>
    <w:rsid w:val="0019295F"/>
    <w:rsid w:val="0019389B"/>
    <w:rsid w:val="00193DBB"/>
    <w:rsid w:val="001961AE"/>
    <w:rsid w:val="00196522"/>
    <w:rsid w:val="001A1B94"/>
    <w:rsid w:val="001A22F5"/>
    <w:rsid w:val="001A3887"/>
    <w:rsid w:val="001A3AF1"/>
    <w:rsid w:val="001A412B"/>
    <w:rsid w:val="001A4B83"/>
    <w:rsid w:val="001A52C1"/>
    <w:rsid w:val="001A5BDB"/>
    <w:rsid w:val="001A5DF5"/>
    <w:rsid w:val="001A7153"/>
    <w:rsid w:val="001A7FD2"/>
    <w:rsid w:val="001B0CEB"/>
    <w:rsid w:val="001B0D53"/>
    <w:rsid w:val="001B0E7C"/>
    <w:rsid w:val="001B107D"/>
    <w:rsid w:val="001B1997"/>
    <w:rsid w:val="001B20B3"/>
    <w:rsid w:val="001B2CD9"/>
    <w:rsid w:val="001B2EA3"/>
    <w:rsid w:val="001B38FF"/>
    <w:rsid w:val="001B5816"/>
    <w:rsid w:val="001B5F20"/>
    <w:rsid w:val="001B62A0"/>
    <w:rsid w:val="001B653E"/>
    <w:rsid w:val="001C0BBF"/>
    <w:rsid w:val="001C1705"/>
    <w:rsid w:val="001C17B0"/>
    <w:rsid w:val="001C182B"/>
    <w:rsid w:val="001C1CFF"/>
    <w:rsid w:val="001C282F"/>
    <w:rsid w:val="001C287D"/>
    <w:rsid w:val="001C333F"/>
    <w:rsid w:val="001C3F09"/>
    <w:rsid w:val="001C67BD"/>
    <w:rsid w:val="001D0086"/>
    <w:rsid w:val="001D0094"/>
    <w:rsid w:val="001D0787"/>
    <w:rsid w:val="001D199E"/>
    <w:rsid w:val="001D3086"/>
    <w:rsid w:val="001D3CA3"/>
    <w:rsid w:val="001D5355"/>
    <w:rsid w:val="001D67AC"/>
    <w:rsid w:val="001D7012"/>
    <w:rsid w:val="001D733A"/>
    <w:rsid w:val="001D7530"/>
    <w:rsid w:val="001D7974"/>
    <w:rsid w:val="001D7BD2"/>
    <w:rsid w:val="001E01FA"/>
    <w:rsid w:val="001E04FC"/>
    <w:rsid w:val="001E05F1"/>
    <w:rsid w:val="001E0C19"/>
    <w:rsid w:val="001E165C"/>
    <w:rsid w:val="001E211D"/>
    <w:rsid w:val="001E2A4D"/>
    <w:rsid w:val="001E2E36"/>
    <w:rsid w:val="001E343E"/>
    <w:rsid w:val="001E4C89"/>
    <w:rsid w:val="001E53C2"/>
    <w:rsid w:val="001E548E"/>
    <w:rsid w:val="001E5531"/>
    <w:rsid w:val="001E6357"/>
    <w:rsid w:val="001E6816"/>
    <w:rsid w:val="001E6FC5"/>
    <w:rsid w:val="001E745E"/>
    <w:rsid w:val="001E79DE"/>
    <w:rsid w:val="001F0059"/>
    <w:rsid w:val="001F07F5"/>
    <w:rsid w:val="001F0E9C"/>
    <w:rsid w:val="001F0EB8"/>
    <w:rsid w:val="001F0F7D"/>
    <w:rsid w:val="001F14F4"/>
    <w:rsid w:val="001F1540"/>
    <w:rsid w:val="001F18F9"/>
    <w:rsid w:val="001F2C2A"/>
    <w:rsid w:val="001F30C3"/>
    <w:rsid w:val="001F3351"/>
    <w:rsid w:val="001F5C7C"/>
    <w:rsid w:val="001F5D3A"/>
    <w:rsid w:val="001F652C"/>
    <w:rsid w:val="001F787A"/>
    <w:rsid w:val="001F78D9"/>
    <w:rsid w:val="00200794"/>
    <w:rsid w:val="002020FA"/>
    <w:rsid w:val="00202DB8"/>
    <w:rsid w:val="0020372D"/>
    <w:rsid w:val="0020412F"/>
    <w:rsid w:val="0020435A"/>
    <w:rsid w:val="00204852"/>
    <w:rsid w:val="002051ED"/>
    <w:rsid w:val="002060B4"/>
    <w:rsid w:val="00206EC9"/>
    <w:rsid w:val="002072EE"/>
    <w:rsid w:val="00207736"/>
    <w:rsid w:val="002079D3"/>
    <w:rsid w:val="00207F5A"/>
    <w:rsid w:val="0021009C"/>
    <w:rsid w:val="0021049B"/>
    <w:rsid w:val="00210546"/>
    <w:rsid w:val="002108B0"/>
    <w:rsid w:val="00210A50"/>
    <w:rsid w:val="002121D1"/>
    <w:rsid w:val="00212460"/>
    <w:rsid w:val="00213BE1"/>
    <w:rsid w:val="00215D0D"/>
    <w:rsid w:val="00217AEF"/>
    <w:rsid w:val="00221A05"/>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296"/>
    <w:rsid w:val="0023183A"/>
    <w:rsid w:val="00232251"/>
    <w:rsid w:val="00232673"/>
    <w:rsid w:val="00232700"/>
    <w:rsid w:val="00233AC7"/>
    <w:rsid w:val="002343FF"/>
    <w:rsid w:val="00234706"/>
    <w:rsid w:val="0023568B"/>
    <w:rsid w:val="00236863"/>
    <w:rsid w:val="00237C1F"/>
    <w:rsid w:val="00237D0D"/>
    <w:rsid w:val="00240363"/>
    <w:rsid w:val="00241116"/>
    <w:rsid w:val="002411F2"/>
    <w:rsid w:val="00242369"/>
    <w:rsid w:val="002433A4"/>
    <w:rsid w:val="002435DC"/>
    <w:rsid w:val="002447B2"/>
    <w:rsid w:val="00244ABB"/>
    <w:rsid w:val="00245F9F"/>
    <w:rsid w:val="00246501"/>
    <w:rsid w:val="00246E9B"/>
    <w:rsid w:val="00247B17"/>
    <w:rsid w:val="00247CFF"/>
    <w:rsid w:val="00250389"/>
    <w:rsid w:val="00250E0C"/>
    <w:rsid w:val="00251FF7"/>
    <w:rsid w:val="002520B1"/>
    <w:rsid w:val="00252669"/>
    <w:rsid w:val="00252BD8"/>
    <w:rsid w:val="00252F10"/>
    <w:rsid w:val="002540A9"/>
    <w:rsid w:val="00254209"/>
    <w:rsid w:val="00254288"/>
    <w:rsid w:val="0025429E"/>
    <w:rsid w:val="0025469C"/>
    <w:rsid w:val="00255921"/>
    <w:rsid w:val="0025692F"/>
    <w:rsid w:val="00257541"/>
    <w:rsid w:val="00257932"/>
    <w:rsid w:val="002579CE"/>
    <w:rsid w:val="00260FEC"/>
    <w:rsid w:val="0026108A"/>
    <w:rsid w:val="00261DD6"/>
    <w:rsid w:val="00262408"/>
    <w:rsid w:val="002657E2"/>
    <w:rsid w:val="00266161"/>
    <w:rsid w:val="002669E5"/>
    <w:rsid w:val="002672CF"/>
    <w:rsid w:val="00270B32"/>
    <w:rsid w:val="00271E0B"/>
    <w:rsid w:val="002727CC"/>
    <w:rsid w:val="00272ADB"/>
    <w:rsid w:val="00272F63"/>
    <w:rsid w:val="00273679"/>
    <w:rsid w:val="00274E6F"/>
    <w:rsid w:val="00275CC4"/>
    <w:rsid w:val="00276009"/>
    <w:rsid w:val="00276520"/>
    <w:rsid w:val="00276A4C"/>
    <w:rsid w:val="00277840"/>
    <w:rsid w:val="00277B53"/>
    <w:rsid w:val="00280447"/>
    <w:rsid w:val="00280DC2"/>
    <w:rsid w:val="00281A35"/>
    <w:rsid w:val="00281AD9"/>
    <w:rsid w:val="002820CE"/>
    <w:rsid w:val="002825EB"/>
    <w:rsid w:val="00282857"/>
    <w:rsid w:val="002833C8"/>
    <w:rsid w:val="00284486"/>
    <w:rsid w:val="00285118"/>
    <w:rsid w:val="002852D8"/>
    <w:rsid w:val="00285644"/>
    <w:rsid w:val="0028581E"/>
    <w:rsid w:val="00285988"/>
    <w:rsid w:val="0028601B"/>
    <w:rsid w:val="002862DB"/>
    <w:rsid w:val="00286D0C"/>
    <w:rsid w:val="00287034"/>
    <w:rsid w:val="002911B0"/>
    <w:rsid w:val="002913B4"/>
    <w:rsid w:val="00291EFE"/>
    <w:rsid w:val="002922A1"/>
    <w:rsid w:val="002933B7"/>
    <w:rsid w:val="00293491"/>
    <w:rsid w:val="0029499F"/>
    <w:rsid w:val="00295178"/>
    <w:rsid w:val="002953A6"/>
    <w:rsid w:val="00295F53"/>
    <w:rsid w:val="002A0FB8"/>
    <w:rsid w:val="002A116B"/>
    <w:rsid w:val="002A169A"/>
    <w:rsid w:val="002A195C"/>
    <w:rsid w:val="002A1B97"/>
    <w:rsid w:val="002A2EA3"/>
    <w:rsid w:val="002A3993"/>
    <w:rsid w:val="002A415C"/>
    <w:rsid w:val="002A57D2"/>
    <w:rsid w:val="002A5E55"/>
    <w:rsid w:val="002A6193"/>
    <w:rsid w:val="002A66CD"/>
    <w:rsid w:val="002A6E2B"/>
    <w:rsid w:val="002A717C"/>
    <w:rsid w:val="002A7BD4"/>
    <w:rsid w:val="002A7F32"/>
    <w:rsid w:val="002B1EE1"/>
    <w:rsid w:val="002B20A1"/>
    <w:rsid w:val="002B226E"/>
    <w:rsid w:val="002B3285"/>
    <w:rsid w:val="002B44EC"/>
    <w:rsid w:val="002B4507"/>
    <w:rsid w:val="002B46D4"/>
    <w:rsid w:val="002B4B02"/>
    <w:rsid w:val="002B4C49"/>
    <w:rsid w:val="002B5040"/>
    <w:rsid w:val="002B530D"/>
    <w:rsid w:val="002B54CF"/>
    <w:rsid w:val="002B5BE0"/>
    <w:rsid w:val="002B61F0"/>
    <w:rsid w:val="002B70C7"/>
    <w:rsid w:val="002C0097"/>
    <w:rsid w:val="002C06E4"/>
    <w:rsid w:val="002C1F2C"/>
    <w:rsid w:val="002C2484"/>
    <w:rsid w:val="002C284D"/>
    <w:rsid w:val="002C2A4A"/>
    <w:rsid w:val="002C31F1"/>
    <w:rsid w:val="002C3F5F"/>
    <w:rsid w:val="002C4046"/>
    <w:rsid w:val="002C431E"/>
    <w:rsid w:val="002C43F6"/>
    <w:rsid w:val="002C458A"/>
    <w:rsid w:val="002C50A4"/>
    <w:rsid w:val="002C60E7"/>
    <w:rsid w:val="002C6127"/>
    <w:rsid w:val="002C63FA"/>
    <w:rsid w:val="002C65F0"/>
    <w:rsid w:val="002C6BDE"/>
    <w:rsid w:val="002C7D95"/>
    <w:rsid w:val="002D0767"/>
    <w:rsid w:val="002D10CC"/>
    <w:rsid w:val="002D1BE4"/>
    <w:rsid w:val="002D1D6C"/>
    <w:rsid w:val="002D1F23"/>
    <w:rsid w:val="002D33B0"/>
    <w:rsid w:val="002D3962"/>
    <w:rsid w:val="002D438B"/>
    <w:rsid w:val="002D4C3D"/>
    <w:rsid w:val="002D62AC"/>
    <w:rsid w:val="002D647A"/>
    <w:rsid w:val="002E1218"/>
    <w:rsid w:val="002E1C48"/>
    <w:rsid w:val="002E23A9"/>
    <w:rsid w:val="002E2418"/>
    <w:rsid w:val="002E2DDD"/>
    <w:rsid w:val="002E3755"/>
    <w:rsid w:val="002E3D64"/>
    <w:rsid w:val="002E3FCF"/>
    <w:rsid w:val="002E4059"/>
    <w:rsid w:val="002E5015"/>
    <w:rsid w:val="002E6418"/>
    <w:rsid w:val="002E7343"/>
    <w:rsid w:val="002E7ACF"/>
    <w:rsid w:val="002F04F4"/>
    <w:rsid w:val="002F072D"/>
    <w:rsid w:val="002F0C1A"/>
    <w:rsid w:val="002F0CE9"/>
    <w:rsid w:val="002F1E5A"/>
    <w:rsid w:val="002F3BD0"/>
    <w:rsid w:val="002F58D8"/>
    <w:rsid w:val="002F7857"/>
    <w:rsid w:val="0030032A"/>
    <w:rsid w:val="003007FA"/>
    <w:rsid w:val="00300A0B"/>
    <w:rsid w:val="00301D5F"/>
    <w:rsid w:val="00301F46"/>
    <w:rsid w:val="0030357A"/>
    <w:rsid w:val="00303776"/>
    <w:rsid w:val="00303CAD"/>
    <w:rsid w:val="00303E71"/>
    <w:rsid w:val="00304310"/>
    <w:rsid w:val="00304687"/>
    <w:rsid w:val="00304E7C"/>
    <w:rsid w:val="00306418"/>
    <w:rsid w:val="0030700A"/>
    <w:rsid w:val="003100F3"/>
    <w:rsid w:val="00310C11"/>
    <w:rsid w:val="0031129E"/>
    <w:rsid w:val="00311D8B"/>
    <w:rsid w:val="00311DCB"/>
    <w:rsid w:val="0031243F"/>
    <w:rsid w:val="00312456"/>
    <w:rsid w:val="00313F9B"/>
    <w:rsid w:val="00316600"/>
    <w:rsid w:val="00317214"/>
    <w:rsid w:val="003172EC"/>
    <w:rsid w:val="00317AD7"/>
    <w:rsid w:val="00320B79"/>
    <w:rsid w:val="00320C6F"/>
    <w:rsid w:val="00320FC1"/>
    <w:rsid w:val="0032150B"/>
    <w:rsid w:val="0032170B"/>
    <w:rsid w:val="00323325"/>
    <w:rsid w:val="00323552"/>
    <w:rsid w:val="0032377D"/>
    <w:rsid w:val="00323EA6"/>
    <w:rsid w:val="003243B0"/>
    <w:rsid w:val="003243D4"/>
    <w:rsid w:val="00324C7C"/>
    <w:rsid w:val="00325C9E"/>
    <w:rsid w:val="00325EC0"/>
    <w:rsid w:val="003263C2"/>
    <w:rsid w:val="003264C1"/>
    <w:rsid w:val="00326A83"/>
    <w:rsid w:val="00327B2A"/>
    <w:rsid w:val="00330729"/>
    <w:rsid w:val="00330822"/>
    <w:rsid w:val="00330D7B"/>
    <w:rsid w:val="00330DA7"/>
    <w:rsid w:val="00331586"/>
    <w:rsid w:val="00331AD9"/>
    <w:rsid w:val="003323E7"/>
    <w:rsid w:val="003340EC"/>
    <w:rsid w:val="00334225"/>
    <w:rsid w:val="00334433"/>
    <w:rsid w:val="003350FF"/>
    <w:rsid w:val="00335DC9"/>
    <w:rsid w:val="003363F6"/>
    <w:rsid w:val="0034057C"/>
    <w:rsid w:val="003416A5"/>
    <w:rsid w:val="003416E2"/>
    <w:rsid w:val="003417A1"/>
    <w:rsid w:val="00341E21"/>
    <w:rsid w:val="00341E6C"/>
    <w:rsid w:val="00343086"/>
    <w:rsid w:val="0034489C"/>
    <w:rsid w:val="00350142"/>
    <w:rsid w:val="003503F6"/>
    <w:rsid w:val="0035070B"/>
    <w:rsid w:val="00350D3D"/>
    <w:rsid w:val="0035119F"/>
    <w:rsid w:val="00351247"/>
    <w:rsid w:val="00353108"/>
    <w:rsid w:val="00353B6D"/>
    <w:rsid w:val="003542C6"/>
    <w:rsid w:val="00354920"/>
    <w:rsid w:val="00355456"/>
    <w:rsid w:val="00355DC6"/>
    <w:rsid w:val="00356A4E"/>
    <w:rsid w:val="00356DAA"/>
    <w:rsid w:val="00356F72"/>
    <w:rsid w:val="0035716C"/>
    <w:rsid w:val="00357700"/>
    <w:rsid w:val="00357E7B"/>
    <w:rsid w:val="003604D7"/>
    <w:rsid w:val="00360F7F"/>
    <w:rsid w:val="00361176"/>
    <w:rsid w:val="003613DA"/>
    <w:rsid w:val="0036164E"/>
    <w:rsid w:val="003622C8"/>
    <w:rsid w:val="003633DC"/>
    <w:rsid w:val="0036351E"/>
    <w:rsid w:val="00363615"/>
    <w:rsid w:val="00364521"/>
    <w:rsid w:val="00364D22"/>
    <w:rsid w:val="00365026"/>
    <w:rsid w:val="0036780A"/>
    <w:rsid w:val="00367F82"/>
    <w:rsid w:val="003703D5"/>
    <w:rsid w:val="003707E9"/>
    <w:rsid w:val="00370CB0"/>
    <w:rsid w:val="0037163B"/>
    <w:rsid w:val="00371916"/>
    <w:rsid w:val="00372803"/>
    <w:rsid w:val="00373387"/>
    <w:rsid w:val="003741FA"/>
    <w:rsid w:val="003749EC"/>
    <w:rsid w:val="003756AF"/>
    <w:rsid w:val="00375815"/>
    <w:rsid w:val="00375832"/>
    <w:rsid w:val="00375FCD"/>
    <w:rsid w:val="003777EE"/>
    <w:rsid w:val="00377848"/>
    <w:rsid w:val="00380441"/>
    <w:rsid w:val="00380C71"/>
    <w:rsid w:val="00381447"/>
    <w:rsid w:val="00381EE0"/>
    <w:rsid w:val="00382696"/>
    <w:rsid w:val="0038358D"/>
    <w:rsid w:val="003838B7"/>
    <w:rsid w:val="0038438A"/>
    <w:rsid w:val="003852BC"/>
    <w:rsid w:val="003864D2"/>
    <w:rsid w:val="00386AFB"/>
    <w:rsid w:val="003901E6"/>
    <w:rsid w:val="00390249"/>
    <w:rsid w:val="003905C8"/>
    <w:rsid w:val="003909B2"/>
    <w:rsid w:val="00390BF8"/>
    <w:rsid w:val="0039109D"/>
    <w:rsid w:val="00391245"/>
    <w:rsid w:val="00391E2E"/>
    <w:rsid w:val="00392877"/>
    <w:rsid w:val="00392E12"/>
    <w:rsid w:val="00393685"/>
    <w:rsid w:val="00393EB2"/>
    <w:rsid w:val="00394461"/>
    <w:rsid w:val="00394CA8"/>
    <w:rsid w:val="00394D7E"/>
    <w:rsid w:val="00395153"/>
    <w:rsid w:val="003956E9"/>
    <w:rsid w:val="00395C39"/>
    <w:rsid w:val="003960A0"/>
    <w:rsid w:val="003965EC"/>
    <w:rsid w:val="00396BA0"/>
    <w:rsid w:val="00396BE3"/>
    <w:rsid w:val="003A0494"/>
    <w:rsid w:val="003A05F2"/>
    <w:rsid w:val="003A0E17"/>
    <w:rsid w:val="003A1986"/>
    <w:rsid w:val="003A1DF0"/>
    <w:rsid w:val="003A24F5"/>
    <w:rsid w:val="003A3451"/>
    <w:rsid w:val="003A357E"/>
    <w:rsid w:val="003A39A8"/>
    <w:rsid w:val="003A3F24"/>
    <w:rsid w:val="003A40EC"/>
    <w:rsid w:val="003A49D5"/>
    <w:rsid w:val="003A64F4"/>
    <w:rsid w:val="003A6E62"/>
    <w:rsid w:val="003A78B5"/>
    <w:rsid w:val="003A78F9"/>
    <w:rsid w:val="003A7BE8"/>
    <w:rsid w:val="003A7C85"/>
    <w:rsid w:val="003A7E83"/>
    <w:rsid w:val="003A7FBE"/>
    <w:rsid w:val="003B0104"/>
    <w:rsid w:val="003B03A1"/>
    <w:rsid w:val="003B0746"/>
    <w:rsid w:val="003B0D09"/>
    <w:rsid w:val="003B1474"/>
    <w:rsid w:val="003B165A"/>
    <w:rsid w:val="003B1A7B"/>
    <w:rsid w:val="003B2140"/>
    <w:rsid w:val="003B3AB4"/>
    <w:rsid w:val="003B4370"/>
    <w:rsid w:val="003B45E3"/>
    <w:rsid w:val="003B4ABD"/>
    <w:rsid w:val="003B504B"/>
    <w:rsid w:val="003B5082"/>
    <w:rsid w:val="003B571C"/>
    <w:rsid w:val="003B5AD4"/>
    <w:rsid w:val="003B5C01"/>
    <w:rsid w:val="003B5D41"/>
    <w:rsid w:val="003B643A"/>
    <w:rsid w:val="003B6BEF"/>
    <w:rsid w:val="003C01B9"/>
    <w:rsid w:val="003C0AFA"/>
    <w:rsid w:val="003C0CA6"/>
    <w:rsid w:val="003C1B21"/>
    <w:rsid w:val="003C1C83"/>
    <w:rsid w:val="003C28B8"/>
    <w:rsid w:val="003C300B"/>
    <w:rsid w:val="003C3BD5"/>
    <w:rsid w:val="003C3E71"/>
    <w:rsid w:val="003C4519"/>
    <w:rsid w:val="003C4790"/>
    <w:rsid w:val="003C51BF"/>
    <w:rsid w:val="003C5C01"/>
    <w:rsid w:val="003C6934"/>
    <w:rsid w:val="003C6CF6"/>
    <w:rsid w:val="003C7FD0"/>
    <w:rsid w:val="003D0268"/>
    <w:rsid w:val="003D11DD"/>
    <w:rsid w:val="003D1A43"/>
    <w:rsid w:val="003D1A64"/>
    <w:rsid w:val="003D3956"/>
    <w:rsid w:val="003D4123"/>
    <w:rsid w:val="003D4A15"/>
    <w:rsid w:val="003D5C08"/>
    <w:rsid w:val="003D5D49"/>
    <w:rsid w:val="003D5FF4"/>
    <w:rsid w:val="003D624F"/>
    <w:rsid w:val="003D63DA"/>
    <w:rsid w:val="003D63F9"/>
    <w:rsid w:val="003D7252"/>
    <w:rsid w:val="003D75B0"/>
    <w:rsid w:val="003D75E8"/>
    <w:rsid w:val="003D7655"/>
    <w:rsid w:val="003D769B"/>
    <w:rsid w:val="003D76DE"/>
    <w:rsid w:val="003D7C4D"/>
    <w:rsid w:val="003E0B96"/>
    <w:rsid w:val="003E1982"/>
    <w:rsid w:val="003E1ED1"/>
    <w:rsid w:val="003E26E3"/>
    <w:rsid w:val="003E3072"/>
    <w:rsid w:val="003E31E5"/>
    <w:rsid w:val="003E32ED"/>
    <w:rsid w:val="003E357A"/>
    <w:rsid w:val="003E3581"/>
    <w:rsid w:val="003E3A39"/>
    <w:rsid w:val="003E3DF8"/>
    <w:rsid w:val="003E58C9"/>
    <w:rsid w:val="003E58D5"/>
    <w:rsid w:val="003E5C18"/>
    <w:rsid w:val="003E5F91"/>
    <w:rsid w:val="003E601D"/>
    <w:rsid w:val="003E68B5"/>
    <w:rsid w:val="003E7227"/>
    <w:rsid w:val="003E77B5"/>
    <w:rsid w:val="003F0DFC"/>
    <w:rsid w:val="003F0E6C"/>
    <w:rsid w:val="003F12B4"/>
    <w:rsid w:val="003F13D5"/>
    <w:rsid w:val="003F1C69"/>
    <w:rsid w:val="003F25D4"/>
    <w:rsid w:val="003F3157"/>
    <w:rsid w:val="003F3C2B"/>
    <w:rsid w:val="003F3DEE"/>
    <w:rsid w:val="003F405A"/>
    <w:rsid w:val="003F51E4"/>
    <w:rsid w:val="003F650B"/>
    <w:rsid w:val="003F6EF0"/>
    <w:rsid w:val="004004E9"/>
    <w:rsid w:val="00400DA1"/>
    <w:rsid w:val="00401121"/>
    <w:rsid w:val="0040115B"/>
    <w:rsid w:val="00402B25"/>
    <w:rsid w:val="004052C5"/>
    <w:rsid w:val="004059FB"/>
    <w:rsid w:val="00406B7F"/>
    <w:rsid w:val="00407A93"/>
    <w:rsid w:val="004100AA"/>
    <w:rsid w:val="00410CD2"/>
    <w:rsid w:val="00411912"/>
    <w:rsid w:val="00412203"/>
    <w:rsid w:val="0041222F"/>
    <w:rsid w:val="004128F6"/>
    <w:rsid w:val="00413718"/>
    <w:rsid w:val="004137A4"/>
    <w:rsid w:val="00413C24"/>
    <w:rsid w:val="00414BF2"/>
    <w:rsid w:val="00414F9B"/>
    <w:rsid w:val="0041591A"/>
    <w:rsid w:val="00417DE3"/>
    <w:rsid w:val="00417F91"/>
    <w:rsid w:val="00420B07"/>
    <w:rsid w:val="00420E30"/>
    <w:rsid w:val="00421D3F"/>
    <w:rsid w:val="0042247C"/>
    <w:rsid w:val="00422869"/>
    <w:rsid w:val="00423C04"/>
    <w:rsid w:val="00423D2F"/>
    <w:rsid w:val="00423F48"/>
    <w:rsid w:val="00426448"/>
    <w:rsid w:val="00426613"/>
    <w:rsid w:val="00427408"/>
    <w:rsid w:val="00427457"/>
    <w:rsid w:val="00431A70"/>
    <w:rsid w:val="004321C5"/>
    <w:rsid w:val="0043257A"/>
    <w:rsid w:val="004327EE"/>
    <w:rsid w:val="004327F8"/>
    <w:rsid w:val="00432F20"/>
    <w:rsid w:val="004339FC"/>
    <w:rsid w:val="00434202"/>
    <w:rsid w:val="00434220"/>
    <w:rsid w:val="0043434E"/>
    <w:rsid w:val="00434551"/>
    <w:rsid w:val="004350A7"/>
    <w:rsid w:val="00436305"/>
    <w:rsid w:val="00436FD3"/>
    <w:rsid w:val="00437B95"/>
    <w:rsid w:val="004401C8"/>
    <w:rsid w:val="004406CF"/>
    <w:rsid w:val="00441272"/>
    <w:rsid w:val="00441804"/>
    <w:rsid w:val="004435B4"/>
    <w:rsid w:val="00443C24"/>
    <w:rsid w:val="00444D0E"/>
    <w:rsid w:val="0044550A"/>
    <w:rsid w:val="00447C98"/>
    <w:rsid w:val="00447F7D"/>
    <w:rsid w:val="00450294"/>
    <w:rsid w:val="004506B1"/>
    <w:rsid w:val="004506BF"/>
    <w:rsid w:val="004517A7"/>
    <w:rsid w:val="0045371C"/>
    <w:rsid w:val="00453729"/>
    <w:rsid w:val="0045411C"/>
    <w:rsid w:val="004544CD"/>
    <w:rsid w:val="00454DE4"/>
    <w:rsid w:val="00455664"/>
    <w:rsid w:val="00456855"/>
    <w:rsid w:val="00457888"/>
    <w:rsid w:val="00460032"/>
    <w:rsid w:val="0046048A"/>
    <w:rsid w:val="00460DF5"/>
    <w:rsid w:val="00461E53"/>
    <w:rsid w:val="00462B46"/>
    <w:rsid w:val="00462B87"/>
    <w:rsid w:val="00463F50"/>
    <w:rsid w:val="0046548F"/>
    <w:rsid w:val="00465497"/>
    <w:rsid w:val="00466346"/>
    <w:rsid w:val="00466C2C"/>
    <w:rsid w:val="004675F7"/>
    <w:rsid w:val="004702B0"/>
    <w:rsid w:val="0047072A"/>
    <w:rsid w:val="00471420"/>
    <w:rsid w:val="00471624"/>
    <w:rsid w:val="004717E8"/>
    <w:rsid w:val="00473F72"/>
    <w:rsid w:val="004751D6"/>
    <w:rsid w:val="00475E6B"/>
    <w:rsid w:val="0047608E"/>
    <w:rsid w:val="004763B0"/>
    <w:rsid w:val="004769EB"/>
    <w:rsid w:val="00476EE9"/>
    <w:rsid w:val="00477DBA"/>
    <w:rsid w:val="00477E20"/>
    <w:rsid w:val="00480034"/>
    <w:rsid w:val="004809DC"/>
    <w:rsid w:val="00480A77"/>
    <w:rsid w:val="00480BB8"/>
    <w:rsid w:val="00481492"/>
    <w:rsid w:val="00481AC6"/>
    <w:rsid w:val="00481D51"/>
    <w:rsid w:val="004846D7"/>
    <w:rsid w:val="0048519E"/>
    <w:rsid w:val="00485E56"/>
    <w:rsid w:val="00485EC7"/>
    <w:rsid w:val="004860BD"/>
    <w:rsid w:val="00487430"/>
    <w:rsid w:val="00487946"/>
    <w:rsid w:val="004913FE"/>
    <w:rsid w:val="00491A4E"/>
    <w:rsid w:val="004922A7"/>
    <w:rsid w:val="00492FAB"/>
    <w:rsid w:val="004945CF"/>
    <w:rsid w:val="0049514C"/>
    <w:rsid w:val="00495D70"/>
    <w:rsid w:val="004960B3"/>
    <w:rsid w:val="004962E4"/>
    <w:rsid w:val="00496DAA"/>
    <w:rsid w:val="0049707E"/>
    <w:rsid w:val="00497150"/>
    <w:rsid w:val="004973E3"/>
    <w:rsid w:val="00497BA6"/>
    <w:rsid w:val="00497E46"/>
    <w:rsid w:val="004A0079"/>
    <w:rsid w:val="004A0337"/>
    <w:rsid w:val="004A0600"/>
    <w:rsid w:val="004A0A7B"/>
    <w:rsid w:val="004A0BB0"/>
    <w:rsid w:val="004A1745"/>
    <w:rsid w:val="004A1B57"/>
    <w:rsid w:val="004A1FC1"/>
    <w:rsid w:val="004A260B"/>
    <w:rsid w:val="004A26CD"/>
    <w:rsid w:val="004A2C97"/>
    <w:rsid w:val="004A2CF1"/>
    <w:rsid w:val="004A3584"/>
    <w:rsid w:val="004A368F"/>
    <w:rsid w:val="004A3752"/>
    <w:rsid w:val="004A3891"/>
    <w:rsid w:val="004A40EF"/>
    <w:rsid w:val="004A466C"/>
    <w:rsid w:val="004A5097"/>
    <w:rsid w:val="004A5121"/>
    <w:rsid w:val="004A55B0"/>
    <w:rsid w:val="004A577A"/>
    <w:rsid w:val="004A5780"/>
    <w:rsid w:val="004A6073"/>
    <w:rsid w:val="004A6092"/>
    <w:rsid w:val="004A6AE8"/>
    <w:rsid w:val="004A6ECB"/>
    <w:rsid w:val="004A7990"/>
    <w:rsid w:val="004B1796"/>
    <w:rsid w:val="004B1DA9"/>
    <w:rsid w:val="004B2A07"/>
    <w:rsid w:val="004B3992"/>
    <w:rsid w:val="004B3F2D"/>
    <w:rsid w:val="004B50AC"/>
    <w:rsid w:val="004B591D"/>
    <w:rsid w:val="004B5E77"/>
    <w:rsid w:val="004B7542"/>
    <w:rsid w:val="004B769A"/>
    <w:rsid w:val="004B7DB2"/>
    <w:rsid w:val="004C14AC"/>
    <w:rsid w:val="004C4ACC"/>
    <w:rsid w:val="004C4C02"/>
    <w:rsid w:val="004C4D3A"/>
    <w:rsid w:val="004C656E"/>
    <w:rsid w:val="004C6F68"/>
    <w:rsid w:val="004C7E83"/>
    <w:rsid w:val="004D146C"/>
    <w:rsid w:val="004D151D"/>
    <w:rsid w:val="004D19CC"/>
    <w:rsid w:val="004D27A6"/>
    <w:rsid w:val="004D2B43"/>
    <w:rsid w:val="004D3573"/>
    <w:rsid w:val="004D49DC"/>
    <w:rsid w:val="004D583C"/>
    <w:rsid w:val="004D5DB3"/>
    <w:rsid w:val="004D7126"/>
    <w:rsid w:val="004E019E"/>
    <w:rsid w:val="004E0D17"/>
    <w:rsid w:val="004E199A"/>
    <w:rsid w:val="004E24D4"/>
    <w:rsid w:val="004E2B43"/>
    <w:rsid w:val="004E2CEB"/>
    <w:rsid w:val="004E345F"/>
    <w:rsid w:val="004E3BBA"/>
    <w:rsid w:val="004E401B"/>
    <w:rsid w:val="004E41C7"/>
    <w:rsid w:val="004E43D5"/>
    <w:rsid w:val="004E4E1D"/>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5731"/>
    <w:rsid w:val="004F60EF"/>
    <w:rsid w:val="004F637B"/>
    <w:rsid w:val="004F6532"/>
    <w:rsid w:val="004F6E78"/>
    <w:rsid w:val="004F7C3E"/>
    <w:rsid w:val="00501276"/>
    <w:rsid w:val="005014BB"/>
    <w:rsid w:val="00501A0B"/>
    <w:rsid w:val="00502502"/>
    <w:rsid w:val="005028CC"/>
    <w:rsid w:val="00506DD0"/>
    <w:rsid w:val="005070C3"/>
    <w:rsid w:val="00510D32"/>
    <w:rsid w:val="00510E39"/>
    <w:rsid w:val="00511FA0"/>
    <w:rsid w:val="0051276F"/>
    <w:rsid w:val="005130AC"/>
    <w:rsid w:val="00513F71"/>
    <w:rsid w:val="005145D3"/>
    <w:rsid w:val="00517427"/>
    <w:rsid w:val="00520C2F"/>
    <w:rsid w:val="00521ADB"/>
    <w:rsid w:val="005220BE"/>
    <w:rsid w:val="005223C0"/>
    <w:rsid w:val="00523D57"/>
    <w:rsid w:val="00524076"/>
    <w:rsid w:val="00524120"/>
    <w:rsid w:val="00524527"/>
    <w:rsid w:val="0052622D"/>
    <w:rsid w:val="00526575"/>
    <w:rsid w:val="0052716F"/>
    <w:rsid w:val="00527DAD"/>
    <w:rsid w:val="00530F7C"/>
    <w:rsid w:val="00532035"/>
    <w:rsid w:val="00533B79"/>
    <w:rsid w:val="00533FD4"/>
    <w:rsid w:val="00534258"/>
    <w:rsid w:val="0053462F"/>
    <w:rsid w:val="0053527A"/>
    <w:rsid w:val="00535C1C"/>
    <w:rsid w:val="00535C63"/>
    <w:rsid w:val="00536006"/>
    <w:rsid w:val="005366E5"/>
    <w:rsid w:val="00536B36"/>
    <w:rsid w:val="0053749D"/>
    <w:rsid w:val="00540E5A"/>
    <w:rsid w:val="00541AB7"/>
    <w:rsid w:val="005423DD"/>
    <w:rsid w:val="00542B7D"/>
    <w:rsid w:val="00542D5F"/>
    <w:rsid w:val="005435DE"/>
    <w:rsid w:val="00543AD3"/>
    <w:rsid w:val="005441AD"/>
    <w:rsid w:val="00544985"/>
    <w:rsid w:val="00544A5D"/>
    <w:rsid w:val="00544B35"/>
    <w:rsid w:val="00544C28"/>
    <w:rsid w:val="00545CA0"/>
    <w:rsid w:val="005462BA"/>
    <w:rsid w:val="00546769"/>
    <w:rsid w:val="00546BAE"/>
    <w:rsid w:val="00546C4E"/>
    <w:rsid w:val="005475F1"/>
    <w:rsid w:val="00547D7E"/>
    <w:rsid w:val="00550418"/>
    <w:rsid w:val="005504F6"/>
    <w:rsid w:val="00550C0B"/>
    <w:rsid w:val="005526B1"/>
    <w:rsid w:val="00552EBD"/>
    <w:rsid w:val="00553405"/>
    <w:rsid w:val="00553827"/>
    <w:rsid w:val="0055397F"/>
    <w:rsid w:val="00553A6B"/>
    <w:rsid w:val="005540A8"/>
    <w:rsid w:val="005544AF"/>
    <w:rsid w:val="00555463"/>
    <w:rsid w:val="00555F71"/>
    <w:rsid w:val="00556D6D"/>
    <w:rsid w:val="00557D01"/>
    <w:rsid w:val="00560495"/>
    <w:rsid w:val="00560FD1"/>
    <w:rsid w:val="005610CC"/>
    <w:rsid w:val="0056132D"/>
    <w:rsid w:val="005614EF"/>
    <w:rsid w:val="00563BEB"/>
    <w:rsid w:val="005651B9"/>
    <w:rsid w:val="00565245"/>
    <w:rsid w:val="0056535E"/>
    <w:rsid w:val="00566696"/>
    <w:rsid w:val="00566849"/>
    <w:rsid w:val="0056798A"/>
    <w:rsid w:val="00567E79"/>
    <w:rsid w:val="0057089E"/>
    <w:rsid w:val="00570981"/>
    <w:rsid w:val="00571C37"/>
    <w:rsid w:val="00571CD7"/>
    <w:rsid w:val="00572CA7"/>
    <w:rsid w:val="005732E7"/>
    <w:rsid w:val="0057348D"/>
    <w:rsid w:val="005734F4"/>
    <w:rsid w:val="00573590"/>
    <w:rsid w:val="005740F6"/>
    <w:rsid w:val="005743D2"/>
    <w:rsid w:val="005746D4"/>
    <w:rsid w:val="00574AD3"/>
    <w:rsid w:val="00574C83"/>
    <w:rsid w:val="00575905"/>
    <w:rsid w:val="00576FAF"/>
    <w:rsid w:val="00576FDA"/>
    <w:rsid w:val="00577825"/>
    <w:rsid w:val="005802BD"/>
    <w:rsid w:val="00580BBC"/>
    <w:rsid w:val="00580E69"/>
    <w:rsid w:val="0058220D"/>
    <w:rsid w:val="00582A99"/>
    <w:rsid w:val="00583228"/>
    <w:rsid w:val="005837DF"/>
    <w:rsid w:val="00584915"/>
    <w:rsid w:val="00585B48"/>
    <w:rsid w:val="00585BFC"/>
    <w:rsid w:val="0058604D"/>
    <w:rsid w:val="005864DC"/>
    <w:rsid w:val="00586FA8"/>
    <w:rsid w:val="00586FDF"/>
    <w:rsid w:val="00587F23"/>
    <w:rsid w:val="00590A85"/>
    <w:rsid w:val="005912F7"/>
    <w:rsid w:val="00591E3A"/>
    <w:rsid w:val="00592510"/>
    <w:rsid w:val="00593411"/>
    <w:rsid w:val="00593CB4"/>
    <w:rsid w:val="00593E68"/>
    <w:rsid w:val="0059433D"/>
    <w:rsid w:val="00594617"/>
    <w:rsid w:val="005949B3"/>
    <w:rsid w:val="005A16B3"/>
    <w:rsid w:val="005A39DB"/>
    <w:rsid w:val="005A52AC"/>
    <w:rsid w:val="005A62BE"/>
    <w:rsid w:val="005A65DB"/>
    <w:rsid w:val="005A6C50"/>
    <w:rsid w:val="005A6C82"/>
    <w:rsid w:val="005A72D8"/>
    <w:rsid w:val="005A738C"/>
    <w:rsid w:val="005B02DF"/>
    <w:rsid w:val="005B08E6"/>
    <w:rsid w:val="005B0D7C"/>
    <w:rsid w:val="005B0E86"/>
    <w:rsid w:val="005B24F9"/>
    <w:rsid w:val="005B3A57"/>
    <w:rsid w:val="005B5CB1"/>
    <w:rsid w:val="005B5D03"/>
    <w:rsid w:val="005B6854"/>
    <w:rsid w:val="005B68F9"/>
    <w:rsid w:val="005C0E92"/>
    <w:rsid w:val="005C1800"/>
    <w:rsid w:val="005C1943"/>
    <w:rsid w:val="005C2BEF"/>
    <w:rsid w:val="005C3570"/>
    <w:rsid w:val="005C37A0"/>
    <w:rsid w:val="005C3C65"/>
    <w:rsid w:val="005C4034"/>
    <w:rsid w:val="005C483A"/>
    <w:rsid w:val="005C491D"/>
    <w:rsid w:val="005C4955"/>
    <w:rsid w:val="005C4DA8"/>
    <w:rsid w:val="005C4E98"/>
    <w:rsid w:val="005C5721"/>
    <w:rsid w:val="005C5BF9"/>
    <w:rsid w:val="005C5F0C"/>
    <w:rsid w:val="005C651C"/>
    <w:rsid w:val="005C656A"/>
    <w:rsid w:val="005D0780"/>
    <w:rsid w:val="005D0941"/>
    <w:rsid w:val="005D1427"/>
    <w:rsid w:val="005D22D3"/>
    <w:rsid w:val="005D26B8"/>
    <w:rsid w:val="005D285E"/>
    <w:rsid w:val="005D364D"/>
    <w:rsid w:val="005D3841"/>
    <w:rsid w:val="005D3B97"/>
    <w:rsid w:val="005D457F"/>
    <w:rsid w:val="005D49C8"/>
    <w:rsid w:val="005D5607"/>
    <w:rsid w:val="005D5B86"/>
    <w:rsid w:val="005D6A2B"/>
    <w:rsid w:val="005D6AD9"/>
    <w:rsid w:val="005E1099"/>
    <w:rsid w:val="005E119A"/>
    <w:rsid w:val="005E1BC2"/>
    <w:rsid w:val="005E1EE5"/>
    <w:rsid w:val="005E2F1A"/>
    <w:rsid w:val="005E2F72"/>
    <w:rsid w:val="005E32ED"/>
    <w:rsid w:val="005E37E9"/>
    <w:rsid w:val="005E4926"/>
    <w:rsid w:val="005E4B75"/>
    <w:rsid w:val="005E4BAF"/>
    <w:rsid w:val="005E4DAE"/>
    <w:rsid w:val="005E7994"/>
    <w:rsid w:val="005F03DB"/>
    <w:rsid w:val="005F11AC"/>
    <w:rsid w:val="005F13CF"/>
    <w:rsid w:val="005F220F"/>
    <w:rsid w:val="005F2D09"/>
    <w:rsid w:val="005F2E78"/>
    <w:rsid w:val="005F3BF5"/>
    <w:rsid w:val="005F48F1"/>
    <w:rsid w:val="005F534C"/>
    <w:rsid w:val="005F5AD4"/>
    <w:rsid w:val="005F7A36"/>
    <w:rsid w:val="005F7BA4"/>
    <w:rsid w:val="00600280"/>
    <w:rsid w:val="0060111D"/>
    <w:rsid w:val="00601E59"/>
    <w:rsid w:val="00602657"/>
    <w:rsid w:val="00602736"/>
    <w:rsid w:val="0060308A"/>
    <w:rsid w:val="0060381C"/>
    <w:rsid w:val="00603A46"/>
    <w:rsid w:val="006045FD"/>
    <w:rsid w:val="00605E6E"/>
    <w:rsid w:val="00606194"/>
    <w:rsid w:val="00607688"/>
    <w:rsid w:val="0061051A"/>
    <w:rsid w:val="00610656"/>
    <w:rsid w:val="0061115C"/>
    <w:rsid w:val="006112B2"/>
    <w:rsid w:val="00611A49"/>
    <w:rsid w:val="00613017"/>
    <w:rsid w:val="00613A54"/>
    <w:rsid w:val="00614619"/>
    <w:rsid w:val="006148C4"/>
    <w:rsid w:val="006157C9"/>
    <w:rsid w:val="00616189"/>
    <w:rsid w:val="0061682E"/>
    <w:rsid w:val="006204E9"/>
    <w:rsid w:val="0062078C"/>
    <w:rsid w:val="00620E8F"/>
    <w:rsid w:val="00621760"/>
    <w:rsid w:val="006217BB"/>
    <w:rsid w:val="00623538"/>
    <w:rsid w:val="00625134"/>
    <w:rsid w:val="00625ADA"/>
    <w:rsid w:val="00625BD5"/>
    <w:rsid w:val="00625DFB"/>
    <w:rsid w:val="00626606"/>
    <w:rsid w:val="006277B7"/>
    <w:rsid w:val="00627FA4"/>
    <w:rsid w:val="00630DE4"/>
    <w:rsid w:val="006312FD"/>
    <w:rsid w:val="00632E54"/>
    <w:rsid w:val="00633619"/>
    <w:rsid w:val="00633635"/>
    <w:rsid w:val="00634436"/>
    <w:rsid w:val="00634D1A"/>
    <w:rsid w:val="00635173"/>
    <w:rsid w:val="00635CA0"/>
    <w:rsid w:val="00635DD5"/>
    <w:rsid w:val="00636904"/>
    <w:rsid w:val="00636D9C"/>
    <w:rsid w:val="00637179"/>
    <w:rsid w:val="00637EC0"/>
    <w:rsid w:val="00640350"/>
    <w:rsid w:val="00640E16"/>
    <w:rsid w:val="006413E2"/>
    <w:rsid w:val="006418ED"/>
    <w:rsid w:val="00642B13"/>
    <w:rsid w:val="0064309D"/>
    <w:rsid w:val="006431FF"/>
    <w:rsid w:val="00645DED"/>
    <w:rsid w:val="00645F7D"/>
    <w:rsid w:val="00646100"/>
    <w:rsid w:val="00646C1B"/>
    <w:rsid w:val="006476CA"/>
    <w:rsid w:val="00650554"/>
    <w:rsid w:val="00650BF8"/>
    <w:rsid w:val="00650C88"/>
    <w:rsid w:val="00651E63"/>
    <w:rsid w:val="00653526"/>
    <w:rsid w:val="00654322"/>
    <w:rsid w:val="00654AF0"/>
    <w:rsid w:val="00655265"/>
    <w:rsid w:val="006552AE"/>
    <w:rsid w:val="00655773"/>
    <w:rsid w:val="00656047"/>
    <w:rsid w:val="006563CA"/>
    <w:rsid w:val="0065733F"/>
    <w:rsid w:val="006578FC"/>
    <w:rsid w:val="006607B1"/>
    <w:rsid w:val="006608AB"/>
    <w:rsid w:val="006609AC"/>
    <w:rsid w:val="006611C7"/>
    <w:rsid w:val="0066144D"/>
    <w:rsid w:val="006615D6"/>
    <w:rsid w:val="0066170D"/>
    <w:rsid w:val="00661AD1"/>
    <w:rsid w:val="00661F1D"/>
    <w:rsid w:val="006620DA"/>
    <w:rsid w:val="0066291C"/>
    <w:rsid w:val="006632B5"/>
    <w:rsid w:val="00663A6B"/>
    <w:rsid w:val="00664587"/>
    <w:rsid w:val="006646D0"/>
    <w:rsid w:val="00664B6D"/>
    <w:rsid w:val="00664FE4"/>
    <w:rsid w:val="00665955"/>
    <w:rsid w:val="006660F1"/>
    <w:rsid w:val="00666F25"/>
    <w:rsid w:val="00667045"/>
    <w:rsid w:val="00667C1C"/>
    <w:rsid w:val="0067001F"/>
    <w:rsid w:val="00670077"/>
    <w:rsid w:val="006702FA"/>
    <w:rsid w:val="00670A43"/>
    <w:rsid w:val="00671AE7"/>
    <w:rsid w:val="0067227D"/>
    <w:rsid w:val="00673DD4"/>
    <w:rsid w:val="00674AEB"/>
    <w:rsid w:val="006755B4"/>
    <w:rsid w:val="00675FFF"/>
    <w:rsid w:val="0067655A"/>
    <w:rsid w:val="0067710C"/>
    <w:rsid w:val="0067744D"/>
    <w:rsid w:val="00677A5D"/>
    <w:rsid w:val="00677F62"/>
    <w:rsid w:val="0068028B"/>
    <w:rsid w:val="00680A15"/>
    <w:rsid w:val="00680EB0"/>
    <w:rsid w:val="00681732"/>
    <w:rsid w:val="00681A8D"/>
    <w:rsid w:val="00681D84"/>
    <w:rsid w:val="0068205E"/>
    <w:rsid w:val="006828D8"/>
    <w:rsid w:val="0068455C"/>
    <w:rsid w:val="00684600"/>
    <w:rsid w:val="00684887"/>
    <w:rsid w:val="00685898"/>
    <w:rsid w:val="00685D11"/>
    <w:rsid w:val="006867FA"/>
    <w:rsid w:val="00687955"/>
    <w:rsid w:val="006903AB"/>
    <w:rsid w:val="006907C6"/>
    <w:rsid w:val="00690B13"/>
    <w:rsid w:val="00690EE9"/>
    <w:rsid w:val="00690F20"/>
    <w:rsid w:val="00692DB0"/>
    <w:rsid w:val="00693C8E"/>
    <w:rsid w:val="00693E63"/>
    <w:rsid w:val="00694912"/>
    <w:rsid w:val="00694A75"/>
    <w:rsid w:val="00694BB7"/>
    <w:rsid w:val="006969BA"/>
    <w:rsid w:val="006975FA"/>
    <w:rsid w:val="00697E11"/>
    <w:rsid w:val="00697F3E"/>
    <w:rsid w:val="00697FF1"/>
    <w:rsid w:val="006A026A"/>
    <w:rsid w:val="006A0425"/>
    <w:rsid w:val="006A09CB"/>
    <w:rsid w:val="006A0EB1"/>
    <w:rsid w:val="006A1231"/>
    <w:rsid w:val="006A1D62"/>
    <w:rsid w:val="006A2363"/>
    <w:rsid w:val="006A43A7"/>
    <w:rsid w:val="006A4602"/>
    <w:rsid w:val="006A4EAE"/>
    <w:rsid w:val="006A5195"/>
    <w:rsid w:val="006A52CC"/>
    <w:rsid w:val="006A56C3"/>
    <w:rsid w:val="006A67AA"/>
    <w:rsid w:val="006A6B88"/>
    <w:rsid w:val="006A6D7F"/>
    <w:rsid w:val="006A78B6"/>
    <w:rsid w:val="006B0298"/>
    <w:rsid w:val="006B045A"/>
    <w:rsid w:val="006B0962"/>
    <w:rsid w:val="006B0D07"/>
    <w:rsid w:val="006B0E83"/>
    <w:rsid w:val="006B180E"/>
    <w:rsid w:val="006B339B"/>
    <w:rsid w:val="006B385B"/>
    <w:rsid w:val="006B38AD"/>
    <w:rsid w:val="006B4562"/>
    <w:rsid w:val="006B4A63"/>
    <w:rsid w:val="006B4FBC"/>
    <w:rsid w:val="006B5493"/>
    <w:rsid w:val="006B5CC9"/>
    <w:rsid w:val="006B6FED"/>
    <w:rsid w:val="006B77E2"/>
    <w:rsid w:val="006B7A6D"/>
    <w:rsid w:val="006C005A"/>
    <w:rsid w:val="006C10C0"/>
    <w:rsid w:val="006C1B1D"/>
    <w:rsid w:val="006C2508"/>
    <w:rsid w:val="006C2F3E"/>
    <w:rsid w:val="006C32BB"/>
    <w:rsid w:val="006C3747"/>
    <w:rsid w:val="006C4E8F"/>
    <w:rsid w:val="006C5817"/>
    <w:rsid w:val="006C5AE1"/>
    <w:rsid w:val="006C60B0"/>
    <w:rsid w:val="006C6180"/>
    <w:rsid w:val="006C6311"/>
    <w:rsid w:val="006C6FE3"/>
    <w:rsid w:val="006C7760"/>
    <w:rsid w:val="006C7EEA"/>
    <w:rsid w:val="006D084C"/>
    <w:rsid w:val="006D1C31"/>
    <w:rsid w:val="006D21A7"/>
    <w:rsid w:val="006D233A"/>
    <w:rsid w:val="006D28A9"/>
    <w:rsid w:val="006D2E02"/>
    <w:rsid w:val="006D3202"/>
    <w:rsid w:val="006D4547"/>
    <w:rsid w:val="006D522C"/>
    <w:rsid w:val="006D559B"/>
    <w:rsid w:val="006D56AA"/>
    <w:rsid w:val="006D5DF4"/>
    <w:rsid w:val="006D6A65"/>
    <w:rsid w:val="006D7795"/>
    <w:rsid w:val="006D7ACB"/>
    <w:rsid w:val="006D7D14"/>
    <w:rsid w:val="006E00EF"/>
    <w:rsid w:val="006E06BB"/>
    <w:rsid w:val="006E1741"/>
    <w:rsid w:val="006E1A7A"/>
    <w:rsid w:val="006E23D2"/>
    <w:rsid w:val="006E2E68"/>
    <w:rsid w:val="006E36FC"/>
    <w:rsid w:val="006E4723"/>
    <w:rsid w:val="006E5A9B"/>
    <w:rsid w:val="006E716F"/>
    <w:rsid w:val="006E7DA9"/>
    <w:rsid w:val="006E7DEE"/>
    <w:rsid w:val="006E7E9D"/>
    <w:rsid w:val="006E7F4E"/>
    <w:rsid w:val="006F01E7"/>
    <w:rsid w:val="006F0FD7"/>
    <w:rsid w:val="006F1F3A"/>
    <w:rsid w:val="006F6CA7"/>
    <w:rsid w:val="006F743A"/>
    <w:rsid w:val="006F7EB8"/>
    <w:rsid w:val="007007DA"/>
    <w:rsid w:val="00700825"/>
    <w:rsid w:val="0070094A"/>
    <w:rsid w:val="007012C3"/>
    <w:rsid w:val="0070144E"/>
    <w:rsid w:val="00702DD7"/>
    <w:rsid w:val="00704085"/>
    <w:rsid w:val="00704305"/>
    <w:rsid w:val="0070476D"/>
    <w:rsid w:val="007047D3"/>
    <w:rsid w:val="00705663"/>
    <w:rsid w:val="00705C40"/>
    <w:rsid w:val="007074B0"/>
    <w:rsid w:val="00710855"/>
    <w:rsid w:val="0071087E"/>
    <w:rsid w:val="007120EE"/>
    <w:rsid w:val="00712200"/>
    <w:rsid w:val="00712750"/>
    <w:rsid w:val="00713A8D"/>
    <w:rsid w:val="00713EB7"/>
    <w:rsid w:val="00713EC3"/>
    <w:rsid w:val="007142EE"/>
    <w:rsid w:val="007143A9"/>
    <w:rsid w:val="007145CD"/>
    <w:rsid w:val="007147C2"/>
    <w:rsid w:val="0071508D"/>
    <w:rsid w:val="0071622D"/>
    <w:rsid w:val="007169A8"/>
    <w:rsid w:val="0071758E"/>
    <w:rsid w:val="0072028D"/>
    <w:rsid w:val="00720D0E"/>
    <w:rsid w:val="00721648"/>
    <w:rsid w:val="00721B25"/>
    <w:rsid w:val="00721EEF"/>
    <w:rsid w:val="007229A1"/>
    <w:rsid w:val="00722F18"/>
    <w:rsid w:val="007235AA"/>
    <w:rsid w:val="00723E02"/>
    <w:rsid w:val="00724BD3"/>
    <w:rsid w:val="00725459"/>
    <w:rsid w:val="00725542"/>
    <w:rsid w:val="00725994"/>
    <w:rsid w:val="00725E35"/>
    <w:rsid w:val="007277D1"/>
    <w:rsid w:val="007301F0"/>
    <w:rsid w:val="00730D13"/>
    <w:rsid w:val="00730D35"/>
    <w:rsid w:val="0073129F"/>
    <w:rsid w:val="007312DB"/>
    <w:rsid w:val="00731D02"/>
    <w:rsid w:val="00731D11"/>
    <w:rsid w:val="00732289"/>
    <w:rsid w:val="00733CE0"/>
    <w:rsid w:val="007343FD"/>
    <w:rsid w:val="00734FB9"/>
    <w:rsid w:val="00735843"/>
    <w:rsid w:val="00735915"/>
    <w:rsid w:val="00735B14"/>
    <w:rsid w:val="00735C21"/>
    <w:rsid w:val="00735FE4"/>
    <w:rsid w:val="0073614A"/>
    <w:rsid w:val="00736C0C"/>
    <w:rsid w:val="00736FF2"/>
    <w:rsid w:val="00740092"/>
    <w:rsid w:val="00740478"/>
    <w:rsid w:val="00740C8C"/>
    <w:rsid w:val="00741AC4"/>
    <w:rsid w:val="007429E1"/>
    <w:rsid w:val="00742A36"/>
    <w:rsid w:val="00742CA5"/>
    <w:rsid w:val="00742CF2"/>
    <w:rsid w:val="0074489F"/>
    <w:rsid w:val="0074594A"/>
    <w:rsid w:val="00745E4E"/>
    <w:rsid w:val="00746642"/>
    <w:rsid w:val="00746F9D"/>
    <w:rsid w:val="00747001"/>
    <w:rsid w:val="00747181"/>
    <w:rsid w:val="0075065B"/>
    <w:rsid w:val="007513F0"/>
    <w:rsid w:val="007515BC"/>
    <w:rsid w:val="00751953"/>
    <w:rsid w:val="00752606"/>
    <w:rsid w:val="00753CF0"/>
    <w:rsid w:val="0075402E"/>
    <w:rsid w:val="0075584E"/>
    <w:rsid w:val="00755D29"/>
    <w:rsid w:val="007561A3"/>
    <w:rsid w:val="00756C2B"/>
    <w:rsid w:val="00756C38"/>
    <w:rsid w:val="00756D31"/>
    <w:rsid w:val="00756D3D"/>
    <w:rsid w:val="007573B2"/>
    <w:rsid w:val="007574BB"/>
    <w:rsid w:val="0075764C"/>
    <w:rsid w:val="00757A69"/>
    <w:rsid w:val="0076199D"/>
    <w:rsid w:val="00762198"/>
    <w:rsid w:val="007621D9"/>
    <w:rsid w:val="007628DA"/>
    <w:rsid w:val="00762E28"/>
    <w:rsid w:val="00763CE8"/>
    <w:rsid w:val="007648CF"/>
    <w:rsid w:val="007649E4"/>
    <w:rsid w:val="00765AB1"/>
    <w:rsid w:val="00765BD5"/>
    <w:rsid w:val="007660BA"/>
    <w:rsid w:val="0076703C"/>
    <w:rsid w:val="0077000C"/>
    <w:rsid w:val="00770792"/>
    <w:rsid w:val="00770FB7"/>
    <w:rsid w:val="007715C6"/>
    <w:rsid w:val="007723D6"/>
    <w:rsid w:val="007737B5"/>
    <w:rsid w:val="00774B5C"/>
    <w:rsid w:val="00774FFE"/>
    <w:rsid w:val="00775638"/>
    <w:rsid w:val="00775677"/>
    <w:rsid w:val="0077599A"/>
    <w:rsid w:val="00775B6D"/>
    <w:rsid w:val="00776648"/>
    <w:rsid w:val="00776811"/>
    <w:rsid w:val="0077724D"/>
    <w:rsid w:val="00777353"/>
    <w:rsid w:val="00777ABC"/>
    <w:rsid w:val="00777C4E"/>
    <w:rsid w:val="00780347"/>
    <w:rsid w:val="007804C8"/>
    <w:rsid w:val="00780571"/>
    <w:rsid w:val="00780772"/>
    <w:rsid w:val="0078080D"/>
    <w:rsid w:val="00780CD6"/>
    <w:rsid w:val="00781A64"/>
    <w:rsid w:val="00782EA4"/>
    <w:rsid w:val="00785461"/>
    <w:rsid w:val="00785A0A"/>
    <w:rsid w:val="00785DC5"/>
    <w:rsid w:val="0078633E"/>
    <w:rsid w:val="0078639C"/>
    <w:rsid w:val="00786B36"/>
    <w:rsid w:val="00786F25"/>
    <w:rsid w:val="00786FF3"/>
    <w:rsid w:val="007876CF"/>
    <w:rsid w:val="00787B77"/>
    <w:rsid w:val="007929A5"/>
    <w:rsid w:val="007929AE"/>
    <w:rsid w:val="00793090"/>
    <w:rsid w:val="00793B8B"/>
    <w:rsid w:val="007948A8"/>
    <w:rsid w:val="007957C2"/>
    <w:rsid w:val="007958AC"/>
    <w:rsid w:val="00795CBE"/>
    <w:rsid w:val="00796484"/>
    <w:rsid w:val="007967B8"/>
    <w:rsid w:val="00796F2A"/>
    <w:rsid w:val="00797860"/>
    <w:rsid w:val="00797A1E"/>
    <w:rsid w:val="007A0176"/>
    <w:rsid w:val="007A0314"/>
    <w:rsid w:val="007A0F2A"/>
    <w:rsid w:val="007A0FF8"/>
    <w:rsid w:val="007A1632"/>
    <w:rsid w:val="007A1E47"/>
    <w:rsid w:val="007A2086"/>
    <w:rsid w:val="007A2F67"/>
    <w:rsid w:val="007A2FBD"/>
    <w:rsid w:val="007A3918"/>
    <w:rsid w:val="007A409E"/>
    <w:rsid w:val="007A4296"/>
    <w:rsid w:val="007A43AB"/>
    <w:rsid w:val="007A5398"/>
    <w:rsid w:val="007A5C59"/>
    <w:rsid w:val="007A67A6"/>
    <w:rsid w:val="007B00A0"/>
    <w:rsid w:val="007B01DC"/>
    <w:rsid w:val="007B0C10"/>
    <w:rsid w:val="007B0E89"/>
    <w:rsid w:val="007B2B43"/>
    <w:rsid w:val="007B2C38"/>
    <w:rsid w:val="007B2D4F"/>
    <w:rsid w:val="007B2E54"/>
    <w:rsid w:val="007B31B9"/>
    <w:rsid w:val="007B38DE"/>
    <w:rsid w:val="007B39A1"/>
    <w:rsid w:val="007B56A8"/>
    <w:rsid w:val="007B7498"/>
    <w:rsid w:val="007B75C4"/>
    <w:rsid w:val="007B77DC"/>
    <w:rsid w:val="007B7AEE"/>
    <w:rsid w:val="007C02F6"/>
    <w:rsid w:val="007C0D24"/>
    <w:rsid w:val="007C116C"/>
    <w:rsid w:val="007C2170"/>
    <w:rsid w:val="007C293F"/>
    <w:rsid w:val="007C4367"/>
    <w:rsid w:val="007C47F1"/>
    <w:rsid w:val="007C5C9B"/>
    <w:rsid w:val="007C6C24"/>
    <w:rsid w:val="007C71CF"/>
    <w:rsid w:val="007C7EB6"/>
    <w:rsid w:val="007D12D8"/>
    <w:rsid w:val="007D1BCD"/>
    <w:rsid w:val="007D2BE6"/>
    <w:rsid w:val="007D2F75"/>
    <w:rsid w:val="007D4D46"/>
    <w:rsid w:val="007D4EFB"/>
    <w:rsid w:val="007D5BF3"/>
    <w:rsid w:val="007D710E"/>
    <w:rsid w:val="007D7215"/>
    <w:rsid w:val="007D7E3A"/>
    <w:rsid w:val="007E0453"/>
    <w:rsid w:val="007E1177"/>
    <w:rsid w:val="007E22E7"/>
    <w:rsid w:val="007E2467"/>
    <w:rsid w:val="007E2893"/>
    <w:rsid w:val="007E2C7F"/>
    <w:rsid w:val="007E3AF4"/>
    <w:rsid w:val="007E4232"/>
    <w:rsid w:val="007E4478"/>
    <w:rsid w:val="007E4ED9"/>
    <w:rsid w:val="007E5C53"/>
    <w:rsid w:val="007E5C74"/>
    <w:rsid w:val="007E5CC4"/>
    <w:rsid w:val="007E6649"/>
    <w:rsid w:val="007E69BB"/>
    <w:rsid w:val="007E6AB8"/>
    <w:rsid w:val="007E6F3C"/>
    <w:rsid w:val="007E728E"/>
    <w:rsid w:val="007E7E96"/>
    <w:rsid w:val="007F0239"/>
    <w:rsid w:val="007F2109"/>
    <w:rsid w:val="007F21C5"/>
    <w:rsid w:val="007F26EE"/>
    <w:rsid w:val="007F3889"/>
    <w:rsid w:val="007F3EF1"/>
    <w:rsid w:val="007F4EB7"/>
    <w:rsid w:val="007F6BB1"/>
    <w:rsid w:val="007F70A0"/>
    <w:rsid w:val="007F70D5"/>
    <w:rsid w:val="007F77C3"/>
    <w:rsid w:val="007F7FEE"/>
    <w:rsid w:val="0080056E"/>
    <w:rsid w:val="008005AE"/>
    <w:rsid w:val="00800D47"/>
    <w:rsid w:val="00800E58"/>
    <w:rsid w:val="00801457"/>
    <w:rsid w:val="00801BCE"/>
    <w:rsid w:val="00801E7D"/>
    <w:rsid w:val="00802515"/>
    <w:rsid w:val="0080373C"/>
    <w:rsid w:val="008065F7"/>
    <w:rsid w:val="0080669D"/>
    <w:rsid w:val="00807232"/>
    <w:rsid w:val="00807982"/>
    <w:rsid w:val="00807B88"/>
    <w:rsid w:val="00810271"/>
    <w:rsid w:val="00810CDC"/>
    <w:rsid w:val="00811CA6"/>
    <w:rsid w:val="00811EF6"/>
    <w:rsid w:val="00811FE9"/>
    <w:rsid w:val="0081283F"/>
    <w:rsid w:val="00812A28"/>
    <w:rsid w:val="00812C0C"/>
    <w:rsid w:val="0081480A"/>
    <w:rsid w:val="00815998"/>
    <w:rsid w:val="00816C59"/>
    <w:rsid w:val="008174EA"/>
    <w:rsid w:val="0081793A"/>
    <w:rsid w:val="00817F96"/>
    <w:rsid w:val="008202EB"/>
    <w:rsid w:val="008202EE"/>
    <w:rsid w:val="0082060B"/>
    <w:rsid w:val="00820BF9"/>
    <w:rsid w:val="00820F86"/>
    <w:rsid w:val="008216D3"/>
    <w:rsid w:val="00821D62"/>
    <w:rsid w:val="008221B0"/>
    <w:rsid w:val="008231C8"/>
    <w:rsid w:val="008242C5"/>
    <w:rsid w:val="00824764"/>
    <w:rsid w:val="0082496F"/>
    <w:rsid w:val="00825F1D"/>
    <w:rsid w:val="008267E8"/>
    <w:rsid w:val="00826A44"/>
    <w:rsid w:val="00826BB6"/>
    <w:rsid w:val="0082747F"/>
    <w:rsid w:val="00827DA6"/>
    <w:rsid w:val="00827F88"/>
    <w:rsid w:val="00830E08"/>
    <w:rsid w:val="008310F6"/>
    <w:rsid w:val="008315CE"/>
    <w:rsid w:val="00831AA8"/>
    <w:rsid w:val="00832752"/>
    <w:rsid w:val="00832DE9"/>
    <w:rsid w:val="008336A5"/>
    <w:rsid w:val="0083454E"/>
    <w:rsid w:val="00834C4C"/>
    <w:rsid w:val="00835474"/>
    <w:rsid w:val="00836293"/>
    <w:rsid w:val="008373C0"/>
    <w:rsid w:val="00837E18"/>
    <w:rsid w:val="0084015D"/>
    <w:rsid w:val="008402A5"/>
    <w:rsid w:val="008407B9"/>
    <w:rsid w:val="0084105A"/>
    <w:rsid w:val="0084145F"/>
    <w:rsid w:val="00841DA2"/>
    <w:rsid w:val="00841FD0"/>
    <w:rsid w:val="008429DF"/>
    <w:rsid w:val="00844CB5"/>
    <w:rsid w:val="008458F6"/>
    <w:rsid w:val="00845AED"/>
    <w:rsid w:val="00845D98"/>
    <w:rsid w:val="008465D3"/>
    <w:rsid w:val="008466E5"/>
    <w:rsid w:val="0084708E"/>
    <w:rsid w:val="008509CC"/>
    <w:rsid w:val="00851AE4"/>
    <w:rsid w:val="00851D7E"/>
    <w:rsid w:val="00851ED8"/>
    <w:rsid w:val="008525AB"/>
    <w:rsid w:val="00852B41"/>
    <w:rsid w:val="00854971"/>
    <w:rsid w:val="008549BA"/>
    <w:rsid w:val="00854A6C"/>
    <w:rsid w:val="00855019"/>
    <w:rsid w:val="008554B6"/>
    <w:rsid w:val="008555B3"/>
    <w:rsid w:val="0085598D"/>
    <w:rsid w:val="00855F02"/>
    <w:rsid w:val="008561AB"/>
    <w:rsid w:val="00857B6B"/>
    <w:rsid w:val="008604BD"/>
    <w:rsid w:val="008605C1"/>
    <w:rsid w:val="00860E4C"/>
    <w:rsid w:val="008612BE"/>
    <w:rsid w:val="00862771"/>
    <w:rsid w:val="00864004"/>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0E"/>
    <w:rsid w:val="00880552"/>
    <w:rsid w:val="00881080"/>
    <w:rsid w:val="008814A6"/>
    <w:rsid w:val="0088151D"/>
    <w:rsid w:val="00882C3C"/>
    <w:rsid w:val="0088336E"/>
    <w:rsid w:val="008839DA"/>
    <w:rsid w:val="00884A3E"/>
    <w:rsid w:val="00884EE8"/>
    <w:rsid w:val="00885153"/>
    <w:rsid w:val="00885168"/>
    <w:rsid w:val="00890C12"/>
    <w:rsid w:val="0089144A"/>
    <w:rsid w:val="008915DD"/>
    <w:rsid w:val="0089173B"/>
    <w:rsid w:val="0089175F"/>
    <w:rsid w:val="00891E76"/>
    <w:rsid w:val="0089220F"/>
    <w:rsid w:val="00892B57"/>
    <w:rsid w:val="008935AA"/>
    <w:rsid w:val="00893D5A"/>
    <w:rsid w:val="00894DF3"/>
    <w:rsid w:val="00894E3D"/>
    <w:rsid w:val="00895BA6"/>
    <w:rsid w:val="008963F0"/>
    <w:rsid w:val="0089708C"/>
    <w:rsid w:val="00897444"/>
    <w:rsid w:val="008A01F7"/>
    <w:rsid w:val="008A03A5"/>
    <w:rsid w:val="008A0605"/>
    <w:rsid w:val="008A0AE0"/>
    <w:rsid w:val="008A0DF3"/>
    <w:rsid w:val="008A10D3"/>
    <w:rsid w:val="008A1B76"/>
    <w:rsid w:val="008A282C"/>
    <w:rsid w:val="008A2AAE"/>
    <w:rsid w:val="008A3808"/>
    <w:rsid w:val="008A4138"/>
    <w:rsid w:val="008A4C3A"/>
    <w:rsid w:val="008A4D5C"/>
    <w:rsid w:val="008A5D96"/>
    <w:rsid w:val="008A6178"/>
    <w:rsid w:val="008A61E2"/>
    <w:rsid w:val="008B00A1"/>
    <w:rsid w:val="008B00A4"/>
    <w:rsid w:val="008B1C74"/>
    <w:rsid w:val="008B2B91"/>
    <w:rsid w:val="008B440B"/>
    <w:rsid w:val="008B4676"/>
    <w:rsid w:val="008B5AB3"/>
    <w:rsid w:val="008B5E49"/>
    <w:rsid w:val="008B6212"/>
    <w:rsid w:val="008B6848"/>
    <w:rsid w:val="008B75B8"/>
    <w:rsid w:val="008C0024"/>
    <w:rsid w:val="008C1393"/>
    <w:rsid w:val="008C15FF"/>
    <w:rsid w:val="008C2FA1"/>
    <w:rsid w:val="008C39FC"/>
    <w:rsid w:val="008C58DF"/>
    <w:rsid w:val="008C5AE6"/>
    <w:rsid w:val="008C6C63"/>
    <w:rsid w:val="008C796D"/>
    <w:rsid w:val="008D098D"/>
    <w:rsid w:val="008D1369"/>
    <w:rsid w:val="008D24D6"/>
    <w:rsid w:val="008D2C4C"/>
    <w:rsid w:val="008D2E01"/>
    <w:rsid w:val="008D3A3F"/>
    <w:rsid w:val="008D4A4B"/>
    <w:rsid w:val="008D4B30"/>
    <w:rsid w:val="008D4C39"/>
    <w:rsid w:val="008D654B"/>
    <w:rsid w:val="008D6F2C"/>
    <w:rsid w:val="008D7E0D"/>
    <w:rsid w:val="008D7EDB"/>
    <w:rsid w:val="008E1829"/>
    <w:rsid w:val="008E1856"/>
    <w:rsid w:val="008E1A61"/>
    <w:rsid w:val="008E2327"/>
    <w:rsid w:val="008E2D66"/>
    <w:rsid w:val="008E3507"/>
    <w:rsid w:val="008E3C80"/>
    <w:rsid w:val="008E3EFA"/>
    <w:rsid w:val="008E417D"/>
    <w:rsid w:val="008E4A6D"/>
    <w:rsid w:val="008E4FAD"/>
    <w:rsid w:val="008E5077"/>
    <w:rsid w:val="008E5F0E"/>
    <w:rsid w:val="008E64F0"/>
    <w:rsid w:val="008E6658"/>
    <w:rsid w:val="008E6715"/>
    <w:rsid w:val="008E6FF3"/>
    <w:rsid w:val="008E767B"/>
    <w:rsid w:val="008E7B05"/>
    <w:rsid w:val="008E7EB3"/>
    <w:rsid w:val="008F0DF1"/>
    <w:rsid w:val="008F12EC"/>
    <w:rsid w:val="008F13A5"/>
    <w:rsid w:val="008F18ED"/>
    <w:rsid w:val="008F2631"/>
    <w:rsid w:val="008F46C2"/>
    <w:rsid w:val="008F5C6C"/>
    <w:rsid w:val="008F7068"/>
    <w:rsid w:val="008F77BF"/>
    <w:rsid w:val="008F7852"/>
    <w:rsid w:val="00901CD4"/>
    <w:rsid w:val="00902BB3"/>
    <w:rsid w:val="0090360E"/>
    <w:rsid w:val="00903D37"/>
    <w:rsid w:val="009043D4"/>
    <w:rsid w:val="009079D6"/>
    <w:rsid w:val="009079ED"/>
    <w:rsid w:val="0091000D"/>
    <w:rsid w:val="00910463"/>
    <w:rsid w:val="0091055D"/>
    <w:rsid w:val="00911631"/>
    <w:rsid w:val="00912233"/>
    <w:rsid w:val="009125AE"/>
    <w:rsid w:val="009125C5"/>
    <w:rsid w:val="00914408"/>
    <w:rsid w:val="009146A5"/>
    <w:rsid w:val="00914C61"/>
    <w:rsid w:val="00915AB6"/>
    <w:rsid w:val="00915DB9"/>
    <w:rsid w:val="00915EFB"/>
    <w:rsid w:val="009161CB"/>
    <w:rsid w:val="00917D6F"/>
    <w:rsid w:val="0092073B"/>
    <w:rsid w:val="00921964"/>
    <w:rsid w:val="00921B1A"/>
    <w:rsid w:val="00921B7F"/>
    <w:rsid w:val="00921DDA"/>
    <w:rsid w:val="00922DE1"/>
    <w:rsid w:val="00924B6C"/>
    <w:rsid w:val="00924E02"/>
    <w:rsid w:val="00925183"/>
    <w:rsid w:val="00925DF8"/>
    <w:rsid w:val="0092600D"/>
    <w:rsid w:val="00926242"/>
    <w:rsid w:val="00926885"/>
    <w:rsid w:val="00926F27"/>
    <w:rsid w:val="009273F7"/>
    <w:rsid w:val="00930345"/>
    <w:rsid w:val="0093039D"/>
    <w:rsid w:val="00931E4F"/>
    <w:rsid w:val="00932A0C"/>
    <w:rsid w:val="0093364D"/>
    <w:rsid w:val="00933664"/>
    <w:rsid w:val="009337ED"/>
    <w:rsid w:val="00933A70"/>
    <w:rsid w:val="00933BE4"/>
    <w:rsid w:val="00934048"/>
    <w:rsid w:val="00934274"/>
    <w:rsid w:val="00934919"/>
    <w:rsid w:val="00935B2E"/>
    <w:rsid w:val="00936574"/>
    <w:rsid w:val="00937CF0"/>
    <w:rsid w:val="00937EE1"/>
    <w:rsid w:val="0094041C"/>
    <w:rsid w:val="0094101E"/>
    <w:rsid w:val="00941720"/>
    <w:rsid w:val="00941C5E"/>
    <w:rsid w:val="009433FC"/>
    <w:rsid w:val="009439D3"/>
    <w:rsid w:val="00943BCE"/>
    <w:rsid w:val="0094408C"/>
    <w:rsid w:val="009466BE"/>
    <w:rsid w:val="0094695A"/>
    <w:rsid w:val="009503FE"/>
    <w:rsid w:val="009508A0"/>
    <w:rsid w:val="00950A17"/>
    <w:rsid w:val="00950CAB"/>
    <w:rsid w:val="00952615"/>
    <w:rsid w:val="00953FF0"/>
    <w:rsid w:val="00954502"/>
    <w:rsid w:val="0095506D"/>
    <w:rsid w:val="00955DA9"/>
    <w:rsid w:val="009571A2"/>
    <w:rsid w:val="009576B2"/>
    <w:rsid w:val="00960346"/>
    <w:rsid w:val="00960F05"/>
    <w:rsid w:val="00961724"/>
    <w:rsid w:val="009617D3"/>
    <w:rsid w:val="009626F7"/>
    <w:rsid w:val="00963DE2"/>
    <w:rsid w:val="00964160"/>
    <w:rsid w:val="0096463B"/>
    <w:rsid w:val="00965AD0"/>
    <w:rsid w:val="00967869"/>
    <w:rsid w:val="0096796E"/>
    <w:rsid w:val="009702DB"/>
    <w:rsid w:val="00970BEB"/>
    <w:rsid w:val="00971432"/>
    <w:rsid w:val="00971853"/>
    <w:rsid w:val="00971F54"/>
    <w:rsid w:val="009725C5"/>
    <w:rsid w:val="00972AEA"/>
    <w:rsid w:val="00972B4E"/>
    <w:rsid w:val="0097393A"/>
    <w:rsid w:val="009739F3"/>
    <w:rsid w:val="00973E34"/>
    <w:rsid w:val="00973F40"/>
    <w:rsid w:val="00974529"/>
    <w:rsid w:val="00975A6C"/>
    <w:rsid w:val="00975F0E"/>
    <w:rsid w:val="00977396"/>
    <w:rsid w:val="00980900"/>
    <w:rsid w:val="00982BC9"/>
    <w:rsid w:val="009830F7"/>
    <w:rsid w:val="00983EDC"/>
    <w:rsid w:val="00983EED"/>
    <w:rsid w:val="009849EF"/>
    <w:rsid w:val="00985632"/>
    <w:rsid w:val="00985967"/>
    <w:rsid w:val="00986BA2"/>
    <w:rsid w:val="00986DB7"/>
    <w:rsid w:val="00987676"/>
    <w:rsid w:val="009905A5"/>
    <w:rsid w:val="00990BFA"/>
    <w:rsid w:val="009912C8"/>
    <w:rsid w:val="009912E0"/>
    <w:rsid w:val="00992750"/>
    <w:rsid w:val="009934CF"/>
    <w:rsid w:val="009940FC"/>
    <w:rsid w:val="00994396"/>
    <w:rsid w:val="00994B03"/>
    <w:rsid w:val="00994FB1"/>
    <w:rsid w:val="00995A6A"/>
    <w:rsid w:val="00995D84"/>
    <w:rsid w:val="00997908"/>
    <w:rsid w:val="009A0D75"/>
    <w:rsid w:val="009A1234"/>
    <w:rsid w:val="009A1D29"/>
    <w:rsid w:val="009A25D6"/>
    <w:rsid w:val="009A2F1C"/>
    <w:rsid w:val="009A306D"/>
    <w:rsid w:val="009A347A"/>
    <w:rsid w:val="009A3661"/>
    <w:rsid w:val="009A5A3D"/>
    <w:rsid w:val="009A620E"/>
    <w:rsid w:val="009A7587"/>
    <w:rsid w:val="009B0214"/>
    <w:rsid w:val="009B02EF"/>
    <w:rsid w:val="009B0A91"/>
    <w:rsid w:val="009B19CD"/>
    <w:rsid w:val="009B19DA"/>
    <w:rsid w:val="009B22B4"/>
    <w:rsid w:val="009B3BD7"/>
    <w:rsid w:val="009B6152"/>
    <w:rsid w:val="009B6452"/>
    <w:rsid w:val="009B6A6F"/>
    <w:rsid w:val="009B70B3"/>
    <w:rsid w:val="009B736C"/>
    <w:rsid w:val="009C01A6"/>
    <w:rsid w:val="009C0EAC"/>
    <w:rsid w:val="009C1AFE"/>
    <w:rsid w:val="009C246A"/>
    <w:rsid w:val="009C3E33"/>
    <w:rsid w:val="009C54A0"/>
    <w:rsid w:val="009C5C6C"/>
    <w:rsid w:val="009C5F24"/>
    <w:rsid w:val="009C6C53"/>
    <w:rsid w:val="009C7F99"/>
    <w:rsid w:val="009D048B"/>
    <w:rsid w:val="009D1B5D"/>
    <w:rsid w:val="009D27C3"/>
    <w:rsid w:val="009D28FA"/>
    <w:rsid w:val="009D30F1"/>
    <w:rsid w:val="009D4200"/>
    <w:rsid w:val="009D43FE"/>
    <w:rsid w:val="009D46F0"/>
    <w:rsid w:val="009D4D85"/>
    <w:rsid w:val="009D53FD"/>
    <w:rsid w:val="009D5D4B"/>
    <w:rsid w:val="009D65A4"/>
    <w:rsid w:val="009D69C6"/>
    <w:rsid w:val="009D6F70"/>
    <w:rsid w:val="009D7501"/>
    <w:rsid w:val="009D7975"/>
    <w:rsid w:val="009E10E1"/>
    <w:rsid w:val="009E4361"/>
    <w:rsid w:val="009E4852"/>
    <w:rsid w:val="009E4DB7"/>
    <w:rsid w:val="009E505C"/>
    <w:rsid w:val="009E5419"/>
    <w:rsid w:val="009E59CE"/>
    <w:rsid w:val="009E5A3D"/>
    <w:rsid w:val="009E5A6E"/>
    <w:rsid w:val="009E619C"/>
    <w:rsid w:val="009E6AC4"/>
    <w:rsid w:val="009E70E7"/>
    <w:rsid w:val="009E7122"/>
    <w:rsid w:val="009E7784"/>
    <w:rsid w:val="009F2418"/>
    <w:rsid w:val="009F25A8"/>
    <w:rsid w:val="009F34D3"/>
    <w:rsid w:val="009F363D"/>
    <w:rsid w:val="009F3CA9"/>
    <w:rsid w:val="009F46DC"/>
    <w:rsid w:val="009F508F"/>
    <w:rsid w:val="009F6006"/>
    <w:rsid w:val="009F65AF"/>
    <w:rsid w:val="009F72A8"/>
    <w:rsid w:val="009F754F"/>
    <w:rsid w:val="00A012BC"/>
    <w:rsid w:val="00A01B9B"/>
    <w:rsid w:val="00A01BE4"/>
    <w:rsid w:val="00A01C00"/>
    <w:rsid w:val="00A01ED1"/>
    <w:rsid w:val="00A02488"/>
    <w:rsid w:val="00A02AB3"/>
    <w:rsid w:val="00A034EF"/>
    <w:rsid w:val="00A03A1B"/>
    <w:rsid w:val="00A03E51"/>
    <w:rsid w:val="00A048C7"/>
    <w:rsid w:val="00A05174"/>
    <w:rsid w:val="00A0598E"/>
    <w:rsid w:val="00A05E08"/>
    <w:rsid w:val="00A06844"/>
    <w:rsid w:val="00A06CC5"/>
    <w:rsid w:val="00A079D8"/>
    <w:rsid w:val="00A1168C"/>
    <w:rsid w:val="00A117D8"/>
    <w:rsid w:val="00A11B56"/>
    <w:rsid w:val="00A11CAD"/>
    <w:rsid w:val="00A1203F"/>
    <w:rsid w:val="00A121AB"/>
    <w:rsid w:val="00A12325"/>
    <w:rsid w:val="00A13DF7"/>
    <w:rsid w:val="00A14807"/>
    <w:rsid w:val="00A15263"/>
    <w:rsid w:val="00A1620D"/>
    <w:rsid w:val="00A166AF"/>
    <w:rsid w:val="00A16AC0"/>
    <w:rsid w:val="00A16DC1"/>
    <w:rsid w:val="00A171AC"/>
    <w:rsid w:val="00A231CF"/>
    <w:rsid w:val="00A23D31"/>
    <w:rsid w:val="00A240A7"/>
    <w:rsid w:val="00A2452E"/>
    <w:rsid w:val="00A24AF6"/>
    <w:rsid w:val="00A24C9B"/>
    <w:rsid w:val="00A26554"/>
    <w:rsid w:val="00A26ECD"/>
    <w:rsid w:val="00A27D2B"/>
    <w:rsid w:val="00A301A7"/>
    <w:rsid w:val="00A30C34"/>
    <w:rsid w:val="00A30CA8"/>
    <w:rsid w:val="00A30FD3"/>
    <w:rsid w:val="00A31582"/>
    <w:rsid w:val="00A315DF"/>
    <w:rsid w:val="00A322E6"/>
    <w:rsid w:val="00A32564"/>
    <w:rsid w:val="00A33873"/>
    <w:rsid w:val="00A34223"/>
    <w:rsid w:val="00A34EDE"/>
    <w:rsid w:val="00A34F11"/>
    <w:rsid w:val="00A3509C"/>
    <w:rsid w:val="00A352DA"/>
    <w:rsid w:val="00A35D4C"/>
    <w:rsid w:val="00A35E2F"/>
    <w:rsid w:val="00A36013"/>
    <w:rsid w:val="00A37891"/>
    <w:rsid w:val="00A40A51"/>
    <w:rsid w:val="00A415BA"/>
    <w:rsid w:val="00A41BA6"/>
    <w:rsid w:val="00A41C06"/>
    <w:rsid w:val="00A4230D"/>
    <w:rsid w:val="00A445EC"/>
    <w:rsid w:val="00A4594F"/>
    <w:rsid w:val="00A45F38"/>
    <w:rsid w:val="00A47916"/>
    <w:rsid w:val="00A47C18"/>
    <w:rsid w:val="00A50123"/>
    <w:rsid w:val="00A50298"/>
    <w:rsid w:val="00A504D1"/>
    <w:rsid w:val="00A50EC5"/>
    <w:rsid w:val="00A536DA"/>
    <w:rsid w:val="00A5391E"/>
    <w:rsid w:val="00A5406C"/>
    <w:rsid w:val="00A54801"/>
    <w:rsid w:val="00A5567F"/>
    <w:rsid w:val="00A556AA"/>
    <w:rsid w:val="00A55708"/>
    <w:rsid w:val="00A5596D"/>
    <w:rsid w:val="00A56ACD"/>
    <w:rsid w:val="00A56F1F"/>
    <w:rsid w:val="00A56F39"/>
    <w:rsid w:val="00A571CD"/>
    <w:rsid w:val="00A57C3D"/>
    <w:rsid w:val="00A605FE"/>
    <w:rsid w:val="00A617D1"/>
    <w:rsid w:val="00A6256E"/>
    <w:rsid w:val="00A640F1"/>
    <w:rsid w:val="00A64E3F"/>
    <w:rsid w:val="00A65092"/>
    <w:rsid w:val="00A66829"/>
    <w:rsid w:val="00A6697B"/>
    <w:rsid w:val="00A713CB"/>
    <w:rsid w:val="00A719AA"/>
    <w:rsid w:val="00A7242E"/>
    <w:rsid w:val="00A7300E"/>
    <w:rsid w:val="00A731B5"/>
    <w:rsid w:val="00A73DE3"/>
    <w:rsid w:val="00A747F9"/>
    <w:rsid w:val="00A74C2D"/>
    <w:rsid w:val="00A7601E"/>
    <w:rsid w:val="00A76217"/>
    <w:rsid w:val="00A76595"/>
    <w:rsid w:val="00A76B34"/>
    <w:rsid w:val="00A771B1"/>
    <w:rsid w:val="00A77403"/>
    <w:rsid w:val="00A8011D"/>
    <w:rsid w:val="00A8051E"/>
    <w:rsid w:val="00A8238F"/>
    <w:rsid w:val="00A83487"/>
    <w:rsid w:val="00A83582"/>
    <w:rsid w:val="00A83DD8"/>
    <w:rsid w:val="00A84A8E"/>
    <w:rsid w:val="00A84F18"/>
    <w:rsid w:val="00A854FF"/>
    <w:rsid w:val="00A85EC8"/>
    <w:rsid w:val="00A86E30"/>
    <w:rsid w:val="00A86ED9"/>
    <w:rsid w:val="00A87035"/>
    <w:rsid w:val="00A87307"/>
    <w:rsid w:val="00A8745D"/>
    <w:rsid w:val="00A8767A"/>
    <w:rsid w:val="00A879FD"/>
    <w:rsid w:val="00A9011C"/>
    <w:rsid w:val="00A908DA"/>
    <w:rsid w:val="00A90F9B"/>
    <w:rsid w:val="00A9135D"/>
    <w:rsid w:val="00A92694"/>
    <w:rsid w:val="00A92866"/>
    <w:rsid w:val="00A93072"/>
    <w:rsid w:val="00A93EB6"/>
    <w:rsid w:val="00A9475C"/>
    <w:rsid w:val="00A94938"/>
    <w:rsid w:val="00A94F20"/>
    <w:rsid w:val="00A9518A"/>
    <w:rsid w:val="00A95838"/>
    <w:rsid w:val="00A9629C"/>
    <w:rsid w:val="00A96A29"/>
    <w:rsid w:val="00A97515"/>
    <w:rsid w:val="00A97907"/>
    <w:rsid w:val="00AA07B1"/>
    <w:rsid w:val="00AA193D"/>
    <w:rsid w:val="00AA2289"/>
    <w:rsid w:val="00AA2610"/>
    <w:rsid w:val="00AA35D5"/>
    <w:rsid w:val="00AA417B"/>
    <w:rsid w:val="00AA49FF"/>
    <w:rsid w:val="00AA4A1F"/>
    <w:rsid w:val="00AA4EBC"/>
    <w:rsid w:val="00AA505C"/>
    <w:rsid w:val="00AA533F"/>
    <w:rsid w:val="00AA59B2"/>
    <w:rsid w:val="00AA5A86"/>
    <w:rsid w:val="00AA5C7C"/>
    <w:rsid w:val="00AA7F48"/>
    <w:rsid w:val="00AB010D"/>
    <w:rsid w:val="00AB0749"/>
    <w:rsid w:val="00AB2617"/>
    <w:rsid w:val="00AB2C53"/>
    <w:rsid w:val="00AB432C"/>
    <w:rsid w:val="00AB4D14"/>
    <w:rsid w:val="00AB5936"/>
    <w:rsid w:val="00AB6595"/>
    <w:rsid w:val="00AB76D8"/>
    <w:rsid w:val="00AB7760"/>
    <w:rsid w:val="00AB7E6A"/>
    <w:rsid w:val="00AC193A"/>
    <w:rsid w:val="00AC1B2C"/>
    <w:rsid w:val="00AC1B50"/>
    <w:rsid w:val="00AC1B61"/>
    <w:rsid w:val="00AC1DF2"/>
    <w:rsid w:val="00AC28E0"/>
    <w:rsid w:val="00AC2C6E"/>
    <w:rsid w:val="00AC3244"/>
    <w:rsid w:val="00AC3A3F"/>
    <w:rsid w:val="00AC42A0"/>
    <w:rsid w:val="00AC5363"/>
    <w:rsid w:val="00AC5EE6"/>
    <w:rsid w:val="00AC6116"/>
    <w:rsid w:val="00AC6C2F"/>
    <w:rsid w:val="00AC706C"/>
    <w:rsid w:val="00AD0D24"/>
    <w:rsid w:val="00AD0D73"/>
    <w:rsid w:val="00AD1923"/>
    <w:rsid w:val="00AD2611"/>
    <w:rsid w:val="00AD285F"/>
    <w:rsid w:val="00AD368D"/>
    <w:rsid w:val="00AD3AC5"/>
    <w:rsid w:val="00AD3D57"/>
    <w:rsid w:val="00AD497C"/>
    <w:rsid w:val="00AD4AD2"/>
    <w:rsid w:val="00AD50F9"/>
    <w:rsid w:val="00AE0890"/>
    <w:rsid w:val="00AE0B4B"/>
    <w:rsid w:val="00AE1482"/>
    <w:rsid w:val="00AE156A"/>
    <w:rsid w:val="00AE1872"/>
    <w:rsid w:val="00AE19C0"/>
    <w:rsid w:val="00AE1B90"/>
    <w:rsid w:val="00AE1B93"/>
    <w:rsid w:val="00AE2055"/>
    <w:rsid w:val="00AE30FF"/>
    <w:rsid w:val="00AE3252"/>
    <w:rsid w:val="00AE47BF"/>
    <w:rsid w:val="00AE489D"/>
    <w:rsid w:val="00AE4A34"/>
    <w:rsid w:val="00AE50D7"/>
    <w:rsid w:val="00AE552E"/>
    <w:rsid w:val="00AE56A2"/>
    <w:rsid w:val="00AE5737"/>
    <w:rsid w:val="00AE6A7D"/>
    <w:rsid w:val="00AE79E1"/>
    <w:rsid w:val="00AE7FC0"/>
    <w:rsid w:val="00AF0861"/>
    <w:rsid w:val="00AF0A77"/>
    <w:rsid w:val="00AF15CB"/>
    <w:rsid w:val="00AF17E9"/>
    <w:rsid w:val="00AF3305"/>
    <w:rsid w:val="00AF3709"/>
    <w:rsid w:val="00AF4424"/>
    <w:rsid w:val="00AF4509"/>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25B"/>
    <w:rsid w:val="00B03811"/>
    <w:rsid w:val="00B04D63"/>
    <w:rsid w:val="00B04FDF"/>
    <w:rsid w:val="00B05E74"/>
    <w:rsid w:val="00B077ED"/>
    <w:rsid w:val="00B07F12"/>
    <w:rsid w:val="00B07FE3"/>
    <w:rsid w:val="00B10BAE"/>
    <w:rsid w:val="00B11CB3"/>
    <w:rsid w:val="00B12451"/>
    <w:rsid w:val="00B14154"/>
    <w:rsid w:val="00B1415B"/>
    <w:rsid w:val="00B15278"/>
    <w:rsid w:val="00B164F6"/>
    <w:rsid w:val="00B20223"/>
    <w:rsid w:val="00B2103B"/>
    <w:rsid w:val="00B214A1"/>
    <w:rsid w:val="00B220F7"/>
    <w:rsid w:val="00B222A2"/>
    <w:rsid w:val="00B233F4"/>
    <w:rsid w:val="00B234EC"/>
    <w:rsid w:val="00B27408"/>
    <w:rsid w:val="00B274AE"/>
    <w:rsid w:val="00B274BF"/>
    <w:rsid w:val="00B31222"/>
    <w:rsid w:val="00B31516"/>
    <w:rsid w:val="00B318C9"/>
    <w:rsid w:val="00B31CD1"/>
    <w:rsid w:val="00B31FDB"/>
    <w:rsid w:val="00B325A4"/>
    <w:rsid w:val="00B33EEF"/>
    <w:rsid w:val="00B348F1"/>
    <w:rsid w:val="00B41D89"/>
    <w:rsid w:val="00B42C7F"/>
    <w:rsid w:val="00B42E81"/>
    <w:rsid w:val="00B4329D"/>
    <w:rsid w:val="00B45BEE"/>
    <w:rsid w:val="00B50F74"/>
    <w:rsid w:val="00B51A2F"/>
    <w:rsid w:val="00B520F9"/>
    <w:rsid w:val="00B521DA"/>
    <w:rsid w:val="00B52812"/>
    <w:rsid w:val="00B53891"/>
    <w:rsid w:val="00B541CB"/>
    <w:rsid w:val="00B5495A"/>
    <w:rsid w:val="00B549C6"/>
    <w:rsid w:val="00B57690"/>
    <w:rsid w:val="00B577A3"/>
    <w:rsid w:val="00B60160"/>
    <w:rsid w:val="00B6144B"/>
    <w:rsid w:val="00B61577"/>
    <w:rsid w:val="00B6170F"/>
    <w:rsid w:val="00B625C9"/>
    <w:rsid w:val="00B62EED"/>
    <w:rsid w:val="00B63796"/>
    <w:rsid w:val="00B64641"/>
    <w:rsid w:val="00B66A77"/>
    <w:rsid w:val="00B675DD"/>
    <w:rsid w:val="00B67655"/>
    <w:rsid w:val="00B67E0D"/>
    <w:rsid w:val="00B704AA"/>
    <w:rsid w:val="00B70AC0"/>
    <w:rsid w:val="00B70B2A"/>
    <w:rsid w:val="00B7262F"/>
    <w:rsid w:val="00B726C3"/>
    <w:rsid w:val="00B727C5"/>
    <w:rsid w:val="00B73031"/>
    <w:rsid w:val="00B73FD4"/>
    <w:rsid w:val="00B74FC5"/>
    <w:rsid w:val="00B75A6C"/>
    <w:rsid w:val="00B75DA2"/>
    <w:rsid w:val="00B77614"/>
    <w:rsid w:val="00B8029A"/>
    <w:rsid w:val="00B827B3"/>
    <w:rsid w:val="00B82F2D"/>
    <w:rsid w:val="00B83E2A"/>
    <w:rsid w:val="00B83E38"/>
    <w:rsid w:val="00B84273"/>
    <w:rsid w:val="00B84E0E"/>
    <w:rsid w:val="00B85DF3"/>
    <w:rsid w:val="00B86C19"/>
    <w:rsid w:val="00B86F4D"/>
    <w:rsid w:val="00B8730C"/>
    <w:rsid w:val="00B878CC"/>
    <w:rsid w:val="00B912E7"/>
    <w:rsid w:val="00B91367"/>
    <w:rsid w:val="00B913FB"/>
    <w:rsid w:val="00B923C1"/>
    <w:rsid w:val="00B924EF"/>
    <w:rsid w:val="00B92D3F"/>
    <w:rsid w:val="00B92EDF"/>
    <w:rsid w:val="00B9332A"/>
    <w:rsid w:val="00B93510"/>
    <w:rsid w:val="00B93640"/>
    <w:rsid w:val="00B93E33"/>
    <w:rsid w:val="00B93FFB"/>
    <w:rsid w:val="00B94C63"/>
    <w:rsid w:val="00B94C73"/>
    <w:rsid w:val="00B94F6E"/>
    <w:rsid w:val="00B954F3"/>
    <w:rsid w:val="00B95BCD"/>
    <w:rsid w:val="00B95CDC"/>
    <w:rsid w:val="00B95CE5"/>
    <w:rsid w:val="00B96107"/>
    <w:rsid w:val="00B97E4B"/>
    <w:rsid w:val="00BA064F"/>
    <w:rsid w:val="00BA0D0B"/>
    <w:rsid w:val="00BA14FC"/>
    <w:rsid w:val="00BA1812"/>
    <w:rsid w:val="00BA1EE5"/>
    <w:rsid w:val="00BA4CE5"/>
    <w:rsid w:val="00BA5DF2"/>
    <w:rsid w:val="00BB1236"/>
    <w:rsid w:val="00BB1A27"/>
    <w:rsid w:val="00BB1FEB"/>
    <w:rsid w:val="00BB2721"/>
    <w:rsid w:val="00BB375D"/>
    <w:rsid w:val="00BB4277"/>
    <w:rsid w:val="00BB49A0"/>
    <w:rsid w:val="00BB515F"/>
    <w:rsid w:val="00BB532B"/>
    <w:rsid w:val="00BC0924"/>
    <w:rsid w:val="00BC0C50"/>
    <w:rsid w:val="00BC11E0"/>
    <w:rsid w:val="00BC1FA5"/>
    <w:rsid w:val="00BC2723"/>
    <w:rsid w:val="00BC299D"/>
    <w:rsid w:val="00BC2C0C"/>
    <w:rsid w:val="00BC3B70"/>
    <w:rsid w:val="00BC4AE9"/>
    <w:rsid w:val="00BC57D2"/>
    <w:rsid w:val="00BC7182"/>
    <w:rsid w:val="00BC732A"/>
    <w:rsid w:val="00BC7398"/>
    <w:rsid w:val="00BC758B"/>
    <w:rsid w:val="00BC79C3"/>
    <w:rsid w:val="00BC7D51"/>
    <w:rsid w:val="00BD1045"/>
    <w:rsid w:val="00BD1A4F"/>
    <w:rsid w:val="00BD2183"/>
    <w:rsid w:val="00BD2EAC"/>
    <w:rsid w:val="00BD4BB3"/>
    <w:rsid w:val="00BD57EC"/>
    <w:rsid w:val="00BD5C33"/>
    <w:rsid w:val="00BD7F11"/>
    <w:rsid w:val="00BE17C6"/>
    <w:rsid w:val="00BE2BD3"/>
    <w:rsid w:val="00BE4843"/>
    <w:rsid w:val="00BE4865"/>
    <w:rsid w:val="00BE5241"/>
    <w:rsid w:val="00BE5595"/>
    <w:rsid w:val="00BE5B7A"/>
    <w:rsid w:val="00BE69BF"/>
    <w:rsid w:val="00BE6F94"/>
    <w:rsid w:val="00BE725A"/>
    <w:rsid w:val="00BE73C1"/>
    <w:rsid w:val="00BE7430"/>
    <w:rsid w:val="00BE7B48"/>
    <w:rsid w:val="00BF3269"/>
    <w:rsid w:val="00BF3381"/>
    <w:rsid w:val="00BF35DC"/>
    <w:rsid w:val="00BF427B"/>
    <w:rsid w:val="00BF4D05"/>
    <w:rsid w:val="00BF56CC"/>
    <w:rsid w:val="00BF5708"/>
    <w:rsid w:val="00BF667D"/>
    <w:rsid w:val="00BF68BB"/>
    <w:rsid w:val="00BF69D9"/>
    <w:rsid w:val="00BF6E25"/>
    <w:rsid w:val="00BF706E"/>
    <w:rsid w:val="00BF773F"/>
    <w:rsid w:val="00BF7E94"/>
    <w:rsid w:val="00C0169B"/>
    <w:rsid w:val="00C02357"/>
    <w:rsid w:val="00C03070"/>
    <w:rsid w:val="00C04CDD"/>
    <w:rsid w:val="00C051DA"/>
    <w:rsid w:val="00C05759"/>
    <w:rsid w:val="00C06B11"/>
    <w:rsid w:val="00C06BCB"/>
    <w:rsid w:val="00C100E3"/>
    <w:rsid w:val="00C10FCF"/>
    <w:rsid w:val="00C11870"/>
    <w:rsid w:val="00C12810"/>
    <w:rsid w:val="00C12D84"/>
    <w:rsid w:val="00C13748"/>
    <w:rsid w:val="00C14487"/>
    <w:rsid w:val="00C14CF4"/>
    <w:rsid w:val="00C15B35"/>
    <w:rsid w:val="00C16227"/>
    <w:rsid w:val="00C16B4B"/>
    <w:rsid w:val="00C17427"/>
    <w:rsid w:val="00C1797D"/>
    <w:rsid w:val="00C203CE"/>
    <w:rsid w:val="00C20A22"/>
    <w:rsid w:val="00C20C00"/>
    <w:rsid w:val="00C210FD"/>
    <w:rsid w:val="00C2141B"/>
    <w:rsid w:val="00C2165D"/>
    <w:rsid w:val="00C21670"/>
    <w:rsid w:val="00C2181D"/>
    <w:rsid w:val="00C22901"/>
    <w:rsid w:val="00C22C44"/>
    <w:rsid w:val="00C22E49"/>
    <w:rsid w:val="00C2404F"/>
    <w:rsid w:val="00C24F30"/>
    <w:rsid w:val="00C25238"/>
    <w:rsid w:val="00C2546D"/>
    <w:rsid w:val="00C26853"/>
    <w:rsid w:val="00C2770D"/>
    <w:rsid w:val="00C305F2"/>
    <w:rsid w:val="00C30755"/>
    <w:rsid w:val="00C318DD"/>
    <w:rsid w:val="00C31F8B"/>
    <w:rsid w:val="00C3253F"/>
    <w:rsid w:val="00C32B57"/>
    <w:rsid w:val="00C3345C"/>
    <w:rsid w:val="00C33D5C"/>
    <w:rsid w:val="00C35A5E"/>
    <w:rsid w:val="00C364D0"/>
    <w:rsid w:val="00C36A6A"/>
    <w:rsid w:val="00C36C23"/>
    <w:rsid w:val="00C407E5"/>
    <w:rsid w:val="00C40B65"/>
    <w:rsid w:val="00C40F53"/>
    <w:rsid w:val="00C41A77"/>
    <w:rsid w:val="00C4265A"/>
    <w:rsid w:val="00C42DAC"/>
    <w:rsid w:val="00C4342B"/>
    <w:rsid w:val="00C44C87"/>
    <w:rsid w:val="00C45818"/>
    <w:rsid w:val="00C459A9"/>
    <w:rsid w:val="00C46EF4"/>
    <w:rsid w:val="00C47763"/>
    <w:rsid w:val="00C477E7"/>
    <w:rsid w:val="00C502A5"/>
    <w:rsid w:val="00C503A6"/>
    <w:rsid w:val="00C51B32"/>
    <w:rsid w:val="00C51CD8"/>
    <w:rsid w:val="00C521F7"/>
    <w:rsid w:val="00C53008"/>
    <w:rsid w:val="00C55151"/>
    <w:rsid w:val="00C554F7"/>
    <w:rsid w:val="00C5575D"/>
    <w:rsid w:val="00C558FF"/>
    <w:rsid w:val="00C55D26"/>
    <w:rsid w:val="00C560FA"/>
    <w:rsid w:val="00C56772"/>
    <w:rsid w:val="00C56E59"/>
    <w:rsid w:val="00C577C1"/>
    <w:rsid w:val="00C57FF9"/>
    <w:rsid w:val="00C6103F"/>
    <w:rsid w:val="00C612FD"/>
    <w:rsid w:val="00C61C52"/>
    <w:rsid w:val="00C62023"/>
    <w:rsid w:val="00C620F7"/>
    <w:rsid w:val="00C62348"/>
    <w:rsid w:val="00C62478"/>
    <w:rsid w:val="00C62CA9"/>
    <w:rsid w:val="00C636A6"/>
    <w:rsid w:val="00C6399C"/>
    <w:rsid w:val="00C64434"/>
    <w:rsid w:val="00C64A51"/>
    <w:rsid w:val="00C64B27"/>
    <w:rsid w:val="00C65531"/>
    <w:rsid w:val="00C655F2"/>
    <w:rsid w:val="00C65C4D"/>
    <w:rsid w:val="00C66310"/>
    <w:rsid w:val="00C672A6"/>
    <w:rsid w:val="00C7063C"/>
    <w:rsid w:val="00C70670"/>
    <w:rsid w:val="00C7151D"/>
    <w:rsid w:val="00C72589"/>
    <w:rsid w:val="00C73C57"/>
    <w:rsid w:val="00C741B2"/>
    <w:rsid w:val="00C746D9"/>
    <w:rsid w:val="00C74A18"/>
    <w:rsid w:val="00C74D43"/>
    <w:rsid w:val="00C74F53"/>
    <w:rsid w:val="00C74F5F"/>
    <w:rsid w:val="00C75B3B"/>
    <w:rsid w:val="00C75CA7"/>
    <w:rsid w:val="00C7683D"/>
    <w:rsid w:val="00C76A6F"/>
    <w:rsid w:val="00C76EE0"/>
    <w:rsid w:val="00C77AEA"/>
    <w:rsid w:val="00C77E7E"/>
    <w:rsid w:val="00C819AE"/>
    <w:rsid w:val="00C81FBD"/>
    <w:rsid w:val="00C82834"/>
    <w:rsid w:val="00C82A8F"/>
    <w:rsid w:val="00C82FB9"/>
    <w:rsid w:val="00C83311"/>
    <w:rsid w:val="00C84AAD"/>
    <w:rsid w:val="00C85C96"/>
    <w:rsid w:val="00C860AE"/>
    <w:rsid w:val="00C86432"/>
    <w:rsid w:val="00C868EB"/>
    <w:rsid w:val="00C86FC6"/>
    <w:rsid w:val="00C901BB"/>
    <w:rsid w:val="00C90CD3"/>
    <w:rsid w:val="00C92552"/>
    <w:rsid w:val="00C9264E"/>
    <w:rsid w:val="00C92726"/>
    <w:rsid w:val="00C92C27"/>
    <w:rsid w:val="00C93D3B"/>
    <w:rsid w:val="00C93F1B"/>
    <w:rsid w:val="00C9454B"/>
    <w:rsid w:val="00C949B5"/>
    <w:rsid w:val="00C950E3"/>
    <w:rsid w:val="00C953F1"/>
    <w:rsid w:val="00C955F1"/>
    <w:rsid w:val="00C963DF"/>
    <w:rsid w:val="00C96DFE"/>
    <w:rsid w:val="00C97151"/>
    <w:rsid w:val="00C9737D"/>
    <w:rsid w:val="00C976D1"/>
    <w:rsid w:val="00CA015B"/>
    <w:rsid w:val="00CA1F64"/>
    <w:rsid w:val="00CA2C6A"/>
    <w:rsid w:val="00CA2CF0"/>
    <w:rsid w:val="00CA2D01"/>
    <w:rsid w:val="00CA2F20"/>
    <w:rsid w:val="00CA2F8A"/>
    <w:rsid w:val="00CA308F"/>
    <w:rsid w:val="00CA38FD"/>
    <w:rsid w:val="00CA67BA"/>
    <w:rsid w:val="00CA717F"/>
    <w:rsid w:val="00CA71D4"/>
    <w:rsid w:val="00CA7966"/>
    <w:rsid w:val="00CA7A45"/>
    <w:rsid w:val="00CB0326"/>
    <w:rsid w:val="00CB0AFF"/>
    <w:rsid w:val="00CB232B"/>
    <w:rsid w:val="00CB5D29"/>
    <w:rsid w:val="00CB6019"/>
    <w:rsid w:val="00CB675A"/>
    <w:rsid w:val="00CB6847"/>
    <w:rsid w:val="00CB6EC8"/>
    <w:rsid w:val="00CB7423"/>
    <w:rsid w:val="00CB782B"/>
    <w:rsid w:val="00CC082B"/>
    <w:rsid w:val="00CC0A49"/>
    <w:rsid w:val="00CC0E77"/>
    <w:rsid w:val="00CC13BE"/>
    <w:rsid w:val="00CC2092"/>
    <w:rsid w:val="00CC285C"/>
    <w:rsid w:val="00CC2E28"/>
    <w:rsid w:val="00CC3244"/>
    <w:rsid w:val="00CC546D"/>
    <w:rsid w:val="00CC5595"/>
    <w:rsid w:val="00CC596D"/>
    <w:rsid w:val="00CC5AAD"/>
    <w:rsid w:val="00CC5E76"/>
    <w:rsid w:val="00CC687B"/>
    <w:rsid w:val="00CC79AA"/>
    <w:rsid w:val="00CC7FC0"/>
    <w:rsid w:val="00CD0453"/>
    <w:rsid w:val="00CD1770"/>
    <w:rsid w:val="00CD2422"/>
    <w:rsid w:val="00CD34A9"/>
    <w:rsid w:val="00CD3A5D"/>
    <w:rsid w:val="00CD3F0D"/>
    <w:rsid w:val="00CD4AF7"/>
    <w:rsid w:val="00CD5A78"/>
    <w:rsid w:val="00CD5FD4"/>
    <w:rsid w:val="00CD64D0"/>
    <w:rsid w:val="00CD7F8F"/>
    <w:rsid w:val="00CE0DCE"/>
    <w:rsid w:val="00CE142E"/>
    <w:rsid w:val="00CE1BC9"/>
    <w:rsid w:val="00CE25A1"/>
    <w:rsid w:val="00CE33C1"/>
    <w:rsid w:val="00CE43B9"/>
    <w:rsid w:val="00CE478C"/>
    <w:rsid w:val="00CE4DD6"/>
    <w:rsid w:val="00CE5049"/>
    <w:rsid w:val="00CE5228"/>
    <w:rsid w:val="00CE5553"/>
    <w:rsid w:val="00CE5EF9"/>
    <w:rsid w:val="00CE68A7"/>
    <w:rsid w:val="00CE76FF"/>
    <w:rsid w:val="00CF1CF7"/>
    <w:rsid w:val="00CF3AEC"/>
    <w:rsid w:val="00CF4012"/>
    <w:rsid w:val="00CF43CD"/>
    <w:rsid w:val="00CF43D5"/>
    <w:rsid w:val="00CF4A19"/>
    <w:rsid w:val="00CF517B"/>
    <w:rsid w:val="00CF5F40"/>
    <w:rsid w:val="00CF67B1"/>
    <w:rsid w:val="00CF73F3"/>
    <w:rsid w:val="00D016A5"/>
    <w:rsid w:val="00D01BB6"/>
    <w:rsid w:val="00D01C3D"/>
    <w:rsid w:val="00D01F75"/>
    <w:rsid w:val="00D026F0"/>
    <w:rsid w:val="00D02BC6"/>
    <w:rsid w:val="00D0310D"/>
    <w:rsid w:val="00D0339C"/>
    <w:rsid w:val="00D03542"/>
    <w:rsid w:val="00D04FF5"/>
    <w:rsid w:val="00D0542E"/>
    <w:rsid w:val="00D05803"/>
    <w:rsid w:val="00D05C7C"/>
    <w:rsid w:val="00D06906"/>
    <w:rsid w:val="00D06CC3"/>
    <w:rsid w:val="00D06EF0"/>
    <w:rsid w:val="00D07171"/>
    <w:rsid w:val="00D07742"/>
    <w:rsid w:val="00D117D5"/>
    <w:rsid w:val="00D11916"/>
    <w:rsid w:val="00D125A8"/>
    <w:rsid w:val="00D1276A"/>
    <w:rsid w:val="00D13857"/>
    <w:rsid w:val="00D14DB7"/>
    <w:rsid w:val="00D1505B"/>
    <w:rsid w:val="00D15D92"/>
    <w:rsid w:val="00D15ED5"/>
    <w:rsid w:val="00D16656"/>
    <w:rsid w:val="00D16FD7"/>
    <w:rsid w:val="00D1740C"/>
    <w:rsid w:val="00D17494"/>
    <w:rsid w:val="00D17B33"/>
    <w:rsid w:val="00D200AB"/>
    <w:rsid w:val="00D21628"/>
    <w:rsid w:val="00D221D1"/>
    <w:rsid w:val="00D22A98"/>
    <w:rsid w:val="00D244DD"/>
    <w:rsid w:val="00D24DD5"/>
    <w:rsid w:val="00D2696B"/>
    <w:rsid w:val="00D26DB0"/>
    <w:rsid w:val="00D2782C"/>
    <w:rsid w:val="00D31A9A"/>
    <w:rsid w:val="00D31CD5"/>
    <w:rsid w:val="00D3292C"/>
    <w:rsid w:val="00D33009"/>
    <w:rsid w:val="00D3376E"/>
    <w:rsid w:val="00D34402"/>
    <w:rsid w:val="00D348F7"/>
    <w:rsid w:val="00D35641"/>
    <w:rsid w:val="00D3564E"/>
    <w:rsid w:val="00D36EF4"/>
    <w:rsid w:val="00D371D0"/>
    <w:rsid w:val="00D4062A"/>
    <w:rsid w:val="00D40BC3"/>
    <w:rsid w:val="00D410EA"/>
    <w:rsid w:val="00D410F8"/>
    <w:rsid w:val="00D42FF0"/>
    <w:rsid w:val="00D434EC"/>
    <w:rsid w:val="00D44C07"/>
    <w:rsid w:val="00D44E9D"/>
    <w:rsid w:val="00D450DA"/>
    <w:rsid w:val="00D46722"/>
    <w:rsid w:val="00D472A7"/>
    <w:rsid w:val="00D503FB"/>
    <w:rsid w:val="00D504F1"/>
    <w:rsid w:val="00D514B7"/>
    <w:rsid w:val="00D51515"/>
    <w:rsid w:val="00D5217F"/>
    <w:rsid w:val="00D532C9"/>
    <w:rsid w:val="00D5381C"/>
    <w:rsid w:val="00D53C84"/>
    <w:rsid w:val="00D54ADE"/>
    <w:rsid w:val="00D54BD5"/>
    <w:rsid w:val="00D5699B"/>
    <w:rsid w:val="00D57107"/>
    <w:rsid w:val="00D5750E"/>
    <w:rsid w:val="00D575F0"/>
    <w:rsid w:val="00D57960"/>
    <w:rsid w:val="00D60578"/>
    <w:rsid w:val="00D60B56"/>
    <w:rsid w:val="00D614C8"/>
    <w:rsid w:val="00D61A0E"/>
    <w:rsid w:val="00D62055"/>
    <w:rsid w:val="00D6213F"/>
    <w:rsid w:val="00D62551"/>
    <w:rsid w:val="00D6295D"/>
    <w:rsid w:val="00D64388"/>
    <w:rsid w:val="00D64656"/>
    <w:rsid w:val="00D64999"/>
    <w:rsid w:val="00D66908"/>
    <w:rsid w:val="00D66FC3"/>
    <w:rsid w:val="00D70C67"/>
    <w:rsid w:val="00D71CF9"/>
    <w:rsid w:val="00D72833"/>
    <w:rsid w:val="00D72EAC"/>
    <w:rsid w:val="00D74344"/>
    <w:rsid w:val="00D75B3A"/>
    <w:rsid w:val="00D7629D"/>
    <w:rsid w:val="00D7636D"/>
    <w:rsid w:val="00D7675E"/>
    <w:rsid w:val="00D7732F"/>
    <w:rsid w:val="00D778C2"/>
    <w:rsid w:val="00D80080"/>
    <w:rsid w:val="00D807FB"/>
    <w:rsid w:val="00D80F9D"/>
    <w:rsid w:val="00D80FFB"/>
    <w:rsid w:val="00D81152"/>
    <w:rsid w:val="00D81BAE"/>
    <w:rsid w:val="00D84179"/>
    <w:rsid w:val="00D8480C"/>
    <w:rsid w:val="00D84B17"/>
    <w:rsid w:val="00D8507D"/>
    <w:rsid w:val="00D86735"/>
    <w:rsid w:val="00D8718E"/>
    <w:rsid w:val="00D871FB"/>
    <w:rsid w:val="00D90C9D"/>
    <w:rsid w:val="00D90E57"/>
    <w:rsid w:val="00D91910"/>
    <w:rsid w:val="00D91AA8"/>
    <w:rsid w:val="00D9202E"/>
    <w:rsid w:val="00D92062"/>
    <w:rsid w:val="00D9248B"/>
    <w:rsid w:val="00D92FF3"/>
    <w:rsid w:val="00D930D2"/>
    <w:rsid w:val="00D93312"/>
    <w:rsid w:val="00D944A6"/>
    <w:rsid w:val="00D948A0"/>
    <w:rsid w:val="00D9559A"/>
    <w:rsid w:val="00D95B5F"/>
    <w:rsid w:val="00D96FC3"/>
    <w:rsid w:val="00DA00CC"/>
    <w:rsid w:val="00DA0839"/>
    <w:rsid w:val="00DA0BAF"/>
    <w:rsid w:val="00DA0EE6"/>
    <w:rsid w:val="00DA12C3"/>
    <w:rsid w:val="00DA1878"/>
    <w:rsid w:val="00DA22B5"/>
    <w:rsid w:val="00DA2475"/>
    <w:rsid w:val="00DA495D"/>
    <w:rsid w:val="00DA4C0A"/>
    <w:rsid w:val="00DA4F15"/>
    <w:rsid w:val="00DA5280"/>
    <w:rsid w:val="00DA59C1"/>
    <w:rsid w:val="00DA5DCA"/>
    <w:rsid w:val="00DA5FA8"/>
    <w:rsid w:val="00DA7BA0"/>
    <w:rsid w:val="00DA7D03"/>
    <w:rsid w:val="00DB11D7"/>
    <w:rsid w:val="00DB132B"/>
    <w:rsid w:val="00DB1BBC"/>
    <w:rsid w:val="00DB3319"/>
    <w:rsid w:val="00DB400B"/>
    <w:rsid w:val="00DB42EB"/>
    <w:rsid w:val="00DB42F5"/>
    <w:rsid w:val="00DB44D6"/>
    <w:rsid w:val="00DB469A"/>
    <w:rsid w:val="00DB52C3"/>
    <w:rsid w:val="00DB5454"/>
    <w:rsid w:val="00DB5DA3"/>
    <w:rsid w:val="00DB74E4"/>
    <w:rsid w:val="00DB79B8"/>
    <w:rsid w:val="00DB7A6E"/>
    <w:rsid w:val="00DB7E5F"/>
    <w:rsid w:val="00DC0343"/>
    <w:rsid w:val="00DC10B0"/>
    <w:rsid w:val="00DC1594"/>
    <w:rsid w:val="00DC193B"/>
    <w:rsid w:val="00DC1C66"/>
    <w:rsid w:val="00DC23B7"/>
    <w:rsid w:val="00DC26F9"/>
    <w:rsid w:val="00DC2996"/>
    <w:rsid w:val="00DC2FA1"/>
    <w:rsid w:val="00DC3739"/>
    <w:rsid w:val="00DC3B4A"/>
    <w:rsid w:val="00DC3F7C"/>
    <w:rsid w:val="00DC4289"/>
    <w:rsid w:val="00DC4BCD"/>
    <w:rsid w:val="00DC5D44"/>
    <w:rsid w:val="00DC68E5"/>
    <w:rsid w:val="00DC7619"/>
    <w:rsid w:val="00DC7BD4"/>
    <w:rsid w:val="00DD1107"/>
    <w:rsid w:val="00DD14F8"/>
    <w:rsid w:val="00DD173F"/>
    <w:rsid w:val="00DD178F"/>
    <w:rsid w:val="00DD186A"/>
    <w:rsid w:val="00DD1FE4"/>
    <w:rsid w:val="00DD23C5"/>
    <w:rsid w:val="00DD2A70"/>
    <w:rsid w:val="00DD3A92"/>
    <w:rsid w:val="00DD3B58"/>
    <w:rsid w:val="00DD4022"/>
    <w:rsid w:val="00DD412A"/>
    <w:rsid w:val="00DD46E6"/>
    <w:rsid w:val="00DD4A66"/>
    <w:rsid w:val="00DD72A4"/>
    <w:rsid w:val="00DE0169"/>
    <w:rsid w:val="00DE0DE9"/>
    <w:rsid w:val="00DE1746"/>
    <w:rsid w:val="00DE2004"/>
    <w:rsid w:val="00DE2966"/>
    <w:rsid w:val="00DE3459"/>
    <w:rsid w:val="00DE3EBE"/>
    <w:rsid w:val="00DE40E0"/>
    <w:rsid w:val="00DE4107"/>
    <w:rsid w:val="00DE6E6F"/>
    <w:rsid w:val="00DE736A"/>
    <w:rsid w:val="00DF04ED"/>
    <w:rsid w:val="00DF0B5E"/>
    <w:rsid w:val="00DF0ED5"/>
    <w:rsid w:val="00DF17B4"/>
    <w:rsid w:val="00DF36FF"/>
    <w:rsid w:val="00DF3F0D"/>
    <w:rsid w:val="00DF4111"/>
    <w:rsid w:val="00DF552C"/>
    <w:rsid w:val="00DF578C"/>
    <w:rsid w:val="00DF7009"/>
    <w:rsid w:val="00DF72D9"/>
    <w:rsid w:val="00DF7B69"/>
    <w:rsid w:val="00DF7EC8"/>
    <w:rsid w:val="00E00D4F"/>
    <w:rsid w:val="00E0164B"/>
    <w:rsid w:val="00E01B95"/>
    <w:rsid w:val="00E02664"/>
    <w:rsid w:val="00E028ED"/>
    <w:rsid w:val="00E0407F"/>
    <w:rsid w:val="00E04879"/>
    <w:rsid w:val="00E0499F"/>
    <w:rsid w:val="00E04AA2"/>
    <w:rsid w:val="00E05B27"/>
    <w:rsid w:val="00E06909"/>
    <w:rsid w:val="00E07080"/>
    <w:rsid w:val="00E07D4B"/>
    <w:rsid w:val="00E104F6"/>
    <w:rsid w:val="00E10748"/>
    <w:rsid w:val="00E10C8E"/>
    <w:rsid w:val="00E11A0D"/>
    <w:rsid w:val="00E12F57"/>
    <w:rsid w:val="00E133ED"/>
    <w:rsid w:val="00E13C8C"/>
    <w:rsid w:val="00E13FD2"/>
    <w:rsid w:val="00E14282"/>
    <w:rsid w:val="00E15696"/>
    <w:rsid w:val="00E156F2"/>
    <w:rsid w:val="00E15D04"/>
    <w:rsid w:val="00E15F54"/>
    <w:rsid w:val="00E1654D"/>
    <w:rsid w:val="00E16621"/>
    <w:rsid w:val="00E173B0"/>
    <w:rsid w:val="00E178B3"/>
    <w:rsid w:val="00E17EB1"/>
    <w:rsid w:val="00E20330"/>
    <w:rsid w:val="00E204CE"/>
    <w:rsid w:val="00E20A27"/>
    <w:rsid w:val="00E2153F"/>
    <w:rsid w:val="00E21716"/>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02"/>
    <w:rsid w:val="00E32DBA"/>
    <w:rsid w:val="00E345A0"/>
    <w:rsid w:val="00E354AF"/>
    <w:rsid w:val="00E35DF9"/>
    <w:rsid w:val="00E37483"/>
    <w:rsid w:val="00E37DA2"/>
    <w:rsid w:val="00E37FDD"/>
    <w:rsid w:val="00E40E68"/>
    <w:rsid w:val="00E416B1"/>
    <w:rsid w:val="00E42117"/>
    <w:rsid w:val="00E424DE"/>
    <w:rsid w:val="00E42948"/>
    <w:rsid w:val="00E42E77"/>
    <w:rsid w:val="00E43469"/>
    <w:rsid w:val="00E4369C"/>
    <w:rsid w:val="00E43A0F"/>
    <w:rsid w:val="00E43AA2"/>
    <w:rsid w:val="00E43C07"/>
    <w:rsid w:val="00E4438B"/>
    <w:rsid w:val="00E445DA"/>
    <w:rsid w:val="00E447EE"/>
    <w:rsid w:val="00E45379"/>
    <w:rsid w:val="00E45689"/>
    <w:rsid w:val="00E459FF"/>
    <w:rsid w:val="00E465CB"/>
    <w:rsid w:val="00E46DA1"/>
    <w:rsid w:val="00E472D6"/>
    <w:rsid w:val="00E47C0D"/>
    <w:rsid w:val="00E50A7E"/>
    <w:rsid w:val="00E50B22"/>
    <w:rsid w:val="00E51D7B"/>
    <w:rsid w:val="00E51E18"/>
    <w:rsid w:val="00E51FCD"/>
    <w:rsid w:val="00E533BD"/>
    <w:rsid w:val="00E5346C"/>
    <w:rsid w:val="00E53706"/>
    <w:rsid w:val="00E53DE8"/>
    <w:rsid w:val="00E55494"/>
    <w:rsid w:val="00E55B38"/>
    <w:rsid w:val="00E56663"/>
    <w:rsid w:val="00E57CE2"/>
    <w:rsid w:val="00E60967"/>
    <w:rsid w:val="00E617BD"/>
    <w:rsid w:val="00E617DF"/>
    <w:rsid w:val="00E61B74"/>
    <w:rsid w:val="00E61E05"/>
    <w:rsid w:val="00E63348"/>
    <w:rsid w:val="00E64BD9"/>
    <w:rsid w:val="00E6519C"/>
    <w:rsid w:val="00E6790B"/>
    <w:rsid w:val="00E67E50"/>
    <w:rsid w:val="00E705B4"/>
    <w:rsid w:val="00E70D8F"/>
    <w:rsid w:val="00E72597"/>
    <w:rsid w:val="00E72967"/>
    <w:rsid w:val="00E73609"/>
    <w:rsid w:val="00E74577"/>
    <w:rsid w:val="00E7493B"/>
    <w:rsid w:val="00E754ED"/>
    <w:rsid w:val="00E75ACA"/>
    <w:rsid w:val="00E7685C"/>
    <w:rsid w:val="00E8071C"/>
    <w:rsid w:val="00E809B3"/>
    <w:rsid w:val="00E80ACF"/>
    <w:rsid w:val="00E80D12"/>
    <w:rsid w:val="00E810C4"/>
    <w:rsid w:val="00E8155D"/>
    <w:rsid w:val="00E81743"/>
    <w:rsid w:val="00E81998"/>
    <w:rsid w:val="00E8326C"/>
    <w:rsid w:val="00E83CBC"/>
    <w:rsid w:val="00E84558"/>
    <w:rsid w:val="00E84A74"/>
    <w:rsid w:val="00E84AD7"/>
    <w:rsid w:val="00E85080"/>
    <w:rsid w:val="00E8538B"/>
    <w:rsid w:val="00E859E4"/>
    <w:rsid w:val="00E85CC0"/>
    <w:rsid w:val="00E86301"/>
    <w:rsid w:val="00E86A65"/>
    <w:rsid w:val="00E90510"/>
    <w:rsid w:val="00E90838"/>
    <w:rsid w:val="00E90D41"/>
    <w:rsid w:val="00E90F9D"/>
    <w:rsid w:val="00E91404"/>
    <w:rsid w:val="00E9199A"/>
    <w:rsid w:val="00E92F46"/>
    <w:rsid w:val="00E93886"/>
    <w:rsid w:val="00E94225"/>
    <w:rsid w:val="00E95DFA"/>
    <w:rsid w:val="00E96061"/>
    <w:rsid w:val="00E96AB8"/>
    <w:rsid w:val="00E96E1A"/>
    <w:rsid w:val="00E97640"/>
    <w:rsid w:val="00EA030F"/>
    <w:rsid w:val="00EA0E04"/>
    <w:rsid w:val="00EA220D"/>
    <w:rsid w:val="00EA2FBD"/>
    <w:rsid w:val="00EA3156"/>
    <w:rsid w:val="00EA40A2"/>
    <w:rsid w:val="00EA46DF"/>
    <w:rsid w:val="00EA4CD5"/>
    <w:rsid w:val="00EA4E4A"/>
    <w:rsid w:val="00EA5D2C"/>
    <w:rsid w:val="00EA5D8E"/>
    <w:rsid w:val="00EA601D"/>
    <w:rsid w:val="00EA6C10"/>
    <w:rsid w:val="00EA7A52"/>
    <w:rsid w:val="00EB07CF"/>
    <w:rsid w:val="00EB2153"/>
    <w:rsid w:val="00EB2E80"/>
    <w:rsid w:val="00EB34D7"/>
    <w:rsid w:val="00EB397F"/>
    <w:rsid w:val="00EB3A2C"/>
    <w:rsid w:val="00EB3B88"/>
    <w:rsid w:val="00EB3C3D"/>
    <w:rsid w:val="00EB4900"/>
    <w:rsid w:val="00EB5A26"/>
    <w:rsid w:val="00EB64EC"/>
    <w:rsid w:val="00EC044E"/>
    <w:rsid w:val="00EC0C14"/>
    <w:rsid w:val="00EC10DA"/>
    <w:rsid w:val="00EC25AE"/>
    <w:rsid w:val="00EC2B42"/>
    <w:rsid w:val="00EC2B82"/>
    <w:rsid w:val="00EC3B8F"/>
    <w:rsid w:val="00EC4FD1"/>
    <w:rsid w:val="00EC57E4"/>
    <w:rsid w:val="00EC5BF3"/>
    <w:rsid w:val="00EC5CA0"/>
    <w:rsid w:val="00EC5CE4"/>
    <w:rsid w:val="00EC6180"/>
    <w:rsid w:val="00EC642A"/>
    <w:rsid w:val="00EC651D"/>
    <w:rsid w:val="00EC6D3B"/>
    <w:rsid w:val="00EC6E2B"/>
    <w:rsid w:val="00EC7372"/>
    <w:rsid w:val="00ED0706"/>
    <w:rsid w:val="00ED071D"/>
    <w:rsid w:val="00ED0C21"/>
    <w:rsid w:val="00ED19D1"/>
    <w:rsid w:val="00ED2082"/>
    <w:rsid w:val="00ED25B3"/>
    <w:rsid w:val="00ED2AC0"/>
    <w:rsid w:val="00ED30E8"/>
    <w:rsid w:val="00ED35FC"/>
    <w:rsid w:val="00ED3886"/>
    <w:rsid w:val="00ED3B69"/>
    <w:rsid w:val="00ED3E49"/>
    <w:rsid w:val="00ED3ECA"/>
    <w:rsid w:val="00ED3F39"/>
    <w:rsid w:val="00ED4B14"/>
    <w:rsid w:val="00ED5881"/>
    <w:rsid w:val="00ED5DF5"/>
    <w:rsid w:val="00ED6027"/>
    <w:rsid w:val="00ED63AE"/>
    <w:rsid w:val="00ED6564"/>
    <w:rsid w:val="00ED6CD1"/>
    <w:rsid w:val="00ED7A42"/>
    <w:rsid w:val="00ED7BDB"/>
    <w:rsid w:val="00EE025F"/>
    <w:rsid w:val="00EE17C8"/>
    <w:rsid w:val="00EE3ACB"/>
    <w:rsid w:val="00EE527A"/>
    <w:rsid w:val="00EE5F2E"/>
    <w:rsid w:val="00EE649B"/>
    <w:rsid w:val="00EE6BFF"/>
    <w:rsid w:val="00EE7605"/>
    <w:rsid w:val="00EE791A"/>
    <w:rsid w:val="00EF14F1"/>
    <w:rsid w:val="00EF2C2D"/>
    <w:rsid w:val="00EF2D48"/>
    <w:rsid w:val="00EF38D6"/>
    <w:rsid w:val="00EF3A04"/>
    <w:rsid w:val="00EF3FC3"/>
    <w:rsid w:val="00EF4095"/>
    <w:rsid w:val="00EF4A64"/>
    <w:rsid w:val="00EF4AC7"/>
    <w:rsid w:val="00EF5D21"/>
    <w:rsid w:val="00EF6D09"/>
    <w:rsid w:val="00EF7198"/>
    <w:rsid w:val="00EF72C0"/>
    <w:rsid w:val="00EF76FA"/>
    <w:rsid w:val="00EF7FC3"/>
    <w:rsid w:val="00F00858"/>
    <w:rsid w:val="00F00D60"/>
    <w:rsid w:val="00F0192D"/>
    <w:rsid w:val="00F02171"/>
    <w:rsid w:val="00F02474"/>
    <w:rsid w:val="00F02FA1"/>
    <w:rsid w:val="00F033EF"/>
    <w:rsid w:val="00F03614"/>
    <w:rsid w:val="00F040B4"/>
    <w:rsid w:val="00F041D8"/>
    <w:rsid w:val="00F04757"/>
    <w:rsid w:val="00F04927"/>
    <w:rsid w:val="00F04E16"/>
    <w:rsid w:val="00F0519D"/>
    <w:rsid w:val="00F0521F"/>
    <w:rsid w:val="00F0523A"/>
    <w:rsid w:val="00F0603B"/>
    <w:rsid w:val="00F061A6"/>
    <w:rsid w:val="00F0710C"/>
    <w:rsid w:val="00F07119"/>
    <w:rsid w:val="00F11AB3"/>
    <w:rsid w:val="00F12482"/>
    <w:rsid w:val="00F1282E"/>
    <w:rsid w:val="00F14017"/>
    <w:rsid w:val="00F140DF"/>
    <w:rsid w:val="00F14529"/>
    <w:rsid w:val="00F160C8"/>
    <w:rsid w:val="00F1684C"/>
    <w:rsid w:val="00F16AA8"/>
    <w:rsid w:val="00F17BCE"/>
    <w:rsid w:val="00F17D81"/>
    <w:rsid w:val="00F20494"/>
    <w:rsid w:val="00F20633"/>
    <w:rsid w:val="00F210B8"/>
    <w:rsid w:val="00F225C2"/>
    <w:rsid w:val="00F228DB"/>
    <w:rsid w:val="00F23316"/>
    <w:rsid w:val="00F237D1"/>
    <w:rsid w:val="00F2385F"/>
    <w:rsid w:val="00F24527"/>
    <w:rsid w:val="00F24E11"/>
    <w:rsid w:val="00F25CFE"/>
    <w:rsid w:val="00F26CBF"/>
    <w:rsid w:val="00F272AB"/>
    <w:rsid w:val="00F27918"/>
    <w:rsid w:val="00F304E8"/>
    <w:rsid w:val="00F30562"/>
    <w:rsid w:val="00F30C80"/>
    <w:rsid w:val="00F3115A"/>
    <w:rsid w:val="00F3321F"/>
    <w:rsid w:val="00F34B11"/>
    <w:rsid w:val="00F34FC9"/>
    <w:rsid w:val="00F35243"/>
    <w:rsid w:val="00F36E9F"/>
    <w:rsid w:val="00F37F2A"/>
    <w:rsid w:val="00F4004A"/>
    <w:rsid w:val="00F40A3B"/>
    <w:rsid w:val="00F40D3A"/>
    <w:rsid w:val="00F41AEF"/>
    <w:rsid w:val="00F41B19"/>
    <w:rsid w:val="00F41B2F"/>
    <w:rsid w:val="00F420CA"/>
    <w:rsid w:val="00F422A7"/>
    <w:rsid w:val="00F42AE8"/>
    <w:rsid w:val="00F43E6E"/>
    <w:rsid w:val="00F43EBF"/>
    <w:rsid w:val="00F44423"/>
    <w:rsid w:val="00F464D1"/>
    <w:rsid w:val="00F46AD4"/>
    <w:rsid w:val="00F47A11"/>
    <w:rsid w:val="00F5096E"/>
    <w:rsid w:val="00F50BE6"/>
    <w:rsid w:val="00F51236"/>
    <w:rsid w:val="00F5374C"/>
    <w:rsid w:val="00F541B8"/>
    <w:rsid w:val="00F56B6D"/>
    <w:rsid w:val="00F56CC2"/>
    <w:rsid w:val="00F56F47"/>
    <w:rsid w:val="00F60BC0"/>
    <w:rsid w:val="00F61B2C"/>
    <w:rsid w:val="00F61B7F"/>
    <w:rsid w:val="00F62370"/>
    <w:rsid w:val="00F628D3"/>
    <w:rsid w:val="00F62CF7"/>
    <w:rsid w:val="00F62D64"/>
    <w:rsid w:val="00F62EF2"/>
    <w:rsid w:val="00F6433D"/>
    <w:rsid w:val="00F6497E"/>
    <w:rsid w:val="00F64ED1"/>
    <w:rsid w:val="00F65385"/>
    <w:rsid w:val="00F66AB1"/>
    <w:rsid w:val="00F66BD7"/>
    <w:rsid w:val="00F677E2"/>
    <w:rsid w:val="00F700C0"/>
    <w:rsid w:val="00F705D2"/>
    <w:rsid w:val="00F70C9C"/>
    <w:rsid w:val="00F717E6"/>
    <w:rsid w:val="00F71D2E"/>
    <w:rsid w:val="00F7216B"/>
    <w:rsid w:val="00F724E0"/>
    <w:rsid w:val="00F7264A"/>
    <w:rsid w:val="00F73751"/>
    <w:rsid w:val="00F7554A"/>
    <w:rsid w:val="00F75EAD"/>
    <w:rsid w:val="00F77154"/>
    <w:rsid w:val="00F77F53"/>
    <w:rsid w:val="00F806EB"/>
    <w:rsid w:val="00F80F33"/>
    <w:rsid w:val="00F82D9E"/>
    <w:rsid w:val="00F8308D"/>
    <w:rsid w:val="00F83C69"/>
    <w:rsid w:val="00F8411B"/>
    <w:rsid w:val="00F8442A"/>
    <w:rsid w:val="00F846D6"/>
    <w:rsid w:val="00F84CAE"/>
    <w:rsid w:val="00F85113"/>
    <w:rsid w:val="00F85512"/>
    <w:rsid w:val="00F856EE"/>
    <w:rsid w:val="00F8573B"/>
    <w:rsid w:val="00F85741"/>
    <w:rsid w:val="00F871D7"/>
    <w:rsid w:val="00F87649"/>
    <w:rsid w:val="00F87C5F"/>
    <w:rsid w:val="00F90D16"/>
    <w:rsid w:val="00F9173A"/>
    <w:rsid w:val="00F91800"/>
    <w:rsid w:val="00F93C90"/>
    <w:rsid w:val="00F93D5D"/>
    <w:rsid w:val="00F94A68"/>
    <w:rsid w:val="00F94B81"/>
    <w:rsid w:val="00F94E99"/>
    <w:rsid w:val="00F9650A"/>
    <w:rsid w:val="00F967C7"/>
    <w:rsid w:val="00F9696A"/>
    <w:rsid w:val="00F9792B"/>
    <w:rsid w:val="00FA0437"/>
    <w:rsid w:val="00FA0DFA"/>
    <w:rsid w:val="00FA196B"/>
    <w:rsid w:val="00FA233F"/>
    <w:rsid w:val="00FA2E05"/>
    <w:rsid w:val="00FA354E"/>
    <w:rsid w:val="00FA3DF0"/>
    <w:rsid w:val="00FA4AAE"/>
    <w:rsid w:val="00FA6D2D"/>
    <w:rsid w:val="00FA6F8F"/>
    <w:rsid w:val="00FA74D5"/>
    <w:rsid w:val="00FA7B74"/>
    <w:rsid w:val="00FA7D57"/>
    <w:rsid w:val="00FB0008"/>
    <w:rsid w:val="00FB071C"/>
    <w:rsid w:val="00FB1557"/>
    <w:rsid w:val="00FB1ACE"/>
    <w:rsid w:val="00FB2144"/>
    <w:rsid w:val="00FB3EA0"/>
    <w:rsid w:val="00FB4E14"/>
    <w:rsid w:val="00FB55F4"/>
    <w:rsid w:val="00FB58D8"/>
    <w:rsid w:val="00FB6548"/>
    <w:rsid w:val="00FB7140"/>
    <w:rsid w:val="00FC0365"/>
    <w:rsid w:val="00FC0B63"/>
    <w:rsid w:val="00FC1226"/>
    <w:rsid w:val="00FC15DA"/>
    <w:rsid w:val="00FC2209"/>
    <w:rsid w:val="00FC2BCA"/>
    <w:rsid w:val="00FC44C8"/>
    <w:rsid w:val="00FC6827"/>
    <w:rsid w:val="00FC7531"/>
    <w:rsid w:val="00FC7950"/>
    <w:rsid w:val="00FC7DD1"/>
    <w:rsid w:val="00FC7EAA"/>
    <w:rsid w:val="00FD0AE9"/>
    <w:rsid w:val="00FD17F9"/>
    <w:rsid w:val="00FD1E30"/>
    <w:rsid w:val="00FD21E3"/>
    <w:rsid w:val="00FD2786"/>
    <w:rsid w:val="00FD281E"/>
    <w:rsid w:val="00FD34A5"/>
    <w:rsid w:val="00FD3E63"/>
    <w:rsid w:val="00FD4877"/>
    <w:rsid w:val="00FD4FA5"/>
    <w:rsid w:val="00FD5166"/>
    <w:rsid w:val="00FD526A"/>
    <w:rsid w:val="00FD702A"/>
    <w:rsid w:val="00FD758C"/>
    <w:rsid w:val="00FD7A4C"/>
    <w:rsid w:val="00FE03C8"/>
    <w:rsid w:val="00FE16CF"/>
    <w:rsid w:val="00FE1F08"/>
    <w:rsid w:val="00FE270F"/>
    <w:rsid w:val="00FE2921"/>
    <w:rsid w:val="00FE524D"/>
    <w:rsid w:val="00FF05B9"/>
    <w:rsid w:val="00FF05E6"/>
    <w:rsid w:val="00FF08BF"/>
    <w:rsid w:val="00FF0EB1"/>
    <w:rsid w:val="00FF2AAB"/>
    <w:rsid w:val="00FF3529"/>
    <w:rsid w:val="00FF3634"/>
    <w:rsid w:val="00FF435A"/>
    <w:rsid w:val="00FF456A"/>
    <w:rsid w:val="00FF46FD"/>
    <w:rsid w:val="00FF56EA"/>
    <w:rsid w:val="00FF6204"/>
    <w:rsid w:val="00FF634D"/>
    <w:rsid w:val="00FF6E79"/>
    <w:rsid w:val="00FF75A4"/>
    <w:rsid w:val="00FF7A95"/>
    <w:rsid w:val="00FF7DB6"/>
    <w:rsid w:val="5BCC2CA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AD22ED"/>
  <w15:docId w15:val="{88EB2C1B-1514-403D-B44E-A2349BF70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B1474"/>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7795"/>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hAnsiTheme="majorHAnsi" w:eastAsiaTheme="majorEastAsia" w:cstheme="majorBidi"/>
      <w:spacing w:val="-10"/>
      <w:kern w:val="28"/>
      <w:sz w:val="56"/>
      <w:szCs w:val="56"/>
    </w:rPr>
  </w:style>
  <w:style w:type="character" w:styleId="PuestoCar" w:customStyle="1">
    <w:name w:val="Puesto Car"/>
    <w:basedOn w:val="Fuentedeprrafopredeter"/>
    <w:link w:val="Puest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Ttulo3Car" w:customStyle="1">
    <w:name w:val="Título 3 Car"/>
    <w:basedOn w:val="Fuentedeprrafopredeter"/>
    <w:link w:val="Ttulo3"/>
    <w:uiPriority w:val="9"/>
    <w:semiHidden/>
    <w:rsid w:val="00027795"/>
    <w:rPr>
      <w:rFonts w:asciiTheme="majorHAnsi" w:hAnsiTheme="majorHAnsi" w:eastAsiaTheme="majorEastAsia" w:cstheme="majorBidi"/>
      <w:color w:val="1F3763" w:themeColor="accent1" w:themeShade="7F"/>
      <w:sz w:val="24"/>
      <w:szCs w:val="24"/>
      <w:lang w:eastAsia="es-ES"/>
    </w:rPr>
  </w:style>
  <w:style w:type="character" w:styleId="Mencinsinresolver5" w:customStyle="1">
    <w:name w:val="Mención sin resolver5"/>
    <w:basedOn w:val="Fuentedeprrafopredeter"/>
    <w:uiPriority w:val="99"/>
    <w:semiHidden/>
    <w:unhideWhenUsed/>
    <w:rsid w:val="005F7A36"/>
    <w:rPr>
      <w:color w:val="605E5C"/>
      <w:shd w:val="clear" w:color="auto" w:fill="E1DFDD"/>
    </w:rPr>
  </w:style>
  <w:style w:type="character" w:styleId="Mencinsinresolver6" w:customStyle="1">
    <w:name w:val="Mención sin resolver6"/>
    <w:basedOn w:val="Fuentedeprrafopredeter"/>
    <w:uiPriority w:val="99"/>
    <w:semiHidden/>
    <w:unhideWhenUsed/>
    <w:rsid w:val="009A1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095683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15040106">
      <w:bodyDiv w:val="1"/>
      <w:marLeft w:val="0"/>
      <w:marRight w:val="0"/>
      <w:marTop w:val="0"/>
      <w:marBottom w:val="0"/>
      <w:divBdr>
        <w:top w:val="none" w:sz="0" w:space="0" w:color="auto"/>
        <w:left w:val="none" w:sz="0" w:space="0" w:color="auto"/>
        <w:bottom w:val="none" w:sz="0" w:space="0" w:color="auto"/>
        <w:right w:val="none" w:sz="0" w:space="0" w:color="auto"/>
      </w:divBdr>
    </w:div>
    <w:div w:id="1901176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4356500">
      <w:bodyDiv w:val="1"/>
      <w:marLeft w:val="0"/>
      <w:marRight w:val="0"/>
      <w:marTop w:val="0"/>
      <w:marBottom w:val="0"/>
      <w:divBdr>
        <w:top w:val="none" w:sz="0" w:space="0" w:color="auto"/>
        <w:left w:val="none" w:sz="0" w:space="0" w:color="auto"/>
        <w:bottom w:val="none" w:sz="0" w:space="0" w:color="auto"/>
        <w:right w:val="none" w:sz="0" w:space="0" w:color="auto"/>
      </w:divBdr>
      <w:divsChild>
        <w:div w:id="585193861">
          <w:marLeft w:val="0"/>
          <w:marRight w:val="0"/>
          <w:marTop w:val="0"/>
          <w:marBottom w:val="0"/>
          <w:divBdr>
            <w:top w:val="none" w:sz="0" w:space="0" w:color="auto"/>
            <w:left w:val="none" w:sz="0" w:space="0" w:color="auto"/>
            <w:bottom w:val="none" w:sz="0" w:space="0" w:color="auto"/>
            <w:right w:val="none" w:sz="0" w:space="0" w:color="auto"/>
          </w:divBdr>
        </w:div>
      </w:divsChild>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1068249">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4250917">
      <w:bodyDiv w:val="1"/>
      <w:marLeft w:val="0"/>
      <w:marRight w:val="0"/>
      <w:marTop w:val="0"/>
      <w:marBottom w:val="0"/>
      <w:divBdr>
        <w:top w:val="none" w:sz="0" w:space="0" w:color="auto"/>
        <w:left w:val="none" w:sz="0" w:space="0" w:color="auto"/>
        <w:bottom w:val="none" w:sz="0" w:space="0" w:color="auto"/>
        <w:right w:val="none" w:sz="0" w:space="0" w:color="auto"/>
      </w:divBdr>
    </w:div>
    <w:div w:id="96759626">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02572948">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0489339">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54953434">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09729071">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5987599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2341939">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78101784">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5449552">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061823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734465">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85883693">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33404915">
      <w:bodyDiv w:val="1"/>
      <w:marLeft w:val="0"/>
      <w:marRight w:val="0"/>
      <w:marTop w:val="0"/>
      <w:marBottom w:val="0"/>
      <w:divBdr>
        <w:top w:val="none" w:sz="0" w:space="0" w:color="auto"/>
        <w:left w:val="none" w:sz="0" w:space="0" w:color="auto"/>
        <w:bottom w:val="none" w:sz="0" w:space="0" w:color="auto"/>
        <w:right w:val="none" w:sz="0" w:space="0" w:color="auto"/>
      </w:divBdr>
    </w:div>
    <w:div w:id="434373072">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4156951">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357715">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992">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1844625">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16970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1430259">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64997687">
      <w:bodyDiv w:val="1"/>
      <w:marLeft w:val="0"/>
      <w:marRight w:val="0"/>
      <w:marTop w:val="0"/>
      <w:marBottom w:val="0"/>
      <w:divBdr>
        <w:top w:val="none" w:sz="0" w:space="0" w:color="auto"/>
        <w:left w:val="none" w:sz="0" w:space="0" w:color="auto"/>
        <w:bottom w:val="none" w:sz="0" w:space="0" w:color="auto"/>
        <w:right w:val="none" w:sz="0" w:space="0" w:color="auto"/>
      </w:divBdr>
    </w:div>
    <w:div w:id="578557311">
      <w:bodyDiv w:val="1"/>
      <w:marLeft w:val="0"/>
      <w:marRight w:val="0"/>
      <w:marTop w:val="0"/>
      <w:marBottom w:val="0"/>
      <w:divBdr>
        <w:top w:val="none" w:sz="0" w:space="0" w:color="auto"/>
        <w:left w:val="none" w:sz="0" w:space="0" w:color="auto"/>
        <w:bottom w:val="none" w:sz="0" w:space="0" w:color="auto"/>
        <w:right w:val="none" w:sz="0" w:space="0" w:color="auto"/>
      </w:divBdr>
    </w:div>
    <w:div w:id="580794127">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057527">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49528643">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77659675">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7963660">
      <w:bodyDiv w:val="1"/>
      <w:marLeft w:val="0"/>
      <w:marRight w:val="0"/>
      <w:marTop w:val="0"/>
      <w:marBottom w:val="0"/>
      <w:divBdr>
        <w:top w:val="none" w:sz="0" w:space="0" w:color="auto"/>
        <w:left w:val="none" w:sz="0" w:space="0" w:color="auto"/>
        <w:bottom w:val="none" w:sz="0" w:space="0" w:color="auto"/>
        <w:right w:val="none" w:sz="0" w:space="0" w:color="auto"/>
      </w:divBdr>
      <w:divsChild>
        <w:div w:id="1257439663">
          <w:marLeft w:val="0"/>
          <w:marRight w:val="0"/>
          <w:marTop w:val="0"/>
          <w:marBottom w:val="0"/>
          <w:divBdr>
            <w:top w:val="none" w:sz="0" w:space="0" w:color="auto"/>
            <w:left w:val="none" w:sz="0" w:space="0" w:color="auto"/>
            <w:bottom w:val="none" w:sz="0" w:space="0" w:color="auto"/>
            <w:right w:val="none" w:sz="0" w:space="0" w:color="auto"/>
          </w:divBdr>
          <w:divsChild>
            <w:div w:id="16941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0050842">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75702707">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4835997">
      <w:bodyDiv w:val="1"/>
      <w:marLeft w:val="0"/>
      <w:marRight w:val="0"/>
      <w:marTop w:val="0"/>
      <w:marBottom w:val="0"/>
      <w:divBdr>
        <w:top w:val="none" w:sz="0" w:space="0" w:color="auto"/>
        <w:left w:val="none" w:sz="0" w:space="0" w:color="auto"/>
        <w:bottom w:val="none" w:sz="0" w:space="0" w:color="auto"/>
        <w:right w:val="none" w:sz="0" w:space="0" w:color="auto"/>
      </w:divBdr>
    </w:div>
    <w:div w:id="1067606117">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1313133">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0472687">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1393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7382143">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29802356">
      <w:bodyDiv w:val="1"/>
      <w:marLeft w:val="0"/>
      <w:marRight w:val="0"/>
      <w:marTop w:val="0"/>
      <w:marBottom w:val="0"/>
      <w:divBdr>
        <w:top w:val="none" w:sz="0" w:space="0" w:color="auto"/>
        <w:left w:val="none" w:sz="0" w:space="0" w:color="auto"/>
        <w:bottom w:val="none" w:sz="0" w:space="0" w:color="auto"/>
        <w:right w:val="none" w:sz="0" w:space="0" w:color="auto"/>
      </w:divBdr>
    </w:div>
    <w:div w:id="123288596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149414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1394482">
      <w:bodyDiv w:val="1"/>
      <w:marLeft w:val="0"/>
      <w:marRight w:val="0"/>
      <w:marTop w:val="0"/>
      <w:marBottom w:val="0"/>
      <w:divBdr>
        <w:top w:val="none" w:sz="0" w:space="0" w:color="auto"/>
        <w:left w:val="none" w:sz="0" w:space="0" w:color="auto"/>
        <w:bottom w:val="none" w:sz="0" w:space="0" w:color="auto"/>
        <w:right w:val="none" w:sz="0" w:space="0" w:color="auto"/>
      </w:divBdr>
    </w:div>
    <w:div w:id="1343362402">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0102752">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8916089">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395927452">
      <w:bodyDiv w:val="1"/>
      <w:marLeft w:val="0"/>
      <w:marRight w:val="0"/>
      <w:marTop w:val="0"/>
      <w:marBottom w:val="0"/>
      <w:divBdr>
        <w:top w:val="none" w:sz="0" w:space="0" w:color="auto"/>
        <w:left w:val="none" w:sz="0" w:space="0" w:color="auto"/>
        <w:bottom w:val="none" w:sz="0" w:space="0" w:color="auto"/>
        <w:right w:val="none" w:sz="0" w:space="0" w:color="auto"/>
      </w:divBdr>
    </w:div>
    <w:div w:id="1399473650">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43723439">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89519407">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800128">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4130570">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45603546">
      <w:bodyDiv w:val="1"/>
      <w:marLeft w:val="0"/>
      <w:marRight w:val="0"/>
      <w:marTop w:val="0"/>
      <w:marBottom w:val="0"/>
      <w:divBdr>
        <w:top w:val="none" w:sz="0" w:space="0" w:color="auto"/>
        <w:left w:val="none" w:sz="0" w:space="0" w:color="auto"/>
        <w:bottom w:val="none" w:sz="0" w:space="0" w:color="auto"/>
        <w:right w:val="none" w:sz="0" w:space="0" w:color="auto"/>
      </w:divBdr>
    </w:div>
    <w:div w:id="1549609961">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85063817">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12516435">
      <w:bodyDiv w:val="1"/>
      <w:marLeft w:val="0"/>
      <w:marRight w:val="0"/>
      <w:marTop w:val="0"/>
      <w:marBottom w:val="0"/>
      <w:divBdr>
        <w:top w:val="none" w:sz="0" w:space="0" w:color="auto"/>
        <w:left w:val="none" w:sz="0" w:space="0" w:color="auto"/>
        <w:bottom w:val="none" w:sz="0" w:space="0" w:color="auto"/>
        <w:right w:val="none" w:sz="0" w:space="0" w:color="auto"/>
      </w:divBdr>
    </w:div>
    <w:div w:id="1619725166">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28198321">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49411">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68901177">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695573565">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3066963">
      <w:bodyDiv w:val="1"/>
      <w:marLeft w:val="0"/>
      <w:marRight w:val="0"/>
      <w:marTop w:val="0"/>
      <w:marBottom w:val="0"/>
      <w:divBdr>
        <w:top w:val="none" w:sz="0" w:space="0" w:color="auto"/>
        <w:left w:val="none" w:sz="0" w:space="0" w:color="auto"/>
        <w:bottom w:val="none" w:sz="0" w:space="0" w:color="auto"/>
        <w:right w:val="none" w:sz="0" w:space="0" w:color="auto"/>
      </w:divBdr>
    </w:div>
    <w:div w:id="171449750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7067039">
      <w:bodyDiv w:val="1"/>
      <w:marLeft w:val="0"/>
      <w:marRight w:val="0"/>
      <w:marTop w:val="0"/>
      <w:marBottom w:val="0"/>
      <w:divBdr>
        <w:top w:val="none" w:sz="0" w:space="0" w:color="auto"/>
        <w:left w:val="none" w:sz="0" w:space="0" w:color="auto"/>
        <w:bottom w:val="none" w:sz="0" w:space="0" w:color="auto"/>
        <w:right w:val="none" w:sz="0" w:space="0" w:color="auto"/>
      </w:divBdr>
      <w:divsChild>
        <w:div w:id="813302338">
          <w:marLeft w:val="0"/>
          <w:marRight w:val="0"/>
          <w:marTop w:val="0"/>
          <w:marBottom w:val="0"/>
          <w:divBdr>
            <w:top w:val="none" w:sz="0" w:space="0" w:color="auto"/>
            <w:left w:val="none" w:sz="0" w:space="0" w:color="auto"/>
            <w:bottom w:val="none" w:sz="0" w:space="0" w:color="auto"/>
            <w:right w:val="none" w:sz="0" w:space="0" w:color="auto"/>
          </w:divBdr>
        </w:div>
      </w:divsChild>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54163217">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095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59849372">
      <w:bodyDiv w:val="1"/>
      <w:marLeft w:val="0"/>
      <w:marRight w:val="0"/>
      <w:marTop w:val="0"/>
      <w:marBottom w:val="0"/>
      <w:divBdr>
        <w:top w:val="none" w:sz="0" w:space="0" w:color="auto"/>
        <w:left w:val="none" w:sz="0" w:space="0" w:color="auto"/>
        <w:bottom w:val="none" w:sz="0" w:space="0" w:color="auto"/>
        <w:right w:val="none" w:sz="0" w:space="0" w:color="auto"/>
      </w:divBdr>
    </w:div>
    <w:div w:id="1874805687">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315393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814358">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002407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07394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3920099">
      <w:bodyDiv w:val="1"/>
      <w:marLeft w:val="0"/>
      <w:marRight w:val="0"/>
      <w:marTop w:val="0"/>
      <w:marBottom w:val="0"/>
      <w:divBdr>
        <w:top w:val="none" w:sz="0" w:space="0" w:color="auto"/>
        <w:left w:val="none" w:sz="0" w:space="0" w:color="auto"/>
        <w:bottom w:val="none" w:sz="0" w:space="0" w:color="auto"/>
        <w:right w:val="none" w:sz="0" w:space="0" w:color="auto"/>
      </w:divBdr>
    </w:div>
    <w:div w:id="2035032970">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1542849">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270718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0399879">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088531921">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151275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19980210">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header" Target="header3.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egislacion.edomex.gob.mx/sites/legislacion.edomex.gob.mx/files/files/pdf/rgl/vig/rglvig002.pdf" TargetMode="External"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hyperlink" Target="https://legislacion.edomex.gob.mx/sites/legislacion.edomex.gob.mx/files/files/pdf/ley/vig/leyvig013.pdf" TargetMode="External"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glossaryDocument" Target="glossary/document.xml" Id="R215901ad169748e5"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6b1abac-b18b-4bdd-abc2-6f4213d53842}"/>
      </w:docPartPr>
      <w:docPartBody>
        <w:p w14:paraId="7FF18735">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0EA51-4926-45F8-8881-A1B0F40EC25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José Fernado Lobato Rodríguez</dc:creator>
  <keywords/>
  <dc:description/>
  <lastModifiedBy>Usuario invitado</lastModifiedBy>
  <revision>7</revision>
  <lastPrinted>2021-07-02T04:43:00.0000000Z</lastPrinted>
  <dcterms:created xsi:type="dcterms:W3CDTF">2023-02-02T18:53:00.0000000Z</dcterms:created>
  <dcterms:modified xsi:type="dcterms:W3CDTF">2023-03-09T18:45:27.9876368Z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-868357834</vt:i4>
  </property>
</Properties>
</file>