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EA6F46">
        <w:rPr>
          <w:rFonts w:ascii="Palatino Linotype" w:eastAsia="Palatino Linotype" w:hAnsi="Palatino Linotype" w:cs="Palatino Linotype"/>
          <w:b/>
        </w:rPr>
        <w:t>veintitrés de noviembre de dos mil veintitrés</w:t>
      </w:r>
      <w:r w:rsidRPr="00EA6F46">
        <w:rPr>
          <w:rFonts w:ascii="Palatino Linotype" w:eastAsia="Palatino Linotype" w:hAnsi="Palatino Linotype" w:cs="Palatino Linotype"/>
        </w:rPr>
        <w:t xml:space="preserve">. </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Visto</w:t>
      </w:r>
      <w:r w:rsidRPr="00EA6F46">
        <w:rPr>
          <w:rFonts w:ascii="Palatino Linotype" w:eastAsia="Palatino Linotype" w:hAnsi="Palatino Linotype" w:cs="Palatino Linotype"/>
        </w:rPr>
        <w:t xml:space="preserve"> el expediente formado con motivo del recurso de revisión </w:t>
      </w:r>
      <w:r w:rsidRPr="00EA6F46">
        <w:rPr>
          <w:rFonts w:ascii="Palatino Linotype" w:eastAsia="Palatino Linotype" w:hAnsi="Palatino Linotype" w:cs="Palatino Linotype"/>
          <w:b/>
        </w:rPr>
        <w:t>01704/INFOEM/IP/RR/2023</w:t>
      </w:r>
      <w:r w:rsidRPr="00EA6F46">
        <w:rPr>
          <w:rFonts w:ascii="Palatino Linotype" w:eastAsia="Palatino Linotype" w:hAnsi="Palatino Linotype" w:cs="Palatino Linotype"/>
        </w:rPr>
        <w:t>, por interpuesto por</w:t>
      </w:r>
      <w:r w:rsidR="0063236A">
        <w:rPr>
          <w:rFonts w:ascii="Palatino Linotype" w:eastAsia="Palatino Linotype" w:hAnsi="Palatino Linotype" w:cs="Palatino Linotype"/>
          <w:b/>
        </w:rPr>
        <w:t xml:space="preserve"> XXXXX XXXX XXXXXXXXX</w:t>
      </w:r>
      <w:r w:rsidRPr="00EA6F46">
        <w:rPr>
          <w:rFonts w:ascii="Palatino Linotype" w:eastAsia="Palatino Linotype" w:hAnsi="Palatino Linotype" w:cs="Palatino Linotype"/>
        </w:rPr>
        <w:t xml:space="preserve">, en lo sucesivo </w:t>
      </w:r>
      <w:r w:rsidRPr="00EA6F46">
        <w:rPr>
          <w:rFonts w:ascii="Palatino Linotype" w:eastAsia="Palatino Linotype" w:hAnsi="Palatino Linotype" w:cs="Palatino Linotype"/>
          <w:b/>
        </w:rPr>
        <w:t>la parte Recurrente,</w:t>
      </w:r>
      <w:r w:rsidRPr="00EA6F46">
        <w:rPr>
          <w:rFonts w:ascii="Palatino Linotype" w:eastAsia="Palatino Linotype" w:hAnsi="Palatino Linotype" w:cs="Palatino Linotype"/>
        </w:rPr>
        <w:t xml:space="preserve"> en contra de la respuesta a su solicitud por parte del </w:t>
      </w:r>
      <w:r w:rsidRPr="00EA6F46">
        <w:rPr>
          <w:rFonts w:ascii="Palatino Linotype" w:eastAsia="Palatino Linotype" w:hAnsi="Palatino Linotype" w:cs="Palatino Linotype"/>
          <w:b/>
        </w:rPr>
        <w:t xml:space="preserve">Ayuntamiento de Texcoco, </w:t>
      </w:r>
      <w:r w:rsidRPr="00EA6F46">
        <w:rPr>
          <w:rFonts w:ascii="Palatino Linotype" w:eastAsia="Palatino Linotype" w:hAnsi="Palatino Linotype" w:cs="Palatino Linotype"/>
        </w:rPr>
        <w:t xml:space="preserve">en lo sucesivo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 xml:space="preserve">se procede a dictar la presente resolución con base en los siguientes: </w:t>
      </w:r>
    </w:p>
    <w:p w:rsidR="009E0D4A" w:rsidRPr="00EA6F46" w:rsidRDefault="000D157A">
      <w:pPr>
        <w:spacing w:before="240" w:after="240" w:line="360" w:lineRule="auto"/>
        <w:jc w:val="center"/>
        <w:rPr>
          <w:rFonts w:ascii="Palatino Linotype" w:eastAsia="Palatino Linotype" w:hAnsi="Palatino Linotype" w:cs="Palatino Linotype"/>
          <w:b/>
        </w:rPr>
      </w:pPr>
      <w:r w:rsidRPr="00EA6F46">
        <w:rPr>
          <w:rFonts w:ascii="Palatino Linotype" w:eastAsia="Palatino Linotype" w:hAnsi="Palatino Linotype" w:cs="Palatino Linotype"/>
          <w:b/>
        </w:rPr>
        <w:t>I. A N T E C E D E N T E 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1. Solicitud de acceso a la información.</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veinte</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de febrero del dos mil veintitrés,</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 xml:space="preserve">la parte Recurrente </w:t>
      </w:r>
      <w:r w:rsidRPr="00EA6F46">
        <w:rPr>
          <w:rFonts w:ascii="Palatino Linotype" w:eastAsia="Palatino Linotype" w:hAnsi="Palatino Linotype" w:cs="Palatino Linotype"/>
        </w:rPr>
        <w:t xml:space="preserve">presentó, a través del Sistema de Acceso a la Información Mexiquense, en lo subsecuente el </w:t>
      </w:r>
      <w:r w:rsidRPr="00EA6F46">
        <w:rPr>
          <w:rFonts w:ascii="Palatino Linotype" w:eastAsia="Palatino Linotype" w:hAnsi="Palatino Linotype" w:cs="Palatino Linotype"/>
          <w:b/>
        </w:rPr>
        <w:t>SAIMEX,</w:t>
      </w:r>
      <w:r w:rsidRPr="00EA6F46">
        <w:rPr>
          <w:rFonts w:ascii="Palatino Linotype" w:eastAsia="Palatino Linotype" w:hAnsi="Palatino Linotype" w:cs="Palatino Linotype"/>
        </w:rPr>
        <w:t xml:space="preserve"> ante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la solicitud de acceso a la información pública, a la que se le asignó el número</w:t>
      </w:r>
      <w:r w:rsidRPr="00EA6F46">
        <w:rPr>
          <w:rFonts w:ascii="Palatino Linotype" w:eastAsia="Palatino Linotype" w:hAnsi="Palatino Linotype" w:cs="Palatino Linotype"/>
          <w:b/>
        </w:rPr>
        <w:t xml:space="preserve"> 00052/TEXCOCO/IP/2023, </w:t>
      </w:r>
      <w:r w:rsidRPr="00EA6F46">
        <w:rPr>
          <w:rFonts w:ascii="Palatino Linotype" w:eastAsia="Palatino Linotype" w:hAnsi="Palatino Linotype" w:cs="Palatino Linotype"/>
        </w:rPr>
        <w:t xml:space="preserve">mediante la cual requirió la información siguiente: </w:t>
      </w:r>
    </w:p>
    <w:p w:rsidR="009E0D4A" w:rsidRPr="00EA6F46" w:rsidRDefault="000D157A">
      <w:pPr>
        <w:spacing w:before="240"/>
        <w:ind w:left="851" w:right="902"/>
        <w:jc w:val="both"/>
        <w:rPr>
          <w:rFonts w:ascii="Palatino Linotype" w:eastAsia="Palatino Linotype" w:hAnsi="Palatino Linotype" w:cs="Palatino Linotype"/>
          <w:b/>
          <w:i/>
          <w:sz w:val="22"/>
          <w:szCs w:val="22"/>
          <w:u w:val="single"/>
        </w:rPr>
      </w:pPr>
      <w:bookmarkStart w:id="0" w:name="_heading=h.gjdgxs" w:colFirst="0" w:colLast="0"/>
      <w:bookmarkEnd w:id="0"/>
      <w:r w:rsidRPr="00EA6F46">
        <w:rPr>
          <w:rFonts w:ascii="Palatino Linotype" w:eastAsia="Palatino Linotype" w:hAnsi="Palatino Linotype" w:cs="Palatino Linotype"/>
          <w:i/>
          <w:sz w:val="22"/>
          <w:szCs w:val="22"/>
        </w:rPr>
        <w:t>“Solicito de la manera más atenta se me indique</w:t>
      </w:r>
      <w:r w:rsidRPr="00EA6F46">
        <w:rPr>
          <w:rFonts w:ascii="Palatino Linotype" w:eastAsia="Palatino Linotype" w:hAnsi="Palatino Linotype" w:cs="Palatino Linotype"/>
          <w:b/>
          <w:i/>
          <w:sz w:val="22"/>
          <w:szCs w:val="22"/>
          <w:u w:val="single"/>
        </w:rPr>
        <w:t xml:space="preserve"> el sueldo del presidente, regidores, síndico, mandos medios, mandos superiores, policía primero, policía segundo, policía tercero, así como de los auxiliares administrativos que laboran dentro de este Sujeto Obligado</w:t>
      </w:r>
      <w:r w:rsidRPr="00EA6F46">
        <w:rPr>
          <w:rFonts w:ascii="Palatino Linotype" w:eastAsia="Palatino Linotype" w:hAnsi="Palatino Linotype" w:cs="Palatino Linotype"/>
          <w:i/>
          <w:sz w:val="22"/>
          <w:szCs w:val="22"/>
        </w:rPr>
        <w:t>.” (Sic)</w:t>
      </w:r>
    </w:p>
    <w:p w:rsidR="009E0D4A" w:rsidRPr="00EA6F46" w:rsidRDefault="009E0D4A">
      <w:pPr>
        <w:spacing w:line="360" w:lineRule="auto"/>
        <w:ind w:right="900"/>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Modalidad de Entrega:</w:t>
      </w:r>
      <w:r w:rsidRPr="00EA6F46">
        <w:rPr>
          <w:rFonts w:ascii="Palatino Linotype" w:eastAsia="Palatino Linotype" w:hAnsi="Palatino Linotype" w:cs="Palatino Linotype"/>
        </w:rPr>
        <w:t xml:space="preserve"> A través de </w:t>
      </w:r>
      <w:r w:rsidRPr="00EA6F46">
        <w:rPr>
          <w:rFonts w:ascii="Palatino Linotype" w:eastAsia="Palatino Linotype" w:hAnsi="Palatino Linotype" w:cs="Palatino Linotype"/>
          <w:b/>
        </w:rPr>
        <w:t>SAIMEX</w:t>
      </w:r>
      <w:r w:rsidRPr="00EA6F46">
        <w:rPr>
          <w:rFonts w:ascii="Palatino Linotype" w:eastAsia="Palatino Linotype" w:hAnsi="Palatino Linotype" w:cs="Palatino Linotype"/>
        </w:rPr>
        <w:t>.</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after="240" w:line="360" w:lineRule="auto"/>
        <w:jc w:val="both"/>
        <w:rPr>
          <w:rFonts w:ascii="Palatino Linotype" w:eastAsia="Palatino Linotype" w:hAnsi="Palatino Linotype" w:cs="Palatino Linotype"/>
          <w:b/>
        </w:rPr>
      </w:pPr>
      <w:r w:rsidRPr="00EA6F46">
        <w:rPr>
          <w:rFonts w:ascii="Palatino Linotype" w:eastAsia="Palatino Linotype" w:hAnsi="Palatino Linotype" w:cs="Palatino Linotype"/>
          <w:b/>
        </w:rPr>
        <w:lastRenderedPageBreak/>
        <w:t xml:space="preserve">2. Respuesta. </w:t>
      </w:r>
      <w:r w:rsidRPr="00EA6F46">
        <w:rPr>
          <w:rFonts w:ascii="Palatino Linotype" w:eastAsia="Palatino Linotype" w:hAnsi="Palatino Linotype" w:cs="Palatino Linotype"/>
        </w:rPr>
        <w:t xml:space="preserve">El </w:t>
      </w:r>
      <w:r w:rsidRPr="00EA6F46">
        <w:rPr>
          <w:rFonts w:ascii="Palatino Linotype" w:eastAsia="Palatino Linotype" w:hAnsi="Palatino Linotype" w:cs="Palatino Linotype"/>
          <w:b/>
        </w:rPr>
        <w:t>diecisiete de marzo de dos mil veintitrés</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9E0D4A" w:rsidRPr="00EA6F46" w:rsidRDefault="000D157A">
      <w:pPr>
        <w:spacing w:before="240" w:after="240"/>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E0D4A" w:rsidRPr="00EA6F46" w:rsidRDefault="000D157A">
      <w:pPr>
        <w:spacing w:before="240" w:after="240"/>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Texcoco, México a 17 de marzo de 2023 Folio de la solicitud: 00052/TEXCOCO/IP/2023 C. </w:t>
      </w:r>
      <w:r w:rsidR="0063236A">
        <w:rPr>
          <w:rFonts w:ascii="Palatino Linotype" w:eastAsia="Palatino Linotype" w:hAnsi="Palatino Linotype" w:cs="Palatino Linotype"/>
          <w:i/>
          <w:sz w:val="22"/>
          <w:szCs w:val="22"/>
        </w:rPr>
        <w:t>XXXXXXXXXXXXX</w:t>
      </w:r>
      <w:bookmarkStart w:id="1" w:name="_GoBack"/>
      <w:bookmarkEnd w:id="1"/>
      <w:r w:rsidRPr="00EA6F46">
        <w:rPr>
          <w:rFonts w:ascii="Palatino Linotype" w:eastAsia="Palatino Linotype" w:hAnsi="Palatino Linotype" w:cs="Palatino Linotype"/>
          <w:i/>
          <w:sz w:val="22"/>
          <w:szCs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rsidR="009E0D4A" w:rsidRPr="00EA6F46" w:rsidRDefault="000D157A">
      <w:pPr>
        <w:spacing w:before="240" w:after="240"/>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ATENTAMENTE</w:t>
      </w:r>
    </w:p>
    <w:p w:rsidR="009E0D4A" w:rsidRPr="00EA6F46" w:rsidRDefault="000D157A">
      <w:pPr>
        <w:spacing w:before="240" w:after="240"/>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Lic. René Jonathan Sandoval Tinoco” (Sic)</w:t>
      </w:r>
    </w:p>
    <w:p w:rsidR="009E0D4A" w:rsidRPr="00EA6F46" w:rsidRDefault="000D157A">
      <w:pPr>
        <w:spacing w:before="240" w:after="240"/>
        <w:ind w:left="567" w:right="902"/>
        <w:jc w:val="both"/>
        <w:rPr>
          <w:rFonts w:ascii="Palatino Linotype" w:eastAsia="Palatino Linotype" w:hAnsi="Palatino Linotype" w:cs="Palatino Linotype"/>
          <w:b/>
          <w:sz w:val="22"/>
          <w:szCs w:val="22"/>
        </w:rPr>
      </w:pPr>
      <w:r w:rsidRPr="00EA6F46">
        <w:rPr>
          <w:rFonts w:ascii="Palatino Linotype" w:eastAsia="Palatino Linotype" w:hAnsi="Palatino Linotype" w:cs="Palatino Linotype"/>
          <w:b/>
          <w:sz w:val="22"/>
          <w:szCs w:val="22"/>
        </w:rPr>
        <w:t>Archivos adjuntos:</w:t>
      </w:r>
    </w:p>
    <w:p w:rsidR="009E0D4A" w:rsidRPr="00EA6F46" w:rsidRDefault="000D157A">
      <w:pPr>
        <w:spacing w:before="240" w:after="240" w:line="360" w:lineRule="auto"/>
        <w:ind w:left="567" w:right="902"/>
        <w:jc w:val="both"/>
        <w:rPr>
          <w:rFonts w:ascii="Palatino Linotype" w:eastAsia="Palatino Linotype" w:hAnsi="Palatino Linotype" w:cs="Palatino Linotype"/>
        </w:rPr>
      </w:pPr>
      <w:r w:rsidRPr="00EA6F46">
        <w:rPr>
          <w:rFonts w:ascii="Palatino Linotype" w:eastAsia="Palatino Linotype" w:hAnsi="Palatino Linotype" w:cs="Palatino Linotype"/>
          <w:b/>
          <w:i/>
          <w:sz w:val="22"/>
          <w:szCs w:val="22"/>
        </w:rPr>
        <w:t xml:space="preserve">“RESPUESTA SOLICITUD 0052-2023.pdf”: </w:t>
      </w:r>
      <w:r w:rsidRPr="00EA6F46">
        <w:rPr>
          <w:rFonts w:ascii="Palatino Linotype" w:eastAsia="Palatino Linotype" w:hAnsi="Palatino Linotype" w:cs="Palatino Linotype"/>
        </w:rPr>
        <w:t>Documento de dos fojas en el que se vierten las siguientes consideraciones:</w:t>
      </w:r>
    </w:p>
    <w:p w:rsidR="009E0D4A" w:rsidRPr="00EA6F46" w:rsidRDefault="000D157A">
      <w:pPr>
        <w:spacing w:before="240" w:after="240" w:line="276" w:lineRule="auto"/>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“Que una vez analizada su solicitud, </w:t>
      </w:r>
      <w:r w:rsidRPr="00EA6F46">
        <w:rPr>
          <w:rFonts w:ascii="Palatino Linotype" w:eastAsia="Palatino Linotype" w:hAnsi="Palatino Linotype" w:cs="Palatino Linotype"/>
          <w:b/>
          <w:i/>
          <w:sz w:val="22"/>
          <w:szCs w:val="22"/>
          <w:u w:val="single"/>
        </w:rPr>
        <w:t>fue turnada al área competente de conformidad con el Artículo 162 de la Ley de la materia, en este proceso a la Dirección General de Administración del Ayuntamiento de Texcoco</w:t>
      </w:r>
      <w:r w:rsidRPr="00EA6F46">
        <w:rPr>
          <w:rFonts w:ascii="Palatino Linotype" w:eastAsia="Palatino Linotype" w:hAnsi="Palatino Linotype" w:cs="Palatino Linotype"/>
          <w:i/>
          <w:sz w:val="22"/>
          <w:szCs w:val="22"/>
        </w:rPr>
        <w:t>, y mediante oficio nos remiten la siguiente información:</w:t>
      </w:r>
    </w:p>
    <w:p w:rsidR="009E0D4A" w:rsidRPr="00EA6F46" w:rsidRDefault="000D157A">
      <w:pPr>
        <w:spacing w:before="240" w:after="240" w:line="276" w:lineRule="auto"/>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El sueldo de la presidente, regidores, síndico, mandos medios, mandos superiores, así como los auxiliares administrativos que elaboran en este H. Ayuntamiento, lo puede encontrar en el siguiente enlace, el cual es de la página oficial del ayuntamiento de Texcoco.</w:t>
      </w:r>
    </w:p>
    <w:p w:rsidR="009E0D4A" w:rsidRPr="00EA6F46" w:rsidRDefault="0063236A">
      <w:pPr>
        <w:spacing w:before="240" w:after="240" w:line="276" w:lineRule="auto"/>
        <w:ind w:left="567" w:right="902"/>
        <w:jc w:val="both"/>
        <w:rPr>
          <w:rFonts w:ascii="Palatino Linotype" w:eastAsia="Palatino Linotype" w:hAnsi="Palatino Linotype" w:cs="Palatino Linotype"/>
          <w:i/>
          <w:sz w:val="22"/>
          <w:szCs w:val="22"/>
        </w:rPr>
      </w:pPr>
      <w:hyperlink r:id="rId8">
        <w:r w:rsidR="000D157A" w:rsidRPr="00EA6F46">
          <w:rPr>
            <w:rFonts w:ascii="Palatino Linotype" w:eastAsia="Palatino Linotype" w:hAnsi="Palatino Linotype" w:cs="Palatino Linotype"/>
            <w:i/>
            <w:sz w:val="22"/>
            <w:szCs w:val="22"/>
            <w:u w:val="single"/>
          </w:rPr>
          <w:t>https://www.texcocoedomex.gob.mx/Documentos/NOMINA%20COM.%20T%2023%20(1).pdf</w:t>
        </w:r>
      </w:hyperlink>
      <w:r w:rsidR="000D157A" w:rsidRPr="00EA6F46">
        <w:rPr>
          <w:rFonts w:ascii="Palatino Linotype" w:eastAsia="Palatino Linotype" w:hAnsi="Palatino Linotype" w:cs="Palatino Linotype"/>
          <w:i/>
          <w:sz w:val="22"/>
          <w:szCs w:val="22"/>
        </w:rPr>
        <w:t xml:space="preserve"> </w:t>
      </w:r>
    </w:p>
    <w:p w:rsidR="009E0D4A" w:rsidRPr="00EA6F46" w:rsidRDefault="000D157A">
      <w:pPr>
        <w:spacing w:before="240" w:after="240" w:line="276" w:lineRule="auto"/>
        <w:ind w:left="567" w:right="902"/>
        <w:jc w:val="both"/>
        <w:rPr>
          <w:rFonts w:ascii="Palatino Linotype" w:eastAsia="Palatino Linotype" w:hAnsi="Palatino Linotype" w:cs="Palatino Linotype"/>
        </w:rPr>
      </w:pPr>
      <w:r w:rsidRPr="00EA6F46">
        <w:rPr>
          <w:rFonts w:ascii="Palatino Linotype" w:eastAsia="Palatino Linotype" w:hAnsi="Palatino Linotype" w:cs="Palatino Linotype"/>
          <w:i/>
          <w:sz w:val="22"/>
          <w:szCs w:val="22"/>
        </w:rPr>
        <w:t xml:space="preserve"> Del mismo modo se informa que la información de los policías primero, policía segundo, policía tercero y toda la Dirección General de Seguridad Pública es información clasificada como reservada para un periodo de tres años de conformidad con el artículo 140 de la Ley de Transparencia y Acceso a la Información Pública del Estado de México y Municipios.” </w:t>
      </w:r>
    </w:p>
    <w:p w:rsidR="009E0D4A" w:rsidRPr="00EA6F46" w:rsidRDefault="000D157A">
      <w:pPr>
        <w:spacing w:before="240"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b/>
        </w:rPr>
        <w:t xml:space="preserve">3. Interposición del recurso de revisión. </w:t>
      </w:r>
      <w:r w:rsidRPr="00EA6F46">
        <w:rPr>
          <w:rFonts w:ascii="Palatino Linotype" w:eastAsia="Palatino Linotype" w:hAnsi="Palatino Linotype" w:cs="Palatino Linotype"/>
        </w:rPr>
        <w:t xml:space="preserve">Inconforme con los términos de la respuesta emitida por parte del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veintiocho de marzo de dos mil veintitrés,</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la parte Recurrente</w:t>
      </w:r>
      <w:r w:rsidRPr="00EA6F46">
        <w:rPr>
          <w:rFonts w:ascii="Palatino Linotype" w:eastAsia="Palatino Linotype" w:hAnsi="Palatino Linotype" w:cs="Palatino Linotype"/>
        </w:rPr>
        <w:t xml:space="preserve"> interpuso el recurso de revisión a través de </w:t>
      </w:r>
      <w:r w:rsidRPr="00EA6F46">
        <w:rPr>
          <w:rFonts w:ascii="Palatino Linotype" w:eastAsia="Palatino Linotype" w:hAnsi="Palatino Linotype" w:cs="Palatino Linotype"/>
          <w:b/>
        </w:rPr>
        <w:t xml:space="preserve">SAIMEX, </w:t>
      </w:r>
      <w:r w:rsidRPr="00EA6F46">
        <w:rPr>
          <w:rFonts w:ascii="Palatino Linotype" w:eastAsia="Palatino Linotype" w:hAnsi="Palatino Linotype" w:cs="Palatino Linotype"/>
        </w:rPr>
        <w:t>en donde se manifestó de la siguiente manera:</w:t>
      </w:r>
    </w:p>
    <w:p w:rsidR="009E0D4A" w:rsidRPr="00EA6F46" w:rsidRDefault="000D157A">
      <w:pPr>
        <w:tabs>
          <w:tab w:val="left" w:pos="2745"/>
        </w:tabs>
        <w:spacing w:before="240" w:after="240" w:line="360" w:lineRule="auto"/>
        <w:jc w:val="both"/>
        <w:rPr>
          <w:rFonts w:ascii="Palatino Linotype" w:eastAsia="Palatino Linotype" w:hAnsi="Palatino Linotype" w:cs="Palatino Linotype"/>
          <w:b/>
        </w:rPr>
      </w:pPr>
      <w:r w:rsidRPr="00EA6F46">
        <w:rPr>
          <w:rFonts w:ascii="Palatino Linotype" w:eastAsia="Palatino Linotype" w:hAnsi="Palatino Linotype" w:cs="Palatino Linotype"/>
          <w:b/>
        </w:rPr>
        <w:t xml:space="preserve">a) Acto impugnado: </w:t>
      </w:r>
      <w:r w:rsidRPr="00EA6F46">
        <w:rPr>
          <w:rFonts w:ascii="Palatino Linotype" w:eastAsia="Palatino Linotype" w:hAnsi="Palatino Linotype" w:cs="Palatino Linotype"/>
          <w:b/>
        </w:rPr>
        <w:tab/>
      </w:r>
    </w:p>
    <w:p w:rsidR="009E0D4A" w:rsidRPr="00EA6F46" w:rsidRDefault="000D157A">
      <w:pPr>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“No se me entrega la información de manera completa” (Sic)</w:t>
      </w:r>
    </w:p>
    <w:p w:rsidR="009E0D4A" w:rsidRPr="00EA6F46" w:rsidRDefault="009E0D4A">
      <w:pPr>
        <w:ind w:left="851" w:right="902"/>
        <w:jc w:val="both"/>
        <w:rPr>
          <w:rFonts w:ascii="Palatino Linotype" w:eastAsia="Palatino Linotype" w:hAnsi="Palatino Linotype" w:cs="Palatino Linotype"/>
          <w:i/>
          <w:sz w:val="22"/>
          <w:szCs w:val="22"/>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b) Razones o motivos de inconformidad</w:t>
      </w:r>
      <w:r w:rsidRPr="00EA6F46">
        <w:rPr>
          <w:rFonts w:ascii="Palatino Linotype" w:eastAsia="Palatino Linotype" w:hAnsi="Palatino Linotype" w:cs="Palatino Linotype"/>
        </w:rPr>
        <w:t>:</w:t>
      </w:r>
    </w:p>
    <w:p w:rsidR="009E0D4A" w:rsidRPr="00EA6F46" w:rsidRDefault="000D157A">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EA6F46">
        <w:rPr>
          <w:rFonts w:ascii="Palatino Linotype" w:eastAsia="Palatino Linotype" w:hAnsi="Palatino Linotype" w:cs="Palatino Linotype"/>
          <w:i/>
          <w:sz w:val="22"/>
          <w:szCs w:val="22"/>
        </w:rPr>
        <w:t xml:space="preserve"> “Dentro de mi solicitud de información donde requiero el sueldo de los integrantes del Ayuntamiento, así como el de los policías, no se me es entregada, y al momento de ingresar a la </w:t>
      </w:r>
      <w:proofErr w:type="spellStart"/>
      <w:r w:rsidRPr="00EA6F46">
        <w:rPr>
          <w:rFonts w:ascii="Palatino Linotype" w:eastAsia="Palatino Linotype" w:hAnsi="Palatino Linotype" w:cs="Palatino Linotype"/>
          <w:i/>
          <w:sz w:val="22"/>
          <w:szCs w:val="22"/>
        </w:rPr>
        <w:t>pagina</w:t>
      </w:r>
      <w:proofErr w:type="spellEnd"/>
      <w:r w:rsidRPr="00EA6F46">
        <w:rPr>
          <w:rFonts w:ascii="Palatino Linotype" w:eastAsia="Palatino Linotype" w:hAnsi="Palatino Linotype" w:cs="Palatino Linotype"/>
          <w:i/>
          <w:sz w:val="22"/>
          <w:szCs w:val="22"/>
        </w:rPr>
        <w:t xml:space="preserve"> que redirige al </w:t>
      </w:r>
      <w:proofErr w:type="spellStart"/>
      <w:r w:rsidRPr="00EA6F46">
        <w:rPr>
          <w:rFonts w:ascii="Palatino Linotype" w:eastAsia="Palatino Linotype" w:hAnsi="Palatino Linotype" w:cs="Palatino Linotype"/>
          <w:i/>
          <w:sz w:val="22"/>
          <w:szCs w:val="22"/>
        </w:rPr>
        <w:t>ipomex</w:t>
      </w:r>
      <w:proofErr w:type="spellEnd"/>
      <w:r w:rsidRPr="00EA6F46">
        <w:rPr>
          <w:rFonts w:ascii="Palatino Linotype" w:eastAsia="Palatino Linotype" w:hAnsi="Palatino Linotype" w:cs="Palatino Linotype"/>
          <w:i/>
          <w:sz w:val="22"/>
          <w:szCs w:val="22"/>
        </w:rPr>
        <w:t xml:space="preserve"> no es </w:t>
      </w:r>
      <w:proofErr w:type="spellStart"/>
      <w:r w:rsidRPr="00EA6F46">
        <w:rPr>
          <w:rFonts w:ascii="Palatino Linotype" w:eastAsia="Palatino Linotype" w:hAnsi="Palatino Linotype" w:cs="Palatino Linotype"/>
          <w:i/>
          <w:sz w:val="22"/>
          <w:szCs w:val="22"/>
        </w:rPr>
        <w:t>valida</w:t>
      </w:r>
      <w:proofErr w:type="spellEnd"/>
      <w:r w:rsidRPr="00EA6F46">
        <w:rPr>
          <w:rFonts w:ascii="Palatino Linotype" w:eastAsia="Palatino Linotype" w:hAnsi="Palatino Linotype" w:cs="Palatino Linotype"/>
          <w:i/>
          <w:sz w:val="22"/>
          <w:szCs w:val="22"/>
        </w:rPr>
        <w:t xml:space="preserve">, añadiendo que me indican que la información de los policías es reservada y no se remite la respectiva acta de comité de transparencia con el acuerdo referente a mi solicitud, misma que no debería de ser de manera reservada la información solicitada pues solo estoy pidiendo los sueldos mas no los nombres de quienes tienen los diferentes grados, por lo que este sujeto obligado </w:t>
      </w:r>
      <w:proofErr w:type="spellStart"/>
      <w:r w:rsidRPr="00EA6F46">
        <w:rPr>
          <w:rFonts w:ascii="Palatino Linotype" w:eastAsia="Palatino Linotype" w:hAnsi="Palatino Linotype" w:cs="Palatino Linotype"/>
          <w:i/>
          <w:sz w:val="22"/>
          <w:szCs w:val="22"/>
        </w:rPr>
        <w:t>esta</w:t>
      </w:r>
      <w:proofErr w:type="spellEnd"/>
      <w:r w:rsidRPr="00EA6F46">
        <w:rPr>
          <w:rFonts w:ascii="Palatino Linotype" w:eastAsia="Palatino Linotype" w:hAnsi="Palatino Linotype" w:cs="Palatino Linotype"/>
          <w:i/>
          <w:sz w:val="22"/>
          <w:szCs w:val="22"/>
        </w:rPr>
        <w:t xml:space="preserve"> violando con dolo mis derechos de acceso a la información consagrados en la constitución política federal y estatal” (Sic) </w:t>
      </w:r>
    </w:p>
    <w:p w:rsidR="009E0D4A" w:rsidRPr="00EA6F46" w:rsidRDefault="009E0D4A">
      <w:pPr>
        <w:ind w:left="567" w:right="902"/>
        <w:jc w:val="both"/>
        <w:rPr>
          <w:rFonts w:ascii="Palatino Linotype" w:eastAsia="Palatino Linotype" w:hAnsi="Palatino Linotype" w:cs="Palatino Linotype"/>
          <w:i/>
          <w:sz w:val="22"/>
          <w:szCs w:val="22"/>
        </w:rPr>
      </w:pPr>
    </w:p>
    <w:p w:rsidR="009E0D4A" w:rsidRPr="00EA6F46" w:rsidRDefault="009E0D4A">
      <w:pPr>
        <w:ind w:right="902"/>
        <w:jc w:val="both"/>
        <w:rPr>
          <w:rFonts w:ascii="Palatino Linotype" w:eastAsia="Palatino Linotype" w:hAnsi="Palatino Linotype" w:cs="Palatino Linotype"/>
          <w:sz w:val="22"/>
          <w:szCs w:val="22"/>
        </w:rPr>
      </w:pPr>
    </w:p>
    <w:p w:rsidR="009E0D4A" w:rsidRPr="00EA6F46" w:rsidRDefault="000D157A">
      <w:pPr>
        <w:spacing w:line="360" w:lineRule="auto"/>
        <w:ind w:right="51"/>
        <w:jc w:val="both"/>
        <w:rPr>
          <w:rFonts w:ascii="Palatino Linotype" w:eastAsia="Palatino Linotype" w:hAnsi="Palatino Linotype" w:cs="Palatino Linotype"/>
        </w:rPr>
      </w:pPr>
      <w:r w:rsidRPr="00EA6F46">
        <w:rPr>
          <w:rFonts w:ascii="Palatino Linotype" w:eastAsia="Palatino Linotype" w:hAnsi="Palatino Linotype" w:cs="Palatino Linotype"/>
          <w:b/>
        </w:rPr>
        <w:t xml:space="preserve">4. Turno. </w:t>
      </w:r>
      <w:r w:rsidRPr="00EA6F4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EA6F46">
        <w:rPr>
          <w:rFonts w:ascii="Palatino Linotype" w:eastAsia="Palatino Linotype" w:hAnsi="Palatino Linotype" w:cs="Palatino Linotype"/>
        </w:rPr>
        <w:lastRenderedPageBreak/>
        <w:t xml:space="preserve">del Estado de México y Municipios, a la </w:t>
      </w:r>
      <w:r w:rsidRPr="00EA6F46">
        <w:rPr>
          <w:rFonts w:ascii="Palatino Linotype" w:eastAsia="Palatino Linotype" w:hAnsi="Palatino Linotype" w:cs="Palatino Linotype"/>
          <w:b/>
        </w:rPr>
        <w:t>Comisionada</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 xml:space="preserve">Guadalupe Ramírez Peña, </w:t>
      </w:r>
      <w:r w:rsidRPr="00EA6F46">
        <w:rPr>
          <w:rFonts w:ascii="Palatino Linotype" w:eastAsia="Palatino Linotype" w:hAnsi="Palatino Linotype" w:cs="Palatino Linotype"/>
        </w:rPr>
        <w:t xml:space="preserve">a efecto de que analizará sobre su admisión o su </w:t>
      </w:r>
      <w:proofErr w:type="spellStart"/>
      <w:r w:rsidRPr="00EA6F46">
        <w:rPr>
          <w:rFonts w:ascii="Palatino Linotype" w:eastAsia="Palatino Linotype" w:hAnsi="Palatino Linotype" w:cs="Palatino Linotype"/>
        </w:rPr>
        <w:t>desechamiento</w:t>
      </w:r>
      <w:proofErr w:type="spellEnd"/>
      <w:r w:rsidRPr="00EA6F46">
        <w:rPr>
          <w:rFonts w:ascii="Palatino Linotype" w:eastAsia="Palatino Linotype" w:hAnsi="Palatino Linotype" w:cs="Palatino Linotype"/>
        </w:rPr>
        <w:t>.</w:t>
      </w:r>
    </w:p>
    <w:p w:rsidR="009E0D4A" w:rsidRPr="00EA6F46" w:rsidRDefault="009E0D4A">
      <w:pPr>
        <w:spacing w:line="360" w:lineRule="auto"/>
        <w:ind w:right="51"/>
        <w:jc w:val="both"/>
        <w:rPr>
          <w:rFonts w:ascii="Palatino Linotype" w:eastAsia="Palatino Linotype" w:hAnsi="Palatino Linotype" w:cs="Palatino Linotype"/>
        </w:rPr>
      </w:pP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5. Admisión del Recurso de Revisión.</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 xml:space="preserve">treinta y uno de marzo de dos mil veintitrés, </w:t>
      </w:r>
      <w:r w:rsidRPr="00EA6F4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presentara su informe justificado.</w:t>
      </w:r>
    </w:p>
    <w:p w:rsidR="009E0D4A" w:rsidRPr="00EA6F46" w:rsidRDefault="000D157A">
      <w:pPr>
        <w:spacing w:after="240" w:line="360" w:lineRule="auto"/>
        <w:jc w:val="both"/>
        <w:rPr>
          <w:rFonts w:ascii="Palatino Linotype" w:eastAsia="Palatino Linotype" w:hAnsi="Palatino Linotype" w:cs="Palatino Linotype"/>
        </w:rPr>
      </w:pPr>
      <w:bookmarkStart w:id="3" w:name="_heading=h.2s8eyo1" w:colFirst="0" w:colLast="0"/>
      <w:bookmarkEnd w:id="3"/>
      <w:r w:rsidRPr="00EA6F46">
        <w:rPr>
          <w:rFonts w:ascii="Palatino Linotype" w:eastAsia="Palatino Linotype" w:hAnsi="Palatino Linotype" w:cs="Palatino Linotype"/>
          <w:b/>
        </w:rPr>
        <w:t>6. Manifestaciones</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veinticinco de mayo de dos mil veintitrés</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remitió su informe justificado mediante el archivo electrónico “</w:t>
      </w:r>
      <w:r w:rsidRPr="00EA6F46">
        <w:rPr>
          <w:rFonts w:ascii="Palatino Linotype" w:eastAsia="Palatino Linotype" w:hAnsi="Palatino Linotype" w:cs="Palatino Linotype"/>
          <w:b/>
          <w:i/>
        </w:rPr>
        <w:tab/>
        <w:t xml:space="preserve">01704-INFOEM-IP-RR-2023.pdf”, </w:t>
      </w:r>
      <w:r w:rsidRPr="00EA6F46">
        <w:rPr>
          <w:rFonts w:ascii="Palatino Linotype" w:eastAsia="Palatino Linotype" w:hAnsi="Palatino Linotype" w:cs="Palatino Linotype"/>
        </w:rPr>
        <w:t>en el cual medularmente se aprecian las siguientes consideraciones:</w:t>
      </w:r>
    </w:p>
    <w:p w:rsidR="009E0D4A" w:rsidRPr="00EA6F46" w:rsidRDefault="000D157A">
      <w:pPr>
        <w:spacing w:after="240" w:line="360" w:lineRule="auto"/>
        <w:jc w:val="center"/>
        <w:rPr>
          <w:rFonts w:ascii="Palatino Linotype" w:eastAsia="Palatino Linotype" w:hAnsi="Palatino Linotype" w:cs="Palatino Linotype"/>
        </w:rPr>
      </w:pPr>
      <w:r w:rsidRPr="00EA6F46">
        <w:rPr>
          <w:rFonts w:ascii="Palatino Linotype" w:eastAsia="Palatino Linotype" w:hAnsi="Palatino Linotype" w:cs="Palatino Linotype"/>
          <w:noProof/>
          <w:lang w:val="es-MX"/>
        </w:rPr>
        <w:lastRenderedPageBreak/>
        <w:drawing>
          <wp:inline distT="0" distB="0" distL="0" distR="0">
            <wp:extent cx="4508025" cy="3498589"/>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08025" cy="3498589"/>
                    </a:xfrm>
                    <a:prstGeom prst="rect">
                      <a:avLst/>
                    </a:prstGeom>
                    <a:ln/>
                  </pic:spPr>
                </pic:pic>
              </a:graphicData>
            </a:graphic>
          </wp:inline>
        </w:drawing>
      </w: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Es de precisar que una vez analizados estos soportes documentales, se hicieron del conocimiento de la parte </w:t>
      </w:r>
      <w:r w:rsidRPr="00EA6F46">
        <w:rPr>
          <w:rFonts w:ascii="Palatino Linotype" w:eastAsia="Palatino Linotype" w:hAnsi="Palatino Linotype" w:cs="Palatino Linotype"/>
          <w:b/>
        </w:rPr>
        <w:t>Recurrente</w:t>
      </w:r>
      <w:r w:rsidRPr="00EA6F46">
        <w:rPr>
          <w:rFonts w:ascii="Palatino Linotype" w:eastAsia="Palatino Linotype" w:hAnsi="Palatino Linotype" w:cs="Palatino Linotype"/>
        </w:rPr>
        <w:t xml:space="preserve">, mediante acuerdo emitido por la Comisionada Ponente, el </w:t>
      </w:r>
      <w:r w:rsidRPr="00EA6F46">
        <w:rPr>
          <w:rFonts w:ascii="Palatino Linotype" w:eastAsia="Palatino Linotype" w:hAnsi="Palatino Linotype" w:cs="Palatino Linotype"/>
          <w:b/>
        </w:rPr>
        <w:t>catorce de noviembre de dos mil veintitrés</w:t>
      </w:r>
      <w:r w:rsidRPr="00EA6F46">
        <w:rPr>
          <w:rFonts w:ascii="Palatino Linotype" w:eastAsia="Palatino Linotype" w:hAnsi="Palatino Linotype" w:cs="Palatino Linotype"/>
        </w:rPr>
        <w:t xml:space="preserve">, asimismo es de señalar que </w:t>
      </w:r>
      <w:r w:rsidRPr="00EA6F46">
        <w:rPr>
          <w:rFonts w:ascii="Palatino Linotype" w:eastAsia="Palatino Linotype" w:hAnsi="Palatino Linotype" w:cs="Palatino Linotype"/>
          <w:b/>
        </w:rPr>
        <w:t>la persona Recurrente</w:t>
      </w:r>
      <w:r w:rsidRPr="00EA6F46">
        <w:rPr>
          <w:rFonts w:ascii="Palatino Linotype" w:eastAsia="Palatino Linotype" w:hAnsi="Palatino Linotype" w:cs="Palatino Linotype"/>
        </w:rPr>
        <w:t xml:space="preserve"> fue omisa en pronunciarse durante esta etapa, por lo que se tiene por </w:t>
      </w:r>
      <w:proofErr w:type="spellStart"/>
      <w:r w:rsidRPr="00EA6F46">
        <w:rPr>
          <w:rFonts w:ascii="Palatino Linotype" w:eastAsia="Palatino Linotype" w:hAnsi="Palatino Linotype" w:cs="Palatino Linotype"/>
        </w:rPr>
        <w:t>precluido</w:t>
      </w:r>
      <w:proofErr w:type="spellEnd"/>
      <w:r w:rsidRPr="00EA6F46">
        <w:rPr>
          <w:rFonts w:ascii="Palatino Linotype" w:eastAsia="Palatino Linotype" w:hAnsi="Palatino Linotype" w:cs="Palatino Linotype"/>
        </w:rPr>
        <w:t xml:space="preserve"> su derecho para tal efecto.</w:t>
      </w: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noProof/>
          <w:lang w:val="es-MX"/>
        </w:rPr>
        <w:drawing>
          <wp:inline distT="0" distB="0" distL="0" distR="0">
            <wp:extent cx="5612130" cy="1923415"/>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923415"/>
                    </a:xfrm>
                    <a:prstGeom prst="rect">
                      <a:avLst/>
                    </a:prstGeom>
                    <a:ln/>
                  </pic:spPr>
                </pic:pic>
              </a:graphicData>
            </a:graphic>
          </wp:inline>
        </w:drawing>
      </w:r>
    </w:p>
    <w:p w:rsidR="009E0D4A" w:rsidRPr="00EA6F46" w:rsidRDefault="000D157A">
      <w:pPr>
        <w:widowControl w:val="0"/>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lastRenderedPageBreak/>
        <w:t>7.</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Ampliación del plazo para emitir resolución.</w:t>
      </w:r>
      <w:r w:rsidRPr="00EA6F46">
        <w:rPr>
          <w:rFonts w:ascii="Palatino Linotype" w:eastAsia="Palatino Linotype" w:hAnsi="Palatino Linotype" w:cs="Palatino Linotype"/>
        </w:rPr>
        <w:t xml:space="preserve"> El </w:t>
      </w:r>
      <w:r w:rsidRPr="00EA6F46">
        <w:rPr>
          <w:rFonts w:ascii="Palatino Linotype" w:eastAsia="Palatino Linotype" w:hAnsi="Palatino Linotype" w:cs="Palatino Linotype"/>
          <w:b/>
        </w:rPr>
        <w:t>catorce de noviembre del año dos mil veintitrés</w:t>
      </w:r>
      <w:r w:rsidRPr="00EA6F4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strike/>
        </w:rPr>
      </w:pPr>
      <w:r w:rsidRPr="00EA6F4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numPr>
          <w:ilvl w:val="0"/>
          <w:numId w:val="2"/>
        </w:numPr>
        <w:spacing w:line="360" w:lineRule="auto"/>
        <w:ind w:left="567" w:right="900" w:hanging="283"/>
        <w:jc w:val="both"/>
        <w:rPr>
          <w:rFonts w:ascii="Palatino Linotype" w:eastAsia="Palatino Linotype" w:hAnsi="Palatino Linotype" w:cs="Palatino Linotype"/>
        </w:rPr>
      </w:pPr>
      <w:r w:rsidRPr="00EA6F46">
        <w:rPr>
          <w:rFonts w:ascii="Palatino Linotype" w:eastAsia="Palatino Linotype" w:hAnsi="Palatino Linotype" w:cs="Palatino Linotype"/>
          <w:b/>
        </w:rPr>
        <w:t>Complejidad del Asunto:</w:t>
      </w:r>
      <w:r w:rsidRPr="00EA6F46">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9E0D4A" w:rsidRPr="00EA6F46" w:rsidRDefault="009E0D4A">
      <w:pPr>
        <w:spacing w:line="360" w:lineRule="auto"/>
        <w:ind w:left="567" w:right="900" w:hanging="283"/>
        <w:jc w:val="both"/>
        <w:rPr>
          <w:rFonts w:ascii="Palatino Linotype" w:eastAsia="Palatino Linotype" w:hAnsi="Palatino Linotype" w:cs="Palatino Linotype"/>
        </w:rPr>
      </w:pPr>
    </w:p>
    <w:p w:rsidR="009E0D4A" w:rsidRPr="00EA6F46" w:rsidRDefault="000D157A">
      <w:pPr>
        <w:numPr>
          <w:ilvl w:val="0"/>
          <w:numId w:val="2"/>
        </w:numPr>
        <w:spacing w:line="360" w:lineRule="auto"/>
        <w:ind w:left="567" w:right="900" w:hanging="283"/>
        <w:jc w:val="both"/>
        <w:rPr>
          <w:rFonts w:ascii="Palatino Linotype" w:eastAsia="Palatino Linotype" w:hAnsi="Palatino Linotype" w:cs="Palatino Linotype"/>
        </w:rPr>
      </w:pPr>
      <w:r w:rsidRPr="00EA6F46">
        <w:rPr>
          <w:rFonts w:ascii="Palatino Linotype" w:eastAsia="Palatino Linotype" w:hAnsi="Palatino Linotype" w:cs="Palatino Linotype"/>
          <w:b/>
        </w:rPr>
        <w:t>Actividad Procesal del interesado</w:t>
      </w:r>
      <w:r w:rsidRPr="00EA6F46">
        <w:rPr>
          <w:rFonts w:ascii="Palatino Linotype" w:eastAsia="Palatino Linotype" w:hAnsi="Palatino Linotype" w:cs="Palatino Linotype"/>
        </w:rPr>
        <w:t>. Acciones u omisiones del interesado.</w:t>
      </w:r>
    </w:p>
    <w:p w:rsidR="009E0D4A" w:rsidRPr="00EA6F46" w:rsidRDefault="009E0D4A">
      <w:pPr>
        <w:spacing w:line="360" w:lineRule="auto"/>
        <w:ind w:left="567" w:right="900" w:hanging="283"/>
        <w:jc w:val="both"/>
        <w:rPr>
          <w:rFonts w:ascii="Palatino Linotype" w:eastAsia="Palatino Linotype" w:hAnsi="Palatino Linotype" w:cs="Palatino Linotype"/>
          <w:b/>
        </w:rPr>
      </w:pPr>
    </w:p>
    <w:p w:rsidR="009E0D4A" w:rsidRPr="00EA6F46" w:rsidRDefault="000D157A">
      <w:pPr>
        <w:numPr>
          <w:ilvl w:val="0"/>
          <w:numId w:val="2"/>
        </w:numPr>
        <w:spacing w:line="360" w:lineRule="auto"/>
        <w:ind w:left="567" w:right="900" w:hanging="283"/>
        <w:jc w:val="both"/>
        <w:rPr>
          <w:rFonts w:ascii="Palatino Linotype" w:eastAsia="Palatino Linotype" w:hAnsi="Palatino Linotype" w:cs="Palatino Linotype"/>
        </w:rPr>
      </w:pPr>
      <w:r w:rsidRPr="00EA6F46">
        <w:rPr>
          <w:rFonts w:ascii="Palatino Linotype" w:eastAsia="Palatino Linotype" w:hAnsi="Palatino Linotype" w:cs="Palatino Linotype"/>
          <w:b/>
        </w:rPr>
        <w:t>Conducta de la Autoridad:</w:t>
      </w:r>
      <w:r w:rsidRPr="00EA6F46">
        <w:rPr>
          <w:rFonts w:ascii="Palatino Linotype" w:eastAsia="Palatino Linotype" w:hAnsi="Palatino Linotype" w:cs="Palatino Linotype"/>
        </w:rPr>
        <w:t xml:space="preserve"> Las Acciones u omisiones realizadas en el procedimiento. Así como si la autoridad actuó con la debida diligencia.</w:t>
      </w:r>
    </w:p>
    <w:p w:rsidR="009E0D4A" w:rsidRPr="00EA6F46" w:rsidRDefault="009E0D4A">
      <w:pPr>
        <w:spacing w:line="360" w:lineRule="auto"/>
        <w:ind w:left="567" w:right="900" w:hanging="283"/>
        <w:rPr>
          <w:rFonts w:ascii="Palatino Linotype" w:eastAsia="Palatino Linotype" w:hAnsi="Palatino Linotype" w:cs="Palatino Linotype"/>
        </w:rPr>
      </w:pPr>
    </w:p>
    <w:p w:rsidR="009E0D4A" w:rsidRPr="00EA6F46" w:rsidRDefault="000D157A">
      <w:pPr>
        <w:spacing w:line="360" w:lineRule="auto"/>
        <w:ind w:left="567" w:right="900" w:hanging="283"/>
        <w:jc w:val="both"/>
        <w:rPr>
          <w:rFonts w:ascii="Palatino Linotype" w:eastAsia="Palatino Linotype" w:hAnsi="Palatino Linotype" w:cs="Palatino Linotype"/>
        </w:rPr>
      </w:pPr>
      <w:r w:rsidRPr="00EA6F46">
        <w:rPr>
          <w:rFonts w:ascii="Palatino Linotype" w:eastAsia="Palatino Linotype" w:hAnsi="Palatino Linotype" w:cs="Palatino Linotype"/>
          <w:b/>
        </w:rPr>
        <w:t>d) La afectación generada en la situación jurídica de la persona involucrada en el proceso:</w:t>
      </w:r>
      <w:r w:rsidRPr="00EA6F46">
        <w:rPr>
          <w:rFonts w:ascii="Palatino Linotype" w:eastAsia="Palatino Linotype" w:hAnsi="Palatino Linotype" w:cs="Palatino Linotype"/>
        </w:rPr>
        <w:t xml:space="preserve"> Violación a sus derechos humanos.</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b/>
        </w:rPr>
      </w:pPr>
      <w:r w:rsidRPr="00EA6F46">
        <w:rPr>
          <w:rFonts w:ascii="Palatino Linotype" w:eastAsia="Palatino Linotype" w:hAnsi="Palatino Linotype" w:cs="Palatino Linotype"/>
        </w:rPr>
        <w:t>Argumento que encuentra sustento en la jurisprudencia P</w:t>
      </w:r>
      <w:proofErr w:type="gramStart"/>
      <w:r w:rsidRPr="00EA6F46">
        <w:rPr>
          <w:rFonts w:ascii="Palatino Linotype" w:eastAsia="Palatino Linotype" w:hAnsi="Palatino Linotype" w:cs="Palatino Linotype"/>
        </w:rPr>
        <w:t>./</w:t>
      </w:r>
      <w:proofErr w:type="gramEnd"/>
      <w:r w:rsidRPr="00EA6F46">
        <w:rPr>
          <w:rFonts w:ascii="Palatino Linotype" w:eastAsia="Palatino Linotype" w:hAnsi="Palatino Linotype" w:cs="Palatino Linotype"/>
        </w:rPr>
        <w:t xml:space="preserve">J. 32/92 emitida por el Pleno de la Suprema Corte de Justicia de la Nación de rubro </w:t>
      </w:r>
      <w:r w:rsidRPr="00EA6F4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6F46">
        <w:rPr>
          <w:rFonts w:ascii="Palatino Linotype" w:eastAsia="Palatino Linotype" w:hAnsi="Palatino Linotype" w:cs="Palatino Linotype"/>
        </w:rPr>
        <w:t>, visible en la Gaceta del Seminario Judicial de la Federación con el registro digital 205635.</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A6F46">
        <w:rPr>
          <w:rFonts w:ascii="Palatino Linotype" w:eastAsia="Palatino Linotype" w:hAnsi="Palatino Linotype" w:cs="Palatino Linotype"/>
        </w:rPr>
        <w:lastRenderedPageBreak/>
        <w:t>los términos legales previamente establecidos por la Ley, por tratarse de causas de fuerza mayor.</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i/>
        </w:rPr>
        <w:t>“PLAZO RAZONABLE PARA RESOLVER. DIMENSIÓN Y EFECTOS DE ESTE CONCEPTO CUANDO SE ADUCE EXCESIVA CARGA DE TRABAJO.”</w:t>
      </w:r>
      <w:r w:rsidRPr="00EA6F46">
        <w:rPr>
          <w:rFonts w:ascii="Palatino Linotype" w:eastAsia="Palatino Linotype" w:hAnsi="Palatino Linotype" w:cs="Palatino Linotype"/>
        </w:rPr>
        <w:t xml:space="preserve"> consultable en el Seminario Judicial de la Federación y su gaceta, con el registro digital 2002351.</w:t>
      </w:r>
    </w:p>
    <w:p w:rsidR="009E0D4A" w:rsidRPr="00EA6F46" w:rsidRDefault="009E0D4A">
      <w:pPr>
        <w:spacing w:line="360" w:lineRule="auto"/>
        <w:jc w:val="both"/>
        <w:rPr>
          <w:rFonts w:ascii="Palatino Linotype" w:eastAsia="Palatino Linotype" w:hAnsi="Palatino Linotype" w:cs="Palatino Linotype"/>
          <w:b/>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i/>
        </w:rPr>
        <w:t>“PLAZO RAZONABLE PARA RESOLVER. CONCEPTO Y ELEMENTOS QUE LO INTEGRAN A LA LUZ DEL DERECHO INTERNACIONAL DE LOS DERECHOS HUMANOS.”</w:t>
      </w:r>
      <w:r w:rsidRPr="00EA6F46">
        <w:rPr>
          <w:rFonts w:ascii="Palatino Linotype" w:eastAsia="Palatino Linotype" w:hAnsi="Palatino Linotype" w:cs="Palatino Linotype"/>
        </w:rPr>
        <w:t>, visible en el Seminario Judicial de la Federación y su gaceta, con el registro digital 2002350.</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9E0D4A" w:rsidRPr="00EA6F46" w:rsidRDefault="009E0D4A">
      <w:pPr>
        <w:widowControl w:val="0"/>
        <w:spacing w:line="360" w:lineRule="auto"/>
        <w:ind w:right="49"/>
        <w:jc w:val="both"/>
        <w:rPr>
          <w:rFonts w:ascii="Palatino Linotype" w:eastAsia="Palatino Linotype" w:hAnsi="Palatino Linotype" w:cs="Palatino Linotype"/>
        </w:rPr>
      </w:pPr>
    </w:p>
    <w:p w:rsidR="009E0D4A" w:rsidRPr="00EA6F46" w:rsidRDefault="000D157A">
      <w:pPr>
        <w:widowControl w:val="0"/>
        <w:spacing w:line="360" w:lineRule="auto"/>
        <w:ind w:right="49"/>
        <w:jc w:val="both"/>
        <w:rPr>
          <w:rFonts w:ascii="Palatino Linotype" w:eastAsia="Palatino Linotype" w:hAnsi="Palatino Linotype" w:cs="Palatino Linotype"/>
          <w:b/>
        </w:rPr>
      </w:pPr>
      <w:r w:rsidRPr="00EA6F46">
        <w:rPr>
          <w:rFonts w:ascii="Palatino Linotype" w:eastAsia="Palatino Linotype" w:hAnsi="Palatino Linotype" w:cs="Palatino Linotype"/>
          <w:b/>
        </w:rPr>
        <w:t>8.</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 xml:space="preserve">Cierre de instrucción. </w:t>
      </w:r>
      <w:r w:rsidRPr="00EA6F4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A6F46">
        <w:rPr>
          <w:rFonts w:ascii="Palatino Linotype" w:eastAsia="Palatino Linotype" w:hAnsi="Palatino Linotype" w:cs="Palatino Linotype"/>
          <w:b/>
        </w:rPr>
        <w:t>veintiuno de noviembre de dos mil veintitrés</w:t>
      </w:r>
      <w:r w:rsidRPr="00EA6F46">
        <w:rPr>
          <w:rFonts w:ascii="Palatino Linotype" w:eastAsia="Palatino Linotype" w:hAnsi="Palatino Linotype" w:cs="Palatino Linotype"/>
        </w:rPr>
        <w:t xml:space="preserve">, la Comisionada Ponente determinó el cierre de instrucción en términos de la fracción VI del artículo 185 de </w:t>
      </w:r>
      <w:r w:rsidRPr="00EA6F46">
        <w:rPr>
          <w:rFonts w:ascii="Palatino Linotype" w:eastAsia="Palatino Linotype" w:hAnsi="Palatino Linotype" w:cs="Palatino Linotype"/>
        </w:rPr>
        <w:lastRenderedPageBreak/>
        <w:t>la Ley de Transparencia y Acceso a la Información Pública del Estado de México y Municipios.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E0D4A" w:rsidRPr="00EA6F46" w:rsidRDefault="000D157A">
      <w:pPr>
        <w:widowControl w:val="0"/>
        <w:spacing w:line="360" w:lineRule="auto"/>
        <w:jc w:val="center"/>
        <w:rPr>
          <w:rFonts w:ascii="Palatino Linotype" w:eastAsia="Palatino Linotype" w:hAnsi="Palatino Linotype" w:cs="Palatino Linotype"/>
          <w:b/>
        </w:rPr>
      </w:pPr>
      <w:r w:rsidRPr="00EA6F46">
        <w:rPr>
          <w:rFonts w:ascii="Palatino Linotype" w:eastAsia="Palatino Linotype" w:hAnsi="Palatino Linotype" w:cs="Palatino Linotype"/>
          <w:b/>
        </w:rPr>
        <w:t>II. C O N S I D E R A N D O S</w:t>
      </w:r>
    </w:p>
    <w:p w:rsidR="009E0D4A" w:rsidRPr="00EA6F46" w:rsidRDefault="009E0D4A">
      <w:pPr>
        <w:widowControl w:val="0"/>
        <w:spacing w:line="360" w:lineRule="auto"/>
        <w:jc w:val="center"/>
        <w:rPr>
          <w:rFonts w:ascii="Palatino Linotype" w:eastAsia="Palatino Linotype" w:hAnsi="Palatino Linotype" w:cs="Palatino Linotype"/>
          <w:b/>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Primero. Competencia.</w:t>
      </w:r>
      <w:r w:rsidRPr="00EA6F4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E0D4A" w:rsidRPr="00EA6F46" w:rsidRDefault="000D157A">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EA6F46">
        <w:rPr>
          <w:rFonts w:ascii="Palatino Linotype" w:eastAsia="Palatino Linotype" w:hAnsi="Palatino Linotype" w:cs="Palatino Linotype"/>
          <w:b/>
        </w:rPr>
        <w:t xml:space="preserve">Segundo. Oportunidad y </w:t>
      </w:r>
      <w:proofErr w:type="spellStart"/>
      <w:r w:rsidRPr="00EA6F46">
        <w:rPr>
          <w:rFonts w:ascii="Palatino Linotype" w:eastAsia="Palatino Linotype" w:hAnsi="Palatino Linotype" w:cs="Palatino Linotype"/>
          <w:b/>
        </w:rPr>
        <w:t>Procedibilidad</w:t>
      </w:r>
      <w:proofErr w:type="spellEnd"/>
      <w:r w:rsidRPr="00EA6F46">
        <w:rPr>
          <w:rFonts w:ascii="Palatino Linotype" w:eastAsia="Palatino Linotype" w:hAnsi="Palatino Linotype" w:cs="Palatino Linotype"/>
          <w:b/>
        </w:rPr>
        <w:t xml:space="preserve"> del Recurso de Revisión. </w:t>
      </w:r>
      <w:r w:rsidRPr="00EA6F46">
        <w:rPr>
          <w:rFonts w:ascii="Palatino Linotype" w:eastAsia="Palatino Linotype" w:hAnsi="Palatino Linotype" w:cs="Palatino Linotype"/>
        </w:rPr>
        <w:t xml:space="preserve">Previo al estudio del fondo del asunto, se procede a analizar los requisitos de oportunidad y </w:t>
      </w:r>
      <w:proofErr w:type="spellStart"/>
      <w:r w:rsidRPr="00EA6F46">
        <w:rPr>
          <w:rFonts w:ascii="Palatino Linotype" w:eastAsia="Palatino Linotype" w:hAnsi="Palatino Linotype" w:cs="Palatino Linotype"/>
        </w:rPr>
        <w:t>procedibilidad</w:t>
      </w:r>
      <w:proofErr w:type="spellEnd"/>
      <w:r w:rsidRPr="00EA6F4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lastRenderedPageBreak/>
        <w:t>Al respecto la Ley de Transparencia y Acceso a la Información Pública del Estado de México y Municipios, establece lo siguiente:</w:t>
      </w:r>
    </w:p>
    <w:p w:rsidR="009E0D4A" w:rsidRPr="00EA6F46" w:rsidRDefault="000D157A">
      <w:pPr>
        <w:ind w:left="851" w:right="900"/>
        <w:jc w:val="both"/>
        <w:rPr>
          <w:rFonts w:ascii="Palatino Linotype" w:eastAsia="Palatino Linotype" w:hAnsi="Palatino Linotype" w:cs="Palatino Linotype"/>
          <w:i/>
          <w:sz w:val="28"/>
          <w:szCs w:val="28"/>
        </w:rPr>
      </w:pPr>
      <w:r w:rsidRPr="00EA6F46">
        <w:rPr>
          <w:rFonts w:ascii="Palatino Linotype" w:eastAsia="Palatino Linotype" w:hAnsi="Palatino Linotype" w:cs="Palatino Linotype"/>
          <w:b/>
          <w:i/>
          <w:sz w:val="22"/>
          <w:szCs w:val="22"/>
        </w:rPr>
        <w:t xml:space="preserve">“Artículo 178. </w:t>
      </w:r>
      <w:r w:rsidRPr="00EA6F4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 xml:space="preserve">remitió la respuesta a la solicitud de información el día </w:t>
      </w:r>
      <w:r w:rsidRPr="00EA6F46">
        <w:rPr>
          <w:rFonts w:ascii="Palatino Linotype" w:eastAsia="Palatino Linotype" w:hAnsi="Palatino Linotype" w:cs="Palatino Linotype"/>
          <w:b/>
        </w:rPr>
        <w:t xml:space="preserve">diecisiete de marzo de dos mil veintitrés, </w:t>
      </w:r>
      <w:r w:rsidRPr="00EA6F46">
        <w:rPr>
          <w:rFonts w:ascii="Palatino Linotype" w:eastAsia="Palatino Linotype" w:hAnsi="Palatino Linotype" w:cs="Palatino Linotype"/>
        </w:rPr>
        <w:t xml:space="preserve">mientras que el recurso de revisión interpuesto por </w:t>
      </w:r>
      <w:r w:rsidRPr="00EA6F46">
        <w:rPr>
          <w:rFonts w:ascii="Palatino Linotype" w:eastAsia="Palatino Linotype" w:hAnsi="Palatino Linotype" w:cs="Palatino Linotype"/>
          <w:b/>
        </w:rPr>
        <w:t>la parte Recurrente</w:t>
      </w:r>
      <w:r w:rsidRPr="00EA6F46">
        <w:rPr>
          <w:rFonts w:ascii="Palatino Linotype" w:eastAsia="Palatino Linotype" w:hAnsi="Palatino Linotype" w:cs="Palatino Linotype"/>
        </w:rPr>
        <w:t xml:space="preserve">, se tuvo por presentado el día </w:t>
      </w:r>
      <w:r w:rsidRPr="00EA6F46">
        <w:rPr>
          <w:rFonts w:ascii="Palatino Linotype" w:eastAsia="Palatino Linotype" w:hAnsi="Palatino Linotype" w:cs="Palatino Linotype"/>
          <w:b/>
        </w:rPr>
        <w:t>veintiocho de marzo de dos mil veintitrés</w:t>
      </w:r>
      <w:r w:rsidRPr="00EA6F46">
        <w:rPr>
          <w:rFonts w:ascii="Palatino Linotype" w:eastAsia="Palatino Linotype" w:hAnsi="Palatino Linotype" w:cs="Palatino Linotype"/>
        </w:rPr>
        <w:t xml:space="preserve">; esto es, al </w:t>
      </w:r>
      <w:r w:rsidRPr="00EA6F46">
        <w:rPr>
          <w:rFonts w:ascii="Palatino Linotype" w:eastAsia="Palatino Linotype" w:hAnsi="Palatino Linotype" w:cs="Palatino Linotype"/>
          <w:b/>
        </w:rPr>
        <w:t xml:space="preserve">sexto día hábil siguiente </w:t>
      </w:r>
      <w:r w:rsidRPr="00EA6F46">
        <w:rPr>
          <w:rFonts w:ascii="Palatino Linotype" w:eastAsia="Palatino Linotype" w:hAnsi="Palatino Linotype" w:cs="Palatino Linotype"/>
        </w:rPr>
        <w:t xml:space="preserve">en que tuvo conocimiento de la respuesta impugnada. </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En este sentido, al considerar la fecha en que se formuló la solicitud y la fecha en que respondió a esta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Así también, por cuanto hace a la </w:t>
      </w:r>
      <w:proofErr w:type="spellStart"/>
      <w:r w:rsidRPr="00EA6F46">
        <w:rPr>
          <w:rFonts w:ascii="Palatino Linotype" w:eastAsia="Palatino Linotype" w:hAnsi="Palatino Linotype" w:cs="Palatino Linotype"/>
        </w:rPr>
        <w:t>procedibilidad</w:t>
      </w:r>
      <w:proofErr w:type="spellEnd"/>
      <w:r w:rsidRPr="00EA6F4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EA6F46">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rsidR="009E0D4A" w:rsidRPr="00EA6F46" w:rsidRDefault="000D157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EA6F46">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fracciones II y V de la Ley de Transparencia y Acceso a la Información Pública del Estado de México y Municipios; que a la letra dice:</w:t>
      </w:r>
    </w:p>
    <w:p w:rsidR="009E0D4A" w:rsidRPr="00EA6F46" w:rsidRDefault="000D157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rPr>
        <w:t>“Artículo 179</w:t>
      </w:r>
      <w:r w:rsidRPr="00EA6F46">
        <w:rPr>
          <w:rFonts w:ascii="Palatino Linotype" w:eastAsia="Palatino Linotype" w:hAnsi="Palatino Linotype" w:cs="Palatino Linotype"/>
          <w:i/>
          <w:sz w:val="22"/>
          <w:szCs w:val="22"/>
        </w:rPr>
        <w:t xml:space="preserve">. </w:t>
      </w:r>
      <w:r w:rsidRPr="00EA6F46">
        <w:rPr>
          <w:rFonts w:ascii="Palatino Linotype" w:eastAsia="Palatino Linotype" w:hAnsi="Palatino Linotype" w:cs="Palatino Linotype"/>
          <w:b/>
          <w:i/>
          <w:sz w:val="22"/>
          <w:szCs w:val="22"/>
        </w:rPr>
        <w:t>El recurso de revisión</w:t>
      </w:r>
      <w:r w:rsidRPr="00EA6F46">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A6F46">
        <w:rPr>
          <w:rFonts w:ascii="Palatino Linotype" w:eastAsia="Palatino Linotype" w:hAnsi="Palatino Linotype" w:cs="Palatino Linotype"/>
          <w:b/>
          <w:i/>
          <w:sz w:val="22"/>
          <w:szCs w:val="22"/>
        </w:rPr>
        <w:t>, y procederá en contra de las siguientes causas</w:t>
      </w:r>
      <w:r w:rsidRPr="00EA6F46">
        <w:rPr>
          <w:rFonts w:ascii="Palatino Linotype" w:eastAsia="Palatino Linotype" w:hAnsi="Palatino Linotype" w:cs="Palatino Linotype"/>
          <w:i/>
          <w:sz w:val="22"/>
          <w:szCs w:val="22"/>
        </w:rPr>
        <w:t>:</w:t>
      </w:r>
    </w:p>
    <w:p w:rsidR="009E0D4A" w:rsidRPr="00EA6F46" w:rsidRDefault="000D157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EA6F46">
        <w:rPr>
          <w:rFonts w:ascii="Palatino Linotype" w:eastAsia="Palatino Linotype" w:hAnsi="Palatino Linotype" w:cs="Palatino Linotype"/>
          <w:b/>
          <w:i/>
          <w:sz w:val="22"/>
          <w:szCs w:val="22"/>
        </w:rPr>
        <w:t>II. La clasificación de la información;</w:t>
      </w:r>
    </w:p>
    <w:p w:rsidR="009E0D4A" w:rsidRPr="00EA6F46" w:rsidRDefault="000D157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w:t>
      </w:r>
    </w:p>
    <w:p w:rsidR="009E0D4A" w:rsidRPr="00EA6F46" w:rsidRDefault="000D157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rPr>
        <w:t>V. La entrega de información incompleta</w:t>
      </w:r>
      <w:r w:rsidRPr="00EA6F46">
        <w:rPr>
          <w:rFonts w:ascii="Palatino Linotype" w:eastAsia="Palatino Linotype" w:hAnsi="Palatino Linotype" w:cs="Palatino Linotype"/>
          <w:i/>
          <w:sz w:val="22"/>
          <w:szCs w:val="22"/>
        </w:rPr>
        <w:t>;” (Énfasis añadido)</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 xml:space="preserve">Tercero. Análisis de las causas de sobreseimiento del recurso de revisión. </w:t>
      </w:r>
      <w:r w:rsidRPr="00EA6F46">
        <w:rPr>
          <w:rFonts w:ascii="Palatino Linotype" w:eastAsia="Palatino Linotype" w:hAnsi="Palatino Linotype" w:cs="Palatino Linotype"/>
        </w:rPr>
        <w:t>En primera instancia, debe apuntarse que del análisis al recurso de revisión que ahora se resuelve, se tiene que se actualiza la causal de sobreseimiento del recurso de revisión establecido en la fracción III del artículo 192</w:t>
      </w:r>
      <w:r w:rsidRPr="00EA6F46">
        <w:rPr>
          <w:rFonts w:ascii="Palatino Linotype" w:eastAsia="Palatino Linotype" w:hAnsi="Palatino Linotype" w:cs="Palatino Linotype"/>
          <w:vertAlign w:val="superscript"/>
        </w:rPr>
        <w:footnoteReference w:id="1"/>
      </w:r>
      <w:r w:rsidRPr="00EA6F46">
        <w:rPr>
          <w:rFonts w:ascii="Palatino Linotype" w:eastAsia="Palatino Linotype" w:hAnsi="Palatino Linotype" w:cs="Palatino Linotype"/>
        </w:rPr>
        <w:t xml:space="preserve"> en relación con el diverso 186 fracción I</w:t>
      </w:r>
      <w:r w:rsidRPr="00EA6F46">
        <w:rPr>
          <w:rFonts w:ascii="Palatino Linotype" w:eastAsia="Palatino Linotype" w:hAnsi="Palatino Linotype" w:cs="Palatino Linotype"/>
          <w:vertAlign w:val="superscript"/>
        </w:rPr>
        <w:footnoteReference w:id="2"/>
      </w:r>
      <w:r w:rsidRPr="00EA6F46">
        <w:rPr>
          <w:rFonts w:ascii="Palatino Linotype" w:eastAsia="Palatino Linotype" w:hAnsi="Palatino Linotype" w:cs="Palatino Linotype"/>
        </w:rPr>
        <w:t xml:space="preserve">, ambos de la Ley de Transparencia y Acceso a la Información Pública del </w:t>
      </w:r>
      <w:r w:rsidRPr="00EA6F46">
        <w:rPr>
          <w:rFonts w:ascii="Palatino Linotype" w:eastAsia="Palatino Linotype" w:hAnsi="Palatino Linotype" w:cs="Palatino Linotype"/>
        </w:rPr>
        <w:lastRenderedPageBreak/>
        <w:t xml:space="preserve">Estado de México y Municipios, derivado del contenido del informe justificado rendido por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w:t>
      </w:r>
    </w:p>
    <w:p w:rsidR="009E0D4A" w:rsidRPr="00EA6F46" w:rsidRDefault="000D157A">
      <w:pPr>
        <w:tabs>
          <w:tab w:val="left" w:pos="7513"/>
        </w:tabs>
        <w:spacing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rsidR="009E0D4A" w:rsidRPr="00EA6F46" w:rsidRDefault="000D157A">
      <w:pPr>
        <w:tabs>
          <w:tab w:val="left" w:pos="7513"/>
        </w:tabs>
        <w:spacing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En la solicitud de información materia del presente recurso, la parte solicitante requirió al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lo siguiente:</w:t>
      </w:r>
    </w:p>
    <w:p w:rsidR="009E0D4A" w:rsidRPr="00EA6F46" w:rsidRDefault="009E0D4A">
      <w:pPr>
        <w:tabs>
          <w:tab w:val="left" w:pos="7513"/>
        </w:tabs>
        <w:spacing w:line="360" w:lineRule="auto"/>
        <w:ind w:right="49"/>
        <w:jc w:val="both"/>
        <w:rPr>
          <w:rFonts w:ascii="Palatino Linotype" w:eastAsia="Palatino Linotype" w:hAnsi="Palatino Linotype" w:cs="Palatino Linotype"/>
        </w:rPr>
      </w:pPr>
    </w:p>
    <w:p w:rsidR="009E0D4A" w:rsidRPr="00EA6F46" w:rsidRDefault="000D157A">
      <w:pPr>
        <w:numPr>
          <w:ilvl w:val="0"/>
          <w:numId w:val="1"/>
        </w:numPr>
        <w:pBdr>
          <w:top w:val="nil"/>
          <w:left w:val="nil"/>
          <w:bottom w:val="nil"/>
          <w:right w:val="nil"/>
          <w:between w:val="nil"/>
        </w:pBdr>
        <w:tabs>
          <w:tab w:val="left" w:pos="7513"/>
        </w:tabs>
        <w:spacing w:line="360" w:lineRule="auto"/>
        <w:ind w:left="567" w:right="900" w:hanging="283"/>
        <w:jc w:val="both"/>
        <w:rPr>
          <w:rFonts w:ascii="Palatino Linotype" w:eastAsia="Palatino Linotype" w:hAnsi="Palatino Linotype" w:cs="Palatino Linotype"/>
          <w:b/>
        </w:rPr>
      </w:pPr>
      <w:r w:rsidRPr="00EA6F46">
        <w:rPr>
          <w:rFonts w:ascii="Palatino Linotype" w:eastAsia="Palatino Linotype" w:hAnsi="Palatino Linotype" w:cs="Palatino Linotype"/>
          <w:b/>
        </w:rPr>
        <w:t>El sueldo del presidente, regidores, síndico, mandos medios, mandos superiores, policía primero, policía segundo, policía tercero, así como de los auxiliares administrativos que laboran dentro del Sujeto Obligado.</w:t>
      </w:r>
    </w:p>
    <w:p w:rsidR="009E0D4A" w:rsidRPr="00EA6F46" w:rsidRDefault="000D157A">
      <w:pPr>
        <w:spacing w:before="240" w:after="240" w:line="360" w:lineRule="auto"/>
        <w:ind w:right="-93"/>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en respuesta refirió lo siguiente:</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w:t>
      </w:r>
      <w:r w:rsidRPr="00EA6F46">
        <w:rPr>
          <w:rFonts w:ascii="Palatino Linotype" w:eastAsia="Palatino Linotype" w:hAnsi="Palatino Linotype" w:cs="Palatino Linotype"/>
          <w:b/>
          <w:i/>
          <w:sz w:val="22"/>
          <w:szCs w:val="22"/>
          <w:u w:val="single"/>
        </w:rPr>
        <w:t>Que una vez analizada su solicitud, fue turnada al área competente</w:t>
      </w:r>
      <w:r w:rsidRPr="00EA6F46">
        <w:rPr>
          <w:rFonts w:ascii="Palatino Linotype" w:eastAsia="Palatino Linotype" w:hAnsi="Palatino Linotype" w:cs="Palatino Linotype"/>
          <w:i/>
          <w:sz w:val="22"/>
          <w:szCs w:val="22"/>
        </w:rPr>
        <w:t xml:space="preserve"> de conformidad con el Artículo 162 de la Ley de la materia, </w:t>
      </w:r>
      <w:r w:rsidRPr="00EA6F46">
        <w:rPr>
          <w:rFonts w:ascii="Palatino Linotype" w:eastAsia="Palatino Linotype" w:hAnsi="Palatino Linotype" w:cs="Palatino Linotype"/>
          <w:b/>
          <w:i/>
          <w:sz w:val="22"/>
          <w:szCs w:val="22"/>
          <w:u w:val="single"/>
        </w:rPr>
        <w:t>en este proceso a la Dirección General de Administración del Ayuntamiento de Texcoco</w:t>
      </w:r>
      <w:r w:rsidRPr="00EA6F46">
        <w:rPr>
          <w:rFonts w:ascii="Palatino Linotype" w:eastAsia="Palatino Linotype" w:hAnsi="Palatino Linotype" w:cs="Palatino Linotype"/>
          <w:i/>
          <w:sz w:val="22"/>
          <w:szCs w:val="22"/>
        </w:rPr>
        <w:t>, y mediante oficio nos remiten la siguiente información:</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 Por medio del presente reciba un cordial saludo, así mismo y atendiendo solicitud en materia de Transparencia de acuerdo al contenido en la plataforma digital denominada “Sistema de Acceso a la información Mexiquense” (SAIMEX), con número de referencia 00052/TEXCOCO/IP/2023, misma que textualmente indica lo siguiente:</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Solicito de la manera más atenta se me indique el sueldo del presidente, regidores, síndico, mandos medios, mandos superiores, policía primero, policía segundo, </w:t>
      </w:r>
      <w:r w:rsidRPr="00EA6F46">
        <w:rPr>
          <w:rFonts w:ascii="Palatino Linotype" w:eastAsia="Palatino Linotype" w:hAnsi="Palatino Linotype" w:cs="Palatino Linotype"/>
          <w:i/>
          <w:sz w:val="22"/>
          <w:szCs w:val="22"/>
        </w:rPr>
        <w:lastRenderedPageBreak/>
        <w:t>policía tercero, así como de los auxiliares administrativos que laboran dentro de este Sujeto Obligado</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Se informa a continuación:</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El sueldo de la presidente, regidores, síndico, mandos medios, mandos superiores, así como los auxiliares administrativos que elaboran en este H. Ayuntamiento, lo puede encontrar en el siguiente enlace, el cual es de la página oficial del ayuntamiento de Texcoco.</w:t>
      </w:r>
    </w:p>
    <w:p w:rsidR="009E0D4A" w:rsidRPr="00EA6F46" w:rsidRDefault="0063236A">
      <w:pPr>
        <w:spacing w:before="240" w:after="240" w:line="276" w:lineRule="auto"/>
        <w:ind w:left="567" w:right="1041"/>
        <w:jc w:val="both"/>
        <w:rPr>
          <w:rFonts w:ascii="Palatino Linotype" w:eastAsia="Palatino Linotype" w:hAnsi="Palatino Linotype" w:cs="Palatino Linotype"/>
          <w:i/>
          <w:sz w:val="22"/>
          <w:szCs w:val="22"/>
        </w:rPr>
      </w:pPr>
      <w:hyperlink r:id="rId11">
        <w:r w:rsidR="000D157A" w:rsidRPr="00EA6F46">
          <w:rPr>
            <w:rFonts w:ascii="Palatino Linotype" w:eastAsia="Palatino Linotype" w:hAnsi="Palatino Linotype" w:cs="Palatino Linotype"/>
            <w:i/>
            <w:sz w:val="22"/>
            <w:szCs w:val="22"/>
            <w:u w:val="single"/>
          </w:rPr>
          <w:t>https://www.texcocoedomex.gob.mx/Documentos/NOMINA%20COM.%20T%2023%20(1).pdf</w:t>
        </w:r>
      </w:hyperlink>
      <w:r w:rsidR="000D157A" w:rsidRPr="00EA6F46">
        <w:rPr>
          <w:rFonts w:ascii="Palatino Linotype" w:eastAsia="Palatino Linotype" w:hAnsi="Palatino Linotype" w:cs="Palatino Linotype"/>
          <w:i/>
          <w:sz w:val="22"/>
          <w:szCs w:val="22"/>
        </w:rPr>
        <w:t xml:space="preserve"> </w:t>
      </w:r>
    </w:p>
    <w:p w:rsidR="009E0D4A" w:rsidRPr="00EA6F46" w:rsidRDefault="000D157A">
      <w:pPr>
        <w:spacing w:before="240" w:after="240" w:line="276" w:lineRule="auto"/>
        <w:ind w:left="567" w:right="1041"/>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 Del mismo modo se informa que la información de los policías primero, policía segundo, policía tercero y toda la Dirección General de Seguridad Pública es información clasificada como reservada para un periodo de tres años de conformidad con el artículo 140 de la Ley de Transparencia y Acceso a la Información Pública del Estado de México y Municipios.…” (Énfasis añadido)</w:t>
      </w:r>
    </w:p>
    <w:p w:rsidR="009E0D4A" w:rsidRPr="00EA6F46" w:rsidRDefault="000D157A">
      <w:pPr>
        <w:spacing w:before="240"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Una vez conocida la respuesta del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la ahora parte Recurrente</w:t>
      </w:r>
      <w:r w:rsidRPr="00EA6F46">
        <w:rPr>
          <w:rFonts w:ascii="Palatino Linotype" w:eastAsia="Palatino Linotype" w:hAnsi="Palatino Linotype" w:cs="Palatino Linotype"/>
        </w:rPr>
        <w:t xml:space="preserve"> interpuso el recurso de revisión que nos ocupa, inconformándose con las siguientes consideraciones: </w:t>
      </w:r>
    </w:p>
    <w:p w:rsidR="009E0D4A" w:rsidRPr="00EA6F46" w:rsidRDefault="000D157A">
      <w:pPr>
        <w:tabs>
          <w:tab w:val="left" w:pos="2745"/>
        </w:tabs>
        <w:spacing w:before="240" w:after="240" w:line="360" w:lineRule="auto"/>
        <w:jc w:val="both"/>
        <w:rPr>
          <w:rFonts w:ascii="Palatino Linotype" w:eastAsia="Palatino Linotype" w:hAnsi="Palatino Linotype" w:cs="Palatino Linotype"/>
          <w:b/>
        </w:rPr>
      </w:pPr>
      <w:r w:rsidRPr="00EA6F46">
        <w:rPr>
          <w:rFonts w:ascii="Palatino Linotype" w:eastAsia="Palatino Linotype" w:hAnsi="Palatino Linotype" w:cs="Palatino Linotype"/>
          <w:b/>
        </w:rPr>
        <w:t xml:space="preserve">a) Acto impugnado: </w:t>
      </w:r>
      <w:r w:rsidRPr="00EA6F46">
        <w:rPr>
          <w:rFonts w:ascii="Palatino Linotype" w:eastAsia="Palatino Linotype" w:hAnsi="Palatino Linotype" w:cs="Palatino Linotype"/>
          <w:b/>
        </w:rPr>
        <w:tab/>
      </w:r>
    </w:p>
    <w:p w:rsidR="009E0D4A" w:rsidRPr="00EA6F46" w:rsidRDefault="000D157A">
      <w:pPr>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“No se me entrega la información de manera completa” (Sic)</w:t>
      </w:r>
    </w:p>
    <w:p w:rsidR="009E0D4A" w:rsidRPr="00EA6F46" w:rsidRDefault="009E0D4A">
      <w:pPr>
        <w:ind w:left="851" w:right="902"/>
        <w:jc w:val="both"/>
        <w:rPr>
          <w:rFonts w:ascii="Palatino Linotype" w:eastAsia="Palatino Linotype" w:hAnsi="Palatino Linotype" w:cs="Palatino Linotype"/>
          <w:i/>
          <w:sz w:val="22"/>
          <w:szCs w:val="22"/>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b) Razones o motivos de inconformidad</w:t>
      </w:r>
      <w:r w:rsidRPr="00EA6F46">
        <w:rPr>
          <w:rFonts w:ascii="Palatino Linotype" w:eastAsia="Palatino Linotype" w:hAnsi="Palatino Linotype" w:cs="Palatino Linotype"/>
        </w:rPr>
        <w:t>:</w:t>
      </w:r>
    </w:p>
    <w:p w:rsidR="009E0D4A" w:rsidRPr="00EA6F46" w:rsidRDefault="000D157A">
      <w:pPr>
        <w:ind w:left="567" w:right="902"/>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 “Dentro de mi solicitud de información donde requiero el sueldo de los integrantes del Ayuntamiento, así como el de los policías, no se me es entregada, y al momento de ingresar a la </w:t>
      </w:r>
      <w:proofErr w:type="spellStart"/>
      <w:r w:rsidRPr="00EA6F46">
        <w:rPr>
          <w:rFonts w:ascii="Palatino Linotype" w:eastAsia="Palatino Linotype" w:hAnsi="Palatino Linotype" w:cs="Palatino Linotype"/>
          <w:i/>
          <w:sz w:val="22"/>
          <w:szCs w:val="22"/>
        </w:rPr>
        <w:t>pagina</w:t>
      </w:r>
      <w:proofErr w:type="spellEnd"/>
      <w:r w:rsidRPr="00EA6F46">
        <w:rPr>
          <w:rFonts w:ascii="Palatino Linotype" w:eastAsia="Palatino Linotype" w:hAnsi="Palatino Linotype" w:cs="Palatino Linotype"/>
          <w:i/>
          <w:sz w:val="22"/>
          <w:szCs w:val="22"/>
        </w:rPr>
        <w:t xml:space="preserve"> que redirige al </w:t>
      </w:r>
      <w:proofErr w:type="spellStart"/>
      <w:r w:rsidRPr="00EA6F46">
        <w:rPr>
          <w:rFonts w:ascii="Palatino Linotype" w:eastAsia="Palatino Linotype" w:hAnsi="Palatino Linotype" w:cs="Palatino Linotype"/>
          <w:i/>
          <w:sz w:val="22"/>
          <w:szCs w:val="22"/>
        </w:rPr>
        <w:t>ipomex</w:t>
      </w:r>
      <w:proofErr w:type="spellEnd"/>
      <w:r w:rsidRPr="00EA6F46">
        <w:rPr>
          <w:rFonts w:ascii="Palatino Linotype" w:eastAsia="Palatino Linotype" w:hAnsi="Palatino Linotype" w:cs="Palatino Linotype"/>
          <w:i/>
          <w:sz w:val="22"/>
          <w:szCs w:val="22"/>
        </w:rPr>
        <w:t xml:space="preserve"> no es </w:t>
      </w:r>
      <w:proofErr w:type="spellStart"/>
      <w:r w:rsidRPr="00EA6F46">
        <w:rPr>
          <w:rFonts w:ascii="Palatino Linotype" w:eastAsia="Palatino Linotype" w:hAnsi="Palatino Linotype" w:cs="Palatino Linotype"/>
          <w:i/>
          <w:sz w:val="22"/>
          <w:szCs w:val="22"/>
        </w:rPr>
        <w:t>valida</w:t>
      </w:r>
      <w:proofErr w:type="spellEnd"/>
      <w:r w:rsidRPr="00EA6F46">
        <w:rPr>
          <w:rFonts w:ascii="Palatino Linotype" w:eastAsia="Palatino Linotype" w:hAnsi="Palatino Linotype" w:cs="Palatino Linotype"/>
          <w:i/>
          <w:sz w:val="22"/>
          <w:szCs w:val="22"/>
        </w:rPr>
        <w:t xml:space="preserve">, añadiendo que me indican que la información de los policías es reservada y no se remite la respectiva acta de comité de transparencia con el acuerdo referente a mi solicitud, misma que no debería de ser de manera reservada la información solicitada pues </w:t>
      </w:r>
      <w:r w:rsidRPr="00EA6F46">
        <w:rPr>
          <w:rFonts w:ascii="Palatino Linotype" w:eastAsia="Palatino Linotype" w:hAnsi="Palatino Linotype" w:cs="Palatino Linotype"/>
          <w:b/>
          <w:i/>
          <w:sz w:val="22"/>
          <w:szCs w:val="22"/>
          <w:u w:val="single"/>
        </w:rPr>
        <w:t>solo estoy pidiendo los sueldos mas no los nombres de quienes tienen los diferentes grados</w:t>
      </w:r>
      <w:r w:rsidRPr="00EA6F46">
        <w:rPr>
          <w:rFonts w:ascii="Palatino Linotype" w:eastAsia="Palatino Linotype" w:hAnsi="Palatino Linotype" w:cs="Palatino Linotype"/>
          <w:i/>
          <w:sz w:val="22"/>
          <w:szCs w:val="22"/>
        </w:rPr>
        <w:t xml:space="preserve">, por lo que </w:t>
      </w:r>
      <w:r w:rsidRPr="00EA6F46">
        <w:rPr>
          <w:rFonts w:ascii="Palatino Linotype" w:eastAsia="Palatino Linotype" w:hAnsi="Palatino Linotype" w:cs="Palatino Linotype"/>
          <w:i/>
          <w:sz w:val="22"/>
          <w:szCs w:val="22"/>
        </w:rPr>
        <w:lastRenderedPageBreak/>
        <w:t xml:space="preserve">este sujeto obligado </w:t>
      </w:r>
      <w:proofErr w:type="spellStart"/>
      <w:r w:rsidRPr="00EA6F46">
        <w:rPr>
          <w:rFonts w:ascii="Palatino Linotype" w:eastAsia="Palatino Linotype" w:hAnsi="Palatino Linotype" w:cs="Palatino Linotype"/>
          <w:i/>
          <w:sz w:val="22"/>
          <w:szCs w:val="22"/>
        </w:rPr>
        <w:t>esta</w:t>
      </w:r>
      <w:proofErr w:type="spellEnd"/>
      <w:r w:rsidRPr="00EA6F46">
        <w:rPr>
          <w:rFonts w:ascii="Palatino Linotype" w:eastAsia="Palatino Linotype" w:hAnsi="Palatino Linotype" w:cs="Palatino Linotype"/>
          <w:i/>
          <w:sz w:val="22"/>
          <w:szCs w:val="22"/>
        </w:rPr>
        <w:t xml:space="preserve"> violando con dolo mis derechos de acceso a la información consagrados en la constitución política federal y estatal” (Sic) </w:t>
      </w:r>
    </w:p>
    <w:p w:rsidR="009E0D4A" w:rsidRPr="00EA6F46" w:rsidRDefault="000D157A">
      <w:pPr>
        <w:spacing w:before="240"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Así las cosas, una vez admitido el presente recurso de revisión, dentro del término otorgado para realizar toda clase de manifestaciones,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remitió a través del SAIMEX, su informe justificado, a través del cual remitió los sueldos quincenales que reciben los servidores públicos que ostentan los cargos requeridos por el particular, entre los que se encuentran los policías, como se advierte a continuación:</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“El sueldo quincenal neto de los servidores públicos solicitados es el siguiente:</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Presidente Municipal; $28,499.02</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Regidores: $25.827.20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Síndico: $28,955.00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A $22,307.24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B $20,281.74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C $22,307.24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A $15,490.34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B $14,102.72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C $11,442.32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A $10,152.29</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B $9,713.95</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C $8,901.06</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Policía Primero: $7,539.40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lastRenderedPageBreak/>
        <w:t>Policía Segundo: $6,155.32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Policía Tercero: $5,377.57</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A: $5,251.38</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B: $5,231.14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C: $5,027.54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D: $5,949.90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E: $4,666.78”</w:t>
      </w:r>
    </w:p>
    <w:p w:rsidR="009E0D4A" w:rsidRPr="00EA6F46" w:rsidRDefault="000D157A">
      <w:pPr>
        <w:spacing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Expuestas las posturas de las partes, es necesario señalar que desde la etapa de la respuesta, se turnó la solicitud de información a la Dirección General de Administración, quien es la unidad administrativa competente para atender el requerimiento de información; dicha premisa encuentra sustento en el siguiente artículo del Bando Municipal:</w:t>
      </w:r>
    </w:p>
    <w:p w:rsidR="009E0D4A" w:rsidRPr="00EA6F46" w:rsidRDefault="000D157A">
      <w:pPr>
        <w:spacing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“CAPÍTULO VIII</w:t>
      </w:r>
    </w:p>
    <w:p w:rsidR="009E0D4A" w:rsidRPr="00EA6F46" w:rsidRDefault="000D157A">
      <w:pPr>
        <w:spacing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De la Dirección General de Administración</w:t>
      </w:r>
    </w:p>
    <w:p w:rsidR="009E0D4A" w:rsidRPr="00EA6F46" w:rsidRDefault="000D157A">
      <w:pPr>
        <w:spacing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u w:val="single"/>
        </w:rPr>
        <w:t>Artículo 85. La Dirección General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w:t>
      </w:r>
      <w:r w:rsidRPr="00EA6F46">
        <w:rPr>
          <w:rFonts w:ascii="Palatino Linotype" w:eastAsia="Palatino Linotype" w:hAnsi="Palatino Linotype" w:cs="Palatino Linotype"/>
          <w:i/>
          <w:sz w:val="22"/>
          <w:szCs w:val="22"/>
        </w:rPr>
        <w:t>, materiales, tecnológicos y de servicios, para el cumplimiento de los programas y proyectos del Gobierno Municipal.</w:t>
      </w:r>
    </w:p>
    <w:p w:rsidR="009E0D4A" w:rsidRPr="00EA6F46" w:rsidRDefault="000D157A">
      <w:pPr>
        <w:spacing w:after="240" w:line="276" w:lineRule="auto"/>
        <w:ind w:left="567" w:right="900"/>
        <w:jc w:val="both"/>
        <w:rPr>
          <w:rFonts w:ascii="Palatino Linotype" w:eastAsia="Palatino Linotype" w:hAnsi="Palatino Linotype" w:cs="Palatino Linotype"/>
          <w:b/>
          <w:i/>
          <w:sz w:val="22"/>
          <w:szCs w:val="22"/>
        </w:rPr>
      </w:pPr>
      <w:r w:rsidRPr="00EA6F46">
        <w:rPr>
          <w:rFonts w:ascii="Palatino Linotype" w:eastAsia="Palatino Linotype" w:hAnsi="Palatino Linotype" w:cs="Palatino Linotype"/>
          <w:b/>
          <w:i/>
          <w:sz w:val="22"/>
          <w:szCs w:val="22"/>
        </w:rPr>
        <w:t>Así, como también deberá brindar el soporte</w:t>
      </w:r>
      <w:r w:rsidRPr="00EA6F46">
        <w:rPr>
          <w:rFonts w:ascii="Palatino Linotype" w:eastAsia="Palatino Linotype" w:hAnsi="Palatino Linotype" w:cs="Palatino Linotype"/>
          <w:i/>
          <w:sz w:val="22"/>
          <w:szCs w:val="22"/>
        </w:rPr>
        <w:t xml:space="preserve"> material, técnico, </w:t>
      </w:r>
      <w:r w:rsidRPr="00EA6F46">
        <w:rPr>
          <w:rFonts w:ascii="Palatino Linotype" w:eastAsia="Palatino Linotype" w:hAnsi="Palatino Linotype" w:cs="Palatino Linotype"/>
          <w:b/>
          <w:i/>
          <w:sz w:val="22"/>
          <w:szCs w:val="22"/>
        </w:rPr>
        <w:t>humano,</w:t>
      </w:r>
      <w:r w:rsidRPr="00EA6F46">
        <w:rPr>
          <w:rFonts w:ascii="Palatino Linotype" w:eastAsia="Palatino Linotype" w:hAnsi="Palatino Linotype" w:cs="Palatino Linotype"/>
          <w:i/>
          <w:sz w:val="22"/>
          <w:szCs w:val="22"/>
        </w:rPr>
        <w:t xml:space="preserve"> administrativo, organizacional e informático </w:t>
      </w:r>
      <w:r w:rsidRPr="00EA6F46">
        <w:rPr>
          <w:rFonts w:ascii="Palatino Linotype" w:eastAsia="Palatino Linotype" w:hAnsi="Palatino Linotype" w:cs="Palatino Linotype"/>
          <w:b/>
          <w:i/>
          <w:sz w:val="22"/>
          <w:szCs w:val="22"/>
        </w:rPr>
        <w:t>a las dependencias de la Administración Pública Municipal.</w:t>
      </w:r>
    </w:p>
    <w:p w:rsidR="009E0D4A" w:rsidRPr="00EA6F46" w:rsidRDefault="000D157A">
      <w:pPr>
        <w:spacing w:after="240" w:line="276" w:lineRule="auto"/>
        <w:ind w:left="567" w:right="900"/>
        <w:jc w:val="both"/>
        <w:rPr>
          <w:rFonts w:ascii="Palatino Linotype" w:eastAsia="Palatino Linotype" w:hAnsi="Palatino Linotype" w:cs="Palatino Linotype"/>
          <w:b/>
          <w:i/>
          <w:sz w:val="22"/>
          <w:szCs w:val="22"/>
        </w:rPr>
      </w:pPr>
      <w:r w:rsidRPr="00EA6F46">
        <w:rPr>
          <w:rFonts w:ascii="Palatino Linotype" w:eastAsia="Palatino Linotype" w:hAnsi="Palatino Linotype" w:cs="Palatino Linotype"/>
          <w:b/>
          <w:i/>
          <w:sz w:val="22"/>
          <w:szCs w:val="22"/>
        </w:rPr>
        <w:lastRenderedPageBreak/>
        <w:t>Artículo 86. Para el eficiente y eficaz ejercicio de sus atribuciones la Dirección General de Administración contará con las siguientes unidades administrativas:</w:t>
      </w:r>
    </w:p>
    <w:p w:rsidR="009E0D4A" w:rsidRPr="00EA6F46" w:rsidRDefault="000D157A">
      <w:pPr>
        <w:spacing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u w:val="single"/>
        </w:rPr>
        <w:t>I. Subdirección de Recursos Humanos y Nómina;</w:t>
      </w:r>
      <w:r w:rsidRPr="00EA6F46">
        <w:rPr>
          <w:rFonts w:ascii="Palatino Linotype" w:eastAsia="Palatino Linotype" w:hAnsi="Palatino Linotype" w:cs="Palatino Linotype"/>
          <w:i/>
          <w:sz w:val="22"/>
          <w:szCs w:val="22"/>
        </w:rPr>
        <w:t>” (Énfasis añadido)</w:t>
      </w:r>
    </w:p>
    <w:p w:rsidR="009E0D4A" w:rsidRPr="00EA6F46" w:rsidRDefault="000D157A">
      <w:pPr>
        <w:spacing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De lo insertado previamente, se advierte que las atribuciones de esta Dirección se encuentran enfocadas concretamente a planificar, coordinar, establecer y difundir entre las dependencias de la Administración Pública Municipal las políticas y procedimientos en apego a los ordenamientos legales en la materia, para el control eficiente de los recursos humanos, materiales, tecnológicos y de servicios, aunado al hecho de que al interior de su organización cuenta con una Subdirección de Recursos Humanos y Nómina.</w:t>
      </w:r>
    </w:p>
    <w:p w:rsidR="009E0D4A" w:rsidRPr="00EA6F46" w:rsidRDefault="000D157A">
      <w:pPr>
        <w:spacing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Atentos a lo anterior, a continuación se inserta el siguiente esquema para efecto de analizar la información provista durante las constancias que conforman el expediente electrónico:</w:t>
      </w:r>
    </w:p>
    <w:tbl>
      <w:tblPr>
        <w:tblStyle w:val="a3"/>
        <w:tblW w:w="90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239"/>
        <w:gridCol w:w="3147"/>
        <w:gridCol w:w="1995"/>
      </w:tblGrid>
      <w:tr w:rsidR="00EA6F46" w:rsidRPr="00EA6F46">
        <w:tc>
          <w:tcPr>
            <w:tcW w:w="1702" w:type="dxa"/>
            <w:shd w:val="clear" w:color="auto" w:fill="DDD9C4"/>
          </w:tcPr>
          <w:p w:rsidR="009E0D4A" w:rsidRPr="00EA6F46" w:rsidRDefault="000D157A">
            <w:pPr>
              <w:spacing w:after="240"/>
              <w:ind w:right="49"/>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18"/>
                <w:szCs w:val="18"/>
              </w:rPr>
              <w:t>Requerimiento de información</w:t>
            </w:r>
          </w:p>
        </w:tc>
        <w:tc>
          <w:tcPr>
            <w:tcW w:w="2239" w:type="dxa"/>
            <w:shd w:val="clear" w:color="auto" w:fill="DDD9C4"/>
          </w:tcPr>
          <w:p w:rsidR="009E0D4A" w:rsidRPr="00EA6F46" w:rsidRDefault="000D157A">
            <w:pPr>
              <w:spacing w:after="240"/>
              <w:ind w:right="49"/>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18"/>
                <w:szCs w:val="18"/>
              </w:rPr>
              <w:t>Respuesta</w:t>
            </w:r>
          </w:p>
          <w:p w:rsidR="009E0D4A" w:rsidRPr="00EA6F46" w:rsidRDefault="000D157A">
            <w:pPr>
              <w:spacing w:after="240"/>
              <w:ind w:right="49"/>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18"/>
                <w:szCs w:val="18"/>
              </w:rPr>
              <w:t>Dirección de Administración</w:t>
            </w:r>
          </w:p>
        </w:tc>
        <w:tc>
          <w:tcPr>
            <w:tcW w:w="3147" w:type="dxa"/>
            <w:shd w:val="clear" w:color="auto" w:fill="DDD9C4"/>
          </w:tcPr>
          <w:p w:rsidR="009E0D4A" w:rsidRPr="00EA6F46" w:rsidRDefault="000D157A">
            <w:pPr>
              <w:spacing w:after="240"/>
              <w:ind w:right="49"/>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18"/>
                <w:szCs w:val="18"/>
              </w:rPr>
              <w:t>Informe Justificado</w:t>
            </w:r>
          </w:p>
        </w:tc>
        <w:tc>
          <w:tcPr>
            <w:tcW w:w="1995" w:type="dxa"/>
            <w:shd w:val="clear" w:color="auto" w:fill="DDD9C4"/>
          </w:tcPr>
          <w:p w:rsidR="009E0D4A" w:rsidRPr="00EA6F46" w:rsidRDefault="000D157A">
            <w:pPr>
              <w:spacing w:after="240"/>
              <w:ind w:left="65" w:right="49" w:hanging="65"/>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16"/>
                <w:szCs w:val="16"/>
              </w:rPr>
              <w:t>¿El pronunciamiento satisface el requerimiento de información?</w:t>
            </w:r>
          </w:p>
        </w:tc>
      </w:tr>
      <w:tr w:rsidR="00EA6F46" w:rsidRPr="00EA6F46">
        <w:tc>
          <w:tcPr>
            <w:tcW w:w="1702" w:type="dxa"/>
          </w:tcPr>
          <w:p w:rsidR="009E0D4A" w:rsidRPr="00EA6F46" w:rsidRDefault="000D157A">
            <w:pPr>
              <w:spacing w:after="240" w:line="276" w:lineRule="auto"/>
              <w:ind w:right="49"/>
              <w:jc w:val="both"/>
              <w:rPr>
                <w:rFonts w:ascii="Palatino Linotype" w:eastAsia="Palatino Linotype" w:hAnsi="Palatino Linotype" w:cs="Palatino Linotype"/>
                <w:b/>
              </w:rPr>
            </w:pPr>
            <w:r w:rsidRPr="00EA6F46">
              <w:rPr>
                <w:rFonts w:ascii="Palatino Linotype" w:eastAsia="Palatino Linotype" w:hAnsi="Palatino Linotype" w:cs="Palatino Linotype"/>
                <w:b/>
                <w:sz w:val="18"/>
                <w:szCs w:val="18"/>
              </w:rPr>
              <w:t xml:space="preserve">El sueldo del presidente, regidores, síndico, mandos medios, mandos superiores, policía primero, policía segundo, policía tercero, así como de los auxiliares administrativos </w:t>
            </w:r>
            <w:r w:rsidRPr="00EA6F46">
              <w:rPr>
                <w:rFonts w:ascii="Palatino Linotype" w:eastAsia="Palatino Linotype" w:hAnsi="Palatino Linotype" w:cs="Palatino Linotype"/>
                <w:b/>
                <w:sz w:val="18"/>
                <w:szCs w:val="18"/>
              </w:rPr>
              <w:lastRenderedPageBreak/>
              <w:t>que laboran dentro del Sujeto Obligado.</w:t>
            </w:r>
          </w:p>
        </w:tc>
        <w:tc>
          <w:tcPr>
            <w:tcW w:w="2239" w:type="dxa"/>
          </w:tcPr>
          <w:p w:rsidR="009E0D4A" w:rsidRPr="00EA6F46" w:rsidRDefault="000D157A">
            <w:pPr>
              <w:spacing w:after="240" w:line="276" w:lineRule="auto"/>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lastRenderedPageBreak/>
              <w:t xml:space="preserve">El sueldo de la presidente, regidores, síndico, mandos medios, mandos superiores, así como los auxiliares administrativos que elaboran en este H. Ayuntamiento, lo puede encontrar en el siguiente enlace, el cual es de la página oficial del </w:t>
            </w:r>
            <w:r w:rsidRPr="00EA6F46">
              <w:rPr>
                <w:rFonts w:ascii="Palatino Linotype" w:eastAsia="Palatino Linotype" w:hAnsi="Palatino Linotype" w:cs="Palatino Linotype"/>
                <w:sz w:val="18"/>
                <w:szCs w:val="18"/>
              </w:rPr>
              <w:lastRenderedPageBreak/>
              <w:t>ayuntamiento de Texcoco.</w:t>
            </w:r>
          </w:p>
          <w:p w:rsidR="009E0D4A" w:rsidRPr="00EA6F46" w:rsidRDefault="0063236A">
            <w:pPr>
              <w:spacing w:after="240" w:line="276" w:lineRule="auto"/>
              <w:ind w:right="49"/>
              <w:jc w:val="both"/>
              <w:rPr>
                <w:rFonts w:ascii="Palatino Linotype" w:eastAsia="Palatino Linotype" w:hAnsi="Palatino Linotype" w:cs="Palatino Linotype"/>
                <w:sz w:val="18"/>
                <w:szCs w:val="18"/>
              </w:rPr>
            </w:pPr>
            <w:hyperlink r:id="rId12">
              <w:r w:rsidR="000D157A" w:rsidRPr="00EA6F46">
                <w:rPr>
                  <w:rFonts w:ascii="Palatino Linotype" w:eastAsia="Palatino Linotype" w:hAnsi="Palatino Linotype" w:cs="Palatino Linotype"/>
                  <w:sz w:val="18"/>
                  <w:szCs w:val="18"/>
                  <w:u w:val="single"/>
                </w:rPr>
                <w:t>https://www.texcocoedomex.gob.mx/Documentos/NOMINA%20COM.%20T%2023%20(1).pdf</w:t>
              </w:r>
            </w:hyperlink>
            <w:r w:rsidR="000D157A" w:rsidRPr="00EA6F46">
              <w:rPr>
                <w:rFonts w:ascii="Palatino Linotype" w:eastAsia="Palatino Linotype" w:hAnsi="Palatino Linotype" w:cs="Palatino Linotype"/>
                <w:sz w:val="18"/>
                <w:szCs w:val="18"/>
              </w:rPr>
              <w:t xml:space="preserve">  </w:t>
            </w:r>
          </w:p>
          <w:p w:rsidR="009E0D4A" w:rsidRPr="00EA6F46" w:rsidRDefault="000D157A">
            <w:pPr>
              <w:spacing w:after="240" w:line="276" w:lineRule="auto"/>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noProof/>
                <w:sz w:val="18"/>
                <w:szCs w:val="18"/>
                <w:lang w:val="es-MX"/>
              </w:rPr>
              <w:drawing>
                <wp:inline distT="0" distB="0" distL="0" distR="0">
                  <wp:extent cx="1257300" cy="983615"/>
                  <wp:effectExtent l="0" t="0" r="0" b="0"/>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57300" cy="983615"/>
                          </a:xfrm>
                          <a:prstGeom prst="rect">
                            <a:avLst/>
                          </a:prstGeom>
                          <a:ln/>
                        </pic:spPr>
                      </pic:pic>
                    </a:graphicData>
                  </a:graphic>
                </wp:inline>
              </w:drawing>
            </w:r>
          </w:p>
          <w:p w:rsidR="009E0D4A" w:rsidRPr="00EA6F46" w:rsidRDefault="000D157A">
            <w:pPr>
              <w:spacing w:after="240" w:line="276" w:lineRule="auto"/>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Del mismo modo se informa que la información de los policías primero, policía segundo, policía tercero y toda la Dirección General de Seguridad Pública es información clasificada como reservada para un periodo de tres años de conformidad con el artículo 140 de la Ley de Transparencia y Acceso a la Información Pública del Estado de México y Municipios.</w:t>
            </w:r>
          </w:p>
        </w:tc>
        <w:tc>
          <w:tcPr>
            <w:tcW w:w="3147" w:type="dxa"/>
          </w:tcPr>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lastRenderedPageBreak/>
              <w:t>“El sueldo quincenal neto de los servidores públicos solicitados es el siguiente:</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Presidente Municipal; $28,499.02</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Regidores: $25.827.20</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Síndico: $28,955.00</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Director A $22,307.24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Director B $20,281.74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lastRenderedPageBreak/>
              <w:t>Director C $22,307.24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Subdirector: A $15,490.34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Subdirector: B $14,102.72</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Subdirector: C $11,442.32</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Jefe de Unidad Departamental: A $10,152.29</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Jefe de Unidad Departamental: B $9,713.95</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Jefe de Unidad Departamental: C $8,901.06</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Policía Primero: $7,539.40</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Policía Segundo: $6,155.32</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Policía Tercero: $5,377.57</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Auxiliar Administrativo A: $5,251.38</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Auxiliar Administrativo B: $5,231.14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Auxiliar Administrativo C: $5,027.54</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Auxiliar Administrativo D: $5,949.90</w:t>
            </w:r>
          </w:p>
          <w:p w:rsidR="009E0D4A" w:rsidRPr="00EA6F46" w:rsidRDefault="000D157A">
            <w:pPr>
              <w:spacing w:after="240"/>
              <w:ind w:right="49"/>
              <w:jc w:val="both"/>
              <w:rPr>
                <w:rFonts w:ascii="Palatino Linotype" w:eastAsia="Palatino Linotype" w:hAnsi="Palatino Linotype" w:cs="Palatino Linotype"/>
                <w:sz w:val="18"/>
                <w:szCs w:val="18"/>
              </w:rPr>
            </w:pPr>
            <w:r w:rsidRPr="00EA6F46">
              <w:rPr>
                <w:rFonts w:ascii="Palatino Linotype" w:eastAsia="Palatino Linotype" w:hAnsi="Palatino Linotype" w:cs="Palatino Linotype"/>
                <w:sz w:val="18"/>
                <w:szCs w:val="18"/>
              </w:rPr>
              <w:t>Auxiliar Administrativo E: $4,666.78”</w:t>
            </w:r>
          </w:p>
        </w:tc>
        <w:tc>
          <w:tcPr>
            <w:tcW w:w="1995" w:type="dxa"/>
          </w:tcPr>
          <w:p w:rsidR="009E0D4A" w:rsidRPr="00EA6F46" w:rsidRDefault="000D157A">
            <w:pPr>
              <w:spacing w:after="240"/>
              <w:ind w:right="49"/>
              <w:jc w:val="center"/>
              <w:rPr>
                <w:rFonts w:ascii="Palatino Linotype" w:eastAsia="Palatino Linotype" w:hAnsi="Palatino Linotype" w:cs="Palatino Linotype"/>
                <w:b/>
                <w:sz w:val="18"/>
                <w:szCs w:val="18"/>
              </w:rPr>
            </w:pPr>
            <w:r w:rsidRPr="00EA6F46">
              <w:rPr>
                <w:rFonts w:ascii="Palatino Linotype" w:eastAsia="Palatino Linotype" w:hAnsi="Palatino Linotype" w:cs="Palatino Linotype"/>
                <w:b/>
                <w:sz w:val="22"/>
                <w:szCs w:val="22"/>
              </w:rPr>
              <w:lastRenderedPageBreak/>
              <w:t>Sí</w:t>
            </w:r>
          </w:p>
        </w:tc>
      </w:tr>
    </w:tbl>
    <w:p w:rsidR="009E0D4A" w:rsidRPr="00EA6F46" w:rsidRDefault="000D157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lastRenderedPageBreak/>
        <w:t>En este tenor de ideas, del análisis a las razones o motivos de inconformidad, se tiene que al consultar la liga electrónica remitida, nos remite a un documento que se compone de 22 fojas y en él se aprecia el nombre, adscripción, categoría, número de régimen y el sueldo neto de los servidores públicos que conforman la administración pública municipal, sirve de referencia la siguiente impresión de pantalla:</w:t>
      </w:r>
    </w:p>
    <w:p w:rsidR="009E0D4A" w:rsidRPr="00EA6F46" w:rsidRDefault="000D157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noProof/>
          <w:lang w:val="es-MX"/>
        </w:rPr>
        <w:lastRenderedPageBreak/>
        <w:drawing>
          <wp:inline distT="0" distB="0" distL="0" distR="0">
            <wp:extent cx="5612130" cy="4052570"/>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2130" cy="4052570"/>
                    </a:xfrm>
                    <a:prstGeom prst="rect">
                      <a:avLst/>
                    </a:prstGeom>
                    <a:ln/>
                  </pic:spPr>
                </pic:pic>
              </a:graphicData>
            </a:graphic>
          </wp:inline>
        </w:drawing>
      </w:r>
    </w:p>
    <w:p w:rsidR="009E0D4A" w:rsidRPr="00EA6F46" w:rsidRDefault="000D157A">
      <w:pPr>
        <w:pBdr>
          <w:top w:val="nil"/>
          <w:left w:val="nil"/>
          <w:bottom w:val="nil"/>
          <w:right w:val="nil"/>
          <w:between w:val="nil"/>
        </w:pBdr>
        <w:spacing w:before="240" w:after="240" w:line="360" w:lineRule="auto"/>
        <w:jc w:val="both"/>
      </w:pPr>
      <w:r w:rsidRPr="00EA6F46">
        <w:rPr>
          <w:rFonts w:ascii="Palatino Linotype" w:eastAsia="Palatino Linotype" w:hAnsi="Palatino Linotype" w:cs="Palatino Linotype"/>
        </w:rPr>
        <w:t xml:space="preserve">Por lo anterior, se desvirtúa la manifestación realizada por </w:t>
      </w:r>
      <w:r w:rsidRPr="00EA6F46">
        <w:rPr>
          <w:rFonts w:ascii="Palatino Linotype" w:eastAsia="Palatino Linotype" w:hAnsi="Palatino Linotype" w:cs="Palatino Linotype"/>
          <w:b/>
        </w:rPr>
        <w:t>la parte Recurrente</w:t>
      </w:r>
      <w:r w:rsidRPr="00EA6F46">
        <w:rPr>
          <w:rFonts w:ascii="Palatino Linotype" w:eastAsia="Palatino Linotype" w:hAnsi="Palatino Linotype" w:cs="Palatino Linotype"/>
        </w:rPr>
        <w:t xml:space="preserve">, en torno a que la liga electrónica no remite a la información, aunado al hecho de que contrario a lo que señala la persona solicitante de información, la liga electrónica no corresponde al Portal de Información Pública de Oficio Mexiquense (IPOMEX), por lo tanto, se advierte que efectivamente con la liga proporcionada podemos acceder a la información referida por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no obstante lo anterior, de la consulta a la información proporcionada por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 xml:space="preserve">en respuesta, se colige que no se precisa si el sueldo neto es quincenal o mensual. Asimismo, no escapa de la óptica de este Instituto que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en su respuesta pretendió clasificar lo concerniente a los sueldos de los policías, esto sin el respectivo acuerdo de clasificación; no obstante lo anterior, derivado de que </w:t>
      </w:r>
      <w:r w:rsidRPr="00EA6F46">
        <w:rPr>
          <w:rFonts w:ascii="Palatino Linotype" w:eastAsia="Palatino Linotype" w:hAnsi="Palatino Linotype" w:cs="Palatino Linotype"/>
          <w:b/>
        </w:rPr>
        <w:t xml:space="preserve">la parte </w:t>
      </w:r>
      <w:r w:rsidRPr="00EA6F46">
        <w:rPr>
          <w:rFonts w:ascii="Palatino Linotype" w:eastAsia="Palatino Linotype" w:hAnsi="Palatino Linotype" w:cs="Palatino Linotype"/>
          <w:b/>
        </w:rPr>
        <w:lastRenderedPageBreak/>
        <w:t>Recurrente</w:t>
      </w:r>
      <w:r w:rsidRPr="00EA6F46">
        <w:rPr>
          <w:rFonts w:ascii="Palatino Linotype" w:eastAsia="Palatino Linotype" w:hAnsi="Palatino Linotype" w:cs="Palatino Linotype"/>
        </w:rPr>
        <w:t xml:space="preserve"> expresa en sus motivos de inconformidad que únicamente requiere los montos de los sueldos, es que en un acto posterior, es decir, en el informe justificado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proporcionó el sueldo quincenal neto del presidente, regidores, síndico, mandos medios, mandos superiores, policía primero, policía segundo, policía tercero, así como de los auxiliares administrativos que laboran dentro del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tal como se desprende de la siguiente cita:</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“El sueldo quincenal neto de los servidores públicos solicitados es el siguiente:</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Presidente Municipal; $28,499.02</w:t>
      </w:r>
    </w:p>
    <w:p w:rsidR="009E0D4A" w:rsidRPr="00EA6F46" w:rsidRDefault="000D157A">
      <w:pPr>
        <w:spacing w:before="240" w:after="240" w:line="276" w:lineRule="auto"/>
        <w:ind w:left="567" w:right="900"/>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Regidores: $25.827.20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Síndico: $28,955.00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A $22,307.24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B $20,281.74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Director C $22,307.24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A $15,490.34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B $14,102.72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Subdirector: C $11,442.32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A $10,152.29</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B $9,713.95</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Jefe de Unidad Departamental: C $8,901.06</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Policía Primero: $7,539.40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Policía Segundo: $6,155.32</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lastRenderedPageBreak/>
        <w:t>Policía Tercero: $5,377.57</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A: $5,251.38</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B: $5,231.14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C: $5,027.54</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D: $5,949.90</w:t>
      </w:r>
    </w:p>
    <w:p w:rsidR="009E0D4A" w:rsidRPr="00EA6F46" w:rsidRDefault="000D157A">
      <w:pPr>
        <w:spacing w:before="240" w:after="240" w:line="276" w:lineRule="auto"/>
        <w:ind w:left="567" w:right="49"/>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Auxiliar Administrativo E: $4,666.78”</w:t>
      </w:r>
    </w:p>
    <w:p w:rsidR="009E0D4A" w:rsidRPr="00EA6F46" w:rsidRDefault="000D157A">
      <w:pPr>
        <w:spacing w:before="240"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Es de vital importancia que lo vertido en esta etapa procesal colma el requerimiento de información, toda vez que proporcionó los sueldos de los servidores públicos que peticionó inicialmente, puntualizando que estos son sueldos netos quincenales, además debe destacarse que la propia </w:t>
      </w:r>
      <w:r w:rsidRPr="00EA6F46">
        <w:rPr>
          <w:rFonts w:ascii="Palatino Linotype" w:eastAsia="Palatino Linotype" w:hAnsi="Palatino Linotype" w:cs="Palatino Linotype"/>
          <w:b/>
        </w:rPr>
        <w:t>parte Recurrente</w:t>
      </w:r>
      <w:r w:rsidRPr="00EA6F46">
        <w:rPr>
          <w:rFonts w:ascii="Palatino Linotype" w:eastAsia="Palatino Linotype" w:hAnsi="Palatino Linotype" w:cs="Palatino Linotype"/>
        </w:rPr>
        <w:t xml:space="preserve"> resaltó en su escrito </w:t>
      </w:r>
      <w:proofErr w:type="spellStart"/>
      <w:r w:rsidRPr="00EA6F46">
        <w:rPr>
          <w:rFonts w:ascii="Palatino Linotype" w:eastAsia="Palatino Linotype" w:hAnsi="Palatino Linotype" w:cs="Palatino Linotype"/>
        </w:rPr>
        <w:t>recursal</w:t>
      </w:r>
      <w:proofErr w:type="spellEnd"/>
      <w:r w:rsidRPr="00EA6F46">
        <w:rPr>
          <w:rFonts w:ascii="Palatino Linotype" w:eastAsia="Palatino Linotype" w:hAnsi="Palatino Linotype" w:cs="Palatino Linotype"/>
        </w:rPr>
        <w:t xml:space="preserve"> que no requería nombre, únicamente los montos, lo cual es coincidente con lo entregado, es por ello que al haber existido un pronunciamiento por parte del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a fin de dar respuesta a la solicitud planteada, este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9E0D4A" w:rsidRPr="00EA6F46" w:rsidRDefault="000D157A">
      <w:pPr>
        <w:pBdr>
          <w:top w:val="nil"/>
          <w:left w:val="nil"/>
          <w:bottom w:val="nil"/>
          <w:right w:val="nil"/>
          <w:between w:val="nil"/>
        </w:pBdr>
        <w:spacing w:line="276" w:lineRule="auto"/>
        <w:ind w:left="567" w:right="900"/>
        <w:jc w:val="both"/>
      </w:pPr>
      <w:r w:rsidRPr="00EA6F46">
        <w:rPr>
          <w:rFonts w:ascii="Palatino Linotype" w:eastAsia="Palatino Linotype" w:hAnsi="Palatino Linotype" w:cs="Palatino Linotype"/>
          <w:i/>
          <w:sz w:val="22"/>
          <w:szCs w:val="22"/>
        </w:rPr>
        <w:t>“</w:t>
      </w:r>
      <w:r w:rsidRPr="00EA6F4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A6F4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EA6F46">
        <w:rPr>
          <w:rFonts w:ascii="Palatino Linotype" w:eastAsia="Palatino Linotype" w:hAnsi="Palatino Linotype" w:cs="Palatino Linotype"/>
          <w:i/>
          <w:sz w:val="22"/>
          <w:szCs w:val="22"/>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Es por todo lo anteriormente expuesto que este Organismo Garante determina que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amplió los argumentos de su respuesta, ya que, mediante el informe justificado, se tiene que amplió la información proporcionada referente a las becas solicitadas por </w:t>
      </w:r>
      <w:r w:rsidRPr="00EA6F46">
        <w:rPr>
          <w:rFonts w:ascii="Palatino Linotype" w:eastAsia="Palatino Linotype" w:hAnsi="Palatino Linotype" w:cs="Palatino Linotype"/>
          <w:b/>
        </w:rPr>
        <w:t>la parte Recurrente</w:t>
      </w:r>
      <w:r w:rsidRPr="00EA6F46">
        <w:rPr>
          <w:rFonts w:ascii="Palatino Linotype" w:eastAsia="Palatino Linotype" w:hAnsi="Palatino Linotype" w:cs="Palatino Linotype"/>
        </w:rPr>
        <w:t>.</w:t>
      </w:r>
    </w:p>
    <w:p w:rsidR="009E0D4A" w:rsidRPr="00EA6F46" w:rsidRDefault="009E0D4A">
      <w:pPr>
        <w:spacing w:line="360" w:lineRule="auto"/>
        <w:ind w:right="49"/>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ind w:left="992" w:right="1043"/>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rPr>
        <w:t xml:space="preserve">“Artículo 192. </w:t>
      </w:r>
      <w:r w:rsidRPr="00EA6F46">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9E0D4A" w:rsidRPr="00EA6F46" w:rsidRDefault="000D157A">
      <w:pPr>
        <w:ind w:left="992" w:right="1043"/>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b/>
          <w:i/>
          <w:sz w:val="22"/>
          <w:szCs w:val="22"/>
        </w:rPr>
        <w:t>…</w:t>
      </w:r>
    </w:p>
    <w:p w:rsidR="009E0D4A" w:rsidRPr="00EA6F46" w:rsidRDefault="000D157A">
      <w:pPr>
        <w:ind w:left="992" w:right="1043"/>
        <w:jc w:val="both"/>
        <w:rPr>
          <w:rFonts w:ascii="Palatino Linotype" w:eastAsia="Palatino Linotype" w:hAnsi="Palatino Linotype" w:cs="Palatino Linotype"/>
          <w:b/>
          <w:i/>
          <w:sz w:val="22"/>
          <w:szCs w:val="22"/>
        </w:rPr>
      </w:pPr>
      <w:r w:rsidRPr="00EA6F46">
        <w:rPr>
          <w:rFonts w:ascii="Palatino Linotype" w:eastAsia="Palatino Linotype" w:hAnsi="Palatino Linotype" w:cs="Palatino Linotype"/>
          <w:b/>
          <w:i/>
          <w:sz w:val="22"/>
          <w:szCs w:val="22"/>
        </w:rPr>
        <w:t>III. El sujeto obligado responsable del acto lo modifique o revoque de tal manera que el recurso de revisión quede sin materia…”. (Énfasis añadido)</w:t>
      </w:r>
    </w:p>
    <w:p w:rsidR="009E0D4A" w:rsidRPr="00EA6F46" w:rsidRDefault="009E0D4A">
      <w:pPr>
        <w:spacing w:line="360" w:lineRule="auto"/>
        <w:jc w:val="both"/>
        <w:rPr>
          <w:rFonts w:ascii="Palatino Linotype" w:eastAsia="Palatino Linotype" w:hAnsi="Palatino Linotype" w:cs="Palatino Linotype"/>
          <w:b/>
          <w:i/>
        </w:rPr>
      </w:pP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De lo establecido en el precepto legal citado se advierte que el sobreseimiento del recurso de revisión procede en los siguientes casos: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a) Cuando el sujeto obligado modifique el acto impugnado.</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b) Cuando el sujeto obligado revoque el acto impugnado.</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lastRenderedPageBreak/>
        <w:t>Quedando en ambos casos el acto combatido sin materia o sin efectos.</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Como se observa de lo anterior, un acto impugnado es modificado en aquellos casos en los que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w:t>
      </w:r>
      <w:r w:rsidRPr="00EA6F46">
        <w:rPr>
          <w:rFonts w:ascii="Palatino Linotype" w:eastAsia="Palatino Linotype" w:hAnsi="Palatino Linotype" w:cs="Palatino Linotype"/>
          <w:b/>
        </w:rPr>
        <w:t>la parte</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Recurrente</w:t>
      </w:r>
      <w:r w:rsidRPr="00EA6F46">
        <w:rPr>
          <w:rFonts w:ascii="Palatino Linotype" w:eastAsia="Palatino Linotype" w:hAnsi="Palatino Linotype" w:cs="Palatino Linotype"/>
        </w:rPr>
        <w:t>.</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Por lo que hace a la revocación, esta se actualiza cuando el </w:t>
      </w:r>
      <w:r w:rsidRPr="00EA6F46">
        <w:rPr>
          <w:rFonts w:ascii="Palatino Linotype" w:eastAsia="Palatino Linotype" w:hAnsi="Palatino Linotype" w:cs="Palatino Linotype"/>
          <w:b/>
        </w:rPr>
        <w:t xml:space="preserve">Sujeto Obligado </w:t>
      </w:r>
      <w:r w:rsidRPr="00EA6F46">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9E0D4A" w:rsidRPr="00EA6F46" w:rsidRDefault="000D157A">
      <w:pPr>
        <w:spacing w:before="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line="360" w:lineRule="auto"/>
        <w:jc w:val="both"/>
        <w:rPr>
          <w:rFonts w:ascii="Palatino Linotype" w:eastAsia="Palatino Linotype" w:hAnsi="Palatino Linotype" w:cs="Palatino Linotype"/>
          <w:b/>
        </w:rPr>
      </w:pPr>
      <w:bookmarkStart w:id="5" w:name="_heading=h.1fob9te" w:colFirst="0" w:colLast="0"/>
      <w:bookmarkEnd w:id="5"/>
      <w:r w:rsidRPr="00EA6F46">
        <w:rPr>
          <w:rFonts w:ascii="Palatino Linotype" w:eastAsia="Palatino Linotype" w:hAnsi="Palatino Linotype" w:cs="Palatino Linotype"/>
        </w:rPr>
        <w:t xml:space="preserve">En tanto, en el presente caso queda sin materia, toda vez que con el Informe Justificado,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modificó la respuesta </w:t>
      </w:r>
      <w:r w:rsidRPr="00EA6F46">
        <w:rPr>
          <w:rFonts w:ascii="Palatino Linotype" w:eastAsia="Palatino Linotype" w:hAnsi="Palatino Linotype" w:cs="Palatino Linotype"/>
          <w:b/>
        </w:rPr>
        <w:t xml:space="preserve">al adjuntar la información proporcionada referente a los sueldos de los servidores públicos solicitados por la parte Recurrente, </w:t>
      </w:r>
      <w:r w:rsidRPr="00EA6F46">
        <w:rPr>
          <w:rFonts w:ascii="Palatino Linotype" w:eastAsia="Palatino Linotype" w:hAnsi="Palatino Linotype" w:cs="Palatino Linotype"/>
        </w:rPr>
        <w:t xml:space="preserve">por lo que tomando en consideración dicha circunstancia, así como el hecho de que la información proporcionada por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fue puesta a la vista de la parte </w:t>
      </w:r>
      <w:r w:rsidRPr="00EA6F46">
        <w:rPr>
          <w:rFonts w:ascii="Palatino Linotype" w:eastAsia="Palatino Linotype" w:hAnsi="Palatino Linotype" w:cs="Palatino Linotype"/>
          <w:b/>
        </w:rPr>
        <w:t xml:space="preserve">Recurrente </w:t>
      </w:r>
      <w:r w:rsidRPr="00EA6F46">
        <w:rPr>
          <w:rFonts w:ascii="Palatino Linotype" w:eastAsia="Palatino Linotype" w:hAnsi="Palatino Linotype" w:cs="Palatino Linotype"/>
        </w:rPr>
        <w:t xml:space="preserve">con la finalidad de que manifestara lo que a su derecho conviniera, sin que obre constancia en el expediente electrónico de que dicho derecho se hiciera valer, debe entenderse que ha quedado satisfecha la solicitud planteada, quedando sin materia el presente recurso de revisión, </w:t>
      </w:r>
      <w:r w:rsidRPr="00EA6F46">
        <w:rPr>
          <w:rFonts w:ascii="Palatino Linotype" w:eastAsia="Palatino Linotype" w:hAnsi="Palatino Linotype" w:cs="Palatino Linotype"/>
        </w:rPr>
        <w:lastRenderedPageBreak/>
        <w:t>consecuentemente se actualiza la causal prevista en la fracción III del artículo 192 de la Ley de la Materia vigente en la Entidad, antes transcrita.</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En resumen, 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dio respuesta completa a la solicitud de acceso a la información pública de </w:t>
      </w:r>
      <w:r w:rsidRPr="00EA6F46">
        <w:rPr>
          <w:rFonts w:ascii="Palatino Linotype" w:eastAsia="Palatino Linotype" w:hAnsi="Palatino Linotype" w:cs="Palatino Linotype"/>
          <w:b/>
        </w:rPr>
        <w:t>la ahora parte</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Recurrente</w:t>
      </w:r>
      <w:r w:rsidRPr="00EA6F46">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 xml:space="preserve">Siendo el </w:t>
      </w:r>
      <w:r w:rsidRPr="00EA6F46">
        <w:rPr>
          <w:rFonts w:ascii="Palatino Linotype" w:eastAsia="Palatino Linotype" w:hAnsi="Palatino Linotype" w:cs="Palatino Linotype"/>
          <w:i/>
        </w:rPr>
        <w:t>sobreseimiento</w:t>
      </w:r>
      <w:r w:rsidRPr="00EA6F4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w:t>
      </w:r>
      <w:r w:rsidRPr="00EA6F46">
        <w:rPr>
          <w:rFonts w:ascii="Palatino Linotype" w:eastAsia="Palatino Linotype" w:hAnsi="Palatino Linotype" w:cs="Palatino Linotype"/>
          <w:b/>
        </w:rPr>
        <w:t>Recurrente</w:t>
      </w:r>
      <w:r w:rsidRPr="00EA6F46">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9E0D4A" w:rsidRPr="00EA6F46" w:rsidRDefault="000D157A">
      <w:pPr>
        <w:spacing w:before="240"/>
        <w:ind w:left="567" w:right="567"/>
        <w:jc w:val="both"/>
        <w:rPr>
          <w:rFonts w:ascii="Palatino Linotype" w:eastAsia="Palatino Linotype" w:hAnsi="Palatino Linotype" w:cs="Palatino Linotype"/>
          <w:b/>
          <w:i/>
        </w:rPr>
      </w:pPr>
      <w:r w:rsidRPr="00EA6F46">
        <w:rPr>
          <w:rFonts w:ascii="Palatino Linotype" w:eastAsia="Palatino Linotype" w:hAnsi="Palatino Linotype" w:cs="Palatino Linotype"/>
          <w:i/>
          <w:sz w:val="22"/>
          <w:szCs w:val="22"/>
        </w:rPr>
        <w:t>“</w:t>
      </w:r>
      <w:r w:rsidRPr="00EA6F46">
        <w:rPr>
          <w:rFonts w:ascii="Palatino Linotype" w:eastAsia="Palatino Linotype" w:hAnsi="Palatino Linotype" w:cs="Palatino Linotype"/>
          <w:b/>
          <w:i/>
          <w:sz w:val="22"/>
          <w:szCs w:val="22"/>
        </w:rPr>
        <w:t>SOBRESEIMIENTO, NO PERMITE ENTRAR AL ESTUDIO DE LAS CUESTIONES DE FONDO</w:t>
      </w:r>
    </w:p>
    <w:p w:rsidR="009E0D4A" w:rsidRPr="00EA6F46" w:rsidRDefault="000D157A">
      <w:pPr>
        <w:ind w:left="567" w:right="567"/>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9E0D4A" w:rsidRPr="00EA6F46" w:rsidRDefault="000D157A">
      <w:pPr>
        <w:ind w:left="567" w:right="567"/>
        <w:jc w:val="both"/>
        <w:rPr>
          <w:rFonts w:ascii="Palatino Linotype" w:eastAsia="Palatino Linotype" w:hAnsi="Palatino Linotype" w:cs="Palatino Linotype"/>
          <w:i/>
          <w:sz w:val="22"/>
          <w:szCs w:val="22"/>
        </w:rPr>
      </w:pPr>
      <w:bookmarkStart w:id="6" w:name="_heading=h.3znysh7" w:colFirst="0" w:colLast="0"/>
      <w:bookmarkEnd w:id="6"/>
      <w:r w:rsidRPr="00EA6F46">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9E0D4A" w:rsidRPr="00EA6F46" w:rsidRDefault="009E0D4A">
      <w:pPr>
        <w:ind w:left="567" w:right="567"/>
        <w:jc w:val="both"/>
        <w:rPr>
          <w:rFonts w:ascii="Palatino Linotype" w:eastAsia="Palatino Linotype" w:hAnsi="Palatino Linotype" w:cs="Palatino Linotype"/>
          <w:i/>
          <w:sz w:val="22"/>
          <w:szCs w:val="22"/>
        </w:rPr>
      </w:pP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9E0D4A" w:rsidRPr="00EA6F46" w:rsidRDefault="000D157A">
      <w:pPr>
        <w:spacing w:before="240"/>
        <w:ind w:left="567" w:right="567"/>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rPr>
        <w:lastRenderedPageBreak/>
        <w:t xml:space="preserve"> </w:t>
      </w:r>
      <w:r w:rsidRPr="00EA6F46">
        <w:rPr>
          <w:rFonts w:ascii="Palatino Linotype" w:eastAsia="Palatino Linotype" w:hAnsi="Palatino Linotype" w:cs="Palatino Linotype"/>
          <w:i/>
          <w:sz w:val="22"/>
          <w:szCs w:val="22"/>
        </w:rPr>
        <w:t>“</w:t>
      </w:r>
      <w:r w:rsidRPr="00EA6F46">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Pr="00EA6F46">
        <w:rPr>
          <w:rFonts w:ascii="Palatino Linotype" w:eastAsia="Palatino Linotype" w:hAnsi="Palatino Linotype" w:cs="Palatino Linotype"/>
          <w:i/>
          <w:sz w:val="22"/>
          <w:szCs w:val="22"/>
        </w:rPr>
        <w:t>”</w:t>
      </w:r>
    </w:p>
    <w:p w:rsidR="009E0D4A" w:rsidRPr="00EA6F46" w:rsidRDefault="000D157A">
      <w:pPr>
        <w:ind w:left="567" w:right="567"/>
        <w:jc w:val="both"/>
        <w:rPr>
          <w:rFonts w:ascii="Palatino Linotype" w:eastAsia="Palatino Linotype" w:hAnsi="Palatino Linotype" w:cs="Palatino Linotype"/>
          <w:i/>
          <w:sz w:val="22"/>
          <w:szCs w:val="22"/>
        </w:rPr>
      </w:pPr>
      <w:r w:rsidRPr="00EA6F46">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A6F46">
        <w:rPr>
          <w:rFonts w:ascii="Palatino Linotype" w:eastAsia="Palatino Linotype" w:hAnsi="Palatino Linotype" w:cs="Palatino Linotype"/>
          <w:i/>
          <w:sz w:val="22"/>
          <w:szCs w:val="22"/>
        </w:rPr>
        <w:t>promovente</w:t>
      </w:r>
      <w:proofErr w:type="spellEnd"/>
      <w:r w:rsidRPr="00EA6F46">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9E0D4A" w:rsidRPr="00EA6F46" w:rsidRDefault="009E0D4A">
      <w:pPr>
        <w:spacing w:line="360" w:lineRule="auto"/>
        <w:jc w:val="both"/>
        <w:rPr>
          <w:rFonts w:ascii="Palatino Linotype" w:eastAsia="Palatino Linotype" w:hAnsi="Palatino Linotype" w:cs="Palatino Linotype"/>
        </w:rPr>
      </w:pPr>
    </w:p>
    <w:p w:rsidR="009E0D4A" w:rsidRPr="00EA6F46" w:rsidRDefault="000D157A">
      <w:pPr>
        <w:spacing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9E0D4A" w:rsidRPr="00EA6F46" w:rsidRDefault="000D157A">
      <w:pPr>
        <w:numPr>
          <w:ilvl w:val="0"/>
          <w:numId w:val="3"/>
        </w:numPr>
        <w:spacing w:before="280" w:after="280" w:line="360" w:lineRule="auto"/>
        <w:ind w:left="284" w:hanging="426"/>
        <w:jc w:val="center"/>
        <w:rPr>
          <w:rFonts w:ascii="Palatino Linotype" w:eastAsia="Palatino Linotype" w:hAnsi="Palatino Linotype" w:cs="Palatino Linotype"/>
          <w:b/>
        </w:rPr>
      </w:pPr>
      <w:r w:rsidRPr="00EA6F46">
        <w:rPr>
          <w:rFonts w:ascii="Palatino Linotype" w:eastAsia="Palatino Linotype" w:hAnsi="Palatino Linotype" w:cs="Palatino Linotype"/>
          <w:b/>
        </w:rPr>
        <w:t>R E S U E L V E:</w:t>
      </w:r>
    </w:p>
    <w:p w:rsidR="009E0D4A" w:rsidRPr="00EA6F46" w:rsidRDefault="000D157A">
      <w:pPr>
        <w:spacing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b/>
        </w:rPr>
        <w:t>Primero.</w:t>
      </w:r>
      <w:r w:rsidRPr="00EA6F46">
        <w:rPr>
          <w:rFonts w:ascii="Palatino Linotype" w:eastAsia="Palatino Linotype" w:hAnsi="Palatino Linotype" w:cs="Palatino Linotype"/>
        </w:rPr>
        <w:t xml:space="preserve"> Se </w:t>
      </w:r>
      <w:r w:rsidRPr="00EA6F46">
        <w:rPr>
          <w:rFonts w:ascii="Palatino Linotype" w:eastAsia="Palatino Linotype" w:hAnsi="Palatino Linotype" w:cs="Palatino Linotype"/>
          <w:b/>
        </w:rPr>
        <w:t>SOBRESEE</w:t>
      </w:r>
      <w:r w:rsidRPr="00EA6F46">
        <w:rPr>
          <w:rFonts w:ascii="Palatino Linotype" w:eastAsia="Palatino Linotype" w:hAnsi="Palatino Linotype" w:cs="Palatino Linotype"/>
        </w:rPr>
        <w:t xml:space="preserve"> el recurso de revisión </w:t>
      </w:r>
      <w:r w:rsidRPr="00EA6F46">
        <w:rPr>
          <w:rFonts w:ascii="Palatino Linotype" w:eastAsia="Palatino Linotype" w:hAnsi="Palatino Linotype" w:cs="Palatino Linotype"/>
          <w:b/>
        </w:rPr>
        <w:t xml:space="preserve">01704/INFOEM/IP/RR/2023, </w:t>
      </w:r>
      <w:r w:rsidRPr="00EA6F46">
        <w:rPr>
          <w:rFonts w:ascii="Palatino Linotype" w:eastAsia="Palatino Linotype" w:hAnsi="Palatino Linotype" w:cs="Palatino Linotype"/>
        </w:rPr>
        <w:t xml:space="preserve">porque al </w:t>
      </w:r>
      <w:r w:rsidRPr="00EA6F46">
        <w:rPr>
          <w:rFonts w:ascii="Palatino Linotype" w:eastAsia="Palatino Linotype" w:hAnsi="Palatino Linotype" w:cs="Palatino Linotype"/>
          <w:b/>
        </w:rPr>
        <w:t>modificar la respuesta</w:t>
      </w:r>
      <w:r w:rsidRPr="00EA6F46">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EA6F46">
        <w:rPr>
          <w:rFonts w:ascii="Palatino Linotype" w:eastAsia="Palatino Linotype" w:hAnsi="Palatino Linotype" w:cs="Palatino Linotype"/>
          <w:b/>
        </w:rPr>
        <w:t xml:space="preserve">Tercero </w:t>
      </w:r>
      <w:r w:rsidRPr="00EA6F46">
        <w:rPr>
          <w:rFonts w:ascii="Palatino Linotype" w:eastAsia="Palatino Linotype" w:hAnsi="Palatino Linotype" w:cs="Palatino Linotype"/>
        </w:rPr>
        <w:t>de la presente Resolución.</w:t>
      </w:r>
    </w:p>
    <w:p w:rsidR="009E0D4A" w:rsidRPr="00EA6F46" w:rsidRDefault="000D157A">
      <w:pPr>
        <w:spacing w:before="240" w:after="240" w:line="360" w:lineRule="auto"/>
        <w:ind w:right="49"/>
        <w:jc w:val="both"/>
        <w:rPr>
          <w:rFonts w:ascii="Palatino Linotype" w:eastAsia="Palatino Linotype" w:hAnsi="Palatino Linotype" w:cs="Palatino Linotype"/>
        </w:rPr>
      </w:pPr>
      <w:r w:rsidRPr="00EA6F46">
        <w:rPr>
          <w:rFonts w:ascii="Palatino Linotype" w:eastAsia="Palatino Linotype" w:hAnsi="Palatino Linotype" w:cs="Palatino Linotype"/>
          <w:b/>
        </w:rPr>
        <w:lastRenderedPageBreak/>
        <w:t>Segundo</w:t>
      </w:r>
      <w:r w:rsidRPr="00EA6F46">
        <w:rPr>
          <w:rFonts w:ascii="Palatino Linotype" w:eastAsia="Palatino Linotype" w:hAnsi="Palatino Linotype" w:cs="Palatino Linotype"/>
          <w:b/>
          <w:sz w:val="28"/>
          <w:szCs w:val="28"/>
        </w:rPr>
        <w:t>.</w:t>
      </w:r>
      <w:r w:rsidRPr="00EA6F46">
        <w:rPr>
          <w:rFonts w:ascii="Palatino Linotype" w:eastAsia="Palatino Linotype" w:hAnsi="Palatino Linotype" w:cs="Palatino Linotype"/>
          <w:b/>
          <w:sz w:val="19"/>
          <w:szCs w:val="19"/>
        </w:rPr>
        <w:t xml:space="preserve"> </w:t>
      </w:r>
      <w:r w:rsidRPr="00EA6F46">
        <w:rPr>
          <w:rFonts w:ascii="Palatino Linotype" w:eastAsia="Palatino Linotype" w:hAnsi="Palatino Linotype" w:cs="Palatino Linotype"/>
          <w:b/>
        </w:rPr>
        <w:t>Notifíquese vía Sistema de Acceso a la Información Mexiquense</w:t>
      </w:r>
      <w:r w:rsidRPr="00EA6F46">
        <w:rPr>
          <w:rFonts w:ascii="Palatino Linotype" w:eastAsia="Palatino Linotype" w:hAnsi="Palatino Linotype" w:cs="Palatino Linotype"/>
        </w:rPr>
        <w:t xml:space="preserve"> (</w:t>
      </w:r>
      <w:r w:rsidRPr="00EA6F46">
        <w:rPr>
          <w:rFonts w:ascii="Palatino Linotype" w:eastAsia="Palatino Linotype" w:hAnsi="Palatino Linotype" w:cs="Palatino Linotype"/>
          <w:b/>
        </w:rPr>
        <w:t>SAIMEX)</w:t>
      </w:r>
      <w:r w:rsidRPr="00EA6F46">
        <w:rPr>
          <w:rFonts w:ascii="Palatino Linotype" w:eastAsia="Palatino Linotype" w:hAnsi="Palatino Linotype" w:cs="Palatino Linotype"/>
          <w:b/>
          <w:i/>
        </w:rPr>
        <w:t xml:space="preserve">, </w:t>
      </w:r>
      <w:r w:rsidRPr="00EA6F46">
        <w:rPr>
          <w:rFonts w:ascii="Palatino Linotype" w:eastAsia="Palatino Linotype" w:hAnsi="Palatino Linotype" w:cs="Palatino Linotype"/>
        </w:rPr>
        <w:t xml:space="preserve">al Titular de la Unidad de Transparencia del </w:t>
      </w:r>
      <w:r w:rsidRPr="00EA6F46">
        <w:rPr>
          <w:rFonts w:ascii="Palatino Linotype" w:eastAsia="Palatino Linotype" w:hAnsi="Palatino Linotype" w:cs="Palatino Linotype"/>
          <w:b/>
        </w:rPr>
        <w:t>Sujeto Obligado</w:t>
      </w:r>
      <w:r w:rsidRPr="00EA6F46">
        <w:rPr>
          <w:rFonts w:ascii="Palatino Linotype" w:eastAsia="Palatino Linotype" w:hAnsi="Palatino Linotype" w:cs="Palatino Linotype"/>
        </w:rPr>
        <w:t xml:space="preserve"> la presente resolución, para su conocimiento.</w:t>
      </w:r>
    </w:p>
    <w:p w:rsidR="009E0D4A" w:rsidRPr="00EA6F46" w:rsidRDefault="000D157A">
      <w:pPr>
        <w:spacing w:before="240" w:after="240" w:line="360" w:lineRule="auto"/>
        <w:jc w:val="both"/>
        <w:rPr>
          <w:rFonts w:ascii="Palatino Linotype" w:eastAsia="Palatino Linotype" w:hAnsi="Palatino Linotype" w:cs="Palatino Linotype"/>
        </w:rPr>
      </w:pPr>
      <w:bookmarkStart w:id="7" w:name="_heading=h.3rdcrjn" w:colFirst="0" w:colLast="0"/>
      <w:bookmarkEnd w:id="7"/>
      <w:r w:rsidRPr="00EA6F46">
        <w:rPr>
          <w:rFonts w:ascii="Palatino Linotype" w:eastAsia="Palatino Linotype" w:hAnsi="Palatino Linotype" w:cs="Palatino Linotype"/>
          <w:b/>
        </w:rPr>
        <w:t>Tercero.</w:t>
      </w:r>
      <w:r w:rsidRPr="00EA6F46">
        <w:rPr>
          <w:rFonts w:ascii="Palatino Linotype" w:eastAsia="Palatino Linotype" w:hAnsi="Palatino Linotype" w:cs="Palatino Linotype"/>
          <w:b/>
          <w:sz w:val="28"/>
          <w:szCs w:val="28"/>
        </w:rPr>
        <w:t xml:space="preserve"> </w:t>
      </w:r>
      <w:r w:rsidRPr="00EA6F46">
        <w:rPr>
          <w:rFonts w:ascii="Palatino Linotype" w:eastAsia="Palatino Linotype" w:hAnsi="Palatino Linotype" w:cs="Palatino Linotype"/>
          <w:b/>
        </w:rPr>
        <w:t xml:space="preserve">Notifíquese, vía Sistema de Acceso a la Información Mexiquense (SAIMEX), </w:t>
      </w:r>
      <w:r w:rsidRPr="00EA6F46">
        <w:rPr>
          <w:rFonts w:ascii="Palatino Linotype" w:eastAsia="Palatino Linotype" w:hAnsi="Palatino Linotype" w:cs="Palatino Linotype"/>
        </w:rPr>
        <w:t xml:space="preserve">la presente resolución a la parte recurrente, así como que podrá impugnarla vía </w:t>
      </w:r>
      <w:r w:rsidRPr="00EA6F46">
        <w:rPr>
          <w:rFonts w:ascii="Palatino Linotype" w:eastAsia="Palatino Linotype" w:hAnsi="Palatino Linotype" w:cs="Palatino Linotype"/>
          <w:b/>
        </w:rPr>
        <w:t>Juicio de Amparo</w:t>
      </w:r>
      <w:r w:rsidRPr="00EA6F46">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p>
    <w:p w:rsidR="009E0D4A" w:rsidRPr="00EA6F46" w:rsidRDefault="000D157A">
      <w:pPr>
        <w:spacing w:before="240" w:after="240" w:line="360" w:lineRule="auto"/>
        <w:jc w:val="both"/>
        <w:rPr>
          <w:rFonts w:ascii="Palatino Linotype" w:eastAsia="Palatino Linotype" w:hAnsi="Palatino Linotype" w:cs="Palatino Linotype"/>
        </w:rPr>
      </w:pPr>
      <w:r w:rsidRPr="00EA6F4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p w:rsidR="009E0D4A" w:rsidRPr="00EA6F46" w:rsidRDefault="009E0D4A">
      <w:pPr>
        <w:spacing w:before="240" w:after="240" w:line="360" w:lineRule="auto"/>
        <w:jc w:val="both"/>
        <w:rPr>
          <w:rFonts w:ascii="Palatino Linotype" w:eastAsia="Palatino Linotype" w:hAnsi="Palatino Linotype" w:cs="Palatino Linotype"/>
        </w:rPr>
      </w:pPr>
    </w:p>
    <w:sectPr w:rsidR="009E0D4A" w:rsidRPr="00EA6F46">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83B" w:rsidRDefault="008B183B">
      <w:r>
        <w:separator/>
      </w:r>
    </w:p>
  </w:endnote>
  <w:endnote w:type="continuationSeparator" w:id="0">
    <w:p w:rsidR="008B183B" w:rsidRDefault="008B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4A" w:rsidRDefault="000D157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9E0D4A" w:rsidRDefault="009E0D4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4A" w:rsidRDefault="000D157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36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9E0D4A" w:rsidRDefault="009E0D4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83B" w:rsidRDefault="008B183B">
      <w:r>
        <w:separator/>
      </w:r>
    </w:p>
  </w:footnote>
  <w:footnote w:type="continuationSeparator" w:id="0">
    <w:p w:rsidR="008B183B" w:rsidRDefault="008B183B">
      <w:r>
        <w:continuationSeparator/>
      </w:r>
    </w:p>
  </w:footnote>
  <w:footnote w:id="1">
    <w:p w:rsidR="009E0D4A" w:rsidRDefault="000D157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rsidR="009E0D4A" w:rsidRDefault="000D157A">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9E0D4A" w:rsidRDefault="000D157A">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rsidR="009E0D4A" w:rsidRDefault="000D157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rsidR="009E0D4A" w:rsidRDefault="000D157A">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4A" w:rsidRDefault="000D157A">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-1127123</wp:posOffset>
          </wp:positionH>
          <wp:positionV relativeFrom="paragraph">
            <wp:posOffset>-344803</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9E0D4A">
      <w:tc>
        <w:tcPr>
          <w:tcW w:w="2489" w:type="dxa"/>
          <w:shd w:val="clear" w:color="auto" w:fill="auto"/>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E0D4A" w:rsidRDefault="000D157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01704/INFOEM/IP/RR/2023</w:t>
          </w:r>
        </w:p>
      </w:tc>
    </w:tr>
    <w:tr w:rsidR="009E0D4A">
      <w:trPr>
        <w:trHeight w:val="228"/>
      </w:trPr>
      <w:tc>
        <w:tcPr>
          <w:tcW w:w="2489" w:type="dxa"/>
          <w:shd w:val="clear" w:color="auto" w:fill="auto"/>
          <w:vAlign w:val="center"/>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E0D4A" w:rsidRDefault="000D157A">
          <w:pPr>
            <w:tabs>
              <w:tab w:val="left" w:pos="2499"/>
            </w:tabs>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9E0D4A">
      <w:tc>
        <w:tcPr>
          <w:tcW w:w="2489" w:type="dxa"/>
          <w:shd w:val="clear" w:color="auto" w:fill="auto"/>
          <w:vAlign w:val="center"/>
        </w:tcPr>
        <w:p w:rsidR="009E0D4A" w:rsidRDefault="000D157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E0D4A" w:rsidRDefault="000D157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E0D4A" w:rsidRDefault="000D157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4A" w:rsidRDefault="000D157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-955673</wp:posOffset>
          </wp:positionH>
          <wp:positionV relativeFrom="paragraph">
            <wp:posOffset>-288923</wp:posOffset>
          </wp:positionV>
          <wp:extent cx="7809865" cy="10165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70" w:type="dxa"/>
      <w:tblInd w:w="3261" w:type="dxa"/>
      <w:tblLayout w:type="fixed"/>
      <w:tblLook w:val="0400" w:firstRow="0" w:lastRow="0" w:firstColumn="0" w:lastColumn="0" w:noHBand="0" w:noVBand="1"/>
    </w:tblPr>
    <w:tblGrid>
      <w:gridCol w:w="2551"/>
      <w:gridCol w:w="3119"/>
    </w:tblGrid>
    <w:tr w:rsidR="009E0D4A">
      <w:tc>
        <w:tcPr>
          <w:tcW w:w="2551" w:type="dxa"/>
          <w:shd w:val="clear" w:color="auto" w:fill="auto"/>
          <w:vAlign w:val="center"/>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E0D4A" w:rsidRDefault="000D157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01704/INFOEM/IP/RR/2023</w:t>
          </w:r>
        </w:p>
      </w:tc>
    </w:tr>
    <w:tr w:rsidR="009E0D4A">
      <w:trPr>
        <w:trHeight w:val="130"/>
      </w:trPr>
      <w:tc>
        <w:tcPr>
          <w:tcW w:w="2551" w:type="dxa"/>
          <w:shd w:val="clear" w:color="auto" w:fill="auto"/>
          <w:vAlign w:val="center"/>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E0D4A" w:rsidRDefault="0063236A" w:rsidP="0063236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XXXXXXXXX</w:t>
          </w:r>
        </w:p>
      </w:tc>
    </w:tr>
    <w:tr w:rsidR="009E0D4A">
      <w:trPr>
        <w:trHeight w:val="228"/>
      </w:trPr>
      <w:tc>
        <w:tcPr>
          <w:tcW w:w="2551" w:type="dxa"/>
          <w:shd w:val="clear" w:color="auto" w:fill="auto"/>
          <w:vAlign w:val="center"/>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E0D4A" w:rsidRDefault="000D157A">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9E0D4A">
      <w:tc>
        <w:tcPr>
          <w:tcW w:w="2551" w:type="dxa"/>
          <w:shd w:val="clear" w:color="auto" w:fill="auto"/>
          <w:vAlign w:val="center"/>
        </w:tcPr>
        <w:p w:rsidR="009E0D4A" w:rsidRDefault="000D15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E0D4A" w:rsidRDefault="000D157A">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E0D4A" w:rsidRDefault="009E0D4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115"/>
    <w:multiLevelType w:val="multilevel"/>
    <w:tmpl w:val="CD70DDB8"/>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B2858BC"/>
    <w:multiLevelType w:val="multilevel"/>
    <w:tmpl w:val="CDA6F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478676A"/>
    <w:multiLevelType w:val="multilevel"/>
    <w:tmpl w:val="524E10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4A"/>
    <w:rsid w:val="000D157A"/>
    <w:rsid w:val="003C65B8"/>
    <w:rsid w:val="003E7615"/>
    <w:rsid w:val="0063236A"/>
    <w:rsid w:val="008B183B"/>
    <w:rsid w:val="009E0D4A"/>
    <w:rsid w:val="00C37946"/>
    <w:rsid w:val="00D263D7"/>
    <w:rsid w:val="00EA6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628F7-5C9B-48F9-B8FE-A9C3F467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0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A944A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0"/>
    <w:rPr>
      <w:rFonts w:ascii="Cambria" w:eastAsia="Cambria" w:hAnsi="Cambria" w:cs="Cambria"/>
    </w:rPr>
    <w:tblPr>
      <w:tblStyleRowBandSize w:val="1"/>
      <w:tblStyleColBandSize w:val="1"/>
      <w:tblCellMar>
        <w:top w:w="0" w:type="dxa"/>
        <w:left w:w="115" w:type="dxa"/>
        <w:bottom w:w="0" w:type="dxa"/>
        <w:right w:w="115" w:type="dxa"/>
      </w:tblCellMar>
    </w:tblPr>
  </w:style>
  <w:style w:type="table" w:customStyle="1" w:styleId="a4">
    <w:basedOn w:val="TableNormal0"/>
    <w:rPr>
      <w:rFonts w:ascii="Cambria" w:eastAsia="Cambria" w:hAnsi="Cambria" w:cs="Cambria"/>
    </w:rPr>
    <w:tblPr>
      <w:tblStyleRowBandSize w:val="1"/>
      <w:tblStyleColBandSize w:val="1"/>
      <w:tblCellMar>
        <w:top w:w="0" w:type="dxa"/>
        <w:left w:w="115" w:type="dxa"/>
        <w:bottom w:w="0" w:type="dxa"/>
        <w:right w:w="115" w:type="dxa"/>
      </w:tblCellMar>
    </w:tblPr>
  </w:style>
  <w:style w:type="table" w:customStyle="1" w:styleId="a5">
    <w:basedOn w:val="TableNormal0"/>
    <w:rPr>
      <w:rFonts w:ascii="Cambria" w:eastAsia="Cambria" w:hAnsi="Cambria" w:cs="Cambria"/>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excocoedomex.gob.mx/Documentos/NOMINA%20COM.%20T%2023%20(1).pdf"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cocoedomex.gob.mx/Documentos/NOMINA%20COM.%20T%2023%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cocoedomex.gob.mx/Documentos/NOMINA%20COM.%20T%2023%20(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L0QfkIvt2VENMnXzyGQlJATog==">CgMxLjAyCGguZ2pkZ3hzMgloLjMwajB6bGwyCWguMnM4ZXlvMTIIaC50eWpjd3QyCWguMWZvYjl0ZTIJaC4zem55c2g3MgloLjNyZGNyam44AHIhMWh5RWRNTkQ2Y1N0R1JNUUQyRk9fY1ljdkNJa3FoN1g0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5659</Words>
  <Characters>31129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2023-11-27T16:20:00Z</cp:lastPrinted>
  <dcterms:created xsi:type="dcterms:W3CDTF">2023-12-05T19:53:00Z</dcterms:created>
  <dcterms:modified xsi:type="dcterms:W3CDTF">2023-12-05T19:53:00Z</dcterms:modified>
</cp:coreProperties>
</file>