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9F489" w14:textId="77777777" w:rsidR="00A10247" w:rsidRPr="009E6BDD"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9E6BDD">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agosto de dos mil veintitrés.</w:t>
      </w:r>
    </w:p>
    <w:p w14:paraId="5596E4F0" w14:textId="77777777" w:rsidR="00A10247" w:rsidRPr="009E6BDD"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8D9BBBC" w14:textId="55E96367" w:rsidR="00A10247" w:rsidRPr="009E6BDD" w:rsidRDefault="00A10247" w:rsidP="00A10247">
      <w:pPr>
        <w:tabs>
          <w:tab w:val="left" w:pos="1701"/>
        </w:tabs>
        <w:spacing w:after="0" w:line="360" w:lineRule="auto"/>
        <w:jc w:val="both"/>
        <w:rPr>
          <w:rFonts w:ascii="Palatino Linotype" w:hAnsi="Palatino Linotype" w:cs="Arial"/>
          <w:b/>
          <w:sz w:val="24"/>
          <w:szCs w:val="24"/>
        </w:rPr>
      </w:pPr>
      <w:r w:rsidRPr="009E6BDD">
        <w:rPr>
          <w:rFonts w:ascii="Palatino Linotype" w:hAnsi="Palatino Linotype" w:cs="Arial"/>
          <w:b/>
          <w:sz w:val="24"/>
          <w:szCs w:val="24"/>
        </w:rPr>
        <w:t>VISTO</w:t>
      </w:r>
      <w:r w:rsidRPr="009E6BDD">
        <w:rPr>
          <w:rFonts w:ascii="Palatino Linotype" w:hAnsi="Palatino Linotype" w:cs="Arial"/>
          <w:sz w:val="24"/>
          <w:szCs w:val="24"/>
        </w:rPr>
        <w:t xml:space="preserve"> el expediente electrónico formado con motivo del recurso de revisión con número </w:t>
      </w:r>
      <w:r w:rsidRPr="009E6BDD">
        <w:rPr>
          <w:rFonts w:ascii="Palatino Linotype" w:hAnsi="Palatino Linotype" w:cs="Arial"/>
          <w:b/>
          <w:bCs/>
          <w:sz w:val="24"/>
          <w:szCs w:val="24"/>
          <w:lang w:eastAsia="es-MX"/>
        </w:rPr>
        <w:t>02775/INFOEM/IP/RR/2023</w:t>
      </w:r>
      <w:r w:rsidRPr="009E6BDD">
        <w:rPr>
          <w:rFonts w:ascii="Palatino Linotype" w:hAnsi="Palatino Linotype" w:cs="Arial"/>
          <w:sz w:val="24"/>
          <w:szCs w:val="24"/>
        </w:rPr>
        <w:t xml:space="preserve">, promovido por </w:t>
      </w:r>
      <w:r w:rsidR="0023420B" w:rsidRPr="009E6BDD">
        <w:rPr>
          <w:rFonts w:ascii="Palatino Linotype" w:hAnsi="Palatino Linotype" w:cs="Arial"/>
          <w:b/>
          <w:bCs/>
          <w:sz w:val="24"/>
          <w:szCs w:val="24"/>
        </w:rPr>
        <w:t>XXXXXXXXXXXXXXXXX</w:t>
      </w:r>
      <w:r w:rsidRPr="009E6BDD">
        <w:rPr>
          <w:rFonts w:ascii="Palatino Linotype" w:hAnsi="Palatino Linotype" w:cs="Arial"/>
          <w:sz w:val="24"/>
          <w:szCs w:val="24"/>
        </w:rPr>
        <w:t xml:space="preserve">, quien en lo sucesivo se le denominara como </w:t>
      </w:r>
      <w:r w:rsidRPr="009E6BDD">
        <w:rPr>
          <w:rFonts w:ascii="Palatino Linotype" w:hAnsi="Palatino Linotype" w:cs="Arial"/>
          <w:b/>
          <w:sz w:val="24"/>
          <w:szCs w:val="24"/>
        </w:rPr>
        <w:t>el Recurrente</w:t>
      </w:r>
      <w:r w:rsidRPr="009E6BDD">
        <w:rPr>
          <w:rFonts w:ascii="Palatino Linotype" w:hAnsi="Palatino Linotype" w:cs="Arial"/>
          <w:sz w:val="24"/>
          <w:szCs w:val="24"/>
        </w:rPr>
        <w:t xml:space="preserve">, en contra de la falta de respuesta del </w:t>
      </w:r>
      <w:r w:rsidRPr="009E6BDD">
        <w:rPr>
          <w:rFonts w:ascii="Palatino Linotype" w:hAnsi="Palatino Linotype" w:cs="Arial"/>
          <w:b/>
          <w:bCs/>
          <w:sz w:val="24"/>
          <w:szCs w:val="24"/>
        </w:rPr>
        <w:t>Organismo Público Descentralizado para la Prestación de Los Servicios de Agua Potable Alcantarillado y Saneamiento de Atizapán de Zaragoza por sus siglas S.A.P.A.S.A.</w:t>
      </w:r>
      <w:r w:rsidRPr="009E6BDD">
        <w:rPr>
          <w:rFonts w:ascii="Palatino Linotype" w:hAnsi="Palatino Linotype" w:cs="Arial"/>
          <w:b/>
          <w:sz w:val="24"/>
          <w:szCs w:val="24"/>
        </w:rPr>
        <w:t xml:space="preserve">, </w:t>
      </w:r>
      <w:r w:rsidRPr="009E6BDD">
        <w:rPr>
          <w:rFonts w:ascii="Palatino Linotype" w:hAnsi="Palatino Linotype" w:cs="Arial"/>
          <w:sz w:val="24"/>
          <w:szCs w:val="24"/>
        </w:rPr>
        <w:t>en lo subsecuente</w:t>
      </w:r>
      <w:r w:rsidRPr="009E6BDD">
        <w:rPr>
          <w:rFonts w:ascii="Palatino Linotype" w:hAnsi="Palatino Linotype" w:cs="Arial"/>
          <w:b/>
          <w:sz w:val="24"/>
          <w:szCs w:val="24"/>
        </w:rPr>
        <w:t xml:space="preserve"> el Sujeto Obligado, </w:t>
      </w:r>
      <w:r w:rsidRPr="009E6BDD">
        <w:rPr>
          <w:rFonts w:ascii="Palatino Linotype" w:hAnsi="Palatino Linotype" w:cs="Arial"/>
          <w:sz w:val="24"/>
          <w:szCs w:val="24"/>
        </w:rPr>
        <w:t>se procede a dictar la presente resolución.</w:t>
      </w:r>
    </w:p>
    <w:p w14:paraId="7403C807" w14:textId="77777777" w:rsidR="00A10247" w:rsidRPr="009E6BDD" w:rsidRDefault="00A10247" w:rsidP="00A10247">
      <w:pPr>
        <w:tabs>
          <w:tab w:val="left" w:pos="6960"/>
        </w:tabs>
        <w:spacing w:after="0" w:line="360" w:lineRule="auto"/>
        <w:jc w:val="both"/>
        <w:rPr>
          <w:rFonts w:ascii="Palatino Linotype" w:hAnsi="Palatino Linotype" w:cs="Arial"/>
          <w:sz w:val="24"/>
          <w:szCs w:val="24"/>
        </w:rPr>
      </w:pPr>
    </w:p>
    <w:p w14:paraId="501D9F3D" w14:textId="77777777" w:rsidR="00A10247" w:rsidRPr="009E6BDD" w:rsidRDefault="00A10247" w:rsidP="00A10247">
      <w:pPr>
        <w:spacing w:after="0" w:line="360" w:lineRule="auto"/>
        <w:jc w:val="center"/>
        <w:rPr>
          <w:rFonts w:ascii="Palatino Linotype" w:hAnsi="Palatino Linotype" w:cs="Arial"/>
          <w:b/>
          <w:sz w:val="28"/>
          <w:szCs w:val="24"/>
        </w:rPr>
      </w:pPr>
      <w:r w:rsidRPr="009E6BDD">
        <w:rPr>
          <w:rFonts w:ascii="Palatino Linotype" w:hAnsi="Palatino Linotype" w:cs="Arial"/>
          <w:b/>
          <w:sz w:val="28"/>
          <w:szCs w:val="24"/>
        </w:rPr>
        <w:t>A N T E C E D E N T E S</w:t>
      </w:r>
    </w:p>
    <w:p w14:paraId="1B72DA2D" w14:textId="77777777" w:rsidR="00A10247" w:rsidRPr="009E6BDD" w:rsidRDefault="00A10247" w:rsidP="00A10247">
      <w:pPr>
        <w:spacing w:after="0" w:line="360" w:lineRule="auto"/>
        <w:rPr>
          <w:rFonts w:ascii="Palatino Linotype" w:hAnsi="Palatino Linotype" w:cs="Arial"/>
          <w:b/>
          <w:sz w:val="24"/>
          <w:szCs w:val="24"/>
        </w:rPr>
      </w:pPr>
    </w:p>
    <w:p w14:paraId="2028C338"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8"/>
        </w:rPr>
        <w:t xml:space="preserve">PRIMERO. </w:t>
      </w:r>
      <w:r w:rsidRPr="009E6BDD">
        <w:rPr>
          <w:rFonts w:ascii="Palatino Linotype" w:hAnsi="Palatino Linotype" w:cs="Arial"/>
          <w:sz w:val="24"/>
          <w:szCs w:val="24"/>
        </w:rPr>
        <w:t xml:space="preserve">Con fecha uno de abril de dos mil veintitrés, </w:t>
      </w:r>
      <w:r w:rsidRPr="009E6BDD">
        <w:rPr>
          <w:rFonts w:ascii="Palatino Linotype" w:hAnsi="Palatino Linotype" w:cs="Arial"/>
          <w:b/>
          <w:sz w:val="24"/>
          <w:szCs w:val="24"/>
        </w:rPr>
        <w:t>el Recurrente</w:t>
      </w:r>
      <w:r w:rsidRPr="009E6BDD">
        <w:rPr>
          <w:rFonts w:ascii="Palatino Linotype" w:hAnsi="Palatino Linotype" w:cs="Arial"/>
          <w:sz w:val="24"/>
          <w:szCs w:val="24"/>
        </w:rPr>
        <w:t xml:space="preserve"> presentó a través del Sistema de Acceso a la Información Mexiquense, en lo posterior el </w:t>
      </w:r>
      <w:r w:rsidRPr="009E6BDD">
        <w:rPr>
          <w:rFonts w:ascii="Palatino Linotype" w:hAnsi="Palatino Linotype" w:cs="Arial"/>
          <w:b/>
          <w:sz w:val="24"/>
          <w:szCs w:val="24"/>
        </w:rPr>
        <w:t>SAIMEX</w:t>
      </w:r>
      <w:r w:rsidRPr="009E6BDD">
        <w:rPr>
          <w:rFonts w:ascii="Palatino Linotype" w:hAnsi="Palatino Linotype" w:cs="Arial"/>
          <w:sz w:val="24"/>
          <w:szCs w:val="24"/>
        </w:rPr>
        <w:t xml:space="preserve">, ante </w:t>
      </w:r>
      <w:r w:rsidRPr="009E6BDD">
        <w:rPr>
          <w:rFonts w:ascii="Palatino Linotype" w:hAnsi="Palatino Linotype" w:cs="Arial"/>
          <w:b/>
          <w:sz w:val="24"/>
          <w:szCs w:val="24"/>
        </w:rPr>
        <w:t>el Sujeto Obligado</w:t>
      </w:r>
      <w:r w:rsidRPr="009E6BDD">
        <w:rPr>
          <w:rFonts w:ascii="Palatino Linotype" w:hAnsi="Palatino Linotype" w:cs="Arial"/>
          <w:sz w:val="24"/>
          <w:szCs w:val="24"/>
        </w:rPr>
        <w:t xml:space="preserve">, solicitud de acceso a la información pública, registrada bajo el número de expediente </w:t>
      </w:r>
      <w:r w:rsidRPr="009E6BDD">
        <w:rPr>
          <w:rFonts w:ascii="Palatino Linotype" w:hAnsi="Palatino Linotype" w:cs="Arial"/>
          <w:b/>
          <w:bCs/>
          <w:sz w:val="24"/>
          <w:szCs w:val="24"/>
        </w:rPr>
        <w:t>00069/OASATIZARA/IP/2023</w:t>
      </w:r>
      <w:r w:rsidRPr="009E6BDD">
        <w:rPr>
          <w:rFonts w:ascii="Palatino Linotype" w:hAnsi="Palatino Linotype" w:cs="Arial"/>
          <w:sz w:val="24"/>
          <w:szCs w:val="24"/>
          <w:lang w:eastAsia="es-MX"/>
        </w:rPr>
        <w:t>,</w:t>
      </w:r>
      <w:r w:rsidRPr="009E6BDD">
        <w:rPr>
          <w:rFonts w:ascii="Palatino Linotype" w:hAnsi="Palatino Linotype" w:cs="Arial"/>
          <w:b/>
          <w:sz w:val="24"/>
          <w:szCs w:val="24"/>
          <w:lang w:eastAsia="es-MX"/>
        </w:rPr>
        <w:t xml:space="preserve"> </w:t>
      </w:r>
      <w:r w:rsidRPr="009E6BDD">
        <w:rPr>
          <w:rFonts w:ascii="Palatino Linotype" w:hAnsi="Palatino Linotype" w:cs="Arial"/>
          <w:sz w:val="24"/>
          <w:szCs w:val="24"/>
        </w:rPr>
        <w:t>mediante la cual solicitó información en el tenor siguiente:</w:t>
      </w:r>
    </w:p>
    <w:p w14:paraId="56D61123" w14:textId="77777777" w:rsidR="00A10247" w:rsidRPr="009E6BDD"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6D5C44BA" w14:textId="77777777" w:rsidR="00A10247" w:rsidRPr="009E6BDD" w:rsidRDefault="00A10247" w:rsidP="00A1024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E6BDD">
        <w:rPr>
          <w:rFonts w:ascii="Palatino Linotype" w:eastAsia="Times New Roman" w:hAnsi="Palatino Linotype" w:cs="Times New Roman"/>
          <w:i/>
          <w:szCs w:val="24"/>
          <w:lang w:val="es-ES_tradnl" w:eastAsia="es-ES"/>
        </w:rPr>
        <w:t>“</w:t>
      </w:r>
      <w:r w:rsidRPr="009E6BDD">
        <w:rPr>
          <w:rFonts w:ascii="Palatino Linotype" w:eastAsia="Times New Roman" w:hAnsi="Palatino Linotype" w:cs="Times New Roman"/>
          <w:i/>
          <w:szCs w:val="24"/>
          <w:lang w:eastAsia="es-ES"/>
        </w:rPr>
        <w:t>Solicito el presupuesto asignado a la rehabilitación de pozos, actividades que promocionan en redes sociales”</w:t>
      </w:r>
    </w:p>
    <w:p w14:paraId="07C58BAF" w14:textId="77777777" w:rsidR="00A10247" w:rsidRPr="009E6BDD"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08C72A5"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val="es-ES_tradnl" w:eastAsia="es-ES"/>
        </w:rPr>
      </w:pPr>
      <w:r w:rsidRPr="009E6BDD">
        <w:rPr>
          <w:rFonts w:ascii="Palatino Linotype" w:eastAsia="Times New Roman" w:hAnsi="Palatino Linotype" w:cs="Times New Roman"/>
          <w:sz w:val="24"/>
          <w:szCs w:val="24"/>
          <w:lang w:val="es-ES_tradnl" w:eastAsia="es-ES"/>
        </w:rPr>
        <w:lastRenderedPageBreak/>
        <w:t xml:space="preserve">Modalidad de entrega: </w:t>
      </w:r>
      <w:r w:rsidRPr="009E6BDD">
        <w:rPr>
          <w:rFonts w:ascii="Palatino Linotype" w:eastAsia="Times New Roman" w:hAnsi="Palatino Linotype" w:cs="Times New Roman"/>
          <w:b/>
          <w:i/>
          <w:sz w:val="24"/>
          <w:szCs w:val="24"/>
          <w:lang w:val="es-ES_tradnl" w:eastAsia="es-ES"/>
        </w:rPr>
        <w:t>A través del SAIMEX</w:t>
      </w:r>
    </w:p>
    <w:p w14:paraId="6716F503"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val="es-ES_tradnl" w:eastAsia="es-ES"/>
        </w:rPr>
      </w:pPr>
    </w:p>
    <w:p w14:paraId="76C26275"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eastAsia="es-ES"/>
        </w:rPr>
      </w:pPr>
      <w:r w:rsidRPr="009E6BDD">
        <w:rPr>
          <w:rFonts w:ascii="Palatino Linotype" w:eastAsia="Times New Roman" w:hAnsi="Palatino Linotype" w:cs="Times New Roman"/>
          <w:sz w:val="24"/>
          <w:szCs w:val="24"/>
          <w:lang w:val="es-ES_tradnl" w:eastAsia="es-ES"/>
        </w:rPr>
        <w:t>Se hace constar que el entonces Solicitante al momento de ingresar la solicitud de información, adjuntó el documento electrónico “</w:t>
      </w:r>
      <w:r w:rsidRPr="009E6BDD">
        <w:rPr>
          <w:rFonts w:ascii="Palatino Linotype" w:eastAsia="Times New Roman" w:hAnsi="Palatino Linotype" w:cs="Times New Roman"/>
          <w:b/>
          <w:i/>
          <w:sz w:val="24"/>
          <w:szCs w:val="24"/>
          <w:lang w:val="es-ES_tradnl" w:eastAsia="es-ES"/>
        </w:rPr>
        <w:t>Screenshot_2023-04-01-08-20-32-150_com.facebook.katana-edit.jpg</w:t>
      </w:r>
      <w:r w:rsidRPr="009E6BDD">
        <w:rPr>
          <w:rFonts w:ascii="Palatino Linotype" w:eastAsia="Times New Roman" w:hAnsi="Palatino Linotype" w:cs="Times New Roman"/>
          <w:sz w:val="24"/>
          <w:szCs w:val="24"/>
          <w:lang w:val="es-ES_tradnl" w:eastAsia="es-ES"/>
        </w:rPr>
        <w:t>”, el cual habrá ser objeto de estudio en párrafos posteriores.</w:t>
      </w:r>
    </w:p>
    <w:p w14:paraId="1A4811B3"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eastAsia="es-ES"/>
        </w:rPr>
      </w:pPr>
    </w:p>
    <w:p w14:paraId="59DBC8C8" w14:textId="77777777" w:rsidR="0087096E" w:rsidRPr="009E6BDD" w:rsidRDefault="0087096E" w:rsidP="00A10247">
      <w:pPr>
        <w:spacing w:after="0" w:line="360" w:lineRule="auto"/>
        <w:jc w:val="both"/>
        <w:rPr>
          <w:rFonts w:ascii="Palatino Linotype" w:eastAsia="Times New Roman" w:hAnsi="Palatino Linotype" w:cs="Times New Roman"/>
          <w:sz w:val="24"/>
          <w:szCs w:val="24"/>
          <w:lang w:eastAsia="es-ES"/>
        </w:rPr>
      </w:pPr>
    </w:p>
    <w:p w14:paraId="5FB288CE"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4"/>
        </w:rPr>
        <w:t>SEGUNDO</w:t>
      </w:r>
      <w:r w:rsidRPr="009E6BDD">
        <w:rPr>
          <w:rFonts w:ascii="Palatino Linotype" w:hAnsi="Palatino Linotype" w:cs="Arial"/>
          <w:b/>
          <w:sz w:val="24"/>
          <w:szCs w:val="24"/>
        </w:rPr>
        <w:t xml:space="preserve">. </w:t>
      </w:r>
      <w:r w:rsidRPr="009E6BDD">
        <w:rPr>
          <w:rFonts w:ascii="Palatino Linotype" w:hAnsi="Palatino Linotype" w:cs="Arial"/>
          <w:sz w:val="24"/>
          <w:szCs w:val="24"/>
        </w:rPr>
        <w:t xml:space="preserve">En el expediente electrónico SAIMEX, aperturado con motivo del ingreso de la solicitud, se aprecia que el </w:t>
      </w:r>
      <w:r w:rsidRPr="009E6BDD">
        <w:rPr>
          <w:rFonts w:ascii="Palatino Linotype" w:hAnsi="Palatino Linotype" w:cs="Arial"/>
          <w:b/>
          <w:sz w:val="24"/>
          <w:szCs w:val="24"/>
        </w:rPr>
        <w:t>Sujeto Obligado</w:t>
      </w:r>
      <w:r w:rsidRPr="009E6BDD">
        <w:rPr>
          <w:rFonts w:ascii="Palatino Linotype" w:hAnsi="Palatino Linotype" w:cs="Arial"/>
          <w:sz w:val="24"/>
          <w:szCs w:val="24"/>
        </w:rPr>
        <w:t xml:space="preserve"> en fecha catorce de abril de dos mil veintitrés, consideró no contar con los elementos para dar trámite y atención a la solicitud de información, por lo que, requirió al Solicitante, ampliará los detalles de su solicitud, apercibiendo en caso de no hacerlo, se tendría por no presentada la solicitud. Requerimiento de aclaración que fue atendido en misma fecha por el Solicitante, en los términos siguientes:</w:t>
      </w:r>
    </w:p>
    <w:p w14:paraId="5F37331B" w14:textId="77777777" w:rsidR="00A10247" w:rsidRPr="009E6BDD" w:rsidRDefault="00A10247" w:rsidP="00A10247">
      <w:pPr>
        <w:spacing w:after="0" w:line="360" w:lineRule="auto"/>
        <w:jc w:val="both"/>
        <w:rPr>
          <w:rFonts w:ascii="Palatino Linotype" w:hAnsi="Palatino Linotype" w:cs="Arial"/>
          <w:sz w:val="24"/>
          <w:szCs w:val="24"/>
        </w:rPr>
      </w:pPr>
    </w:p>
    <w:p w14:paraId="63B07EB4" w14:textId="77777777" w:rsidR="00A10247" w:rsidRPr="009E6BDD" w:rsidRDefault="00A10247" w:rsidP="00A10247">
      <w:pPr>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t>“Es muy claro lo solicitado y si quiere que vaya a razonar por ustedes no se puede.”</w:t>
      </w:r>
    </w:p>
    <w:p w14:paraId="04F9AED0" w14:textId="77777777" w:rsidR="00A10247" w:rsidRPr="009E6BDD" w:rsidRDefault="00A10247" w:rsidP="00A10247">
      <w:pPr>
        <w:spacing w:after="0" w:line="360" w:lineRule="auto"/>
        <w:jc w:val="both"/>
        <w:rPr>
          <w:rFonts w:ascii="Palatino Linotype" w:hAnsi="Palatino Linotype" w:cs="Arial"/>
          <w:sz w:val="24"/>
          <w:szCs w:val="24"/>
        </w:rPr>
      </w:pPr>
    </w:p>
    <w:p w14:paraId="79B418DB" w14:textId="77777777" w:rsidR="0087096E" w:rsidRPr="009E6BDD" w:rsidRDefault="0087096E" w:rsidP="00A10247">
      <w:pPr>
        <w:spacing w:after="0" w:line="360" w:lineRule="auto"/>
        <w:jc w:val="both"/>
        <w:rPr>
          <w:rFonts w:ascii="Palatino Linotype" w:hAnsi="Palatino Linotype" w:cs="Arial"/>
          <w:sz w:val="24"/>
          <w:szCs w:val="24"/>
        </w:rPr>
      </w:pPr>
    </w:p>
    <w:p w14:paraId="0D2A8BB6"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4"/>
        </w:rPr>
        <w:t>TERCERO</w:t>
      </w:r>
      <w:r w:rsidRPr="009E6BDD">
        <w:rPr>
          <w:rFonts w:ascii="Palatino Linotype" w:hAnsi="Palatino Linotype" w:cs="Arial"/>
          <w:sz w:val="24"/>
          <w:szCs w:val="24"/>
        </w:rPr>
        <w:t>. De conformidad con las constancias del expediente electrónico, se observa que el Sujeto Obligado emitió respuesta en fecha dieciocho de mayo de dos mil veintitrés, manifestando lo siguiente:</w:t>
      </w:r>
    </w:p>
    <w:p w14:paraId="343E8C3A" w14:textId="77777777" w:rsidR="00A10247" w:rsidRPr="009E6BDD" w:rsidRDefault="00A10247" w:rsidP="00A10247">
      <w:pPr>
        <w:spacing w:after="0" w:line="360" w:lineRule="auto"/>
        <w:jc w:val="both"/>
        <w:rPr>
          <w:rFonts w:ascii="Palatino Linotype" w:hAnsi="Palatino Linotype" w:cs="Arial"/>
          <w:sz w:val="24"/>
          <w:szCs w:val="24"/>
        </w:rPr>
      </w:pPr>
    </w:p>
    <w:p w14:paraId="5E964F01" w14:textId="77777777" w:rsidR="00A10247" w:rsidRPr="009E6BDD" w:rsidRDefault="00A10247" w:rsidP="00A10247">
      <w:pPr>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761D392" w14:textId="77777777" w:rsidR="00A10247" w:rsidRPr="009E6BDD" w:rsidRDefault="00A10247" w:rsidP="00A10247">
      <w:pPr>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t>Se da respuesta a la solicitud de información No. 00069/OASATIZARA/IP/2023 ingresada vía SAIMEX. En relación a la solicitud número 00069/OASATIZARA/IP/2023 se anexa el archivo 00069 SAIMEX”</w:t>
      </w:r>
    </w:p>
    <w:p w14:paraId="0EFE6BB2" w14:textId="77777777" w:rsidR="00A10247" w:rsidRPr="009E6BDD" w:rsidRDefault="00A10247" w:rsidP="00A10247">
      <w:pPr>
        <w:spacing w:after="0" w:line="360" w:lineRule="auto"/>
        <w:jc w:val="both"/>
        <w:rPr>
          <w:rFonts w:ascii="Palatino Linotype" w:hAnsi="Palatino Linotype" w:cs="Arial"/>
          <w:sz w:val="24"/>
          <w:szCs w:val="24"/>
        </w:rPr>
      </w:pPr>
    </w:p>
    <w:p w14:paraId="51765578"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Así mismo, se hace constar que el </w:t>
      </w:r>
      <w:r w:rsidRPr="009E6BDD">
        <w:rPr>
          <w:rFonts w:ascii="Palatino Linotype" w:hAnsi="Palatino Linotype" w:cs="Arial"/>
          <w:b/>
          <w:sz w:val="24"/>
          <w:szCs w:val="24"/>
        </w:rPr>
        <w:t>Sujeto Obligado</w:t>
      </w:r>
      <w:r w:rsidRPr="009E6BDD">
        <w:rPr>
          <w:rFonts w:ascii="Palatino Linotype" w:hAnsi="Palatino Linotype" w:cs="Arial"/>
          <w:sz w:val="24"/>
          <w:szCs w:val="24"/>
        </w:rPr>
        <w:t xml:space="preserve"> adjuntó los documentos electrónicos “</w:t>
      </w:r>
      <w:r w:rsidRPr="009E6BDD">
        <w:rPr>
          <w:rFonts w:ascii="Palatino Linotype" w:hAnsi="Palatino Linotype" w:cs="Arial"/>
          <w:b/>
          <w:i/>
          <w:sz w:val="24"/>
          <w:szCs w:val="24"/>
        </w:rPr>
        <w:t>RESPUESTA A SOLICITUD 00069 2023.pdf</w:t>
      </w:r>
      <w:r w:rsidRPr="009E6BDD">
        <w:rPr>
          <w:rFonts w:ascii="Palatino Linotype" w:hAnsi="Palatino Linotype" w:cs="Arial"/>
          <w:sz w:val="24"/>
          <w:szCs w:val="24"/>
        </w:rPr>
        <w:t xml:space="preserve"> y </w:t>
      </w:r>
      <w:r w:rsidRPr="009E6BDD">
        <w:rPr>
          <w:rFonts w:ascii="Palatino Linotype" w:hAnsi="Palatino Linotype" w:cs="Arial"/>
          <w:b/>
          <w:i/>
          <w:sz w:val="24"/>
          <w:szCs w:val="24"/>
        </w:rPr>
        <w:t>00069 SAIMEX.pdf</w:t>
      </w:r>
      <w:r w:rsidRPr="009E6BDD">
        <w:rPr>
          <w:rFonts w:ascii="Palatino Linotype" w:hAnsi="Palatino Linotype" w:cs="Arial"/>
          <w:sz w:val="24"/>
          <w:szCs w:val="24"/>
        </w:rPr>
        <w:t>”, los cuales se omite su inserción en este apartado, en obvio de repeticiones innecesarias derivado que serán objeto de estudio en párrafos posteriores.</w:t>
      </w:r>
    </w:p>
    <w:p w14:paraId="43B9B336" w14:textId="77777777" w:rsidR="00A10247" w:rsidRPr="009E6BDD" w:rsidRDefault="00A10247" w:rsidP="00A10247">
      <w:pPr>
        <w:spacing w:after="0" w:line="360" w:lineRule="auto"/>
        <w:jc w:val="both"/>
        <w:rPr>
          <w:rFonts w:ascii="Palatino Linotype" w:hAnsi="Palatino Linotype" w:cs="Arial"/>
          <w:sz w:val="24"/>
          <w:szCs w:val="24"/>
        </w:rPr>
      </w:pPr>
    </w:p>
    <w:p w14:paraId="461CF78F" w14:textId="77777777" w:rsidR="0087096E" w:rsidRPr="009E6BDD" w:rsidRDefault="0087096E" w:rsidP="00A10247">
      <w:pPr>
        <w:spacing w:after="0" w:line="360" w:lineRule="auto"/>
        <w:jc w:val="both"/>
        <w:rPr>
          <w:rFonts w:ascii="Palatino Linotype" w:hAnsi="Palatino Linotype" w:cs="Arial"/>
          <w:sz w:val="24"/>
          <w:szCs w:val="24"/>
        </w:rPr>
      </w:pPr>
    </w:p>
    <w:p w14:paraId="6051F3BA"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4"/>
        </w:rPr>
        <w:t>CUARTO</w:t>
      </w:r>
      <w:r w:rsidRPr="009E6BDD">
        <w:rPr>
          <w:rFonts w:ascii="Palatino Linotype" w:hAnsi="Palatino Linotype" w:cs="Arial"/>
          <w:b/>
          <w:sz w:val="24"/>
          <w:szCs w:val="24"/>
        </w:rPr>
        <w:t xml:space="preserve">. </w:t>
      </w:r>
      <w:r w:rsidRPr="009E6BDD">
        <w:rPr>
          <w:rFonts w:ascii="Palatino Linotype" w:hAnsi="Palatino Linotype" w:cs="Arial"/>
          <w:sz w:val="24"/>
          <w:szCs w:val="24"/>
        </w:rPr>
        <w:t xml:space="preserve">Inconforme con la respuesta emitida por parte del </w:t>
      </w:r>
      <w:r w:rsidRPr="009E6BDD">
        <w:rPr>
          <w:rFonts w:ascii="Palatino Linotype" w:hAnsi="Palatino Linotype" w:cs="Arial"/>
          <w:b/>
          <w:sz w:val="24"/>
          <w:szCs w:val="24"/>
        </w:rPr>
        <w:t>Sujeto Obligado</w:t>
      </w:r>
      <w:r w:rsidRPr="009E6BDD">
        <w:rPr>
          <w:rFonts w:ascii="Palatino Linotype" w:hAnsi="Palatino Linotype" w:cs="Arial"/>
          <w:sz w:val="24"/>
          <w:szCs w:val="24"/>
        </w:rPr>
        <w:t xml:space="preserve">, el ahora </w:t>
      </w:r>
      <w:r w:rsidRPr="009E6BDD">
        <w:rPr>
          <w:rFonts w:ascii="Palatino Linotype" w:hAnsi="Palatino Linotype" w:cs="Arial"/>
          <w:b/>
          <w:sz w:val="24"/>
          <w:szCs w:val="24"/>
        </w:rPr>
        <w:t>Recurrente</w:t>
      </w:r>
      <w:r w:rsidRPr="009E6BDD">
        <w:rPr>
          <w:rFonts w:ascii="Palatino Linotype" w:hAnsi="Palatino Linotype" w:cs="Arial"/>
          <w:sz w:val="24"/>
          <w:szCs w:val="24"/>
        </w:rPr>
        <w:t xml:space="preserve"> en fecha diecinueve de mayo de dos mil veintitrés, interpuso recurso de revisión, que fue registrado</w:t>
      </w:r>
      <w:r w:rsidRPr="009E6BDD">
        <w:rPr>
          <w:rFonts w:ascii="Palatino Linotype" w:hAnsi="Palatino Linotype" w:cs="Arial"/>
          <w:b/>
          <w:sz w:val="24"/>
          <w:szCs w:val="24"/>
        </w:rPr>
        <w:t xml:space="preserve"> </w:t>
      </w:r>
      <w:r w:rsidRPr="009E6BDD">
        <w:rPr>
          <w:rFonts w:ascii="Palatino Linotype" w:hAnsi="Palatino Linotype" w:cs="Arial"/>
          <w:sz w:val="24"/>
          <w:szCs w:val="24"/>
        </w:rPr>
        <w:t xml:space="preserve">en el sistema electrónico con número de expediente </w:t>
      </w:r>
      <w:r w:rsidRPr="009E6BDD">
        <w:rPr>
          <w:rFonts w:ascii="Palatino Linotype" w:hAnsi="Palatino Linotype" w:cs="Arial"/>
          <w:b/>
          <w:bCs/>
          <w:sz w:val="24"/>
          <w:szCs w:val="24"/>
          <w:lang w:eastAsia="es-MX"/>
        </w:rPr>
        <w:t>02775/INFOEM/IP/RR/2023</w:t>
      </w:r>
      <w:r w:rsidRPr="009E6BDD">
        <w:rPr>
          <w:rFonts w:ascii="Palatino Linotype" w:hAnsi="Palatino Linotype" w:cs="Arial"/>
          <w:sz w:val="24"/>
          <w:szCs w:val="24"/>
        </w:rPr>
        <w:t>, aduciendo como acto impugnado y razones o motivos de inconformidad, los siguientes:</w:t>
      </w:r>
    </w:p>
    <w:p w14:paraId="43000B0D" w14:textId="77777777" w:rsidR="00A10247" w:rsidRPr="009E6BDD" w:rsidRDefault="00A10247" w:rsidP="00A10247">
      <w:pPr>
        <w:spacing w:after="0" w:line="360" w:lineRule="auto"/>
        <w:jc w:val="both"/>
        <w:rPr>
          <w:rFonts w:ascii="Palatino Linotype" w:hAnsi="Palatino Linotype" w:cs="Arial"/>
          <w:b/>
          <w:sz w:val="24"/>
          <w:szCs w:val="24"/>
        </w:rPr>
      </w:pPr>
    </w:p>
    <w:p w14:paraId="73B4BB73" w14:textId="77777777" w:rsidR="00A10247" w:rsidRPr="009E6BDD" w:rsidRDefault="00A10247" w:rsidP="00A10247">
      <w:pPr>
        <w:pStyle w:val="Prrafodelista"/>
        <w:spacing w:line="360" w:lineRule="auto"/>
        <w:ind w:left="0"/>
        <w:jc w:val="both"/>
        <w:rPr>
          <w:rFonts w:ascii="Palatino Linotype" w:hAnsi="Palatino Linotype" w:cs="Arial"/>
          <w:b/>
        </w:rPr>
      </w:pPr>
      <w:r w:rsidRPr="009E6BDD">
        <w:rPr>
          <w:rFonts w:ascii="Palatino Linotype" w:hAnsi="Palatino Linotype" w:cs="Arial"/>
          <w:b/>
        </w:rPr>
        <w:t>Acto Impugnado:</w:t>
      </w:r>
    </w:p>
    <w:p w14:paraId="778820C9" w14:textId="77777777" w:rsidR="00A10247" w:rsidRPr="009E6BDD" w:rsidRDefault="00A10247" w:rsidP="00A10247">
      <w:pPr>
        <w:pStyle w:val="Prrafodelista"/>
        <w:spacing w:line="360" w:lineRule="auto"/>
        <w:ind w:left="0"/>
        <w:jc w:val="both"/>
        <w:rPr>
          <w:rFonts w:ascii="Palatino Linotype" w:hAnsi="Palatino Linotype" w:cs="Arial"/>
          <w:b/>
        </w:rPr>
      </w:pPr>
    </w:p>
    <w:p w14:paraId="3C5EC285" w14:textId="77777777" w:rsidR="00A10247" w:rsidRPr="009E6BDD" w:rsidRDefault="00A10247" w:rsidP="00A10247">
      <w:pPr>
        <w:spacing w:after="0" w:line="240" w:lineRule="auto"/>
        <w:ind w:left="567" w:right="567"/>
        <w:jc w:val="both"/>
        <w:rPr>
          <w:rFonts w:ascii="Palatino Linotype" w:hAnsi="Palatino Linotype"/>
          <w:i/>
          <w:color w:val="000000"/>
        </w:rPr>
      </w:pPr>
      <w:r w:rsidRPr="009E6BDD">
        <w:rPr>
          <w:rFonts w:ascii="Palatino Linotype" w:hAnsi="Palatino Linotype" w:cs="Arial"/>
          <w:i/>
        </w:rPr>
        <w:t>“</w:t>
      </w:r>
      <w:r w:rsidRPr="009E6BDD">
        <w:rPr>
          <w:rFonts w:ascii="Palatino Linotype" w:hAnsi="Palatino Linotype"/>
          <w:i/>
          <w:color w:val="000000"/>
        </w:rPr>
        <w:t>Organismo Público Descentralizado para la Prestación de Los Servicios de Agua Potable Alcantarillado y Saneamiento de Atizapán de Zaragoza por sus siglas S.A.P.A.S.A.” (sic)</w:t>
      </w:r>
    </w:p>
    <w:p w14:paraId="1A5939C4" w14:textId="77777777" w:rsidR="00A10247" w:rsidRPr="009E6BDD" w:rsidRDefault="00A10247" w:rsidP="00A10247">
      <w:pPr>
        <w:spacing w:after="0" w:line="360" w:lineRule="auto"/>
        <w:jc w:val="both"/>
        <w:rPr>
          <w:rFonts w:ascii="Palatino Linotype" w:hAnsi="Palatino Linotype" w:cs="Arial"/>
          <w:sz w:val="24"/>
          <w:szCs w:val="24"/>
        </w:rPr>
      </w:pPr>
    </w:p>
    <w:p w14:paraId="6C09D8AF" w14:textId="77777777" w:rsidR="00A10247" w:rsidRPr="009E6BDD" w:rsidRDefault="00A10247" w:rsidP="00A10247">
      <w:pPr>
        <w:spacing w:after="0" w:line="360" w:lineRule="auto"/>
        <w:jc w:val="both"/>
        <w:rPr>
          <w:rFonts w:ascii="Palatino Linotype" w:hAnsi="Palatino Linotype" w:cs="Arial"/>
          <w:b/>
          <w:sz w:val="24"/>
        </w:rPr>
      </w:pPr>
      <w:r w:rsidRPr="009E6BDD">
        <w:rPr>
          <w:rFonts w:ascii="Palatino Linotype" w:hAnsi="Palatino Linotype" w:cs="Arial"/>
          <w:b/>
          <w:sz w:val="24"/>
        </w:rPr>
        <w:t>Razones o motivos de inconformidad:</w:t>
      </w:r>
    </w:p>
    <w:p w14:paraId="50CAB286" w14:textId="77777777" w:rsidR="00A10247" w:rsidRPr="009E6BDD" w:rsidRDefault="00A10247" w:rsidP="00A10247">
      <w:pPr>
        <w:spacing w:after="0" w:line="360" w:lineRule="auto"/>
        <w:jc w:val="both"/>
        <w:rPr>
          <w:rFonts w:ascii="Palatino Linotype" w:hAnsi="Palatino Linotype" w:cs="Arial"/>
          <w:sz w:val="24"/>
          <w:szCs w:val="24"/>
        </w:rPr>
      </w:pPr>
    </w:p>
    <w:p w14:paraId="0B2FAFC0" w14:textId="77777777" w:rsidR="00A10247" w:rsidRPr="009E6BDD" w:rsidRDefault="00A10247" w:rsidP="00A10247">
      <w:pPr>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lastRenderedPageBreak/>
        <w:t>“De conformidad con el artículo 12 de la ley de transparencia estatal, deben enviar un documento que obre en sus archivos más uno uno ad hoc”</w:t>
      </w:r>
    </w:p>
    <w:p w14:paraId="3F760FE6" w14:textId="77777777" w:rsidR="00A10247" w:rsidRPr="009E6BDD" w:rsidRDefault="00A10247" w:rsidP="00A10247">
      <w:pPr>
        <w:spacing w:after="0" w:line="360" w:lineRule="auto"/>
        <w:ind w:right="49"/>
        <w:jc w:val="both"/>
        <w:rPr>
          <w:rFonts w:ascii="Palatino Linotype" w:eastAsia="Times New Roman" w:hAnsi="Palatino Linotype" w:cs="Arial"/>
          <w:sz w:val="24"/>
          <w:lang w:eastAsia="es-ES"/>
        </w:rPr>
      </w:pPr>
    </w:p>
    <w:p w14:paraId="2F4CB868" w14:textId="77777777" w:rsidR="00A10247" w:rsidRPr="009E6BDD"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sidRPr="009E6BDD">
        <w:rPr>
          <w:rFonts w:ascii="Palatino Linotype" w:eastAsia="Times New Roman" w:hAnsi="Palatino Linotype" w:cs="Arial"/>
          <w:sz w:val="24"/>
          <w:szCs w:val="24"/>
          <w:lang w:val="es-ES_tradnl" w:eastAsia="es-ES"/>
        </w:rPr>
        <w:t>Recurso de revisión que</w:t>
      </w:r>
      <w:r w:rsidRPr="009E6BDD">
        <w:rPr>
          <w:rFonts w:ascii="Palatino Linotype" w:eastAsia="Times New Roman" w:hAnsi="Palatino Linotype" w:cs="Arial"/>
          <w:sz w:val="24"/>
          <w:szCs w:val="24"/>
          <w:lang w:val="es-ES" w:eastAsia="es-ES"/>
        </w:rPr>
        <w:t xml:space="preserve"> se</w:t>
      </w:r>
      <w:r w:rsidRPr="009E6BDD">
        <w:rPr>
          <w:rFonts w:ascii="Palatino Linotype" w:eastAsia="Times New Roman" w:hAnsi="Palatino Linotype" w:cs="Arial"/>
          <w:sz w:val="24"/>
          <w:szCs w:val="24"/>
          <w:lang w:val="es-ES_tradnl" w:eastAsia="es-ES"/>
        </w:rPr>
        <w:t xml:space="preserve"> envió electrónicamente al Instituto de </w:t>
      </w:r>
      <w:r w:rsidRPr="009E6BDD">
        <w:rPr>
          <w:rFonts w:ascii="Palatino Linotype" w:eastAsia="Arial Unicode MS" w:hAnsi="Palatino Linotype" w:cs="Arial"/>
          <w:sz w:val="24"/>
          <w:szCs w:val="24"/>
          <w:lang w:val="es-ES" w:eastAsia="es-ES"/>
        </w:rPr>
        <w:t>Transparencia</w:t>
      </w:r>
      <w:r w:rsidRPr="009E6BD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E6BDD">
        <w:rPr>
          <w:rFonts w:ascii="Palatino Linotype" w:eastAsia="Times New Roman" w:hAnsi="Palatino Linotype" w:cs="Times New Roman"/>
          <w:sz w:val="24"/>
          <w:szCs w:val="24"/>
          <w:lang w:val="es-ES" w:eastAsia="es-ES"/>
        </w:rPr>
        <w:t>Ley de Transparencia y Acceso a la Información Pública del Estado de México y Municipios</w:t>
      </w:r>
      <w:r w:rsidRPr="009E6BDD">
        <w:rPr>
          <w:rFonts w:ascii="Palatino Linotype" w:eastAsia="Times New Roman" w:hAnsi="Palatino Linotype" w:cs="Arial"/>
          <w:sz w:val="24"/>
          <w:szCs w:val="24"/>
          <w:lang w:val="es-ES_tradnl" w:eastAsia="es-ES"/>
        </w:rPr>
        <w:t>, se turnó a través del</w:t>
      </w:r>
      <w:r w:rsidRPr="009E6BDD">
        <w:rPr>
          <w:rFonts w:ascii="Palatino Linotype" w:eastAsia="Arial Unicode MS" w:hAnsi="Palatino Linotype" w:cs="Arial"/>
          <w:sz w:val="24"/>
          <w:szCs w:val="24"/>
          <w:lang w:val="es-ES_tradnl" w:eastAsia="es-ES"/>
        </w:rPr>
        <w:t xml:space="preserve"> </w:t>
      </w:r>
      <w:r w:rsidRPr="009E6BDD">
        <w:rPr>
          <w:rFonts w:ascii="Palatino Linotype" w:eastAsia="Arial Unicode MS" w:hAnsi="Palatino Linotype" w:cs="Arial"/>
          <w:b/>
          <w:sz w:val="24"/>
          <w:szCs w:val="24"/>
          <w:lang w:val="es-ES_tradnl" w:eastAsia="es-ES"/>
        </w:rPr>
        <w:t>SAIMEX</w:t>
      </w:r>
      <w:r w:rsidRPr="009E6BDD">
        <w:rPr>
          <w:rFonts w:ascii="Palatino Linotype" w:eastAsia="Times New Roman" w:hAnsi="Palatino Linotype" w:cs="Times New Roman"/>
          <w:sz w:val="24"/>
          <w:szCs w:val="24"/>
          <w:lang w:val="es-ES" w:eastAsia="es-ES"/>
        </w:rPr>
        <w:t xml:space="preserve"> al </w:t>
      </w:r>
      <w:r w:rsidRPr="009E6BDD">
        <w:rPr>
          <w:rFonts w:ascii="Palatino Linotype" w:eastAsia="Times New Roman" w:hAnsi="Palatino Linotype" w:cs="Arial"/>
          <w:sz w:val="24"/>
          <w:szCs w:val="24"/>
          <w:lang w:val="es-ES_tradnl" w:eastAsia="es-ES"/>
        </w:rPr>
        <w:t xml:space="preserve">Comisionado Presidente </w:t>
      </w:r>
      <w:r w:rsidRPr="009E6BDD">
        <w:rPr>
          <w:rFonts w:ascii="Palatino Linotype" w:eastAsia="Times New Roman" w:hAnsi="Palatino Linotype" w:cs="Arial"/>
          <w:b/>
          <w:sz w:val="24"/>
          <w:szCs w:val="24"/>
          <w:lang w:val="es-ES_tradnl" w:eastAsia="es-ES"/>
        </w:rPr>
        <w:t xml:space="preserve">JOSÉ MARTÍNEZ VILCHIS, </w:t>
      </w:r>
      <w:r w:rsidRPr="009E6BDD">
        <w:rPr>
          <w:rFonts w:ascii="Palatino Linotype" w:eastAsia="Times New Roman" w:hAnsi="Palatino Linotype" w:cs="Arial"/>
          <w:sz w:val="24"/>
          <w:szCs w:val="24"/>
          <w:lang w:val="es-ES_tradnl" w:eastAsia="es-ES"/>
        </w:rPr>
        <w:t>a efecto de que decretara su admisión o desechamiento.</w:t>
      </w:r>
    </w:p>
    <w:p w14:paraId="2D4B3D0F" w14:textId="77777777" w:rsidR="00A10247" w:rsidRPr="009E6BDD"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3A7222AB" w14:textId="77777777" w:rsidR="0087096E" w:rsidRPr="009E6BDD" w:rsidRDefault="0087096E" w:rsidP="00A10247">
      <w:pPr>
        <w:spacing w:after="0" w:line="360" w:lineRule="auto"/>
        <w:ind w:right="49"/>
        <w:jc w:val="both"/>
        <w:rPr>
          <w:rFonts w:ascii="Palatino Linotype" w:eastAsia="Times New Roman" w:hAnsi="Palatino Linotype" w:cs="Arial"/>
          <w:sz w:val="24"/>
          <w:szCs w:val="24"/>
          <w:lang w:val="es-ES_tradnl" w:eastAsia="es-ES"/>
        </w:rPr>
      </w:pPr>
    </w:p>
    <w:p w14:paraId="47A8D921" w14:textId="77777777" w:rsidR="00A10247" w:rsidRPr="009E6BDD" w:rsidRDefault="00A10247" w:rsidP="00A10247">
      <w:pPr>
        <w:spacing w:after="0" w:line="360" w:lineRule="auto"/>
        <w:ind w:right="49"/>
        <w:jc w:val="both"/>
        <w:rPr>
          <w:rFonts w:ascii="Palatino Linotype" w:eastAsia="Times New Roman" w:hAnsi="Palatino Linotype" w:cs="Arial"/>
          <w:sz w:val="24"/>
          <w:szCs w:val="24"/>
          <w:lang w:val="es-ES" w:eastAsia="es-ES"/>
        </w:rPr>
      </w:pPr>
      <w:r w:rsidRPr="009E6BDD">
        <w:rPr>
          <w:rFonts w:ascii="Palatino Linotype" w:eastAsia="Times New Roman" w:hAnsi="Palatino Linotype" w:cs="Arial"/>
          <w:b/>
          <w:sz w:val="28"/>
          <w:szCs w:val="28"/>
          <w:lang w:val="es-ES_tradnl" w:eastAsia="es-ES"/>
        </w:rPr>
        <w:t xml:space="preserve">QUINTO. </w:t>
      </w:r>
      <w:r w:rsidRPr="009E6BDD">
        <w:rPr>
          <w:rFonts w:ascii="Palatino Linotype" w:eastAsia="Times New Roman" w:hAnsi="Palatino Linotype" w:cs="Arial"/>
          <w:sz w:val="24"/>
          <w:szCs w:val="24"/>
          <w:lang w:val="es-ES_tradnl" w:eastAsia="es-ES"/>
        </w:rPr>
        <w:t>E</w:t>
      </w:r>
      <w:r w:rsidRPr="009E6BDD">
        <w:rPr>
          <w:rFonts w:ascii="Palatino Linotype" w:eastAsia="Times New Roman" w:hAnsi="Palatino Linotype" w:cs="Arial"/>
          <w:sz w:val="24"/>
          <w:szCs w:val="24"/>
          <w:lang w:val="es-ES" w:eastAsia="es-ES"/>
        </w:rPr>
        <w:t xml:space="preserve">n fecha veinticuatro de mayo de dos mil veintitrés, atento a lo dispuesto en el </w:t>
      </w:r>
      <w:r w:rsidRPr="009E6BDD">
        <w:rPr>
          <w:rFonts w:ascii="Palatino Linotype" w:eastAsia="Times New Roman" w:hAnsi="Palatino Linotype" w:cs="Arial"/>
          <w:sz w:val="24"/>
          <w:szCs w:val="24"/>
          <w:lang w:val="es-ES_tradnl" w:eastAsia="es-ES"/>
        </w:rPr>
        <w:t>artículo</w:t>
      </w:r>
      <w:r w:rsidRPr="009E6BDD">
        <w:rPr>
          <w:rFonts w:ascii="Palatino Linotype" w:eastAsia="Times New Roman" w:hAnsi="Palatino Linotype" w:cs="Arial"/>
          <w:sz w:val="24"/>
          <w:szCs w:val="24"/>
          <w:lang w:val="es-ES" w:eastAsia="es-ES"/>
        </w:rPr>
        <w:t xml:space="preserve"> 185 fracciones I, II y IV </w:t>
      </w:r>
      <w:r w:rsidRPr="009E6BDD">
        <w:rPr>
          <w:rFonts w:ascii="Palatino Linotype" w:eastAsia="Times New Roman" w:hAnsi="Palatino Linotype" w:cs="Arial"/>
          <w:sz w:val="24"/>
          <w:szCs w:val="24"/>
          <w:lang w:val="es-ES_tradnl" w:eastAsia="es-ES"/>
        </w:rPr>
        <w:t xml:space="preserve">de la </w:t>
      </w:r>
      <w:r w:rsidRPr="009E6BD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E6BD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339EAD1E" w14:textId="77777777" w:rsidR="00A10247" w:rsidRPr="009E6BDD" w:rsidRDefault="00A10247" w:rsidP="00A10247">
      <w:pPr>
        <w:spacing w:after="0" w:line="360" w:lineRule="auto"/>
        <w:jc w:val="both"/>
        <w:rPr>
          <w:rFonts w:ascii="Palatino Linotype" w:hAnsi="Palatino Linotype" w:cs="Arial"/>
          <w:sz w:val="24"/>
          <w:szCs w:val="28"/>
          <w:lang w:val="es-ES"/>
        </w:rPr>
      </w:pPr>
    </w:p>
    <w:p w14:paraId="6964217A" w14:textId="77777777" w:rsidR="0087096E" w:rsidRPr="009E6BDD" w:rsidRDefault="0087096E" w:rsidP="00A10247">
      <w:pPr>
        <w:spacing w:after="0" w:line="360" w:lineRule="auto"/>
        <w:jc w:val="both"/>
        <w:rPr>
          <w:rFonts w:ascii="Palatino Linotype" w:hAnsi="Palatino Linotype" w:cs="Arial"/>
          <w:sz w:val="24"/>
          <w:szCs w:val="28"/>
          <w:lang w:val="es-ES"/>
        </w:rPr>
      </w:pPr>
    </w:p>
    <w:p w14:paraId="41652D65"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8"/>
        </w:rPr>
        <w:t xml:space="preserve">SEXTO. </w:t>
      </w:r>
      <w:r w:rsidRPr="009E6BDD">
        <w:rPr>
          <w:rFonts w:ascii="Palatino Linotype" w:hAnsi="Palatino Linotype" w:cs="Arial"/>
          <w:sz w:val="24"/>
          <w:szCs w:val="24"/>
        </w:rPr>
        <w:t xml:space="preserve">Una vez abierta la etapa de instrucción, se advierte que el </w:t>
      </w:r>
      <w:r w:rsidRPr="009E6BDD">
        <w:rPr>
          <w:rFonts w:ascii="Palatino Linotype" w:hAnsi="Palatino Linotype" w:cs="Arial"/>
          <w:b/>
          <w:sz w:val="24"/>
          <w:szCs w:val="24"/>
        </w:rPr>
        <w:t>Sujeto Obligado</w:t>
      </w:r>
      <w:r w:rsidRPr="009E6BDD">
        <w:rPr>
          <w:rFonts w:ascii="Palatino Linotype" w:hAnsi="Palatino Linotype" w:cs="Arial"/>
          <w:sz w:val="24"/>
          <w:szCs w:val="24"/>
        </w:rPr>
        <w:t xml:space="preserve"> rindió su informe justificado por medio del documento electrónico “</w:t>
      </w:r>
      <w:r w:rsidRPr="009E6BDD">
        <w:rPr>
          <w:rFonts w:ascii="Palatino Linotype" w:hAnsi="Palatino Linotype" w:cs="Arial"/>
          <w:b/>
          <w:i/>
          <w:sz w:val="24"/>
          <w:szCs w:val="24"/>
        </w:rPr>
        <w:t xml:space="preserve">Recurso </w:t>
      </w:r>
      <w:r w:rsidRPr="009E6BDD">
        <w:rPr>
          <w:rFonts w:ascii="Palatino Linotype" w:hAnsi="Palatino Linotype" w:cs="Arial"/>
          <w:b/>
          <w:i/>
          <w:sz w:val="24"/>
          <w:szCs w:val="24"/>
        </w:rPr>
        <w:lastRenderedPageBreak/>
        <w:t>02775.pdf</w:t>
      </w:r>
      <w:r w:rsidRPr="009E6BDD">
        <w:rPr>
          <w:rFonts w:ascii="Palatino Linotype" w:hAnsi="Palatino Linotype" w:cs="Arial"/>
          <w:sz w:val="24"/>
          <w:szCs w:val="24"/>
        </w:rPr>
        <w:t xml:space="preserve">”, el cual fue puesto a la vista del </w:t>
      </w:r>
      <w:r w:rsidRPr="009E6BDD">
        <w:rPr>
          <w:rFonts w:ascii="Palatino Linotype" w:hAnsi="Palatino Linotype" w:cs="Arial"/>
          <w:b/>
          <w:sz w:val="24"/>
          <w:szCs w:val="24"/>
        </w:rPr>
        <w:t>Recurrente</w:t>
      </w:r>
      <w:r w:rsidRPr="009E6BDD">
        <w:rPr>
          <w:rFonts w:ascii="Palatino Linotype" w:hAnsi="Palatino Linotype" w:cs="Arial"/>
          <w:sz w:val="24"/>
          <w:szCs w:val="24"/>
        </w:rPr>
        <w:t>, a efecto que presentara las manifestaciones que a sus intereses conviniera.</w:t>
      </w:r>
    </w:p>
    <w:p w14:paraId="618B60FE" w14:textId="77777777" w:rsidR="00A10247" w:rsidRPr="009E6BDD" w:rsidRDefault="00A10247" w:rsidP="00A10247">
      <w:pPr>
        <w:spacing w:after="0" w:line="360" w:lineRule="auto"/>
        <w:jc w:val="both"/>
        <w:rPr>
          <w:rFonts w:ascii="Palatino Linotype" w:hAnsi="Palatino Linotype" w:cs="Arial"/>
          <w:sz w:val="24"/>
          <w:szCs w:val="24"/>
        </w:rPr>
      </w:pPr>
    </w:p>
    <w:p w14:paraId="3B14E04B"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E6BDD">
        <w:rPr>
          <w:rFonts w:ascii="Palatino Linotype" w:hAnsi="Palatino Linotype" w:cs="Arial"/>
          <w:b/>
          <w:sz w:val="24"/>
          <w:szCs w:val="24"/>
        </w:rPr>
        <w:t>Recurrente</w:t>
      </w:r>
      <w:r w:rsidRPr="009E6BDD">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2AED65EE" w14:textId="77777777" w:rsidR="00A10247" w:rsidRPr="009E6BDD" w:rsidRDefault="00A10247" w:rsidP="00A10247">
      <w:pPr>
        <w:spacing w:after="0" w:line="360" w:lineRule="auto"/>
        <w:jc w:val="both"/>
        <w:rPr>
          <w:rFonts w:ascii="Palatino Linotype" w:hAnsi="Palatino Linotype" w:cs="Arial"/>
          <w:sz w:val="24"/>
          <w:szCs w:val="24"/>
        </w:rPr>
      </w:pPr>
    </w:p>
    <w:p w14:paraId="706C1647" w14:textId="77777777" w:rsidR="0087096E" w:rsidRPr="009E6BDD" w:rsidRDefault="0087096E" w:rsidP="00A10247">
      <w:pPr>
        <w:spacing w:after="0" w:line="360" w:lineRule="auto"/>
        <w:jc w:val="both"/>
        <w:rPr>
          <w:rFonts w:ascii="Palatino Linotype" w:hAnsi="Palatino Linotype" w:cs="Arial"/>
          <w:sz w:val="24"/>
          <w:szCs w:val="24"/>
        </w:rPr>
      </w:pPr>
    </w:p>
    <w:p w14:paraId="7D9F922F"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8"/>
        </w:rPr>
        <w:t xml:space="preserve">SÉPTIMO. </w:t>
      </w:r>
      <w:r w:rsidRPr="009E6BDD">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once de julio de dos mil veintitrés, en términos del artículo 185 fracción VI de la Ley de Transparencia y Acceso a la Información Pública del Estado de México y Municipios, ordenándose turnar los expedientes a la resolución que en derecho proceda.</w:t>
      </w:r>
    </w:p>
    <w:p w14:paraId="6DB80098" w14:textId="77777777" w:rsidR="00A10247" w:rsidRPr="009E6BDD" w:rsidRDefault="00A10247" w:rsidP="00A10247">
      <w:pPr>
        <w:spacing w:after="0" w:line="360" w:lineRule="auto"/>
        <w:jc w:val="both"/>
        <w:rPr>
          <w:rFonts w:ascii="Palatino Linotype" w:hAnsi="Palatino Linotype" w:cs="Arial"/>
          <w:sz w:val="24"/>
          <w:szCs w:val="24"/>
        </w:rPr>
      </w:pPr>
    </w:p>
    <w:p w14:paraId="46FBBA3C" w14:textId="77777777" w:rsidR="0087096E" w:rsidRPr="009E6BDD" w:rsidRDefault="0087096E" w:rsidP="00A10247">
      <w:pPr>
        <w:spacing w:after="0" w:line="360" w:lineRule="auto"/>
        <w:jc w:val="both"/>
        <w:rPr>
          <w:rFonts w:ascii="Palatino Linotype" w:hAnsi="Palatino Linotype" w:cs="Arial"/>
          <w:sz w:val="24"/>
          <w:szCs w:val="24"/>
        </w:rPr>
      </w:pPr>
    </w:p>
    <w:p w14:paraId="422462BE"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b/>
          <w:sz w:val="28"/>
          <w:szCs w:val="28"/>
        </w:rPr>
        <w:t xml:space="preserve">OCTAVO. </w:t>
      </w:r>
      <w:r w:rsidRPr="009E6BDD">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cinco de julio de dos mil veintitrés, se notificó a las partes el acuerdo por el que se ordena ampliar el plazo para la emisión de la resolución, en términos del artículo 181 párrafo tercero de la Ley de Transparencia y </w:t>
      </w:r>
      <w:r w:rsidRPr="009E6BDD">
        <w:rPr>
          <w:rFonts w:ascii="Palatino Linotype" w:hAnsi="Palatino Linotype" w:cs="Arial"/>
          <w:sz w:val="24"/>
          <w:szCs w:val="24"/>
        </w:rPr>
        <w:lastRenderedPageBreak/>
        <w:t>Acceso a la Información Pública del Estado de México y Municipios, ordenándose turnar los expedientes a la resolución que en derecho proceda.</w:t>
      </w:r>
    </w:p>
    <w:p w14:paraId="08ECEFCA" w14:textId="77777777" w:rsidR="00A10247" w:rsidRPr="009E6BDD" w:rsidRDefault="00A10247" w:rsidP="00A10247">
      <w:pPr>
        <w:spacing w:after="0" w:line="360" w:lineRule="auto"/>
        <w:jc w:val="both"/>
        <w:rPr>
          <w:rFonts w:ascii="Palatino Linotype" w:hAnsi="Palatino Linotype" w:cs="Arial"/>
          <w:sz w:val="24"/>
          <w:szCs w:val="24"/>
        </w:rPr>
      </w:pPr>
    </w:p>
    <w:p w14:paraId="04B7C6EB" w14:textId="77777777" w:rsidR="00A10247" w:rsidRPr="009E6BDD" w:rsidRDefault="00A10247" w:rsidP="00A10247">
      <w:pPr>
        <w:spacing w:after="0" w:line="360" w:lineRule="auto"/>
        <w:jc w:val="center"/>
        <w:rPr>
          <w:rFonts w:ascii="Palatino Linotype" w:hAnsi="Palatino Linotype" w:cs="Arial"/>
          <w:sz w:val="24"/>
          <w:szCs w:val="24"/>
        </w:rPr>
      </w:pPr>
      <w:r w:rsidRPr="009E6BDD">
        <w:rPr>
          <w:rFonts w:ascii="Palatino Linotype" w:hAnsi="Palatino Linotype" w:cs="Arial"/>
          <w:b/>
          <w:sz w:val="28"/>
          <w:szCs w:val="24"/>
        </w:rPr>
        <w:t xml:space="preserve">C O N S I D E R A N D O </w:t>
      </w:r>
    </w:p>
    <w:p w14:paraId="1956D122" w14:textId="77777777" w:rsidR="00A10247" w:rsidRPr="009E6BDD" w:rsidRDefault="00A10247" w:rsidP="00A10247">
      <w:pPr>
        <w:spacing w:after="0" w:line="360" w:lineRule="auto"/>
        <w:jc w:val="center"/>
        <w:rPr>
          <w:rFonts w:ascii="Palatino Linotype" w:hAnsi="Palatino Linotype" w:cs="Arial"/>
          <w:sz w:val="24"/>
          <w:szCs w:val="24"/>
        </w:rPr>
      </w:pPr>
    </w:p>
    <w:p w14:paraId="32A1BBD3" w14:textId="77777777" w:rsidR="00A10247" w:rsidRPr="009E6BDD" w:rsidRDefault="00A10247" w:rsidP="00A10247">
      <w:pPr>
        <w:spacing w:after="0" w:line="360" w:lineRule="auto"/>
        <w:jc w:val="both"/>
        <w:rPr>
          <w:rFonts w:ascii="Palatino Linotype" w:hAnsi="Palatino Linotype" w:cs="Arial"/>
          <w:sz w:val="28"/>
          <w:szCs w:val="28"/>
        </w:rPr>
      </w:pPr>
      <w:r w:rsidRPr="009E6BDD">
        <w:rPr>
          <w:rFonts w:ascii="Palatino Linotype" w:hAnsi="Palatino Linotype" w:cs="Arial"/>
          <w:b/>
          <w:sz w:val="28"/>
          <w:szCs w:val="28"/>
        </w:rPr>
        <w:t xml:space="preserve">PRIMERO. </w:t>
      </w:r>
      <w:r w:rsidRPr="009E6BDD">
        <w:rPr>
          <w:rFonts w:ascii="Palatino Linotype" w:hAnsi="Palatino Linotype" w:cs="Arial"/>
          <w:b/>
          <w:sz w:val="26"/>
          <w:szCs w:val="26"/>
        </w:rPr>
        <w:t>De la competencia</w:t>
      </w:r>
      <w:r w:rsidRPr="009E6BDD">
        <w:rPr>
          <w:rFonts w:ascii="Palatino Linotype" w:hAnsi="Palatino Linotype" w:cs="Arial"/>
          <w:sz w:val="26"/>
          <w:szCs w:val="26"/>
        </w:rPr>
        <w:t>.</w:t>
      </w:r>
    </w:p>
    <w:p w14:paraId="01AF6985"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9E6BDD">
        <w:rPr>
          <w:rFonts w:ascii="Palatino Linotype" w:hAnsi="Palatino Linotype" w:cs="Arial"/>
          <w:b/>
          <w:sz w:val="24"/>
          <w:szCs w:val="24"/>
        </w:rPr>
        <w:t>Recurrente</w:t>
      </w:r>
      <w:r w:rsidRPr="009E6BDD">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sidRPr="009E6BDD">
        <w:rPr>
          <w:rFonts w:ascii="Palatino Linotype" w:hAnsi="Palatino Linotype" w:cs="Arial"/>
          <w:sz w:val="24"/>
          <w:szCs w:val="24"/>
        </w:rPr>
        <w:t xml:space="preserve"> segundo</w:t>
      </w:r>
      <w:r w:rsidRPr="009E6BDD">
        <w:rPr>
          <w:rFonts w:ascii="Palatino Linotype" w:hAnsi="Palatino Linotype" w:cs="Arial"/>
          <w:sz w:val="24"/>
          <w:szCs w:val="24"/>
        </w:rPr>
        <w:t xml:space="preserve"> y trigésimo </w:t>
      </w:r>
      <w:r w:rsidR="00A92D58" w:rsidRPr="009E6BDD">
        <w:rPr>
          <w:rFonts w:ascii="Palatino Linotype" w:hAnsi="Palatino Linotype" w:cs="Arial"/>
          <w:sz w:val="24"/>
          <w:szCs w:val="24"/>
        </w:rPr>
        <w:t>tercero</w:t>
      </w:r>
      <w:r w:rsidRPr="009E6BDD">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6FBAF4" w14:textId="77777777" w:rsidR="0087096E" w:rsidRPr="009E6BDD" w:rsidRDefault="0087096E" w:rsidP="00A10247">
      <w:pPr>
        <w:spacing w:after="0" w:line="360" w:lineRule="auto"/>
        <w:jc w:val="both"/>
        <w:rPr>
          <w:rFonts w:ascii="Palatino Linotype" w:hAnsi="Palatino Linotype" w:cs="Arial"/>
          <w:sz w:val="24"/>
          <w:szCs w:val="24"/>
        </w:rPr>
      </w:pPr>
    </w:p>
    <w:p w14:paraId="7663FFDA" w14:textId="77777777" w:rsidR="0087096E" w:rsidRPr="009E6BDD" w:rsidRDefault="0087096E" w:rsidP="00A10247">
      <w:pPr>
        <w:spacing w:after="0" w:line="360" w:lineRule="auto"/>
        <w:jc w:val="both"/>
        <w:rPr>
          <w:rFonts w:ascii="Palatino Linotype" w:hAnsi="Palatino Linotype" w:cs="Arial"/>
          <w:sz w:val="24"/>
          <w:szCs w:val="24"/>
        </w:rPr>
      </w:pPr>
    </w:p>
    <w:p w14:paraId="755B3D89" w14:textId="77777777" w:rsidR="00A10247" w:rsidRPr="009E6BDD" w:rsidRDefault="00A10247" w:rsidP="00A10247">
      <w:pPr>
        <w:autoSpaceDE w:val="0"/>
        <w:autoSpaceDN w:val="0"/>
        <w:adjustRightInd w:val="0"/>
        <w:spacing w:after="0" w:line="360" w:lineRule="auto"/>
        <w:jc w:val="both"/>
        <w:rPr>
          <w:rFonts w:ascii="Palatino Linotype" w:hAnsi="Palatino Linotype" w:cs="Arial"/>
          <w:b/>
          <w:sz w:val="28"/>
          <w:szCs w:val="28"/>
        </w:rPr>
      </w:pPr>
      <w:r w:rsidRPr="009E6BDD">
        <w:rPr>
          <w:rFonts w:ascii="Palatino Linotype" w:hAnsi="Palatino Linotype" w:cs="Arial"/>
          <w:b/>
          <w:sz w:val="28"/>
          <w:szCs w:val="28"/>
        </w:rPr>
        <w:t xml:space="preserve">SEGUNDO. </w:t>
      </w:r>
      <w:r w:rsidRPr="009E6BDD">
        <w:rPr>
          <w:rFonts w:ascii="Palatino Linotype" w:hAnsi="Palatino Linotype" w:cs="Arial"/>
          <w:b/>
          <w:sz w:val="26"/>
          <w:szCs w:val="26"/>
        </w:rPr>
        <w:t>Alcance del recurso de revisión.</w:t>
      </w:r>
      <w:r w:rsidRPr="009E6BDD">
        <w:rPr>
          <w:rFonts w:ascii="Palatino Linotype" w:hAnsi="Palatino Linotype" w:cs="Arial"/>
          <w:b/>
          <w:sz w:val="28"/>
          <w:szCs w:val="28"/>
        </w:rPr>
        <w:t xml:space="preserve"> </w:t>
      </w:r>
    </w:p>
    <w:p w14:paraId="4854ADF9" w14:textId="77777777" w:rsidR="00A10247" w:rsidRPr="009E6BDD" w:rsidRDefault="00A10247" w:rsidP="00A10247">
      <w:pPr>
        <w:autoSpaceDE w:val="0"/>
        <w:autoSpaceDN w:val="0"/>
        <w:adjustRightInd w:val="0"/>
        <w:spacing w:after="0" w:line="360" w:lineRule="auto"/>
        <w:jc w:val="both"/>
        <w:rPr>
          <w:rFonts w:ascii="Palatino Linotype" w:hAnsi="Palatino Linotype" w:cs="Arial"/>
          <w:bCs/>
          <w:sz w:val="24"/>
          <w:szCs w:val="24"/>
        </w:rPr>
      </w:pPr>
      <w:r w:rsidRPr="009E6BDD">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9E6BDD">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73A31760" w14:textId="77777777" w:rsidR="00A10247" w:rsidRPr="009E6BDD" w:rsidRDefault="00A10247" w:rsidP="00A10247">
      <w:pPr>
        <w:autoSpaceDE w:val="0"/>
        <w:autoSpaceDN w:val="0"/>
        <w:adjustRightInd w:val="0"/>
        <w:spacing w:after="0" w:line="360" w:lineRule="auto"/>
        <w:jc w:val="both"/>
        <w:rPr>
          <w:rFonts w:ascii="Palatino Linotype" w:hAnsi="Palatino Linotype" w:cs="Arial"/>
          <w:bCs/>
          <w:sz w:val="24"/>
          <w:szCs w:val="24"/>
        </w:rPr>
      </w:pPr>
    </w:p>
    <w:p w14:paraId="52C4A99F"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DAC1A64"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2E7D622B"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B2BDE6B"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7D007DB1"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r w:rsidRPr="009E6BDD">
        <w:rPr>
          <w:rFonts w:ascii="Palatino Linotype" w:hAnsi="Palatino Linotype" w:cs="Arial"/>
          <w:b/>
          <w:i/>
          <w:szCs w:val="24"/>
        </w:rPr>
        <w:t>Artículo 180</w:t>
      </w:r>
      <w:r w:rsidRPr="009E6BDD">
        <w:rPr>
          <w:rFonts w:ascii="Palatino Linotype" w:hAnsi="Palatino Linotype" w:cs="Arial"/>
          <w:i/>
          <w:szCs w:val="24"/>
        </w:rPr>
        <w:t xml:space="preserve">. El recurso de revisión contendrá: </w:t>
      </w:r>
    </w:p>
    <w:p w14:paraId="16E2F2CE"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w:t>
      </w:r>
      <w:r w:rsidRPr="009E6BDD">
        <w:rPr>
          <w:rFonts w:ascii="Palatino Linotype" w:hAnsi="Palatino Linotype" w:cs="Arial"/>
          <w:i/>
          <w:szCs w:val="24"/>
        </w:rPr>
        <w:t xml:space="preserve">. El Sujeto Obligado ante la cual se presentó la solicitud; </w:t>
      </w:r>
    </w:p>
    <w:p w14:paraId="1B8973EC"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II</w:t>
      </w:r>
      <w:r w:rsidRPr="009E6BDD">
        <w:rPr>
          <w:rFonts w:ascii="Palatino Linotype" w:hAnsi="Palatino Linotype" w:cs="Arial"/>
          <w:i/>
          <w:szCs w:val="24"/>
        </w:rPr>
        <w:t xml:space="preserve">. </w:t>
      </w:r>
      <w:r w:rsidRPr="009E6BDD">
        <w:rPr>
          <w:rFonts w:ascii="Palatino Linotype" w:hAnsi="Palatino Linotype" w:cs="Arial"/>
          <w:i/>
          <w:szCs w:val="24"/>
          <w:u w:val="single"/>
        </w:rPr>
        <w:t>El nombre del solicitante</w:t>
      </w:r>
      <w:r w:rsidRPr="009E6BDD">
        <w:rPr>
          <w:rFonts w:ascii="Palatino Linotype" w:hAnsi="Palatino Linotype" w:cs="Arial"/>
          <w:i/>
          <w:szCs w:val="24"/>
        </w:rPr>
        <w:t xml:space="preserve"> que recurre o de su representante y, en su caso, del tercero interesado, así como la dirección o medio que señale para recibir notificaciones; </w:t>
      </w:r>
    </w:p>
    <w:p w14:paraId="0330E939"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III</w:t>
      </w:r>
      <w:r w:rsidRPr="009E6BDD">
        <w:rPr>
          <w:rFonts w:ascii="Palatino Linotype" w:hAnsi="Palatino Linotype" w:cs="Arial"/>
          <w:i/>
          <w:szCs w:val="24"/>
        </w:rPr>
        <w:t xml:space="preserve">. El número de folio de respuesta de la solicitud de acceso; </w:t>
      </w:r>
    </w:p>
    <w:p w14:paraId="066FE3F0"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lastRenderedPageBreak/>
        <w:t>IV</w:t>
      </w:r>
      <w:r w:rsidRPr="009E6BD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D881275"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V</w:t>
      </w:r>
      <w:r w:rsidRPr="009E6BDD">
        <w:rPr>
          <w:rFonts w:ascii="Palatino Linotype" w:hAnsi="Palatino Linotype" w:cs="Arial"/>
          <w:i/>
          <w:szCs w:val="24"/>
        </w:rPr>
        <w:t xml:space="preserve">. El acto que se recurre; </w:t>
      </w:r>
    </w:p>
    <w:p w14:paraId="3838D9AD"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VI</w:t>
      </w:r>
      <w:r w:rsidRPr="009E6BDD">
        <w:rPr>
          <w:rFonts w:ascii="Palatino Linotype" w:hAnsi="Palatino Linotype" w:cs="Arial"/>
          <w:i/>
          <w:szCs w:val="24"/>
        </w:rPr>
        <w:t xml:space="preserve">. Las razones o motivos de inconformidad; </w:t>
      </w:r>
    </w:p>
    <w:p w14:paraId="7803A1DD"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VII</w:t>
      </w:r>
      <w:r w:rsidRPr="009E6BDD">
        <w:rPr>
          <w:rFonts w:ascii="Palatino Linotype" w:hAnsi="Palatino Linotype" w:cs="Arial"/>
          <w:i/>
          <w:szCs w:val="24"/>
        </w:rPr>
        <w:t xml:space="preserve">. La copia de la respuesta que se impugna y, en su caso, de la notificación correspondiente, en el caso de respuesta de la solicitud; y </w:t>
      </w:r>
    </w:p>
    <w:p w14:paraId="3E65A5E7"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VIII</w:t>
      </w:r>
      <w:r w:rsidRPr="009E6BDD">
        <w:rPr>
          <w:rFonts w:ascii="Palatino Linotype" w:hAnsi="Palatino Linotype" w:cs="Arial"/>
          <w:i/>
          <w:szCs w:val="24"/>
        </w:rPr>
        <w:t xml:space="preserve">. Firma del Recurrente, en su caso, cuando se presente por escrito, requisito sin el cual se dará trámite al recurso. </w:t>
      </w:r>
    </w:p>
    <w:p w14:paraId="5C9A6A41"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 xml:space="preserve">Adicionalmente, se podrán anexar las pruebas y demás elementos que considere procedentes someter a juicio del Instituto. </w:t>
      </w:r>
    </w:p>
    <w:p w14:paraId="2AEB2990"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 xml:space="preserve">En ningún caso será necesario que el particular ratifique el recurso de revisión interpuesto. </w:t>
      </w:r>
    </w:p>
    <w:p w14:paraId="1AA64D03"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szCs w:val="24"/>
        </w:rPr>
      </w:pPr>
      <w:r w:rsidRPr="009E6BD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8E51B71"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szCs w:val="24"/>
        </w:rPr>
      </w:pPr>
    </w:p>
    <w:p w14:paraId="085AB677" w14:textId="77777777" w:rsidR="00A10247" w:rsidRPr="009E6BDD" w:rsidRDefault="00A10247" w:rsidP="00A10247">
      <w:pPr>
        <w:autoSpaceDE w:val="0"/>
        <w:autoSpaceDN w:val="0"/>
        <w:adjustRightInd w:val="0"/>
        <w:spacing w:after="0" w:line="276" w:lineRule="auto"/>
        <w:ind w:left="567" w:right="567"/>
        <w:jc w:val="right"/>
        <w:rPr>
          <w:rFonts w:ascii="Palatino Linotype" w:hAnsi="Palatino Linotype" w:cs="Arial"/>
          <w:szCs w:val="24"/>
        </w:rPr>
      </w:pPr>
      <w:r w:rsidRPr="009E6BDD">
        <w:rPr>
          <w:rFonts w:ascii="Palatino Linotype" w:hAnsi="Palatino Linotype" w:cs="Arial"/>
          <w:szCs w:val="24"/>
        </w:rPr>
        <w:t>(Énfasis añadido)</w:t>
      </w:r>
    </w:p>
    <w:p w14:paraId="1B16A2D0"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4E70C626" w14:textId="775943BB"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E6BDD">
        <w:rPr>
          <w:rFonts w:ascii="Palatino Linotype" w:hAnsi="Palatino Linotype" w:cs="Arial"/>
          <w:b/>
          <w:sz w:val="24"/>
          <w:szCs w:val="24"/>
        </w:rPr>
        <w:t>Recurrente</w:t>
      </w:r>
      <w:r w:rsidRPr="009E6BDD">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como nombre o seudónimo con el cual desee ser identificado, el de </w:t>
      </w:r>
      <w:r w:rsidRPr="009E6BDD">
        <w:rPr>
          <w:rFonts w:ascii="Palatino Linotype" w:hAnsi="Palatino Linotype" w:cs="Arial"/>
          <w:i/>
          <w:sz w:val="24"/>
          <w:szCs w:val="24"/>
        </w:rPr>
        <w:t>“</w:t>
      </w:r>
      <w:r w:rsidR="0023420B" w:rsidRPr="009E6BDD">
        <w:rPr>
          <w:rFonts w:ascii="Palatino Linotype" w:hAnsi="Palatino Linotype" w:cs="Arial"/>
          <w:b/>
          <w:i/>
          <w:sz w:val="24"/>
          <w:szCs w:val="24"/>
        </w:rPr>
        <w:t>XXXXXXXXXXXXXX</w:t>
      </w:r>
      <w:r w:rsidRPr="009E6BDD">
        <w:rPr>
          <w:rFonts w:ascii="Palatino Linotype" w:hAnsi="Palatino Linotype" w:cs="Arial"/>
          <w:i/>
          <w:sz w:val="24"/>
          <w:szCs w:val="24"/>
        </w:rPr>
        <w:t>”</w:t>
      </w:r>
      <w:r w:rsidRPr="009E6BDD">
        <w:rPr>
          <w:rFonts w:ascii="Palatino Linotype" w:hAnsi="Palatino Linotype" w:cs="Arial"/>
          <w:sz w:val="24"/>
          <w:szCs w:val="24"/>
        </w:rPr>
        <w:t>, por lo que no se tiene certeza sobre su identidad, lo que en estricto sentido, no se colmarían los requisitos establecidos en el citado artículo 180 de la Ley de Transparencia.</w:t>
      </w:r>
    </w:p>
    <w:p w14:paraId="576E8FAC"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478A9A97"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E6BDD">
        <w:rPr>
          <w:rFonts w:ascii="Palatino Linotype" w:hAnsi="Palatino Linotype" w:cs="Arial"/>
          <w:i/>
          <w:sz w:val="24"/>
          <w:szCs w:val="24"/>
        </w:rPr>
        <w:t>sine qua non</w:t>
      </w:r>
      <w:r w:rsidRPr="009E6BD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B597C48"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23019F70"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04E57E5"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288E9541" w14:textId="77777777" w:rsidR="00A10247" w:rsidRPr="009E6BDD" w:rsidRDefault="00A10247" w:rsidP="00A10247">
      <w:pPr>
        <w:autoSpaceDE w:val="0"/>
        <w:autoSpaceDN w:val="0"/>
        <w:adjustRightInd w:val="0"/>
        <w:spacing w:after="0" w:line="276" w:lineRule="auto"/>
        <w:jc w:val="center"/>
        <w:rPr>
          <w:rFonts w:ascii="Palatino Linotype" w:hAnsi="Palatino Linotype" w:cs="Arial"/>
          <w:b/>
          <w:i/>
        </w:rPr>
      </w:pPr>
      <w:r w:rsidRPr="009E6BDD">
        <w:rPr>
          <w:rFonts w:ascii="Palatino Linotype" w:hAnsi="Palatino Linotype" w:cs="Arial"/>
          <w:b/>
          <w:i/>
        </w:rPr>
        <w:t>Constitución Política de los Estados Unidos Mexicanos</w:t>
      </w:r>
    </w:p>
    <w:p w14:paraId="0100A6C6" w14:textId="77777777" w:rsidR="00A10247" w:rsidRPr="009E6BDD" w:rsidRDefault="00A10247" w:rsidP="00A10247">
      <w:pPr>
        <w:autoSpaceDE w:val="0"/>
        <w:autoSpaceDN w:val="0"/>
        <w:adjustRightInd w:val="0"/>
        <w:spacing w:after="0" w:line="276" w:lineRule="auto"/>
        <w:jc w:val="both"/>
        <w:rPr>
          <w:rFonts w:ascii="Palatino Linotype" w:hAnsi="Palatino Linotype" w:cs="Arial"/>
        </w:rPr>
      </w:pPr>
    </w:p>
    <w:p w14:paraId="110AAA56"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rPr>
      </w:pPr>
      <w:r w:rsidRPr="009E6BDD">
        <w:rPr>
          <w:rFonts w:ascii="Palatino Linotype" w:hAnsi="Palatino Linotype" w:cs="Arial"/>
          <w:i/>
        </w:rPr>
        <w:t>“</w:t>
      </w:r>
      <w:r w:rsidRPr="009E6BDD">
        <w:rPr>
          <w:rFonts w:ascii="Palatino Linotype" w:hAnsi="Palatino Linotype" w:cs="Arial"/>
          <w:b/>
          <w:i/>
        </w:rPr>
        <w:t>Artículo 6o</w:t>
      </w:r>
      <w:r w:rsidRPr="009E6BD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13565C1"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588D9183"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Para efectos de lo dispuesto en el presente artículo se observará lo siguiente:</w:t>
      </w:r>
    </w:p>
    <w:p w14:paraId="4A14426E"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A</w:t>
      </w:r>
      <w:r w:rsidRPr="009E6BD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64548C3"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w:t>
      </w:r>
      <w:r w:rsidRPr="009E6BDD">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5094D"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p>
    <w:p w14:paraId="7B42AC1B"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III.</w:t>
      </w:r>
      <w:r w:rsidRPr="009E6BD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7D17F8B"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p>
    <w:p w14:paraId="4B16DB86"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V</w:t>
      </w:r>
      <w:r w:rsidRPr="009E6BD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F09053"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VI.</w:t>
      </w:r>
      <w:r w:rsidRPr="009E6BD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5DDA888"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p>
    <w:p w14:paraId="73971DDA"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La ley establecerá aquella información que se considere reservada o confidencial.</w:t>
      </w:r>
    </w:p>
    <w:p w14:paraId="07613A19" w14:textId="77777777" w:rsidR="00A10247" w:rsidRPr="009E6BDD" w:rsidRDefault="00A10247" w:rsidP="00A10247">
      <w:pPr>
        <w:autoSpaceDE w:val="0"/>
        <w:autoSpaceDN w:val="0"/>
        <w:adjustRightInd w:val="0"/>
        <w:spacing w:after="0" w:line="276" w:lineRule="auto"/>
        <w:ind w:left="567" w:right="567"/>
        <w:jc w:val="center"/>
        <w:rPr>
          <w:rFonts w:ascii="Palatino Linotype" w:hAnsi="Palatino Linotype" w:cs="Arial"/>
          <w:b/>
          <w:i/>
          <w:szCs w:val="24"/>
        </w:rPr>
      </w:pPr>
      <w:r w:rsidRPr="009E6BDD">
        <w:rPr>
          <w:rFonts w:ascii="Palatino Linotype" w:hAnsi="Palatino Linotype" w:cs="Arial"/>
          <w:b/>
          <w:i/>
          <w:szCs w:val="24"/>
        </w:rPr>
        <w:t>Constitución Política del Estado Libre y Soberano de México</w:t>
      </w:r>
    </w:p>
    <w:p w14:paraId="37FE74F9"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p>
    <w:p w14:paraId="37DA4E86"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r w:rsidRPr="009E6BDD">
        <w:rPr>
          <w:rFonts w:ascii="Palatino Linotype" w:hAnsi="Palatino Linotype" w:cs="Arial"/>
          <w:b/>
          <w:i/>
          <w:szCs w:val="24"/>
        </w:rPr>
        <w:t>Artículo 5</w:t>
      </w:r>
      <w:r w:rsidRPr="009E6BDD">
        <w:rPr>
          <w:rFonts w:ascii="Palatino Linotype" w:hAnsi="Palatino Linotype" w:cs="Arial"/>
          <w:i/>
          <w:szCs w:val="24"/>
        </w:rPr>
        <w:t xml:space="preserve">. … </w:t>
      </w:r>
    </w:p>
    <w:p w14:paraId="4D032AE5"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lastRenderedPageBreak/>
        <w:t>…</w:t>
      </w:r>
    </w:p>
    <w:p w14:paraId="0D916039"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D2513B2"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7154DA"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Este derecho se regirá por los principios y bases siguientes:</w:t>
      </w:r>
    </w:p>
    <w:p w14:paraId="40D10A15"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w:t>
      </w:r>
      <w:r w:rsidRPr="009E6BDD">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E7CAE22"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p>
    <w:p w14:paraId="0031146A"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b/>
          <w:i/>
          <w:szCs w:val="24"/>
        </w:rPr>
        <w:t>III</w:t>
      </w:r>
      <w:r w:rsidRPr="009E6BD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5E8D39D" w14:textId="77777777" w:rsidR="00A10247" w:rsidRPr="009E6BDD" w:rsidRDefault="00A10247" w:rsidP="00A10247">
      <w:pPr>
        <w:autoSpaceDE w:val="0"/>
        <w:autoSpaceDN w:val="0"/>
        <w:adjustRightInd w:val="0"/>
        <w:spacing w:after="0" w:line="276" w:lineRule="auto"/>
        <w:ind w:left="567" w:right="567"/>
        <w:jc w:val="right"/>
        <w:rPr>
          <w:rFonts w:ascii="Palatino Linotype" w:hAnsi="Palatino Linotype" w:cs="Arial"/>
          <w:szCs w:val="24"/>
        </w:rPr>
      </w:pPr>
      <w:r w:rsidRPr="009E6BDD">
        <w:rPr>
          <w:rFonts w:ascii="Palatino Linotype" w:hAnsi="Palatino Linotype" w:cs="Arial"/>
          <w:szCs w:val="24"/>
        </w:rPr>
        <w:t>(Énfasis añadido)</w:t>
      </w:r>
    </w:p>
    <w:p w14:paraId="000B1538"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4439A57D"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Por otra parte, del contenido del artículo 1 de la Constitución Política de los Estados Unidos Mexicanos, se destaca lo siguiente:</w:t>
      </w:r>
    </w:p>
    <w:p w14:paraId="728E8353" w14:textId="77777777" w:rsidR="0087096E" w:rsidRPr="009E6BDD" w:rsidRDefault="0087096E" w:rsidP="00A10247">
      <w:pPr>
        <w:autoSpaceDE w:val="0"/>
        <w:autoSpaceDN w:val="0"/>
        <w:adjustRightInd w:val="0"/>
        <w:spacing w:after="0" w:line="360" w:lineRule="auto"/>
        <w:jc w:val="both"/>
        <w:rPr>
          <w:rFonts w:ascii="Palatino Linotype" w:hAnsi="Palatino Linotype" w:cs="Arial"/>
          <w:sz w:val="24"/>
          <w:szCs w:val="24"/>
        </w:rPr>
      </w:pPr>
    </w:p>
    <w:p w14:paraId="6051099A" w14:textId="77777777" w:rsidR="00A10247" w:rsidRPr="009E6BDD" w:rsidRDefault="00A10247" w:rsidP="00A10247">
      <w:pPr>
        <w:autoSpaceDE w:val="0"/>
        <w:autoSpaceDN w:val="0"/>
        <w:adjustRightInd w:val="0"/>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t>“</w:t>
      </w:r>
      <w:r w:rsidRPr="009E6BDD">
        <w:rPr>
          <w:rFonts w:ascii="Palatino Linotype" w:hAnsi="Palatino Linotype" w:cs="Arial"/>
          <w:b/>
          <w:i/>
          <w:szCs w:val="24"/>
        </w:rPr>
        <w:t>Artículo 1o.</w:t>
      </w:r>
      <w:r w:rsidRPr="009E6BDD">
        <w:rPr>
          <w:rFonts w:ascii="Palatino Linotype" w:hAnsi="Palatino Linotype" w:cs="Arial"/>
          <w:i/>
          <w:szCs w:val="24"/>
        </w:rPr>
        <w:t xml:space="preserve"> En los Estados Unidos Mexicanos todas las personas gozarán de los derechos humanos reconocidos en esta Constitución y en los tratados internacionales de los que el </w:t>
      </w:r>
      <w:r w:rsidRPr="009E6BDD">
        <w:rPr>
          <w:rFonts w:ascii="Palatino Linotype" w:hAnsi="Palatino Linotype" w:cs="Arial"/>
          <w:i/>
          <w:szCs w:val="24"/>
        </w:rPr>
        <w:lastRenderedPageBreak/>
        <w:t>Estado Mexicano sea parte, así como de las garantías para su protección, cuyo ejercicio no podrá restringirse ni suspenderse, salvo en los casos y bajo las condiciones que esta Constitución establece.</w:t>
      </w:r>
    </w:p>
    <w:p w14:paraId="1FEA3BEE" w14:textId="77777777" w:rsidR="00A10247" w:rsidRPr="009E6BDD" w:rsidRDefault="00A10247" w:rsidP="00A10247">
      <w:pPr>
        <w:autoSpaceDE w:val="0"/>
        <w:autoSpaceDN w:val="0"/>
        <w:adjustRightInd w:val="0"/>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809CAE9" w14:textId="77777777" w:rsidR="00A10247" w:rsidRPr="009E6BDD" w:rsidRDefault="00A10247" w:rsidP="00A10247">
      <w:pPr>
        <w:autoSpaceDE w:val="0"/>
        <w:autoSpaceDN w:val="0"/>
        <w:adjustRightInd w:val="0"/>
        <w:spacing w:after="0" w:line="240" w:lineRule="auto"/>
        <w:ind w:left="567" w:right="567"/>
        <w:jc w:val="both"/>
        <w:rPr>
          <w:rFonts w:ascii="Palatino Linotype" w:hAnsi="Palatino Linotype" w:cs="Arial"/>
          <w:i/>
          <w:szCs w:val="24"/>
        </w:rPr>
      </w:pPr>
      <w:r w:rsidRPr="009E6BD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ABA485A"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47767A57"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4026AF"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6318E190"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C9230EC"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1F6B9EE2"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Cs w:val="24"/>
        </w:rPr>
      </w:pPr>
      <w:r w:rsidRPr="009E6BDD">
        <w:rPr>
          <w:rFonts w:ascii="Palatino Linotype" w:hAnsi="Palatino Linotype" w:cs="Arial"/>
          <w:i/>
          <w:szCs w:val="24"/>
        </w:rPr>
        <w:t>“</w:t>
      </w:r>
      <w:r w:rsidRPr="009E6BDD">
        <w:rPr>
          <w:rFonts w:ascii="Palatino Linotype" w:hAnsi="Palatino Linotype" w:cs="Arial"/>
          <w:b/>
          <w:i/>
          <w:szCs w:val="24"/>
        </w:rPr>
        <w:t>Acceso a información gubernamental. No debe condicionarse a que el solicitante acredite su personalidad, demuestre interés alguno o justifique su utilización.</w:t>
      </w:r>
      <w:r w:rsidRPr="009E6BDD">
        <w:rPr>
          <w:rFonts w:ascii="Palatino Linotype" w:hAnsi="Palatino Linotype" w:cs="Arial"/>
          <w:i/>
          <w:szCs w:val="24"/>
        </w:rPr>
        <w:t xml:space="preserve"> De </w:t>
      </w:r>
      <w:r w:rsidRPr="009E6BDD">
        <w:rPr>
          <w:rFonts w:ascii="Palatino Linotype" w:hAnsi="Palatino Linotype" w:cs="Arial"/>
          <w:i/>
          <w:szCs w:val="24"/>
        </w:rPr>
        <w:lastRenderedPageBreak/>
        <w:t>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EBB1313"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 w:val="20"/>
          <w:szCs w:val="24"/>
        </w:rPr>
      </w:pPr>
      <w:r w:rsidRPr="009E6BDD">
        <w:rPr>
          <w:rFonts w:ascii="Palatino Linotype" w:hAnsi="Palatino Linotype" w:cs="Arial"/>
          <w:i/>
          <w:sz w:val="20"/>
          <w:szCs w:val="24"/>
        </w:rPr>
        <w:t>Resoluciones</w:t>
      </w:r>
    </w:p>
    <w:p w14:paraId="69D7AAF9"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 w:val="20"/>
          <w:szCs w:val="24"/>
        </w:rPr>
      </w:pPr>
      <w:r w:rsidRPr="009E6BDD">
        <w:rPr>
          <w:rFonts w:ascii="Palatino Linotype" w:hAnsi="Palatino Linotype" w:cs="Arial"/>
          <w:i/>
          <w:sz w:val="20"/>
          <w:szCs w:val="24"/>
        </w:rPr>
        <w:t>• RDA 5275/13. Interpuesto en contra de la Secretaría de la Defensa Nacional. Comisionado Ponente Ángel Trinidad Zaldívar.</w:t>
      </w:r>
    </w:p>
    <w:p w14:paraId="11C70207"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 w:val="20"/>
          <w:szCs w:val="24"/>
        </w:rPr>
      </w:pPr>
      <w:r w:rsidRPr="009E6BDD">
        <w:rPr>
          <w:rFonts w:ascii="Palatino Linotype" w:hAnsi="Palatino Linotype" w:cs="Arial"/>
          <w:i/>
          <w:sz w:val="20"/>
          <w:szCs w:val="24"/>
        </w:rPr>
        <w:t>• RDA 2937/13. Interpuesto en contra de LICONSA, S.A. de C.V. Comisionado. Ponente Gerardo Laveaga Rendón.</w:t>
      </w:r>
    </w:p>
    <w:p w14:paraId="1AA58BC8"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 w:val="20"/>
          <w:szCs w:val="24"/>
        </w:rPr>
      </w:pPr>
      <w:r w:rsidRPr="009E6BDD">
        <w:rPr>
          <w:rFonts w:ascii="Palatino Linotype" w:hAnsi="Palatino Linotype" w:cs="Arial"/>
          <w:i/>
          <w:sz w:val="20"/>
          <w:szCs w:val="24"/>
        </w:rPr>
        <w:t>• RDA 3609/12. Interpuesto en contra de la Secretaría de Educación Pública. Comisionada Ponente Sigrid Arzt Colunga.</w:t>
      </w:r>
    </w:p>
    <w:p w14:paraId="5BF024D6"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 w:val="20"/>
          <w:szCs w:val="24"/>
        </w:rPr>
      </w:pPr>
      <w:r w:rsidRPr="009E6BDD">
        <w:rPr>
          <w:rFonts w:ascii="Palatino Linotype" w:hAnsi="Palatino Linotype" w:cs="Arial"/>
          <w:i/>
          <w:sz w:val="20"/>
          <w:szCs w:val="24"/>
        </w:rPr>
        <w:t>• RDA 3361/12. Interpuesto en contra del Servicio de Administración Tributaria. Comisionada Ponente María Elena Pérez-Jaén Zermeño.</w:t>
      </w:r>
    </w:p>
    <w:p w14:paraId="26C213E3" w14:textId="77777777" w:rsidR="00A10247" w:rsidRPr="009E6BDD" w:rsidRDefault="00A10247" w:rsidP="00A10247">
      <w:pPr>
        <w:autoSpaceDE w:val="0"/>
        <w:autoSpaceDN w:val="0"/>
        <w:adjustRightInd w:val="0"/>
        <w:spacing w:after="0" w:line="276" w:lineRule="auto"/>
        <w:ind w:left="567" w:right="567"/>
        <w:jc w:val="both"/>
        <w:rPr>
          <w:rFonts w:ascii="Palatino Linotype" w:hAnsi="Palatino Linotype" w:cs="Arial"/>
          <w:i/>
          <w:sz w:val="20"/>
          <w:szCs w:val="24"/>
        </w:rPr>
      </w:pPr>
      <w:r w:rsidRPr="009E6BDD">
        <w:rPr>
          <w:rFonts w:ascii="Palatino Linotype" w:hAnsi="Palatino Linotype" w:cs="Arial"/>
          <w:i/>
          <w:sz w:val="20"/>
          <w:szCs w:val="24"/>
        </w:rPr>
        <w:t>• RDA 0563/12. Interpuesto en contra de la Secretaría de la Función Pública. Comisionada Ponente Jacqueline Peschard Mariscal.”</w:t>
      </w:r>
    </w:p>
    <w:p w14:paraId="7E81C5C0"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538C523B"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E6BDD">
        <w:rPr>
          <w:rFonts w:ascii="Palatino Linotype" w:hAnsi="Palatino Linotype" w:cs="Arial"/>
          <w:b/>
          <w:sz w:val="24"/>
          <w:szCs w:val="24"/>
        </w:rPr>
        <w:t>Recurrente</w:t>
      </w:r>
      <w:r w:rsidRPr="009E6BDD">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93B8876"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0BEEE758"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w:t>
      </w:r>
      <w:r w:rsidRPr="009E6BDD">
        <w:rPr>
          <w:rFonts w:ascii="Palatino Linotype" w:hAnsi="Palatino Linotype" w:cs="Arial"/>
          <w:sz w:val="24"/>
          <w:szCs w:val="24"/>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72DD197"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63CE77A7"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En consecuencia, dado lo expuesto y fundado con anterioridad, se estima que el requisito relativo al nombre del </w:t>
      </w:r>
      <w:r w:rsidRPr="009E6BDD">
        <w:rPr>
          <w:rFonts w:ascii="Palatino Linotype" w:hAnsi="Palatino Linotype" w:cs="Arial"/>
          <w:b/>
          <w:sz w:val="24"/>
          <w:szCs w:val="24"/>
        </w:rPr>
        <w:t>Recurrente</w:t>
      </w:r>
      <w:r w:rsidRPr="009E6BDD">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9E6BDD">
        <w:rPr>
          <w:rFonts w:ascii="Palatino Linotype" w:hAnsi="Palatino Linotype" w:cs="Arial"/>
          <w:b/>
          <w:sz w:val="24"/>
          <w:szCs w:val="24"/>
        </w:rPr>
        <w:t>Recurrente</w:t>
      </w:r>
      <w:r w:rsidRPr="009E6BDD">
        <w:rPr>
          <w:rFonts w:ascii="Palatino Linotype" w:hAnsi="Palatino Linotype" w:cs="Arial"/>
          <w:sz w:val="24"/>
          <w:szCs w:val="24"/>
        </w:rPr>
        <w:t>, es la misma persona que realizó la solicitud de acceso a la información pública que ahora se impugna.</w:t>
      </w:r>
    </w:p>
    <w:p w14:paraId="02D12DCB"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2DD67C58"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9E6BDD">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186D0D45" w14:textId="77777777" w:rsidR="00A10247" w:rsidRPr="009E6BD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A2DD9E" w14:textId="77777777" w:rsidR="0087096E" w:rsidRPr="009E6BDD" w:rsidRDefault="0087096E" w:rsidP="00A1024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51CD02A" w14:textId="77777777" w:rsidR="00A10247" w:rsidRPr="009E6BDD" w:rsidRDefault="00A10247" w:rsidP="00A10247">
      <w:pPr>
        <w:autoSpaceDE w:val="0"/>
        <w:autoSpaceDN w:val="0"/>
        <w:adjustRightInd w:val="0"/>
        <w:spacing w:after="0" w:line="360" w:lineRule="auto"/>
        <w:jc w:val="both"/>
        <w:rPr>
          <w:rFonts w:ascii="Palatino Linotype" w:hAnsi="Palatino Linotype" w:cs="Arial"/>
          <w:b/>
          <w:sz w:val="28"/>
          <w:szCs w:val="28"/>
        </w:rPr>
      </w:pPr>
      <w:r w:rsidRPr="009E6BDD">
        <w:rPr>
          <w:rFonts w:ascii="Palatino Linotype" w:hAnsi="Palatino Linotype" w:cs="Arial"/>
          <w:b/>
          <w:sz w:val="28"/>
          <w:szCs w:val="28"/>
        </w:rPr>
        <w:t xml:space="preserve">TERCERO. Del estudio de las causas de improcedencia. </w:t>
      </w:r>
    </w:p>
    <w:p w14:paraId="7D6AA5F5"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F6DABE0"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2D67A497" w14:textId="77777777" w:rsidR="00A10247" w:rsidRPr="009E6BDD" w:rsidRDefault="00A10247" w:rsidP="00A10247">
      <w:pPr>
        <w:spacing w:after="0" w:line="240" w:lineRule="auto"/>
        <w:ind w:left="567" w:right="567"/>
        <w:jc w:val="both"/>
        <w:rPr>
          <w:rFonts w:ascii="Palatino Linotype" w:hAnsi="Palatino Linotype" w:cs="Arial"/>
        </w:rPr>
      </w:pPr>
      <w:r w:rsidRPr="009E6BD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9E6BDD">
        <w:rPr>
          <w:rFonts w:ascii="Palatino Linotype" w:hAnsi="Palatino Linotype"/>
          <w:i/>
        </w:rPr>
        <w:t xml:space="preserve">Del examen de compatibilidad de los artículos </w:t>
      </w:r>
      <w:hyperlink r:id="rId7" w:history="1">
        <w:r w:rsidRPr="009E6BDD">
          <w:rPr>
            <w:rFonts w:ascii="Palatino Linotype" w:eastAsia="Calibri" w:hAnsi="Palatino Linotype"/>
            <w:i/>
            <w:color w:val="0563C1" w:themeColor="hyperlink"/>
            <w:u w:val="single"/>
          </w:rPr>
          <w:t>73 y 74 de la Ley de Amparo</w:t>
        </w:r>
      </w:hyperlink>
      <w:r w:rsidRPr="009E6BDD">
        <w:rPr>
          <w:rFonts w:ascii="Palatino Linotype" w:eastAsia="Calibri" w:hAnsi="Palatino Linotype"/>
          <w:i/>
          <w:color w:val="0563C1" w:themeColor="hyperlink"/>
          <w:u w:val="single"/>
        </w:rPr>
        <w:t xml:space="preserve"> </w:t>
      </w:r>
      <w:r w:rsidRPr="009E6BDD">
        <w:rPr>
          <w:rFonts w:ascii="Palatino Linotype" w:hAnsi="Palatino Linotype"/>
          <w:i/>
        </w:rPr>
        <w:t xml:space="preserve">con el artículo </w:t>
      </w:r>
      <w:hyperlink r:id="rId8" w:history="1">
        <w:r w:rsidRPr="009E6BDD">
          <w:rPr>
            <w:rFonts w:ascii="Palatino Linotype" w:eastAsia="Calibri" w:hAnsi="Palatino Linotype"/>
            <w:i/>
            <w:color w:val="0563C1" w:themeColor="hyperlink"/>
            <w:u w:val="single"/>
          </w:rPr>
          <w:t>25.1 de la Convención Americana sobre Derechos Humanos</w:t>
        </w:r>
      </w:hyperlink>
      <w:r w:rsidRPr="009E6BDD">
        <w:rPr>
          <w:rFonts w:ascii="Palatino Linotype" w:hAnsi="Palatino Linotype"/>
          <w:i/>
        </w:rPr>
        <w:t xml:space="preserve"> </w:t>
      </w:r>
      <w:r w:rsidRPr="009E6BD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E6BDD">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9E6BDD">
        <w:rPr>
          <w:rFonts w:ascii="Palatino Linotype" w:hAnsi="Palatino Linotype"/>
          <w:i/>
        </w:rPr>
        <w:lastRenderedPageBreak/>
        <w:t>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C220434" w14:textId="77777777" w:rsidR="00A10247" w:rsidRPr="009E6BD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082671"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Por lo que una vez que se analizó el expediente en estudio se cae en la cuenta de que no se actualiza ninguna de las casuales a continuación transcritas:</w:t>
      </w:r>
    </w:p>
    <w:p w14:paraId="13B79817"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0552786F"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i/>
          <w:lang w:val="es-ES" w:eastAsia="es-ES"/>
        </w:rPr>
        <w:t>“</w:t>
      </w:r>
      <w:r w:rsidRPr="009E6BDD">
        <w:rPr>
          <w:rFonts w:ascii="Palatino Linotype" w:eastAsia="Times New Roman" w:hAnsi="Palatino Linotype" w:cs="Arial"/>
          <w:b/>
          <w:i/>
          <w:lang w:val="es-ES" w:eastAsia="es-ES"/>
        </w:rPr>
        <w:t>Artículo 191</w:t>
      </w:r>
      <w:r w:rsidRPr="009E6BDD">
        <w:rPr>
          <w:rFonts w:ascii="Palatino Linotype" w:eastAsia="Times New Roman" w:hAnsi="Palatino Linotype" w:cs="Arial"/>
          <w:i/>
          <w:lang w:val="es-ES" w:eastAsia="es-ES"/>
        </w:rPr>
        <w:t xml:space="preserve">. El recurso será desechado por improcedente cuando:  </w:t>
      </w:r>
    </w:p>
    <w:p w14:paraId="47E2F824"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I</w:t>
      </w:r>
      <w:r w:rsidRPr="009E6BD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956514C"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II</w:t>
      </w:r>
      <w:r w:rsidRPr="009E6BD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F79B0BE"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III</w:t>
      </w:r>
      <w:r w:rsidRPr="009E6BDD">
        <w:rPr>
          <w:rFonts w:ascii="Palatino Linotype" w:eastAsia="Times New Roman" w:hAnsi="Palatino Linotype" w:cs="Arial"/>
          <w:i/>
          <w:lang w:val="es-ES" w:eastAsia="es-ES"/>
        </w:rPr>
        <w:t xml:space="preserve">. No actualice alguno de los supuestos previstos en la presente Ley;  </w:t>
      </w:r>
    </w:p>
    <w:p w14:paraId="6A7E4495"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IV</w:t>
      </w:r>
      <w:r w:rsidRPr="009E6BDD">
        <w:rPr>
          <w:rFonts w:ascii="Palatino Linotype" w:eastAsia="Times New Roman" w:hAnsi="Palatino Linotype" w:cs="Arial"/>
          <w:i/>
          <w:lang w:val="es-ES" w:eastAsia="es-ES"/>
        </w:rPr>
        <w:t xml:space="preserve">. No se haya desahogado la prevención en los términos establecidos en la presente Ley;  </w:t>
      </w:r>
    </w:p>
    <w:p w14:paraId="091A06FC"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V</w:t>
      </w:r>
      <w:r w:rsidRPr="009E6BDD">
        <w:rPr>
          <w:rFonts w:ascii="Palatino Linotype" w:eastAsia="Times New Roman" w:hAnsi="Palatino Linotype" w:cs="Arial"/>
          <w:i/>
          <w:lang w:val="es-ES" w:eastAsia="es-ES"/>
        </w:rPr>
        <w:t xml:space="preserve">. Se impugne la veracidad de la información proporcionada;  </w:t>
      </w:r>
    </w:p>
    <w:p w14:paraId="468AB8E1"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VI</w:t>
      </w:r>
      <w:r w:rsidRPr="009E6BDD">
        <w:rPr>
          <w:rFonts w:ascii="Palatino Linotype" w:eastAsia="Times New Roman" w:hAnsi="Palatino Linotype" w:cs="Arial"/>
          <w:i/>
          <w:lang w:val="es-ES" w:eastAsia="es-ES"/>
        </w:rPr>
        <w:t xml:space="preserve">. Se trate de una consulta, o trámite en específico; y  </w:t>
      </w:r>
    </w:p>
    <w:p w14:paraId="52E36694" w14:textId="77777777" w:rsidR="00A10247" w:rsidRPr="009E6BDD"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E6BDD">
        <w:rPr>
          <w:rFonts w:ascii="Palatino Linotype" w:eastAsia="Times New Roman" w:hAnsi="Palatino Linotype" w:cs="Arial"/>
          <w:b/>
          <w:i/>
          <w:lang w:val="es-ES" w:eastAsia="es-ES"/>
        </w:rPr>
        <w:t>VII</w:t>
      </w:r>
      <w:r w:rsidRPr="009E6BDD">
        <w:rPr>
          <w:rFonts w:ascii="Palatino Linotype" w:eastAsia="Times New Roman" w:hAnsi="Palatino Linotype" w:cs="Arial"/>
          <w:i/>
          <w:lang w:val="es-ES" w:eastAsia="es-ES"/>
        </w:rPr>
        <w:t>. El recurrente amplíe su solicitud en el recurso de revisión, únicamente respecto de los nuevos contenidos.”</w:t>
      </w:r>
    </w:p>
    <w:p w14:paraId="78E3299B"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p>
    <w:p w14:paraId="3DC02A73" w14:textId="77777777" w:rsidR="00A10247" w:rsidRPr="009E6BDD" w:rsidRDefault="00A10247" w:rsidP="00A10247">
      <w:pPr>
        <w:autoSpaceDE w:val="0"/>
        <w:autoSpaceDN w:val="0"/>
        <w:adjustRightInd w:val="0"/>
        <w:spacing w:after="0" w:line="360" w:lineRule="auto"/>
        <w:jc w:val="both"/>
        <w:rPr>
          <w:rFonts w:ascii="Palatino Linotype" w:hAnsi="Palatino Linotype" w:cs="Arial"/>
          <w:sz w:val="24"/>
          <w:szCs w:val="24"/>
        </w:rPr>
      </w:pPr>
      <w:r w:rsidRPr="009E6BD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9E6BDD">
        <w:rPr>
          <w:rFonts w:ascii="Palatino Linotype" w:hAnsi="Palatino Linotype" w:cs="Arial"/>
          <w:b/>
          <w:sz w:val="24"/>
          <w:szCs w:val="24"/>
        </w:rPr>
        <w:t>el recurrente</w:t>
      </w:r>
      <w:r w:rsidRPr="009E6BD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0296375" w14:textId="77777777" w:rsidR="00A10247" w:rsidRPr="009E6BDD"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9E6BDD">
        <w:rPr>
          <w:rFonts w:ascii="Palatino Linotype" w:eastAsia="Times New Roman" w:hAnsi="Palatino Linotype" w:cs="Arial"/>
          <w:b/>
          <w:sz w:val="28"/>
          <w:szCs w:val="28"/>
          <w:lang w:val="es-ES" w:eastAsia="es-ES"/>
        </w:rPr>
        <w:lastRenderedPageBreak/>
        <w:t xml:space="preserve">CUARTO. </w:t>
      </w:r>
      <w:r w:rsidRPr="009E6BDD">
        <w:rPr>
          <w:rFonts w:ascii="Palatino Linotype" w:eastAsia="Times New Roman" w:hAnsi="Palatino Linotype" w:cs="Arial"/>
          <w:b/>
          <w:sz w:val="26"/>
          <w:szCs w:val="26"/>
          <w:lang w:val="es-ES" w:eastAsia="es-ES"/>
        </w:rPr>
        <w:t>Estudio y resolución del recurso de revisión.</w:t>
      </w:r>
    </w:p>
    <w:p w14:paraId="1ED945A4" w14:textId="77777777" w:rsidR="00A10247" w:rsidRPr="009E6BD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6BDD">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05158A8" w14:textId="77777777" w:rsidR="00A10247" w:rsidRPr="009E6BDD" w:rsidRDefault="00A10247" w:rsidP="00A10247">
      <w:pPr>
        <w:spacing w:after="0" w:line="360" w:lineRule="auto"/>
        <w:jc w:val="both"/>
        <w:rPr>
          <w:rFonts w:ascii="Palatino Linotype" w:eastAsia="Times New Roman" w:hAnsi="Palatino Linotype" w:cs="Arial"/>
          <w:sz w:val="24"/>
          <w:szCs w:val="24"/>
          <w:lang w:val="es-ES" w:eastAsia="es-ES"/>
        </w:rPr>
      </w:pPr>
    </w:p>
    <w:p w14:paraId="1BC2E1BA" w14:textId="77777777" w:rsidR="00A10247" w:rsidRPr="009E6BDD" w:rsidRDefault="00A10247" w:rsidP="00A10247">
      <w:pPr>
        <w:spacing w:after="0" w:line="360" w:lineRule="auto"/>
        <w:jc w:val="both"/>
        <w:rPr>
          <w:rFonts w:ascii="Palatino Linotype" w:hAnsi="Palatino Linotype"/>
          <w:sz w:val="24"/>
          <w:szCs w:val="24"/>
        </w:rPr>
      </w:pPr>
      <w:r w:rsidRPr="009E6BDD">
        <w:rPr>
          <w:rFonts w:ascii="Palatino Linotype" w:eastAsia="Times New Roman" w:hAnsi="Palatino Linotype" w:cs="Arial"/>
          <w:sz w:val="24"/>
          <w:szCs w:val="24"/>
          <w:lang w:val="es-ES" w:eastAsia="es-ES"/>
        </w:rPr>
        <w:t>Ahora bien, e</w:t>
      </w:r>
      <w:r w:rsidRPr="009E6BDD">
        <w:rPr>
          <w:rFonts w:ascii="Palatino Linotype" w:hAnsi="Palatino Linotype"/>
          <w:sz w:val="24"/>
          <w:szCs w:val="24"/>
        </w:rPr>
        <w:t xml:space="preserve">l entonces solicitante, al momento de ingresar la solicitud de información, adjuntó el documento electrónico </w:t>
      </w:r>
      <w:r w:rsidRPr="009E6BDD">
        <w:rPr>
          <w:rFonts w:ascii="Palatino Linotype" w:hAnsi="Palatino Linotype"/>
          <w:i/>
          <w:sz w:val="24"/>
          <w:szCs w:val="24"/>
        </w:rPr>
        <w:t>“</w:t>
      </w:r>
      <w:r w:rsidRPr="009E6BDD">
        <w:rPr>
          <w:rFonts w:ascii="Palatino Linotype" w:hAnsi="Palatino Linotype"/>
          <w:b/>
          <w:i/>
          <w:sz w:val="24"/>
          <w:szCs w:val="24"/>
        </w:rPr>
        <w:t>Screenshot_2023-04-01-08-20-32-150_com.facebook.katana-edit.jpg</w:t>
      </w:r>
      <w:r w:rsidRPr="009E6BDD">
        <w:rPr>
          <w:rFonts w:ascii="Palatino Linotype" w:hAnsi="Palatino Linotype"/>
          <w:i/>
          <w:sz w:val="24"/>
          <w:szCs w:val="24"/>
        </w:rPr>
        <w:t>”</w:t>
      </w:r>
      <w:r w:rsidRPr="009E6BDD">
        <w:rPr>
          <w:rFonts w:ascii="Palatino Linotype" w:hAnsi="Palatino Linotype"/>
          <w:sz w:val="24"/>
          <w:szCs w:val="24"/>
        </w:rPr>
        <w:t xml:space="preserve">, consistente en, documento de tipo imagen (captura de pantalla) de una publicación, presumiblemente de redes sociales del </w:t>
      </w:r>
      <w:r w:rsidRPr="009E6BDD">
        <w:rPr>
          <w:rFonts w:ascii="Palatino Linotype" w:hAnsi="Palatino Linotype"/>
          <w:b/>
          <w:sz w:val="24"/>
          <w:szCs w:val="24"/>
        </w:rPr>
        <w:t>Sujeto Obligado</w:t>
      </w:r>
      <w:r w:rsidRPr="009E6BDD">
        <w:rPr>
          <w:rFonts w:ascii="Palatino Linotype" w:hAnsi="Palatino Linotype"/>
          <w:sz w:val="24"/>
          <w:szCs w:val="24"/>
        </w:rPr>
        <w:t>, en que se muestra obra “Rehabilitación del Tanque de agua potable Atizapán II”, para pronta referencia se inserta a continuación:</w:t>
      </w:r>
    </w:p>
    <w:p w14:paraId="1E5A54FE" w14:textId="77777777" w:rsidR="00A10247" w:rsidRPr="009E6BDD" w:rsidRDefault="00A10247" w:rsidP="00A10247">
      <w:pPr>
        <w:spacing w:after="0" w:line="360" w:lineRule="auto"/>
        <w:jc w:val="both"/>
        <w:rPr>
          <w:rFonts w:ascii="Palatino Linotype" w:hAnsi="Palatino Linotype"/>
          <w:sz w:val="24"/>
          <w:szCs w:val="24"/>
        </w:rPr>
      </w:pPr>
    </w:p>
    <w:p w14:paraId="0A7B6580" w14:textId="77777777" w:rsidR="00A10247" w:rsidRPr="009E6BDD" w:rsidRDefault="00A10247" w:rsidP="00A10247">
      <w:pPr>
        <w:spacing w:after="0" w:line="360" w:lineRule="auto"/>
        <w:jc w:val="center"/>
        <w:rPr>
          <w:rFonts w:ascii="Palatino Linotype" w:hAnsi="Palatino Linotype"/>
          <w:sz w:val="24"/>
          <w:szCs w:val="24"/>
        </w:rPr>
      </w:pPr>
      <w:r w:rsidRPr="009E6BDD">
        <w:rPr>
          <w:rFonts w:ascii="Palatino Linotype" w:hAnsi="Palatino Linotype"/>
          <w:noProof/>
          <w:sz w:val="24"/>
          <w:szCs w:val="24"/>
          <w:lang w:eastAsia="es-MX"/>
        </w:rPr>
        <w:lastRenderedPageBreak/>
        <w:drawing>
          <wp:inline distT="0" distB="0" distL="0" distR="0" wp14:anchorId="1D9E3537" wp14:editId="596C3288">
            <wp:extent cx="3283235" cy="5405285"/>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3-04-01-08-20-32-150_com.facebook.katana-ed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097" cy="5414935"/>
                    </a:xfrm>
                    <a:prstGeom prst="rect">
                      <a:avLst/>
                    </a:prstGeom>
                  </pic:spPr>
                </pic:pic>
              </a:graphicData>
            </a:graphic>
          </wp:inline>
        </w:drawing>
      </w:r>
    </w:p>
    <w:p w14:paraId="3AF18F15" w14:textId="77777777" w:rsidR="00A10247" w:rsidRPr="009E6BDD" w:rsidRDefault="00A10247" w:rsidP="00A10247">
      <w:pPr>
        <w:spacing w:after="0" w:line="360" w:lineRule="auto"/>
        <w:jc w:val="both"/>
        <w:rPr>
          <w:rFonts w:ascii="Palatino Linotype" w:hAnsi="Palatino Linotype"/>
          <w:sz w:val="24"/>
          <w:szCs w:val="24"/>
        </w:rPr>
      </w:pPr>
    </w:p>
    <w:p w14:paraId="600AD937" w14:textId="77777777" w:rsidR="00A10247" w:rsidRPr="009E6BDD" w:rsidRDefault="00A10247" w:rsidP="00A10247">
      <w:pPr>
        <w:spacing w:after="0" w:line="360" w:lineRule="auto"/>
        <w:jc w:val="both"/>
        <w:rPr>
          <w:rFonts w:ascii="Palatino Linotype" w:eastAsia="Times New Roman" w:hAnsi="Palatino Linotype" w:cs="Arial"/>
          <w:sz w:val="24"/>
          <w:szCs w:val="24"/>
          <w:lang w:val="es-ES" w:eastAsia="es-ES"/>
        </w:rPr>
      </w:pPr>
      <w:r w:rsidRPr="009E6BDD">
        <w:rPr>
          <w:rFonts w:ascii="Palatino Linotype" w:eastAsia="Times New Roman" w:hAnsi="Palatino Linotype" w:cs="Arial"/>
          <w:sz w:val="24"/>
          <w:szCs w:val="24"/>
          <w:lang w:val="es-ES" w:eastAsia="es-ES"/>
        </w:rPr>
        <w:t xml:space="preserve">Atentos a lo anterior, así como de conformidad con la redacción de la solicitud de información y del desahogo al requerimiento de aclaración de ésta, podemos concluir que, objetivamente el </w:t>
      </w:r>
      <w:r w:rsidRPr="009E6BDD">
        <w:rPr>
          <w:rFonts w:ascii="Palatino Linotype" w:eastAsia="Times New Roman" w:hAnsi="Palatino Linotype" w:cs="Arial"/>
          <w:b/>
          <w:sz w:val="24"/>
          <w:szCs w:val="24"/>
          <w:lang w:val="es-ES" w:eastAsia="es-ES"/>
        </w:rPr>
        <w:t>Recurrente</w:t>
      </w:r>
      <w:r w:rsidRPr="009E6BDD">
        <w:rPr>
          <w:rFonts w:ascii="Palatino Linotype" w:eastAsia="Times New Roman" w:hAnsi="Palatino Linotype" w:cs="Arial"/>
          <w:sz w:val="24"/>
          <w:szCs w:val="24"/>
          <w:lang w:val="es-ES" w:eastAsia="es-ES"/>
        </w:rPr>
        <w:t xml:space="preserve"> peticiona, lo siguiente:</w:t>
      </w:r>
    </w:p>
    <w:p w14:paraId="1B3C02DA" w14:textId="77777777" w:rsidR="00A10247" w:rsidRPr="009E6BDD" w:rsidRDefault="00A10247" w:rsidP="00A10247">
      <w:pPr>
        <w:spacing w:after="0" w:line="360" w:lineRule="auto"/>
        <w:jc w:val="both"/>
        <w:rPr>
          <w:rFonts w:ascii="Palatino Linotype" w:eastAsia="Times New Roman" w:hAnsi="Palatino Linotype" w:cs="Arial"/>
          <w:sz w:val="24"/>
          <w:szCs w:val="24"/>
          <w:lang w:val="es-ES" w:eastAsia="es-ES"/>
        </w:rPr>
      </w:pPr>
    </w:p>
    <w:p w14:paraId="68461FF0" w14:textId="77777777" w:rsidR="00A10247" w:rsidRPr="009E6BDD" w:rsidRDefault="00A10247" w:rsidP="00A10247">
      <w:pPr>
        <w:pStyle w:val="Prrafodelista"/>
        <w:numPr>
          <w:ilvl w:val="0"/>
          <w:numId w:val="1"/>
        </w:numPr>
        <w:spacing w:line="360" w:lineRule="auto"/>
        <w:jc w:val="both"/>
        <w:rPr>
          <w:rFonts w:ascii="Palatino Linotype" w:hAnsi="Palatino Linotype"/>
        </w:rPr>
      </w:pPr>
      <w:r w:rsidRPr="009E6BDD">
        <w:rPr>
          <w:rFonts w:ascii="Palatino Linotype" w:hAnsi="Palatino Linotype"/>
        </w:rPr>
        <w:lastRenderedPageBreak/>
        <w:t>El presupuesto asignado a la rehabilitación de pozos, que fueron promocionados en las redes sociales del Sujeto Obligado.</w:t>
      </w:r>
    </w:p>
    <w:p w14:paraId="6544239C" w14:textId="77777777" w:rsidR="00A10247" w:rsidRPr="009E6BDD" w:rsidRDefault="00A10247" w:rsidP="00A10247">
      <w:pPr>
        <w:spacing w:after="0" w:line="360" w:lineRule="auto"/>
        <w:jc w:val="both"/>
        <w:rPr>
          <w:rFonts w:ascii="Palatino Linotype" w:hAnsi="Palatino Linotype"/>
          <w:sz w:val="24"/>
          <w:szCs w:val="24"/>
          <w:lang w:val="es-ES"/>
        </w:rPr>
      </w:pPr>
    </w:p>
    <w:p w14:paraId="02170752"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sz w:val="24"/>
          <w:szCs w:val="24"/>
        </w:rPr>
        <w:t xml:space="preserve">Derivado del ingreso de la solicitud de información, el Sujeto Obligado emitió respuesta, a través de los documentos electrónicos </w:t>
      </w:r>
      <w:r w:rsidRPr="009E6BDD">
        <w:rPr>
          <w:rFonts w:ascii="Palatino Linotype" w:hAnsi="Palatino Linotype" w:cs="Arial"/>
          <w:sz w:val="24"/>
          <w:szCs w:val="24"/>
        </w:rPr>
        <w:t>“</w:t>
      </w:r>
      <w:r w:rsidRPr="009E6BDD">
        <w:rPr>
          <w:rFonts w:ascii="Palatino Linotype" w:hAnsi="Palatino Linotype" w:cs="Arial"/>
          <w:b/>
          <w:i/>
          <w:sz w:val="24"/>
          <w:szCs w:val="24"/>
        </w:rPr>
        <w:t>RESPUESTA A SOLICITUD 00069 2023.pdf</w:t>
      </w:r>
      <w:r w:rsidRPr="009E6BDD">
        <w:rPr>
          <w:rFonts w:ascii="Palatino Linotype" w:hAnsi="Palatino Linotype" w:cs="Arial"/>
          <w:sz w:val="24"/>
          <w:szCs w:val="24"/>
        </w:rPr>
        <w:t xml:space="preserve"> y </w:t>
      </w:r>
      <w:r w:rsidRPr="009E6BDD">
        <w:rPr>
          <w:rFonts w:ascii="Palatino Linotype" w:hAnsi="Palatino Linotype" w:cs="Arial"/>
          <w:b/>
          <w:i/>
          <w:sz w:val="24"/>
          <w:szCs w:val="24"/>
        </w:rPr>
        <w:t>00069 SAIMEX.pdf</w:t>
      </w:r>
      <w:r w:rsidRPr="009E6BDD">
        <w:rPr>
          <w:rFonts w:ascii="Palatino Linotype" w:hAnsi="Palatino Linotype" w:cs="Arial"/>
          <w:sz w:val="24"/>
          <w:szCs w:val="24"/>
        </w:rPr>
        <w:t>”, de los que se desprende el contenido siguiente:</w:t>
      </w:r>
    </w:p>
    <w:p w14:paraId="48807AA1" w14:textId="77777777" w:rsidR="00A10247" w:rsidRPr="009E6BDD" w:rsidRDefault="00A10247" w:rsidP="00A10247">
      <w:pPr>
        <w:spacing w:after="0" w:line="360" w:lineRule="auto"/>
        <w:jc w:val="both"/>
        <w:rPr>
          <w:rFonts w:ascii="Palatino Linotype" w:hAnsi="Palatino Linotype" w:cs="Arial"/>
          <w:sz w:val="24"/>
          <w:szCs w:val="24"/>
        </w:rPr>
      </w:pPr>
    </w:p>
    <w:p w14:paraId="03ED41EB" w14:textId="77777777" w:rsidR="00A10247" w:rsidRPr="009E6BDD" w:rsidRDefault="00A10247" w:rsidP="00A10247">
      <w:pPr>
        <w:pStyle w:val="Prrafodelista"/>
        <w:numPr>
          <w:ilvl w:val="0"/>
          <w:numId w:val="2"/>
        </w:numPr>
        <w:spacing w:line="360" w:lineRule="auto"/>
        <w:jc w:val="both"/>
        <w:rPr>
          <w:rFonts w:ascii="Palatino Linotype" w:hAnsi="Palatino Linotype"/>
        </w:rPr>
      </w:pPr>
      <w:r w:rsidRPr="009E6BDD">
        <w:rPr>
          <w:rFonts w:ascii="Palatino Linotype" w:hAnsi="Palatino Linotype" w:cs="Arial"/>
          <w:b/>
          <w:i/>
        </w:rPr>
        <w:t>RESPUESTA A SOLICITUD 00069 2023.pdf</w:t>
      </w:r>
      <w:r w:rsidRPr="009E6BDD">
        <w:rPr>
          <w:rFonts w:ascii="Palatino Linotype" w:hAnsi="Palatino Linotype" w:cs="Arial"/>
        </w:rPr>
        <w:t>: Oficio número SAPASA/SCyOH/0160/2023 de fecha dieciséis de mayo de dos mil veintitrés, remitido por el Subdirector de Construcción y Operación Hidráulica al Titular de la Unidad de Transparencia y Acceso a la Información, ambos del Sujeto Obligado, mediante el cual informa sustancialmente lo siguiente:</w:t>
      </w:r>
    </w:p>
    <w:p w14:paraId="40068D2B" w14:textId="77777777" w:rsidR="00A10247" w:rsidRPr="009E6BDD" w:rsidRDefault="00A10247" w:rsidP="00A10247">
      <w:pPr>
        <w:pStyle w:val="Prrafodelista"/>
        <w:spacing w:line="360" w:lineRule="auto"/>
        <w:ind w:left="720"/>
        <w:jc w:val="both"/>
        <w:rPr>
          <w:rFonts w:ascii="Palatino Linotype" w:hAnsi="Palatino Linotype" w:cs="Arial"/>
        </w:rPr>
      </w:pPr>
    </w:p>
    <w:p w14:paraId="56627852" w14:textId="77777777" w:rsidR="00A10247" w:rsidRPr="009E6BDD" w:rsidRDefault="00A10247" w:rsidP="00A10247">
      <w:pPr>
        <w:pStyle w:val="Prrafodelista"/>
        <w:ind w:left="720"/>
        <w:jc w:val="both"/>
        <w:rPr>
          <w:rFonts w:ascii="Palatino Linotype" w:hAnsi="Palatino Linotype" w:cs="Arial"/>
          <w:sz w:val="22"/>
        </w:rPr>
      </w:pPr>
      <w:r w:rsidRPr="009E6BDD">
        <w:rPr>
          <w:rFonts w:ascii="Palatino Linotype" w:hAnsi="Palatino Linotype" w:cs="Arial"/>
          <w:i/>
          <w:sz w:val="22"/>
        </w:rPr>
        <w:t xml:space="preserve">“Al respecto me permito informar que </w:t>
      </w:r>
      <w:r w:rsidRPr="009E6BDD">
        <w:rPr>
          <w:rFonts w:ascii="Palatino Linotype" w:hAnsi="Palatino Linotype" w:cs="Arial"/>
          <w:i/>
          <w:sz w:val="22"/>
          <w:u w:val="single"/>
        </w:rPr>
        <w:t xml:space="preserve">el monto total asignado </w:t>
      </w:r>
      <w:r w:rsidRPr="009E6BDD">
        <w:rPr>
          <w:rFonts w:ascii="Palatino Linotype" w:hAnsi="Palatino Linotype" w:cs="Arial"/>
          <w:i/>
          <w:sz w:val="22"/>
        </w:rPr>
        <w:t xml:space="preserve">para el desarrollo de las actividades promocionadas en redes sociales y que se corresponden a la rehabilitación de los Tanques de Almacenamiento: Atizapán II, Tanque Bosque Esmeralda y Tanque Vallescondido; </w:t>
      </w:r>
      <w:r w:rsidRPr="009E6BDD">
        <w:rPr>
          <w:rFonts w:ascii="Palatino Linotype" w:hAnsi="Palatino Linotype" w:cs="Arial"/>
          <w:i/>
          <w:sz w:val="22"/>
          <w:u w:val="single"/>
        </w:rPr>
        <w:t>asciende a $3,376,393.38 (Tres millones trescientos setenta y seis mil trescientos noventa y tres pesos 38/100M.N.)</w:t>
      </w:r>
      <w:r w:rsidRPr="009E6BDD">
        <w:rPr>
          <w:rFonts w:ascii="Palatino Linotype" w:hAnsi="Palatino Linotype" w:cs="Arial"/>
          <w:i/>
          <w:sz w:val="22"/>
        </w:rPr>
        <w:t>.</w:t>
      </w:r>
    </w:p>
    <w:p w14:paraId="1AAEC97E" w14:textId="77777777" w:rsidR="00A10247" w:rsidRPr="009E6BDD" w:rsidRDefault="00A10247" w:rsidP="00A10247">
      <w:pPr>
        <w:pStyle w:val="Prrafodelista"/>
        <w:ind w:left="720"/>
        <w:jc w:val="right"/>
        <w:rPr>
          <w:rFonts w:ascii="Palatino Linotype" w:hAnsi="Palatino Linotype"/>
          <w:sz w:val="22"/>
        </w:rPr>
      </w:pPr>
      <w:r w:rsidRPr="009E6BDD">
        <w:rPr>
          <w:rFonts w:ascii="Palatino Linotype" w:hAnsi="Palatino Linotype" w:cs="Arial"/>
          <w:sz w:val="22"/>
        </w:rPr>
        <w:t>(Énfasis añadido)</w:t>
      </w:r>
    </w:p>
    <w:p w14:paraId="3E74A93C" w14:textId="77777777" w:rsidR="00A10247" w:rsidRPr="009E6BDD" w:rsidRDefault="00A10247" w:rsidP="00A10247">
      <w:pPr>
        <w:spacing w:after="0" w:line="360" w:lineRule="auto"/>
        <w:jc w:val="both"/>
        <w:rPr>
          <w:rFonts w:ascii="Palatino Linotype" w:hAnsi="Palatino Linotype"/>
          <w:sz w:val="24"/>
          <w:szCs w:val="24"/>
        </w:rPr>
      </w:pPr>
    </w:p>
    <w:p w14:paraId="1C8D410F" w14:textId="77777777" w:rsidR="00A10247" w:rsidRPr="009E6BDD" w:rsidRDefault="00A10247" w:rsidP="00A10247">
      <w:pPr>
        <w:pStyle w:val="Prrafodelista"/>
        <w:numPr>
          <w:ilvl w:val="0"/>
          <w:numId w:val="2"/>
        </w:numPr>
        <w:spacing w:line="360" w:lineRule="auto"/>
        <w:jc w:val="both"/>
        <w:rPr>
          <w:rFonts w:ascii="Palatino Linotype" w:hAnsi="Palatino Linotype"/>
        </w:rPr>
      </w:pPr>
      <w:r w:rsidRPr="009E6BDD">
        <w:rPr>
          <w:rFonts w:ascii="Palatino Linotype" w:hAnsi="Palatino Linotype" w:cs="Arial"/>
          <w:b/>
          <w:i/>
        </w:rPr>
        <w:t>00069 SAIMEX.pdf</w:t>
      </w:r>
      <w:r w:rsidRPr="009E6BDD">
        <w:rPr>
          <w:rFonts w:ascii="Palatino Linotype" w:hAnsi="Palatino Linotype" w:cs="Arial"/>
        </w:rPr>
        <w:t xml:space="preserve">”: Documento que contiene, los dos oficios siguientes: el primero de ellos número SAPASA/DP/35/2023 de fecha veintiuno de marzo de dos mil veintitrés, remitido por el Jefe del Departamento de Presupuestos al Subdirector de Administración y Finanzas, mediante el cual manifestó que ese departamento no cuenta con la información, al ser competencia de la </w:t>
      </w:r>
      <w:r w:rsidRPr="009E6BDD">
        <w:rPr>
          <w:rFonts w:ascii="Palatino Linotype" w:hAnsi="Palatino Linotype" w:cs="Arial"/>
        </w:rPr>
        <w:lastRenderedPageBreak/>
        <w:t>Subdirección de Construcción y Operación Hidráulica. El Segundo oficio corresponde al número SAPASA/SCyOH/0160/2023 de fecha dieciséis de mayo de dos mil veintitrés, que fue descrito en el punto inmediato anterior.</w:t>
      </w:r>
    </w:p>
    <w:p w14:paraId="7205A341" w14:textId="77777777" w:rsidR="00A10247" w:rsidRPr="009E6BDD" w:rsidRDefault="00A10247" w:rsidP="00A10247">
      <w:pPr>
        <w:spacing w:after="0" w:line="360" w:lineRule="auto"/>
        <w:jc w:val="both"/>
        <w:rPr>
          <w:rFonts w:ascii="Palatino Linotype" w:hAnsi="Palatino Linotype"/>
          <w:sz w:val="24"/>
          <w:szCs w:val="24"/>
        </w:rPr>
      </w:pPr>
    </w:p>
    <w:p w14:paraId="5D54E767" w14:textId="77777777" w:rsidR="00A10247" w:rsidRPr="009E6BDD" w:rsidRDefault="00A10247" w:rsidP="00A10247">
      <w:pPr>
        <w:spacing w:after="0" w:line="360" w:lineRule="auto"/>
        <w:jc w:val="both"/>
        <w:rPr>
          <w:rFonts w:ascii="Palatino Linotype" w:hAnsi="Palatino Linotype"/>
          <w:sz w:val="24"/>
          <w:szCs w:val="24"/>
        </w:rPr>
      </w:pPr>
      <w:r w:rsidRPr="009E6BDD">
        <w:rPr>
          <w:rFonts w:ascii="Palatino Linotype" w:hAnsi="Palatino Linotype"/>
          <w:sz w:val="24"/>
          <w:szCs w:val="24"/>
        </w:rPr>
        <w:t xml:space="preserve">Inconforme con la respuesta proporcionada, la parte </w:t>
      </w:r>
      <w:r w:rsidRPr="009E6BDD">
        <w:rPr>
          <w:rFonts w:ascii="Palatino Linotype" w:hAnsi="Palatino Linotype"/>
          <w:b/>
          <w:sz w:val="24"/>
          <w:szCs w:val="24"/>
        </w:rPr>
        <w:t>Recurrente</w:t>
      </w:r>
      <w:r w:rsidRPr="009E6BDD">
        <w:rPr>
          <w:rFonts w:ascii="Palatino Linotype" w:hAnsi="Palatino Linotype"/>
          <w:sz w:val="24"/>
          <w:szCs w:val="24"/>
        </w:rPr>
        <w:t xml:space="preserve"> interpuso recurso de revisión, haciendo valer como razones o motivos de inconformidad, </w:t>
      </w:r>
      <w:r w:rsidRPr="009E6BDD">
        <w:rPr>
          <w:rFonts w:ascii="Palatino Linotype" w:hAnsi="Palatino Linotype"/>
          <w:i/>
          <w:sz w:val="24"/>
          <w:szCs w:val="24"/>
        </w:rPr>
        <w:t>“De conformidad con el artículo 12 de la ley de transparencia estatal, deben enviar un documento que obre en sus archivos más uno uno ad hoc”</w:t>
      </w:r>
      <w:r w:rsidRPr="009E6BDD">
        <w:rPr>
          <w:rFonts w:ascii="Palatino Linotype" w:hAnsi="Palatino Linotype"/>
          <w:sz w:val="24"/>
          <w:szCs w:val="24"/>
        </w:rPr>
        <w:t>, consideraciones que resultan fundadas para interponer el recurso de revisión, al encuadrar en la fracción I del artículo 179 de la Ley de Transparencia Local</w:t>
      </w:r>
      <w:r w:rsidRPr="009E6BDD">
        <w:rPr>
          <w:rStyle w:val="Refdenotaalpie"/>
          <w:rFonts w:ascii="Palatino Linotype" w:hAnsi="Palatino Linotype"/>
          <w:sz w:val="24"/>
          <w:szCs w:val="24"/>
        </w:rPr>
        <w:footnoteReference w:id="1"/>
      </w:r>
      <w:r w:rsidRPr="009E6BDD">
        <w:rPr>
          <w:rFonts w:ascii="Palatino Linotype" w:hAnsi="Palatino Linotype"/>
          <w:sz w:val="24"/>
          <w:szCs w:val="24"/>
        </w:rPr>
        <w:t>, relativa a la negativa de información.</w:t>
      </w:r>
    </w:p>
    <w:p w14:paraId="1D3E3EC0" w14:textId="77777777" w:rsidR="00A10247" w:rsidRPr="009E6BDD" w:rsidRDefault="00A10247" w:rsidP="00A10247">
      <w:pPr>
        <w:spacing w:after="0" w:line="360" w:lineRule="auto"/>
        <w:jc w:val="both"/>
        <w:rPr>
          <w:rFonts w:ascii="Palatino Linotype" w:hAnsi="Palatino Linotype"/>
          <w:sz w:val="24"/>
          <w:szCs w:val="24"/>
        </w:rPr>
      </w:pPr>
    </w:p>
    <w:p w14:paraId="77FA078A" w14:textId="77777777" w:rsidR="00A10247" w:rsidRPr="009E6BDD" w:rsidRDefault="00A10247" w:rsidP="00A10247">
      <w:pPr>
        <w:spacing w:after="0" w:line="360" w:lineRule="auto"/>
        <w:jc w:val="both"/>
        <w:rPr>
          <w:rFonts w:ascii="Palatino Linotype" w:hAnsi="Palatino Linotype"/>
          <w:i/>
          <w:sz w:val="24"/>
          <w:szCs w:val="24"/>
        </w:rPr>
      </w:pPr>
      <w:r w:rsidRPr="009E6BDD">
        <w:rPr>
          <w:rFonts w:ascii="Palatino Linotype" w:hAnsi="Palatino Linotype"/>
          <w:sz w:val="24"/>
          <w:szCs w:val="24"/>
        </w:rPr>
        <w:t xml:space="preserve">Derivado de la interposición del recurso de revisión, el Sujeto Obligado rindió su informe justificado, por medio del documento electrónico </w:t>
      </w:r>
      <w:r w:rsidRPr="009E6BDD">
        <w:rPr>
          <w:rFonts w:ascii="Palatino Linotype" w:hAnsi="Palatino Linotype"/>
          <w:i/>
          <w:sz w:val="24"/>
          <w:szCs w:val="24"/>
        </w:rPr>
        <w:t>“</w:t>
      </w:r>
      <w:r w:rsidRPr="009E6BDD">
        <w:rPr>
          <w:rFonts w:ascii="Palatino Linotype" w:hAnsi="Palatino Linotype" w:cs="Arial"/>
          <w:b/>
          <w:i/>
          <w:sz w:val="24"/>
          <w:szCs w:val="24"/>
        </w:rPr>
        <w:t>Recurso 02775.pdf</w:t>
      </w:r>
      <w:r w:rsidRPr="009E6BDD">
        <w:rPr>
          <w:rFonts w:ascii="Palatino Linotype" w:hAnsi="Palatino Linotype" w:cs="Arial"/>
          <w:sz w:val="24"/>
          <w:szCs w:val="24"/>
        </w:rPr>
        <w:t xml:space="preserve">”, consistente en el oficio número SAPASA/SCyOH/01755/2023, a través del cual, el Subdirector de Construcción y Operación Hidráulica, ratifica su respuesta primigenia. </w:t>
      </w:r>
    </w:p>
    <w:p w14:paraId="4E003763" w14:textId="77777777" w:rsidR="00A10247" w:rsidRPr="009E6BDD" w:rsidRDefault="00A10247" w:rsidP="00A10247">
      <w:pPr>
        <w:spacing w:after="0" w:line="360" w:lineRule="auto"/>
        <w:jc w:val="both"/>
        <w:rPr>
          <w:rFonts w:ascii="Palatino Linotype" w:hAnsi="Palatino Linotype"/>
          <w:sz w:val="24"/>
          <w:szCs w:val="24"/>
        </w:rPr>
      </w:pPr>
    </w:p>
    <w:p w14:paraId="7959AD59" w14:textId="77777777" w:rsidR="00A10247" w:rsidRPr="009E6BDD" w:rsidRDefault="00A10247" w:rsidP="00A10247">
      <w:pPr>
        <w:spacing w:after="0" w:line="360" w:lineRule="auto"/>
        <w:jc w:val="both"/>
        <w:rPr>
          <w:rFonts w:ascii="Palatino Linotype" w:eastAsia="Calibri" w:hAnsi="Palatino Linotype" w:cs="Times New Roman"/>
          <w:sz w:val="24"/>
          <w:szCs w:val="24"/>
          <w:lang w:val="es-ES_tradnl" w:eastAsia="es-ES"/>
        </w:rPr>
      </w:pPr>
      <w:r w:rsidRPr="009E6BDD">
        <w:rPr>
          <w:rFonts w:ascii="Palatino Linotype" w:hAnsi="Palatino Linotype"/>
          <w:sz w:val="24"/>
          <w:szCs w:val="24"/>
        </w:rPr>
        <w:t xml:space="preserve">Una vez acotado lo anterior, atentos al contenido de los documentos descritos previamente, </w:t>
      </w:r>
      <w:r w:rsidRPr="009E6BDD">
        <w:rPr>
          <w:rFonts w:ascii="Palatino Linotype" w:eastAsia="Calibri" w:hAnsi="Palatino Linotype" w:cs="Times New Roman"/>
          <w:sz w:val="24"/>
          <w:szCs w:val="24"/>
          <w:lang w:val="es-ES_tradnl" w:eastAsia="es-ES"/>
        </w:rPr>
        <w:t xml:space="preserve">podemos concluir que, se obvia el estudio del marco normativo que rige el actuar del </w:t>
      </w:r>
      <w:r w:rsidRPr="009E6BDD">
        <w:rPr>
          <w:rFonts w:ascii="Palatino Linotype" w:eastAsia="Calibri" w:hAnsi="Palatino Linotype" w:cs="Times New Roman"/>
          <w:b/>
          <w:sz w:val="24"/>
          <w:szCs w:val="24"/>
          <w:lang w:val="es-ES_tradnl" w:eastAsia="es-ES"/>
        </w:rPr>
        <w:t>Sujeto Obligado</w:t>
      </w:r>
      <w:r w:rsidRPr="009E6BDD">
        <w:rPr>
          <w:rFonts w:ascii="Palatino Linotype" w:eastAsia="Calibri" w:hAnsi="Palatino Linotype" w:cs="Times New Roman"/>
          <w:sz w:val="24"/>
          <w:szCs w:val="24"/>
          <w:lang w:val="es-ES_tradnl" w:eastAsia="es-ES"/>
        </w:rPr>
        <w:t xml:space="preserve">. El estudio de la fuente obligacional se realiza con la </w:t>
      </w:r>
      <w:r w:rsidRPr="009E6BDD">
        <w:rPr>
          <w:rFonts w:ascii="Palatino Linotype" w:eastAsia="Calibri" w:hAnsi="Palatino Linotype" w:cs="Times New Roman"/>
          <w:sz w:val="24"/>
          <w:szCs w:val="24"/>
          <w:lang w:val="es-ES_tradnl" w:eastAsia="es-ES"/>
        </w:rPr>
        <w:lastRenderedPageBreak/>
        <w:t xml:space="preserve">finalidad de determinar si se encuentra obligado a generarla, procesarla, poseerla o administrarla, pero en los casos en que de la respuesta, acepta o bien otorga indicios de que cuenta con ella, seria ocioso delimitar las normas jurídicas que determine si la dependencia, cuenta con ella o no. </w:t>
      </w:r>
    </w:p>
    <w:p w14:paraId="005C2E1D" w14:textId="77777777" w:rsidR="00A10247" w:rsidRPr="009E6BDD" w:rsidRDefault="00A10247" w:rsidP="00A10247">
      <w:pPr>
        <w:spacing w:after="0" w:line="360" w:lineRule="auto"/>
        <w:jc w:val="both"/>
        <w:rPr>
          <w:rFonts w:ascii="Palatino Linotype" w:hAnsi="Palatino Linotype"/>
          <w:sz w:val="24"/>
          <w:szCs w:val="24"/>
        </w:rPr>
      </w:pPr>
    </w:p>
    <w:p w14:paraId="6B61CEE5" w14:textId="77777777" w:rsidR="00A10247" w:rsidRPr="009E6BDD" w:rsidRDefault="00A10247" w:rsidP="00A10247">
      <w:pPr>
        <w:spacing w:after="0" w:line="360" w:lineRule="auto"/>
        <w:jc w:val="both"/>
        <w:rPr>
          <w:rFonts w:ascii="Palatino Linotype" w:hAnsi="Palatino Linotype"/>
          <w:sz w:val="24"/>
          <w:szCs w:val="24"/>
        </w:rPr>
      </w:pPr>
      <w:r w:rsidRPr="009E6BDD">
        <w:rPr>
          <w:rFonts w:ascii="Palatino Linotype" w:hAnsi="Palatino Linotype"/>
          <w:sz w:val="24"/>
          <w:szCs w:val="24"/>
        </w:rPr>
        <w:t xml:space="preserve">Ahora bien, el </w:t>
      </w:r>
      <w:r w:rsidRPr="009E6BDD">
        <w:rPr>
          <w:rFonts w:ascii="Palatino Linotype" w:hAnsi="Palatino Linotype"/>
          <w:b/>
          <w:sz w:val="24"/>
          <w:szCs w:val="24"/>
        </w:rPr>
        <w:t>Sujeto Obligado</w:t>
      </w:r>
      <w:r w:rsidRPr="009E6BDD">
        <w:rPr>
          <w:rFonts w:ascii="Palatino Linotype" w:hAnsi="Palatino Linotype"/>
          <w:sz w:val="24"/>
          <w:szCs w:val="24"/>
        </w:rPr>
        <w:t xml:space="preserve"> emitió respuesta, informando que el monto asignado para la rehabilitación de los Tanques de Almacenamiento: Atizapán II, Tanque Bosque Esmeralda y Tanque Vallescondido, asciende a $3´376,393.38 (Tres millones trescientos setenta y seis mil trescientos noventa y tres pesos 38/100M.N.); sin embargo, la parte </w:t>
      </w:r>
      <w:r w:rsidRPr="009E6BDD">
        <w:rPr>
          <w:rFonts w:ascii="Palatino Linotype" w:hAnsi="Palatino Linotype"/>
          <w:b/>
          <w:sz w:val="24"/>
          <w:szCs w:val="24"/>
        </w:rPr>
        <w:t>Recurrente</w:t>
      </w:r>
      <w:r w:rsidRPr="009E6BDD">
        <w:rPr>
          <w:rFonts w:ascii="Palatino Linotype" w:hAnsi="Palatino Linotype"/>
          <w:sz w:val="24"/>
          <w:szCs w:val="24"/>
        </w:rPr>
        <w:t xml:space="preserve">, se adolece de haberle sido elaborado un documento </w:t>
      </w:r>
      <w:r w:rsidRPr="009E6BDD">
        <w:rPr>
          <w:rFonts w:ascii="Palatino Linotype" w:hAnsi="Palatino Linotype"/>
          <w:i/>
          <w:sz w:val="24"/>
          <w:szCs w:val="24"/>
        </w:rPr>
        <w:t>ad hoc</w:t>
      </w:r>
      <w:r w:rsidRPr="009E6BDD">
        <w:rPr>
          <w:rFonts w:ascii="Palatino Linotype" w:hAnsi="Palatino Linotype"/>
          <w:sz w:val="24"/>
          <w:szCs w:val="24"/>
        </w:rPr>
        <w:t>, en que obra la información, circunstancia que va en contra del artículo 12 de la Ley de Transparencia Estatal, precepto legal que se cita a continuación para mejor referencia:</w:t>
      </w:r>
    </w:p>
    <w:p w14:paraId="224B2885" w14:textId="77777777" w:rsidR="00A10247" w:rsidRPr="009E6BDD" w:rsidRDefault="00A10247" w:rsidP="00A10247">
      <w:pPr>
        <w:spacing w:after="0" w:line="360" w:lineRule="auto"/>
        <w:jc w:val="both"/>
        <w:rPr>
          <w:rFonts w:ascii="Palatino Linotype" w:hAnsi="Palatino Linotype"/>
          <w:sz w:val="24"/>
          <w:szCs w:val="24"/>
        </w:rPr>
      </w:pPr>
    </w:p>
    <w:p w14:paraId="385E4BCF" w14:textId="77777777" w:rsidR="00A10247" w:rsidRPr="009E6BDD" w:rsidRDefault="00A10247" w:rsidP="00A10247">
      <w:pPr>
        <w:spacing w:after="0" w:line="240" w:lineRule="auto"/>
        <w:ind w:left="567" w:right="567"/>
        <w:jc w:val="both"/>
        <w:rPr>
          <w:rFonts w:ascii="Palatino Linotype" w:hAnsi="Palatino Linotype"/>
          <w:i/>
          <w:szCs w:val="24"/>
        </w:rPr>
      </w:pPr>
      <w:r w:rsidRPr="009E6BDD">
        <w:rPr>
          <w:rFonts w:ascii="Palatino Linotype" w:hAnsi="Palatino Linotype"/>
          <w:i/>
          <w:szCs w:val="24"/>
        </w:rPr>
        <w:t>“</w:t>
      </w:r>
      <w:r w:rsidRPr="009E6BDD">
        <w:rPr>
          <w:rFonts w:ascii="Palatino Linotype" w:hAnsi="Palatino Linotype"/>
          <w:b/>
          <w:i/>
          <w:szCs w:val="24"/>
        </w:rPr>
        <w:t>Artículo 12.</w:t>
      </w:r>
      <w:r w:rsidRPr="009E6BDD">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148F27B5" w14:textId="77777777" w:rsidR="00A10247" w:rsidRPr="009E6BDD" w:rsidRDefault="00A10247" w:rsidP="00A10247">
      <w:pPr>
        <w:spacing w:after="0" w:line="240" w:lineRule="auto"/>
        <w:ind w:left="567" w:right="567"/>
        <w:jc w:val="both"/>
        <w:rPr>
          <w:rFonts w:ascii="Palatino Linotype" w:hAnsi="Palatino Linotype"/>
          <w:szCs w:val="24"/>
        </w:rPr>
      </w:pPr>
      <w:r w:rsidRPr="009E6BDD">
        <w:rPr>
          <w:rFonts w:ascii="Palatino Linotype" w:hAnsi="Palatino Linotype"/>
          <w:i/>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BDD">
        <w:rPr>
          <w:rFonts w:ascii="Palatino Linotype" w:hAnsi="Palatino Linotype"/>
          <w:i/>
          <w:szCs w:val="24"/>
        </w:rPr>
        <w:t>”</w:t>
      </w:r>
    </w:p>
    <w:p w14:paraId="52F3069F" w14:textId="77777777" w:rsidR="00A10247" w:rsidRPr="009E6BDD" w:rsidRDefault="00A10247" w:rsidP="00A10247">
      <w:pPr>
        <w:spacing w:after="0" w:line="240" w:lineRule="auto"/>
        <w:ind w:left="567" w:right="567"/>
        <w:jc w:val="right"/>
        <w:rPr>
          <w:rFonts w:ascii="Palatino Linotype" w:hAnsi="Palatino Linotype"/>
          <w:szCs w:val="24"/>
        </w:rPr>
      </w:pPr>
      <w:r w:rsidRPr="009E6BDD">
        <w:rPr>
          <w:rFonts w:ascii="Palatino Linotype" w:hAnsi="Palatino Linotype"/>
          <w:szCs w:val="24"/>
        </w:rPr>
        <w:t>(Énfasis añadido)</w:t>
      </w:r>
    </w:p>
    <w:p w14:paraId="5051E09F" w14:textId="77777777" w:rsidR="00A10247" w:rsidRPr="009E6BDD" w:rsidRDefault="00A10247" w:rsidP="00A10247">
      <w:pPr>
        <w:spacing w:after="0" w:line="360" w:lineRule="auto"/>
        <w:jc w:val="both"/>
        <w:rPr>
          <w:rFonts w:ascii="Palatino Linotype" w:hAnsi="Palatino Linotype"/>
          <w:sz w:val="24"/>
          <w:szCs w:val="24"/>
        </w:rPr>
      </w:pPr>
    </w:p>
    <w:p w14:paraId="70230BF3" w14:textId="77777777" w:rsidR="00C74A53" w:rsidRPr="009E6BDD" w:rsidRDefault="00C74A53" w:rsidP="00C74A53">
      <w:pPr>
        <w:spacing w:after="0" w:line="360" w:lineRule="auto"/>
        <w:jc w:val="both"/>
        <w:rPr>
          <w:rFonts w:ascii="Palatino Linotype" w:hAnsi="Palatino Linotype"/>
          <w:sz w:val="24"/>
          <w:szCs w:val="24"/>
        </w:rPr>
      </w:pPr>
      <w:r w:rsidRPr="009E6BDD">
        <w:rPr>
          <w:rFonts w:ascii="Palatino Linotype" w:hAnsi="Palatino Linotype"/>
          <w:sz w:val="24"/>
          <w:szCs w:val="24"/>
        </w:rPr>
        <w:t>Ahora bien, atentos al contenido del documento denominado “</w:t>
      </w:r>
      <w:r w:rsidRPr="009E6BDD">
        <w:rPr>
          <w:rFonts w:ascii="Palatino Linotype" w:hAnsi="Palatino Linotype" w:cs="Arial"/>
          <w:b/>
          <w:i/>
        </w:rPr>
        <w:t>RESPUESTA A SOLICITUD 00069 2023.pdf</w:t>
      </w:r>
      <w:r w:rsidRPr="009E6BDD">
        <w:rPr>
          <w:rFonts w:ascii="Palatino Linotype" w:hAnsi="Palatino Linotype"/>
          <w:sz w:val="24"/>
          <w:szCs w:val="24"/>
        </w:rPr>
        <w:t xml:space="preserve">”, se logra observar que, si bien es cierto, el </w:t>
      </w:r>
      <w:r w:rsidRPr="009E6BDD">
        <w:rPr>
          <w:rFonts w:ascii="Palatino Linotype" w:hAnsi="Palatino Linotype"/>
          <w:b/>
          <w:sz w:val="24"/>
          <w:szCs w:val="24"/>
        </w:rPr>
        <w:t>Sujeto Obligado</w:t>
      </w:r>
      <w:r w:rsidRPr="009E6BDD">
        <w:rPr>
          <w:rFonts w:ascii="Palatino Linotype" w:hAnsi="Palatino Linotype"/>
          <w:sz w:val="24"/>
          <w:szCs w:val="24"/>
        </w:rPr>
        <w:t xml:space="preserve"> no se encuentra constreñido elaborar un documento de tipo </w:t>
      </w:r>
      <w:r w:rsidRPr="009E6BDD">
        <w:rPr>
          <w:rFonts w:ascii="Palatino Linotype" w:hAnsi="Palatino Linotype"/>
          <w:i/>
          <w:sz w:val="24"/>
          <w:szCs w:val="24"/>
        </w:rPr>
        <w:t>&lt;ad hoc&gt;</w:t>
      </w:r>
      <w:r w:rsidRPr="009E6BDD">
        <w:rPr>
          <w:rFonts w:ascii="Palatino Linotype" w:hAnsi="Palatino Linotype"/>
          <w:sz w:val="24"/>
          <w:szCs w:val="24"/>
        </w:rPr>
        <w:t xml:space="preserve">, que contenga </w:t>
      </w:r>
      <w:r w:rsidRPr="009E6BDD">
        <w:rPr>
          <w:rFonts w:ascii="Palatino Linotype" w:hAnsi="Palatino Linotype"/>
          <w:sz w:val="24"/>
          <w:szCs w:val="24"/>
        </w:rPr>
        <w:lastRenderedPageBreak/>
        <w:t xml:space="preserve">desagregada la información que atienda los requerimientos de información, también lo es que, no se encuentra imposibilitado. </w:t>
      </w:r>
    </w:p>
    <w:p w14:paraId="0B8E6177" w14:textId="77777777" w:rsidR="00C74A53" w:rsidRPr="009E6BDD" w:rsidRDefault="00C74A53" w:rsidP="00C74A53">
      <w:pPr>
        <w:spacing w:after="0" w:line="360" w:lineRule="auto"/>
        <w:jc w:val="both"/>
        <w:rPr>
          <w:rFonts w:ascii="Palatino Linotype" w:hAnsi="Palatino Linotype"/>
          <w:sz w:val="24"/>
          <w:szCs w:val="24"/>
        </w:rPr>
      </w:pPr>
    </w:p>
    <w:p w14:paraId="703DD331" w14:textId="77777777" w:rsidR="00C74A53" w:rsidRPr="009E6BDD" w:rsidRDefault="00C74A53" w:rsidP="00C74A53">
      <w:pPr>
        <w:spacing w:after="0" w:line="360" w:lineRule="auto"/>
        <w:jc w:val="both"/>
        <w:rPr>
          <w:rFonts w:ascii="Palatino Linotype" w:hAnsi="Palatino Linotype"/>
          <w:sz w:val="24"/>
          <w:szCs w:val="24"/>
        </w:rPr>
      </w:pPr>
      <w:r w:rsidRPr="009E6BDD">
        <w:rPr>
          <w:rFonts w:ascii="Palatino Linotype" w:hAnsi="Palatino Linotype"/>
          <w:sz w:val="24"/>
          <w:szCs w:val="24"/>
        </w:rPr>
        <w:t xml:space="preserve">Circunstancia que toma relevancia en el caso particular, toda vez que, la información contenida, colma los requerimientos de información, ello es así, al informar de manera clara y precisa </w:t>
      </w:r>
      <w:r w:rsidR="004D57BF" w:rsidRPr="009E6BDD">
        <w:rPr>
          <w:rFonts w:ascii="Palatino Linotype" w:hAnsi="Palatino Linotype"/>
          <w:sz w:val="24"/>
          <w:szCs w:val="24"/>
        </w:rPr>
        <w:t xml:space="preserve">el presupuesto asignado para la rehabilitación de los pozos que fueron promocionados en redes sociales, al haber sido proporcionada por la Subdirección de Construcción y Operación Hidráulica, siendo esta la unidad administrativa que cuenta con atribuciones para generar, administrar y/o poseer la información, de conformidad con </w:t>
      </w:r>
      <w:r w:rsidR="00425620" w:rsidRPr="009E6BDD">
        <w:rPr>
          <w:rFonts w:ascii="Palatino Linotype" w:hAnsi="Palatino Linotype"/>
          <w:sz w:val="24"/>
          <w:szCs w:val="24"/>
        </w:rPr>
        <w:t xml:space="preserve">el Manual de Organización del Organismo Público Descentralizado para la Prestación de los Servicios de Agua Potable, Alcantarillado y Saneamiento del Municipio de Atizapán de Zaragaza, Edo. de México, </w:t>
      </w:r>
      <w:r w:rsidR="00935315" w:rsidRPr="009E6BDD">
        <w:rPr>
          <w:rFonts w:ascii="Palatino Linotype" w:hAnsi="Palatino Linotype"/>
          <w:sz w:val="24"/>
          <w:szCs w:val="24"/>
        </w:rPr>
        <w:t>y del artículo 99 del Reglamento</w:t>
      </w:r>
      <w:r w:rsidR="00836D71" w:rsidRPr="009E6BDD">
        <w:rPr>
          <w:rFonts w:ascii="Palatino Linotype" w:hAnsi="Palatino Linotype"/>
          <w:sz w:val="24"/>
          <w:szCs w:val="24"/>
        </w:rPr>
        <w:t xml:space="preserve"> Orgánico Interno del Organismo Público Descentralizado para la Prestación de los Servicios de Agua Potable, Alcantarillado y Saneamiento del Municipio de Atizapán de Zaragoza, conocido como S.A.P.A.S.A.</w:t>
      </w:r>
      <w:r w:rsidR="00935315" w:rsidRPr="009E6BDD">
        <w:rPr>
          <w:rFonts w:ascii="Palatino Linotype" w:hAnsi="Palatino Linotype"/>
          <w:sz w:val="24"/>
          <w:szCs w:val="24"/>
        </w:rPr>
        <w:t xml:space="preserve">, </w:t>
      </w:r>
      <w:r w:rsidR="00425620" w:rsidRPr="009E6BDD">
        <w:rPr>
          <w:rFonts w:ascii="Palatino Linotype" w:hAnsi="Palatino Linotype"/>
          <w:sz w:val="24"/>
          <w:szCs w:val="24"/>
        </w:rPr>
        <w:t>que dispone:</w:t>
      </w:r>
    </w:p>
    <w:p w14:paraId="0EDBEB27" w14:textId="77777777" w:rsidR="00425620" w:rsidRPr="009E6BDD" w:rsidRDefault="00425620" w:rsidP="00C74A53">
      <w:pPr>
        <w:spacing w:after="0" w:line="360" w:lineRule="auto"/>
        <w:jc w:val="both"/>
        <w:rPr>
          <w:rFonts w:ascii="Palatino Linotype" w:hAnsi="Palatino Linotype"/>
          <w:sz w:val="24"/>
          <w:szCs w:val="24"/>
        </w:rPr>
      </w:pPr>
    </w:p>
    <w:p w14:paraId="25D8DD75" w14:textId="77777777" w:rsidR="00425620" w:rsidRPr="009E6BDD" w:rsidRDefault="00425620"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w:t>
      </w:r>
      <w:r w:rsidRPr="009E6BDD">
        <w:rPr>
          <w:rFonts w:ascii="Palatino Linotype" w:hAnsi="Palatino Linotype"/>
          <w:b/>
          <w:i/>
          <w:szCs w:val="24"/>
        </w:rPr>
        <w:t>OBJETIVO.-</w:t>
      </w:r>
      <w:r w:rsidRPr="009E6BDD">
        <w:rPr>
          <w:rFonts w:ascii="Palatino Linotype" w:hAnsi="Palatino Linotype"/>
          <w:i/>
          <w:szCs w:val="24"/>
        </w:rPr>
        <w:t xml:space="preserve">Vigilar la producción de agua en bloque de cada una de las fuentes mediante la adecuada medición de volúmenes. </w:t>
      </w:r>
    </w:p>
    <w:p w14:paraId="0BB4A461" w14:textId="77777777" w:rsidR="00425620" w:rsidRPr="009E6BDD" w:rsidRDefault="00425620" w:rsidP="00425620">
      <w:pPr>
        <w:spacing w:after="0" w:line="240" w:lineRule="auto"/>
        <w:ind w:left="567" w:right="567"/>
        <w:jc w:val="both"/>
        <w:rPr>
          <w:rFonts w:ascii="Palatino Linotype" w:hAnsi="Palatino Linotype"/>
          <w:b/>
          <w:i/>
          <w:szCs w:val="24"/>
        </w:rPr>
      </w:pPr>
      <w:r w:rsidRPr="009E6BDD">
        <w:rPr>
          <w:rFonts w:ascii="Palatino Linotype" w:hAnsi="Palatino Linotype"/>
          <w:b/>
          <w:i/>
          <w:szCs w:val="24"/>
        </w:rPr>
        <w:t xml:space="preserve">FUNCIONES: </w:t>
      </w:r>
    </w:p>
    <w:p w14:paraId="2C12CCAB" w14:textId="77777777" w:rsidR="00425620" w:rsidRPr="009E6BDD" w:rsidRDefault="00425620"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I.-Participar en la elaboración del Programa de Obra y su respectivo presupuesto; </w:t>
      </w:r>
    </w:p>
    <w:p w14:paraId="68429522" w14:textId="77777777" w:rsidR="00425620" w:rsidRPr="009E6BDD" w:rsidRDefault="00425620"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II.-Supervisar la planeación, programación, </w:t>
      </w:r>
      <w:r w:rsidRPr="009E6BDD">
        <w:rPr>
          <w:rFonts w:ascii="Palatino Linotype" w:hAnsi="Palatino Linotype"/>
          <w:i/>
          <w:szCs w:val="24"/>
          <w:u w:val="single"/>
        </w:rPr>
        <w:t>presupuestación</w:t>
      </w:r>
      <w:r w:rsidRPr="009E6BDD">
        <w:rPr>
          <w:rFonts w:ascii="Palatino Linotype" w:hAnsi="Palatino Linotype"/>
          <w:i/>
          <w:szCs w:val="24"/>
        </w:rPr>
        <w:t xml:space="preserve"> y ejecución de las obras públicas y servicios relacionados que realice el organismo, incluyendo la conservación y </w:t>
      </w:r>
      <w:r w:rsidRPr="009E6BDD">
        <w:rPr>
          <w:rFonts w:ascii="Palatino Linotype" w:hAnsi="Palatino Linotype"/>
          <w:i/>
          <w:szCs w:val="24"/>
          <w:u w:val="single"/>
        </w:rPr>
        <w:t>mantenimiento de la infraestructura hidrosanitaria</w:t>
      </w:r>
      <w:r w:rsidRPr="009E6BDD">
        <w:rPr>
          <w:rFonts w:ascii="Palatino Linotype" w:hAnsi="Palatino Linotype"/>
          <w:i/>
          <w:szCs w:val="24"/>
        </w:rPr>
        <w:t xml:space="preserve"> y que estas cumplan los requisitos que determine la ley en la materia;</w:t>
      </w:r>
    </w:p>
    <w:p w14:paraId="5D603176" w14:textId="77777777" w:rsidR="00425620" w:rsidRPr="009E6BDD" w:rsidRDefault="00425620"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w:t>
      </w:r>
    </w:p>
    <w:p w14:paraId="4E565C39" w14:textId="77777777" w:rsidR="00935315" w:rsidRPr="009E6BDD" w:rsidRDefault="00935315" w:rsidP="00425620">
      <w:pPr>
        <w:spacing w:after="0" w:line="240" w:lineRule="auto"/>
        <w:ind w:left="567" w:right="567"/>
        <w:jc w:val="both"/>
        <w:rPr>
          <w:rFonts w:ascii="Palatino Linotype" w:hAnsi="Palatino Linotype"/>
          <w:i/>
          <w:szCs w:val="24"/>
        </w:rPr>
      </w:pPr>
    </w:p>
    <w:p w14:paraId="621CE72C"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b/>
          <w:i/>
          <w:szCs w:val="24"/>
        </w:rPr>
        <w:lastRenderedPageBreak/>
        <w:t>Artículo 99.-</w:t>
      </w:r>
      <w:r w:rsidRPr="009E6BDD">
        <w:rPr>
          <w:rFonts w:ascii="Palatino Linotype" w:hAnsi="Palatino Linotype"/>
          <w:i/>
          <w:szCs w:val="24"/>
        </w:rPr>
        <w:t xml:space="preserve"> La </w:t>
      </w:r>
      <w:r w:rsidRPr="009E6BDD">
        <w:rPr>
          <w:rFonts w:ascii="Palatino Linotype" w:hAnsi="Palatino Linotype"/>
          <w:i/>
          <w:szCs w:val="24"/>
          <w:u w:val="single"/>
        </w:rPr>
        <w:t>Subdirección de Operación Hidráulica</w:t>
      </w:r>
      <w:r w:rsidRPr="009E6BDD">
        <w:rPr>
          <w:rFonts w:ascii="Palatino Linotype" w:hAnsi="Palatino Linotype"/>
          <w:i/>
          <w:szCs w:val="24"/>
        </w:rPr>
        <w:t xml:space="preserve">, estará a cargo de un Subdirector denominado “Subdirector de Operación Hidráulica”, quien responderá del desempeño de sus funciones directamente ante el Director General, y tendrá las siguientes atribuciones: I. Presentar y consensar para su ejecución con la Dirección General las políticas, normas y procedimientos en materia de distribución de agua potable se deberán observar; </w:t>
      </w:r>
    </w:p>
    <w:p w14:paraId="09DD757A"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b/>
          <w:i/>
          <w:szCs w:val="24"/>
        </w:rPr>
        <w:t>II.</w:t>
      </w:r>
      <w:r w:rsidRPr="009E6BDD">
        <w:rPr>
          <w:rFonts w:ascii="Palatino Linotype" w:hAnsi="Palatino Linotype"/>
          <w:i/>
          <w:szCs w:val="24"/>
        </w:rPr>
        <w:t xml:space="preserve"> </w:t>
      </w:r>
      <w:r w:rsidRPr="009E6BDD">
        <w:rPr>
          <w:rFonts w:ascii="Palatino Linotype" w:hAnsi="Palatino Linotype"/>
          <w:i/>
          <w:szCs w:val="24"/>
          <w:u w:val="single"/>
        </w:rPr>
        <w:t>Planear, ejecutar y supervisar los trabajos para la prestación del servicio de agua potable, así como su mantenimiento preventivo y correctivo;</w:t>
      </w:r>
      <w:r w:rsidRPr="009E6BDD">
        <w:rPr>
          <w:rFonts w:ascii="Palatino Linotype" w:hAnsi="Palatino Linotype"/>
          <w:i/>
          <w:szCs w:val="24"/>
        </w:rPr>
        <w:t xml:space="preserve"> </w:t>
      </w:r>
    </w:p>
    <w:p w14:paraId="0FF091C7"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III. Administrar el sistema de abastecimiento de agua a la población; </w:t>
      </w:r>
    </w:p>
    <w:p w14:paraId="1B154B93"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IV. Recopilar, procesar y analizar los datos operacionales del sistema de abastecimiento de agua potable; </w:t>
      </w:r>
    </w:p>
    <w:p w14:paraId="1B00F66F"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V. Ordenar la supervisión de los trabajos que personas físicas o jurídico colectivas realicen para evitar daños a la infraestructura hidráulica; </w:t>
      </w:r>
    </w:p>
    <w:p w14:paraId="0EFAC45D"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VI. Establecer las normas y los criterios técnicos a los que deberá ajustarse la prestación de los servicios de agua potable, drenaje, alcantarillado y saneamiento; </w:t>
      </w:r>
    </w:p>
    <w:p w14:paraId="454BD490"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VII. Recibir, administrar, vigilar y distribuir el agua en bloque; </w:t>
      </w:r>
    </w:p>
    <w:p w14:paraId="09267BAC"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VIII. Emitir la opinión técnica sobre los dictámenes de existencia, factibilidad, dotación e incorporación a los sistemas de agua potable, drenaje, alcantarillado y saneamiento; </w:t>
      </w:r>
    </w:p>
    <w:p w14:paraId="2463236B" w14:textId="77777777" w:rsidR="00836D71"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IX. Establecer y desarrollar estrategias para garantizar la calidad del agua, evitando así su contaminación; </w:t>
      </w:r>
    </w:p>
    <w:p w14:paraId="0A52809D" w14:textId="77777777" w:rsidR="00836D71"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 Implementar tácticas para la reducción de volúmenes de agua no contabilizada, que aumente la eficiencia del sistema; </w:t>
      </w:r>
    </w:p>
    <w:p w14:paraId="1A1CB81E"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XI. Gestionar la limpieza y rectificación de cauces federales; </w:t>
      </w:r>
    </w:p>
    <w:p w14:paraId="5AD00966"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XII. Coordinar las acciones necesarias, cuando se presenten eventos hidro- meteorológicos que afecten al Municipio; </w:t>
      </w:r>
    </w:p>
    <w:p w14:paraId="7A05783A"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XIII. Coordinar acciones de apoyo a entidades públicas en caso de catástrofes naturales, contingencias y accidentes; </w:t>
      </w:r>
    </w:p>
    <w:p w14:paraId="3EE231AC"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XIV. Administrar y brindar dentro de los límites del Municipio el apoyo de agua potable en camiones cisterna, de acuerdo a las necesidades sociales o derivado del mantenimiento de la red hidráulica y sanitaria del Organismo, dentro del marco jurídico aplicable; </w:t>
      </w:r>
    </w:p>
    <w:p w14:paraId="06985CD8"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XV. Coordinar las acciones necesarias para la reparación y prevención de fugas; </w:t>
      </w:r>
    </w:p>
    <w:p w14:paraId="1E2E7747"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XVI. Elaborar los proyectos de obra relacionados con los servicios que presta el Organismo; </w:t>
      </w:r>
    </w:p>
    <w:p w14:paraId="77A2AA18"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XVII. Coordinar, integrar y proponer el Programa Anual de Obra; </w:t>
      </w:r>
    </w:p>
    <w:p w14:paraId="3664499D"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XVIII. Supervisar la integración de los expedientes únicos de obra por administración o por contrato, respecto de la competencia de las unidades administrativas que conforman la Subdirección de Operación Hidráulica; </w:t>
      </w:r>
    </w:p>
    <w:p w14:paraId="4068DF48"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XIX. Integrar y aprobar los informes mensuales y anuales de la obra en proceso y terminada; </w:t>
      </w:r>
    </w:p>
    <w:p w14:paraId="124A9F6E"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lastRenderedPageBreak/>
        <w:t xml:space="preserve">XX. Llevar a cabo los procedimientos administrativos necesarios conforme a la Normatividad vigente e informar de los trabajos de obra al Director General y a las autoridades competentes; </w:t>
      </w:r>
    </w:p>
    <w:p w14:paraId="53D3035F"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XXI. Integrar los informes periódicos dirigidos al Órgano Superior de Fiscalización del Estado de México, coordinando el proceso de trabajo con las áreas, conformando técnica y administrativamente la información en controles aplicados; </w:t>
      </w:r>
    </w:p>
    <w:p w14:paraId="61352721"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XXII. Verificar que la ejecución y desarrollo de las obras contratadas con las empresas se ejecuten con base en los estudios, proyectos, normas, términos de referencia y especificaciones técnicas contratadas, cumpliendo con los programas de ejecución autorizados, así como con la normatividad aplicable; </w:t>
      </w:r>
    </w:p>
    <w:p w14:paraId="4F2B121A"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XXIII. En su caso determinar y aplicar las penalizaciones correspondientes por el incumplimiento de los alcances y/o programas contratados; </w:t>
      </w:r>
    </w:p>
    <w:p w14:paraId="4262459D"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XXIV. </w:t>
      </w:r>
      <w:r w:rsidRPr="009E6BDD">
        <w:rPr>
          <w:rFonts w:ascii="Palatino Linotype" w:hAnsi="Palatino Linotype"/>
          <w:i/>
          <w:szCs w:val="24"/>
          <w:u w:val="single"/>
        </w:rPr>
        <w:t>Remitir a la subdirección de administración y finanzas las estimaciones de obra que, por conceptos debidamente ejecutados, presenten las contratistas para la revisión y pago correspondientes</w:t>
      </w:r>
      <w:r w:rsidRPr="009E6BDD">
        <w:rPr>
          <w:rFonts w:ascii="Palatino Linotype" w:hAnsi="Palatino Linotype"/>
          <w:i/>
          <w:szCs w:val="24"/>
        </w:rPr>
        <w:t xml:space="preserve">. </w:t>
      </w:r>
    </w:p>
    <w:p w14:paraId="4F156D87"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XXV. Informar inmediatamente a la Contraloría Interna de las deficiencias en las obras ejecutadas para iniciar los procedimientos conducentes. </w:t>
      </w:r>
    </w:p>
    <w:p w14:paraId="0417B78D"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XXVI. Verificar y recibir las obras terminadas y entregarlas a la unidad operadora de obra, en condiciones de funcionamiento, con los respectivos planos definitivos, las garantías de calidad y manuales de funcionamiento respectivos; </w:t>
      </w:r>
    </w:p>
    <w:p w14:paraId="1CE95818"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XXVII. Supervisar el estado físico de la red de drenaje y alcantarillado a fin de determinar sus condiciones de operación y funcionamiento, para tomar las acciones preventivas y correctivas correspondientes; </w:t>
      </w:r>
    </w:p>
    <w:p w14:paraId="3EE54937"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XXVIII. Supervisar y coordinar la actualización de los planos de drenaje y alcantarillado; </w:t>
      </w:r>
    </w:p>
    <w:p w14:paraId="7D369B2B"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XXIX. Coordinar y supervisar la operación de programas de desazolve periódico en las redes de drenaje y alcantarillado, con el fin de evitar encharcamientos e inundaciones; </w:t>
      </w:r>
    </w:p>
    <w:p w14:paraId="32EBB8CF"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XXX. Atender en el ámbito de competencia las peticiones de los ciudadanos relativas al otorgamiento de los servicios de agua potable, drenaje, alcantarillado y saneamiento, así como a las entidades públicas que así lo requieran; </w:t>
      </w:r>
    </w:p>
    <w:p w14:paraId="181D9E2A"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XXXI. Elaborar y mantener actualizado el inventario de la infraestructura hidráulica; </w:t>
      </w:r>
    </w:p>
    <w:p w14:paraId="4349773E"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XXXII. Integrar y actualizar el padrón de las comunidades que cuentan con el servicio de agua potable y alcantarillado, así como aquellas que carezcan del mismo; </w:t>
      </w:r>
    </w:p>
    <w:p w14:paraId="74705206"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XXXIII. Colaborar con el análisis de costos operativos para integrar la propuesta de las cuotas y tarifas por el cobro de los derechos y precios públicos de los servicios que proporciona el Organismo; </w:t>
      </w:r>
    </w:p>
    <w:p w14:paraId="14079B7B"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t xml:space="preserve">XXXIV. Vigilar que la operación de los sistemas de agua potable y drenaje se realicen en condiciones de seguridad, higiene y funcionalidad adecuadas; y, </w:t>
      </w:r>
    </w:p>
    <w:p w14:paraId="02E4755C" w14:textId="77777777" w:rsidR="00935315" w:rsidRPr="009E6BDD" w:rsidRDefault="00935315" w:rsidP="00425620">
      <w:pPr>
        <w:spacing w:after="0" w:line="240" w:lineRule="auto"/>
        <w:ind w:left="567" w:right="567"/>
        <w:jc w:val="both"/>
        <w:rPr>
          <w:rFonts w:ascii="Palatino Linotype" w:hAnsi="Palatino Linotype"/>
          <w:i/>
          <w:szCs w:val="24"/>
        </w:rPr>
      </w:pPr>
      <w:r w:rsidRPr="009E6BDD">
        <w:rPr>
          <w:rFonts w:ascii="Palatino Linotype" w:hAnsi="Palatino Linotype"/>
          <w:i/>
          <w:szCs w:val="24"/>
        </w:rPr>
        <w:lastRenderedPageBreak/>
        <w:t>XXXV. Las demás que le confieren las Leyes, los Reglamentos aplicables en la materia, así como el Director General.</w:t>
      </w:r>
    </w:p>
    <w:p w14:paraId="1176FC54" w14:textId="77777777" w:rsidR="00425620" w:rsidRPr="009E6BDD" w:rsidRDefault="00425620" w:rsidP="00425620">
      <w:pPr>
        <w:spacing w:after="0" w:line="240" w:lineRule="auto"/>
        <w:ind w:left="567" w:right="567"/>
        <w:jc w:val="right"/>
        <w:rPr>
          <w:rFonts w:ascii="Palatino Linotype" w:hAnsi="Palatino Linotype"/>
          <w:szCs w:val="24"/>
        </w:rPr>
      </w:pPr>
      <w:r w:rsidRPr="009E6BDD">
        <w:rPr>
          <w:rFonts w:ascii="Palatino Linotype" w:hAnsi="Palatino Linotype"/>
          <w:szCs w:val="24"/>
        </w:rPr>
        <w:t>(Énfasis añadido)</w:t>
      </w:r>
    </w:p>
    <w:p w14:paraId="1CBAD4F2" w14:textId="77777777" w:rsidR="00C74A53" w:rsidRPr="009E6BDD" w:rsidRDefault="00C74A53" w:rsidP="00A10247">
      <w:pPr>
        <w:spacing w:after="0" w:line="360" w:lineRule="auto"/>
        <w:jc w:val="both"/>
        <w:rPr>
          <w:rFonts w:ascii="Palatino Linotype" w:hAnsi="Palatino Linotype"/>
          <w:sz w:val="24"/>
          <w:szCs w:val="24"/>
        </w:rPr>
      </w:pPr>
    </w:p>
    <w:p w14:paraId="46881BC2" w14:textId="77777777" w:rsidR="00176519" w:rsidRPr="009E6BDD" w:rsidRDefault="00176519" w:rsidP="00176519">
      <w:pPr>
        <w:autoSpaceDE w:val="0"/>
        <w:autoSpaceDN w:val="0"/>
        <w:adjustRightInd w:val="0"/>
        <w:spacing w:after="0" w:line="360" w:lineRule="auto"/>
        <w:jc w:val="both"/>
        <w:rPr>
          <w:rFonts w:ascii="Palatino Linotype" w:hAnsi="Palatino Linotype" w:cs="Arial"/>
          <w:color w:val="000000" w:themeColor="text1"/>
          <w:sz w:val="24"/>
          <w:szCs w:val="24"/>
        </w:rPr>
      </w:pPr>
      <w:r w:rsidRPr="009E6BDD">
        <w:rPr>
          <w:rFonts w:ascii="Palatino Linotype" w:hAnsi="Palatino Linotype" w:cs="Arial"/>
          <w:sz w:val="24"/>
          <w:szCs w:val="24"/>
        </w:rPr>
        <w:t xml:space="preserve">En este apartado, es necesario precisar que este Órgano Garante no cuenta con atribuciones para dudar de la veracidad </w:t>
      </w:r>
      <w:r w:rsidRPr="009E6BDD">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6E9DC521" w14:textId="77777777" w:rsidR="00176519" w:rsidRPr="009E6BDD" w:rsidRDefault="00176519" w:rsidP="00176519">
      <w:pPr>
        <w:autoSpaceDE w:val="0"/>
        <w:autoSpaceDN w:val="0"/>
        <w:adjustRightInd w:val="0"/>
        <w:spacing w:after="0" w:line="360" w:lineRule="auto"/>
        <w:jc w:val="both"/>
        <w:rPr>
          <w:rFonts w:ascii="Palatino Linotype" w:hAnsi="Palatino Linotype" w:cs="Arial"/>
          <w:color w:val="000000" w:themeColor="text1"/>
          <w:sz w:val="24"/>
          <w:szCs w:val="24"/>
        </w:rPr>
      </w:pPr>
    </w:p>
    <w:p w14:paraId="35A07328" w14:textId="77777777" w:rsidR="00176519" w:rsidRPr="009E6BDD" w:rsidRDefault="00176519" w:rsidP="00176519">
      <w:pPr>
        <w:autoSpaceDE w:val="0"/>
        <w:autoSpaceDN w:val="0"/>
        <w:adjustRightInd w:val="0"/>
        <w:spacing w:after="0" w:line="240" w:lineRule="auto"/>
        <w:ind w:left="567" w:right="567"/>
        <w:jc w:val="both"/>
        <w:rPr>
          <w:rFonts w:ascii="Palatino Linotype" w:hAnsi="Palatino Linotype" w:cs="Arial"/>
          <w:b/>
        </w:rPr>
      </w:pPr>
      <w:r w:rsidRPr="009E6BDD">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9E6BDD">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676E9C39" w14:textId="77777777" w:rsidR="00176519" w:rsidRPr="009E6BDD" w:rsidRDefault="00176519" w:rsidP="00836D71">
      <w:pPr>
        <w:spacing w:after="0" w:line="360" w:lineRule="auto"/>
        <w:jc w:val="both"/>
        <w:rPr>
          <w:rFonts w:ascii="Palatino Linotype" w:hAnsi="Palatino Linotype"/>
          <w:sz w:val="24"/>
          <w:szCs w:val="24"/>
        </w:rPr>
      </w:pPr>
    </w:p>
    <w:p w14:paraId="196C169E" w14:textId="77777777" w:rsidR="00A10247" w:rsidRPr="009E6BDD" w:rsidRDefault="001A19CD" w:rsidP="00A10247">
      <w:pPr>
        <w:spacing w:after="0" w:line="360" w:lineRule="auto"/>
        <w:jc w:val="both"/>
        <w:rPr>
          <w:rFonts w:ascii="Palatino Linotype" w:eastAsia="Times New Roman" w:hAnsi="Palatino Linotype" w:cs="Times New Roman"/>
          <w:sz w:val="24"/>
          <w:szCs w:val="24"/>
          <w:lang w:val="es-ES" w:eastAsia="es-ES"/>
        </w:rPr>
      </w:pPr>
      <w:r w:rsidRPr="009E6BDD">
        <w:rPr>
          <w:rFonts w:ascii="Palatino Linotype" w:hAnsi="Palatino Linotype"/>
          <w:sz w:val="24"/>
          <w:szCs w:val="24"/>
        </w:rPr>
        <w:lastRenderedPageBreak/>
        <w:t>Es con base en las consideraciones de hecho y de derecho, señaladas en líneas anteriores, que se tiene</w:t>
      </w:r>
      <w:r w:rsidR="00176519" w:rsidRPr="009E6BDD">
        <w:rPr>
          <w:rFonts w:ascii="Palatino Linotype" w:hAnsi="Palatino Linotype"/>
          <w:sz w:val="24"/>
          <w:szCs w:val="24"/>
        </w:rPr>
        <w:t xml:space="preserve"> por acreditado que el Sujeto Obligado hace entrega de la información peticionada, esto es, del presupuesto asignado para la rehabilitación de los pozos promocionados en redes sociales del Sujeto Obligado, </w:t>
      </w:r>
      <w:r w:rsidR="00A10247" w:rsidRPr="009E6BDD">
        <w:rPr>
          <w:rFonts w:ascii="Palatino Linotype" w:eastAsia="Times New Roman" w:hAnsi="Palatino Linotype" w:cs="Arial"/>
          <w:sz w:val="24"/>
          <w:szCs w:val="24"/>
          <w:lang w:val="es-ES_tradnl" w:eastAsia="es-ES"/>
        </w:rPr>
        <w:t>en esa virtud, se tiene por colmada la solicitud de información,</w:t>
      </w:r>
      <w:r w:rsidR="00A10247" w:rsidRPr="009E6BDD">
        <w:rPr>
          <w:rFonts w:ascii="Palatino Linotype" w:hAnsi="Palatino Linotype" w:cs="Arial"/>
          <w:sz w:val="24"/>
          <w:szCs w:val="24"/>
          <w:lang w:val="es-ES"/>
        </w:rPr>
        <w:t xml:space="preserve"> </w:t>
      </w:r>
      <w:r w:rsidR="00A10247" w:rsidRPr="009E6BDD">
        <w:rPr>
          <w:rFonts w:ascii="Palatino Linotype" w:eastAsia="Times New Roman" w:hAnsi="Palatino Linotype" w:cs="Times New Roman"/>
          <w:bCs/>
          <w:sz w:val="24"/>
          <w:szCs w:val="24"/>
          <w:lang w:val="es-ES" w:eastAsia="es-ES"/>
        </w:rPr>
        <w:t xml:space="preserve">por lo que, </w:t>
      </w:r>
      <w:r w:rsidR="00A10247" w:rsidRPr="009E6BDD">
        <w:rPr>
          <w:rFonts w:ascii="Palatino Linotype" w:eastAsia="Times New Roman" w:hAnsi="Palatino Linotype" w:cs="Arial"/>
          <w:b/>
          <w:sz w:val="24"/>
          <w:szCs w:val="24"/>
          <w:lang w:val="es-ES" w:eastAsia="es-ES"/>
        </w:rPr>
        <w:t xml:space="preserve">con fundamento en la fracción II del artículo 186, </w:t>
      </w:r>
      <w:r w:rsidR="00A10247" w:rsidRPr="009E6BDD">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A10247" w:rsidRPr="009E6BDD">
        <w:rPr>
          <w:rFonts w:ascii="Palatino Linotype" w:eastAsia="Times New Roman" w:hAnsi="Palatino Linotype" w:cs="Arial"/>
          <w:b/>
          <w:sz w:val="24"/>
          <w:szCs w:val="24"/>
          <w:lang w:val="es-ES" w:eastAsia="es-ES"/>
        </w:rPr>
        <w:t xml:space="preserve">CONFIRMA </w:t>
      </w:r>
      <w:r w:rsidR="00A10247" w:rsidRPr="009E6BDD">
        <w:rPr>
          <w:rFonts w:ascii="Palatino Linotype" w:eastAsia="Times New Roman" w:hAnsi="Palatino Linotype" w:cs="Arial"/>
          <w:sz w:val="24"/>
          <w:szCs w:val="24"/>
          <w:lang w:val="es-ES" w:eastAsia="es-ES"/>
        </w:rPr>
        <w:t>la respuesta de la solicitud número</w:t>
      </w:r>
      <w:r w:rsidR="00A10247" w:rsidRPr="009E6BDD">
        <w:rPr>
          <w:rFonts w:ascii="Palatino Linotype" w:eastAsia="Times New Roman" w:hAnsi="Palatino Linotype" w:cs="Times New Roman"/>
          <w:b/>
          <w:sz w:val="24"/>
          <w:szCs w:val="24"/>
          <w:lang w:val="es-ES" w:eastAsia="es-ES"/>
        </w:rPr>
        <w:t xml:space="preserve"> </w:t>
      </w:r>
      <w:r w:rsidR="00C74A53" w:rsidRPr="009E6BDD">
        <w:rPr>
          <w:rFonts w:ascii="Palatino Linotype" w:hAnsi="Palatino Linotype" w:cs="Arial"/>
          <w:b/>
          <w:sz w:val="24"/>
          <w:szCs w:val="24"/>
        </w:rPr>
        <w:t>00069/OASATIZARA/IP/2023</w:t>
      </w:r>
      <w:r w:rsidR="00A10247" w:rsidRPr="009E6BDD">
        <w:rPr>
          <w:rFonts w:ascii="Palatino Linotype" w:eastAsia="Times New Roman" w:hAnsi="Palatino Linotype" w:cs="Times New Roman"/>
          <w:sz w:val="24"/>
          <w:szCs w:val="24"/>
          <w:lang w:val="es-ES" w:eastAsia="es-ES"/>
        </w:rPr>
        <w:t>, que ha sido materia del presente fallo.</w:t>
      </w:r>
    </w:p>
    <w:p w14:paraId="62AC720E"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val="es-ES" w:eastAsia="es-ES"/>
        </w:rPr>
      </w:pPr>
    </w:p>
    <w:p w14:paraId="0CA067F1"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val="es-ES" w:eastAsia="es-ES"/>
        </w:rPr>
      </w:pPr>
      <w:r w:rsidRPr="009E6BDD">
        <w:rPr>
          <w:rFonts w:ascii="Palatino Linotype" w:eastAsia="Times New Roman" w:hAnsi="Palatino Linotype" w:cs="Times New Roman"/>
          <w:sz w:val="24"/>
          <w:szCs w:val="24"/>
          <w:lang w:val="es-ES" w:eastAsia="es-ES"/>
        </w:rPr>
        <w:t>Por lo antes expuesto y fundado es de resolverse y,</w:t>
      </w:r>
    </w:p>
    <w:p w14:paraId="00C04EC3" w14:textId="77777777" w:rsidR="00A10247" w:rsidRPr="009E6BDD" w:rsidRDefault="00A10247" w:rsidP="00A10247">
      <w:pPr>
        <w:spacing w:after="0" w:line="360" w:lineRule="auto"/>
        <w:jc w:val="both"/>
        <w:rPr>
          <w:rFonts w:ascii="Palatino Linotype" w:eastAsia="Times New Roman" w:hAnsi="Palatino Linotype" w:cs="Times New Roman"/>
          <w:sz w:val="24"/>
          <w:szCs w:val="24"/>
          <w:lang w:val="es-ES" w:eastAsia="es-ES"/>
        </w:rPr>
      </w:pPr>
    </w:p>
    <w:p w14:paraId="6C9A49E2" w14:textId="77777777" w:rsidR="00A10247" w:rsidRPr="009E6BDD" w:rsidRDefault="00A10247" w:rsidP="00A10247">
      <w:pPr>
        <w:spacing w:after="0" w:line="360" w:lineRule="auto"/>
        <w:jc w:val="center"/>
        <w:rPr>
          <w:rFonts w:ascii="Palatino Linotype" w:eastAsia="Times New Roman" w:hAnsi="Palatino Linotype" w:cs="Times New Roman"/>
          <w:b/>
          <w:bCs/>
          <w:spacing w:val="60"/>
          <w:sz w:val="28"/>
          <w:szCs w:val="24"/>
          <w:lang w:val="es-ES_tradnl" w:eastAsia="es-ES"/>
        </w:rPr>
      </w:pPr>
      <w:r w:rsidRPr="009E6BDD">
        <w:rPr>
          <w:rFonts w:ascii="Palatino Linotype" w:eastAsia="Times New Roman" w:hAnsi="Palatino Linotype" w:cs="Times New Roman"/>
          <w:b/>
          <w:bCs/>
          <w:spacing w:val="60"/>
          <w:sz w:val="28"/>
          <w:szCs w:val="24"/>
          <w:lang w:val="es-ES_tradnl" w:eastAsia="es-ES"/>
        </w:rPr>
        <w:t>SE    RESUELVE</w:t>
      </w:r>
    </w:p>
    <w:p w14:paraId="76114209" w14:textId="77777777" w:rsidR="00A10247" w:rsidRPr="009E6BDD" w:rsidRDefault="00A10247" w:rsidP="00A10247">
      <w:pPr>
        <w:spacing w:after="0" w:line="360" w:lineRule="auto"/>
        <w:jc w:val="both"/>
        <w:rPr>
          <w:rFonts w:ascii="Palatino Linotype" w:eastAsia="Times New Roman" w:hAnsi="Palatino Linotype" w:cs="Times New Roman"/>
          <w:b/>
          <w:bCs/>
          <w:spacing w:val="60"/>
          <w:sz w:val="24"/>
          <w:szCs w:val="24"/>
          <w:lang w:val="es-ES_tradnl" w:eastAsia="es-ES"/>
        </w:rPr>
      </w:pPr>
    </w:p>
    <w:p w14:paraId="0F1F3E0C" w14:textId="77777777" w:rsidR="00A10247" w:rsidRPr="009E6BD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9E6BDD">
        <w:rPr>
          <w:rFonts w:ascii="Palatino Linotype" w:eastAsia="Times New Roman" w:hAnsi="Palatino Linotype" w:cs="Arial"/>
          <w:b/>
          <w:sz w:val="28"/>
          <w:szCs w:val="24"/>
          <w:lang w:val="es-ES" w:eastAsia="es-ES"/>
        </w:rPr>
        <w:t>PRIMERO</w:t>
      </w:r>
      <w:r w:rsidRPr="009E6BDD">
        <w:rPr>
          <w:rFonts w:ascii="Palatino Linotype" w:eastAsia="Times New Roman" w:hAnsi="Palatino Linotype" w:cs="Arial"/>
          <w:b/>
          <w:sz w:val="24"/>
          <w:szCs w:val="24"/>
          <w:lang w:val="es-ES" w:eastAsia="es-ES"/>
        </w:rPr>
        <w:t xml:space="preserve">. </w:t>
      </w:r>
      <w:r w:rsidRPr="009E6BDD">
        <w:rPr>
          <w:rFonts w:ascii="Palatino Linotype" w:eastAsia="Times New Roman" w:hAnsi="Palatino Linotype" w:cs="Arial"/>
          <w:sz w:val="24"/>
          <w:szCs w:val="24"/>
          <w:lang w:val="es-ES" w:eastAsia="es-ES"/>
        </w:rPr>
        <w:t xml:space="preserve">Se </w:t>
      </w:r>
      <w:r w:rsidRPr="009E6BDD">
        <w:rPr>
          <w:rFonts w:ascii="Palatino Linotype" w:eastAsia="Times New Roman" w:hAnsi="Palatino Linotype" w:cs="Arial"/>
          <w:b/>
          <w:sz w:val="24"/>
          <w:szCs w:val="24"/>
          <w:lang w:val="es-ES" w:eastAsia="es-ES"/>
        </w:rPr>
        <w:t>CONFIRMA</w:t>
      </w:r>
      <w:r w:rsidRPr="009E6BDD">
        <w:rPr>
          <w:rFonts w:ascii="Palatino Linotype" w:eastAsia="Times New Roman" w:hAnsi="Palatino Linotype" w:cs="Arial"/>
          <w:sz w:val="24"/>
          <w:szCs w:val="24"/>
          <w:lang w:val="es-ES" w:eastAsia="es-ES"/>
        </w:rPr>
        <w:t xml:space="preserve"> la respuesta del </w:t>
      </w:r>
      <w:r w:rsidRPr="009E6BDD">
        <w:rPr>
          <w:rFonts w:ascii="Palatino Linotype" w:eastAsia="Times New Roman" w:hAnsi="Palatino Linotype" w:cs="Arial"/>
          <w:b/>
          <w:sz w:val="24"/>
          <w:szCs w:val="24"/>
          <w:lang w:val="es-ES" w:eastAsia="es-ES"/>
        </w:rPr>
        <w:t xml:space="preserve">Sujeto Obligado </w:t>
      </w:r>
      <w:r w:rsidRPr="009E6BDD">
        <w:rPr>
          <w:rFonts w:ascii="Palatino Linotype" w:eastAsia="Times New Roman" w:hAnsi="Palatino Linotype" w:cs="Arial"/>
          <w:sz w:val="24"/>
          <w:szCs w:val="24"/>
          <w:lang w:val="es-ES" w:eastAsia="es-ES"/>
        </w:rPr>
        <w:t xml:space="preserve">emitida a la solicitud de información </w:t>
      </w:r>
      <w:r w:rsidR="00C74A53" w:rsidRPr="009E6BDD">
        <w:rPr>
          <w:rFonts w:ascii="Palatino Linotype" w:hAnsi="Palatino Linotype" w:cs="Arial"/>
          <w:b/>
          <w:sz w:val="24"/>
          <w:szCs w:val="24"/>
        </w:rPr>
        <w:t>00069/OASATIZARA/IP/2023</w:t>
      </w:r>
      <w:r w:rsidRPr="009E6BDD">
        <w:rPr>
          <w:rFonts w:ascii="Palatino Linotype" w:eastAsia="Times New Roman" w:hAnsi="Palatino Linotype" w:cs="Arial"/>
          <w:sz w:val="24"/>
          <w:szCs w:val="24"/>
          <w:lang w:val="es-ES" w:eastAsia="es-ES"/>
        </w:rPr>
        <w:t>,</w:t>
      </w:r>
      <w:r w:rsidRPr="009E6BDD">
        <w:rPr>
          <w:rFonts w:ascii="Palatino Linotype" w:eastAsia="Times New Roman" w:hAnsi="Palatino Linotype" w:cs="Arial"/>
          <w:bCs/>
          <w:sz w:val="24"/>
          <w:szCs w:val="24"/>
          <w:lang w:val="es-ES" w:eastAsia="es-ES"/>
        </w:rPr>
        <w:t xml:space="preserve"> </w:t>
      </w:r>
      <w:r w:rsidRPr="009E6BDD">
        <w:rPr>
          <w:rFonts w:ascii="Palatino Linotype" w:eastAsia="Times New Roman" w:hAnsi="Palatino Linotype" w:cs="Arial"/>
          <w:sz w:val="24"/>
          <w:szCs w:val="24"/>
          <w:lang w:val="es-ES_tradnl" w:eastAsia="es-ES"/>
        </w:rPr>
        <w:t xml:space="preserve">por resultar infundadas </w:t>
      </w:r>
      <w:r w:rsidRPr="009E6BDD">
        <w:rPr>
          <w:rFonts w:ascii="Palatino Linotype" w:eastAsia="Times New Roman" w:hAnsi="Palatino Linotype" w:cs="Arial"/>
          <w:sz w:val="24"/>
          <w:szCs w:val="24"/>
          <w:lang w:val="es-ES" w:eastAsia="es-ES"/>
        </w:rPr>
        <w:t xml:space="preserve">las razones o motivos de inconformidad hechos valer por el </w:t>
      </w:r>
      <w:r w:rsidRPr="009E6BDD">
        <w:rPr>
          <w:rFonts w:ascii="Palatino Linotype" w:eastAsia="Times New Roman" w:hAnsi="Palatino Linotype" w:cs="Arial"/>
          <w:b/>
          <w:sz w:val="24"/>
          <w:szCs w:val="24"/>
          <w:lang w:val="es-ES" w:eastAsia="es-ES"/>
        </w:rPr>
        <w:t>Recurrente</w:t>
      </w:r>
      <w:r w:rsidRPr="009E6BDD">
        <w:rPr>
          <w:rFonts w:ascii="Palatino Linotype" w:eastAsia="Times New Roman" w:hAnsi="Palatino Linotype" w:cs="Arial"/>
          <w:sz w:val="24"/>
          <w:szCs w:val="24"/>
          <w:lang w:val="es-ES" w:eastAsia="es-ES"/>
        </w:rPr>
        <w:t xml:space="preserve">, en términos del Considerando </w:t>
      </w:r>
      <w:r w:rsidRPr="009E6BDD">
        <w:rPr>
          <w:rFonts w:ascii="Palatino Linotype" w:eastAsia="Times New Roman" w:hAnsi="Palatino Linotype" w:cs="Arial"/>
          <w:b/>
          <w:sz w:val="24"/>
          <w:szCs w:val="24"/>
          <w:lang w:val="es-ES" w:eastAsia="es-ES"/>
        </w:rPr>
        <w:t xml:space="preserve">CUARTO </w:t>
      </w:r>
      <w:r w:rsidRPr="009E6BDD">
        <w:rPr>
          <w:rFonts w:ascii="Palatino Linotype" w:eastAsia="Times New Roman" w:hAnsi="Palatino Linotype" w:cs="Arial"/>
          <w:sz w:val="24"/>
          <w:szCs w:val="24"/>
          <w:lang w:val="es-ES" w:eastAsia="es-ES"/>
        </w:rPr>
        <w:t>de esta resolución.</w:t>
      </w:r>
    </w:p>
    <w:p w14:paraId="3C9BFFB1" w14:textId="77777777" w:rsidR="00A10247" w:rsidRPr="009E6BD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47ACFF05" w14:textId="77777777" w:rsidR="00A10247" w:rsidRPr="009E6BD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9E6BDD">
        <w:rPr>
          <w:rFonts w:ascii="Palatino Linotype" w:eastAsia="Times New Roman" w:hAnsi="Palatino Linotype" w:cs="Arial"/>
          <w:b/>
          <w:sz w:val="28"/>
          <w:szCs w:val="24"/>
          <w:lang w:val="es-ES" w:eastAsia="es-ES"/>
        </w:rPr>
        <w:t>SEGUNDO</w:t>
      </w:r>
      <w:r w:rsidRPr="009E6BDD">
        <w:rPr>
          <w:rFonts w:ascii="Palatino Linotype" w:eastAsia="Times New Roman" w:hAnsi="Palatino Linotype" w:cs="Arial"/>
          <w:b/>
          <w:sz w:val="24"/>
          <w:szCs w:val="24"/>
          <w:lang w:val="es-ES" w:eastAsia="es-ES"/>
        </w:rPr>
        <w:t>.</w:t>
      </w:r>
      <w:r w:rsidRPr="009E6BDD">
        <w:rPr>
          <w:rFonts w:ascii="Palatino Linotype" w:eastAsia="Times New Roman" w:hAnsi="Palatino Linotype" w:cs="Arial"/>
          <w:sz w:val="24"/>
          <w:szCs w:val="24"/>
          <w:lang w:val="es-ES" w:eastAsia="es-ES"/>
        </w:rPr>
        <w:t xml:space="preserve"> </w:t>
      </w:r>
      <w:r w:rsidRPr="009E6BDD">
        <w:rPr>
          <w:rFonts w:ascii="Palatino Linotype" w:eastAsia="Times New Roman" w:hAnsi="Palatino Linotype" w:cs="Arial"/>
          <w:b/>
          <w:sz w:val="24"/>
          <w:szCs w:val="24"/>
          <w:lang w:val="es-ES" w:eastAsia="es-ES"/>
        </w:rPr>
        <w:t>NOTIFÍQUESE</w:t>
      </w:r>
      <w:r w:rsidRPr="009E6BDD">
        <w:rPr>
          <w:rFonts w:ascii="Palatino Linotype" w:eastAsia="Times New Roman" w:hAnsi="Palatino Linotype" w:cs="Arial"/>
          <w:sz w:val="24"/>
          <w:szCs w:val="24"/>
          <w:lang w:val="es-ES" w:eastAsia="es-ES"/>
        </w:rPr>
        <w:t xml:space="preserve"> la presente resolución</w:t>
      </w:r>
      <w:r w:rsidRPr="009E6BDD">
        <w:rPr>
          <w:rFonts w:ascii="Palatino Linotype" w:eastAsia="Times New Roman" w:hAnsi="Palatino Linotype" w:cs="Arial"/>
          <w:bCs/>
          <w:sz w:val="24"/>
          <w:szCs w:val="24"/>
          <w:lang w:val="es-ES" w:eastAsia="es-MX"/>
        </w:rPr>
        <w:t xml:space="preserve"> vía Sistema de Acceso a la Información Mexiquense (</w:t>
      </w:r>
      <w:r w:rsidRPr="009E6BDD">
        <w:rPr>
          <w:rFonts w:ascii="Palatino Linotype" w:eastAsia="Times New Roman" w:hAnsi="Palatino Linotype" w:cs="Arial"/>
          <w:sz w:val="24"/>
          <w:szCs w:val="24"/>
          <w:lang w:val="es-ES" w:eastAsia="es-ES"/>
        </w:rPr>
        <w:t xml:space="preserve">SAIMEX), al Titular de la Unidad de Transparencia del </w:t>
      </w:r>
      <w:r w:rsidRPr="009E6BDD">
        <w:rPr>
          <w:rFonts w:ascii="Palatino Linotype" w:eastAsia="Times New Roman" w:hAnsi="Palatino Linotype" w:cs="Arial"/>
          <w:b/>
          <w:sz w:val="24"/>
          <w:szCs w:val="24"/>
          <w:lang w:val="es-ES" w:eastAsia="es-ES"/>
        </w:rPr>
        <w:t>Sujeto Obligado</w:t>
      </w:r>
      <w:r w:rsidRPr="009E6BDD">
        <w:rPr>
          <w:rFonts w:ascii="Palatino Linotype" w:eastAsia="Times New Roman" w:hAnsi="Palatino Linotype" w:cs="Arial"/>
          <w:sz w:val="24"/>
          <w:szCs w:val="24"/>
          <w:lang w:val="es-ES" w:eastAsia="es-ES"/>
        </w:rPr>
        <w:t>.</w:t>
      </w:r>
    </w:p>
    <w:p w14:paraId="52C034DD" w14:textId="77777777" w:rsidR="00A10247" w:rsidRPr="009E6BDD"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32B8D827" w14:textId="77777777" w:rsidR="00A10247" w:rsidRPr="009E6BDD"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6BDD">
        <w:rPr>
          <w:rFonts w:ascii="Palatino Linotype" w:eastAsia="Times New Roman" w:hAnsi="Palatino Linotype" w:cs="Times New Roman"/>
          <w:b/>
          <w:sz w:val="28"/>
          <w:szCs w:val="28"/>
          <w:lang w:val="es-ES" w:eastAsia="es-ES"/>
        </w:rPr>
        <w:lastRenderedPageBreak/>
        <w:t>TERCERO</w:t>
      </w:r>
      <w:r w:rsidRPr="009E6BDD">
        <w:rPr>
          <w:rFonts w:ascii="Palatino Linotype" w:eastAsia="Times New Roman" w:hAnsi="Palatino Linotype" w:cs="Times New Roman"/>
          <w:b/>
          <w:sz w:val="24"/>
          <w:szCs w:val="24"/>
          <w:lang w:val="es-ES" w:eastAsia="es-ES"/>
        </w:rPr>
        <w:t xml:space="preserve">. </w:t>
      </w:r>
      <w:r w:rsidRPr="009E6BDD">
        <w:rPr>
          <w:rFonts w:ascii="Palatino Linotype" w:eastAsia="Times New Roman" w:hAnsi="Palatino Linotype" w:cs="Arial"/>
          <w:b/>
          <w:sz w:val="24"/>
          <w:szCs w:val="24"/>
          <w:lang w:val="es-ES" w:eastAsia="es-ES"/>
        </w:rPr>
        <w:t>NOTIFÍQUESE</w:t>
      </w:r>
      <w:r w:rsidRPr="009E6BDD">
        <w:rPr>
          <w:rFonts w:ascii="Palatino Linotype" w:eastAsia="Times New Roman" w:hAnsi="Palatino Linotype" w:cs="Arial"/>
          <w:sz w:val="24"/>
          <w:szCs w:val="24"/>
          <w:lang w:val="es-ES" w:eastAsia="es-ES"/>
        </w:rPr>
        <w:t xml:space="preserve"> a través del Sistema de Acceso a la Información Mexiquense (SAIMEX), al </w:t>
      </w:r>
      <w:r w:rsidRPr="009E6BDD">
        <w:rPr>
          <w:rFonts w:ascii="Palatino Linotype" w:eastAsia="Times New Roman" w:hAnsi="Palatino Linotype" w:cs="Arial"/>
          <w:b/>
          <w:sz w:val="24"/>
          <w:szCs w:val="24"/>
          <w:lang w:val="es-ES" w:eastAsia="es-ES"/>
        </w:rPr>
        <w:t>Recurrente</w:t>
      </w:r>
      <w:r w:rsidRPr="009E6BDD">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493026" w14:textId="77777777" w:rsidR="00A10247" w:rsidRPr="009E6BDD" w:rsidRDefault="00A10247" w:rsidP="00A10247">
      <w:pPr>
        <w:spacing w:after="0" w:line="360" w:lineRule="auto"/>
        <w:jc w:val="both"/>
        <w:rPr>
          <w:rFonts w:ascii="Palatino Linotype" w:eastAsia="Times New Roman" w:hAnsi="Palatino Linotype" w:cs="Arial"/>
          <w:sz w:val="24"/>
          <w:szCs w:val="24"/>
          <w:lang w:eastAsia="es-ES"/>
        </w:rPr>
      </w:pPr>
    </w:p>
    <w:p w14:paraId="2AC915CC"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ASÍ LO RESUELVE, POR UNANIMIDAD DE VOTOS EL PLENO DEL</w:t>
      </w:r>
      <w:r w:rsidRPr="009E6BD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E6BD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VIGÉSIMA </w:t>
      </w:r>
      <w:r w:rsidR="001A19CD" w:rsidRPr="009E6BDD">
        <w:rPr>
          <w:rFonts w:ascii="Palatino Linotype" w:hAnsi="Palatino Linotype" w:cs="Arial"/>
          <w:sz w:val="24"/>
          <w:szCs w:val="24"/>
        </w:rPr>
        <w:t>OCTAVA</w:t>
      </w:r>
      <w:r w:rsidRPr="009E6BDD">
        <w:rPr>
          <w:rFonts w:ascii="Palatino Linotype" w:hAnsi="Palatino Linotype" w:cs="Arial"/>
          <w:sz w:val="24"/>
          <w:szCs w:val="24"/>
        </w:rPr>
        <w:t xml:space="preserve"> SESIÓN ORDINARIA CELEBRADA EL </w:t>
      </w:r>
      <w:r w:rsidR="001A19CD" w:rsidRPr="009E6BDD">
        <w:rPr>
          <w:rFonts w:ascii="Palatino Linotype" w:hAnsi="Palatino Linotype" w:cs="Arial"/>
          <w:sz w:val="24"/>
          <w:szCs w:val="24"/>
        </w:rPr>
        <w:t>NUEVE</w:t>
      </w:r>
      <w:r w:rsidRPr="009E6BDD">
        <w:rPr>
          <w:rFonts w:ascii="Palatino Linotype" w:hAnsi="Palatino Linotype" w:cs="Arial"/>
          <w:sz w:val="24"/>
          <w:szCs w:val="24"/>
        </w:rPr>
        <w:t xml:space="preserve"> DE AGOSTO DE DOS MIL VEINTITRÉS, ANTE EL ANTE EL SECRETARIO TÉCNICO DEL PLENO, ALEXIS TAPIA RAMÍREZ. ---------------------------------------------------------------------------------------------------------------------------------------------------------------------------------------------------------</w:t>
      </w:r>
    </w:p>
    <w:p w14:paraId="7F55ED7A"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w:t>
      </w:r>
    </w:p>
    <w:p w14:paraId="1E844E45"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w:t>
      </w:r>
    </w:p>
    <w:p w14:paraId="54BB64BD"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w:t>
      </w:r>
    </w:p>
    <w:p w14:paraId="34147EED"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w:t>
      </w:r>
    </w:p>
    <w:p w14:paraId="115622E4" w14:textId="77777777" w:rsidR="00A10247" w:rsidRPr="009E6BDD" w:rsidRDefault="00A10247" w:rsidP="00A10247">
      <w:pPr>
        <w:spacing w:after="0" w:line="360" w:lineRule="auto"/>
        <w:jc w:val="both"/>
        <w:rPr>
          <w:rFonts w:ascii="Palatino Linotype" w:hAnsi="Palatino Linotype" w:cs="Arial"/>
          <w:sz w:val="24"/>
          <w:szCs w:val="24"/>
        </w:rPr>
      </w:pPr>
      <w:r w:rsidRPr="009E6BDD">
        <w:rPr>
          <w:rFonts w:ascii="Palatino Linotype" w:hAnsi="Palatino Linotype" w:cs="Arial"/>
          <w:sz w:val="24"/>
          <w:szCs w:val="24"/>
        </w:rPr>
        <w:t>-----------------------------------------------------------------------------------------------------------------</w:t>
      </w:r>
    </w:p>
    <w:p w14:paraId="308541AC" w14:textId="77777777" w:rsidR="00A10247" w:rsidRPr="0016590E" w:rsidRDefault="00A10247" w:rsidP="00A10247">
      <w:pPr>
        <w:spacing w:after="0" w:line="360" w:lineRule="auto"/>
        <w:jc w:val="both"/>
        <w:rPr>
          <w:rFonts w:ascii="Palatino Linotype" w:hAnsi="Palatino Linotype" w:cs="Arial"/>
          <w:sz w:val="20"/>
        </w:rPr>
      </w:pPr>
      <w:r w:rsidRPr="009E6BDD">
        <w:rPr>
          <w:rFonts w:ascii="Palatino Linotype" w:hAnsi="Palatino Linotype" w:cs="Arial"/>
          <w:sz w:val="20"/>
        </w:rPr>
        <w:t>CCR/*</w:t>
      </w:r>
      <w:bookmarkStart w:id="0" w:name="_GoBack"/>
      <w:bookmarkEnd w:id="0"/>
    </w:p>
    <w:p w14:paraId="033529D9" w14:textId="77777777" w:rsidR="00A10247" w:rsidRPr="0016590E" w:rsidRDefault="00A10247" w:rsidP="00A10247">
      <w:pPr>
        <w:spacing w:after="0" w:line="360" w:lineRule="auto"/>
        <w:jc w:val="both"/>
        <w:rPr>
          <w:rFonts w:ascii="Palatino Linotype" w:hAnsi="Palatino Linotype" w:cs="Arial"/>
          <w:sz w:val="24"/>
          <w:szCs w:val="24"/>
        </w:rPr>
      </w:pPr>
    </w:p>
    <w:p w14:paraId="29930C73" w14:textId="77777777" w:rsidR="00A10247" w:rsidRPr="0016590E" w:rsidRDefault="00A10247" w:rsidP="00A10247">
      <w:pPr>
        <w:spacing w:after="0" w:line="360" w:lineRule="auto"/>
        <w:jc w:val="both"/>
        <w:rPr>
          <w:rFonts w:ascii="Palatino Linotype" w:hAnsi="Palatino Linotype" w:cs="Arial"/>
          <w:sz w:val="24"/>
          <w:szCs w:val="24"/>
        </w:rPr>
      </w:pPr>
    </w:p>
    <w:p w14:paraId="09516E7A" w14:textId="77777777" w:rsidR="00A10247" w:rsidRPr="0016590E" w:rsidRDefault="00A10247" w:rsidP="00A10247">
      <w:pPr>
        <w:spacing w:after="0" w:line="360" w:lineRule="auto"/>
        <w:jc w:val="both"/>
        <w:rPr>
          <w:rFonts w:ascii="Palatino Linotype" w:hAnsi="Palatino Linotype" w:cs="Arial"/>
          <w:sz w:val="24"/>
          <w:szCs w:val="24"/>
        </w:rPr>
      </w:pPr>
    </w:p>
    <w:p w14:paraId="1407E882" w14:textId="77777777" w:rsidR="00A10247" w:rsidRPr="0016590E" w:rsidRDefault="00A10247" w:rsidP="00A10247">
      <w:pPr>
        <w:spacing w:after="0"/>
        <w:rPr>
          <w:rFonts w:ascii="Palatino Linotype" w:hAnsi="Palatino Linotype"/>
        </w:rPr>
      </w:pPr>
    </w:p>
    <w:p w14:paraId="0E6F80D2" w14:textId="77777777" w:rsidR="00A10247" w:rsidRPr="0016590E" w:rsidRDefault="00A10247" w:rsidP="00A10247">
      <w:pPr>
        <w:spacing w:after="0"/>
        <w:rPr>
          <w:rFonts w:ascii="Palatino Linotype" w:hAnsi="Palatino Linotype"/>
        </w:rPr>
      </w:pPr>
    </w:p>
    <w:p w14:paraId="66ADB79A" w14:textId="77777777" w:rsidR="00A10247" w:rsidRPr="0016590E" w:rsidRDefault="00A10247" w:rsidP="00A10247">
      <w:pPr>
        <w:spacing w:after="0"/>
        <w:rPr>
          <w:rFonts w:ascii="Palatino Linotype" w:hAnsi="Palatino Linotype"/>
        </w:rPr>
      </w:pPr>
    </w:p>
    <w:p w14:paraId="31697B71" w14:textId="77777777" w:rsidR="00A10247" w:rsidRPr="0016590E" w:rsidRDefault="00A10247" w:rsidP="00A10247">
      <w:pPr>
        <w:spacing w:after="0"/>
        <w:rPr>
          <w:rFonts w:ascii="Palatino Linotype" w:hAnsi="Palatino Linotype"/>
        </w:rPr>
      </w:pPr>
    </w:p>
    <w:p w14:paraId="36B1787D" w14:textId="77777777" w:rsidR="00A10247" w:rsidRPr="0016590E" w:rsidRDefault="00A10247" w:rsidP="00A10247">
      <w:pPr>
        <w:spacing w:after="0"/>
        <w:rPr>
          <w:rFonts w:ascii="Palatino Linotype" w:hAnsi="Palatino Linotype"/>
        </w:rPr>
      </w:pPr>
    </w:p>
    <w:p w14:paraId="51683677" w14:textId="77777777" w:rsidR="00A10247" w:rsidRPr="0016590E" w:rsidRDefault="00A10247" w:rsidP="00A10247">
      <w:pPr>
        <w:spacing w:after="0"/>
        <w:rPr>
          <w:rFonts w:ascii="Palatino Linotype" w:hAnsi="Palatino Linotype"/>
        </w:rPr>
      </w:pPr>
    </w:p>
    <w:p w14:paraId="25FE5204" w14:textId="77777777" w:rsidR="00A10247" w:rsidRPr="0016590E" w:rsidRDefault="00A10247" w:rsidP="00A10247">
      <w:pPr>
        <w:spacing w:after="0"/>
        <w:rPr>
          <w:rFonts w:ascii="Palatino Linotype" w:hAnsi="Palatino Linotype"/>
        </w:rPr>
      </w:pPr>
    </w:p>
    <w:p w14:paraId="289D34AD" w14:textId="77777777" w:rsidR="00A10247" w:rsidRPr="0016590E" w:rsidRDefault="00A10247" w:rsidP="00A10247">
      <w:pPr>
        <w:spacing w:after="0"/>
        <w:rPr>
          <w:rFonts w:ascii="Palatino Linotype" w:hAnsi="Palatino Linotype"/>
        </w:rPr>
      </w:pPr>
    </w:p>
    <w:p w14:paraId="31FAA6CB" w14:textId="77777777" w:rsidR="00A10247" w:rsidRPr="0016590E" w:rsidRDefault="00A10247" w:rsidP="00A10247">
      <w:pPr>
        <w:spacing w:after="0"/>
        <w:rPr>
          <w:rFonts w:ascii="Palatino Linotype" w:hAnsi="Palatino Linotype"/>
        </w:rPr>
      </w:pPr>
    </w:p>
    <w:p w14:paraId="77DD7A55" w14:textId="77777777" w:rsidR="00A10247" w:rsidRDefault="00A10247" w:rsidP="00A10247">
      <w:pPr>
        <w:spacing w:after="0"/>
      </w:pPr>
    </w:p>
    <w:p w14:paraId="06AAFEC0" w14:textId="77777777" w:rsidR="00A10247" w:rsidRPr="00791D5A" w:rsidRDefault="00A10247" w:rsidP="00A10247">
      <w:pPr>
        <w:spacing w:after="0"/>
      </w:pPr>
    </w:p>
    <w:p w14:paraId="68FBC691" w14:textId="77777777" w:rsidR="00A10247" w:rsidRDefault="00A10247" w:rsidP="00A10247">
      <w:pPr>
        <w:spacing w:after="0"/>
      </w:pPr>
    </w:p>
    <w:p w14:paraId="1DFD9912" w14:textId="77777777" w:rsidR="00A10247" w:rsidRDefault="00A10247" w:rsidP="00A10247">
      <w:pPr>
        <w:spacing w:after="0"/>
      </w:pPr>
    </w:p>
    <w:p w14:paraId="24E60CB3" w14:textId="77777777" w:rsidR="00A10247" w:rsidRDefault="00A10247" w:rsidP="00A10247">
      <w:pPr>
        <w:spacing w:after="0"/>
      </w:pPr>
    </w:p>
    <w:p w14:paraId="2881FB9B" w14:textId="77777777" w:rsidR="007070A6" w:rsidRDefault="009E6BDD"/>
    <w:sectPr w:rsidR="007070A6" w:rsidSect="003B03F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0DA3A" w14:textId="77777777" w:rsidR="0071193E" w:rsidRDefault="0071193E" w:rsidP="00A10247">
      <w:pPr>
        <w:spacing w:after="0" w:line="240" w:lineRule="auto"/>
      </w:pPr>
      <w:r>
        <w:separator/>
      </w:r>
    </w:p>
  </w:endnote>
  <w:endnote w:type="continuationSeparator" w:id="0">
    <w:p w14:paraId="55F218ED" w14:textId="77777777" w:rsidR="0071193E" w:rsidRDefault="0071193E"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4B65F4F" w14:textId="77777777" w:rsidR="006F532C" w:rsidRPr="002D6DD8" w:rsidRDefault="00D85D50" w:rsidP="003B03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6BDD">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6BDD">
              <w:rPr>
                <w:rFonts w:ascii="Palatino Linotype" w:hAnsi="Palatino Linotype"/>
                <w:bCs/>
                <w:noProof/>
                <w:sz w:val="20"/>
              </w:rPr>
              <w:t>28</w:t>
            </w:r>
            <w:r>
              <w:rPr>
                <w:rFonts w:ascii="Palatino Linotype" w:hAnsi="Palatino Linotype"/>
                <w:bCs/>
                <w:noProof/>
                <w:sz w:val="20"/>
              </w:rPr>
              <w:fldChar w:fldCharType="end"/>
            </w:r>
          </w:p>
        </w:sdtContent>
      </w:sdt>
    </w:sdtContent>
  </w:sdt>
  <w:p w14:paraId="73733868" w14:textId="77777777" w:rsidR="006F532C" w:rsidRDefault="009E6B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E530" w14:textId="77777777" w:rsidR="006F532C" w:rsidRPr="000B69FA" w:rsidRDefault="00D85D50" w:rsidP="003B03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6B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E6BDD">
      <w:rPr>
        <w:rFonts w:ascii="Palatino Linotype" w:hAnsi="Palatino Linotype"/>
        <w:bCs/>
        <w:noProof/>
        <w:sz w:val="20"/>
      </w:rPr>
      <w:t>28</w:t>
    </w:r>
    <w:r>
      <w:rPr>
        <w:rFonts w:ascii="Palatino Linotype" w:hAnsi="Palatino Linotype"/>
        <w:bCs/>
        <w:noProof/>
        <w:sz w:val="20"/>
      </w:rPr>
      <w:fldChar w:fldCharType="end"/>
    </w:r>
  </w:p>
  <w:p w14:paraId="76D03993" w14:textId="77777777" w:rsidR="006F532C" w:rsidRDefault="009E6B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B640C" w14:textId="77777777" w:rsidR="0071193E" w:rsidRDefault="0071193E" w:rsidP="00A10247">
      <w:pPr>
        <w:spacing w:after="0" w:line="240" w:lineRule="auto"/>
      </w:pPr>
      <w:r>
        <w:separator/>
      </w:r>
    </w:p>
  </w:footnote>
  <w:footnote w:type="continuationSeparator" w:id="0">
    <w:p w14:paraId="3270F017" w14:textId="77777777" w:rsidR="0071193E" w:rsidRDefault="0071193E" w:rsidP="00A10247">
      <w:pPr>
        <w:spacing w:after="0" w:line="240" w:lineRule="auto"/>
      </w:pPr>
      <w:r>
        <w:continuationSeparator/>
      </w:r>
    </w:p>
  </w:footnote>
  <w:footnote w:id="1">
    <w:p w14:paraId="60B73CCF" w14:textId="77777777" w:rsidR="00A10247" w:rsidRPr="005B5D2D" w:rsidRDefault="00A10247" w:rsidP="00A10247">
      <w:pPr>
        <w:pStyle w:val="Textonotapie"/>
        <w:jc w:val="both"/>
        <w:rPr>
          <w:rFonts w:ascii="Palatino Linotype" w:hAnsi="Palatino Linotype"/>
        </w:rPr>
      </w:pPr>
      <w:r>
        <w:rPr>
          <w:rStyle w:val="Refdenotaalpie"/>
        </w:rPr>
        <w:footnoteRef/>
      </w:r>
      <w:r>
        <w:t xml:space="preserve"> </w:t>
      </w:r>
      <w:r w:rsidRPr="005B5D2D">
        <w:rPr>
          <w:rFonts w:ascii="Palatino Linotype" w:hAnsi="Palatino Linotype"/>
          <w:b/>
        </w:rPr>
        <w:t>Artículo 179.</w:t>
      </w:r>
      <w:r w:rsidRPr="005B5D2D">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70A4C4A9" w14:textId="77777777" w:rsidR="00A10247" w:rsidRPr="005B5D2D" w:rsidRDefault="00A10247" w:rsidP="00A10247">
      <w:pPr>
        <w:pStyle w:val="Textonotapie"/>
        <w:jc w:val="both"/>
        <w:rPr>
          <w:rFonts w:ascii="Palatino Linotype" w:hAnsi="Palatino Linotype"/>
        </w:rPr>
      </w:pPr>
      <w:r w:rsidRPr="005B5D2D">
        <w:rPr>
          <w:rFonts w:ascii="Palatino Linotype" w:hAnsi="Palatino Linotype"/>
          <w:b/>
        </w:rPr>
        <w:t>I.</w:t>
      </w:r>
      <w:r w:rsidRPr="005B5D2D">
        <w:rPr>
          <w:rFonts w:ascii="Palatino Linotype" w:hAnsi="Palatino Linotype"/>
        </w:rPr>
        <w:t xml:space="preserve"> La negativa a la información solicitada;</w:t>
      </w:r>
    </w:p>
    <w:p w14:paraId="7C198412" w14:textId="77777777" w:rsidR="00A10247" w:rsidRPr="005B5D2D" w:rsidRDefault="00A10247" w:rsidP="00A10247">
      <w:pPr>
        <w:pStyle w:val="Textonotapie"/>
        <w:jc w:val="both"/>
      </w:pPr>
      <w:r w:rsidRPr="005B5D2D">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F532C" w14:paraId="40ED0E94" w14:textId="77777777" w:rsidTr="003B03F6">
      <w:trPr>
        <w:trHeight w:val="227"/>
      </w:trPr>
      <w:tc>
        <w:tcPr>
          <w:tcW w:w="5246" w:type="dxa"/>
          <w:hideMark/>
        </w:tcPr>
        <w:p w14:paraId="498B3C48" w14:textId="77777777" w:rsidR="006F532C" w:rsidRPr="00641471" w:rsidRDefault="00D85D50" w:rsidP="003B03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D9464D4" w14:textId="77777777" w:rsidR="006F532C" w:rsidRPr="00641471" w:rsidRDefault="00D85D50" w:rsidP="00133F0B">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2775</w:t>
          </w:r>
          <w:r w:rsidRPr="00AC2067">
            <w:rPr>
              <w:rFonts w:ascii="Palatino Linotype" w:hAnsi="Palatino Linotype" w:cs="Arial"/>
              <w:b/>
              <w:bCs/>
              <w:sz w:val="24"/>
              <w:lang w:eastAsia="es-MX"/>
            </w:rPr>
            <w:t>/INFOEM/IP/RR/2023</w:t>
          </w:r>
        </w:p>
      </w:tc>
    </w:tr>
    <w:tr w:rsidR="006F532C" w14:paraId="599C66CA" w14:textId="77777777" w:rsidTr="003B03F6">
      <w:trPr>
        <w:trHeight w:val="242"/>
      </w:trPr>
      <w:tc>
        <w:tcPr>
          <w:tcW w:w="5246" w:type="dxa"/>
          <w:hideMark/>
        </w:tcPr>
        <w:p w14:paraId="61551D74" w14:textId="77777777" w:rsidR="006F532C" w:rsidRPr="00641471" w:rsidRDefault="00D85D50" w:rsidP="003B03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957D53E" w14:textId="77777777" w:rsidR="006F532C" w:rsidRPr="00641471" w:rsidRDefault="00D85D50" w:rsidP="003B03F6">
          <w:pPr>
            <w:spacing w:after="120" w:line="256" w:lineRule="auto"/>
            <w:ind w:left="-486" w:right="214" w:firstLine="284"/>
            <w:jc w:val="right"/>
            <w:rPr>
              <w:rFonts w:ascii="Palatino Linotype" w:hAnsi="Palatino Linotype" w:cs="Arial"/>
              <w:b/>
              <w:szCs w:val="20"/>
            </w:rPr>
          </w:pPr>
          <w:r w:rsidRPr="00133F0B">
            <w:rPr>
              <w:rFonts w:ascii="Palatino Linotype" w:hAnsi="Palatino Linotype" w:cs="Arial"/>
              <w:b/>
              <w:bCs/>
              <w:szCs w:val="20"/>
            </w:rPr>
            <w:t>Organismo Público Descentralizado para la Prestación de Los Servicios de Agua Potable Alcantarillado y Saneamiento de Atizapán de Zaragoza por sus siglas S.A.P.A.S.A.</w:t>
          </w:r>
        </w:p>
      </w:tc>
    </w:tr>
    <w:tr w:rsidR="006F532C" w14:paraId="6473ABB0" w14:textId="77777777" w:rsidTr="003B03F6">
      <w:trPr>
        <w:trHeight w:val="342"/>
      </w:trPr>
      <w:tc>
        <w:tcPr>
          <w:tcW w:w="5246" w:type="dxa"/>
          <w:hideMark/>
        </w:tcPr>
        <w:p w14:paraId="60204738" w14:textId="77777777" w:rsidR="006F532C" w:rsidRPr="00641471" w:rsidRDefault="00D85D50" w:rsidP="003B03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1592881" w14:textId="77777777" w:rsidR="006F532C" w:rsidRPr="00641471" w:rsidRDefault="00D85D50" w:rsidP="003B03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48E5C13" w14:textId="77777777" w:rsidR="006F532C" w:rsidRPr="00AE046A" w:rsidRDefault="00D85D50" w:rsidP="003B03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325596D" wp14:editId="2AE4A02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F532C" w14:paraId="7E7B013C" w14:textId="77777777" w:rsidTr="003B03F6">
      <w:trPr>
        <w:trHeight w:val="227"/>
      </w:trPr>
      <w:tc>
        <w:tcPr>
          <w:tcW w:w="5104" w:type="dxa"/>
          <w:hideMark/>
        </w:tcPr>
        <w:p w14:paraId="2E2BC932" w14:textId="77777777" w:rsidR="006F532C" w:rsidRPr="00641471" w:rsidRDefault="00D85D50" w:rsidP="003B03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0D24A58" w14:textId="77777777" w:rsidR="006F532C" w:rsidRPr="00641471" w:rsidRDefault="00D85D50" w:rsidP="00133F0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2775/INFOEM/IP/RR/2023</w:t>
          </w:r>
        </w:p>
      </w:tc>
    </w:tr>
    <w:tr w:rsidR="006F532C" w14:paraId="15AC28A3" w14:textId="77777777" w:rsidTr="003B03F6">
      <w:trPr>
        <w:trHeight w:val="242"/>
      </w:trPr>
      <w:tc>
        <w:tcPr>
          <w:tcW w:w="5104" w:type="dxa"/>
          <w:hideMark/>
        </w:tcPr>
        <w:p w14:paraId="4FEB50E2" w14:textId="77777777" w:rsidR="006F532C" w:rsidRPr="00641471" w:rsidRDefault="00D85D50" w:rsidP="003B03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8AD222" w14:textId="77777777" w:rsidR="006F532C" w:rsidRPr="00641471" w:rsidRDefault="00D85D50" w:rsidP="003B03F6">
          <w:pPr>
            <w:spacing w:after="120" w:line="256" w:lineRule="auto"/>
            <w:ind w:left="-486" w:right="214" w:firstLine="284"/>
            <w:jc w:val="right"/>
            <w:rPr>
              <w:rFonts w:ascii="Palatino Linotype" w:hAnsi="Palatino Linotype" w:cs="Arial"/>
              <w:b/>
              <w:szCs w:val="20"/>
            </w:rPr>
          </w:pPr>
          <w:r w:rsidRPr="00133F0B">
            <w:rPr>
              <w:rFonts w:ascii="Palatino Linotype" w:hAnsi="Palatino Linotype" w:cs="Arial"/>
              <w:b/>
              <w:bCs/>
              <w:szCs w:val="20"/>
            </w:rPr>
            <w:t>Organismo Público Descentralizado para la Prestación de Los Servicios de Agua Potable Alcantarillado y Saneamiento de Atizapán de Zaragoza por sus siglas S.A.P.A.S.A.</w:t>
          </w:r>
        </w:p>
      </w:tc>
    </w:tr>
    <w:tr w:rsidR="006F532C" w14:paraId="5D25EBA2" w14:textId="77777777" w:rsidTr="003B03F6">
      <w:trPr>
        <w:trHeight w:val="342"/>
      </w:trPr>
      <w:tc>
        <w:tcPr>
          <w:tcW w:w="5104" w:type="dxa"/>
        </w:tcPr>
        <w:p w14:paraId="089FB73B" w14:textId="77777777" w:rsidR="006F532C" w:rsidRPr="00641471" w:rsidRDefault="00D85D50" w:rsidP="003B03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24506E1" w14:textId="572EF5A6" w:rsidR="006F532C" w:rsidRPr="00641471" w:rsidRDefault="00D85D50" w:rsidP="003B03F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FE11E83" wp14:editId="1A5C445C">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3420B">
            <w:rPr>
              <w:rFonts w:ascii="Palatino Linotype" w:hAnsi="Palatino Linotype" w:cs="Arial"/>
              <w:b/>
              <w:bCs/>
            </w:rPr>
            <w:t>XXXXXXXXXXXXXXX</w:t>
          </w:r>
        </w:p>
      </w:tc>
    </w:tr>
    <w:tr w:rsidR="006F532C" w14:paraId="7E203A9B" w14:textId="77777777" w:rsidTr="003B03F6">
      <w:trPr>
        <w:trHeight w:val="342"/>
      </w:trPr>
      <w:tc>
        <w:tcPr>
          <w:tcW w:w="5104" w:type="dxa"/>
        </w:tcPr>
        <w:p w14:paraId="12CD9679" w14:textId="77777777" w:rsidR="006F532C" w:rsidRPr="00641471" w:rsidRDefault="00D85D50" w:rsidP="003B03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41253A8" w14:textId="77777777" w:rsidR="006F532C" w:rsidRPr="00641471" w:rsidRDefault="00D85D50" w:rsidP="003B03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5753FC6" w14:textId="77777777" w:rsidR="006F532C" w:rsidRPr="00C222C0" w:rsidRDefault="009E6BD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176519"/>
    <w:rsid w:val="001950B3"/>
    <w:rsid w:val="001A19CD"/>
    <w:rsid w:val="0023420B"/>
    <w:rsid w:val="00425620"/>
    <w:rsid w:val="004D57BF"/>
    <w:rsid w:val="004F61D9"/>
    <w:rsid w:val="00530960"/>
    <w:rsid w:val="0071193E"/>
    <w:rsid w:val="007E201A"/>
    <w:rsid w:val="00836D71"/>
    <w:rsid w:val="0087096E"/>
    <w:rsid w:val="008E1E9B"/>
    <w:rsid w:val="00935315"/>
    <w:rsid w:val="009E6BDD"/>
    <w:rsid w:val="00A10247"/>
    <w:rsid w:val="00A92D58"/>
    <w:rsid w:val="00C50BB2"/>
    <w:rsid w:val="00C74A53"/>
    <w:rsid w:val="00D33F50"/>
    <w:rsid w:val="00D85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9002"/>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28</Pages>
  <Words>6846</Words>
  <Characters>37653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2023-08-02T19:58:00Z</dcterms:created>
  <dcterms:modified xsi:type="dcterms:W3CDTF">2023-10-17T18:12:00Z</dcterms:modified>
</cp:coreProperties>
</file>