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79" w:rsidRPr="00660089" w:rsidRDefault="00531F79" w:rsidP="005152E9">
      <w:pPr>
        <w:shd w:val="clear" w:color="auto" w:fill="FFFFFF"/>
        <w:spacing w:after="0" w:line="360" w:lineRule="auto"/>
        <w:jc w:val="both"/>
        <w:rPr>
          <w:rFonts w:ascii="Palatino Linotype" w:eastAsia="Times New Roman" w:hAnsi="Palatino Linotype" w:cs="Arial"/>
          <w:color w:val="000000"/>
          <w:sz w:val="24"/>
          <w:szCs w:val="24"/>
          <w:lang w:eastAsia="es-MX"/>
        </w:rPr>
      </w:pPr>
      <w:r w:rsidRPr="00660089">
        <w:rPr>
          <w:rFonts w:ascii="Palatino Linotype" w:eastAsia="Times New Roman" w:hAnsi="Palatino Linotype" w:cs="Arial"/>
          <w:color w:val="000000"/>
          <w:sz w:val="24"/>
          <w:szCs w:val="24"/>
          <w:lang w:eastAsia="es-MX"/>
        </w:rPr>
        <w:t>Resolución del Pleno del Instituto de Transparencia, Acceso a la Informaci</w:t>
      </w:r>
      <w:bookmarkStart w:id="0" w:name="_GoBack"/>
      <w:bookmarkEnd w:id="0"/>
      <w:r w:rsidRPr="00660089">
        <w:rPr>
          <w:rFonts w:ascii="Palatino Linotype" w:eastAsia="Times New Roman" w:hAnsi="Palatino Linotype" w:cs="Arial"/>
          <w:color w:val="000000"/>
          <w:sz w:val="24"/>
          <w:szCs w:val="24"/>
          <w:lang w:eastAsia="es-MX"/>
        </w:rPr>
        <w:t xml:space="preserve">ón Pública y Protección de Datos Personales del Estado de México y Municipios, con domicilio en Metepec, Estado de México, a </w:t>
      </w:r>
      <w:r w:rsidR="005152E9">
        <w:rPr>
          <w:rFonts w:ascii="Palatino Linotype" w:eastAsia="Times New Roman" w:hAnsi="Palatino Linotype" w:cs="Arial"/>
          <w:color w:val="000000"/>
          <w:sz w:val="24"/>
          <w:szCs w:val="24"/>
          <w:lang w:eastAsia="es-MX"/>
        </w:rPr>
        <w:t>diecisiete</w:t>
      </w:r>
      <w:r>
        <w:rPr>
          <w:rFonts w:ascii="Palatino Linotype" w:eastAsia="Times New Roman" w:hAnsi="Palatino Linotype" w:cs="Arial"/>
          <w:color w:val="000000"/>
          <w:sz w:val="24"/>
          <w:szCs w:val="24"/>
          <w:lang w:eastAsia="es-MX"/>
        </w:rPr>
        <w:t xml:space="preserve"> </w:t>
      </w:r>
      <w:r w:rsidRPr="00660089">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mayo </w:t>
      </w:r>
      <w:r w:rsidRPr="00660089">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60089">
        <w:rPr>
          <w:rFonts w:ascii="Palatino Linotype" w:eastAsia="Times New Roman" w:hAnsi="Palatino Linotype" w:cs="Arial"/>
          <w:color w:val="000000"/>
          <w:sz w:val="24"/>
          <w:szCs w:val="24"/>
          <w:lang w:eastAsia="es-MX"/>
        </w:rPr>
        <w:t>.</w:t>
      </w:r>
    </w:p>
    <w:p w:rsidR="00531F79" w:rsidRPr="00660089" w:rsidRDefault="00531F79" w:rsidP="005152E9">
      <w:pPr>
        <w:shd w:val="clear" w:color="auto" w:fill="FFFFFF"/>
        <w:spacing w:after="0" w:line="360" w:lineRule="auto"/>
        <w:jc w:val="both"/>
        <w:rPr>
          <w:rFonts w:ascii="Palatino Linotype" w:eastAsia="Times New Roman" w:hAnsi="Palatino Linotype" w:cs="Arial"/>
          <w:color w:val="000000"/>
          <w:sz w:val="24"/>
          <w:szCs w:val="24"/>
          <w:lang w:eastAsia="es-MX"/>
        </w:rPr>
      </w:pPr>
    </w:p>
    <w:p w:rsidR="00531F79" w:rsidRPr="00360DF2" w:rsidRDefault="00531F79" w:rsidP="005152E9">
      <w:pPr>
        <w:tabs>
          <w:tab w:val="left" w:pos="1701"/>
        </w:tabs>
        <w:spacing w:after="0" w:line="360" w:lineRule="auto"/>
        <w:jc w:val="both"/>
        <w:rPr>
          <w:rFonts w:ascii="Palatino Linotype" w:hAnsi="Palatino Linotype" w:cs="Arial"/>
          <w:b/>
          <w:sz w:val="24"/>
          <w:szCs w:val="24"/>
        </w:rPr>
      </w:pPr>
      <w:r w:rsidRPr="00360DF2">
        <w:rPr>
          <w:rFonts w:ascii="Palatino Linotype" w:hAnsi="Palatino Linotype" w:cs="Arial"/>
          <w:b/>
          <w:sz w:val="24"/>
          <w:szCs w:val="24"/>
        </w:rPr>
        <w:t>VISTO</w:t>
      </w:r>
      <w:r w:rsidRPr="00360DF2">
        <w:rPr>
          <w:rFonts w:ascii="Palatino Linotype" w:hAnsi="Palatino Linotype" w:cs="Arial"/>
          <w:sz w:val="24"/>
          <w:szCs w:val="24"/>
        </w:rPr>
        <w:t xml:space="preserve"> el expediente electrónico formado con motivo del recurso de revisión con número </w:t>
      </w:r>
      <w:r w:rsidRPr="00360DF2">
        <w:rPr>
          <w:rFonts w:ascii="Palatino Linotype" w:hAnsi="Palatino Linotype" w:cs="Arial"/>
          <w:b/>
          <w:bCs/>
          <w:sz w:val="24"/>
          <w:szCs w:val="24"/>
          <w:lang w:eastAsia="es-MX"/>
        </w:rPr>
        <w:t>0</w:t>
      </w:r>
      <w:r>
        <w:rPr>
          <w:rFonts w:ascii="Palatino Linotype" w:hAnsi="Palatino Linotype" w:cs="Arial"/>
          <w:b/>
          <w:bCs/>
          <w:sz w:val="24"/>
          <w:szCs w:val="24"/>
          <w:lang w:eastAsia="es-MX"/>
        </w:rPr>
        <w:t>1220</w:t>
      </w:r>
      <w:r w:rsidRPr="00360DF2">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360DF2">
        <w:rPr>
          <w:rFonts w:ascii="Palatino Linotype" w:hAnsi="Palatino Linotype" w:cs="Arial"/>
          <w:sz w:val="24"/>
          <w:szCs w:val="24"/>
        </w:rPr>
        <w:t xml:space="preserve">, </w:t>
      </w:r>
      <w:r w:rsidRPr="00360DF2">
        <w:rPr>
          <w:rFonts w:ascii="Palatino Linotype" w:eastAsia="Palatino Linotype" w:hAnsi="Palatino Linotype" w:cs="Palatino Linotype"/>
          <w:color w:val="000000"/>
          <w:sz w:val="24"/>
          <w:szCs w:val="24"/>
        </w:rPr>
        <w:t xml:space="preserve">interpuesto por una persona de manera anónima, en lo sucesivo el </w:t>
      </w:r>
      <w:r w:rsidRPr="00360DF2">
        <w:rPr>
          <w:rFonts w:ascii="Palatino Linotype" w:eastAsia="Palatino Linotype" w:hAnsi="Palatino Linotype" w:cs="Palatino Linotype"/>
          <w:b/>
          <w:color w:val="000000"/>
          <w:sz w:val="24"/>
          <w:szCs w:val="24"/>
        </w:rPr>
        <w:t>Recurrente</w:t>
      </w:r>
      <w:r w:rsidRPr="00360DF2">
        <w:rPr>
          <w:rFonts w:ascii="Palatino Linotype" w:eastAsia="Palatino Linotype" w:hAnsi="Palatino Linotype" w:cs="Palatino Linotype"/>
          <w:color w:val="000000"/>
          <w:sz w:val="24"/>
          <w:szCs w:val="24"/>
        </w:rPr>
        <w:t xml:space="preserve">, </w:t>
      </w:r>
      <w:r w:rsidRPr="00360DF2">
        <w:rPr>
          <w:rFonts w:ascii="Palatino Linotype" w:hAnsi="Palatino Linotype" w:cs="Arial"/>
          <w:sz w:val="24"/>
          <w:szCs w:val="24"/>
        </w:rPr>
        <w:t xml:space="preserve">en contra de la de respuesta del </w:t>
      </w:r>
      <w:r w:rsidRPr="00360DF2">
        <w:rPr>
          <w:rFonts w:ascii="Palatino Linotype" w:hAnsi="Palatino Linotype" w:cs="Arial"/>
          <w:b/>
          <w:sz w:val="24"/>
          <w:szCs w:val="24"/>
        </w:rPr>
        <w:t xml:space="preserve">Ayuntamiento de Zinacantepec, </w:t>
      </w:r>
      <w:r w:rsidRPr="00360DF2">
        <w:rPr>
          <w:rFonts w:ascii="Palatino Linotype" w:hAnsi="Palatino Linotype" w:cs="Arial"/>
          <w:sz w:val="24"/>
          <w:szCs w:val="24"/>
        </w:rPr>
        <w:t>en lo subsecuente</w:t>
      </w:r>
      <w:r w:rsidRPr="00360DF2">
        <w:rPr>
          <w:rFonts w:ascii="Palatino Linotype" w:hAnsi="Palatino Linotype" w:cs="Arial"/>
          <w:b/>
          <w:sz w:val="24"/>
          <w:szCs w:val="24"/>
        </w:rPr>
        <w:t xml:space="preserve"> el Sujeto Obligado, </w:t>
      </w:r>
      <w:r w:rsidRPr="00360DF2">
        <w:rPr>
          <w:rFonts w:ascii="Palatino Linotype" w:hAnsi="Palatino Linotype" w:cs="Arial"/>
          <w:sz w:val="24"/>
          <w:szCs w:val="24"/>
        </w:rPr>
        <w:t>se procede a dictar la presente resolución.</w:t>
      </w:r>
    </w:p>
    <w:p w:rsidR="00531F79" w:rsidRPr="00660089" w:rsidRDefault="00531F79" w:rsidP="005152E9">
      <w:pPr>
        <w:tabs>
          <w:tab w:val="left" w:pos="6960"/>
        </w:tabs>
        <w:spacing w:after="0" w:line="360" w:lineRule="auto"/>
        <w:jc w:val="both"/>
        <w:rPr>
          <w:rFonts w:ascii="Palatino Linotype" w:hAnsi="Palatino Linotype" w:cs="Arial"/>
          <w:sz w:val="24"/>
          <w:szCs w:val="24"/>
        </w:rPr>
      </w:pPr>
    </w:p>
    <w:p w:rsidR="00531F79" w:rsidRPr="00660089" w:rsidRDefault="00531F79" w:rsidP="005152E9">
      <w:pPr>
        <w:spacing w:after="0" w:line="360" w:lineRule="auto"/>
        <w:jc w:val="center"/>
        <w:rPr>
          <w:rFonts w:ascii="Palatino Linotype" w:hAnsi="Palatino Linotype" w:cs="Arial"/>
          <w:b/>
          <w:sz w:val="28"/>
          <w:szCs w:val="24"/>
        </w:rPr>
      </w:pPr>
      <w:r w:rsidRPr="00660089">
        <w:rPr>
          <w:rFonts w:ascii="Palatino Linotype" w:hAnsi="Palatino Linotype" w:cs="Arial"/>
          <w:b/>
          <w:sz w:val="28"/>
          <w:szCs w:val="24"/>
        </w:rPr>
        <w:t>A N T E C E D E N T E S</w:t>
      </w:r>
    </w:p>
    <w:p w:rsidR="00531F79" w:rsidRPr="00660089" w:rsidRDefault="00531F79" w:rsidP="005152E9">
      <w:pPr>
        <w:spacing w:after="0" w:line="360" w:lineRule="auto"/>
        <w:rPr>
          <w:rFonts w:ascii="Palatino Linotype" w:hAnsi="Palatino Linotype" w:cs="Arial"/>
          <w:b/>
          <w:sz w:val="24"/>
          <w:szCs w:val="24"/>
        </w:rPr>
      </w:pPr>
    </w:p>
    <w:p w:rsidR="00531F79" w:rsidRPr="00660089" w:rsidRDefault="00531F79" w:rsidP="005152E9">
      <w:pPr>
        <w:spacing w:after="0" w:line="360" w:lineRule="auto"/>
        <w:jc w:val="both"/>
        <w:rPr>
          <w:rFonts w:ascii="Palatino Linotype" w:hAnsi="Palatino Linotype" w:cs="Arial"/>
          <w:sz w:val="24"/>
          <w:szCs w:val="24"/>
        </w:rPr>
      </w:pPr>
      <w:r w:rsidRPr="00660089">
        <w:rPr>
          <w:rFonts w:ascii="Palatino Linotype" w:hAnsi="Palatino Linotype" w:cs="Arial"/>
          <w:b/>
          <w:sz w:val="28"/>
          <w:szCs w:val="28"/>
        </w:rPr>
        <w:t xml:space="preserve">PRIMERO. </w:t>
      </w:r>
      <w:r w:rsidRPr="00660089">
        <w:rPr>
          <w:rFonts w:ascii="Palatino Linotype" w:hAnsi="Palatino Linotype" w:cs="Arial"/>
          <w:sz w:val="24"/>
          <w:szCs w:val="24"/>
        </w:rPr>
        <w:t xml:space="preserve">Con fecha </w:t>
      </w:r>
      <w:r>
        <w:rPr>
          <w:rFonts w:ascii="Palatino Linotype" w:hAnsi="Palatino Linotype" w:cs="Arial"/>
          <w:sz w:val="24"/>
          <w:szCs w:val="24"/>
        </w:rPr>
        <w:t>siete de febrero de dos mil veintitrés</w:t>
      </w:r>
      <w:r w:rsidRPr="00660089">
        <w:rPr>
          <w:rFonts w:ascii="Palatino Linotype" w:hAnsi="Palatino Linotype" w:cs="Arial"/>
          <w:sz w:val="24"/>
          <w:szCs w:val="24"/>
        </w:rPr>
        <w:t xml:space="preserve">, </w:t>
      </w:r>
      <w:r w:rsidRPr="00660089">
        <w:rPr>
          <w:rFonts w:ascii="Palatino Linotype" w:hAnsi="Palatino Linotype" w:cs="Arial"/>
          <w:b/>
          <w:sz w:val="24"/>
          <w:szCs w:val="24"/>
        </w:rPr>
        <w:t>el Recurrente</w:t>
      </w:r>
      <w:r w:rsidRPr="00660089">
        <w:rPr>
          <w:rFonts w:ascii="Palatino Linotype" w:hAnsi="Palatino Linotype" w:cs="Arial"/>
          <w:sz w:val="24"/>
          <w:szCs w:val="24"/>
        </w:rPr>
        <w:t xml:space="preserve"> presentó a través del Sistema de Acceso a la Información Mexiquense, en lo posterior el </w:t>
      </w:r>
      <w:r w:rsidRPr="00660089">
        <w:rPr>
          <w:rFonts w:ascii="Palatino Linotype" w:hAnsi="Palatino Linotype" w:cs="Arial"/>
          <w:b/>
          <w:sz w:val="24"/>
          <w:szCs w:val="24"/>
        </w:rPr>
        <w:t>SAIMEX</w:t>
      </w:r>
      <w:r w:rsidRPr="00660089">
        <w:rPr>
          <w:rFonts w:ascii="Palatino Linotype" w:hAnsi="Palatino Linotype" w:cs="Arial"/>
          <w:sz w:val="24"/>
          <w:szCs w:val="24"/>
        </w:rPr>
        <w:t xml:space="preserve">, ante </w:t>
      </w:r>
      <w:r w:rsidRPr="00660089">
        <w:rPr>
          <w:rFonts w:ascii="Palatino Linotype" w:hAnsi="Palatino Linotype" w:cs="Arial"/>
          <w:b/>
          <w:sz w:val="24"/>
          <w:szCs w:val="24"/>
        </w:rPr>
        <w:t>el Sujeto Obligado</w:t>
      </w:r>
      <w:r w:rsidRPr="00660089">
        <w:rPr>
          <w:rFonts w:ascii="Palatino Linotype" w:hAnsi="Palatino Linotype" w:cs="Arial"/>
          <w:sz w:val="24"/>
          <w:szCs w:val="24"/>
        </w:rPr>
        <w:t>, solicitud de acceso a la información pública, registrada bajo el número de expediente</w:t>
      </w:r>
      <w:r w:rsidRPr="00A67381">
        <w:rPr>
          <w:rFonts w:ascii="Palatino Linotype" w:hAnsi="Palatino Linotype" w:cs="Arial"/>
          <w:sz w:val="24"/>
          <w:szCs w:val="24"/>
        </w:rPr>
        <w:t xml:space="preserve"> </w:t>
      </w:r>
      <w:r w:rsidRPr="00531F79">
        <w:rPr>
          <w:rFonts w:ascii="Palatino Linotype" w:hAnsi="Palatino Linotype" w:cs="Arial"/>
          <w:b/>
          <w:sz w:val="24"/>
          <w:szCs w:val="24"/>
        </w:rPr>
        <w:t>00184/ZINACANT/IP/2023</w:t>
      </w:r>
      <w:r w:rsidRPr="00660089">
        <w:rPr>
          <w:rFonts w:ascii="Palatino Linotype" w:hAnsi="Palatino Linotype" w:cs="Arial"/>
          <w:sz w:val="24"/>
          <w:szCs w:val="24"/>
          <w:lang w:eastAsia="es-MX"/>
        </w:rPr>
        <w:t>,</w:t>
      </w:r>
      <w:r w:rsidRPr="00660089">
        <w:rPr>
          <w:rFonts w:ascii="Palatino Linotype" w:hAnsi="Palatino Linotype" w:cs="Arial"/>
          <w:b/>
          <w:sz w:val="24"/>
          <w:szCs w:val="24"/>
          <w:lang w:eastAsia="es-MX"/>
        </w:rPr>
        <w:t xml:space="preserve"> </w:t>
      </w:r>
      <w:r w:rsidRPr="00660089">
        <w:rPr>
          <w:rFonts w:ascii="Palatino Linotype" w:hAnsi="Palatino Linotype" w:cs="Arial"/>
          <w:sz w:val="24"/>
          <w:szCs w:val="24"/>
        </w:rPr>
        <w:t>mediante la cual solicitó información en el tenor siguiente:</w:t>
      </w:r>
    </w:p>
    <w:p w:rsidR="00531F79" w:rsidRPr="00660089" w:rsidRDefault="00531F79" w:rsidP="005152E9">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531F79" w:rsidRPr="00660089" w:rsidRDefault="00531F79" w:rsidP="005152E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0089">
        <w:rPr>
          <w:rFonts w:ascii="Palatino Linotype" w:eastAsia="Times New Roman" w:hAnsi="Palatino Linotype" w:cs="Times New Roman"/>
          <w:i/>
          <w:szCs w:val="24"/>
          <w:lang w:val="es-ES_tradnl" w:eastAsia="es-ES"/>
        </w:rPr>
        <w:t>“</w:t>
      </w:r>
      <w:r w:rsidRPr="00531F79">
        <w:rPr>
          <w:rFonts w:ascii="Palatino Linotype" w:eastAsia="Times New Roman" w:hAnsi="Palatino Linotype" w:cs="Times New Roman"/>
          <w:i/>
          <w:szCs w:val="24"/>
          <w:lang w:val="es-ES_tradnl" w:eastAsia="es-ES"/>
        </w:rPr>
        <w:t>Solicito el acta de entrega recepción del preescolar fray Servando Teresa de Mier en San Juan de las huertas anunciado en la página del ayuntamiento</w:t>
      </w:r>
      <w:r>
        <w:rPr>
          <w:rFonts w:ascii="Palatino Linotype" w:eastAsia="Times New Roman" w:hAnsi="Palatino Linotype" w:cs="Times New Roman"/>
          <w:i/>
          <w:szCs w:val="24"/>
          <w:lang w:val="es-ES_tradnl" w:eastAsia="es-ES"/>
        </w:rPr>
        <w:t>”</w:t>
      </w:r>
    </w:p>
    <w:p w:rsidR="00531F79" w:rsidRPr="00660089" w:rsidRDefault="00531F79" w:rsidP="005152E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31F79" w:rsidRPr="00660089" w:rsidRDefault="00531F79" w:rsidP="005152E9">
      <w:pPr>
        <w:spacing w:after="0" w:line="360" w:lineRule="auto"/>
        <w:jc w:val="both"/>
        <w:rPr>
          <w:rFonts w:ascii="Palatino Linotype" w:eastAsia="Times New Roman" w:hAnsi="Palatino Linotype" w:cs="Times New Roman"/>
          <w:sz w:val="24"/>
          <w:szCs w:val="24"/>
          <w:lang w:val="es-ES_tradnl" w:eastAsia="es-ES"/>
        </w:rPr>
      </w:pPr>
      <w:r w:rsidRPr="00660089">
        <w:rPr>
          <w:rFonts w:ascii="Palatino Linotype" w:eastAsia="Times New Roman" w:hAnsi="Palatino Linotype" w:cs="Times New Roman"/>
          <w:sz w:val="24"/>
          <w:szCs w:val="24"/>
          <w:lang w:val="es-ES_tradnl" w:eastAsia="es-ES"/>
        </w:rPr>
        <w:t xml:space="preserve">Modalidad de entrega: </w:t>
      </w:r>
      <w:r w:rsidRPr="00660089">
        <w:rPr>
          <w:rFonts w:ascii="Palatino Linotype" w:eastAsia="Times New Roman" w:hAnsi="Palatino Linotype" w:cs="Times New Roman"/>
          <w:b/>
          <w:i/>
          <w:sz w:val="24"/>
          <w:szCs w:val="24"/>
          <w:lang w:val="es-ES_tradnl" w:eastAsia="es-ES"/>
        </w:rPr>
        <w:t>A través del SAIMEX</w:t>
      </w:r>
    </w:p>
    <w:p w:rsidR="00531F79" w:rsidRPr="00660089" w:rsidRDefault="00531F79" w:rsidP="005152E9">
      <w:pPr>
        <w:tabs>
          <w:tab w:val="left" w:pos="5647"/>
        </w:tabs>
        <w:spacing w:after="0" w:line="360" w:lineRule="auto"/>
        <w:ind w:right="850"/>
        <w:jc w:val="both"/>
        <w:rPr>
          <w:rFonts w:ascii="Palatino Linotype" w:hAnsi="Palatino Linotype"/>
          <w:color w:val="000000"/>
          <w:sz w:val="24"/>
          <w:szCs w:val="24"/>
          <w:lang w:val="es-ES_tradnl"/>
        </w:rPr>
      </w:pPr>
    </w:p>
    <w:p w:rsidR="00531F79" w:rsidRPr="00021AEE"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60089">
        <w:rPr>
          <w:rFonts w:ascii="Palatino Linotype" w:hAnsi="Palatino Linotype" w:cs="Arial"/>
          <w:b/>
          <w:sz w:val="28"/>
          <w:szCs w:val="24"/>
        </w:rPr>
        <w:lastRenderedPageBreak/>
        <w:t>SEGUNDO</w:t>
      </w:r>
      <w:r w:rsidRPr="00660089">
        <w:rPr>
          <w:rFonts w:ascii="Palatino Linotype" w:hAnsi="Palatino Linotype" w:cs="Arial"/>
          <w:b/>
          <w:sz w:val="24"/>
          <w:szCs w:val="24"/>
        </w:rPr>
        <w:t xml:space="preserve">. </w:t>
      </w:r>
      <w:r w:rsidRPr="00021AEE">
        <w:rPr>
          <w:rFonts w:ascii="Palatino Linotype" w:eastAsia="Palatino Linotype" w:hAnsi="Palatino Linotype" w:cs="Palatino Linotype"/>
          <w:color w:val="000000"/>
          <w:sz w:val="24"/>
          <w:szCs w:val="24"/>
        </w:rPr>
        <w:t xml:space="preserve">Derivado del ingreso de la solicitud de información, en fecha </w:t>
      </w:r>
      <w:r>
        <w:rPr>
          <w:rFonts w:ascii="Palatino Linotype" w:eastAsia="Palatino Linotype" w:hAnsi="Palatino Linotype" w:cs="Palatino Linotype"/>
          <w:color w:val="000000"/>
          <w:sz w:val="24"/>
          <w:szCs w:val="24"/>
        </w:rPr>
        <w:t>catorce de febrero de dos mil veintitrés</w:t>
      </w:r>
      <w:r w:rsidRPr="00021AEE">
        <w:rPr>
          <w:rFonts w:ascii="Palatino Linotype" w:eastAsia="Palatino Linotype" w:hAnsi="Palatino Linotype" w:cs="Palatino Linotype"/>
          <w:color w:val="000000"/>
          <w:sz w:val="24"/>
          <w:szCs w:val="24"/>
        </w:rPr>
        <w:t xml:space="preserve">,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xml:space="preserve"> consideró no contar con los elementos suficientes para atender la solicitud de información, por lo que requirió al entonces Solicitante, aclare su solicitud, en los términos siguientes:</w:t>
      </w:r>
    </w:p>
    <w:p w:rsidR="00531F79" w:rsidRPr="00021AEE"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31F79" w:rsidRPr="00021AEE" w:rsidRDefault="00531F79" w:rsidP="005152E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 xml:space="preserve">“Con fundamento en el </w:t>
      </w:r>
      <w:proofErr w:type="spellStart"/>
      <w:r w:rsidRPr="00021AEE">
        <w:rPr>
          <w:rFonts w:ascii="Palatino Linotype" w:eastAsia="Palatino Linotype" w:hAnsi="Palatino Linotype" w:cs="Palatino Linotype"/>
          <w:i/>
          <w:color w:val="000000"/>
          <w:szCs w:val="24"/>
        </w:rPr>
        <w:t>articulo</w:t>
      </w:r>
      <w:proofErr w:type="spellEnd"/>
      <w:r w:rsidRPr="00021AEE">
        <w:rPr>
          <w:rFonts w:ascii="Palatino Linotype" w:eastAsia="Palatino Linotype" w:hAnsi="Palatino Linotype" w:cs="Palatino Linotype"/>
          <w:i/>
          <w:color w:val="000000"/>
          <w:szCs w:val="24"/>
        </w:rPr>
        <w:t xml:space="preserve"> 159 de la Ley de Transparencia y Acceso a la Información Pública del Estado de México y Municipios, se le requiere para que dentro del plazo de diez días hábiles realice lo siguiente:</w:t>
      </w:r>
    </w:p>
    <w:p w:rsidR="00531F79" w:rsidRPr="00021AEE" w:rsidRDefault="00531F79" w:rsidP="005152E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531F79" w:rsidRPr="00021AEE" w:rsidRDefault="00531F79" w:rsidP="005152E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531F79" w:rsidRPr="00021AEE" w:rsidRDefault="00531F79" w:rsidP="005152E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p>
    <w:p w:rsidR="00531F79" w:rsidRPr="00021AEE" w:rsidRDefault="00531F79" w:rsidP="005152E9">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i/>
          <w:color w:val="000000"/>
          <w:szCs w:val="24"/>
        </w:rPr>
      </w:pPr>
      <w:r w:rsidRPr="00021AEE">
        <w:rPr>
          <w:rFonts w:ascii="Palatino Linotype" w:eastAsia="Palatino Linotype" w:hAnsi="Palatino Linotype" w:cs="Palatino Linotype"/>
          <w:i/>
          <w:color w:val="000000"/>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531F79" w:rsidRPr="00021AEE"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31F79" w:rsidRPr="00021AEE"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21AEE">
        <w:rPr>
          <w:rFonts w:ascii="Palatino Linotype" w:eastAsia="Palatino Linotype" w:hAnsi="Palatino Linotype" w:cs="Palatino Linotype"/>
          <w:color w:val="000000"/>
          <w:sz w:val="24"/>
          <w:szCs w:val="24"/>
        </w:rPr>
        <w:t xml:space="preserve">El </w:t>
      </w:r>
      <w:r w:rsidRPr="00021AEE">
        <w:rPr>
          <w:rFonts w:ascii="Palatino Linotype" w:eastAsia="Palatino Linotype" w:hAnsi="Palatino Linotype" w:cs="Palatino Linotype"/>
          <w:b/>
          <w:color w:val="000000"/>
          <w:sz w:val="24"/>
          <w:szCs w:val="24"/>
        </w:rPr>
        <w:t>Solicitante</w:t>
      </w:r>
      <w:r w:rsidRPr="00021AEE">
        <w:rPr>
          <w:rFonts w:ascii="Palatino Linotype" w:eastAsia="Palatino Linotype" w:hAnsi="Palatino Linotype" w:cs="Palatino Linotype"/>
          <w:color w:val="000000"/>
          <w:sz w:val="24"/>
          <w:szCs w:val="24"/>
        </w:rPr>
        <w:t xml:space="preserve"> estando dentro del término otorgado por el </w:t>
      </w:r>
      <w:r w:rsidRPr="00021AEE">
        <w:rPr>
          <w:rFonts w:ascii="Palatino Linotype" w:eastAsia="Palatino Linotype" w:hAnsi="Palatino Linotype" w:cs="Palatino Linotype"/>
          <w:b/>
          <w:color w:val="000000"/>
          <w:sz w:val="24"/>
          <w:szCs w:val="24"/>
        </w:rPr>
        <w:t>Sujeto Obligado</w:t>
      </w:r>
      <w:r w:rsidRPr="00021AEE">
        <w:rPr>
          <w:rFonts w:ascii="Palatino Linotype" w:eastAsia="Palatino Linotype" w:hAnsi="Palatino Linotype" w:cs="Palatino Linotype"/>
          <w:color w:val="000000"/>
          <w:sz w:val="24"/>
          <w:szCs w:val="24"/>
        </w:rPr>
        <w:t>, desahogo la solicitud de aclaración, manifestando:</w:t>
      </w:r>
    </w:p>
    <w:p w:rsidR="00531F79" w:rsidRPr="00021AEE"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31F79" w:rsidRPr="00021AEE" w:rsidRDefault="00531F79" w:rsidP="005152E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color w:val="000000"/>
          <w:szCs w:val="24"/>
        </w:rPr>
      </w:pPr>
      <w:r w:rsidRPr="00021AEE">
        <w:rPr>
          <w:rFonts w:ascii="Palatino Linotype" w:eastAsia="Palatino Linotype" w:hAnsi="Palatino Linotype" w:cs="Palatino Linotype"/>
          <w:i/>
          <w:color w:val="000000"/>
          <w:szCs w:val="24"/>
        </w:rPr>
        <w:t>“</w:t>
      </w:r>
      <w:r w:rsidRPr="00531F79">
        <w:rPr>
          <w:rFonts w:ascii="Palatino Linotype" w:eastAsia="Palatino Linotype" w:hAnsi="Palatino Linotype" w:cs="Palatino Linotype"/>
          <w:i/>
          <w:color w:val="000000"/>
          <w:szCs w:val="24"/>
        </w:rPr>
        <w:t>La solicitud es muy específica</w:t>
      </w:r>
      <w:r w:rsidRPr="00021AEE">
        <w:rPr>
          <w:rFonts w:ascii="Palatino Linotype" w:eastAsia="Palatino Linotype" w:hAnsi="Palatino Linotype" w:cs="Palatino Linotype"/>
          <w:i/>
          <w:color w:val="000000"/>
          <w:szCs w:val="24"/>
        </w:rPr>
        <w:t>”</w:t>
      </w:r>
    </w:p>
    <w:p w:rsidR="00531F79" w:rsidRPr="00021AEE" w:rsidRDefault="00531F79" w:rsidP="005152E9">
      <w:pPr>
        <w:spacing w:after="0" w:line="360" w:lineRule="auto"/>
        <w:jc w:val="both"/>
        <w:rPr>
          <w:rFonts w:ascii="Palatino Linotype" w:hAnsi="Palatino Linotype" w:cs="Arial"/>
          <w:b/>
          <w:sz w:val="24"/>
          <w:szCs w:val="24"/>
        </w:rPr>
      </w:pPr>
    </w:p>
    <w:p w:rsidR="00531F79" w:rsidRPr="00A67381" w:rsidRDefault="00531F79" w:rsidP="005152E9">
      <w:pPr>
        <w:spacing w:after="0" w:line="360" w:lineRule="auto"/>
        <w:jc w:val="both"/>
        <w:rPr>
          <w:rFonts w:ascii="Palatino Linotype" w:eastAsia="Calibri" w:hAnsi="Palatino Linotype" w:cs="Arial"/>
          <w:sz w:val="24"/>
          <w:szCs w:val="24"/>
          <w:lang w:eastAsia="es-MX"/>
        </w:rPr>
      </w:pPr>
      <w:r w:rsidRPr="009A599D">
        <w:rPr>
          <w:rFonts w:ascii="Palatino Linotype" w:hAnsi="Palatino Linotype" w:cs="Arial"/>
          <w:b/>
          <w:sz w:val="28"/>
          <w:szCs w:val="24"/>
        </w:rPr>
        <w:t>TERCERO</w:t>
      </w:r>
      <w:r w:rsidRPr="009A599D">
        <w:rPr>
          <w:rFonts w:ascii="Palatino Linotype" w:hAnsi="Palatino Linotype" w:cs="Arial"/>
          <w:b/>
          <w:sz w:val="24"/>
          <w:szCs w:val="24"/>
        </w:rPr>
        <w:t xml:space="preserve">. </w:t>
      </w:r>
      <w:r w:rsidRPr="00A67381">
        <w:rPr>
          <w:rFonts w:ascii="Palatino Linotype" w:eastAsia="Calibri" w:hAnsi="Palatino Linotype" w:cs="Arial"/>
          <w:sz w:val="24"/>
          <w:szCs w:val="24"/>
          <w:lang w:eastAsia="es-MX"/>
        </w:rPr>
        <w:t xml:space="preserve">Como se advierte de las constancias que integran el expediente electrónico, aperturado con motivo del ingreso de la solicitud, en fecha </w:t>
      </w:r>
      <w:r>
        <w:rPr>
          <w:rFonts w:ascii="Palatino Linotype" w:eastAsia="Calibri" w:hAnsi="Palatino Linotype" w:cs="Arial"/>
          <w:sz w:val="24"/>
          <w:szCs w:val="24"/>
          <w:lang w:eastAsia="es-MX"/>
        </w:rPr>
        <w:t>tres de marzo de dos mil veintitrés</w:t>
      </w:r>
      <w:r w:rsidRPr="00A67381">
        <w:rPr>
          <w:rFonts w:ascii="Palatino Linotype" w:eastAsia="Calibri" w:hAnsi="Palatino Linotype" w:cs="Arial"/>
          <w:sz w:val="24"/>
          <w:szCs w:val="24"/>
          <w:lang w:eastAsia="es-MX"/>
        </w:rPr>
        <w:t xml:space="preserve">,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hizo entrega al</w:t>
      </w:r>
      <w:r>
        <w:rPr>
          <w:rFonts w:ascii="Palatino Linotype" w:eastAsia="Calibri" w:hAnsi="Palatino Linotype" w:cs="Arial"/>
          <w:sz w:val="24"/>
          <w:szCs w:val="24"/>
          <w:lang w:eastAsia="es-MX"/>
        </w:rPr>
        <w:t xml:space="preserve">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de la respuesta emitida a la solicitud de información, en los términos siguientes:</w:t>
      </w:r>
    </w:p>
    <w:p w:rsidR="00531F79" w:rsidRDefault="00531F79" w:rsidP="005152E9">
      <w:pPr>
        <w:spacing w:after="0" w:line="240" w:lineRule="auto"/>
        <w:ind w:left="567" w:right="567"/>
        <w:jc w:val="both"/>
        <w:rPr>
          <w:rFonts w:ascii="Palatino Linotype" w:eastAsia="Times New Roman" w:hAnsi="Palatino Linotype" w:cs="Times New Roman"/>
          <w:i/>
          <w:szCs w:val="24"/>
          <w:lang w:val="es-ES_tradnl" w:eastAsia="es-ES"/>
        </w:rPr>
      </w:pPr>
      <w:r w:rsidRPr="00A67381">
        <w:rPr>
          <w:rFonts w:ascii="Palatino Linotype" w:eastAsia="Times New Roman" w:hAnsi="Palatino Linotype" w:cs="Times New Roman"/>
          <w:i/>
          <w:szCs w:val="24"/>
          <w:lang w:val="es-ES_tradnl" w:eastAsia="es-ES"/>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531F79" w:rsidRPr="00A67381" w:rsidRDefault="00531F79" w:rsidP="005152E9">
      <w:pPr>
        <w:spacing w:after="0" w:line="240" w:lineRule="auto"/>
        <w:ind w:left="567" w:right="567"/>
        <w:jc w:val="both"/>
        <w:rPr>
          <w:rFonts w:ascii="Palatino Linotype" w:eastAsia="Times New Roman" w:hAnsi="Palatino Linotype" w:cs="Times New Roman"/>
          <w:i/>
          <w:szCs w:val="24"/>
          <w:lang w:val="es-ES_tradnl" w:eastAsia="es-ES"/>
        </w:rPr>
      </w:pPr>
    </w:p>
    <w:p w:rsidR="00531F79" w:rsidRPr="00A67381" w:rsidRDefault="00531F79" w:rsidP="005152E9">
      <w:pPr>
        <w:spacing w:after="0" w:line="240" w:lineRule="auto"/>
        <w:ind w:left="567" w:right="567"/>
        <w:jc w:val="both"/>
        <w:rPr>
          <w:rFonts w:ascii="Palatino Linotype" w:eastAsia="Times New Roman" w:hAnsi="Palatino Linotype" w:cs="Times New Roman"/>
          <w:szCs w:val="24"/>
          <w:lang w:val="es-ES_tradnl" w:eastAsia="es-ES"/>
        </w:rPr>
      </w:pPr>
      <w:r w:rsidRPr="00A67381">
        <w:rPr>
          <w:rFonts w:ascii="Palatino Linotype" w:eastAsia="Times New Roman" w:hAnsi="Palatino Linotype" w:cs="Times New Roman"/>
          <w:i/>
          <w:szCs w:val="24"/>
          <w:lang w:val="es-ES_tradnl" w:eastAsia="es-ES"/>
        </w:rPr>
        <w:t>Se adjunta la respuesta a la solicitud interpuesta a través de esta plataforma digital.”</w:t>
      </w:r>
    </w:p>
    <w:p w:rsidR="00531F79" w:rsidRPr="00A67381" w:rsidRDefault="00531F79" w:rsidP="005152E9">
      <w:pPr>
        <w:spacing w:after="0" w:line="360" w:lineRule="auto"/>
        <w:jc w:val="both"/>
        <w:rPr>
          <w:rFonts w:ascii="Palatino Linotype" w:eastAsia="Calibri" w:hAnsi="Palatino Linotype" w:cs="Arial"/>
          <w:sz w:val="24"/>
          <w:szCs w:val="28"/>
          <w:lang w:eastAsia="es-MX"/>
        </w:rPr>
      </w:pPr>
    </w:p>
    <w:p w:rsidR="00531F79" w:rsidRPr="00A67381" w:rsidRDefault="00531F79" w:rsidP="005152E9">
      <w:pPr>
        <w:spacing w:after="0" w:line="360" w:lineRule="auto"/>
        <w:jc w:val="both"/>
        <w:rPr>
          <w:rFonts w:ascii="Palatino Linotype" w:eastAsia="Calibri" w:hAnsi="Palatino Linotype" w:cs="Arial"/>
          <w:sz w:val="24"/>
          <w:szCs w:val="28"/>
          <w:lang w:eastAsia="es-MX"/>
        </w:rPr>
      </w:pPr>
      <w:r w:rsidRPr="00A67381">
        <w:rPr>
          <w:rFonts w:ascii="Palatino Linotype" w:eastAsia="Calibri" w:hAnsi="Palatino Linotype" w:cs="Arial"/>
          <w:sz w:val="24"/>
          <w:szCs w:val="28"/>
          <w:lang w:eastAsia="es-MX"/>
        </w:rPr>
        <w:t xml:space="preserve">Se hace constar que, el </w:t>
      </w:r>
      <w:r w:rsidRPr="00A67381">
        <w:rPr>
          <w:rFonts w:ascii="Palatino Linotype" w:eastAsia="Calibri" w:hAnsi="Palatino Linotype" w:cs="Arial"/>
          <w:b/>
          <w:sz w:val="24"/>
          <w:szCs w:val="28"/>
          <w:lang w:eastAsia="es-MX"/>
        </w:rPr>
        <w:t>Sujeto Obligado</w:t>
      </w:r>
      <w:r w:rsidRPr="00A67381">
        <w:rPr>
          <w:rFonts w:ascii="Palatino Linotype" w:eastAsia="Calibri" w:hAnsi="Palatino Linotype" w:cs="Arial"/>
          <w:sz w:val="24"/>
          <w:szCs w:val="28"/>
          <w:lang w:eastAsia="es-MX"/>
        </w:rPr>
        <w:t xml:space="preserve"> adjuntó </w:t>
      </w:r>
      <w:r>
        <w:rPr>
          <w:rFonts w:ascii="Palatino Linotype" w:eastAsia="Calibri" w:hAnsi="Palatino Linotype" w:cs="Arial"/>
          <w:sz w:val="24"/>
          <w:szCs w:val="28"/>
          <w:lang w:eastAsia="es-MX"/>
        </w:rPr>
        <w:t>e</w:t>
      </w:r>
      <w:r w:rsidRPr="00A67381">
        <w:rPr>
          <w:rFonts w:ascii="Palatino Linotype" w:eastAsia="Calibri" w:hAnsi="Palatino Linotype" w:cs="Arial"/>
          <w:sz w:val="24"/>
          <w:szCs w:val="28"/>
          <w:lang w:eastAsia="es-MX"/>
        </w:rPr>
        <w:t xml:space="preserve">l </w:t>
      </w:r>
      <w:r>
        <w:rPr>
          <w:rFonts w:ascii="Palatino Linotype" w:eastAsia="Calibri" w:hAnsi="Palatino Linotype" w:cs="Arial"/>
          <w:sz w:val="24"/>
          <w:szCs w:val="28"/>
          <w:lang w:eastAsia="es-MX"/>
        </w:rPr>
        <w:t xml:space="preserve">documento </w:t>
      </w:r>
      <w:r w:rsidRPr="00A67381">
        <w:rPr>
          <w:rFonts w:ascii="Palatino Linotype" w:eastAsia="Calibri" w:hAnsi="Palatino Linotype" w:cs="Arial"/>
          <w:sz w:val="24"/>
          <w:szCs w:val="28"/>
          <w:lang w:eastAsia="es-MX"/>
        </w:rPr>
        <w:t>electrónico “</w:t>
      </w:r>
      <w:r w:rsidRPr="00531F79">
        <w:rPr>
          <w:rFonts w:ascii="Palatino Linotype" w:eastAsia="Calibri" w:hAnsi="Palatino Linotype" w:cs="Arial"/>
          <w:b/>
          <w:i/>
          <w:sz w:val="24"/>
          <w:szCs w:val="28"/>
          <w:lang w:eastAsia="es-MX"/>
        </w:rPr>
        <w:t>respuesta de solicitud 184-23.pdf</w:t>
      </w:r>
      <w:r w:rsidRPr="00A67381">
        <w:rPr>
          <w:rFonts w:ascii="Palatino Linotype" w:eastAsia="Calibri" w:hAnsi="Palatino Linotype" w:cs="Arial"/>
          <w:sz w:val="24"/>
          <w:szCs w:val="28"/>
          <w:lang w:eastAsia="es-MX"/>
        </w:rPr>
        <w:t xml:space="preserve">”, </w:t>
      </w:r>
      <w:r>
        <w:rPr>
          <w:rFonts w:ascii="Palatino Linotype" w:eastAsia="Calibri" w:hAnsi="Palatino Linotype" w:cs="Arial"/>
          <w:sz w:val="24"/>
          <w:szCs w:val="28"/>
          <w:lang w:eastAsia="es-MX"/>
        </w:rPr>
        <w:t>el</w:t>
      </w:r>
      <w:r w:rsidRPr="00A67381">
        <w:rPr>
          <w:rFonts w:ascii="Palatino Linotype" w:eastAsia="Calibri" w:hAnsi="Palatino Linotype" w:cs="Arial"/>
          <w:sz w:val="24"/>
          <w:szCs w:val="28"/>
          <w:lang w:eastAsia="es-MX"/>
        </w:rPr>
        <w:t xml:space="preserve"> cual</w:t>
      </w:r>
      <w:r>
        <w:rPr>
          <w:rFonts w:ascii="Palatino Linotype" w:eastAsia="Calibri" w:hAnsi="Palatino Linotype" w:cs="Arial"/>
          <w:sz w:val="24"/>
          <w:szCs w:val="28"/>
          <w:lang w:eastAsia="es-MX"/>
        </w:rPr>
        <w:t>, al ser del conocimiento de las partes,</w:t>
      </w:r>
      <w:r w:rsidRPr="00A67381">
        <w:rPr>
          <w:rFonts w:ascii="Palatino Linotype" w:eastAsia="Calibri" w:hAnsi="Palatino Linotype" w:cs="Arial"/>
          <w:sz w:val="24"/>
          <w:szCs w:val="28"/>
          <w:lang w:eastAsia="es-MX"/>
        </w:rPr>
        <w:t xml:space="preserve"> habrá de ser objeto de estudio en párrafos posteriores.</w:t>
      </w:r>
    </w:p>
    <w:p w:rsidR="00531F79" w:rsidRPr="00660089" w:rsidRDefault="00531F79" w:rsidP="005152E9">
      <w:pPr>
        <w:spacing w:after="0" w:line="360" w:lineRule="auto"/>
        <w:jc w:val="both"/>
        <w:rPr>
          <w:rFonts w:ascii="Palatino Linotype" w:hAnsi="Palatino Linotype" w:cs="Arial"/>
          <w:sz w:val="24"/>
          <w:szCs w:val="24"/>
        </w:rPr>
      </w:pPr>
    </w:p>
    <w:p w:rsidR="00531F79" w:rsidRPr="00660089" w:rsidRDefault="00531F79" w:rsidP="005152E9">
      <w:pPr>
        <w:spacing w:after="0" w:line="360" w:lineRule="auto"/>
        <w:jc w:val="both"/>
        <w:rPr>
          <w:rFonts w:ascii="Palatino Linotype" w:hAnsi="Palatino Linotype" w:cs="Arial"/>
          <w:sz w:val="24"/>
          <w:szCs w:val="24"/>
        </w:rPr>
      </w:pPr>
      <w:r>
        <w:rPr>
          <w:rFonts w:ascii="Palatino Linotype" w:hAnsi="Palatino Linotype" w:cs="Arial"/>
          <w:b/>
          <w:sz w:val="28"/>
          <w:szCs w:val="24"/>
        </w:rPr>
        <w:t>CUARTO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Inconforme ante la respuesta por parte del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el ahora </w:t>
      </w:r>
      <w:r w:rsidRPr="00660089">
        <w:rPr>
          <w:rFonts w:ascii="Palatino Linotype" w:hAnsi="Palatino Linotype" w:cs="Arial"/>
          <w:b/>
          <w:sz w:val="24"/>
          <w:szCs w:val="24"/>
        </w:rPr>
        <w:t>Recurrente</w:t>
      </w:r>
      <w:r w:rsidRPr="00660089">
        <w:rPr>
          <w:rFonts w:ascii="Palatino Linotype" w:hAnsi="Palatino Linotype" w:cs="Arial"/>
          <w:sz w:val="24"/>
          <w:szCs w:val="24"/>
        </w:rPr>
        <w:t xml:space="preserve"> en fecha </w:t>
      </w:r>
      <w:r>
        <w:rPr>
          <w:rFonts w:ascii="Palatino Linotype" w:hAnsi="Palatino Linotype" w:cs="Arial"/>
          <w:sz w:val="24"/>
          <w:szCs w:val="24"/>
        </w:rPr>
        <w:t>tres de marzo de dos mil veintitrés</w:t>
      </w:r>
      <w:r w:rsidRPr="00660089">
        <w:rPr>
          <w:rFonts w:ascii="Palatino Linotype" w:hAnsi="Palatino Linotype" w:cs="Arial"/>
          <w:sz w:val="24"/>
          <w:szCs w:val="24"/>
        </w:rPr>
        <w:t>, interpuso recurso de revisión, que fue registrado</w:t>
      </w:r>
      <w:r w:rsidRPr="00660089">
        <w:rPr>
          <w:rFonts w:ascii="Palatino Linotype" w:hAnsi="Palatino Linotype" w:cs="Arial"/>
          <w:b/>
          <w:sz w:val="24"/>
          <w:szCs w:val="24"/>
        </w:rPr>
        <w:t xml:space="preserve"> </w:t>
      </w:r>
      <w:r w:rsidRPr="00660089">
        <w:rPr>
          <w:rFonts w:ascii="Palatino Linotype" w:hAnsi="Palatino Linotype" w:cs="Arial"/>
          <w:sz w:val="24"/>
          <w:szCs w:val="24"/>
        </w:rPr>
        <w:t xml:space="preserve">en el sistema electrónico con número de expediente </w:t>
      </w:r>
      <w:r w:rsidRPr="00660089">
        <w:rPr>
          <w:rFonts w:ascii="Palatino Linotype" w:hAnsi="Palatino Linotype" w:cs="Arial"/>
          <w:b/>
          <w:bCs/>
          <w:sz w:val="24"/>
          <w:szCs w:val="24"/>
          <w:lang w:eastAsia="es-MX"/>
        </w:rPr>
        <w:t>0</w:t>
      </w:r>
      <w:r>
        <w:rPr>
          <w:rFonts w:ascii="Palatino Linotype" w:hAnsi="Palatino Linotype" w:cs="Arial"/>
          <w:b/>
          <w:bCs/>
          <w:sz w:val="24"/>
          <w:szCs w:val="24"/>
          <w:lang w:eastAsia="es-MX"/>
        </w:rPr>
        <w:t>1220</w:t>
      </w:r>
      <w:r w:rsidRPr="00660089">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3</w:t>
      </w:r>
      <w:r w:rsidRPr="00660089">
        <w:rPr>
          <w:rFonts w:ascii="Palatino Linotype" w:hAnsi="Palatino Linotype" w:cs="Arial"/>
          <w:sz w:val="24"/>
          <w:szCs w:val="24"/>
        </w:rPr>
        <w:t>, aduciendo como acto impugnado y razones o motivos de inconformidad, los siguientes:</w:t>
      </w:r>
    </w:p>
    <w:p w:rsidR="00531F79" w:rsidRPr="00660089" w:rsidRDefault="00531F79" w:rsidP="005152E9">
      <w:pPr>
        <w:spacing w:after="0" w:line="360" w:lineRule="auto"/>
        <w:jc w:val="both"/>
        <w:rPr>
          <w:rFonts w:ascii="Palatino Linotype" w:hAnsi="Palatino Linotype" w:cs="Arial"/>
          <w:b/>
          <w:sz w:val="24"/>
          <w:szCs w:val="24"/>
        </w:rPr>
      </w:pPr>
    </w:p>
    <w:p w:rsidR="00531F79" w:rsidRPr="00660089" w:rsidRDefault="00531F79" w:rsidP="005152E9">
      <w:pPr>
        <w:pStyle w:val="Prrafodelista"/>
        <w:spacing w:line="360" w:lineRule="auto"/>
        <w:ind w:left="0"/>
        <w:jc w:val="both"/>
        <w:rPr>
          <w:rFonts w:ascii="Palatino Linotype" w:hAnsi="Palatino Linotype" w:cs="Arial"/>
          <w:b/>
        </w:rPr>
      </w:pPr>
      <w:r w:rsidRPr="00660089">
        <w:rPr>
          <w:rFonts w:ascii="Palatino Linotype" w:hAnsi="Palatino Linotype" w:cs="Arial"/>
          <w:b/>
        </w:rPr>
        <w:t>Acto Impugnado:</w:t>
      </w:r>
    </w:p>
    <w:p w:rsidR="00531F79" w:rsidRPr="00660089" w:rsidRDefault="00531F79" w:rsidP="005152E9">
      <w:pPr>
        <w:pStyle w:val="Prrafodelista"/>
        <w:spacing w:line="360" w:lineRule="auto"/>
        <w:ind w:left="0"/>
        <w:jc w:val="both"/>
        <w:rPr>
          <w:rFonts w:ascii="Palatino Linotype" w:hAnsi="Palatino Linotype" w:cs="Arial"/>
          <w:b/>
        </w:rPr>
      </w:pPr>
    </w:p>
    <w:p w:rsidR="00531F79" w:rsidRPr="00660089" w:rsidRDefault="00531F79" w:rsidP="005152E9">
      <w:pPr>
        <w:spacing w:after="0" w:line="240" w:lineRule="auto"/>
        <w:ind w:left="567" w:right="567"/>
        <w:jc w:val="both"/>
        <w:rPr>
          <w:rFonts w:ascii="Palatino Linotype" w:hAnsi="Palatino Linotype"/>
          <w:i/>
          <w:color w:val="000000"/>
        </w:rPr>
      </w:pPr>
      <w:r w:rsidRPr="00660089">
        <w:rPr>
          <w:rFonts w:ascii="Palatino Linotype" w:hAnsi="Palatino Linotype" w:cs="Arial"/>
          <w:i/>
        </w:rPr>
        <w:t>“</w:t>
      </w:r>
      <w:r w:rsidRPr="00531F79">
        <w:rPr>
          <w:rFonts w:ascii="Palatino Linotype" w:hAnsi="Palatino Linotype"/>
          <w:i/>
          <w:color w:val="000000"/>
        </w:rPr>
        <w:t>la respuesta del sujeto obligado</w:t>
      </w:r>
      <w:r w:rsidRPr="00660089">
        <w:rPr>
          <w:rFonts w:ascii="Palatino Linotype" w:hAnsi="Palatino Linotype"/>
          <w:i/>
          <w:color w:val="000000"/>
        </w:rPr>
        <w:t>” (sic)</w:t>
      </w:r>
    </w:p>
    <w:p w:rsidR="00531F79" w:rsidRPr="00660089" w:rsidRDefault="00531F79" w:rsidP="005152E9">
      <w:pPr>
        <w:spacing w:after="0" w:line="360" w:lineRule="auto"/>
        <w:jc w:val="both"/>
        <w:rPr>
          <w:rFonts w:ascii="Palatino Linotype" w:hAnsi="Palatino Linotype" w:cs="Arial"/>
          <w:sz w:val="24"/>
          <w:szCs w:val="24"/>
        </w:rPr>
      </w:pPr>
    </w:p>
    <w:p w:rsidR="00531F79" w:rsidRPr="00660089" w:rsidRDefault="00531F79" w:rsidP="005152E9">
      <w:pPr>
        <w:spacing w:after="0" w:line="360" w:lineRule="auto"/>
        <w:jc w:val="both"/>
        <w:rPr>
          <w:rFonts w:ascii="Palatino Linotype" w:hAnsi="Palatino Linotype" w:cs="Arial"/>
          <w:sz w:val="28"/>
          <w:szCs w:val="24"/>
        </w:rPr>
      </w:pPr>
      <w:r w:rsidRPr="00660089">
        <w:rPr>
          <w:rFonts w:ascii="Palatino Linotype" w:hAnsi="Palatino Linotype" w:cs="Arial"/>
          <w:b/>
          <w:sz w:val="24"/>
        </w:rPr>
        <w:t>Razones o motivos de inconformidad:</w:t>
      </w:r>
    </w:p>
    <w:p w:rsidR="00531F79" w:rsidRPr="00660089" w:rsidRDefault="00531F79" w:rsidP="005152E9">
      <w:pPr>
        <w:spacing w:after="0" w:line="360" w:lineRule="auto"/>
        <w:jc w:val="both"/>
        <w:rPr>
          <w:rFonts w:ascii="Palatino Linotype" w:hAnsi="Palatino Linotype" w:cs="Arial"/>
          <w:sz w:val="24"/>
          <w:szCs w:val="24"/>
        </w:rPr>
      </w:pPr>
    </w:p>
    <w:p w:rsidR="00531F79" w:rsidRPr="00660089" w:rsidRDefault="00531F79" w:rsidP="005152E9">
      <w:pPr>
        <w:spacing w:after="0" w:line="240" w:lineRule="auto"/>
        <w:ind w:left="567" w:right="567"/>
        <w:jc w:val="both"/>
        <w:rPr>
          <w:rFonts w:ascii="Palatino Linotype" w:hAnsi="Palatino Linotype" w:cs="Arial"/>
          <w:i/>
          <w:szCs w:val="24"/>
        </w:rPr>
      </w:pPr>
      <w:r w:rsidRPr="00660089">
        <w:rPr>
          <w:rFonts w:ascii="Palatino Linotype" w:hAnsi="Palatino Linotype" w:cs="Arial"/>
          <w:i/>
          <w:szCs w:val="24"/>
        </w:rPr>
        <w:t>“</w:t>
      </w:r>
      <w:r w:rsidRPr="00531F79">
        <w:rPr>
          <w:rFonts w:ascii="Palatino Linotype" w:hAnsi="Palatino Linotype" w:cs="Arial"/>
          <w:i/>
          <w:szCs w:val="24"/>
        </w:rPr>
        <w:t>es incongruente la respuesta del sujeto obligado con lo que mencionan en la publicación de Facebook</w:t>
      </w:r>
      <w:r w:rsidRPr="00660089">
        <w:rPr>
          <w:rFonts w:ascii="Palatino Linotype" w:hAnsi="Palatino Linotype" w:cs="Arial"/>
          <w:i/>
          <w:szCs w:val="24"/>
        </w:rPr>
        <w:t>”</w:t>
      </w:r>
    </w:p>
    <w:p w:rsidR="00531F79" w:rsidRPr="00660089" w:rsidRDefault="00531F79" w:rsidP="005152E9">
      <w:pPr>
        <w:spacing w:after="0" w:line="360" w:lineRule="auto"/>
        <w:ind w:right="49"/>
        <w:jc w:val="both"/>
        <w:rPr>
          <w:rFonts w:ascii="Palatino Linotype" w:eastAsia="Times New Roman" w:hAnsi="Palatino Linotype" w:cs="Arial"/>
          <w:sz w:val="24"/>
          <w:lang w:eastAsia="es-ES"/>
        </w:rPr>
      </w:pPr>
    </w:p>
    <w:p w:rsidR="00531F79" w:rsidRPr="00660089" w:rsidRDefault="00531F79" w:rsidP="005152E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660089">
        <w:rPr>
          <w:rFonts w:ascii="Palatino Linotype" w:eastAsia="Times New Roman" w:hAnsi="Palatino Linotype" w:cs="Arial"/>
          <w:sz w:val="24"/>
          <w:szCs w:val="24"/>
          <w:lang w:val="es-ES_tradnl" w:eastAsia="es-ES"/>
        </w:rPr>
        <w:t>ecurso de</w:t>
      </w:r>
      <w:r>
        <w:rPr>
          <w:rFonts w:ascii="Palatino Linotype" w:eastAsia="Times New Roman" w:hAnsi="Palatino Linotype" w:cs="Arial"/>
          <w:sz w:val="24"/>
          <w:szCs w:val="24"/>
          <w:lang w:val="es-ES_tradnl" w:eastAsia="es-ES"/>
        </w:rPr>
        <w:t xml:space="preserve"> revisión</w:t>
      </w:r>
      <w:r w:rsidRPr="00660089">
        <w:rPr>
          <w:rFonts w:ascii="Palatino Linotype" w:eastAsia="Times New Roman" w:hAnsi="Palatino Linotype" w:cs="Arial"/>
          <w:sz w:val="24"/>
          <w:szCs w:val="24"/>
          <w:lang w:val="es-ES_tradnl" w:eastAsia="es-ES"/>
        </w:rPr>
        <w:t xml:space="preserve"> que</w:t>
      </w:r>
      <w:r w:rsidRPr="00660089">
        <w:rPr>
          <w:rFonts w:ascii="Palatino Linotype" w:eastAsia="Times New Roman" w:hAnsi="Palatino Linotype" w:cs="Arial"/>
          <w:sz w:val="24"/>
          <w:szCs w:val="24"/>
          <w:lang w:val="es-ES" w:eastAsia="es-ES"/>
        </w:rPr>
        <w:t xml:space="preserve"> se</w:t>
      </w:r>
      <w:r w:rsidRPr="00660089">
        <w:rPr>
          <w:rFonts w:ascii="Palatino Linotype" w:eastAsia="Times New Roman" w:hAnsi="Palatino Linotype" w:cs="Arial"/>
          <w:sz w:val="24"/>
          <w:szCs w:val="24"/>
          <w:lang w:val="es-ES_tradnl" w:eastAsia="es-ES"/>
        </w:rPr>
        <w:t xml:space="preserve"> envió electrónicamente al Instituto de </w:t>
      </w:r>
      <w:r w:rsidRPr="00660089">
        <w:rPr>
          <w:rFonts w:ascii="Palatino Linotype" w:eastAsia="Arial Unicode MS" w:hAnsi="Palatino Linotype" w:cs="Arial"/>
          <w:sz w:val="24"/>
          <w:szCs w:val="24"/>
          <w:lang w:val="es-ES" w:eastAsia="es-ES"/>
        </w:rPr>
        <w:t>Transparencia</w:t>
      </w:r>
      <w:r w:rsidRPr="0066008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0089">
        <w:rPr>
          <w:rFonts w:ascii="Palatino Linotype" w:eastAsia="Times New Roman" w:hAnsi="Palatino Linotype" w:cs="Times New Roman"/>
          <w:sz w:val="24"/>
          <w:szCs w:val="24"/>
          <w:lang w:val="es-ES" w:eastAsia="es-ES"/>
        </w:rPr>
        <w:t xml:space="preserve">Ley de </w:t>
      </w:r>
      <w:r w:rsidRPr="00660089">
        <w:rPr>
          <w:rFonts w:ascii="Palatino Linotype" w:eastAsia="Times New Roman" w:hAnsi="Palatino Linotype" w:cs="Times New Roman"/>
          <w:sz w:val="24"/>
          <w:szCs w:val="24"/>
          <w:lang w:val="es-ES" w:eastAsia="es-ES"/>
        </w:rPr>
        <w:lastRenderedPageBreak/>
        <w:t>Transparencia y Acceso a la Información Pública del Estado de México y Municipios</w:t>
      </w:r>
      <w:r w:rsidRPr="00660089">
        <w:rPr>
          <w:rFonts w:ascii="Palatino Linotype" w:eastAsia="Times New Roman" w:hAnsi="Palatino Linotype" w:cs="Arial"/>
          <w:sz w:val="24"/>
          <w:szCs w:val="24"/>
          <w:lang w:val="es-ES_tradnl" w:eastAsia="es-ES"/>
        </w:rPr>
        <w:t>, se turnó a través del</w:t>
      </w:r>
      <w:r w:rsidRPr="00660089">
        <w:rPr>
          <w:rFonts w:ascii="Palatino Linotype" w:eastAsia="Arial Unicode MS" w:hAnsi="Palatino Linotype" w:cs="Arial"/>
          <w:sz w:val="24"/>
          <w:szCs w:val="24"/>
          <w:lang w:val="es-ES_tradnl" w:eastAsia="es-ES"/>
        </w:rPr>
        <w:t xml:space="preserve"> </w:t>
      </w:r>
      <w:r w:rsidRPr="00660089">
        <w:rPr>
          <w:rFonts w:ascii="Palatino Linotype" w:eastAsia="Arial Unicode MS" w:hAnsi="Palatino Linotype" w:cs="Arial"/>
          <w:b/>
          <w:sz w:val="24"/>
          <w:szCs w:val="24"/>
          <w:lang w:val="es-ES_tradnl" w:eastAsia="es-ES"/>
        </w:rPr>
        <w:t>SAIMEX</w:t>
      </w:r>
      <w:r w:rsidRPr="00660089">
        <w:rPr>
          <w:rFonts w:ascii="Palatino Linotype" w:eastAsia="Times New Roman" w:hAnsi="Palatino Linotype" w:cs="Times New Roman"/>
          <w:sz w:val="24"/>
          <w:szCs w:val="24"/>
          <w:lang w:val="es-ES" w:eastAsia="es-ES"/>
        </w:rPr>
        <w:t xml:space="preserve"> al </w:t>
      </w:r>
      <w:r w:rsidRPr="00660089">
        <w:rPr>
          <w:rFonts w:ascii="Palatino Linotype" w:eastAsia="Times New Roman" w:hAnsi="Palatino Linotype" w:cs="Arial"/>
          <w:sz w:val="24"/>
          <w:szCs w:val="24"/>
          <w:lang w:val="es-ES_tradnl" w:eastAsia="es-ES"/>
        </w:rPr>
        <w:t xml:space="preserve">Comisionado Presidente </w:t>
      </w:r>
      <w:r w:rsidRPr="00660089">
        <w:rPr>
          <w:rFonts w:ascii="Palatino Linotype" w:eastAsia="Times New Roman" w:hAnsi="Palatino Linotype" w:cs="Arial"/>
          <w:b/>
          <w:sz w:val="24"/>
          <w:szCs w:val="24"/>
          <w:lang w:val="es-ES_tradnl" w:eastAsia="es-ES"/>
        </w:rPr>
        <w:t xml:space="preserve">JOSÉ MARTÍNEZ VILCHIS, </w:t>
      </w:r>
      <w:r w:rsidRPr="00660089">
        <w:rPr>
          <w:rFonts w:ascii="Palatino Linotype" w:eastAsia="Times New Roman" w:hAnsi="Palatino Linotype" w:cs="Arial"/>
          <w:sz w:val="24"/>
          <w:szCs w:val="24"/>
          <w:lang w:val="es-ES_tradnl" w:eastAsia="es-ES"/>
        </w:rPr>
        <w:t>a efecto de que decretara su admisión o desechamiento.</w:t>
      </w:r>
    </w:p>
    <w:p w:rsidR="00531F79" w:rsidRPr="00660089" w:rsidRDefault="00531F79" w:rsidP="005152E9">
      <w:pPr>
        <w:spacing w:after="0" w:line="360" w:lineRule="auto"/>
        <w:ind w:right="49"/>
        <w:jc w:val="both"/>
        <w:rPr>
          <w:rFonts w:ascii="Palatino Linotype" w:eastAsia="Times New Roman" w:hAnsi="Palatino Linotype" w:cs="Arial"/>
          <w:sz w:val="24"/>
          <w:szCs w:val="24"/>
          <w:lang w:val="es-ES_tradnl" w:eastAsia="es-ES"/>
        </w:rPr>
      </w:pPr>
    </w:p>
    <w:p w:rsidR="00531F79" w:rsidRPr="00660089" w:rsidRDefault="00531F79" w:rsidP="005152E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660089">
        <w:rPr>
          <w:rFonts w:ascii="Palatino Linotype" w:eastAsia="Times New Roman" w:hAnsi="Palatino Linotype" w:cs="Arial"/>
          <w:b/>
          <w:sz w:val="28"/>
          <w:szCs w:val="28"/>
          <w:lang w:val="es-ES_tradnl" w:eastAsia="es-ES"/>
        </w:rPr>
        <w:t xml:space="preserve">. </w:t>
      </w:r>
      <w:r w:rsidRPr="00660089">
        <w:rPr>
          <w:rFonts w:ascii="Palatino Linotype" w:eastAsia="Times New Roman" w:hAnsi="Palatino Linotype" w:cs="Arial"/>
          <w:sz w:val="24"/>
          <w:szCs w:val="24"/>
          <w:lang w:val="es-ES_tradnl" w:eastAsia="es-ES"/>
        </w:rPr>
        <w:t>E</w:t>
      </w:r>
      <w:r w:rsidRPr="00660089">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quince de marzo de dos mil veintitrés</w:t>
      </w:r>
      <w:r w:rsidRPr="00660089">
        <w:rPr>
          <w:rFonts w:ascii="Palatino Linotype" w:eastAsia="Times New Roman" w:hAnsi="Palatino Linotype" w:cs="Arial"/>
          <w:sz w:val="24"/>
          <w:szCs w:val="24"/>
          <w:lang w:val="es-ES" w:eastAsia="es-ES"/>
        </w:rPr>
        <w:t xml:space="preserve">, atento a lo dispuesto en el </w:t>
      </w:r>
      <w:r w:rsidRPr="00660089">
        <w:rPr>
          <w:rFonts w:ascii="Palatino Linotype" w:eastAsia="Times New Roman" w:hAnsi="Palatino Linotype" w:cs="Arial"/>
          <w:sz w:val="24"/>
          <w:szCs w:val="24"/>
          <w:lang w:val="es-ES_tradnl" w:eastAsia="es-ES"/>
        </w:rPr>
        <w:t>artículo</w:t>
      </w:r>
      <w:r w:rsidRPr="00660089">
        <w:rPr>
          <w:rFonts w:ascii="Palatino Linotype" w:eastAsia="Times New Roman" w:hAnsi="Palatino Linotype" w:cs="Arial"/>
          <w:sz w:val="24"/>
          <w:szCs w:val="24"/>
          <w:lang w:val="es-ES" w:eastAsia="es-ES"/>
        </w:rPr>
        <w:t xml:space="preserve"> 185 fracciones I, II y IV </w:t>
      </w:r>
      <w:r w:rsidRPr="00660089">
        <w:rPr>
          <w:rFonts w:ascii="Palatino Linotype" w:eastAsia="Times New Roman" w:hAnsi="Palatino Linotype" w:cs="Arial"/>
          <w:sz w:val="24"/>
          <w:szCs w:val="24"/>
          <w:lang w:val="es-ES_tradnl" w:eastAsia="es-ES"/>
        </w:rPr>
        <w:t xml:space="preserve">de la </w:t>
      </w:r>
      <w:r w:rsidRPr="0066008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0089">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531F79" w:rsidRPr="00660089" w:rsidRDefault="00531F79" w:rsidP="005152E9">
      <w:pPr>
        <w:spacing w:after="0" w:line="360" w:lineRule="auto"/>
        <w:jc w:val="both"/>
        <w:rPr>
          <w:rFonts w:ascii="Palatino Linotype" w:hAnsi="Palatino Linotype" w:cs="Arial"/>
          <w:sz w:val="24"/>
          <w:szCs w:val="28"/>
          <w:lang w:val="es-ES"/>
        </w:rPr>
      </w:pPr>
    </w:p>
    <w:p w:rsidR="00531F79" w:rsidRPr="00A67381" w:rsidRDefault="00531F79" w:rsidP="005152E9">
      <w:pPr>
        <w:spacing w:after="0" w:line="360" w:lineRule="auto"/>
        <w:jc w:val="both"/>
        <w:rPr>
          <w:rFonts w:ascii="Palatino Linotype" w:eastAsia="Calibri" w:hAnsi="Palatino Linotype" w:cs="Arial"/>
          <w:sz w:val="24"/>
          <w:szCs w:val="24"/>
          <w:lang w:eastAsia="es-MX"/>
        </w:rPr>
      </w:pPr>
      <w:r>
        <w:rPr>
          <w:rFonts w:ascii="Palatino Linotype" w:hAnsi="Palatino Linotype" w:cs="Arial"/>
          <w:b/>
          <w:sz w:val="28"/>
          <w:szCs w:val="28"/>
        </w:rPr>
        <w:t>SEXTO</w:t>
      </w:r>
      <w:r w:rsidRPr="00660089">
        <w:rPr>
          <w:rFonts w:ascii="Palatino Linotype" w:hAnsi="Palatino Linotype" w:cs="Arial"/>
          <w:b/>
          <w:sz w:val="28"/>
          <w:szCs w:val="28"/>
        </w:rPr>
        <w:t xml:space="preserve">. </w:t>
      </w:r>
      <w:r w:rsidRPr="00A67381">
        <w:rPr>
          <w:rFonts w:ascii="Palatino Linotype" w:eastAsia="Calibri" w:hAnsi="Palatino Linotype" w:cs="Arial"/>
          <w:sz w:val="24"/>
          <w:szCs w:val="24"/>
          <w:lang w:eastAsia="es-MX"/>
        </w:rPr>
        <w:t xml:space="preserve">Una vez abierta la etapa de instrucción, se advierte que, tanto el </w:t>
      </w:r>
      <w:r w:rsidRPr="00A67381">
        <w:rPr>
          <w:rFonts w:ascii="Palatino Linotype" w:eastAsia="Calibri" w:hAnsi="Palatino Linotype" w:cs="Arial"/>
          <w:b/>
          <w:sz w:val="24"/>
          <w:szCs w:val="24"/>
          <w:lang w:eastAsia="es-MX"/>
        </w:rPr>
        <w:t>Sujeto Obligado</w:t>
      </w:r>
      <w:r w:rsidRPr="00A67381">
        <w:rPr>
          <w:rFonts w:ascii="Palatino Linotype" w:eastAsia="Calibri" w:hAnsi="Palatino Linotype" w:cs="Arial"/>
          <w:sz w:val="24"/>
          <w:szCs w:val="24"/>
          <w:lang w:eastAsia="es-MX"/>
        </w:rPr>
        <w:t xml:space="preserve"> como el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A67381">
        <w:rPr>
          <w:rFonts w:ascii="Palatino Linotype" w:eastAsia="Calibri" w:hAnsi="Palatino Linotype" w:cs="Arial"/>
          <w:b/>
          <w:sz w:val="24"/>
          <w:szCs w:val="24"/>
          <w:lang w:eastAsia="es-MX"/>
        </w:rPr>
        <w:t>Recurrente</w:t>
      </w:r>
      <w:r w:rsidRPr="00A67381">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rsidR="00531F79" w:rsidRPr="00A67381" w:rsidRDefault="00531F79" w:rsidP="005152E9">
      <w:pPr>
        <w:spacing w:after="0" w:line="360" w:lineRule="auto"/>
        <w:jc w:val="both"/>
        <w:rPr>
          <w:rFonts w:ascii="Palatino Linotype" w:eastAsia="Calibri" w:hAnsi="Palatino Linotype" w:cs="Arial"/>
          <w:sz w:val="24"/>
          <w:szCs w:val="24"/>
          <w:lang w:eastAsia="es-MX"/>
        </w:rPr>
      </w:pPr>
    </w:p>
    <w:p w:rsidR="00531F79" w:rsidRDefault="00531F79" w:rsidP="005152E9">
      <w:pPr>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B6DEF">
        <w:rPr>
          <w:rFonts w:ascii="Palatino Linotype" w:eastAsia="Calibri" w:hAnsi="Palatino Linotype" w:cs="Arial"/>
          <w:sz w:val="24"/>
          <w:szCs w:val="24"/>
          <w:lang w:eastAsia="es-MX"/>
        </w:rPr>
        <w:t xml:space="preserve">treinta de marzo </w:t>
      </w:r>
      <w:r>
        <w:rPr>
          <w:rFonts w:ascii="Palatino Linotype" w:eastAsia="Calibri" w:hAnsi="Palatino Linotype" w:cs="Arial"/>
          <w:sz w:val="24"/>
          <w:szCs w:val="24"/>
          <w:lang w:eastAsia="es-MX"/>
        </w:rPr>
        <w:t>de dos mil veintitrés</w:t>
      </w:r>
      <w:r w:rsidRPr="00A67381">
        <w:rPr>
          <w:rFonts w:ascii="Palatino Linotype" w:eastAsia="Calibri" w:hAnsi="Palatino Linotype" w:cs="Arial"/>
          <w:sz w:val="24"/>
          <w:szCs w:val="24"/>
          <w:lang w:eastAsia="es-MX"/>
        </w:rPr>
        <w:t xml:space="preserve">, en términos del artículo 185 fracción VI de la Ley de Transparencia y Acceso a la </w:t>
      </w:r>
      <w:r w:rsidRPr="00A67381">
        <w:rPr>
          <w:rFonts w:ascii="Palatino Linotype" w:eastAsia="Calibri" w:hAnsi="Palatino Linotype" w:cs="Arial"/>
          <w:sz w:val="24"/>
          <w:szCs w:val="24"/>
          <w:lang w:eastAsia="es-MX"/>
        </w:rPr>
        <w:lastRenderedPageBreak/>
        <w:t>Información Pública del Estado de México y Municipios, ordenándose turnar los expedientes a la resolución que en derecho proceda.</w:t>
      </w:r>
    </w:p>
    <w:p w:rsidR="00531F79" w:rsidRDefault="00531F79" w:rsidP="005152E9">
      <w:pPr>
        <w:spacing w:after="0" w:line="360" w:lineRule="auto"/>
        <w:jc w:val="both"/>
        <w:rPr>
          <w:rFonts w:ascii="Palatino Linotype" w:eastAsia="Calibri" w:hAnsi="Palatino Linotype" w:cs="Arial"/>
          <w:sz w:val="24"/>
          <w:szCs w:val="24"/>
          <w:lang w:eastAsia="es-MX"/>
        </w:rPr>
      </w:pPr>
    </w:p>
    <w:p w:rsidR="00531F79" w:rsidRPr="003C663C" w:rsidRDefault="00531F79" w:rsidP="005152E9">
      <w:pPr>
        <w:spacing w:after="0" w:line="360" w:lineRule="auto"/>
        <w:jc w:val="both"/>
        <w:rPr>
          <w:rFonts w:ascii="Palatino Linotype" w:eastAsia="Times New Roman" w:hAnsi="Palatino Linotype" w:cs="Arial"/>
          <w:sz w:val="24"/>
          <w:szCs w:val="24"/>
          <w:lang w:val="es-ES" w:eastAsia="es-ES"/>
        </w:rPr>
      </w:pPr>
      <w:r w:rsidRPr="003C663C">
        <w:rPr>
          <w:rFonts w:ascii="Palatino Linotype" w:eastAsia="Times New Roman" w:hAnsi="Palatino Linotype" w:cs="Arial"/>
          <w:b/>
          <w:sz w:val="28"/>
          <w:szCs w:val="28"/>
          <w:lang w:val="es-ES" w:eastAsia="es-ES"/>
        </w:rPr>
        <w:t>SÉPTIMO.</w:t>
      </w:r>
      <w:r w:rsidRPr="003C663C">
        <w:rPr>
          <w:rFonts w:ascii="Palatino Linotype" w:eastAsia="Times New Roman" w:hAnsi="Palatino Linotype" w:cs="Arial"/>
          <w:b/>
          <w:sz w:val="24"/>
          <w:szCs w:val="24"/>
          <w:lang w:val="es-ES" w:eastAsia="es-ES"/>
        </w:rPr>
        <w:t xml:space="preserve"> </w:t>
      </w:r>
      <w:r w:rsidRPr="003C663C">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00680440">
        <w:rPr>
          <w:rFonts w:ascii="Palatino Linotype" w:eastAsia="Times New Roman" w:hAnsi="Palatino Linotype" w:cs="Arial"/>
          <w:sz w:val="24"/>
          <w:szCs w:val="24"/>
          <w:lang w:val="es-ES" w:eastAsia="es-ES"/>
        </w:rPr>
        <w:t>ocho</w:t>
      </w:r>
      <w:r>
        <w:rPr>
          <w:rFonts w:ascii="Palatino Linotype" w:eastAsia="Times New Roman" w:hAnsi="Palatino Linotype" w:cs="Arial"/>
          <w:sz w:val="24"/>
          <w:szCs w:val="24"/>
          <w:lang w:val="es-ES" w:eastAsia="es-ES"/>
        </w:rPr>
        <w:t xml:space="preserve"> </w:t>
      </w:r>
      <w:r w:rsidRPr="003C663C">
        <w:rPr>
          <w:rFonts w:ascii="Palatino Linotype" w:eastAsia="Times New Roman" w:hAnsi="Palatino Linotype" w:cs="Arial"/>
          <w:sz w:val="24"/>
          <w:szCs w:val="24"/>
          <w:lang w:val="es-ES" w:eastAsia="es-ES"/>
        </w:rPr>
        <w:t xml:space="preserve">de </w:t>
      </w:r>
      <w:r w:rsidR="00680440">
        <w:rPr>
          <w:rFonts w:ascii="Palatino Linotype" w:eastAsia="Times New Roman" w:hAnsi="Palatino Linotype" w:cs="Arial"/>
          <w:sz w:val="24"/>
          <w:szCs w:val="24"/>
          <w:lang w:val="es-ES" w:eastAsia="es-ES"/>
        </w:rPr>
        <w:t>mayo</w:t>
      </w:r>
      <w:r w:rsidRPr="003C663C">
        <w:rPr>
          <w:rFonts w:ascii="Palatino Linotype" w:eastAsia="Times New Roman" w:hAnsi="Palatino Linotype" w:cs="Arial"/>
          <w:sz w:val="24"/>
          <w:szCs w:val="24"/>
          <w:lang w:val="es-ES" w:eastAsia="es-ES"/>
        </w:rPr>
        <w:t xml:space="preserv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531F79" w:rsidRPr="00A67381" w:rsidRDefault="00531F79" w:rsidP="005152E9">
      <w:pPr>
        <w:spacing w:after="0" w:line="360" w:lineRule="auto"/>
        <w:jc w:val="both"/>
        <w:rPr>
          <w:rFonts w:ascii="Palatino Linotype" w:eastAsia="Calibri" w:hAnsi="Palatino Linotype" w:cs="Arial"/>
          <w:sz w:val="24"/>
          <w:szCs w:val="24"/>
          <w:lang w:eastAsia="es-MX"/>
        </w:rPr>
      </w:pPr>
    </w:p>
    <w:p w:rsidR="00531F79" w:rsidRPr="00660089" w:rsidRDefault="00531F79" w:rsidP="005152E9">
      <w:pPr>
        <w:spacing w:after="0" w:line="360" w:lineRule="auto"/>
        <w:jc w:val="center"/>
        <w:rPr>
          <w:rFonts w:ascii="Palatino Linotype" w:hAnsi="Palatino Linotype" w:cs="Arial"/>
          <w:sz w:val="24"/>
          <w:szCs w:val="24"/>
        </w:rPr>
      </w:pPr>
      <w:r w:rsidRPr="00660089">
        <w:rPr>
          <w:rFonts w:ascii="Palatino Linotype" w:hAnsi="Palatino Linotype" w:cs="Arial"/>
          <w:b/>
          <w:sz w:val="28"/>
          <w:szCs w:val="24"/>
        </w:rPr>
        <w:t xml:space="preserve">C O N S I D E R A N D O </w:t>
      </w:r>
    </w:p>
    <w:p w:rsidR="00531F79" w:rsidRPr="00660089" w:rsidRDefault="00531F79" w:rsidP="005152E9">
      <w:pPr>
        <w:spacing w:after="0" w:line="360" w:lineRule="auto"/>
        <w:jc w:val="center"/>
        <w:rPr>
          <w:rFonts w:ascii="Palatino Linotype" w:hAnsi="Palatino Linotype" w:cs="Arial"/>
          <w:sz w:val="24"/>
          <w:szCs w:val="24"/>
        </w:rPr>
      </w:pPr>
    </w:p>
    <w:p w:rsidR="00531F79" w:rsidRPr="00660089" w:rsidRDefault="00531F79" w:rsidP="005152E9">
      <w:pPr>
        <w:spacing w:after="0" w:line="360" w:lineRule="auto"/>
        <w:jc w:val="both"/>
        <w:rPr>
          <w:rFonts w:ascii="Palatino Linotype" w:hAnsi="Palatino Linotype" w:cs="Arial"/>
          <w:sz w:val="28"/>
          <w:szCs w:val="28"/>
        </w:rPr>
      </w:pPr>
      <w:r w:rsidRPr="00660089">
        <w:rPr>
          <w:rFonts w:ascii="Palatino Linotype" w:hAnsi="Palatino Linotype" w:cs="Arial"/>
          <w:b/>
          <w:sz w:val="28"/>
          <w:szCs w:val="28"/>
        </w:rPr>
        <w:t xml:space="preserve">PRIMERO. </w:t>
      </w:r>
      <w:r w:rsidRPr="00660089">
        <w:rPr>
          <w:rFonts w:ascii="Palatino Linotype" w:hAnsi="Palatino Linotype" w:cs="Arial"/>
          <w:b/>
          <w:sz w:val="26"/>
          <w:szCs w:val="26"/>
        </w:rPr>
        <w:t>De la competencia</w:t>
      </w:r>
      <w:r w:rsidRPr="00660089">
        <w:rPr>
          <w:rFonts w:ascii="Palatino Linotype" w:hAnsi="Palatino Linotype" w:cs="Arial"/>
          <w:sz w:val="26"/>
          <w:szCs w:val="26"/>
        </w:rPr>
        <w:t>.</w:t>
      </w:r>
    </w:p>
    <w:p w:rsidR="00531F79" w:rsidRPr="00A666BA" w:rsidRDefault="00531F79" w:rsidP="005152E9">
      <w:pPr>
        <w:spacing w:after="0" w:line="360" w:lineRule="auto"/>
        <w:jc w:val="both"/>
        <w:rPr>
          <w:rFonts w:ascii="Palatino Linotype" w:hAnsi="Palatino Linotype" w:cs="Arial"/>
          <w:sz w:val="24"/>
          <w:szCs w:val="24"/>
        </w:rPr>
      </w:pPr>
      <w:r w:rsidRPr="00A666B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A666BA">
        <w:rPr>
          <w:rFonts w:ascii="Palatino Linotype" w:hAnsi="Palatino Linotype" w:cs="Arial"/>
          <w:sz w:val="24"/>
          <w:szCs w:val="24"/>
        </w:rPr>
        <w:lastRenderedPageBreak/>
        <w:t>Transparencia, Acceso a la Información Pública y Protección de Datos Personales del Estado de México y Municipios.</w:t>
      </w:r>
    </w:p>
    <w:p w:rsidR="00531F79" w:rsidRPr="00660089" w:rsidRDefault="00531F79" w:rsidP="005152E9">
      <w:pPr>
        <w:spacing w:after="0" w:line="360" w:lineRule="auto"/>
        <w:jc w:val="both"/>
        <w:rPr>
          <w:rFonts w:ascii="Palatino Linotype" w:hAnsi="Palatino Linotype" w:cs="Arial"/>
          <w:sz w:val="24"/>
          <w:szCs w:val="24"/>
        </w:rPr>
      </w:pPr>
    </w:p>
    <w:p w:rsidR="00531F79" w:rsidRPr="00660089" w:rsidRDefault="00531F79" w:rsidP="005152E9">
      <w:pPr>
        <w:autoSpaceDE w:val="0"/>
        <w:autoSpaceDN w:val="0"/>
        <w:adjustRightInd w:val="0"/>
        <w:spacing w:after="0" w:line="360" w:lineRule="auto"/>
        <w:jc w:val="both"/>
        <w:rPr>
          <w:rFonts w:ascii="Palatino Linotype" w:hAnsi="Palatino Linotype" w:cs="Arial"/>
          <w:b/>
          <w:sz w:val="28"/>
          <w:szCs w:val="28"/>
        </w:rPr>
      </w:pPr>
      <w:r w:rsidRPr="00660089">
        <w:rPr>
          <w:rFonts w:ascii="Palatino Linotype" w:hAnsi="Palatino Linotype" w:cs="Arial"/>
          <w:b/>
          <w:sz w:val="28"/>
          <w:szCs w:val="28"/>
        </w:rPr>
        <w:t xml:space="preserve">SEGUNDO. </w:t>
      </w:r>
      <w:r w:rsidRPr="00660089">
        <w:rPr>
          <w:rFonts w:ascii="Palatino Linotype" w:hAnsi="Palatino Linotype" w:cs="Arial"/>
          <w:b/>
          <w:sz w:val="26"/>
          <w:szCs w:val="26"/>
        </w:rPr>
        <w:t>Alcance del recurso de revisión.</w:t>
      </w:r>
      <w:r w:rsidRPr="00660089">
        <w:rPr>
          <w:rFonts w:ascii="Palatino Linotype" w:hAnsi="Palatino Linotype" w:cs="Arial"/>
          <w:b/>
          <w:sz w:val="28"/>
          <w:szCs w:val="28"/>
        </w:rPr>
        <w:t xml:space="preserve"> </w:t>
      </w:r>
    </w:p>
    <w:p w:rsidR="00531F79" w:rsidRPr="00A67381" w:rsidRDefault="00531F79" w:rsidP="005152E9">
      <w:pPr>
        <w:autoSpaceDE w:val="0"/>
        <w:autoSpaceDN w:val="0"/>
        <w:adjustRightInd w:val="0"/>
        <w:spacing w:after="0" w:line="360" w:lineRule="auto"/>
        <w:jc w:val="both"/>
        <w:rPr>
          <w:rFonts w:ascii="Palatino Linotype" w:eastAsia="Calibri" w:hAnsi="Palatino Linotype" w:cs="Arial"/>
          <w:bCs/>
          <w:sz w:val="24"/>
          <w:szCs w:val="24"/>
          <w:lang w:eastAsia="es-MX"/>
        </w:rPr>
      </w:pPr>
      <w:r w:rsidRPr="00A67381">
        <w:rPr>
          <w:rFonts w:ascii="Palatino Linotype" w:eastAsia="Calibri" w:hAnsi="Palatino Linotype" w:cs="Arial"/>
          <w:bCs/>
          <w:sz w:val="24"/>
          <w:szCs w:val="24"/>
          <w:lang w:eastAsia="es-MX"/>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531F79" w:rsidRPr="00A67381" w:rsidRDefault="00531F79" w:rsidP="005152E9">
      <w:pPr>
        <w:autoSpaceDE w:val="0"/>
        <w:autoSpaceDN w:val="0"/>
        <w:adjustRightInd w:val="0"/>
        <w:spacing w:after="0" w:line="360" w:lineRule="auto"/>
        <w:jc w:val="both"/>
        <w:rPr>
          <w:rFonts w:ascii="Palatino Linotype" w:eastAsia="Calibri" w:hAnsi="Palatino Linotype" w:cs="Arial"/>
          <w:sz w:val="24"/>
          <w:szCs w:val="24"/>
          <w:lang w:eastAsia="es-MX"/>
        </w:rPr>
      </w:pPr>
    </w:p>
    <w:p w:rsidR="00531F79" w:rsidRPr="00A67381" w:rsidRDefault="00531F79" w:rsidP="005152E9">
      <w:pPr>
        <w:autoSpaceDE w:val="0"/>
        <w:autoSpaceDN w:val="0"/>
        <w:adjustRightInd w:val="0"/>
        <w:spacing w:after="0" w:line="360" w:lineRule="auto"/>
        <w:jc w:val="both"/>
        <w:rPr>
          <w:rFonts w:ascii="Palatino Linotype" w:eastAsia="Calibri" w:hAnsi="Palatino Linotype" w:cs="Arial"/>
          <w:sz w:val="24"/>
          <w:szCs w:val="24"/>
          <w:lang w:eastAsia="es-MX"/>
        </w:rPr>
      </w:pPr>
      <w:r w:rsidRPr="00A67381">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31F79"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lastRenderedPageBreak/>
        <w:t>“</w:t>
      </w:r>
      <w:r w:rsidRPr="009A599D">
        <w:rPr>
          <w:rFonts w:ascii="Palatino Linotype" w:hAnsi="Palatino Linotype" w:cs="Arial"/>
          <w:b/>
          <w:i/>
          <w:szCs w:val="24"/>
        </w:rPr>
        <w:t>Artículo 180</w:t>
      </w:r>
      <w:r w:rsidRPr="009A599D">
        <w:rPr>
          <w:rFonts w:ascii="Palatino Linotype" w:hAnsi="Palatino Linotype" w:cs="Arial"/>
          <w:i/>
          <w:szCs w:val="24"/>
        </w:rPr>
        <w:t xml:space="preserve">. El recurso de revisión contendrá: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El Sujeto Obligado ante la cual se presentó la solicitud;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w:t>
      </w:r>
      <w:r w:rsidRPr="009A599D">
        <w:rPr>
          <w:rFonts w:ascii="Palatino Linotype" w:hAnsi="Palatino Linotype" w:cs="Arial"/>
          <w:i/>
          <w:szCs w:val="24"/>
        </w:rPr>
        <w:t xml:space="preserve">. </w:t>
      </w:r>
      <w:r w:rsidRPr="009A599D">
        <w:rPr>
          <w:rFonts w:ascii="Palatino Linotype" w:hAnsi="Palatino Linotype" w:cs="Arial"/>
          <w:i/>
          <w:szCs w:val="24"/>
          <w:u w:val="single"/>
        </w:rPr>
        <w:t>El nombre del solicitante</w:t>
      </w:r>
      <w:r w:rsidRPr="009A599D">
        <w:rPr>
          <w:rFonts w:ascii="Palatino Linotype" w:hAnsi="Palatino Linotype" w:cs="Arial"/>
          <w:i/>
          <w:szCs w:val="24"/>
        </w:rPr>
        <w:t xml:space="preserve"> que recurre o de su representante y, en su caso, del tercero interesado, así como la dirección o medio que señale para recibir notificaciones;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El número de folio de respuesta de la solicitud de acceso;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IV</w:t>
      </w:r>
      <w:r w:rsidRPr="009A599D">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xml:space="preserve">. El acto que se recurre;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razones o motivos de inconformidad;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w:t>
      </w:r>
      <w:r w:rsidRPr="009A599D">
        <w:rPr>
          <w:rFonts w:ascii="Palatino Linotype" w:hAnsi="Palatino Linotype" w:cs="Arial"/>
          <w:i/>
          <w:szCs w:val="24"/>
        </w:rPr>
        <w:t xml:space="preserve">. La copia de la respuesta que se impugna y, en su caso, de la notificación correspondiente, en el caso de respuesta de la solicitud; y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VIII</w:t>
      </w:r>
      <w:r w:rsidRPr="009A599D">
        <w:rPr>
          <w:rFonts w:ascii="Palatino Linotype" w:hAnsi="Palatino Linotype" w:cs="Arial"/>
          <w:i/>
          <w:szCs w:val="24"/>
        </w:rPr>
        <w:t xml:space="preserve">. Firma del Recurrente, en su caso, cuando se presente por escrito, requisito sin el cual se dará trámite al recurso.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Adicionalmente, se podrán anexar las pruebas y demás elementos que considere procedentes someter a juicio del Instituto.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 xml:space="preserve">En ningún caso será necesario que el particular ratifique el recurso de revisión interpuesto.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szCs w:val="24"/>
        </w:rPr>
      </w:pPr>
      <w:r w:rsidRPr="009A599D">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szCs w:val="24"/>
        </w:rPr>
      </w:pPr>
    </w:p>
    <w:p w:rsidR="00531F79" w:rsidRPr="009A599D" w:rsidRDefault="00531F79" w:rsidP="005152E9">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9A599D">
        <w:rPr>
          <w:rFonts w:ascii="Palatino Linotype" w:hAnsi="Palatino Linotype" w:cs="Arial"/>
          <w:b/>
          <w:sz w:val="24"/>
          <w:szCs w:val="24"/>
        </w:rPr>
        <w:t>Recurrente</w:t>
      </w:r>
      <w:r w:rsidRPr="009A599D">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w:t>
      </w:r>
      <w:r w:rsidRPr="009A599D">
        <w:rPr>
          <w:rFonts w:ascii="Palatino Linotype" w:hAnsi="Palatino Linotype" w:cs="Arial"/>
          <w:sz w:val="24"/>
          <w:szCs w:val="24"/>
        </w:rPr>
        <w:lastRenderedPageBreak/>
        <w:t xml:space="preserve">justificar su utilización, de lo que se infiere que para el ejercicio del derecho de acceso a la información pública, el nombre no es un requisito </w:t>
      </w:r>
      <w:r w:rsidRPr="009A599D">
        <w:rPr>
          <w:rFonts w:ascii="Palatino Linotype" w:hAnsi="Palatino Linotype" w:cs="Arial"/>
          <w:i/>
          <w:sz w:val="24"/>
          <w:szCs w:val="24"/>
        </w:rPr>
        <w:t>sine qua non</w:t>
      </w:r>
      <w:r w:rsidRPr="009A599D">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240" w:lineRule="auto"/>
        <w:jc w:val="center"/>
        <w:rPr>
          <w:rFonts w:ascii="Palatino Linotype" w:hAnsi="Palatino Linotype" w:cs="Arial"/>
          <w:b/>
          <w:i/>
        </w:rPr>
      </w:pPr>
      <w:r w:rsidRPr="009A599D">
        <w:rPr>
          <w:rFonts w:ascii="Palatino Linotype" w:hAnsi="Palatino Linotype" w:cs="Arial"/>
          <w:b/>
          <w:i/>
        </w:rPr>
        <w:t>Constitución Política de los Estados Unidos Mexicanos</w:t>
      </w:r>
    </w:p>
    <w:p w:rsidR="00531F79" w:rsidRPr="009A599D" w:rsidRDefault="00531F79" w:rsidP="005152E9">
      <w:pPr>
        <w:autoSpaceDE w:val="0"/>
        <w:autoSpaceDN w:val="0"/>
        <w:adjustRightInd w:val="0"/>
        <w:spacing w:after="0" w:line="240" w:lineRule="auto"/>
        <w:jc w:val="both"/>
        <w:rPr>
          <w:rFonts w:ascii="Palatino Linotype" w:hAnsi="Palatino Linotype" w:cs="Arial"/>
        </w:rPr>
      </w:pP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rPr>
      </w:pPr>
      <w:r w:rsidRPr="009A599D">
        <w:rPr>
          <w:rFonts w:ascii="Palatino Linotype" w:hAnsi="Palatino Linotype" w:cs="Arial"/>
          <w:i/>
        </w:rPr>
        <w:t>“</w:t>
      </w:r>
      <w:r w:rsidRPr="009A599D">
        <w:rPr>
          <w:rFonts w:ascii="Palatino Linotype" w:hAnsi="Palatino Linotype" w:cs="Arial"/>
          <w:b/>
          <w:i/>
        </w:rPr>
        <w:t>Artículo 6o</w:t>
      </w:r>
      <w:r w:rsidRPr="009A599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efectos de lo dispuesto en el presente artículo se observará lo siguiente:</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A</w:t>
      </w:r>
      <w:r w:rsidRPr="009A599D">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A599D">
        <w:rPr>
          <w:rFonts w:ascii="Palatino Linotype" w:hAnsi="Palatino Linotype" w:cs="Arial"/>
          <w:i/>
          <w:szCs w:val="24"/>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w:t>
      </w:r>
      <w:r w:rsidRPr="009A599D">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VI.</w:t>
      </w:r>
      <w:r w:rsidRPr="009A599D">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 ley establecerá aquella información que se considere reservada o confidencial.</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p>
    <w:p w:rsidR="00531F79" w:rsidRPr="009A599D" w:rsidRDefault="00531F79" w:rsidP="005152E9">
      <w:pPr>
        <w:autoSpaceDE w:val="0"/>
        <w:autoSpaceDN w:val="0"/>
        <w:adjustRightInd w:val="0"/>
        <w:spacing w:after="0" w:line="240" w:lineRule="auto"/>
        <w:ind w:left="567" w:right="567"/>
        <w:jc w:val="center"/>
        <w:rPr>
          <w:rFonts w:ascii="Palatino Linotype" w:hAnsi="Palatino Linotype" w:cs="Arial"/>
          <w:b/>
          <w:i/>
          <w:szCs w:val="24"/>
        </w:rPr>
      </w:pPr>
      <w:r w:rsidRPr="009A599D">
        <w:rPr>
          <w:rFonts w:ascii="Palatino Linotype" w:hAnsi="Palatino Linotype" w:cs="Arial"/>
          <w:b/>
          <w:i/>
          <w:szCs w:val="24"/>
        </w:rPr>
        <w:t>Constitución Política del Estado Libre y Soberano de México</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5</w:t>
      </w:r>
      <w:r w:rsidRPr="009A599D">
        <w:rPr>
          <w:rFonts w:ascii="Palatino Linotype" w:hAnsi="Palatino Linotype" w:cs="Arial"/>
          <w:i/>
          <w:szCs w:val="24"/>
        </w:rPr>
        <w:t xml:space="preserve">. … </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Este derecho se regirá por los principios y bases siguientes: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w:t>
      </w:r>
      <w:r w:rsidRPr="009A599D">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9A599D">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b/>
          <w:i/>
          <w:szCs w:val="24"/>
        </w:rPr>
        <w:t>III</w:t>
      </w:r>
      <w:r w:rsidRPr="009A599D">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531F79" w:rsidRPr="009A599D" w:rsidRDefault="00531F79" w:rsidP="005152E9">
      <w:pPr>
        <w:autoSpaceDE w:val="0"/>
        <w:autoSpaceDN w:val="0"/>
        <w:adjustRightInd w:val="0"/>
        <w:spacing w:after="0" w:line="240" w:lineRule="auto"/>
        <w:ind w:left="567" w:right="567"/>
        <w:jc w:val="right"/>
        <w:rPr>
          <w:rFonts w:ascii="Palatino Linotype" w:hAnsi="Palatino Linotype" w:cs="Arial"/>
          <w:szCs w:val="24"/>
        </w:rPr>
      </w:pPr>
      <w:r w:rsidRPr="009A599D">
        <w:rPr>
          <w:rFonts w:ascii="Palatino Linotype" w:hAnsi="Palatino Linotype" w:cs="Arial"/>
          <w:szCs w:val="24"/>
        </w:rPr>
        <w:t>(Énfasis añadido)</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Por otra parte, del contenido del artículo 1 de la Constitución Política de los Estados Unidos Mexicanos, se destaca lo siguiente:</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Artículo 1o.</w:t>
      </w:r>
      <w:r w:rsidRPr="009A599D">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9A599D">
        <w:rPr>
          <w:rFonts w:ascii="Palatino Linotype" w:hAnsi="Palatino Linotype" w:cs="Arial"/>
          <w:sz w:val="24"/>
          <w:szCs w:val="24"/>
        </w:rPr>
        <w:lastRenderedPageBreak/>
        <w:t>o no contener un nombre que identifique al solicitante o que permita tener certeza sobre su identidad.</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Cs w:val="24"/>
        </w:rPr>
      </w:pPr>
      <w:r w:rsidRPr="009A599D">
        <w:rPr>
          <w:rFonts w:ascii="Palatino Linotype" w:hAnsi="Palatino Linotype" w:cs="Arial"/>
          <w:i/>
          <w:szCs w:val="24"/>
        </w:rPr>
        <w:t>“</w:t>
      </w:r>
      <w:r w:rsidRPr="009A599D">
        <w:rPr>
          <w:rFonts w:ascii="Palatino Linotype" w:hAnsi="Palatino Linotype" w:cs="Arial"/>
          <w:b/>
          <w:i/>
          <w:szCs w:val="24"/>
        </w:rPr>
        <w:t>Acceso a información gubernamental. No debe condicionarse a que el solicitante acredite su personalidad, demuestre interés alguno o justifique su utilización.</w:t>
      </w:r>
      <w:r w:rsidRPr="009A599D">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Resoluciones</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5275/13. Interpuesto en contra de la Secretaría de la Defensa Nacional. Comisionado Ponente Ángel Trinidad Zaldívar.</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2937/13. Interpuesto en contra de LICONSA, S.A. de C.V. Comisionado. Ponente Gerardo </w:t>
      </w:r>
      <w:proofErr w:type="spellStart"/>
      <w:r w:rsidRPr="009A599D">
        <w:rPr>
          <w:rFonts w:ascii="Palatino Linotype" w:hAnsi="Palatino Linotype" w:cs="Arial"/>
          <w:i/>
          <w:sz w:val="20"/>
          <w:szCs w:val="24"/>
        </w:rPr>
        <w:t>Laveaga</w:t>
      </w:r>
      <w:proofErr w:type="spellEnd"/>
      <w:r w:rsidRPr="009A599D">
        <w:rPr>
          <w:rFonts w:ascii="Palatino Linotype" w:hAnsi="Palatino Linotype" w:cs="Arial"/>
          <w:i/>
          <w:sz w:val="20"/>
          <w:szCs w:val="24"/>
        </w:rPr>
        <w:t xml:space="preserve"> Rendón.</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3609/12. Interpuesto en contra de la Secretaría de Educación Pública. Comisionada Ponente Sigrid </w:t>
      </w:r>
      <w:proofErr w:type="spellStart"/>
      <w:r w:rsidRPr="009A599D">
        <w:rPr>
          <w:rFonts w:ascii="Palatino Linotype" w:hAnsi="Palatino Linotype" w:cs="Arial"/>
          <w:i/>
          <w:sz w:val="20"/>
          <w:szCs w:val="24"/>
        </w:rPr>
        <w:t>Arzt</w:t>
      </w:r>
      <w:proofErr w:type="spellEnd"/>
      <w:r w:rsidRPr="009A599D">
        <w:rPr>
          <w:rFonts w:ascii="Palatino Linotype" w:hAnsi="Palatino Linotype" w:cs="Arial"/>
          <w:i/>
          <w:sz w:val="20"/>
          <w:szCs w:val="24"/>
        </w:rPr>
        <w:t xml:space="preserve"> Colunga.</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RDA 3361/12. Interpuesto en contra del Servicio de Administración Tributaria. Comisionada Ponente María Elena Pérez-Jaén Zermeño.</w:t>
      </w:r>
    </w:p>
    <w:p w:rsidR="00531F79" w:rsidRPr="009A599D" w:rsidRDefault="00531F79" w:rsidP="005152E9">
      <w:pPr>
        <w:autoSpaceDE w:val="0"/>
        <w:autoSpaceDN w:val="0"/>
        <w:adjustRightInd w:val="0"/>
        <w:spacing w:after="0" w:line="240" w:lineRule="auto"/>
        <w:ind w:left="567" w:right="567"/>
        <w:jc w:val="both"/>
        <w:rPr>
          <w:rFonts w:ascii="Palatino Linotype" w:hAnsi="Palatino Linotype" w:cs="Arial"/>
          <w:i/>
          <w:sz w:val="20"/>
          <w:szCs w:val="24"/>
        </w:rPr>
      </w:pPr>
      <w:r w:rsidRPr="009A599D">
        <w:rPr>
          <w:rFonts w:ascii="Palatino Linotype" w:hAnsi="Palatino Linotype" w:cs="Arial"/>
          <w:i/>
          <w:sz w:val="20"/>
          <w:szCs w:val="24"/>
        </w:rPr>
        <w:t xml:space="preserve">• RDA 0563/12. Interpuesto en contra de la Secretaría de la Función Pública. Comisionada Ponente Jacqueline </w:t>
      </w:r>
      <w:proofErr w:type="spellStart"/>
      <w:r w:rsidRPr="009A599D">
        <w:rPr>
          <w:rFonts w:ascii="Palatino Linotype" w:hAnsi="Palatino Linotype" w:cs="Arial"/>
          <w:i/>
          <w:sz w:val="20"/>
          <w:szCs w:val="24"/>
        </w:rPr>
        <w:t>Peschard</w:t>
      </w:r>
      <w:proofErr w:type="spellEnd"/>
      <w:r w:rsidRPr="009A599D">
        <w:rPr>
          <w:rFonts w:ascii="Palatino Linotype" w:hAnsi="Palatino Linotype" w:cs="Arial"/>
          <w:i/>
          <w:sz w:val="20"/>
          <w:szCs w:val="24"/>
        </w:rPr>
        <w:t xml:space="preserve"> Mariscal.”</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9A599D">
        <w:rPr>
          <w:rFonts w:ascii="Palatino Linotype" w:hAnsi="Palatino Linotype" w:cs="Arial"/>
          <w:b/>
          <w:sz w:val="24"/>
          <w:szCs w:val="24"/>
        </w:rPr>
        <w:t>Recurrente</w:t>
      </w:r>
      <w:r w:rsidRPr="009A599D">
        <w:rPr>
          <w:rFonts w:ascii="Palatino Linotype" w:hAnsi="Palatino Linotype" w:cs="Arial"/>
          <w:sz w:val="24"/>
          <w:szCs w:val="24"/>
        </w:rPr>
        <w:t xml:space="preserve"> </w:t>
      </w:r>
      <w:r w:rsidRPr="009A599D">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531F79" w:rsidRPr="009A599D" w:rsidRDefault="00531F79" w:rsidP="005152E9">
      <w:pPr>
        <w:autoSpaceDE w:val="0"/>
        <w:autoSpaceDN w:val="0"/>
        <w:adjustRightInd w:val="0"/>
        <w:spacing w:after="0" w:line="360" w:lineRule="auto"/>
        <w:jc w:val="both"/>
        <w:rPr>
          <w:rFonts w:ascii="Palatino Linotype" w:hAnsi="Palatino Linotype" w:cs="Arial"/>
          <w:sz w:val="24"/>
          <w:szCs w:val="24"/>
        </w:rPr>
      </w:pPr>
      <w:r w:rsidRPr="009A599D">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531F79" w:rsidRPr="00660089"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660089" w:rsidRDefault="00531F79" w:rsidP="005152E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TERCERO. De las causas de improcedencia.</w:t>
      </w: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0089">
        <w:rPr>
          <w:rFonts w:ascii="Palatino Linotype" w:eastAsia="Palatino Linotype" w:hAnsi="Palatino Linotype" w:cs="Palatino Linotype"/>
          <w:color w:val="000000"/>
          <w:vertAlign w:val="superscript"/>
          <w:lang w:val="es-ES_tradnl" w:eastAsia="es-MX"/>
        </w:rPr>
        <w:footnoteReference w:id="1"/>
      </w:r>
      <w:r w:rsidRPr="00660089">
        <w:rPr>
          <w:rFonts w:ascii="Palatino Linotype" w:eastAsia="Palatino Linotype" w:hAnsi="Palatino Linotype" w:cs="Palatino Linotype"/>
          <w:color w:val="000000"/>
          <w:lang w:val="es-ES_tradnl" w:eastAsia="es-MX"/>
        </w:rPr>
        <w:t xml:space="preserve">, la cual permite dilucidar alguna causal que impida </w:t>
      </w:r>
      <w:r w:rsidRPr="00660089">
        <w:rPr>
          <w:rFonts w:ascii="Palatino Linotype" w:eastAsia="Palatino Linotype" w:hAnsi="Palatino Linotype" w:cs="Palatino Linotype"/>
          <w:color w:val="000000"/>
          <w:lang w:val="es-ES_tradnl" w:eastAsia="es-MX"/>
        </w:rPr>
        <w:lastRenderedPageBreak/>
        <w:t>el estudio y resolución, cuando una vez admitido el recurso de revisión se advierta una causa de improcedencia que permita sobreseerlo, sin estudiar el fondo del asunto.</w:t>
      </w: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r w:rsidRPr="00660089">
        <w:rPr>
          <w:rFonts w:ascii="Palatino Linotype" w:eastAsia="Palatino Linotype" w:hAnsi="Palatino Linotype" w:cs="Palatino Linotype"/>
          <w:color w:val="000000"/>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31F7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_tradnl" w:eastAsia="es-MX"/>
        </w:rPr>
      </w:pPr>
    </w:p>
    <w:p w:rsidR="00531F79" w:rsidRPr="00660089" w:rsidRDefault="00531F79" w:rsidP="005152E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60089">
        <w:rPr>
          <w:rFonts w:ascii="Palatino Linotype" w:eastAsia="Palatino Linotype" w:hAnsi="Palatino Linotype" w:cs="Palatino Linotype"/>
          <w:b/>
          <w:color w:val="000000"/>
          <w:sz w:val="26"/>
          <w:szCs w:val="26"/>
          <w:lang w:val="es-ES_tradnl" w:eastAsia="es-MX"/>
        </w:rPr>
        <w:t>CUARTO. Estudio y resolución del asunto.</w:t>
      </w:r>
    </w:p>
    <w:p w:rsidR="00531F79"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A67381">
        <w:rPr>
          <w:rFonts w:ascii="Palatino Linotype" w:eastAsia="Times New Roman" w:hAnsi="Palatino Linotype" w:cs="Arial"/>
          <w:sz w:val="24"/>
          <w:szCs w:val="24"/>
          <w:lang w:val="es-ES" w:eastAsia="es-ES"/>
        </w:rPr>
        <w:lastRenderedPageBreak/>
        <w:t>que el Estado Mexicano sea parte, en concordancia con el artículo 8° de la Ley de Transparencia local.</w:t>
      </w:r>
    </w:p>
    <w:p w:rsidR="00531F79" w:rsidRPr="00A67381"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31F79" w:rsidRPr="00A67381"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67381">
        <w:rPr>
          <w:rFonts w:ascii="Palatino Linotype" w:eastAsia="Times New Roman" w:hAnsi="Palatino Linotype" w:cs="Arial"/>
          <w:sz w:val="24"/>
          <w:szCs w:val="24"/>
          <w:lang w:val="es-ES" w:eastAsia="es-ES"/>
        </w:rPr>
        <w:t>Hecha la acotación anterior, podemos concluir que</w:t>
      </w:r>
      <w:r>
        <w:rPr>
          <w:rFonts w:ascii="Palatino Linotype" w:eastAsia="Times New Roman" w:hAnsi="Palatino Linotype" w:cs="Arial"/>
          <w:sz w:val="24"/>
          <w:szCs w:val="24"/>
          <w:lang w:val="es-ES" w:eastAsia="es-ES"/>
        </w:rPr>
        <w:t xml:space="preserve"> de conformidad con la redacción tanto de la solicitud de </w:t>
      </w:r>
      <w:r w:rsidRPr="00A67381">
        <w:rPr>
          <w:rFonts w:ascii="Palatino Linotype" w:eastAsia="Times New Roman" w:hAnsi="Palatino Linotype" w:cs="Arial"/>
          <w:sz w:val="24"/>
          <w:szCs w:val="24"/>
          <w:lang w:val="es-ES" w:eastAsia="es-ES"/>
        </w:rPr>
        <w:t>información,</w:t>
      </w:r>
      <w:r>
        <w:rPr>
          <w:rFonts w:ascii="Palatino Linotype" w:eastAsia="Times New Roman" w:hAnsi="Palatino Linotype" w:cs="Arial"/>
          <w:sz w:val="24"/>
          <w:szCs w:val="24"/>
          <w:lang w:val="es-ES" w:eastAsia="es-ES"/>
        </w:rPr>
        <w:t xml:space="preserve"> como del desahogo a la aclaración, el </w:t>
      </w:r>
      <w:r w:rsidRPr="000949E3">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r w:rsidRPr="00A67381">
        <w:rPr>
          <w:rFonts w:ascii="Palatino Linotype" w:eastAsia="Times New Roman" w:hAnsi="Palatino Linotype" w:cs="Arial"/>
          <w:sz w:val="24"/>
          <w:szCs w:val="24"/>
          <w:lang w:val="es-ES" w:eastAsia="es-ES"/>
        </w:rPr>
        <w:t>:</w:t>
      </w:r>
    </w:p>
    <w:p w:rsidR="00531F79" w:rsidRPr="00660089" w:rsidRDefault="00531F79" w:rsidP="005152E9">
      <w:pPr>
        <w:spacing w:after="0" w:line="360" w:lineRule="auto"/>
        <w:jc w:val="both"/>
        <w:rPr>
          <w:rFonts w:ascii="Palatino Linotype" w:eastAsia="Times New Roman" w:hAnsi="Palatino Linotype" w:cs="Arial"/>
          <w:sz w:val="24"/>
          <w:szCs w:val="24"/>
          <w:lang w:val="es-ES" w:eastAsia="es-ES"/>
        </w:rPr>
      </w:pPr>
    </w:p>
    <w:p w:rsidR="00531F79" w:rsidRDefault="00313711" w:rsidP="005152E9">
      <w:pPr>
        <w:pStyle w:val="Prrafodelista"/>
        <w:numPr>
          <w:ilvl w:val="0"/>
          <w:numId w:val="2"/>
        </w:numPr>
        <w:spacing w:line="360" w:lineRule="auto"/>
        <w:jc w:val="both"/>
        <w:rPr>
          <w:rFonts w:ascii="Palatino Linotype" w:hAnsi="Palatino Linotype"/>
        </w:rPr>
      </w:pPr>
      <w:r>
        <w:rPr>
          <w:rFonts w:ascii="Palatino Linotype" w:hAnsi="Palatino Linotype"/>
        </w:rPr>
        <w:t>E</w:t>
      </w:r>
      <w:r w:rsidRPr="00313711">
        <w:rPr>
          <w:rFonts w:ascii="Palatino Linotype" w:hAnsi="Palatino Linotype"/>
        </w:rPr>
        <w:t>l acta de entrega recepción del preescolar fray Servando Teresa de Mier en San Juan de las huertas anunciado en la página del ayuntamiento</w:t>
      </w:r>
      <w:r w:rsidR="00531F79" w:rsidRPr="000949E3">
        <w:rPr>
          <w:rFonts w:ascii="Palatino Linotype" w:hAnsi="Palatino Linotype"/>
        </w:rPr>
        <w:t>.</w:t>
      </w:r>
    </w:p>
    <w:p w:rsidR="00531F79" w:rsidRDefault="00531F79" w:rsidP="005152E9">
      <w:pPr>
        <w:spacing w:after="0" w:line="360" w:lineRule="auto"/>
        <w:jc w:val="both"/>
        <w:rPr>
          <w:rFonts w:ascii="Palatino Linotype" w:hAnsi="Palatino Linotype"/>
          <w:sz w:val="24"/>
          <w:szCs w:val="24"/>
        </w:rPr>
      </w:pPr>
    </w:p>
    <w:p w:rsidR="00531F79" w:rsidRDefault="00531F79" w:rsidP="005152E9">
      <w:pPr>
        <w:spacing w:after="0" w:line="360" w:lineRule="auto"/>
        <w:jc w:val="both"/>
        <w:rPr>
          <w:rFonts w:ascii="Palatino Linotype" w:hAnsi="Palatino Linotype"/>
          <w:sz w:val="24"/>
          <w:szCs w:val="24"/>
        </w:rPr>
      </w:pPr>
      <w:r>
        <w:rPr>
          <w:rFonts w:ascii="Palatino Linotype" w:hAnsi="Palatino Linotype"/>
          <w:sz w:val="24"/>
          <w:szCs w:val="24"/>
        </w:rPr>
        <w:t>E</w:t>
      </w:r>
      <w:r w:rsidRPr="00660089">
        <w:rPr>
          <w:rFonts w:ascii="Palatino Linotype" w:hAnsi="Palatino Linotype"/>
          <w:sz w:val="24"/>
          <w:szCs w:val="24"/>
        </w:rPr>
        <w:t xml:space="preserve">l </w:t>
      </w:r>
      <w:r w:rsidRPr="00660089">
        <w:rPr>
          <w:rFonts w:ascii="Palatino Linotype" w:hAnsi="Palatino Linotype"/>
          <w:b/>
          <w:sz w:val="24"/>
          <w:szCs w:val="24"/>
        </w:rPr>
        <w:t>Sujeto Obligado</w:t>
      </w:r>
      <w:r w:rsidRPr="00660089">
        <w:rPr>
          <w:rFonts w:ascii="Palatino Linotype" w:hAnsi="Palatino Linotype"/>
          <w:sz w:val="24"/>
          <w:szCs w:val="24"/>
        </w:rPr>
        <w:t xml:space="preserve"> </w:t>
      </w:r>
      <w:r>
        <w:rPr>
          <w:rFonts w:ascii="Palatino Linotype" w:hAnsi="Palatino Linotype"/>
          <w:sz w:val="24"/>
          <w:szCs w:val="24"/>
        </w:rPr>
        <w:t>emitió respuesta por medio del documento</w:t>
      </w:r>
      <w:r w:rsidRPr="00660089">
        <w:rPr>
          <w:rFonts w:ascii="Palatino Linotype" w:hAnsi="Palatino Linotype"/>
          <w:sz w:val="24"/>
          <w:szCs w:val="24"/>
        </w:rPr>
        <w:t xml:space="preserve"> electrónico </w:t>
      </w:r>
      <w:r w:rsidRPr="00660089">
        <w:rPr>
          <w:rFonts w:ascii="Palatino Linotype" w:hAnsi="Palatino Linotype" w:cs="Arial"/>
          <w:sz w:val="24"/>
          <w:szCs w:val="24"/>
        </w:rPr>
        <w:t>“</w:t>
      </w:r>
      <w:r w:rsidRPr="00A146FA">
        <w:rPr>
          <w:rFonts w:ascii="Palatino Linotype" w:hAnsi="Palatino Linotype" w:cs="Arial"/>
          <w:b/>
          <w:i/>
          <w:sz w:val="24"/>
          <w:szCs w:val="24"/>
        </w:rPr>
        <w:t>respuesta de solicitud 000</w:t>
      </w:r>
      <w:r>
        <w:rPr>
          <w:rFonts w:ascii="Palatino Linotype" w:hAnsi="Palatino Linotype" w:cs="Arial"/>
          <w:b/>
          <w:i/>
          <w:sz w:val="24"/>
          <w:szCs w:val="24"/>
        </w:rPr>
        <w:t>0</w:t>
      </w:r>
      <w:r w:rsidRPr="00A146FA">
        <w:rPr>
          <w:rFonts w:ascii="Palatino Linotype" w:hAnsi="Palatino Linotype" w:cs="Arial"/>
          <w:b/>
          <w:i/>
          <w:sz w:val="24"/>
          <w:szCs w:val="24"/>
        </w:rPr>
        <w:t>8-23.pdf</w:t>
      </w:r>
      <w:r w:rsidRPr="00660089">
        <w:rPr>
          <w:rFonts w:ascii="Palatino Linotype" w:hAnsi="Palatino Linotype" w:cs="Arial"/>
          <w:sz w:val="24"/>
          <w:szCs w:val="24"/>
        </w:rPr>
        <w:t>”</w:t>
      </w:r>
      <w:r w:rsidRPr="00660089">
        <w:rPr>
          <w:rFonts w:ascii="Palatino Linotype" w:hAnsi="Palatino Linotype"/>
          <w:sz w:val="24"/>
          <w:szCs w:val="24"/>
        </w:rPr>
        <w:t xml:space="preserve">, </w:t>
      </w:r>
      <w:r>
        <w:rPr>
          <w:rFonts w:ascii="Palatino Linotype" w:hAnsi="Palatino Linotype"/>
          <w:sz w:val="24"/>
          <w:szCs w:val="24"/>
        </w:rPr>
        <w:t>consistente en el oficio sin número ni fecha, remitido por el titular de la Unidad de Transparencia del Sujeto Obligado, al entonces Solicitante de información, manifestando objetivamente lo siguiente:</w:t>
      </w:r>
    </w:p>
    <w:p w:rsidR="00531F79" w:rsidRDefault="00531F79" w:rsidP="005152E9">
      <w:pPr>
        <w:spacing w:after="0" w:line="360" w:lineRule="auto"/>
        <w:jc w:val="both"/>
        <w:rPr>
          <w:rFonts w:ascii="Palatino Linotype" w:hAnsi="Palatino Linotype"/>
          <w:sz w:val="24"/>
          <w:szCs w:val="24"/>
        </w:rPr>
      </w:pPr>
    </w:p>
    <w:p w:rsidR="00531F79" w:rsidRPr="00E30291" w:rsidRDefault="00531F79" w:rsidP="005152E9">
      <w:pPr>
        <w:spacing w:after="0" w:line="240" w:lineRule="auto"/>
        <w:ind w:left="567" w:right="567"/>
        <w:jc w:val="both"/>
        <w:rPr>
          <w:rFonts w:ascii="Palatino Linotype" w:hAnsi="Palatino Linotype"/>
          <w:i/>
          <w:szCs w:val="24"/>
        </w:rPr>
      </w:pPr>
      <w:r>
        <w:rPr>
          <w:rFonts w:ascii="Palatino Linotype" w:hAnsi="Palatino Linotype"/>
          <w:i/>
          <w:szCs w:val="24"/>
        </w:rPr>
        <w:t>“</w:t>
      </w:r>
      <w:r w:rsidR="00C24252" w:rsidRPr="00C24252">
        <w:rPr>
          <w:rFonts w:ascii="Palatino Linotype" w:hAnsi="Palatino Linotype"/>
          <w:i/>
          <w:szCs w:val="24"/>
        </w:rPr>
        <w:t>Una vez realizo el oportuno análisis de la solicitud que nos ocupa este Sujeto</w:t>
      </w:r>
      <w:r w:rsidR="00C24252">
        <w:rPr>
          <w:rFonts w:ascii="Palatino Linotype" w:hAnsi="Palatino Linotype"/>
          <w:i/>
          <w:szCs w:val="24"/>
        </w:rPr>
        <w:t xml:space="preserve"> </w:t>
      </w:r>
      <w:r w:rsidR="00C24252" w:rsidRPr="00C24252">
        <w:rPr>
          <w:rFonts w:ascii="Palatino Linotype" w:hAnsi="Palatino Linotype"/>
          <w:i/>
          <w:szCs w:val="24"/>
        </w:rPr>
        <w:t>Obligado procedió a turnarla al Servidor Público Habilitado poseedor de la</w:t>
      </w:r>
      <w:r w:rsidR="00C24252">
        <w:rPr>
          <w:rFonts w:ascii="Palatino Linotype" w:hAnsi="Palatino Linotype"/>
          <w:i/>
          <w:szCs w:val="24"/>
        </w:rPr>
        <w:t xml:space="preserve"> </w:t>
      </w:r>
      <w:r w:rsidR="00C24252" w:rsidRPr="00C24252">
        <w:rPr>
          <w:rFonts w:ascii="Palatino Linotype" w:hAnsi="Palatino Linotype"/>
          <w:i/>
          <w:szCs w:val="24"/>
        </w:rPr>
        <w:t>información mismo que es la Dirección de Obras Públicas de igual informa que de</w:t>
      </w:r>
      <w:r w:rsidR="00C24252">
        <w:rPr>
          <w:rFonts w:ascii="Palatino Linotype" w:hAnsi="Palatino Linotype"/>
          <w:i/>
          <w:szCs w:val="24"/>
        </w:rPr>
        <w:t xml:space="preserve"> </w:t>
      </w:r>
      <w:r w:rsidR="00C24252" w:rsidRPr="00C24252">
        <w:rPr>
          <w:rFonts w:ascii="Palatino Linotype" w:hAnsi="Palatino Linotype"/>
          <w:i/>
          <w:szCs w:val="24"/>
        </w:rPr>
        <w:t xml:space="preserve">lo que va en esta Administración 2022-2024 </w:t>
      </w:r>
      <w:r w:rsidR="00C24252" w:rsidRPr="00C24252">
        <w:rPr>
          <w:rFonts w:ascii="Palatino Linotype" w:hAnsi="Palatino Linotype"/>
          <w:i/>
          <w:szCs w:val="24"/>
          <w:u w:val="single"/>
        </w:rPr>
        <w:t>no se ha entregado el preescolar en mención</w:t>
      </w:r>
      <w:r w:rsidR="00C24252" w:rsidRPr="00C24252">
        <w:rPr>
          <w:rFonts w:ascii="Palatino Linotype" w:hAnsi="Palatino Linotype"/>
          <w:i/>
          <w:szCs w:val="24"/>
        </w:rPr>
        <w:t xml:space="preserve">, lo único que </w:t>
      </w:r>
      <w:r w:rsidR="00C24252" w:rsidRPr="00C24252">
        <w:rPr>
          <w:rFonts w:ascii="Palatino Linotype" w:hAnsi="Palatino Linotype"/>
          <w:i/>
          <w:szCs w:val="24"/>
          <w:u w:val="single"/>
        </w:rPr>
        <w:t xml:space="preserve">se ha realizado es la rehabilitación de aulas </w:t>
      </w:r>
      <w:r w:rsidR="00C24252" w:rsidRPr="00C24252">
        <w:rPr>
          <w:rFonts w:ascii="Palatino Linotype" w:hAnsi="Palatino Linotype"/>
          <w:i/>
          <w:szCs w:val="24"/>
        </w:rPr>
        <w:t>en el Jardín de</w:t>
      </w:r>
      <w:r w:rsidR="00C24252">
        <w:rPr>
          <w:rFonts w:ascii="Palatino Linotype" w:hAnsi="Palatino Linotype"/>
          <w:i/>
          <w:szCs w:val="24"/>
        </w:rPr>
        <w:t xml:space="preserve"> </w:t>
      </w:r>
      <w:r w:rsidR="00C24252" w:rsidRPr="00C24252">
        <w:rPr>
          <w:rFonts w:ascii="Palatino Linotype" w:hAnsi="Palatino Linotype"/>
          <w:i/>
          <w:szCs w:val="24"/>
        </w:rPr>
        <w:t>Niños “Fray Servando Teresa de Mier” 15DJNI509B en la comunidad de San Juan de</w:t>
      </w:r>
      <w:r w:rsidR="00C24252">
        <w:rPr>
          <w:rFonts w:ascii="Palatino Linotype" w:hAnsi="Palatino Linotype"/>
          <w:i/>
          <w:szCs w:val="24"/>
        </w:rPr>
        <w:t xml:space="preserve"> </w:t>
      </w:r>
      <w:r w:rsidR="00C24252" w:rsidRPr="00C24252">
        <w:rPr>
          <w:rFonts w:ascii="Palatino Linotype" w:hAnsi="Palatino Linotype"/>
          <w:i/>
          <w:szCs w:val="24"/>
        </w:rPr>
        <w:t xml:space="preserve">las Huertas, mas </w:t>
      </w:r>
      <w:r w:rsidR="00C24252" w:rsidRPr="00C24252">
        <w:rPr>
          <w:rFonts w:ascii="Palatino Linotype" w:hAnsi="Palatino Linotype"/>
          <w:i/>
          <w:szCs w:val="24"/>
          <w:u w:val="single"/>
        </w:rPr>
        <w:t>no una entrega total del Jardín de Niños</w:t>
      </w:r>
      <w:r w:rsidR="00C24252" w:rsidRPr="00C24252">
        <w:rPr>
          <w:rFonts w:ascii="Palatino Linotype" w:hAnsi="Palatino Linotype"/>
          <w:i/>
          <w:szCs w:val="24"/>
        </w:rPr>
        <w:t>.</w:t>
      </w:r>
      <w:r w:rsidRPr="00E30291">
        <w:rPr>
          <w:rFonts w:ascii="Palatino Linotype" w:hAnsi="Palatino Linotype"/>
          <w:i/>
          <w:szCs w:val="24"/>
        </w:rPr>
        <w:t xml:space="preserve">” </w:t>
      </w:r>
    </w:p>
    <w:p w:rsidR="00531F79" w:rsidRPr="00E30291" w:rsidRDefault="00531F79" w:rsidP="005152E9">
      <w:pPr>
        <w:spacing w:after="0" w:line="240" w:lineRule="auto"/>
        <w:ind w:left="567" w:right="567"/>
        <w:jc w:val="both"/>
        <w:rPr>
          <w:rFonts w:ascii="Palatino Linotype" w:hAnsi="Palatino Linotype"/>
          <w:b/>
          <w:bCs/>
          <w:i/>
          <w:szCs w:val="24"/>
        </w:rPr>
      </w:pPr>
    </w:p>
    <w:p w:rsidR="00531F79" w:rsidRPr="00B0036A" w:rsidRDefault="00531F79" w:rsidP="005152E9">
      <w:pPr>
        <w:spacing w:after="0" w:line="240" w:lineRule="auto"/>
        <w:ind w:left="567" w:right="567"/>
        <w:jc w:val="right"/>
        <w:rPr>
          <w:rFonts w:ascii="Palatino Linotype" w:hAnsi="Palatino Linotype"/>
          <w:szCs w:val="24"/>
        </w:rPr>
      </w:pPr>
      <w:r w:rsidRPr="00E30291">
        <w:rPr>
          <w:rFonts w:ascii="Palatino Linotype" w:hAnsi="Palatino Linotype"/>
          <w:szCs w:val="24"/>
        </w:rPr>
        <w:t>(Énfasis añadido)</w:t>
      </w:r>
    </w:p>
    <w:p w:rsidR="00531F79" w:rsidRDefault="00531F79" w:rsidP="005152E9">
      <w:pPr>
        <w:spacing w:after="0" w:line="360" w:lineRule="auto"/>
        <w:jc w:val="both"/>
        <w:rPr>
          <w:rFonts w:ascii="Palatino Linotype" w:hAnsi="Palatino Linotype"/>
          <w:sz w:val="24"/>
          <w:szCs w:val="24"/>
        </w:rPr>
      </w:pPr>
    </w:p>
    <w:p w:rsidR="00531F79" w:rsidRDefault="00531F79" w:rsidP="005152E9">
      <w:pPr>
        <w:spacing w:after="0" w:line="360" w:lineRule="auto"/>
        <w:jc w:val="both"/>
        <w:rPr>
          <w:rFonts w:ascii="Palatino Linotype" w:eastAsia="Calibri" w:hAnsi="Palatino Linotype" w:cs="Arial"/>
          <w:color w:val="000000" w:themeColor="text1"/>
          <w:sz w:val="24"/>
          <w:lang w:eastAsia="es-MX"/>
        </w:rPr>
      </w:pPr>
      <w:r>
        <w:rPr>
          <w:rFonts w:ascii="Palatino Linotype" w:eastAsia="Calibri" w:hAnsi="Palatino Linotype" w:cs="Arial"/>
          <w:color w:val="000000" w:themeColor="text1"/>
          <w:sz w:val="24"/>
          <w:lang w:eastAsia="es-MX"/>
        </w:rPr>
        <w:t>Atentos al contenido de la respuesta, en primer lugar podemos observar que,</w:t>
      </w:r>
      <w:r w:rsidR="00C24252">
        <w:rPr>
          <w:rFonts w:ascii="Palatino Linotype" w:eastAsia="Calibri" w:hAnsi="Palatino Linotype" w:cs="Arial"/>
          <w:color w:val="000000" w:themeColor="text1"/>
          <w:sz w:val="24"/>
          <w:lang w:eastAsia="es-MX"/>
        </w:rPr>
        <w:t xml:space="preserve"> si bien es cierto, el Sujeto Obligado señala haber turnado el requerimiento de información al servidor público habilitado, también lo es que, del contenido de la redacción de la respuesta,</w:t>
      </w:r>
      <w:r>
        <w:rPr>
          <w:rFonts w:ascii="Palatino Linotype" w:eastAsia="Calibri" w:hAnsi="Palatino Linotype" w:cs="Arial"/>
          <w:color w:val="000000" w:themeColor="text1"/>
          <w:sz w:val="24"/>
          <w:lang w:eastAsia="es-MX"/>
        </w:rPr>
        <w:t xml:space="preserve"> no se advierte</w:t>
      </w:r>
      <w:r w:rsidR="00C24252">
        <w:rPr>
          <w:rFonts w:ascii="Palatino Linotype" w:eastAsia="Calibri" w:hAnsi="Palatino Linotype" w:cs="Arial"/>
          <w:color w:val="000000" w:themeColor="text1"/>
          <w:sz w:val="24"/>
          <w:lang w:eastAsia="es-MX"/>
        </w:rPr>
        <w:t xml:space="preserve"> que </w:t>
      </w:r>
      <w:r>
        <w:rPr>
          <w:rFonts w:ascii="Palatino Linotype" w:eastAsia="Calibri" w:hAnsi="Palatino Linotype" w:cs="Arial"/>
          <w:color w:val="000000" w:themeColor="text1"/>
          <w:sz w:val="24"/>
          <w:lang w:eastAsia="es-MX"/>
        </w:rPr>
        <w:t xml:space="preserve">el servidor público habilitado </w:t>
      </w:r>
      <w:r w:rsidR="00C24252">
        <w:rPr>
          <w:rFonts w:ascii="Palatino Linotype" w:eastAsia="Calibri" w:hAnsi="Palatino Linotype" w:cs="Arial"/>
          <w:color w:val="000000" w:themeColor="text1"/>
          <w:sz w:val="24"/>
          <w:lang w:eastAsia="es-MX"/>
        </w:rPr>
        <w:t xml:space="preserve">haya emitido respuesta. </w:t>
      </w:r>
      <w:r w:rsidR="00C24252">
        <w:rPr>
          <w:rFonts w:ascii="Palatino Linotype" w:eastAsia="Calibri" w:hAnsi="Palatino Linotype" w:cs="Arial"/>
          <w:color w:val="000000" w:themeColor="text1"/>
          <w:sz w:val="24"/>
          <w:lang w:eastAsia="es-MX"/>
        </w:rPr>
        <w:lastRenderedPageBreak/>
        <w:t>De igual manera se corrobora, de conformidad con las constancias electrónicas del e</w:t>
      </w:r>
      <w:r w:rsidR="00F874DE">
        <w:rPr>
          <w:rFonts w:ascii="Palatino Linotype" w:eastAsia="Calibri" w:hAnsi="Palatino Linotype" w:cs="Arial"/>
          <w:color w:val="000000" w:themeColor="text1"/>
          <w:sz w:val="24"/>
          <w:lang w:eastAsia="es-MX"/>
        </w:rPr>
        <w:t xml:space="preserve">xpediente, al observarse el estado de </w:t>
      </w:r>
      <w:r w:rsidR="00F874DE">
        <w:rPr>
          <w:rFonts w:ascii="Palatino Linotype" w:eastAsia="Calibri" w:hAnsi="Palatino Linotype" w:cs="Arial"/>
          <w:i/>
          <w:color w:val="000000" w:themeColor="text1"/>
          <w:sz w:val="24"/>
          <w:lang w:eastAsia="es-MX"/>
        </w:rPr>
        <w:t>“pendiente de respuesta”</w:t>
      </w:r>
      <w:r w:rsidR="00F874DE">
        <w:rPr>
          <w:rFonts w:ascii="Palatino Linotype" w:eastAsia="Calibri" w:hAnsi="Palatino Linotype" w:cs="Arial"/>
          <w:color w:val="000000" w:themeColor="text1"/>
          <w:sz w:val="24"/>
          <w:lang w:eastAsia="es-MX"/>
        </w:rPr>
        <w:t>, se inserta la imagen siguiente para pronta referencia:</w:t>
      </w:r>
    </w:p>
    <w:p w:rsidR="00F874DE" w:rsidRDefault="00F874DE" w:rsidP="005152E9">
      <w:pPr>
        <w:spacing w:after="0" w:line="360" w:lineRule="auto"/>
        <w:jc w:val="both"/>
        <w:rPr>
          <w:rFonts w:ascii="Palatino Linotype" w:eastAsia="Calibri" w:hAnsi="Palatino Linotype" w:cs="Arial"/>
          <w:color w:val="000000" w:themeColor="text1"/>
          <w:sz w:val="24"/>
          <w:lang w:eastAsia="es-MX"/>
        </w:rPr>
      </w:pPr>
    </w:p>
    <w:p w:rsidR="00F874DE" w:rsidRDefault="00F874DE" w:rsidP="005152E9">
      <w:pPr>
        <w:spacing w:after="0" w:line="360" w:lineRule="auto"/>
        <w:jc w:val="center"/>
        <w:rPr>
          <w:rFonts w:ascii="Palatino Linotype" w:eastAsia="Calibri" w:hAnsi="Palatino Linotype" w:cs="Arial"/>
          <w:color w:val="000000" w:themeColor="text1"/>
          <w:sz w:val="24"/>
          <w:lang w:eastAsia="es-MX"/>
        </w:rPr>
      </w:pPr>
      <w:r w:rsidRPr="00F874DE">
        <w:rPr>
          <w:rFonts w:ascii="Palatino Linotype" w:eastAsia="Calibri" w:hAnsi="Palatino Linotype" w:cs="Arial"/>
          <w:noProof/>
          <w:color w:val="000000" w:themeColor="text1"/>
          <w:sz w:val="24"/>
          <w:lang w:eastAsia="es-MX"/>
        </w:rPr>
        <w:drawing>
          <wp:inline distT="0" distB="0" distL="0" distR="0" wp14:anchorId="7E7BEAFE" wp14:editId="0D36E59F">
            <wp:extent cx="5760720" cy="5632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563245"/>
                    </a:xfrm>
                    <a:prstGeom prst="rect">
                      <a:avLst/>
                    </a:prstGeom>
                  </pic:spPr>
                </pic:pic>
              </a:graphicData>
            </a:graphic>
          </wp:inline>
        </w:drawing>
      </w:r>
    </w:p>
    <w:p w:rsidR="00F874DE" w:rsidRPr="00F874DE" w:rsidRDefault="00F874DE" w:rsidP="005152E9">
      <w:pPr>
        <w:spacing w:after="0" w:line="360" w:lineRule="auto"/>
        <w:jc w:val="both"/>
        <w:rPr>
          <w:rFonts w:ascii="Palatino Linotype" w:eastAsia="Calibri" w:hAnsi="Palatino Linotype" w:cs="Arial"/>
          <w:color w:val="000000" w:themeColor="text1"/>
          <w:sz w:val="24"/>
          <w:lang w:eastAsia="es-MX"/>
        </w:rPr>
      </w:pPr>
    </w:p>
    <w:p w:rsidR="00531F79" w:rsidRDefault="00531F79" w:rsidP="005152E9">
      <w:pPr>
        <w:spacing w:after="0" w:line="360" w:lineRule="auto"/>
        <w:jc w:val="both"/>
        <w:rPr>
          <w:rFonts w:ascii="Palatino Linotype" w:hAnsi="Palatino Linotype" w:cs="Arial"/>
          <w:sz w:val="24"/>
          <w:lang w:val="es-ES"/>
        </w:rPr>
      </w:pPr>
      <w:r w:rsidRPr="00A20D09">
        <w:rPr>
          <w:rFonts w:ascii="Palatino Linotype" w:eastAsia="Calibri" w:hAnsi="Palatino Linotype" w:cs="Times New Roman"/>
          <w:sz w:val="24"/>
          <w:szCs w:val="24"/>
          <w:lang w:val="es-ES_tradnl" w:eastAsia="es-ES"/>
        </w:rPr>
        <w:t>Hecha la acotación, resulta necesario traer a</w:t>
      </w:r>
      <w:r w:rsidR="00004A9F">
        <w:rPr>
          <w:rFonts w:ascii="Palatino Linotype" w:hAnsi="Palatino Linotype" w:cs="Arial"/>
          <w:sz w:val="24"/>
          <w:lang w:val="es-ES"/>
        </w:rPr>
        <w:t xml:space="preserve"> colación los artículos 87, 96 Bis, 110 y 111</w:t>
      </w:r>
      <w:r w:rsidRPr="00A20D09">
        <w:rPr>
          <w:rFonts w:ascii="Palatino Linotype" w:hAnsi="Palatino Linotype" w:cs="Arial"/>
          <w:sz w:val="24"/>
          <w:lang w:val="es-ES"/>
        </w:rPr>
        <w:t xml:space="preserve"> de la Ley Orgánica </w:t>
      </w:r>
      <w:r w:rsidR="001F7312">
        <w:rPr>
          <w:rFonts w:ascii="Palatino Linotype" w:hAnsi="Palatino Linotype" w:cs="Arial"/>
          <w:sz w:val="24"/>
          <w:lang w:val="es-ES"/>
        </w:rPr>
        <w:t>Municipal del Estado de México,</w:t>
      </w:r>
      <w:r>
        <w:rPr>
          <w:rFonts w:ascii="Palatino Linotype" w:hAnsi="Palatino Linotype" w:cs="Arial"/>
          <w:sz w:val="24"/>
          <w:lang w:val="es-ES"/>
        </w:rPr>
        <w:t xml:space="preserve"> </w:t>
      </w:r>
      <w:r w:rsidRPr="00A20D09">
        <w:rPr>
          <w:rFonts w:ascii="Palatino Linotype" w:hAnsi="Palatino Linotype" w:cs="Arial"/>
          <w:sz w:val="24"/>
          <w:lang w:val="es-ES"/>
        </w:rPr>
        <w:t>artículo</w:t>
      </w:r>
      <w:r w:rsidR="00004A9F">
        <w:rPr>
          <w:rFonts w:ascii="Palatino Linotype" w:hAnsi="Palatino Linotype" w:cs="Arial"/>
          <w:sz w:val="24"/>
          <w:lang w:val="es-ES"/>
        </w:rPr>
        <w:t>s</w:t>
      </w:r>
      <w:r w:rsidRPr="00A20D09">
        <w:rPr>
          <w:rFonts w:ascii="Palatino Linotype" w:hAnsi="Palatino Linotype" w:cs="Arial"/>
          <w:sz w:val="24"/>
          <w:lang w:val="es-ES"/>
        </w:rPr>
        <w:t xml:space="preserve"> 21</w:t>
      </w:r>
      <w:r w:rsidR="00004A9F">
        <w:rPr>
          <w:rFonts w:ascii="Palatino Linotype" w:hAnsi="Palatino Linotype" w:cs="Arial"/>
          <w:sz w:val="24"/>
          <w:lang w:val="es-ES"/>
        </w:rPr>
        <w:t xml:space="preserve"> y 39</w:t>
      </w:r>
      <w:r w:rsidRPr="00A20D09">
        <w:rPr>
          <w:rFonts w:ascii="Palatino Linotype" w:hAnsi="Palatino Linotype" w:cs="Arial"/>
          <w:sz w:val="24"/>
          <w:lang w:val="es-ES"/>
        </w:rPr>
        <w:t xml:space="preserve"> del Bando Municipal 2022 del Ayuntamiento de Zinacantepec,</w:t>
      </w:r>
      <w:r w:rsidR="001F7312">
        <w:rPr>
          <w:rFonts w:ascii="Palatino Linotype" w:hAnsi="Palatino Linotype" w:cs="Arial"/>
          <w:sz w:val="24"/>
          <w:lang w:val="es-ES"/>
        </w:rPr>
        <w:t xml:space="preserve"> y 12.57</w:t>
      </w:r>
      <w:r w:rsidR="00004A9F">
        <w:rPr>
          <w:rFonts w:ascii="Palatino Linotype" w:hAnsi="Palatino Linotype" w:cs="Arial"/>
          <w:sz w:val="24"/>
          <w:lang w:val="es-ES"/>
        </w:rPr>
        <w:t>, 12.59 y 12.65</w:t>
      </w:r>
      <w:r w:rsidR="001F7312">
        <w:rPr>
          <w:rFonts w:ascii="Palatino Linotype" w:hAnsi="Palatino Linotype" w:cs="Arial"/>
          <w:sz w:val="24"/>
          <w:lang w:val="es-ES"/>
        </w:rPr>
        <w:t xml:space="preserve"> del Código Administrativo del Estado de </w:t>
      </w:r>
      <w:r w:rsidR="00004A9F">
        <w:rPr>
          <w:rFonts w:ascii="Palatino Linotype" w:hAnsi="Palatino Linotype" w:cs="Arial"/>
          <w:sz w:val="24"/>
          <w:lang w:val="es-ES"/>
        </w:rPr>
        <w:t>México</w:t>
      </w:r>
      <w:r w:rsidR="001F7312">
        <w:rPr>
          <w:rFonts w:ascii="Palatino Linotype" w:hAnsi="Palatino Linotype" w:cs="Arial"/>
          <w:sz w:val="24"/>
          <w:lang w:val="es-ES"/>
        </w:rPr>
        <w:t>,</w:t>
      </w:r>
      <w:r w:rsidRPr="00A20D09">
        <w:rPr>
          <w:rFonts w:ascii="Palatino Linotype" w:hAnsi="Palatino Linotype" w:cs="Arial"/>
          <w:sz w:val="24"/>
          <w:lang w:val="es-ES"/>
        </w:rPr>
        <w:t xml:space="preserve"> que disponen:</w:t>
      </w:r>
    </w:p>
    <w:p w:rsidR="00F874DE" w:rsidRDefault="00F874DE" w:rsidP="005152E9">
      <w:pPr>
        <w:spacing w:after="0" w:line="360" w:lineRule="auto"/>
        <w:jc w:val="both"/>
        <w:rPr>
          <w:rFonts w:ascii="Palatino Linotype" w:hAnsi="Palatino Linotype" w:cs="Arial"/>
          <w:sz w:val="24"/>
          <w:lang w:val="es-ES"/>
        </w:rPr>
      </w:pP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w:t>
      </w:r>
      <w:r w:rsidRPr="00A20D09">
        <w:rPr>
          <w:rFonts w:ascii="Palatino Linotype" w:hAnsi="Palatino Linotype" w:cs="Arial"/>
          <w:b/>
          <w:i/>
          <w:lang w:val="es-ES"/>
        </w:rPr>
        <w:t>Artículo 87.-</w:t>
      </w:r>
      <w:r w:rsidRPr="00A20D09">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 La </w:t>
      </w:r>
      <w:r w:rsidRPr="00F874DE">
        <w:rPr>
          <w:rFonts w:ascii="Palatino Linotype" w:hAnsi="Palatino Linotype" w:cs="Arial"/>
          <w:i/>
          <w:lang w:val="es-ES"/>
        </w:rPr>
        <w:t>secretaría del ayuntamiento</w:t>
      </w:r>
      <w:r w:rsidRPr="00A20D09">
        <w:rPr>
          <w:rFonts w:ascii="Palatino Linotype" w:hAnsi="Palatino Linotype" w:cs="Arial"/>
          <w:i/>
          <w:lang w:val="es-ES"/>
        </w:rPr>
        <w:t>;</w:t>
      </w:r>
    </w:p>
    <w:p w:rsidR="00531F79" w:rsidRPr="00A20D09"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 La tesorería municipal</w:t>
      </w:r>
      <w:r w:rsidRPr="00A20D09">
        <w:rPr>
          <w:rFonts w:ascii="Palatino Linotype" w:hAnsi="Palatino Linotype" w:cs="Arial"/>
          <w:i/>
          <w:lang w:val="es-ES"/>
        </w:rPr>
        <w:t>.</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III. La </w:t>
      </w:r>
      <w:r w:rsidRPr="00F874DE">
        <w:rPr>
          <w:rFonts w:ascii="Palatino Linotype" w:hAnsi="Palatino Linotype" w:cs="Arial"/>
          <w:i/>
          <w:u w:val="single"/>
          <w:lang w:val="es-ES"/>
        </w:rPr>
        <w:t>Dirección de Obras Públicas</w:t>
      </w:r>
      <w:r w:rsidRPr="00A20D09">
        <w:rPr>
          <w:rFonts w:ascii="Palatino Linotype" w:hAnsi="Palatino Linotype" w:cs="Arial"/>
          <w:i/>
          <w:lang w:val="es-ES"/>
        </w:rPr>
        <w:t xml:space="preserve">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IV. La Dirección de Desarrollo Económico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 La Dirección de Desarrollo Urbano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 La Dirección de Ecología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 La Dirección de Desarrollo Social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VIII. La Coordinación Municipal de Protección Civil o equivalente.</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IX. La Dirección de las Mujeres o equivalente</w:t>
      </w:r>
    </w:p>
    <w:p w:rsidR="00531F79" w:rsidRDefault="00531F79" w:rsidP="005152E9">
      <w:pPr>
        <w:spacing w:after="0" w:line="240" w:lineRule="auto"/>
        <w:ind w:left="567" w:right="567"/>
        <w:jc w:val="both"/>
        <w:rPr>
          <w:rFonts w:ascii="Palatino Linotype" w:hAnsi="Palatino Linotype" w:cs="Arial"/>
          <w:i/>
          <w:lang w:val="es-ES"/>
        </w:rPr>
      </w:pPr>
    </w:p>
    <w:p w:rsidR="00F874DE" w:rsidRDefault="00F874DE" w:rsidP="005152E9">
      <w:pPr>
        <w:spacing w:after="0" w:line="240" w:lineRule="auto"/>
        <w:ind w:left="567" w:right="567"/>
        <w:jc w:val="both"/>
        <w:rPr>
          <w:rFonts w:ascii="Palatino Linotype" w:hAnsi="Palatino Linotype" w:cs="Arial"/>
          <w:i/>
        </w:rPr>
      </w:pPr>
      <w:r w:rsidRPr="00D4769E">
        <w:rPr>
          <w:rFonts w:ascii="Palatino Linotype" w:hAnsi="Palatino Linotype" w:cs="Arial"/>
          <w:b/>
          <w:i/>
        </w:rPr>
        <w:t>Artículo 96. Bis.-</w:t>
      </w:r>
      <w:r w:rsidRPr="00F874DE">
        <w:rPr>
          <w:rFonts w:ascii="Palatino Linotype" w:hAnsi="Palatino Linotype" w:cs="Arial"/>
          <w:i/>
        </w:rPr>
        <w:t xml:space="preserve"> El </w:t>
      </w:r>
      <w:r w:rsidRPr="00D4769E">
        <w:rPr>
          <w:rFonts w:ascii="Palatino Linotype" w:hAnsi="Palatino Linotype" w:cs="Arial"/>
          <w:i/>
          <w:u w:val="single"/>
        </w:rPr>
        <w:t>Director de Obras Públicas</w:t>
      </w:r>
      <w:r w:rsidRPr="00F874DE">
        <w:rPr>
          <w:rFonts w:ascii="Palatino Linotype" w:hAnsi="Palatino Linotype" w:cs="Arial"/>
          <w:i/>
        </w:rPr>
        <w:t xml:space="preserve"> o el Titular de la Unidad Administrativa equivalente, tiene las siguientes atribuciones: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I. Realizar la programación y ejecución de las obras públicas y servicios relacionados, que por orden expresa del Ayuntamiento requieran prioridad;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II. Planear y coordinar los proyectos de obras públicas y servicios relacionados con las mismas que autorice el Ayuntamiento, una vez que se cumplan los requisitos de licitación y otros que determine la ley de la materia;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lastRenderedPageBreak/>
        <w:t xml:space="preserve">III. Proyectar las obras públicas y servicios relacionados, que realice el Municipio, incluyendo la conservación y mantenimiento de edificios, monumentos, calles, parques y jardines;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IV. Construir y ejecutar todas aquellas obras públicas y servicios relacionados, que aumenten y mantengan la infraestructura municipal y que estén consideradas en el programa respectivo;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V. Determinar y cuantificar los materiales y trabajos necesarios para programas de construcción y mantenimiento de obras públicas y servicios relacionados;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VI. Vigilar que se cumplan y lleven a cabo los programas de construcción y mantenimiento de obras públicas y servicios relacionados;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VII. Cuidar que las obras públicas y servicios relacionados cumplan con los requisitos de seguridad y observen las normas de construcción y términos establecidos;</w:t>
      </w:r>
      <w:r>
        <w:rPr>
          <w:rFonts w:ascii="Palatino Linotype" w:hAnsi="Palatino Linotype" w:cs="Arial"/>
          <w:i/>
        </w:rPr>
        <w:t xml:space="preserve">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VIII. Vigilar la construcción en las obras por contrato y por administración que hayan sido adjudicadas a los contratistas;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 Verificar que las obras públicas y los servicios relacionados con la misma, hayan sido programadas, presupuestadas, ejecutadas, adquiridas y contratadas en estricto apego a las disposiciones legales aplicables;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XII. Promover la construcción de urbanización, infraestructura y equipamiento urbano; XIII. Formular y conducir la política municipal en materia de obras públicas e infraestructura para el desarrollo;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XIV. Cumplir y hacer cumplir la legislación y normatividad en materia de obra pública; 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XVI. Dictar las normas generales y ejecutar las obras de reparación, adaptación y demolición de inmuebles propiedad del municipio que le sean asignadas;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XVIII. Vigilar que la ejecución de la obra pública adjudicada y los servicios relacionados con ésta, se sujeten a las condiciones contratadas;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lastRenderedPageBreak/>
        <w:t xml:space="preserve">XIX. Establecer los lineamientos para la realización de estudios y proyectos de construcción de obras públicas;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XX. Autorizar para su pago, previa validación del avance y calidad de las obras, los presupuestos y estimaciones que presenten los contratistas de obras públicas municipales;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XXI. Formular el inventario de la maquinaria y equipo de construcción a su cuidado o de su propiedad, manteniéndolo en óptimas condiciones de uso;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XXII. Coordinar y supervisar que todo el proceso de las obras públicas que se realicen en el municipio se realice conforme a la legislación y normatividad en materia de obra pública;</w:t>
      </w:r>
      <w:r>
        <w:rPr>
          <w:rFonts w:ascii="Palatino Linotype" w:hAnsi="Palatino Linotype" w:cs="Arial"/>
          <w:i/>
        </w:rPr>
        <w:t xml:space="preserve">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XXIII. Controlar y vigilar el inventario de materiales para construcción;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XXIV. Integrar y autorizar con su firma, la documentación que en materia de obra pública, deba presentarse al Órgano Superior de Fiscalización del Estado de México;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F874DE" w:rsidRDefault="00F874DE" w:rsidP="005152E9">
      <w:pPr>
        <w:spacing w:after="0" w:line="240" w:lineRule="auto"/>
        <w:ind w:left="567" w:right="567"/>
        <w:jc w:val="both"/>
        <w:rPr>
          <w:rFonts w:ascii="Palatino Linotype" w:hAnsi="Palatino Linotype" w:cs="Arial"/>
          <w:i/>
        </w:rPr>
      </w:pPr>
      <w:r w:rsidRPr="00F874DE">
        <w:rPr>
          <w:rFonts w:ascii="Palatino Linotype" w:hAnsi="Palatino Linotype" w:cs="Arial"/>
          <w:i/>
        </w:rPr>
        <w:t>XXVI. Las demás que les señalen las disposiciones aplicables.</w:t>
      </w:r>
    </w:p>
    <w:p w:rsidR="002A41F2" w:rsidRDefault="002A41F2" w:rsidP="005152E9">
      <w:pPr>
        <w:spacing w:after="0" w:line="240" w:lineRule="auto"/>
        <w:ind w:left="567" w:right="567"/>
        <w:jc w:val="both"/>
        <w:rPr>
          <w:rFonts w:ascii="Palatino Linotype" w:hAnsi="Palatino Linotype" w:cs="Arial"/>
          <w:i/>
        </w:rPr>
      </w:pPr>
    </w:p>
    <w:p w:rsidR="002A41F2" w:rsidRDefault="002A41F2" w:rsidP="005152E9">
      <w:pPr>
        <w:spacing w:after="0" w:line="240" w:lineRule="auto"/>
        <w:ind w:left="567" w:right="567"/>
        <w:jc w:val="both"/>
        <w:rPr>
          <w:rFonts w:ascii="Palatino Linotype" w:hAnsi="Palatino Linotype" w:cs="Arial"/>
          <w:i/>
        </w:rPr>
      </w:pPr>
      <w:r w:rsidRPr="002A41F2">
        <w:rPr>
          <w:rFonts w:ascii="Palatino Linotype" w:hAnsi="Palatino Linotype" w:cs="Arial"/>
          <w:b/>
          <w:i/>
        </w:rPr>
        <w:t>Artículo 110.-</w:t>
      </w:r>
      <w:r w:rsidRPr="002A41F2">
        <w:rPr>
          <w:rFonts w:ascii="Palatino Linotype" w:hAnsi="Palatino Linotype" w:cs="Arial"/>
          <w:i/>
        </w:rPr>
        <w:t xml:space="preserve"> Las funciones de </w:t>
      </w:r>
      <w:r w:rsidRPr="002A41F2">
        <w:rPr>
          <w:rFonts w:ascii="Palatino Linotype" w:hAnsi="Palatino Linotype" w:cs="Arial"/>
          <w:b/>
          <w:i/>
        </w:rPr>
        <w:t>contraloría interna</w:t>
      </w:r>
      <w:r w:rsidRPr="002A41F2">
        <w:rPr>
          <w:rFonts w:ascii="Palatino Linotype" w:hAnsi="Palatino Linotype" w:cs="Arial"/>
          <w:i/>
        </w:rPr>
        <w:t xml:space="preserve"> estarán a cargo del órgano que establezca el Ayuntamiento. </w:t>
      </w:r>
    </w:p>
    <w:p w:rsidR="002A41F2" w:rsidRDefault="002A41F2" w:rsidP="005152E9">
      <w:pPr>
        <w:spacing w:after="0" w:line="240" w:lineRule="auto"/>
        <w:ind w:left="567" w:right="567"/>
        <w:jc w:val="both"/>
        <w:rPr>
          <w:rFonts w:ascii="Palatino Linotype" w:hAnsi="Palatino Linotype" w:cs="Arial"/>
          <w:i/>
        </w:rPr>
      </w:pPr>
    </w:p>
    <w:p w:rsidR="002A41F2" w:rsidRDefault="002A41F2" w:rsidP="005152E9">
      <w:pPr>
        <w:spacing w:after="0" w:line="240" w:lineRule="auto"/>
        <w:ind w:left="567" w:right="567"/>
        <w:jc w:val="both"/>
        <w:rPr>
          <w:rFonts w:ascii="Palatino Linotype" w:hAnsi="Palatino Linotype" w:cs="Arial"/>
          <w:i/>
          <w:lang w:val="es-ES"/>
        </w:rPr>
      </w:pPr>
      <w:r w:rsidRPr="002A41F2">
        <w:rPr>
          <w:rFonts w:ascii="Palatino Linotype" w:hAnsi="Palatino Linotype" w:cs="Arial"/>
          <w:b/>
          <w:i/>
        </w:rPr>
        <w:t>Artículo 111.-</w:t>
      </w:r>
      <w:r w:rsidRPr="002A41F2">
        <w:rPr>
          <w:rFonts w:ascii="Palatino Linotype" w:hAnsi="Palatino Linotype" w:cs="Arial"/>
          <w:i/>
        </w:rPr>
        <w:t xml:space="preserve"> La </w:t>
      </w:r>
      <w:r w:rsidRPr="002A41F2">
        <w:rPr>
          <w:rFonts w:ascii="Palatino Linotype" w:hAnsi="Palatino Linotype" w:cs="Arial"/>
          <w:b/>
          <w:i/>
        </w:rPr>
        <w:t>contraloría municipal</w:t>
      </w:r>
      <w:r w:rsidRPr="002A41F2">
        <w:rPr>
          <w:rFonts w:ascii="Palatino Linotype" w:hAnsi="Palatino Linotype" w:cs="Arial"/>
          <w:i/>
        </w:rPr>
        <w:t xml:space="preserve"> tendrá un titular denominado Contralor, quien será designado por el ayuntamiento a propuesta del presidente municipal.</w:t>
      </w:r>
    </w:p>
    <w:p w:rsidR="00531F79" w:rsidRDefault="00531F79" w:rsidP="005152E9">
      <w:pPr>
        <w:spacing w:after="0" w:line="240" w:lineRule="auto"/>
        <w:ind w:left="567" w:right="567"/>
        <w:jc w:val="both"/>
        <w:rPr>
          <w:rFonts w:ascii="Palatino Linotype" w:hAnsi="Palatino Linotype" w:cs="Arial"/>
          <w:i/>
          <w:lang w:val="es-ES"/>
        </w:rPr>
      </w:pPr>
    </w:p>
    <w:p w:rsidR="00531F79" w:rsidRPr="00A20D09" w:rsidRDefault="00531F79" w:rsidP="005152E9">
      <w:pPr>
        <w:spacing w:after="0" w:line="240" w:lineRule="auto"/>
        <w:ind w:left="567" w:right="567"/>
        <w:jc w:val="center"/>
        <w:rPr>
          <w:rFonts w:ascii="Palatino Linotype" w:hAnsi="Palatino Linotype" w:cs="Arial"/>
          <w:b/>
          <w:i/>
          <w:lang w:val="es-ES"/>
        </w:rPr>
      </w:pPr>
      <w:r w:rsidRPr="00A20D09">
        <w:rPr>
          <w:rFonts w:ascii="Palatino Linotype" w:hAnsi="Palatino Linotype" w:cs="Arial"/>
          <w:b/>
          <w:i/>
          <w:lang w:val="es-ES"/>
        </w:rPr>
        <w:t>Bando Municipal de Zinacantepec 2022</w:t>
      </w:r>
    </w:p>
    <w:p w:rsidR="00531F79" w:rsidRPr="00A20D09" w:rsidRDefault="00531F79" w:rsidP="005152E9">
      <w:pPr>
        <w:spacing w:after="0" w:line="240" w:lineRule="auto"/>
        <w:ind w:left="567" w:right="567"/>
        <w:jc w:val="both"/>
        <w:rPr>
          <w:rFonts w:ascii="Palatino Linotype" w:hAnsi="Palatino Linotype" w:cs="Arial"/>
          <w:i/>
          <w:lang w:val="es-ES"/>
        </w:rPr>
      </w:pP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b/>
          <w:i/>
          <w:lang w:val="es-ES"/>
        </w:rPr>
        <w:t xml:space="preserve">Artículo 21. </w:t>
      </w:r>
      <w:r w:rsidRPr="00A20D09">
        <w:rPr>
          <w:rFonts w:ascii="Palatino Linotype" w:hAnsi="Palatino Linotype" w:cs="Arial"/>
          <w:i/>
          <w:lang w:val="es-ES"/>
        </w:rPr>
        <w:t>El Presidente Municipal para el ejercicio de sus funciones, se auxiliará de las siguientes Unidades Administrativas:</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 </w:t>
      </w:r>
      <w:r w:rsidRPr="002A41F2">
        <w:rPr>
          <w:rFonts w:ascii="Palatino Linotype" w:hAnsi="Palatino Linotype" w:cs="Arial"/>
          <w:i/>
          <w:lang w:val="es-ES"/>
        </w:rPr>
        <w:t>Secretaría del Ayuntamiento</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 Secretaría Particular.</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III. Secretaría Técnica.</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IV. </w:t>
      </w:r>
      <w:r w:rsidRPr="0035086A">
        <w:rPr>
          <w:rFonts w:ascii="Palatino Linotype" w:hAnsi="Palatino Linotype" w:cs="Arial"/>
          <w:i/>
          <w:lang w:val="es-ES"/>
        </w:rPr>
        <w:t>Unidad de Información, Planeación, Programación y Evaluación</w:t>
      </w:r>
      <w:r w:rsidRPr="00A20D09">
        <w:rPr>
          <w:rFonts w:ascii="Palatino Linotype" w:hAnsi="Palatino Linotype" w:cs="Arial"/>
          <w:i/>
          <w:lang w:val="es-ES"/>
        </w:rPr>
        <w:t>.</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 Coordinación Municipal de Mejora Regulatoria.</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 xml:space="preserve">VI. </w:t>
      </w:r>
      <w:r w:rsidRPr="0035086A">
        <w:rPr>
          <w:rFonts w:ascii="Palatino Linotype" w:hAnsi="Palatino Linotype" w:cs="Arial"/>
          <w:i/>
          <w:lang w:val="es-ES"/>
        </w:rPr>
        <w:t>Unidad de Transparencia</w:t>
      </w:r>
      <w:r w:rsidRPr="00A20D09">
        <w:rPr>
          <w:rFonts w:ascii="Palatino Linotype" w:hAnsi="Palatino Linotype" w:cs="Arial"/>
          <w:i/>
          <w:lang w:val="es-ES"/>
        </w:rPr>
        <w:t>.</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 Secretaría Técnica del Consejo Municipal de Seguridad Pública.</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VIII. Coordinación de Asesores.</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IX. Coordinación de Asuntos Intergubernamentales, y</w:t>
      </w: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X. Las demás que determine crear el Ayuntamiento a propuesta del Presidente Municipal.</w:t>
      </w:r>
    </w:p>
    <w:p w:rsidR="00531F79" w:rsidRPr="00A20D09" w:rsidRDefault="00531F79" w:rsidP="005152E9">
      <w:pPr>
        <w:spacing w:after="0" w:line="240" w:lineRule="auto"/>
        <w:ind w:left="567" w:right="567"/>
        <w:jc w:val="both"/>
        <w:rPr>
          <w:rFonts w:ascii="Palatino Linotype" w:hAnsi="Palatino Linotype" w:cs="Arial"/>
          <w:i/>
          <w:lang w:val="es-ES"/>
        </w:rPr>
      </w:pPr>
    </w:p>
    <w:p w:rsidR="00531F79" w:rsidRPr="00A20D09" w:rsidRDefault="00531F79" w:rsidP="005152E9">
      <w:pPr>
        <w:spacing w:after="0" w:line="240" w:lineRule="auto"/>
        <w:ind w:left="567" w:right="567"/>
        <w:jc w:val="both"/>
        <w:rPr>
          <w:rFonts w:ascii="Palatino Linotype" w:hAnsi="Palatino Linotype" w:cs="Arial"/>
          <w:i/>
          <w:lang w:val="es-ES"/>
        </w:rPr>
      </w:pPr>
      <w:r w:rsidRPr="00A20D09">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rsidR="00531F79" w:rsidRPr="00A20D09" w:rsidRDefault="00531F79" w:rsidP="005152E9">
      <w:pPr>
        <w:spacing w:after="0" w:line="240" w:lineRule="auto"/>
        <w:ind w:left="567" w:right="567"/>
        <w:jc w:val="both"/>
        <w:rPr>
          <w:rFonts w:ascii="Palatino Linotype" w:hAnsi="Palatino Linotype" w:cs="Arial"/>
          <w:i/>
          <w:lang w:val="es-ES"/>
        </w:rPr>
      </w:pPr>
    </w:p>
    <w:p w:rsidR="00531F79" w:rsidRPr="00A20D09" w:rsidRDefault="00531F79" w:rsidP="005152E9">
      <w:pPr>
        <w:spacing w:after="0" w:line="240" w:lineRule="auto"/>
        <w:ind w:left="567" w:right="567"/>
        <w:jc w:val="both"/>
        <w:rPr>
          <w:rFonts w:ascii="Palatino Linotype" w:hAnsi="Palatino Linotype" w:cs="Arial"/>
          <w:b/>
          <w:i/>
          <w:lang w:val="es-ES"/>
        </w:rPr>
      </w:pPr>
      <w:r w:rsidRPr="00A20D09">
        <w:rPr>
          <w:rFonts w:ascii="Palatino Linotype" w:hAnsi="Palatino Linotype" w:cs="Arial"/>
          <w:b/>
          <w:i/>
          <w:lang w:val="es-ES"/>
        </w:rPr>
        <w:lastRenderedPageBreak/>
        <w:t>I. DEPENDENCIAS ADMINISTRATIVAS:</w:t>
      </w:r>
    </w:p>
    <w:p w:rsidR="00531F79" w:rsidRPr="00A20D09" w:rsidRDefault="00531F79" w:rsidP="005152E9">
      <w:pPr>
        <w:spacing w:after="0" w:line="240" w:lineRule="auto"/>
        <w:ind w:left="567" w:right="567"/>
        <w:jc w:val="both"/>
        <w:rPr>
          <w:rFonts w:ascii="Palatino Linotype" w:hAnsi="Palatino Linotype" w:cs="Arial"/>
          <w:i/>
          <w:lang w:val="es-ES"/>
        </w:rPr>
      </w:pPr>
      <w:r>
        <w:rPr>
          <w:rFonts w:ascii="Palatino Linotype" w:hAnsi="Palatino Linotype" w:cs="Arial"/>
          <w:i/>
          <w:lang w:val="es-ES"/>
        </w:rPr>
        <w:t xml:space="preserve">1. </w:t>
      </w:r>
      <w:r w:rsidRPr="0000102B">
        <w:rPr>
          <w:rFonts w:ascii="Palatino Linotype" w:hAnsi="Palatino Linotype" w:cs="Arial"/>
          <w:i/>
          <w:lang w:val="es-ES"/>
        </w:rPr>
        <w:t>Tesorería Municipal</w:t>
      </w:r>
      <w:r>
        <w:rPr>
          <w:rFonts w:ascii="Palatino Linotype" w:hAnsi="Palatino Linotype" w:cs="Arial"/>
          <w:i/>
          <w:lang w:val="es-ES"/>
        </w:rPr>
        <w:t>.</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2. </w:t>
      </w:r>
      <w:r w:rsidRPr="002A41F2">
        <w:rPr>
          <w:rFonts w:ascii="Palatino Linotype" w:hAnsi="Palatino Linotype" w:cs="Arial"/>
          <w:i/>
          <w:u w:val="single"/>
        </w:rPr>
        <w:t>Contraloría Municipal</w:t>
      </w:r>
      <w:r w:rsidRPr="00A20D09">
        <w:rPr>
          <w:rFonts w:ascii="Palatino Linotype" w:hAnsi="Palatino Linotype" w:cs="Arial"/>
          <w:i/>
        </w:rPr>
        <w:t xml:space="preserve">.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3. </w:t>
      </w:r>
      <w:r w:rsidRPr="0000102B">
        <w:rPr>
          <w:rFonts w:ascii="Palatino Linotype" w:hAnsi="Palatino Linotype" w:cs="Arial"/>
          <w:i/>
        </w:rPr>
        <w:t>Dirección de Administración</w:t>
      </w:r>
      <w:r w:rsidRPr="00A20D09">
        <w:rPr>
          <w:rFonts w:ascii="Palatino Linotype" w:hAnsi="Palatino Linotype" w:cs="Arial"/>
          <w:i/>
        </w:rPr>
        <w:t xml:space="preserve">.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4. </w:t>
      </w:r>
      <w:r w:rsidRPr="002A41F2">
        <w:rPr>
          <w:rFonts w:ascii="Palatino Linotype" w:hAnsi="Palatino Linotype" w:cs="Arial"/>
          <w:i/>
          <w:u w:val="single"/>
        </w:rPr>
        <w:t>Dirección de Obras Públicas</w:t>
      </w:r>
      <w:r w:rsidRPr="00A20D09">
        <w:rPr>
          <w:rFonts w:ascii="Palatino Linotype" w:hAnsi="Palatino Linotype" w:cs="Arial"/>
          <w:i/>
        </w:rPr>
        <w:t xml:space="preserve">.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5. Dirección de Desarrollo Metropolitano y Movilidad.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6. Dirección de Desarrollo Territorial y Urbano.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7. Dirección de Desarrollo Económico</w:t>
      </w:r>
      <w:r>
        <w:rPr>
          <w:rFonts w:ascii="Palatino Linotype" w:hAnsi="Palatino Linotype" w:cs="Arial"/>
          <w:i/>
        </w:rPr>
        <w:t xml:space="preserve">.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8. Dirección de Desarrollo Social.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9. Dirección de Seguridad Pública y de Tránsito.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10. Dirección de Servicios Públicos.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11. Dirección de Medio Ambiente.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12. Dirección de Cultura y Turismo.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13. Dirección de Educación.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14. Dirección de Gobernación.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15. Dirección de la Mujer.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16. Dirección Jurídica. </w:t>
      </w:r>
    </w:p>
    <w:p w:rsidR="00531F79" w:rsidRPr="007078E0" w:rsidRDefault="00531F79" w:rsidP="005152E9">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 ORGANISMOS DESCENTRALIZADOS: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 Sistema Municipal para el Desarrollo Integral de la Familia de Zinacantepec.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2. Organismo Público Descentralizado para la Prestación de Servicios de Agua Potable, Alcantarillado y Saneamiento de Zinacantepec.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3. Instituto Municipal de Cultura Física y Deporte de Zinacantepec. </w:t>
      </w:r>
    </w:p>
    <w:p w:rsidR="00531F79" w:rsidRPr="007078E0" w:rsidRDefault="00531F79" w:rsidP="005152E9">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II. ORGANISMOS DESCONCENTRADOS: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 xml:space="preserve">1. Instituto Municipal de la Juventud. </w:t>
      </w:r>
    </w:p>
    <w:p w:rsidR="00531F79" w:rsidRPr="007078E0" w:rsidRDefault="00531F79" w:rsidP="005152E9">
      <w:pPr>
        <w:spacing w:after="0" w:line="240" w:lineRule="auto"/>
        <w:ind w:left="567" w:right="567"/>
        <w:jc w:val="both"/>
        <w:rPr>
          <w:rFonts w:ascii="Palatino Linotype" w:hAnsi="Palatino Linotype" w:cs="Arial"/>
          <w:b/>
          <w:i/>
        </w:rPr>
      </w:pPr>
      <w:r w:rsidRPr="007078E0">
        <w:rPr>
          <w:rFonts w:ascii="Palatino Linotype" w:hAnsi="Palatino Linotype" w:cs="Arial"/>
          <w:b/>
          <w:i/>
        </w:rPr>
        <w:t xml:space="preserve">III. ORGANISMO AUTÓNOMO: </w:t>
      </w:r>
    </w:p>
    <w:p w:rsidR="00531F79" w:rsidRDefault="00531F79" w:rsidP="005152E9">
      <w:pPr>
        <w:spacing w:after="0" w:line="240" w:lineRule="auto"/>
        <w:ind w:left="567" w:right="567"/>
        <w:jc w:val="both"/>
        <w:rPr>
          <w:rFonts w:ascii="Palatino Linotype" w:hAnsi="Palatino Linotype" w:cs="Arial"/>
          <w:i/>
        </w:rPr>
      </w:pPr>
      <w:r w:rsidRPr="00A20D09">
        <w:rPr>
          <w:rFonts w:ascii="Palatino Linotype" w:hAnsi="Palatino Linotype" w:cs="Arial"/>
          <w:i/>
        </w:rPr>
        <w:t>1. Defensoría Municipal de Derechos Humanos</w:t>
      </w:r>
    </w:p>
    <w:p w:rsidR="002A41F2" w:rsidRDefault="002A41F2" w:rsidP="005152E9">
      <w:pPr>
        <w:spacing w:after="0" w:line="240" w:lineRule="auto"/>
        <w:ind w:left="567" w:right="567"/>
        <w:jc w:val="both"/>
        <w:rPr>
          <w:rFonts w:ascii="Palatino Linotype" w:hAnsi="Palatino Linotype" w:cs="Arial"/>
          <w:i/>
        </w:rPr>
      </w:pPr>
    </w:p>
    <w:p w:rsidR="002A41F2" w:rsidRDefault="002A41F2" w:rsidP="005152E9">
      <w:pPr>
        <w:spacing w:after="0" w:line="240" w:lineRule="auto"/>
        <w:ind w:left="567" w:right="567"/>
        <w:jc w:val="both"/>
        <w:rPr>
          <w:rFonts w:ascii="Palatino Linotype" w:hAnsi="Palatino Linotype" w:cs="Arial"/>
          <w:i/>
        </w:rPr>
      </w:pPr>
      <w:r w:rsidRPr="002A41F2">
        <w:rPr>
          <w:rFonts w:ascii="Palatino Linotype" w:hAnsi="Palatino Linotype" w:cs="Arial"/>
          <w:b/>
          <w:i/>
        </w:rPr>
        <w:t>Artículo 39</w:t>
      </w:r>
      <w:r w:rsidRPr="002A41F2">
        <w:rPr>
          <w:rFonts w:ascii="Palatino Linotype" w:hAnsi="Palatino Linotype" w:cs="Arial"/>
          <w:i/>
        </w:rPr>
        <w:t xml:space="preserve">. La Síndico Municipal tendrá a su cargo la procuración, defensa y promoción de los derechos e intereses del Municipio, en especial los de carácter patrimonial y </w:t>
      </w:r>
      <w:r w:rsidRPr="002A41F2">
        <w:rPr>
          <w:rFonts w:ascii="Palatino Linotype" w:hAnsi="Palatino Linotype" w:cs="Arial"/>
          <w:i/>
          <w:u w:val="single"/>
        </w:rPr>
        <w:t>la función de contraloría interna, la que en su caso ejercerá conjuntamente con la Contraloría Municipal</w:t>
      </w:r>
      <w:r w:rsidRPr="002A41F2">
        <w:rPr>
          <w:rFonts w:ascii="Palatino Linotype" w:hAnsi="Palatino Linotype" w:cs="Arial"/>
          <w:i/>
        </w:rPr>
        <w:t>, la representación jurídica de los integrantes del Ayuntamiento y el cuidado, vigilancia, y observancia de la aplicación de los gastos, entre otras atribuciones establecidas en la Ley Orgánica Municipal del Estado de México y ordenamientos estatales.</w:t>
      </w:r>
    </w:p>
    <w:p w:rsidR="002A41F2" w:rsidRDefault="002A41F2" w:rsidP="005152E9">
      <w:pPr>
        <w:spacing w:after="0" w:line="240" w:lineRule="auto"/>
        <w:ind w:left="567" w:right="567"/>
        <w:jc w:val="both"/>
        <w:rPr>
          <w:rFonts w:ascii="Palatino Linotype" w:hAnsi="Palatino Linotype" w:cs="Arial"/>
          <w:i/>
        </w:rPr>
      </w:pPr>
    </w:p>
    <w:p w:rsidR="001F7312" w:rsidRDefault="001F7312" w:rsidP="005152E9">
      <w:pPr>
        <w:spacing w:after="0" w:line="240" w:lineRule="auto"/>
        <w:ind w:left="567" w:right="567"/>
        <w:jc w:val="both"/>
        <w:rPr>
          <w:rFonts w:ascii="Palatino Linotype" w:hAnsi="Palatino Linotype" w:cs="Arial"/>
          <w:i/>
        </w:rPr>
      </w:pPr>
    </w:p>
    <w:p w:rsidR="001F7312" w:rsidRPr="001F7312" w:rsidRDefault="001F7312" w:rsidP="005152E9">
      <w:pPr>
        <w:spacing w:after="0" w:line="240" w:lineRule="auto"/>
        <w:ind w:left="567" w:right="567"/>
        <w:jc w:val="center"/>
        <w:rPr>
          <w:rFonts w:ascii="Palatino Linotype" w:hAnsi="Palatino Linotype" w:cs="Arial"/>
          <w:b/>
          <w:i/>
        </w:rPr>
      </w:pPr>
      <w:r w:rsidRPr="001F7312">
        <w:rPr>
          <w:rFonts w:ascii="Palatino Linotype" w:hAnsi="Palatino Linotype" w:cs="Arial"/>
          <w:b/>
          <w:i/>
        </w:rPr>
        <w:t>Código Administrativo del Estado de México</w:t>
      </w:r>
    </w:p>
    <w:p w:rsidR="001F7312" w:rsidRDefault="001F7312" w:rsidP="005152E9">
      <w:pPr>
        <w:spacing w:after="0" w:line="240" w:lineRule="auto"/>
        <w:ind w:left="567" w:right="567"/>
        <w:jc w:val="both"/>
        <w:rPr>
          <w:rFonts w:ascii="Palatino Linotype" w:hAnsi="Palatino Linotype" w:cs="Arial"/>
          <w:i/>
        </w:rPr>
      </w:pP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b/>
          <w:i/>
        </w:rPr>
        <w:t>Artículo 12.57.-</w:t>
      </w:r>
      <w:r w:rsidRPr="001F7312">
        <w:rPr>
          <w:rFonts w:ascii="Palatino Linotype" w:hAnsi="Palatino Linotype" w:cs="Arial"/>
          <w:i/>
        </w:rPr>
        <w:t xml:space="preserve"> </w:t>
      </w:r>
      <w:r w:rsidRPr="001F7312">
        <w:rPr>
          <w:rFonts w:ascii="Palatino Linotype" w:hAnsi="Palatino Linotype" w:cs="Arial"/>
          <w:i/>
          <w:u w:val="single"/>
        </w:rPr>
        <w:t>El contratista comunicará por escrito a la dependencia, entidad o ayuntamiento contratante la conclusión de los trabajos que le fueron encomendados</w:t>
      </w:r>
      <w:r w:rsidRPr="001F7312">
        <w:rPr>
          <w:rFonts w:ascii="Palatino Linotype" w:hAnsi="Palatino Linotype" w:cs="Arial"/>
          <w:i/>
        </w:rPr>
        <w:t xml:space="preserve">, para que ésta verifique la debida terminación de los mismos conforme a las condiciones establecidas en el contrato. </w:t>
      </w: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i/>
        </w:rPr>
        <w:lastRenderedPageBreak/>
        <w:t xml:space="preserve">Al finalizar la verificación de los trabajos, la dependencia, entidad o ayuntamiento procederá a su recepción física, haciéndolo constar en el acta correspondiente. Las dependencias y entidades estatales, lo harán del conocimiento de las Secretarías del Ramo, de Finanzas y a la Contraloría. </w:t>
      </w: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i/>
        </w:rPr>
        <w:t xml:space="preserve">Los ayuntamientos están obligados a proporcionar dicha información, solamente de aquellas obras que realicen con cargo total o parcial a fondos estatales. </w:t>
      </w: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i/>
        </w:rPr>
        <w:t>En la fecha señalada para la recepción, la dependencia, entidad o ayuntamiento contratante y el contratista suscribirán el finiquito correspondiente.</w:t>
      </w:r>
    </w:p>
    <w:p w:rsidR="001F7312" w:rsidRDefault="001F7312" w:rsidP="005152E9">
      <w:pPr>
        <w:spacing w:after="0" w:line="240" w:lineRule="auto"/>
        <w:ind w:left="567" w:right="567"/>
        <w:jc w:val="both"/>
        <w:rPr>
          <w:rFonts w:ascii="Palatino Linotype" w:hAnsi="Palatino Linotype" w:cs="Arial"/>
          <w:i/>
        </w:rPr>
      </w:pPr>
    </w:p>
    <w:p w:rsidR="001F7312" w:rsidRDefault="001F7312" w:rsidP="005152E9">
      <w:pPr>
        <w:spacing w:after="0" w:line="240" w:lineRule="auto"/>
        <w:ind w:left="567" w:right="567"/>
        <w:jc w:val="both"/>
        <w:rPr>
          <w:rFonts w:ascii="Palatino Linotype" w:hAnsi="Palatino Linotype" w:cs="Arial"/>
          <w:i/>
        </w:rPr>
      </w:pPr>
      <w:r w:rsidRPr="002A41F2">
        <w:rPr>
          <w:rFonts w:ascii="Palatino Linotype" w:hAnsi="Palatino Linotype" w:cs="Arial"/>
          <w:b/>
          <w:i/>
        </w:rPr>
        <w:t>Artículo 12.59.-</w:t>
      </w:r>
      <w:r w:rsidRPr="001F7312">
        <w:rPr>
          <w:rFonts w:ascii="Palatino Linotype" w:hAnsi="Palatino Linotype" w:cs="Arial"/>
          <w:i/>
        </w:rPr>
        <w:t xml:space="preserve"> Una vez concluida la obra o </w:t>
      </w:r>
      <w:r w:rsidRPr="002A41F2">
        <w:rPr>
          <w:rFonts w:ascii="Palatino Linotype" w:hAnsi="Palatino Linotype" w:cs="Arial"/>
          <w:b/>
          <w:i/>
        </w:rPr>
        <w:t>parte utilizable de la misma</w:t>
      </w:r>
      <w:r w:rsidRPr="001F7312">
        <w:rPr>
          <w:rFonts w:ascii="Palatino Linotype" w:hAnsi="Palatino Linotype" w:cs="Arial"/>
          <w:i/>
        </w:rPr>
        <w:t xml:space="preserve">, las dependencias, entidades y ayuntamientos </w:t>
      </w:r>
      <w:r w:rsidRPr="002A41F2">
        <w:rPr>
          <w:rFonts w:ascii="Palatino Linotype" w:hAnsi="Palatino Linotype" w:cs="Arial"/>
          <w:i/>
          <w:u w:val="single"/>
        </w:rPr>
        <w:t>vigilarán que la unidad que deba operarla reciba oportunamente de la responsable de su ejecución</w:t>
      </w:r>
      <w:r w:rsidRPr="001F7312">
        <w:rPr>
          <w:rFonts w:ascii="Palatino Linotype" w:hAnsi="Palatino Linotype" w:cs="Arial"/>
          <w:i/>
        </w:rPr>
        <w:t xml:space="preserve"> el bien en condiciones de operación, los planos de construcción actualizados, las normas y especificaciones aplicadas en su ejecución, así como los manuales e instructivos de operación y mantenimiento correspondientes y los certificados de garantía de calidad y funcionamiento de los bienes instalados. </w:t>
      </w: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i/>
        </w:rPr>
        <w:t>Las dependencias, entidades o ayuntamientos bajo cuya responsabilidad quede una obra pública concluida, estarán obligadas, por conducto del área responsable de su operación, a mantenerla en niveles apropiados de funcionamiento.</w:t>
      </w: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i/>
        </w:rPr>
        <w:t>Las dependencias y entidades deberán presentar a la Secretaría de Finanzas o a los ayuntamientos, una información detallada de las obras concluidas que se les entreguen para su operación, para los efectos de su asignación y registro en términos de la Ley de Bienes del Estado de México y sus Municipios.</w:t>
      </w:r>
    </w:p>
    <w:p w:rsidR="001F7312" w:rsidRDefault="001F7312" w:rsidP="005152E9">
      <w:pPr>
        <w:spacing w:after="0" w:line="240" w:lineRule="auto"/>
        <w:ind w:left="567" w:right="567"/>
        <w:jc w:val="both"/>
        <w:rPr>
          <w:rFonts w:ascii="Palatino Linotype" w:hAnsi="Palatino Linotype" w:cs="Arial"/>
          <w:i/>
        </w:rPr>
      </w:pPr>
    </w:p>
    <w:p w:rsidR="001F7312" w:rsidRDefault="001F7312" w:rsidP="005152E9">
      <w:pPr>
        <w:spacing w:after="0" w:line="240" w:lineRule="auto"/>
        <w:ind w:left="567" w:right="567"/>
        <w:jc w:val="both"/>
        <w:rPr>
          <w:rFonts w:ascii="Palatino Linotype" w:hAnsi="Palatino Linotype" w:cs="Arial"/>
          <w:i/>
        </w:rPr>
      </w:pPr>
      <w:r w:rsidRPr="001F7312">
        <w:rPr>
          <w:rFonts w:ascii="Palatino Linotype" w:hAnsi="Palatino Linotype" w:cs="Arial"/>
          <w:b/>
          <w:i/>
        </w:rPr>
        <w:t>Artículo 12.65.-</w:t>
      </w:r>
      <w:r w:rsidRPr="001F7312">
        <w:rPr>
          <w:rFonts w:ascii="Palatino Linotype" w:hAnsi="Palatino Linotype" w:cs="Arial"/>
          <w:i/>
        </w:rPr>
        <w:t xml:space="preserve"> La </w:t>
      </w:r>
      <w:r w:rsidRPr="001F7312">
        <w:rPr>
          <w:rFonts w:ascii="Palatino Linotype" w:hAnsi="Palatino Linotype" w:cs="Arial"/>
          <w:b/>
          <w:i/>
        </w:rPr>
        <w:t>Contraloría</w:t>
      </w:r>
      <w:r w:rsidRPr="001F7312">
        <w:rPr>
          <w:rFonts w:ascii="Palatino Linotype" w:hAnsi="Palatino Linotype" w:cs="Arial"/>
          <w:i/>
        </w:rPr>
        <w:t xml:space="preserve"> llevará a cabo el seguimiento de la obra pública y servicios relacionados con la misma, desde su planeación y programación </w:t>
      </w:r>
      <w:r w:rsidRPr="001F7312">
        <w:rPr>
          <w:rFonts w:ascii="Palatino Linotype" w:hAnsi="Palatino Linotype" w:cs="Arial"/>
          <w:b/>
          <w:i/>
        </w:rPr>
        <w:t>hasta su recepción</w:t>
      </w:r>
      <w:r w:rsidRPr="001F7312">
        <w:rPr>
          <w:rFonts w:ascii="Palatino Linotype" w:hAnsi="Palatino Linotype" w:cs="Arial"/>
          <w:i/>
        </w:rPr>
        <w:t xml:space="preserve"> en los términos que señale la reglamentación de este Libro.</w:t>
      </w:r>
    </w:p>
    <w:p w:rsidR="00531F79" w:rsidRPr="00A20D09" w:rsidRDefault="00531F79" w:rsidP="005152E9">
      <w:pPr>
        <w:spacing w:after="0" w:line="240" w:lineRule="auto"/>
        <w:ind w:left="567" w:right="567"/>
        <w:jc w:val="both"/>
        <w:rPr>
          <w:rFonts w:ascii="Palatino Linotype" w:hAnsi="Palatino Linotype" w:cs="Arial"/>
          <w:lang w:val="es-ES"/>
        </w:rPr>
      </w:pPr>
    </w:p>
    <w:p w:rsidR="00531F79" w:rsidRPr="00A20D09" w:rsidRDefault="00531F79" w:rsidP="005152E9">
      <w:pPr>
        <w:spacing w:after="0" w:line="240" w:lineRule="auto"/>
        <w:ind w:left="567" w:right="567"/>
        <w:jc w:val="right"/>
        <w:rPr>
          <w:rFonts w:ascii="Palatino Linotype" w:hAnsi="Palatino Linotype" w:cs="Arial"/>
          <w:lang w:val="es-ES"/>
        </w:rPr>
      </w:pPr>
      <w:r w:rsidRPr="00A20D09">
        <w:rPr>
          <w:rFonts w:ascii="Palatino Linotype" w:hAnsi="Palatino Linotype" w:cs="Arial"/>
          <w:lang w:val="es-ES"/>
        </w:rPr>
        <w:t>(Énfasis añadido)</w:t>
      </w:r>
    </w:p>
    <w:p w:rsidR="00531F79" w:rsidRDefault="00531F79" w:rsidP="005152E9">
      <w:pPr>
        <w:spacing w:after="0" w:line="360" w:lineRule="auto"/>
        <w:jc w:val="both"/>
        <w:rPr>
          <w:rFonts w:ascii="Palatino Linotype" w:hAnsi="Palatino Linotype" w:cs="Arial"/>
          <w:sz w:val="24"/>
          <w:lang w:val="es-ES"/>
        </w:rPr>
      </w:pPr>
    </w:p>
    <w:p w:rsidR="00531F79" w:rsidRPr="00A20D09" w:rsidRDefault="00531F79" w:rsidP="005152E9">
      <w:pPr>
        <w:spacing w:after="0" w:line="360" w:lineRule="auto"/>
        <w:jc w:val="both"/>
        <w:rPr>
          <w:rFonts w:ascii="Palatino Linotype" w:hAnsi="Palatino Linotype" w:cs="Arial"/>
          <w:sz w:val="24"/>
          <w:lang w:val="es-ES"/>
        </w:rPr>
      </w:pPr>
      <w:r w:rsidRPr="00A20D09">
        <w:rPr>
          <w:rFonts w:ascii="Palatino Linotype" w:hAnsi="Palatino Linotype" w:cs="Arial"/>
          <w:sz w:val="24"/>
          <w:lang w:val="es-ES"/>
        </w:rPr>
        <w:t xml:space="preserve">De conformidad con los preceptos legales citados, podemos concluir </w:t>
      </w:r>
      <w:r>
        <w:rPr>
          <w:rFonts w:ascii="Palatino Linotype" w:hAnsi="Palatino Linotype" w:cs="Arial"/>
          <w:sz w:val="24"/>
          <w:lang w:val="es-ES"/>
        </w:rPr>
        <w:t xml:space="preserve">en primer lugar </w:t>
      </w:r>
      <w:r w:rsidRPr="00A20D09">
        <w:rPr>
          <w:rFonts w:ascii="Palatino Linotype" w:hAnsi="Palatino Linotype" w:cs="Arial"/>
          <w:sz w:val="24"/>
          <w:lang w:val="es-ES"/>
        </w:rPr>
        <w:t>que</w:t>
      </w:r>
      <w:r>
        <w:rPr>
          <w:rFonts w:ascii="Palatino Linotype" w:hAnsi="Palatino Linotype" w:cs="Arial"/>
          <w:sz w:val="24"/>
          <w:lang w:val="es-ES"/>
        </w:rPr>
        <w:t>,</w:t>
      </w:r>
      <w:r w:rsidRPr="00A20D09">
        <w:rPr>
          <w:rFonts w:ascii="Palatino Linotype" w:hAnsi="Palatino Linotype" w:cs="Arial"/>
          <w:sz w:val="24"/>
          <w:lang w:val="es-ES"/>
        </w:rPr>
        <w:t xml:space="preserve"> dentro de las distintas áreas de las que se auxilia el </w:t>
      </w:r>
      <w:r w:rsidRPr="00A20D09">
        <w:rPr>
          <w:rFonts w:ascii="Palatino Linotype" w:hAnsi="Palatino Linotype" w:cs="Arial"/>
          <w:b/>
          <w:sz w:val="24"/>
          <w:lang w:val="es-ES"/>
        </w:rPr>
        <w:t>Sujeto Obligado</w:t>
      </w:r>
      <w:r w:rsidRPr="00A20D09">
        <w:rPr>
          <w:rFonts w:ascii="Palatino Linotype" w:hAnsi="Palatino Linotype" w:cs="Arial"/>
          <w:sz w:val="24"/>
          <w:lang w:val="es-ES"/>
        </w:rPr>
        <w:t xml:space="preserve"> para la administración pública municipal, se encuentra la</w:t>
      </w:r>
      <w:r w:rsidR="002A41F2">
        <w:rPr>
          <w:rFonts w:ascii="Palatino Linotype" w:hAnsi="Palatino Linotype" w:cs="Arial"/>
          <w:sz w:val="24"/>
          <w:lang w:val="es-ES"/>
        </w:rPr>
        <w:t xml:space="preserve"> Dirección de Obras Públicas</w:t>
      </w:r>
      <w:r w:rsidR="00004A9F">
        <w:rPr>
          <w:rFonts w:ascii="Palatino Linotype" w:hAnsi="Palatino Linotype" w:cs="Arial"/>
          <w:sz w:val="24"/>
          <w:lang w:val="es-ES"/>
        </w:rPr>
        <w:t xml:space="preserve"> y</w:t>
      </w:r>
      <w:r w:rsidR="002A41F2">
        <w:rPr>
          <w:rFonts w:ascii="Palatino Linotype" w:hAnsi="Palatino Linotype" w:cs="Arial"/>
          <w:sz w:val="24"/>
          <w:lang w:val="es-ES"/>
        </w:rPr>
        <w:t xml:space="preserve"> la Contraloría Interna </w:t>
      </w:r>
      <w:r w:rsidR="00004A9F">
        <w:rPr>
          <w:rFonts w:ascii="Palatino Linotype" w:hAnsi="Palatino Linotype" w:cs="Arial"/>
          <w:sz w:val="24"/>
          <w:lang w:val="es-ES"/>
        </w:rPr>
        <w:t>Municipal</w:t>
      </w:r>
      <w:r>
        <w:rPr>
          <w:rFonts w:ascii="Palatino Linotype" w:hAnsi="Palatino Linotype" w:cs="Arial"/>
          <w:sz w:val="24"/>
          <w:lang w:val="es-ES"/>
        </w:rPr>
        <w:t>. Unidad</w:t>
      </w:r>
      <w:r w:rsidR="00004A9F">
        <w:rPr>
          <w:rFonts w:ascii="Palatino Linotype" w:hAnsi="Palatino Linotype" w:cs="Arial"/>
          <w:sz w:val="24"/>
          <w:lang w:val="es-ES"/>
        </w:rPr>
        <w:t>es</w:t>
      </w:r>
      <w:r>
        <w:rPr>
          <w:rFonts w:ascii="Palatino Linotype" w:hAnsi="Palatino Linotype" w:cs="Arial"/>
          <w:sz w:val="24"/>
          <w:lang w:val="es-ES"/>
        </w:rPr>
        <w:t xml:space="preserve"> Administrativa</w:t>
      </w:r>
      <w:r w:rsidR="00004A9F">
        <w:rPr>
          <w:rFonts w:ascii="Palatino Linotype" w:hAnsi="Palatino Linotype" w:cs="Arial"/>
          <w:sz w:val="24"/>
          <w:lang w:val="es-ES"/>
        </w:rPr>
        <w:t>s</w:t>
      </w:r>
      <w:r>
        <w:rPr>
          <w:rFonts w:ascii="Palatino Linotype" w:hAnsi="Palatino Linotype" w:cs="Arial"/>
          <w:sz w:val="24"/>
          <w:lang w:val="es-ES"/>
        </w:rPr>
        <w:t xml:space="preserve"> encargada</w:t>
      </w:r>
      <w:r w:rsidR="00004A9F">
        <w:rPr>
          <w:rFonts w:ascii="Palatino Linotype" w:hAnsi="Palatino Linotype" w:cs="Arial"/>
          <w:sz w:val="24"/>
          <w:lang w:val="es-ES"/>
        </w:rPr>
        <w:t xml:space="preserve">s, la </w:t>
      </w:r>
      <w:r w:rsidR="004F6F27">
        <w:rPr>
          <w:rFonts w:ascii="Palatino Linotype" w:hAnsi="Palatino Linotype" w:cs="Arial"/>
          <w:sz w:val="24"/>
          <w:lang w:val="es-ES"/>
        </w:rPr>
        <w:t>primera</w:t>
      </w:r>
      <w:r w:rsidR="00004A9F">
        <w:rPr>
          <w:rFonts w:ascii="Palatino Linotype" w:hAnsi="Palatino Linotype" w:cs="Arial"/>
          <w:sz w:val="24"/>
          <w:lang w:val="es-ES"/>
        </w:rPr>
        <w:t xml:space="preserve"> de ellas de lo relativo a planeación, ejecución y supervisión de la obra pública, y la segunda de ellas, en participar en la</w:t>
      </w:r>
      <w:r w:rsidR="004F6F27">
        <w:rPr>
          <w:rFonts w:ascii="Palatino Linotype" w:hAnsi="Palatino Linotype" w:cs="Arial"/>
          <w:sz w:val="24"/>
          <w:lang w:val="es-ES"/>
        </w:rPr>
        <w:t xml:space="preserve"> recepción parcial o total de las obras.</w:t>
      </w:r>
      <w:r>
        <w:rPr>
          <w:rFonts w:ascii="Palatino Linotype" w:hAnsi="Palatino Linotype" w:cs="Arial"/>
          <w:sz w:val="24"/>
          <w:lang w:val="es-ES"/>
        </w:rPr>
        <w:t xml:space="preserve"> </w:t>
      </w:r>
    </w:p>
    <w:p w:rsidR="00531F79" w:rsidRPr="0000102B" w:rsidRDefault="00531F79" w:rsidP="005152E9">
      <w:pPr>
        <w:pBdr>
          <w:top w:val="nil"/>
          <w:left w:val="nil"/>
          <w:bottom w:val="nil"/>
          <w:right w:val="nil"/>
          <w:between w:val="nil"/>
        </w:pBdr>
        <w:spacing w:after="0" w:line="360" w:lineRule="auto"/>
        <w:contextualSpacing/>
        <w:jc w:val="both"/>
        <w:rPr>
          <w:rFonts w:ascii="Palatino Linotype" w:hAnsi="Palatino Linotype" w:cs="Arial"/>
          <w:sz w:val="24"/>
          <w:lang w:val="es-ES"/>
        </w:rPr>
      </w:pPr>
      <w:r w:rsidRPr="0000102B">
        <w:rPr>
          <w:rFonts w:ascii="Palatino Linotype" w:hAnsi="Palatino Linotype" w:cs="Arial"/>
          <w:sz w:val="24"/>
          <w:lang w:val="es-ES"/>
        </w:rPr>
        <w:lastRenderedPageBreak/>
        <w:t xml:space="preserve">De lo anterior podemos advertir que, el Titular de la Unidad de Transparencia omitió observar lo dispuesto en el artículo 162 de la Ley de Transparencia y Acceso a la Información Pública del Estado de México y Municipios, es decir, turnar a todas </w:t>
      </w:r>
      <w:r>
        <w:rPr>
          <w:rFonts w:ascii="Palatino Linotype" w:hAnsi="Palatino Linotype" w:cs="Arial"/>
          <w:sz w:val="24"/>
          <w:lang w:val="es-ES"/>
        </w:rPr>
        <w:t xml:space="preserve">y cada una de </w:t>
      </w:r>
      <w:r w:rsidRPr="0000102B">
        <w:rPr>
          <w:rFonts w:ascii="Palatino Linotype" w:hAnsi="Palatino Linotype" w:cs="Arial"/>
          <w:sz w:val="24"/>
          <w:lang w:val="es-ES"/>
        </w:rPr>
        <w:t xml:space="preserve">las áreas correspondientes que de acuerdo a sus atribuciones pudieran generar, poseer o administrar la información solicitada, con el objeto de que realizaran una búsqueda exhaustiva y razonable de la información solicitada. </w:t>
      </w:r>
    </w:p>
    <w:p w:rsidR="00531F79" w:rsidRPr="0000102B" w:rsidRDefault="00531F79" w:rsidP="005152E9">
      <w:pPr>
        <w:spacing w:after="0" w:line="360" w:lineRule="auto"/>
        <w:jc w:val="both"/>
        <w:rPr>
          <w:rFonts w:ascii="Palatino Linotype" w:hAnsi="Palatino Linotype" w:cs="Arial"/>
          <w:sz w:val="24"/>
          <w:lang w:val="es-ES"/>
        </w:rPr>
      </w:pPr>
    </w:p>
    <w:p w:rsidR="00531F79" w:rsidRPr="0000102B" w:rsidRDefault="00531F79" w:rsidP="005152E9">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A efecto de determinar la legalidad de dicha respuesta, es necesario tomar en cuenta las siguientes disposiciones de la Ley de la materia, que a la letra señalan:</w:t>
      </w:r>
    </w:p>
    <w:p w:rsidR="00531F79" w:rsidRPr="0000102B" w:rsidRDefault="00531F79" w:rsidP="005152E9">
      <w:pPr>
        <w:spacing w:after="0" w:line="360" w:lineRule="auto"/>
        <w:jc w:val="both"/>
        <w:rPr>
          <w:rFonts w:ascii="Palatino Linotype" w:hAnsi="Palatino Linotype" w:cs="Arial"/>
          <w:sz w:val="24"/>
          <w:lang w:val="es-ES"/>
        </w:rPr>
      </w:pP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w:t>
      </w:r>
      <w:r w:rsidRPr="0000102B">
        <w:rPr>
          <w:rFonts w:ascii="Palatino Linotype" w:hAnsi="Palatino Linotype" w:cs="Arial"/>
          <w:b/>
          <w:i/>
          <w:lang w:val="es-ES"/>
        </w:rPr>
        <w:t>Artículo 50.</w:t>
      </w:r>
      <w:r w:rsidRPr="0000102B">
        <w:rPr>
          <w:rFonts w:ascii="Palatino Linotype" w:hAnsi="Palatino Linotype" w:cs="Arial"/>
          <w:i/>
          <w:lang w:val="es-ES"/>
        </w:rPr>
        <w:t xml:space="preserve"> Los sujetos obligados contarán con un área responsable para la atención de las solicitudes de información, a la que se le denominará Unidad de Transparencia.</w:t>
      </w:r>
    </w:p>
    <w:p w:rsidR="00531F79" w:rsidRPr="0000102B" w:rsidRDefault="00531F79" w:rsidP="005152E9">
      <w:pPr>
        <w:spacing w:after="0" w:line="240" w:lineRule="auto"/>
        <w:ind w:left="567" w:right="567"/>
        <w:jc w:val="both"/>
        <w:rPr>
          <w:rFonts w:ascii="Palatino Linotype" w:hAnsi="Palatino Linotype" w:cs="Arial"/>
          <w:i/>
          <w:lang w:val="es-ES"/>
        </w:rPr>
      </w:pP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51</w:t>
      </w:r>
      <w:r w:rsidRPr="0000102B">
        <w:rPr>
          <w:rFonts w:ascii="Palatino Linotype" w:hAnsi="Palatino Linotype" w:cs="Arial"/>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31F79" w:rsidRPr="0000102B" w:rsidRDefault="00531F79" w:rsidP="005152E9">
      <w:pPr>
        <w:spacing w:after="0" w:line="240" w:lineRule="auto"/>
        <w:ind w:left="567" w:right="567"/>
        <w:jc w:val="both"/>
        <w:rPr>
          <w:rFonts w:ascii="Palatino Linotype" w:hAnsi="Palatino Linotype" w:cs="Arial"/>
          <w:i/>
          <w:lang w:val="es-ES"/>
        </w:rPr>
      </w:pP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53</w:t>
      </w:r>
      <w:r w:rsidRPr="0000102B">
        <w:rPr>
          <w:rFonts w:ascii="Palatino Linotype" w:hAnsi="Palatino Linotype" w:cs="Arial"/>
          <w:i/>
          <w:lang w:val="es-ES"/>
        </w:rPr>
        <w:t>. Las Unidades de Transparencia tendrán las siguientes funciones: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531F79" w:rsidRPr="0000102B" w:rsidRDefault="00531F79" w:rsidP="005152E9">
      <w:pPr>
        <w:spacing w:after="0" w:line="240" w:lineRule="auto"/>
        <w:ind w:left="567" w:right="567"/>
        <w:jc w:val="both"/>
        <w:rPr>
          <w:rFonts w:ascii="Palatino Linotype" w:hAnsi="Palatino Linotype" w:cs="Arial"/>
          <w:b/>
          <w:i/>
          <w:lang w:val="es-ES"/>
        </w:rPr>
      </w:pPr>
      <w:r w:rsidRPr="0000102B">
        <w:rPr>
          <w:rFonts w:ascii="Palatino Linotype" w:hAnsi="Palatino Linotype" w:cs="Arial"/>
          <w:b/>
          <w:i/>
          <w:lang w:val="es-ES"/>
        </w:rPr>
        <w:t xml:space="preserve">II. Recibir, </w:t>
      </w:r>
      <w:r w:rsidRPr="0000102B">
        <w:rPr>
          <w:rFonts w:ascii="Palatino Linotype" w:hAnsi="Palatino Linotype" w:cs="Arial"/>
          <w:b/>
          <w:i/>
          <w:u w:val="single"/>
          <w:lang w:val="es-ES"/>
        </w:rPr>
        <w:t>tramitar</w:t>
      </w:r>
      <w:r w:rsidRPr="0000102B">
        <w:rPr>
          <w:rFonts w:ascii="Palatino Linotype" w:hAnsi="Palatino Linotype" w:cs="Arial"/>
          <w:b/>
          <w:i/>
          <w:lang w:val="es-ES"/>
        </w:rPr>
        <w:t xml:space="preserve"> y dar respuesta a las solicitudes de acceso a la información;</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III. Auxiliar a los particulares en la elaboración de solicitudes de acceso a la información y, en su caso, orientarlos sobre los sujetos obligados competentes conforme a la normatividad aplicable;</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IV. Realizar, con efectividad, los trámites internos necesarios para la atención de las solicitudes de acceso a la información;</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 Entregar, en su caso, a los particulares la información solicitada;</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 Efectuar las notificaciones a los solicitantes;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lastRenderedPageBreak/>
        <w:t>VII. Proponer al Comité de Transparencia, los procedimientos internos que aseguren la mayor eficiencia en la gestión de las solicitudes de acceso a la información, conforme a la normatividad aplicable;</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VIII. Proponer a quien preside el Comité de Transparencia, personal habilitado que sea necesario para recibir y dar trámite a las solicitudes de acceso a la información;</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 Presentar ante el Comité, el proyecto de clasificación de información;</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 Promover e implementar políticas de transparencia proactiva procurando su accesibilidad;</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XII. Fomentar la transparencia y accesibilidad al interior del sujeto obligado;</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XIII. Hacer del conocimiento de la instancia competente la probable responsabilidad por el incumplimiento de las obligaciones previstas en la presente Ley; y</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XIV. Las demás que resulten necesarias para facilitar el acceso a la información y aquellas que se desprenden de la presente Ley y demás disposiciones jurídicas aplicables.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31F79" w:rsidRPr="0000102B" w:rsidRDefault="00531F79" w:rsidP="005152E9">
      <w:pPr>
        <w:spacing w:after="0" w:line="240" w:lineRule="auto"/>
        <w:ind w:left="567" w:right="567"/>
        <w:jc w:val="both"/>
        <w:rPr>
          <w:rFonts w:ascii="Palatino Linotype" w:hAnsi="Palatino Linotype" w:cs="Arial"/>
          <w:i/>
          <w:lang w:val="es-ES"/>
        </w:rPr>
      </w:pP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59</w:t>
      </w:r>
      <w:r w:rsidRPr="0000102B">
        <w:rPr>
          <w:rFonts w:ascii="Palatino Linotype" w:hAnsi="Palatino Linotype" w:cs="Arial"/>
          <w:i/>
          <w:lang w:val="es-ES"/>
        </w:rPr>
        <w:t>. Los servidores públicos habilitados tendrán las funciones siguientes: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 Localizar la información que le solicite la Unidad de Transparencia;</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 Proporcionar la información que obre en los archivos y que le sea solicitada por la Unidad de Transparencia;</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III. Apoyar a la Unidad de Transparencia en lo que esta le solicite para el cumplimiento de sus funciones;</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IV. Proporcionar a la Unidad de Transparencia, las modificaciones a la información pública de oficio que obre en su poder;</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 Integrar y presentar al responsable de la Unidad de Transparencia la propuesta de clasificación de información, la cual tendrá los fundamentos y argumentos en que se basa dicha propuesta;</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t>VI. Verificar, una vez analizado el contenido de la información, que no se encuentre en los supuestos de información clasificada; y</w:t>
      </w: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i/>
          <w:lang w:val="es-ES"/>
        </w:rPr>
        <w:lastRenderedPageBreak/>
        <w:t>VII. Dar cuenta a la Unidad de Transparencia del vencimiento de los plazos de reserva.</w:t>
      </w:r>
    </w:p>
    <w:p w:rsidR="00531F79" w:rsidRPr="0000102B" w:rsidRDefault="00531F79" w:rsidP="005152E9">
      <w:pPr>
        <w:spacing w:after="0" w:line="240" w:lineRule="auto"/>
        <w:ind w:left="567" w:right="567"/>
        <w:jc w:val="both"/>
        <w:rPr>
          <w:rFonts w:ascii="Palatino Linotype" w:hAnsi="Palatino Linotype" w:cs="Arial"/>
          <w:i/>
          <w:lang w:val="es-ES"/>
        </w:rPr>
      </w:pPr>
    </w:p>
    <w:p w:rsidR="00531F79" w:rsidRPr="0000102B" w:rsidRDefault="00531F79" w:rsidP="005152E9">
      <w:pPr>
        <w:spacing w:after="0" w:line="240" w:lineRule="auto"/>
        <w:ind w:left="567" w:right="567"/>
        <w:jc w:val="both"/>
        <w:rPr>
          <w:rFonts w:ascii="Palatino Linotype" w:hAnsi="Palatino Linotype" w:cs="Arial"/>
          <w:i/>
          <w:lang w:val="es-ES"/>
        </w:rPr>
      </w:pPr>
      <w:r w:rsidRPr="0000102B">
        <w:rPr>
          <w:rFonts w:ascii="Palatino Linotype" w:hAnsi="Palatino Linotype" w:cs="Arial"/>
          <w:b/>
          <w:i/>
          <w:lang w:val="es-ES"/>
        </w:rPr>
        <w:t>Artículo 162</w:t>
      </w:r>
      <w:r w:rsidRPr="0000102B">
        <w:rPr>
          <w:rFonts w:ascii="Palatino Linotype" w:hAnsi="Palatino Linotype" w:cs="Arial"/>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31F79" w:rsidRPr="004F6F27" w:rsidRDefault="00531F79" w:rsidP="005152E9">
      <w:pPr>
        <w:spacing w:after="0" w:line="240" w:lineRule="auto"/>
        <w:ind w:left="567" w:right="567"/>
        <w:jc w:val="right"/>
        <w:rPr>
          <w:rFonts w:ascii="Palatino Linotype" w:hAnsi="Palatino Linotype" w:cs="Arial"/>
          <w:lang w:val="es-ES"/>
        </w:rPr>
      </w:pPr>
      <w:r w:rsidRPr="004F6F27">
        <w:rPr>
          <w:rFonts w:ascii="Palatino Linotype" w:hAnsi="Palatino Linotype" w:cs="Arial"/>
          <w:lang w:val="es-ES"/>
        </w:rPr>
        <w:t>(Énfasis añadido)</w:t>
      </w:r>
    </w:p>
    <w:p w:rsidR="00531F79" w:rsidRPr="0000102B" w:rsidRDefault="00531F79" w:rsidP="005152E9">
      <w:pPr>
        <w:spacing w:after="0" w:line="360" w:lineRule="auto"/>
        <w:jc w:val="both"/>
        <w:rPr>
          <w:rFonts w:ascii="Palatino Linotype" w:hAnsi="Palatino Linotype" w:cs="Arial"/>
          <w:sz w:val="24"/>
          <w:lang w:val="es-ES"/>
        </w:rPr>
      </w:pPr>
    </w:p>
    <w:p w:rsidR="00531F79" w:rsidRPr="0000102B" w:rsidRDefault="00531F79" w:rsidP="005152E9">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rsidR="00531F79" w:rsidRPr="0000102B" w:rsidRDefault="00531F79" w:rsidP="005152E9">
      <w:pPr>
        <w:spacing w:after="0" w:line="360" w:lineRule="auto"/>
        <w:jc w:val="both"/>
        <w:rPr>
          <w:rFonts w:ascii="Palatino Linotype" w:hAnsi="Palatino Linotype" w:cs="Arial"/>
          <w:sz w:val="24"/>
          <w:lang w:val="es-ES"/>
        </w:rPr>
      </w:pPr>
    </w:p>
    <w:p w:rsidR="00531F79" w:rsidRPr="0000102B" w:rsidRDefault="00531F79" w:rsidP="005152E9">
      <w:pPr>
        <w:spacing w:after="0" w:line="360" w:lineRule="auto"/>
        <w:jc w:val="both"/>
        <w:rPr>
          <w:rFonts w:ascii="Palatino Linotype" w:hAnsi="Palatino Linotype" w:cs="Arial"/>
          <w:sz w:val="24"/>
          <w:lang w:val="es-ES"/>
        </w:rPr>
      </w:pPr>
      <w:r w:rsidRPr="0000102B">
        <w:rPr>
          <w:rFonts w:ascii="Palatino Linotype" w:hAnsi="Palatino Linotype" w:cs="Arial"/>
          <w:sz w:val="24"/>
          <w:lang w:val="es-ES"/>
        </w:rPr>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rsidR="00531F79" w:rsidRPr="0000102B" w:rsidRDefault="00531F79" w:rsidP="005152E9">
      <w:pPr>
        <w:spacing w:after="0" w:line="360" w:lineRule="auto"/>
        <w:jc w:val="both"/>
        <w:rPr>
          <w:rFonts w:ascii="Palatino Linotype" w:hAnsi="Palatino Linotype" w:cs="Arial"/>
          <w:sz w:val="24"/>
          <w:lang w:val="es-ES"/>
        </w:rPr>
      </w:pPr>
    </w:p>
    <w:p w:rsidR="00531F79" w:rsidRDefault="00531F79" w:rsidP="005152E9">
      <w:pPr>
        <w:spacing w:after="0" w:line="360" w:lineRule="auto"/>
        <w:jc w:val="both"/>
        <w:rPr>
          <w:rFonts w:ascii="Palatino Linotype" w:hAnsi="Palatino Linotype" w:cs="Arial"/>
          <w:sz w:val="24"/>
        </w:rPr>
      </w:pPr>
      <w:r w:rsidRPr="0000102B">
        <w:rPr>
          <w:rFonts w:ascii="Palatino Linotype" w:hAnsi="Palatino Linotype" w:cs="Arial"/>
          <w:sz w:val="24"/>
          <w:lang w:val="es-ES"/>
        </w:rPr>
        <w:t>Es por ello, que corresponde al Titular de la Unidad de Transparencia el garantizar que las solicitudes se turnen a todas las áreas competentes que puedan contar con la información, con el objeto de que se realice una búsqueda exh</w:t>
      </w:r>
      <w:r>
        <w:rPr>
          <w:rFonts w:ascii="Palatino Linotype" w:hAnsi="Palatino Linotype" w:cs="Arial"/>
          <w:sz w:val="24"/>
          <w:lang w:val="es-ES"/>
        </w:rPr>
        <w:t xml:space="preserve">austiva y razonable de la misma, en su caso, debiendo hacer entrega de </w:t>
      </w:r>
      <w:r w:rsidRPr="0000102B">
        <w:rPr>
          <w:rFonts w:ascii="Palatino Linotype" w:eastAsia="Times New Roman" w:hAnsi="Palatino Linotype" w:cs="Arial"/>
          <w:sz w:val="24"/>
          <w:szCs w:val="24"/>
          <w:lang w:val="es-ES" w:eastAsia="es-ES"/>
        </w:rPr>
        <w:t xml:space="preserve">la información solicitada, </w:t>
      </w:r>
      <w:r>
        <w:rPr>
          <w:rFonts w:ascii="Palatino Linotype" w:hAnsi="Palatino Linotype" w:cs="Arial"/>
          <w:sz w:val="24"/>
        </w:rPr>
        <w:t xml:space="preserve">observando </w:t>
      </w:r>
      <w:r w:rsidRPr="0000102B">
        <w:rPr>
          <w:rFonts w:ascii="Palatino Linotype" w:hAnsi="Palatino Linotype" w:cs="Arial"/>
          <w:sz w:val="24"/>
        </w:rPr>
        <w:t xml:space="preserve">la tutela de los datos de carácter sensible y confidencial en términos de la Ley de </w:t>
      </w:r>
      <w:r w:rsidRPr="0000102B">
        <w:rPr>
          <w:rFonts w:ascii="Palatino Linotype" w:hAnsi="Palatino Linotype" w:cs="Arial"/>
          <w:sz w:val="24"/>
        </w:rPr>
        <w:lastRenderedPageBreak/>
        <w:t>Protección de Datos Personales en Posesión de Sujetos Obligados del Estado de México y Municipios.</w:t>
      </w:r>
    </w:p>
    <w:p w:rsidR="00531F79" w:rsidRDefault="00531F79" w:rsidP="005152E9">
      <w:pPr>
        <w:spacing w:after="0" w:line="360" w:lineRule="auto"/>
        <w:jc w:val="both"/>
        <w:rPr>
          <w:rFonts w:ascii="Palatino Linotype" w:hAnsi="Palatino Linotype"/>
          <w:sz w:val="24"/>
          <w:szCs w:val="24"/>
        </w:rPr>
      </w:pPr>
    </w:p>
    <w:p w:rsidR="00531F79" w:rsidRPr="00660089" w:rsidRDefault="00531F79" w:rsidP="005152E9">
      <w:pPr>
        <w:numPr>
          <w:ilvl w:val="0"/>
          <w:numId w:val="1"/>
        </w:numPr>
        <w:shd w:val="clear" w:color="auto" w:fill="FFFFFF"/>
        <w:spacing w:after="0" w:line="360" w:lineRule="auto"/>
        <w:ind w:left="426"/>
        <w:jc w:val="both"/>
        <w:rPr>
          <w:rFonts w:ascii="Palatino Linotype" w:eastAsia="Times New Roman" w:hAnsi="Palatino Linotype" w:cs="Times New Roman"/>
          <w:color w:val="222222"/>
          <w:sz w:val="28"/>
          <w:szCs w:val="24"/>
          <w:lang w:val="es-ES" w:eastAsia="es-MX"/>
        </w:rPr>
      </w:pPr>
      <w:r w:rsidRPr="00660089">
        <w:rPr>
          <w:rFonts w:ascii="Palatino Linotype" w:eastAsia="Times New Roman" w:hAnsi="Palatino Linotype" w:cs="Times New Roman"/>
          <w:b/>
          <w:bCs/>
          <w:i/>
          <w:iCs/>
          <w:color w:val="222222"/>
          <w:sz w:val="28"/>
          <w:szCs w:val="24"/>
          <w:lang w:val="es-ES" w:eastAsia="es-MX"/>
        </w:rPr>
        <w:t>De la versión pública.</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3. Para los efectos de la presente Ley se entenderá por:</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IX. Datos personales: </w:t>
      </w:r>
      <w:r w:rsidRPr="00660089">
        <w:rPr>
          <w:rFonts w:ascii="Palatino Linotype" w:hAnsi="Palatino Linotype"/>
          <w:bCs/>
          <w:i/>
          <w:iCs/>
          <w:color w:val="222222"/>
          <w:lang w:eastAsia="es-MX"/>
        </w:rPr>
        <w:t>La información concerniente a una persona, identificada o identificable según lo dispuesto por la Ley de Protección de Datos Personales del Estado de México;</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XLV. Versión pública: </w:t>
      </w:r>
      <w:r w:rsidRPr="00660089">
        <w:rPr>
          <w:rFonts w:ascii="Palatino Linotype" w:hAnsi="Palatino Linotype"/>
          <w:bCs/>
          <w:i/>
          <w:iCs/>
          <w:color w:val="222222"/>
          <w:lang w:eastAsia="es-MX"/>
        </w:rPr>
        <w:t>Documento en el que se elimine, suprime o borra la información clasificada como reservada o confidencial para permitir su acceso.</w:t>
      </w:r>
    </w:p>
    <w:p w:rsidR="00531F79" w:rsidRPr="00660089" w:rsidRDefault="00531F79" w:rsidP="005152E9">
      <w:pPr>
        <w:shd w:val="clear" w:color="auto" w:fill="FFFFFF"/>
        <w:spacing w:after="0" w:line="240" w:lineRule="auto"/>
        <w:ind w:left="567" w:right="567"/>
        <w:jc w:val="both"/>
        <w:rPr>
          <w:rFonts w:ascii="Palatino Linotype" w:hAnsi="Palatino Linotype"/>
          <w:b/>
          <w:bCs/>
          <w:i/>
          <w:iCs/>
          <w:color w:val="222222"/>
          <w:lang w:eastAsia="es-MX"/>
        </w:rPr>
      </w:pP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122. </w:t>
      </w:r>
      <w:r w:rsidRPr="00660089">
        <w:rPr>
          <w:rFonts w:ascii="Palatino Linotype" w:hAnsi="Palatino Linotype"/>
          <w:i/>
          <w:iCs/>
          <w:color w:val="222222"/>
          <w:lang w:eastAsia="es-MX"/>
        </w:rPr>
        <w:t xml:space="preserve">La clasificación es el proceso mediante el cual el sujeto obligado determina que la información en su poder </w:t>
      </w:r>
      <w:proofErr w:type="spellStart"/>
      <w:r w:rsidRPr="00660089">
        <w:rPr>
          <w:rFonts w:ascii="Palatino Linotype" w:hAnsi="Palatino Linotype"/>
          <w:i/>
          <w:iCs/>
          <w:color w:val="222222"/>
          <w:lang w:eastAsia="es-MX"/>
        </w:rPr>
        <w:t>actualiza</w:t>
      </w:r>
      <w:proofErr w:type="spellEnd"/>
      <w:r w:rsidRPr="00660089">
        <w:rPr>
          <w:rFonts w:ascii="Palatino Linotype" w:hAnsi="Palatino Linotype"/>
          <w:i/>
          <w:iCs/>
          <w:color w:val="222222"/>
          <w:lang w:eastAsia="es-MX"/>
        </w:rPr>
        <w:t xml:space="preserve"> alguno de los supuestos de reserva o confidencialidad, de conformidad con lo dispuesto en el presente título.</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b/>
          <w:bCs/>
          <w:i/>
          <w:iCs/>
          <w:color w:val="222222"/>
          <w:lang w:eastAsia="es-MX"/>
        </w:rPr>
      </w:pP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Artículo 132.</w:t>
      </w:r>
      <w:r w:rsidRPr="00660089">
        <w:rPr>
          <w:rFonts w:ascii="Palatino Linotype" w:hAnsi="Palatino Linotype"/>
          <w:i/>
          <w:iCs/>
          <w:color w:val="222222"/>
          <w:lang w:eastAsia="es-MX"/>
        </w:rPr>
        <w:t xml:space="preserve"> La clasificación de la información se llevará a cabo en el momento en que:</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lastRenderedPageBreak/>
        <w:t>II. Se determine mediante resolución de autoridad competente; o</w:t>
      </w:r>
    </w:p>
    <w:p w:rsidR="00531F79" w:rsidRPr="00660089" w:rsidRDefault="00531F79" w:rsidP="005152E9">
      <w:pPr>
        <w:shd w:val="clear" w:color="auto" w:fill="FFFFFF"/>
        <w:spacing w:after="0" w:line="240" w:lineRule="auto"/>
        <w:ind w:left="567" w:right="567"/>
        <w:jc w:val="both"/>
        <w:rPr>
          <w:rFonts w:ascii="Palatino Linotype" w:hAnsi="Palatino Linotype"/>
          <w:b/>
          <w:bCs/>
          <w:i/>
          <w:iCs/>
          <w:color w:val="222222"/>
          <w:lang w:eastAsia="es-MX"/>
        </w:rPr>
      </w:pP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b/>
          <w:bCs/>
          <w:i/>
          <w:iCs/>
          <w:color w:val="222222"/>
          <w:lang w:eastAsia="es-MX"/>
        </w:rPr>
        <w:t xml:space="preserve">Artículo 137. </w:t>
      </w:r>
      <w:r w:rsidRPr="00DC04E4">
        <w:rPr>
          <w:rFonts w:ascii="Palatino Linotype" w:hAnsi="Palatino Linotype"/>
          <w:bCs/>
          <w:i/>
          <w:iCs/>
          <w:color w:val="222222"/>
          <w:lang w:eastAsia="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C04E4">
        <w:rPr>
          <w:rFonts w:ascii="Palatino Linotype" w:hAnsi="Palatino Linotype"/>
          <w:bCs/>
          <w:i/>
          <w:iCs/>
          <w:color w:val="222222"/>
          <w:u w:val="single"/>
          <w:lang w:eastAsia="es-MX"/>
        </w:rPr>
        <w:t>de manera genérica y fundando y motivando su clasificación.”</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p>
    <w:p w:rsidR="00531F79" w:rsidRPr="00660089" w:rsidRDefault="00531F79" w:rsidP="005152E9">
      <w:pPr>
        <w:shd w:val="clear" w:color="auto" w:fill="FFFFFF"/>
        <w:spacing w:after="0" w:line="240" w:lineRule="auto"/>
        <w:ind w:left="567" w:right="567"/>
        <w:jc w:val="right"/>
        <w:rPr>
          <w:rFonts w:ascii="Palatino Linotype" w:hAnsi="Palatino Linotype"/>
          <w:color w:val="222222"/>
          <w:lang w:eastAsia="es-MX"/>
        </w:rPr>
      </w:pPr>
      <w:r w:rsidRPr="00660089">
        <w:rPr>
          <w:rFonts w:ascii="Palatino Linotype" w:hAnsi="Palatino Linotype"/>
          <w:color w:val="222222"/>
          <w:lang w:eastAsia="es-MX"/>
        </w:rPr>
        <w:t>(Énfasis añadido)</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rsidR="00913312" w:rsidRPr="00660089" w:rsidRDefault="00913312"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Lo anterior, es compartido por el Instituto Nacional de Transparencia, Acceso a la Información Pública y Protección de Datos Personales (INAI), a través del Criterio 19/17, de la segunda época, el cual es del tenor literal siguiente:</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Registro Federal de Contribuyente</w:t>
      </w:r>
      <w:r>
        <w:rPr>
          <w:rFonts w:ascii="Palatino Linotype" w:hAnsi="Palatino Linotype"/>
          <w:b/>
          <w:bCs/>
          <w:i/>
          <w:iCs/>
          <w:color w:val="222222"/>
          <w:lang w:eastAsia="es-MX"/>
        </w:rPr>
        <w:t xml:space="preserve">s (RFC) de personas físicas. </w:t>
      </w:r>
      <w:r w:rsidRPr="00660089">
        <w:rPr>
          <w:rFonts w:ascii="Palatino Linotype" w:hAnsi="Palatino Linotype"/>
          <w:i/>
          <w:iCs/>
          <w:color w:val="222222"/>
          <w:lang w:eastAsia="es-MX"/>
        </w:rPr>
        <w:t xml:space="preserve">El RFC es una clave de carácter fiscal, </w:t>
      </w:r>
      <w:proofErr w:type="gramStart"/>
      <w:r w:rsidRPr="00660089">
        <w:rPr>
          <w:rFonts w:ascii="Palatino Linotype" w:hAnsi="Palatino Linotype"/>
          <w:i/>
          <w:iCs/>
          <w:color w:val="222222"/>
          <w:lang w:eastAsia="es-MX"/>
        </w:rPr>
        <w:t>única</w:t>
      </w:r>
      <w:proofErr w:type="gramEnd"/>
      <w:r w:rsidRPr="0066008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0189/17. Morena. 08 de febrero de 2017. Por unanimidad. Comisionado Ponente Joel Salas Suárez.</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1564/17. Tribunal Electoral del Poder Judicial de la Federación. 26 de abril de 2017. Por unanimidad. Comisionado Ponente Oscar Mauricio Guerra Ford.”</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hAnsi="Palatino Linotype"/>
          <w:i/>
          <w:iCs/>
          <w:color w:val="222222"/>
          <w:lang w:eastAsia="es-MX"/>
        </w:rPr>
        <w:t> </w:t>
      </w:r>
    </w:p>
    <w:p w:rsidR="00531F7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507DB2" w:rsidRPr="00660089" w:rsidRDefault="00507DB2"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lastRenderedPageBreak/>
        <w:t>En cuanto a la Clave Única de Registro de Población (CURP) en virtud de que éste se</w:t>
      </w:r>
      <w:r>
        <w:rPr>
          <w:rFonts w:ascii="Palatino Linotype" w:eastAsia="Arial Unicode MS" w:hAnsi="Palatino Linotype" w:cs="Arial"/>
          <w:sz w:val="24"/>
        </w:rPr>
        <w:t xml:space="preserve"> </w:t>
      </w:r>
      <w:r w:rsidRPr="00660089">
        <w:rPr>
          <w:rFonts w:ascii="Palatino Linotype" w:eastAsia="Arial Unicode MS" w:hAnsi="Palatino Linotype" w:cs="Arial"/>
          <w:sz w:val="24"/>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Argum</w:t>
      </w:r>
      <w:r>
        <w:rPr>
          <w:rFonts w:ascii="Palatino Linotype" w:eastAsia="Arial Unicode MS" w:hAnsi="Palatino Linotype" w:cs="Arial"/>
          <w:sz w:val="24"/>
        </w:rPr>
        <w:t xml:space="preserve">ento que es compartido por el </w:t>
      </w:r>
      <w:r w:rsidRPr="00660089">
        <w:rPr>
          <w:rFonts w:ascii="Palatino Linotype" w:eastAsia="Arial Unicode MS" w:hAnsi="Palatino Linotype" w:cs="Arial"/>
          <w:sz w:val="24"/>
        </w:rPr>
        <w:t>Instituto Nacional de Transparencia, Acceso a la Información Pública y Protección de Datos Personales, conforme al criterio número 18/17 de la segunda época, el cual refiere:</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 </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w:t>
      </w:r>
      <w:r w:rsidRPr="00660089">
        <w:rPr>
          <w:rFonts w:ascii="Palatino Linotype" w:hAnsi="Palatino Linotype"/>
          <w:b/>
          <w:bCs/>
          <w:i/>
          <w:iCs/>
          <w:color w:val="222222"/>
          <w:lang w:eastAsia="es-MX"/>
        </w:rPr>
        <w:t>Clave Única de Registro de Población (CURP).</w:t>
      </w:r>
      <w:r>
        <w:rPr>
          <w:rFonts w:ascii="Palatino Linotype" w:hAnsi="Palatino Linotype"/>
          <w:b/>
          <w:bCs/>
          <w:i/>
          <w:iCs/>
          <w:color w:val="222222"/>
          <w:lang w:eastAsia="es-MX"/>
        </w:rPr>
        <w:t xml:space="preserve"> </w:t>
      </w:r>
      <w:r w:rsidRPr="0066008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Resoluciones:</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660089">
        <w:rPr>
          <w:rFonts w:ascii="Palatino Linotype" w:hAnsi="Palatino Linotype"/>
          <w:i/>
          <w:iCs/>
          <w:color w:val="222222"/>
          <w:lang w:eastAsia="es-MX"/>
        </w:rPr>
        <w:t>Rosendoevgueni</w:t>
      </w:r>
      <w:proofErr w:type="spellEnd"/>
      <w:r w:rsidRPr="00660089">
        <w:rPr>
          <w:rFonts w:ascii="Palatino Linotype" w:hAnsi="Palatino Linotype"/>
          <w:i/>
          <w:iCs/>
          <w:color w:val="222222"/>
          <w:lang w:eastAsia="es-MX"/>
        </w:rPr>
        <w:t xml:space="preserve"> Monterrey </w:t>
      </w:r>
      <w:proofErr w:type="spellStart"/>
      <w:r w:rsidRPr="00660089">
        <w:rPr>
          <w:rFonts w:ascii="Palatino Linotype" w:hAnsi="Palatino Linotype"/>
          <w:i/>
          <w:iCs/>
          <w:color w:val="222222"/>
          <w:lang w:eastAsia="es-MX"/>
        </w:rPr>
        <w:t>Chepov</w:t>
      </w:r>
      <w:proofErr w:type="spellEnd"/>
      <w:r w:rsidRPr="00660089">
        <w:rPr>
          <w:rFonts w:ascii="Palatino Linotype" w:hAnsi="Palatino Linotype"/>
          <w:i/>
          <w:iCs/>
          <w:color w:val="222222"/>
          <w:lang w:eastAsia="es-MX"/>
        </w:rPr>
        <w:t>.</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 RRA 0937/17. Senado de la República. 15 de marzo de 2017. Por unanimidad. Comisionada Ponente Ximena Puente de la Mora.</w:t>
      </w:r>
    </w:p>
    <w:p w:rsidR="00531F79" w:rsidRPr="00660089" w:rsidRDefault="00531F79" w:rsidP="005152E9">
      <w:pPr>
        <w:shd w:val="clear" w:color="auto" w:fill="FFFFFF"/>
        <w:spacing w:after="0" w:line="240" w:lineRule="auto"/>
        <w:ind w:left="567" w:right="567"/>
        <w:jc w:val="both"/>
        <w:rPr>
          <w:rFonts w:ascii="Palatino Linotype" w:hAnsi="Palatino Linotype"/>
          <w:color w:val="222222"/>
          <w:lang w:eastAsia="es-MX"/>
        </w:rPr>
      </w:pPr>
      <w:r w:rsidRPr="0066008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660089">
        <w:rPr>
          <w:rFonts w:ascii="Palatino Linotype" w:hAnsi="Palatino Linotype"/>
          <w:i/>
          <w:iCs/>
          <w:color w:val="222222"/>
          <w:lang w:eastAsia="es-MX"/>
        </w:rPr>
        <w:t>sic</w:t>
      </w:r>
      <w:proofErr w:type="gramEnd"/>
      <w:r w:rsidRPr="00660089">
        <w:rPr>
          <w:rFonts w:ascii="Palatino Linotype" w:hAnsi="Palatino Linotype"/>
          <w:i/>
          <w:iCs/>
          <w:color w:val="222222"/>
          <w:lang w:eastAsia="es-MX"/>
        </w:rPr>
        <w:t>)</w:t>
      </w:r>
    </w:p>
    <w:p w:rsidR="00913312" w:rsidRDefault="00913312"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b/>
          <w:bCs/>
          <w:i/>
          <w:iCs/>
          <w:color w:val="000000"/>
          <w:lang w:val="es-ES_tradnl" w:eastAsia="es-MX"/>
        </w:rPr>
        <w:lastRenderedPageBreak/>
        <w:t>“FUNDAMENTACIÓN Y MOTIVACIÓN.</w:t>
      </w:r>
      <w:r w:rsidRPr="0066008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SEGUNDO TRIBUNAL COLEGIADO DEL SEXTO CIRCUITO.</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660089">
        <w:rPr>
          <w:rFonts w:ascii="Palatino Linotype" w:hAnsi="Palatino Linotype" w:cs="Arial"/>
          <w:i/>
          <w:iCs/>
          <w:color w:val="000000"/>
          <w:lang w:val="es-ES_tradnl" w:eastAsia="es-MX"/>
        </w:rPr>
        <w:t>Esponda</w:t>
      </w:r>
      <w:proofErr w:type="spellEnd"/>
      <w:r w:rsidRPr="00660089">
        <w:rPr>
          <w:rFonts w:ascii="Palatino Linotype" w:hAnsi="Palatino Linotype" w:cs="Arial"/>
          <w:i/>
          <w:iCs/>
          <w:color w:val="000000"/>
          <w:lang w:val="es-ES_tradnl" w:eastAsia="es-MX"/>
        </w:rPr>
        <w:t xml:space="preserve"> Rincón.</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333/88. </w:t>
      </w:r>
      <w:proofErr w:type="spellStart"/>
      <w:r w:rsidRPr="00660089">
        <w:rPr>
          <w:rFonts w:ascii="Palatino Linotype" w:hAnsi="Palatino Linotype" w:cs="Arial"/>
          <w:i/>
          <w:iCs/>
          <w:color w:val="000000"/>
          <w:lang w:val="es-ES_tradnl" w:eastAsia="es-MX"/>
        </w:rPr>
        <w:t>Adilia</w:t>
      </w:r>
      <w:proofErr w:type="spellEnd"/>
      <w:r w:rsidRPr="0066008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660089">
        <w:rPr>
          <w:rFonts w:ascii="Palatino Linotype" w:hAnsi="Palatino Linotype" w:cs="Arial"/>
          <w:i/>
          <w:iCs/>
          <w:color w:val="000000"/>
          <w:lang w:val="es-ES_tradnl" w:eastAsia="es-MX"/>
        </w:rPr>
        <w:t>Goyzueta</w:t>
      </w:r>
      <w:proofErr w:type="spellEnd"/>
      <w:r w:rsidRPr="00660089">
        <w:rPr>
          <w:rFonts w:ascii="Palatino Linotype" w:hAnsi="Palatino Linotype" w:cs="Arial"/>
          <w:i/>
          <w:iCs/>
          <w:color w:val="000000"/>
          <w:lang w:val="es-ES_tradnl" w:eastAsia="es-MX"/>
        </w:rPr>
        <w:t>. Secretario: Gonzalo Carrera Molina.</w:t>
      </w:r>
    </w:p>
    <w:p w:rsidR="00531F79" w:rsidRPr="00660089" w:rsidRDefault="00531F79" w:rsidP="005152E9">
      <w:pPr>
        <w:shd w:val="clear" w:color="auto" w:fill="FFFFFF"/>
        <w:spacing w:after="0" w:line="240" w:lineRule="auto"/>
        <w:ind w:left="567" w:right="567"/>
        <w:jc w:val="both"/>
        <w:rPr>
          <w:rFonts w:ascii="Palatino Linotype" w:hAnsi="Palatino Linotype" w:cs="Arial"/>
          <w:color w:val="222222"/>
          <w:lang w:eastAsia="es-MX"/>
        </w:rPr>
      </w:pPr>
      <w:r w:rsidRPr="0066008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660089">
        <w:rPr>
          <w:rFonts w:ascii="Palatino Linotype" w:hAnsi="Palatino Linotype" w:cs="Arial"/>
          <w:i/>
          <w:iCs/>
          <w:color w:val="000000"/>
          <w:lang w:val="es-ES_tradnl" w:eastAsia="es-MX"/>
        </w:rPr>
        <w:t>Baigts</w:t>
      </w:r>
      <w:proofErr w:type="spellEnd"/>
      <w:r w:rsidRPr="00660089">
        <w:rPr>
          <w:rFonts w:ascii="Palatino Linotype" w:hAnsi="Palatino Linotype" w:cs="Arial"/>
          <w:i/>
          <w:iCs/>
          <w:color w:val="000000"/>
          <w:lang w:val="es-ES_tradnl" w:eastAsia="es-MX"/>
        </w:rPr>
        <w:t xml:space="preserve"> Muñoz.” (</w:t>
      </w:r>
      <w:proofErr w:type="gramStart"/>
      <w:r w:rsidRPr="00660089">
        <w:rPr>
          <w:rFonts w:ascii="Palatino Linotype" w:hAnsi="Palatino Linotype" w:cs="Arial"/>
          <w:i/>
          <w:iCs/>
          <w:color w:val="000000"/>
          <w:lang w:val="es-ES_tradnl" w:eastAsia="es-MX"/>
        </w:rPr>
        <w:t>sic</w:t>
      </w:r>
      <w:proofErr w:type="gramEnd"/>
      <w:r w:rsidRPr="00660089">
        <w:rPr>
          <w:rFonts w:ascii="Palatino Linotype" w:hAnsi="Palatino Linotype" w:cs="Arial"/>
          <w:i/>
          <w:iCs/>
          <w:color w:val="000000"/>
          <w:lang w:val="es-ES_tradnl" w:eastAsia="es-MX"/>
        </w:rPr>
        <w:t>)</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31F79" w:rsidRPr="00660089" w:rsidRDefault="00531F79" w:rsidP="005152E9">
      <w:pPr>
        <w:tabs>
          <w:tab w:val="left" w:pos="7938"/>
        </w:tabs>
        <w:spacing w:after="0" w:line="360" w:lineRule="auto"/>
        <w:jc w:val="both"/>
        <w:rPr>
          <w:rFonts w:ascii="Palatino Linotype" w:eastAsia="Arial Unicode MS" w:hAnsi="Palatino Linotype" w:cs="Arial"/>
          <w:sz w:val="24"/>
        </w:rPr>
      </w:pPr>
    </w:p>
    <w:p w:rsidR="00531F7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rsidR="004F6F27" w:rsidRPr="00660089" w:rsidRDefault="004F6F27" w:rsidP="005152E9">
      <w:pPr>
        <w:tabs>
          <w:tab w:val="left" w:pos="7938"/>
        </w:tabs>
        <w:spacing w:after="0" w:line="360" w:lineRule="auto"/>
        <w:jc w:val="both"/>
        <w:rPr>
          <w:rFonts w:ascii="Palatino Linotype" w:eastAsia="Arial Unicode MS" w:hAnsi="Palatino Linotype" w:cs="Arial"/>
          <w:sz w:val="24"/>
        </w:rPr>
      </w:pPr>
    </w:p>
    <w:p w:rsidR="00531F79" w:rsidRDefault="00531F79" w:rsidP="005152E9">
      <w:pPr>
        <w:tabs>
          <w:tab w:val="left" w:pos="7938"/>
        </w:tabs>
        <w:spacing w:after="0" w:line="360" w:lineRule="auto"/>
        <w:jc w:val="both"/>
        <w:rPr>
          <w:rFonts w:ascii="Palatino Linotype" w:eastAsia="Arial Unicode MS" w:hAnsi="Palatino Linotype" w:cs="Arial"/>
          <w:sz w:val="24"/>
        </w:rPr>
      </w:pPr>
      <w:r w:rsidRPr="00660089">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531F79" w:rsidRPr="00660089" w:rsidRDefault="00531F79" w:rsidP="005152E9">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lastRenderedPageBreak/>
        <w:t xml:space="preserve">Por lo tanto, en mérito de lo expuesto en líneas anteriores, con fundamento en la </w:t>
      </w:r>
      <w:r w:rsidR="004F6F27">
        <w:rPr>
          <w:rFonts w:ascii="Palatino Linotype" w:hAnsi="Palatino Linotype" w:cs="Arial"/>
          <w:sz w:val="24"/>
          <w:szCs w:val="24"/>
        </w:rPr>
        <w:t>segunda</w:t>
      </w:r>
      <w:r>
        <w:rPr>
          <w:rFonts w:ascii="Palatino Linotype" w:hAnsi="Palatino Linotype" w:cs="Arial"/>
          <w:sz w:val="24"/>
          <w:szCs w:val="24"/>
        </w:rPr>
        <w:t xml:space="preserve"> hipótesis de la </w:t>
      </w:r>
      <w:r w:rsidRPr="00660089">
        <w:rPr>
          <w:rFonts w:ascii="Palatino Linotype" w:hAnsi="Palatino Linotype" w:cs="Arial"/>
          <w:sz w:val="24"/>
          <w:szCs w:val="24"/>
        </w:rPr>
        <w:t>fracción I</w:t>
      </w:r>
      <w:r>
        <w:rPr>
          <w:rFonts w:ascii="Palatino Linotype" w:hAnsi="Palatino Linotype" w:cs="Arial"/>
          <w:sz w:val="24"/>
          <w:szCs w:val="24"/>
        </w:rPr>
        <w:t>II</w:t>
      </w:r>
      <w:r w:rsidRPr="00660089">
        <w:rPr>
          <w:rFonts w:ascii="Palatino Linotype" w:hAnsi="Palatino Linotype" w:cs="Arial"/>
          <w:sz w:val="24"/>
          <w:szCs w:val="24"/>
        </w:rPr>
        <w:t xml:space="preserve"> del artículo 186, de la Ley de Transparencia y Acceso a la Información Pública del Estado de México y Municipios, se </w:t>
      </w:r>
      <w:r w:rsidR="004F6F27">
        <w:rPr>
          <w:rFonts w:ascii="Palatino Linotype" w:hAnsi="Palatino Linotype" w:cs="Arial"/>
          <w:b/>
          <w:sz w:val="24"/>
          <w:szCs w:val="24"/>
        </w:rPr>
        <w:t>MODIFICA</w:t>
      </w:r>
      <w:r w:rsidRPr="00660089">
        <w:rPr>
          <w:rFonts w:ascii="Palatino Linotype" w:hAnsi="Palatino Linotype" w:cs="Arial"/>
          <w:sz w:val="24"/>
          <w:szCs w:val="24"/>
        </w:rPr>
        <w:t xml:space="preserve"> </w:t>
      </w:r>
      <w:r w:rsidR="004F6F27">
        <w:rPr>
          <w:rFonts w:ascii="Palatino Linotype" w:hAnsi="Palatino Linotype" w:cs="Arial"/>
          <w:sz w:val="24"/>
          <w:szCs w:val="24"/>
        </w:rPr>
        <w:t>la respuesta proporcionada por el</w:t>
      </w:r>
      <w:r w:rsidRPr="00660089">
        <w:rPr>
          <w:rFonts w:ascii="Palatino Linotype" w:hAnsi="Palatino Linotype" w:cs="Arial"/>
          <w:sz w:val="24"/>
          <w:szCs w:val="24"/>
        </w:rPr>
        <w:t xml:space="preserve"> </w:t>
      </w:r>
      <w:r w:rsidRPr="00660089">
        <w:rPr>
          <w:rFonts w:ascii="Palatino Linotype" w:hAnsi="Palatino Linotype" w:cs="Arial"/>
          <w:b/>
          <w:sz w:val="24"/>
          <w:szCs w:val="24"/>
        </w:rPr>
        <w:t>Sujeto Obligado</w:t>
      </w:r>
      <w:r w:rsidRPr="00660089">
        <w:rPr>
          <w:rFonts w:ascii="Palatino Linotype" w:hAnsi="Palatino Linotype" w:cs="Arial"/>
          <w:sz w:val="24"/>
          <w:szCs w:val="24"/>
        </w:rPr>
        <w:t xml:space="preserve"> a la solicitud de información</w:t>
      </w:r>
      <w:r>
        <w:rPr>
          <w:rFonts w:ascii="Palatino Linotype" w:hAnsi="Palatino Linotype" w:cs="Arial"/>
          <w:sz w:val="24"/>
          <w:szCs w:val="24"/>
        </w:rPr>
        <w:t xml:space="preserve"> </w:t>
      </w:r>
      <w:r w:rsidRPr="00531F79">
        <w:rPr>
          <w:rFonts w:ascii="Palatino Linotype" w:hAnsi="Palatino Linotype" w:cs="Arial"/>
          <w:b/>
          <w:sz w:val="24"/>
          <w:szCs w:val="24"/>
        </w:rPr>
        <w:t>00184/ZINACANT/IP/2023</w:t>
      </w:r>
      <w:r>
        <w:rPr>
          <w:rFonts w:ascii="Palatino Linotype" w:hAnsi="Palatino Linotype" w:cs="Arial"/>
          <w:sz w:val="24"/>
          <w:szCs w:val="24"/>
        </w:rPr>
        <w:t xml:space="preserve">, la cual </w:t>
      </w:r>
      <w:r w:rsidRPr="00660089">
        <w:rPr>
          <w:rFonts w:ascii="Palatino Linotype" w:hAnsi="Palatino Linotype" w:cs="Arial"/>
          <w:sz w:val="24"/>
          <w:szCs w:val="24"/>
        </w:rPr>
        <w:t>ha sido materia del presente fallo.</w:t>
      </w:r>
    </w:p>
    <w:p w:rsidR="00531F79" w:rsidRPr="00660089"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660089" w:rsidRDefault="00531F79" w:rsidP="005152E9">
      <w:pPr>
        <w:autoSpaceDE w:val="0"/>
        <w:autoSpaceDN w:val="0"/>
        <w:adjustRightInd w:val="0"/>
        <w:spacing w:after="0" w:line="360" w:lineRule="auto"/>
        <w:jc w:val="both"/>
        <w:rPr>
          <w:rFonts w:ascii="Palatino Linotype" w:hAnsi="Palatino Linotype" w:cs="Arial"/>
          <w:sz w:val="24"/>
          <w:szCs w:val="24"/>
        </w:rPr>
      </w:pPr>
      <w:r w:rsidRPr="00660089">
        <w:rPr>
          <w:rFonts w:ascii="Palatino Linotype" w:hAnsi="Palatino Linotype" w:cs="Arial"/>
          <w:sz w:val="24"/>
          <w:szCs w:val="24"/>
        </w:rPr>
        <w:t>Por lo antes expuesto y fundado es de resolverse y,</w:t>
      </w:r>
    </w:p>
    <w:p w:rsidR="00531F79" w:rsidRDefault="00531F79" w:rsidP="005152E9">
      <w:pPr>
        <w:autoSpaceDE w:val="0"/>
        <w:autoSpaceDN w:val="0"/>
        <w:adjustRightInd w:val="0"/>
        <w:spacing w:after="0" w:line="360" w:lineRule="auto"/>
        <w:jc w:val="both"/>
        <w:rPr>
          <w:rFonts w:ascii="Palatino Linotype" w:hAnsi="Palatino Linotype" w:cs="Arial"/>
          <w:sz w:val="24"/>
          <w:szCs w:val="24"/>
        </w:rPr>
      </w:pPr>
    </w:p>
    <w:p w:rsidR="00531F79" w:rsidRPr="00660089" w:rsidRDefault="00531F79" w:rsidP="005152E9">
      <w:pPr>
        <w:spacing w:after="0" w:line="360" w:lineRule="auto"/>
        <w:ind w:left="426"/>
        <w:jc w:val="center"/>
        <w:rPr>
          <w:rFonts w:ascii="Palatino Linotype" w:eastAsia="Times New Roman" w:hAnsi="Palatino Linotype" w:cs="Times New Roman"/>
          <w:color w:val="000000"/>
          <w:sz w:val="24"/>
          <w:szCs w:val="24"/>
          <w:lang w:val="es-ES" w:eastAsia="es-ES"/>
        </w:rPr>
      </w:pPr>
      <w:r w:rsidRPr="00660089">
        <w:rPr>
          <w:rFonts w:ascii="Palatino Linotype" w:eastAsia="Times New Roman" w:hAnsi="Palatino Linotype" w:cs="Times New Roman"/>
          <w:b/>
          <w:color w:val="000000"/>
          <w:sz w:val="28"/>
          <w:szCs w:val="24"/>
          <w:lang w:val="es-ES" w:eastAsia="es-ES"/>
        </w:rPr>
        <w:t>SE    RESUELVE</w:t>
      </w:r>
    </w:p>
    <w:p w:rsidR="00531F79" w:rsidRPr="00660089" w:rsidRDefault="00531F79" w:rsidP="005152E9">
      <w:pPr>
        <w:spacing w:after="0" w:line="360" w:lineRule="auto"/>
        <w:ind w:left="426"/>
        <w:jc w:val="center"/>
        <w:rPr>
          <w:rFonts w:ascii="Palatino Linotype" w:eastAsia="Times New Roman" w:hAnsi="Palatino Linotype" w:cs="Times New Roman"/>
          <w:color w:val="000000"/>
          <w:sz w:val="24"/>
          <w:szCs w:val="24"/>
          <w:lang w:val="es-ES" w:eastAsia="es-ES"/>
        </w:rPr>
      </w:pPr>
    </w:p>
    <w:p w:rsidR="00531F79" w:rsidRPr="00043D47" w:rsidRDefault="00531F79" w:rsidP="005152E9">
      <w:pPr>
        <w:spacing w:after="0" w:line="360" w:lineRule="auto"/>
        <w:jc w:val="both"/>
        <w:rPr>
          <w:rFonts w:ascii="Palatino Linotype" w:eastAsia="Times New Roman" w:hAnsi="Palatino Linotype" w:cs="Arial"/>
          <w:b/>
          <w:sz w:val="24"/>
          <w:szCs w:val="24"/>
          <w:lang w:eastAsia="es-ES"/>
        </w:rPr>
      </w:pPr>
      <w:r w:rsidRPr="00043D47">
        <w:rPr>
          <w:rFonts w:ascii="Palatino Linotype" w:eastAsia="Times New Roman" w:hAnsi="Palatino Linotype" w:cs="Arial"/>
          <w:b/>
          <w:sz w:val="28"/>
          <w:szCs w:val="24"/>
          <w:lang w:eastAsia="es-ES"/>
        </w:rPr>
        <w:t>PRIMERO</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Se</w:t>
      </w:r>
      <w:r w:rsidRPr="00043D47">
        <w:rPr>
          <w:rFonts w:ascii="Palatino Linotype" w:eastAsia="Times New Roman" w:hAnsi="Palatino Linotype" w:cs="Arial"/>
          <w:b/>
          <w:sz w:val="24"/>
          <w:szCs w:val="24"/>
          <w:lang w:eastAsia="es-ES"/>
        </w:rPr>
        <w:t xml:space="preserve"> </w:t>
      </w:r>
      <w:r w:rsidR="004F6F27">
        <w:rPr>
          <w:rFonts w:ascii="Palatino Linotype" w:eastAsia="Times New Roman" w:hAnsi="Palatino Linotype" w:cs="Arial"/>
          <w:b/>
          <w:sz w:val="24"/>
          <w:szCs w:val="24"/>
          <w:lang w:eastAsia="es-ES"/>
        </w:rPr>
        <w:t>MODIFICA</w:t>
      </w:r>
      <w:r w:rsidRPr="00043D47">
        <w:rPr>
          <w:rFonts w:ascii="Palatino Linotype" w:eastAsia="Times New Roman" w:hAnsi="Palatino Linotype" w:cs="Arial"/>
          <w:b/>
          <w:sz w:val="24"/>
          <w:szCs w:val="24"/>
          <w:lang w:eastAsia="es-ES"/>
        </w:rPr>
        <w:t xml:space="preserve"> </w:t>
      </w:r>
      <w:r w:rsidRPr="00043D47">
        <w:rPr>
          <w:rFonts w:ascii="Palatino Linotype" w:eastAsia="Times New Roman" w:hAnsi="Palatino Linotype" w:cs="Arial"/>
          <w:sz w:val="24"/>
          <w:szCs w:val="24"/>
          <w:lang w:eastAsia="es-ES"/>
        </w:rPr>
        <w:t xml:space="preserve">la respuesta del </w:t>
      </w:r>
      <w:r w:rsidRPr="00043D47">
        <w:rPr>
          <w:rFonts w:ascii="Palatino Linotype" w:eastAsia="Times New Roman" w:hAnsi="Palatino Linotype" w:cs="Arial"/>
          <w:b/>
          <w:sz w:val="24"/>
          <w:szCs w:val="24"/>
          <w:lang w:eastAsia="es-ES"/>
        </w:rPr>
        <w:t>Sujeto Obligado</w:t>
      </w:r>
      <w:r w:rsidRPr="00043D47">
        <w:rPr>
          <w:rFonts w:ascii="Palatino Linotype" w:eastAsia="Times New Roman" w:hAnsi="Palatino Linotype" w:cs="Arial"/>
          <w:sz w:val="24"/>
          <w:szCs w:val="24"/>
          <w:lang w:eastAsia="es-ES"/>
        </w:rPr>
        <w:t xml:space="preserve"> a la solicitud de acceso a la información pública</w:t>
      </w:r>
      <w:r w:rsidRPr="0035086A">
        <w:rPr>
          <w:rFonts w:ascii="Palatino Linotype" w:eastAsia="Times New Roman" w:hAnsi="Palatino Linotype" w:cs="Arial"/>
          <w:sz w:val="24"/>
          <w:szCs w:val="24"/>
          <w:lang w:eastAsia="es-ES"/>
        </w:rPr>
        <w:t xml:space="preserve"> </w:t>
      </w:r>
      <w:r w:rsidRPr="00531F79">
        <w:rPr>
          <w:rFonts w:ascii="Palatino Linotype" w:eastAsia="Calibri" w:hAnsi="Palatino Linotype" w:cs="Arial"/>
          <w:b/>
          <w:sz w:val="24"/>
          <w:szCs w:val="24"/>
          <w:lang w:eastAsia="es-MX"/>
        </w:rPr>
        <w:t>00184/ZINACANT/IP/2023</w:t>
      </w:r>
      <w:r>
        <w:rPr>
          <w:rFonts w:ascii="Palatino Linotype" w:eastAsia="Calibri" w:hAnsi="Palatino Linotype" w:cs="Arial"/>
          <w:b/>
          <w:sz w:val="24"/>
          <w:szCs w:val="24"/>
          <w:lang w:eastAsia="es-MX"/>
        </w:rPr>
        <w:t>,</w:t>
      </w:r>
      <w:r w:rsidRPr="009E4150">
        <w:rPr>
          <w:rFonts w:ascii="Palatino Linotype" w:eastAsia="Calibri" w:hAnsi="Palatino Linotype" w:cs="Arial"/>
          <w:sz w:val="24"/>
          <w:szCs w:val="24"/>
          <w:lang w:eastAsia="es-MX"/>
        </w:rPr>
        <w:t xml:space="preserve"> </w:t>
      </w:r>
      <w:r w:rsidRPr="00043D47">
        <w:rPr>
          <w:rFonts w:ascii="Palatino Linotype" w:eastAsia="Times New Roman" w:hAnsi="Palatino Linotype" w:cs="Arial"/>
          <w:sz w:val="24"/>
          <w:szCs w:val="24"/>
          <w:lang w:eastAsia="es-ES"/>
        </w:rPr>
        <w:t xml:space="preserve">por resultar </w:t>
      </w:r>
      <w:r w:rsidRPr="00043D47">
        <w:rPr>
          <w:rFonts w:ascii="Palatino Linotype" w:eastAsia="Times New Roman" w:hAnsi="Palatino Linotype" w:cs="Arial"/>
          <w:b/>
          <w:sz w:val="24"/>
          <w:szCs w:val="24"/>
          <w:lang w:eastAsia="es-ES"/>
        </w:rPr>
        <w:t xml:space="preserve">fundados </w:t>
      </w:r>
      <w:r w:rsidRPr="00043D47">
        <w:rPr>
          <w:rFonts w:ascii="Palatino Linotype" w:eastAsia="Times New Roman" w:hAnsi="Palatino Linotype" w:cs="Arial"/>
          <w:sz w:val="24"/>
          <w:szCs w:val="24"/>
          <w:lang w:eastAsia="es-ES"/>
        </w:rPr>
        <w:t xml:space="preserve">los motivos de inconformidad vertidos por el </w:t>
      </w:r>
      <w:r w:rsidRPr="00043D47">
        <w:rPr>
          <w:rFonts w:ascii="Palatino Linotype" w:eastAsia="Times New Roman" w:hAnsi="Palatino Linotype" w:cs="Arial"/>
          <w:b/>
          <w:sz w:val="24"/>
          <w:szCs w:val="24"/>
          <w:lang w:eastAsia="es-ES"/>
        </w:rPr>
        <w:t>Recurrente</w:t>
      </w:r>
      <w:r w:rsidRPr="00043D47">
        <w:rPr>
          <w:rFonts w:ascii="Palatino Linotype" w:eastAsia="Times New Roman" w:hAnsi="Palatino Linotype" w:cs="Arial"/>
          <w:sz w:val="24"/>
          <w:szCs w:val="24"/>
          <w:lang w:eastAsia="es-ES"/>
        </w:rPr>
        <w:t>, en términos del considerandos</w:t>
      </w:r>
      <w:r w:rsidRPr="00043D47">
        <w:rPr>
          <w:rFonts w:ascii="Palatino Linotype" w:eastAsia="Times New Roman" w:hAnsi="Palatino Linotype" w:cs="Arial"/>
          <w:b/>
          <w:sz w:val="24"/>
          <w:szCs w:val="24"/>
          <w:lang w:eastAsia="es-ES"/>
        </w:rPr>
        <w:t xml:space="preserve"> CUARTO </w:t>
      </w:r>
      <w:r w:rsidRPr="00043D47">
        <w:rPr>
          <w:rFonts w:ascii="Palatino Linotype" w:eastAsia="Times New Roman" w:hAnsi="Palatino Linotype" w:cs="Arial"/>
          <w:sz w:val="24"/>
          <w:szCs w:val="24"/>
          <w:lang w:eastAsia="es-ES"/>
        </w:rPr>
        <w:t>de la presente Resolución.</w:t>
      </w:r>
    </w:p>
    <w:p w:rsidR="00531F79" w:rsidRPr="00043D47" w:rsidRDefault="00531F79" w:rsidP="005152E9">
      <w:pPr>
        <w:spacing w:after="0" w:line="360" w:lineRule="auto"/>
        <w:ind w:right="-595"/>
        <w:jc w:val="both"/>
        <w:rPr>
          <w:rFonts w:ascii="Palatino Linotype" w:eastAsia="Times New Roman" w:hAnsi="Palatino Linotype" w:cs="Arial"/>
          <w:b/>
          <w:sz w:val="24"/>
          <w:szCs w:val="24"/>
          <w:lang w:eastAsia="es-ES"/>
        </w:rPr>
      </w:pPr>
    </w:p>
    <w:p w:rsidR="00531F79" w:rsidRPr="00043D47"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4"/>
          <w:lang w:eastAsia="es-ES"/>
        </w:rPr>
        <w:t>SEGUNDO</w:t>
      </w:r>
      <w:r w:rsidRPr="00043D47">
        <w:rPr>
          <w:rFonts w:ascii="Palatino Linotype" w:eastAsia="Times New Roman" w:hAnsi="Palatino Linotype" w:cs="Arial"/>
          <w:b/>
          <w:sz w:val="24"/>
          <w:szCs w:val="24"/>
          <w:lang w:eastAsia="es-ES"/>
        </w:rPr>
        <w:t>.</w:t>
      </w:r>
      <w:r w:rsidRPr="00043D47">
        <w:rPr>
          <w:rFonts w:ascii="Palatino Linotype" w:eastAsia="Times New Roman" w:hAnsi="Palatino Linotype" w:cs="Tahoma"/>
          <w:sz w:val="24"/>
          <w:szCs w:val="24"/>
          <w:lang w:eastAsia="es-ES"/>
        </w:rPr>
        <w:t xml:space="preserve"> Se </w:t>
      </w:r>
      <w:r w:rsidRPr="00043D47">
        <w:rPr>
          <w:rFonts w:ascii="Palatino Linotype" w:eastAsia="Times New Roman" w:hAnsi="Palatino Linotype" w:cs="Tahoma"/>
          <w:b/>
          <w:sz w:val="24"/>
          <w:szCs w:val="24"/>
          <w:lang w:eastAsia="es-ES"/>
        </w:rPr>
        <w:t xml:space="preserve">ORDENA </w:t>
      </w:r>
      <w:r w:rsidRPr="00043D47">
        <w:rPr>
          <w:rFonts w:ascii="Palatino Linotype" w:eastAsia="Times New Roman" w:hAnsi="Palatino Linotype" w:cs="Tahoma"/>
          <w:sz w:val="24"/>
          <w:szCs w:val="24"/>
          <w:lang w:eastAsia="es-ES"/>
        </w:rPr>
        <w:t>al Sujeto Obligado</w:t>
      </w:r>
      <w:r w:rsidRPr="00043D47">
        <w:rPr>
          <w:rFonts w:ascii="Palatino Linotype" w:eastAsia="Times New Roman" w:hAnsi="Palatino Linotype" w:cs="Tahoma"/>
          <w:b/>
          <w:sz w:val="24"/>
          <w:szCs w:val="24"/>
          <w:lang w:eastAsia="es-ES"/>
        </w:rPr>
        <w:t xml:space="preserve">, </w:t>
      </w:r>
      <w:r w:rsidRPr="00043D47">
        <w:rPr>
          <w:rFonts w:ascii="Palatino Linotype" w:eastAsia="Times New Roman" w:hAnsi="Palatino Linotype" w:cs="Tahoma"/>
          <w:sz w:val="24"/>
          <w:szCs w:val="24"/>
          <w:lang w:eastAsia="es-ES"/>
        </w:rPr>
        <w:t>a efecto de que entregue, vía</w:t>
      </w:r>
      <w:r w:rsidRPr="00043D47">
        <w:rPr>
          <w:rFonts w:ascii="Palatino Linotype" w:eastAsia="Times New Roman" w:hAnsi="Palatino Linotype" w:cs="Tahoma"/>
          <w:b/>
          <w:sz w:val="24"/>
          <w:szCs w:val="24"/>
          <w:lang w:eastAsia="es-ES"/>
        </w:rPr>
        <w:t xml:space="preserve"> </w:t>
      </w:r>
      <w:r w:rsidRPr="00043D47">
        <w:rPr>
          <w:rFonts w:ascii="Palatino Linotype" w:eastAsia="Calibri" w:hAnsi="Palatino Linotype" w:cs="Tahoma"/>
          <w:bCs/>
          <w:sz w:val="24"/>
          <w:szCs w:val="24"/>
          <w:lang w:eastAsia="es-MX"/>
        </w:rPr>
        <w:t>Sistema de Acceso a la Información Mexiquense (SAIMEX),</w:t>
      </w:r>
      <w:r>
        <w:rPr>
          <w:rFonts w:ascii="Palatino Linotype" w:eastAsia="Calibri" w:hAnsi="Palatino Linotype" w:cs="Tahoma"/>
          <w:bCs/>
          <w:sz w:val="24"/>
          <w:szCs w:val="24"/>
          <w:lang w:eastAsia="es-MX"/>
        </w:rPr>
        <w:t xml:space="preserve"> de ser procedente </w:t>
      </w:r>
      <w:r w:rsidRPr="00043D47">
        <w:rPr>
          <w:rFonts w:ascii="Palatino Linotype" w:eastAsia="Calibri" w:hAnsi="Palatino Linotype" w:cs="Tahoma"/>
          <w:bCs/>
          <w:sz w:val="24"/>
          <w:szCs w:val="24"/>
          <w:lang w:eastAsia="es-MX"/>
        </w:rPr>
        <w:t xml:space="preserve">en versión pública, el soporte documental, en que obre </w:t>
      </w:r>
      <w:r w:rsidRPr="00043D47">
        <w:rPr>
          <w:rFonts w:ascii="Palatino Linotype" w:eastAsia="Times New Roman" w:hAnsi="Palatino Linotype" w:cs="Arial"/>
          <w:sz w:val="24"/>
          <w:szCs w:val="24"/>
          <w:lang w:val="es-ES" w:eastAsia="es-ES"/>
        </w:rPr>
        <w:t>lo siguiente:</w:t>
      </w:r>
    </w:p>
    <w:p w:rsidR="00531F79" w:rsidRDefault="00531F79" w:rsidP="005152E9">
      <w:pPr>
        <w:spacing w:after="0" w:line="360" w:lineRule="auto"/>
        <w:jc w:val="both"/>
        <w:rPr>
          <w:rFonts w:ascii="Palatino Linotype" w:eastAsia="Calibri" w:hAnsi="Palatino Linotype" w:cs="Arial"/>
          <w:sz w:val="24"/>
          <w:lang w:val="es-ES" w:eastAsia="es-MX"/>
        </w:rPr>
      </w:pPr>
    </w:p>
    <w:p w:rsidR="00531F79" w:rsidRPr="009E4150" w:rsidRDefault="00507DB2" w:rsidP="005152E9">
      <w:pPr>
        <w:pStyle w:val="Prrafodelista"/>
        <w:numPr>
          <w:ilvl w:val="0"/>
          <w:numId w:val="3"/>
        </w:numPr>
        <w:spacing w:line="360" w:lineRule="auto"/>
        <w:ind w:right="567"/>
        <w:jc w:val="both"/>
        <w:rPr>
          <w:rFonts w:ascii="Palatino Linotype" w:hAnsi="Palatino Linotype"/>
        </w:rPr>
      </w:pPr>
      <w:r>
        <w:rPr>
          <w:rFonts w:ascii="Palatino Linotype" w:hAnsi="Palatino Linotype"/>
        </w:rPr>
        <w:t xml:space="preserve">La </w:t>
      </w:r>
      <w:r w:rsidR="004F6F27" w:rsidRPr="00313711">
        <w:rPr>
          <w:rFonts w:ascii="Palatino Linotype" w:hAnsi="Palatino Linotype"/>
        </w:rPr>
        <w:t xml:space="preserve">recepción </w:t>
      </w:r>
      <w:r w:rsidR="004F6F27">
        <w:rPr>
          <w:rFonts w:ascii="Palatino Linotype" w:hAnsi="Palatino Linotype"/>
        </w:rPr>
        <w:t>de la rehabilitación de aulas del Jardín de Niños “</w:t>
      </w:r>
      <w:r w:rsidR="004F6F27" w:rsidRPr="00313711">
        <w:rPr>
          <w:rFonts w:ascii="Palatino Linotype" w:hAnsi="Palatino Linotype"/>
        </w:rPr>
        <w:t>Fray Servando Teresa de Mier</w:t>
      </w:r>
      <w:r w:rsidR="004F6F27">
        <w:rPr>
          <w:rFonts w:ascii="Palatino Linotype" w:hAnsi="Palatino Linotype"/>
        </w:rPr>
        <w:t>” 15DJNI509B</w:t>
      </w:r>
      <w:r w:rsidR="004F6F27" w:rsidRPr="00313711">
        <w:rPr>
          <w:rFonts w:ascii="Palatino Linotype" w:hAnsi="Palatino Linotype"/>
        </w:rPr>
        <w:t xml:space="preserve"> en San Juan de las Huertas</w:t>
      </w:r>
      <w:r>
        <w:rPr>
          <w:rFonts w:ascii="Palatino Linotype" w:hAnsi="Palatino Linotype"/>
        </w:rPr>
        <w:t>, referida en respuesta.</w:t>
      </w:r>
    </w:p>
    <w:p w:rsidR="00531F79" w:rsidRDefault="00531F79" w:rsidP="005152E9">
      <w:pPr>
        <w:spacing w:after="0" w:line="360" w:lineRule="auto"/>
        <w:jc w:val="both"/>
        <w:rPr>
          <w:rFonts w:ascii="Palatino Linotype" w:eastAsia="Calibri" w:hAnsi="Palatino Linotype" w:cs="Arial"/>
          <w:sz w:val="24"/>
          <w:lang w:val="es-ES" w:eastAsia="es-MX"/>
        </w:rPr>
      </w:pPr>
    </w:p>
    <w:p w:rsidR="00531F79" w:rsidRDefault="00531F79" w:rsidP="005152E9">
      <w:pPr>
        <w:spacing w:after="0" w:line="360" w:lineRule="auto"/>
        <w:jc w:val="both"/>
        <w:rPr>
          <w:rFonts w:ascii="Palatino Linotype" w:eastAsia="Times New Roman" w:hAnsi="Palatino Linotype" w:cs="Arial"/>
          <w:sz w:val="24"/>
          <w:szCs w:val="24"/>
          <w:lang w:eastAsia="es-ES"/>
        </w:rPr>
      </w:pPr>
      <w:r w:rsidRPr="00043D47">
        <w:rPr>
          <w:rFonts w:ascii="Palatino Linotype" w:eastAsia="Times New Roman" w:hAnsi="Palatino Linotype" w:cs="Arial"/>
          <w:sz w:val="24"/>
          <w:szCs w:val="24"/>
          <w:lang w:eastAsia="es-ES"/>
        </w:rPr>
        <w:lastRenderedPageBreak/>
        <w:t xml:space="preserve">De ser procedente la versión pública, debiendo emitir y hacer entrega del </w:t>
      </w:r>
      <w:r w:rsidRPr="003F3CC3">
        <w:rPr>
          <w:rFonts w:ascii="Palatino Linotype" w:eastAsia="Times New Roman" w:hAnsi="Palatino Linotype" w:cs="Arial"/>
          <w:sz w:val="24"/>
          <w:szCs w:val="24"/>
          <w:lang w:eastAsia="es-ES"/>
        </w:rPr>
        <w:t>Acuerdo del Comité de Transparencia</w:t>
      </w:r>
      <w:r w:rsidRPr="00043D47">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531F79" w:rsidRPr="00043D47" w:rsidRDefault="00531F79" w:rsidP="005152E9">
      <w:pPr>
        <w:spacing w:after="0" w:line="360" w:lineRule="auto"/>
        <w:jc w:val="both"/>
        <w:rPr>
          <w:rFonts w:ascii="Palatino Linotype" w:eastAsia="Times New Roman" w:hAnsi="Palatino Linotype" w:cs="Arial"/>
          <w:sz w:val="24"/>
          <w:szCs w:val="24"/>
          <w:lang w:eastAsia="es-ES"/>
        </w:rPr>
      </w:pPr>
    </w:p>
    <w:p w:rsidR="00531F79" w:rsidRPr="00A666BA" w:rsidRDefault="00531F79" w:rsidP="005152E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eastAsia="es-MX"/>
        </w:rPr>
      </w:pPr>
      <w:r w:rsidRPr="00A666BA">
        <w:rPr>
          <w:rFonts w:ascii="Palatino Linotype" w:eastAsia="Palatino Linotype" w:hAnsi="Palatino Linotype" w:cs="Palatino Linotype"/>
          <w:b/>
          <w:color w:val="000000"/>
          <w:sz w:val="26"/>
          <w:szCs w:val="26"/>
          <w:lang w:eastAsia="es-MX"/>
        </w:rPr>
        <w:t>TERCERO</w:t>
      </w:r>
      <w:r w:rsidRPr="00A666BA">
        <w:rPr>
          <w:rFonts w:ascii="Palatino Linotype" w:eastAsia="Palatino Linotype" w:hAnsi="Palatino Linotype" w:cs="Palatino Linotype"/>
          <w:b/>
          <w:color w:val="000000"/>
          <w:sz w:val="24"/>
          <w:szCs w:val="24"/>
          <w:lang w:eastAsia="es-MX"/>
        </w:rPr>
        <w:t>. NOTIFÍQUESE</w:t>
      </w:r>
      <w:r w:rsidRPr="00A666BA">
        <w:rPr>
          <w:rFonts w:ascii="Palatino Linotype" w:eastAsia="Palatino Linotype" w:hAnsi="Palatino Linotype" w:cs="Palatino Linotype"/>
          <w:color w:val="000000"/>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D6428D">
        <w:rPr>
          <w:rFonts w:ascii="Palatino Linotype" w:eastAsia="Palatino Linotype" w:hAnsi="Palatino Linotype" w:cs="Palatino Linotype"/>
          <w:color w:val="000000"/>
          <w:sz w:val="24"/>
          <w:szCs w:val="24"/>
          <w:lang w:eastAsia="es-MX"/>
        </w:rPr>
        <w:t xml:space="preserve"> III; 214, 215 y 216 de la Ley </w:t>
      </w:r>
      <w:r w:rsidRPr="00A666BA">
        <w:rPr>
          <w:rFonts w:ascii="Palatino Linotype" w:eastAsia="Palatino Linotype" w:hAnsi="Palatino Linotype" w:cs="Palatino Linotype"/>
          <w:color w:val="000000"/>
          <w:sz w:val="24"/>
          <w:szCs w:val="24"/>
          <w:lang w:eastAsia="es-MX"/>
        </w:rPr>
        <w:t>de Transparencia y Acceso a la Información Pública del Estado de México y Municipios.</w:t>
      </w:r>
    </w:p>
    <w:p w:rsidR="00531F79" w:rsidRPr="00043D47" w:rsidRDefault="00531F79" w:rsidP="005152E9">
      <w:pPr>
        <w:spacing w:after="0" w:line="360" w:lineRule="auto"/>
        <w:ind w:right="-595"/>
        <w:jc w:val="both"/>
        <w:rPr>
          <w:rFonts w:ascii="Palatino Linotype" w:eastAsia="Times New Roman" w:hAnsi="Palatino Linotype" w:cs="Tahoma"/>
          <w:bCs/>
          <w:sz w:val="24"/>
          <w:szCs w:val="24"/>
          <w:lang w:eastAsia="es-ES"/>
        </w:rPr>
      </w:pPr>
    </w:p>
    <w:p w:rsidR="00531F79" w:rsidRPr="00043D47"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43D47">
        <w:rPr>
          <w:rFonts w:ascii="Palatino Linotype" w:eastAsia="Times New Roman" w:hAnsi="Palatino Linotype" w:cs="Arial"/>
          <w:b/>
          <w:sz w:val="28"/>
          <w:szCs w:val="28"/>
          <w:lang w:val="es-ES" w:eastAsia="es-ES"/>
        </w:rPr>
        <w:t>CUARTO.</w:t>
      </w:r>
      <w:r w:rsidRPr="00043D47">
        <w:rPr>
          <w:rFonts w:ascii="Palatino Linotype" w:eastAsia="Times New Roman" w:hAnsi="Palatino Linotype" w:cs="Arial"/>
          <w:b/>
          <w:sz w:val="24"/>
          <w:szCs w:val="24"/>
          <w:lang w:val="es-ES" w:eastAsia="es-ES"/>
        </w:rPr>
        <w:t xml:space="preserve"> </w:t>
      </w:r>
      <w:r w:rsidRPr="00043D4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43D47">
        <w:rPr>
          <w:rFonts w:ascii="Palatino Linotype" w:eastAsia="Times New Roman" w:hAnsi="Palatino Linotype" w:cs="Arial"/>
          <w:b/>
          <w:sz w:val="24"/>
          <w:szCs w:val="24"/>
          <w:lang w:val="es-ES" w:eastAsia="es-ES"/>
        </w:rPr>
        <w:t>Sujeto Obligado</w:t>
      </w:r>
      <w:r w:rsidRPr="00043D4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531F79" w:rsidRPr="00043D47" w:rsidRDefault="00531F79" w:rsidP="005152E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31F79" w:rsidRPr="0035086A" w:rsidRDefault="00531F79" w:rsidP="005152E9">
      <w:pPr>
        <w:autoSpaceDE w:val="0"/>
        <w:autoSpaceDN w:val="0"/>
        <w:adjustRightInd w:val="0"/>
        <w:spacing w:after="0" w:line="360" w:lineRule="auto"/>
        <w:jc w:val="both"/>
        <w:rPr>
          <w:rFonts w:ascii="Palatino Linotype" w:hAnsi="Palatino Linotype" w:cs="Arial"/>
          <w:sz w:val="24"/>
          <w:szCs w:val="24"/>
        </w:rPr>
      </w:pPr>
      <w:r w:rsidRPr="0035086A">
        <w:rPr>
          <w:rFonts w:ascii="Palatino Linotype" w:hAnsi="Palatino Linotype"/>
          <w:b/>
          <w:sz w:val="28"/>
          <w:szCs w:val="28"/>
        </w:rPr>
        <w:t>QUINTO</w:t>
      </w:r>
      <w:r w:rsidRPr="0035086A">
        <w:rPr>
          <w:rFonts w:ascii="Palatino Linotype" w:hAnsi="Palatino Linotype"/>
          <w:b/>
          <w:sz w:val="24"/>
          <w:szCs w:val="24"/>
        </w:rPr>
        <w:t xml:space="preserve">. </w:t>
      </w:r>
      <w:r w:rsidRPr="0035086A">
        <w:rPr>
          <w:rFonts w:ascii="Palatino Linotype" w:hAnsi="Palatino Linotype" w:cs="Arial"/>
          <w:b/>
          <w:sz w:val="24"/>
          <w:szCs w:val="24"/>
        </w:rPr>
        <w:t>NOTIFÍQUESE</w:t>
      </w:r>
      <w:r w:rsidRPr="0035086A">
        <w:rPr>
          <w:rFonts w:ascii="Palatino Linotype" w:hAnsi="Palatino Linotype" w:cs="Arial"/>
          <w:sz w:val="24"/>
          <w:szCs w:val="24"/>
        </w:rPr>
        <w:t xml:space="preserve"> a través del Sistema de Acceso a la Información Mexiquense (SAIMEX), al </w:t>
      </w:r>
      <w:r w:rsidRPr="0035086A">
        <w:rPr>
          <w:rFonts w:ascii="Palatino Linotype" w:hAnsi="Palatino Linotype" w:cs="Arial"/>
          <w:b/>
          <w:sz w:val="24"/>
          <w:szCs w:val="24"/>
        </w:rPr>
        <w:t>Recurrente</w:t>
      </w:r>
      <w:r w:rsidRPr="0035086A">
        <w:rPr>
          <w:rFonts w:ascii="Palatino Linotype" w:hAnsi="Palatino Linotype" w:cs="Arial"/>
          <w:sz w:val="24"/>
          <w:szCs w:val="24"/>
        </w:rPr>
        <w:t xml:space="preserve"> y hágasele del conocimiento que en caso de considerar que le causa algún perjuicio, podrá promover el Juicio de Amparo en los </w:t>
      </w:r>
      <w:r w:rsidRPr="0035086A">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rsidR="00531F79" w:rsidRPr="00660089" w:rsidRDefault="00531F79" w:rsidP="005152E9">
      <w:pPr>
        <w:spacing w:after="0" w:line="360" w:lineRule="auto"/>
        <w:jc w:val="both"/>
        <w:rPr>
          <w:rFonts w:ascii="Palatino Linotype" w:eastAsia="Calibri" w:hAnsi="Palatino Linotype" w:cs="Times New Roman"/>
          <w:sz w:val="24"/>
          <w:szCs w:val="24"/>
          <w:lang w:eastAsia="es-ES_tradnl"/>
        </w:rPr>
      </w:pPr>
    </w:p>
    <w:p w:rsidR="00531F79" w:rsidRDefault="00531F79" w:rsidP="005152E9">
      <w:pPr>
        <w:spacing w:after="0" w:line="360" w:lineRule="auto"/>
        <w:jc w:val="both"/>
        <w:rPr>
          <w:rFonts w:ascii="Palatino Linotype" w:hAnsi="Palatino Linotype" w:cs="Arial"/>
          <w:sz w:val="24"/>
          <w:szCs w:val="24"/>
        </w:rPr>
      </w:pPr>
      <w:r w:rsidRPr="00660089">
        <w:rPr>
          <w:rFonts w:ascii="Palatino Linotype" w:hAnsi="Palatino Linotype" w:cs="Arial"/>
          <w:sz w:val="24"/>
          <w:szCs w:val="24"/>
        </w:rPr>
        <w:t>ASÍ LO RESUELVE, POR UNANIMIDAD DE VOTOS EL PLENO DEL</w:t>
      </w:r>
      <w:r w:rsidRPr="0066008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0089">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DÉCIMA </w:t>
      </w:r>
      <w:r w:rsidR="00D6428D">
        <w:rPr>
          <w:rFonts w:ascii="Palatino Linotype" w:hAnsi="Palatino Linotype" w:cs="Arial"/>
          <w:sz w:val="24"/>
          <w:szCs w:val="24"/>
        </w:rPr>
        <w:t>OCTAVA</w:t>
      </w:r>
      <w:r w:rsidRPr="00660089">
        <w:rPr>
          <w:rFonts w:ascii="Palatino Linotype" w:hAnsi="Palatino Linotype" w:cs="Arial"/>
          <w:sz w:val="24"/>
          <w:szCs w:val="24"/>
        </w:rPr>
        <w:t xml:space="preserve"> SESIÓN ORDINARIA CELEBRADA EL </w:t>
      </w:r>
      <w:r w:rsidR="00D6428D">
        <w:rPr>
          <w:rFonts w:ascii="Palatino Linotype" w:hAnsi="Palatino Linotype" w:cs="Arial"/>
          <w:sz w:val="24"/>
          <w:szCs w:val="24"/>
        </w:rPr>
        <w:t>DIECISIETE</w:t>
      </w:r>
      <w:r>
        <w:rPr>
          <w:rFonts w:ascii="Palatino Linotype" w:hAnsi="Palatino Linotype" w:cs="Arial"/>
          <w:sz w:val="24"/>
          <w:szCs w:val="24"/>
        </w:rPr>
        <w:t xml:space="preserve"> </w:t>
      </w:r>
      <w:r w:rsidRPr="00660089">
        <w:rPr>
          <w:rFonts w:ascii="Palatino Linotype" w:hAnsi="Palatino Linotype" w:cs="Arial"/>
          <w:sz w:val="24"/>
          <w:szCs w:val="24"/>
        </w:rPr>
        <w:t xml:space="preserve">DE </w:t>
      </w:r>
      <w:r w:rsidR="004F6F27">
        <w:rPr>
          <w:rFonts w:ascii="Palatino Linotype" w:hAnsi="Palatino Linotype" w:cs="Arial"/>
          <w:sz w:val="24"/>
          <w:szCs w:val="24"/>
        </w:rPr>
        <w:t>MAYO</w:t>
      </w:r>
      <w:r w:rsidRPr="00660089">
        <w:rPr>
          <w:rFonts w:ascii="Palatino Linotype" w:hAnsi="Palatino Linotype" w:cs="Arial"/>
          <w:sz w:val="24"/>
          <w:szCs w:val="24"/>
        </w:rPr>
        <w:t xml:space="preserve"> DE DOS MIL VEINTI</w:t>
      </w:r>
      <w:r>
        <w:rPr>
          <w:rFonts w:ascii="Palatino Linotype" w:hAnsi="Palatino Linotype" w:cs="Arial"/>
          <w:sz w:val="24"/>
          <w:szCs w:val="24"/>
        </w:rPr>
        <w:t>TRÉS</w:t>
      </w:r>
      <w:r w:rsidRPr="00660089">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660089">
        <w:rPr>
          <w:rFonts w:ascii="Palatino Linotype" w:hAnsi="Palatino Linotype" w:cs="Arial"/>
          <w:sz w:val="24"/>
          <w:szCs w:val="24"/>
        </w:rPr>
        <w:t>-</w:t>
      </w:r>
    </w:p>
    <w:p w:rsidR="00531F79" w:rsidRDefault="00531F79" w:rsidP="005152E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31F79" w:rsidRDefault="00531F79" w:rsidP="005152E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31F79" w:rsidRDefault="00531F79" w:rsidP="005152E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07DB2" w:rsidRDefault="00507DB2" w:rsidP="00507DB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31F79" w:rsidRPr="0016590E" w:rsidRDefault="00531F79" w:rsidP="005152E9">
      <w:pPr>
        <w:spacing w:after="0" w:line="360" w:lineRule="auto"/>
        <w:jc w:val="both"/>
        <w:rPr>
          <w:rFonts w:ascii="Palatino Linotype" w:hAnsi="Palatino Linotype" w:cs="Arial"/>
          <w:sz w:val="20"/>
        </w:rPr>
      </w:pPr>
      <w:r w:rsidRPr="00660089">
        <w:rPr>
          <w:rFonts w:ascii="Palatino Linotype" w:hAnsi="Palatino Linotype" w:cs="Arial"/>
          <w:sz w:val="20"/>
        </w:rPr>
        <w:t>CCR/</w:t>
      </w:r>
      <w:r>
        <w:rPr>
          <w:rFonts w:ascii="Palatino Linotype" w:hAnsi="Palatino Linotype" w:cs="Arial"/>
          <w:sz w:val="20"/>
        </w:rPr>
        <w:t>*</w:t>
      </w:r>
    </w:p>
    <w:p w:rsidR="00531F79" w:rsidRPr="0016590E" w:rsidRDefault="00531F79" w:rsidP="005152E9">
      <w:pPr>
        <w:spacing w:after="0" w:line="360" w:lineRule="auto"/>
        <w:jc w:val="both"/>
        <w:rPr>
          <w:rFonts w:ascii="Palatino Linotype" w:hAnsi="Palatino Linotype" w:cs="Arial"/>
          <w:sz w:val="24"/>
          <w:szCs w:val="24"/>
        </w:rPr>
      </w:pPr>
    </w:p>
    <w:p w:rsidR="00531F79" w:rsidRPr="0016590E" w:rsidRDefault="00531F79" w:rsidP="005152E9">
      <w:pPr>
        <w:spacing w:after="0" w:line="360" w:lineRule="auto"/>
        <w:jc w:val="both"/>
        <w:rPr>
          <w:rFonts w:ascii="Palatino Linotype" w:hAnsi="Palatino Linotype" w:cs="Arial"/>
          <w:sz w:val="24"/>
          <w:szCs w:val="24"/>
        </w:rPr>
      </w:pPr>
    </w:p>
    <w:p w:rsidR="00531F79" w:rsidRPr="0016590E" w:rsidRDefault="00531F79" w:rsidP="005152E9">
      <w:pPr>
        <w:spacing w:after="0" w:line="360" w:lineRule="auto"/>
        <w:jc w:val="both"/>
        <w:rPr>
          <w:rFonts w:ascii="Palatino Linotype" w:hAnsi="Palatino Linotype" w:cs="Arial"/>
          <w:sz w:val="24"/>
          <w:szCs w:val="24"/>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Pr="0016590E" w:rsidRDefault="00531F79" w:rsidP="005152E9">
      <w:pPr>
        <w:spacing w:after="0"/>
        <w:rPr>
          <w:rFonts w:ascii="Palatino Linotype" w:hAnsi="Palatino Linotype"/>
        </w:rPr>
      </w:pPr>
    </w:p>
    <w:p w:rsidR="00531F79" w:rsidRDefault="00531F79" w:rsidP="005152E9">
      <w:pPr>
        <w:spacing w:after="0"/>
      </w:pPr>
    </w:p>
    <w:p w:rsidR="00531F79" w:rsidRPr="00791D5A" w:rsidRDefault="00531F79" w:rsidP="005152E9">
      <w:pPr>
        <w:spacing w:after="0"/>
      </w:pPr>
    </w:p>
    <w:p w:rsidR="00531F79" w:rsidRDefault="00531F79" w:rsidP="005152E9">
      <w:pPr>
        <w:spacing w:after="0"/>
      </w:pPr>
    </w:p>
    <w:p w:rsidR="00531F79" w:rsidRDefault="00531F79" w:rsidP="005152E9">
      <w:pPr>
        <w:spacing w:after="0"/>
      </w:pPr>
    </w:p>
    <w:p w:rsidR="00531F79" w:rsidRDefault="00531F79" w:rsidP="005152E9">
      <w:pPr>
        <w:spacing w:after="0"/>
      </w:pPr>
    </w:p>
    <w:p w:rsidR="00531F79" w:rsidRDefault="00531F79" w:rsidP="005152E9">
      <w:pPr>
        <w:spacing w:after="0"/>
      </w:pPr>
    </w:p>
    <w:p w:rsidR="00531F79" w:rsidRDefault="00531F79" w:rsidP="005152E9">
      <w:pPr>
        <w:spacing w:after="0"/>
      </w:pPr>
    </w:p>
    <w:p w:rsidR="001F7312" w:rsidRDefault="001F7312" w:rsidP="005152E9">
      <w:pPr>
        <w:spacing w:after="0"/>
      </w:pPr>
    </w:p>
    <w:sectPr w:rsidR="001F7312" w:rsidSect="001F731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CE8" w:rsidRDefault="00C45CE8" w:rsidP="00531F79">
      <w:pPr>
        <w:spacing w:after="0" w:line="240" w:lineRule="auto"/>
      </w:pPr>
      <w:r>
        <w:separator/>
      </w:r>
    </w:p>
  </w:endnote>
  <w:endnote w:type="continuationSeparator" w:id="0">
    <w:p w:rsidR="00C45CE8" w:rsidRDefault="00C45CE8" w:rsidP="0053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F7312" w:rsidRPr="002D6DD8" w:rsidRDefault="001F7312" w:rsidP="001F731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48C">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448C">
              <w:rPr>
                <w:rFonts w:ascii="Palatino Linotype" w:hAnsi="Palatino Linotype"/>
                <w:bCs/>
                <w:noProof/>
                <w:sz w:val="20"/>
              </w:rPr>
              <w:t>32</w:t>
            </w:r>
            <w:r>
              <w:rPr>
                <w:rFonts w:ascii="Palatino Linotype" w:hAnsi="Palatino Linotype"/>
                <w:bCs/>
                <w:noProof/>
                <w:sz w:val="20"/>
              </w:rPr>
              <w:fldChar w:fldCharType="end"/>
            </w:r>
          </w:p>
        </w:sdtContent>
      </w:sdt>
    </w:sdtContent>
  </w:sdt>
  <w:p w:rsidR="001F7312" w:rsidRDefault="001F73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312" w:rsidRPr="000B69FA" w:rsidRDefault="001F7312" w:rsidP="001F731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448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1448C">
      <w:rPr>
        <w:rFonts w:ascii="Palatino Linotype" w:hAnsi="Palatino Linotype"/>
        <w:bCs/>
        <w:noProof/>
        <w:sz w:val="20"/>
      </w:rPr>
      <w:t>32</w:t>
    </w:r>
    <w:r>
      <w:rPr>
        <w:rFonts w:ascii="Palatino Linotype" w:hAnsi="Palatino Linotype"/>
        <w:bCs/>
        <w:noProof/>
        <w:sz w:val="20"/>
      </w:rPr>
      <w:fldChar w:fldCharType="end"/>
    </w:r>
  </w:p>
  <w:p w:rsidR="001F7312" w:rsidRDefault="001F73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CE8" w:rsidRDefault="00C45CE8" w:rsidP="00531F79">
      <w:pPr>
        <w:spacing w:after="0" w:line="240" w:lineRule="auto"/>
      </w:pPr>
      <w:r>
        <w:separator/>
      </w:r>
    </w:p>
  </w:footnote>
  <w:footnote w:type="continuationSeparator" w:id="0">
    <w:p w:rsidR="00C45CE8" w:rsidRDefault="00C45CE8" w:rsidP="00531F79">
      <w:pPr>
        <w:spacing w:after="0" w:line="240" w:lineRule="auto"/>
      </w:pPr>
      <w:r>
        <w:continuationSeparator/>
      </w:r>
    </w:p>
  </w:footnote>
  <w:footnote w:id="1">
    <w:p w:rsidR="001F7312" w:rsidRDefault="001F7312" w:rsidP="00531F7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1F7312" w:rsidRDefault="001F7312" w:rsidP="00531F79">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1F7312" w:rsidRDefault="001F7312" w:rsidP="00531F79">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1F7312" w:rsidRDefault="001F7312" w:rsidP="00531F79">
      <w:pPr>
        <w:jc w:val="both"/>
        <w:rPr>
          <w:rFonts w:ascii="Palatino Linotype" w:eastAsia="Palatino Linotype" w:hAnsi="Palatino Linotype" w:cs="Palatino Linotype"/>
          <w:b/>
          <w:i/>
          <w:sz w:val="20"/>
          <w:szCs w:val="20"/>
        </w:rPr>
      </w:pPr>
    </w:p>
    <w:p w:rsidR="001F7312" w:rsidRDefault="001F7312" w:rsidP="00531F79">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1F7312" w:rsidTr="001F7312">
      <w:trPr>
        <w:trHeight w:val="227"/>
      </w:trPr>
      <w:tc>
        <w:tcPr>
          <w:tcW w:w="5246" w:type="dxa"/>
          <w:hideMark/>
        </w:tcPr>
        <w:p w:rsidR="001F7312" w:rsidRPr="00641471" w:rsidRDefault="001F7312" w:rsidP="001F731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F7312" w:rsidRPr="00641471" w:rsidRDefault="001F7312" w:rsidP="00531F7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1220/INFOEM/IP/RR/2023</w:t>
          </w:r>
        </w:p>
      </w:tc>
    </w:tr>
    <w:tr w:rsidR="001F7312" w:rsidTr="001F7312">
      <w:trPr>
        <w:trHeight w:val="242"/>
      </w:trPr>
      <w:tc>
        <w:tcPr>
          <w:tcW w:w="5246" w:type="dxa"/>
          <w:hideMark/>
        </w:tcPr>
        <w:p w:rsidR="001F7312" w:rsidRPr="00641471" w:rsidRDefault="001F7312" w:rsidP="001F731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F7312" w:rsidRPr="00641471" w:rsidRDefault="001F7312" w:rsidP="001F7312">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F7312" w:rsidTr="001F7312">
      <w:trPr>
        <w:trHeight w:val="342"/>
      </w:trPr>
      <w:tc>
        <w:tcPr>
          <w:tcW w:w="5246" w:type="dxa"/>
          <w:hideMark/>
        </w:tcPr>
        <w:p w:rsidR="001F7312" w:rsidRPr="00641471" w:rsidRDefault="001F7312" w:rsidP="001F731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1F7312" w:rsidRPr="00641471" w:rsidRDefault="001F7312" w:rsidP="001F731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1F7312" w:rsidRPr="00AE046A" w:rsidRDefault="001F7312" w:rsidP="001F731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6BA24A2" wp14:editId="4E1C32D1">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1F7312" w:rsidTr="001F7312">
      <w:trPr>
        <w:trHeight w:val="227"/>
      </w:trPr>
      <w:tc>
        <w:tcPr>
          <w:tcW w:w="5104" w:type="dxa"/>
          <w:hideMark/>
        </w:tcPr>
        <w:p w:rsidR="001F7312" w:rsidRPr="00641471" w:rsidRDefault="001F7312" w:rsidP="001F731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1F7312" w:rsidRPr="00641471" w:rsidRDefault="001F7312" w:rsidP="00531F7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1220/INFOEM/IP/RR/2023</w:t>
          </w:r>
        </w:p>
      </w:tc>
    </w:tr>
    <w:tr w:rsidR="001F7312" w:rsidTr="001F7312">
      <w:trPr>
        <w:trHeight w:val="242"/>
      </w:trPr>
      <w:tc>
        <w:tcPr>
          <w:tcW w:w="5104" w:type="dxa"/>
          <w:hideMark/>
        </w:tcPr>
        <w:p w:rsidR="001F7312" w:rsidRPr="00641471" w:rsidRDefault="001F7312" w:rsidP="001F731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1F7312" w:rsidRPr="00641471" w:rsidRDefault="001F7312" w:rsidP="001F7312">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1F7312" w:rsidTr="001F7312">
      <w:trPr>
        <w:trHeight w:val="342"/>
      </w:trPr>
      <w:tc>
        <w:tcPr>
          <w:tcW w:w="5104" w:type="dxa"/>
        </w:tcPr>
        <w:p w:rsidR="001F7312" w:rsidRPr="00641471" w:rsidRDefault="001F7312" w:rsidP="001F731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1F7312" w:rsidRPr="00641471" w:rsidRDefault="001F7312" w:rsidP="001F7312">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2AD65F35" wp14:editId="7D0F4194">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B1448C">
            <w:rPr>
              <w:rFonts w:ascii="Palatino Linotype" w:hAnsi="Palatino Linotype" w:cs="Arial"/>
              <w:b/>
            </w:rPr>
            <w:t>XXXX</w:t>
          </w:r>
        </w:p>
      </w:tc>
    </w:tr>
    <w:tr w:rsidR="001F7312" w:rsidTr="001F7312">
      <w:trPr>
        <w:trHeight w:val="342"/>
      </w:trPr>
      <w:tc>
        <w:tcPr>
          <w:tcW w:w="5104" w:type="dxa"/>
        </w:tcPr>
        <w:p w:rsidR="001F7312" w:rsidRPr="00641471" w:rsidRDefault="001F7312" w:rsidP="001F731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1F7312" w:rsidRPr="00641471" w:rsidRDefault="001F7312" w:rsidP="001F731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1F7312" w:rsidRPr="00C222C0" w:rsidRDefault="001F731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79"/>
    <w:rsid w:val="00004A9F"/>
    <w:rsid w:val="000A4E99"/>
    <w:rsid w:val="001F7312"/>
    <w:rsid w:val="00277237"/>
    <w:rsid w:val="002A41F2"/>
    <w:rsid w:val="00313711"/>
    <w:rsid w:val="004F6F27"/>
    <w:rsid w:val="00507DB2"/>
    <w:rsid w:val="005152E9"/>
    <w:rsid w:val="00530960"/>
    <w:rsid w:val="00531F79"/>
    <w:rsid w:val="00680440"/>
    <w:rsid w:val="006B7CFF"/>
    <w:rsid w:val="006F4FCE"/>
    <w:rsid w:val="007E201A"/>
    <w:rsid w:val="00913312"/>
    <w:rsid w:val="00AB6DEF"/>
    <w:rsid w:val="00AC7E3F"/>
    <w:rsid w:val="00B1448C"/>
    <w:rsid w:val="00B3435A"/>
    <w:rsid w:val="00C24252"/>
    <w:rsid w:val="00C27AC2"/>
    <w:rsid w:val="00C45CE8"/>
    <w:rsid w:val="00CB074A"/>
    <w:rsid w:val="00CB2F38"/>
    <w:rsid w:val="00D4769E"/>
    <w:rsid w:val="00D6428D"/>
    <w:rsid w:val="00F874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6BCC7-2602-402B-B916-194F8452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1F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31F7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31F7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31F7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7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1F7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32</Pages>
  <Words>8982</Words>
  <Characters>49404</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2023-04-25T16:05:00Z</dcterms:created>
  <dcterms:modified xsi:type="dcterms:W3CDTF">2023-06-06T16:13:00Z</dcterms:modified>
</cp:coreProperties>
</file>