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3600C8" w14:textId="1C138DC2" w:rsidR="00C720D4" w:rsidRPr="00112B92" w:rsidRDefault="00C720D4" w:rsidP="00E27E41">
      <w:pPr>
        <w:spacing w:line="360" w:lineRule="auto"/>
        <w:jc w:val="both"/>
        <w:rPr>
          <w:rFonts w:ascii="Palatino Linotype" w:eastAsiaTheme="minorEastAsia" w:hAnsi="Palatino Linotype"/>
          <w:lang w:val="es-ES_tradnl" w:eastAsia="es-ES"/>
        </w:rPr>
      </w:pPr>
      <w:r w:rsidRPr="00112B92">
        <w:rPr>
          <w:rFonts w:ascii="Palatino Linotype" w:eastAsiaTheme="minorEastAsia" w:hAnsi="Palatino Linotype"/>
          <w:lang w:val="es-ES_tradnl" w:eastAsia="es-ES"/>
        </w:rPr>
        <w:t xml:space="preserve">Resolución del Pleno del Instituto de Transparencia, Acceso a la Información Pública y Protección de Datos Personales del Estado de México y Municipios, con domicilio en Metepec, Estado de México; de fecha </w:t>
      </w:r>
      <w:r w:rsidR="00401D38">
        <w:rPr>
          <w:rFonts w:ascii="Palatino Linotype" w:eastAsiaTheme="minorEastAsia" w:hAnsi="Palatino Linotype"/>
          <w:lang w:val="es-ES_tradnl" w:eastAsia="es-ES"/>
        </w:rPr>
        <w:t>doce</w:t>
      </w:r>
      <w:r w:rsidR="008869AE" w:rsidRPr="00112B92">
        <w:rPr>
          <w:rFonts w:ascii="Palatino Linotype" w:eastAsiaTheme="minorEastAsia" w:hAnsi="Palatino Linotype"/>
          <w:lang w:val="es-ES_tradnl" w:eastAsia="es-ES"/>
        </w:rPr>
        <w:t xml:space="preserve"> (</w:t>
      </w:r>
      <w:r w:rsidR="00401D38">
        <w:rPr>
          <w:rFonts w:ascii="Palatino Linotype" w:eastAsiaTheme="minorEastAsia" w:hAnsi="Palatino Linotype"/>
          <w:lang w:val="es-ES_tradnl" w:eastAsia="es-ES"/>
        </w:rPr>
        <w:t>12</w:t>
      </w:r>
      <w:r w:rsidR="008869AE" w:rsidRPr="00112B92">
        <w:rPr>
          <w:rFonts w:ascii="Palatino Linotype" w:eastAsiaTheme="minorEastAsia" w:hAnsi="Palatino Linotype"/>
          <w:lang w:val="es-ES_tradnl" w:eastAsia="es-ES"/>
        </w:rPr>
        <w:t>) de abril</w:t>
      </w:r>
      <w:r w:rsidRPr="00112B92">
        <w:rPr>
          <w:rFonts w:ascii="Palatino Linotype" w:eastAsiaTheme="minorEastAsia" w:hAnsi="Palatino Linotype"/>
          <w:lang w:val="es-ES_tradnl" w:eastAsia="es-ES"/>
        </w:rPr>
        <w:t xml:space="preserve"> de dos mil veinti</w:t>
      </w:r>
      <w:r w:rsidR="00401D38">
        <w:rPr>
          <w:rFonts w:ascii="Palatino Linotype" w:eastAsiaTheme="minorEastAsia" w:hAnsi="Palatino Linotype"/>
          <w:lang w:val="es-ES_tradnl" w:eastAsia="es-ES"/>
        </w:rPr>
        <w:t>trés</w:t>
      </w:r>
    </w:p>
    <w:p w14:paraId="52C8B6D9" w14:textId="77777777" w:rsidR="00C720D4" w:rsidRPr="00112B92" w:rsidRDefault="00C720D4" w:rsidP="00E27E41">
      <w:pPr>
        <w:spacing w:line="360" w:lineRule="auto"/>
        <w:jc w:val="both"/>
        <w:rPr>
          <w:rFonts w:ascii="Palatino Linotype" w:eastAsiaTheme="minorEastAsia" w:hAnsi="Palatino Linotype"/>
          <w:lang w:val="es-ES_tradnl" w:eastAsia="es-ES"/>
        </w:rPr>
      </w:pPr>
    </w:p>
    <w:p w14:paraId="791B7387" w14:textId="5E70FF9E" w:rsidR="00C720D4" w:rsidRPr="00112B92" w:rsidRDefault="00C720D4" w:rsidP="00E27E41">
      <w:pPr>
        <w:spacing w:line="360" w:lineRule="auto"/>
        <w:jc w:val="both"/>
        <w:rPr>
          <w:rFonts w:ascii="Palatino Linotype" w:hAnsi="Palatino Linotype"/>
        </w:rPr>
      </w:pPr>
      <w:r w:rsidRPr="00112B92">
        <w:rPr>
          <w:rFonts w:ascii="Palatino Linotype" w:hAnsi="Palatino Linotype"/>
          <w:b/>
        </w:rPr>
        <w:t>VISTO</w:t>
      </w:r>
      <w:r w:rsidR="008869AE" w:rsidRPr="00112B92">
        <w:rPr>
          <w:rFonts w:ascii="Palatino Linotype" w:hAnsi="Palatino Linotype"/>
          <w:b/>
        </w:rPr>
        <w:t>S</w:t>
      </w:r>
      <w:r w:rsidRPr="00112B92">
        <w:rPr>
          <w:rFonts w:ascii="Palatino Linotype" w:hAnsi="Palatino Linotype"/>
        </w:rPr>
        <w:t xml:space="preserve"> </w:t>
      </w:r>
      <w:r w:rsidR="008869AE" w:rsidRPr="00112B92">
        <w:rPr>
          <w:rFonts w:ascii="Palatino Linotype" w:hAnsi="Palatino Linotype"/>
        </w:rPr>
        <w:t>los</w:t>
      </w:r>
      <w:r w:rsidRPr="00112B92">
        <w:rPr>
          <w:rFonts w:ascii="Palatino Linotype" w:hAnsi="Palatino Linotype"/>
        </w:rPr>
        <w:t xml:space="preserve"> expediente</w:t>
      </w:r>
      <w:r w:rsidR="008869AE" w:rsidRPr="00112B92">
        <w:rPr>
          <w:rFonts w:ascii="Palatino Linotype" w:hAnsi="Palatino Linotype"/>
        </w:rPr>
        <w:t>s</w:t>
      </w:r>
      <w:r w:rsidRPr="00112B92">
        <w:rPr>
          <w:rFonts w:ascii="Palatino Linotype" w:hAnsi="Palatino Linotype"/>
        </w:rPr>
        <w:t xml:space="preserve"> electrónico</w:t>
      </w:r>
      <w:r w:rsidR="008869AE" w:rsidRPr="00112B92">
        <w:rPr>
          <w:rFonts w:ascii="Palatino Linotype" w:hAnsi="Palatino Linotype"/>
        </w:rPr>
        <w:t>s</w:t>
      </w:r>
      <w:r w:rsidRPr="00112B92">
        <w:rPr>
          <w:rFonts w:ascii="Palatino Linotype" w:hAnsi="Palatino Linotype"/>
        </w:rPr>
        <w:t xml:space="preserve"> formado</w:t>
      </w:r>
      <w:r w:rsidR="008869AE" w:rsidRPr="00112B92">
        <w:rPr>
          <w:rFonts w:ascii="Palatino Linotype" w:hAnsi="Palatino Linotype"/>
        </w:rPr>
        <w:t>s</w:t>
      </w:r>
      <w:r w:rsidRPr="00112B92">
        <w:rPr>
          <w:rFonts w:ascii="Palatino Linotype" w:hAnsi="Palatino Linotype"/>
        </w:rPr>
        <w:t xml:space="preserve"> con motivo de</w:t>
      </w:r>
      <w:r w:rsidR="008869AE" w:rsidRPr="00112B92">
        <w:rPr>
          <w:rFonts w:ascii="Palatino Linotype" w:hAnsi="Palatino Linotype"/>
        </w:rPr>
        <w:t xml:space="preserve"> </w:t>
      </w:r>
      <w:r w:rsidRPr="00112B92">
        <w:rPr>
          <w:rFonts w:ascii="Palatino Linotype" w:hAnsi="Palatino Linotype"/>
        </w:rPr>
        <w:t>l</w:t>
      </w:r>
      <w:r w:rsidR="008869AE" w:rsidRPr="00112B92">
        <w:rPr>
          <w:rFonts w:ascii="Palatino Linotype" w:hAnsi="Palatino Linotype"/>
        </w:rPr>
        <w:t>os</w:t>
      </w:r>
      <w:r w:rsidRPr="00112B92">
        <w:rPr>
          <w:rFonts w:ascii="Palatino Linotype" w:hAnsi="Palatino Linotype"/>
        </w:rPr>
        <w:t xml:space="preserve"> recurso</w:t>
      </w:r>
      <w:r w:rsidR="008869AE" w:rsidRPr="00112B92">
        <w:rPr>
          <w:rFonts w:ascii="Palatino Linotype" w:hAnsi="Palatino Linotype"/>
        </w:rPr>
        <w:t>s</w:t>
      </w:r>
      <w:r w:rsidRPr="00112B92">
        <w:rPr>
          <w:rFonts w:ascii="Palatino Linotype" w:hAnsi="Palatino Linotype"/>
        </w:rPr>
        <w:t xml:space="preserve"> de revisión </w:t>
      </w:r>
      <w:r w:rsidR="008869AE" w:rsidRPr="00401D38">
        <w:rPr>
          <w:rFonts w:ascii="Palatino Linotype" w:hAnsi="Palatino Linotype"/>
          <w:b/>
          <w:sz w:val="22"/>
          <w:szCs w:val="22"/>
        </w:rPr>
        <w:t>00</w:t>
      </w:r>
      <w:r w:rsidR="00401D38" w:rsidRPr="00401D38">
        <w:rPr>
          <w:rFonts w:ascii="Palatino Linotype" w:hAnsi="Palatino Linotype"/>
          <w:b/>
          <w:sz w:val="22"/>
          <w:szCs w:val="22"/>
        </w:rPr>
        <w:t>988</w:t>
      </w:r>
      <w:r w:rsidR="007F392C" w:rsidRPr="00401D38">
        <w:rPr>
          <w:rFonts w:ascii="Palatino Linotype" w:hAnsi="Palatino Linotype"/>
          <w:b/>
          <w:sz w:val="22"/>
          <w:szCs w:val="22"/>
        </w:rPr>
        <w:t>/INFOEM/IP/RR/2022</w:t>
      </w:r>
      <w:r w:rsidRPr="00401D38">
        <w:rPr>
          <w:rFonts w:ascii="Palatino Linotype" w:hAnsi="Palatino Linotype"/>
          <w:b/>
          <w:sz w:val="22"/>
          <w:szCs w:val="22"/>
        </w:rPr>
        <w:t>,</w:t>
      </w:r>
      <w:r w:rsidR="008869AE" w:rsidRPr="00401D38">
        <w:rPr>
          <w:rFonts w:ascii="Palatino Linotype" w:hAnsi="Palatino Linotype"/>
          <w:b/>
          <w:sz w:val="22"/>
          <w:szCs w:val="22"/>
        </w:rPr>
        <w:t xml:space="preserve"> 00</w:t>
      </w:r>
      <w:r w:rsidR="00401D38" w:rsidRPr="00401D38">
        <w:rPr>
          <w:rFonts w:ascii="Palatino Linotype" w:hAnsi="Palatino Linotype"/>
          <w:b/>
          <w:sz w:val="22"/>
          <w:szCs w:val="22"/>
        </w:rPr>
        <w:t>989</w:t>
      </w:r>
      <w:r w:rsidR="008869AE" w:rsidRPr="00401D38">
        <w:rPr>
          <w:rFonts w:ascii="Palatino Linotype" w:hAnsi="Palatino Linotype"/>
          <w:b/>
          <w:sz w:val="22"/>
          <w:szCs w:val="22"/>
        </w:rPr>
        <w:t>/INFOEM/IP/RR/2022</w:t>
      </w:r>
      <w:r w:rsidR="00401D38" w:rsidRPr="00401D38">
        <w:rPr>
          <w:rFonts w:ascii="Palatino Linotype" w:hAnsi="Palatino Linotype"/>
          <w:b/>
          <w:sz w:val="22"/>
          <w:szCs w:val="22"/>
        </w:rPr>
        <w:t>,</w:t>
      </w:r>
      <w:r w:rsidR="008869AE" w:rsidRPr="00401D38">
        <w:rPr>
          <w:rFonts w:ascii="Palatino Linotype" w:hAnsi="Palatino Linotype"/>
          <w:b/>
          <w:sz w:val="22"/>
          <w:szCs w:val="22"/>
        </w:rPr>
        <w:t xml:space="preserve"> </w:t>
      </w:r>
      <w:r w:rsidR="00401D38" w:rsidRPr="00401D38">
        <w:rPr>
          <w:rFonts w:ascii="Palatino Linotype" w:hAnsi="Palatino Linotype"/>
          <w:b/>
          <w:sz w:val="22"/>
          <w:szCs w:val="22"/>
        </w:rPr>
        <w:t xml:space="preserve">00991/INFOEM/IP/RR/2022, 00992/INFOEM/IP/RR/2022, 00993/INFOEM/IP/RR/2022, 00994/INFOEM/IP/RR/2022, 01057/INFOEM/IP/RR/2022, 01058/INFOEM/IP/RR/2022, </w:t>
      </w:r>
      <w:r w:rsidR="008869AE" w:rsidRPr="00401D38">
        <w:rPr>
          <w:rFonts w:ascii="Palatino Linotype" w:hAnsi="Palatino Linotype"/>
          <w:b/>
          <w:sz w:val="22"/>
          <w:szCs w:val="22"/>
        </w:rPr>
        <w:t>y 0</w:t>
      </w:r>
      <w:r w:rsidR="00401D38" w:rsidRPr="00401D38">
        <w:rPr>
          <w:rFonts w:ascii="Palatino Linotype" w:hAnsi="Palatino Linotype"/>
          <w:b/>
          <w:sz w:val="22"/>
          <w:szCs w:val="22"/>
        </w:rPr>
        <w:t>1059</w:t>
      </w:r>
      <w:r w:rsidR="008869AE" w:rsidRPr="00401D38">
        <w:rPr>
          <w:rFonts w:ascii="Palatino Linotype" w:hAnsi="Palatino Linotype"/>
          <w:b/>
          <w:sz w:val="22"/>
          <w:szCs w:val="22"/>
        </w:rPr>
        <w:t>/INFOEM/IP/RR/2022</w:t>
      </w:r>
      <w:r w:rsidRPr="00401D38">
        <w:rPr>
          <w:rFonts w:ascii="Palatino Linotype" w:hAnsi="Palatino Linotype" w:cs="Arial"/>
          <w:b/>
          <w:bCs/>
          <w:sz w:val="22"/>
          <w:szCs w:val="22"/>
        </w:rPr>
        <w:t xml:space="preserve"> </w:t>
      </w:r>
      <w:r w:rsidRPr="00112B92">
        <w:rPr>
          <w:rFonts w:ascii="Palatino Linotype" w:eastAsiaTheme="minorEastAsia" w:hAnsi="Palatino Linotype"/>
          <w:lang w:val="es-ES_tradnl" w:eastAsia="es-ES"/>
        </w:rPr>
        <w:t xml:space="preserve">promovido por </w:t>
      </w:r>
      <w:r w:rsidR="002F01E1">
        <w:rPr>
          <w:rFonts w:ascii="Palatino Linotype" w:hAnsi="Palatino Linotype"/>
          <w:b/>
          <w:bCs/>
        </w:rPr>
        <w:t>XXXXXXX</w:t>
      </w:r>
      <w:r w:rsidR="007F392C" w:rsidRPr="00112B92">
        <w:rPr>
          <w:rFonts w:ascii="Palatino Linotype" w:hAnsi="Palatino Linotype"/>
        </w:rPr>
        <w:t>,</w:t>
      </w:r>
      <w:r w:rsidRPr="00112B92">
        <w:rPr>
          <w:rFonts w:ascii="Palatino Linotype" w:hAnsi="Palatino Linotype"/>
        </w:rPr>
        <w:t xml:space="preserve"> quien en lo sucesivo se identificará como</w:t>
      </w:r>
      <w:r w:rsidR="00401D38">
        <w:rPr>
          <w:rFonts w:ascii="Palatino Linotype" w:hAnsi="Palatino Linotype"/>
        </w:rPr>
        <w:t xml:space="preserve"> la</w:t>
      </w:r>
      <w:r w:rsidRPr="00112B92">
        <w:rPr>
          <w:rFonts w:ascii="Palatino Linotype" w:hAnsi="Palatino Linotype"/>
          <w:b/>
        </w:rPr>
        <w:t xml:space="preserve"> </w:t>
      </w:r>
      <w:r w:rsidRPr="00112B92">
        <w:rPr>
          <w:rFonts w:ascii="Palatino Linotype" w:hAnsi="Palatino Linotype" w:cs="Arial"/>
          <w:b/>
        </w:rPr>
        <w:t>RECURRENTE</w:t>
      </w:r>
      <w:r w:rsidRPr="00112B92">
        <w:rPr>
          <w:rFonts w:ascii="Palatino Linotype" w:hAnsi="Palatino Linotype" w:cs="Arial"/>
        </w:rPr>
        <w:t xml:space="preserve">, </w:t>
      </w:r>
      <w:r w:rsidR="00FD11C8" w:rsidRPr="00112B92">
        <w:rPr>
          <w:rFonts w:ascii="Palatino Linotype" w:hAnsi="Palatino Linotype" w:cs="Arial"/>
        </w:rPr>
        <w:t>en contra de la respuesta del</w:t>
      </w:r>
      <w:r w:rsidRPr="00112B92">
        <w:rPr>
          <w:rFonts w:ascii="Palatino Linotype" w:hAnsi="Palatino Linotype" w:cs="Arial"/>
        </w:rPr>
        <w:t xml:space="preserve"> </w:t>
      </w:r>
      <w:r w:rsidR="00563ECD" w:rsidRPr="00112B92">
        <w:rPr>
          <w:rFonts w:ascii="Palatino Linotype" w:hAnsi="Palatino Linotype" w:cs="Arial"/>
          <w:b/>
        </w:rPr>
        <w:t>Sistema Municipal para el Desarrollo Integral de la Familia</w:t>
      </w:r>
      <w:r w:rsidR="00226269">
        <w:rPr>
          <w:rFonts w:ascii="Palatino Linotype" w:hAnsi="Palatino Linotype" w:cs="Arial"/>
          <w:b/>
        </w:rPr>
        <w:t xml:space="preserve"> de </w:t>
      </w:r>
      <w:r w:rsidR="00401D38">
        <w:rPr>
          <w:rFonts w:ascii="Palatino Linotype" w:hAnsi="Palatino Linotype" w:cs="Arial"/>
          <w:b/>
        </w:rPr>
        <w:t>Lerma</w:t>
      </w:r>
      <w:r w:rsidR="004C7B15" w:rsidRPr="00112B92">
        <w:rPr>
          <w:rFonts w:ascii="Palatino Linotype" w:hAnsi="Palatino Linotype" w:cs="Arial"/>
          <w:b/>
        </w:rPr>
        <w:t>,</w:t>
      </w:r>
      <w:r w:rsidRPr="00112B92">
        <w:rPr>
          <w:rFonts w:ascii="Palatino Linotype" w:hAnsi="Palatino Linotype"/>
          <w:b/>
        </w:rPr>
        <w:t xml:space="preserve"> </w:t>
      </w:r>
      <w:r w:rsidRPr="00112B92">
        <w:rPr>
          <w:rFonts w:ascii="Palatino Linotype" w:hAnsi="Palatino Linotype"/>
        </w:rPr>
        <w:t>en lo sucesivo el</w:t>
      </w:r>
      <w:r w:rsidRPr="00112B92">
        <w:rPr>
          <w:rFonts w:ascii="Palatino Linotype" w:hAnsi="Palatino Linotype"/>
          <w:b/>
        </w:rPr>
        <w:t xml:space="preserve"> SUJETO OBLIGADO</w:t>
      </w:r>
      <w:r w:rsidRPr="00112B92">
        <w:rPr>
          <w:rFonts w:ascii="Palatino Linotype" w:hAnsi="Palatino Linotype"/>
        </w:rPr>
        <w:t>, por lo que se procede a dictar la presente resolución, con base en los siguientes:</w:t>
      </w:r>
    </w:p>
    <w:p w14:paraId="2D2BF3EF" w14:textId="77777777" w:rsidR="00C720D4" w:rsidRPr="00112B92" w:rsidRDefault="00C720D4" w:rsidP="00E27E41">
      <w:pPr>
        <w:spacing w:line="360" w:lineRule="auto"/>
        <w:jc w:val="both"/>
        <w:rPr>
          <w:rFonts w:ascii="Palatino Linotype" w:hAnsi="Palatino Linotype"/>
          <w:b/>
        </w:rPr>
      </w:pPr>
    </w:p>
    <w:p w14:paraId="0A39F543" w14:textId="77777777" w:rsidR="00C720D4" w:rsidRPr="00112B92" w:rsidRDefault="00C720D4" w:rsidP="00E27E41">
      <w:pPr>
        <w:keepNext/>
        <w:keepLines/>
        <w:spacing w:line="360" w:lineRule="auto"/>
        <w:jc w:val="center"/>
        <w:outlineLvl w:val="0"/>
        <w:rPr>
          <w:rFonts w:ascii="Palatino Linotype" w:eastAsiaTheme="majorEastAsia" w:hAnsi="Palatino Linotype" w:cstheme="majorBidi"/>
          <w:b/>
        </w:rPr>
      </w:pPr>
      <w:bookmarkStart w:id="0" w:name="_Toc66992241"/>
      <w:r w:rsidRPr="00112B92">
        <w:rPr>
          <w:rFonts w:ascii="Palatino Linotype" w:eastAsiaTheme="majorEastAsia" w:hAnsi="Palatino Linotype" w:cstheme="majorBidi"/>
          <w:b/>
        </w:rPr>
        <w:t>ANTECEDENTES</w:t>
      </w:r>
      <w:bookmarkEnd w:id="0"/>
    </w:p>
    <w:p w14:paraId="6C82D238" w14:textId="77777777" w:rsidR="00C720D4" w:rsidRPr="00112B92" w:rsidRDefault="00C720D4" w:rsidP="00E27E41">
      <w:pPr>
        <w:spacing w:line="360" w:lineRule="auto"/>
        <w:rPr>
          <w:rFonts w:ascii="Palatino Linotype" w:eastAsiaTheme="minorEastAsia" w:hAnsi="Palatino Linotype"/>
        </w:rPr>
      </w:pPr>
    </w:p>
    <w:p w14:paraId="71C7A819" w14:textId="45EDEBFE" w:rsidR="00C720D4" w:rsidRPr="00112B92" w:rsidRDefault="00C720D4">
      <w:pPr>
        <w:pStyle w:val="Prrafodelista"/>
        <w:numPr>
          <w:ilvl w:val="0"/>
          <w:numId w:val="1"/>
        </w:numPr>
        <w:spacing w:line="360" w:lineRule="auto"/>
        <w:ind w:left="0" w:firstLine="0"/>
        <w:jc w:val="both"/>
        <w:rPr>
          <w:rFonts w:ascii="Palatino Linotype" w:hAnsi="Palatino Linotype" w:cs="Arial"/>
          <w:sz w:val="24"/>
          <w:lang w:val="es-ES" w:eastAsia="es-ES"/>
        </w:rPr>
      </w:pPr>
      <w:r w:rsidRPr="00112B92">
        <w:rPr>
          <w:rFonts w:ascii="Palatino Linotype" w:eastAsia="Calibri" w:hAnsi="Palatino Linotype" w:cs="Arial"/>
          <w:sz w:val="24"/>
          <w:lang w:val="es-ES" w:eastAsia="es-ES"/>
        </w:rPr>
        <w:t xml:space="preserve">El </w:t>
      </w:r>
      <w:r w:rsidR="00401D38">
        <w:rPr>
          <w:rFonts w:ascii="Palatino Linotype" w:eastAsia="Calibri" w:hAnsi="Palatino Linotype" w:cs="Arial"/>
          <w:sz w:val="24"/>
          <w:lang w:val="es-ES" w:eastAsia="es-ES"/>
        </w:rPr>
        <w:t>doce (12)</w:t>
      </w:r>
      <w:r w:rsidR="007F34A3" w:rsidRPr="00112B92">
        <w:rPr>
          <w:rFonts w:ascii="Palatino Linotype" w:eastAsia="Calibri" w:hAnsi="Palatino Linotype" w:cs="Arial"/>
          <w:sz w:val="24"/>
          <w:lang w:val="es-ES" w:eastAsia="es-ES"/>
        </w:rPr>
        <w:t xml:space="preserve"> </w:t>
      </w:r>
      <w:r w:rsidR="007F392C" w:rsidRPr="00112B92">
        <w:rPr>
          <w:rFonts w:ascii="Palatino Linotype" w:eastAsia="Calibri" w:hAnsi="Palatino Linotype" w:cs="Arial"/>
          <w:sz w:val="24"/>
          <w:lang w:val="es-ES" w:eastAsia="es-ES"/>
        </w:rPr>
        <w:t>de enero de dos mil veintidós</w:t>
      </w:r>
      <w:r w:rsidRPr="00112B92">
        <w:rPr>
          <w:rFonts w:ascii="Palatino Linotype" w:eastAsia="Calibri" w:hAnsi="Palatino Linotype" w:cs="Arial"/>
          <w:sz w:val="24"/>
          <w:lang w:val="es-ES" w:eastAsia="es-ES"/>
        </w:rPr>
        <w:t>,</w:t>
      </w:r>
      <w:r w:rsidRPr="00112B92">
        <w:rPr>
          <w:rFonts w:ascii="Palatino Linotype" w:eastAsia="Calibri" w:hAnsi="Palatino Linotype"/>
          <w:sz w:val="24"/>
          <w:lang w:val="es-ES" w:eastAsia="es-ES"/>
        </w:rPr>
        <w:t xml:space="preserve"> </w:t>
      </w:r>
      <w:r w:rsidR="00401D38">
        <w:rPr>
          <w:rFonts w:ascii="Palatino Linotype" w:eastAsia="Calibri" w:hAnsi="Palatino Linotype"/>
          <w:b/>
          <w:sz w:val="24"/>
          <w:lang w:val="es-ES" w:eastAsia="es-ES"/>
        </w:rPr>
        <w:t>la</w:t>
      </w:r>
      <w:r w:rsidRPr="00112B92">
        <w:rPr>
          <w:rFonts w:ascii="Palatino Linotype" w:eastAsia="Calibri" w:hAnsi="Palatino Linotype"/>
          <w:b/>
          <w:sz w:val="24"/>
          <w:lang w:val="es-ES" w:eastAsia="es-ES"/>
        </w:rPr>
        <w:t xml:space="preserve"> RECURRENTE</w:t>
      </w:r>
      <w:r w:rsidRPr="00112B92">
        <w:rPr>
          <w:rFonts w:ascii="Palatino Linotype" w:eastAsiaTheme="minorEastAsia" w:hAnsi="Palatino Linotype"/>
          <w:b/>
          <w:sz w:val="24"/>
          <w:lang w:val="es-ES_tradnl" w:eastAsia="es-ES"/>
        </w:rPr>
        <w:t>,</w:t>
      </w:r>
      <w:r w:rsidRPr="00112B92">
        <w:rPr>
          <w:rFonts w:ascii="Palatino Linotype" w:eastAsia="Calibri" w:hAnsi="Palatino Linotype" w:cs="Arial"/>
          <w:sz w:val="24"/>
          <w:lang w:val="es-ES" w:eastAsia="es-ES"/>
        </w:rPr>
        <w:t xml:space="preserve"> ante el </w:t>
      </w:r>
      <w:r w:rsidRPr="00112B92">
        <w:rPr>
          <w:rFonts w:ascii="Palatino Linotype" w:eastAsia="Calibri" w:hAnsi="Palatino Linotype" w:cs="Arial"/>
          <w:b/>
          <w:sz w:val="24"/>
          <w:lang w:val="es-ES" w:eastAsia="es-ES"/>
        </w:rPr>
        <w:t>SUJETO OBLIGADO</w:t>
      </w:r>
      <w:r w:rsidRPr="00112B92">
        <w:rPr>
          <w:rFonts w:ascii="Palatino Linotype" w:eastAsia="Calibri" w:hAnsi="Palatino Linotype" w:cs="Arial"/>
          <w:sz w:val="24"/>
          <w:lang w:val="es-ES_tradnl" w:eastAsia="es-ES"/>
        </w:rPr>
        <w:t xml:space="preserve"> vía </w:t>
      </w:r>
      <w:r w:rsidRPr="00112B92">
        <w:rPr>
          <w:rFonts w:ascii="Palatino Linotype" w:eastAsia="Calibri" w:hAnsi="Palatino Linotype" w:cs="Arial"/>
          <w:sz w:val="24"/>
          <w:lang w:val="es-ES" w:eastAsia="es-ES"/>
        </w:rPr>
        <w:t>Sistema de Acceso a la Información Mexiquense (</w:t>
      </w:r>
      <w:r w:rsidRPr="00112B92">
        <w:rPr>
          <w:rFonts w:ascii="Palatino Linotype" w:eastAsia="Calibri" w:hAnsi="Palatino Linotype" w:cs="Arial"/>
          <w:b/>
          <w:sz w:val="24"/>
          <w:lang w:val="es-ES" w:eastAsia="es-ES"/>
        </w:rPr>
        <w:t>SAIMEX)</w:t>
      </w:r>
      <w:r w:rsidR="007F34A3" w:rsidRPr="00112B92">
        <w:rPr>
          <w:rFonts w:ascii="Palatino Linotype" w:eastAsia="Calibri" w:hAnsi="Palatino Linotype" w:cs="Arial"/>
          <w:sz w:val="24"/>
          <w:lang w:val="es-ES" w:eastAsia="es-ES"/>
        </w:rPr>
        <w:t>, presentó las</w:t>
      </w:r>
      <w:r w:rsidRPr="00112B92">
        <w:rPr>
          <w:rFonts w:ascii="Palatino Linotype" w:eastAsia="Calibri" w:hAnsi="Palatino Linotype" w:cs="Arial"/>
          <w:sz w:val="24"/>
          <w:lang w:val="es-ES" w:eastAsia="es-ES"/>
        </w:rPr>
        <w:t xml:space="preserve"> solicitud</w:t>
      </w:r>
      <w:r w:rsidR="007F34A3" w:rsidRPr="00112B92">
        <w:rPr>
          <w:rFonts w:ascii="Palatino Linotype" w:eastAsia="Calibri" w:hAnsi="Palatino Linotype" w:cs="Arial"/>
          <w:sz w:val="24"/>
          <w:lang w:val="es-ES" w:eastAsia="es-ES"/>
        </w:rPr>
        <w:t>es</w:t>
      </w:r>
      <w:r w:rsidRPr="00112B92">
        <w:rPr>
          <w:rFonts w:ascii="Palatino Linotype" w:eastAsia="Calibri" w:hAnsi="Palatino Linotype" w:cs="Arial"/>
          <w:sz w:val="24"/>
          <w:lang w:val="es-ES" w:eastAsia="es-ES"/>
        </w:rPr>
        <w:t xml:space="preserve"> de información registrada</w:t>
      </w:r>
      <w:r w:rsidR="007F34A3" w:rsidRPr="00112B92">
        <w:rPr>
          <w:rFonts w:ascii="Palatino Linotype" w:eastAsia="Calibri" w:hAnsi="Palatino Linotype" w:cs="Arial"/>
          <w:sz w:val="24"/>
          <w:lang w:val="es-ES" w:eastAsia="es-ES"/>
        </w:rPr>
        <w:t>s con los</w:t>
      </w:r>
      <w:r w:rsidRPr="00112B92">
        <w:rPr>
          <w:rFonts w:ascii="Palatino Linotype" w:eastAsia="Calibri" w:hAnsi="Palatino Linotype" w:cs="Arial"/>
          <w:sz w:val="24"/>
          <w:lang w:val="es-ES" w:eastAsia="es-ES"/>
        </w:rPr>
        <w:t xml:space="preserve"> número</w:t>
      </w:r>
      <w:r w:rsidR="007F34A3" w:rsidRPr="00112B92">
        <w:rPr>
          <w:rFonts w:ascii="Palatino Linotype" w:eastAsia="Calibri" w:hAnsi="Palatino Linotype" w:cs="Arial"/>
          <w:sz w:val="24"/>
          <w:lang w:val="es-ES" w:eastAsia="es-ES"/>
        </w:rPr>
        <w:t>s</w:t>
      </w:r>
      <w:r w:rsidRPr="00112B92">
        <w:rPr>
          <w:rFonts w:ascii="Palatino Linotype" w:eastAsia="Calibri" w:hAnsi="Palatino Linotype" w:cs="Arial"/>
          <w:sz w:val="24"/>
          <w:lang w:val="es-ES" w:eastAsia="es-ES"/>
        </w:rPr>
        <w:t xml:space="preserve"> </w:t>
      </w:r>
      <w:r w:rsidR="007F34A3" w:rsidRPr="00401D38">
        <w:rPr>
          <w:rFonts w:ascii="Palatino Linotype" w:hAnsi="Palatino Linotype"/>
          <w:b/>
          <w:bCs/>
          <w:szCs w:val="22"/>
        </w:rPr>
        <w:t>000</w:t>
      </w:r>
      <w:r w:rsidR="00401D38">
        <w:rPr>
          <w:rFonts w:ascii="Palatino Linotype" w:hAnsi="Palatino Linotype"/>
          <w:b/>
          <w:bCs/>
          <w:szCs w:val="22"/>
        </w:rPr>
        <w:t>28</w:t>
      </w:r>
      <w:r w:rsidR="007F34A3" w:rsidRPr="00401D38">
        <w:rPr>
          <w:rFonts w:ascii="Palatino Linotype" w:hAnsi="Palatino Linotype"/>
          <w:b/>
          <w:bCs/>
          <w:szCs w:val="22"/>
        </w:rPr>
        <w:t>/DIF</w:t>
      </w:r>
      <w:r w:rsidR="00401D38">
        <w:rPr>
          <w:rFonts w:ascii="Palatino Linotype" w:hAnsi="Palatino Linotype"/>
          <w:b/>
          <w:bCs/>
          <w:szCs w:val="22"/>
        </w:rPr>
        <w:t>LERMA</w:t>
      </w:r>
      <w:r w:rsidR="007F34A3" w:rsidRPr="00401D38">
        <w:rPr>
          <w:rFonts w:ascii="Palatino Linotype" w:hAnsi="Palatino Linotype"/>
          <w:b/>
          <w:bCs/>
          <w:szCs w:val="22"/>
        </w:rPr>
        <w:t>/IP/2022</w:t>
      </w:r>
      <w:r w:rsidRPr="00401D38">
        <w:rPr>
          <w:rFonts w:ascii="Palatino Linotype" w:eastAsiaTheme="minorEastAsia" w:hAnsi="Palatino Linotype"/>
          <w:b/>
          <w:szCs w:val="22"/>
          <w:lang w:val="es-ES_tradnl" w:eastAsia="es-ES"/>
        </w:rPr>
        <w:t>,</w:t>
      </w:r>
      <w:r w:rsidR="007F34A3" w:rsidRPr="00401D38">
        <w:rPr>
          <w:rFonts w:ascii="Palatino Linotype" w:eastAsiaTheme="minorEastAsia" w:hAnsi="Palatino Linotype"/>
          <w:b/>
          <w:szCs w:val="22"/>
          <w:lang w:val="es-ES_tradnl" w:eastAsia="es-ES"/>
        </w:rPr>
        <w:t xml:space="preserve"> </w:t>
      </w:r>
      <w:r w:rsidR="00401D38" w:rsidRPr="00401D38">
        <w:rPr>
          <w:rFonts w:ascii="Palatino Linotype" w:hAnsi="Palatino Linotype"/>
          <w:b/>
          <w:bCs/>
          <w:szCs w:val="22"/>
        </w:rPr>
        <w:t>000</w:t>
      </w:r>
      <w:r w:rsidR="00401D38">
        <w:rPr>
          <w:rFonts w:ascii="Palatino Linotype" w:hAnsi="Palatino Linotype"/>
          <w:b/>
          <w:bCs/>
          <w:szCs w:val="22"/>
        </w:rPr>
        <w:t>2</w:t>
      </w:r>
      <w:r w:rsidR="00570715">
        <w:rPr>
          <w:rFonts w:ascii="Palatino Linotype" w:hAnsi="Palatino Linotype"/>
          <w:b/>
          <w:bCs/>
          <w:szCs w:val="22"/>
        </w:rPr>
        <w:t>6</w:t>
      </w:r>
      <w:r w:rsidR="00401D38" w:rsidRPr="00401D38">
        <w:rPr>
          <w:rFonts w:ascii="Palatino Linotype" w:hAnsi="Palatino Linotype"/>
          <w:b/>
          <w:bCs/>
          <w:szCs w:val="22"/>
        </w:rPr>
        <w:t>/DIF</w:t>
      </w:r>
      <w:r w:rsidR="00401D38">
        <w:rPr>
          <w:rFonts w:ascii="Palatino Linotype" w:hAnsi="Palatino Linotype"/>
          <w:b/>
          <w:bCs/>
          <w:szCs w:val="22"/>
        </w:rPr>
        <w:t>LERMA</w:t>
      </w:r>
      <w:r w:rsidR="00401D38" w:rsidRPr="00401D38">
        <w:rPr>
          <w:rFonts w:ascii="Palatino Linotype" w:hAnsi="Palatino Linotype"/>
          <w:b/>
          <w:bCs/>
          <w:szCs w:val="22"/>
        </w:rPr>
        <w:t>/IP/2022</w:t>
      </w:r>
      <w:r w:rsidR="00401D38" w:rsidRPr="00401D38">
        <w:rPr>
          <w:rFonts w:ascii="Palatino Linotype" w:eastAsiaTheme="minorEastAsia" w:hAnsi="Palatino Linotype"/>
          <w:b/>
          <w:szCs w:val="22"/>
          <w:lang w:val="es-ES_tradnl" w:eastAsia="es-ES"/>
        </w:rPr>
        <w:t>,</w:t>
      </w:r>
      <w:r w:rsidR="00401D38">
        <w:rPr>
          <w:rFonts w:ascii="Palatino Linotype" w:eastAsiaTheme="minorEastAsia" w:hAnsi="Palatino Linotype"/>
          <w:b/>
          <w:szCs w:val="22"/>
          <w:lang w:val="es-ES_tradnl" w:eastAsia="es-ES"/>
        </w:rPr>
        <w:t xml:space="preserve"> </w:t>
      </w:r>
      <w:r w:rsidR="00401D38" w:rsidRPr="00401D38">
        <w:rPr>
          <w:rFonts w:ascii="Palatino Linotype" w:hAnsi="Palatino Linotype"/>
          <w:b/>
          <w:bCs/>
          <w:szCs w:val="22"/>
        </w:rPr>
        <w:t>000</w:t>
      </w:r>
      <w:r w:rsidR="00401D38">
        <w:rPr>
          <w:rFonts w:ascii="Palatino Linotype" w:hAnsi="Palatino Linotype"/>
          <w:b/>
          <w:bCs/>
          <w:szCs w:val="22"/>
        </w:rPr>
        <w:t>2</w:t>
      </w:r>
      <w:r w:rsidR="00570715">
        <w:rPr>
          <w:rFonts w:ascii="Palatino Linotype" w:hAnsi="Palatino Linotype"/>
          <w:b/>
          <w:bCs/>
          <w:szCs w:val="22"/>
        </w:rPr>
        <w:t>5</w:t>
      </w:r>
      <w:r w:rsidR="00401D38" w:rsidRPr="00401D38">
        <w:rPr>
          <w:rFonts w:ascii="Palatino Linotype" w:hAnsi="Palatino Linotype"/>
          <w:b/>
          <w:bCs/>
          <w:szCs w:val="22"/>
        </w:rPr>
        <w:t>/DIF</w:t>
      </w:r>
      <w:r w:rsidR="00401D38">
        <w:rPr>
          <w:rFonts w:ascii="Palatino Linotype" w:hAnsi="Palatino Linotype"/>
          <w:b/>
          <w:bCs/>
          <w:szCs w:val="22"/>
        </w:rPr>
        <w:t>LERMA</w:t>
      </w:r>
      <w:r w:rsidR="00401D38" w:rsidRPr="00401D38">
        <w:rPr>
          <w:rFonts w:ascii="Palatino Linotype" w:hAnsi="Palatino Linotype"/>
          <w:b/>
          <w:bCs/>
          <w:szCs w:val="22"/>
        </w:rPr>
        <w:t>/IP/2022</w:t>
      </w:r>
      <w:r w:rsidR="00401D38" w:rsidRPr="00401D38">
        <w:rPr>
          <w:rFonts w:ascii="Palatino Linotype" w:eastAsiaTheme="minorEastAsia" w:hAnsi="Palatino Linotype"/>
          <w:b/>
          <w:szCs w:val="22"/>
          <w:lang w:val="es-ES_tradnl" w:eastAsia="es-ES"/>
        </w:rPr>
        <w:t>,</w:t>
      </w:r>
      <w:r w:rsidR="00401D38">
        <w:rPr>
          <w:rFonts w:ascii="Palatino Linotype" w:eastAsiaTheme="minorEastAsia" w:hAnsi="Palatino Linotype"/>
          <w:b/>
          <w:szCs w:val="22"/>
          <w:lang w:val="es-ES_tradnl" w:eastAsia="es-ES"/>
        </w:rPr>
        <w:t xml:space="preserve"> </w:t>
      </w:r>
      <w:r w:rsidR="00401D38" w:rsidRPr="00401D38">
        <w:rPr>
          <w:rFonts w:ascii="Palatino Linotype" w:hAnsi="Palatino Linotype"/>
          <w:b/>
          <w:bCs/>
          <w:szCs w:val="22"/>
        </w:rPr>
        <w:t>000</w:t>
      </w:r>
      <w:r w:rsidR="00401D38">
        <w:rPr>
          <w:rFonts w:ascii="Palatino Linotype" w:hAnsi="Palatino Linotype"/>
          <w:b/>
          <w:bCs/>
          <w:szCs w:val="22"/>
        </w:rPr>
        <w:t>2</w:t>
      </w:r>
      <w:r w:rsidR="00570715">
        <w:rPr>
          <w:rFonts w:ascii="Palatino Linotype" w:hAnsi="Palatino Linotype"/>
          <w:b/>
          <w:bCs/>
          <w:szCs w:val="22"/>
        </w:rPr>
        <w:t>4</w:t>
      </w:r>
      <w:r w:rsidR="00401D38" w:rsidRPr="00401D38">
        <w:rPr>
          <w:rFonts w:ascii="Palatino Linotype" w:hAnsi="Palatino Linotype"/>
          <w:b/>
          <w:bCs/>
          <w:szCs w:val="22"/>
        </w:rPr>
        <w:t>/DIF</w:t>
      </w:r>
      <w:r w:rsidR="00401D38">
        <w:rPr>
          <w:rFonts w:ascii="Palatino Linotype" w:hAnsi="Palatino Linotype"/>
          <w:b/>
          <w:bCs/>
          <w:szCs w:val="22"/>
        </w:rPr>
        <w:t>LERMA</w:t>
      </w:r>
      <w:r w:rsidR="00401D38" w:rsidRPr="00401D38">
        <w:rPr>
          <w:rFonts w:ascii="Palatino Linotype" w:hAnsi="Palatino Linotype"/>
          <w:b/>
          <w:bCs/>
          <w:szCs w:val="22"/>
        </w:rPr>
        <w:t>/IP/2022</w:t>
      </w:r>
      <w:r w:rsidR="00401D38" w:rsidRPr="00401D38">
        <w:rPr>
          <w:rFonts w:ascii="Palatino Linotype" w:eastAsiaTheme="minorEastAsia" w:hAnsi="Palatino Linotype"/>
          <w:b/>
          <w:szCs w:val="22"/>
          <w:lang w:val="es-ES_tradnl" w:eastAsia="es-ES"/>
        </w:rPr>
        <w:t>,</w:t>
      </w:r>
      <w:r w:rsidR="00401D38">
        <w:rPr>
          <w:rFonts w:ascii="Palatino Linotype" w:eastAsiaTheme="minorEastAsia" w:hAnsi="Palatino Linotype"/>
          <w:b/>
          <w:szCs w:val="22"/>
          <w:lang w:val="es-ES_tradnl" w:eastAsia="es-ES"/>
        </w:rPr>
        <w:t xml:space="preserve"> </w:t>
      </w:r>
      <w:r w:rsidR="00401D38" w:rsidRPr="00401D38">
        <w:rPr>
          <w:rFonts w:ascii="Palatino Linotype" w:hAnsi="Palatino Linotype"/>
          <w:b/>
          <w:bCs/>
          <w:szCs w:val="22"/>
        </w:rPr>
        <w:t>000</w:t>
      </w:r>
      <w:r w:rsidR="00401D38">
        <w:rPr>
          <w:rFonts w:ascii="Palatino Linotype" w:hAnsi="Palatino Linotype"/>
          <w:b/>
          <w:bCs/>
          <w:szCs w:val="22"/>
        </w:rPr>
        <w:t>2</w:t>
      </w:r>
      <w:r w:rsidR="00E546F4">
        <w:rPr>
          <w:rFonts w:ascii="Palatino Linotype" w:hAnsi="Palatino Linotype"/>
          <w:b/>
          <w:bCs/>
          <w:szCs w:val="22"/>
        </w:rPr>
        <w:t>3</w:t>
      </w:r>
      <w:r w:rsidR="00401D38" w:rsidRPr="00401D38">
        <w:rPr>
          <w:rFonts w:ascii="Palatino Linotype" w:hAnsi="Palatino Linotype"/>
          <w:b/>
          <w:bCs/>
          <w:szCs w:val="22"/>
        </w:rPr>
        <w:t>/DIF</w:t>
      </w:r>
      <w:r w:rsidR="00401D38">
        <w:rPr>
          <w:rFonts w:ascii="Palatino Linotype" w:hAnsi="Palatino Linotype"/>
          <w:b/>
          <w:bCs/>
          <w:szCs w:val="22"/>
        </w:rPr>
        <w:t>LERMA</w:t>
      </w:r>
      <w:r w:rsidR="00401D38" w:rsidRPr="00401D38">
        <w:rPr>
          <w:rFonts w:ascii="Palatino Linotype" w:hAnsi="Palatino Linotype"/>
          <w:b/>
          <w:bCs/>
          <w:szCs w:val="22"/>
        </w:rPr>
        <w:t>/IP/2022</w:t>
      </w:r>
      <w:r w:rsidR="00401D38" w:rsidRPr="00401D38">
        <w:rPr>
          <w:rFonts w:ascii="Palatino Linotype" w:eastAsiaTheme="minorEastAsia" w:hAnsi="Palatino Linotype"/>
          <w:b/>
          <w:szCs w:val="22"/>
          <w:lang w:val="es-ES_tradnl" w:eastAsia="es-ES"/>
        </w:rPr>
        <w:t>,</w:t>
      </w:r>
      <w:r w:rsidR="00401D38">
        <w:rPr>
          <w:rFonts w:ascii="Palatino Linotype" w:eastAsiaTheme="minorEastAsia" w:hAnsi="Palatino Linotype"/>
          <w:b/>
          <w:szCs w:val="22"/>
          <w:lang w:val="es-ES_tradnl" w:eastAsia="es-ES"/>
        </w:rPr>
        <w:t xml:space="preserve"> </w:t>
      </w:r>
      <w:r w:rsidR="00401D38" w:rsidRPr="00401D38">
        <w:rPr>
          <w:rFonts w:ascii="Palatino Linotype" w:hAnsi="Palatino Linotype"/>
          <w:b/>
          <w:bCs/>
          <w:szCs w:val="22"/>
        </w:rPr>
        <w:t>000</w:t>
      </w:r>
      <w:r w:rsidR="00401D38">
        <w:rPr>
          <w:rFonts w:ascii="Palatino Linotype" w:hAnsi="Palatino Linotype"/>
          <w:b/>
          <w:bCs/>
          <w:szCs w:val="22"/>
        </w:rPr>
        <w:t>2</w:t>
      </w:r>
      <w:r w:rsidR="00E546F4">
        <w:rPr>
          <w:rFonts w:ascii="Palatino Linotype" w:hAnsi="Palatino Linotype"/>
          <w:b/>
          <w:bCs/>
          <w:szCs w:val="22"/>
        </w:rPr>
        <w:t>2</w:t>
      </w:r>
      <w:r w:rsidR="00401D38" w:rsidRPr="00401D38">
        <w:rPr>
          <w:rFonts w:ascii="Palatino Linotype" w:hAnsi="Palatino Linotype"/>
          <w:b/>
          <w:bCs/>
          <w:szCs w:val="22"/>
        </w:rPr>
        <w:t>/DIF</w:t>
      </w:r>
      <w:r w:rsidR="00401D38">
        <w:rPr>
          <w:rFonts w:ascii="Palatino Linotype" w:hAnsi="Palatino Linotype"/>
          <w:b/>
          <w:bCs/>
          <w:szCs w:val="22"/>
        </w:rPr>
        <w:t>LERMA</w:t>
      </w:r>
      <w:r w:rsidR="00401D38" w:rsidRPr="00401D38">
        <w:rPr>
          <w:rFonts w:ascii="Palatino Linotype" w:hAnsi="Palatino Linotype"/>
          <w:b/>
          <w:bCs/>
          <w:szCs w:val="22"/>
        </w:rPr>
        <w:t>/IP/2022</w:t>
      </w:r>
      <w:r w:rsidR="00401D38" w:rsidRPr="00401D38">
        <w:rPr>
          <w:rFonts w:ascii="Palatino Linotype" w:eastAsiaTheme="minorEastAsia" w:hAnsi="Palatino Linotype"/>
          <w:b/>
          <w:szCs w:val="22"/>
          <w:lang w:val="es-ES_tradnl" w:eastAsia="es-ES"/>
        </w:rPr>
        <w:t>,</w:t>
      </w:r>
      <w:r w:rsidR="00401D38">
        <w:rPr>
          <w:rFonts w:ascii="Palatino Linotype" w:eastAsiaTheme="minorEastAsia" w:hAnsi="Palatino Linotype"/>
          <w:b/>
          <w:szCs w:val="22"/>
          <w:lang w:val="es-ES_tradnl" w:eastAsia="es-ES"/>
        </w:rPr>
        <w:t xml:space="preserve"> </w:t>
      </w:r>
      <w:r w:rsidR="00401D38" w:rsidRPr="00401D38">
        <w:rPr>
          <w:rFonts w:ascii="Palatino Linotype" w:hAnsi="Palatino Linotype"/>
          <w:b/>
          <w:bCs/>
          <w:szCs w:val="22"/>
        </w:rPr>
        <w:t>000</w:t>
      </w:r>
      <w:r w:rsidR="00E546F4">
        <w:rPr>
          <w:rFonts w:ascii="Palatino Linotype" w:hAnsi="Palatino Linotype"/>
          <w:b/>
          <w:bCs/>
          <w:szCs w:val="22"/>
        </w:rPr>
        <w:t>19</w:t>
      </w:r>
      <w:r w:rsidR="00401D38" w:rsidRPr="00401D38">
        <w:rPr>
          <w:rFonts w:ascii="Palatino Linotype" w:hAnsi="Palatino Linotype"/>
          <w:b/>
          <w:bCs/>
          <w:szCs w:val="22"/>
        </w:rPr>
        <w:t>/DIF</w:t>
      </w:r>
      <w:r w:rsidR="00401D38">
        <w:rPr>
          <w:rFonts w:ascii="Palatino Linotype" w:hAnsi="Palatino Linotype"/>
          <w:b/>
          <w:bCs/>
          <w:szCs w:val="22"/>
        </w:rPr>
        <w:t>LERMA</w:t>
      </w:r>
      <w:r w:rsidR="00401D38" w:rsidRPr="00401D38">
        <w:rPr>
          <w:rFonts w:ascii="Palatino Linotype" w:hAnsi="Palatino Linotype"/>
          <w:b/>
          <w:bCs/>
          <w:szCs w:val="22"/>
        </w:rPr>
        <w:t>/IP/2022</w:t>
      </w:r>
      <w:r w:rsidR="00401D38" w:rsidRPr="00401D38">
        <w:rPr>
          <w:rFonts w:ascii="Palatino Linotype" w:eastAsiaTheme="minorEastAsia" w:hAnsi="Palatino Linotype"/>
          <w:b/>
          <w:szCs w:val="22"/>
          <w:lang w:val="es-ES_tradnl" w:eastAsia="es-ES"/>
        </w:rPr>
        <w:t>,</w:t>
      </w:r>
      <w:r w:rsidR="00401D38">
        <w:rPr>
          <w:rFonts w:ascii="Palatino Linotype" w:eastAsiaTheme="minorEastAsia" w:hAnsi="Palatino Linotype"/>
          <w:b/>
          <w:szCs w:val="22"/>
          <w:lang w:val="es-ES_tradnl" w:eastAsia="es-ES"/>
        </w:rPr>
        <w:t xml:space="preserve"> </w:t>
      </w:r>
      <w:r w:rsidR="00401D38" w:rsidRPr="00401D38">
        <w:rPr>
          <w:rFonts w:ascii="Palatino Linotype" w:hAnsi="Palatino Linotype"/>
          <w:b/>
          <w:bCs/>
          <w:szCs w:val="22"/>
        </w:rPr>
        <w:t>000</w:t>
      </w:r>
      <w:r w:rsidR="005C6B7C">
        <w:rPr>
          <w:rFonts w:ascii="Palatino Linotype" w:hAnsi="Palatino Linotype"/>
          <w:b/>
          <w:bCs/>
          <w:szCs w:val="22"/>
        </w:rPr>
        <w:t>1</w:t>
      </w:r>
      <w:r w:rsidR="00401D38">
        <w:rPr>
          <w:rFonts w:ascii="Palatino Linotype" w:hAnsi="Palatino Linotype"/>
          <w:b/>
          <w:bCs/>
          <w:szCs w:val="22"/>
        </w:rPr>
        <w:t>8</w:t>
      </w:r>
      <w:r w:rsidR="00401D38" w:rsidRPr="00401D38">
        <w:rPr>
          <w:rFonts w:ascii="Palatino Linotype" w:hAnsi="Palatino Linotype"/>
          <w:b/>
          <w:bCs/>
          <w:szCs w:val="22"/>
        </w:rPr>
        <w:t>/DIF</w:t>
      </w:r>
      <w:r w:rsidR="00401D38">
        <w:rPr>
          <w:rFonts w:ascii="Palatino Linotype" w:hAnsi="Palatino Linotype"/>
          <w:b/>
          <w:bCs/>
          <w:szCs w:val="22"/>
        </w:rPr>
        <w:t>LERMA</w:t>
      </w:r>
      <w:r w:rsidR="00401D38" w:rsidRPr="00401D38">
        <w:rPr>
          <w:rFonts w:ascii="Palatino Linotype" w:hAnsi="Palatino Linotype"/>
          <w:b/>
          <w:bCs/>
          <w:szCs w:val="22"/>
        </w:rPr>
        <w:t>/IP/2022</w:t>
      </w:r>
      <w:r w:rsidR="00401D38">
        <w:rPr>
          <w:rFonts w:ascii="Palatino Linotype" w:eastAsiaTheme="minorEastAsia" w:hAnsi="Palatino Linotype"/>
          <w:b/>
          <w:szCs w:val="22"/>
          <w:lang w:val="es-ES_tradnl" w:eastAsia="es-ES"/>
        </w:rPr>
        <w:t xml:space="preserve"> y </w:t>
      </w:r>
      <w:r w:rsidR="00401D38" w:rsidRPr="00401D38">
        <w:rPr>
          <w:rFonts w:ascii="Palatino Linotype" w:hAnsi="Palatino Linotype"/>
          <w:b/>
          <w:bCs/>
          <w:szCs w:val="22"/>
        </w:rPr>
        <w:t>000</w:t>
      </w:r>
      <w:r w:rsidR="005C6B7C">
        <w:rPr>
          <w:rFonts w:ascii="Palatino Linotype" w:hAnsi="Palatino Linotype"/>
          <w:b/>
          <w:bCs/>
          <w:szCs w:val="22"/>
        </w:rPr>
        <w:t>15</w:t>
      </w:r>
      <w:r w:rsidR="00401D38" w:rsidRPr="00401D38">
        <w:rPr>
          <w:rFonts w:ascii="Palatino Linotype" w:hAnsi="Palatino Linotype"/>
          <w:b/>
          <w:bCs/>
          <w:szCs w:val="22"/>
        </w:rPr>
        <w:t>/DIF</w:t>
      </w:r>
      <w:r w:rsidR="00401D38">
        <w:rPr>
          <w:rFonts w:ascii="Palatino Linotype" w:hAnsi="Palatino Linotype"/>
          <w:b/>
          <w:bCs/>
          <w:szCs w:val="22"/>
        </w:rPr>
        <w:t>LERMA</w:t>
      </w:r>
      <w:r w:rsidR="00401D38" w:rsidRPr="00401D38">
        <w:rPr>
          <w:rFonts w:ascii="Palatino Linotype" w:hAnsi="Palatino Linotype"/>
          <w:b/>
          <w:bCs/>
          <w:szCs w:val="22"/>
        </w:rPr>
        <w:t>/IP/2022</w:t>
      </w:r>
      <w:r w:rsidR="007F34A3" w:rsidRPr="00112B92">
        <w:rPr>
          <w:rFonts w:ascii="Palatino Linotype" w:hAnsi="Palatino Linotype" w:cs="Arial"/>
          <w:sz w:val="24"/>
          <w:lang w:val="es-ES" w:eastAsia="es-ES"/>
        </w:rPr>
        <w:t xml:space="preserve">, </w:t>
      </w:r>
      <w:r w:rsidRPr="00112B92">
        <w:rPr>
          <w:rFonts w:ascii="Palatino Linotype" w:eastAsia="Calibri" w:hAnsi="Palatino Linotype" w:cs="Arial"/>
          <w:sz w:val="24"/>
          <w:lang w:val="es-ES" w:eastAsia="es-ES"/>
        </w:rPr>
        <w:t>mediante la</w:t>
      </w:r>
      <w:r w:rsidR="00401D38">
        <w:rPr>
          <w:rFonts w:ascii="Palatino Linotype" w:eastAsia="Calibri" w:hAnsi="Palatino Linotype" w:cs="Arial"/>
          <w:sz w:val="24"/>
          <w:lang w:val="es-ES" w:eastAsia="es-ES"/>
        </w:rPr>
        <w:t>s</w:t>
      </w:r>
      <w:r w:rsidRPr="00112B92">
        <w:rPr>
          <w:rFonts w:ascii="Palatino Linotype" w:eastAsia="Calibri" w:hAnsi="Palatino Linotype" w:cs="Arial"/>
          <w:sz w:val="24"/>
          <w:lang w:val="es-ES" w:eastAsia="es-ES"/>
        </w:rPr>
        <w:t xml:space="preserve"> cual</w:t>
      </w:r>
      <w:r w:rsidR="00401D38">
        <w:rPr>
          <w:rFonts w:ascii="Palatino Linotype" w:eastAsia="Calibri" w:hAnsi="Palatino Linotype" w:cs="Arial"/>
          <w:sz w:val="24"/>
          <w:lang w:val="es-ES" w:eastAsia="es-ES"/>
        </w:rPr>
        <w:t>es</w:t>
      </w:r>
      <w:r w:rsidRPr="00112B92">
        <w:rPr>
          <w:rFonts w:ascii="Palatino Linotype" w:eastAsia="Calibri" w:hAnsi="Palatino Linotype" w:cs="Arial"/>
          <w:sz w:val="24"/>
          <w:lang w:val="es-ES" w:eastAsia="es-ES"/>
        </w:rPr>
        <w:t xml:space="preserve"> solicitó lo siguiente:</w:t>
      </w:r>
    </w:p>
    <w:p w14:paraId="1388CDBB" w14:textId="77777777" w:rsidR="00C720D4" w:rsidRPr="00112B92" w:rsidRDefault="00C720D4" w:rsidP="00E27E41">
      <w:pPr>
        <w:spacing w:line="360" w:lineRule="auto"/>
        <w:contextualSpacing/>
        <w:jc w:val="both"/>
        <w:rPr>
          <w:rFonts w:ascii="Palatino Linotype" w:hAnsi="Palatino Linotype" w:cs="Arial"/>
          <w:lang w:val="es-ES" w:eastAsia="es-ES"/>
        </w:rPr>
      </w:pPr>
    </w:p>
    <w:p w14:paraId="203D7534" w14:textId="3AD1B405" w:rsidR="007F34A3" w:rsidRDefault="00401D38" w:rsidP="00401D38">
      <w:pPr>
        <w:pStyle w:val="Prrafodelista"/>
        <w:spacing w:line="360" w:lineRule="auto"/>
        <w:ind w:left="567"/>
        <w:jc w:val="both"/>
        <w:rPr>
          <w:rFonts w:ascii="Palatino Linotype" w:eastAsiaTheme="minorEastAsia" w:hAnsi="Palatino Linotype"/>
          <w:b/>
          <w:szCs w:val="22"/>
          <w:lang w:val="es-ES_tradnl" w:eastAsia="es-ES"/>
        </w:rPr>
      </w:pPr>
      <w:r w:rsidRPr="00401D38">
        <w:rPr>
          <w:rFonts w:ascii="Palatino Linotype" w:hAnsi="Palatino Linotype"/>
          <w:b/>
          <w:bCs/>
          <w:szCs w:val="22"/>
        </w:rPr>
        <w:t>00028/DIFLERMA/IP/2022</w:t>
      </w:r>
    </w:p>
    <w:p w14:paraId="54265D8C" w14:textId="77777777" w:rsidR="005C6B7C" w:rsidRDefault="00401D38" w:rsidP="005C6B7C">
      <w:pPr>
        <w:pStyle w:val="Prrafodelista"/>
        <w:ind w:left="567" w:right="539"/>
        <w:jc w:val="both"/>
        <w:rPr>
          <w:rFonts w:ascii="Palatino Linotype" w:hAnsi="Palatino Linotype"/>
          <w:i/>
          <w:iCs/>
          <w:color w:val="000000"/>
          <w:szCs w:val="22"/>
        </w:rPr>
      </w:pPr>
      <w:r w:rsidRPr="00401D38">
        <w:rPr>
          <w:rFonts w:ascii="Palatino Linotype" w:hAnsi="Palatino Linotype"/>
          <w:i/>
          <w:iCs/>
          <w:szCs w:val="22"/>
        </w:rPr>
        <w:t xml:space="preserve">“Solicito </w:t>
      </w:r>
      <w:r w:rsidRPr="00401D38">
        <w:rPr>
          <w:rFonts w:ascii="Palatino Linotype" w:hAnsi="Palatino Linotype"/>
          <w:i/>
          <w:iCs/>
          <w:color w:val="000000"/>
          <w:szCs w:val="22"/>
        </w:rPr>
        <w:t xml:space="preserve">en formato .txt, .doc, .pdf y .zip), u otro análogo, </w:t>
      </w:r>
      <w:r w:rsidRPr="005C6B7C">
        <w:rPr>
          <w:rFonts w:ascii="Palatino Linotype" w:hAnsi="Palatino Linotype"/>
          <w:b/>
          <w:bCs/>
          <w:i/>
          <w:iCs/>
          <w:color w:val="000000"/>
          <w:szCs w:val="22"/>
        </w:rPr>
        <w:t xml:space="preserve">el documento oficial donde conste la vigilancia y comprobación efectuadas por Control Interno al </w:t>
      </w:r>
      <w:r w:rsidRPr="005C6B7C">
        <w:rPr>
          <w:rFonts w:ascii="Palatino Linotype" w:hAnsi="Palatino Linotype"/>
          <w:b/>
          <w:bCs/>
          <w:i/>
          <w:iCs/>
          <w:color w:val="000000"/>
          <w:szCs w:val="22"/>
        </w:rPr>
        <w:lastRenderedPageBreak/>
        <w:t>cumplimiento por parte de las áreas del SMDIF de Lerma, de las obligaciones derivadas de las disposiciones, normas y lineamientos en materia de programación, presupuestación, contabilidad, ingresos, financiamiento, inversión, deuda y en general, de obligaciones fiscales. Información que se solicita sea correspondiente a los años 2016, 2017, 2018, 2019, 2020, 2021.</w:t>
      </w:r>
      <w:r w:rsidRPr="00401D38">
        <w:rPr>
          <w:rFonts w:ascii="Palatino Linotype" w:hAnsi="Palatino Linotype"/>
          <w:i/>
          <w:iCs/>
          <w:color w:val="000000"/>
          <w:szCs w:val="22"/>
        </w:rPr>
        <w:t xml:space="preserve"> (Para pronta referencia, Manual General de Organización del Sistema Municipal DIF LERMA) Gracias.” (Sic)</w:t>
      </w:r>
    </w:p>
    <w:p w14:paraId="43361343" w14:textId="77777777" w:rsidR="005C6B7C" w:rsidRDefault="005C6B7C" w:rsidP="005C6B7C">
      <w:pPr>
        <w:pStyle w:val="Prrafodelista"/>
        <w:ind w:left="567" w:right="539"/>
        <w:jc w:val="both"/>
        <w:rPr>
          <w:rFonts w:ascii="Palatino Linotype" w:hAnsi="Palatino Linotype"/>
          <w:b/>
          <w:bCs/>
          <w:szCs w:val="22"/>
        </w:rPr>
      </w:pPr>
    </w:p>
    <w:p w14:paraId="44B074AF" w14:textId="5EDF9A7A" w:rsidR="00401D38" w:rsidRPr="005C6B7C" w:rsidRDefault="00401D38" w:rsidP="005C6B7C">
      <w:pPr>
        <w:pStyle w:val="Prrafodelista"/>
        <w:ind w:left="567" w:right="539"/>
        <w:jc w:val="both"/>
        <w:rPr>
          <w:rFonts w:ascii="Palatino Linotype" w:hAnsi="Palatino Linotype"/>
          <w:i/>
          <w:iCs/>
          <w:color w:val="000000"/>
          <w:szCs w:val="22"/>
        </w:rPr>
      </w:pPr>
      <w:r w:rsidRPr="00B3722F">
        <w:rPr>
          <w:rFonts w:ascii="Palatino Linotype" w:hAnsi="Palatino Linotype"/>
          <w:b/>
          <w:bCs/>
          <w:szCs w:val="22"/>
        </w:rPr>
        <w:t>0002</w:t>
      </w:r>
      <w:r w:rsidR="003A3873">
        <w:rPr>
          <w:rFonts w:ascii="Palatino Linotype" w:hAnsi="Palatino Linotype"/>
          <w:b/>
          <w:bCs/>
          <w:szCs w:val="22"/>
        </w:rPr>
        <w:t>6</w:t>
      </w:r>
      <w:r w:rsidRPr="00B3722F">
        <w:rPr>
          <w:rFonts w:ascii="Palatino Linotype" w:hAnsi="Palatino Linotype"/>
          <w:b/>
          <w:bCs/>
          <w:szCs w:val="22"/>
        </w:rPr>
        <w:t>/DIFLERMA/IP/2022</w:t>
      </w:r>
    </w:p>
    <w:p w14:paraId="20B8516D" w14:textId="7EF785D1" w:rsidR="00B3722F" w:rsidRPr="003A3873" w:rsidRDefault="003A3873" w:rsidP="00B3722F">
      <w:pPr>
        <w:ind w:left="567" w:right="539"/>
        <w:jc w:val="both"/>
        <w:rPr>
          <w:rFonts w:ascii="Palatino Linotype" w:hAnsi="Palatino Linotype"/>
          <w:bCs/>
          <w:i/>
          <w:iCs/>
          <w:color w:val="000000"/>
          <w:sz w:val="22"/>
          <w:szCs w:val="22"/>
        </w:rPr>
      </w:pPr>
      <w:r w:rsidRPr="003A3873">
        <w:rPr>
          <w:rFonts w:ascii="Palatino Linotype" w:eastAsiaTheme="minorEastAsia" w:hAnsi="Palatino Linotype"/>
          <w:bCs/>
          <w:i/>
          <w:iCs/>
          <w:sz w:val="22"/>
          <w:szCs w:val="22"/>
          <w:lang w:val="es-ES_tradnl" w:eastAsia="es-ES"/>
        </w:rPr>
        <w:t xml:space="preserve">“Solicito </w:t>
      </w:r>
      <w:r w:rsidRPr="003A3873">
        <w:rPr>
          <w:rFonts w:ascii="Palatino Linotype" w:hAnsi="Palatino Linotype"/>
          <w:bCs/>
          <w:i/>
          <w:iCs/>
          <w:color w:val="000000"/>
          <w:sz w:val="22"/>
          <w:szCs w:val="22"/>
        </w:rPr>
        <w:t xml:space="preserve">en formato .txt, .doc, .pdf y .zip), u otro análogo, </w:t>
      </w:r>
      <w:r w:rsidRPr="005C6B7C">
        <w:rPr>
          <w:rFonts w:ascii="Palatino Linotype" w:hAnsi="Palatino Linotype"/>
          <w:b/>
          <w:i/>
          <w:iCs/>
          <w:color w:val="000000"/>
          <w:sz w:val="22"/>
          <w:szCs w:val="22"/>
        </w:rPr>
        <w:t>el documento oficial donde conste que Control Interno comprobó que los ingresos captados por el SMDIF de Lerma sean registrados oportunamente y reportados a las instancias que así lo requieran, en los plazos establecidos por la normatividad vigente. Información que se solicita sea correspondiente a los años 2016, 2017, 2018, 2019, 2020, 2021.</w:t>
      </w:r>
      <w:r w:rsidRPr="003A3873">
        <w:rPr>
          <w:rFonts w:ascii="Palatino Linotype" w:hAnsi="Palatino Linotype"/>
          <w:bCs/>
          <w:i/>
          <w:iCs/>
          <w:color w:val="000000"/>
          <w:sz w:val="22"/>
          <w:szCs w:val="22"/>
        </w:rPr>
        <w:t xml:space="preserve"> (Para pronta referencia, Manual General de Organización del Sistema Municipal DIF LERMA) Gracias.” (Sic)</w:t>
      </w:r>
    </w:p>
    <w:p w14:paraId="59F5A75B" w14:textId="77777777" w:rsidR="003A3873" w:rsidRPr="00B3722F" w:rsidRDefault="003A3873" w:rsidP="00B3722F">
      <w:pPr>
        <w:ind w:left="567" w:right="539"/>
        <w:jc w:val="both"/>
        <w:rPr>
          <w:rFonts w:ascii="Palatino Linotype" w:eastAsiaTheme="minorEastAsia" w:hAnsi="Palatino Linotype"/>
          <w:b/>
          <w:sz w:val="22"/>
          <w:szCs w:val="22"/>
          <w:lang w:val="es-ES_tradnl" w:eastAsia="es-ES"/>
        </w:rPr>
      </w:pPr>
    </w:p>
    <w:p w14:paraId="5C5BBBFE" w14:textId="24D0CEBF" w:rsidR="00B3722F" w:rsidRDefault="00401D38" w:rsidP="00B3722F">
      <w:pPr>
        <w:ind w:left="567" w:right="539"/>
        <w:jc w:val="both"/>
        <w:rPr>
          <w:rFonts w:ascii="Palatino Linotype" w:hAnsi="Palatino Linotype"/>
          <w:b/>
          <w:bCs/>
          <w:sz w:val="22"/>
          <w:szCs w:val="22"/>
        </w:rPr>
      </w:pPr>
      <w:r w:rsidRPr="00B3722F">
        <w:rPr>
          <w:rFonts w:ascii="Palatino Linotype" w:hAnsi="Palatino Linotype"/>
          <w:b/>
          <w:bCs/>
          <w:sz w:val="22"/>
          <w:szCs w:val="22"/>
        </w:rPr>
        <w:t>0002</w:t>
      </w:r>
      <w:r w:rsidR="00570715">
        <w:rPr>
          <w:rFonts w:ascii="Palatino Linotype" w:hAnsi="Palatino Linotype"/>
          <w:b/>
          <w:bCs/>
          <w:sz w:val="22"/>
          <w:szCs w:val="22"/>
        </w:rPr>
        <w:t>5</w:t>
      </w:r>
      <w:r w:rsidRPr="00B3722F">
        <w:rPr>
          <w:rFonts w:ascii="Palatino Linotype" w:hAnsi="Palatino Linotype"/>
          <w:b/>
          <w:bCs/>
          <w:sz w:val="22"/>
          <w:szCs w:val="22"/>
        </w:rPr>
        <w:t>/DIFLERMA/IP/2022</w:t>
      </w:r>
    </w:p>
    <w:p w14:paraId="2F210C73" w14:textId="2AF37114" w:rsidR="00570715" w:rsidRPr="00E546F4" w:rsidRDefault="00570715" w:rsidP="00570715">
      <w:pPr>
        <w:ind w:left="567" w:right="539"/>
        <w:jc w:val="both"/>
        <w:rPr>
          <w:rFonts w:ascii="Palatino Linotype" w:hAnsi="Palatino Linotype"/>
          <w:i/>
          <w:iCs/>
          <w:color w:val="000000"/>
          <w:sz w:val="22"/>
          <w:szCs w:val="22"/>
        </w:rPr>
      </w:pPr>
      <w:r w:rsidRPr="00570715">
        <w:rPr>
          <w:rFonts w:ascii="Palatino Linotype" w:hAnsi="Palatino Linotype"/>
          <w:i/>
          <w:iCs/>
          <w:sz w:val="22"/>
          <w:szCs w:val="22"/>
        </w:rPr>
        <w:t xml:space="preserve">“Solicito </w:t>
      </w:r>
      <w:r w:rsidRPr="00570715">
        <w:rPr>
          <w:rFonts w:ascii="Palatino Linotype" w:hAnsi="Palatino Linotype"/>
          <w:i/>
          <w:iCs/>
          <w:color w:val="000000"/>
          <w:sz w:val="22"/>
          <w:szCs w:val="22"/>
        </w:rPr>
        <w:t xml:space="preserve">en formato .txt, .doc, .pdf y .zip), u otro análogo, </w:t>
      </w:r>
      <w:r w:rsidRPr="005C6B7C">
        <w:rPr>
          <w:rFonts w:ascii="Palatino Linotype" w:hAnsi="Palatino Linotype"/>
          <w:b/>
          <w:bCs/>
          <w:i/>
          <w:iCs/>
          <w:color w:val="000000"/>
          <w:sz w:val="22"/>
          <w:szCs w:val="22"/>
        </w:rPr>
        <w:t>el documento oficial donde conste el análisis efectuado por Control Interno a las transacciones, operaciones y registro del ejercicio presupuestal relativo al gasto, para determinar si la información generada por el SMDIF de Lerma es confiable, oportuna y útil para la adecuada toma de decisiones. Información que se solicita sea correspondiente a los años 2016, 2017, 2018, 2019, 2020, 2021.</w:t>
      </w:r>
      <w:r w:rsidRPr="00570715">
        <w:rPr>
          <w:rFonts w:ascii="Palatino Linotype" w:hAnsi="Palatino Linotype"/>
          <w:i/>
          <w:iCs/>
          <w:color w:val="000000"/>
          <w:sz w:val="22"/>
          <w:szCs w:val="22"/>
        </w:rPr>
        <w:t xml:space="preserve"> (Para pronta referencia, Manual General de Organización del Sistema Municipal DIF LERMA) </w:t>
      </w:r>
      <w:r w:rsidRPr="00E546F4">
        <w:rPr>
          <w:rFonts w:ascii="Palatino Linotype" w:hAnsi="Palatino Linotype"/>
          <w:i/>
          <w:iCs/>
          <w:color w:val="000000"/>
          <w:sz w:val="22"/>
          <w:szCs w:val="22"/>
        </w:rPr>
        <w:t>Gracias.” (Sic)</w:t>
      </w:r>
    </w:p>
    <w:p w14:paraId="5845C56F" w14:textId="77777777" w:rsidR="00570715" w:rsidRPr="00E546F4" w:rsidRDefault="00570715" w:rsidP="00B3722F">
      <w:pPr>
        <w:ind w:left="567" w:right="539"/>
        <w:jc w:val="both"/>
        <w:rPr>
          <w:rFonts w:ascii="Palatino Linotype" w:eastAsiaTheme="minorEastAsia" w:hAnsi="Palatino Linotype"/>
          <w:b/>
          <w:sz w:val="22"/>
          <w:szCs w:val="22"/>
          <w:lang w:val="es-ES_tradnl" w:eastAsia="es-ES"/>
        </w:rPr>
      </w:pPr>
    </w:p>
    <w:p w14:paraId="1976B46A" w14:textId="7DD47FB9" w:rsidR="00B3722F" w:rsidRPr="00E546F4" w:rsidRDefault="00401D38" w:rsidP="00B3722F">
      <w:pPr>
        <w:ind w:left="567" w:right="539"/>
        <w:jc w:val="both"/>
        <w:rPr>
          <w:rFonts w:ascii="Palatino Linotype" w:hAnsi="Palatino Linotype"/>
          <w:b/>
          <w:bCs/>
          <w:sz w:val="22"/>
          <w:szCs w:val="22"/>
        </w:rPr>
      </w:pPr>
      <w:r w:rsidRPr="00E546F4">
        <w:rPr>
          <w:rFonts w:ascii="Palatino Linotype" w:hAnsi="Palatino Linotype"/>
          <w:b/>
          <w:bCs/>
          <w:sz w:val="22"/>
          <w:szCs w:val="22"/>
        </w:rPr>
        <w:t>0002</w:t>
      </w:r>
      <w:r w:rsidR="00570715" w:rsidRPr="00E546F4">
        <w:rPr>
          <w:rFonts w:ascii="Palatino Linotype" w:hAnsi="Palatino Linotype"/>
          <w:b/>
          <w:bCs/>
          <w:sz w:val="22"/>
          <w:szCs w:val="22"/>
        </w:rPr>
        <w:t>4</w:t>
      </w:r>
      <w:r w:rsidRPr="00E546F4">
        <w:rPr>
          <w:rFonts w:ascii="Palatino Linotype" w:hAnsi="Palatino Linotype"/>
          <w:b/>
          <w:bCs/>
          <w:sz w:val="22"/>
          <w:szCs w:val="22"/>
        </w:rPr>
        <w:t>/DIFLERMA/IP/2022</w:t>
      </w:r>
    </w:p>
    <w:p w14:paraId="286B862F" w14:textId="10CED2EF" w:rsidR="00570715" w:rsidRPr="00E546F4" w:rsidRDefault="00570715" w:rsidP="00B3722F">
      <w:pPr>
        <w:ind w:left="567" w:right="539"/>
        <w:jc w:val="both"/>
        <w:rPr>
          <w:rFonts w:ascii="Palatino Linotype" w:hAnsi="Palatino Linotype"/>
          <w:i/>
          <w:iCs/>
          <w:color w:val="000000"/>
          <w:sz w:val="22"/>
          <w:szCs w:val="22"/>
        </w:rPr>
      </w:pPr>
      <w:r w:rsidRPr="00E546F4">
        <w:rPr>
          <w:rFonts w:ascii="Palatino Linotype" w:hAnsi="Palatino Linotype"/>
          <w:i/>
          <w:iCs/>
          <w:sz w:val="22"/>
          <w:szCs w:val="22"/>
        </w:rPr>
        <w:t xml:space="preserve">“Solicito </w:t>
      </w:r>
      <w:r w:rsidRPr="00E546F4">
        <w:rPr>
          <w:rFonts w:ascii="Palatino Linotype" w:hAnsi="Palatino Linotype"/>
          <w:i/>
          <w:iCs/>
          <w:color w:val="000000"/>
          <w:sz w:val="22"/>
          <w:szCs w:val="22"/>
        </w:rPr>
        <w:t xml:space="preserve">en formato .txt, .doc, .pdf y .zip), u otro análogo, </w:t>
      </w:r>
      <w:r w:rsidRPr="005C6B7C">
        <w:rPr>
          <w:rFonts w:ascii="Palatino Linotype" w:hAnsi="Palatino Linotype"/>
          <w:b/>
          <w:bCs/>
          <w:i/>
          <w:iCs/>
          <w:color w:val="000000"/>
          <w:sz w:val="22"/>
          <w:szCs w:val="22"/>
        </w:rPr>
        <w:t>el documento oficial donde conste las revisiones efectuadas por Control Interno a los estados financieros de la Tesorería del SMDIF de Lerma. Información que se solicita sea correspondiente a los años 2016, 2017, 2018, 2019, 2020, 2021.</w:t>
      </w:r>
      <w:r w:rsidRPr="00E546F4">
        <w:rPr>
          <w:rFonts w:ascii="Palatino Linotype" w:hAnsi="Palatino Linotype"/>
          <w:i/>
          <w:iCs/>
          <w:color w:val="000000"/>
          <w:sz w:val="22"/>
          <w:szCs w:val="22"/>
        </w:rPr>
        <w:t xml:space="preserve"> (Para pronta referencia, Manual General de Organización del Sistema Municipal DIF LERMA) Gracias.” (Sic)</w:t>
      </w:r>
    </w:p>
    <w:p w14:paraId="697ED591" w14:textId="77777777" w:rsidR="00570715" w:rsidRPr="00E546F4" w:rsidRDefault="00570715" w:rsidP="00B3722F">
      <w:pPr>
        <w:ind w:left="567" w:right="539"/>
        <w:jc w:val="both"/>
        <w:rPr>
          <w:rFonts w:ascii="Palatino Linotype" w:eastAsiaTheme="minorEastAsia" w:hAnsi="Palatino Linotype"/>
          <w:b/>
          <w:sz w:val="22"/>
          <w:szCs w:val="22"/>
          <w:lang w:val="es-ES_tradnl" w:eastAsia="es-ES"/>
        </w:rPr>
      </w:pPr>
    </w:p>
    <w:p w14:paraId="2CD0AA34" w14:textId="18D57564" w:rsidR="00B3722F" w:rsidRPr="00E546F4" w:rsidRDefault="00401D38" w:rsidP="00B3722F">
      <w:pPr>
        <w:ind w:left="567" w:right="539"/>
        <w:jc w:val="both"/>
        <w:rPr>
          <w:rFonts w:ascii="Palatino Linotype" w:hAnsi="Palatino Linotype"/>
          <w:b/>
          <w:bCs/>
          <w:sz w:val="22"/>
          <w:szCs w:val="22"/>
        </w:rPr>
      </w:pPr>
      <w:r w:rsidRPr="00E546F4">
        <w:rPr>
          <w:rFonts w:ascii="Palatino Linotype" w:hAnsi="Palatino Linotype"/>
          <w:b/>
          <w:bCs/>
          <w:sz w:val="22"/>
          <w:szCs w:val="22"/>
        </w:rPr>
        <w:t>0002</w:t>
      </w:r>
      <w:r w:rsidR="00570715" w:rsidRPr="00E546F4">
        <w:rPr>
          <w:rFonts w:ascii="Palatino Linotype" w:hAnsi="Palatino Linotype"/>
          <w:b/>
          <w:bCs/>
          <w:sz w:val="22"/>
          <w:szCs w:val="22"/>
        </w:rPr>
        <w:t>3</w:t>
      </w:r>
      <w:r w:rsidRPr="00E546F4">
        <w:rPr>
          <w:rFonts w:ascii="Palatino Linotype" w:hAnsi="Palatino Linotype"/>
          <w:b/>
          <w:bCs/>
          <w:sz w:val="22"/>
          <w:szCs w:val="22"/>
        </w:rPr>
        <w:t>/DIFLERMA/IP/2022</w:t>
      </w:r>
    </w:p>
    <w:p w14:paraId="2032D601" w14:textId="4AD6B1DE" w:rsidR="00570715" w:rsidRPr="00E546F4" w:rsidRDefault="00570715" w:rsidP="00B3722F">
      <w:pPr>
        <w:ind w:left="567" w:right="539"/>
        <w:jc w:val="both"/>
        <w:rPr>
          <w:rFonts w:ascii="Palatino Linotype" w:hAnsi="Palatino Linotype"/>
          <w:i/>
          <w:iCs/>
          <w:color w:val="000000"/>
          <w:sz w:val="22"/>
          <w:szCs w:val="22"/>
        </w:rPr>
      </w:pPr>
      <w:r w:rsidRPr="00E546F4">
        <w:rPr>
          <w:rFonts w:ascii="Palatino Linotype" w:hAnsi="Palatino Linotype"/>
          <w:i/>
          <w:iCs/>
          <w:sz w:val="22"/>
          <w:szCs w:val="22"/>
        </w:rPr>
        <w:t xml:space="preserve">“Solicito </w:t>
      </w:r>
      <w:r w:rsidRPr="00E546F4">
        <w:rPr>
          <w:rFonts w:ascii="Palatino Linotype" w:hAnsi="Palatino Linotype"/>
          <w:i/>
          <w:iCs/>
          <w:color w:val="000000"/>
          <w:sz w:val="22"/>
          <w:szCs w:val="22"/>
        </w:rPr>
        <w:t xml:space="preserve">en formato .txt, .doc, .pdf y .zip), u otro análogo, </w:t>
      </w:r>
      <w:r w:rsidRPr="005C6B7C">
        <w:rPr>
          <w:rFonts w:ascii="Palatino Linotype" w:hAnsi="Palatino Linotype"/>
          <w:b/>
          <w:bCs/>
          <w:i/>
          <w:iCs/>
          <w:color w:val="000000"/>
          <w:sz w:val="22"/>
          <w:szCs w:val="22"/>
        </w:rPr>
        <w:t>el documento oficial donde conste que Control Interno vigiló los procesos de seguimiento para que se aplicaran en las áreas correspondientes, las recomendaciones y observaciones derivadas de las revisiones y auditorías practicadas. Información que se solicita sea correspondiente a los años 2016, 2017, 2018, 2019, 2020, 2021.</w:t>
      </w:r>
      <w:r w:rsidRPr="00E546F4">
        <w:rPr>
          <w:rFonts w:ascii="Palatino Linotype" w:hAnsi="Palatino Linotype"/>
          <w:i/>
          <w:iCs/>
          <w:color w:val="000000"/>
          <w:sz w:val="22"/>
          <w:szCs w:val="22"/>
        </w:rPr>
        <w:t xml:space="preserve"> (Para pronta </w:t>
      </w:r>
      <w:r w:rsidRPr="00E546F4">
        <w:rPr>
          <w:rFonts w:ascii="Palatino Linotype" w:hAnsi="Palatino Linotype"/>
          <w:i/>
          <w:iCs/>
          <w:color w:val="000000"/>
          <w:sz w:val="22"/>
          <w:szCs w:val="22"/>
        </w:rPr>
        <w:lastRenderedPageBreak/>
        <w:t>referencia, Manual General de Organización del Sistema Municipal DIF LERMA) Gracias.” (Sic)</w:t>
      </w:r>
    </w:p>
    <w:p w14:paraId="46770A47" w14:textId="77777777" w:rsidR="00570715" w:rsidRPr="00E546F4" w:rsidRDefault="00570715" w:rsidP="00B3722F">
      <w:pPr>
        <w:ind w:left="567" w:right="539"/>
        <w:jc w:val="both"/>
        <w:rPr>
          <w:rFonts w:ascii="Palatino Linotype" w:eastAsiaTheme="minorEastAsia" w:hAnsi="Palatino Linotype"/>
          <w:b/>
          <w:sz w:val="22"/>
          <w:szCs w:val="22"/>
          <w:lang w:val="es-ES_tradnl" w:eastAsia="es-ES"/>
        </w:rPr>
      </w:pPr>
    </w:p>
    <w:p w14:paraId="10C92C68" w14:textId="6DECC940" w:rsidR="00B3722F" w:rsidRPr="00E546F4" w:rsidRDefault="00401D38" w:rsidP="00B3722F">
      <w:pPr>
        <w:ind w:left="567" w:right="539"/>
        <w:jc w:val="both"/>
        <w:rPr>
          <w:rFonts w:ascii="Palatino Linotype" w:hAnsi="Palatino Linotype"/>
          <w:b/>
          <w:bCs/>
          <w:sz w:val="22"/>
          <w:szCs w:val="22"/>
        </w:rPr>
      </w:pPr>
      <w:r w:rsidRPr="00E546F4">
        <w:rPr>
          <w:rFonts w:ascii="Palatino Linotype" w:hAnsi="Palatino Linotype"/>
          <w:b/>
          <w:bCs/>
          <w:sz w:val="22"/>
          <w:szCs w:val="22"/>
        </w:rPr>
        <w:t>0002</w:t>
      </w:r>
      <w:r w:rsidR="00570715" w:rsidRPr="00E546F4">
        <w:rPr>
          <w:rFonts w:ascii="Palatino Linotype" w:hAnsi="Palatino Linotype"/>
          <w:b/>
          <w:bCs/>
          <w:sz w:val="22"/>
          <w:szCs w:val="22"/>
        </w:rPr>
        <w:t>2</w:t>
      </w:r>
      <w:r w:rsidRPr="00E546F4">
        <w:rPr>
          <w:rFonts w:ascii="Palatino Linotype" w:hAnsi="Palatino Linotype"/>
          <w:b/>
          <w:bCs/>
          <w:sz w:val="22"/>
          <w:szCs w:val="22"/>
        </w:rPr>
        <w:t>/DIFLERMA/IP/2022</w:t>
      </w:r>
    </w:p>
    <w:p w14:paraId="2FF18035" w14:textId="4155E7A1" w:rsidR="00570715" w:rsidRPr="00E546F4" w:rsidRDefault="00570715" w:rsidP="00B3722F">
      <w:pPr>
        <w:ind w:left="567" w:right="539"/>
        <w:jc w:val="both"/>
        <w:rPr>
          <w:rFonts w:ascii="Palatino Linotype" w:hAnsi="Palatino Linotype"/>
          <w:i/>
          <w:iCs/>
          <w:color w:val="000000"/>
          <w:sz w:val="22"/>
          <w:szCs w:val="22"/>
        </w:rPr>
      </w:pPr>
      <w:r w:rsidRPr="00E546F4">
        <w:rPr>
          <w:rFonts w:ascii="Palatino Linotype" w:hAnsi="Palatino Linotype"/>
          <w:b/>
          <w:bCs/>
          <w:i/>
          <w:iCs/>
          <w:sz w:val="22"/>
          <w:szCs w:val="22"/>
        </w:rPr>
        <w:t>“</w:t>
      </w:r>
      <w:r w:rsidR="00E546F4" w:rsidRPr="00E546F4">
        <w:rPr>
          <w:rFonts w:ascii="Palatino Linotype" w:hAnsi="Palatino Linotype"/>
          <w:i/>
          <w:iCs/>
          <w:sz w:val="22"/>
          <w:szCs w:val="22"/>
        </w:rPr>
        <w:t xml:space="preserve">Solicito </w:t>
      </w:r>
      <w:r w:rsidRPr="00E546F4">
        <w:rPr>
          <w:rFonts w:ascii="Palatino Linotype" w:hAnsi="Palatino Linotype"/>
          <w:i/>
          <w:iCs/>
          <w:color w:val="000000"/>
          <w:sz w:val="22"/>
          <w:szCs w:val="22"/>
        </w:rPr>
        <w:t xml:space="preserve">en formato .txt, .doc, .pdf y .zip), u otro análogo, </w:t>
      </w:r>
      <w:r w:rsidRPr="005C6B7C">
        <w:rPr>
          <w:rFonts w:ascii="Palatino Linotype" w:hAnsi="Palatino Linotype"/>
          <w:b/>
          <w:bCs/>
          <w:i/>
          <w:iCs/>
          <w:color w:val="000000"/>
          <w:sz w:val="22"/>
          <w:szCs w:val="22"/>
        </w:rPr>
        <w:t xml:space="preserve">el documento oficial donde conste que Control Interno verificó la implementación de medidas de control interno necesarias a fin de garantizar la confiabilidad de las cifras presentadas en los informes de ingresos obtenidos por lo diversos conceptos que establece la normatividad. Información que se solicita sea correspondiente a los años 2016, 2017, 2018, 2019, 2020, 2021. </w:t>
      </w:r>
      <w:r w:rsidRPr="00E546F4">
        <w:rPr>
          <w:rFonts w:ascii="Palatino Linotype" w:hAnsi="Palatino Linotype"/>
          <w:i/>
          <w:iCs/>
          <w:color w:val="000000"/>
          <w:sz w:val="22"/>
          <w:szCs w:val="22"/>
        </w:rPr>
        <w:t>(Para pronta referencia, Manual General de Organización del Sistema Municipal DIF LERMA) Gracias.” (Sic)</w:t>
      </w:r>
    </w:p>
    <w:p w14:paraId="3746ABD7" w14:textId="77777777" w:rsidR="00570715" w:rsidRDefault="00570715" w:rsidP="00B3722F">
      <w:pPr>
        <w:ind w:left="567" w:right="539"/>
        <w:jc w:val="both"/>
        <w:rPr>
          <w:rFonts w:ascii="Palatino Linotype" w:eastAsiaTheme="minorEastAsia" w:hAnsi="Palatino Linotype"/>
          <w:b/>
          <w:sz w:val="22"/>
          <w:szCs w:val="22"/>
          <w:lang w:val="es-ES_tradnl" w:eastAsia="es-ES"/>
        </w:rPr>
      </w:pPr>
    </w:p>
    <w:p w14:paraId="24D7947D" w14:textId="17A3F1C5" w:rsidR="00570715" w:rsidRPr="005C6B7C" w:rsidRDefault="00401D38" w:rsidP="00570715">
      <w:pPr>
        <w:ind w:left="567" w:right="539"/>
        <w:jc w:val="both"/>
        <w:rPr>
          <w:rFonts w:ascii="Palatino Linotype" w:hAnsi="Palatino Linotype"/>
          <w:b/>
          <w:bCs/>
          <w:sz w:val="22"/>
          <w:szCs w:val="22"/>
        </w:rPr>
      </w:pPr>
      <w:r w:rsidRPr="00B3722F">
        <w:rPr>
          <w:rFonts w:ascii="Palatino Linotype" w:hAnsi="Palatino Linotype"/>
          <w:b/>
          <w:bCs/>
          <w:sz w:val="22"/>
          <w:szCs w:val="22"/>
        </w:rPr>
        <w:t>000</w:t>
      </w:r>
      <w:r w:rsidR="00E546F4">
        <w:rPr>
          <w:rFonts w:ascii="Palatino Linotype" w:hAnsi="Palatino Linotype"/>
          <w:b/>
          <w:bCs/>
          <w:sz w:val="22"/>
          <w:szCs w:val="22"/>
        </w:rPr>
        <w:t>19</w:t>
      </w:r>
      <w:r w:rsidRPr="00B3722F">
        <w:rPr>
          <w:rFonts w:ascii="Palatino Linotype" w:hAnsi="Palatino Linotype"/>
          <w:b/>
          <w:bCs/>
          <w:sz w:val="22"/>
          <w:szCs w:val="22"/>
        </w:rPr>
        <w:t>/</w:t>
      </w:r>
      <w:r w:rsidRPr="005C6B7C">
        <w:rPr>
          <w:rFonts w:ascii="Palatino Linotype" w:hAnsi="Palatino Linotype"/>
          <w:b/>
          <w:bCs/>
          <w:sz w:val="22"/>
          <w:szCs w:val="22"/>
        </w:rPr>
        <w:t>DIFLERMA/IP/2022</w:t>
      </w:r>
    </w:p>
    <w:p w14:paraId="077EC3B9" w14:textId="2CFAAA70" w:rsidR="00E546F4" w:rsidRPr="005C6B7C" w:rsidRDefault="00E546F4" w:rsidP="00570715">
      <w:pPr>
        <w:ind w:left="567" w:right="539"/>
        <w:jc w:val="both"/>
        <w:rPr>
          <w:rFonts w:ascii="Palatino Linotype" w:hAnsi="Palatino Linotype"/>
          <w:i/>
          <w:iCs/>
          <w:color w:val="000000"/>
          <w:sz w:val="22"/>
          <w:szCs w:val="22"/>
        </w:rPr>
      </w:pPr>
      <w:r w:rsidRPr="005C6B7C">
        <w:rPr>
          <w:rFonts w:ascii="Palatino Linotype" w:hAnsi="Palatino Linotype"/>
          <w:i/>
          <w:iCs/>
          <w:sz w:val="22"/>
          <w:szCs w:val="22"/>
        </w:rPr>
        <w:t xml:space="preserve">“Solicito </w:t>
      </w:r>
      <w:r w:rsidRPr="005C6B7C">
        <w:rPr>
          <w:rFonts w:ascii="Palatino Linotype" w:hAnsi="Palatino Linotype"/>
          <w:i/>
          <w:iCs/>
          <w:color w:val="000000"/>
          <w:sz w:val="22"/>
          <w:szCs w:val="22"/>
        </w:rPr>
        <w:t xml:space="preserve">en formato .txt, .doc, .pdf y .zip), u otro análogo, </w:t>
      </w:r>
      <w:r w:rsidRPr="005C6B7C">
        <w:rPr>
          <w:rFonts w:ascii="Palatino Linotype" w:hAnsi="Palatino Linotype"/>
          <w:b/>
          <w:bCs/>
          <w:i/>
          <w:iCs/>
          <w:color w:val="000000"/>
          <w:sz w:val="22"/>
          <w:szCs w:val="22"/>
        </w:rPr>
        <w:t>el documento oficial donde conste que Control Interno vigiló que se llevara a cabo la programación e integración de los Comités Internos, así como el documento en el que conste la atención brindada para el correcto ejercicio de sus funciones. Información que se solicita sea correspondiente a los años 2016, 2017, 2018, 2019, 2020, 2021.</w:t>
      </w:r>
      <w:r w:rsidRPr="005C6B7C">
        <w:rPr>
          <w:rFonts w:ascii="Palatino Linotype" w:hAnsi="Palatino Linotype"/>
          <w:i/>
          <w:iCs/>
          <w:color w:val="000000"/>
          <w:sz w:val="22"/>
          <w:szCs w:val="22"/>
        </w:rPr>
        <w:t xml:space="preserve"> (Para pronta referencia, Manual General de Organización del Sistema Municipal DIF LERMA) Gracias.” (Sic)</w:t>
      </w:r>
    </w:p>
    <w:p w14:paraId="27695A90" w14:textId="77777777" w:rsidR="00E546F4" w:rsidRPr="005C6B7C" w:rsidRDefault="00E546F4" w:rsidP="00570715">
      <w:pPr>
        <w:ind w:left="567" w:right="539"/>
        <w:jc w:val="both"/>
        <w:rPr>
          <w:rFonts w:ascii="Palatino Linotype" w:hAnsi="Palatino Linotype"/>
          <w:b/>
          <w:bCs/>
          <w:sz w:val="22"/>
          <w:szCs w:val="22"/>
        </w:rPr>
      </w:pPr>
    </w:p>
    <w:p w14:paraId="4A71E373" w14:textId="72F74955" w:rsidR="00401D38" w:rsidRPr="005C6B7C" w:rsidRDefault="00401D38" w:rsidP="00B3722F">
      <w:pPr>
        <w:ind w:left="567" w:right="539"/>
        <w:jc w:val="both"/>
        <w:rPr>
          <w:rFonts w:ascii="Palatino Linotype" w:hAnsi="Palatino Linotype"/>
          <w:b/>
          <w:bCs/>
          <w:sz w:val="22"/>
          <w:szCs w:val="22"/>
        </w:rPr>
      </w:pPr>
      <w:r w:rsidRPr="005C6B7C">
        <w:rPr>
          <w:rFonts w:ascii="Palatino Linotype" w:hAnsi="Palatino Linotype"/>
          <w:b/>
          <w:bCs/>
          <w:sz w:val="22"/>
          <w:szCs w:val="22"/>
        </w:rPr>
        <w:t>000</w:t>
      </w:r>
      <w:r w:rsidR="005C6B7C" w:rsidRPr="005C6B7C">
        <w:rPr>
          <w:rFonts w:ascii="Palatino Linotype" w:hAnsi="Palatino Linotype"/>
          <w:b/>
          <w:bCs/>
          <w:sz w:val="22"/>
          <w:szCs w:val="22"/>
        </w:rPr>
        <w:t>1</w:t>
      </w:r>
      <w:r w:rsidRPr="005C6B7C">
        <w:rPr>
          <w:rFonts w:ascii="Palatino Linotype" w:hAnsi="Palatino Linotype"/>
          <w:b/>
          <w:bCs/>
          <w:sz w:val="22"/>
          <w:szCs w:val="22"/>
        </w:rPr>
        <w:t>8/DIFLERMA/IP/2022</w:t>
      </w:r>
    </w:p>
    <w:p w14:paraId="4832E5F8" w14:textId="77777777" w:rsidR="005C6B7C" w:rsidRDefault="005C6B7C" w:rsidP="005C6B7C">
      <w:pPr>
        <w:tabs>
          <w:tab w:val="left" w:pos="142"/>
        </w:tabs>
        <w:ind w:left="567" w:right="539"/>
        <w:jc w:val="both"/>
        <w:rPr>
          <w:rFonts w:ascii="Palatino Linotype" w:hAnsi="Palatino Linotype" w:cs="Arial"/>
          <w:i/>
          <w:iCs/>
          <w:sz w:val="22"/>
          <w:szCs w:val="22"/>
        </w:rPr>
      </w:pPr>
      <w:r w:rsidRPr="005C6B7C">
        <w:rPr>
          <w:rFonts w:ascii="Palatino Linotype" w:hAnsi="Palatino Linotype"/>
          <w:i/>
          <w:iCs/>
          <w:sz w:val="22"/>
          <w:szCs w:val="22"/>
        </w:rPr>
        <w:t xml:space="preserve">“Solicito </w:t>
      </w:r>
      <w:r w:rsidRPr="005C6B7C">
        <w:rPr>
          <w:rFonts w:ascii="Palatino Linotype" w:hAnsi="Palatino Linotype"/>
          <w:i/>
          <w:iCs/>
          <w:color w:val="000000"/>
          <w:sz w:val="22"/>
          <w:szCs w:val="22"/>
        </w:rPr>
        <w:t xml:space="preserve">en formato .txt, .doc, .pdf y .zip), u otro análogo, </w:t>
      </w:r>
      <w:r w:rsidRPr="005C6B7C">
        <w:rPr>
          <w:rFonts w:ascii="Palatino Linotype" w:hAnsi="Palatino Linotype"/>
          <w:b/>
          <w:bCs/>
          <w:i/>
          <w:iCs/>
          <w:color w:val="000000"/>
          <w:sz w:val="22"/>
          <w:szCs w:val="22"/>
        </w:rPr>
        <w:t>el documento oficial donde conste que Control Interno informó a su superior de las conductas irregulares detectadas durante la revisión, así como del resultado de las auditorías y revisiones practicadas. Información que se solicita sea correspondiente a los años 2016, 2017, 2018, 2019, 2020, 2021.</w:t>
      </w:r>
      <w:r w:rsidRPr="005C6B7C">
        <w:rPr>
          <w:rFonts w:ascii="Palatino Linotype" w:hAnsi="Palatino Linotype"/>
          <w:i/>
          <w:iCs/>
          <w:color w:val="000000"/>
          <w:sz w:val="22"/>
          <w:szCs w:val="22"/>
        </w:rPr>
        <w:t xml:space="preserve"> (Para pronta referencia, Manual General de Organización del Sistema Municipal DIF LERMA) Gracias.” (Sic)</w:t>
      </w:r>
    </w:p>
    <w:p w14:paraId="054D9817" w14:textId="77777777" w:rsidR="005C6B7C" w:rsidRDefault="005C6B7C" w:rsidP="005C6B7C">
      <w:pPr>
        <w:tabs>
          <w:tab w:val="left" w:pos="142"/>
        </w:tabs>
        <w:ind w:left="567" w:right="539"/>
        <w:jc w:val="both"/>
        <w:rPr>
          <w:rFonts w:ascii="Palatino Linotype" w:hAnsi="Palatino Linotype"/>
          <w:b/>
          <w:bCs/>
          <w:sz w:val="22"/>
          <w:szCs w:val="22"/>
        </w:rPr>
      </w:pPr>
    </w:p>
    <w:p w14:paraId="174B7C44" w14:textId="63AD2ABE" w:rsidR="005C6B7C" w:rsidRPr="005C6B7C" w:rsidRDefault="005C6B7C" w:rsidP="005C6B7C">
      <w:pPr>
        <w:tabs>
          <w:tab w:val="left" w:pos="142"/>
        </w:tabs>
        <w:ind w:left="567" w:right="539"/>
        <w:jc w:val="both"/>
        <w:rPr>
          <w:rFonts w:ascii="Palatino Linotype" w:hAnsi="Palatino Linotype" w:cs="Arial"/>
          <w:i/>
          <w:iCs/>
          <w:sz w:val="22"/>
          <w:szCs w:val="22"/>
        </w:rPr>
      </w:pPr>
      <w:r w:rsidRPr="005C6B7C">
        <w:rPr>
          <w:rFonts w:ascii="Palatino Linotype" w:hAnsi="Palatino Linotype"/>
          <w:b/>
          <w:bCs/>
          <w:sz w:val="22"/>
          <w:szCs w:val="22"/>
        </w:rPr>
        <w:t>0001</w:t>
      </w:r>
      <w:r>
        <w:rPr>
          <w:rFonts w:ascii="Palatino Linotype" w:hAnsi="Palatino Linotype"/>
          <w:b/>
          <w:bCs/>
          <w:sz w:val="22"/>
          <w:szCs w:val="22"/>
        </w:rPr>
        <w:t>5</w:t>
      </w:r>
      <w:r w:rsidRPr="005C6B7C">
        <w:rPr>
          <w:rFonts w:ascii="Palatino Linotype" w:hAnsi="Palatino Linotype"/>
          <w:b/>
          <w:bCs/>
          <w:sz w:val="22"/>
          <w:szCs w:val="22"/>
        </w:rPr>
        <w:t>/DIFLERMA/IP/2022</w:t>
      </w:r>
    </w:p>
    <w:p w14:paraId="6D3CDEDA" w14:textId="4FC71D25" w:rsidR="005C6B7C" w:rsidRPr="005C6B7C" w:rsidRDefault="005C6B7C" w:rsidP="005C6B7C">
      <w:pPr>
        <w:ind w:left="567" w:right="539"/>
        <w:jc w:val="both"/>
        <w:rPr>
          <w:rFonts w:ascii="Palatino Linotype" w:hAnsi="Palatino Linotype" w:cs="Arial"/>
          <w:b/>
          <w:i/>
          <w:iCs/>
          <w:sz w:val="22"/>
          <w:szCs w:val="22"/>
        </w:rPr>
      </w:pPr>
      <w:r w:rsidRPr="005C6B7C">
        <w:rPr>
          <w:rFonts w:ascii="Palatino Linotype" w:hAnsi="Palatino Linotype"/>
          <w:i/>
          <w:iCs/>
          <w:color w:val="000000"/>
          <w:sz w:val="22"/>
          <w:szCs w:val="22"/>
        </w:rPr>
        <w:t xml:space="preserve">“Solicito en formato .txt, .doc, .pdf y .zip), </w:t>
      </w:r>
      <w:r w:rsidRPr="005C6B7C">
        <w:rPr>
          <w:rFonts w:ascii="Palatino Linotype" w:hAnsi="Palatino Linotype"/>
          <w:b/>
          <w:bCs/>
          <w:i/>
          <w:iCs/>
          <w:color w:val="000000"/>
          <w:sz w:val="22"/>
          <w:szCs w:val="22"/>
        </w:rPr>
        <w:t>u otro análogo, el documento oficial donde conste que Control Interno verificó que el ejercicio del gasto se haya efectuado de acuerdo al presupuesto autorizado, cumpliendo con la normatividad vigente, atendiendo a los criterios de racionalidad, austeridad y disciplina presupuestaria. Información que se solicita sea correspondiente a los años 2016, 2017, 2018, 2019, 2020, 2021.</w:t>
      </w:r>
      <w:r w:rsidRPr="005C6B7C">
        <w:rPr>
          <w:rFonts w:ascii="Palatino Linotype" w:hAnsi="Palatino Linotype"/>
          <w:i/>
          <w:iCs/>
          <w:color w:val="000000"/>
          <w:sz w:val="22"/>
          <w:szCs w:val="22"/>
        </w:rPr>
        <w:t xml:space="preserve"> (Para pronta referencia, Manual General de Organización del Sistema Municipal DIF LERMA) Gracias.” (Sic)</w:t>
      </w:r>
    </w:p>
    <w:p w14:paraId="18B168A2" w14:textId="77777777" w:rsidR="005C6B7C" w:rsidRPr="00401D38" w:rsidRDefault="005C6B7C" w:rsidP="00401D38">
      <w:pPr>
        <w:spacing w:line="360" w:lineRule="auto"/>
        <w:jc w:val="both"/>
        <w:rPr>
          <w:rFonts w:ascii="Palatino Linotype" w:hAnsi="Palatino Linotype" w:cs="Arial"/>
          <w:b/>
          <w:szCs w:val="22"/>
        </w:rPr>
      </w:pPr>
    </w:p>
    <w:p w14:paraId="70C60595" w14:textId="77777777" w:rsidR="00C720D4" w:rsidRPr="00112B92" w:rsidRDefault="00C720D4">
      <w:pPr>
        <w:pStyle w:val="Prrafodelista"/>
        <w:numPr>
          <w:ilvl w:val="0"/>
          <w:numId w:val="1"/>
        </w:numPr>
        <w:spacing w:line="360" w:lineRule="auto"/>
        <w:ind w:left="0" w:firstLine="0"/>
        <w:jc w:val="both"/>
        <w:rPr>
          <w:rFonts w:ascii="Palatino Linotype" w:eastAsia="Calibri" w:hAnsi="Palatino Linotype"/>
          <w:sz w:val="24"/>
          <w:lang w:val="es-ES" w:eastAsia="es-ES"/>
        </w:rPr>
      </w:pPr>
      <w:r w:rsidRPr="00112B92">
        <w:rPr>
          <w:rFonts w:ascii="Palatino Linotype" w:eastAsia="Calibri" w:hAnsi="Palatino Linotype"/>
          <w:sz w:val="24"/>
          <w:lang w:val="es-ES" w:eastAsia="es-ES"/>
        </w:rPr>
        <w:lastRenderedPageBreak/>
        <w:t>Se señaló com</w:t>
      </w:r>
      <w:r w:rsidR="005476F0" w:rsidRPr="00112B92">
        <w:rPr>
          <w:rFonts w:ascii="Palatino Linotype" w:eastAsia="Calibri" w:hAnsi="Palatino Linotype"/>
          <w:sz w:val="24"/>
          <w:lang w:val="es-ES" w:eastAsia="es-ES"/>
        </w:rPr>
        <w:t xml:space="preserve">o modalidad de entrega </w:t>
      </w:r>
      <w:r w:rsidR="007F392C" w:rsidRPr="00112B92">
        <w:rPr>
          <w:rFonts w:ascii="Palatino Linotype" w:eastAsia="Calibri" w:hAnsi="Palatino Linotype"/>
          <w:sz w:val="24"/>
          <w:lang w:val="es-ES" w:eastAsia="es-ES"/>
        </w:rPr>
        <w:t>a través del Sistema de Acceso a la Información Mexiquense</w:t>
      </w:r>
      <w:r w:rsidR="005476F0" w:rsidRPr="00112B92">
        <w:rPr>
          <w:rFonts w:ascii="Palatino Linotype" w:eastAsia="Calibri" w:hAnsi="Palatino Linotype"/>
          <w:sz w:val="24"/>
          <w:lang w:val="es-ES" w:eastAsia="es-ES"/>
        </w:rPr>
        <w:t>.</w:t>
      </w:r>
    </w:p>
    <w:p w14:paraId="77D12015" w14:textId="77777777" w:rsidR="00C720D4" w:rsidRPr="00112B92" w:rsidRDefault="00C720D4" w:rsidP="00E27E41">
      <w:pPr>
        <w:pStyle w:val="Prrafodelista"/>
        <w:spacing w:line="360" w:lineRule="auto"/>
        <w:ind w:left="0"/>
        <w:rPr>
          <w:rFonts w:ascii="Palatino Linotype" w:eastAsia="Calibri" w:hAnsi="Palatino Linotype"/>
          <w:sz w:val="24"/>
          <w:lang w:val="es-ES" w:eastAsia="es-ES"/>
        </w:rPr>
      </w:pPr>
    </w:p>
    <w:p w14:paraId="2ACC5D16" w14:textId="3F87A77C" w:rsidR="003F265A" w:rsidRPr="00B3722F" w:rsidRDefault="00C720D4">
      <w:pPr>
        <w:pStyle w:val="Prrafodelista"/>
        <w:numPr>
          <w:ilvl w:val="0"/>
          <w:numId w:val="1"/>
        </w:numPr>
        <w:spacing w:line="360" w:lineRule="auto"/>
        <w:ind w:left="0" w:firstLine="0"/>
        <w:jc w:val="both"/>
        <w:rPr>
          <w:rFonts w:ascii="Palatino Linotype" w:eastAsia="Calibri" w:hAnsi="Palatino Linotype"/>
          <w:sz w:val="24"/>
          <w:lang w:val="es-ES" w:eastAsia="es-ES"/>
        </w:rPr>
      </w:pPr>
      <w:r w:rsidRPr="00112B92">
        <w:rPr>
          <w:rFonts w:ascii="Palatino Linotype" w:eastAsiaTheme="minorEastAsia" w:hAnsi="Palatino Linotype"/>
          <w:sz w:val="24"/>
          <w:lang w:val="es-ES_tradnl" w:eastAsia="es-ES"/>
        </w:rPr>
        <w:t xml:space="preserve">El </w:t>
      </w:r>
      <w:r w:rsidR="00B3722F">
        <w:rPr>
          <w:rFonts w:ascii="Palatino Linotype" w:eastAsiaTheme="minorEastAsia" w:hAnsi="Palatino Linotype"/>
          <w:sz w:val="24"/>
          <w:lang w:val="es-ES_tradnl" w:eastAsia="es-ES"/>
        </w:rPr>
        <w:t>dos</w:t>
      </w:r>
      <w:r w:rsidR="003F265A" w:rsidRPr="00112B92">
        <w:rPr>
          <w:rFonts w:ascii="Palatino Linotype" w:eastAsiaTheme="minorEastAsia" w:hAnsi="Palatino Linotype"/>
          <w:sz w:val="24"/>
          <w:lang w:val="es-ES_tradnl" w:eastAsia="es-ES"/>
        </w:rPr>
        <w:t xml:space="preserve"> (</w:t>
      </w:r>
      <w:r w:rsidR="00B3722F">
        <w:rPr>
          <w:rFonts w:ascii="Palatino Linotype" w:eastAsiaTheme="minorEastAsia" w:hAnsi="Palatino Linotype"/>
          <w:sz w:val="24"/>
          <w:lang w:val="es-ES_tradnl" w:eastAsia="es-ES"/>
        </w:rPr>
        <w:t>02</w:t>
      </w:r>
      <w:r w:rsidR="003F265A" w:rsidRPr="00112B92">
        <w:rPr>
          <w:rFonts w:ascii="Palatino Linotype" w:eastAsiaTheme="minorEastAsia" w:hAnsi="Palatino Linotype"/>
          <w:sz w:val="24"/>
          <w:lang w:val="es-ES_tradnl" w:eastAsia="es-ES"/>
        </w:rPr>
        <w:t xml:space="preserve">) de </w:t>
      </w:r>
      <w:r w:rsidR="00B3722F">
        <w:rPr>
          <w:rFonts w:ascii="Palatino Linotype" w:eastAsiaTheme="minorEastAsia" w:hAnsi="Palatino Linotype"/>
          <w:sz w:val="24"/>
          <w:lang w:val="es-ES_tradnl" w:eastAsia="es-ES"/>
        </w:rPr>
        <w:t>febrero</w:t>
      </w:r>
      <w:r w:rsidR="003F265A" w:rsidRPr="00112B92">
        <w:rPr>
          <w:rFonts w:ascii="Palatino Linotype" w:eastAsiaTheme="minorEastAsia" w:hAnsi="Palatino Linotype"/>
          <w:sz w:val="24"/>
          <w:lang w:val="es-ES_tradnl" w:eastAsia="es-ES"/>
        </w:rPr>
        <w:t xml:space="preserve"> </w:t>
      </w:r>
      <w:r w:rsidR="007F392C" w:rsidRPr="00112B92">
        <w:rPr>
          <w:rFonts w:ascii="Palatino Linotype" w:eastAsiaTheme="minorEastAsia" w:hAnsi="Palatino Linotype"/>
          <w:sz w:val="24"/>
          <w:lang w:val="es-ES_tradnl" w:eastAsia="es-ES"/>
        </w:rPr>
        <w:t>de dos mil veintidós</w:t>
      </w:r>
      <w:r w:rsidRPr="00112B92">
        <w:rPr>
          <w:rFonts w:ascii="Palatino Linotype" w:eastAsiaTheme="minorEastAsia" w:hAnsi="Palatino Linotype"/>
          <w:sz w:val="24"/>
          <w:lang w:val="es-ES_tradnl" w:eastAsia="es-ES"/>
        </w:rPr>
        <w:t xml:space="preserve">, </w:t>
      </w:r>
      <w:r w:rsidRPr="00112B92">
        <w:rPr>
          <w:rFonts w:ascii="Palatino Linotype" w:eastAsia="Calibri" w:hAnsi="Palatino Linotype"/>
          <w:sz w:val="24"/>
          <w:lang w:val="es-ES" w:eastAsia="es-ES"/>
        </w:rPr>
        <w:t xml:space="preserve">el </w:t>
      </w:r>
      <w:r w:rsidRPr="00112B92">
        <w:rPr>
          <w:rFonts w:ascii="Palatino Linotype" w:eastAsia="Calibri" w:hAnsi="Palatino Linotype" w:cs="Arial"/>
          <w:b/>
          <w:sz w:val="24"/>
          <w:lang w:val="es-AR" w:eastAsia="es-ES"/>
        </w:rPr>
        <w:t>SUJETO OBLIGADO</w:t>
      </w:r>
      <w:r w:rsidR="00B3722F" w:rsidRPr="00B3722F">
        <w:rPr>
          <w:rFonts w:ascii="Palatino Linotype" w:eastAsia="Calibri" w:hAnsi="Palatino Linotype" w:cs="Arial"/>
          <w:b/>
          <w:sz w:val="24"/>
          <w:lang w:val="es-AR" w:eastAsia="es-ES"/>
        </w:rPr>
        <w:t xml:space="preserve"> </w:t>
      </w:r>
      <w:r w:rsidRPr="00B3722F">
        <w:rPr>
          <w:rFonts w:ascii="Palatino Linotype" w:hAnsi="Palatino Linotype" w:cs="Arial"/>
          <w:sz w:val="24"/>
          <w:lang w:val="es-ES" w:eastAsia="es-ES"/>
        </w:rPr>
        <w:t>dio respuesta</w:t>
      </w:r>
      <w:r w:rsidR="00B3722F">
        <w:rPr>
          <w:rFonts w:ascii="Palatino Linotype" w:hAnsi="Palatino Linotype" w:cs="Arial"/>
          <w:sz w:val="24"/>
          <w:lang w:val="es-ES" w:eastAsia="es-ES"/>
        </w:rPr>
        <w:t>,</w:t>
      </w:r>
      <w:r w:rsidRPr="00B3722F">
        <w:rPr>
          <w:rFonts w:ascii="Palatino Linotype" w:hAnsi="Palatino Linotype" w:cs="Arial"/>
          <w:sz w:val="24"/>
          <w:lang w:val="es-ES" w:eastAsia="es-ES"/>
        </w:rPr>
        <w:t xml:space="preserve"> en los siguientes términos:</w:t>
      </w:r>
    </w:p>
    <w:p w14:paraId="52311803" w14:textId="13794ABC" w:rsidR="00B3722F" w:rsidRDefault="00B3722F" w:rsidP="00B3722F">
      <w:pPr>
        <w:pStyle w:val="Prrafodelista"/>
        <w:spacing w:line="360" w:lineRule="auto"/>
        <w:ind w:left="0"/>
        <w:jc w:val="both"/>
        <w:rPr>
          <w:rFonts w:ascii="Palatino Linotype" w:eastAsia="Calibri" w:hAnsi="Palatino Linotype"/>
          <w:sz w:val="24"/>
          <w:lang w:val="es-ES" w:eastAsia="es-ES"/>
        </w:rPr>
      </w:pPr>
    </w:p>
    <w:p w14:paraId="35D23392" w14:textId="5895AA01" w:rsidR="00B3722F" w:rsidRPr="00F378D1" w:rsidRDefault="00B3722F" w:rsidP="00F378D1">
      <w:pPr>
        <w:ind w:left="567" w:right="539"/>
        <w:jc w:val="both"/>
        <w:rPr>
          <w:rFonts w:ascii="Palatino Linotype" w:hAnsi="Palatino Linotype"/>
          <w:b/>
          <w:bCs/>
          <w:color w:val="000000" w:themeColor="text1"/>
          <w:sz w:val="22"/>
          <w:szCs w:val="22"/>
        </w:rPr>
      </w:pPr>
      <w:r w:rsidRPr="00B3722F">
        <w:rPr>
          <w:rFonts w:ascii="Palatino Linotype" w:hAnsi="Palatino Linotype"/>
          <w:b/>
          <w:bCs/>
          <w:sz w:val="22"/>
          <w:szCs w:val="22"/>
        </w:rPr>
        <w:t>00028</w:t>
      </w:r>
      <w:r w:rsidRPr="00F378D1">
        <w:rPr>
          <w:rFonts w:ascii="Palatino Linotype" w:hAnsi="Palatino Linotype"/>
          <w:b/>
          <w:bCs/>
          <w:color w:val="000000" w:themeColor="text1"/>
          <w:sz w:val="22"/>
          <w:szCs w:val="22"/>
        </w:rPr>
        <w:t>/DIFLERMA/IP/2022</w:t>
      </w:r>
    </w:p>
    <w:p w14:paraId="3DEF00C8" w14:textId="77777777" w:rsidR="003A3873" w:rsidRPr="00F378D1" w:rsidRDefault="003A3873" w:rsidP="00F378D1">
      <w:pPr>
        <w:ind w:left="567" w:right="539"/>
        <w:jc w:val="both"/>
        <w:rPr>
          <w:rFonts w:ascii="Palatino Linotype" w:hAnsi="Palatino Linotype"/>
          <w:i/>
          <w:iCs/>
          <w:color w:val="000000" w:themeColor="text1"/>
          <w:sz w:val="22"/>
          <w:szCs w:val="22"/>
        </w:rPr>
      </w:pPr>
      <w:r w:rsidRPr="00F378D1">
        <w:rPr>
          <w:rFonts w:ascii="Palatino Linotype" w:hAnsi="Palatino Linotype"/>
          <w:i/>
          <w:iCs/>
          <w:color w:val="000000" w:themeColor="text1"/>
          <w:sz w:val="22"/>
          <w:szCs w:val="22"/>
        </w:rPr>
        <w:t>“…Por este medio reciba un cordial saludo y al mismo tiempo se envía respuesta a su solicitud de información en archivo adjunto. Sin mas por el momento quedo de Usted…” (Sic)</w:t>
      </w:r>
    </w:p>
    <w:p w14:paraId="00A7BC4A" w14:textId="0770FF67" w:rsidR="003A3873" w:rsidRPr="00F378D1" w:rsidRDefault="003A3873" w:rsidP="00F378D1">
      <w:pPr>
        <w:ind w:left="567" w:right="539"/>
        <w:jc w:val="both"/>
        <w:rPr>
          <w:rFonts w:ascii="Palatino Linotype" w:eastAsiaTheme="minorEastAsia" w:hAnsi="Palatino Linotype"/>
          <w:b/>
          <w:color w:val="000000" w:themeColor="text1"/>
          <w:sz w:val="22"/>
          <w:szCs w:val="22"/>
          <w:lang w:val="es-ES_tradnl" w:eastAsia="es-ES"/>
        </w:rPr>
      </w:pPr>
    </w:p>
    <w:p w14:paraId="2B12A4F6" w14:textId="2205FC88" w:rsidR="00F378D1" w:rsidRPr="00F378D1" w:rsidRDefault="00F378D1" w:rsidP="00F378D1">
      <w:pPr>
        <w:ind w:left="567" w:right="539"/>
        <w:jc w:val="both"/>
        <w:rPr>
          <w:rFonts w:ascii="Palatino Linotype" w:hAnsi="Palatino Linotype"/>
          <w:color w:val="000000" w:themeColor="text1"/>
          <w:sz w:val="22"/>
          <w:szCs w:val="22"/>
        </w:rPr>
      </w:pPr>
      <w:r w:rsidRPr="00F378D1">
        <w:rPr>
          <w:rFonts w:ascii="Palatino Linotype" w:hAnsi="Palatino Linotype"/>
          <w:color w:val="000000" w:themeColor="text1"/>
          <w:sz w:val="22"/>
          <w:szCs w:val="22"/>
        </w:rPr>
        <w:t xml:space="preserve">Se adjuntó el archivo electrónico denominado </w:t>
      </w:r>
      <w:hyperlink r:id="rId7" w:tgtFrame="_blank" w:history="1">
        <w:r w:rsidR="003A3873" w:rsidRPr="00F378D1">
          <w:rPr>
            <w:rFonts w:ascii="Palatino Linotype" w:hAnsi="Palatino Linotype" w:cs="Arial"/>
            <w:b/>
            <w:bCs/>
            <w:color w:val="000000" w:themeColor="text1"/>
            <w:sz w:val="22"/>
            <w:szCs w:val="22"/>
          </w:rPr>
          <w:t>respuesta solicitud 28 2022.pdf</w:t>
        </w:r>
      </w:hyperlink>
      <w:r w:rsidRPr="00F378D1">
        <w:rPr>
          <w:rFonts w:ascii="Palatino Linotype" w:hAnsi="Palatino Linotype"/>
          <w:color w:val="000000" w:themeColor="text1"/>
          <w:sz w:val="22"/>
          <w:szCs w:val="22"/>
        </w:rPr>
        <w:t xml:space="preserve">, que consta del oficio </w:t>
      </w:r>
      <w:r w:rsidRPr="00F378D1">
        <w:rPr>
          <w:rFonts w:ascii="Palatino Linotype" w:hAnsi="Palatino Linotype"/>
          <w:sz w:val="22"/>
          <w:szCs w:val="22"/>
        </w:rPr>
        <w:t>de fecha veinticinco de enero de dos mil veintidós, signado por el Titular del Órgano Interno de Control, mediante el cual informa que para los años 2016, 2017 y 2018, no se contaba con el departamento de Control Interno, asimismo, para los años 2019, 2020 y 2021, se realizó una búsqueda exhaustiva en los archivos y no se encontró información al respecto, toda vez que el Manual General de Organización del Sistema Municipal DIF Lerma, no prevé como obligatoria el desempeño de la atribución de vigilancia del responsable en función.</w:t>
      </w:r>
    </w:p>
    <w:p w14:paraId="01DDE2BE" w14:textId="77777777" w:rsidR="003A3873" w:rsidRPr="00F378D1" w:rsidRDefault="003A3873" w:rsidP="00F378D1">
      <w:pPr>
        <w:ind w:left="567" w:right="539"/>
        <w:jc w:val="both"/>
        <w:rPr>
          <w:rFonts w:ascii="Palatino Linotype" w:eastAsiaTheme="minorEastAsia" w:hAnsi="Palatino Linotype"/>
          <w:b/>
          <w:color w:val="000000" w:themeColor="text1"/>
          <w:sz w:val="22"/>
          <w:szCs w:val="22"/>
          <w:lang w:val="es-ES_tradnl" w:eastAsia="es-ES"/>
        </w:rPr>
      </w:pPr>
    </w:p>
    <w:p w14:paraId="65451A27" w14:textId="1AB634FC" w:rsidR="003A3873" w:rsidRPr="00F378D1" w:rsidRDefault="00B3722F" w:rsidP="00F378D1">
      <w:pPr>
        <w:ind w:left="567" w:right="539"/>
        <w:jc w:val="both"/>
        <w:rPr>
          <w:rFonts w:ascii="Palatino Linotype" w:hAnsi="Palatino Linotype"/>
          <w:b/>
          <w:bCs/>
          <w:color w:val="000000" w:themeColor="text1"/>
          <w:sz w:val="22"/>
          <w:szCs w:val="22"/>
        </w:rPr>
      </w:pPr>
      <w:r w:rsidRPr="00F378D1">
        <w:rPr>
          <w:rFonts w:ascii="Palatino Linotype" w:hAnsi="Palatino Linotype"/>
          <w:b/>
          <w:bCs/>
          <w:color w:val="000000" w:themeColor="text1"/>
          <w:sz w:val="22"/>
          <w:szCs w:val="22"/>
        </w:rPr>
        <w:t>0002</w:t>
      </w:r>
      <w:r w:rsidR="003A3873" w:rsidRPr="00F378D1">
        <w:rPr>
          <w:rFonts w:ascii="Palatino Linotype" w:hAnsi="Palatino Linotype"/>
          <w:b/>
          <w:bCs/>
          <w:color w:val="000000" w:themeColor="text1"/>
          <w:sz w:val="22"/>
          <w:szCs w:val="22"/>
        </w:rPr>
        <w:t>6</w:t>
      </w:r>
      <w:r w:rsidRPr="00F378D1">
        <w:rPr>
          <w:rFonts w:ascii="Palatino Linotype" w:hAnsi="Palatino Linotype"/>
          <w:b/>
          <w:bCs/>
          <w:color w:val="000000" w:themeColor="text1"/>
          <w:sz w:val="22"/>
          <w:szCs w:val="22"/>
        </w:rPr>
        <w:t>/DIFLERMA/IP/2022</w:t>
      </w:r>
    </w:p>
    <w:p w14:paraId="284C2925" w14:textId="23BD7851" w:rsidR="003A3873" w:rsidRPr="00F378D1" w:rsidRDefault="003A3873" w:rsidP="00F378D1">
      <w:pPr>
        <w:ind w:left="567" w:right="539"/>
        <w:jc w:val="both"/>
        <w:rPr>
          <w:rFonts w:ascii="Palatino Linotype" w:hAnsi="Palatino Linotype"/>
          <w:i/>
          <w:iCs/>
          <w:color w:val="000000" w:themeColor="text1"/>
          <w:sz w:val="22"/>
          <w:szCs w:val="22"/>
        </w:rPr>
      </w:pPr>
      <w:r w:rsidRPr="00F378D1">
        <w:rPr>
          <w:rFonts w:ascii="Palatino Linotype" w:hAnsi="Palatino Linotype"/>
          <w:i/>
          <w:iCs/>
          <w:color w:val="000000" w:themeColor="text1"/>
          <w:sz w:val="22"/>
          <w:szCs w:val="22"/>
        </w:rPr>
        <w:t>“…Por este medio reciba un cordial saludo y al mismo tiempo se envía respuesta a su solicitud de información en archivo adjunto. Sin mas por el momento quedo de Usted…” (Sic)</w:t>
      </w:r>
    </w:p>
    <w:p w14:paraId="36BD8861" w14:textId="2025B99F" w:rsidR="003A3873" w:rsidRPr="00F378D1" w:rsidRDefault="003A3873" w:rsidP="00F378D1">
      <w:pPr>
        <w:ind w:left="567" w:right="539"/>
        <w:jc w:val="both"/>
        <w:rPr>
          <w:rFonts w:ascii="Palatino Linotype" w:eastAsiaTheme="minorEastAsia" w:hAnsi="Palatino Linotype"/>
          <w:b/>
          <w:color w:val="000000" w:themeColor="text1"/>
          <w:sz w:val="22"/>
          <w:szCs w:val="22"/>
          <w:lang w:val="es-ES_tradnl" w:eastAsia="es-ES"/>
        </w:rPr>
      </w:pPr>
    </w:p>
    <w:p w14:paraId="632828C2" w14:textId="05667864" w:rsidR="00F378D1" w:rsidRPr="00F378D1" w:rsidRDefault="00F378D1" w:rsidP="00F378D1">
      <w:pPr>
        <w:ind w:left="567" w:right="539"/>
        <w:jc w:val="both"/>
        <w:rPr>
          <w:rFonts w:ascii="Palatino Linotype" w:hAnsi="Palatino Linotype"/>
          <w:color w:val="000000" w:themeColor="text1"/>
          <w:sz w:val="22"/>
          <w:szCs w:val="22"/>
        </w:rPr>
      </w:pPr>
      <w:r w:rsidRPr="00F378D1">
        <w:rPr>
          <w:rFonts w:ascii="Palatino Linotype" w:hAnsi="Palatino Linotype"/>
          <w:color w:val="000000" w:themeColor="text1"/>
          <w:sz w:val="22"/>
          <w:szCs w:val="22"/>
        </w:rPr>
        <w:t xml:space="preserve">Se adjuntó el archivo electrónico denominado </w:t>
      </w:r>
      <w:hyperlink r:id="rId8" w:tgtFrame="_blank" w:history="1">
        <w:r w:rsidR="003A3873" w:rsidRPr="00F378D1">
          <w:rPr>
            <w:rStyle w:val="Hipervnculo"/>
            <w:rFonts w:ascii="Palatino Linotype" w:hAnsi="Palatino Linotype" w:cs="Arial"/>
            <w:b/>
            <w:bCs/>
            <w:color w:val="000000" w:themeColor="text1"/>
            <w:sz w:val="22"/>
            <w:szCs w:val="22"/>
            <w:u w:val="none"/>
          </w:rPr>
          <w:t>respuesta solicitud 26 2022.pdf</w:t>
        </w:r>
      </w:hyperlink>
      <w:r>
        <w:rPr>
          <w:rFonts w:ascii="Palatino Linotype" w:hAnsi="Palatino Linotype"/>
          <w:color w:val="000000" w:themeColor="text1"/>
          <w:sz w:val="22"/>
          <w:szCs w:val="22"/>
        </w:rPr>
        <w:t xml:space="preserve">, </w:t>
      </w:r>
      <w:r w:rsidRPr="00F378D1">
        <w:rPr>
          <w:rFonts w:ascii="Palatino Linotype" w:hAnsi="Palatino Linotype"/>
          <w:color w:val="000000" w:themeColor="text1"/>
          <w:sz w:val="22"/>
          <w:szCs w:val="22"/>
        </w:rPr>
        <w:t xml:space="preserve">que consta del oficio </w:t>
      </w:r>
      <w:r w:rsidRPr="00F378D1">
        <w:rPr>
          <w:rFonts w:ascii="Palatino Linotype" w:hAnsi="Palatino Linotype"/>
          <w:sz w:val="22"/>
          <w:szCs w:val="22"/>
        </w:rPr>
        <w:t>de fecha veinticinco de enero de dos mil veintidós, signado por el Titular del Órgano Interno de Control, mediante el cual informa que para los años 2016, 2017 y 2018, no se contaba con el departamento de Control Interno, asimismo, para los años 2019, 2020 y 2021, se realizó una búsqueda exhaustiva en los archivos y no se encontró información al respecto, toda vez que el Manual General de Organización del Sistema Municipal DIF Lerma, no prevé como obligatoria el desempeño de la atribución de vigilancia del responsable en función.</w:t>
      </w:r>
    </w:p>
    <w:p w14:paraId="4E98D3BF" w14:textId="64CDB75F" w:rsidR="003A3873" w:rsidRDefault="003A3873" w:rsidP="00F378D1">
      <w:pPr>
        <w:ind w:right="539"/>
        <w:jc w:val="both"/>
        <w:rPr>
          <w:rFonts w:ascii="Palatino Linotype" w:eastAsiaTheme="minorEastAsia" w:hAnsi="Palatino Linotype"/>
          <w:b/>
          <w:color w:val="000000" w:themeColor="text1"/>
          <w:sz w:val="22"/>
          <w:szCs w:val="22"/>
          <w:lang w:eastAsia="es-ES"/>
        </w:rPr>
      </w:pPr>
    </w:p>
    <w:p w14:paraId="43009758" w14:textId="08BAF106" w:rsidR="00F378D1" w:rsidRDefault="00F378D1" w:rsidP="00F378D1">
      <w:pPr>
        <w:ind w:right="539"/>
        <w:jc w:val="both"/>
        <w:rPr>
          <w:rFonts w:ascii="Palatino Linotype" w:eastAsiaTheme="minorEastAsia" w:hAnsi="Palatino Linotype"/>
          <w:b/>
          <w:color w:val="000000" w:themeColor="text1"/>
          <w:sz w:val="22"/>
          <w:szCs w:val="22"/>
          <w:lang w:eastAsia="es-ES"/>
        </w:rPr>
      </w:pPr>
    </w:p>
    <w:p w14:paraId="06BD35CB" w14:textId="77777777" w:rsidR="00F378D1" w:rsidRPr="00F378D1" w:rsidRDefault="00F378D1" w:rsidP="00F378D1">
      <w:pPr>
        <w:ind w:right="539"/>
        <w:jc w:val="both"/>
        <w:rPr>
          <w:rFonts w:ascii="Palatino Linotype" w:eastAsiaTheme="minorEastAsia" w:hAnsi="Palatino Linotype"/>
          <w:b/>
          <w:color w:val="000000" w:themeColor="text1"/>
          <w:sz w:val="22"/>
          <w:szCs w:val="22"/>
          <w:lang w:val="es-ES_tradnl" w:eastAsia="es-ES"/>
        </w:rPr>
      </w:pPr>
    </w:p>
    <w:p w14:paraId="1E4F9872" w14:textId="359F33C1" w:rsidR="00B3722F" w:rsidRPr="00F378D1" w:rsidRDefault="00B3722F" w:rsidP="00F378D1">
      <w:pPr>
        <w:ind w:left="567" w:right="539"/>
        <w:jc w:val="both"/>
        <w:rPr>
          <w:rFonts w:ascii="Palatino Linotype" w:hAnsi="Palatino Linotype"/>
          <w:b/>
          <w:bCs/>
          <w:color w:val="000000" w:themeColor="text1"/>
          <w:sz w:val="22"/>
          <w:szCs w:val="22"/>
        </w:rPr>
      </w:pPr>
      <w:r w:rsidRPr="00F378D1">
        <w:rPr>
          <w:rFonts w:ascii="Palatino Linotype" w:hAnsi="Palatino Linotype"/>
          <w:b/>
          <w:bCs/>
          <w:color w:val="000000" w:themeColor="text1"/>
          <w:sz w:val="22"/>
          <w:szCs w:val="22"/>
        </w:rPr>
        <w:lastRenderedPageBreak/>
        <w:t>0002</w:t>
      </w:r>
      <w:r w:rsidR="00570715" w:rsidRPr="00F378D1">
        <w:rPr>
          <w:rFonts w:ascii="Palatino Linotype" w:hAnsi="Palatino Linotype"/>
          <w:b/>
          <w:bCs/>
          <w:color w:val="000000" w:themeColor="text1"/>
          <w:sz w:val="22"/>
          <w:szCs w:val="22"/>
        </w:rPr>
        <w:t>5</w:t>
      </w:r>
      <w:r w:rsidRPr="00F378D1">
        <w:rPr>
          <w:rFonts w:ascii="Palatino Linotype" w:hAnsi="Palatino Linotype"/>
          <w:b/>
          <w:bCs/>
          <w:color w:val="000000" w:themeColor="text1"/>
          <w:sz w:val="22"/>
          <w:szCs w:val="22"/>
        </w:rPr>
        <w:t>/DIFLERMA/IP/2022</w:t>
      </w:r>
    </w:p>
    <w:p w14:paraId="6F2792CE" w14:textId="77777777" w:rsidR="003A3873" w:rsidRPr="00F378D1" w:rsidRDefault="003A3873" w:rsidP="00F378D1">
      <w:pPr>
        <w:ind w:left="567" w:right="539"/>
        <w:jc w:val="both"/>
        <w:rPr>
          <w:rFonts w:ascii="Palatino Linotype" w:hAnsi="Palatino Linotype"/>
          <w:i/>
          <w:iCs/>
          <w:color w:val="000000" w:themeColor="text1"/>
          <w:sz w:val="22"/>
          <w:szCs w:val="22"/>
        </w:rPr>
      </w:pPr>
      <w:r w:rsidRPr="00F378D1">
        <w:rPr>
          <w:rFonts w:ascii="Palatino Linotype" w:hAnsi="Palatino Linotype"/>
          <w:i/>
          <w:iCs/>
          <w:color w:val="000000" w:themeColor="text1"/>
          <w:sz w:val="22"/>
          <w:szCs w:val="22"/>
        </w:rPr>
        <w:t>“…Por este medio reciba un cordial saludo y al mismo tiempo se envía respuesta a su solicitud de información en archivo adjunto. Sin mas por el momento quedo de Usted…” (Sic)</w:t>
      </w:r>
    </w:p>
    <w:p w14:paraId="5F021D36" w14:textId="37914FF3" w:rsidR="003A3873" w:rsidRPr="00F378D1" w:rsidRDefault="003A3873" w:rsidP="00F378D1">
      <w:pPr>
        <w:ind w:left="567" w:right="539"/>
        <w:jc w:val="both"/>
        <w:rPr>
          <w:rFonts w:ascii="Palatino Linotype" w:eastAsiaTheme="minorEastAsia" w:hAnsi="Palatino Linotype"/>
          <w:b/>
          <w:color w:val="000000" w:themeColor="text1"/>
          <w:sz w:val="22"/>
          <w:szCs w:val="22"/>
          <w:lang w:val="es-ES_tradnl" w:eastAsia="es-ES"/>
        </w:rPr>
      </w:pPr>
    </w:p>
    <w:p w14:paraId="5CB4F923" w14:textId="54BBE8DA" w:rsidR="00570715" w:rsidRPr="00F378D1" w:rsidRDefault="00F378D1" w:rsidP="00F378D1">
      <w:pPr>
        <w:ind w:left="567" w:right="539"/>
        <w:jc w:val="both"/>
        <w:rPr>
          <w:rFonts w:ascii="Palatino Linotype" w:hAnsi="Palatino Linotype"/>
          <w:color w:val="000000" w:themeColor="text1"/>
          <w:sz w:val="22"/>
          <w:szCs w:val="22"/>
        </w:rPr>
      </w:pPr>
      <w:r w:rsidRPr="00F378D1">
        <w:rPr>
          <w:rFonts w:ascii="Palatino Linotype" w:hAnsi="Palatino Linotype"/>
          <w:color w:val="000000" w:themeColor="text1"/>
          <w:sz w:val="22"/>
          <w:szCs w:val="22"/>
        </w:rPr>
        <w:t xml:space="preserve">Se adjuntó el archivo electrónico denominado </w:t>
      </w:r>
      <w:hyperlink r:id="rId9" w:tgtFrame="_blank" w:history="1">
        <w:r w:rsidR="00570715" w:rsidRPr="00F378D1">
          <w:rPr>
            <w:rFonts w:ascii="Palatino Linotype" w:hAnsi="Palatino Linotype" w:cs="Arial"/>
            <w:b/>
            <w:bCs/>
            <w:color w:val="000000" w:themeColor="text1"/>
            <w:sz w:val="22"/>
            <w:szCs w:val="22"/>
          </w:rPr>
          <w:t>respuesta solicitud 25 2022.pdf</w:t>
        </w:r>
      </w:hyperlink>
      <w:r>
        <w:rPr>
          <w:rFonts w:ascii="Palatino Linotype" w:hAnsi="Palatino Linotype"/>
          <w:color w:val="000000" w:themeColor="text1"/>
          <w:sz w:val="22"/>
          <w:szCs w:val="22"/>
        </w:rPr>
        <w:t xml:space="preserve">, </w:t>
      </w:r>
      <w:r w:rsidRPr="00F378D1">
        <w:rPr>
          <w:rFonts w:ascii="Palatino Linotype" w:hAnsi="Palatino Linotype"/>
          <w:color w:val="000000" w:themeColor="text1"/>
          <w:sz w:val="22"/>
          <w:szCs w:val="22"/>
        </w:rPr>
        <w:t xml:space="preserve">que consta del oficio </w:t>
      </w:r>
      <w:r w:rsidRPr="00F378D1">
        <w:rPr>
          <w:rFonts w:ascii="Palatino Linotype" w:hAnsi="Palatino Linotype"/>
          <w:sz w:val="22"/>
          <w:szCs w:val="22"/>
        </w:rPr>
        <w:t>de fecha veinticinco de enero de dos mil veintidós, signado por el Titular del Órgano Interno de Control, mediante el cual informa que para los años 2016, 2017 y 2018, no se contaba con el departamento de Control Interno, asimismo, para los años 2019, 2020 y 2021, se realizó una búsqueda exhaustiva en los archivos y no se encontró información al respecto, toda vez que el Manual General de Organización del Sistema Municipal DIF Lerma, no prevé como obligatoria el desempeño de la atribución de vigilancia del responsable en función.</w:t>
      </w:r>
    </w:p>
    <w:p w14:paraId="512AE47A" w14:textId="77777777" w:rsidR="00570715" w:rsidRPr="00F378D1" w:rsidRDefault="00570715" w:rsidP="00F378D1">
      <w:pPr>
        <w:ind w:left="567" w:right="539"/>
        <w:jc w:val="both"/>
        <w:rPr>
          <w:rFonts w:ascii="Palatino Linotype" w:eastAsiaTheme="minorEastAsia" w:hAnsi="Palatino Linotype"/>
          <w:b/>
          <w:color w:val="000000" w:themeColor="text1"/>
          <w:sz w:val="22"/>
          <w:szCs w:val="22"/>
          <w:lang w:val="es-ES_tradnl" w:eastAsia="es-ES"/>
        </w:rPr>
      </w:pPr>
    </w:p>
    <w:p w14:paraId="6E980FB9" w14:textId="70ED516D" w:rsidR="00B3722F" w:rsidRPr="00F378D1" w:rsidRDefault="00B3722F" w:rsidP="00F378D1">
      <w:pPr>
        <w:ind w:left="567" w:right="539"/>
        <w:jc w:val="both"/>
        <w:rPr>
          <w:rFonts w:ascii="Palatino Linotype" w:hAnsi="Palatino Linotype"/>
          <w:b/>
          <w:bCs/>
          <w:color w:val="000000" w:themeColor="text1"/>
          <w:sz w:val="22"/>
          <w:szCs w:val="22"/>
        </w:rPr>
      </w:pPr>
      <w:r w:rsidRPr="00F378D1">
        <w:rPr>
          <w:rFonts w:ascii="Palatino Linotype" w:hAnsi="Palatino Linotype"/>
          <w:b/>
          <w:bCs/>
          <w:color w:val="000000" w:themeColor="text1"/>
          <w:sz w:val="22"/>
          <w:szCs w:val="22"/>
        </w:rPr>
        <w:t>0002</w:t>
      </w:r>
      <w:r w:rsidR="00570715" w:rsidRPr="00F378D1">
        <w:rPr>
          <w:rFonts w:ascii="Palatino Linotype" w:hAnsi="Palatino Linotype"/>
          <w:b/>
          <w:bCs/>
          <w:color w:val="000000" w:themeColor="text1"/>
          <w:sz w:val="22"/>
          <w:szCs w:val="22"/>
        </w:rPr>
        <w:t>4</w:t>
      </w:r>
      <w:r w:rsidRPr="00F378D1">
        <w:rPr>
          <w:rFonts w:ascii="Palatino Linotype" w:hAnsi="Palatino Linotype"/>
          <w:b/>
          <w:bCs/>
          <w:color w:val="000000" w:themeColor="text1"/>
          <w:sz w:val="22"/>
          <w:szCs w:val="22"/>
        </w:rPr>
        <w:t>/DIFLERMA/IP/2022</w:t>
      </w:r>
    </w:p>
    <w:p w14:paraId="1B6C3009" w14:textId="77777777" w:rsidR="003A3873" w:rsidRPr="00F378D1" w:rsidRDefault="003A3873" w:rsidP="00F378D1">
      <w:pPr>
        <w:ind w:left="567" w:right="539"/>
        <w:jc w:val="both"/>
        <w:rPr>
          <w:rFonts w:ascii="Palatino Linotype" w:hAnsi="Palatino Linotype"/>
          <w:i/>
          <w:iCs/>
          <w:color w:val="000000" w:themeColor="text1"/>
          <w:sz w:val="22"/>
          <w:szCs w:val="22"/>
        </w:rPr>
      </w:pPr>
      <w:r w:rsidRPr="00F378D1">
        <w:rPr>
          <w:rFonts w:ascii="Palatino Linotype" w:hAnsi="Palatino Linotype"/>
          <w:i/>
          <w:iCs/>
          <w:color w:val="000000" w:themeColor="text1"/>
          <w:sz w:val="22"/>
          <w:szCs w:val="22"/>
        </w:rPr>
        <w:t>“…Por este medio reciba un cordial saludo y al mismo tiempo se envía respuesta a su solicitud de información en archivo adjunto. Sin mas por el momento quedo de Usted…” (Sic)</w:t>
      </w:r>
    </w:p>
    <w:p w14:paraId="73F1B9A7" w14:textId="5B59B815" w:rsidR="003A3873" w:rsidRPr="00F378D1" w:rsidRDefault="003A3873" w:rsidP="00F378D1">
      <w:pPr>
        <w:ind w:left="567" w:right="539"/>
        <w:jc w:val="both"/>
        <w:rPr>
          <w:rFonts w:ascii="Palatino Linotype" w:eastAsiaTheme="minorEastAsia" w:hAnsi="Palatino Linotype"/>
          <w:color w:val="000000" w:themeColor="text1"/>
          <w:sz w:val="22"/>
          <w:szCs w:val="22"/>
          <w:lang w:val="es-ES_tradnl" w:eastAsia="es-ES"/>
        </w:rPr>
      </w:pPr>
    </w:p>
    <w:p w14:paraId="1BF7F6A4" w14:textId="47E0C40B" w:rsidR="00570715" w:rsidRPr="00F378D1" w:rsidRDefault="00F378D1" w:rsidP="00F378D1">
      <w:pPr>
        <w:ind w:left="567" w:right="539"/>
        <w:jc w:val="both"/>
        <w:rPr>
          <w:rFonts w:ascii="Palatino Linotype" w:hAnsi="Palatino Linotype"/>
          <w:color w:val="000000" w:themeColor="text1"/>
          <w:sz w:val="22"/>
          <w:szCs w:val="22"/>
        </w:rPr>
      </w:pPr>
      <w:r w:rsidRPr="00F378D1">
        <w:rPr>
          <w:rFonts w:ascii="Palatino Linotype" w:hAnsi="Palatino Linotype"/>
          <w:color w:val="000000" w:themeColor="text1"/>
          <w:sz w:val="22"/>
          <w:szCs w:val="22"/>
        </w:rPr>
        <w:t xml:space="preserve">Se adjuntó el archivo electrónico denominado </w:t>
      </w:r>
      <w:hyperlink r:id="rId10" w:tgtFrame="_blank" w:history="1">
        <w:r w:rsidR="00570715" w:rsidRPr="00F378D1">
          <w:rPr>
            <w:rStyle w:val="Hipervnculo"/>
            <w:rFonts w:ascii="Palatino Linotype" w:hAnsi="Palatino Linotype" w:cs="Arial"/>
            <w:b/>
            <w:bCs/>
            <w:color w:val="000000" w:themeColor="text1"/>
            <w:sz w:val="22"/>
            <w:szCs w:val="22"/>
            <w:u w:val="none"/>
          </w:rPr>
          <w:t>respuesta solicitud 24 2022.pdf</w:t>
        </w:r>
      </w:hyperlink>
      <w:r>
        <w:rPr>
          <w:rFonts w:ascii="Palatino Linotype" w:hAnsi="Palatino Linotype"/>
          <w:color w:val="000000" w:themeColor="text1"/>
          <w:sz w:val="22"/>
          <w:szCs w:val="22"/>
        </w:rPr>
        <w:t xml:space="preserve">, </w:t>
      </w:r>
      <w:r w:rsidRPr="00F378D1">
        <w:rPr>
          <w:rFonts w:ascii="Palatino Linotype" w:hAnsi="Palatino Linotype"/>
          <w:color w:val="000000" w:themeColor="text1"/>
          <w:sz w:val="22"/>
          <w:szCs w:val="22"/>
        </w:rPr>
        <w:t xml:space="preserve">que consta del oficio </w:t>
      </w:r>
      <w:r w:rsidRPr="00F378D1">
        <w:rPr>
          <w:rFonts w:ascii="Palatino Linotype" w:hAnsi="Palatino Linotype"/>
          <w:sz w:val="22"/>
          <w:szCs w:val="22"/>
        </w:rPr>
        <w:t>de fecha veinticinco de enero de dos mil veintidós, signado por el Titular del Órgano Interno de Control, mediante el cual informa que para los años 2016, 2017 y 2018, no se contaba con el departamento de Control Interno, asimismo, para los años 2019, 2020 y 2021, se realizó una búsqueda exhaustiva en los archivos y no se encontró información al respecto, toda vez que el Manual General de Organización del Sistema Municipal DIF Lerma, no prevé como obligatoria el desempeño de la atribución de vigilancia del responsable en función.</w:t>
      </w:r>
    </w:p>
    <w:p w14:paraId="1274649D" w14:textId="77777777" w:rsidR="00570715" w:rsidRPr="003A3873" w:rsidRDefault="00570715" w:rsidP="00B3722F">
      <w:pPr>
        <w:ind w:left="567" w:right="539"/>
        <w:jc w:val="both"/>
        <w:rPr>
          <w:rFonts w:ascii="Palatino Linotype" w:eastAsiaTheme="minorEastAsia" w:hAnsi="Palatino Linotype"/>
          <w:sz w:val="22"/>
          <w:szCs w:val="22"/>
          <w:lang w:val="es-ES_tradnl" w:eastAsia="es-ES"/>
        </w:rPr>
      </w:pPr>
    </w:p>
    <w:p w14:paraId="5AA022E4" w14:textId="74E5C135" w:rsidR="00B3722F" w:rsidRDefault="00B3722F" w:rsidP="00B3722F">
      <w:pPr>
        <w:ind w:left="567" w:right="539"/>
        <w:jc w:val="both"/>
        <w:rPr>
          <w:rFonts w:ascii="Palatino Linotype" w:hAnsi="Palatino Linotype"/>
          <w:b/>
          <w:bCs/>
          <w:sz w:val="22"/>
          <w:szCs w:val="22"/>
        </w:rPr>
      </w:pPr>
      <w:r w:rsidRPr="00B3722F">
        <w:rPr>
          <w:rFonts w:ascii="Palatino Linotype" w:hAnsi="Palatino Linotype"/>
          <w:b/>
          <w:bCs/>
          <w:sz w:val="22"/>
          <w:szCs w:val="22"/>
        </w:rPr>
        <w:t>0002</w:t>
      </w:r>
      <w:r w:rsidR="00570715">
        <w:rPr>
          <w:rFonts w:ascii="Palatino Linotype" w:hAnsi="Palatino Linotype"/>
          <w:b/>
          <w:bCs/>
          <w:sz w:val="22"/>
          <w:szCs w:val="22"/>
        </w:rPr>
        <w:t>3</w:t>
      </w:r>
      <w:r w:rsidRPr="00B3722F">
        <w:rPr>
          <w:rFonts w:ascii="Palatino Linotype" w:hAnsi="Palatino Linotype"/>
          <w:b/>
          <w:bCs/>
          <w:sz w:val="22"/>
          <w:szCs w:val="22"/>
        </w:rPr>
        <w:t>/DIFLERMA/IP/2022</w:t>
      </w:r>
    </w:p>
    <w:p w14:paraId="4F2F4CA8" w14:textId="77777777" w:rsidR="003A3873" w:rsidRPr="00F378D1" w:rsidRDefault="003A3873" w:rsidP="00F378D1">
      <w:pPr>
        <w:ind w:left="567" w:right="539"/>
        <w:jc w:val="both"/>
        <w:rPr>
          <w:rFonts w:ascii="Palatino Linotype" w:hAnsi="Palatino Linotype"/>
          <w:i/>
          <w:iCs/>
          <w:color w:val="000000" w:themeColor="text1"/>
          <w:sz w:val="22"/>
          <w:szCs w:val="22"/>
        </w:rPr>
      </w:pPr>
      <w:r w:rsidRPr="003A3873">
        <w:rPr>
          <w:rFonts w:ascii="Palatino Linotype" w:hAnsi="Palatino Linotype"/>
          <w:i/>
          <w:iCs/>
          <w:sz w:val="22"/>
          <w:szCs w:val="22"/>
        </w:rPr>
        <w:t xml:space="preserve">“…Por </w:t>
      </w:r>
      <w:r w:rsidRPr="003A3873">
        <w:rPr>
          <w:rFonts w:ascii="Palatino Linotype" w:hAnsi="Palatino Linotype"/>
          <w:i/>
          <w:iCs/>
          <w:color w:val="000000"/>
          <w:sz w:val="22"/>
          <w:szCs w:val="22"/>
        </w:rPr>
        <w:t>este medio reciba un cordial saludo y al mismo tiempo se envía respuesta a su solicitud de información en archivo adjunto. Sin mas por el momento quedo de Usted…” (</w:t>
      </w:r>
      <w:r w:rsidRPr="00F378D1">
        <w:rPr>
          <w:rFonts w:ascii="Palatino Linotype" w:hAnsi="Palatino Linotype"/>
          <w:i/>
          <w:iCs/>
          <w:color w:val="000000" w:themeColor="text1"/>
          <w:sz w:val="22"/>
          <w:szCs w:val="22"/>
        </w:rPr>
        <w:t>Sic)</w:t>
      </w:r>
    </w:p>
    <w:p w14:paraId="200A88D0" w14:textId="2D320E28" w:rsidR="003A3873" w:rsidRPr="00F378D1" w:rsidRDefault="003A3873" w:rsidP="00F378D1">
      <w:pPr>
        <w:ind w:left="567" w:right="539"/>
        <w:jc w:val="both"/>
        <w:rPr>
          <w:rFonts w:ascii="Palatino Linotype" w:eastAsiaTheme="minorEastAsia" w:hAnsi="Palatino Linotype"/>
          <w:b/>
          <w:color w:val="000000" w:themeColor="text1"/>
          <w:sz w:val="22"/>
          <w:szCs w:val="22"/>
          <w:lang w:val="es-ES_tradnl" w:eastAsia="es-ES"/>
        </w:rPr>
      </w:pPr>
    </w:p>
    <w:p w14:paraId="1AF7151E" w14:textId="23C57295" w:rsidR="00570715" w:rsidRDefault="00F378D1" w:rsidP="00F378D1">
      <w:pPr>
        <w:ind w:left="567" w:right="539"/>
        <w:jc w:val="both"/>
        <w:rPr>
          <w:rFonts w:ascii="Palatino Linotype" w:hAnsi="Palatino Linotype"/>
          <w:sz w:val="22"/>
          <w:szCs w:val="22"/>
        </w:rPr>
      </w:pPr>
      <w:r w:rsidRPr="00F378D1">
        <w:rPr>
          <w:rFonts w:ascii="Palatino Linotype" w:hAnsi="Palatino Linotype"/>
          <w:color w:val="000000" w:themeColor="text1"/>
          <w:sz w:val="22"/>
          <w:szCs w:val="22"/>
        </w:rPr>
        <w:t xml:space="preserve">Se adjuntó el archivo electrónico denominado </w:t>
      </w:r>
      <w:hyperlink r:id="rId11" w:tgtFrame="_blank" w:history="1">
        <w:r w:rsidR="00570715" w:rsidRPr="00F378D1">
          <w:rPr>
            <w:rStyle w:val="Hipervnculo"/>
            <w:rFonts w:ascii="Palatino Linotype" w:hAnsi="Palatino Linotype" w:cs="Arial"/>
            <w:b/>
            <w:bCs/>
            <w:color w:val="000000" w:themeColor="text1"/>
            <w:sz w:val="22"/>
            <w:szCs w:val="22"/>
            <w:u w:val="none"/>
          </w:rPr>
          <w:t>respuesta solicitud 23 2022.pdf</w:t>
        </w:r>
      </w:hyperlink>
      <w:r>
        <w:rPr>
          <w:rFonts w:ascii="Palatino Linotype" w:hAnsi="Palatino Linotype"/>
          <w:color w:val="000000" w:themeColor="text1"/>
          <w:sz w:val="22"/>
          <w:szCs w:val="22"/>
        </w:rPr>
        <w:t xml:space="preserve">, </w:t>
      </w:r>
      <w:r w:rsidRPr="00F378D1">
        <w:rPr>
          <w:rFonts w:ascii="Palatino Linotype" w:hAnsi="Palatino Linotype"/>
          <w:color w:val="000000" w:themeColor="text1"/>
          <w:sz w:val="22"/>
          <w:szCs w:val="22"/>
        </w:rPr>
        <w:t xml:space="preserve">que consta del oficio </w:t>
      </w:r>
      <w:r w:rsidRPr="00F378D1">
        <w:rPr>
          <w:rFonts w:ascii="Palatino Linotype" w:hAnsi="Palatino Linotype"/>
          <w:sz w:val="22"/>
          <w:szCs w:val="22"/>
        </w:rPr>
        <w:t xml:space="preserve">de fecha veinticinco de enero de dos mil veintidós, signado por el Titular del Órgano Interno de Control, mediante el cual informa que para los años 2016, 2017 y 2018, no se contaba con el departamento de Control Interno, asimismo, para los años 2019, 2020 y 2021, se realizó una búsqueda exhaustiva en los archivos y no se encontró información al respecto, toda vez que el Manual General de </w:t>
      </w:r>
      <w:r w:rsidRPr="00F378D1">
        <w:rPr>
          <w:rFonts w:ascii="Palatino Linotype" w:hAnsi="Palatino Linotype"/>
          <w:sz w:val="22"/>
          <w:szCs w:val="22"/>
        </w:rPr>
        <w:lastRenderedPageBreak/>
        <w:t>Organización del Sistema Municipal DIF Lerma, no prevé como obligatoria el desempeño de la atribución de vigilancia del responsable en función.</w:t>
      </w:r>
    </w:p>
    <w:p w14:paraId="68C97CB1" w14:textId="77777777" w:rsidR="00F378D1" w:rsidRPr="00F378D1" w:rsidRDefault="00F378D1" w:rsidP="00F378D1">
      <w:pPr>
        <w:ind w:left="567" w:right="539"/>
        <w:jc w:val="both"/>
        <w:rPr>
          <w:rFonts w:ascii="Palatino Linotype" w:hAnsi="Palatino Linotype"/>
          <w:color w:val="000000" w:themeColor="text1"/>
          <w:sz w:val="22"/>
          <w:szCs w:val="22"/>
        </w:rPr>
      </w:pPr>
    </w:p>
    <w:p w14:paraId="4C677A3E" w14:textId="5147B74E" w:rsidR="00B3722F" w:rsidRPr="00F378D1" w:rsidRDefault="00B3722F" w:rsidP="00F378D1">
      <w:pPr>
        <w:ind w:left="567" w:right="539"/>
        <w:jc w:val="both"/>
        <w:rPr>
          <w:rFonts w:ascii="Palatino Linotype" w:hAnsi="Palatino Linotype"/>
          <w:b/>
          <w:bCs/>
          <w:color w:val="000000" w:themeColor="text1"/>
          <w:sz w:val="22"/>
          <w:szCs w:val="22"/>
        </w:rPr>
      </w:pPr>
      <w:r w:rsidRPr="00F378D1">
        <w:rPr>
          <w:rFonts w:ascii="Palatino Linotype" w:hAnsi="Palatino Linotype"/>
          <w:b/>
          <w:bCs/>
          <w:color w:val="000000" w:themeColor="text1"/>
          <w:sz w:val="22"/>
          <w:szCs w:val="22"/>
        </w:rPr>
        <w:t>0002</w:t>
      </w:r>
      <w:r w:rsidR="00570715" w:rsidRPr="00F378D1">
        <w:rPr>
          <w:rFonts w:ascii="Palatino Linotype" w:hAnsi="Palatino Linotype"/>
          <w:b/>
          <w:bCs/>
          <w:color w:val="000000" w:themeColor="text1"/>
          <w:sz w:val="22"/>
          <w:szCs w:val="22"/>
        </w:rPr>
        <w:t>2</w:t>
      </w:r>
      <w:r w:rsidRPr="00F378D1">
        <w:rPr>
          <w:rFonts w:ascii="Palatino Linotype" w:hAnsi="Palatino Linotype"/>
          <w:b/>
          <w:bCs/>
          <w:color w:val="000000" w:themeColor="text1"/>
          <w:sz w:val="22"/>
          <w:szCs w:val="22"/>
        </w:rPr>
        <w:t>/DIFLERMA/IP/2022</w:t>
      </w:r>
    </w:p>
    <w:p w14:paraId="12E16C8A" w14:textId="77777777" w:rsidR="003A3873" w:rsidRPr="00F378D1" w:rsidRDefault="003A3873" w:rsidP="00F378D1">
      <w:pPr>
        <w:ind w:left="567" w:right="539"/>
        <w:jc w:val="both"/>
        <w:rPr>
          <w:rFonts w:ascii="Palatino Linotype" w:hAnsi="Palatino Linotype"/>
          <w:i/>
          <w:iCs/>
          <w:color w:val="000000" w:themeColor="text1"/>
          <w:sz w:val="22"/>
          <w:szCs w:val="22"/>
        </w:rPr>
      </w:pPr>
      <w:r w:rsidRPr="00F378D1">
        <w:rPr>
          <w:rFonts w:ascii="Palatino Linotype" w:hAnsi="Palatino Linotype"/>
          <w:i/>
          <w:iCs/>
          <w:color w:val="000000" w:themeColor="text1"/>
          <w:sz w:val="22"/>
          <w:szCs w:val="22"/>
        </w:rPr>
        <w:t>“…Por este medio reciba un cordial saludo y al mismo tiempo se envía respuesta a su solicitud de información en archivo adjunto. Sin mas por el momento quedo de Usted…” (Sic)</w:t>
      </w:r>
    </w:p>
    <w:p w14:paraId="4E32EE01" w14:textId="44D7B01A" w:rsidR="003A3873" w:rsidRPr="00F378D1" w:rsidRDefault="003A3873" w:rsidP="00F378D1">
      <w:pPr>
        <w:ind w:left="567" w:right="539"/>
        <w:jc w:val="both"/>
        <w:rPr>
          <w:rFonts w:ascii="Palatino Linotype" w:eastAsiaTheme="minorEastAsia" w:hAnsi="Palatino Linotype"/>
          <w:b/>
          <w:color w:val="000000" w:themeColor="text1"/>
          <w:sz w:val="22"/>
          <w:szCs w:val="22"/>
          <w:lang w:val="es-ES_tradnl" w:eastAsia="es-ES"/>
        </w:rPr>
      </w:pPr>
    </w:p>
    <w:p w14:paraId="218BB4D5" w14:textId="3C65AC72" w:rsidR="00E546F4" w:rsidRPr="00F378D1" w:rsidRDefault="00F378D1" w:rsidP="00F378D1">
      <w:pPr>
        <w:ind w:left="567" w:right="539"/>
        <w:jc w:val="both"/>
        <w:rPr>
          <w:rFonts w:ascii="Palatino Linotype" w:hAnsi="Palatino Linotype"/>
          <w:color w:val="000000" w:themeColor="text1"/>
          <w:sz w:val="22"/>
          <w:szCs w:val="22"/>
        </w:rPr>
      </w:pPr>
      <w:r w:rsidRPr="00F378D1">
        <w:rPr>
          <w:rFonts w:ascii="Palatino Linotype" w:hAnsi="Palatino Linotype"/>
          <w:color w:val="000000" w:themeColor="text1"/>
          <w:sz w:val="22"/>
          <w:szCs w:val="22"/>
        </w:rPr>
        <w:t xml:space="preserve">Se adjuntó el archivo electrónico denominado </w:t>
      </w:r>
      <w:hyperlink r:id="rId12" w:tgtFrame="_blank" w:history="1">
        <w:r w:rsidR="00E546F4" w:rsidRPr="00F378D1">
          <w:rPr>
            <w:rStyle w:val="Hipervnculo"/>
            <w:rFonts w:ascii="Palatino Linotype" w:hAnsi="Palatino Linotype" w:cs="Arial"/>
            <w:b/>
            <w:bCs/>
            <w:color w:val="000000" w:themeColor="text1"/>
            <w:sz w:val="22"/>
            <w:szCs w:val="22"/>
            <w:u w:val="none"/>
          </w:rPr>
          <w:t>respuesta solicitud 22 2022.pdf</w:t>
        </w:r>
      </w:hyperlink>
      <w:r>
        <w:rPr>
          <w:rFonts w:ascii="Palatino Linotype" w:hAnsi="Palatino Linotype"/>
          <w:color w:val="000000" w:themeColor="text1"/>
          <w:sz w:val="22"/>
          <w:szCs w:val="22"/>
        </w:rPr>
        <w:t xml:space="preserve">, </w:t>
      </w:r>
      <w:r w:rsidRPr="00F378D1">
        <w:rPr>
          <w:rFonts w:ascii="Palatino Linotype" w:hAnsi="Palatino Linotype"/>
          <w:color w:val="000000" w:themeColor="text1"/>
          <w:sz w:val="22"/>
          <w:szCs w:val="22"/>
        </w:rPr>
        <w:t xml:space="preserve">que consta del oficio </w:t>
      </w:r>
      <w:r w:rsidRPr="00F378D1">
        <w:rPr>
          <w:rFonts w:ascii="Palatino Linotype" w:hAnsi="Palatino Linotype"/>
          <w:sz w:val="22"/>
          <w:szCs w:val="22"/>
        </w:rPr>
        <w:t>de fecha veinticinco de enero de dos mil veintidós, signado por el Titular del Órgano Interno de Control, mediante el cual informa que para los años 2016, 2017 y 2018, no se contaba con el departamento de Control Interno, asimismo, para los años 2019, 2020 y 2021, se realizó una búsqueda exhaustiva en los archivos y no se encontró información al respecto, toda vez que el Manual General de Organización del Sistema Municipal DIF Lerma, no prevé como obligatoria el desempeño de la atribución de vigilancia del responsable en función.</w:t>
      </w:r>
    </w:p>
    <w:p w14:paraId="61BBAE19" w14:textId="77777777" w:rsidR="00E546F4" w:rsidRPr="00F378D1" w:rsidRDefault="00E546F4" w:rsidP="00F378D1">
      <w:pPr>
        <w:ind w:left="567" w:right="539"/>
        <w:jc w:val="both"/>
        <w:rPr>
          <w:rFonts w:ascii="Palatino Linotype" w:eastAsiaTheme="minorEastAsia" w:hAnsi="Palatino Linotype"/>
          <w:b/>
          <w:color w:val="000000" w:themeColor="text1"/>
          <w:sz w:val="22"/>
          <w:szCs w:val="22"/>
          <w:lang w:val="es-ES_tradnl" w:eastAsia="es-ES"/>
        </w:rPr>
      </w:pPr>
    </w:p>
    <w:p w14:paraId="38C96834" w14:textId="5AE86CAB" w:rsidR="00B3722F" w:rsidRPr="00F378D1" w:rsidRDefault="00B3722F" w:rsidP="00F378D1">
      <w:pPr>
        <w:ind w:left="567" w:right="539"/>
        <w:jc w:val="both"/>
        <w:rPr>
          <w:rFonts w:ascii="Palatino Linotype" w:hAnsi="Palatino Linotype"/>
          <w:b/>
          <w:bCs/>
          <w:color w:val="000000" w:themeColor="text1"/>
          <w:sz w:val="22"/>
          <w:szCs w:val="22"/>
        </w:rPr>
      </w:pPr>
      <w:r w:rsidRPr="00F378D1">
        <w:rPr>
          <w:rFonts w:ascii="Palatino Linotype" w:hAnsi="Palatino Linotype"/>
          <w:b/>
          <w:bCs/>
          <w:color w:val="000000" w:themeColor="text1"/>
          <w:sz w:val="22"/>
          <w:szCs w:val="22"/>
        </w:rPr>
        <w:t>000</w:t>
      </w:r>
      <w:r w:rsidR="005C6B7C" w:rsidRPr="00F378D1">
        <w:rPr>
          <w:rFonts w:ascii="Palatino Linotype" w:hAnsi="Palatino Linotype"/>
          <w:b/>
          <w:bCs/>
          <w:color w:val="000000" w:themeColor="text1"/>
          <w:sz w:val="22"/>
          <w:szCs w:val="22"/>
        </w:rPr>
        <w:t>19</w:t>
      </w:r>
      <w:r w:rsidRPr="00F378D1">
        <w:rPr>
          <w:rFonts w:ascii="Palatino Linotype" w:hAnsi="Palatino Linotype"/>
          <w:b/>
          <w:bCs/>
          <w:color w:val="000000" w:themeColor="text1"/>
          <w:sz w:val="22"/>
          <w:szCs w:val="22"/>
        </w:rPr>
        <w:t>/DIFLERMA/IP/2022</w:t>
      </w:r>
    </w:p>
    <w:p w14:paraId="2A68348D" w14:textId="219DC579" w:rsidR="003A3873" w:rsidRPr="00F378D1" w:rsidRDefault="003A3873" w:rsidP="00F378D1">
      <w:pPr>
        <w:ind w:left="567" w:right="539"/>
        <w:jc w:val="both"/>
        <w:rPr>
          <w:rFonts w:ascii="Palatino Linotype" w:hAnsi="Palatino Linotype"/>
          <w:i/>
          <w:iCs/>
          <w:color w:val="000000" w:themeColor="text1"/>
          <w:sz w:val="22"/>
          <w:szCs w:val="22"/>
        </w:rPr>
      </w:pPr>
      <w:r w:rsidRPr="00F378D1">
        <w:rPr>
          <w:rFonts w:ascii="Palatino Linotype" w:hAnsi="Palatino Linotype"/>
          <w:i/>
          <w:iCs/>
          <w:color w:val="000000" w:themeColor="text1"/>
          <w:sz w:val="22"/>
          <w:szCs w:val="22"/>
        </w:rPr>
        <w:t>“…Por este medio reciba un cordial saludo y al mismo tiempo se envía respuesta a su solicitud de información en archivo adjunto. Sin mas por el momento quedo de Usted…” (Sic)</w:t>
      </w:r>
    </w:p>
    <w:p w14:paraId="3CAD7545" w14:textId="6578A863" w:rsidR="005C6B7C" w:rsidRPr="00F378D1" w:rsidRDefault="005C6B7C" w:rsidP="00F378D1">
      <w:pPr>
        <w:ind w:left="567" w:right="539"/>
        <w:jc w:val="both"/>
        <w:rPr>
          <w:rFonts w:ascii="Palatino Linotype" w:hAnsi="Palatino Linotype"/>
          <w:i/>
          <w:iCs/>
          <w:color w:val="000000" w:themeColor="text1"/>
          <w:sz w:val="22"/>
          <w:szCs w:val="22"/>
        </w:rPr>
      </w:pPr>
    </w:p>
    <w:p w14:paraId="60E0D360" w14:textId="23955DC5" w:rsidR="005C6B7C" w:rsidRPr="00F378D1" w:rsidRDefault="00F378D1" w:rsidP="00F378D1">
      <w:pPr>
        <w:ind w:left="567" w:right="539"/>
        <w:jc w:val="both"/>
        <w:rPr>
          <w:rFonts w:ascii="Palatino Linotype" w:hAnsi="Palatino Linotype"/>
          <w:color w:val="000000" w:themeColor="text1"/>
          <w:sz w:val="22"/>
          <w:szCs w:val="22"/>
        </w:rPr>
      </w:pPr>
      <w:r w:rsidRPr="00F378D1">
        <w:rPr>
          <w:rFonts w:ascii="Palatino Linotype" w:hAnsi="Palatino Linotype"/>
          <w:color w:val="000000" w:themeColor="text1"/>
          <w:sz w:val="22"/>
          <w:szCs w:val="22"/>
        </w:rPr>
        <w:t xml:space="preserve">Se adjuntó el archivo electrónico denominado </w:t>
      </w:r>
      <w:hyperlink r:id="rId13" w:tgtFrame="_blank" w:history="1">
        <w:r w:rsidR="005C6B7C" w:rsidRPr="00F378D1">
          <w:rPr>
            <w:rStyle w:val="Hipervnculo"/>
            <w:rFonts w:ascii="Palatino Linotype" w:hAnsi="Palatino Linotype" w:cs="Arial"/>
            <w:b/>
            <w:bCs/>
            <w:color w:val="000000" w:themeColor="text1"/>
            <w:sz w:val="22"/>
            <w:szCs w:val="22"/>
            <w:u w:val="none"/>
          </w:rPr>
          <w:t>respuesta solicitud 19 2022.pdf</w:t>
        </w:r>
      </w:hyperlink>
      <w:r>
        <w:rPr>
          <w:rFonts w:ascii="Palatino Linotype" w:hAnsi="Palatino Linotype"/>
          <w:color w:val="000000" w:themeColor="text1"/>
          <w:sz w:val="22"/>
          <w:szCs w:val="22"/>
        </w:rPr>
        <w:t xml:space="preserve">, </w:t>
      </w:r>
      <w:r w:rsidRPr="00F378D1">
        <w:rPr>
          <w:rFonts w:ascii="Palatino Linotype" w:hAnsi="Palatino Linotype"/>
          <w:color w:val="000000" w:themeColor="text1"/>
          <w:sz w:val="22"/>
          <w:szCs w:val="22"/>
        </w:rPr>
        <w:t xml:space="preserve">que consta del oficio </w:t>
      </w:r>
      <w:r w:rsidRPr="00F378D1">
        <w:rPr>
          <w:rFonts w:ascii="Palatino Linotype" w:hAnsi="Palatino Linotype"/>
          <w:sz w:val="22"/>
          <w:szCs w:val="22"/>
        </w:rPr>
        <w:t>de fecha veinticinco de enero de dos mil veintidós, signado por el Titular del Órgano Interno de Control, mediante el cual informa que para los años 2016, 2017 y 2018, no se contaba con el departamento de Control Interno, asimismo, para los años 2019, 2020 y 2021, se realizó una búsqueda exhaustiva en los archivos y no se encontró información al respecto, toda vez que el Manual General de Organización del Sistema Municipal DIF Lerma, no prevé como obligatoria el desempeño de la atribución de vigilancia del responsable en función.</w:t>
      </w:r>
    </w:p>
    <w:p w14:paraId="75377D56" w14:textId="77777777" w:rsidR="005C6B7C" w:rsidRPr="00F378D1" w:rsidRDefault="005C6B7C" w:rsidP="00F378D1">
      <w:pPr>
        <w:ind w:left="567" w:right="539"/>
        <w:jc w:val="both"/>
        <w:rPr>
          <w:rFonts w:ascii="Palatino Linotype" w:hAnsi="Palatino Linotype"/>
          <w:color w:val="000000" w:themeColor="text1"/>
          <w:sz w:val="22"/>
          <w:szCs w:val="22"/>
        </w:rPr>
      </w:pPr>
    </w:p>
    <w:p w14:paraId="006CE7A1" w14:textId="7885DB6D" w:rsidR="005C6B7C" w:rsidRPr="007435A1" w:rsidRDefault="005C6B7C" w:rsidP="007435A1">
      <w:pPr>
        <w:ind w:left="567" w:right="539"/>
        <w:jc w:val="both"/>
        <w:rPr>
          <w:rFonts w:ascii="Palatino Linotype" w:hAnsi="Palatino Linotype"/>
          <w:b/>
          <w:bCs/>
          <w:color w:val="000000" w:themeColor="text1"/>
          <w:sz w:val="22"/>
          <w:szCs w:val="22"/>
        </w:rPr>
      </w:pPr>
      <w:r w:rsidRPr="007435A1">
        <w:rPr>
          <w:rFonts w:ascii="Palatino Linotype" w:hAnsi="Palatino Linotype"/>
          <w:b/>
          <w:bCs/>
          <w:color w:val="000000" w:themeColor="text1"/>
          <w:sz w:val="22"/>
          <w:szCs w:val="22"/>
        </w:rPr>
        <w:t>00018/DIFLERMA/IP/2022</w:t>
      </w:r>
    </w:p>
    <w:p w14:paraId="2C95590C" w14:textId="77777777" w:rsidR="005C6B7C" w:rsidRPr="007435A1" w:rsidRDefault="005C6B7C" w:rsidP="007435A1">
      <w:pPr>
        <w:ind w:left="567" w:right="539"/>
        <w:jc w:val="both"/>
        <w:rPr>
          <w:rFonts w:ascii="Palatino Linotype" w:hAnsi="Palatino Linotype"/>
          <w:i/>
          <w:iCs/>
          <w:color w:val="000000" w:themeColor="text1"/>
          <w:sz w:val="22"/>
          <w:szCs w:val="22"/>
        </w:rPr>
      </w:pPr>
      <w:r w:rsidRPr="007435A1">
        <w:rPr>
          <w:rFonts w:ascii="Palatino Linotype" w:hAnsi="Palatino Linotype"/>
          <w:i/>
          <w:iCs/>
          <w:color w:val="000000" w:themeColor="text1"/>
          <w:sz w:val="22"/>
          <w:szCs w:val="22"/>
        </w:rPr>
        <w:t>“…Por este medio reciba un cordial saludo y al mismo tiempo se envía respuesta a su solicitud de información en archivo adjunto. Sin mas por el momento quedo de Usted…” (Sic)</w:t>
      </w:r>
    </w:p>
    <w:p w14:paraId="02F3E6CA" w14:textId="423FDC09" w:rsidR="005C6B7C" w:rsidRPr="007435A1" w:rsidRDefault="005C6B7C" w:rsidP="007435A1">
      <w:pPr>
        <w:ind w:left="567" w:right="539"/>
        <w:jc w:val="both"/>
        <w:rPr>
          <w:rFonts w:ascii="Palatino Linotype" w:hAnsi="Palatino Linotype"/>
          <w:b/>
          <w:bCs/>
          <w:color w:val="000000" w:themeColor="text1"/>
          <w:sz w:val="22"/>
          <w:szCs w:val="22"/>
        </w:rPr>
      </w:pPr>
    </w:p>
    <w:p w14:paraId="31247EE8" w14:textId="3547A322" w:rsidR="00E85697" w:rsidRPr="007435A1" w:rsidRDefault="00F378D1" w:rsidP="007435A1">
      <w:pPr>
        <w:ind w:left="567" w:right="539"/>
        <w:jc w:val="both"/>
        <w:rPr>
          <w:rFonts w:ascii="Palatino Linotype" w:hAnsi="Palatino Linotype"/>
          <w:b/>
          <w:bCs/>
          <w:sz w:val="22"/>
          <w:szCs w:val="22"/>
        </w:rPr>
      </w:pPr>
      <w:r w:rsidRPr="007435A1">
        <w:rPr>
          <w:rFonts w:ascii="Palatino Linotype" w:hAnsi="Palatino Linotype"/>
          <w:color w:val="000000" w:themeColor="text1"/>
          <w:sz w:val="22"/>
          <w:szCs w:val="22"/>
        </w:rPr>
        <w:t xml:space="preserve">Se adjuntó el archivo electrónico denominado </w:t>
      </w:r>
      <w:hyperlink r:id="rId14" w:tgtFrame="_blank" w:history="1">
        <w:r w:rsidR="005C6B7C" w:rsidRPr="007435A1">
          <w:rPr>
            <w:rFonts w:ascii="Palatino Linotype" w:hAnsi="Palatino Linotype" w:cs="Arial"/>
            <w:b/>
            <w:bCs/>
            <w:color w:val="000000" w:themeColor="text1"/>
            <w:sz w:val="22"/>
            <w:szCs w:val="22"/>
          </w:rPr>
          <w:t>respuesta solicitud 18 2022.pdf</w:t>
        </w:r>
      </w:hyperlink>
      <w:r w:rsidR="007435A1">
        <w:rPr>
          <w:rFonts w:ascii="Palatino Linotype" w:hAnsi="Palatino Linotype"/>
          <w:color w:val="000000" w:themeColor="text1"/>
          <w:sz w:val="22"/>
          <w:szCs w:val="22"/>
        </w:rPr>
        <w:t>,</w:t>
      </w:r>
      <w:r w:rsidRPr="007435A1">
        <w:rPr>
          <w:rFonts w:ascii="Palatino Linotype" w:hAnsi="Palatino Linotype"/>
          <w:color w:val="000000" w:themeColor="text1"/>
          <w:sz w:val="22"/>
          <w:szCs w:val="22"/>
        </w:rPr>
        <w:t xml:space="preserve"> </w:t>
      </w:r>
      <w:r w:rsidR="007435A1">
        <w:rPr>
          <w:rFonts w:ascii="Palatino Linotype" w:hAnsi="Palatino Linotype"/>
          <w:color w:val="000000" w:themeColor="text1"/>
          <w:sz w:val="22"/>
          <w:szCs w:val="22"/>
        </w:rPr>
        <w:t xml:space="preserve">de 99 fojas, </w:t>
      </w:r>
      <w:r w:rsidRPr="007435A1">
        <w:rPr>
          <w:rFonts w:ascii="Palatino Linotype" w:hAnsi="Palatino Linotype"/>
          <w:color w:val="000000" w:themeColor="text1"/>
          <w:sz w:val="22"/>
          <w:szCs w:val="22"/>
        </w:rPr>
        <w:t>que consta de</w:t>
      </w:r>
      <w:r w:rsidR="00E85697" w:rsidRPr="007435A1">
        <w:rPr>
          <w:rFonts w:ascii="Palatino Linotype" w:hAnsi="Palatino Linotype"/>
          <w:color w:val="000000" w:themeColor="text1"/>
          <w:sz w:val="22"/>
          <w:szCs w:val="22"/>
        </w:rPr>
        <w:t xml:space="preserve"> diversos </w:t>
      </w:r>
      <w:r w:rsidRPr="007435A1">
        <w:rPr>
          <w:rFonts w:ascii="Palatino Linotype" w:hAnsi="Palatino Linotype"/>
          <w:color w:val="000000" w:themeColor="text1"/>
          <w:sz w:val="22"/>
          <w:szCs w:val="22"/>
        </w:rPr>
        <w:t>oficio</w:t>
      </w:r>
      <w:r w:rsidR="00E85697" w:rsidRPr="007435A1">
        <w:rPr>
          <w:rFonts w:ascii="Palatino Linotype" w:hAnsi="Palatino Linotype"/>
          <w:color w:val="000000" w:themeColor="text1"/>
          <w:sz w:val="22"/>
          <w:szCs w:val="22"/>
        </w:rPr>
        <w:t>s</w:t>
      </w:r>
      <w:r w:rsidRPr="007435A1">
        <w:rPr>
          <w:rFonts w:ascii="Palatino Linotype" w:hAnsi="Palatino Linotype"/>
          <w:color w:val="000000" w:themeColor="text1"/>
          <w:sz w:val="22"/>
          <w:szCs w:val="22"/>
        </w:rPr>
        <w:t xml:space="preserve"> </w:t>
      </w:r>
      <w:r w:rsidR="00E85697" w:rsidRPr="007435A1">
        <w:rPr>
          <w:rFonts w:ascii="Palatino Linotype" w:hAnsi="Palatino Linotype"/>
          <w:color w:val="000000" w:themeColor="text1"/>
          <w:sz w:val="22"/>
          <w:szCs w:val="22"/>
        </w:rPr>
        <w:t xml:space="preserve">remitidos por el </w:t>
      </w:r>
      <w:r w:rsidR="00E85697" w:rsidRPr="007435A1">
        <w:rPr>
          <w:rFonts w:ascii="Palatino Linotype" w:hAnsi="Palatino Linotype"/>
          <w:sz w:val="22"/>
          <w:szCs w:val="22"/>
        </w:rPr>
        <w:t>Titular del Órgano Interno de Control,</w:t>
      </w:r>
      <w:r w:rsidR="00E85697" w:rsidRPr="007435A1">
        <w:rPr>
          <w:rFonts w:ascii="Palatino Linotype" w:hAnsi="Palatino Linotype"/>
          <w:color w:val="000000" w:themeColor="text1"/>
          <w:sz w:val="22"/>
          <w:szCs w:val="22"/>
        </w:rPr>
        <w:t xml:space="preserve"> </w:t>
      </w:r>
      <w:r w:rsidR="00E85697" w:rsidRPr="007435A1">
        <w:rPr>
          <w:rFonts w:ascii="Palatino Linotype" w:hAnsi="Palatino Linotype"/>
          <w:b/>
          <w:bCs/>
          <w:sz w:val="22"/>
          <w:szCs w:val="22"/>
        </w:rPr>
        <w:t>a través de los cuales</w:t>
      </w:r>
      <w:r w:rsidR="007435A1" w:rsidRPr="007435A1">
        <w:rPr>
          <w:rFonts w:ascii="Palatino Linotype" w:hAnsi="Palatino Linotype"/>
          <w:b/>
          <w:bCs/>
          <w:sz w:val="22"/>
          <w:szCs w:val="22"/>
        </w:rPr>
        <w:t>,</w:t>
      </w:r>
      <w:r w:rsidR="00E85697" w:rsidRPr="007435A1">
        <w:rPr>
          <w:rFonts w:ascii="Palatino Linotype" w:hAnsi="Palatino Linotype"/>
          <w:b/>
          <w:bCs/>
          <w:sz w:val="22"/>
          <w:szCs w:val="22"/>
        </w:rPr>
        <w:t xml:space="preserve"> se dieron a conocer los informes de la primera y segunda auditor</w:t>
      </w:r>
      <w:r w:rsidR="007F093C">
        <w:rPr>
          <w:rFonts w:ascii="Palatino Linotype" w:hAnsi="Palatino Linotype"/>
          <w:b/>
          <w:bCs/>
          <w:sz w:val="22"/>
          <w:szCs w:val="22"/>
        </w:rPr>
        <w:t>í</w:t>
      </w:r>
      <w:r w:rsidR="00E85697" w:rsidRPr="007435A1">
        <w:rPr>
          <w:rFonts w:ascii="Palatino Linotype" w:hAnsi="Palatino Linotype"/>
          <w:b/>
          <w:bCs/>
          <w:sz w:val="22"/>
          <w:szCs w:val="22"/>
        </w:rPr>
        <w:t xml:space="preserve">a, así como, los informes de resultados </w:t>
      </w:r>
      <w:r w:rsidR="007435A1" w:rsidRPr="007435A1">
        <w:rPr>
          <w:rFonts w:ascii="Palatino Linotype" w:hAnsi="Palatino Linotype"/>
          <w:b/>
          <w:bCs/>
          <w:sz w:val="22"/>
          <w:szCs w:val="22"/>
        </w:rPr>
        <w:t>de</w:t>
      </w:r>
      <w:r w:rsidR="00E85697" w:rsidRPr="007435A1">
        <w:rPr>
          <w:rFonts w:ascii="Palatino Linotype" w:hAnsi="Palatino Linotype"/>
          <w:b/>
          <w:bCs/>
          <w:sz w:val="22"/>
          <w:szCs w:val="22"/>
        </w:rPr>
        <w:t xml:space="preserve"> 2016, 2017, 2018, </w:t>
      </w:r>
      <w:r w:rsidR="00E85697" w:rsidRPr="007435A1">
        <w:rPr>
          <w:rFonts w:ascii="Palatino Linotype" w:hAnsi="Palatino Linotype"/>
          <w:b/>
          <w:bCs/>
          <w:sz w:val="22"/>
          <w:szCs w:val="22"/>
        </w:rPr>
        <w:lastRenderedPageBreak/>
        <w:t>2019, 2020 y 2021 del Sistema Municipal para el Desarrollo Integral de la Familia de Lerma.</w:t>
      </w:r>
    </w:p>
    <w:p w14:paraId="2A0B01D9" w14:textId="77777777" w:rsidR="00E85697" w:rsidRPr="00F378D1" w:rsidRDefault="00E85697" w:rsidP="00E85697">
      <w:pPr>
        <w:ind w:right="539"/>
        <w:jc w:val="both"/>
        <w:rPr>
          <w:rFonts w:ascii="Palatino Linotype" w:hAnsi="Palatino Linotype"/>
          <w:b/>
          <w:bCs/>
          <w:color w:val="000000" w:themeColor="text1"/>
          <w:sz w:val="22"/>
          <w:szCs w:val="22"/>
        </w:rPr>
      </w:pPr>
    </w:p>
    <w:p w14:paraId="062B83AF" w14:textId="105FA8CA" w:rsidR="005C6B7C" w:rsidRPr="00F378D1" w:rsidRDefault="005C6B7C" w:rsidP="00F378D1">
      <w:pPr>
        <w:ind w:left="567" w:right="539"/>
        <w:jc w:val="both"/>
        <w:rPr>
          <w:rFonts w:ascii="Palatino Linotype" w:hAnsi="Palatino Linotype"/>
          <w:b/>
          <w:bCs/>
          <w:color w:val="000000" w:themeColor="text1"/>
          <w:sz w:val="22"/>
          <w:szCs w:val="22"/>
        </w:rPr>
      </w:pPr>
      <w:r w:rsidRPr="00F378D1">
        <w:rPr>
          <w:rFonts w:ascii="Palatino Linotype" w:hAnsi="Palatino Linotype"/>
          <w:b/>
          <w:bCs/>
          <w:color w:val="000000" w:themeColor="text1"/>
          <w:sz w:val="22"/>
          <w:szCs w:val="22"/>
        </w:rPr>
        <w:t>00015/DIFLERMA/IP/2022</w:t>
      </w:r>
    </w:p>
    <w:p w14:paraId="33F6C099" w14:textId="77777777" w:rsidR="005C6B7C" w:rsidRPr="00F378D1" w:rsidRDefault="005C6B7C" w:rsidP="00F378D1">
      <w:pPr>
        <w:ind w:left="567" w:right="539"/>
        <w:jc w:val="both"/>
        <w:rPr>
          <w:rFonts w:ascii="Palatino Linotype" w:hAnsi="Palatino Linotype"/>
          <w:i/>
          <w:iCs/>
          <w:color w:val="000000" w:themeColor="text1"/>
          <w:sz w:val="22"/>
          <w:szCs w:val="22"/>
        </w:rPr>
      </w:pPr>
      <w:r w:rsidRPr="00F378D1">
        <w:rPr>
          <w:rFonts w:ascii="Palatino Linotype" w:hAnsi="Palatino Linotype"/>
          <w:i/>
          <w:iCs/>
          <w:color w:val="000000" w:themeColor="text1"/>
          <w:sz w:val="22"/>
          <w:szCs w:val="22"/>
        </w:rPr>
        <w:t>“…Por este medio reciba un cordial saludo y al mismo tiempo se envía respuesta a su solicitud de información en archivo adjunto. Sin mas por el momento quedo de Usted…” (Sic)</w:t>
      </w:r>
    </w:p>
    <w:p w14:paraId="0161A28D" w14:textId="40DAFCF6" w:rsidR="005C6B7C" w:rsidRPr="00F378D1" w:rsidRDefault="005C6B7C" w:rsidP="00F378D1">
      <w:pPr>
        <w:ind w:left="567" w:right="539"/>
        <w:jc w:val="both"/>
        <w:rPr>
          <w:rFonts w:ascii="Palatino Linotype" w:hAnsi="Palatino Linotype"/>
          <w:i/>
          <w:iCs/>
          <w:color w:val="000000" w:themeColor="text1"/>
          <w:sz w:val="22"/>
          <w:szCs w:val="22"/>
        </w:rPr>
      </w:pPr>
    </w:p>
    <w:p w14:paraId="2C275052" w14:textId="57514B97" w:rsidR="005C6B7C" w:rsidRPr="00F378D1" w:rsidRDefault="00F378D1" w:rsidP="00F378D1">
      <w:pPr>
        <w:ind w:left="567" w:right="539"/>
        <w:jc w:val="both"/>
        <w:rPr>
          <w:rFonts w:ascii="Palatino Linotype" w:hAnsi="Palatino Linotype"/>
          <w:color w:val="000000" w:themeColor="text1"/>
          <w:sz w:val="22"/>
          <w:szCs w:val="22"/>
        </w:rPr>
      </w:pPr>
      <w:r w:rsidRPr="00F378D1">
        <w:rPr>
          <w:rFonts w:ascii="Palatino Linotype" w:hAnsi="Palatino Linotype"/>
          <w:color w:val="000000" w:themeColor="text1"/>
          <w:sz w:val="22"/>
          <w:szCs w:val="22"/>
        </w:rPr>
        <w:t xml:space="preserve">Se adjuntó el archivo electrónico denominado </w:t>
      </w:r>
      <w:hyperlink r:id="rId15" w:tgtFrame="_blank" w:history="1">
        <w:r w:rsidR="005C6B7C" w:rsidRPr="00F378D1">
          <w:rPr>
            <w:rStyle w:val="Hipervnculo"/>
            <w:rFonts w:ascii="Palatino Linotype" w:hAnsi="Palatino Linotype" w:cs="Arial"/>
            <w:b/>
            <w:bCs/>
            <w:color w:val="000000" w:themeColor="text1"/>
            <w:sz w:val="22"/>
            <w:szCs w:val="22"/>
            <w:u w:val="none"/>
          </w:rPr>
          <w:t>respuesta solicitud 15 2022.pdf</w:t>
        </w:r>
      </w:hyperlink>
      <w:r>
        <w:rPr>
          <w:rFonts w:ascii="Palatino Linotype" w:hAnsi="Palatino Linotype"/>
          <w:color w:val="000000" w:themeColor="text1"/>
          <w:sz w:val="22"/>
          <w:szCs w:val="22"/>
        </w:rPr>
        <w:t xml:space="preserve">, </w:t>
      </w:r>
      <w:r w:rsidRPr="00F378D1">
        <w:rPr>
          <w:rFonts w:ascii="Palatino Linotype" w:hAnsi="Palatino Linotype"/>
          <w:color w:val="000000" w:themeColor="text1"/>
          <w:sz w:val="22"/>
          <w:szCs w:val="22"/>
        </w:rPr>
        <w:t xml:space="preserve">que consta del oficio </w:t>
      </w:r>
      <w:r w:rsidRPr="00F378D1">
        <w:rPr>
          <w:rFonts w:ascii="Palatino Linotype" w:hAnsi="Palatino Linotype"/>
          <w:sz w:val="22"/>
          <w:szCs w:val="22"/>
        </w:rPr>
        <w:t>de fecha veinticinco de enero de dos mil veintidós, signado por el Titular del Órgano Interno de Control, mediante el cual informa que para los años 2016, 2017 y 2018, no se contaba con el departamento de Control Interno, asimismo, para los años 2019, 2020 y 2021, se realizó una búsqueda exhaustiva en los archivos y no se encontró información al respecto, toda vez que el Manual General de Organización del Sistema Municipal DIF Lerma, no prevé como obligatoria el desempeño de la atribución de vigilancia del responsable en función.</w:t>
      </w:r>
    </w:p>
    <w:p w14:paraId="0EEA369B" w14:textId="77777777" w:rsidR="00B3722F" w:rsidRPr="00B3722F" w:rsidRDefault="00B3722F" w:rsidP="00B3722F">
      <w:pPr>
        <w:pStyle w:val="Prrafodelista"/>
        <w:spacing w:line="360" w:lineRule="auto"/>
        <w:ind w:left="0"/>
        <w:jc w:val="both"/>
        <w:rPr>
          <w:rFonts w:ascii="Palatino Linotype" w:eastAsia="Calibri" w:hAnsi="Palatino Linotype"/>
          <w:sz w:val="24"/>
          <w:lang w:val="es-ES" w:eastAsia="es-ES"/>
        </w:rPr>
      </w:pPr>
    </w:p>
    <w:p w14:paraId="7D1BE217" w14:textId="79B234A2" w:rsidR="00C720D4" w:rsidRPr="00112B92" w:rsidRDefault="007435A1">
      <w:pPr>
        <w:pStyle w:val="Prrafodelista"/>
        <w:numPr>
          <w:ilvl w:val="0"/>
          <w:numId w:val="1"/>
        </w:numPr>
        <w:spacing w:line="360" w:lineRule="auto"/>
        <w:ind w:left="0" w:firstLine="0"/>
        <w:jc w:val="both"/>
        <w:rPr>
          <w:rFonts w:ascii="Palatino Linotype" w:eastAsiaTheme="minorEastAsia" w:hAnsi="Palatino Linotype" w:cs="Arial"/>
          <w:i/>
          <w:sz w:val="24"/>
          <w:lang w:val="es-ES_tradnl" w:eastAsia="es-ES"/>
        </w:rPr>
      </w:pPr>
      <w:r>
        <w:rPr>
          <w:rFonts w:ascii="Palatino Linotype" w:eastAsia="Calibri" w:hAnsi="Palatino Linotype" w:cs="Arial"/>
          <w:sz w:val="24"/>
          <w:lang w:val="es-AR" w:eastAsia="es-ES"/>
        </w:rPr>
        <w:t>El</w:t>
      </w:r>
      <w:r w:rsidR="00D80E64" w:rsidRPr="00112B92">
        <w:rPr>
          <w:rFonts w:ascii="Palatino Linotype" w:eastAsia="Calibri" w:hAnsi="Palatino Linotype" w:cs="Arial"/>
          <w:sz w:val="24"/>
          <w:lang w:val="es-AR" w:eastAsia="es-ES"/>
        </w:rPr>
        <w:t xml:space="preserve"> </w:t>
      </w:r>
      <w:r w:rsidR="00B3722F">
        <w:rPr>
          <w:rFonts w:ascii="Palatino Linotype" w:eastAsia="Calibri" w:hAnsi="Palatino Linotype" w:cs="Arial"/>
          <w:sz w:val="24"/>
          <w:lang w:val="es-AR" w:eastAsia="es-ES"/>
        </w:rPr>
        <w:t>dieciocho</w:t>
      </w:r>
      <w:r w:rsidR="002B1AE2" w:rsidRPr="00112B92">
        <w:rPr>
          <w:rFonts w:ascii="Palatino Linotype" w:eastAsia="Calibri" w:hAnsi="Palatino Linotype" w:cs="Arial"/>
          <w:sz w:val="24"/>
          <w:lang w:val="es-AR" w:eastAsia="es-ES"/>
        </w:rPr>
        <w:t xml:space="preserve"> (</w:t>
      </w:r>
      <w:r w:rsidR="00B3722F">
        <w:rPr>
          <w:rFonts w:ascii="Palatino Linotype" w:eastAsia="Calibri" w:hAnsi="Palatino Linotype" w:cs="Arial"/>
          <w:sz w:val="24"/>
          <w:lang w:val="es-AR" w:eastAsia="es-ES"/>
        </w:rPr>
        <w:t>18</w:t>
      </w:r>
      <w:r w:rsidR="002B1AE2" w:rsidRPr="00112B92">
        <w:rPr>
          <w:rFonts w:ascii="Palatino Linotype" w:eastAsia="Calibri" w:hAnsi="Palatino Linotype" w:cs="Arial"/>
          <w:sz w:val="24"/>
          <w:lang w:val="es-AR" w:eastAsia="es-ES"/>
        </w:rPr>
        <w:t xml:space="preserve">) de </w:t>
      </w:r>
      <w:r w:rsidR="00B3722F">
        <w:rPr>
          <w:rFonts w:ascii="Palatino Linotype" w:eastAsia="Calibri" w:hAnsi="Palatino Linotype" w:cs="Arial"/>
          <w:sz w:val="24"/>
          <w:lang w:val="es-AR" w:eastAsia="es-ES"/>
        </w:rPr>
        <w:t>febrero</w:t>
      </w:r>
      <w:r w:rsidR="002B1AE2" w:rsidRPr="00112B92">
        <w:rPr>
          <w:rFonts w:ascii="Palatino Linotype" w:eastAsia="Calibri" w:hAnsi="Palatino Linotype" w:cs="Arial"/>
          <w:sz w:val="24"/>
          <w:lang w:val="es-AR" w:eastAsia="es-ES"/>
        </w:rPr>
        <w:t xml:space="preserve"> </w:t>
      </w:r>
      <w:r w:rsidR="007E0823" w:rsidRPr="00112B92">
        <w:rPr>
          <w:rFonts w:ascii="Palatino Linotype" w:eastAsia="Calibri" w:hAnsi="Palatino Linotype" w:cs="Arial"/>
          <w:sz w:val="24"/>
          <w:lang w:val="es-AR" w:eastAsia="es-ES"/>
        </w:rPr>
        <w:t>de dos mil veintidós</w:t>
      </w:r>
      <w:r w:rsidR="00C720D4" w:rsidRPr="00112B92">
        <w:rPr>
          <w:rFonts w:ascii="Palatino Linotype" w:hAnsi="Palatino Linotype" w:cs="Arial"/>
          <w:sz w:val="24"/>
          <w:lang w:val="es-ES" w:eastAsia="es-ES"/>
        </w:rPr>
        <w:t>,</w:t>
      </w:r>
      <w:r w:rsidR="00B3722F">
        <w:rPr>
          <w:rFonts w:ascii="Palatino Linotype" w:hAnsi="Palatino Linotype" w:cs="Arial"/>
          <w:sz w:val="24"/>
          <w:lang w:val="es-ES" w:eastAsia="es-ES"/>
        </w:rPr>
        <w:t xml:space="preserve"> la</w:t>
      </w:r>
      <w:r w:rsidR="00C720D4" w:rsidRPr="00112B92">
        <w:rPr>
          <w:rFonts w:ascii="Palatino Linotype" w:eastAsiaTheme="minorEastAsia" w:hAnsi="Palatino Linotype"/>
          <w:b/>
          <w:sz w:val="24"/>
          <w:lang w:val="es-ES_tradnl" w:eastAsia="es-ES"/>
        </w:rPr>
        <w:t xml:space="preserve"> RECURRENTE</w:t>
      </w:r>
      <w:r w:rsidR="004338C6" w:rsidRPr="00112B92">
        <w:rPr>
          <w:rFonts w:ascii="Palatino Linotype" w:hAnsi="Palatino Linotype" w:cs="Arial"/>
          <w:sz w:val="24"/>
          <w:lang w:val="es-ES" w:eastAsia="es-ES"/>
        </w:rPr>
        <w:t xml:space="preserve"> </w:t>
      </w:r>
      <w:r w:rsidR="004338C6" w:rsidRPr="00B3722F">
        <w:rPr>
          <w:rFonts w:ascii="Palatino Linotype" w:hAnsi="Palatino Linotype" w:cs="Arial"/>
          <w:sz w:val="24"/>
          <w:lang w:val="es-ES" w:eastAsia="es-ES"/>
        </w:rPr>
        <w:t>interpuso los</w:t>
      </w:r>
      <w:r w:rsidR="00C720D4" w:rsidRPr="00B3722F">
        <w:rPr>
          <w:rFonts w:ascii="Palatino Linotype" w:hAnsi="Palatino Linotype" w:cs="Arial"/>
          <w:sz w:val="24"/>
          <w:lang w:val="es-ES" w:eastAsia="es-ES"/>
        </w:rPr>
        <w:t xml:space="preserve"> recurso</w:t>
      </w:r>
      <w:r w:rsidR="004338C6" w:rsidRPr="00B3722F">
        <w:rPr>
          <w:rFonts w:ascii="Palatino Linotype" w:hAnsi="Palatino Linotype" w:cs="Arial"/>
          <w:sz w:val="24"/>
          <w:lang w:val="es-ES" w:eastAsia="es-ES"/>
        </w:rPr>
        <w:t>s</w:t>
      </w:r>
      <w:r w:rsidR="00C720D4" w:rsidRPr="00B3722F">
        <w:rPr>
          <w:rFonts w:ascii="Palatino Linotype" w:hAnsi="Palatino Linotype" w:cs="Arial"/>
          <w:sz w:val="24"/>
          <w:lang w:val="es-ES" w:eastAsia="es-ES"/>
        </w:rPr>
        <w:t xml:space="preserve"> de revisión</w:t>
      </w:r>
      <w:r w:rsidR="00570715">
        <w:rPr>
          <w:rFonts w:ascii="Palatino Linotype" w:hAnsi="Palatino Linotype" w:cs="Arial"/>
          <w:sz w:val="24"/>
          <w:lang w:val="es-ES" w:eastAsia="es-ES"/>
        </w:rPr>
        <w:t xml:space="preserve"> </w:t>
      </w:r>
      <w:r w:rsidR="00570715" w:rsidRPr="00401D38">
        <w:rPr>
          <w:rFonts w:ascii="Palatino Linotype" w:hAnsi="Palatino Linotype"/>
          <w:b/>
          <w:szCs w:val="22"/>
        </w:rPr>
        <w:t>00988/INFOEM/IP/RR/2022, 00989/INFOEM/IP/RR/2022, 00991/INFOEM/IP/RR/2022, 00992/INFOEM/IP/RR/2022, 00993/INFOEM/IP/RR/2022, 00994/INFOEM/IP/RR/2022, 01057/INFOEM/IP/RR/2022, 01058/INFOEM/IP/RR/2022, y 01059/INFOEM/IP/RR/2022</w:t>
      </w:r>
      <w:r w:rsidR="00C720D4" w:rsidRPr="00B3722F">
        <w:rPr>
          <w:rFonts w:ascii="Palatino Linotype" w:hAnsi="Palatino Linotype" w:cs="Arial"/>
          <w:sz w:val="24"/>
          <w:lang w:val="es-ES" w:eastAsia="es-ES"/>
        </w:rPr>
        <w:t xml:space="preserve"> en contra de la</w:t>
      </w:r>
      <w:r w:rsidR="00B3722F" w:rsidRPr="00B3722F">
        <w:rPr>
          <w:rFonts w:ascii="Palatino Linotype" w:hAnsi="Palatino Linotype" w:cs="Arial"/>
          <w:sz w:val="24"/>
          <w:lang w:val="es-ES" w:eastAsia="es-ES"/>
        </w:rPr>
        <w:t>s</w:t>
      </w:r>
      <w:r w:rsidR="00C720D4" w:rsidRPr="00B3722F">
        <w:rPr>
          <w:rFonts w:ascii="Palatino Linotype" w:hAnsi="Palatino Linotype" w:cs="Arial"/>
          <w:sz w:val="24"/>
          <w:lang w:val="es-ES" w:eastAsia="es-ES"/>
        </w:rPr>
        <w:t xml:space="preserve"> respuesta</w:t>
      </w:r>
      <w:r w:rsidR="00B3722F" w:rsidRPr="00B3722F">
        <w:rPr>
          <w:rFonts w:ascii="Palatino Linotype" w:hAnsi="Palatino Linotype" w:cs="Arial"/>
          <w:sz w:val="24"/>
          <w:lang w:val="es-ES" w:eastAsia="es-ES"/>
        </w:rPr>
        <w:t>s</w:t>
      </w:r>
      <w:r w:rsidR="00C720D4" w:rsidRPr="00B3722F">
        <w:rPr>
          <w:rFonts w:ascii="Palatino Linotype" w:hAnsi="Palatino Linotype" w:cs="Arial"/>
          <w:sz w:val="24"/>
          <w:lang w:val="es-ES" w:eastAsia="es-ES"/>
        </w:rPr>
        <w:t>,</w:t>
      </w:r>
      <w:r w:rsidR="00570715">
        <w:rPr>
          <w:rFonts w:ascii="Palatino Linotype" w:hAnsi="Palatino Linotype" w:cs="Arial"/>
          <w:sz w:val="24"/>
          <w:lang w:val="es-ES" w:eastAsia="es-ES"/>
        </w:rPr>
        <w:t xml:space="preserve"> señalando</w:t>
      </w:r>
      <w:r w:rsidR="00C720D4" w:rsidRPr="00B3722F">
        <w:rPr>
          <w:rFonts w:ascii="Palatino Linotype" w:hAnsi="Palatino Linotype" w:cs="Arial"/>
          <w:sz w:val="24"/>
          <w:lang w:val="es-ES" w:eastAsia="es-ES"/>
        </w:rPr>
        <w:t xml:space="preserve"> </w:t>
      </w:r>
      <w:r w:rsidR="003A3873">
        <w:rPr>
          <w:rFonts w:ascii="Palatino Linotype" w:hAnsi="Palatino Linotype" w:cs="Arial"/>
          <w:sz w:val="24"/>
          <w:lang w:val="es-ES" w:eastAsia="es-ES"/>
        </w:rPr>
        <w:t xml:space="preserve">en todos los casos, </w:t>
      </w:r>
      <w:r w:rsidR="00C720D4" w:rsidRPr="00B3722F">
        <w:rPr>
          <w:rFonts w:ascii="Palatino Linotype" w:hAnsi="Palatino Linotype" w:cs="Arial"/>
          <w:sz w:val="24"/>
          <w:lang w:val="es-ES" w:eastAsia="es-ES"/>
        </w:rPr>
        <w:t>como:</w:t>
      </w:r>
      <w:bookmarkStart w:id="1" w:name="_Toc462307683"/>
      <w:bookmarkStart w:id="2" w:name="_Toc472427085"/>
      <w:bookmarkStart w:id="3" w:name="_Toc472500652"/>
    </w:p>
    <w:p w14:paraId="31BD890A" w14:textId="77777777" w:rsidR="00C720D4" w:rsidRPr="00112B92" w:rsidRDefault="00C720D4" w:rsidP="002B1AE2">
      <w:pPr>
        <w:spacing w:line="360" w:lineRule="auto"/>
        <w:ind w:right="567"/>
        <w:contextualSpacing/>
        <w:rPr>
          <w:rFonts w:ascii="Palatino Linotype" w:eastAsiaTheme="minorEastAsia" w:hAnsi="Palatino Linotype" w:cs="Arial"/>
          <w:i/>
          <w:lang w:val="es-ES_tradnl" w:eastAsia="es-ES"/>
        </w:rPr>
      </w:pPr>
    </w:p>
    <w:p w14:paraId="4F3F01B3" w14:textId="74876CE9" w:rsidR="00C720D4" w:rsidRPr="00112B92" w:rsidRDefault="00C720D4" w:rsidP="00B3722F">
      <w:pPr>
        <w:ind w:left="567" w:right="567"/>
        <w:contextualSpacing/>
        <w:jc w:val="both"/>
        <w:rPr>
          <w:rFonts w:ascii="Palatino Linotype" w:eastAsia="Calibri" w:hAnsi="Palatino Linotype" w:cs="Arial"/>
          <w:i/>
          <w:lang w:val="es-ES" w:eastAsia="es-ES"/>
        </w:rPr>
      </w:pPr>
      <w:r w:rsidRPr="00112B92">
        <w:rPr>
          <w:rFonts w:ascii="Palatino Linotype" w:eastAsiaTheme="minorEastAsia" w:hAnsi="Palatino Linotype"/>
          <w:b/>
          <w:lang w:val="es-ES_tradnl" w:eastAsia="es-ES"/>
        </w:rPr>
        <w:t>Acto impugnado</w:t>
      </w:r>
      <w:r w:rsidRPr="00112B92">
        <w:rPr>
          <w:rFonts w:ascii="Palatino Linotype" w:eastAsiaTheme="minorEastAsia" w:hAnsi="Palatino Linotype"/>
          <w:b/>
          <w:i/>
          <w:lang w:val="es-ES_tradnl" w:eastAsia="es-ES"/>
        </w:rPr>
        <w:t>:</w:t>
      </w:r>
      <w:r w:rsidRPr="00112B92">
        <w:rPr>
          <w:rFonts w:ascii="Palatino Linotype" w:hAnsi="Palatino Linotype"/>
          <w:i/>
          <w:color w:val="000000"/>
        </w:rPr>
        <w:t xml:space="preserve"> </w:t>
      </w:r>
      <w:r w:rsidRPr="00B3722F">
        <w:rPr>
          <w:rFonts w:ascii="Palatino Linotype" w:hAnsi="Palatino Linotype"/>
          <w:i/>
          <w:color w:val="000000"/>
          <w:sz w:val="22"/>
          <w:szCs w:val="22"/>
        </w:rPr>
        <w:t>“</w:t>
      </w:r>
      <w:r w:rsidR="00B3722F" w:rsidRPr="00B3722F">
        <w:rPr>
          <w:rFonts w:ascii="Palatino Linotype" w:hAnsi="Palatino Linotype"/>
          <w:i/>
          <w:color w:val="000000"/>
          <w:sz w:val="22"/>
          <w:szCs w:val="22"/>
        </w:rPr>
        <w:t>Respuesta a mi petición Número de Folio de la Solicitud: 00028/DIFLERMA/IP/2022</w:t>
      </w:r>
      <w:r w:rsidRPr="00B3722F">
        <w:rPr>
          <w:rFonts w:ascii="Palatino Linotype" w:hAnsi="Palatino Linotype"/>
          <w:i/>
          <w:color w:val="000000"/>
          <w:sz w:val="22"/>
          <w:szCs w:val="22"/>
        </w:rPr>
        <w:t>" (Sic)</w:t>
      </w:r>
    </w:p>
    <w:p w14:paraId="3F310B4A" w14:textId="77777777" w:rsidR="00C720D4" w:rsidRPr="00112B92" w:rsidRDefault="00C720D4" w:rsidP="00E27E41">
      <w:pPr>
        <w:spacing w:line="360" w:lineRule="auto"/>
        <w:ind w:left="567" w:right="567"/>
        <w:contextualSpacing/>
        <w:jc w:val="both"/>
        <w:rPr>
          <w:rFonts w:ascii="Palatino Linotype" w:eastAsia="Calibri" w:hAnsi="Palatino Linotype" w:cs="Arial"/>
          <w:lang w:val="es-ES" w:eastAsia="es-ES"/>
        </w:rPr>
      </w:pPr>
    </w:p>
    <w:p w14:paraId="578AF8DD" w14:textId="2604537F" w:rsidR="00C720D4" w:rsidRPr="00B3722F" w:rsidRDefault="00C720D4" w:rsidP="00B3722F">
      <w:pPr>
        <w:ind w:left="567" w:right="567"/>
        <w:contextualSpacing/>
        <w:jc w:val="both"/>
        <w:rPr>
          <w:rFonts w:ascii="Palatino Linotype" w:hAnsi="Palatino Linotype"/>
          <w:i/>
          <w:color w:val="000000"/>
          <w:sz w:val="22"/>
          <w:szCs w:val="22"/>
        </w:rPr>
      </w:pPr>
      <w:r w:rsidRPr="00112B92">
        <w:rPr>
          <w:rFonts w:ascii="Palatino Linotype" w:eastAsiaTheme="minorEastAsia" w:hAnsi="Palatino Linotype"/>
          <w:b/>
          <w:lang w:val="es-ES_tradnl" w:eastAsia="es-ES"/>
        </w:rPr>
        <w:t>Razones o Motivos de inconformidad:</w:t>
      </w:r>
      <w:r w:rsidRPr="00112B92">
        <w:rPr>
          <w:rFonts w:ascii="Palatino Linotype" w:eastAsiaTheme="majorEastAsia" w:hAnsi="Palatino Linotype" w:cstheme="majorBidi"/>
          <w:b/>
          <w:color w:val="2E74B5" w:themeColor="accent1" w:themeShade="BF"/>
          <w:lang w:val="es-ES" w:eastAsia="es-ES"/>
        </w:rPr>
        <w:t xml:space="preserve"> </w:t>
      </w:r>
      <w:r w:rsidRPr="00B3722F">
        <w:rPr>
          <w:rFonts w:ascii="Palatino Linotype" w:eastAsiaTheme="majorEastAsia" w:hAnsi="Palatino Linotype" w:cstheme="majorBidi"/>
          <w:i/>
          <w:sz w:val="22"/>
          <w:szCs w:val="22"/>
          <w:lang w:val="es-ES" w:eastAsia="es-ES"/>
        </w:rPr>
        <w:t>“</w:t>
      </w:r>
      <w:r w:rsidR="00B3722F" w:rsidRPr="00B3722F">
        <w:rPr>
          <w:rFonts w:ascii="Palatino Linotype" w:eastAsiaTheme="majorEastAsia" w:hAnsi="Palatino Linotype" w:cstheme="majorBidi"/>
          <w:i/>
          <w:sz w:val="22"/>
          <w:szCs w:val="22"/>
          <w:lang w:val="es-ES" w:eastAsia="es-ES"/>
        </w:rPr>
        <w:t xml:space="preserve">Número </w:t>
      </w:r>
      <w:r w:rsidR="00B3722F" w:rsidRPr="00B3722F">
        <w:rPr>
          <w:rFonts w:ascii="Palatino Linotype" w:hAnsi="Palatino Linotype"/>
          <w:i/>
          <w:color w:val="000000"/>
          <w:sz w:val="22"/>
          <w:szCs w:val="22"/>
        </w:rPr>
        <w:t xml:space="preserve">de Folio de la Solicitud: 00028/DIFLERMA/IP/2022 Sujeto Obligado: Sistema Municipal Para el Desarrollo Integral de la Familia de Lerma. La respuesta a mi solicitud de información viola flagrantemente en mi perjuicio los párrafos décimo séptimo, décimo octavo y décimo noveno del artículo 5 de la Constitución Política del Estado Libre y Soberano del Estado de México. También viola en perjuicio del que suscribe el artículo 1 de la Ley de Transparencia y Acceso a la Información Pública del Estado de México; ya que el sujeto obligado con su </w:t>
      </w:r>
      <w:r w:rsidR="00B3722F" w:rsidRPr="00B3722F">
        <w:rPr>
          <w:rFonts w:ascii="Palatino Linotype" w:hAnsi="Palatino Linotype"/>
          <w:i/>
          <w:color w:val="000000"/>
          <w:sz w:val="22"/>
          <w:szCs w:val="22"/>
        </w:rPr>
        <w:lastRenderedPageBreak/>
        <w:t xml:space="preserve">respuesta, no tuteló ni garantizó la transparencia a mi derecho humano de acceso a la información pública. En este sentido, el sujeto obligado con su respuesta pretende engañar y ofuscar la buena fe del solicitante y del propio órgano garante que tutela mi derecho de accesar a la información pública solicitada, por lo que en general la respuesta del sujeto obligado no colma la pretensión del suscrito. Solicitud Primigenia. “Solicito en formato .txt, .doc, .pdf y .zip), u otro análogo, el documento oficial donde conste la vigilancia y comprobación efectuadas por Control Interno al cumplimiento por parte de las áreas del SMDIF de Lerma, de las obligaciones derivadas de las disposiciones, normas y lineamientos en materia de programación, presupuestación, contabilidad, ingresos, financiamiento, inversión, deuda y en general, de obligaciones fiscales. Información que se solicita sea correspondiente a los años 2016, 2017, 2018, 2019, 2020, 2021. (Para pronta referencia, Manual General de Organización del Sistema Municipal DIF LERMA) Gracias.” (sic) Respuesta del Sujeto Obligado. “1.- Que para los años 2016, 2017 Y 2018. Este Sistema Municipal para el Desarrollo Integral de la Familia de Lerma, no contaba con el departamento de Control Interno. 2.- Y en relación a los 2019, 2020 y 2021; se realizó una búsqueda exhaustiva en el archivo de este Sistema Municipal para el Desarrollo Integral de la Familia de Lerma y no se encontró información al respecto, asimismo, se le comenta que dentro del Manual General de Organización del Sistema Municipal DIF Lerma administración 2019-2021, para el Desarrollo Integral de la Familia de Lerma, dentro de la figura de Control Interno, las atribuciones que tiene la responsable en función de su cargo o empleo, no constituyen una obligatoriedad del mismo, por lo pude o no llevar a cabo.” (sic) Para efectos metodológicos, y mayor entendimiento de la Titular de la Unidad de Transparencia, y a la Titular del Sujeto Obligado, así como para mejor proveer el presente recurso, la respuesta de este se divide en tres aspectos: 1) Que para los años 2016, 2017 y 2018. El Sistema Municipal para el Desarrollo Integral de la Familia de Lerma, no contaba con el departamento de Control Interno. En este apartado, se omitió ordenar efectuar una búsqueda exhaustiva y razonable al interior del Sujeto Obligado, para los años 2016, 2017 y 2018, ya que el no contar con un departamento de Control Interno, no implica que referente a esos años, el Sujeto Obligado pueda tener la información solicitada. 2) En relación a los años 2019, 2020 y 2021; se realizó una búsqueda exhaustiva en el archivo del Sistema Municipal para el Desarrollo Integral de la Familia de Lerma y no se encontró información al respecto. En este punto, si bien es cierto se dice haber efectuado una búsqueda exhaustiva y se exhibe el oficio en el que da cuenta el Titular del Órgano Interno de Control, también es cierto que dicho oficio NO basta para tener por acreditada la búsqueda exhaustiva y razonable a que refiere la Ley, ya que en su estructura organizacional se encuentra contemplada el área o departamento de CONTROL INTERNO, quién en obvio de razones, es la unidad administrativa GENERADORA, POSEEDORA, O ADMINISTRADORA DE LA INFORMACIÓN SOLICITADA según su propio Manual General de Organización a la fecha publicado por el Sujeto Obligado y vigente. No obrando en este expediente electrónico el documento que soporte </w:t>
      </w:r>
      <w:r w:rsidR="00B3722F" w:rsidRPr="00B3722F">
        <w:rPr>
          <w:rFonts w:ascii="Palatino Linotype" w:hAnsi="Palatino Linotype"/>
          <w:i/>
          <w:color w:val="000000"/>
          <w:sz w:val="22"/>
          <w:szCs w:val="22"/>
        </w:rPr>
        <w:lastRenderedPageBreak/>
        <w:t xml:space="preserve">tal búsqueda exhaustiva y razonable por parte del área o departamento de CONTROL INTERNO. POR LO QUE, EL SUJETO OBLIGADO NO AGOTÓ POR COMPLETO LAS POSIBILIDADES DE INDAGACIÓN, DE UNA MANERA CONSISTENTE Y MINUCIOSA, ES DECIR, NO INDICA EL TIPO DE ARCHIVOS BUSCADOS, NI LOS CRITERIOS DE BÚSQUEDA UTILIZADAS, Y MENOS AÚN LAS CIRCUNSTANCIAS QUE FUERON TOMADAS EN CUENTA. 3) Dentro del Manual General de Organización del Sistema Municipal DIF Lerma administración 2019-2021, para el Desarrollo Integral de la Familia de Lerma, dentro de la figura de Control Interno, las atribuciones que tiene la responsable en función de su cargo o empleo, no constituyen una obligatoriedad del mismo, por lo pude o no llevar a cabo. Solo basta aclarar a la Titular de la Unidad de Transparencia, a la Titular del Sujeto Obligado, y al propio Titular del Órgano Interno de Control que, el Manual General de Organización del Sistema Municipal DIF Lerma administración 2019-2021, aparece publicado en el IPOMEX del Sujeto Obligado, y que en tanto no se publique otro por los conductos legales, este se encuentra VIGENTE, y que en el apartado de la PRESENTACIÓN del mismo, de su simple lectura se puede apreciar que, tiene como propósito dar a conocer las responsabilidades de cada área que conforma al Sistema Municipal para el Desarrollo Integral de la Familia (SMDIF) de Lerma. Que su consulta permite identificar con claridad las funciones y responsabilidades de cada una de áreas que lo integran. Siendo falaz, poco ético, ignaro, nesciente e irresponsable con tal investidura, lo que argumenta el Titular del Órgano Interno de Control, en el sentido de que, las atribuciones que tiene la responsable en función de su cargo o empleo, no constituyen una obligatoriedad del mismo, por lo que puede o no llevarla a cabo, cuando su propio Manual de Organización, como quedó demostrado, dicta lo contrario. Por lo que el Sujeto Obligado, incumplió con lo establecido en la Ley de Transparencia y Acceso a la Información Pública del Estado de México y Municipios (Reglamentaria del artículo 5° de la Constitución Local), en cuanto a lo siguiente: Artículo 12, quienes generen, recopilen, administren, manejen, procesen, archiven o conserven información pública serán responsables de la misma. Artículo 18, los Sujetos Obligados deberán documentar todo acto que derive del ejercicio de sus facultades, competencias o funciones, considerando desde su origen la eventual publicidad y reutilización de la información que generen. Artículo 19,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 Ante tales violaciones, resulta procedente que este Órgano Garante revoque o modifique la respuesta a la solicitud del suscrito, ordenando se me entregue información requerida en mi solicitud primigenia. Lo peticionado deriva del Manual General de Organización del Sistema Municipal DIF Lerma Administración 2019-2021, que aparece publicado en el IPOMEX del Sujeto Obligado. Información solicitada que el sujeto obligado por medio de su área correspondiente, por ley debe generar, poseer y administrar, ya que </w:t>
      </w:r>
      <w:r w:rsidR="00B3722F" w:rsidRPr="00B3722F">
        <w:rPr>
          <w:rFonts w:ascii="Palatino Linotype" w:hAnsi="Palatino Linotype"/>
          <w:i/>
          <w:color w:val="000000"/>
          <w:sz w:val="22"/>
          <w:szCs w:val="22"/>
        </w:rPr>
        <w:lastRenderedPageBreak/>
        <w:t>en caso contrario estaría violentando la Ley de Responsabilidades Administrativas del Estado de México y Municipios. Creyendo el suscrito que el sujeto obligado tiene una grave confusión con su propio Manual de Organización. Por consecuencia, se deberá decretar la revocación de la respuesta del Sujeto Obligado, al resultar fundados los motivos de mi inconformidad planteada, ordenando entregar al suscrito, a través del Sistema de Acceso a la Información Mexiquense (SAIMEX), en su caso, en versión pública, en cualquier formato digital, la información peticionada en mi solicitud primigenia. GRACIAS.</w:t>
      </w:r>
      <w:r w:rsidRPr="00B3722F">
        <w:rPr>
          <w:rFonts w:ascii="Palatino Linotype" w:hAnsi="Palatino Linotype"/>
          <w:i/>
          <w:color w:val="000000"/>
          <w:sz w:val="22"/>
          <w:szCs w:val="22"/>
        </w:rPr>
        <w:t>” (Sic).</w:t>
      </w:r>
      <w:bookmarkEnd w:id="1"/>
      <w:bookmarkEnd w:id="2"/>
      <w:bookmarkEnd w:id="3"/>
    </w:p>
    <w:p w14:paraId="097A0E1B" w14:textId="77777777" w:rsidR="002B1AE2" w:rsidRPr="00112B92" w:rsidRDefault="002B1AE2" w:rsidP="00E27E41">
      <w:pPr>
        <w:spacing w:line="360" w:lineRule="auto"/>
        <w:jc w:val="both"/>
        <w:rPr>
          <w:rFonts w:ascii="Palatino Linotype" w:eastAsia="Calibri" w:hAnsi="Palatino Linotype" w:cs="Arial"/>
          <w:lang w:val="es-AR" w:eastAsia="es-ES"/>
        </w:rPr>
      </w:pPr>
    </w:p>
    <w:p w14:paraId="2A7BD0CA" w14:textId="6180A5A2" w:rsidR="00C720D4" w:rsidRPr="00112B92" w:rsidRDefault="00C720D4">
      <w:pPr>
        <w:pStyle w:val="Prrafodelista"/>
        <w:numPr>
          <w:ilvl w:val="0"/>
          <w:numId w:val="1"/>
        </w:numPr>
        <w:spacing w:line="360" w:lineRule="auto"/>
        <w:ind w:left="0" w:firstLine="0"/>
        <w:jc w:val="both"/>
        <w:rPr>
          <w:rFonts w:ascii="Palatino Linotype" w:eastAsia="Calibri" w:hAnsi="Palatino Linotype" w:cs="Arial"/>
          <w:sz w:val="24"/>
          <w:lang w:val="es-AR" w:eastAsia="es-ES"/>
        </w:rPr>
      </w:pPr>
      <w:r w:rsidRPr="00112B92">
        <w:rPr>
          <w:rFonts w:ascii="Palatino Linotype" w:hAnsi="Palatino Linotype" w:cs="Arial"/>
          <w:sz w:val="24"/>
          <w:lang w:val="es-ES" w:eastAsia="es-ES"/>
        </w:rPr>
        <w:t xml:space="preserve">Se registró el recurso de revisión bajo el número de expediente </w:t>
      </w:r>
      <w:r w:rsidR="002B1AE2" w:rsidRPr="00112B92">
        <w:rPr>
          <w:rFonts w:ascii="Palatino Linotype" w:eastAsiaTheme="minorEastAsia" w:hAnsi="Palatino Linotype" w:cs="Arial"/>
          <w:b/>
          <w:bCs/>
          <w:sz w:val="24"/>
          <w:lang w:val="es-ES_tradnl" w:eastAsia="es-ES"/>
        </w:rPr>
        <w:t>00</w:t>
      </w:r>
      <w:r w:rsidR="00B3722F">
        <w:rPr>
          <w:rFonts w:ascii="Palatino Linotype" w:eastAsiaTheme="minorEastAsia" w:hAnsi="Palatino Linotype" w:cs="Arial"/>
          <w:b/>
          <w:bCs/>
          <w:sz w:val="24"/>
          <w:lang w:val="es-ES_tradnl" w:eastAsia="es-ES"/>
        </w:rPr>
        <w:t>988</w:t>
      </w:r>
      <w:r w:rsidR="002B1AE2" w:rsidRPr="00112B92">
        <w:rPr>
          <w:rFonts w:ascii="Palatino Linotype" w:eastAsiaTheme="minorEastAsia" w:hAnsi="Palatino Linotype" w:cs="Arial"/>
          <w:b/>
          <w:bCs/>
          <w:sz w:val="24"/>
          <w:lang w:val="es-ES_tradnl" w:eastAsia="es-ES"/>
        </w:rPr>
        <w:t>/INFOEM/IP/RR/2022</w:t>
      </w:r>
      <w:r w:rsidRPr="00112B92">
        <w:rPr>
          <w:rFonts w:ascii="Palatino Linotype" w:eastAsiaTheme="minorEastAsia" w:hAnsi="Palatino Linotype" w:cs="Arial"/>
          <w:bCs/>
          <w:sz w:val="24"/>
          <w:lang w:val="es-ES_tradnl" w:eastAsia="es-ES"/>
        </w:rPr>
        <w:t xml:space="preserve">, asimismo con fundamento en lo dispuesto por el </w:t>
      </w:r>
      <w:r w:rsidRPr="00112B92">
        <w:rPr>
          <w:rFonts w:ascii="Palatino Linotype" w:eastAsia="Calibri" w:hAnsi="Palatino Linotype" w:cs="Arial"/>
          <w:sz w:val="24"/>
          <w:lang w:val="es-ES" w:eastAsia="es-ES"/>
        </w:rPr>
        <w:t xml:space="preserve">artículo 185 fracción I de la </w:t>
      </w:r>
      <w:r w:rsidRPr="00112B92">
        <w:rPr>
          <w:rFonts w:ascii="Palatino Linotype" w:eastAsia="Calibri" w:hAnsi="Palatino Linotype" w:cs="Arial"/>
          <w:b/>
          <w:sz w:val="24"/>
          <w:lang w:val="es-ES" w:eastAsia="es-ES"/>
        </w:rPr>
        <w:t xml:space="preserve">Ley de Transparencia y Acceso a la Información Pública del Estado de México y Municipios </w:t>
      </w:r>
      <w:r w:rsidRPr="00112B92">
        <w:rPr>
          <w:rFonts w:ascii="Palatino Linotype" w:hAnsi="Palatino Linotype" w:cs="Arial"/>
          <w:sz w:val="24"/>
          <w:lang w:val="es-ES" w:eastAsia="es-ES"/>
        </w:rPr>
        <w:t xml:space="preserve">se turnó a la </w:t>
      </w:r>
      <w:r w:rsidRPr="00112B92">
        <w:rPr>
          <w:rFonts w:ascii="Palatino Linotype" w:hAnsi="Palatino Linotype" w:cs="Arial"/>
          <w:b/>
          <w:sz w:val="24"/>
          <w:lang w:val="es-ES" w:eastAsia="es-ES"/>
        </w:rPr>
        <w:t xml:space="preserve">Comisionada María del Rosario Mejía Ayala, </w:t>
      </w:r>
      <w:r w:rsidRPr="00112B92">
        <w:rPr>
          <w:rFonts w:ascii="Palatino Linotype" w:hAnsi="Palatino Linotype" w:cs="Arial"/>
          <w:sz w:val="24"/>
          <w:lang w:val="es-ES" w:eastAsia="es-ES"/>
        </w:rPr>
        <w:t xml:space="preserve">con el objeto de </w:t>
      </w:r>
      <w:r w:rsidRPr="00112B92">
        <w:rPr>
          <w:rFonts w:ascii="Palatino Linotype" w:hAnsi="Palatino Linotype" w:cs="Arial"/>
          <w:sz w:val="24"/>
          <w:lang w:eastAsia="es-ES"/>
        </w:rPr>
        <w:t xml:space="preserve">su análisis. </w:t>
      </w:r>
    </w:p>
    <w:p w14:paraId="5A81A1EF" w14:textId="77777777" w:rsidR="00C91774" w:rsidRPr="00112B92" w:rsidRDefault="00C91774" w:rsidP="00C91774">
      <w:pPr>
        <w:pStyle w:val="Prrafodelista"/>
        <w:spacing w:line="360" w:lineRule="auto"/>
        <w:ind w:left="0"/>
        <w:jc w:val="both"/>
        <w:rPr>
          <w:rFonts w:ascii="Palatino Linotype" w:eastAsiaTheme="minorEastAsia" w:hAnsi="Palatino Linotype"/>
          <w:i/>
          <w:color w:val="000000"/>
          <w:sz w:val="24"/>
          <w:lang w:val="es-ES_tradnl" w:eastAsia="es-ES"/>
        </w:rPr>
      </w:pPr>
    </w:p>
    <w:p w14:paraId="3A2E3407" w14:textId="55D2A14E" w:rsidR="00C91774" w:rsidRPr="00112B92" w:rsidRDefault="00C91774">
      <w:pPr>
        <w:pStyle w:val="Prrafodelista"/>
        <w:numPr>
          <w:ilvl w:val="0"/>
          <w:numId w:val="1"/>
        </w:numPr>
        <w:spacing w:line="360" w:lineRule="auto"/>
        <w:ind w:left="0" w:firstLine="0"/>
        <w:jc w:val="both"/>
        <w:rPr>
          <w:rFonts w:ascii="Palatino Linotype" w:eastAsiaTheme="minorEastAsia" w:hAnsi="Palatino Linotype"/>
          <w:i/>
          <w:color w:val="000000"/>
          <w:sz w:val="28"/>
          <w:lang w:val="es-ES_tradnl" w:eastAsia="es-ES"/>
        </w:rPr>
      </w:pPr>
      <w:r w:rsidRPr="00112B92">
        <w:rPr>
          <w:rFonts w:ascii="Palatino Linotype" w:hAnsi="Palatino Linotype" w:cs="Arial"/>
          <w:bCs/>
          <w:sz w:val="24"/>
        </w:rPr>
        <w:t xml:space="preserve">Asimismo, con fundamento en lo dispuesto por el </w:t>
      </w:r>
      <w:r w:rsidRPr="00112B92">
        <w:rPr>
          <w:rFonts w:ascii="Palatino Linotype" w:eastAsia="Calibri" w:hAnsi="Palatino Linotype" w:cs="Arial"/>
          <w:sz w:val="24"/>
        </w:rPr>
        <w:t xml:space="preserve">artículo 185 fracción I de la </w:t>
      </w:r>
      <w:r w:rsidRPr="00112B92">
        <w:rPr>
          <w:rFonts w:ascii="Palatino Linotype" w:eastAsia="Calibri" w:hAnsi="Palatino Linotype" w:cs="Arial"/>
          <w:b/>
          <w:sz w:val="24"/>
        </w:rPr>
        <w:t>Ley de Transparencia y Acceso a la Información Pública del Estado de México y Municipios,</w:t>
      </w:r>
      <w:r w:rsidRPr="00112B92">
        <w:rPr>
          <w:rFonts w:ascii="Palatino Linotype" w:hAnsi="Palatino Linotype" w:cs="Arial"/>
          <w:sz w:val="24"/>
        </w:rPr>
        <w:t xml:space="preserve"> el recurso de revisión con número </w:t>
      </w:r>
      <w:r w:rsidRPr="003A3873">
        <w:rPr>
          <w:rFonts w:ascii="Palatino Linotype" w:hAnsi="Palatino Linotype" w:cs="Arial"/>
          <w:b/>
          <w:bCs/>
          <w:szCs w:val="22"/>
        </w:rPr>
        <w:t>00</w:t>
      </w:r>
      <w:r w:rsidR="00B3722F" w:rsidRPr="003A3873">
        <w:rPr>
          <w:rFonts w:ascii="Palatino Linotype" w:hAnsi="Palatino Linotype" w:cs="Arial"/>
          <w:b/>
          <w:bCs/>
          <w:szCs w:val="22"/>
        </w:rPr>
        <w:t>988</w:t>
      </w:r>
      <w:r w:rsidRPr="003A3873">
        <w:rPr>
          <w:rFonts w:ascii="Palatino Linotype" w:hAnsi="Palatino Linotype" w:cs="Arial"/>
          <w:b/>
          <w:bCs/>
          <w:szCs w:val="22"/>
        </w:rPr>
        <w:t>/INFOEM/IP/RR/2022</w:t>
      </w:r>
      <w:r w:rsidRPr="00112B92">
        <w:rPr>
          <w:rFonts w:ascii="Palatino Linotype" w:hAnsi="Palatino Linotype" w:cs="Arial"/>
          <w:b/>
          <w:sz w:val="24"/>
        </w:rPr>
        <w:t xml:space="preserve">, </w:t>
      </w:r>
      <w:r w:rsidRPr="00112B92">
        <w:rPr>
          <w:rFonts w:ascii="Palatino Linotype" w:hAnsi="Palatino Linotype" w:cs="Arial"/>
          <w:sz w:val="24"/>
        </w:rPr>
        <w:t>fue turnado</w:t>
      </w:r>
      <w:r w:rsidRPr="00112B92">
        <w:rPr>
          <w:rFonts w:ascii="Palatino Linotype" w:eastAsia="Calibri" w:hAnsi="Palatino Linotype" w:cs="Arial"/>
          <w:b/>
          <w:sz w:val="24"/>
        </w:rPr>
        <w:t xml:space="preserve"> </w:t>
      </w:r>
      <w:r w:rsidRPr="00112B92">
        <w:rPr>
          <w:rFonts w:ascii="Palatino Linotype" w:hAnsi="Palatino Linotype" w:cs="Arial"/>
          <w:sz w:val="24"/>
        </w:rPr>
        <w:t xml:space="preserve">a la </w:t>
      </w:r>
      <w:r w:rsidRPr="00112B92">
        <w:rPr>
          <w:rFonts w:ascii="Palatino Linotype" w:hAnsi="Palatino Linotype" w:cs="Arial"/>
          <w:b/>
          <w:sz w:val="24"/>
        </w:rPr>
        <w:t>Comisionada</w:t>
      </w:r>
      <w:r w:rsidRPr="00112B92">
        <w:rPr>
          <w:rFonts w:ascii="Palatino Linotype" w:hAnsi="Palatino Linotype" w:cs="Arial"/>
          <w:sz w:val="24"/>
        </w:rPr>
        <w:t xml:space="preserve"> </w:t>
      </w:r>
      <w:r w:rsidRPr="00112B92">
        <w:rPr>
          <w:rFonts w:ascii="Palatino Linotype" w:hAnsi="Palatino Linotype" w:cs="Arial"/>
          <w:b/>
          <w:bCs/>
          <w:sz w:val="24"/>
        </w:rPr>
        <w:t>María del Rosario Mejía Ayala</w:t>
      </w:r>
      <w:r w:rsidRPr="00112B92">
        <w:rPr>
          <w:rFonts w:ascii="Palatino Linotype" w:hAnsi="Palatino Linotype" w:cs="Arial"/>
          <w:b/>
          <w:sz w:val="24"/>
        </w:rPr>
        <w:t xml:space="preserve"> </w:t>
      </w:r>
      <w:r w:rsidRPr="00112B92">
        <w:rPr>
          <w:rFonts w:ascii="Palatino Linotype" w:hAnsi="Palatino Linotype" w:cs="Arial"/>
          <w:sz w:val="24"/>
        </w:rPr>
        <w:t xml:space="preserve">con el objeto de su análisis, posteriormente el Pleno </w:t>
      </w:r>
      <w:r w:rsidRPr="00112B92">
        <w:rPr>
          <w:rFonts w:ascii="Palatino Linotype" w:eastAsia="MS Mincho" w:hAnsi="Palatino Linotype" w:cs="Arial"/>
          <w:sz w:val="24"/>
        </w:rPr>
        <w:t>de este Órgano Autónomo, en la</w:t>
      </w:r>
      <w:r w:rsidRPr="00112B92">
        <w:rPr>
          <w:rFonts w:ascii="Palatino Linotype" w:eastAsia="MS Mincho" w:hAnsi="Palatino Linotype" w:cs="Arial"/>
          <w:b/>
          <w:sz w:val="24"/>
        </w:rPr>
        <w:t xml:space="preserve"> </w:t>
      </w:r>
      <w:r w:rsidR="00B3722F">
        <w:rPr>
          <w:rFonts w:ascii="Palatino Linotype" w:eastAsia="MS Mincho" w:hAnsi="Palatino Linotype" w:cs="Arial"/>
          <w:b/>
          <w:sz w:val="24"/>
        </w:rPr>
        <w:t>Octava</w:t>
      </w:r>
      <w:r w:rsidRPr="00112B92">
        <w:rPr>
          <w:rFonts w:ascii="Palatino Linotype" w:eastAsia="MS Mincho" w:hAnsi="Palatino Linotype" w:cs="Arial"/>
          <w:b/>
          <w:sz w:val="24"/>
        </w:rPr>
        <w:t xml:space="preserve"> Sesión Ordinaria </w:t>
      </w:r>
      <w:r w:rsidRPr="00112B92">
        <w:rPr>
          <w:rFonts w:ascii="Palatino Linotype" w:eastAsia="MS Mincho" w:hAnsi="Palatino Linotype" w:cs="Arial"/>
          <w:sz w:val="24"/>
        </w:rPr>
        <w:t>del</w:t>
      </w:r>
      <w:r w:rsidRPr="00112B92">
        <w:rPr>
          <w:rFonts w:ascii="Palatino Linotype" w:eastAsia="MS Mincho" w:hAnsi="Palatino Linotype" w:cs="Arial"/>
          <w:b/>
          <w:sz w:val="24"/>
        </w:rPr>
        <w:t xml:space="preserve"> </w:t>
      </w:r>
      <w:r w:rsidR="00B3722F">
        <w:rPr>
          <w:rFonts w:ascii="Palatino Linotype" w:eastAsia="MS Mincho" w:hAnsi="Palatino Linotype" w:cs="Arial"/>
          <w:b/>
          <w:sz w:val="24"/>
        </w:rPr>
        <w:t>tres</w:t>
      </w:r>
      <w:r w:rsidRPr="00112B92">
        <w:rPr>
          <w:rFonts w:ascii="Palatino Linotype" w:eastAsia="MS Mincho" w:hAnsi="Palatino Linotype" w:cs="Arial"/>
          <w:b/>
          <w:sz w:val="24"/>
        </w:rPr>
        <w:t xml:space="preserve"> (</w:t>
      </w:r>
      <w:r w:rsidR="00B3722F">
        <w:rPr>
          <w:rFonts w:ascii="Palatino Linotype" w:eastAsia="MS Mincho" w:hAnsi="Palatino Linotype" w:cs="Arial"/>
          <w:b/>
          <w:sz w:val="24"/>
        </w:rPr>
        <w:t>03</w:t>
      </w:r>
      <w:r w:rsidRPr="00112B92">
        <w:rPr>
          <w:rFonts w:ascii="Palatino Linotype" w:eastAsia="MS Mincho" w:hAnsi="Palatino Linotype" w:cs="Arial"/>
          <w:b/>
          <w:sz w:val="24"/>
        </w:rPr>
        <w:t xml:space="preserve">) de </w:t>
      </w:r>
      <w:r w:rsidR="00B3722F">
        <w:rPr>
          <w:rFonts w:ascii="Palatino Linotype" w:eastAsia="MS Mincho" w:hAnsi="Palatino Linotype" w:cs="Arial"/>
          <w:b/>
          <w:sz w:val="24"/>
        </w:rPr>
        <w:t>marzo</w:t>
      </w:r>
      <w:r w:rsidRPr="00112B92">
        <w:rPr>
          <w:rFonts w:ascii="Palatino Linotype" w:eastAsia="MS Mincho" w:hAnsi="Palatino Linotype" w:cs="Arial"/>
          <w:b/>
          <w:sz w:val="24"/>
        </w:rPr>
        <w:t xml:space="preserve"> de dos mil veintidós</w:t>
      </w:r>
      <w:r w:rsidRPr="00112B92">
        <w:rPr>
          <w:rFonts w:ascii="Palatino Linotype" w:eastAsia="MS Mincho" w:hAnsi="Palatino Linotype" w:cs="Arial"/>
          <w:sz w:val="24"/>
        </w:rPr>
        <w:t xml:space="preserve">, ordenó la acumulación de los </w:t>
      </w:r>
      <w:r w:rsidRPr="00112B92">
        <w:rPr>
          <w:rFonts w:ascii="Palatino Linotype" w:hAnsi="Palatino Linotype" w:cs="Arial"/>
          <w:sz w:val="24"/>
        </w:rPr>
        <w:t>recursos de revisión</w:t>
      </w:r>
      <w:r w:rsidRPr="00112B92">
        <w:rPr>
          <w:rFonts w:ascii="Palatino Linotype" w:hAnsi="Palatino Linotype" w:cs="Arial"/>
          <w:b/>
          <w:bCs/>
          <w:sz w:val="24"/>
        </w:rPr>
        <w:t xml:space="preserve"> </w:t>
      </w:r>
      <w:r w:rsidR="00B3722F" w:rsidRPr="00755F95">
        <w:rPr>
          <w:rFonts w:ascii="Palatino Linotype" w:hAnsi="Palatino Linotype" w:cs="Arial"/>
          <w:b/>
          <w:bCs/>
          <w:szCs w:val="22"/>
        </w:rPr>
        <w:t>00989/INFOEM/IP/RR/2022, 00991/INFOEM/IP/RR/2022, 00992/INFOEM/IP/RR/2022, 00993/INFOEM/IP/RR/2022, 009</w:t>
      </w:r>
      <w:r w:rsidR="00755F95" w:rsidRPr="00755F95">
        <w:rPr>
          <w:rFonts w:ascii="Palatino Linotype" w:hAnsi="Palatino Linotype" w:cs="Arial"/>
          <w:b/>
          <w:bCs/>
          <w:szCs w:val="22"/>
        </w:rPr>
        <w:t>94</w:t>
      </w:r>
      <w:r w:rsidR="00B3722F" w:rsidRPr="00755F95">
        <w:rPr>
          <w:rFonts w:ascii="Palatino Linotype" w:hAnsi="Palatino Linotype" w:cs="Arial"/>
          <w:b/>
          <w:bCs/>
          <w:szCs w:val="22"/>
        </w:rPr>
        <w:t>/INFOEM/IP/RR/2022,</w:t>
      </w:r>
      <w:r w:rsidR="00755F95" w:rsidRPr="00755F95">
        <w:rPr>
          <w:rFonts w:ascii="Palatino Linotype" w:hAnsi="Palatino Linotype" w:cs="Arial"/>
          <w:b/>
          <w:bCs/>
          <w:szCs w:val="22"/>
        </w:rPr>
        <w:t xml:space="preserve"> 01057/INFOEM/IP/RR/2022, </w:t>
      </w:r>
      <w:r w:rsidR="00B3722F" w:rsidRPr="00755F95">
        <w:rPr>
          <w:rFonts w:ascii="Palatino Linotype" w:hAnsi="Palatino Linotype" w:cs="Arial"/>
          <w:b/>
          <w:bCs/>
          <w:szCs w:val="22"/>
        </w:rPr>
        <w:t>0</w:t>
      </w:r>
      <w:r w:rsidR="00755F95" w:rsidRPr="00755F95">
        <w:rPr>
          <w:rFonts w:ascii="Palatino Linotype" w:hAnsi="Palatino Linotype" w:cs="Arial"/>
          <w:b/>
          <w:bCs/>
          <w:szCs w:val="22"/>
        </w:rPr>
        <w:t>1058</w:t>
      </w:r>
      <w:r w:rsidR="00B3722F" w:rsidRPr="00755F95">
        <w:rPr>
          <w:rFonts w:ascii="Palatino Linotype" w:hAnsi="Palatino Linotype" w:cs="Arial"/>
          <w:b/>
          <w:bCs/>
          <w:szCs w:val="22"/>
        </w:rPr>
        <w:t>/INFOEM/IP/RR/2022 y 0</w:t>
      </w:r>
      <w:r w:rsidR="00755F95" w:rsidRPr="00755F95">
        <w:rPr>
          <w:rFonts w:ascii="Palatino Linotype" w:hAnsi="Palatino Linotype" w:cs="Arial"/>
          <w:b/>
          <w:bCs/>
          <w:szCs w:val="22"/>
        </w:rPr>
        <w:t>1059</w:t>
      </w:r>
      <w:r w:rsidR="00B3722F" w:rsidRPr="00755F95">
        <w:rPr>
          <w:rFonts w:ascii="Palatino Linotype" w:hAnsi="Palatino Linotype" w:cs="Arial"/>
          <w:b/>
          <w:bCs/>
          <w:szCs w:val="22"/>
        </w:rPr>
        <w:t>/INFOEM/IP/RR/2022</w:t>
      </w:r>
      <w:r w:rsidRPr="00755F95">
        <w:rPr>
          <w:rFonts w:ascii="Palatino Linotype" w:hAnsi="Palatino Linotype" w:cs="Arial"/>
          <w:b/>
          <w:szCs w:val="22"/>
        </w:rPr>
        <w:t xml:space="preserve">;  </w:t>
      </w:r>
      <w:r w:rsidRPr="00112B92">
        <w:rPr>
          <w:rFonts w:ascii="Palatino Linotype" w:eastAsia="MS Mincho" w:hAnsi="Palatino Linotype" w:cs="Arial"/>
          <w:sz w:val="24"/>
        </w:rPr>
        <w:t>a efecto de que ésta Ponencia formulara y presentara el proyecto de resolución correspondiente</w:t>
      </w:r>
      <w:r w:rsidRPr="00112B92">
        <w:rPr>
          <w:rFonts w:ascii="Palatino Linotype" w:hAnsi="Palatino Linotype" w:cs="Arial"/>
          <w:sz w:val="24"/>
        </w:rPr>
        <w:t xml:space="preserve"> de conformidad con el numeral ONCE incisos b) y c) de los </w:t>
      </w:r>
      <w:r w:rsidRPr="00112B92">
        <w:rPr>
          <w:rFonts w:ascii="Palatino Linotype" w:hAnsi="Palatino Linotype" w:cs="Arial"/>
          <w:b/>
          <w:sz w:val="24"/>
        </w:rPr>
        <w:t xml:space="preserve">Lineamientos para la Recepción, Trámite y Resolución de las Solicitudes de Acceso </w:t>
      </w:r>
      <w:r w:rsidRPr="00112B92">
        <w:rPr>
          <w:rFonts w:ascii="Palatino Linotype" w:hAnsi="Palatino Linotype" w:cs="Arial"/>
          <w:b/>
          <w:sz w:val="24"/>
        </w:rPr>
        <w:lastRenderedPageBreak/>
        <w:t>a la Información Pública, así como de los Recursos de Revisión que deberán observar los Sujetos Obligados por la Ley de Transparencia Estatal</w:t>
      </w:r>
      <w:r w:rsidRPr="00112B92">
        <w:rPr>
          <w:rFonts w:ascii="Palatino Linotype" w:hAnsi="Palatino Linotype"/>
          <w:sz w:val="24"/>
          <w:vertAlign w:val="superscript"/>
        </w:rPr>
        <w:footnoteReference w:id="1"/>
      </w:r>
      <w:r w:rsidRPr="00112B92">
        <w:rPr>
          <w:rFonts w:ascii="Palatino Linotype" w:hAnsi="Palatino Linotype" w:cs="Arial"/>
          <w:sz w:val="24"/>
        </w:rPr>
        <w:t>, que señala:</w:t>
      </w:r>
    </w:p>
    <w:p w14:paraId="198EC118" w14:textId="77777777" w:rsidR="00C91774" w:rsidRPr="00112B92" w:rsidRDefault="00C91774" w:rsidP="00C91774">
      <w:pPr>
        <w:spacing w:line="360" w:lineRule="auto"/>
        <w:contextualSpacing/>
        <w:jc w:val="both"/>
        <w:rPr>
          <w:rFonts w:ascii="Palatino Linotype" w:hAnsi="Palatino Linotype" w:cs="Arial"/>
          <w:sz w:val="22"/>
        </w:rPr>
      </w:pPr>
    </w:p>
    <w:p w14:paraId="14927350" w14:textId="77777777" w:rsidR="00C91774" w:rsidRPr="00112B92" w:rsidRDefault="00C91774" w:rsidP="003A3873">
      <w:pPr>
        <w:autoSpaceDE w:val="0"/>
        <w:autoSpaceDN w:val="0"/>
        <w:adjustRightInd w:val="0"/>
        <w:ind w:left="567" w:right="567"/>
        <w:contextualSpacing/>
        <w:jc w:val="both"/>
        <w:rPr>
          <w:rFonts w:ascii="Palatino Linotype" w:hAnsi="Palatino Linotype" w:cs="Arial"/>
          <w:i/>
          <w:sz w:val="22"/>
        </w:rPr>
      </w:pPr>
      <w:r w:rsidRPr="00112B92">
        <w:rPr>
          <w:rFonts w:ascii="Palatino Linotype" w:hAnsi="Palatino Linotype" w:cs="Arial"/>
          <w:b/>
          <w:i/>
          <w:sz w:val="22"/>
        </w:rPr>
        <w:t>ONCE.</w:t>
      </w:r>
      <w:r w:rsidRPr="00112B92">
        <w:rPr>
          <w:rFonts w:ascii="Palatino Linotype" w:hAnsi="Palatino Linotype" w:cs="Arial"/>
          <w:i/>
          <w:sz w:val="22"/>
        </w:rPr>
        <w:t xml:space="preserve"> El Instituto, para mejor resolver y evitar la emisión de resoluciones contradictorias, podrá acordar la acumulación de los expedientes de recursos de revisión, de oficio o a petición de parte cuando:</w:t>
      </w:r>
    </w:p>
    <w:p w14:paraId="515E8360" w14:textId="77777777" w:rsidR="00C91774" w:rsidRPr="00112B92" w:rsidRDefault="00C91774" w:rsidP="003A3873">
      <w:pPr>
        <w:autoSpaceDE w:val="0"/>
        <w:autoSpaceDN w:val="0"/>
        <w:adjustRightInd w:val="0"/>
        <w:ind w:left="567" w:right="567"/>
        <w:contextualSpacing/>
        <w:jc w:val="both"/>
        <w:rPr>
          <w:rFonts w:ascii="Palatino Linotype" w:hAnsi="Palatino Linotype" w:cs="Arial"/>
          <w:i/>
          <w:sz w:val="22"/>
        </w:rPr>
      </w:pPr>
      <w:r w:rsidRPr="00112B92">
        <w:rPr>
          <w:rFonts w:ascii="Palatino Linotype" w:hAnsi="Palatino Linotype" w:cs="Arial"/>
          <w:i/>
          <w:sz w:val="22"/>
        </w:rPr>
        <w:t>…</w:t>
      </w:r>
    </w:p>
    <w:p w14:paraId="31E2E65F" w14:textId="77777777" w:rsidR="00C91774" w:rsidRPr="00112B92" w:rsidRDefault="00C91774" w:rsidP="003A3873">
      <w:pPr>
        <w:ind w:left="567" w:right="567"/>
        <w:jc w:val="both"/>
        <w:rPr>
          <w:rFonts w:ascii="Palatino Linotype" w:hAnsi="Palatino Linotype"/>
          <w:i/>
          <w:color w:val="000000"/>
          <w:sz w:val="22"/>
        </w:rPr>
      </w:pPr>
      <w:r w:rsidRPr="00112B92">
        <w:rPr>
          <w:rFonts w:ascii="Palatino Linotype" w:hAnsi="Palatino Linotype"/>
          <w:i/>
          <w:color w:val="000000"/>
          <w:sz w:val="22"/>
        </w:rPr>
        <w:t>b) Las partes o los actos impugnados sean iguales</w:t>
      </w:r>
    </w:p>
    <w:p w14:paraId="68ACA4F3" w14:textId="77777777" w:rsidR="00C91774" w:rsidRPr="00112B92" w:rsidRDefault="00C91774" w:rsidP="003A3873">
      <w:pPr>
        <w:autoSpaceDE w:val="0"/>
        <w:autoSpaceDN w:val="0"/>
        <w:adjustRightInd w:val="0"/>
        <w:ind w:left="567" w:right="567"/>
        <w:contextualSpacing/>
        <w:jc w:val="both"/>
        <w:rPr>
          <w:rFonts w:ascii="Palatino Linotype" w:hAnsi="Palatino Linotype" w:cs="Arial"/>
          <w:i/>
          <w:sz w:val="22"/>
        </w:rPr>
      </w:pPr>
      <w:r w:rsidRPr="00112B92">
        <w:rPr>
          <w:rFonts w:ascii="Palatino Linotype" w:hAnsi="Palatino Linotype" w:cs="Arial"/>
          <w:i/>
          <w:sz w:val="22"/>
        </w:rPr>
        <w:t>c) Cuando se trate del mismo solicitante, el mismo SUJETO OBLIGADO, aunque se trate de solicitudes diversas;</w:t>
      </w:r>
    </w:p>
    <w:p w14:paraId="4240E155" w14:textId="77777777" w:rsidR="00C91774" w:rsidRPr="00112B92" w:rsidRDefault="00C91774" w:rsidP="003A3873">
      <w:pPr>
        <w:autoSpaceDE w:val="0"/>
        <w:autoSpaceDN w:val="0"/>
        <w:adjustRightInd w:val="0"/>
        <w:ind w:left="567" w:right="567"/>
        <w:contextualSpacing/>
        <w:jc w:val="both"/>
        <w:rPr>
          <w:rFonts w:ascii="Palatino Linotype" w:hAnsi="Palatino Linotype" w:cs="Arial"/>
          <w:i/>
          <w:sz w:val="22"/>
        </w:rPr>
      </w:pPr>
      <w:r w:rsidRPr="00112B92">
        <w:rPr>
          <w:rFonts w:ascii="Palatino Linotype" w:hAnsi="Palatino Linotype" w:cs="Arial"/>
          <w:i/>
          <w:sz w:val="22"/>
        </w:rPr>
        <w:t>(…)</w:t>
      </w:r>
    </w:p>
    <w:p w14:paraId="4E1158AA" w14:textId="77777777" w:rsidR="00C91774" w:rsidRPr="00112B92" w:rsidRDefault="00C91774" w:rsidP="00C91774">
      <w:pPr>
        <w:spacing w:line="360" w:lineRule="auto"/>
        <w:contextualSpacing/>
        <w:jc w:val="both"/>
        <w:rPr>
          <w:rFonts w:ascii="Palatino Linotype" w:hAnsi="Palatino Linotype"/>
          <w:sz w:val="22"/>
        </w:rPr>
      </w:pPr>
    </w:p>
    <w:p w14:paraId="0A8342FC" w14:textId="77777777" w:rsidR="00C91774" w:rsidRPr="00112B92" w:rsidRDefault="00C91774">
      <w:pPr>
        <w:numPr>
          <w:ilvl w:val="0"/>
          <w:numId w:val="1"/>
        </w:numPr>
        <w:spacing w:line="360" w:lineRule="auto"/>
        <w:ind w:left="0" w:firstLine="0"/>
        <w:contextualSpacing/>
        <w:jc w:val="both"/>
        <w:rPr>
          <w:rFonts w:ascii="Palatino Linotype" w:hAnsi="Palatino Linotype"/>
        </w:rPr>
      </w:pPr>
      <w:r w:rsidRPr="00112B92">
        <w:rPr>
          <w:rFonts w:ascii="Palatino Linotype" w:hAnsi="Palatino Linotype"/>
        </w:rPr>
        <w:t>En 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68AD6D20" w14:textId="77777777" w:rsidR="00C91774" w:rsidRPr="00112B92" w:rsidRDefault="00C91774" w:rsidP="00C91774">
      <w:pPr>
        <w:spacing w:line="360" w:lineRule="auto"/>
        <w:contextualSpacing/>
        <w:jc w:val="both"/>
        <w:rPr>
          <w:rFonts w:ascii="Palatino Linotype" w:hAnsi="Palatino Linotype"/>
          <w:sz w:val="22"/>
        </w:rPr>
      </w:pPr>
    </w:p>
    <w:p w14:paraId="60404B93" w14:textId="77777777" w:rsidR="00C91774" w:rsidRPr="003A3873" w:rsidRDefault="00C91774" w:rsidP="003A3873">
      <w:pPr>
        <w:ind w:left="709" w:right="616"/>
        <w:contextualSpacing/>
        <w:jc w:val="center"/>
        <w:rPr>
          <w:rFonts w:ascii="Palatino Linotype" w:hAnsi="Palatino Linotype"/>
          <w:b/>
          <w:i/>
          <w:sz w:val="22"/>
        </w:rPr>
      </w:pPr>
      <w:r w:rsidRPr="003A3873">
        <w:rPr>
          <w:rFonts w:ascii="Palatino Linotype" w:hAnsi="Palatino Linotype"/>
          <w:b/>
          <w:i/>
          <w:sz w:val="22"/>
        </w:rPr>
        <w:t>Código de Procedimientos Administrativos del Estado de México.</w:t>
      </w:r>
    </w:p>
    <w:p w14:paraId="1DA03646" w14:textId="77777777" w:rsidR="00C91774" w:rsidRPr="003A3873" w:rsidRDefault="00C91774" w:rsidP="003A3873">
      <w:pPr>
        <w:ind w:left="709" w:right="616"/>
        <w:contextualSpacing/>
        <w:jc w:val="center"/>
        <w:rPr>
          <w:rFonts w:ascii="Palatino Linotype" w:hAnsi="Palatino Linotype"/>
          <w:b/>
          <w:i/>
          <w:sz w:val="22"/>
        </w:rPr>
      </w:pPr>
    </w:p>
    <w:p w14:paraId="264ED62D" w14:textId="77777777" w:rsidR="00C91774" w:rsidRPr="003A3873" w:rsidRDefault="00C91774" w:rsidP="003A3873">
      <w:pPr>
        <w:ind w:left="709" w:right="616"/>
        <w:contextualSpacing/>
        <w:jc w:val="both"/>
        <w:rPr>
          <w:rFonts w:ascii="Palatino Linotype" w:hAnsi="Palatino Linotype"/>
          <w:i/>
          <w:sz w:val="22"/>
        </w:rPr>
      </w:pPr>
      <w:r w:rsidRPr="003A3873">
        <w:rPr>
          <w:rFonts w:ascii="Palatino Linotype" w:hAnsi="Palatino Linotype"/>
          <w:b/>
          <w:i/>
          <w:sz w:val="22"/>
        </w:rPr>
        <w:t>“Artículo 18.-</w:t>
      </w:r>
      <w:r w:rsidRPr="003A3873">
        <w:rPr>
          <w:rFonts w:ascii="Palatino Linotype" w:hAnsi="Palatino Linotype"/>
          <w:i/>
          <w:sz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397B3F69" w14:textId="77777777" w:rsidR="00C91774" w:rsidRPr="003A3873" w:rsidRDefault="00C91774" w:rsidP="003A3873">
      <w:pPr>
        <w:ind w:right="616"/>
        <w:contextualSpacing/>
        <w:jc w:val="both"/>
        <w:rPr>
          <w:rFonts w:ascii="Palatino Linotype" w:hAnsi="Palatino Linotype"/>
          <w:i/>
          <w:sz w:val="22"/>
        </w:rPr>
      </w:pPr>
    </w:p>
    <w:p w14:paraId="483C686D" w14:textId="77777777" w:rsidR="00C91774" w:rsidRPr="003A3873" w:rsidRDefault="00C91774" w:rsidP="003A3873">
      <w:pPr>
        <w:ind w:left="709" w:right="616"/>
        <w:contextualSpacing/>
        <w:jc w:val="center"/>
        <w:rPr>
          <w:rFonts w:ascii="Palatino Linotype" w:hAnsi="Palatino Linotype"/>
          <w:b/>
          <w:i/>
          <w:sz w:val="22"/>
        </w:rPr>
      </w:pPr>
      <w:r w:rsidRPr="003A3873">
        <w:rPr>
          <w:rFonts w:ascii="Palatino Linotype" w:hAnsi="Palatino Linotype"/>
          <w:b/>
          <w:i/>
          <w:sz w:val="22"/>
        </w:rPr>
        <w:lastRenderedPageBreak/>
        <w:t>Ley de Transparencia y Acceso a la Información Pública del Estado de México y Municipios</w:t>
      </w:r>
    </w:p>
    <w:p w14:paraId="507EE9CD" w14:textId="77777777" w:rsidR="00C91774" w:rsidRPr="003A3873" w:rsidRDefault="00C91774" w:rsidP="003A3873">
      <w:pPr>
        <w:ind w:left="709" w:right="616"/>
        <w:contextualSpacing/>
        <w:jc w:val="center"/>
        <w:rPr>
          <w:rFonts w:ascii="Palatino Linotype" w:hAnsi="Palatino Linotype"/>
          <w:b/>
          <w:i/>
          <w:sz w:val="22"/>
        </w:rPr>
      </w:pPr>
    </w:p>
    <w:p w14:paraId="2FDC2CE6" w14:textId="77777777" w:rsidR="00C91774" w:rsidRPr="003A3873" w:rsidRDefault="00C91774" w:rsidP="003A3873">
      <w:pPr>
        <w:ind w:left="709" w:right="616"/>
        <w:contextualSpacing/>
        <w:jc w:val="both"/>
        <w:rPr>
          <w:rFonts w:ascii="Palatino Linotype" w:hAnsi="Palatino Linotype"/>
          <w:i/>
          <w:sz w:val="22"/>
        </w:rPr>
      </w:pPr>
      <w:r w:rsidRPr="003A3873">
        <w:rPr>
          <w:rFonts w:ascii="Palatino Linotype" w:hAnsi="Palatino Linotype"/>
          <w:b/>
          <w:i/>
          <w:sz w:val="22"/>
        </w:rPr>
        <w:t>“Artículo 195.</w:t>
      </w:r>
      <w:r w:rsidRPr="003A3873">
        <w:rPr>
          <w:rFonts w:ascii="Palatino Linotype" w:hAnsi="Palatino Linotype"/>
          <w:i/>
          <w:sz w:val="22"/>
        </w:rPr>
        <w:t xml:space="preserve"> En la tramitación del recurso de revisión se aplicarán supletoriamente las disposiciones contenidas en el Código de Procedimientos Administrativos del Estado de México.”</w:t>
      </w:r>
    </w:p>
    <w:p w14:paraId="2CB33BB6" w14:textId="77777777" w:rsidR="00C720D4" w:rsidRPr="00112B92" w:rsidRDefault="00C720D4" w:rsidP="00C91774">
      <w:pPr>
        <w:pStyle w:val="Prrafodelista"/>
        <w:spacing w:line="360" w:lineRule="auto"/>
        <w:ind w:left="0"/>
        <w:jc w:val="both"/>
        <w:rPr>
          <w:rFonts w:ascii="Palatino Linotype" w:eastAsiaTheme="minorEastAsia" w:hAnsi="Palatino Linotype"/>
          <w:i/>
          <w:color w:val="000000"/>
          <w:sz w:val="24"/>
          <w:lang w:val="es-ES_tradnl" w:eastAsia="es-ES"/>
        </w:rPr>
      </w:pPr>
    </w:p>
    <w:p w14:paraId="67F4F0EC" w14:textId="107CC6C0" w:rsidR="006F768B" w:rsidRPr="006F768B" w:rsidRDefault="003A3873">
      <w:pPr>
        <w:pStyle w:val="Prrafodelista"/>
        <w:numPr>
          <w:ilvl w:val="0"/>
          <w:numId w:val="1"/>
        </w:numPr>
        <w:spacing w:line="360" w:lineRule="auto"/>
        <w:ind w:left="0" w:firstLine="0"/>
        <w:jc w:val="both"/>
        <w:rPr>
          <w:rFonts w:ascii="Palatino Linotype" w:eastAsiaTheme="minorEastAsia" w:hAnsi="Palatino Linotype"/>
          <w:i/>
          <w:color w:val="000000"/>
          <w:sz w:val="24"/>
          <w:lang w:val="es-ES_tradnl" w:eastAsia="es-ES"/>
        </w:rPr>
      </w:pPr>
      <w:r>
        <w:rPr>
          <w:rFonts w:ascii="Palatino Linotype" w:hAnsi="Palatino Linotype" w:cs="Arial"/>
          <w:color w:val="000000" w:themeColor="text1"/>
          <w:sz w:val="24"/>
          <w:lang w:val="es-ES"/>
        </w:rPr>
        <w:t>Así, l</w:t>
      </w:r>
      <w:r w:rsidRPr="003A3873">
        <w:rPr>
          <w:rFonts w:ascii="Palatino Linotype" w:hAnsi="Palatino Linotype" w:cs="Arial"/>
          <w:color w:val="000000" w:themeColor="text1"/>
          <w:sz w:val="24"/>
          <w:lang w:val="es-ES"/>
        </w:rPr>
        <w:t xml:space="preserve">a </w:t>
      </w:r>
      <w:r w:rsidRPr="003A3873">
        <w:rPr>
          <w:rFonts w:ascii="Palatino Linotype" w:eastAsia="Calibri" w:hAnsi="Palatino Linotype" w:cs="Arial"/>
          <w:color w:val="000000" w:themeColor="text1"/>
          <w:sz w:val="24"/>
          <w:lang w:val="es-ES"/>
        </w:rPr>
        <w:t xml:space="preserve">Comisionada Ponente, con fundamento en lo dispuesto por el artículo 185 fracción II de la Ley de Transparencia y Acceso a la Información Pública del Estado de México y Municipios, a través del acuerdo de admisión de fecha </w:t>
      </w:r>
      <w:r>
        <w:rPr>
          <w:rFonts w:ascii="Palatino Linotype" w:eastAsia="Calibri" w:hAnsi="Palatino Linotype" w:cs="Arial"/>
          <w:color w:val="000000" w:themeColor="text1"/>
          <w:sz w:val="24"/>
          <w:lang w:val="es-ES"/>
        </w:rPr>
        <w:t>veintitrés</w:t>
      </w:r>
      <w:r w:rsidRPr="003A3873">
        <w:rPr>
          <w:rFonts w:ascii="Palatino Linotype" w:eastAsia="Calibri" w:hAnsi="Palatino Linotype" w:cs="Arial"/>
          <w:color w:val="000000" w:themeColor="text1"/>
          <w:sz w:val="24"/>
          <w:lang w:val="es-ES"/>
        </w:rPr>
        <w:t xml:space="preserve"> (</w:t>
      </w:r>
      <w:r>
        <w:rPr>
          <w:rFonts w:ascii="Palatino Linotype" w:eastAsia="Calibri" w:hAnsi="Palatino Linotype" w:cs="Arial"/>
          <w:color w:val="000000" w:themeColor="text1"/>
          <w:sz w:val="24"/>
          <w:lang w:val="es-ES"/>
        </w:rPr>
        <w:t>23</w:t>
      </w:r>
      <w:r w:rsidRPr="003A3873">
        <w:rPr>
          <w:rFonts w:ascii="Palatino Linotype" w:eastAsia="Calibri" w:hAnsi="Palatino Linotype" w:cs="Arial"/>
          <w:color w:val="000000" w:themeColor="text1"/>
          <w:sz w:val="24"/>
          <w:lang w:val="es-ES"/>
        </w:rPr>
        <w:t xml:space="preserve">) de </w:t>
      </w:r>
      <w:r>
        <w:rPr>
          <w:rFonts w:ascii="Palatino Linotype" w:eastAsia="Calibri" w:hAnsi="Palatino Linotype" w:cs="Arial"/>
          <w:color w:val="000000" w:themeColor="text1"/>
          <w:sz w:val="24"/>
          <w:lang w:val="es-ES"/>
        </w:rPr>
        <w:t>febrero</w:t>
      </w:r>
      <w:r w:rsidRPr="003A3873">
        <w:rPr>
          <w:rFonts w:ascii="Palatino Linotype" w:eastAsia="Calibri" w:hAnsi="Palatino Linotype" w:cs="Arial"/>
          <w:color w:val="000000" w:themeColor="text1"/>
          <w:sz w:val="24"/>
          <w:lang w:val="es-ES"/>
        </w:rPr>
        <w:t xml:space="preserve"> de dos mil veintidós</w:t>
      </w:r>
      <w:r w:rsidRPr="003A3873">
        <w:rPr>
          <w:rFonts w:ascii="Palatino Linotype" w:eastAsia="Calibri" w:hAnsi="Palatino Linotype" w:cs="Arial"/>
          <w:sz w:val="24"/>
          <w:lang w:val="es-ES" w:eastAsia="es-ES"/>
        </w:rPr>
        <w:t>, se</w:t>
      </w:r>
      <w:r w:rsidR="006F768B" w:rsidRPr="003A3873">
        <w:rPr>
          <w:rFonts w:ascii="Palatino Linotype" w:eastAsia="Calibri" w:hAnsi="Palatino Linotype" w:cs="Arial"/>
          <w:sz w:val="24"/>
          <w:lang w:val="es-ES" w:eastAsia="es-ES"/>
        </w:rPr>
        <w:t xml:space="preserve"> puso a disposición de las partes el expediente electrónico </w:t>
      </w:r>
      <w:r w:rsidR="006F768B" w:rsidRPr="003A3873">
        <w:rPr>
          <w:rFonts w:ascii="Palatino Linotype" w:eastAsia="Calibri" w:hAnsi="Palatino Linotype" w:cs="Arial"/>
          <w:sz w:val="24"/>
          <w:lang w:val="es-ES_tradnl" w:eastAsia="es-ES"/>
        </w:rPr>
        <w:t xml:space="preserve">vía </w:t>
      </w:r>
      <w:r w:rsidR="006F768B" w:rsidRPr="003A3873">
        <w:rPr>
          <w:rFonts w:ascii="Palatino Linotype" w:eastAsia="Calibri" w:hAnsi="Palatino Linotype" w:cs="Arial"/>
          <w:b/>
          <w:sz w:val="24"/>
          <w:lang w:val="es-ES" w:eastAsia="es-ES"/>
        </w:rPr>
        <w:t xml:space="preserve">SAIMEX </w:t>
      </w:r>
      <w:r w:rsidR="006F768B" w:rsidRPr="003A3873">
        <w:rPr>
          <w:rFonts w:ascii="Palatino Linotype" w:eastAsia="Calibri" w:hAnsi="Palatino Linotype" w:cs="Arial"/>
          <w:sz w:val="24"/>
          <w:lang w:val="es-ES" w:eastAsia="es-ES"/>
        </w:rPr>
        <w:t>a efecto de que en un</w:t>
      </w:r>
      <w:r w:rsidR="006F768B" w:rsidRPr="00112B92">
        <w:rPr>
          <w:rFonts w:ascii="Palatino Linotype" w:eastAsia="Calibri" w:hAnsi="Palatino Linotype" w:cs="Arial"/>
          <w:sz w:val="24"/>
          <w:lang w:val="es-ES" w:eastAsia="es-ES"/>
        </w:rPr>
        <w:t xml:space="preserve"> plazo máximo de siete días manifestaran lo que a derecho convinieran, ofrecieran pruebas y alegatos según corresponda al caso concreto, de esta forma para que el </w:t>
      </w:r>
      <w:r w:rsidR="006F768B" w:rsidRPr="00112B92">
        <w:rPr>
          <w:rFonts w:ascii="Palatino Linotype" w:eastAsia="Calibri" w:hAnsi="Palatino Linotype" w:cs="Arial"/>
          <w:b/>
          <w:sz w:val="24"/>
          <w:lang w:val="es-ES" w:eastAsia="es-ES"/>
        </w:rPr>
        <w:t>SUJETO OBLIGADO</w:t>
      </w:r>
      <w:r w:rsidR="006F768B" w:rsidRPr="00112B92">
        <w:rPr>
          <w:rFonts w:ascii="Palatino Linotype" w:eastAsia="Calibri" w:hAnsi="Palatino Linotype" w:cs="Arial"/>
          <w:sz w:val="24"/>
          <w:lang w:val="es-ES" w:eastAsia="es-ES"/>
        </w:rPr>
        <w:t xml:space="preserve"> presentara el informe justificado procedente. </w:t>
      </w:r>
    </w:p>
    <w:p w14:paraId="3ACB85C5" w14:textId="77777777" w:rsidR="006F768B" w:rsidRPr="006F768B" w:rsidRDefault="006F768B" w:rsidP="006F768B">
      <w:pPr>
        <w:pStyle w:val="Prrafodelista"/>
        <w:rPr>
          <w:rFonts w:ascii="Palatino Linotype" w:eastAsia="Calibri" w:hAnsi="Palatino Linotype" w:cs="Arial"/>
          <w:sz w:val="24"/>
          <w:lang w:val="es-ES" w:eastAsia="es-ES"/>
        </w:rPr>
      </w:pPr>
    </w:p>
    <w:p w14:paraId="2CD7AFF5" w14:textId="68F520D4" w:rsidR="006F768B" w:rsidRPr="006F768B" w:rsidRDefault="006F768B">
      <w:pPr>
        <w:pStyle w:val="Prrafodelista"/>
        <w:numPr>
          <w:ilvl w:val="0"/>
          <w:numId w:val="1"/>
        </w:numPr>
        <w:spacing w:line="360" w:lineRule="auto"/>
        <w:ind w:left="0" w:firstLine="0"/>
        <w:jc w:val="both"/>
        <w:rPr>
          <w:rFonts w:ascii="Palatino Linotype" w:eastAsiaTheme="minorEastAsia" w:hAnsi="Palatino Linotype"/>
          <w:i/>
          <w:color w:val="000000"/>
          <w:sz w:val="24"/>
          <w:lang w:val="es-ES_tradnl" w:eastAsia="es-ES"/>
        </w:rPr>
      </w:pPr>
      <w:r w:rsidRPr="00112B92">
        <w:rPr>
          <w:rFonts w:ascii="Palatino Linotype" w:eastAsia="Calibri" w:hAnsi="Palatino Linotype" w:cs="Arial"/>
          <w:sz w:val="24"/>
          <w:lang w:val="es-ES" w:eastAsia="es-ES"/>
        </w:rPr>
        <w:t>E</w:t>
      </w:r>
      <w:r w:rsidR="003A3873">
        <w:rPr>
          <w:rFonts w:ascii="Palatino Linotype" w:eastAsia="Calibri" w:hAnsi="Palatino Linotype" w:cs="Arial"/>
          <w:sz w:val="24"/>
          <w:lang w:val="es-ES" w:eastAsia="es-ES"/>
        </w:rPr>
        <w:t xml:space="preserve">n el presente </w:t>
      </w:r>
      <w:r w:rsidRPr="00112B92">
        <w:rPr>
          <w:rFonts w:ascii="Palatino Linotype" w:eastAsia="Calibri" w:hAnsi="Palatino Linotype" w:cs="Arial"/>
          <w:sz w:val="24"/>
          <w:lang w:val="es-ES" w:eastAsia="es-ES"/>
        </w:rPr>
        <w:t xml:space="preserve">caso, el </w:t>
      </w:r>
      <w:r w:rsidRPr="00B3722F">
        <w:rPr>
          <w:rFonts w:ascii="Palatino Linotype" w:eastAsia="Calibri" w:hAnsi="Palatino Linotype" w:cs="Arial"/>
          <w:b/>
          <w:bCs/>
          <w:sz w:val="24"/>
          <w:lang w:val="es-ES" w:eastAsia="es-ES"/>
        </w:rPr>
        <w:t>SUJETO OBLIGADO</w:t>
      </w:r>
      <w:r w:rsidRPr="00112B92">
        <w:rPr>
          <w:rFonts w:ascii="Palatino Linotype" w:eastAsia="Calibri" w:hAnsi="Palatino Linotype" w:cs="Arial"/>
          <w:sz w:val="24"/>
          <w:lang w:val="es-ES" w:eastAsia="es-ES"/>
        </w:rPr>
        <w:t xml:space="preserve"> no remitió</w:t>
      </w:r>
      <w:r>
        <w:rPr>
          <w:rFonts w:ascii="Palatino Linotype" w:eastAsia="Calibri" w:hAnsi="Palatino Linotype" w:cs="Arial"/>
          <w:sz w:val="24"/>
          <w:lang w:val="es-ES" w:eastAsia="es-ES"/>
        </w:rPr>
        <w:t xml:space="preserve"> los</w:t>
      </w:r>
      <w:r w:rsidRPr="00112B92">
        <w:rPr>
          <w:rFonts w:ascii="Palatino Linotype" w:eastAsia="Calibri" w:hAnsi="Palatino Linotype" w:cs="Arial"/>
          <w:sz w:val="24"/>
          <w:lang w:val="es-ES" w:eastAsia="es-ES"/>
        </w:rPr>
        <w:t xml:space="preserve"> informes justificados</w:t>
      </w:r>
      <w:r>
        <w:rPr>
          <w:rFonts w:ascii="Palatino Linotype" w:eastAsia="Calibri" w:hAnsi="Palatino Linotype" w:cs="Arial"/>
          <w:sz w:val="24"/>
          <w:lang w:val="es-ES" w:eastAsia="es-ES"/>
        </w:rPr>
        <w:t xml:space="preserve"> correspondientes</w:t>
      </w:r>
      <w:r w:rsidR="003A3873">
        <w:rPr>
          <w:rFonts w:ascii="Palatino Linotype" w:eastAsia="Calibri" w:hAnsi="Palatino Linotype" w:cs="Arial"/>
          <w:sz w:val="24"/>
          <w:lang w:val="es-ES" w:eastAsia="es-ES"/>
        </w:rPr>
        <w:t xml:space="preserve">; </w:t>
      </w:r>
      <w:r>
        <w:rPr>
          <w:rFonts w:ascii="Palatino Linotype" w:eastAsia="Calibri" w:hAnsi="Palatino Linotype" w:cs="Arial"/>
          <w:sz w:val="24"/>
          <w:lang w:val="es-ES" w:eastAsia="es-ES"/>
        </w:rPr>
        <w:t>por su parte</w:t>
      </w:r>
      <w:r w:rsidRPr="006F768B">
        <w:rPr>
          <w:rFonts w:ascii="Palatino Linotype" w:eastAsia="Calibri" w:hAnsi="Palatino Linotype" w:cs="Arial"/>
          <w:sz w:val="24"/>
          <w:lang w:val="es-ES" w:eastAsia="es-ES"/>
        </w:rPr>
        <w:t>, la Particular remitió</w:t>
      </w:r>
      <w:r w:rsidR="00570715">
        <w:rPr>
          <w:rFonts w:ascii="Palatino Linotype" w:eastAsia="Calibri" w:hAnsi="Palatino Linotype" w:cs="Arial"/>
          <w:sz w:val="24"/>
          <w:lang w:val="es-ES" w:eastAsia="es-ES"/>
        </w:rPr>
        <w:t>, para cada caso,</w:t>
      </w:r>
      <w:r w:rsidRPr="006F768B">
        <w:rPr>
          <w:rFonts w:ascii="Palatino Linotype" w:eastAsia="Calibri" w:hAnsi="Palatino Linotype" w:cs="Arial"/>
          <w:sz w:val="24"/>
          <w:lang w:val="es-ES" w:eastAsia="es-ES"/>
        </w:rPr>
        <w:t xml:space="preserve"> la documental denominada </w:t>
      </w:r>
      <w:r w:rsidRPr="006F768B">
        <w:rPr>
          <w:rFonts w:ascii="Palatino Linotype" w:eastAsia="Calibri" w:hAnsi="Palatino Linotype" w:cs="Arial"/>
          <w:b/>
          <w:bCs/>
          <w:sz w:val="24"/>
          <w:lang w:val="es-ES" w:eastAsia="es-ES"/>
        </w:rPr>
        <w:t>REC.REV.pdf</w:t>
      </w:r>
      <w:r w:rsidRPr="006F768B">
        <w:rPr>
          <w:rFonts w:ascii="Palatino Linotype" w:eastAsia="Calibri" w:hAnsi="Palatino Linotype" w:cs="Arial"/>
          <w:sz w:val="24"/>
          <w:lang w:val="es-ES" w:eastAsia="es-ES"/>
        </w:rPr>
        <w:t>, que consta de un escrito en el que refiere que ha fenecido el término de 7 días hábiles para realizar manifestaciones y solicita que se realice el cierre de instrucción.</w:t>
      </w:r>
    </w:p>
    <w:p w14:paraId="6262160E" w14:textId="77777777" w:rsidR="006F768B" w:rsidRPr="006F768B" w:rsidRDefault="006F768B" w:rsidP="006F768B">
      <w:pPr>
        <w:pStyle w:val="Prrafodelista"/>
        <w:spacing w:line="360" w:lineRule="auto"/>
        <w:ind w:left="0"/>
        <w:jc w:val="both"/>
        <w:rPr>
          <w:rFonts w:ascii="Palatino Linotype" w:eastAsiaTheme="minorEastAsia" w:hAnsi="Palatino Linotype"/>
          <w:i/>
          <w:color w:val="000000"/>
          <w:sz w:val="24"/>
          <w:lang w:val="es-ES_tradnl" w:eastAsia="es-ES"/>
        </w:rPr>
      </w:pPr>
    </w:p>
    <w:p w14:paraId="73068BE2" w14:textId="7096C074" w:rsidR="00C720D4" w:rsidRPr="00112B92" w:rsidRDefault="00755F95">
      <w:pPr>
        <w:pStyle w:val="Prrafodelista"/>
        <w:numPr>
          <w:ilvl w:val="0"/>
          <w:numId w:val="1"/>
        </w:numPr>
        <w:spacing w:line="360" w:lineRule="auto"/>
        <w:ind w:left="0" w:firstLine="0"/>
        <w:jc w:val="both"/>
        <w:rPr>
          <w:rFonts w:ascii="Palatino Linotype" w:eastAsiaTheme="minorEastAsia" w:hAnsi="Palatino Linotype"/>
          <w:i/>
          <w:color w:val="000000"/>
          <w:sz w:val="24"/>
          <w:lang w:val="es-ES_tradnl" w:eastAsia="es-ES"/>
        </w:rPr>
      </w:pPr>
      <w:r>
        <w:rPr>
          <w:rFonts w:ascii="Palatino Linotype" w:eastAsiaTheme="minorEastAsia" w:hAnsi="Palatino Linotype"/>
          <w:sz w:val="24"/>
          <w:lang w:val="es-ES_tradnl" w:eastAsia="es-ES"/>
        </w:rPr>
        <w:t>La</w:t>
      </w:r>
      <w:r w:rsidR="00C720D4" w:rsidRPr="00112B92">
        <w:rPr>
          <w:rFonts w:ascii="Palatino Linotype" w:eastAsiaTheme="minorEastAsia" w:hAnsi="Palatino Linotype"/>
          <w:sz w:val="24"/>
          <w:lang w:val="es-ES_tradnl" w:eastAsia="es-ES"/>
        </w:rPr>
        <w:t xml:space="preserve"> Comisionad</w:t>
      </w:r>
      <w:r>
        <w:rPr>
          <w:rFonts w:ascii="Palatino Linotype" w:eastAsiaTheme="minorEastAsia" w:hAnsi="Palatino Linotype"/>
          <w:sz w:val="24"/>
          <w:lang w:val="es-ES_tradnl" w:eastAsia="es-ES"/>
        </w:rPr>
        <w:t>a</w:t>
      </w:r>
      <w:r w:rsidR="00C720D4" w:rsidRPr="00112B92">
        <w:rPr>
          <w:rFonts w:ascii="Palatino Linotype" w:eastAsiaTheme="minorEastAsia" w:hAnsi="Palatino Linotype"/>
          <w:sz w:val="24"/>
          <w:lang w:val="es-ES_tradnl" w:eastAsia="es-ES"/>
        </w:rPr>
        <w:t xml:space="preserve"> Ponente decretó el cierre de instrucción</w:t>
      </w:r>
      <w:r w:rsidR="00C720D4" w:rsidRPr="00112B92">
        <w:rPr>
          <w:rFonts w:ascii="Palatino Linotype" w:eastAsiaTheme="minorEastAsia" w:hAnsi="Palatino Linotype" w:cs="Arial"/>
          <w:sz w:val="24"/>
          <w:lang w:val="es-ES_tradnl" w:eastAsia="es-ES"/>
        </w:rPr>
        <w:t xml:space="preserve"> </w:t>
      </w:r>
      <w:r w:rsidR="00C720D4" w:rsidRPr="00112B92">
        <w:rPr>
          <w:rFonts w:ascii="Palatino Linotype" w:eastAsiaTheme="minorEastAsia" w:hAnsi="Palatino Linotype"/>
          <w:sz w:val="24"/>
          <w:lang w:val="es-ES_tradnl" w:eastAsia="es-ES"/>
        </w:rPr>
        <w:t xml:space="preserve">mediante el acuerdo de fecha </w:t>
      </w:r>
      <w:r w:rsidR="00040B5F" w:rsidRPr="00112B92">
        <w:rPr>
          <w:rFonts w:ascii="Palatino Linotype" w:eastAsiaTheme="minorEastAsia" w:hAnsi="Palatino Linotype"/>
          <w:sz w:val="24"/>
          <w:lang w:val="es-ES_tradnl" w:eastAsia="es-ES"/>
        </w:rPr>
        <w:t xml:space="preserve">quince (15) de </w:t>
      </w:r>
      <w:r>
        <w:rPr>
          <w:rFonts w:ascii="Palatino Linotype" w:eastAsiaTheme="minorEastAsia" w:hAnsi="Palatino Linotype"/>
          <w:sz w:val="24"/>
          <w:lang w:val="es-ES_tradnl" w:eastAsia="es-ES"/>
        </w:rPr>
        <w:t>septiembre</w:t>
      </w:r>
      <w:r w:rsidR="00040B5F" w:rsidRPr="00112B92">
        <w:rPr>
          <w:rFonts w:ascii="Palatino Linotype" w:eastAsiaTheme="minorEastAsia" w:hAnsi="Palatino Linotype"/>
          <w:sz w:val="24"/>
          <w:lang w:val="es-ES_tradnl" w:eastAsia="es-ES"/>
        </w:rPr>
        <w:t xml:space="preserve"> </w:t>
      </w:r>
      <w:r w:rsidR="008A27D3" w:rsidRPr="00112B92">
        <w:rPr>
          <w:rFonts w:ascii="Palatino Linotype" w:eastAsiaTheme="minorEastAsia" w:hAnsi="Palatino Linotype"/>
          <w:sz w:val="24"/>
          <w:lang w:val="es-ES_tradnl" w:eastAsia="es-ES"/>
        </w:rPr>
        <w:t>de dos mil veintidós</w:t>
      </w:r>
      <w:r w:rsidR="00C720D4" w:rsidRPr="00112B92">
        <w:rPr>
          <w:rFonts w:ascii="Palatino Linotype" w:eastAsiaTheme="minorEastAsia" w:hAnsi="Palatino Linotype"/>
          <w:sz w:val="24"/>
          <w:lang w:val="es-ES_tradnl" w:eastAsia="es-ES"/>
        </w:rPr>
        <w:t>.</w:t>
      </w:r>
    </w:p>
    <w:p w14:paraId="5D3143FA" w14:textId="77777777" w:rsidR="00040B5F" w:rsidRPr="00112B92" w:rsidRDefault="00040B5F" w:rsidP="00040B5F">
      <w:pPr>
        <w:pStyle w:val="Prrafodelista"/>
        <w:spacing w:line="360" w:lineRule="auto"/>
        <w:ind w:left="0"/>
        <w:jc w:val="both"/>
        <w:rPr>
          <w:rFonts w:ascii="Palatino Linotype" w:eastAsiaTheme="minorEastAsia" w:hAnsi="Palatino Linotype"/>
          <w:i/>
          <w:color w:val="000000"/>
          <w:sz w:val="24"/>
          <w:lang w:val="es-ES_tradnl" w:eastAsia="es-ES"/>
        </w:rPr>
      </w:pPr>
    </w:p>
    <w:p w14:paraId="3CAE79E3" w14:textId="2FEC54AA" w:rsidR="00755F95" w:rsidRPr="00755F95" w:rsidRDefault="00040B5F">
      <w:pPr>
        <w:pStyle w:val="Prrafodelista"/>
        <w:numPr>
          <w:ilvl w:val="0"/>
          <w:numId w:val="1"/>
        </w:numPr>
        <w:spacing w:line="360" w:lineRule="auto"/>
        <w:ind w:left="0" w:firstLine="0"/>
        <w:jc w:val="both"/>
        <w:rPr>
          <w:rFonts w:ascii="Palatino Linotype" w:eastAsiaTheme="minorEastAsia" w:hAnsi="Palatino Linotype"/>
          <w:i/>
          <w:color w:val="000000"/>
          <w:sz w:val="24"/>
          <w:lang w:val="es-ES_tradnl" w:eastAsia="es-ES"/>
        </w:rPr>
      </w:pPr>
      <w:r w:rsidRPr="00755F95">
        <w:rPr>
          <w:rFonts w:ascii="Palatino Linotype" w:eastAsiaTheme="minorEastAsia" w:hAnsi="Palatino Linotype"/>
          <w:sz w:val="24"/>
          <w:lang w:val="es-ES_tradnl" w:eastAsia="es-ES"/>
        </w:rPr>
        <w:lastRenderedPageBreak/>
        <w:t>El</w:t>
      </w:r>
      <w:r w:rsidR="00755F95" w:rsidRPr="00755F95">
        <w:rPr>
          <w:rFonts w:ascii="Palatino Linotype" w:eastAsiaTheme="minorEastAsia" w:hAnsi="Palatino Linotype"/>
          <w:sz w:val="24"/>
          <w:lang w:val="es-ES_tradnl" w:eastAsia="es-ES"/>
        </w:rPr>
        <w:t xml:space="preserve"> quince</w:t>
      </w:r>
      <w:r w:rsidRPr="00755F95">
        <w:rPr>
          <w:rFonts w:ascii="Palatino Linotype" w:eastAsiaTheme="minorEastAsia" w:hAnsi="Palatino Linotype"/>
          <w:sz w:val="24"/>
          <w:lang w:val="es-ES_tradnl" w:eastAsia="es-ES"/>
        </w:rPr>
        <w:t xml:space="preserve"> (</w:t>
      </w:r>
      <w:r w:rsidR="00755F95" w:rsidRPr="00755F95">
        <w:rPr>
          <w:rFonts w:ascii="Palatino Linotype" w:eastAsiaTheme="minorEastAsia" w:hAnsi="Palatino Linotype"/>
          <w:sz w:val="24"/>
          <w:lang w:val="es-ES_tradnl" w:eastAsia="es-ES"/>
        </w:rPr>
        <w:t>1</w:t>
      </w:r>
      <w:r w:rsidRPr="00755F95">
        <w:rPr>
          <w:rFonts w:ascii="Palatino Linotype" w:eastAsiaTheme="minorEastAsia" w:hAnsi="Palatino Linotype"/>
          <w:sz w:val="24"/>
          <w:lang w:val="es-ES_tradnl" w:eastAsia="es-ES"/>
        </w:rPr>
        <w:t xml:space="preserve">5) de </w:t>
      </w:r>
      <w:r w:rsidR="00755F95" w:rsidRPr="00755F95">
        <w:rPr>
          <w:rFonts w:ascii="Palatino Linotype" w:eastAsiaTheme="minorEastAsia" w:hAnsi="Palatino Linotype"/>
          <w:sz w:val="24"/>
          <w:lang w:val="es-ES_tradnl" w:eastAsia="es-ES"/>
        </w:rPr>
        <w:t xml:space="preserve">diciembre </w:t>
      </w:r>
      <w:r w:rsidRPr="00755F95">
        <w:rPr>
          <w:rFonts w:ascii="Palatino Linotype" w:eastAsiaTheme="minorEastAsia" w:hAnsi="Palatino Linotype"/>
          <w:sz w:val="24"/>
          <w:lang w:val="es-ES_tradnl" w:eastAsia="es-ES"/>
        </w:rPr>
        <w:t xml:space="preserve">de dos mil veintidós, se notificó el acuerdo mediante el cual se aprobó la ampliación del plazo para emitir resolución </w:t>
      </w:r>
      <w:r w:rsidR="00755F95" w:rsidRPr="00755F95">
        <w:rPr>
          <w:rFonts w:ascii="Palatino Linotype" w:eastAsiaTheme="minorEastAsia" w:hAnsi="Palatino Linotype"/>
          <w:sz w:val="24"/>
          <w:lang w:val="es-ES_tradnl" w:eastAsia="es-ES"/>
        </w:rPr>
        <w:t>a los recursos</w:t>
      </w:r>
      <w:r w:rsidRPr="00755F95">
        <w:rPr>
          <w:rFonts w:ascii="Palatino Linotype" w:eastAsiaTheme="minorEastAsia" w:hAnsi="Palatino Linotype"/>
          <w:sz w:val="24"/>
          <w:lang w:val="es-ES_tradnl" w:eastAsia="es-ES"/>
        </w:rPr>
        <w:t xml:space="preserve"> de revisión</w:t>
      </w:r>
      <w:r w:rsidR="00755F95" w:rsidRPr="00755F95">
        <w:rPr>
          <w:rFonts w:ascii="Palatino Linotype" w:eastAsiaTheme="minorEastAsia" w:hAnsi="Palatino Linotype"/>
          <w:sz w:val="24"/>
          <w:lang w:val="es-ES_tradnl" w:eastAsia="es-ES"/>
        </w:rPr>
        <w:t>.</w:t>
      </w:r>
    </w:p>
    <w:p w14:paraId="0C86C512" w14:textId="77777777" w:rsidR="00755F95" w:rsidRPr="00755F95" w:rsidRDefault="00755F95" w:rsidP="00755F95">
      <w:pPr>
        <w:pStyle w:val="Prrafodelista"/>
        <w:rPr>
          <w:rFonts w:ascii="Palatino Linotype" w:eastAsiaTheme="minorEastAsia" w:hAnsi="Palatino Linotype"/>
          <w:i/>
          <w:color w:val="000000"/>
          <w:sz w:val="24"/>
          <w:lang w:val="es-ES_tradnl" w:eastAsia="es-ES"/>
        </w:rPr>
      </w:pPr>
    </w:p>
    <w:p w14:paraId="43562A1C" w14:textId="662442A8" w:rsidR="00755F95" w:rsidRPr="00755F95" w:rsidRDefault="00755F95">
      <w:pPr>
        <w:pStyle w:val="Prrafodelista"/>
        <w:numPr>
          <w:ilvl w:val="0"/>
          <w:numId w:val="1"/>
        </w:numPr>
        <w:spacing w:line="360" w:lineRule="auto"/>
        <w:ind w:left="0" w:firstLine="0"/>
        <w:jc w:val="both"/>
        <w:rPr>
          <w:rFonts w:ascii="Palatino Linotype" w:eastAsiaTheme="minorEastAsia" w:hAnsi="Palatino Linotype"/>
          <w:i/>
          <w:color w:val="000000"/>
          <w:sz w:val="24"/>
          <w:lang w:val="es-ES_tradnl" w:eastAsia="es-ES"/>
        </w:rPr>
      </w:pPr>
      <w:r w:rsidRPr="00755F95">
        <w:rPr>
          <w:rFonts w:ascii="Palatino Linotype" w:hAnsi="Palatino Linotype"/>
          <w:color w:val="000000" w:themeColor="text1"/>
          <w:sz w:val="24"/>
        </w:rPr>
        <w:t xml:space="preserve">Este </w:t>
      </w:r>
      <w:r w:rsidRPr="00755F95">
        <w:rPr>
          <w:rFonts w:ascii="Palatino Linotype" w:hAnsi="Palatino Linotype"/>
          <w:sz w:val="24"/>
        </w:rPr>
        <w:t>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B9A5E45" w14:textId="77777777" w:rsidR="00755F95" w:rsidRPr="00755F95" w:rsidRDefault="00755F95" w:rsidP="00755F95">
      <w:pPr>
        <w:rPr>
          <w:rFonts w:ascii="Palatino Linotype" w:hAnsi="Palatino Linotype"/>
        </w:rPr>
      </w:pPr>
    </w:p>
    <w:p w14:paraId="4D8DBBEB" w14:textId="3CB4F089" w:rsidR="00755F95" w:rsidRPr="00D67273" w:rsidRDefault="00755F95">
      <w:pPr>
        <w:pStyle w:val="Prrafodelista"/>
        <w:numPr>
          <w:ilvl w:val="0"/>
          <w:numId w:val="1"/>
        </w:numPr>
        <w:spacing w:line="360" w:lineRule="auto"/>
        <w:ind w:left="0" w:firstLine="0"/>
        <w:jc w:val="both"/>
        <w:rPr>
          <w:rFonts w:ascii="Palatino Linotype" w:eastAsiaTheme="minorEastAsia" w:hAnsi="Palatino Linotype"/>
          <w:i/>
          <w:color w:val="000000"/>
          <w:sz w:val="24"/>
          <w:lang w:val="es-ES_tradnl" w:eastAsia="es-ES"/>
        </w:rPr>
      </w:pPr>
      <w:r w:rsidRPr="00755F95">
        <w:rPr>
          <w:rFonts w:ascii="Palatino Linotype" w:hAnsi="Palatino Linotype"/>
          <w:sz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47C8121" w14:textId="77777777" w:rsidR="00D67273" w:rsidRPr="00755F95" w:rsidRDefault="00D67273" w:rsidP="00D67273">
      <w:pPr>
        <w:pStyle w:val="Prrafodelista"/>
        <w:spacing w:line="360" w:lineRule="auto"/>
        <w:ind w:left="0"/>
        <w:jc w:val="both"/>
        <w:rPr>
          <w:rFonts w:ascii="Palatino Linotype" w:eastAsiaTheme="minorEastAsia" w:hAnsi="Palatino Linotype"/>
          <w:i/>
          <w:color w:val="000000"/>
          <w:sz w:val="24"/>
          <w:lang w:val="es-ES_tradnl" w:eastAsia="es-ES"/>
        </w:rPr>
      </w:pPr>
    </w:p>
    <w:p w14:paraId="25B52FDE" w14:textId="77777777" w:rsidR="00755F95" w:rsidRPr="00755F95" w:rsidRDefault="00755F95">
      <w:pPr>
        <w:pStyle w:val="Prrafodelista"/>
        <w:numPr>
          <w:ilvl w:val="0"/>
          <w:numId w:val="1"/>
        </w:numPr>
        <w:spacing w:line="360" w:lineRule="auto"/>
        <w:ind w:left="0" w:firstLine="0"/>
        <w:jc w:val="both"/>
        <w:rPr>
          <w:rFonts w:ascii="Palatino Linotype" w:eastAsiaTheme="minorEastAsia" w:hAnsi="Palatino Linotype"/>
          <w:i/>
          <w:color w:val="000000"/>
          <w:sz w:val="24"/>
          <w:lang w:val="es-ES_tradnl" w:eastAsia="es-ES"/>
        </w:rPr>
      </w:pPr>
      <w:r w:rsidRPr="00755F95">
        <w:rPr>
          <w:rFonts w:ascii="Palatino Linotype" w:hAnsi="Palatino Linotype"/>
          <w:sz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0161EF1" w14:textId="77777777" w:rsidR="00755F95" w:rsidRPr="00755F95" w:rsidRDefault="00755F95" w:rsidP="00755F95">
      <w:pPr>
        <w:pStyle w:val="Prrafodelista"/>
        <w:spacing w:line="360" w:lineRule="auto"/>
        <w:ind w:left="0"/>
        <w:jc w:val="both"/>
        <w:rPr>
          <w:rFonts w:ascii="Palatino Linotype" w:eastAsiaTheme="minorEastAsia" w:hAnsi="Palatino Linotype"/>
          <w:i/>
          <w:color w:val="000000"/>
          <w:sz w:val="24"/>
          <w:lang w:val="es-ES_tradnl" w:eastAsia="es-ES"/>
        </w:rPr>
      </w:pPr>
    </w:p>
    <w:p w14:paraId="7D047DC6" w14:textId="77777777" w:rsidR="00755F95" w:rsidRPr="00755F95" w:rsidRDefault="00755F95">
      <w:pPr>
        <w:pStyle w:val="Prrafodelista"/>
        <w:numPr>
          <w:ilvl w:val="0"/>
          <w:numId w:val="1"/>
        </w:numPr>
        <w:spacing w:line="360" w:lineRule="auto"/>
        <w:ind w:left="0" w:firstLine="0"/>
        <w:jc w:val="both"/>
        <w:rPr>
          <w:rFonts w:ascii="Palatino Linotype" w:eastAsiaTheme="minorEastAsia" w:hAnsi="Palatino Linotype"/>
          <w:i/>
          <w:color w:val="000000"/>
          <w:sz w:val="24"/>
          <w:lang w:val="es-ES_tradnl" w:eastAsia="es-ES"/>
        </w:rPr>
      </w:pPr>
      <w:r w:rsidRPr="00755F95">
        <w:rPr>
          <w:rFonts w:ascii="Palatino Linotype" w:hAnsi="Palatino Linotype"/>
          <w:sz w:val="24"/>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05A1103" w14:textId="77777777" w:rsidR="00755F95" w:rsidRPr="00755F95" w:rsidRDefault="00755F95" w:rsidP="00755F95">
      <w:pPr>
        <w:rPr>
          <w:rFonts w:ascii="Palatino Linotype" w:hAnsi="Palatino Linotype"/>
        </w:rPr>
      </w:pPr>
    </w:p>
    <w:p w14:paraId="55AFD9B5" w14:textId="77777777" w:rsidR="00755F95" w:rsidRPr="00755F95" w:rsidRDefault="00755F95">
      <w:pPr>
        <w:pStyle w:val="Prrafodelista"/>
        <w:numPr>
          <w:ilvl w:val="0"/>
          <w:numId w:val="1"/>
        </w:numPr>
        <w:spacing w:line="360" w:lineRule="auto"/>
        <w:ind w:left="0" w:firstLine="0"/>
        <w:jc w:val="both"/>
        <w:rPr>
          <w:rFonts w:ascii="Palatino Linotype" w:eastAsiaTheme="minorEastAsia" w:hAnsi="Palatino Linotype"/>
          <w:i/>
          <w:color w:val="000000"/>
          <w:sz w:val="24"/>
          <w:lang w:val="es-ES_tradnl" w:eastAsia="es-ES"/>
        </w:rPr>
      </w:pPr>
      <w:r w:rsidRPr="00755F95">
        <w:rPr>
          <w:rFonts w:ascii="Palatino Linotype" w:hAnsi="Palatino Linotype"/>
          <w:sz w:val="24"/>
        </w:rPr>
        <w:t>Por ello, excepcionalmente, si un asunto es resuelto con posterioridad a los plazos señalados por la norma debe analizarse la razonabilidad del tiempo necesario para su resolución, atentos a los siguientes criterios:</w:t>
      </w:r>
    </w:p>
    <w:p w14:paraId="60351FAC" w14:textId="2271C181" w:rsidR="00755F95" w:rsidRDefault="00755F95" w:rsidP="00755F95">
      <w:pPr>
        <w:pStyle w:val="Prrafodelista"/>
        <w:spacing w:line="360" w:lineRule="auto"/>
        <w:ind w:left="0"/>
        <w:jc w:val="both"/>
        <w:rPr>
          <w:rFonts w:ascii="Palatino Linotype" w:hAnsi="Palatino Linotype"/>
        </w:rPr>
      </w:pPr>
    </w:p>
    <w:p w14:paraId="49A2C045" w14:textId="77777777" w:rsidR="00755F95" w:rsidRPr="001669B3" w:rsidRDefault="00755F95" w:rsidP="00755F95">
      <w:pPr>
        <w:pStyle w:val="Prrafodelista"/>
        <w:spacing w:before="240" w:after="240"/>
        <w:ind w:left="567" w:right="616"/>
        <w:jc w:val="both"/>
        <w:rPr>
          <w:rFonts w:ascii="Palatino Linotype" w:hAnsi="Palatino Linotype"/>
          <w:szCs w:val="22"/>
        </w:rPr>
      </w:pPr>
      <w:r w:rsidRPr="00B02D50">
        <w:rPr>
          <w:rFonts w:ascii="Palatino Linotype" w:hAnsi="Palatino Linotype"/>
        </w:rPr>
        <w:t>a</w:t>
      </w:r>
      <w:r w:rsidRPr="001669B3">
        <w:rPr>
          <w:rFonts w:ascii="Palatino Linotype" w:hAnsi="Palatino Linotype"/>
          <w:szCs w:val="22"/>
        </w:rPr>
        <w:t>)      Complejidad del asunto: La complejidad de la prueba, la pluralidad de sujetos procesales, el tiempo transcurrido, las características y contexto del recurso.</w:t>
      </w:r>
    </w:p>
    <w:p w14:paraId="03B6F9E7" w14:textId="77777777" w:rsidR="00755F95" w:rsidRPr="001669B3" w:rsidRDefault="00755F95" w:rsidP="00755F95">
      <w:pPr>
        <w:pStyle w:val="Prrafodelista"/>
        <w:spacing w:before="240" w:after="240"/>
        <w:ind w:left="567" w:right="616"/>
        <w:jc w:val="both"/>
        <w:rPr>
          <w:rFonts w:ascii="Palatino Linotype" w:hAnsi="Palatino Linotype"/>
          <w:szCs w:val="22"/>
        </w:rPr>
      </w:pPr>
      <w:r w:rsidRPr="001669B3">
        <w:rPr>
          <w:rFonts w:ascii="Palatino Linotype" w:hAnsi="Palatino Linotype"/>
          <w:szCs w:val="22"/>
        </w:rPr>
        <w:t>b)     Actividad Procesal del interesado: Acciones u omisiones del interesado.</w:t>
      </w:r>
    </w:p>
    <w:p w14:paraId="1D9DB670" w14:textId="77777777" w:rsidR="00755F95" w:rsidRPr="001669B3" w:rsidRDefault="00755F95" w:rsidP="00755F95">
      <w:pPr>
        <w:pStyle w:val="Prrafodelista"/>
        <w:spacing w:before="240" w:after="240"/>
        <w:ind w:left="567" w:right="616"/>
        <w:jc w:val="both"/>
        <w:rPr>
          <w:rFonts w:ascii="Palatino Linotype" w:hAnsi="Palatino Linotype"/>
          <w:szCs w:val="22"/>
        </w:rPr>
      </w:pPr>
      <w:r w:rsidRPr="001669B3">
        <w:rPr>
          <w:rFonts w:ascii="Palatino Linotype" w:hAnsi="Palatino Linotype"/>
          <w:szCs w:val="22"/>
        </w:rPr>
        <w:t>c)      Conducta de la Autoridad: Las Acciones u omisiones realizadas en el procedimiento. Así como si la autoridad actuó con la debida diligencia.</w:t>
      </w:r>
    </w:p>
    <w:p w14:paraId="466C9DE9" w14:textId="77777777" w:rsidR="00755F95" w:rsidRPr="001669B3" w:rsidRDefault="00755F95" w:rsidP="00755F95">
      <w:pPr>
        <w:pStyle w:val="Prrafodelista"/>
        <w:spacing w:before="240" w:after="240"/>
        <w:ind w:left="567" w:right="616"/>
        <w:jc w:val="both"/>
        <w:rPr>
          <w:rFonts w:ascii="Palatino Linotype" w:hAnsi="Palatino Linotype"/>
          <w:szCs w:val="22"/>
        </w:rPr>
      </w:pPr>
      <w:r w:rsidRPr="001669B3">
        <w:rPr>
          <w:rFonts w:ascii="Palatino Linotype" w:hAnsi="Palatino Linotype"/>
          <w:szCs w:val="22"/>
        </w:rPr>
        <w:t>d) La afectación generada en la situación jurídica de la persona involucrada en el proceso: Violación a sus derechos humanos.</w:t>
      </w:r>
    </w:p>
    <w:p w14:paraId="2295030D" w14:textId="77777777" w:rsidR="00755F95" w:rsidRPr="00755F95" w:rsidRDefault="00755F95" w:rsidP="00755F95">
      <w:pPr>
        <w:pStyle w:val="Prrafodelista"/>
        <w:spacing w:line="360" w:lineRule="auto"/>
        <w:ind w:left="0"/>
        <w:jc w:val="both"/>
        <w:rPr>
          <w:rFonts w:ascii="Palatino Linotype" w:eastAsiaTheme="minorEastAsia" w:hAnsi="Palatino Linotype"/>
          <w:i/>
          <w:color w:val="000000"/>
          <w:sz w:val="24"/>
          <w:lang w:val="es-ES_tradnl" w:eastAsia="es-ES"/>
        </w:rPr>
      </w:pPr>
    </w:p>
    <w:p w14:paraId="4470EA09" w14:textId="14C185D8" w:rsidR="00755F95" w:rsidRDefault="00755F95">
      <w:pPr>
        <w:pStyle w:val="Prrafodelista"/>
        <w:numPr>
          <w:ilvl w:val="0"/>
          <w:numId w:val="1"/>
        </w:numPr>
        <w:spacing w:line="360" w:lineRule="auto"/>
        <w:ind w:left="0" w:firstLine="0"/>
        <w:jc w:val="both"/>
        <w:rPr>
          <w:rFonts w:ascii="Palatino Linotype" w:eastAsiaTheme="minorEastAsia" w:hAnsi="Palatino Linotype"/>
          <w:i/>
          <w:color w:val="000000"/>
          <w:sz w:val="24"/>
          <w:lang w:val="es-ES_tradnl" w:eastAsia="es-ES"/>
        </w:rPr>
      </w:pPr>
      <w:r w:rsidRPr="00755F95">
        <w:rPr>
          <w:rFonts w:ascii="Palatino Linotype" w:hAnsi="Palatino Linotype"/>
          <w:sz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r>
        <w:rPr>
          <w:rFonts w:ascii="Palatino Linotype" w:eastAsiaTheme="minorEastAsia" w:hAnsi="Palatino Linotype"/>
          <w:i/>
          <w:color w:val="000000"/>
          <w:sz w:val="24"/>
          <w:lang w:val="es-ES_tradnl" w:eastAsia="es-ES"/>
        </w:rPr>
        <w:t>.</w:t>
      </w:r>
    </w:p>
    <w:p w14:paraId="5F386664" w14:textId="77777777" w:rsidR="00F378D1" w:rsidRPr="003A3873" w:rsidRDefault="00F378D1" w:rsidP="00F378D1">
      <w:pPr>
        <w:pStyle w:val="Prrafodelista"/>
        <w:spacing w:line="360" w:lineRule="auto"/>
        <w:ind w:left="0"/>
        <w:jc w:val="both"/>
        <w:rPr>
          <w:rFonts w:ascii="Palatino Linotype" w:eastAsiaTheme="minorEastAsia" w:hAnsi="Palatino Linotype"/>
          <w:i/>
          <w:color w:val="000000"/>
          <w:sz w:val="24"/>
          <w:lang w:val="es-ES_tradnl" w:eastAsia="es-ES"/>
        </w:rPr>
      </w:pPr>
    </w:p>
    <w:p w14:paraId="38F84761" w14:textId="77777777" w:rsidR="00755F95" w:rsidRPr="00755F95" w:rsidRDefault="00755F95">
      <w:pPr>
        <w:pStyle w:val="Prrafodelista"/>
        <w:numPr>
          <w:ilvl w:val="0"/>
          <w:numId w:val="1"/>
        </w:numPr>
        <w:spacing w:line="360" w:lineRule="auto"/>
        <w:ind w:left="0" w:firstLine="0"/>
        <w:jc w:val="both"/>
        <w:rPr>
          <w:rFonts w:ascii="Palatino Linotype" w:eastAsiaTheme="minorEastAsia" w:hAnsi="Palatino Linotype"/>
          <w:i/>
          <w:color w:val="000000"/>
          <w:sz w:val="24"/>
          <w:lang w:val="es-ES_tradnl" w:eastAsia="es-ES"/>
        </w:rPr>
      </w:pPr>
      <w:r w:rsidRPr="00755F95">
        <w:rPr>
          <w:rFonts w:ascii="Palatino Linotype" w:hAnsi="Palatino Linotype"/>
          <w:sz w:val="24"/>
        </w:rPr>
        <w:t xml:space="preserve">Argumento que encuentra sustento en la jurisprudencia P./J. 32/92 emitida por el Pleno de la Suprema Corte de Justicia de la Nación de rubro “TÉRMINOS PROCESALES. PARA DETERMINAR SI UN FUNCIONARIO JUDICIAL ACTUÓ INDEBIDAMENTE POR NO RESPETARLOS SE DEBE ATENDER AL </w:t>
      </w:r>
      <w:r w:rsidRPr="00755F95">
        <w:rPr>
          <w:rFonts w:ascii="Palatino Linotype" w:hAnsi="Palatino Linotype"/>
          <w:sz w:val="24"/>
        </w:rPr>
        <w:lastRenderedPageBreak/>
        <w:t>PRESUPUESTO QUE CONSIDERÓ EL LEGISLADOR AL FIJARLOS Y LAS CARACTERÍSTICAS DEL CASO.”, visible en la Gaceta del Seminario Judicial de la Federación con el registro digital 205635.</w:t>
      </w:r>
    </w:p>
    <w:p w14:paraId="04E18903" w14:textId="77777777" w:rsidR="00755F95" w:rsidRPr="00755F95" w:rsidRDefault="00755F95" w:rsidP="00755F95">
      <w:pPr>
        <w:pStyle w:val="Prrafodelista"/>
        <w:spacing w:line="360" w:lineRule="auto"/>
        <w:ind w:left="0"/>
        <w:jc w:val="both"/>
        <w:rPr>
          <w:rFonts w:ascii="Palatino Linotype" w:eastAsiaTheme="minorEastAsia" w:hAnsi="Palatino Linotype"/>
          <w:i/>
          <w:color w:val="000000"/>
          <w:sz w:val="24"/>
          <w:lang w:val="es-ES_tradnl" w:eastAsia="es-ES"/>
        </w:rPr>
      </w:pPr>
    </w:p>
    <w:p w14:paraId="40607270" w14:textId="77777777" w:rsidR="00755F95" w:rsidRPr="00755F95" w:rsidRDefault="00755F95">
      <w:pPr>
        <w:pStyle w:val="Prrafodelista"/>
        <w:numPr>
          <w:ilvl w:val="0"/>
          <w:numId w:val="1"/>
        </w:numPr>
        <w:spacing w:line="360" w:lineRule="auto"/>
        <w:ind w:left="0" w:firstLine="0"/>
        <w:jc w:val="both"/>
        <w:rPr>
          <w:rFonts w:ascii="Palatino Linotype" w:eastAsiaTheme="minorEastAsia" w:hAnsi="Palatino Linotype"/>
          <w:i/>
          <w:color w:val="000000"/>
          <w:sz w:val="24"/>
          <w:lang w:val="es-ES_tradnl" w:eastAsia="es-ES"/>
        </w:rPr>
      </w:pPr>
      <w:r w:rsidRPr="00755F95">
        <w:rPr>
          <w:rFonts w:ascii="Palatino Linotype" w:hAnsi="Palatino Linotype"/>
          <w:sz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F131BD0" w14:textId="77777777" w:rsidR="00755F95" w:rsidRPr="00755F95" w:rsidRDefault="00755F95" w:rsidP="00755F95">
      <w:pPr>
        <w:rPr>
          <w:rFonts w:ascii="Palatino Linotype" w:hAnsi="Palatino Linotype"/>
        </w:rPr>
      </w:pPr>
    </w:p>
    <w:p w14:paraId="668235BC" w14:textId="479C5943" w:rsidR="00755F95" w:rsidRPr="00755F95" w:rsidRDefault="00755F95">
      <w:pPr>
        <w:pStyle w:val="Prrafodelista"/>
        <w:numPr>
          <w:ilvl w:val="0"/>
          <w:numId w:val="1"/>
        </w:numPr>
        <w:spacing w:line="360" w:lineRule="auto"/>
        <w:ind w:left="0" w:firstLine="0"/>
        <w:jc w:val="both"/>
        <w:rPr>
          <w:rFonts w:ascii="Palatino Linotype" w:eastAsiaTheme="minorEastAsia" w:hAnsi="Palatino Linotype"/>
          <w:i/>
          <w:color w:val="000000"/>
          <w:sz w:val="24"/>
          <w:lang w:val="es-ES_tradnl" w:eastAsia="es-ES"/>
        </w:rPr>
      </w:pPr>
      <w:r w:rsidRPr="00755F95">
        <w:rPr>
          <w:rFonts w:ascii="Palatino Linotype" w:hAnsi="Palatino Linotype"/>
          <w:sz w:val="24"/>
        </w:rPr>
        <w:t>Al respecto, también son de considerar los criterios sostenidos por el Cuarto Tribunal Colegiado en Materia Administrativa del Primer Circuito, cuyos rubros y datos de identificación son los siguientes:</w:t>
      </w:r>
    </w:p>
    <w:p w14:paraId="4D42E891" w14:textId="1AE0EEA6" w:rsidR="00755F95" w:rsidRDefault="00755F95" w:rsidP="00755F95">
      <w:pPr>
        <w:pStyle w:val="Prrafodelista"/>
        <w:spacing w:line="360" w:lineRule="auto"/>
        <w:ind w:left="0"/>
        <w:jc w:val="both"/>
        <w:rPr>
          <w:rFonts w:ascii="Palatino Linotype" w:eastAsiaTheme="minorEastAsia" w:hAnsi="Palatino Linotype"/>
          <w:i/>
          <w:color w:val="000000"/>
          <w:sz w:val="24"/>
          <w:lang w:val="es-ES_tradnl" w:eastAsia="es-ES"/>
        </w:rPr>
      </w:pPr>
    </w:p>
    <w:p w14:paraId="012D09C4" w14:textId="77777777" w:rsidR="00755F95" w:rsidRPr="001669B3" w:rsidRDefault="00755F95" w:rsidP="00755F95">
      <w:pPr>
        <w:pStyle w:val="Prrafodelista"/>
        <w:spacing w:before="240" w:after="240"/>
        <w:ind w:left="567"/>
        <w:jc w:val="both"/>
        <w:rPr>
          <w:rFonts w:ascii="Palatino Linotype" w:hAnsi="Palatino Linotype"/>
          <w:szCs w:val="22"/>
        </w:rPr>
      </w:pPr>
      <w:r w:rsidRPr="001669B3">
        <w:rPr>
          <w:rFonts w:ascii="Palatino Linotype" w:hAnsi="Palatino Linotype"/>
          <w:szCs w:val="22"/>
        </w:rPr>
        <w:t>“PLAZO RAZONABLE PARA RESOLVER. DIMENSIÓN Y EFECTOS DE ESTE CONCEPTO CUANDO SE ADUCE EXCESIVA CARGA DE TRABAJO.” consultable en el Seminario Judicial de la Federación y su gaceta, con el registro digital 2002351.</w:t>
      </w:r>
    </w:p>
    <w:p w14:paraId="37DC4A91" w14:textId="77777777" w:rsidR="00755F95" w:rsidRPr="001669B3" w:rsidRDefault="00755F95" w:rsidP="00755F95">
      <w:pPr>
        <w:pStyle w:val="Prrafodelista"/>
        <w:spacing w:before="240" w:after="240"/>
        <w:ind w:left="567"/>
        <w:jc w:val="both"/>
        <w:rPr>
          <w:rFonts w:ascii="Palatino Linotype" w:hAnsi="Palatino Linotype"/>
          <w:szCs w:val="22"/>
        </w:rPr>
      </w:pPr>
      <w:r w:rsidRPr="001669B3">
        <w:rPr>
          <w:rFonts w:ascii="Palatino Linotype" w:hAnsi="Palatino Linotype"/>
          <w:szCs w:val="22"/>
        </w:rPr>
        <w:t>“PLAZO RAZONABLE PARA RESOLVER. CONCEPTO Y ELEMENTOS QUE LO INTEGRAN A LA LUZ DEL DERECHO INTERNACIONAL DE LOS DERECHOS HUMANOS.”, visible en el Seminario Judicial de la Federación y su gaceta, con el registro digital 2002350.</w:t>
      </w:r>
    </w:p>
    <w:p w14:paraId="17C87B40" w14:textId="77777777" w:rsidR="00755F95" w:rsidRPr="00755F95" w:rsidRDefault="00755F95" w:rsidP="00755F95">
      <w:pPr>
        <w:pStyle w:val="Prrafodelista"/>
        <w:spacing w:line="360" w:lineRule="auto"/>
        <w:ind w:left="0"/>
        <w:jc w:val="both"/>
        <w:rPr>
          <w:rFonts w:ascii="Palatino Linotype" w:eastAsiaTheme="minorEastAsia" w:hAnsi="Palatino Linotype"/>
          <w:i/>
          <w:color w:val="000000"/>
          <w:sz w:val="24"/>
          <w:lang w:val="es-ES_tradnl" w:eastAsia="es-ES"/>
        </w:rPr>
      </w:pPr>
    </w:p>
    <w:p w14:paraId="3A3F1EAB" w14:textId="3EF1DABA" w:rsidR="00755F95" w:rsidRPr="00755F95" w:rsidRDefault="00755F95">
      <w:pPr>
        <w:pStyle w:val="Prrafodelista"/>
        <w:numPr>
          <w:ilvl w:val="0"/>
          <w:numId w:val="1"/>
        </w:numPr>
        <w:spacing w:line="360" w:lineRule="auto"/>
        <w:ind w:left="0" w:firstLine="0"/>
        <w:jc w:val="both"/>
        <w:rPr>
          <w:rFonts w:ascii="Palatino Linotype" w:eastAsiaTheme="minorEastAsia" w:hAnsi="Palatino Linotype"/>
          <w:i/>
          <w:color w:val="000000"/>
          <w:sz w:val="24"/>
          <w:lang w:val="es-ES_tradnl" w:eastAsia="es-ES"/>
        </w:rPr>
      </w:pPr>
      <w:r w:rsidRPr="00755F95">
        <w:rPr>
          <w:rFonts w:ascii="Palatino Linotype" w:hAnsi="Palatino Linotype"/>
          <w:sz w:val="24"/>
        </w:rPr>
        <w:lastRenderedPageBreak/>
        <w:t>Por ello, este Organismo Garante comprometido con la tutela de los derechos humanos confiados, señala que este exceso del plazo legal para resolver el presente asunto, resulta de carácter excepcional.</w:t>
      </w:r>
    </w:p>
    <w:p w14:paraId="7DB675F0" w14:textId="77777777" w:rsidR="008A27D3" w:rsidRPr="00112B92" w:rsidRDefault="008A27D3" w:rsidP="003A3873">
      <w:pPr>
        <w:keepNext/>
        <w:keepLines/>
        <w:spacing w:line="360" w:lineRule="auto"/>
        <w:outlineLvl w:val="0"/>
        <w:rPr>
          <w:rFonts w:ascii="Palatino Linotype" w:eastAsiaTheme="majorEastAsia" w:hAnsi="Palatino Linotype" w:cstheme="majorBidi"/>
          <w:b/>
        </w:rPr>
      </w:pPr>
      <w:bookmarkStart w:id="4" w:name="_Toc66992242"/>
    </w:p>
    <w:p w14:paraId="5BD7837A" w14:textId="77777777" w:rsidR="00C720D4" w:rsidRPr="00112B92" w:rsidRDefault="00C720D4" w:rsidP="00E27E41">
      <w:pPr>
        <w:keepNext/>
        <w:keepLines/>
        <w:spacing w:line="360" w:lineRule="auto"/>
        <w:jc w:val="center"/>
        <w:outlineLvl w:val="0"/>
        <w:rPr>
          <w:rFonts w:ascii="Palatino Linotype" w:eastAsiaTheme="majorEastAsia" w:hAnsi="Palatino Linotype" w:cstheme="majorBidi"/>
        </w:rPr>
      </w:pPr>
      <w:r w:rsidRPr="00112B92">
        <w:rPr>
          <w:rFonts w:ascii="Palatino Linotype" w:eastAsiaTheme="majorEastAsia" w:hAnsi="Palatino Linotype" w:cstheme="majorBidi"/>
          <w:b/>
        </w:rPr>
        <w:t>CONSIDERANDO</w:t>
      </w:r>
      <w:bookmarkEnd w:id="4"/>
      <w:r w:rsidRPr="00112B92">
        <w:rPr>
          <w:rFonts w:ascii="Palatino Linotype" w:eastAsiaTheme="majorEastAsia" w:hAnsi="Palatino Linotype" w:cstheme="majorBidi"/>
          <w:b/>
        </w:rPr>
        <w:t xml:space="preserve"> </w:t>
      </w:r>
    </w:p>
    <w:p w14:paraId="75DBD2EF" w14:textId="77777777" w:rsidR="00C720D4" w:rsidRPr="00112B92" w:rsidRDefault="00C720D4" w:rsidP="00E27E41">
      <w:pPr>
        <w:spacing w:line="360" w:lineRule="auto"/>
        <w:rPr>
          <w:rFonts w:ascii="Palatino Linotype" w:eastAsiaTheme="minorEastAsia" w:hAnsi="Palatino Linotype"/>
        </w:rPr>
      </w:pPr>
    </w:p>
    <w:p w14:paraId="0D37FF15" w14:textId="77777777" w:rsidR="00C720D4" w:rsidRPr="00112B92" w:rsidRDefault="00C720D4" w:rsidP="00E27E41">
      <w:pPr>
        <w:keepNext/>
        <w:keepLines/>
        <w:spacing w:line="360" w:lineRule="auto"/>
        <w:outlineLvl w:val="1"/>
        <w:rPr>
          <w:rFonts w:ascii="Palatino Linotype" w:eastAsiaTheme="majorEastAsia" w:hAnsi="Palatino Linotype" w:cstheme="majorBidi"/>
          <w:b/>
        </w:rPr>
      </w:pPr>
      <w:bookmarkStart w:id="5" w:name="_Toc66992243"/>
      <w:r w:rsidRPr="00112B92">
        <w:rPr>
          <w:rFonts w:ascii="Palatino Linotype" w:eastAsiaTheme="majorEastAsia" w:hAnsi="Palatino Linotype" w:cstheme="majorBidi"/>
          <w:b/>
        </w:rPr>
        <w:t>PRIMERO. De la competencia</w:t>
      </w:r>
      <w:bookmarkEnd w:id="5"/>
    </w:p>
    <w:p w14:paraId="38417D9B" w14:textId="77777777" w:rsidR="00C720D4" w:rsidRPr="00112B92" w:rsidRDefault="00C720D4" w:rsidP="00E27E41">
      <w:pPr>
        <w:keepNext/>
        <w:keepLines/>
        <w:spacing w:line="360" w:lineRule="auto"/>
        <w:outlineLvl w:val="1"/>
        <w:rPr>
          <w:rFonts w:ascii="Palatino Linotype" w:eastAsiaTheme="majorEastAsia" w:hAnsi="Palatino Linotype" w:cstheme="majorBidi"/>
          <w:b/>
          <w:bCs/>
          <w:spacing w:val="60"/>
        </w:rPr>
      </w:pPr>
    </w:p>
    <w:p w14:paraId="437C66E5" w14:textId="77777777" w:rsidR="00C720D4" w:rsidRPr="00112B92" w:rsidRDefault="00C720D4">
      <w:pPr>
        <w:numPr>
          <w:ilvl w:val="0"/>
          <w:numId w:val="1"/>
        </w:numPr>
        <w:spacing w:line="360" w:lineRule="auto"/>
        <w:ind w:left="0" w:firstLine="0"/>
        <w:contextualSpacing/>
        <w:jc w:val="both"/>
        <w:rPr>
          <w:rFonts w:ascii="Palatino Linotype" w:eastAsia="Calibri" w:hAnsi="Palatino Linotype"/>
          <w:lang w:eastAsia="es-ES"/>
        </w:rPr>
      </w:pPr>
      <w:r w:rsidRPr="00112B92">
        <w:rPr>
          <w:rFonts w:ascii="Palatino Linotype" w:eastAsia="Calibri" w:hAnsi="Palatino Linotype"/>
          <w:lang w:val="es-ES" w:eastAsia="es-ES"/>
        </w:rPr>
        <w:t xml:space="preserve">Este Instituto de Transparencia, Acceso a la Información Pública y Protección de Datos Personales del Estado de México y Municipios, es competente para conocer y resolver del presente recurso de </w:t>
      </w:r>
      <w:r w:rsidRPr="00755F95">
        <w:rPr>
          <w:rFonts w:ascii="Palatino Linotype" w:eastAsia="Calibri" w:hAnsi="Palatino Linotype"/>
          <w:lang w:val="es-ES" w:eastAsia="es-ES"/>
        </w:rPr>
        <w:t xml:space="preserve">conformidad con el artículo: 6, apartado A, de la Constitución Política de los Estados Unidos Mexicanos; 5, </w:t>
      </w:r>
      <w:r w:rsidRPr="00755F95">
        <w:rPr>
          <w:rFonts w:ascii="Palatino Linotype" w:eastAsia="Calibri" w:hAnsi="Palatino Linotype"/>
          <w:lang w:eastAsia="es-ES"/>
        </w:rPr>
        <w:t>párrafos trigésimo, trigésimo primero y trigésimo segundo, fracciones I, II, III, IV y V de la Constitución Política del Estado Libre y Soberano de México</w:t>
      </w:r>
      <w:r w:rsidRPr="00755F95">
        <w:rPr>
          <w:rFonts w:ascii="Palatino Linotype" w:eastAsia="Calibri" w:hAnsi="Palatino Linotype"/>
          <w:lang w:val="es-ES" w:eastAsia="es-ES"/>
        </w:rPr>
        <w:t xml:space="preserve">; 1, 3 fracción I, 82, 97, 98, 119, 123, 124, 127, 128 y 133 </w:t>
      </w:r>
      <w:r w:rsidRPr="00755F95">
        <w:rPr>
          <w:rFonts w:ascii="Palatino Linotype" w:eastAsia="Calibri" w:hAnsi="Palatino Linotype"/>
          <w:lang w:eastAsia="es-ES"/>
        </w:rPr>
        <w:t>Ley de Protección de Datos Personales en Posesión de Sujetos Obligados del Estado de México y Municipios</w:t>
      </w:r>
      <w:r w:rsidRPr="00755F95">
        <w:rPr>
          <w:rFonts w:ascii="Palatino Linotype" w:eastAsia="Calibri" w:hAnsi="Palatino Linotype"/>
          <w:lang w:val="es-ES" w:eastAsia="es-ES"/>
        </w:rPr>
        <w:t>; y 10, 7, 9 fracciones I y XXIV, y 11 del Reglamento Interior del Instituto de Transparencia, Acceso a la Información Pública y Protección de Datos Personales del Estado de México y Municipios.</w:t>
      </w:r>
    </w:p>
    <w:p w14:paraId="168432E4" w14:textId="77777777" w:rsidR="00C720D4" w:rsidRPr="00112B92" w:rsidRDefault="00C720D4" w:rsidP="00E27E41">
      <w:pPr>
        <w:spacing w:line="360" w:lineRule="auto"/>
        <w:contextualSpacing/>
        <w:jc w:val="both"/>
        <w:rPr>
          <w:rFonts w:ascii="Palatino Linotype" w:eastAsiaTheme="minorEastAsia" w:hAnsi="Palatino Linotype"/>
          <w:lang w:val="es-ES_tradnl" w:eastAsia="es-ES"/>
        </w:rPr>
      </w:pPr>
    </w:p>
    <w:p w14:paraId="68A1042E" w14:textId="77777777" w:rsidR="00C720D4" w:rsidRPr="00112B92" w:rsidRDefault="00C720D4" w:rsidP="00E27E41">
      <w:pPr>
        <w:keepNext/>
        <w:keepLines/>
        <w:spacing w:line="360" w:lineRule="auto"/>
        <w:outlineLvl w:val="1"/>
        <w:rPr>
          <w:rFonts w:ascii="Palatino Linotype" w:eastAsiaTheme="majorEastAsia" w:hAnsi="Palatino Linotype" w:cstheme="majorBidi"/>
          <w:b/>
          <w:szCs w:val="26"/>
        </w:rPr>
      </w:pPr>
      <w:bookmarkStart w:id="6" w:name="_Toc90654865"/>
      <w:r w:rsidRPr="00112B92">
        <w:rPr>
          <w:rFonts w:ascii="Palatino Linotype" w:eastAsiaTheme="majorEastAsia" w:hAnsi="Palatino Linotype" w:cstheme="majorBidi"/>
          <w:b/>
          <w:szCs w:val="26"/>
        </w:rPr>
        <w:t>SEGUNDO. De la oportunidad y procedencia.</w:t>
      </w:r>
      <w:bookmarkEnd w:id="6"/>
    </w:p>
    <w:p w14:paraId="042A5120" w14:textId="77777777" w:rsidR="00C720D4" w:rsidRPr="00112B92" w:rsidRDefault="00C720D4" w:rsidP="00E27E41">
      <w:pPr>
        <w:spacing w:line="360" w:lineRule="auto"/>
        <w:rPr>
          <w:rFonts w:ascii="Palatino Linotype" w:eastAsiaTheme="minorEastAsia" w:hAnsi="Palatino Linotype"/>
        </w:rPr>
      </w:pPr>
    </w:p>
    <w:p w14:paraId="641E2597" w14:textId="16260CB1" w:rsidR="002523A6" w:rsidRPr="00755F95" w:rsidRDefault="00C720D4">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12B92">
        <w:rPr>
          <w:rFonts w:ascii="Palatino Linotype" w:eastAsia="Calibri" w:hAnsi="Palatino Linotype" w:cs="Arial"/>
          <w:lang w:val="es-ES_tradnl" w:eastAsia="es-ES"/>
        </w:rPr>
        <w:t xml:space="preserve">El medio de impugnación fue presentado a través del </w:t>
      </w:r>
      <w:r w:rsidRPr="00112B92">
        <w:rPr>
          <w:rFonts w:ascii="Palatino Linotype" w:eastAsia="Calibri" w:hAnsi="Palatino Linotype" w:cs="Arial"/>
          <w:b/>
          <w:lang w:val="es-ES_tradnl" w:eastAsia="es-ES"/>
        </w:rPr>
        <w:t>SAIMEX,</w:t>
      </w:r>
      <w:r w:rsidRPr="00112B92">
        <w:rPr>
          <w:rFonts w:ascii="Palatino Linotype" w:eastAsia="Calibri" w:hAnsi="Palatino Linotype" w:cs="Arial"/>
          <w:lang w:val="es-ES_tradnl" w:eastAsia="es-ES"/>
        </w:rPr>
        <w:t xml:space="preserve"> en el formato previamente aprobado para tal efecto y dentro del plazo legal de quince días hábiles otorgados; siendo así que el </w:t>
      </w:r>
      <w:r w:rsidRPr="00112B92">
        <w:rPr>
          <w:rFonts w:ascii="Palatino Linotype" w:eastAsia="Calibri" w:hAnsi="Palatino Linotype" w:cs="Arial"/>
          <w:b/>
          <w:lang w:val="es-ES_tradnl" w:eastAsia="es-ES"/>
        </w:rPr>
        <w:t>SUJETO OBLIGADO</w:t>
      </w:r>
      <w:r w:rsidRPr="00112B92">
        <w:rPr>
          <w:rFonts w:ascii="Palatino Linotype" w:eastAsia="Calibri" w:hAnsi="Palatino Linotype" w:cs="Arial"/>
          <w:lang w:val="es-ES_tradnl" w:eastAsia="es-ES"/>
        </w:rPr>
        <w:t xml:space="preserve"> entregó respuesta a la solicitud el día </w:t>
      </w:r>
      <w:r w:rsidR="00755F95">
        <w:rPr>
          <w:rFonts w:ascii="Palatino Linotype" w:eastAsia="Calibri" w:hAnsi="Palatino Linotype" w:cs="Arial"/>
          <w:lang w:val="es-ES_tradnl" w:eastAsia="es-ES"/>
        </w:rPr>
        <w:t>dos (02)</w:t>
      </w:r>
      <w:r w:rsidR="00C91774" w:rsidRPr="00112B92">
        <w:rPr>
          <w:rFonts w:ascii="Palatino Linotype" w:eastAsia="Calibri" w:hAnsi="Palatino Linotype" w:cs="Arial"/>
          <w:lang w:val="es-ES_tradnl" w:eastAsia="es-ES"/>
        </w:rPr>
        <w:t xml:space="preserve"> </w:t>
      </w:r>
      <w:r w:rsidR="00755F95">
        <w:rPr>
          <w:rFonts w:ascii="Palatino Linotype" w:eastAsia="Calibri" w:hAnsi="Palatino Linotype" w:cs="Arial"/>
          <w:lang w:val="es-ES_tradnl" w:eastAsia="es-ES"/>
        </w:rPr>
        <w:t>de febrero</w:t>
      </w:r>
      <w:r w:rsidR="008A27D3" w:rsidRPr="00112B92">
        <w:rPr>
          <w:rFonts w:ascii="Palatino Linotype" w:eastAsia="Calibri" w:hAnsi="Palatino Linotype" w:cs="Arial"/>
          <w:lang w:val="es-ES_tradnl" w:eastAsia="es-ES"/>
        </w:rPr>
        <w:t xml:space="preserve"> de dos mil veintidós</w:t>
      </w:r>
      <w:r w:rsidRPr="00112B92">
        <w:rPr>
          <w:rFonts w:ascii="Palatino Linotype" w:eastAsia="Calibri" w:hAnsi="Palatino Linotype" w:cs="Arial"/>
          <w:lang w:val="es-ES_tradnl" w:eastAsia="es-ES"/>
        </w:rPr>
        <w:t xml:space="preserve">, </w:t>
      </w:r>
      <w:r w:rsidRPr="00112B92">
        <w:rPr>
          <w:rFonts w:ascii="Palatino Linotype" w:eastAsiaTheme="minorEastAsia" w:hAnsi="Palatino Linotype" w:cs="Arial"/>
          <w:lang w:val="es-ES_tradnl" w:eastAsia="es-ES"/>
        </w:rPr>
        <w:t xml:space="preserve">de tal forma que el plazo para interponer </w:t>
      </w:r>
      <w:r w:rsidRPr="00112B92">
        <w:rPr>
          <w:rFonts w:ascii="Palatino Linotype" w:eastAsiaTheme="minorEastAsia" w:hAnsi="Palatino Linotype" w:cs="Arial"/>
          <w:lang w:val="es-ES_tradnl" w:eastAsia="es-ES"/>
        </w:rPr>
        <w:lastRenderedPageBreak/>
        <w:t xml:space="preserve">el recurso de revisión transcurrió del </w:t>
      </w:r>
      <w:r w:rsidR="00755F95">
        <w:rPr>
          <w:rFonts w:ascii="Palatino Linotype" w:eastAsiaTheme="minorEastAsia" w:hAnsi="Palatino Linotype" w:cs="Arial"/>
          <w:lang w:val="es-ES_tradnl" w:eastAsia="es-ES"/>
        </w:rPr>
        <w:t>tres</w:t>
      </w:r>
      <w:r w:rsidR="00C91774" w:rsidRPr="00112B92">
        <w:rPr>
          <w:rFonts w:ascii="Palatino Linotype" w:eastAsiaTheme="minorEastAsia" w:hAnsi="Palatino Linotype" w:cs="Arial"/>
          <w:lang w:val="es-ES_tradnl" w:eastAsia="es-ES"/>
        </w:rPr>
        <w:t xml:space="preserve"> (</w:t>
      </w:r>
      <w:r w:rsidR="00755F95">
        <w:rPr>
          <w:rFonts w:ascii="Palatino Linotype" w:eastAsiaTheme="minorEastAsia" w:hAnsi="Palatino Linotype" w:cs="Arial"/>
          <w:lang w:val="es-ES_tradnl" w:eastAsia="es-ES"/>
        </w:rPr>
        <w:t>03</w:t>
      </w:r>
      <w:r w:rsidR="00C91774" w:rsidRPr="00112B92">
        <w:rPr>
          <w:rFonts w:ascii="Palatino Linotype" w:eastAsiaTheme="minorEastAsia" w:hAnsi="Palatino Linotype" w:cs="Arial"/>
          <w:lang w:val="es-ES_tradnl" w:eastAsia="es-ES"/>
        </w:rPr>
        <w:t xml:space="preserve">) </w:t>
      </w:r>
      <w:r w:rsidR="00755F95">
        <w:rPr>
          <w:rFonts w:ascii="Palatino Linotype" w:eastAsiaTheme="minorEastAsia" w:hAnsi="Palatino Linotype" w:cs="Arial"/>
          <w:lang w:val="es-ES_tradnl" w:eastAsia="es-ES"/>
        </w:rPr>
        <w:t xml:space="preserve">al veinticuatro </w:t>
      </w:r>
      <w:r w:rsidR="00C91774" w:rsidRPr="00112B92">
        <w:rPr>
          <w:rFonts w:ascii="Palatino Linotype" w:eastAsiaTheme="minorEastAsia" w:hAnsi="Palatino Linotype" w:cs="Arial"/>
          <w:lang w:val="es-ES_tradnl" w:eastAsia="es-ES"/>
        </w:rPr>
        <w:t>(</w:t>
      </w:r>
      <w:r w:rsidR="00755F95">
        <w:rPr>
          <w:rFonts w:ascii="Palatino Linotype" w:eastAsiaTheme="minorEastAsia" w:hAnsi="Palatino Linotype" w:cs="Arial"/>
          <w:lang w:val="es-ES_tradnl" w:eastAsia="es-ES"/>
        </w:rPr>
        <w:t>24</w:t>
      </w:r>
      <w:r w:rsidR="00C91774" w:rsidRPr="00112B92">
        <w:rPr>
          <w:rFonts w:ascii="Palatino Linotype" w:eastAsiaTheme="minorEastAsia" w:hAnsi="Palatino Linotype" w:cs="Arial"/>
          <w:lang w:val="es-ES_tradnl" w:eastAsia="es-ES"/>
        </w:rPr>
        <w:t xml:space="preserve">) de febrero </w:t>
      </w:r>
      <w:r w:rsidR="008A27D3" w:rsidRPr="00112B92">
        <w:rPr>
          <w:rFonts w:ascii="Palatino Linotype" w:eastAsiaTheme="minorEastAsia" w:hAnsi="Palatino Linotype" w:cs="Arial"/>
          <w:lang w:val="es-ES_tradnl" w:eastAsia="es-ES"/>
        </w:rPr>
        <w:t xml:space="preserve"> de dos mil veintidós</w:t>
      </w:r>
      <w:r w:rsidR="00755F95">
        <w:rPr>
          <w:rFonts w:ascii="Palatino Linotype" w:eastAsiaTheme="minorEastAsia" w:hAnsi="Palatino Linotype" w:cs="Arial"/>
          <w:lang w:val="es-ES_tradnl" w:eastAsia="es-ES"/>
        </w:rPr>
        <w:t>,</w:t>
      </w:r>
      <w:r w:rsidRPr="00112B92">
        <w:rPr>
          <w:rFonts w:ascii="Palatino Linotype" w:eastAsiaTheme="minorEastAsia" w:hAnsi="Palatino Linotype" w:cs="Arial"/>
          <w:lang w:val="es-ES_tradnl" w:eastAsia="es-ES"/>
        </w:rPr>
        <w:t xml:space="preserve"> en consecuencia, presentó su inconformidad el día </w:t>
      </w:r>
      <w:r w:rsidR="00755F95">
        <w:rPr>
          <w:rFonts w:ascii="Palatino Linotype" w:eastAsiaTheme="minorEastAsia" w:hAnsi="Palatino Linotype" w:cs="Arial"/>
          <w:lang w:val="es-ES_tradnl" w:eastAsia="es-ES"/>
        </w:rPr>
        <w:t xml:space="preserve">dieciocho </w:t>
      </w:r>
      <w:r w:rsidR="002523A6" w:rsidRPr="00112B92">
        <w:rPr>
          <w:rFonts w:ascii="Palatino Linotype" w:eastAsiaTheme="minorEastAsia" w:hAnsi="Palatino Linotype" w:cs="Arial"/>
          <w:lang w:val="es-ES_tradnl" w:eastAsia="es-ES"/>
        </w:rPr>
        <w:t>(</w:t>
      </w:r>
      <w:r w:rsidR="00755F95">
        <w:rPr>
          <w:rFonts w:ascii="Palatino Linotype" w:eastAsiaTheme="minorEastAsia" w:hAnsi="Palatino Linotype" w:cs="Arial"/>
          <w:lang w:val="es-ES_tradnl" w:eastAsia="es-ES"/>
        </w:rPr>
        <w:t>18</w:t>
      </w:r>
      <w:r w:rsidR="002523A6" w:rsidRPr="00112B92">
        <w:rPr>
          <w:rFonts w:ascii="Palatino Linotype" w:eastAsiaTheme="minorEastAsia" w:hAnsi="Palatino Linotype" w:cs="Arial"/>
          <w:lang w:val="es-ES_tradnl" w:eastAsia="es-ES"/>
        </w:rPr>
        <w:t xml:space="preserve">) de </w:t>
      </w:r>
      <w:r w:rsidR="00755F95">
        <w:rPr>
          <w:rFonts w:ascii="Palatino Linotype" w:eastAsiaTheme="minorEastAsia" w:hAnsi="Palatino Linotype" w:cs="Arial"/>
          <w:lang w:val="es-ES_tradnl" w:eastAsia="es-ES"/>
        </w:rPr>
        <w:t>febrero</w:t>
      </w:r>
      <w:r w:rsidR="008A27D3" w:rsidRPr="00112B92">
        <w:rPr>
          <w:rFonts w:ascii="Palatino Linotype" w:eastAsiaTheme="minorEastAsia" w:hAnsi="Palatino Linotype" w:cs="Arial"/>
          <w:lang w:val="es-ES_tradnl" w:eastAsia="es-ES"/>
        </w:rPr>
        <w:t xml:space="preserve"> de dos mil veintidós</w:t>
      </w:r>
      <w:r w:rsidRPr="00112B92">
        <w:rPr>
          <w:rFonts w:ascii="Palatino Linotype" w:eastAsiaTheme="minorEastAsia" w:hAnsi="Palatino Linotype" w:cs="Arial"/>
          <w:lang w:val="es-ES_tradnl" w:eastAsia="es-ES"/>
        </w:rPr>
        <w:t>,</w:t>
      </w:r>
      <w:r w:rsidR="00410110" w:rsidRPr="00112B92">
        <w:rPr>
          <w:rFonts w:ascii="Palatino Linotype" w:eastAsiaTheme="minorEastAsia" w:hAnsi="Palatino Linotype" w:cs="Arial"/>
          <w:lang w:val="es-ES_tradnl" w:eastAsia="es-ES"/>
        </w:rPr>
        <w:t xml:space="preserve"> en consecuencia</w:t>
      </w:r>
      <w:r w:rsidRPr="00112B92">
        <w:rPr>
          <w:rFonts w:ascii="Palatino Linotype" w:eastAsiaTheme="minorEastAsia" w:hAnsi="Palatino Linotype" w:cs="Arial"/>
          <w:lang w:val="es-ES_tradnl" w:eastAsia="es-ES"/>
        </w:rPr>
        <w:t xml:space="preserve"> se </w:t>
      </w:r>
      <w:r w:rsidR="00512F13" w:rsidRPr="00112B92">
        <w:rPr>
          <w:rFonts w:ascii="Palatino Linotype" w:eastAsiaTheme="minorEastAsia" w:hAnsi="Palatino Linotype" w:cs="Arial"/>
          <w:lang w:val="es-ES_tradnl" w:eastAsia="es-ES"/>
        </w:rPr>
        <w:t xml:space="preserve">considera que está </w:t>
      </w:r>
      <w:r w:rsidRPr="00112B92">
        <w:rPr>
          <w:rFonts w:ascii="Palatino Linotype" w:eastAsiaTheme="minorEastAsia" w:hAnsi="Palatino Linotype" w:cs="Arial"/>
          <w:lang w:val="es-ES_tradnl" w:eastAsia="es-ES"/>
        </w:rPr>
        <w:t xml:space="preserve">dentro de los márgenes temporales previstos en el artículo 178 de la </w:t>
      </w:r>
      <w:r w:rsidRPr="00112B92">
        <w:rPr>
          <w:rFonts w:ascii="Palatino Linotype" w:eastAsiaTheme="minorEastAsia" w:hAnsi="Palatino Linotype" w:cs="Arial"/>
          <w:b/>
          <w:lang w:val="es-ES_tradnl" w:eastAsia="es-ES"/>
        </w:rPr>
        <w:t xml:space="preserve">Ley de Transparencia y Acceso a la Información Pública del Estado de México y Municipios </w:t>
      </w:r>
      <w:r w:rsidRPr="00112B92">
        <w:rPr>
          <w:rFonts w:ascii="Palatino Linotype" w:eastAsiaTheme="minorEastAsia" w:hAnsi="Palatino Linotype" w:cs="Arial"/>
          <w:lang w:val="es-ES_tradnl" w:eastAsia="es-ES"/>
        </w:rPr>
        <w:t>vigente.</w:t>
      </w:r>
    </w:p>
    <w:p w14:paraId="7394F7FB" w14:textId="77777777" w:rsidR="002523A6" w:rsidRPr="00112B92" w:rsidRDefault="002523A6" w:rsidP="002523A6">
      <w:pPr>
        <w:spacing w:line="360" w:lineRule="auto"/>
        <w:contextualSpacing/>
        <w:jc w:val="both"/>
        <w:rPr>
          <w:rFonts w:ascii="Palatino Linotype" w:eastAsia="Calibri" w:hAnsi="Palatino Linotype" w:cs="Arial"/>
          <w:lang w:val="es-ES_tradnl" w:eastAsia="es-ES"/>
        </w:rPr>
      </w:pPr>
    </w:p>
    <w:p w14:paraId="34FA4821" w14:textId="77777777" w:rsidR="00C720D4" w:rsidRPr="00112B92" w:rsidRDefault="000303BE">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12B92">
        <w:rPr>
          <w:rFonts w:ascii="Palatino Linotype" w:eastAsia="Calibri" w:hAnsi="Palatino Linotype" w:cs="Arial"/>
          <w:lang w:val="es-ES_tradnl" w:eastAsia="es-ES"/>
        </w:rPr>
        <w:t>Consecuentemente</w:t>
      </w:r>
      <w:r w:rsidR="00C720D4" w:rsidRPr="00112B92">
        <w:rPr>
          <w:rFonts w:ascii="Palatino Linotype" w:eastAsia="Calibri" w:hAnsi="Palatino Linotype" w:cs="Arial"/>
          <w:lang w:val="es-ES_tradnl" w:eastAsia="es-ES"/>
        </w:rPr>
        <w:t>,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7" w:name="_Toc452722829"/>
      <w:bookmarkStart w:id="8" w:name="_Toc454373811"/>
      <w:bookmarkStart w:id="9" w:name="_Toc476675991"/>
    </w:p>
    <w:p w14:paraId="00ADDBDB" w14:textId="77777777" w:rsidR="00E27E41" w:rsidRPr="00112B92" w:rsidRDefault="00E27E41" w:rsidP="00E27E41">
      <w:pPr>
        <w:spacing w:line="360" w:lineRule="auto"/>
        <w:ind w:right="49"/>
        <w:contextualSpacing/>
        <w:jc w:val="both"/>
        <w:rPr>
          <w:rFonts w:ascii="Palatino Linotype" w:eastAsiaTheme="minorEastAsia" w:hAnsi="Palatino Linotype"/>
          <w:lang w:val="es-ES_tradnl" w:eastAsia="es-ES"/>
        </w:rPr>
      </w:pPr>
    </w:p>
    <w:p w14:paraId="5C57E7B4" w14:textId="2490AB07" w:rsidR="006F768B" w:rsidRDefault="00C720D4" w:rsidP="006F768B">
      <w:pPr>
        <w:keepNext/>
        <w:keepLines/>
        <w:spacing w:line="360" w:lineRule="auto"/>
        <w:ind w:right="48"/>
        <w:outlineLvl w:val="0"/>
        <w:rPr>
          <w:rFonts w:ascii="Palatino Linotype" w:eastAsia="MS Gothic" w:hAnsi="Palatino Linotype" w:cstheme="majorBidi"/>
          <w:b/>
          <w:lang w:val="es-ES_tradnl" w:eastAsia="es-ES"/>
        </w:rPr>
      </w:pPr>
      <w:bookmarkStart w:id="10" w:name="_Toc70417465"/>
      <w:bookmarkStart w:id="11" w:name="_Toc80812774"/>
      <w:bookmarkStart w:id="12" w:name="_Toc90654866"/>
      <w:r w:rsidRPr="00112B92">
        <w:rPr>
          <w:rFonts w:ascii="Palatino Linotype" w:eastAsia="MS Gothic" w:hAnsi="Palatino Linotype" w:cstheme="majorBidi"/>
          <w:b/>
          <w:lang w:val="es-ES_tradnl" w:eastAsia="es-ES"/>
        </w:rPr>
        <w:t>TERCERO. Planteamiento de la Litis</w:t>
      </w:r>
      <w:bookmarkEnd w:id="10"/>
      <w:bookmarkEnd w:id="11"/>
      <w:bookmarkEnd w:id="12"/>
    </w:p>
    <w:p w14:paraId="5CFDDFB1" w14:textId="77777777" w:rsidR="006F768B" w:rsidRPr="006F768B" w:rsidRDefault="006F768B" w:rsidP="006F768B">
      <w:pPr>
        <w:keepNext/>
        <w:keepLines/>
        <w:spacing w:line="360" w:lineRule="auto"/>
        <w:ind w:right="48"/>
        <w:outlineLvl w:val="0"/>
        <w:rPr>
          <w:rFonts w:ascii="Palatino Linotype" w:eastAsia="MS Gothic" w:hAnsi="Palatino Linotype" w:cstheme="majorBidi"/>
          <w:b/>
          <w:lang w:val="es-ES_tradnl" w:eastAsia="es-ES"/>
        </w:rPr>
      </w:pPr>
    </w:p>
    <w:p w14:paraId="27F9A91E" w14:textId="77777777" w:rsidR="006F768B" w:rsidRPr="006F768B" w:rsidRDefault="00C0337D">
      <w:pPr>
        <w:pStyle w:val="Prrafodelista"/>
        <w:numPr>
          <w:ilvl w:val="0"/>
          <w:numId w:val="1"/>
        </w:numPr>
        <w:tabs>
          <w:tab w:val="left" w:pos="0"/>
        </w:tabs>
        <w:spacing w:line="360" w:lineRule="auto"/>
        <w:ind w:left="0" w:right="49" w:firstLine="0"/>
        <w:jc w:val="both"/>
        <w:rPr>
          <w:rFonts w:ascii="Palatino Linotype" w:eastAsia="MS Gothic" w:hAnsi="Palatino Linotype"/>
          <w:i/>
          <w:iCs/>
          <w:szCs w:val="22"/>
        </w:rPr>
      </w:pPr>
      <w:r w:rsidRPr="00112B92">
        <w:rPr>
          <w:rFonts w:ascii="Palatino Linotype" w:eastAsia="MS Gothic" w:hAnsi="Palatino Linotype"/>
          <w:sz w:val="24"/>
        </w:rPr>
        <w:t xml:space="preserve">Derivado de las constancias que obran </w:t>
      </w:r>
      <w:r w:rsidRPr="006F768B">
        <w:rPr>
          <w:rFonts w:ascii="Palatino Linotype" w:eastAsia="MS Gothic" w:hAnsi="Palatino Linotype"/>
          <w:sz w:val="24"/>
        </w:rPr>
        <w:t>en el expediente electrónico SAIMEX, l</w:t>
      </w:r>
      <w:r w:rsidR="006F768B" w:rsidRPr="006F768B">
        <w:rPr>
          <w:rFonts w:ascii="Palatino Linotype" w:eastAsia="MS Gothic" w:hAnsi="Palatino Linotype"/>
          <w:sz w:val="24"/>
        </w:rPr>
        <w:t>a</w:t>
      </w:r>
      <w:r w:rsidRPr="006F768B">
        <w:rPr>
          <w:rFonts w:ascii="Palatino Linotype" w:eastAsia="MS Gothic" w:hAnsi="Palatino Linotype"/>
          <w:sz w:val="24"/>
        </w:rPr>
        <w:t xml:space="preserve"> </w:t>
      </w:r>
      <w:r w:rsidR="006F768B" w:rsidRPr="006F768B">
        <w:rPr>
          <w:rFonts w:ascii="Palatino Linotype" w:eastAsia="MS Gothic" w:hAnsi="Palatino Linotype"/>
          <w:sz w:val="24"/>
        </w:rPr>
        <w:t>P</w:t>
      </w:r>
      <w:r w:rsidRPr="006F768B">
        <w:rPr>
          <w:rFonts w:ascii="Palatino Linotype" w:eastAsia="MS Gothic" w:hAnsi="Palatino Linotype"/>
          <w:sz w:val="24"/>
        </w:rPr>
        <w:t>articular solicitó</w:t>
      </w:r>
      <w:r w:rsidR="006F768B" w:rsidRPr="006F768B">
        <w:rPr>
          <w:rFonts w:ascii="Palatino Linotype" w:eastAsia="MS Gothic" w:hAnsi="Palatino Linotype"/>
          <w:sz w:val="24"/>
        </w:rPr>
        <w:t xml:space="preserve"> </w:t>
      </w:r>
      <w:r w:rsidR="006F768B" w:rsidRPr="006F768B">
        <w:rPr>
          <w:rFonts w:ascii="Palatino Linotype" w:hAnsi="Palatino Linotype"/>
          <w:color w:val="000000"/>
          <w:sz w:val="24"/>
        </w:rPr>
        <w:t>en formato .txt, .doc, .pdf y .zip), u otro análogo:</w:t>
      </w:r>
    </w:p>
    <w:p w14:paraId="4E39F9E0" w14:textId="77777777" w:rsidR="006F768B" w:rsidRDefault="006F768B" w:rsidP="006F768B">
      <w:pPr>
        <w:pStyle w:val="Prrafodelista"/>
        <w:tabs>
          <w:tab w:val="left" w:pos="0"/>
        </w:tabs>
        <w:spacing w:line="360" w:lineRule="auto"/>
        <w:ind w:left="0" w:right="49"/>
        <w:jc w:val="both"/>
        <w:rPr>
          <w:rFonts w:ascii="Palatino Linotype" w:hAnsi="Palatino Linotype"/>
          <w:i/>
          <w:iCs/>
          <w:color w:val="000000"/>
          <w:szCs w:val="22"/>
        </w:rPr>
      </w:pPr>
    </w:p>
    <w:p w14:paraId="66383810" w14:textId="02547783" w:rsidR="00755F95" w:rsidRPr="00872B4C" w:rsidRDefault="006F768B">
      <w:pPr>
        <w:pStyle w:val="Prrafodelista"/>
        <w:numPr>
          <w:ilvl w:val="0"/>
          <w:numId w:val="5"/>
        </w:numPr>
        <w:tabs>
          <w:tab w:val="left" w:pos="0"/>
        </w:tabs>
        <w:ind w:right="539" w:hanging="211"/>
        <w:jc w:val="both"/>
        <w:rPr>
          <w:rFonts w:ascii="Palatino Linotype" w:eastAsia="MS Gothic" w:hAnsi="Palatino Linotype"/>
          <w:szCs w:val="22"/>
        </w:rPr>
      </w:pPr>
      <w:r w:rsidRPr="00872B4C">
        <w:rPr>
          <w:rFonts w:ascii="Palatino Linotype" w:hAnsi="Palatino Linotype"/>
          <w:color w:val="000000"/>
          <w:szCs w:val="22"/>
        </w:rPr>
        <w:t>El documento oficial donde conste la vigilancia y comprobación efectuadas por Control Interno al cumplimiento por parte de las áreas del SMDIF de Lerma, de las obligaciones derivadas de las disposiciones, normas y lineamientos en materia de programación, presupuestación, contabilidad, ingresos, financiamiento, inversión, deuda y en general, de obligaciones fiscales. Información que se solicita sea correspondiente a los años 2016, 2017, 2018, 2019, 2020, 2021.</w:t>
      </w:r>
    </w:p>
    <w:p w14:paraId="38F54D0C" w14:textId="254D4E4D" w:rsidR="00C0337D" w:rsidRPr="00872B4C" w:rsidRDefault="00D67273">
      <w:pPr>
        <w:pStyle w:val="Prrafodelista"/>
        <w:numPr>
          <w:ilvl w:val="0"/>
          <w:numId w:val="5"/>
        </w:numPr>
        <w:tabs>
          <w:tab w:val="left" w:pos="0"/>
        </w:tabs>
        <w:ind w:right="539" w:hanging="211"/>
        <w:jc w:val="both"/>
        <w:rPr>
          <w:rFonts w:ascii="Palatino Linotype" w:eastAsia="MS Gothic" w:hAnsi="Palatino Linotype"/>
          <w:szCs w:val="22"/>
        </w:rPr>
      </w:pPr>
      <w:r w:rsidRPr="00872B4C">
        <w:rPr>
          <w:rFonts w:ascii="Palatino Linotype" w:hAnsi="Palatino Linotype"/>
          <w:color w:val="000000"/>
          <w:szCs w:val="22"/>
        </w:rPr>
        <w:t>El documento oficial donde conste que Control Interno comprobó que los ingresos captados por el SMDIF de Lerma sean registrados oportunamente y reportados a las instancias que así lo requieran, en los plazos establecidos por la normatividad vigente. Información que se solicita sea correspondiente a los años 2016, 2017, 2018, 2019, 2020, 2021.</w:t>
      </w:r>
    </w:p>
    <w:p w14:paraId="21C19F5D" w14:textId="7DD3F9EF" w:rsidR="00D67273" w:rsidRPr="00872B4C" w:rsidRDefault="00D67273">
      <w:pPr>
        <w:pStyle w:val="Prrafodelista"/>
        <w:numPr>
          <w:ilvl w:val="0"/>
          <w:numId w:val="5"/>
        </w:numPr>
        <w:tabs>
          <w:tab w:val="left" w:pos="0"/>
        </w:tabs>
        <w:ind w:right="539" w:hanging="211"/>
        <w:jc w:val="both"/>
        <w:rPr>
          <w:rFonts w:ascii="Palatino Linotype" w:eastAsia="MS Gothic" w:hAnsi="Palatino Linotype"/>
          <w:szCs w:val="22"/>
        </w:rPr>
      </w:pPr>
      <w:r w:rsidRPr="00872B4C">
        <w:rPr>
          <w:rFonts w:ascii="Palatino Linotype" w:eastAsia="MS Gothic" w:hAnsi="Palatino Linotype"/>
          <w:szCs w:val="22"/>
        </w:rPr>
        <w:lastRenderedPageBreak/>
        <w:t>El</w:t>
      </w:r>
      <w:r w:rsidRPr="00872B4C">
        <w:rPr>
          <w:rFonts w:ascii="Palatino Linotype" w:hAnsi="Palatino Linotype"/>
          <w:color w:val="000000"/>
          <w:szCs w:val="22"/>
        </w:rPr>
        <w:t xml:space="preserve"> documento oficial donde conste el análisis efectuado por Control Interno a las transacciones, operaciones y registro del ejercicio presupuestal relativo al gasto, para determinar si la información generada por el SMDIF de Lerma es confiable, oportuna y útil para la adecuada toma de decisiones. Información que se solicita sea correspondiente a los años 2016, 2017, 2018, 2019, 2020, 2021.</w:t>
      </w:r>
    </w:p>
    <w:p w14:paraId="1DA8ADA9" w14:textId="1FACCFCC" w:rsidR="00D67273" w:rsidRPr="00872B4C" w:rsidRDefault="00D67273">
      <w:pPr>
        <w:pStyle w:val="Prrafodelista"/>
        <w:numPr>
          <w:ilvl w:val="0"/>
          <w:numId w:val="5"/>
        </w:numPr>
        <w:tabs>
          <w:tab w:val="left" w:pos="0"/>
        </w:tabs>
        <w:ind w:right="539" w:hanging="211"/>
        <w:jc w:val="both"/>
        <w:rPr>
          <w:rFonts w:ascii="Palatino Linotype" w:eastAsia="MS Gothic" w:hAnsi="Palatino Linotype"/>
          <w:szCs w:val="22"/>
        </w:rPr>
      </w:pPr>
      <w:r w:rsidRPr="00872B4C">
        <w:rPr>
          <w:rFonts w:ascii="Palatino Linotype" w:eastAsia="MS Gothic" w:hAnsi="Palatino Linotype"/>
          <w:szCs w:val="22"/>
        </w:rPr>
        <w:t xml:space="preserve">El </w:t>
      </w:r>
      <w:r w:rsidRPr="00872B4C">
        <w:rPr>
          <w:rFonts w:ascii="Palatino Linotype" w:hAnsi="Palatino Linotype"/>
          <w:color w:val="000000"/>
          <w:szCs w:val="22"/>
        </w:rPr>
        <w:t>documento oficial donde conste las revisiones efectuadas por Control Interno a los estados financieros de la Tesorería del SMDIF de Lerma. Información que se solicita sea correspondiente a los años 2016, 2017, 2018, 2019, 2020, 2021.</w:t>
      </w:r>
    </w:p>
    <w:p w14:paraId="1264151C" w14:textId="795BA271" w:rsidR="00D67273" w:rsidRPr="00872B4C" w:rsidRDefault="00D67273">
      <w:pPr>
        <w:pStyle w:val="Prrafodelista"/>
        <w:numPr>
          <w:ilvl w:val="0"/>
          <w:numId w:val="5"/>
        </w:numPr>
        <w:tabs>
          <w:tab w:val="left" w:pos="0"/>
        </w:tabs>
        <w:ind w:right="539" w:hanging="211"/>
        <w:jc w:val="both"/>
        <w:rPr>
          <w:rFonts w:ascii="Palatino Linotype" w:eastAsia="MS Gothic" w:hAnsi="Palatino Linotype"/>
          <w:szCs w:val="22"/>
        </w:rPr>
      </w:pPr>
      <w:r w:rsidRPr="00872B4C">
        <w:rPr>
          <w:rFonts w:ascii="Palatino Linotype" w:eastAsia="MS Gothic" w:hAnsi="Palatino Linotype"/>
          <w:szCs w:val="22"/>
        </w:rPr>
        <w:t xml:space="preserve">El </w:t>
      </w:r>
      <w:r w:rsidRPr="00872B4C">
        <w:rPr>
          <w:rFonts w:ascii="Palatino Linotype" w:hAnsi="Palatino Linotype"/>
          <w:color w:val="000000"/>
          <w:szCs w:val="22"/>
        </w:rPr>
        <w:t>documento oficial donde conste que Control Interno vigiló los procesos de seguimiento para que se aplicaran en las áreas correspondientes, las recomendaciones y observaciones derivadas de las revisiones y auditorías practicadas. Información que se solicita sea correspondiente a los años 2016, 2017, 2018, 2019, 2020, 2021.</w:t>
      </w:r>
    </w:p>
    <w:p w14:paraId="0AA83EA2" w14:textId="278F8F4F" w:rsidR="00D67273" w:rsidRPr="00872B4C" w:rsidRDefault="00D67273">
      <w:pPr>
        <w:pStyle w:val="Prrafodelista"/>
        <w:numPr>
          <w:ilvl w:val="0"/>
          <w:numId w:val="5"/>
        </w:numPr>
        <w:tabs>
          <w:tab w:val="left" w:pos="0"/>
        </w:tabs>
        <w:ind w:right="539" w:hanging="211"/>
        <w:jc w:val="both"/>
        <w:rPr>
          <w:rFonts w:ascii="Palatino Linotype" w:eastAsia="MS Gothic" w:hAnsi="Palatino Linotype"/>
          <w:szCs w:val="22"/>
        </w:rPr>
      </w:pPr>
      <w:r w:rsidRPr="00872B4C">
        <w:rPr>
          <w:rFonts w:ascii="Palatino Linotype" w:hAnsi="Palatino Linotype"/>
          <w:color w:val="000000"/>
          <w:szCs w:val="22"/>
        </w:rPr>
        <w:t xml:space="preserve">El documento oficial donde conste que Control Interno verificó la implementación de medidas de control interno necesarias a fin de garantizar la confiabilidad de las cifras presentadas en los informes de ingresos obtenidos por </w:t>
      </w:r>
      <w:r w:rsidR="00990A89" w:rsidRPr="00872B4C">
        <w:rPr>
          <w:rFonts w:ascii="Palatino Linotype" w:hAnsi="Palatino Linotype"/>
          <w:color w:val="000000"/>
          <w:szCs w:val="22"/>
        </w:rPr>
        <w:t>los</w:t>
      </w:r>
      <w:r w:rsidRPr="00872B4C">
        <w:rPr>
          <w:rFonts w:ascii="Palatino Linotype" w:hAnsi="Palatino Linotype"/>
          <w:color w:val="000000"/>
          <w:szCs w:val="22"/>
        </w:rPr>
        <w:t xml:space="preserve"> diversos conceptos que establece la normatividad. Información que se solicita sea correspondiente a los años 2016, 2017, 2018, 2019, 2020, 2021.</w:t>
      </w:r>
    </w:p>
    <w:p w14:paraId="5669B45E" w14:textId="62BB5775" w:rsidR="00D67273" w:rsidRPr="00872B4C" w:rsidRDefault="00D67273">
      <w:pPr>
        <w:pStyle w:val="Prrafodelista"/>
        <w:numPr>
          <w:ilvl w:val="0"/>
          <w:numId w:val="5"/>
        </w:numPr>
        <w:tabs>
          <w:tab w:val="left" w:pos="0"/>
        </w:tabs>
        <w:ind w:right="539" w:hanging="211"/>
        <w:jc w:val="both"/>
        <w:rPr>
          <w:rFonts w:ascii="Palatino Linotype" w:eastAsia="MS Gothic" w:hAnsi="Palatino Linotype"/>
          <w:szCs w:val="22"/>
        </w:rPr>
      </w:pPr>
      <w:r w:rsidRPr="00872B4C">
        <w:rPr>
          <w:rFonts w:ascii="Palatino Linotype" w:eastAsia="MS Gothic" w:hAnsi="Palatino Linotype"/>
          <w:szCs w:val="22"/>
        </w:rPr>
        <w:t xml:space="preserve">El </w:t>
      </w:r>
      <w:r w:rsidRPr="00872B4C">
        <w:rPr>
          <w:rFonts w:ascii="Palatino Linotype" w:hAnsi="Palatino Linotype"/>
          <w:color w:val="000000"/>
          <w:szCs w:val="22"/>
        </w:rPr>
        <w:t>documento oficial donde conste que Control Interno vigiló que se llevara a cabo la programación e integración de los Comités Internos, así como el documento en el que conste la atención brindada para el correcto ejercicio de sus funciones. Información que se solicita sea correspondiente a los años 2016, 2017, 2018, 2019, 2020, 2021.</w:t>
      </w:r>
    </w:p>
    <w:p w14:paraId="2EA7BFC1" w14:textId="05527959" w:rsidR="00D67273" w:rsidRPr="00872B4C" w:rsidRDefault="00D67273">
      <w:pPr>
        <w:pStyle w:val="Prrafodelista"/>
        <w:numPr>
          <w:ilvl w:val="0"/>
          <w:numId w:val="5"/>
        </w:numPr>
        <w:tabs>
          <w:tab w:val="left" w:pos="0"/>
        </w:tabs>
        <w:ind w:right="539" w:hanging="211"/>
        <w:jc w:val="both"/>
        <w:rPr>
          <w:rFonts w:ascii="Palatino Linotype" w:eastAsia="MS Gothic" w:hAnsi="Palatino Linotype"/>
          <w:szCs w:val="22"/>
        </w:rPr>
      </w:pPr>
      <w:r w:rsidRPr="00872B4C">
        <w:rPr>
          <w:rFonts w:ascii="Palatino Linotype" w:eastAsia="MS Gothic" w:hAnsi="Palatino Linotype"/>
          <w:szCs w:val="22"/>
        </w:rPr>
        <w:t>El</w:t>
      </w:r>
      <w:r w:rsidRPr="00872B4C">
        <w:rPr>
          <w:rFonts w:ascii="Palatino Linotype" w:hAnsi="Palatino Linotype"/>
          <w:color w:val="000000"/>
          <w:szCs w:val="22"/>
        </w:rPr>
        <w:t xml:space="preserve"> documento oficial donde conste que Control Interno informó a su superior de las conductas irregulares detectadas durante la revisión, así como del resultado de las auditorías y revisiones practicadas. Información que se solicita sea correspondiente a los años 2016, 2017, 2018, 2019, 2020, 2021.</w:t>
      </w:r>
    </w:p>
    <w:p w14:paraId="6699EE16" w14:textId="5DE36724" w:rsidR="00872B4C" w:rsidRPr="00872B4C" w:rsidRDefault="00872B4C">
      <w:pPr>
        <w:pStyle w:val="Prrafodelista"/>
        <w:numPr>
          <w:ilvl w:val="0"/>
          <w:numId w:val="5"/>
        </w:numPr>
        <w:tabs>
          <w:tab w:val="left" w:pos="0"/>
        </w:tabs>
        <w:ind w:right="539" w:hanging="211"/>
        <w:jc w:val="both"/>
        <w:rPr>
          <w:rFonts w:ascii="Palatino Linotype" w:eastAsia="MS Gothic" w:hAnsi="Palatino Linotype"/>
          <w:szCs w:val="22"/>
        </w:rPr>
      </w:pPr>
      <w:r w:rsidRPr="00872B4C">
        <w:rPr>
          <w:rFonts w:ascii="Palatino Linotype" w:hAnsi="Palatino Linotype"/>
          <w:color w:val="000000"/>
          <w:szCs w:val="22"/>
        </w:rPr>
        <w:t>El documento oficial donde conste que Control Interno verificó que el ejercicio del gasto se haya efectuado de acuerdo al presupuesto autorizado, cumpliendo con la normatividad vigente, atendiendo a los criterios de racionalidad, austeridad y disciplina presupuestaria. Información que se solicita sea correspondiente a los años 2016, 2017, 2018, 2019, 2020, 2021.</w:t>
      </w:r>
    </w:p>
    <w:p w14:paraId="35999828" w14:textId="77777777" w:rsidR="00C0337D" w:rsidRPr="00112B92" w:rsidRDefault="00C0337D" w:rsidP="00C0337D">
      <w:pPr>
        <w:pStyle w:val="Prrafodelista"/>
        <w:tabs>
          <w:tab w:val="left" w:pos="0"/>
        </w:tabs>
        <w:spacing w:line="360" w:lineRule="auto"/>
        <w:ind w:left="0" w:right="49"/>
        <w:jc w:val="both"/>
        <w:rPr>
          <w:rFonts w:ascii="Palatino Linotype" w:eastAsiaTheme="minorEastAsia" w:hAnsi="Palatino Linotype"/>
          <w:lang w:val="es-ES_tradnl" w:eastAsia="es-ES"/>
        </w:rPr>
      </w:pPr>
    </w:p>
    <w:p w14:paraId="606F055B" w14:textId="4F049161" w:rsidR="00826818" w:rsidRPr="00112B92" w:rsidRDefault="00826818">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12B92">
        <w:rPr>
          <w:rFonts w:ascii="Palatino Linotype" w:eastAsiaTheme="minorEastAsia" w:hAnsi="Palatino Linotype"/>
          <w:lang w:val="es-ES_tradnl" w:eastAsia="es-ES"/>
        </w:rPr>
        <w:t xml:space="preserve">En </w:t>
      </w:r>
      <w:r w:rsidRPr="00F378D1">
        <w:rPr>
          <w:rFonts w:ascii="Palatino Linotype" w:eastAsiaTheme="minorEastAsia" w:hAnsi="Palatino Linotype"/>
          <w:lang w:val="es-ES_tradnl" w:eastAsia="es-ES"/>
        </w:rPr>
        <w:t xml:space="preserve">respuesta, el </w:t>
      </w:r>
      <w:r w:rsidR="006F768B" w:rsidRPr="00F378D1">
        <w:rPr>
          <w:rFonts w:ascii="Palatino Linotype" w:eastAsiaTheme="minorEastAsia" w:hAnsi="Palatino Linotype"/>
          <w:b/>
          <w:bCs/>
          <w:lang w:val="es-ES_tradnl" w:eastAsia="es-ES"/>
        </w:rPr>
        <w:t>SUJETO OBLIGADO</w:t>
      </w:r>
      <w:r w:rsidR="006F768B" w:rsidRPr="00F378D1">
        <w:rPr>
          <w:rFonts w:ascii="Palatino Linotype" w:eastAsiaTheme="minorEastAsia" w:hAnsi="Palatino Linotype"/>
          <w:lang w:val="es-ES_tradnl" w:eastAsia="es-ES"/>
        </w:rPr>
        <w:t xml:space="preserve"> </w:t>
      </w:r>
      <w:r w:rsidR="00F378D1" w:rsidRPr="00F378D1">
        <w:rPr>
          <w:rFonts w:ascii="Palatino Linotype" w:hAnsi="Palatino Linotype"/>
        </w:rPr>
        <w:t xml:space="preserve">a través del Titular del Órgano Interno de Control refirió que en lo que respecta a los años 2016, 2017 y 2018, no se contaba con el departamento de Control Interno y relativo a los años 2019, 2020 y 2021, después de una búsqueda exhaustiva, no se encontró información al respecto, toda </w:t>
      </w:r>
      <w:r w:rsidR="00F378D1" w:rsidRPr="00F378D1">
        <w:rPr>
          <w:rFonts w:ascii="Palatino Linotype" w:hAnsi="Palatino Linotype"/>
        </w:rPr>
        <w:lastRenderedPageBreak/>
        <w:t>vez que el Manual General de Organización del Sistema Municipal DIF Lerma, no prevé como obligatorio el ejercicio de la atribución de vigilancia del responsable.</w:t>
      </w:r>
    </w:p>
    <w:p w14:paraId="1E2D5132" w14:textId="77777777" w:rsidR="00826818" w:rsidRPr="00112B92" w:rsidRDefault="00826818" w:rsidP="00826818">
      <w:pPr>
        <w:spacing w:line="360" w:lineRule="auto"/>
        <w:ind w:right="49"/>
        <w:contextualSpacing/>
        <w:jc w:val="both"/>
        <w:rPr>
          <w:rFonts w:ascii="Palatino Linotype" w:eastAsiaTheme="minorEastAsia" w:hAnsi="Palatino Linotype"/>
          <w:lang w:val="es-ES_tradnl" w:eastAsia="es-ES"/>
        </w:rPr>
      </w:pPr>
    </w:p>
    <w:p w14:paraId="0A9DB7A7" w14:textId="63FD3B2C" w:rsidR="00C720D4" w:rsidRPr="00FA64E2" w:rsidRDefault="00C720D4">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FA64E2">
        <w:rPr>
          <w:rFonts w:ascii="Palatino Linotype" w:hAnsi="Palatino Linotype"/>
        </w:rPr>
        <w:t xml:space="preserve">Derivado de ello, </w:t>
      </w:r>
      <w:r w:rsidR="00872B4C">
        <w:rPr>
          <w:rFonts w:ascii="Palatino Linotype" w:hAnsi="Palatino Linotype"/>
        </w:rPr>
        <w:t>la P</w:t>
      </w:r>
      <w:r w:rsidRPr="00FA64E2">
        <w:rPr>
          <w:rFonts w:ascii="Palatino Linotype" w:hAnsi="Palatino Linotype"/>
        </w:rPr>
        <w:t>articular interpuso recurso de revisión</w:t>
      </w:r>
      <w:r w:rsidR="00D3725D" w:rsidRPr="00FA64E2">
        <w:rPr>
          <w:rFonts w:ascii="Palatino Linotype" w:hAnsi="Palatino Linotype"/>
        </w:rPr>
        <w:t xml:space="preserve"> en el cual señaló</w:t>
      </w:r>
      <w:r w:rsidR="0009428A" w:rsidRPr="00FA64E2">
        <w:rPr>
          <w:rFonts w:ascii="Palatino Linotype" w:hAnsi="Palatino Linotype"/>
        </w:rPr>
        <w:t>,</w:t>
      </w:r>
      <w:r w:rsidR="00D3725D" w:rsidRPr="00FA64E2">
        <w:rPr>
          <w:rFonts w:ascii="Palatino Linotype" w:hAnsi="Palatino Linotype"/>
        </w:rPr>
        <w:t xml:space="preserve"> de manera medular, </w:t>
      </w:r>
      <w:r w:rsidR="0009428A" w:rsidRPr="00FA64E2">
        <w:rPr>
          <w:rFonts w:ascii="Palatino Linotype" w:hAnsi="Palatino Linotype"/>
        </w:rPr>
        <w:t>la negativa de la información</w:t>
      </w:r>
      <w:r w:rsidR="00FA64E2">
        <w:rPr>
          <w:rFonts w:ascii="Palatino Linotype" w:hAnsi="Palatino Linotype"/>
        </w:rPr>
        <w:t>.</w:t>
      </w:r>
    </w:p>
    <w:p w14:paraId="7E5BE51A" w14:textId="77777777" w:rsidR="00FA64E2" w:rsidRPr="00FA64E2" w:rsidRDefault="00FA64E2" w:rsidP="00FA64E2">
      <w:pPr>
        <w:spacing w:line="360" w:lineRule="auto"/>
        <w:ind w:right="49"/>
        <w:contextualSpacing/>
        <w:jc w:val="both"/>
        <w:rPr>
          <w:rFonts w:ascii="Palatino Linotype" w:eastAsiaTheme="minorEastAsia" w:hAnsi="Palatino Linotype"/>
          <w:lang w:val="es-ES_tradnl" w:eastAsia="es-ES"/>
        </w:rPr>
      </w:pPr>
    </w:p>
    <w:p w14:paraId="5F9B3A03" w14:textId="77777777" w:rsidR="00C720D4" w:rsidRPr="00112B92" w:rsidRDefault="00C720D4">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12B92">
        <w:rPr>
          <w:rFonts w:ascii="Palatino Linotype" w:eastAsia="MS Gothic" w:hAnsi="Palatino Linotype"/>
        </w:rPr>
        <w:t xml:space="preserve">En consecuencia, la Litis del presente asunto corresponde en resolver si el </w:t>
      </w:r>
      <w:r w:rsidRPr="00F378D1">
        <w:rPr>
          <w:rFonts w:ascii="Palatino Linotype" w:eastAsia="MS Gothic" w:hAnsi="Palatino Linotype"/>
          <w:b/>
          <w:bCs/>
        </w:rPr>
        <w:t>SUJETO OBLIGADO</w:t>
      </w:r>
      <w:r w:rsidRPr="00112B92">
        <w:rPr>
          <w:rFonts w:ascii="Palatino Linotype" w:eastAsia="MS Gothic" w:hAnsi="Palatino Linotype"/>
        </w:rPr>
        <w:t xml:space="preserve"> atendió la solicitud con apego a los principios establecidos en el artículo 11 de la Ley de Transparencia Local, si con la entrega de los documentos en respuesta se garantiza q</w:t>
      </w:r>
      <w:r w:rsidR="003A386C" w:rsidRPr="00112B92">
        <w:rPr>
          <w:rFonts w:ascii="Palatino Linotype" w:eastAsia="MS Gothic" w:hAnsi="Palatino Linotype"/>
        </w:rPr>
        <w:t xml:space="preserve">ue la información </w:t>
      </w:r>
      <w:r w:rsidR="0009428A" w:rsidRPr="00112B92">
        <w:rPr>
          <w:rFonts w:ascii="Palatino Linotype" w:eastAsia="MS Gothic" w:hAnsi="Palatino Linotype"/>
        </w:rPr>
        <w:t>sea accesible</w:t>
      </w:r>
      <w:r w:rsidRPr="00112B92">
        <w:rPr>
          <w:rFonts w:ascii="Palatino Linotype" w:eastAsia="MS Gothic" w:hAnsi="Palatino Linotype"/>
        </w:rPr>
        <w:t>.</w:t>
      </w:r>
    </w:p>
    <w:p w14:paraId="610D75B5" w14:textId="77777777" w:rsidR="00C720D4" w:rsidRPr="00112B92" w:rsidRDefault="00C720D4" w:rsidP="00E27E41">
      <w:pPr>
        <w:spacing w:line="360" w:lineRule="auto"/>
        <w:ind w:right="49"/>
        <w:contextualSpacing/>
        <w:jc w:val="both"/>
        <w:rPr>
          <w:rFonts w:ascii="Palatino Linotype" w:eastAsiaTheme="minorEastAsia" w:hAnsi="Palatino Linotype"/>
          <w:lang w:val="es-ES_tradnl" w:eastAsia="es-ES"/>
        </w:rPr>
      </w:pPr>
    </w:p>
    <w:p w14:paraId="5C697AD1" w14:textId="77777777" w:rsidR="007A636D" w:rsidRPr="00112B92" w:rsidRDefault="00C720D4">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12B92">
        <w:rPr>
          <w:rFonts w:ascii="Palatino Linotype" w:eastAsia="MS Gothic" w:hAnsi="Palatino Linotype"/>
        </w:rPr>
        <w:t>Así m</w:t>
      </w:r>
      <w:r w:rsidR="0009428A" w:rsidRPr="00112B92">
        <w:rPr>
          <w:rFonts w:ascii="Palatino Linotype" w:eastAsia="MS Gothic" w:hAnsi="Palatino Linotype"/>
        </w:rPr>
        <w:t>ismo determinar si se actualiza la causal</w:t>
      </w:r>
      <w:r w:rsidRPr="00112B92">
        <w:rPr>
          <w:rFonts w:ascii="Palatino Linotype" w:eastAsia="MS Gothic" w:hAnsi="Palatino Linotype"/>
        </w:rPr>
        <w:t xml:space="preserve"> de procedencia prevista en la fracción I  del artículo 179 de la Ley de Transparencia y Acceso a la Información Pública del Estado de México y sus Municipios, que establecen la negativa de la informaci</w:t>
      </w:r>
      <w:r w:rsidR="00826818" w:rsidRPr="00112B92">
        <w:rPr>
          <w:rFonts w:ascii="Palatino Linotype" w:eastAsia="MS Gothic" w:hAnsi="Palatino Linotype"/>
        </w:rPr>
        <w:t>ó</w:t>
      </w:r>
      <w:r w:rsidR="0009428A" w:rsidRPr="00112B92">
        <w:rPr>
          <w:rFonts w:ascii="Palatino Linotype" w:eastAsia="MS Gothic" w:hAnsi="Palatino Linotype"/>
        </w:rPr>
        <w:t>n.</w:t>
      </w:r>
    </w:p>
    <w:p w14:paraId="55998A80" w14:textId="77777777" w:rsidR="00C720D4" w:rsidRPr="00112B92" w:rsidRDefault="00C720D4" w:rsidP="00E27E41">
      <w:pPr>
        <w:spacing w:line="360" w:lineRule="auto"/>
        <w:ind w:right="49"/>
        <w:contextualSpacing/>
        <w:jc w:val="both"/>
        <w:rPr>
          <w:rFonts w:ascii="Palatino Linotype" w:eastAsia="MS Gothic" w:hAnsi="Palatino Linotype"/>
        </w:rPr>
      </w:pPr>
    </w:p>
    <w:p w14:paraId="7E6343E3" w14:textId="77777777" w:rsidR="00C720D4" w:rsidRPr="00112B92" w:rsidRDefault="00C720D4" w:rsidP="00E27E41">
      <w:pPr>
        <w:keepNext/>
        <w:keepLines/>
        <w:spacing w:line="360" w:lineRule="auto"/>
        <w:ind w:right="48"/>
        <w:outlineLvl w:val="0"/>
        <w:rPr>
          <w:rFonts w:ascii="Palatino Linotype" w:eastAsia="MS Gothic" w:hAnsi="Palatino Linotype" w:cstheme="majorBidi"/>
          <w:b/>
          <w:lang w:val="es-ES_tradnl" w:eastAsia="es-ES"/>
        </w:rPr>
      </w:pPr>
      <w:bookmarkStart w:id="13" w:name="_Toc70417466"/>
      <w:bookmarkStart w:id="14" w:name="_Toc80812775"/>
      <w:bookmarkStart w:id="15" w:name="_Toc90654867"/>
      <w:r w:rsidRPr="00112B92">
        <w:rPr>
          <w:rFonts w:ascii="Palatino Linotype" w:eastAsia="MS Gothic" w:hAnsi="Palatino Linotype" w:cstheme="majorBidi"/>
          <w:b/>
          <w:lang w:val="es-ES_tradnl" w:eastAsia="es-ES"/>
        </w:rPr>
        <w:t>CUARTO. Del estudio y resolución del recurso de revisión.</w:t>
      </w:r>
      <w:bookmarkEnd w:id="13"/>
      <w:bookmarkEnd w:id="14"/>
      <w:bookmarkEnd w:id="15"/>
    </w:p>
    <w:p w14:paraId="4130512D" w14:textId="77777777" w:rsidR="00C720D4" w:rsidRPr="00112B92" w:rsidRDefault="00C720D4" w:rsidP="00E27E41">
      <w:pPr>
        <w:spacing w:line="360" w:lineRule="auto"/>
        <w:ind w:right="49"/>
        <w:contextualSpacing/>
        <w:jc w:val="both"/>
        <w:rPr>
          <w:rFonts w:ascii="Palatino Linotype" w:eastAsiaTheme="minorEastAsia" w:hAnsi="Palatino Linotype"/>
          <w:lang w:val="es-ES_tradnl" w:eastAsia="es-ES"/>
        </w:rPr>
      </w:pPr>
    </w:p>
    <w:p w14:paraId="75A712F8" w14:textId="77777777" w:rsidR="001D38E4" w:rsidRPr="00112B92" w:rsidRDefault="001D38E4" w:rsidP="001D38E4">
      <w:pPr>
        <w:tabs>
          <w:tab w:val="left" w:pos="426"/>
        </w:tabs>
        <w:spacing w:before="240" w:after="240" w:line="360" w:lineRule="auto"/>
        <w:ind w:right="51"/>
        <w:jc w:val="both"/>
        <w:outlineLvl w:val="2"/>
        <w:rPr>
          <w:rFonts w:ascii="Palatino Linotype" w:hAnsi="Palatino Linotype"/>
          <w:b/>
          <w:bCs/>
          <w:color w:val="000000" w:themeColor="text1"/>
        </w:rPr>
      </w:pPr>
      <w:r w:rsidRPr="00112B92">
        <w:rPr>
          <w:rFonts w:ascii="Palatino Linotype" w:hAnsi="Palatino Linotype"/>
          <w:b/>
          <w:bCs/>
          <w:color w:val="000000" w:themeColor="text1"/>
        </w:rPr>
        <w:t>I. Del deber de las autoridades de promover, respetar, proteger y garantizar el derecho de acceso a la información pública.</w:t>
      </w:r>
    </w:p>
    <w:p w14:paraId="258FBC51" w14:textId="77777777" w:rsidR="001D38E4" w:rsidRPr="00112B92" w:rsidRDefault="001D38E4" w:rsidP="001D38E4">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16382B99" w14:textId="77777777" w:rsidR="001D38E4" w:rsidRPr="00112B92" w:rsidRDefault="001D38E4">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112B92">
        <w:rPr>
          <w:rFonts w:ascii="Palatino Linotype" w:hAnsi="Palatino Linotype"/>
          <w:color w:val="000000" w:themeColor="text1"/>
          <w:sz w:val="24"/>
        </w:rPr>
        <w:t xml:space="preserve">Es esencial </w:t>
      </w:r>
      <w:r w:rsidRPr="00112B92">
        <w:rPr>
          <w:rFonts w:ascii="Palatino Linotype" w:hAnsi="Palatino Linotype"/>
          <w:bCs/>
          <w:color w:val="000000" w:themeColor="text1"/>
          <w:sz w:val="24"/>
        </w:rPr>
        <w:t xml:space="preserve">señalar que este Órgano Garante parte del hecho que el Derecho de Acceso a la Información Pública, es un derecho humano reconocido en el Pacto de Derechos Civiles y Políticos en su artículo 19.2; en la Convención Americana sobre </w:t>
      </w:r>
      <w:r w:rsidRPr="00112B92">
        <w:rPr>
          <w:rFonts w:ascii="Palatino Linotype" w:hAnsi="Palatino Linotype"/>
          <w:bCs/>
          <w:color w:val="000000" w:themeColor="text1"/>
          <w:sz w:val="24"/>
        </w:rPr>
        <w:lastRenderedPageBreak/>
        <w:t xml:space="preserve">Derechos Humanos en su artículo 13.1; en el artículo sexto de la Constitución Política de los Estados Unidos Mexicanos y en el artículo quinto de la Particular del Estado de México, por lo que al respecto el </w:t>
      </w:r>
      <w:r w:rsidRPr="00112B92">
        <w:rPr>
          <w:rFonts w:ascii="Palatino Linotype" w:hAnsi="Palatino Linotype"/>
          <w:b/>
          <w:bCs/>
          <w:color w:val="000000" w:themeColor="text1"/>
          <w:sz w:val="24"/>
        </w:rPr>
        <w:t>SUJETO OBLIGADO</w:t>
      </w:r>
      <w:r w:rsidRPr="00112B92">
        <w:rPr>
          <w:rFonts w:ascii="Palatino Linotype" w:hAnsi="Palatino Linotype"/>
          <w:bCs/>
          <w:color w:val="000000" w:themeColor="text1"/>
          <w:sz w:val="24"/>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112B92">
        <w:rPr>
          <w:rFonts w:ascii="Palatino Linotype" w:hAnsi="Palatino Linotype"/>
          <w:b/>
          <w:bCs/>
          <w:color w:val="000000" w:themeColor="text1"/>
          <w:sz w:val="24"/>
        </w:rPr>
        <w:t xml:space="preserve">Constitución Política de los Estados Unidos Mexicanos </w:t>
      </w:r>
      <w:r w:rsidRPr="00112B92">
        <w:rPr>
          <w:rFonts w:ascii="Palatino Linotype" w:hAnsi="Palatino Linotype"/>
          <w:bCs/>
          <w:color w:val="000000" w:themeColor="text1"/>
          <w:sz w:val="24"/>
        </w:rPr>
        <w:t xml:space="preserve">al señalar la obligación de “promover, </w:t>
      </w:r>
      <w:r w:rsidRPr="00112B92">
        <w:rPr>
          <w:rFonts w:ascii="Palatino Linotype" w:hAnsi="Palatino Linotype"/>
          <w:b/>
          <w:bCs/>
          <w:color w:val="000000" w:themeColor="text1"/>
          <w:sz w:val="24"/>
        </w:rPr>
        <w:t>respetar</w:t>
      </w:r>
      <w:r w:rsidRPr="00112B92">
        <w:rPr>
          <w:rFonts w:ascii="Palatino Linotype" w:hAnsi="Palatino Linotype"/>
          <w:bCs/>
          <w:color w:val="000000" w:themeColor="text1"/>
          <w:sz w:val="24"/>
        </w:rPr>
        <w:t xml:space="preserve">, proteger y </w:t>
      </w:r>
      <w:r w:rsidRPr="00112B92">
        <w:rPr>
          <w:rFonts w:ascii="Palatino Linotype" w:hAnsi="Palatino Linotype"/>
          <w:b/>
          <w:bCs/>
          <w:color w:val="000000" w:themeColor="text1"/>
          <w:sz w:val="24"/>
        </w:rPr>
        <w:t>garantizar</w:t>
      </w:r>
      <w:r w:rsidRPr="00112B92">
        <w:rPr>
          <w:rFonts w:ascii="Palatino Linotype" w:hAnsi="Palatino Linotype"/>
          <w:bCs/>
          <w:color w:val="000000" w:themeColor="text1"/>
          <w:sz w:val="24"/>
        </w:rPr>
        <w:t xml:space="preserve"> los derechos humanos”, entre los cuales se encuentra dicho derecho.</w:t>
      </w:r>
    </w:p>
    <w:p w14:paraId="03ED3A98" w14:textId="77777777" w:rsidR="001D38E4" w:rsidRPr="00112B92" w:rsidRDefault="001D38E4">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112B92">
        <w:rPr>
          <w:rFonts w:ascii="Palatino Linotype" w:hAnsi="Palatino Linotype"/>
          <w:color w:val="000000" w:themeColor="text1"/>
          <w:sz w:val="24"/>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3EED7A90" w14:textId="77777777" w:rsidR="001D38E4" w:rsidRPr="00112B92" w:rsidRDefault="001D38E4" w:rsidP="001D38E4">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3783B9A2" w14:textId="77777777" w:rsidR="001D38E4" w:rsidRPr="00112B92" w:rsidRDefault="001D38E4">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112B92">
        <w:rPr>
          <w:rFonts w:ascii="Palatino Linotype" w:hAnsi="Palatino Linotype"/>
          <w:color w:val="000000" w:themeColor="text1"/>
          <w:sz w:val="24"/>
        </w:rPr>
        <w:t xml:space="preserve">Así, podemos definir el Derecho de Acceso a la Información Pública como: </w:t>
      </w:r>
      <w:r w:rsidRPr="00112B92">
        <w:rPr>
          <w:rFonts w:ascii="Palatino Linotype" w:hAnsi="Palatino Linotype"/>
          <w:i/>
          <w:color w:val="000000" w:themeColor="text1"/>
          <w:sz w:val="24"/>
        </w:rPr>
        <w:t>La igualdad de oportunidades para recibir, buscar e impartir información</w:t>
      </w:r>
      <w:r w:rsidRPr="00112B92">
        <w:rPr>
          <w:rFonts w:ascii="Palatino Linotype" w:hAnsi="Palatino Linotype"/>
          <w:i/>
          <w:color w:val="000000" w:themeColor="text1"/>
          <w:sz w:val="24"/>
          <w:vertAlign w:val="superscript"/>
        </w:rPr>
        <w:footnoteReference w:id="2"/>
      </w:r>
      <w:r w:rsidRPr="00112B92">
        <w:rPr>
          <w:rFonts w:ascii="Palatino Linotype" w:hAnsi="Palatino Linotype"/>
          <w:i/>
          <w:color w:val="000000" w:themeColor="text1"/>
          <w:sz w:val="24"/>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112B92">
        <w:rPr>
          <w:rFonts w:ascii="Palatino Linotype" w:hAnsi="Palatino Linotype"/>
          <w:i/>
          <w:color w:val="000000" w:themeColor="text1"/>
          <w:sz w:val="24"/>
          <w:vertAlign w:val="superscript"/>
        </w:rPr>
        <w:footnoteReference w:id="3"/>
      </w:r>
      <w:r w:rsidRPr="00112B92">
        <w:rPr>
          <w:rFonts w:ascii="Palatino Linotype" w:hAnsi="Palatino Linotype"/>
          <w:color w:val="000000" w:themeColor="text1"/>
          <w:sz w:val="24"/>
        </w:rPr>
        <w:t>que se constituye como una herramienta fundamental para ejercer</w:t>
      </w:r>
      <w:r w:rsidRPr="00112B92">
        <w:rPr>
          <w:rFonts w:ascii="Palatino Linotype" w:hAnsi="Palatino Linotype"/>
          <w:i/>
          <w:color w:val="000000" w:themeColor="text1"/>
          <w:sz w:val="24"/>
        </w:rPr>
        <w:t xml:space="preserve"> el control democrático de las gestiones estatales, de forma tal que puedan cuestionar, indagar y considerar si se está dando un adecuado cumplimiento a las funciones públicas,</w:t>
      </w:r>
      <w:r w:rsidRPr="00112B92">
        <w:rPr>
          <w:rFonts w:ascii="Palatino Linotype" w:hAnsi="Palatino Linotype"/>
          <w:i/>
          <w:color w:val="000000" w:themeColor="text1"/>
          <w:sz w:val="24"/>
          <w:vertAlign w:val="superscript"/>
        </w:rPr>
        <w:footnoteReference w:id="4"/>
      </w:r>
      <w:r w:rsidRPr="00112B92">
        <w:rPr>
          <w:rFonts w:ascii="Palatino Linotype" w:hAnsi="Palatino Linotype"/>
          <w:i/>
          <w:color w:val="000000" w:themeColor="text1"/>
          <w:sz w:val="24"/>
        </w:rPr>
        <w:t xml:space="preserve"> </w:t>
      </w:r>
      <w:r w:rsidRPr="00112B92">
        <w:rPr>
          <w:rFonts w:ascii="Palatino Linotype" w:hAnsi="Palatino Linotype"/>
          <w:color w:val="000000" w:themeColor="text1"/>
          <w:sz w:val="24"/>
        </w:rPr>
        <w:t>fomentando</w:t>
      </w:r>
      <w:r w:rsidRPr="00112B92">
        <w:rPr>
          <w:rFonts w:ascii="Palatino Linotype" w:hAnsi="Palatino Linotype"/>
          <w:i/>
          <w:color w:val="000000" w:themeColor="text1"/>
          <w:sz w:val="24"/>
        </w:rPr>
        <w:t xml:space="preserve"> la transparencia de las actividades </w:t>
      </w:r>
      <w:r w:rsidRPr="00112B92">
        <w:rPr>
          <w:rFonts w:ascii="Palatino Linotype" w:hAnsi="Palatino Linotype"/>
          <w:i/>
          <w:color w:val="000000" w:themeColor="text1"/>
          <w:sz w:val="24"/>
        </w:rPr>
        <w:lastRenderedPageBreak/>
        <w:t xml:space="preserve">estatales y </w:t>
      </w:r>
      <w:r w:rsidRPr="00112B92">
        <w:rPr>
          <w:rFonts w:ascii="Palatino Linotype" w:hAnsi="Palatino Linotype"/>
          <w:color w:val="000000" w:themeColor="text1"/>
          <w:sz w:val="24"/>
        </w:rPr>
        <w:t>promoviendo</w:t>
      </w:r>
      <w:r w:rsidRPr="00112B92">
        <w:rPr>
          <w:rFonts w:ascii="Palatino Linotype" w:hAnsi="Palatino Linotype"/>
          <w:i/>
          <w:color w:val="000000" w:themeColor="text1"/>
          <w:sz w:val="24"/>
        </w:rPr>
        <w:t xml:space="preserve"> la responsabilidad de los funcionarios sobre su gestión pública,</w:t>
      </w:r>
      <w:r w:rsidRPr="00112B92">
        <w:rPr>
          <w:rFonts w:ascii="Palatino Linotype" w:hAnsi="Palatino Linotype"/>
          <w:i/>
          <w:color w:val="000000" w:themeColor="text1"/>
          <w:sz w:val="24"/>
          <w:vertAlign w:val="superscript"/>
        </w:rPr>
        <w:footnoteReference w:id="5"/>
      </w:r>
      <w:r w:rsidRPr="00112B92">
        <w:rPr>
          <w:rFonts w:ascii="Palatino Linotype" w:hAnsi="Palatino Linotype"/>
          <w:color w:val="000000" w:themeColor="text1"/>
          <w:sz w:val="24"/>
        </w:rPr>
        <w:t>que permite</w:t>
      </w:r>
      <w:r w:rsidRPr="00112B92">
        <w:rPr>
          <w:rFonts w:ascii="Palatino Linotype" w:hAnsi="Palatino Linotype"/>
          <w:i/>
          <w:color w:val="000000" w:themeColor="text1"/>
          <w:sz w:val="24"/>
        </w:rPr>
        <w:t xml:space="preserve"> saber qué están haciendo los gobiernos por sus pueblos, sin lo cual la verdad languidecería y la participación en el gobierno permanecería fragmentada.</w:t>
      </w:r>
    </w:p>
    <w:p w14:paraId="53755517" w14:textId="77777777" w:rsidR="001D38E4" w:rsidRPr="00112B92" w:rsidRDefault="001D38E4" w:rsidP="001D38E4">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574E3A02" w14:textId="77777777" w:rsidR="001D38E4" w:rsidRPr="00112B92" w:rsidRDefault="001D38E4">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112B92">
        <w:rPr>
          <w:rFonts w:ascii="Palatino Linotype" w:hAnsi="Palatino Linotype"/>
          <w:color w:val="000000" w:themeColor="text1"/>
          <w:sz w:val="24"/>
        </w:rPr>
        <w:t xml:space="preserve">Por su parte, </w:t>
      </w:r>
      <w:r w:rsidRPr="00112B92">
        <w:rPr>
          <w:rFonts w:ascii="Palatino Linotype" w:hAnsi="Palatino Linotype"/>
          <w:iCs/>
          <w:color w:val="000000" w:themeColor="text1"/>
          <w:sz w:val="24"/>
        </w:rPr>
        <w:t>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6F1432B8" w14:textId="77777777" w:rsidR="001D38E4" w:rsidRPr="00112B92" w:rsidRDefault="001D38E4" w:rsidP="001D38E4">
      <w:pPr>
        <w:pStyle w:val="Prrafodelista"/>
        <w:tabs>
          <w:tab w:val="left" w:pos="66"/>
        </w:tabs>
        <w:spacing w:line="360" w:lineRule="auto"/>
        <w:ind w:left="0" w:right="48"/>
        <w:jc w:val="both"/>
        <w:rPr>
          <w:rFonts w:ascii="Palatino Linotype" w:eastAsia="MS Mincho" w:hAnsi="Palatino Linotype" w:cs="Arial"/>
          <w:i/>
          <w:sz w:val="24"/>
          <w:lang w:eastAsia="es-ES"/>
        </w:rPr>
      </w:pPr>
    </w:p>
    <w:p w14:paraId="74EAAE6F" w14:textId="77777777" w:rsidR="001D38E4" w:rsidRPr="00112B92" w:rsidRDefault="001D38E4">
      <w:pPr>
        <w:pStyle w:val="Prrafodelista"/>
        <w:numPr>
          <w:ilvl w:val="0"/>
          <w:numId w:val="1"/>
        </w:numPr>
        <w:tabs>
          <w:tab w:val="left" w:pos="0"/>
        </w:tabs>
        <w:spacing w:line="360" w:lineRule="auto"/>
        <w:ind w:left="0" w:right="48" w:firstLine="0"/>
        <w:jc w:val="both"/>
        <w:rPr>
          <w:rFonts w:ascii="Palatino Linotype" w:hAnsi="Palatino Linotype"/>
          <w:sz w:val="24"/>
        </w:rPr>
      </w:pPr>
      <w:r w:rsidRPr="00112B92">
        <w:rPr>
          <w:rFonts w:ascii="Palatino Linotype" w:hAnsi="Palatino Linotype"/>
          <w:sz w:val="24"/>
        </w:rPr>
        <w:t>De acuerdo al artículo 14 y 15 de la Ley de Transparencia, Acceso a la Información Pública del Estado de México y Municipios, es obligación del Instituto otorgar las medidas pertinentes para asegurar el acceso a la información de todas las personas en igualdad de condiciones con las demás, así como el  derecho a toda persona de acceso a la información, sin discriminación por motivo alguno que menoscabe o anule la transparencia o acceso a la información pública en posesión de los sujetos obligados.</w:t>
      </w:r>
    </w:p>
    <w:p w14:paraId="6A32C03F" w14:textId="77777777" w:rsidR="001D38E4" w:rsidRPr="00112B92" w:rsidRDefault="001D38E4" w:rsidP="001D38E4">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07326156" w14:textId="13F2DB6F" w:rsidR="00872B4C" w:rsidRPr="00872B4C" w:rsidRDefault="001D38E4">
      <w:pPr>
        <w:pStyle w:val="Prrafodelista"/>
        <w:numPr>
          <w:ilvl w:val="0"/>
          <w:numId w:val="1"/>
        </w:numPr>
        <w:tabs>
          <w:tab w:val="left" w:pos="66"/>
        </w:tabs>
        <w:spacing w:line="360" w:lineRule="auto"/>
        <w:ind w:left="0" w:right="48" w:firstLine="0"/>
        <w:jc w:val="both"/>
        <w:rPr>
          <w:rFonts w:ascii="Palatino Linotype" w:eastAsia="MS Mincho" w:hAnsi="Palatino Linotype" w:cs="Arial"/>
          <w:i/>
          <w:sz w:val="24"/>
          <w:lang w:eastAsia="es-ES"/>
        </w:rPr>
      </w:pPr>
      <w:r w:rsidRPr="00112B92">
        <w:rPr>
          <w:rFonts w:ascii="Palatino Linotype" w:hAnsi="Palatino Linotype" w:cs="Arial"/>
          <w:sz w:val="24"/>
        </w:rPr>
        <w:t xml:space="preserve">Derivado del Planteamiento de la Litis, se procede a analizar las actuaciones que obran en el expediente electrónico y con ello, este Órgano Garante dicte la resolución correspondiente, tomando en consideración los elementos aportados por </w:t>
      </w:r>
      <w:r w:rsidRPr="00112B92">
        <w:rPr>
          <w:rFonts w:ascii="Palatino Linotype" w:hAnsi="Palatino Linotype" w:cs="Arial"/>
          <w:sz w:val="24"/>
        </w:rPr>
        <w:lastRenderedPageBreak/>
        <w:t xml:space="preserve">las partes y apegándose en todo momento al principio de máxima publicidad, de acuerdo con lo establecido en el artículo 8 de la </w:t>
      </w:r>
      <w:r w:rsidRPr="00112B92">
        <w:rPr>
          <w:rFonts w:ascii="Palatino Linotype" w:eastAsia="Calibri" w:hAnsi="Palatino Linotype" w:cs="Arial"/>
          <w:sz w:val="24"/>
          <w:lang w:val="es-ES"/>
        </w:rPr>
        <w:t>Ley de Transparencia y Acceso a la Información Pública del Estado de México y Municipios</w:t>
      </w:r>
      <w:r w:rsidRPr="00112B92">
        <w:rPr>
          <w:rFonts w:ascii="Palatino Linotype" w:hAnsi="Palatino Linotype" w:cs="Arial"/>
          <w:sz w:val="24"/>
          <w:lang w:val="es-ES"/>
        </w:rPr>
        <w:t>.</w:t>
      </w:r>
    </w:p>
    <w:p w14:paraId="221DBCE6" w14:textId="77777777" w:rsidR="00872B4C" w:rsidRPr="00872B4C" w:rsidRDefault="00872B4C" w:rsidP="00872B4C">
      <w:pPr>
        <w:rPr>
          <w:rFonts w:ascii="Palatino Linotype" w:eastAsia="MS Mincho" w:hAnsi="Palatino Linotype" w:cs="Arial"/>
          <w:i/>
          <w:lang w:eastAsia="es-ES"/>
        </w:rPr>
      </w:pPr>
    </w:p>
    <w:p w14:paraId="294D3DCB" w14:textId="7A009AA7" w:rsidR="00992735" w:rsidRPr="00992735" w:rsidRDefault="00872B4C">
      <w:pPr>
        <w:pStyle w:val="Prrafodelista"/>
        <w:numPr>
          <w:ilvl w:val="0"/>
          <w:numId w:val="1"/>
        </w:numPr>
        <w:tabs>
          <w:tab w:val="left" w:pos="66"/>
        </w:tabs>
        <w:spacing w:line="360" w:lineRule="auto"/>
        <w:ind w:left="0" w:right="48" w:firstLine="0"/>
        <w:jc w:val="both"/>
        <w:rPr>
          <w:rFonts w:ascii="Palatino Linotype" w:eastAsia="MS Mincho" w:hAnsi="Palatino Linotype" w:cs="Arial"/>
          <w:i/>
          <w:sz w:val="24"/>
          <w:lang w:eastAsia="es-ES"/>
        </w:rPr>
      </w:pPr>
      <w:r w:rsidRPr="00992735">
        <w:rPr>
          <w:rFonts w:ascii="Palatino Linotype" w:eastAsia="MS Mincho" w:hAnsi="Palatino Linotype" w:cs="Arial"/>
          <w:iCs/>
          <w:sz w:val="24"/>
          <w:lang w:eastAsia="es-ES"/>
        </w:rPr>
        <w:t>Ahora bien, de lo expuesto en el</w:t>
      </w:r>
      <w:r w:rsidRPr="00992735">
        <w:rPr>
          <w:rFonts w:ascii="Palatino Linotype" w:eastAsia="MS Mincho" w:hAnsi="Palatino Linotype" w:cs="Arial"/>
          <w:i/>
          <w:sz w:val="24"/>
          <w:lang w:eastAsia="es-ES"/>
        </w:rPr>
        <w:t xml:space="preserve"> Considerando Tercero del  Plantemiento de la Listis, </w:t>
      </w:r>
      <w:r w:rsidR="00992735" w:rsidRPr="00992735">
        <w:rPr>
          <w:rFonts w:ascii="Palatino Linotype" w:eastAsia="MS Mincho" w:hAnsi="Palatino Linotype" w:cs="Arial"/>
          <w:iCs/>
          <w:sz w:val="24"/>
          <w:lang w:eastAsia="es-ES"/>
        </w:rPr>
        <w:t xml:space="preserve">resulta oportuno </w:t>
      </w:r>
      <w:r w:rsidR="00992735" w:rsidRPr="00992735">
        <w:rPr>
          <w:rFonts w:ascii="Palatino Linotype" w:hAnsi="Palatino Linotype"/>
          <w:iCs/>
          <w:sz w:val="24"/>
        </w:rPr>
        <w:t>traer</w:t>
      </w:r>
      <w:r w:rsidR="00992735" w:rsidRPr="00992735">
        <w:rPr>
          <w:rFonts w:ascii="Palatino Linotype" w:hAnsi="Palatino Linotype"/>
          <w:sz w:val="24"/>
        </w:rPr>
        <w:t xml:space="preserve"> a colación el organigrama del </w:t>
      </w:r>
      <w:r w:rsidR="00992735" w:rsidRPr="00992735">
        <w:rPr>
          <w:rFonts w:ascii="Palatino Linotype" w:hAnsi="Palatino Linotype"/>
          <w:b/>
          <w:bCs/>
          <w:sz w:val="24"/>
        </w:rPr>
        <w:t>SUJETO OBLIGADO</w:t>
      </w:r>
      <w:r w:rsidR="00992735" w:rsidRPr="00992735">
        <w:rPr>
          <w:rFonts w:ascii="Palatino Linotype" w:hAnsi="Palatino Linotype"/>
          <w:sz w:val="24"/>
        </w:rPr>
        <w:t xml:space="preserve">, susceptible de ser consultado en la  dirección electrónica </w:t>
      </w:r>
      <w:hyperlink r:id="rId16" w:history="1">
        <w:r w:rsidR="00992735" w:rsidRPr="00992735">
          <w:rPr>
            <w:rStyle w:val="Hipervnculo"/>
            <w:rFonts w:ascii="Palatino Linotype" w:hAnsi="Palatino Linotype"/>
            <w:sz w:val="24"/>
          </w:rPr>
          <w:t>https://onedrive.live.com/?authkey=%21AOezEnHMjQTR0A8&amp;cid=1251763E9DF979B1&amp;id=1251763E9DF979B1%215023&amp;parId=1251763E9DF979B1%214681&amp;o=OneUp</w:t>
        </w:r>
      </w:hyperlink>
      <w:r w:rsidR="00992735" w:rsidRPr="00992735">
        <w:rPr>
          <w:rFonts w:ascii="Palatino Linotype" w:hAnsi="Palatino Linotype"/>
          <w:sz w:val="24"/>
        </w:rPr>
        <w:t>.</w:t>
      </w:r>
    </w:p>
    <w:p w14:paraId="29C6914A" w14:textId="77777777" w:rsidR="00992735" w:rsidRPr="00992735" w:rsidRDefault="00992735" w:rsidP="00992735">
      <w:pPr>
        <w:pStyle w:val="Prrafodelista"/>
        <w:tabs>
          <w:tab w:val="left" w:pos="66"/>
        </w:tabs>
        <w:spacing w:line="360" w:lineRule="auto"/>
        <w:ind w:left="0" w:right="48"/>
        <w:jc w:val="both"/>
        <w:rPr>
          <w:rFonts w:ascii="Palatino Linotype" w:eastAsia="MS Mincho" w:hAnsi="Palatino Linotype" w:cs="Arial"/>
          <w:i/>
          <w:sz w:val="24"/>
          <w:lang w:eastAsia="es-ES"/>
        </w:rPr>
      </w:pPr>
    </w:p>
    <w:p w14:paraId="2A8A4A78" w14:textId="0439EFCF" w:rsidR="00992735" w:rsidRPr="00992735" w:rsidRDefault="00992735" w:rsidP="00992735">
      <w:pPr>
        <w:pStyle w:val="Prrafodelista"/>
        <w:tabs>
          <w:tab w:val="left" w:pos="66"/>
        </w:tabs>
        <w:spacing w:line="360" w:lineRule="auto"/>
        <w:ind w:left="0" w:right="48"/>
        <w:jc w:val="both"/>
        <w:rPr>
          <w:rFonts w:ascii="Palatino Linotype" w:eastAsia="MS Mincho" w:hAnsi="Palatino Linotype" w:cs="Arial"/>
          <w:i/>
          <w:sz w:val="24"/>
          <w:lang w:eastAsia="es-ES"/>
        </w:rPr>
      </w:pPr>
      <w:r>
        <w:rPr>
          <w:rFonts w:ascii="Palatino Linotype" w:eastAsia="MS Mincho" w:hAnsi="Palatino Linotype" w:cs="Arial"/>
          <w:i/>
          <w:noProof/>
          <w:sz w:val="24"/>
        </w:rPr>
        <w:drawing>
          <wp:inline distT="0" distB="0" distL="0" distR="0" wp14:anchorId="6D2C6326" wp14:editId="48FD4DCD">
            <wp:extent cx="5742940" cy="4336415"/>
            <wp:effectExtent l="12700" t="12700" r="10160" b="698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7">
                      <a:extLst>
                        <a:ext uri="{28A0092B-C50C-407E-A947-70E740481C1C}">
                          <a14:useLocalDpi xmlns:a14="http://schemas.microsoft.com/office/drawing/2010/main" val="0"/>
                        </a:ext>
                      </a:extLst>
                    </a:blip>
                    <a:stretch>
                      <a:fillRect/>
                    </a:stretch>
                  </pic:blipFill>
                  <pic:spPr>
                    <a:xfrm>
                      <a:off x="0" y="0"/>
                      <a:ext cx="5742940" cy="4336415"/>
                    </a:xfrm>
                    <a:prstGeom prst="rect">
                      <a:avLst/>
                    </a:prstGeom>
                    <a:ln>
                      <a:solidFill>
                        <a:schemeClr val="tx1"/>
                      </a:solidFill>
                    </a:ln>
                  </pic:spPr>
                </pic:pic>
              </a:graphicData>
            </a:graphic>
          </wp:inline>
        </w:drawing>
      </w:r>
    </w:p>
    <w:p w14:paraId="0EC256AD" w14:textId="56CF217B" w:rsidR="00872B4C" w:rsidRPr="00992735" w:rsidRDefault="00990A89">
      <w:pPr>
        <w:numPr>
          <w:ilvl w:val="0"/>
          <w:numId w:val="1"/>
        </w:numPr>
        <w:spacing w:line="360" w:lineRule="auto"/>
        <w:ind w:left="0" w:right="49" w:firstLine="0"/>
        <w:contextualSpacing/>
        <w:jc w:val="both"/>
        <w:rPr>
          <w:rFonts w:ascii="Palatino Linotype" w:eastAsiaTheme="minorEastAsia" w:hAnsi="Palatino Linotype"/>
          <w:b/>
          <w:bCs/>
          <w:lang w:val="es-ES_tradnl" w:eastAsia="es-ES"/>
        </w:rPr>
      </w:pPr>
      <w:r w:rsidRPr="00992735">
        <w:rPr>
          <w:rFonts w:ascii="Palatino Linotype" w:eastAsiaTheme="minorEastAsia" w:hAnsi="Palatino Linotype"/>
          <w:lang w:val="es-ES_tradnl" w:eastAsia="es-ES"/>
        </w:rPr>
        <w:lastRenderedPageBreak/>
        <w:t>Del anterior</w:t>
      </w:r>
      <w:r w:rsidR="00992735" w:rsidRPr="00992735">
        <w:rPr>
          <w:rFonts w:ascii="Palatino Linotype" w:eastAsiaTheme="minorEastAsia" w:hAnsi="Palatino Linotype"/>
          <w:lang w:val="es-ES_tradnl" w:eastAsia="es-ES"/>
        </w:rPr>
        <w:t xml:space="preserve">, </w:t>
      </w:r>
      <w:r w:rsidR="00992735" w:rsidRPr="00992735">
        <w:rPr>
          <w:rFonts w:ascii="Palatino Linotype" w:hAnsi="Palatino Linotype"/>
        </w:rPr>
        <w:t>se desprende que</w:t>
      </w:r>
      <w:r w:rsidR="00992735">
        <w:rPr>
          <w:rFonts w:ascii="Palatino Linotype" w:hAnsi="Palatino Linotype"/>
        </w:rPr>
        <w:t xml:space="preserve"> e</w:t>
      </w:r>
      <w:r w:rsidR="00992735" w:rsidRPr="00992735">
        <w:rPr>
          <w:rFonts w:ascii="Palatino Linotype" w:hAnsi="Palatino Linotype"/>
        </w:rPr>
        <w:t xml:space="preserve">l </w:t>
      </w:r>
      <w:r w:rsidR="00992735" w:rsidRPr="00992735">
        <w:rPr>
          <w:rFonts w:ascii="Palatino Linotype" w:hAnsi="Palatino Linotype"/>
          <w:b/>
          <w:bCs/>
        </w:rPr>
        <w:t>SUJETO OBLIGADO</w:t>
      </w:r>
      <w:r w:rsidR="00992735" w:rsidRPr="00992735">
        <w:rPr>
          <w:rFonts w:ascii="Palatino Linotype" w:hAnsi="Palatino Linotype"/>
        </w:rPr>
        <w:t xml:space="preserve"> se auxilia de diversas Direcciones, Subdirecciones, Departamentos y Unidades Administrativas para cumplir con sus fines y objetivos, resultando de nuestro interés el </w:t>
      </w:r>
      <w:r w:rsidR="00992735" w:rsidRPr="00992735">
        <w:rPr>
          <w:rFonts w:ascii="Palatino Linotype" w:hAnsi="Palatino Linotype"/>
          <w:b/>
          <w:bCs/>
        </w:rPr>
        <w:t>Órgano de Control Interno.</w:t>
      </w:r>
    </w:p>
    <w:p w14:paraId="2ABF55F8" w14:textId="77777777" w:rsidR="00992735" w:rsidRDefault="00992735" w:rsidP="00992735">
      <w:pPr>
        <w:spacing w:line="360" w:lineRule="auto"/>
        <w:ind w:right="49"/>
        <w:contextualSpacing/>
        <w:jc w:val="both"/>
        <w:rPr>
          <w:rFonts w:ascii="Palatino Linotype" w:eastAsiaTheme="minorEastAsia" w:hAnsi="Palatino Linotype"/>
          <w:lang w:val="es-ES_tradnl" w:eastAsia="es-ES"/>
        </w:rPr>
      </w:pPr>
    </w:p>
    <w:p w14:paraId="6DDDE8DB" w14:textId="51849025" w:rsidR="00872B4C" w:rsidRPr="00992735" w:rsidRDefault="00992735">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992735">
        <w:rPr>
          <w:rFonts w:ascii="Palatino Linotype" w:eastAsiaTheme="minorEastAsia" w:hAnsi="Palatino Linotype"/>
          <w:lang w:val="es-ES_tradnl" w:eastAsia="es-ES"/>
        </w:rPr>
        <w:t xml:space="preserve">En este sentido, y conforme a la temporalidad establecida en las solicitudes de información, </w:t>
      </w:r>
      <w:r w:rsidRPr="00992735">
        <w:rPr>
          <w:rFonts w:ascii="Palatino Linotype" w:hAnsi="Palatino Linotype"/>
        </w:rPr>
        <w:t>resulta oportuno referir el contenido de los artículos 49 y 50, fracciones I, II, III y IV del Reglamento Interno del Sistema Municipal para el Desarrollo Integral de la Familia de Lerma 2016-2018; así como, 14, 60, 61, fracciones II, III, IV, V, X, XIV y XIX del Reglamento Interno del Sistema Municipal para el Desarrollo Integral de la Familia de Lerma, Estado de México 2019-2021; y 18 y 19 de la Ley de local, porciones normativas que disponen a la literalidad lo siguiente:</w:t>
      </w:r>
    </w:p>
    <w:p w14:paraId="3CC4BD59" w14:textId="7FDFE385" w:rsidR="00992735" w:rsidRPr="00787718" w:rsidRDefault="00992735" w:rsidP="00992735">
      <w:pPr>
        <w:spacing w:line="360" w:lineRule="auto"/>
        <w:ind w:right="49"/>
        <w:contextualSpacing/>
        <w:jc w:val="both"/>
        <w:rPr>
          <w:rFonts w:ascii="Palatino Linotype" w:eastAsiaTheme="minorEastAsia" w:hAnsi="Palatino Linotype"/>
          <w:lang w:val="es-ES_tradnl" w:eastAsia="es-ES"/>
        </w:rPr>
      </w:pPr>
    </w:p>
    <w:p w14:paraId="6BF77823" w14:textId="3252C2D6" w:rsidR="000A75B9" w:rsidRPr="00787718" w:rsidRDefault="000A75B9" w:rsidP="00787718">
      <w:pPr>
        <w:ind w:left="567" w:right="539"/>
        <w:contextualSpacing/>
        <w:jc w:val="center"/>
        <w:rPr>
          <w:rFonts w:ascii="Palatino Linotype" w:hAnsi="Palatino Linotype"/>
          <w:b/>
          <w:bCs/>
          <w:i/>
          <w:iCs/>
          <w:sz w:val="22"/>
          <w:szCs w:val="22"/>
        </w:rPr>
      </w:pPr>
      <w:r w:rsidRPr="00787718">
        <w:rPr>
          <w:rFonts w:ascii="Palatino Linotype" w:hAnsi="Palatino Linotype"/>
          <w:b/>
          <w:bCs/>
          <w:i/>
          <w:iCs/>
          <w:sz w:val="22"/>
          <w:szCs w:val="22"/>
        </w:rPr>
        <w:t>Reglamento Interno del Sistema Municipal para el Desarrollo Integral de la Familia de Lerma 2016-2018</w:t>
      </w:r>
    </w:p>
    <w:p w14:paraId="2C09589F" w14:textId="77777777" w:rsidR="00787718" w:rsidRPr="00787718" w:rsidRDefault="00787718" w:rsidP="00787718">
      <w:pPr>
        <w:ind w:left="567" w:right="539"/>
        <w:contextualSpacing/>
        <w:jc w:val="center"/>
        <w:rPr>
          <w:rFonts w:ascii="Palatino Linotype" w:hAnsi="Palatino Linotype"/>
          <w:b/>
          <w:bCs/>
          <w:i/>
          <w:iCs/>
          <w:sz w:val="22"/>
          <w:szCs w:val="22"/>
        </w:rPr>
      </w:pPr>
    </w:p>
    <w:p w14:paraId="22E4B56B" w14:textId="7D998D2C" w:rsidR="000A75B9" w:rsidRPr="00787718" w:rsidRDefault="000A75B9" w:rsidP="00787718">
      <w:pPr>
        <w:ind w:left="567" w:right="539"/>
        <w:contextualSpacing/>
        <w:jc w:val="both"/>
        <w:rPr>
          <w:rFonts w:ascii="Palatino Linotype" w:hAnsi="Palatino Linotype"/>
          <w:i/>
          <w:iCs/>
          <w:sz w:val="22"/>
          <w:szCs w:val="22"/>
        </w:rPr>
      </w:pPr>
      <w:r w:rsidRPr="00787718">
        <w:rPr>
          <w:rFonts w:ascii="Palatino Linotype" w:hAnsi="Palatino Linotype"/>
          <w:i/>
          <w:iCs/>
          <w:sz w:val="22"/>
          <w:szCs w:val="22"/>
        </w:rPr>
        <w:t>“</w:t>
      </w:r>
      <w:r w:rsidRPr="00787718">
        <w:rPr>
          <w:rFonts w:ascii="Palatino Linotype" w:hAnsi="Palatino Linotype"/>
          <w:b/>
          <w:bCs/>
          <w:i/>
          <w:iCs/>
          <w:sz w:val="22"/>
          <w:szCs w:val="22"/>
        </w:rPr>
        <w:t>Artículo 49.</w:t>
      </w:r>
      <w:r w:rsidRPr="00787718">
        <w:rPr>
          <w:rFonts w:ascii="Palatino Linotype" w:hAnsi="Palatino Linotype"/>
          <w:i/>
          <w:iCs/>
          <w:sz w:val="22"/>
          <w:szCs w:val="22"/>
        </w:rPr>
        <w:t xml:space="preserve"> Para el estudio, planeación, despacho, control y evaluación de los asuntos de su competencia, el Director General se auxiliará de las Subdirecciones administrativas básicas siguientes: </w:t>
      </w:r>
    </w:p>
    <w:p w14:paraId="06C9C0C8" w14:textId="77777777" w:rsidR="00787718" w:rsidRPr="00787718" w:rsidRDefault="00787718" w:rsidP="00787718">
      <w:pPr>
        <w:ind w:left="567" w:right="539"/>
        <w:contextualSpacing/>
        <w:jc w:val="both"/>
        <w:rPr>
          <w:rFonts w:ascii="Palatino Linotype" w:hAnsi="Palatino Linotype"/>
          <w:i/>
          <w:iCs/>
          <w:sz w:val="22"/>
          <w:szCs w:val="22"/>
        </w:rPr>
      </w:pPr>
    </w:p>
    <w:p w14:paraId="0640477E" w14:textId="77777777" w:rsidR="000A75B9" w:rsidRPr="00787718" w:rsidRDefault="000A75B9" w:rsidP="00787718">
      <w:pPr>
        <w:ind w:left="567" w:right="539"/>
        <w:contextualSpacing/>
        <w:jc w:val="both"/>
        <w:rPr>
          <w:rFonts w:ascii="Palatino Linotype" w:hAnsi="Palatino Linotype"/>
          <w:i/>
          <w:iCs/>
          <w:sz w:val="22"/>
          <w:szCs w:val="22"/>
        </w:rPr>
      </w:pPr>
      <w:r w:rsidRPr="00787718">
        <w:rPr>
          <w:rFonts w:ascii="Palatino Linotype" w:hAnsi="Palatino Linotype"/>
          <w:i/>
          <w:iCs/>
          <w:sz w:val="22"/>
          <w:szCs w:val="22"/>
        </w:rPr>
        <w:t xml:space="preserve">I. Tesorería </w:t>
      </w:r>
    </w:p>
    <w:p w14:paraId="53A6DA0D" w14:textId="77777777" w:rsidR="000A75B9" w:rsidRPr="00787718" w:rsidRDefault="000A75B9" w:rsidP="00787718">
      <w:pPr>
        <w:ind w:left="567" w:right="539"/>
        <w:contextualSpacing/>
        <w:jc w:val="both"/>
        <w:rPr>
          <w:rFonts w:ascii="Palatino Linotype" w:hAnsi="Palatino Linotype"/>
          <w:b/>
          <w:bCs/>
          <w:i/>
          <w:iCs/>
          <w:sz w:val="22"/>
          <w:szCs w:val="22"/>
        </w:rPr>
      </w:pPr>
      <w:r w:rsidRPr="00787718">
        <w:rPr>
          <w:rFonts w:ascii="Palatino Linotype" w:hAnsi="Palatino Linotype"/>
          <w:b/>
          <w:bCs/>
          <w:i/>
          <w:iCs/>
          <w:sz w:val="22"/>
          <w:szCs w:val="22"/>
        </w:rPr>
        <w:t xml:space="preserve">II. Contraloría </w:t>
      </w:r>
    </w:p>
    <w:p w14:paraId="251837F3" w14:textId="77777777" w:rsidR="000A75B9" w:rsidRPr="00787718" w:rsidRDefault="000A75B9" w:rsidP="00787718">
      <w:pPr>
        <w:ind w:left="567" w:right="539"/>
        <w:contextualSpacing/>
        <w:jc w:val="both"/>
        <w:rPr>
          <w:rFonts w:ascii="Palatino Linotype" w:hAnsi="Palatino Linotype"/>
          <w:i/>
          <w:iCs/>
          <w:sz w:val="22"/>
          <w:szCs w:val="22"/>
        </w:rPr>
      </w:pPr>
      <w:r w:rsidRPr="00787718">
        <w:rPr>
          <w:rFonts w:ascii="Palatino Linotype" w:hAnsi="Palatino Linotype"/>
          <w:i/>
          <w:iCs/>
          <w:sz w:val="22"/>
          <w:szCs w:val="22"/>
        </w:rPr>
        <w:t xml:space="preserve">III. Subdirección de Planeación </w:t>
      </w:r>
    </w:p>
    <w:p w14:paraId="4B285256" w14:textId="430800EC" w:rsidR="000A75B9" w:rsidRPr="00787718" w:rsidRDefault="000A75B9" w:rsidP="00787718">
      <w:pPr>
        <w:ind w:left="567" w:right="539"/>
        <w:contextualSpacing/>
        <w:jc w:val="both"/>
        <w:rPr>
          <w:rFonts w:ascii="Palatino Linotype" w:eastAsiaTheme="minorEastAsia" w:hAnsi="Palatino Linotype"/>
          <w:i/>
          <w:iCs/>
          <w:sz w:val="22"/>
          <w:szCs w:val="22"/>
          <w:lang w:val="es-ES_tradnl" w:eastAsia="es-ES"/>
        </w:rPr>
      </w:pPr>
      <w:r w:rsidRPr="00787718">
        <w:rPr>
          <w:rFonts w:ascii="Palatino Linotype" w:hAnsi="Palatino Linotype"/>
          <w:i/>
          <w:iCs/>
          <w:sz w:val="22"/>
          <w:szCs w:val="22"/>
        </w:rPr>
        <w:t>IV. Subdirección de Servicios Jurídicos</w:t>
      </w:r>
    </w:p>
    <w:p w14:paraId="0F7FD41C" w14:textId="77777777" w:rsidR="000A75B9" w:rsidRPr="00787718" w:rsidRDefault="000A75B9" w:rsidP="00787718">
      <w:pPr>
        <w:ind w:left="567" w:right="539"/>
        <w:contextualSpacing/>
        <w:jc w:val="both"/>
        <w:rPr>
          <w:rFonts w:ascii="Palatino Linotype" w:hAnsi="Palatino Linotype"/>
          <w:i/>
          <w:iCs/>
          <w:sz w:val="22"/>
          <w:szCs w:val="22"/>
        </w:rPr>
      </w:pPr>
      <w:r w:rsidRPr="00787718">
        <w:rPr>
          <w:rFonts w:ascii="Palatino Linotype" w:hAnsi="Palatino Linotype"/>
          <w:i/>
          <w:iCs/>
          <w:sz w:val="22"/>
          <w:szCs w:val="22"/>
        </w:rPr>
        <w:t xml:space="preserve">V. Subdirección de Servicios Asistenciales </w:t>
      </w:r>
    </w:p>
    <w:p w14:paraId="2C68818A" w14:textId="77777777" w:rsidR="000A75B9" w:rsidRPr="00787718" w:rsidRDefault="000A75B9" w:rsidP="00787718">
      <w:pPr>
        <w:ind w:left="567" w:right="539"/>
        <w:contextualSpacing/>
        <w:jc w:val="both"/>
        <w:rPr>
          <w:rFonts w:ascii="Palatino Linotype" w:hAnsi="Palatino Linotype"/>
          <w:i/>
          <w:iCs/>
          <w:sz w:val="22"/>
          <w:szCs w:val="22"/>
        </w:rPr>
      </w:pPr>
      <w:r w:rsidRPr="00787718">
        <w:rPr>
          <w:rFonts w:ascii="Palatino Linotype" w:hAnsi="Palatino Linotype"/>
          <w:i/>
          <w:iCs/>
          <w:sz w:val="22"/>
          <w:szCs w:val="22"/>
        </w:rPr>
        <w:t xml:space="preserve">VI. Subdirección de Salud </w:t>
      </w:r>
    </w:p>
    <w:p w14:paraId="3130BE9C" w14:textId="77777777" w:rsidR="000A75B9" w:rsidRPr="00787718" w:rsidRDefault="000A75B9" w:rsidP="00787718">
      <w:pPr>
        <w:ind w:left="567" w:right="539"/>
        <w:contextualSpacing/>
        <w:jc w:val="both"/>
        <w:rPr>
          <w:rFonts w:ascii="Palatino Linotype" w:hAnsi="Palatino Linotype"/>
          <w:i/>
          <w:iCs/>
          <w:sz w:val="22"/>
          <w:szCs w:val="22"/>
        </w:rPr>
      </w:pPr>
      <w:r w:rsidRPr="00787718">
        <w:rPr>
          <w:rFonts w:ascii="Palatino Linotype" w:hAnsi="Palatino Linotype"/>
          <w:i/>
          <w:iCs/>
          <w:sz w:val="22"/>
          <w:szCs w:val="22"/>
        </w:rPr>
        <w:t xml:space="preserve">VII. Subdirección de Servicios Educativos </w:t>
      </w:r>
    </w:p>
    <w:p w14:paraId="3334AD00" w14:textId="77777777" w:rsidR="000A75B9" w:rsidRPr="00787718" w:rsidRDefault="000A75B9" w:rsidP="00787718">
      <w:pPr>
        <w:ind w:left="567" w:right="539"/>
        <w:contextualSpacing/>
        <w:jc w:val="both"/>
        <w:rPr>
          <w:rFonts w:ascii="Palatino Linotype" w:hAnsi="Palatino Linotype"/>
          <w:i/>
          <w:iCs/>
          <w:sz w:val="22"/>
          <w:szCs w:val="22"/>
        </w:rPr>
      </w:pPr>
    </w:p>
    <w:p w14:paraId="3C536F29" w14:textId="360D319A" w:rsidR="000A75B9" w:rsidRPr="00787718" w:rsidRDefault="000A75B9" w:rsidP="00787718">
      <w:pPr>
        <w:ind w:left="567" w:right="539"/>
        <w:contextualSpacing/>
        <w:jc w:val="both"/>
        <w:rPr>
          <w:rFonts w:ascii="Palatino Linotype" w:eastAsiaTheme="minorEastAsia" w:hAnsi="Palatino Linotype"/>
          <w:i/>
          <w:iCs/>
          <w:sz w:val="22"/>
          <w:szCs w:val="22"/>
          <w:lang w:val="es-ES_tradnl" w:eastAsia="es-ES"/>
        </w:rPr>
      </w:pPr>
      <w:r w:rsidRPr="00787718">
        <w:rPr>
          <w:rFonts w:ascii="Palatino Linotype" w:hAnsi="Palatino Linotype"/>
          <w:i/>
          <w:iCs/>
          <w:sz w:val="22"/>
          <w:szCs w:val="22"/>
        </w:rPr>
        <w:t>Artículo 65. Corresponde a la Contraloría a través de su titular, el ejercicio de las atribuciones siguientes:</w:t>
      </w:r>
    </w:p>
    <w:p w14:paraId="0ABCA506" w14:textId="06DD9A7E" w:rsidR="000A75B9" w:rsidRPr="00787718" w:rsidRDefault="000A75B9" w:rsidP="00787718">
      <w:pPr>
        <w:ind w:left="567" w:right="539"/>
        <w:contextualSpacing/>
        <w:jc w:val="both"/>
        <w:rPr>
          <w:rFonts w:ascii="Palatino Linotype" w:eastAsiaTheme="minorEastAsia" w:hAnsi="Palatino Linotype"/>
          <w:i/>
          <w:iCs/>
          <w:sz w:val="22"/>
          <w:szCs w:val="22"/>
          <w:lang w:val="es-ES_tradnl" w:eastAsia="es-ES"/>
        </w:rPr>
      </w:pPr>
    </w:p>
    <w:p w14:paraId="76931C99" w14:textId="77777777" w:rsidR="000A75B9" w:rsidRPr="00787718" w:rsidRDefault="000A75B9" w:rsidP="00787718">
      <w:pPr>
        <w:ind w:left="567" w:right="539"/>
        <w:contextualSpacing/>
        <w:jc w:val="both"/>
        <w:rPr>
          <w:rFonts w:ascii="Palatino Linotype" w:hAnsi="Palatino Linotype"/>
          <w:i/>
          <w:iCs/>
          <w:sz w:val="22"/>
          <w:szCs w:val="22"/>
        </w:rPr>
      </w:pPr>
      <w:r w:rsidRPr="00787718">
        <w:rPr>
          <w:rFonts w:ascii="Palatino Linotype" w:hAnsi="Palatino Linotype"/>
          <w:i/>
          <w:iCs/>
          <w:sz w:val="22"/>
          <w:szCs w:val="22"/>
        </w:rPr>
        <w:lastRenderedPageBreak/>
        <w:t xml:space="preserve">I. Llevar a cabo la fiscalización de los recursos humanos, materiales financieros y de información que dispone el SMDIF, a efecto de vigilar el cumplimiento de los programas y objetivos establecidos por las Subdirecciones, en términos de la normatividad aplicable en el ámbito de sus funciones. </w:t>
      </w:r>
    </w:p>
    <w:p w14:paraId="25A9F2A5" w14:textId="77777777" w:rsidR="000A75B9" w:rsidRPr="00787718" w:rsidRDefault="000A75B9" w:rsidP="00787718">
      <w:pPr>
        <w:ind w:left="567" w:right="539"/>
        <w:contextualSpacing/>
        <w:jc w:val="both"/>
        <w:rPr>
          <w:rFonts w:ascii="Palatino Linotype" w:hAnsi="Palatino Linotype"/>
          <w:i/>
          <w:iCs/>
          <w:sz w:val="22"/>
          <w:szCs w:val="22"/>
        </w:rPr>
      </w:pPr>
      <w:r w:rsidRPr="00787718">
        <w:rPr>
          <w:rFonts w:ascii="Palatino Linotype" w:hAnsi="Palatino Linotype"/>
          <w:i/>
          <w:iCs/>
          <w:sz w:val="22"/>
          <w:szCs w:val="22"/>
        </w:rPr>
        <w:t xml:space="preserve">II. Realizar supervisiones, revisiones, inspecciones, auditorías y demás acciones de control y evaluación de las actividades que correspondan a las Unidades Administrativas del SMDIF, tendientes a verificar el cumplimiento de los objetivos, normas y disposiciones relacionadas con los sistemas de registro, contabilidad, contratación de servicios, revisión de patrimonio, donaciones, programas de inversión, adquisiciones, obra pública, conservación, uso, destino, afectación, enajenación y baja de bienes y demás activos asignados al Sistema y dar seguimiento a la atención de las observaciones derivadas de tales acciones. </w:t>
      </w:r>
    </w:p>
    <w:p w14:paraId="7E7C7DCE" w14:textId="03CE61E9" w:rsidR="000A75B9" w:rsidRPr="00787718" w:rsidRDefault="000A75B9" w:rsidP="00787718">
      <w:pPr>
        <w:ind w:left="567" w:right="539"/>
        <w:contextualSpacing/>
        <w:jc w:val="both"/>
        <w:rPr>
          <w:rFonts w:ascii="Palatino Linotype" w:hAnsi="Palatino Linotype"/>
          <w:i/>
          <w:iCs/>
          <w:sz w:val="22"/>
          <w:szCs w:val="22"/>
        </w:rPr>
      </w:pPr>
      <w:r w:rsidRPr="00787718">
        <w:rPr>
          <w:rFonts w:ascii="Palatino Linotype" w:hAnsi="Palatino Linotype"/>
          <w:i/>
          <w:iCs/>
          <w:sz w:val="22"/>
          <w:szCs w:val="22"/>
        </w:rPr>
        <w:t>III. Fiscalizar el adecuado ejercicio del presupuesto del SMDIF, atendiendo a los principios de racionalidad, austeridad y disciplina presupuestaria, que establece la normatividad en la materia.</w:t>
      </w:r>
    </w:p>
    <w:p w14:paraId="1AF98463" w14:textId="6F51C0BF" w:rsidR="000A75B9" w:rsidRPr="00787718" w:rsidRDefault="000A75B9" w:rsidP="00787718">
      <w:pPr>
        <w:ind w:left="567" w:right="539"/>
        <w:contextualSpacing/>
        <w:jc w:val="both"/>
        <w:rPr>
          <w:rFonts w:ascii="Palatino Linotype" w:hAnsi="Palatino Linotype"/>
          <w:i/>
          <w:iCs/>
          <w:sz w:val="22"/>
          <w:szCs w:val="22"/>
        </w:rPr>
      </w:pPr>
      <w:r w:rsidRPr="00787718">
        <w:rPr>
          <w:rFonts w:ascii="Palatino Linotype" w:hAnsi="Palatino Linotype"/>
          <w:i/>
          <w:iCs/>
          <w:sz w:val="22"/>
          <w:szCs w:val="22"/>
        </w:rPr>
        <w:t xml:space="preserve">IV. Vigilar el cumplimiento de las obligaciones de proveedores y contratistas con el SMDIF (…)” </w:t>
      </w:r>
    </w:p>
    <w:p w14:paraId="2E5C5061" w14:textId="26846FC8" w:rsidR="000A75B9" w:rsidRPr="00787718" w:rsidRDefault="000A75B9" w:rsidP="00787718">
      <w:pPr>
        <w:ind w:left="567" w:right="539"/>
        <w:contextualSpacing/>
        <w:jc w:val="both"/>
        <w:rPr>
          <w:rFonts w:ascii="Palatino Linotype" w:hAnsi="Palatino Linotype"/>
          <w:i/>
          <w:iCs/>
          <w:sz w:val="22"/>
          <w:szCs w:val="22"/>
        </w:rPr>
      </w:pPr>
    </w:p>
    <w:p w14:paraId="6621FF26" w14:textId="77777777" w:rsidR="000A75B9" w:rsidRPr="00787718" w:rsidRDefault="000A75B9" w:rsidP="00787718">
      <w:pPr>
        <w:ind w:left="567" w:right="539"/>
        <w:contextualSpacing/>
        <w:jc w:val="center"/>
        <w:rPr>
          <w:rFonts w:ascii="Palatino Linotype" w:hAnsi="Palatino Linotype"/>
          <w:b/>
          <w:bCs/>
          <w:i/>
          <w:iCs/>
          <w:sz w:val="22"/>
          <w:szCs w:val="22"/>
        </w:rPr>
      </w:pPr>
      <w:r w:rsidRPr="00787718">
        <w:rPr>
          <w:rFonts w:ascii="Palatino Linotype" w:hAnsi="Palatino Linotype"/>
          <w:b/>
          <w:bCs/>
          <w:i/>
          <w:iCs/>
          <w:sz w:val="22"/>
          <w:szCs w:val="22"/>
        </w:rPr>
        <w:t>Reglamento Interno del Sistema Municipal para el Desarrollo Integral de la Familia de Lerma, Estado de México 2019-2021</w:t>
      </w:r>
    </w:p>
    <w:p w14:paraId="5F14C4F8" w14:textId="2DE931A3" w:rsidR="000A75B9" w:rsidRPr="00787718" w:rsidRDefault="000A75B9" w:rsidP="00787718">
      <w:pPr>
        <w:ind w:left="567" w:right="539"/>
        <w:contextualSpacing/>
        <w:jc w:val="both"/>
        <w:rPr>
          <w:rFonts w:ascii="Palatino Linotype" w:hAnsi="Palatino Linotype"/>
          <w:i/>
          <w:iCs/>
          <w:sz w:val="22"/>
          <w:szCs w:val="22"/>
        </w:rPr>
      </w:pPr>
      <w:r w:rsidRPr="00787718">
        <w:rPr>
          <w:rFonts w:ascii="Palatino Linotype" w:hAnsi="Palatino Linotype"/>
          <w:i/>
          <w:iCs/>
          <w:sz w:val="22"/>
          <w:szCs w:val="22"/>
        </w:rPr>
        <w:t xml:space="preserve"> </w:t>
      </w:r>
    </w:p>
    <w:p w14:paraId="208AA09A" w14:textId="77777777" w:rsidR="000A75B9" w:rsidRPr="00787718" w:rsidRDefault="000A75B9" w:rsidP="00787718">
      <w:pPr>
        <w:ind w:left="567" w:right="539"/>
        <w:contextualSpacing/>
        <w:jc w:val="both"/>
        <w:rPr>
          <w:rFonts w:ascii="Palatino Linotype" w:hAnsi="Palatino Linotype"/>
          <w:i/>
          <w:iCs/>
          <w:sz w:val="22"/>
          <w:szCs w:val="22"/>
        </w:rPr>
      </w:pPr>
      <w:r w:rsidRPr="00787718">
        <w:rPr>
          <w:rFonts w:ascii="Palatino Linotype" w:hAnsi="Palatino Linotype"/>
          <w:i/>
          <w:iCs/>
          <w:sz w:val="22"/>
          <w:szCs w:val="22"/>
        </w:rPr>
        <w:t>“</w:t>
      </w:r>
      <w:r w:rsidRPr="00787718">
        <w:rPr>
          <w:rFonts w:ascii="Palatino Linotype" w:hAnsi="Palatino Linotype"/>
          <w:b/>
          <w:bCs/>
          <w:i/>
          <w:iCs/>
          <w:sz w:val="22"/>
          <w:szCs w:val="22"/>
        </w:rPr>
        <w:t>Artículo 14.</w:t>
      </w:r>
      <w:r w:rsidRPr="00787718">
        <w:rPr>
          <w:rFonts w:ascii="Palatino Linotype" w:hAnsi="Palatino Linotype"/>
          <w:i/>
          <w:iCs/>
          <w:sz w:val="22"/>
          <w:szCs w:val="22"/>
        </w:rPr>
        <w:t xml:space="preserve"> Serán Órganos Superiores del SMDIF: </w:t>
      </w:r>
    </w:p>
    <w:p w14:paraId="0EDF8668" w14:textId="77777777" w:rsidR="000A75B9" w:rsidRPr="00787718" w:rsidRDefault="000A75B9" w:rsidP="00787718">
      <w:pPr>
        <w:ind w:left="567" w:right="539"/>
        <w:contextualSpacing/>
        <w:jc w:val="both"/>
        <w:rPr>
          <w:rFonts w:ascii="Palatino Linotype" w:hAnsi="Palatino Linotype"/>
          <w:i/>
          <w:iCs/>
          <w:sz w:val="22"/>
          <w:szCs w:val="22"/>
        </w:rPr>
      </w:pPr>
      <w:r w:rsidRPr="00787718">
        <w:rPr>
          <w:rFonts w:ascii="Palatino Linotype" w:hAnsi="Palatino Linotype"/>
          <w:i/>
          <w:iCs/>
          <w:sz w:val="22"/>
          <w:szCs w:val="22"/>
        </w:rPr>
        <w:t xml:space="preserve">i. La Junta de Gobierno </w:t>
      </w:r>
    </w:p>
    <w:p w14:paraId="16D14FC4" w14:textId="77777777" w:rsidR="000A75B9" w:rsidRPr="00787718" w:rsidRDefault="000A75B9" w:rsidP="00787718">
      <w:pPr>
        <w:ind w:left="567" w:right="539"/>
        <w:contextualSpacing/>
        <w:jc w:val="both"/>
        <w:rPr>
          <w:rFonts w:ascii="Palatino Linotype" w:hAnsi="Palatino Linotype"/>
          <w:i/>
          <w:iCs/>
          <w:sz w:val="22"/>
          <w:szCs w:val="22"/>
        </w:rPr>
      </w:pPr>
      <w:r w:rsidRPr="00787718">
        <w:rPr>
          <w:rFonts w:ascii="Palatino Linotype" w:hAnsi="Palatino Linotype"/>
          <w:i/>
          <w:iCs/>
          <w:sz w:val="22"/>
          <w:szCs w:val="22"/>
        </w:rPr>
        <w:t xml:space="preserve">ii. La Presidencia </w:t>
      </w:r>
    </w:p>
    <w:p w14:paraId="1A8638BB" w14:textId="77777777" w:rsidR="000A75B9" w:rsidRPr="00787718" w:rsidRDefault="000A75B9" w:rsidP="00787718">
      <w:pPr>
        <w:ind w:left="567" w:right="539"/>
        <w:contextualSpacing/>
        <w:jc w:val="both"/>
        <w:rPr>
          <w:rFonts w:ascii="Palatino Linotype" w:hAnsi="Palatino Linotype"/>
          <w:i/>
          <w:iCs/>
          <w:sz w:val="22"/>
          <w:szCs w:val="22"/>
        </w:rPr>
      </w:pPr>
      <w:r w:rsidRPr="00787718">
        <w:rPr>
          <w:rFonts w:ascii="Palatino Linotype" w:hAnsi="Palatino Linotype"/>
          <w:i/>
          <w:iCs/>
          <w:sz w:val="22"/>
          <w:szCs w:val="22"/>
        </w:rPr>
        <w:t xml:space="preserve">iii. La Dirección General </w:t>
      </w:r>
    </w:p>
    <w:p w14:paraId="391D238A" w14:textId="77777777" w:rsidR="000A75B9" w:rsidRPr="00787718" w:rsidRDefault="000A75B9" w:rsidP="00787718">
      <w:pPr>
        <w:ind w:left="567" w:right="539"/>
        <w:contextualSpacing/>
        <w:jc w:val="both"/>
        <w:rPr>
          <w:rFonts w:ascii="Palatino Linotype" w:hAnsi="Palatino Linotype"/>
          <w:i/>
          <w:iCs/>
          <w:sz w:val="22"/>
          <w:szCs w:val="22"/>
        </w:rPr>
      </w:pPr>
    </w:p>
    <w:p w14:paraId="3D193A5F" w14:textId="77777777" w:rsidR="000A75B9" w:rsidRPr="00787718" w:rsidRDefault="000A75B9" w:rsidP="00787718">
      <w:pPr>
        <w:ind w:left="567" w:right="539"/>
        <w:contextualSpacing/>
        <w:jc w:val="both"/>
        <w:rPr>
          <w:rFonts w:ascii="Palatino Linotype" w:hAnsi="Palatino Linotype"/>
          <w:i/>
          <w:iCs/>
          <w:sz w:val="22"/>
          <w:szCs w:val="22"/>
        </w:rPr>
      </w:pPr>
      <w:r w:rsidRPr="00787718">
        <w:rPr>
          <w:rFonts w:ascii="Palatino Linotype" w:hAnsi="Palatino Linotype"/>
          <w:b/>
          <w:bCs/>
          <w:i/>
          <w:iCs/>
          <w:sz w:val="22"/>
          <w:szCs w:val="22"/>
        </w:rPr>
        <w:t>Artículo 60.</w:t>
      </w:r>
      <w:r w:rsidRPr="00787718">
        <w:rPr>
          <w:rFonts w:ascii="Palatino Linotype" w:hAnsi="Palatino Linotype"/>
          <w:i/>
          <w:iCs/>
          <w:sz w:val="22"/>
          <w:szCs w:val="22"/>
        </w:rPr>
        <w:t xml:space="preserve"> El Órgano Interno de Control, tendrá bajo su cargo y vigilancia las siguientes unidades administrativas: </w:t>
      </w:r>
    </w:p>
    <w:p w14:paraId="57AD982D" w14:textId="77777777" w:rsidR="000A75B9" w:rsidRPr="00787718" w:rsidRDefault="000A75B9" w:rsidP="00787718">
      <w:pPr>
        <w:ind w:left="567" w:right="539"/>
        <w:contextualSpacing/>
        <w:jc w:val="both"/>
        <w:rPr>
          <w:rFonts w:ascii="Palatino Linotype" w:hAnsi="Palatino Linotype"/>
          <w:i/>
          <w:iCs/>
          <w:sz w:val="22"/>
          <w:szCs w:val="22"/>
        </w:rPr>
      </w:pPr>
      <w:r w:rsidRPr="00787718">
        <w:rPr>
          <w:rFonts w:ascii="Palatino Linotype" w:hAnsi="Palatino Linotype"/>
          <w:i/>
          <w:iCs/>
          <w:sz w:val="22"/>
          <w:szCs w:val="22"/>
        </w:rPr>
        <w:t xml:space="preserve">I. Investigación </w:t>
      </w:r>
    </w:p>
    <w:p w14:paraId="6186DD3E" w14:textId="77777777" w:rsidR="000A75B9" w:rsidRPr="00787718" w:rsidRDefault="000A75B9" w:rsidP="00787718">
      <w:pPr>
        <w:ind w:left="567" w:right="539"/>
        <w:contextualSpacing/>
        <w:jc w:val="both"/>
        <w:rPr>
          <w:rFonts w:ascii="Palatino Linotype" w:hAnsi="Palatino Linotype"/>
          <w:i/>
          <w:iCs/>
          <w:sz w:val="22"/>
          <w:szCs w:val="22"/>
        </w:rPr>
      </w:pPr>
      <w:r w:rsidRPr="00787718">
        <w:rPr>
          <w:rFonts w:ascii="Palatino Linotype" w:hAnsi="Palatino Linotype"/>
          <w:i/>
          <w:iCs/>
          <w:sz w:val="22"/>
          <w:szCs w:val="22"/>
        </w:rPr>
        <w:t xml:space="preserve">II. Substanciación; y </w:t>
      </w:r>
    </w:p>
    <w:p w14:paraId="45D1B4B2" w14:textId="77777777" w:rsidR="000A75B9" w:rsidRPr="00787718" w:rsidRDefault="000A75B9" w:rsidP="00787718">
      <w:pPr>
        <w:ind w:left="567" w:right="539"/>
        <w:contextualSpacing/>
        <w:jc w:val="both"/>
        <w:rPr>
          <w:rFonts w:ascii="Palatino Linotype" w:hAnsi="Palatino Linotype"/>
          <w:i/>
          <w:iCs/>
          <w:sz w:val="22"/>
          <w:szCs w:val="22"/>
        </w:rPr>
      </w:pPr>
      <w:r w:rsidRPr="00787718">
        <w:rPr>
          <w:rFonts w:ascii="Palatino Linotype" w:hAnsi="Palatino Linotype"/>
          <w:i/>
          <w:iCs/>
          <w:sz w:val="22"/>
          <w:szCs w:val="22"/>
        </w:rPr>
        <w:t xml:space="preserve">III. Control Interno </w:t>
      </w:r>
    </w:p>
    <w:p w14:paraId="43BC81A0" w14:textId="77777777" w:rsidR="000A75B9" w:rsidRPr="00787718" w:rsidRDefault="000A75B9" w:rsidP="00787718">
      <w:pPr>
        <w:ind w:left="567" w:right="539"/>
        <w:contextualSpacing/>
        <w:jc w:val="both"/>
        <w:rPr>
          <w:rFonts w:ascii="Palatino Linotype" w:hAnsi="Palatino Linotype"/>
          <w:i/>
          <w:iCs/>
          <w:sz w:val="22"/>
          <w:szCs w:val="22"/>
        </w:rPr>
      </w:pPr>
    </w:p>
    <w:p w14:paraId="0725D0C9" w14:textId="77777777" w:rsidR="000A75B9" w:rsidRPr="00787718" w:rsidRDefault="000A75B9" w:rsidP="00787718">
      <w:pPr>
        <w:ind w:left="567" w:right="539"/>
        <w:contextualSpacing/>
        <w:jc w:val="both"/>
        <w:rPr>
          <w:rFonts w:ascii="Palatino Linotype" w:hAnsi="Palatino Linotype"/>
          <w:i/>
          <w:iCs/>
          <w:sz w:val="22"/>
          <w:szCs w:val="22"/>
        </w:rPr>
      </w:pPr>
      <w:r w:rsidRPr="00787718">
        <w:rPr>
          <w:rFonts w:ascii="Palatino Linotype" w:hAnsi="Palatino Linotype"/>
          <w:b/>
          <w:bCs/>
          <w:i/>
          <w:iCs/>
          <w:sz w:val="22"/>
          <w:szCs w:val="22"/>
        </w:rPr>
        <w:t>Artículo 61.</w:t>
      </w:r>
      <w:r w:rsidRPr="00787718">
        <w:rPr>
          <w:rFonts w:ascii="Palatino Linotype" w:hAnsi="Palatino Linotype"/>
          <w:i/>
          <w:iCs/>
          <w:sz w:val="22"/>
          <w:szCs w:val="22"/>
        </w:rPr>
        <w:t xml:space="preserve"> Corresponde al Órgano Interno de Control a través de su titular, el ejercicio de las atribuciones siguientes: </w:t>
      </w:r>
    </w:p>
    <w:p w14:paraId="778CDFE6" w14:textId="7BD33521" w:rsidR="000A75B9" w:rsidRPr="00787718" w:rsidRDefault="000A75B9" w:rsidP="00787718">
      <w:pPr>
        <w:ind w:left="567" w:right="539"/>
        <w:contextualSpacing/>
        <w:jc w:val="both"/>
        <w:rPr>
          <w:rFonts w:ascii="Palatino Linotype" w:hAnsi="Palatino Linotype"/>
          <w:i/>
          <w:iCs/>
          <w:sz w:val="22"/>
          <w:szCs w:val="22"/>
        </w:rPr>
      </w:pPr>
      <w:r w:rsidRPr="00787718">
        <w:rPr>
          <w:rFonts w:ascii="Palatino Linotype" w:hAnsi="Palatino Linotype"/>
          <w:i/>
          <w:iCs/>
          <w:sz w:val="22"/>
          <w:szCs w:val="22"/>
        </w:rPr>
        <w:t>(…)</w:t>
      </w:r>
    </w:p>
    <w:p w14:paraId="5EFF08E4" w14:textId="77777777" w:rsidR="000A75B9" w:rsidRPr="00787718" w:rsidRDefault="000A75B9" w:rsidP="00787718">
      <w:pPr>
        <w:ind w:left="567" w:right="539"/>
        <w:contextualSpacing/>
        <w:jc w:val="both"/>
        <w:rPr>
          <w:rFonts w:ascii="Palatino Linotype" w:hAnsi="Palatino Linotype"/>
          <w:i/>
          <w:iCs/>
          <w:sz w:val="22"/>
          <w:szCs w:val="22"/>
        </w:rPr>
      </w:pPr>
      <w:r w:rsidRPr="00787718">
        <w:rPr>
          <w:rFonts w:ascii="Palatino Linotype" w:hAnsi="Palatino Linotype"/>
          <w:i/>
          <w:iCs/>
          <w:sz w:val="22"/>
          <w:szCs w:val="22"/>
        </w:rPr>
        <w:t xml:space="preserve">II. Fiscalizar los ingresos del Sistema Municipal para el Desarrollo Integral de la Familia de Lerma </w:t>
      </w:r>
    </w:p>
    <w:p w14:paraId="51FD13FC" w14:textId="77777777" w:rsidR="000A75B9" w:rsidRPr="00787718" w:rsidRDefault="000A75B9" w:rsidP="00787718">
      <w:pPr>
        <w:ind w:left="567" w:right="539"/>
        <w:contextualSpacing/>
        <w:jc w:val="both"/>
        <w:rPr>
          <w:rFonts w:ascii="Palatino Linotype" w:hAnsi="Palatino Linotype"/>
          <w:i/>
          <w:iCs/>
          <w:sz w:val="22"/>
          <w:szCs w:val="22"/>
        </w:rPr>
      </w:pPr>
      <w:r w:rsidRPr="00787718">
        <w:rPr>
          <w:rFonts w:ascii="Palatino Linotype" w:hAnsi="Palatino Linotype"/>
          <w:i/>
          <w:iCs/>
          <w:sz w:val="22"/>
          <w:szCs w:val="22"/>
        </w:rPr>
        <w:t xml:space="preserve">III. Fiscalizar que los egresos del Sistema Municipal para el Desarrollo Integral de la Familia de Lerma, se administren con eficiencia, eficacia y honradez para satisfacer los objetivos a los que estén destinados, atendiendo a los principios de racionalidad, austeridad, </w:t>
      </w:r>
      <w:r w:rsidRPr="00787718">
        <w:rPr>
          <w:rFonts w:ascii="Palatino Linotype" w:hAnsi="Palatino Linotype"/>
          <w:i/>
          <w:iCs/>
          <w:sz w:val="22"/>
          <w:szCs w:val="22"/>
        </w:rPr>
        <w:lastRenderedPageBreak/>
        <w:t xml:space="preserve">disciplina presupuestaria, transparencia y rendición de cuentas, que establecen las disposiciones legales aplicables; </w:t>
      </w:r>
    </w:p>
    <w:p w14:paraId="635F5D72" w14:textId="77777777" w:rsidR="000A75B9" w:rsidRPr="00787718" w:rsidRDefault="000A75B9" w:rsidP="00787718">
      <w:pPr>
        <w:ind w:left="567" w:right="539"/>
        <w:contextualSpacing/>
        <w:jc w:val="both"/>
        <w:rPr>
          <w:rFonts w:ascii="Palatino Linotype" w:hAnsi="Palatino Linotype"/>
          <w:i/>
          <w:iCs/>
          <w:sz w:val="22"/>
          <w:szCs w:val="22"/>
        </w:rPr>
      </w:pPr>
      <w:r w:rsidRPr="00787718">
        <w:rPr>
          <w:rFonts w:ascii="Palatino Linotype" w:hAnsi="Palatino Linotype"/>
          <w:i/>
          <w:iCs/>
          <w:sz w:val="22"/>
          <w:szCs w:val="22"/>
        </w:rPr>
        <w:t xml:space="preserve">IV. Establecer las bases generales para la realización de auditorías, inspecciones, supervisiones y testificaciones a las unidades administrativas del Sistema Municipal para el Desarrollo Integral de la Familia de Lerma; </w:t>
      </w:r>
    </w:p>
    <w:p w14:paraId="564DA581" w14:textId="77777777" w:rsidR="00787718" w:rsidRPr="00787718" w:rsidRDefault="000A75B9" w:rsidP="00787718">
      <w:pPr>
        <w:ind w:left="567" w:right="539"/>
        <w:contextualSpacing/>
        <w:jc w:val="both"/>
        <w:rPr>
          <w:rFonts w:ascii="Palatino Linotype" w:hAnsi="Palatino Linotype"/>
          <w:i/>
          <w:iCs/>
          <w:sz w:val="22"/>
          <w:szCs w:val="22"/>
        </w:rPr>
      </w:pPr>
      <w:r w:rsidRPr="00787718">
        <w:rPr>
          <w:rFonts w:ascii="Palatino Linotype" w:hAnsi="Palatino Linotype"/>
          <w:i/>
          <w:iCs/>
          <w:sz w:val="22"/>
          <w:szCs w:val="22"/>
        </w:rPr>
        <w:t xml:space="preserve">V. Practicar, iniciar, desarrollar y concluir auditorias, inspecciones, supervisiones, evaluaciones y testificaciones a las unidades administrativas del Sistema Municipal para el Desarrollo Integral de la Familia de Lerma, e informar del resultado a la Dirección General; </w:t>
      </w:r>
    </w:p>
    <w:p w14:paraId="39CDC6B2" w14:textId="04F56C70" w:rsidR="000A75B9" w:rsidRPr="00787718" w:rsidRDefault="000A75B9" w:rsidP="00787718">
      <w:pPr>
        <w:ind w:left="567" w:right="539"/>
        <w:contextualSpacing/>
        <w:jc w:val="both"/>
        <w:rPr>
          <w:rFonts w:ascii="Palatino Linotype" w:hAnsi="Palatino Linotype"/>
          <w:i/>
          <w:iCs/>
          <w:sz w:val="22"/>
          <w:szCs w:val="22"/>
        </w:rPr>
      </w:pPr>
      <w:r w:rsidRPr="00787718">
        <w:rPr>
          <w:rFonts w:ascii="Palatino Linotype" w:hAnsi="Palatino Linotype"/>
          <w:i/>
          <w:iCs/>
          <w:sz w:val="22"/>
          <w:szCs w:val="22"/>
        </w:rPr>
        <w:t xml:space="preserve">(…) </w:t>
      </w:r>
    </w:p>
    <w:p w14:paraId="24D0D347" w14:textId="77777777" w:rsidR="000A75B9" w:rsidRPr="00787718" w:rsidRDefault="000A75B9" w:rsidP="00787718">
      <w:pPr>
        <w:ind w:left="567" w:right="539"/>
        <w:contextualSpacing/>
        <w:jc w:val="both"/>
        <w:rPr>
          <w:rFonts w:ascii="Palatino Linotype" w:hAnsi="Palatino Linotype"/>
          <w:i/>
          <w:iCs/>
          <w:sz w:val="22"/>
          <w:szCs w:val="22"/>
        </w:rPr>
      </w:pPr>
      <w:r w:rsidRPr="00787718">
        <w:rPr>
          <w:rFonts w:ascii="Palatino Linotype" w:hAnsi="Palatino Linotype"/>
          <w:i/>
          <w:iCs/>
          <w:sz w:val="22"/>
          <w:szCs w:val="22"/>
        </w:rPr>
        <w:t xml:space="preserve">X. Realizar supervisiones, revisiones, inspecciones, auditorías y demás acciones de control y evaluación de las actividades que correspondan a las unidades administrativas del SMDIF tendientes a verificar el cumplimiento de los objetivos, normas y disposiciones relacionadas con el sistema de registro, contabilidad, contratación de servicios, revisión de patrimonio, donaciones, programas de inversión, adquisiciones, obra pública, conservación, uso, destino, afectación, enajenación y baja de bienes y demás activos asignados al Sistema y dar seguimiento a la atención de las observaciones derivadas de tales acciones; </w:t>
      </w:r>
    </w:p>
    <w:p w14:paraId="3B112DE8" w14:textId="7A460B01" w:rsidR="000A75B9" w:rsidRPr="00787718" w:rsidRDefault="000A75B9" w:rsidP="00787718">
      <w:pPr>
        <w:ind w:left="567" w:right="539"/>
        <w:contextualSpacing/>
        <w:jc w:val="both"/>
        <w:rPr>
          <w:rFonts w:ascii="Palatino Linotype" w:hAnsi="Palatino Linotype"/>
          <w:i/>
          <w:iCs/>
          <w:sz w:val="22"/>
          <w:szCs w:val="22"/>
        </w:rPr>
      </w:pPr>
      <w:r w:rsidRPr="00787718">
        <w:rPr>
          <w:rFonts w:ascii="Palatino Linotype" w:hAnsi="Palatino Linotype"/>
          <w:i/>
          <w:iCs/>
          <w:sz w:val="22"/>
          <w:szCs w:val="22"/>
        </w:rPr>
        <w:t>(…)</w:t>
      </w:r>
    </w:p>
    <w:p w14:paraId="6C2118C0" w14:textId="4CBF7376" w:rsidR="000A75B9" w:rsidRPr="00787718" w:rsidRDefault="000A75B9" w:rsidP="00787718">
      <w:pPr>
        <w:ind w:left="567" w:right="539"/>
        <w:contextualSpacing/>
        <w:jc w:val="both"/>
        <w:rPr>
          <w:rFonts w:ascii="Palatino Linotype" w:hAnsi="Palatino Linotype"/>
          <w:i/>
          <w:iCs/>
          <w:sz w:val="22"/>
          <w:szCs w:val="22"/>
        </w:rPr>
      </w:pPr>
    </w:p>
    <w:p w14:paraId="4F7BEC84" w14:textId="77777777" w:rsidR="000A75B9" w:rsidRPr="00787718" w:rsidRDefault="000A75B9" w:rsidP="00787718">
      <w:pPr>
        <w:ind w:left="567" w:right="539"/>
        <w:contextualSpacing/>
        <w:jc w:val="both"/>
        <w:rPr>
          <w:rFonts w:ascii="Palatino Linotype" w:hAnsi="Palatino Linotype"/>
          <w:i/>
          <w:iCs/>
          <w:sz w:val="22"/>
          <w:szCs w:val="22"/>
        </w:rPr>
      </w:pPr>
      <w:r w:rsidRPr="00787718">
        <w:rPr>
          <w:rFonts w:ascii="Palatino Linotype" w:hAnsi="Palatino Linotype"/>
          <w:i/>
          <w:iCs/>
          <w:sz w:val="22"/>
          <w:szCs w:val="22"/>
        </w:rPr>
        <w:t>XIV. Dar seguimiento a la solventación y cumplimiento de las observaciones y acciones de mejora derivadas de las acciones de control, evaluación, auditorías, inspecciones y supervisiones efectuadas a las unidades administrativas del Sistema Municipal para el Desarrollo Integral de la Familia de Lerma;</w:t>
      </w:r>
    </w:p>
    <w:p w14:paraId="12C4D3C5" w14:textId="602D5B65" w:rsidR="000A75B9" w:rsidRPr="00787718" w:rsidRDefault="000A75B9" w:rsidP="00787718">
      <w:pPr>
        <w:ind w:left="567" w:right="539"/>
        <w:contextualSpacing/>
        <w:jc w:val="both"/>
        <w:rPr>
          <w:rFonts w:ascii="Palatino Linotype" w:hAnsi="Palatino Linotype"/>
          <w:i/>
          <w:iCs/>
          <w:sz w:val="22"/>
          <w:szCs w:val="22"/>
        </w:rPr>
      </w:pPr>
      <w:r w:rsidRPr="00787718">
        <w:rPr>
          <w:rFonts w:ascii="Palatino Linotype" w:hAnsi="Palatino Linotype"/>
          <w:i/>
          <w:iCs/>
          <w:sz w:val="22"/>
          <w:szCs w:val="22"/>
        </w:rPr>
        <w:t xml:space="preserve">(…) </w:t>
      </w:r>
    </w:p>
    <w:p w14:paraId="0059D3C3" w14:textId="77777777" w:rsidR="000A75B9" w:rsidRPr="00787718" w:rsidRDefault="000A75B9" w:rsidP="00787718">
      <w:pPr>
        <w:ind w:left="567" w:right="539"/>
        <w:contextualSpacing/>
        <w:jc w:val="both"/>
        <w:rPr>
          <w:rFonts w:ascii="Palatino Linotype" w:hAnsi="Palatino Linotype"/>
          <w:i/>
          <w:iCs/>
          <w:sz w:val="22"/>
          <w:szCs w:val="22"/>
        </w:rPr>
      </w:pPr>
      <w:r w:rsidRPr="00787718">
        <w:rPr>
          <w:rFonts w:ascii="Palatino Linotype" w:hAnsi="Palatino Linotype"/>
          <w:i/>
          <w:iCs/>
          <w:sz w:val="22"/>
          <w:szCs w:val="22"/>
        </w:rPr>
        <w:t xml:space="preserve">XIX. Promover el fortalecimiento de mecanismos de control de la gestión del Sistema Municipal para el Desarrollo Integral de la Familia de Lerma, e impulsar el autocontrol y la autoevaluación en el cumplimiento de planes, programas, objetivos y metas, así como la mejora continua de los procesos y servicios públicos; (…)” </w:t>
      </w:r>
    </w:p>
    <w:p w14:paraId="36C45C53" w14:textId="5D636F2B" w:rsidR="000A75B9" w:rsidRPr="00787718" w:rsidRDefault="000A75B9" w:rsidP="00787718">
      <w:pPr>
        <w:ind w:left="567" w:right="539"/>
        <w:contextualSpacing/>
        <w:jc w:val="both"/>
        <w:rPr>
          <w:rFonts w:ascii="Palatino Linotype" w:hAnsi="Palatino Linotype"/>
          <w:i/>
          <w:iCs/>
          <w:sz w:val="22"/>
          <w:szCs w:val="22"/>
        </w:rPr>
      </w:pPr>
      <w:r w:rsidRPr="00787718">
        <w:rPr>
          <w:rFonts w:ascii="Palatino Linotype" w:hAnsi="Palatino Linotype"/>
          <w:i/>
          <w:iCs/>
          <w:sz w:val="22"/>
          <w:szCs w:val="22"/>
        </w:rPr>
        <w:t xml:space="preserve"> </w:t>
      </w:r>
    </w:p>
    <w:p w14:paraId="5FCE526B" w14:textId="77777777" w:rsidR="000A75B9" w:rsidRPr="00787718" w:rsidRDefault="000A75B9" w:rsidP="00787718">
      <w:pPr>
        <w:ind w:left="567" w:right="539"/>
        <w:contextualSpacing/>
        <w:jc w:val="both"/>
        <w:rPr>
          <w:rFonts w:ascii="Palatino Linotype" w:hAnsi="Palatino Linotype"/>
          <w:i/>
          <w:iCs/>
          <w:sz w:val="22"/>
          <w:szCs w:val="22"/>
        </w:rPr>
      </w:pPr>
      <w:r w:rsidRPr="00787718">
        <w:rPr>
          <w:rFonts w:ascii="Palatino Linotype" w:hAnsi="Palatino Linotype"/>
          <w:i/>
          <w:iCs/>
          <w:sz w:val="22"/>
          <w:szCs w:val="22"/>
        </w:rPr>
        <w:t xml:space="preserve">Ley de Transparencia y Acceso a la Información Pública del Estado de México y Municipios </w:t>
      </w:r>
    </w:p>
    <w:p w14:paraId="7BBCC59E" w14:textId="77777777" w:rsidR="000A75B9" w:rsidRPr="00787718" w:rsidRDefault="000A75B9" w:rsidP="00787718">
      <w:pPr>
        <w:ind w:left="567" w:right="539"/>
        <w:contextualSpacing/>
        <w:jc w:val="both"/>
        <w:rPr>
          <w:rFonts w:ascii="Palatino Linotype" w:hAnsi="Palatino Linotype"/>
          <w:i/>
          <w:iCs/>
          <w:sz w:val="22"/>
          <w:szCs w:val="22"/>
        </w:rPr>
      </w:pPr>
    </w:p>
    <w:p w14:paraId="67BD5D7E" w14:textId="2A489FB5" w:rsidR="000A75B9" w:rsidRPr="00787718" w:rsidRDefault="000A75B9" w:rsidP="00787718">
      <w:pPr>
        <w:ind w:left="567" w:right="539"/>
        <w:contextualSpacing/>
        <w:jc w:val="both"/>
        <w:rPr>
          <w:rFonts w:ascii="Palatino Linotype" w:hAnsi="Palatino Linotype"/>
          <w:i/>
          <w:iCs/>
          <w:sz w:val="22"/>
          <w:szCs w:val="22"/>
        </w:rPr>
      </w:pPr>
      <w:r w:rsidRPr="00787718">
        <w:rPr>
          <w:rFonts w:ascii="Palatino Linotype" w:hAnsi="Palatino Linotype"/>
          <w:i/>
          <w:iCs/>
          <w:sz w:val="22"/>
          <w:szCs w:val="22"/>
        </w:rPr>
        <w:t>“</w:t>
      </w:r>
      <w:r w:rsidRPr="00787718">
        <w:rPr>
          <w:rFonts w:ascii="Palatino Linotype" w:hAnsi="Palatino Linotype"/>
          <w:b/>
          <w:bCs/>
          <w:i/>
          <w:iCs/>
          <w:sz w:val="22"/>
          <w:szCs w:val="22"/>
        </w:rPr>
        <w:t>Artículo 18.</w:t>
      </w:r>
      <w:r w:rsidRPr="00787718">
        <w:rPr>
          <w:rFonts w:ascii="Palatino Linotype" w:hAnsi="Palatino Linotype"/>
          <w:i/>
          <w:iCs/>
          <w:sz w:val="22"/>
          <w:szCs w:val="22"/>
        </w:rPr>
        <w:t xml:space="preserve"> Los sujetos obligados deberán documentar todo acto que derive del ejercicio de sus facultades, competencias o funciones, considerando desde su origen la eventual publicidad y reutilización de la información que generen.</w:t>
      </w:r>
    </w:p>
    <w:p w14:paraId="3F239F85" w14:textId="54AB9711" w:rsidR="00787718" w:rsidRPr="00787718" w:rsidRDefault="00787718" w:rsidP="00787718">
      <w:pPr>
        <w:ind w:left="567" w:right="539"/>
        <w:contextualSpacing/>
        <w:jc w:val="both"/>
        <w:rPr>
          <w:rFonts w:ascii="Palatino Linotype" w:hAnsi="Palatino Linotype"/>
          <w:i/>
          <w:iCs/>
          <w:sz w:val="22"/>
          <w:szCs w:val="22"/>
        </w:rPr>
      </w:pPr>
    </w:p>
    <w:p w14:paraId="70BE3A15" w14:textId="77777777" w:rsidR="00787718" w:rsidRPr="00787718" w:rsidRDefault="00787718" w:rsidP="00787718">
      <w:pPr>
        <w:ind w:left="567" w:right="539"/>
        <w:contextualSpacing/>
        <w:jc w:val="both"/>
        <w:rPr>
          <w:rFonts w:ascii="Palatino Linotype" w:hAnsi="Palatino Linotype"/>
          <w:i/>
          <w:iCs/>
          <w:sz w:val="22"/>
          <w:szCs w:val="22"/>
        </w:rPr>
      </w:pPr>
      <w:r w:rsidRPr="00787718">
        <w:rPr>
          <w:rFonts w:ascii="Palatino Linotype" w:hAnsi="Palatino Linotype"/>
          <w:b/>
          <w:bCs/>
          <w:i/>
          <w:iCs/>
          <w:sz w:val="22"/>
          <w:szCs w:val="22"/>
        </w:rPr>
        <w:t>Artículo 19.</w:t>
      </w:r>
      <w:r w:rsidRPr="00787718">
        <w:rPr>
          <w:rFonts w:ascii="Palatino Linotype" w:hAnsi="Palatino Linotype"/>
          <w:i/>
          <w:iCs/>
          <w:sz w:val="22"/>
          <w:szCs w:val="22"/>
        </w:rPr>
        <w:t xml:space="preserve"> Se presume que la información debe existir si se refiere a las facultades, competencias y funciones que los ordenamientos jurídicos aplicables otorgan a los sujetos obligados. </w:t>
      </w:r>
    </w:p>
    <w:p w14:paraId="0F6256F6" w14:textId="77777777" w:rsidR="00787718" w:rsidRPr="00787718" w:rsidRDefault="00787718" w:rsidP="00787718">
      <w:pPr>
        <w:ind w:left="567" w:right="539"/>
        <w:contextualSpacing/>
        <w:jc w:val="both"/>
        <w:rPr>
          <w:rFonts w:ascii="Palatino Linotype" w:hAnsi="Palatino Linotype"/>
          <w:i/>
          <w:iCs/>
          <w:sz w:val="22"/>
          <w:szCs w:val="22"/>
        </w:rPr>
      </w:pPr>
    </w:p>
    <w:p w14:paraId="1BC2BF47" w14:textId="4CC72850" w:rsidR="00787718" w:rsidRPr="00787718" w:rsidRDefault="00787718" w:rsidP="00787718">
      <w:pPr>
        <w:ind w:left="567" w:right="539"/>
        <w:contextualSpacing/>
        <w:jc w:val="both"/>
        <w:rPr>
          <w:rFonts w:ascii="Palatino Linotype" w:hAnsi="Palatino Linotype"/>
          <w:i/>
          <w:iCs/>
          <w:sz w:val="22"/>
          <w:szCs w:val="22"/>
        </w:rPr>
      </w:pPr>
      <w:r w:rsidRPr="00787718">
        <w:rPr>
          <w:rFonts w:ascii="Palatino Linotype" w:hAnsi="Palatino Linotype"/>
          <w:i/>
          <w:iCs/>
          <w:sz w:val="22"/>
          <w:szCs w:val="22"/>
        </w:rPr>
        <w:lastRenderedPageBreak/>
        <w:t xml:space="preserve">En los casos en que ciertas facultades, competencias o funciones no se hayan ejercido, se debe motivar la respuesta en función de las causas que motiven tal circunstancia. </w:t>
      </w:r>
    </w:p>
    <w:p w14:paraId="020145B8" w14:textId="77777777" w:rsidR="00787718" w:rsidRPr="00787718" w:rsidRDefault="00787718" w:rsidP="00787718">
      <w:pPr>
        <w:ind w:left="567" w:right="539"/>
        <w:contextualSpacing/>
        <w:jc w:val="both"/>
        <w:rPr>
          <w:rFonts w:ascii="Palatino Linotype" w:hAnsi="Palatino Linotype"/>
          <w:i/>
          <w:iCs/>
          <w:sz w:val="22"/>
          <w:szCs w:val="22"/>
        </w:rPr>
      </w:pPr>
    </w:p>
    <w:p w14:paraId="55CF5AA4" w14:textId="1930D8FE" w:rsidR="00787718" w:rsidRPr="00787718" w:rsidRDefault="00787718" w:rsidP="00787718">
      <w:pPr>
        <w:ind w:left="567" w:right="539"/>
        <w:contextualSpacing/>
        <w:jc w:val="both"/>
        <w:rPr>
          <w:rFonts w:ascii="Palatino Linotype" w:eastAsiaTheme="minorEastAsia" w:hAnsi="Palatino Linotype"/>
          <w:i/>
          <w:iCs/>
          <w:sz w:val="22"/>
          <w:szCs w:val="22"/>
          <w:lang w:val="es-ES_tradnl" w:eastAsia="es-ES"/>
        </w:rPr>
      </w:pPr>
      <w:r w:rsidRPr="00787718">
        <w:rPr>
          <w:rFonts w:ascii="Palatino Linotype" w:hAnsi="Palatino Linotype"/>
          <w:i/>
          <w:iCs/>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2DE07970" w14:textId="77777777" w:rsidR="000A75B9" w:rsidRPr="00787718" w:rsidRDefault="000A75B9" w:rsidP="00992735">
      <w:pPr>
        <w:spacing w:line="360" w:lineRule="auto"/>
        <w:ind w:right="49"/>
        <w:contextualSpacing/>
        <w:jc w:val="both"/>
        <w:rPr>
          <w:rFonts w:ascii="Palatino Linotype" w:eastAsiaTheme="minorEastAsia" w:hAnsi="Palatino Linotype"/>
          <w:lang w:val="es-ES_tradnl" w:eastAsia="es-ES"/>
        </w:rPr>
      </w:pPr>
    </w:p>
    <w:p w14:paraId="1A441DC3" w14:textId="4B605C08" w:rsidR="00787718" w:rsidRPr="00787718" w:rsidRDefault="00787718">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787718">
        <w:rPr>
          <w:rFonts w:ascii="Palatino Linotype" w:eastAsiaTheme="minorEastAsia" w:hAnsi="Palatino Linotype"/>
          <w:lang w:val="es-ES_tradnl" w:eastAsia="es-ES"/>
        </w:rPr>
        <w:t xml:space="preserve">Aunado a lo anterior, </w:t>
      </w:r>
      <w:r w:rsidRPr="00787718">
        <w:rPr>
          <w:rFonts w:ascii="Palatino Linotype" w:hAnsi="Palatino Linotype"/>
        </w:rPr>
        <w:t>la información solicitada resulta parcialmente dentro de las obligaciones de transparencia común, lo anterior con fundamento en el artículo 24, fracción XII, 92, fracción XXVIII de la Ley de Transparencia y Acceso a la Información Pública del Estado de México y Municipios, porciones normativas que disponen a la literalidad lo siguiente:</w:t>
      </w:r>
    </w:p>
    <w:p w14:paraId="2DDF8C3B" w14:textId="74137F68" w:rsidR="00787718" w:rsidRDefault="00787718" w:rsidP="00787718">
      <w:pPr>
        <w:spacing w:line="360" w:lineRule="auto"/>
        <w:ind w:right="49"/>
        <w:contextualSpacing/>
        <w:jc w:val="both"/>
        <w:rPr>
          <w:rFonts w:ascii="Palatino Linotype" w:eastAsiaTheme="minorEastAsia" w:hAnsi="Palatino Linotype"/>
          <w:lang w:val="es-ES_tradnl" w:eastAsia="es-ES"/>
        </w:rPr>
      </w:pPr>
    </w:p>
    <w:p w14:paraId="17DC5697" w14:textId="77777777" w:rsidR="00787718" w:rsidRPr="00787718" w:rsidRDefault="00787718" w:rsidP="00787718">
      <w:pPr>
        <w:ind w:left="567" w:right="539"/>
        <w:contextualSpacing/>
        <w:jc w:val="both"/>
        <w:rPr>
          <w:rFonts w:ascii="Palatino Linotype" w:hAnsi="Palatino Linotype"/>
          <w:i/>
          <w:iCs/>
          <w:sz w:val="22"/>
          <w:szCs w:val="22"/>
        </w:rPr>
      </w:pPr>
      <w:r w:rsidRPr="00787718">
        <w:rPr>
          <w:rFonts w:ascii="Palatino Linotype" w:hAnsi="Palatino Linotype"/>
          <w:i/>
          <w:iCs/>
          <w:sz w:val="22"/>
          <w:szCs w:val="22"/>
        </w:rPr>
        <w:t>“</w:t>
      </w:r>
      <w:r w:rsidRPr="00787718">
        <w:rPr>
          <w:rFonts w:ascii="Palatino Linotype" w:hAnsi="Palatino Linotype"/>
          <w:b/>
          <w:bCs/>
          <w:i/>
          <w:iCs/>
          <w:sz w:val="22"/>
          <w:szCs w:val="22"/>
        </w:rPr>
        <w:t>Artículo 24.</w:t>
      </w:r>
      <w:r w:rsidRPr="00787718">
        <w:rPr>
          <w:rFonts w:ascii="Palatino Linotype" w:hAnsi="Palatino Linotype"/>
          <w:i/>
          <w:iCs/>
          <w:sz w:val="22"/>
          <w:szCs w:val="22"/>
        </w:rPr>
        <w:t xml:space="preserve"> Para el cumplimiento de los objetivos de esta Ley, los sujetos obligados deberán cumplir con las siguientes obligaciones, según corresponda, de acuerdo a su naturaleza: </w:t>
      </w:r>
    </w:p>
    <w:p w14:paraId="2B0BC007" w14:textId="2D57AEDE" w:rsidR="00787718" w:rsidRPr="00787718" w:rsidRDefault="00787718" w:rsidP="00787718">
      <w:pPr>
        <w:ind w:left="567" w:right="539"/>
        <w:contextualSpacing/>
        <w:jc w:val="both"/>
        <w:rPr>
          <w:rFonts w:ascii="Palatino Linotype" w:eastAsiaTheme="minorEastAsia" w:hAnsi="Palatino Linotype"/>
          <w:i/>
          <w:iCs/>
          <w:sz w:val="22"/>
          <w:szCs w:val="22"/>
          <w:lang w:val="es-ES_tradnl" w:eastAsia="es-ES"/>
        </w:rPr>
      </w:pPr>
      <w:r w:rsidRPr="00787718">
        <w:rPr>
          <w:rFonts w:ascii="Palatino Linotype" w:hAnsi="Palatino Linotype"/>
          <w:i/>
          <w:iCs/>
          <w:sz w:val="22"/>
          <w:szCs w:val="22"/>
        </w:rPr>
        <w:t>(…)</w:t>
      </w:r>
    </w:p>
    <w:p w14:paraId="00EE01F5" w14:textId="77777777" w:rsidR="00787718" w:rsidRPr="00787718" w:rsidRDefault="00787718" w:rsidP="00787718">
      <w:pPr>
        <w:ind w:left="567" w:right="539"/>
        <w:contextualSpacing/>
        <w:jc w:val="both"/>
        <w:rPr>
          <w:rFonts w:ascii="Palatino Linotype" w:hAnsi="Palatino Linotype"/>
          <w:i/>
          <w:iCs/>
          <w:sz w:val="22"/>
          <w:szCs w:val="22"/>
        </w:rPr>
      </w:pPr>
      <w:r w:rsidRPr="00787718">
        <w:rPr>
          <w:rFonts w:ascii="Palatino Linotype" w:hAnsi="Palatino Linotype"/>
          <w:i/>
          <w:iCs/>
          <w:sz w:val="22"/>
          <w:szCs w:val="22"/>
        </w:rPr>
        <w:t xml:space="preserve">XII. Publicar y mantener actualizada la información relativa a las obligaciones generales de transparencia previstas en la presente Ley o determinadas así por el Instituto, y en general aquella que sea de interés público; </w:t>
      </w:r>
    </w:p>
    <w:p w14:paraId="4629C0F5" w14:textId="4ADC4FCB" w:rsidR="00787718" w:rsidRPr="00787718" w:rsidRDefault="00787718" w:rsidP="00787718">
      <w:pPr>
        <w:ind w:left="567" w:right="539"/>
        <w:contextualSpacing/>
        <w:jc w:val="both"/>
        <w:rPr>
          <w:rFonts w:ascii="Palatino Linotype" w:hAnsi="Palatino Linotype"/>
          <w:i/>
          <w:iCs/>
          <w:sz w:val="22"/>
          <w:szCs w:val="22"/>
        </w:rPr>
      </w:pPr>
      <w:r w:rsidRPr="00787718">
        <w:rPr>
          <w:rFonts w:ascii="Palatino Linotype" w:hAnsi="Palatino Linotype"/>
          <w:i/>
          <w:iCs/>
          <w:sz w:val="22"/>
          <w:szCs w:val="22"/>
        </w:rPr>
        <w:t xml:space="preserve">(…) </w:t>
      </w:r>
    </w:p>
    <w:p w14:paraId="7F7F2CFA" w14:textId="77777777" w:rsidR="00787718" w:rsidRPr="00787718" w:rsidRDefault="00787718" w:rsidP="00787718">
      <w:pPr>
        <w:ind w:left="567" w:right="539"/>
        <w:contextualSpacing/>
        <w:jc w:val="both"/>
        <w:rPr>
          <w:rFonts w:ascii="Palatino Linotype" w:hAnsi="Palatino Linotype"/>
          <w:i/>
          <w:iCs/>
          <w:sz w:val="22"/>
          <w:szCs w:val="22"/>
        </w:rPr>
      </w:pPr>
      <w:r w:rsidRPr="00787718">
        <w:rPr>
          <w:rFonts w:ascii="Palatino Linotype" w:hAnsi="Palatino Linotype"/>
          <w:b/>
          <w:bCs/>
          <w:i/>
          <w:iCs/>
          <w:sz w:val="22"/>
          <w:szCs w:val="22"/>
        </w:rPr>
        <w:t>Artículo 92.</w:t>
      </w:r>
      <w:r w:rsidRPr="00787718">
        <w:rPr>
          <w:rFonts w:ascii="Palatino Linotype" w:hAnsi="Palatino Linotype"/>
          <w:i/>
          <w:iCs/>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4DA190A5" w14:textId="77777777" w:rsidR="00787718" w:rsidRPr="00787718" w:rsidRDefault="00787718" w:rsidP="00787718">
      <w:pPr>
        <w:ind w:left="567" w:right="539"/>
        <w:contextualSpacing/>
        <w:jc w:val="both"/>
        <w:rPr>
          <w:rFonts w:ascii="Palatino Linotype" w:hAnsi="Palatino Linotype"/>
          <w:i/>
          <w:iCs/>
          <w:sz w:val="22"/>
          <w:szCs w:val="22"/>
        </w:rPr>
      </w:pPr>
      <w:r w:rsidRPr="00787718">
        <w:rPr>
          <w:rFonts w:ascii="Palatino Linotype" w:hAnsi="Palatino Linotype"/>
          <w:i/>
          <w:iCs/>
          <w:sz w:val="22"/>
          <w:szCs w:val="22"/>
        </w:rPr>
        <w:t xml:space="preserve">(…) </w:t>
      </w:r>
    </w:p>
    <w:p w14:paraId="3942C502" w14:textId="77777777" w:rsidR="00787718" w:rsidRPr="00787718" w:rsidRDefault="00787718" w:rsidP="00787718">
      <w:pPr>
        <w:ind w:left="567" w:right="539"/>
        <w:contextualSpacing/>
        <w:jc w:val="both"/>
        <w:rPr>
          <w:rFonts w:ascii="Palatino Linotype" w:hAnsi="Palatino Linotype"/>
          <w:i/>
          <w:iCs/>
          <w:sz w:val="22"/>
          <w:szCs w:val="22"/>
        </w:rPr>
      </w:pPr>
      <w:r w:rsidRPr="00787718">
        <w:rPr>
          <w:rFonts w:ascii="Palatino Linotype" w:hAnsi="Palatino Linotype"/>
          <w:i/>
          <w:iCs/>
          <w:sz w:val="22"/>
          <w:szCs w:val="22"/>
        </w:rPr>
        <w:t xml:space="preserve">XXVIII. Los informes de resultados de las auditorías al ejercicio presupuestal de cada sujeto obligado que se realicen y, en su caso, las aclaraciones que correspondan; </w:t>
      </w:r>
    </w:p>
    <w:p w14:paraId="54FDB890" w14:textId="270ACB38" w:rsidR="00787718" w:rsidRPr="00787718" w:rsidRDefault="00787718" w:rsidP="00787718">
      <w:pPr>
        <w:ind w:left="567" w:right="539"/>
        <w:contextualSpacing/>
        <w:jc w:val="both"/>
        <w:rPr>
          <w:rFonts w:ascii="Palatino Linotype" w:eastAsiaTheme="minorEastAsia" w:hAnsi="Palatino Linotype"/>
          <w:i/>
          <w:iCs/>
          <w:sz w:val="22"/>
          <w:szCs w:val="22"/>
          <w:lang w:val="es-ES_tradnl" w:eastAsia="es-ES"/>
        </w:rPr>
      </w:pPr>
      <w:r w:rsidRPr="00787718">
        <w:rPr>
          <w:rFonts w:ascii="Palatino Linotype" w:hAnsi="Palatino Linotype"/>
          <w:i/>
          <w:iCs/>
          <w:sz w:val="22"/>
          <w:szCs w:val="22"/>
        </w:rPr>
        <w:t>(…)”</w:t>
      </w:r>
    </w:p>
    <w:p w14:paraId="685A87CD" w14:textId="77777777" w:rsidR="00787718" w:rsidRDefault="00787718" w:rsidP="00787718">
      <w:pPr>
        <w:spacing w:line="360" w:lineRule="auto"/>
        <w:ind w:right="49"/>
        <w:contextualSpacing/>
        <w:jc w:val="both"/>
        <w:rPr>
          <w:rFonts w:ascii="Palatino Linotype" w:eastAsiaTheme="minorEastAsia" w:hAnsi="Palatino Linotype"/>
          <w:lang w:val="es-ES_tradnl" w:eastAsia="es-ES"/>
        </w:rPr>
      </w:pPr>
    </w:p>
    <w:p w14:paraId="7677E9AC" w14:textId="07FC6B42" w:rsidR="00872B4C" w:rsidRPr="00AD6D9C" w:rsidRDefault="00787718">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Pr>
          <w:rFonts w:ascii="Palatino Linotype" w:eastAsiaTheme="minorEastAsia" w:hAnsi="Palatino Linotype"/>
          <w:lang w:val="es-ES_tradnl" w:eastAsia="es-ES"/>
        </w:rPr>
        <w:t>Así</w:t>
      </w:r>
      <w:r w:rsidRPr="00787718">
        <w:rPr>
          <w:rFonts w:ascii="Palatino Linotype" w:eastAsiaTheme="minorEastAsia" w:hAnsi="Palatino Linotype"/>
          <w:lang w:val="es-ES_tradnl" w:eastAsia="es-ES"/>
        </w:rPr>
        <w:t xml:space="preserve">, </w:t>
      </w:r>
      <w:r>
        <w:rPr>
          <w:rFonts w:ascii="Palatino Linotype" w:eastAsiaTheme="minorEastAsia" w:hAnsi="Palatino Linotype"/>
          <w:lang w:val="es-ES_tradnl" w:eastAsia="es-ES"/>
        </w:rPr>
        <w:t>se</w:t>
      </w:r>
      <w:r w:rsidRPr="00787718">
        <w:rPr>
          <w:rFonts w:ascii="Palatino Linotype" w:eastAsiaTheme="minorEastAsia" w:hAnsi="Palatino Linotype"/>
          <w:lang w:val="es-ES_tradnl" w:eastAsia="es-ES"/>
        </w:rPr>
        <w:t xml:space="preserve"> precisa</w:t>
      </w:r>
      <w:r>
        <w:rPr>
          <w:rFonts w:ascii="Palatino Linotype" w:eastAsiaTheme="minorEastAsia" w:hAnsi="Palatino Linotype"/>
          <w:lang w:val="es-ES_tradnl" w:eastAsia="es-ES"/>
        </w:rPr>
        <w:t xml:space="preserve"> </w:t>
      </w:r>
      <w:r w:rsidRPr="00787718">
        <w:rPr>
          <w:rFonts w:ascii="Palatino Linotype" w:eastAsiaTheme="minorEastAsia" w:hAnsi="Palatino Linotype"/>
          <w:lang w:val="es-ES_tradnl" w:eastAsia="es-ES"/>
        </w:rPr>
        <w:t xml:space="preserve">que, </w:t>
      </w:r>
      <w:r w:rsidRPr="00787718">
        <w:rPr>
          <w:rFonts w:ascii="Palatino Linotype" w:hAnsi="Palatino Linotype"/>
        </w:rPr>
        <w:t xml:space="preserve">la información requerida es generada, poseída y administrada por el </w:t>
      </w:r>
      <w:r w:rsidRPr="00787718">
        <w:rPr>
          <w:rFonts w:ascii="Palatino Linotype" w:hAnsi="Palatino Linotype"/>
          <w:b/>
          <w:bCs/>
        </w:rPr>
        <w:t>SUJETO OBLIGADO</w:t>
      </w:r>
      <w:r w:rsidRPr="00787718">
        <w:rPr>
          <w:rFonts w:ascii="Palatino Linotype" w:hAnsi="Palatino Linotype"/>
        </w:rPr>
        <w:t xml:space="preserve"> a través del Órgano Interno de Control</w:t>
      </w:r>
      <w:r>
        <w:rPr>
          <w:rFonts w:ascii="Palatino Linotype" w:hAnsi="Palatino Linotype"/>
        </w:rPr>
        <w:t xml:space="preserve">, </w:t>
      </w:r>
      <w:r>
        <w:rPr>
          <w:rFonts w:ascii="Palatino Linotype" w:hAnsi="Palatino Linotype"/>
        </w:rPr>
        <w:lastRenderedPageBreak/>
        <w:t>asimismo,</w:t>
      </w:r>
      <w:r w:rsidRPr="00787718">
        <w:rPr>
          <w:rFonts w:ascii="Palatino Linotype" w:hAnsi="Palatino Linotype"/>
        </w:rPr>
        <w:t xml:space="preserve"> los resultados </w:t>
      </w:r>
      <w:r w:rsidRPr="00AD6D9C">
        <w:rPr>
          <w:rFonts w:ascii="Palatino Linotype" w:hAnsi="Palatino Linotype"/>
        </w:rPr>
        <w:t>de auditorías, inspecciones, supervisiones, evaluaciones y testificaciones son reportados a la Dirección General.</w:t>
      </w:r>
    </w:p>
    <w:p w14:paraId="7539A45E" w14:textId="77777777" w:rsidR="00787718" w:rsidRPr="00AD6D9C" w:rsidRDefault="00787718" w:rsidP="00787718">
      <w:pPr>
        <w:spacing w:line="360" w:lineRule="auto"/>
        <w:ind w:right="49"/>
        <w:contextualSpacing/>
        <w:jc w:val="both"/>
        <w:rPr>
          <w:rFonts w:ascii="Palatino Linotype" w:eastAsiaTheme="minorEastAsia" w:hAnsi="Palatino Linotype"/>
          <w:lang w:val="es-ES_tradnl" w:eastAsia="es-ES"/>
        </w:rPr>
      </w:pPr>
    </w:p>
    <w:p w14:paraId="1936EE6F" w14:textId="4B682213" w:rsidR="00872B4C" w:rsidRPr="00AD6D9C" w:rsidRDefault="00787718">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AD6D9C">
        <w:rPr>
          <w:rFonts w:ascii="Palatino Linotype" w:eastAsiaTheme="minorEastAsia" w:hAnsi="Palatino Linotype"/>
          <w:lang w:val="es-ES_tradnl" w:eastAsia="es-ES"/>
        </w:rPr>
        <w:t xml:space="preserve">Aunado a lo anterior, se tiene que, </w:t>
      </w:r>
      <w:r w:rsidRPr="00AD6D9C">
        <w:rPr>
          <w:rFonts w:ascii="Palatino Linotype" w:hAnsi="Palatino Linotype"/>
        </w:rPr>
        <w:t xml:space="preserve">el Órgano Interno de Control se contemplaba como unidad administrativa al menos desde el ejercicio fiscal dos mil dieciséis conforme a la normatividad referida con antelación, modificando su estructura orgánica en el periodo 2019- 2021. Sin embargo, con relación al periodo 2016-2018 no se atendió el principio de máxima publicidad, el cual encauza a realizar una búsqueda exhaustiva en las áreas equivalentes; en este sentido, </w:t>
      </w:r>
      <w:r w:rsidR="00AD6D9C" w:rsidRPr="00AD6D9C">
        <w:rPr>
          <w:rFonts w:ascii="Palatino Linotype" w:hAnsi="Palatino Linotype"/>
        </w:rPr>
        <w:t xml:space="preserve">existe una presunción de existencia de la información cuando se encuentra en las atribuciones, facultades y competencias </w:t>
      </w:r>
      <w:r w:rsidR="00AD6D9C">
        <w:rPr>
          <w:rFonts w:ascii="Palatino Linotype" w:hAnsi="Palatino Linotype"/>
        </w:rPr>
        <w:t xml:space="preserve">del </w:t>
      </w:r>
      <w:r w:rsidR="00AD6D9C" w:rsidRPr="00AD6D9C">
        <w:rPr>
          <w:rFonts w:ascii="Palatino Linotype" w:hAnsi="Palatino Linotype"/>
          <w:b/>
          <w:bCs/>
        </w:rPr>
        <w:t>SUJETO OBLIGADO.</w:t>
      </w:r>
    </w:p>
    <w:p w14:paraId="56D73DB6" w14:textId="77777777" w:rsidR="00787718" w:rsidRPr="00787718" w:rsidRDefault="00787718" w:rsidP="00787718">
      <w:pPr>
        <w:spacing w:line="360" w:lineRule="auto"/>
        <w:ind w:right="49"/>
        <w:contextualSpacing/>
        <w:jc w:val="both"/>
        <w:rPr>
          <w:rFonts w:ascii="Palatino Linotype" w:eastAsiaTheme="minorEastAsia" w:hAnsi="Palatino Linotype"/>
          <w:lang w:val="es-ES_tradnl" w:eastAsia="es-ES"/>
        </w:rPr>
      </w:pPr>
    </w:p>
    <w:p w14:paraId="3A96112A" w14:textId="4AE0DE97" w:rsidR="00872B4C" w:rsidRDefault="00AD6D9C">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Pr>
          <w:rFonts w:ascii="Palatino Linotype" w:eastAsiaTheme="minorEastAsia" w:hAnsi="Palatino Linotype"/>
          <w:lang w:val="es-ES_tradnl" w:eastAsia="es-ES"/>
        </w:rPr>
        <w:t xml:space="preserve">Conforme a lo anterior, y derivado de la respuesta del </w:t>
      </w:r>
      <w:r w:rsidRPr="00AD6D9C">
        <w:rPr>
          <w:rFonts w:ascii="Palatino Linotype" w:eastAsiaTheme="minorEastAsia" w:hAnsi="Palatino Linotype"/>
          <w:b/>
          <w:bCs/>
          <w:lang w:val="es-ES_tradnl" w:eastAsia="es-ES"/>
        </w:rPr>
        <w:t>SUJETO OBLIGADO,</w:t>
      </w:r>
      <w:r>
        <w:rPr>
          <w:rFonts w:ascii="Palatino Linotype" w:eastAsiaTheme="minorEastAsia" w:hAnsi="Palatino Linotype"/>
          <w:lang w:val="es-ES_tradnl" w:eastAsia="es-ES"/>
        </w:rPr>
        <w:t xml:space="preserve"> a través de los oficios emitidos por el Titular del Órgano interno de Control, donde refirió, lo siguiente:</w:t>
      </w:r>
    </w:p>
    <w:p w14:paraId="2FC82916" w14:textId="37B5F663" w:rsidR="00AD6D9C" w:rsidRDefault="00AD6D9C" w:rsidP="00AD6D9C">
      <w:pPr>
        <w:spacing w:line="360" w:lineRule="auto"/>
        <w:ind w:right="49"/>
        <w:contextualSpacing/>
        <w:jc w:val="both"/>
        <w:rPr>
          <w:rFonts w:ascii="Palatino Linotype" w:eastAsiaTheme="minorEastAsia" w:hAnsi="Palatino Linotype"/>
          <w:lang w:val="es-ES_tradnl" w:eastAsia="es-ES"/>
        </w:rPr>
      </w:pPr>
    </w:p>
    <w:p w14:paraId="188B1EB4" w14:textId="77777777" w:rsidR="00AD6D9C" w:rsidRPr="00AD6D9C" w:rsidRDefault="00AD6D9C" w:rsidP="00AD6D9C">
      <w:pPr>
        <w:ind w:left="567" w:right="539"/>
        <w:contextualSpacing/>
        <w:jc w:val="both"/>
        <w:rPr>
          <w:rFonts w:ascii="Palatino Linotype" w:hAnsi="Palatino Linotype"/>
          <w:i/>
          <w:iCs/>
          <w:sz w:val="22"/>
          <w:szCs w:val="22"/>
        </w:rPr>
      </w:pPr>
      <w:r w:rsidRPr="00AD6D9C">
        <w:rPr>
          <w:rFonts w:ascii="Palatino Linotype" w:hAnsi="Palatino Linotype"/>
          <w:i/>
          <w:iCs/>
          <w:sz w:val="22"/>
          <w:szCs w:val="22"/>
        </w:rPr>
        <w:t xml:space="preserve">“(…) </w:t>
      </w:r>
    </w:p>
    <w:p w14:paraId="3B855D88" w14:textId="77777777" w:rsidR="00AD6D9C" w:rsidRPr="00AD6D9C" w:rsidRDefault="00AD6D9C" w:rsidP="00AD6D9C">
      <w:pPr>
        <w:ind w:left="567" w:right="539"/>
        <w:contextualSpacing/>
        <w:jc w:val="both"/>
        <w:rPr>
          <w:rFonts w:ascii="Palatino Linotype" w:hAnsi="Palatino Linotype"/>
          <w:i/>
          <w:iCs/>
          <w:sz w:val="22"/>
          <w:szCs w:val="22"/>
        </w:rPr>
      </w:pPr>
      <w:r w:rsidRPr="00AD6D9C">
        <w:rPr>
          <w:rFonts w:ascii="Palatino Linotype" w:hAnsi="Palatino Linotype"/>
          <w:i/>
          <w:iCs/>
          <w:sz w:val="22"/>
          <w:szCs w:val="22"/>
        </w:rPr>
        <w:t xml:space="preserve">1.- Que para los años 2016, 2017 Y 2018. Este Sistema Municipal para el Desarrollo Integral de la Familia de Lerma, no contaba con el departamento de Control Interno. </w:t>
      </w:r>
    </w:p>
    <w:p w14:paraId="5ABA05C9" w14:textId="6DD06FEE" w:rsidR="00AD6D9C" w:rsidRPr="00AD6D9C" w:rsidRDefault="00AD6D9C" w:rsidP="00AD6D9C">
      <w:pPr>
        <w:ind w:left="567" w:right="539"/>
        <w:contextualSpacing/>
        <w:jc w:val="both"/>
        <w:rPr>
          <w:rFonts w:ascii="Palatino Linotype" w:eastAsiaTheme="minorEastAsia" w:hAnsi="Palatino Linotype"/>
          <w:i/>
          <w:iCs/>
          <w:sz w:val="22"/>
          <w:szCs w:val="22"/>
          <w:lang w:val="es-ES_tradnl" w:eastAsia="es-ES"/>
        </w:rPr>
      </w:pPr>
      <w:r w:rsidRPr="00AD6D9C">
        <w:rPr>
          <w:rFonts w:ascii="Palatino Linotype" w:hAnsi="Palatino Linotype"/>
          <w:i/>
          <w:iCs/>
          <w:sz w:val="22"/>
          <w:szCs w:val="22"/>
        </w:rPr>
        <w:t>2.- Y en relación a los 2019, 2020 y 2021; se realizó una búsqueda exhaustiva en el archivo de este Sistema Municipal para el Desarrollo Integral de la Familia de Lerma y no encontró información al respecto, asimismo, se le comenta que dentro del Manual General de Organización del Sistema Municipal DIF Lerma administración 2019- 2021, dentro de la figura de Control Interno, las atribuciones que tiene la responsable en función de su cargo o empleo, no constituyen una obligatoriedad del mismo, por lo que puede o no llevarlo a cabo.” (Sic)</w:t>
      </w:r>
    </w:p>
    <w:p w14:paraId="295E3751" w14:textId="77777777" w:rsidR="00AD6D9C" w:rsidRPr="00AD6D9C" w:rsidRDefault="00AD6D9C" w:rsidP="00AD6D9C">
      <w:pPr>
        <w:spacing w:line="360" w:lineRule="auto"/>
        <w:ind w:right="49"/>
        <w:contextualSpacing/>
        <w:jc w:val="both"/>
        <w:rPr>
          <w:rFonts w:ascii="Palatino Linotype" w:eastAsiaTheme="minorEastAsia" w:hAnsi="Palatino Linotype"/>
          <w:lang w:val="es-ES_tradnl" w:eastAsia="es-ES"/>
        </w:rPr>
      </w:pPr>
    </w:p>
    <w:p w14:paraId="3FDDF208" w14:textId="03DE8C7C" w:rsidR="00872B4C" w:rsidRPr="00AD6D9C" w:rsidRDefault="00AD6D9C">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AD6D9C">
        <w:rPr>
          <w:rFonts w:ascii="Palatino Linotype" w:eastAsiaTheme="minorEastAsia" w:hAnsi="Palatino Linotype"/>
          <w:lang w:val="es-ES_tradnl" w:eastAsia="es-ES"/>
        </w:rPr>
        <w:t xml:space="preserve">Se advierte la presencia de un hecho negativo, en este sentido, </w:t>
      </w:r>
      <w:r w:rsidRPr="00AD6D9C">
        <w:rPr>
          <w:rFonts w:ascii="Palatino Linotype" w:hAnsi="Palatino Linotype"/>
        </w:rPr>
        <w:t xml:space="preserve">resultaría innecesaria una declaratoria de inexistencia en términos de los artículos 19, 169 y 170 </w:t>
      </w:r>
      <w:r w:rsidRPr="00AD6D9C">
        <w:rPr>
          <w:rFonts w:ascii="Palatino Linotype" w:hAnsi="Palatino Linotype"/>
        </w:rPr>
        <w:lastRenderedPageBreak/>
        <w:t>de la Ley de Transparencia y Acceso a la Información Pública del Estado de México y Municipios, no obstante lo anterior, la figura de hechos negativos en el caso concreto, no colma el derecho de acceso a la información pública, al inobservar el numeral 162 de la Ley de Transparencia local, porción normativa que dispone a la literalidad lo siguiente:</w:t>
      </w:r>
    </w:p>
    <w:p w14:paraId="0BC01F6E" w14:textId="64828325" w:rsidR="00AD6D9C" w:rsidRPr="00AD6D9C" w:rsidRDefault="00AD6D9C" w:rsidP="00AD6D9C">
      <w:pPr>
        <w:spacing w:line="360" w:lineRule="auto"/>
        <w:ind w:right="49"/>
        <w:contextualSpacing/>
        <w:jc w:val="both"/>
        <w:rPr>
          <w:rFonts w:ascii="Palatino Linotype" w:hAnsi="Palatino Linotype"/>
        </w:rPr>
      </w:pPr>
    </w:p>
    <w:p w14:paraId="7DEE0784" w14:textId="6D1826C3" w:rsidR="00AD6D9C" w:rsidRPr="00AD6D9C" w:rsidRDefault="00AD6D9C" w:rsidP="00AD6D9C">
      <w:pPr>
        <w:ind w:left="567" w:right="539"/>
        <w:contextualSpacing/>
        <w:jc w:val="both"/>
        <w:rPr>
          <w:rFonts w:ascii="Palatino Linotype" w:hAnsi="Palatino Linotype"/>
          <w:i/>
          <w:iCs/>
          <w:sz w:val="22"/>
          <w:szCs w:val="22"/>
        </w:rPr>
      </w:pPr>
      <w:r w:rsidRPr="00AD6D9C">
        <w:rPr>
          <w:rFonts w:ascii="Palatino Linotype" w:hAnsi="Palatino Linotype"/>
          <w:i/>
          <w:iCs/>
          <w:sz w:val="22"/>
          <w:szCs w:val="22"/>
        </w:rPr>
        <w:t>“</w:t>
      </w:r>
      <w:r w:rsidRPr="00AD6D9C">
        <w:rPr>
          <w:rFonts w:ascii="Palatino Linotype" w:hAnsi="Palatino Linotype"/>
          <w:b/>
          <w:bCs/>
          <w:i/>
          <w:iCs/>
          <w:sz w:val="22"/>
          <w:szCs w:val="22"/>
        </w:rPr>
        <w:t>Artículo 162</w:t>
      </w:r>
      <w:r w:rsidRPr="00AD6D9C">
        <w:rPr>
          <w:rFonts w:ascii="Palatino Linotype" w:hAnsi="Palatino Linotype"/>
          <w:i/>
          <w:iCs/>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p>
    <w:p w14:paraId="27EAD502" w14:textId="77777777" w:rsidR="00AD6D9C" w:rsidRDefault="00AD6D9C" w:rsidP="005808F0">
      <w:pPr>
        <w:spacing w:line="360" w:lineRule="auto"/>
        <w:ind w:right="49" w:firstLine="708"/>
        <w:contextualSpacing/>
        <w:jc w:val="both"/>
        <w:rPr>
          <w:rFonts w:ascii="Palatino Linotype" w:eastAsiaTheme="minorEastAsia" w:hAnsi="Palatino Linotype"/>
          <w:lang w:val="es-ES_tradnl" w:eastAsia="es-ES"/>
        </w:rPr>
      </w:pPr>
    </w:p>
    <w:p w14:paraId="15D5F998" w14:textId="68F5C6D8" w:rsidR="00872B4C" w:rsidRPr="00F07FF2" w:rsidRDefault="00AD6D9C">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800F5F">
        <w:rPr>
          <w:rFonts w:ascii="Palatino Linotype" w:eastAsiaTheme="minorEastAsia" w:hAnsi="Palatino Linotype"/>
          <w:lang w:val="es-ES_tradnl" w:eastAsia="es-ES"/>
        </w:rPr>
        <w:t xml:space="preserve">No obstante, a todo lo anteriormente expuesto, </w:t>
      </w:r>
      <w:r w:rsidRPr="00800F5F">
        <w:rPr>
          <w:rFonts w:ascii="Palatino Linotype" w:hAnsi="Palatino Linotype"/>
        </w:rPr>
        <w:t>resulta procedente ordenar una búsqueda exhaustiva y razonable, a efecto de hacer entrega</w:t>
      </w:r>
      <w:r w:rsidR="00800F5F">
        <w:rPr>
          <w:rFonts w:ascii="Palatino Linotype" w:hAnsi="Palatino Linotype"/>
        </w:rPr>
        <w:t xml:space="preserve"> de ser procedente</w:t>
      </w:r>
      <w:r w:rsidRPr="00800F5F">
        <w:rPr>
          <w:rFonts w:ascii="Palatino Linotype" w:hAnsi="Palatino Linotype"/>
        </w:rPr>
        <w:t xml:space="preserve"> en versión públic</w:t>
      </w:r>
      <w:r w:rsidR="00800F5F">
        <w:rPr>
          <w:rFonts w:ascii="Palatino Linotype" w:hAnsi="Palatino Linotype"/>
        </w:rPr>
        <w:t>a</w:t>
      </w:r>
      <w:r w:rsidRPr="00800F5F">
        <w:rPr>
          <w:rFonts w:ascii="Palatino Linotype" w:hAnsi="Palatino Linotype"/>
        </w:rPr>
        <w:t xml:space="preserve">, a través del Sistema de Acceso a la Información Mexiquense (SAIMEX), </w:t>
      </w:r>
      <w:r w:rsidR="008516AF">
        <w:rPr>
          <w:rFonts w:ascii="Palatino Linotype" w:hAnsi="Palatino Linotype"/>
        </w:rPr>
        <w:t xml:space="preserve">del periodo comprendido del uno de enero de dos mil dieciséis al treinta y uno de </w:t>
      </w:r>
      <w:r w:rsidR="00A95783">
        <w:rPr>
          <w:rFonts w:ascii="Palatino Linotype" w:hAnsi="Palatino Linotype"/>
        </w:rPr>
        <w:t>diciembre</w:t>
      </w:r>
      <w:r w:rsidR="008516AF">
        <w:rPr>
          <w:rFonts w:ascii="Palatino Linotype" w:hAnsi="Palatino Linotype"/>
        </w:rPr>
        <w:t xml:space="preserve"> de dos mil veintiuno, </w:t>
      </w:r>
      <w:r w:rsidRPr="00800F5F">
        <w:rPr>
          <w:rFonts w:ascii="Palatino Linotype" w:hAnsi="Palatino Linotype"/>
        </w:rPr>
        <w:t>la siguiente información:</w:t>
      </w:r>
    </w:p>
    <w:p w14:paraId="5E31B006" w14:textId="333ACCCB" w:rsidR="00F07FF2" w:rsidRDefault="00F07FF2" w:rsidP="00F07FF2">
      <w:pPr>
        <w:spacing w:line="360" w:lineRule="auto"/>
        <w:ind w:right="49"/>
        <w:contextualSpacing/>
        <w:jc w:val="both"/>
        <w:rPr>
          <w:rFonts w:ascii="Palatino Linotype" w:hAnsi="Palatino Linotype"/>
        </w:rPr>
      </w:pPr>
    </w:p>
    <w:p w14:paraId="7C75F357" w14:textId="77777777" w:rsidR="00F07FF2" w:rsidRDefault="00F07FF2">
      <w:pPr>
        <w:pStyle w:val="Prrafodelista"/>
        <w:numPr>
          <w:ilvl w:val="0"/>
          <w:numId w:val="6"/>
        </w:numPr>
        <w:ind w:right="539" w:hanging="436"/>
        <w:jc w:val="both"/>
        <w:rPr>
          <w:rFonts w:ascii="Palatino Linotype" w:hAnsi="Palatino Linotype"/>
          <w:b/>
          <w:bCs/>
          <w:color w:val="000000"/>
          <w:szCs w:val="22"/>
        </w:rPr>
      </w:pPr>
      <w:r w:rsidRPr="005808F0">
        <w:rPr>
          <w:rFonts w:ascii="Palatino Linotype" w:hAnsi="Palatino Linotype"/>
          <w:b/>
          <w:bCs/>
          <w:color w:val="000000"/>
          <w:szCs w:val="22"/>
          <w:lang w:val="es-ES_tradnl"/>
        </w:rPr>
        <w:t>E</w:t>
      </w:r>
      <w:r w:rsidRPr="005808F0">
        <w:rPr>
          <w:rFonts w:ascii="Palatino Linotype" w:hAnsi="Palatino Linotype"/>
          <w:b/>
          <w:bCs/>
          <w:color w:val="000000"/>
          <w:szCs w:val="22"/>
        </w:rPr>
        <w:t xml:space="preserve">l o los documentos donde conste la vigilancia y comprobación efectuadas por el Área de Control Interno al cumplimiento de las obligaciones derivadas de las disposiciones, normas y lineamientos en materia de programación, presupuestación, contabilidad, ingresos, financiamiento, inversión, deuda y en general, de obligaciones fiscales. </w:t>
      </w:r>
    </w:p>
    <w:p w14:paraId="54055B99" w14:textId="77777777" w:rsidR="00F07FF2" w:rsidRDefault="00F07FF2">
      <w:pPr>
        <w:pStyle w:val="Prrafodelista"/>
        <w:numPr>
          <w:ilvl w:val="0"/>
          <w:numId w:val="6"/>
        </w:numPr>
        <w:ind w:right="539" w:hanging="436"/>
        <w:jc w:val="both"/>
        <w:rPr>
          <w:rFonts w:ascii="Palatino Linotype" w:hAnsi="Palatino Linotype"/>
          <w:b/>
          <w:bCs/>
          <w:color w:val="000000"/>
          <w:szCs w:val="22"/>
        </w:rPr>
      </w:pPr>
      <w:r w:rsidRPr="005808F0">
        <w:rPr>
          <w:rFonts w:ascii="Palatino Linotype" w:hAnsi="Palatino Linotype"/>
          <w:b/>
          <w:bCs/>
          <w:color w:val="000000"/>
          <w:szCs w:val="22"/>
        </w:rPr>
        <w:t>El o los documentos donde conste que el Área de Control Interno comprobó que los ingresos sean registrados oportunamente y reportados a las instancias que así lo requieran, en los plazos establecidos por la normatividad.</w:t>
      </w:r>
    </w:p>
    <w:p w14:paraId="6C97D452" w14:textId="184A132A" w:rsidR="00F07FF2" w:rsidRDefault="00F07FF2">
      <w:pPr>
        <w:pStyle w:val="Prrafodelista"/>
        <w:numPr>
          <w:ilvl w:val="0"/>
          <w:numId w:val="6"/>
        </w:numPr>
        <w:ind w:right="539" w:hanging="436"/>
        <w:jc w:val="both"/>
        <w:rPr>
          <w:rFonts w:ascii="Palatino Linotype" w:hAnsi="Palatino Linotype"/>
          <w:b/>
          <w:bCs/>
          <w:color w:val="000000"/>
          <w:szCs w:val="22"/>
        </w:rPr>
      </w:pPr>
      <w:r w:rsidRPr="005808F0">
        <w:rPr>
          <w:rFonts w:ascii="Palatino Linotype" w:hAnsi="Palatino Linotype"/>
          <w:b/>
          <w:bCs/>
          <w:color w:val="000000"/>
          <w:szCs w:val="22"/>
          <w:lang w:val="es-ES_tradnl"/>
        </w:rPr>
        <w:t>E</w:t>
      </w:r>
      <w:r w:rsidRPr="005808F0">
        <w:rPr>
          <w:rFonts w:ascii="Palatino Linotype" w:hAnsi="Palatino Linotype"/>
          <w:b/>
          <w:bCs/>
          <w:color w:val="000000"/>
          <w:szCs w:val="22"/>
        </w:rPr>
        <w:t>l o los documento</w:t>
      </w:r>
      <w:r w:rsidR="007F093C">
        <w:rPr>
          <w:rFonts w:ascii="Palatino Linotype" w:hAnsi="Palatino Linotype"/>
          <w:b/>
          <w:bCs/>
          <w:color w:val="000000"/>
          <w:szCs w:val="22"/>
        </w:rPr>
        <w:t>s</w:t>
      </w:r>
      <w:r w:rsidRPr="005808F0">
        <w:rPr>
          <w:rFonts w:ascii="Palatino Linotype" w:hAnsi="Palatino Linotype"/>
          <w:b/>
          <w:bCs/>
          <w:color w:val="000000"/>
          <w:szCs w:val="22"/>
        </w:rPr>
        <w:t xml:space="preserve"> donde conste el análisis efectuado por el Área de Control Interno a las transacciones, operaciones y registro del ejercicio presupuestal relativo al gasto, para determinar si la información generada es confiable, oportuna y útil para la adecuada toma de decisiones. </w:t>
      </w:r>
    </w:p>
    <w:p w14:paraId="17B94288" w14:textId="77777777" w:rsidR="00F07FF2" w:rsidRDefault="00F07FF2">
      <w:pPr>
        <w:pStyle w:val="Prrafodelista"/>
        <w:numPr>
          <w:ilvl w:val="0"/>
          <w:numId w:val="6"/>
        </w:numPr>
        <w:ind w:right="539" w:hanging="436"/>
        <w:jc w:val="both"/>
        <w:rPr>
          <w:rFonts w:ascii="Palatino Linotype" w:hAnsi="Palatino Linotype"/>
          <w:b/>
          <w:bCs/>
          <w:color w:val="000000"/>
          <w:szCs w:val="22"/>
        </w:rPr>
      </w:pPr>
      <w:r w:rsidRPr="005808F0">
        <w:rPr>
          <w:rFonts w:ascii="Palatino Linotype" w:hAnsi="Palatino Linotype"/>
          <w:b/>
          <w:bCs/>
          <w:color w:val="000000"/>
          <w:szCs w:val="22"/>
          <w:lang w:val="es-ES_tradnl"/>
        </w:rPr>
        <w:t>E</w:t>
      </w:r>
      <w:r w:rsidRPr="005808F0">
        <w:rPr>
          <w:rFonts w:ascii="Palatino Linotype" w:hAnsi="Palatino Linotype"/>
          <w:b/>
          <w:bCs/>
          <w:color w:val="000000"/>
          <w:szCs w:val="22"/>
        </w:rPr>
        <w:t>l o los documentos donde consten las revisiones efectuadas por el Área de Control Interno a los estados financieros de la Tesorería.</w:t>
      </w:r>
    </w:p>
    <w:p w14:paraId="393A0EE2" w14:textId="6CCDF47E" w:rsidR="00F07FF2" w:rsidRDefault="00F07FF2">
      <w:pPr>
        <w:pStyle w:val="Prrafodelista"/>
        <w:numPr>
          <w:ilvl w:val="0"/>
          <w:numId w:val="6"/>
        </w:numPr>
        <w:ind w:right="539" w:hanging="436"/>
        <w:jc w:val="both"/>
        <w:rPr>
          <w:rFonts w:ascii="Palatino Linotype" w:hAnsi="Palatino Linotype"/>
          <w:b/>
          <w:bCs/>
          <w:color w:val="000000"/>
          <w:szCs w:val="22"/>
        </w:rPr>
      </w:pPr>
      <w:r w:rsidRPr="005808F0">
        <w:rPr>
          <w:rFonts w:ascii="Palatino Linotype" w:hAnsi="Palatino Linotype"/>
          <w:b/>
          <w:bCs/>
          <w:szCs w:val="22"/>
        </w:rPr>
        <w:lastRenderedPageBreak/>
        <w:t xml:space="preserve">El o los </w:t>
      </w:r>
      <w:r w:rsidRPr="005808F0">
        <w:rPr>
          <w:rFonts w:ascii="Palatino Linotype" w:hAnsi="Palatino Linotype"/>
          <w:b/>
          <w:bCs/>
          <w:color w:val="000000"/>
          <w:szCs w:val="22"/>
        </w:rPr>
        <w:t>documento</w:t>
      </w:r>
      <w:r w:rsidR="007F093C">
        <w:rPr>
          <w:rFonts w:ascii="Palatino Linotype" w:hAnsi="Palatino Linotype"/>
          <w:b/>
          <w:bCs/>
          <w:color w:val="000000"/>
          <w:szCs w:val="22"/>
        </w:rPr>
        <w:t>s</w:t>
      </w:r>
      <w:r w:rsidRPr="005808F0">
        <w:rPr>
          <w:rFonts w:ascii="Palatino Linotype" w:hAnsi="Palatino Linotype"/>
          <w:b/>
          <w:bCs/>
          <w:color w:val="000000"/>
          <w:szCs w:val="22"/>
        </w:rPr>
        <w:t xml:space="preserve"> oficiales donde conste que el Área de Control Interno verificó los procesos de seguimiento para que se aplicaran en las Áreas correspondientes, las recomendaciones y observaciones derivadas de las revisiones y auditorías practicadas. </w:t>
      </w:r>
    </w:p>
    <w:p w14:paraId="0359C5C7" w14:textId="3429757E" w:rsidR="00F07FF2" w:rsidRDefault="00F07FF2">
      <w:pPr>
        <w:pStyle w:val="Prrafodelista"/>
        <w:numPr>
          <w:ilvl w:val="0"/>
          <w:numId w:val="6"/>
        </w:numPr>
        <w:ind w:right="539" w:hanging="436"/>
        <w:jc w:val="both"/>
        <w:rPr>
          <w:rFonts w:ascii="Palatino Linotype" w:hAnsi="Palatino Linotype"/>
          <w:b/>
          <w:bCs/>
          <w:color w:val="000000"/>
          <w:szCs w:val="22"/>
        </w:rPr>
      </w:pPr>
      <w:r w:rsidRPr="005808F0">
        <w:rPr>
          <w:rFonts w:ascii="Palatino Linotype" w:hAnsi="Palatino Linotype"/>
          <w:b/>
          <w:bCs/>
          <w:szCs w:val="22"/>
        </w:rPr>
        <w:t>El o los</w:t>
      </w:r>
      <w:r w:rsidRPr="005808F0">
        <w:rPr>
          <w:rFonts w:ascii="Palatino Linotype" w:hAnsi="Palatino Linotype"/>
          <w:b/>
          <w:bCs/>
          <w:color w:val="000000"/>
          <w:szCs w:val="22"/>
        </w:rPr>
        <w:t xml:space="preserve"> documentos donde conste que el Área de Control Interno constató la implementación de medidas de control interno necesarias a fin de garantizar la confiabilidad de las cifras presentadas en los informes de ingresos obtenidos por lo</w:t>
      </w:r>
      <w:r w:rsidR="007F093C">
        <w:rPr>
          <w:rFonts w:ascii="Palatino Linotype" w:hAnsi="Palatino Linotype"/>
          <w:b/>
          <w:bCs/>
          <w:color w:val="000000"/>
          <w:szCs w:val="22"/>
        </w:rPr>
        <w:t>s</w:t>
      </w:r>
      <w:r w:rsidRPr="005808F0">
        <w:rPr>
          <w:rFonts w:ascii="Palatino Linotype" w:hAnsi="Palatino Linotype"/>
          <w:b/>
          <w:bCs/>
          <w:color w:val="000000"/>
          <w:szCs w:val="22"/>
        </w:rPr>
        <w:t xml:space="preserve"> diversos conceptos que establece la normatividad.</w:t>
      </w:r>
    </w:p>
    <w:p w14:paraId="26051652" w14:textId="25BC412A" w:rsidR="00F07FF2" w:rsidRDefault="00F07FF2">
      <w:pPr>
        <w:pStyle w:val="Prrafodelista"/>
        <w:numPr>
          <w:ilvl w:val="0"/>
          <w:numId w:val="6"/>
        </w:numPr>
        <w:ind w:right="539" w:hanging="436"/>
        <w:jc w:val="both"/>
        <w:rPr>
          <w:rFonts w:ascii="Palatino Linotype" w:hAnsi="Palatino Linotype"/>
          <w:b/>
          <w:bCs/>
          <w:color w:val="000000"/>
          <w:szCs w:val="22"/>
        </w:rPr>
      </w:pPr>
      <w:r w:rsidRPr="005808F0">
        <w:rPr>
          <w:rFonts w:ascii="Palatino Linotype" w:hAnsi="Palatino Linotype"/>
          <w:b/>
          <w:bCs/>
          <w:color w:val="000000"/>
          <w:szCs w:val="22"/>
        </w:rPr>
        <w:t>El o los documentos donde conste que el Área de Control Interno constató que se llevara a cabo la programación e integración de los Comités Internos, así como, el o los documentos en los que conste la atención brindada para el correcto ejercicio de sus funciones.</w:t>
      </w:r>
    </w:p>
    <w:p w14:paraId="421C9F08" w14:textId="77777777" w:rsidR="00830F32" w:rsidRDefault="00830F32" w:rsidP="00830F32">
      <w:pPr>
        <w:pStyle w:val="Prrafodelista"/>
        <w:ind w:right="539"/>
        <w:jc w:val="both"/>
        <w:rPr>
          <w:rFonts w:ascii="Palatino Linotype" w:hAnsi="Palatino Linotype"/>
          <w:b/>
          <w:bCs/>
          <w:color w:val="000000"/>
          <w:szCs w:val="22"/>
        </w:rPr>
      </w:pPr>
    </w:p>
    <w:p w14:paraId="71CF4FD3" w14:textId="59103BCF" w:rsidR="00F07FF2" w:rsidRPr="00F07FF2" w:rsidRDefault="00F07FF2">
      <w:pPr>
        <w:pStyle w:val="Prrafodelista"/>
        <w:numPr>
          <w:ilvl w:val="0"/>
          <w:numId w:val="6"/>
        </w:numPr>
        <w:ind w:right="539" w:hanging="436"/>
        <w:jc w:val="both"/>
        <w:rPr>
          <w:rFonts w:ascii="Palatino Linotype" w:hAnsi="Palatino Linotype"/>
          <w:b/>
          <w:bCs/>
          <w:color w:val="000000"/>
          <w:szCs w:val="22"/>
        </w:rPr>
      </w:pPr>
      <w:r w:rsidRPr="005808F0">
        <w:rPr>
          <w:rFonts w:ascii="Palatino Linotype" w:hAnsi="Palatino Linotype"/>
          <w:b/>
          <w:bCs/>
          <w:color w:val="000000"/>
          <w:szCs w:val="22"/>
        </w:rPr>
        <w:t xml:space="preserve">El o los documentos donde conste que el Área de Control Interno constató que el ejercicio del gasto se haya efectuado de acuerdo al presupuesto autorizado, cumpliendo con la normatividad, atendiendo a los criterios de racionalidad, austeridad y disciplina presupuestaria. </w:t>
      </w:r>
    </w:p>
    <w:p w14:paraId="726DE1A2" w14:textId="77777777" w:rsidR="00F07FF2" w:rsidRPr="00F07FF2" w:rsidRDefault="00F07FF2" w:rsidP="00F07FF2">
      <w:pPr>
        <w:spacing w:line="360" w:lineRule="auto"/>
        <w:ind w:right="49"/>
        <w:contextualSpacing/>
        <w:jc w:val="both"/>
        <w:rPr>
          <w:rFonts w:ascii="Palatino Linotype" w:eastAsiaTheme="minorEastAsia" w:hAnsi="Palatino Linotype"/>
          <w:lang w:val="es-ES_tradnl" w:eastAsia="es-ES"/>
        </w:rPr>
      </w:pPr>
    </w:p>
    <w:p w14:paraId="45E37CE7" w14:textId="2EC4ED10" w:rsidR="00F07FF2" w:rsidRPr="006F337E" w:rsidRDefault="00F07FF2">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F07FF2">
        <w:rPr>
          <w:rFonts w:ascii="Palatino Linotype" w:eastAsiaTheme="minorEastAsia" w:hAnsi="Palatino Linotype"/>
          <w:lang w:val="es-ES_tradnl" w:eastAsia="es-ES"/>
        </w:rPr>
        <w:t xml:space="preserve">Ahora bien, </w:t>
      </w:r>
      <w:r w:rsidRPr="00F07FF2">
        <w:rPr>
          <w:rFonts w:ascii="Palatino Linotype" w:hAnsi="Palatino Linotype"/>
        </w:rPr>
        <w:t xml:space="preserve">no resulta desapercibido para este Órgano Resolutor que las actividades de fiscalización deberán de regirse por regla general conforme a los principios de legalidad, definitividad, imparcialidad, confiabilidad y de máxima publicidad, no obstante lo anterior, la Ley de Transparencia y Acceso a la Información Pública </w:t>
      </w:r>
      <w:r w:rsidRPr="006F337E">
        <w:rPr>
          <w:rFonts w:ascii="Palatino Linotype" w:hAnsi="Palatino Linotype"/>
        </w:rPr>
        <w:t>del Estado de México y Municipios, enlista de manera estricta y limitativa las causales de procedencia para clasificar diversos soportes documentales como información reservada.</w:t>
      </w:r>
    </w:p>
    <w:p w14:paraId="53C7502F" w14:textId="77777777" w:rsidR="00F07FF2" w:rsidRPr="006F337E" w:rsidRDefault="00F07FF2" w:rsidP="00F07FF2">
      <w:pPr>
        <w:spacing w:line="360" w:lineRule="auto"/>
        <w:ind w:right="49"/>
        <w:contextualSpacing/>
        <w:jc w:val="both"/>
        <w:rPr>
          <w:rFonts w:ascii="Palatino Linotype" w:eastAsiaTheme="minorEastAsia" w:hAnsi="Palatino Linotype"/>
          <w:lang w:val="es-ES_tradnl" w:eastAsia="es-ES"/>
        </w:rPr>
      </w:pPr>
    </w:p>
    <w:p w14:paraId="52420A5F" w14:textId="0450B55B" w:rsidR="00F07FF2" w:rsidRPr="006F337E" w:rsidRDefault="00F07FF2">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6F337E">
        <w:rPr>
          <w:rFonts w:ascii="Palatino Linotype" w:hAnsi="Palatino Linotype"/>
        </w:rPr>
        <w:t>En este sentido, la información requerida guarda una estrecha vinculación con la causal prevista en el artículo 140, fracción V de la Ley de Transparencia y Acceso a la Información Pública del Estado de México y Municipios, porción normativa que dispone a la literalidad lo siguiente:</w:t>
      </w:r>
    </w:p>
    <w:p w14:paraId="5E1FCF57" w14:textId="290AE2A4" w:rsidR="00F07FF2" w:rsidRDefault="00F07FF2" w:rsidP="00F07FF2">
      <w:pPr>
        <w:rPr>
          <w:rFonts w:ascii="Palatino Linotype" w:eastAsiaTheme="minorEastAsia" w:hAnsi="Palatino Linotype"/>
          <w:lang w:val="es-ES_tradnl" w:eastAsia="es-ES"/>
        </w:rPr>
      </w:pPr>
    </w:p>
    <w:p w14:paraId="0F097373" w14:textId="77777777" w:rsidR="00F07FF2" w:rsidRPr="00F07FF2" w:rsidRDefault="00F07FF2" w:rsidP="006F337E">
      <w:pPr>
        <w:ind w:left="567" w:right="539"/>
        <w:jc w:val="both"/>
        <w:rPr>
          <w:rFonts w:ascii="Palatino Linotype" w:hAnsi="Palatino Linotype"/>
          <w:i/>
          <w:iCs/>
          <w:sz w:val="22"/>
          <w:szCs w:val="22"/>
        </w:rPr>
      </w:pPr>
      <w:r w:rsidRPr="00F07FF2">
        <w:rPr>
          <w:rFonts w:ascii="Palatino Linotype" w:hAnsi="Palatino Linotype"/>
          <w:i/>
          <w:iCs/>
          <w:sz w:val="22"/>
          <w:szCs w:val="22"/>
        </w:rPr>
        <w:lastRenderedPageBreak/>
        <w:t>“</w:t>
      </w:r>
      <w:r w:rsidRPr="00F07FF2">
        <w:rPr>
          <w:rFonts w:ascii="Palatino Linotype" w:hAnsi="Palatino Linotype"/>
          <w:b/>
          <w:bCs/>
          <w:i/>
          <w:iCs/>
          <w:sz w:val="22"/>
          <w:szCs w:val="22"/>
        </w:rPr>
        <w:t>Artículo 140.</w:t>
      </w:r>
      <w:r w:rsidRPr="00F07FF2">
        <w:rPr>
          <w:rFonts w:ascii="Palatino Linotype" w:hAnsi="Palatino Linotype"/>
          <w:i/>
          <w:iCs/>
          <w:sz w:val="22"/>
          <w:szCs w:val="22"/>
        </w:rPr>
        <w:t xml:space="preserve"> El acceso a la información pública será restringido excepcionalmente, cuando por razones de interés público, ésta sea clasificada como reservada, conforme a los criterios siguientes: </w:t>
      </w:r>
    </w:p>
    <w:p w14:paraId="7E4C500E" w14:textId="77777777" w:rsidR="00F07FF2" w:rsidRPr="00F07FF2" w:rsidRDefault="00F07FF2" w:rsidP="006F337E">
      <w:pPr>
        <w:ind w:left="567" w:right="539"/>
        <w:jc w:val="both"/>
        <w:rPr>
          <w:rFonts w:ascii="Palatino Linotype" w:hAnsi="Palatino Linotype"/>
          <w:i/>
          <w:iCs/>
          <w:sz w:val="22"/>
          <w:szCs w:val="22"/>
        </w:rPr>
      </w:pPr>
      <w:r w:rsidRPr="00F07FF2">
        <w:rPr>
          <w:rFonts w:ascii="Palatino Linotype" w:hAnsi="Palatino Linotype"/>
          <w:i/>
          <w:iCs/>
          <w:sz w:val="22"/>
          <w:szCs w:val="22"/>
        </w:rPr>
        <w:t xml:space="preserve">(…) </w:t>
      </w:r>
    </w:p>
    <w:p w14:paraId="5C9B60C5" w14:textId="77777777" w:rsidR="00F07FF2" w:rsidRPr="00F07FF2" w:rsidRDefault="00F07FF2" w:rsidP="006F337E">
      <w:pPr>
        <w:ind w:left="567" w:right="539"/>
        <w:jc w:val="both"/>
        <w:rPr>
          <w:rFonts w:ascii="Palatino Linotype" w:hAnsi="Palatino Linotype"/>
          <w:i/>
          <w:iCs/>
          <w:sz w:val="22"/>
          <w:szCs w:val="22"/>
        </w:rPr>
      </w:pPr>
      <w:r w:rsidRPr="00F07FF2">
        <w:rPr>
          <w:rFonts w:ascii="Palatino Linotype" w:hAnsi="Palatino Linotype"/>
          <w:i/>
          <w:iCs/>
          <w:sz w:val="22"/>
          <w:szCs w:val="22"/>
        </w:rPr>
        <w:t xml:space="preserve">V. Aquella cuya divulgación obstruya o pueda causar un serio perjuicio a: </w:t>
      </w:r>
    </w:p>
    <w:p w14:paraId="4FDDE5ED" w14:textId="77777777" w:rsidR="00F07FF2" w:rsidRPr="00F07FF2" w:rsidRDefault="00F07FF2" w:rsidP="006F337E">
      <w:pPr>
        <w:ind w:left="567" w:right="539"/>
        <w:jc w:val="both"/>
        <w:rPr>
          <w:rFonts w:ascii="Palatino Linotype" w:hAnsi="Palatino Linotype"/>
          <w:i/>
          <w:iCs/>
          <w:sz w:val="22"/>
          <w:szCs w:val="22"/>
        </w:rPr>
      </w:pPr>
      <w:r w:rsidRPr="00F07FF2">
        <w:rPr>
          <w:rFonts w:ascii="Palatino Linotype" w:hAnsi="Palatino Linotype"/>
          <w:i/>
          <w:iCs/>
          <w:sz w:val="22"/>
          <w:szCs w:val="22"/>
        </w:rPr>
        <w:t xml:space="preserve">1. Las actividades de fiscalización, verificación, inspección, comprobación y auditoría sobre el cumplimiento de las Leyes; o </w:t>
      </w:r>
    </w:p>
    <w:p w14:paraId="038D1BFB" w14:textId="4FDC4207" w:rsidR="00F07FF2" w:rsidRPr="00F07FF2" w:rsidRDefault="00F07FF2" w:rsidP="006F337E">
      <w:pPr>
        <w:ind w:left="567" w:right="539"/>
        <w:jc w:val="both"/>
        <w:rPr>
          <w:rFonts w:ascii="Palatino Linotype" w:hAnsi="Palatino Linotype"/>
          <w:i/>
          <w:iCs/>
          <w:sz w:val="22"/>
          <w:szCs w:val="22"/>
        </w:rPr>
      </w:pPr>
      <w:r w:rsidRPr="00F07FF2">
        <w:rPr>
          <w:rFonts w:ascii="Palatino Linotype" w:hAnsi="Palatino Linotype"/>
          <w:i/>
          <w:iCs/>
          <w:sz w:val="22"/>
          <w:szCs w:val="22"/>
        </w:rPr>
        <w:t xml:space="preserve">2. La recaudación de las contribuciones. </w:t>
      </w:r>
    </w:p>
    <w:p w14:paraId="21A573A3" w14:textId="180B461A" w:rsidR="00F07FF2" w:rsidRPr="00F07FF2" w:rsidRDefault="00F07FF2" w:rsidP="006F337E">
      <w:pPr>
        <w:ind w:left="567" w:right="539"/>
        <w:jc w:val="both"/>
        <w:rPr>
          <w:rFonts w:ascii="Palatino Linotype" w:eastAsiaTheme="minorEastAsia" w:hAnsi="Palatino Linotype"/>
          <w:i/>
          <w:iCs/>
          <w:sz w:val="22"/>
          <w:szCs w:val="22"/>
          <w:lang w:val="es-ES_tradnl" w:eastAsia="es-ES"/>
        </w:rPr>
      </w:pPr>
      <w:r w:rsidRPr="00F07FF2">
        <w:rPr>
          <w:rFonts w:ascii="Palatino Linotype" w:hAnsi="Palatino Linotype"/>
          <w:i/>
          <w:iCs/>
          <w:sz w:val="22"/>
          <w:szCs w:val="22"/>
        </w:rPr>
        <w:t xml:space="preserve">(…)” </w:t>
      </w:r>
    </w:p>
    <w:p w14:paraId="5CFDABC0" w14:textId="77777777" w:rsidR="00F07FF2" w:rsidRPr="00F07FF2" w:rsidRDefault="00F07FF2" w:rsidP="00F07FF2">
      <w:pPr>
        <w:rPr>
          <w:rFonts w:ascii="Palatino Linotype" w:eastAsiaTheme="minorEastAsia" w:hAnsi="Palatino Linotype"/>
          <w:lang w:val="es-ES_tradnl" w:eastAsia="es-ES"/>
        </w:rPr>
      </w:pPr>
    </w:p>
    <w:p w14:paraId="274A07F3" w14:textId="2EFCF054" w:rsidR="00F07FF2" w:rsidRPr="00F07FF2" w:rsidRDefault="00F07FF2">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F07FF2">
        <w:rPr>
          <w:rFonts w:ascii="Palatino Linotype" w:eastAsiaTheme="minorEastAsia" w:hAnsi="Palatino Linotype"/>
          <w:lang w:val="es-ES_tradnl" w:eastAsia="es-ES"/>
        </w:rPr>
        <w:t xml:space="preserve">En este sentido, el </w:t>
      </w:r>
      <w:r w:rsidRPr="00F07FF2">
        <w:rPr>
          <w:rFonts w:ascii="Palatino Linotype" w:hAnsi="Palatino Linotype"/>
          <w:b/>
          <w:bCs/>
        </w:rPr>
        <w:t>SUJETO OBLIGADO</w:t>
      </w:r>
      <w:r w:rsidRPr="00F07FF2">
        <w:rPr>
          <w:rFonts w:ascii="Palatino Linotype" w:hAnsi="Palatino Linotype"/>
        </w:rPr>
        <w:t xml:space="preserve"> se encuentra constreñido a realizar un análisis caso por caso respecto de los soportes documentales requeridos, distinguiendo diligentemente entre los siguientes escenarios:</w:t>
      </w:r>
    </w:p>
    <w:p w14:paraId="389C889A" w14:textId="68315DB9" w:rsidR="00F07FF2" w:rsidRDefault="00F07FF2" w:rsidP="00F07FF2">
      <w:pPr>
        <w:spacing w:line="360" w:lineRule="auto"/>
        <w:ind w:right="49"/>
        <w:contextualSpacing/>
        <w:jc w:val="both"/>
        <w:rPr>
          <w:rFonts w:ascii="Palatino Linotype" w:hAnsi="Palatino Linotype"/>
        </w:rPr>
      </w:pPr>
    </w:p>
    <w:p w14:paraId="48E583FC" w14:textId="6DB0943F" w:rsidR="00F07FF2" w:rsidRDefault="00F07FF2">
      <w:pPr>
        <w:pStyle w:val="Prrafodelista"/>
        <w:numPr>
          <w:ilvl w:val="0"/>
          <w:numId w:val="7"/>
        </w:numPr>
        <w:ind w:right="539"/>
        <w:jc w:val="both"/>
        <w:rPr>
          <w:rFonts w:ascii="Palatino Linotype" w:hAnsi="Palatino Linotype"/>
        </w:rPr>
      </w:pPr>
      <w:r w:rsidRPr="00F07FF2">
        <w:rPr>
          <w:rFonts w:ascii="Palatino Linotype" w:hAnsi="Palatino Linotype"/>
          <w:b/>
          <w:bCs/>
        </w:rPr>
        <w:t>Actos de fiscalización en proceso:</w:t>
      </w:r>
      <w:r w:rsidRPr="00F07FF2">
        <w:rPr>
          <w:rFonts w:ascii="Palatino Linotype" w:hAnsi="Palatino Linotype"/>
        </w:rPr>
        <w:t xml:space="preserve"> Comprende todas las actuaciones, documentos y observaciones, hasta en tanto no se rindan los informes de resultados. Su acceso se encuentra restringido por el numeral 9 de la Ley de Fiscalización Superior del Estado de México, así como por el numeral 140, fracción V de la Ley de Transparencia local. Son susceptibles de ser clasificadas como reservadas previa prueba de daño.</w:t>
      </w:r>
    </w:p>
    <w:p w14:paraId="2A341B9D" w14:textId="77777777" w:rsidR="00F07FF2" w:rsidRPr="00F07FF2" w:rsidRDefault="00F07FF2" w:rsidP="00F07FF2">
      <w:pPr>
        <w:pStyle w:val="Prrafodelista"/>
        <w:ind w:right="539"/>
        <w:jc w:val="both"/>
        <w:rPr>
          <w:rFonts w:ascii="Palatino Linotype" w:hAnsi="Palatino Linotype"/>
        </w:rPr>
      </w:pPr>
    </w:p>
    <w:p w14:paraId="0C308D2D" w14:textId="651986D2" w:rsidR="00F07FF2" w:rsidRPr="00F07FF2" w:rsidRDefault="00F07FF2">
      <w:pPr>
        <w:pStyle w:val="Prrafodelista"/>
        <w:numPr>
          <w:ilvl w:val="0"/>
          <w:numId w:val="7"/>
        </w:numPr>
        <w:ind w:right="539"/>
        <w:jc w:val="both"/>
        <w:rPr>
          <w:rFonts w:ascii="Palatino Linotype" w:hAnsi="Palatino Linotype"/>
        </w:rPr>
      </w:pPr>
      <w:r w:rsidRPr="00F07FF2">
        <w:rPr>
          <w:rFonts w:ascii="Palatino Linotype" w:hAnsi="Palatino Linotype"/>
          <w:b/>
          <w:bCs/>
        </w:rPr>
        <w:t>Actos de fiscalización concluidos:</w:t>
      </w:r>
      <w:r w:rsidRPr="00F07FF2">
        <w:rPr>
          <w:rFonts w:ascii="Palatino Linotype" w:hAnsi="Palatino Linotype"/>
        </w:rPr>
        <w:t xml:space="preserve"> Engloba los actos de autoridad competente dirigidos a las entidades fiscalizables, que no son susceptibles de recurrirse (definitivos), aquellos que no se recurren en tiempo (consentidos), así como aquellos recurridos respecto de los cuales ya se adoptó una decisión de fondo (firmes). Son susceptibles de ser divulgados en versión pública de ser procedente, acompañada del acuerdo de clasificación respectivo.</w:t>
      </w:r>
    </w:p>
    <w:p w14:paraId="686D2604" w14:textId="77777777" w:rsidR="00F07FF2" w:rsidRPr="00F07FF2" w:rsidRDefault="00F07FF2" w:rsidP="00F07FF2">
      <w:pPr>
        <w:spacing w:line="360" w:lineRule="auto"/>
        <w:ind w:right="49"/>
        <w:contextualSpacing/>
        <w:jc w:val="both"/>
        <w:rPr>
          <w:rFonts w:ascii="Palatino Linotype" w:eastAsiaTheme="minorEastAsia" w:hAnsi="Palatino Linotype"/>
          <w:lang w:val="es-ES_tradnl" w:eastAsia="es-ES"/>
        </w:rPr>
      </w:pPr>
    </w:p>
    <w:p w14:paraId="0EDA855A" w14:textId="67F34399" w:rsidR="00F07FF2" w:rsidRPr="00F07FF2" w:rsidRDefault="00F07FF2">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F07FF2">
        <w:rPr>
          <w:rFonts w:ascii="Palatino Linotype" w:eastAsiaTheme="minorEastAsia" w:hAnsi="Palatino Linotype"/>
          <w:lang w:val="es-ES_tradnl" w:eastAsia="es-ES"/>
        </w:rPr>
        <w:t xml:space="preserve">En </w:t>
      </w:r>
      <w:r w:rsidRPr="00F07FF2">
        <w:rPr>
          <w:rFonts w:ascii="Palatino Linotype" w:hAnsi="Palatino Linotype"/>
        </w:rPr>
        <w:t>en alusión al primer escenario es necesario precisar que la clasificación de la información es el proceso mediante el cual los Sujetos Obligados determinan que la información requerida actualiza alguno de los supuestos de confidencialidad o reserva, de acuerdo con las bases y los principios inmersos en la normatividad aplicable.</w:t>
      </w:r>
    </w:p>
    <w:p w14:paraId="7A7520D1" w14:textId="0967A6C5" w:rsidR="00F07FF2" w:rsidRPr="00F07FF2" w:rsidRDefault="00F07FF2">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F07FF2">
        <w:rPr>
          <w:rFonts w:ascii="Palatino Linotype" w:hAnsi="Palatino Linotype"/>
        </w:rPr>
        <w:lastRenderedPageBreak/>
        <w:t xml:space="preserve">Luego entonces, para realizar la reserva </w:t>
      </w:r>
      <w:r w:rsidR="007F093C">
        <w:rPr>
          <w:rFonts w:ascii="Palatino Linotype" w:hAnsi="Palatino Linotype"/>
        </w:rPr>
        <w:t xml:space="preserve">de </w:t>
      </w:r>
      <w:r w:rsidRPr="00F07FF2">
        <w:rPr>
          <w:rFonts w:ascii="Palatino Linotype" w:hAnsi="Palatino Linotype"/>
        </w:rPr>
        <w:t>la información, no basta con invocar alguna de las causales previstas en la Ley de transparencia local. En sentido contrario, dicha valoración debe realizarse a través de lo que se conoce como “prueba de daño”, que consiste en exponer los argumentos y razones, basados en elementos objetivos o verificables, a partir de los cuales se derive que la divulgación de información, en particular, puede afectar, poner en riesgo o dañar el interés protegido. Asimismo, ésta no debe basarse en meras especulaciones o suposiciones, sino en elementos objetivos que deban evaluar que existe un riego actual e inminente.</w:t>
      </w:r>
    </w:p>
    <w:p w14:paraId="26D96E48" w14:textId="77777777" w:rsidR="00F07FF2" w:rsidRPr="00F07FF2" w:rsidRDefault="00F07FF2" w:rsidP="00F07FF2">
      <w:pPr>
        <w:spacing w:line="360" w:lineRule="auto"/>
        <w:ind w:right="49"/>
        <w:contextualSpacing/>
        <w:jc w:val="both"/>
        <w:rPr>
          <w:rFonts w:ascii="Palatino Linotype" w:eastAsiaTheme="minorEastAsia" w:hAnsi="Palatino Linotype"/>
          <w:lang w:val="es-ES_tradnl" w:eastAsia="es-ES"/>
        </w:rPr>
      </w:pPr>
    </w:p>
    <w:p w14:paraId="65C53F10" w14:textId="3EBAC6AD" w:rsidR="00F07FF2" w:rsidRPr="00F07FF2" w:rsidRDefault="00F07FF2">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F07FF2">
        <w:rPr>
          <w:rFonts w:ascii="Palatino Linotype" w:hAnsi="Palatino Linotype"/>
        </w:rPr>
        <w:t>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1E64C27A" w14:textId="77777777" w:rsidR="00F07FF2" w:rsidRPr="00F07FF2" w:rsidRDefault="00F07FF2" w:rsidP="00F07FF2">
      <w:pPr>
        <w:spacing w:line="360" w:lineRule="auto"/>
        <w:ind w:right="49"/>
        <w:contextualSpacing/>
        <w:jc w:val="both"/>
        <w:rPr>
          <w:rFonts w:ascii="Palatino Linotype" w:eastAsiaTheme="minorEastAsia" w:hAnsi="Palatino Linotype"/>
          <w:lang w:val="es-ES_tradnl" w:eastAsia="es-ES"/>
        </w:rPr>
      </w:pPr>
    </w:p>
    <w:p w14:paraId="2529E9E3" w14:textId="1C646E05" w:rsidR="00F07FF2" w:rsidRPr="00F07FF2" w:rsidRDefault="00F07FF2">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F07FF2">
        <w:rPr>
          <w:rFonts w:ascii="Palatino Linotype" w:hAnsi="Palatino Linotype"/>
        </w:rPr>
        <w:t>Para aplicar la prueba de daño, se deberán de precisar las razones objetivas por las que la apertura genera una afectación, acreditando que:</w:t>
      </w:r>
    </w:p>
    <w:p w14:paraId="53DD6ADD" w14:textId="70599133" w:rsidR="00F07FF2" w:rsidRPr="00F07FF2" w:rsidRDefault="00F07FF2" w:rsidP="00F07FF2">
      <w:pPr>
        <w:spacing w:line="360" w:lineRule="auto"/>
        <w:ind w:right="49"/>
        <w:contextualSpacing/>
        <w:jc w:val="both"/>
        <w:rPr>
          <w:rFonts w:ascii="Palatino Linotype" w:eastAsiaTheme="minorEastAsia" w:hAnsi="Palatino Linotype"/>
          <w:lang w:val="es-ES_tradnl" w:eastAsia="es-ES"/>
        </w:rPr>
      </w:pPr>
    </w:p>
    <w:p w14:paraId="0076A530" w14:textId="77777777" w:rsidR="00F07FF2" w:rsidRPr="00F07FF2" w:rsidRDefault="00F07FF2" w:rsidP="00F07FF2">
      <w:pPr>
        <w:ind w:left="567" w:right="539"/>
        <w:contextualSpacing/>
        <w:jc w:val="both"/>
        <w:rPr>
          <w:rFonts w:ascii="Palatino Linotype" w:hAnsi="Palatino Linotype"/>
          <w:sz w:val="22"/>
          <w:szCs w:val="22"/>
        </w:rPr>
      </w:pPr>
      <w:r w:rsidRPr="00F07FF2">
        <w:rPr>
          <w:rFonts w:ascii="Palatino Linotype" w:hAnsi="Palatino Linotype"/>
          <w:sz w:val="22"/>
          <w:szCs w:val="22"/>
        </w:rPr>
        <w:t xml:space="preserve">I. La divulgación de la información representa un riesgo real, demostrable e identificable del perjuicio significativo al interés público o a la seguridad pública; </w:t>
      </w:r>
    </w:p>
    <w:p w14:paraId="586DF128" w14:textId="77777777" w:rsidR="00F07FF2" w:rsidRPr="00F07FF2" w:rsidRDefault="00F07FF2" w:rsidP="00F07FF2">
      <w:pPr>
        <w:ind w:left="567" w:right="539"/>
        <w:contextualSpacing/>
        <w:jc w:val="both"/>
        <w:rPr>
          <w:rFonts w:ascii="Palatino Linotype" w:hAnsi="Palatino Linotype"/>
          <w:sz w:val="22"/>
          <w:szCs w:val="22"/>
        </w:rPr>
      </w:pPr>
      <w:r w:rsidRPr="00F07FF2">
        <w:rPr>
          <w:rFonts w:ascii="Palatino Linotype" w:hAnsi="Palatino Linotype"/>
          <w:sz w:val="22"/>
          <w:szCs w:val="22"/>
        </w:rPr>
        <w:t xml:space="preserve">II. El riesgo de perjuicio que supondría la divulgación supera el interés público general de que se difunda; y </w:t>
      </w:r>
    </w:p>
    <w:p w14:paraId="37244777" w14:textId="68030F46" w:rsidR="00F07FF2" w:rsidRPr="00F07FF2" w:rsidRDefault="00F07FF2" w:rsidP="00F07FF2">
      <w:pPr>
        <w:ind w:left="567" w:right="539"/>
        <w:contextualSpacing/>
        <w:jc w:val="both"/>
        <w:rPr>
          <w:rFonts w:ascii="Palatino Linotype" w:eastAsiaTheme="minorEastAsia" w:hAnsi="Palatino Linotype"/>
          <w:sz w:val="22"/>
          <w:szCs w:val="22"/>
          <w:lang w:val="es-ES_tradnl" w:eastAsia="es-ES"/>
        </w:rPr>
      </w:pPr>
      <w:r w:rsidRPr="00F07FF2">
        <w:rPr>
          <w:rFonts w:ascii="Palatino Linotype" w:hAnsi="Palatino Linotype"/>
          <w:sz w:val="22"/>
          <w:szCs w:val="22"/>
        </w:rPr>
        <w:t>III. La limitación se adecua al principio de proporcionalidad y representa el medio menos restrictivo disponible para evitar el perjuicio.</w:t>
      </w:r>
    </w:p>
    <w:p w14:paraId="0F8BDC6C" w14:textId="77777777" w:rsidR="00F07FF2" w:rsidRPr="00F07FF2" w:rsidRDefault="00F07FF2" w:rsidP="00F07FF2">
      <w:pPr>
        <w:spacing w:line="360" w:lineRule="auto"/>
        <w:ind w:right="49"/>
        <w:contextualSpacing/>
        <w:jc w:val="both"/>
        <w:rPr>
          <w:rFonts w:ascii="Palatino Linotype" w:eastAsiaTheme="minorEastAsia" w:hAnsi="Palatino Linotype"/>
          <w:lang w:val="es-ES_tradnl" w:eastAsia="es-ES"/>
        </w:rPr>
      </w:pPr>
    </w:p>
    <w:p w14:paraId="1BE62112" w14:textId="128968FA" w:rsidR="00F07FF2" w:rsidRPr="00F07FF2" w:rsidRDefault="00F07FF2">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F07FF2">
        <w:rPr>
          <w:rFonts w:ascii="Palatino Linotype" w:eastAsiaTheme="minorEastAsia" w:hAnsi="Palatino Linotype"/>
          <w:lang w:val="es-ES_tradnl" w:eastAsia="es-ES"/>
        </w:rPr>
        <w:t xml:space="preserve">Sobre </w:t>
      </w:r>
      <w:r w:rsidRPr="00F07FF2">
        <w:rPr>
          <w:rFonts w:ascii="Palatino Linotype" w:hAnsi="Palatino Linotype"/>
        </w:rPr>
        <w:t xml:space="preserve">el primer supuesto consideremos </w:t>
      </w:r>
      <w:r w:rsidR="00343370" w:rsidRPr="00F07FF2">
        <w:rPr>
          <w:rFonts w:ascii="Palatino Linotype" w:hAnsi="Palatino Linotype"/>
        </w:rPr>
        <w:t>que,</w:t>
      </w:r>
      <w:r w:rsidRPr="00F07FF2">
        <w:rPr>
          <w:rFonts w:ascii="Palatino Linotype" w:hAnsi="Palatino Linotype"/>
        </w:rPr>
        <w:t xml:space="preserve"> según el diccionario del español jurídico, por riesgo podemos entender “la contingencia o proximidad de un daño”, mientras que el daño es considerado como un “perjuicio o lesión”, mientras que según el Diccionario de la Lengua Española, lo real es lo “que tiene existencia objetiva”, mientras que lo demostrables es, según la misma fuente, aquello que se puede demostrar,</w:t>
      </w:r>
      <w:r w:rsidR="00343370">
        <w:rPr>
          <w:rFonts w:ascii="Palatino Linotype" w:hAnsi="Palatino Linotype"/>
        </w:rPr>
        <w:t xml:space="preserve"> </w:t>
      </w:r>
      <w:r w:rsidRPr="00F07FF2">
        <w:rPr>
          <w:rFonts w:ascii="Palatino Linotype" w:hAnsi="Palatino Linotype"/>
        </w:rPr>
        <w:t>es decir, manifestar, declarar. Probar, sirviéndose de cualquier género de demostración, enseñar mostrar o exponer algo”.</w:t>
      </w:r>
      <w:r w:rsidR="00343370">
        <w:rPr>
          <w:rFonts w:ascii="Palatino Linotype" w:hAnsi="Palatino Linotype"/>
        </w:rPr>
        <w:t xml:space="preserve"> </w:t>
      </w:r>
      <w:r w:rsidRPr="00F07FF2">
        <w:rPr>
          <w:rFonts w:ascii="Palatino Linotype" w:hAnsi="Palatino Linotype"/>
        </w:rPr>
        <w:t>Mientras que lo identificable es lo que puede ser identificado,</w:t>
      </w:r>
      <w:r w:rsidR="00343370">
        <w:rPr>
          <w:rFonts w:ascii="Palatino Linotype" w:hAnsi="Palatino Linotype"/>
        </w:rPr>
        <w:t xml:space="preserve"> </w:t>
      </w:r>
      <w:r w:rsidRPr="00F07FF2">
        <w:rPr>
          <w:rFonts w:ascii="Palatino Linotype" w:hAnsi="Palatino Linotype"/>
        </w:rPr>
        <w:t>esto es, “dar los datos necesarios para ser reconocido”.</w:t>
      </w:r>
    </w:p>
    <w:p w14:paraId="52C72859" w14:textId="77777777" w:rsidR="00F07FF2" w:rsidRPr="00F07FF2" w:rsidRDefault="00F07FF2" w:rsidP="00F07FF2">
      <w:pPr>
        <w:spacing w:line="360" w:lineRule="auto"/>
        <w:ind w:right="49"/>
        <w:contextualSpacing/>
        <w:jc w:val="both"/>
        <w:rPr>
          <w:rFonts w:ascii="Palatino Linotype" w:eastAsiaTheme="minorEastAsia" w:hAnsi="Palatino Linotype"/>
          <w:lang w:val="es-ES_tradnl" w:eastAsia="es-ES"/>
        </w:rPr>
      </w:pPr>
    </w:p>
    <w:p w14:paraId="6E120DBF" w14:textId="3D63B686" w:rsidR="00F07FF2" w:rsidRPr="00F07FF2" w:rsidRDefault="00F07FF2">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F07FF2">
        <w:rPr>
          <w:rFonts w:ascii="Palatino Linotype" w:hAnsi="Palatino Linotype"/>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355E0481" w14:textId="77777777" w:rsidR="00F07FF2" w:rsidRPr="00F07FF2" w:rsidRDefault="00F07FF2" w:rsidP="00F07FF2">
      <w:pPr>
        <w:spacing w:line="360" w:lineRule="auto"/>
        <w:ind w:right="49"/>
        <w:contextualSpacing/>
        <w:jc w:val="both"/>
        <w:rPr>
          <w:rFonts w:ascii="Palatino Linotype" w:eastAsiaTheme="minorEastAsia" w:hAnsi="Palatino Linotype"/>
          <w:lang w:val="es-ES_tradnl" w:eastAsia="es-ES"/>
        </w:rPr>
      </w:pPr>
    </w:p>
    <w:p w14:paraId="3E21289E" w14:textId="04B75001" w:rsidR="00F07FF2" w:rsidRPr="00F07FF2" w:rsidRDefault="00F07FF2">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F07FF2">
        <w:rPr>
          <w:rFonts w:ascii="Palatino Linotype" w:hAnsi="Palatino Linotype"/>
        </w:rPr>
        <w:t>Identificado ese riesgo, se debe demostrar que el mismo supera el interés público general porque se difunda dicha información.</w:t>
      </w:r>
    </w:p>
    <w:p w14:paraId="0784DCA8" w14:textId="77777777" w:rsidR="00F07FF2" w:rsidRPr="00F07FF2" w:rsidRDefault="00F07FF2" w:rsidP="00F07FF2">
      <w:pPr>
        <w:spacing w:line="360" w:lineRule="auto"/>
        <w:ind w:right="49"/>
        <w:contextualSpacing/>
        <w:jc w:val="both"/>
        <w:rPr>
          <w:rFonts w:ascii="Palatino Linotype" w:eastAsiaTheme="minorEastAsia" w:hAnsi="Palatino Linotype"/>
          <w:lang w:val="es-ES_tradnl" w:eastAsia="es-ES"/>
        </w:rPr>
      </w:pPr>
    </w:p>
    <w:p w14:paraId="1515184F" w14:textId="5030DFA8" w:rsidR="00F07FF2" w:rsidRPr="00F07FF2" w:rsidRDefault="00F07FF2">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F07FF2">
        <w:rPr>
          <w:rFonts w:ascii="Palatino Linotype" w:hAnsi="Palatino Linotype"/>
        </w:rPr>
        <w:t>Y, por último, que la limitación es acorde con el principio de proporcionalidad, para ello, se sugiere emplear los tres juicios propuestos por la Corte Constitucional Colombiana, siguiendo el principio de ponderación propuesto por el Tribunal Constitucional Alemán, el juicio de idoneidad, que la medida adoptada sea la idónea para el ejercicio del derecho; de necesidad, que sea nece</w:t>
      </w:r>
      <w:r w:rsidR="00343370">
        <w:rPr>
          <w:rFonts w:ascii="Palatino Linotype" w:hAnsi="Palatino Linotype"/>
        </w:rPr>
        <w:t>s</w:t>
      </w:r>
      <w:r w:rsidRPr="00F07FF2">
        <w:rPr>
          <w:rFonts w:ascii="Palatino Linotype" w:hAnsi="Palatino Linotype"/>
        </w:rPr>
        <w:t>ar</w:t>
      </w:r>
      <w:r w:rsidR="00343370">
        <w:rPr>
          <w:rFonts w:ascii="Palatino Linotype" w:hAnsi="Palatino Linotype"/>
        </w:rPr>
        <w:t xml:space="preserve">ia </w:t>
      </w:r>
      <w:r w:rsidRPr="00F07FF2">
        <w:rPr>
          <w:rFonts w:ascii="Palatino Linotype" w:hAnsi="Palatino Linotype"/>
        </w:rPr>
        <w:t xml:space="preserve">para que el derecho que </w:t>
      </w:r>
      <w:r w:rsidRPr="00F07FF2">
        <w:rPr>
          <w:rFonts w:ascii="Palatino Linotype" w:hAnsi="Palatino Linotype"/>
        </w:rPr>
        <w:lastRenderedPageBreak/>
        <w:t>prevalece se ejerza y el de estricta proporcionalidad esto es, que el derecho que prevalezca sea en la dimensión estrictamente proporcional al derecho que retrocede.</w:t>
      </w:r>
    </w:p>
    <w:p w14:paraId="0785C116" w14:textId="77777777" w:rsidR="00F07FF2" w:rsidRPr="00F07FF2" w:rsidRDefault="00F07FF2" w:rsidP="00F07FF2">
      <w:pPr>
        <w:spacing w:line="360" w:lineRule="auto"/>
        <w:ind w:right="49"/>
        <w:contextualSpacing/>
        <w:jc w:val="both"/>
        <w:rPr>
          <w:rFonts w:ascii="Palatino Linotype" w:eastAsiaTheme="minorEastAsia" w:hAnsi="Palatino Linotype"/>
          <w:lang w:val="es-ES_tradnl" w:eastAsia="es-ES"/>
        </w:rPr>
      </w:pPr>
    </w:p>
    <w:p w14:paraId="6662799F" w14:textId="5901AF54" w:rsidR="003F7144" w:rsidRPr="006D69B6" w:rsidRDefault="00F07FF2" w:rsidP="003F7144">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F07FF2">
        <w:rPr>
          <w:rFonts w:ascii="Palatino Linotype" w:hAnsi="Palatino Linotype"/>
        </w:rPr>
        <w:t>Es así, que al configurarse tales requisitos, se otorga certidumbre jurídica y se protege la esfera más íntima del derecho humano constitucional y convencionalmente reconocido.</w:t>
      </w:r>
    </w:p>
    <w:p w14:paraId="30B01CC2" w14:textId="77777777" w:rsidR="006D69B6" w:rsidRDefault="006D69B6" w:rsidP="006D69B6">
      <w:pPr>
        <w:spacing w:line="360" w:lineRule="auto"/>
        <w:ind w:right="49"/>
        <w:contextualSpacing/>
        <w:jc w:val="both"/>
        <w:rPr>
          <w:rFonts w:ascii="Palatino Linotype" w:eastAsiaTheme="minorEastAsia" w:hAnsi="Palatino Linotype"/>
          <w:lang w:val="es-ES_tradnl" w:eastAsia="es-ES"/>
        </w:rPr>
      </w:pPr>
    </w:p>
    <w:p w14:paraId="2CBE762E" w14:textId="31B71966" w:rsidR="003F7144" w:rsidRDefault="003F7144" w:rsidP="003F7144">
      <w:pPr>
        <w:rPr>
          <w:rFonts w:ascii="Palatino Linotype" w:eastAsiaTheme="minorEastAsia" w:hAnsi="Palatino Linotype"/>
          <w:lang w:val="es-ES_tradnl" w:eastAsia="es-ES"/>
        </w:rPr>
      </w:pPr>
    </w:p>
    <w:p w14:paraId="55796257" w14:textId="51A49742" w:rsidR="003F7144" w:rsidRPr="008112C4" w:rsidRDefault="003F7144" w:rsidP="000A3830">
      <w:pPr>
        <w:pStyle w:val="Prrafodelista"/>
        <w:numPr>
          <w:ilvl w:val="0"/>
          <w:numId w:val="10"/>
        </w:numPr>
        <w:rPr>
          <w:rFonts w:ascii="Palatino Linotype" w:hAnsi="Palatino Linotype"/>
          <w:b/>
          <w:sz w:val="24"/>
        </w:rPr>
      </w:pPr>
      <w:r w:rsidRPr="008112C4">
        <w:rPr>
          <w:rFonts w:ascii="Palatino Linotype" w:eastAsiaTheme="minorEastAsia" w:hAnsi="Palatino Linotype"/>
          <w:b/>
          <w:bCs/>
          <w:sz w:val="24"/>
          <w:lang w:val="es-ES_tradnl" w:eastAsia="es-ES"/>
        </w:rPr>
        <w:t xml:space="preserve">Del recurso de revisión </w:t>
      </w:r>
      <w:r w:rsidRPr="008112C4">
        <w:rPr>
          <w:rFonts w:ascii="Palatino Linotype" w:hAnsi="Palatino Linotype"/>
          <w:b/>
          <w:sz w:val="24"/>
        </w:rPr>
        <w:t>01058/INFOEM/IP/RR/2022.</w:t>
      </w:r>
    </w:p>
    <w:p w14:paraId="324B991E" w14:textId="77777777" w:rsidR="006D69B6" w:rsidRPr="008112C4" w:rsidRDefault="006D69B6" w:rsidP="006D69B6">
      <w:pPr>
        <w:rPr>
          <w:rFonts w:ascii="Palatino Linotype" w:hAnsi="Palatino Linotype"/>
          <w:b/>
        </w:rPr>
      </w:pPr>
    </w:p>
    <w:p w14:paraId="37398D40" w14:textId="77777777" w:rsidR="000A3830" w:rsidRPr="008112C4" w:rsidRDefault="000A3830" w:rsidP="000A3830">
      <w:pPr>
        <w:rPr>
          <w:rFonts w:ascii="Palatino Linotype" w:hAnsi="Palatino Linotype"/>
          <w:b/>
          <w:szCs w:val="22"/>
        </w:rPr>
      </w:pPr>
    </w:p>
    <w:p w14:paraId="40A072D7" w14:textId="56C1D4C4" w:rsidR="003F7144" w:rsidRPr="008112C4" w:rsidRDefault="000A3830" w:rsidP="003F7144">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8112C4">
        <w:rPr>
          <w:rFonts w:ascii="Palatino Linotype" w:eastAsiaTheme="minorEastAsia" w:hAnsi="Palatino Linotype"/>
          <w:lang w:val="es-ES_tradnl" w:eastAsia="es-ES"/>
        </w:rPr>
        <w:t xml:space="preserve">El </w:t>
      </w:r>
      <w:r w:rsidRPr="008112C4">
        <w:rPr>
          <w:rFonts w:ascii="Palatino Linotype" w:hAnsi="Palatino Linotype" w:cs="Arial"/>
          <w:szCs w:val="23"/>
        </w:rPr>
        <w:t xml:space="preserve">recurso revisión tiene como finalidad reparar cualquier posible afectación al Derecho de Acceso a la Información Pública en términos del Título Octavo de la Ley de </w:t>
      </w:r>
      <w:r w:rsidRPr="008112C4">
        <w:rPr>
          <w:rFonts w:ascii="Palatino Linotype" w:eastAsia="Calibri" w:hAnsi="Palatino Linotype" w:cs="Arial"/>
        </w:rPr>
        <w:t>Transparencia, Acceso a la Información Pública del Estado de México y Municipios</w:t>
      </w:r>
      <w:r w:rsidRPr="008112C4">
        <w:rPr>
          <w:rFonts w:ascii="Palatino Linotype" w:hAnsi="Palatino Linotype" w:cs="Arial"/>
          <w:szCs w:val="23"/>
        </w:rPr>
        <w:t xml:space="preserve">, y determinar la confirmación; revocación o modificación; desechamiento o </w:t>
      </w:r>
      <w:r w:rsidRPr="008112C4">
        <w:rPr>
          <w:rFonts w:ascii="Palatino Linotype" w:hAnsi="Palatino Linotype" w:cs="Arial"/>
          <w:b/>
          <w:szCs w:val="23"/>
          <w:u w:val="single"/>
        </w:rPr>
        <w:t>sobreseimiento</w:t>
      </w:r>
      <w:r w:rsidRPr="008112C4">
        <w:rPr>
          <w:rFonts w:ascii="Palatino Linotype" w:hAnsi="Palatino Linotype" w:cs="Arial"/>
          <w:szCs w:val="23"/>
        </w:rPr>
        <w:t xml:space="preserve">; y, en su caso, ordenar la entrega de la información respecto a la falta de respuesta por parte del </w:t>
      </w:r>
      <w:r w:rsidRPr="008112C4">
        <w:rPr>
          <w:rFonts w:ascii="Palatino Linotype" w:hAnsi="Palatino Linotype" w:cs="Arial"/>
          <w:b/>
          <w:szCs w:val="23"/>
        </w:rPr>
        <w:t>SUJETO</w:t>
      </w:r>
      <w:r w:rsidRPr="008112C4">
        <w:rPr>
          <w:rFonts w:ascii="Palatino Linotype" w:hAnsi="Palatino Linotype" w:cs="Arial"/>
          <w:szCs w:val="23"/>
        </w:rPr>
        <w:t xml:space="preserve"> </w:t>
      </w:r>
      <w:r w:rsidRPr="008112C4">
        <w:rPr>
          <w:rFonts w:ascii="Palatino Linotype" w:hAnsi="Palatino Linotype" w:cs="Arial"/>
          <w:b/>
          <w:szCs w:val="23"/>
        </w:rPr>
        <w:t>OBLIGADO</w:t>
      </w:r>
      <w:r w:rsidRPr="008112C4">
        <w:rPr>
          <w:rFonts w:ascii="Palatino Linotype" w:hAnsi="Palatino Linotype" w:cs="Arial"/>
          <w:szCs w:val="23"/>
        </w:rPr>
        <w:t>.</w:t>
      </w:r>
    </w:p>
    <w:p w14:paraId="650C4C07" w14:textId="77777777" w:rsidR="000A3830" w:rsidRPr="008112C4" w:rsidRDefault="000A3830" w:rsidP="000A3830">
      <w:pPr>
        <w:spacing w:line="360" w:lineRule="auto"/>
        <w:ind w:right="49"/>
        <w:contextualSpacing/>
        <w:jc w:val="both"/>
        <w:rPr>
          <w:rFonts w:ascii="Palatino Linotype" w:eastAsiaTheme="minorEastAsia" w:hAnsi="Palatino Linotype"/>
          <w:lang w:val="es-ES_tradnl" w:eastAsia="es-ES"/>
        </w:rPr>
      </w:pPr>
    </w:p>
    <w:p w14:paraId="2968868A" w14:textId="070A984B" w:rsidR="000A3830" w:rsidRPr="008112C4" w:rsidRDefault="000A3830" w:rsidP="000A3830">
      <w:pPr>
        <w:numPr>
          <w:ilvl w:val="0"/>
          <w:numId w:val="1"/>
        </w:numPr>
        <w:spacing w:line="360" w:lineRule="auto"/>
        <w:ind w:left="0" w:right="49" w:firstLine="0"/>
        <w:contextualSpacing/>
        <w:jc w:val="both"/>
        <w:rPr>
          <w:rFonts w:ascii="Palatino Linotype" w:eastAsiaTheme="minorEastAsia" w:hAnsi="Palatino Linotype"/>
          <w:bCs/>
          <w:lang w:val="es-ES_tradnl" w:eastAsia="es-ES"/>
        </w:rPr>
      </w:pPr>
      <w:r w:rsidRPr="008112C4">
        <w:rPr>
          <w:rFonts w:ascii="Palatino Linotype" w:eastAsiaTheme="minorEastAsia" w:hAnsi="Palatino Linotype"/>
          <w:lang w:val="es-ES_tradnl" w:eastAsia="es-ES"/>
        </w:rPr>
        <w:t xml:space="preserve">Ahora bien, </w:t>
      </w:r>
      <w:r w:rsidRPr="008112C4">
        <w:rPr>
          <w:rFonts w:ascii="Palatino Linotype" w:hAnsi="Palatino Linotype"/>
          <w:bCs/>
        </w:rPr>
        <w:t>l</w:t>
      </w:r>
      <w:r w:rsidR="0014063E" w:rsidRPr="008112C4">
        <w:rPr>
          <w:rFonts w:ascii="Palatino Linotype" w:hAnsi="Palatino Linotype"/>
          <w:bCs/>
        </w:rPr>
        <w:t>a</w:t>
      </w:r>
      <w:r w:rsidRPr="008112C4">
        <w:rPr>
          <w:rFonts w:ascii="Palatino Linotype" w:hAnsi="Palatino Linotype"/>
          <w:bCs/>
        </w:rPr>
        <w:t xml:space="preserve"> Particular solicitó: </w:t>
      </w:r>
      <w:r w:rsidRPr="008112C4">
        <w:rPr>
          <w:rFonts w:ascii="Palatino Linotype" w:hAnsi="Palatino Linotype"/>
          <w:i/>
          <w:iCs/>
        </w:rPr>
        <w:t>“…</w:t>
      </w:r>
      <w:r w:rsidRPr="008112C4">
        <w:rPr>
          <w:rFonts w:ascii="Palatino Linotype" w:hAnsi="Palatino Linotype"/>
          <w:b/>
          <w:bCs/>
          <w:i/>
          <w:iCs/>
          <w:color w:val="000000"/>
        </w:rPr>
        <w:t>el documento oficial donde conste que Control Interno informó a su superior de las conductas irregulares detectadas durante la revisión, así como del resultado de las auditorías y revisiones practicadas. Información que se solicita sea correspondiente a los años 2016, 2017, 2018, 2019, 2020, 2021.</w:t>
      </w:r>
      <w:r w:rsidRPr="008112C4">
        <w:rPr>
          <w:rFonts w:ascii="Palatino Linotype" w:hAnsi="Palatino Linotype"/>
          <w:i/>
          <w:iCs/>
          <w:color w:val="000000"/>
        </w:rPr>
        <w:t xml:space="preserve"> (Para pronta referencia, Manual General de Organización del Sistema Municipal DIF LERMA) Gracias.” (Sic)</w:t>
      </w:r>
    </w:p>
    <w:p w14:paraId="42F9B0B6" w14:textId="77777777" w:rsidR="000A3830" w:rsidRPr="008112C4" w:rsidRDefault="000A3830" w:rsidP="000A3830">
      <w:pPr>
        <w:spacing w:line="360" w:lineRule="auto"/>
        <w:ind w:right="49"/>
        <w:contextualSpacing/>
        <w:jc w:val="both"/>
        <w:rPr>
          <w:rFonts w:ascii="Palatino Linotype" w:eastAsiaTheme="minorEastAsia" w:hAnsi="Palatino Linotype"/>
          <w:bCs/>
          <w:lang w:val="es-ES_tradnl" w:eastAsia="es-ES"/>
        </w:rPr>
      </w:pPr>
    </w:p>
    <w:p w14:paraId="5057A6E4" w14:textId="77777777" w:rsidR="000A3830" w:rsidRPr="001A0AAF" w:rsidRDefault="000A3830" w:rsidP="000A3830">
      <w:pPr>
        <w:spacing w:line="360" w:lineRule="auto"/>
        <w:ind w:right="49"/>
        <w:contextualSpacing/>
        <w:jc w:val="both"/>
        <w:rPr>
          <w:rFonts w:ascii="Palatino Linotype" w:eastAsiaTheme="minorEastAsia" w:hAnsi="Palatino Linotype"/>
          <w:bCs/>
          <w:highlight w:val="yellow"/>
          <w:lang w:val="es-ES_tradnl" w:eastAsia="es-ES"/>
        </w:rPr>
      </w:pPr>
    </w:p>
    <w:p w14:paraId="0654A9B0" w14:textId="77777777" w:rsidR="000A3830" w:rsidRPr="008112C4" w:rsidRDefault="000A3830" w:rsidP="000A3830">
      <w:pPr>
        <w:pStyle w:val="Prrafodelista"/>
        <w:rPr>
          <w:rFonts w:ascii="Palatino Linotype" w:eastAsiaTheme="minorEastAsia" w:hAnsi="Palatino Linotype"/>
          <w:bCs/>
          <w:lang w:val="es-ES_tradnl" w:eastAsia="es-ES"/>
        </w:rPr>
      </w:pPr>
    </w:p>
    <w:p w14:paraId="51B5387F" w14:textId="724C7622" w:rsidR="00FA3647" w:rsidRPr="008112C4" w:rsidRDefault="000A3830" w:rsidP="00FA3647">
      <w:pPr>
        <w:numPr>
          <w:ilvl w:val="0"/>
          <w:numId w:val="1"/>
        </w:numPr>
        <w:spacing w:line="360" w:lineRule="auto"/>
        <w:ind w:left="0" w:right="49" w:firstLine="0"/>
        <w:contextualSpacing/>
        <w:jc w:val="both"/>
        <w:rPr>
          <w:rFonts w:ascii="Palatino Linotype" w:eastAsiaTheme="minorEastAsia" w:hAnsi="Palatino Linotype"/>
          <w:bCs/>
          <w:lang w:val="es-ES_tradnl" w:eastAsia="es-ES"/>
        </w:rPr>
      </w:pPr>
      <w:r w:rsidRPr="008112C4">
        <w:rPr>
          <w:rFonts w:ascii="Palatino Linotype" w:eastAsiaTheme="minorEastAsia" w:hAnsi="Palatino Linotype"/>
          <w:bCs/>
          <w:lang w:val="es-ES_tradnl" w:eastAsia="es-ES"/>
        </w:rPr>
        <w:t xml:space="preserve">En respuesta, el </w:t>
      </w:r>
      <w:r w:rsidRPr="008112C4">
        <w:rPr>
          <w:rFonts w:ascii="Palatino Linotype" w:eastAsiaTheme="minorEastAsia" w:hAnsi="Palatino Linotype"/>
          <w:b/>
          <w:lang w:val="es-ES_tradnl" w:eastAsia="es-ES"/>
        </w:rPr>
        <w:t>SUJETO OBLIGADO</w:t>
      </w:r>
      <w:r w:rsidRPr="008112C4">
        <w:rPr>
          <w:rFonts w:ascii="Palatino Linotype" w:eastAsiaTheme="minorEastAsia" w:hAnsi="Palatino Linotype"/>
          <w:bCs/>
          <w:lang w:val="es-ES_tradnl" w:eastAsia="es-ES"/>
        </w:rPr>
        <w:t xml:space="preserve"> </w:t>
      </w:r>
      <w:r w:rsidR="00FA3647" w:rsidRPr="008112C4">
        <w:rPr>
          <w:rFonts w:ascii="Palatino Linotype" w:eastAsiaTheme="minorEastAsia" w:hAnsi="Palatino Linotype"/>
          <w:bCs/>
          <w:lang w:val="es-ES_tradnl" w:eastAsia="es-ES"/>
        </w:rPr>
        <w:t>adjuntó</w:t>
      </w:r>
      <w:r w:rsidRPr="008112C4">
        <w:rPr>
          <w:rFonts w:ascii="Palatino Linotype" w:eastAsiaTheme="minorEastAsia" w:hAnsi="Palatino Linotype"/>
          <w:bCs/>
          <w:lang w:val="es-ES_tradnl" w:eastAsia="es-ES"/>
        </w:rPr>
        <w:t xml:space="preserve"> el archivo electrónico denominado </w:t>
      </w:r>
      <w:r w:rsidR="00FA3647" w:rsidRPr="008112C4">
        <w:rPr>
          <w:rFonts w:ascii="Palatino Linotype" w:eastAsiaTheme="minorEastAsia" w:hAnsi="Palatino Linotype"/>
          <w:bCs/>
          <w:lang w:val="es-ES_tradnl" w:eastAsia="es-ES"/>
        </w:rPr>
        <w:t>“</w:t>
      </w:r>
      <w:hyperlink r:id="rId18" w:tgtFrame="_blank" w:history="1">
        <w:r w:rsidR="00FA3647" w:rsidRPr="008112C4">
          <w:rPr>
            <w:rFonts w:ascii="Palatino Linotype" w:hAnsi="Palatino Linotype" w:cs="Arial"/>
            <w:b/>
            <w:bCs/>
            <w:color w:val="000000" w:themeColor="text1"/>
            <w:sz w:val="22"/>
            <w:szCs w:val="22"/>
          </w:rPr>
          <w:t>respuesta solicitud 18 2022.pdf</w:t>
        </w:r>
      </w:hyperlink>
      <w:r w:rsidR="00FA3647" w:rsidRPr="008112C4">
        <w:rPr>
          <w:rFonts w:ascii="Palatino Linotype" w:hAnsi="Palatino Linotype"/>
          <w:color w:val="000000" w:themeColor="text1"/>
          <w:sz w:val="22"/>
          <w:szCs w:val="22"/>
        </w:rPr>
        <w:t xml:space="preserve">”, que consta de diversos oficios remitidos por el </w:t>
      </w:r>
      <w:r w:rsidR="00FA3647" w:rsidRPr="008112C4">
        <w:rPr>
          <w:rFonts w:ascii="Palatino Linotype" w:hAnsi="Palatino Linotype"/>
          <w:sz w:val="22"/>
          <w:szCs w:val="22"/>
        </w:rPr>
        <w:t>Titular del Órgano Interno de Control,</w:t>
      </w:r>
      <w:r w:rsidR="00FA3647" w:rsidRPr="008112C4">
        <w:rPr>
          <w:rFonts w:ascii="Palatino Linotype" w:hAnsi="Palatino Linotype"/>
          <w:color w:val="000000" w:themeColor="text1"/>
          <w:sz w:val="22"/>
          <w:szCs w:val="22"/>
        </w:rPr>
        <w:t xml:space="preserve"> </w:t>
      </w:r>
      <w:r w:rsidR="00FA3647" w:rsidRPr="008112C4">
        <w:rPr>
          <w:rFonts w:ascii="Palatino Linotype" w:hAnsi="Palatino Linotype"/>
          <w:sz w:val="22"/>
          <w:szCs w:val="22"/>
        </w:rPr>
        <w:t>a través de los cuales, se dieron a conocer los informes de la primera y segunda auditor</w:t>
      </w:r>
      <w:r w:rsidR="007F093C" w:rsidRPr="008112C4">
        <w:rPr>
          <w:rFonts w:ascii="Palatino Linotype" w:hAnsi="Palatino Linotype"/>
          <w:sz w:val="22"/>
          <w:szCs w:val="22"/>
        </w:rPr>
        <w:t>í</w:t>
      </w:r>
      <w:r w:rsidR="00FA3647" w:rsidRPr="008112C4">
        <w:rPr>
          <w:rFonts w:ascii="Palatino Linotype" w:hAnsi="Palatino Linotype"/>
          <w:sz w:val="22"/>
          <w:szCs w:val="22"/>
        </w:rPr>
        <w:t>a, así como, los informes de resultados de 2016, 2017, 2018, 2019, 2020 y 2021 del Sistema Municipal para el Desarrollo Integral de la Familia de Lerma, como se observa:</w:t>
      </w:r>
    </w:p>
    <w:p w14:paraId="1BF4E94C" w14:textId="77777777" w:rsidR="00FA3647" w:rsidRPr="001A0AAF" w:rsidRDefault="00FA3647" w:rsidP="00FA3647">
      <w:pPr>
        <w:spacing w:line="360" w:lineRule="auto"/>
        <w:ind w:right="49"/>
        <w:contextualSpacing/>
        <w:jc w:val="both"/>
        <w:rPr>
          <w:rFonts w:ascii="Palatino Linotype" w:eastAsiaTheme="minorEastAsia" w:hAnsi="Palatino Linotype"/>
          <w:bCs/>
          <w:highlight w:val="yellow"/>
          <w:lang w:val="es-ES_tradnl" w:eastAsia="es-ES"/>
        </w:rPr>
      </w:pPr>
    </w:p>
    <w:p w14:paraId="633A6157" w14:textId="0A532B93" w:rsidR="00FA3647" w:rsidRPr="001A0AAF" w:rsidRDefault="00FA3647" w:rsidP="00FA3647">
      <w:pPr>
        <w:spacing w:line="360" w:lineRule="auto"/>
        <w:ind w:right="49"/>
        <w:contextualSpacing/>
        <w:jc w:val="center"/>
        <w:rPr>
          <w:rFonts w:ascii="Palatino Linotype" w:eastAsiaTheme="minorEastAsia" w:hAnsi="Palatino Linotype"/>
          <w:bCs/>
          <w:highlight w:val="yellow"/>
          <w:lang w:eastAsia="es-ES"/>
        </w:rPr>
      </w:pPr>
      <w:r w:rsidRPr="001A0AAF">
        <w:rPr>
          <w:rFonts w:ascii="Palatino Linotype" w:eastAsiaTheme="minorEastAsia" w:hAnsi="Palatino Linotype"/>
          <w:bCs/>
          <w:noProof/>
          <w:highlight w:val="yellow"/>
        </w:rPr>
        <w:drawing>
          <wp:inline distT="0" distB="0" distL="0" distR="0" wp14:anchorId="33BB52B0" wp14:editId="572A62CA">
            <wp:extent cx="5626826" cy="4893255"/>
            <wp:effectExtent l="12700" t="12700" r="1206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19">
                      <a:extLst>
                        <a:ext uri="{28A0092B-C50C-407E-A947-70E740481C1C}">
                          <a14:useLocalDpi xmlns:a14="http://schemas.microsoft.com/office/drawing/2010/main" val="0"/>
                        </a:ext>
                      </a:extLst>
                    </a:blip>
                    <a:srcRect b="7689"/>
                    <a:stretch/>
                  </pic:blipFill>
                  <pic:spPr bwMode="auto">
                    <a:xfrm>
                      <a:off x="0" y="0"/>
                      <a:ext cx="5675757" cy="493580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105FCFB" w14:textId="1E105ED0" w:rsidR="000A3830" w:rsidRPr="008112C4" w:rsidRDefault="00FA3647" w:rsidP="00FA3647">
      <w:pPr>
        <w:spacing w:line="360" w:lineRule="auto"/>
        <w:ind w:right="49"/>
        <w:contextualSpacing/>
        <w:jc w:val="center"/>
        <w:rPr>
          <w:rFonts w:ascii="Palatino Linotype" w:eastAsiaTheme="minorEastAsia" w:hAnsi="Palatino Linotype"/>
          <w:b/>
          <w:lang w:val="es-ES_tradnl" w:eastAsia="es-ES"/>
        </w:rPr>
      </w:pPr>
      <w:r w:rsidRPr="008112C4">
        <w:rPr>
          <w:rFonts w:ascii="Palatino Linotype" w:eastAsiaTheme="minorEastAsia" w:hAnsi="Palatino Linotype"/>
          <w:b/>
          <w:lang w:val="es-ES_tradnl" w:eastAsia="es-ES"/>
        </w:rPr>
        <w:t>(…)</w:t>
      </w:r>
    </w:p>
    <w:p w14:paraId="38AD8F18" w14:textId="77777777" w:rsidR="000A3830" w:rsidRPr="008112C4" w:rsidRDefault="000A3830" w:rsidP="000A3830">
      <w:pPr>
        <w:pStyle w:val="Prrafodelista"/>
        <w:rPr>
          <w:rFonts w:ascii="Palatino Linotype" w:eastAsiaTheme="minorEastAsia" w:hAnsi="Palatino Linotype"/>
          <w:bCs/>
          <w:lang w:val="es-ES_tradnl" w:eastAsia="es-ES"/>
        </w:rPr>
      </w:pPr>
    </w:p>
    <w:p w14:paraId="541159C4" w14:textId="1BEA6DA0" w:rsidR="000A3830" w:rsidRPr="008112C4" w:rsidRDefault="00FA3647" w:rsidP="003F7144">
      <w:pPr>
        <w:numPr>
          <w:ilvl w:val="0"/>
          <w:numId w:val="1"/>
        </w:numPr>
        <w:spacing w:line="360" w:lineRule="auto"/>
        <w:ind w:left="0" w:right="49" w:firstLine="0"/>
        <w:contextualSpacing/>
        <w:jc w:val="both"/>
        <w:rPr>
          <w:rFonts w:ascii="Palatino Linotype" w:eastAsiaTheme="minorEastAsia" w:hAnsi="Palatino Linotype"/>
          <w:bCs/>
          <w:lang w:val="es-ES_tradnl" w:eastAsia="es-ES"/>
        </w:rPr>
      </w:pPr>
      <w:r w:rsidRPr="008112C4">
        <w:rPr>
          <w:rFonts w:ascii="Palatino Linotype" w:eastAsiaTheme="minorEastAsia" w:hAnsi="Palatino Linotype"/>
          <w:bCs/>
          <w:lang w:val="es-ES_tradnl" w:eastAsia="es-ES"/>
        </w:rPr>
        <w:t xml:space="preserve">En este sentido, </w:t>
      </w:r>
      <w:r w:rsidRPr="008112C4">
        <w:rPr>
          <w:rFonts w:ascii="Palatino Linotype" w:hAnsi="Palatino Linotype"/>
          <w:color w:val="222222"/>
        </w:rPr>
        <w:t>se debe dejar claro que, al haber existido un pronunciamiento por parte del </w:t>
      </w:r>
      <w:r w:rsidRPr="008112C4">
        <w:rPr>
          <w:rFonts w:ascii="Palatino Linotype" w:hAnsi="Palatino Linotype"/>
          <w:b/>
          <w:bCs/>
          <w:color w:val="222222"/>
        </w:rPr>
        <w:t>SUJETO OBLIGADO</w:t>
      </w:r>
      <w:r w:rsidRPr="008112C4">
        <w:rPr>
          <w:rFonts w:ascii="Palatino Linotype" w:hAnsi="Palatino Linotype"/>
          <w:color w:val="222222"/>
        </w:rPr>
        <w:t>, este Instituto no está facultado para manifestarse sobre la veracidad de este, pues no existe precepto legal alguno en la Ley de la materia que lo faculte para, vía recurso de revisión, pronunciarse al respecto. Sirve de apoyo a lo anterior, por analogía, el criterio 31-10, emitido por el entonces Instituto Federal de Acceso a la Información que a la letra indica:</w:t>
      </w:r>
    </w:p>
    <w:p w14:paraId="3526AB29" w14:textId="7AFD57ED" w:rsidR="00FA3647" w:rsidRPr="008112C4" w:rsidRDefault="00FA3647" w:rsidP="00FA3647">
      <w:pPr>
        <w:rPr>
          <w:rFonts w:ascii="Palatino Linotype" w:eastAsiaTheme="minorEastAsia" w:hAnsi="Palatino Linotype"/>
          <w:bCs/>
          <w:lang w:val="es-ES_tradnl" w:eastAsia="es-ES"/>
        </w:rPr>
      </w:pPr>
    </w:p>
    <w:p w14:paraId="64231A5A" w14:textId="4477A810" w:rsidR="00FA3647" w:rsidRPr="008112C4" w:rsidRDefault="00FA3647" w:rsidP="00FA3647">
      <w:pPr>
        <w:shd w:val="clear" w:color="auto" w:fill="FFFFFF"/>
        <w:ind w:left="567" w:right="539"/>
        <w:jc w:val="both"/>
        <w:rPr>
          <w:rFonts w:ascii="Palatino Linotype" w:hAnsi="Palatino Linotype"/>
          <w:i/>
          <w:iCs/>
          <w:color w:val="222222"/>
          <w:sz w:val="22"/>
        </w:rPr>
      </w:pPr>
      <w:r w:rsidRPr="008112C4">
        <w:rPr>
          <w:rFonts w:ascii="Palatino Linotype" w:hAnsi="Palatino Linotype"/>
          <w:i/>
          <w:iCs/>
          <w:color w:val="222222"/>
          <w:sz w:val="22"/>
        </w:rPr>
        <w:t>“</w:t>
      </w:r>
      <w:r w:rsidRPr="008112C4">
        <w:rPr>
          <w:rFonts w:ascii="Palatino Linotype" w:hAnsi="Palatino Linotype"/>
          <w:b/>
          <w:i/>
          <w:iCs/>
          <w:color w:val="222222"/>
          <w:sz w:val="22"/>
        </w:rPr>
        <w:t>El Instituto Federal de Acceso a la Información y Protección de Datos no cuenta con facultades para pronunciarse respecto de la veracidad de los documentos proporcionados por los sujetos obligados.</w:t>
      </w:r>
      <w:r w:rsidRPr="008112C4">
        <w:rPr>
          <w:rFonts w:ascii="Palatino Linotype" w:hAnsi="Palatino Linotype"/>
          <w:i/>
          <w:iCs/>
          <w:color w:val="222222"/>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D77464E" w14:textId="77777777" w:rsidR="006D69B6" w:rsidRPr="001A0AAF" w:rsidRDefault="006D69B6" w:rsidP="006D69B6">
      <w:pPr>
        <w:shd w:val="clear" w:color="auto" w:fill="FFFFFF"/>
        <w:ind w:right="539"/>
        <w:jc w:val="both"/>
        <w:rPr>
          <w:color w:val="222222"/>
          <w:sz w:val="22"/>
          <w:highlight w:val="yellow"/>
        </w:rPr>
      </w:pPr>
    </w:p>
    <w:p w14:paraId="50D28C6B" w14:textId="77777777" w:rsidR="00FA3647" w:rsidRPr="008112C4" w:rsidRDefault="00FA3647" w:rsidP="00FA3647">
      <w:pPr>
        <w:rPr>
          <w:rFonts w:ascii="Palatino Linotype" w:eastAsiaTheme="minorEastAsia" w:hAnsi="Palatino Linotype"/>
          <w:bCs/>
          <w:lang w:val="es-ES_tradnl" w:eastAsia="es-ES"/>
        </w:rPr>
      </w:pPr>
    </w:p>
    <w:p w14:paraId="39645D27" w14:textId="37CBE97B" w:rsidR="0014063E" w:rsidRPr="008112C4" w:rsidRDefault="00FA3647" w:rsidP="0014063E">
      <w:pPr>
        <w:numPr>
          <w:ilvl w:val="0"/>
          <w:numId w:val="1"/>
        </w:numPr>
        <w:spacing w:line="360" w:lineRule="auto"/>
        <w:ind w:left="0" w:right="49" w:firstLine="0"/>
        <w:contextualSpacing/>
        <w:jc w:val="both"/>
        <w:rPr>
          <w:rFonts w:ascii="Palatino Linotype" w:hAnsi="Palatino Linotype"/>
        </w:rPr>
      </w:pPr>
      <w:r w:rsidRPr="008112C4">
        <w:rPr>
          <w:rFonts w:ascii="Palatino Linotype" w:eastAsiaTheme="minorEastAsia" w:hAnsi="Palatino Linotype"/>
          <w:bCs/>
          <w:lang w:val="es-ES_tradnl" w:eastAsia="es-ES"/>
        </w:rPr>
        <w:t xml:space="preserve">Por lo que, </w:t>
      </w:r>
      <w:r w:rsidRPr="008112C4">
        <w:rPr>
          <w:rFonts w:ascii="Palatino Linotype" w:hAnsi="Palatino Linotype" w:cs="Arial"/>
        </w:rPr>
        <w:t xml:space="preserve">inconforme con la respuesta emitida por parte del </w:t>
      </w:r>
      <w:r w:rsidRPr="008112C4">
        <w:rPr>
          <w:rFonts w:ascii="Palatino Linotype" w:hAnsi="Palatino Linotype" w:cs="Arial"/>
          <w:b/>
        </w:rPr>
        <w:t>SUJETO OBLIGADO</w:t>
      </w:r>
      <w:r w:rsidRPr="008112C4">
        <w:rPr>
          <w:rFonts w:ascii="Palatino Linotype" w:hAnsi="Palatino Linotype" w:cs="Arial"/>
        </w:rPr>
        <w:t>, l</w:t>
      </w:r>
      <w:r w:rsidR="0014063E" w:rsidRPr="008112C4">
        <w:rPr>
          <w:rFonts w:ascii="Palatino Linotype" w:hAnsi="Palatino Linotype" w:cs="Arial"/>
        </w:rPr>
        <w:t>a</w:t>
      </w:r>
      <w:r w:rsidRPr="008112C4">
        <w:rPr>
          <w:rFonts w:ascii="Palatino Linotype" w:hAnsi="Palatino Linotype" w:cs="Arial"/>
          <w:b/>
        </w:rPr>
        <w:t xml:space="preserve"> </w:t>
      </w:r>
      <w:r w:rsidRPr="008112C4">
        <w:rPr>
          <w:rFonts w:ascii="Palatino Linotype" w:hAnsi="Palatino Linotype" w:cs="Arial"/>
          <w:bCs/>
        </w:rPr>
        <w:t>Recurrente</w:t>
      </w:r>
      <w:r w:rsidRPr="008112C4">
        <w:rPr>
          <w:rFonts w:ascii="Palatino Linotype" w:hAnsi="Palatino Linotype" w:cs="Arial"/>
          <w:b/>
        </w:rPr>
        <w:t xml:space="preserve"> </w:t>
      </w:r>
      <w:r w:rsidRPr="008112C4">
        <w:rPr>
          <w:rFonts w:ascii="Palatino Linotype" w:hAnsi="Palatino Linotype" w:cs="Arial"/>
        </w:rPr>
        <w:t>interpuso el recurso de revisión</w:t>
      </w:r>
      <w:r w:rsidR="00A519BF" w:rsidRPr="008112C4">
        <w:rPr>
          <w:rFonts w:ascii="Palatino Linotype" w:hAnsi="Palatino Linotype" w:cs="Arial"/>
        </w:rPr>
        <w:t xml:space="preserve"> </w:t>
      </w:r>
      <w:r w:rsidR="00A519BF" w:rsidRPr="008112C4">
        <w:rPr>
          <w:rFonts w:ascii="Palatino Linotype" w:hAnsi="Palatino Linotype"/>
          <w:b/>
          <w:szCs w:val="22"/>
        </w:rPr>
        <w:t>01058/INFOEM/IP/RR/2022,</w:t>
      </w:r>
      <w:r w:rsidR="0014063E" w:rsidRPr="008112C4">
        <w:rPr>
          <w:rFonts w:ascii="Palatino Linotype" w:hAnsi="Palatino Linotype"/>
        </w:rPr>
        <w:t xml:space="preserve"> en el cual señaló, como motivos de inconformidad, lo siguiente:</w:t>
      </w:r>
    </w:p>
    <w:p w14:paraId="41B2F4ED" w14:textId="096B0AA2" w:rsidR="0014063E" w:rsidRPr="008112C4" w:rsidRDefault="0014063E" w:rsidP="0014063E">
      <w:pPr>
        <w:spacing w:line="360" w:lineRule="auto"/>
        <w:ind w:right="49"/>
        <w:contextualSpacing/>
        <w:jc w:val="both"/>
        <w:rPr>
          <w:rFonts w:ascii="Palatino Linotype" w:hAnsi="Palatino Linotype"/>
        </w:rPr>
      </w:pPr>
    </w:p>
    <w:p w14:paraId="6A8396DB" w14:textId="2FEB4080" w:rsidR="0014063E" w:rsidRPr="008112C4" w:rsidRDefault="0014063E" w:rsidP="00C60817">
      <w:pPr>
        <w:ind w:left="567" w:right="539"/>
        <w:contextualSpacing/>
        <w:jc w:val="both"/>
        <w:rPr>
          <w:rFonts w:ascii="Palatino Linotype" w:hAnsi="Palatino Linotype"/>
          <w:i/>
          <w:color w:val="000000"/>
          <w:sz w:val="22"/>
          <w:szCs w:val="22"/>
        </w:rPr>
      </w:pPr>
      <w:r w:rsidRPr="008112C4">
        <w:rPr>
          <w:rFonts w:ascii="Palatino Linotype" w:eastAsiaTheme="majorEastAsia" w:hAnsi="Palatino Linotype" w:cstheme="majorBidi"/>
          <w:i/>
          <w:sz w:val="22"/>
          <w:szCs w:val="22"/>
          <w:lang w:val="es-ES" w:eastAsia="es-ES"/>
        </w:rPr>
        <w:t>“</w:t>
      </w:r>
      <w:r w:rsidRPr="008112C4">
        <w:rPr>
          <w:rFonts w:ascii="Palatino Linotype" w:hAnsi="Palatino Linotype"/>
          <w:i/>
          <w:color w:val="000000"/>
          <w:sz w:val="22"/>
          <w:szCs w:val="22"/>
        </w:rPr>
        <w:t>…</w:t>
      </w:r>
      <w:r w:rsidRPr="008112C4">
        <w:rPr>
          <w:rFonts w:ascii="Palatino Linotype" w:hAnsi="Palatino Linotype"/>
          <w:b/>
          <w:bCs/>
          <w:i/>
          <w:color w:val="000000"/>
          <w:sz w:val="22"/>
          <w:szCs w:val="22"/>
        </w:rPr>
        <w:t xml:space="preserve">Respuesta del Sujeto Obligado. “1.- Que para los años 2016, 2017 Y 2018. Este Sistema Municipal para el Desarrollo Integral de la Familia de Lerma, no contaba con el departamento de Control Interno. 2.- Y en relación a los 2019, 2020 y 2021; se realizó una búsqueda exhaustiva en el archivo de este Sistema Municipal para el Desarrollo Integral de la Familia de Lerma y no se encontró información al </w:t>
      </w:r>
      <w:r w:rsidRPr="008112C4">
        <w:rPr>
          <w:rFonts w:ascii="Palatino Linotype" w:hAnsi="Palatino Linotype"/>
          <w:b/>
          <w:bCs/>
          <w:i/>
          <w:color w:val="000000"/>
          <w:sz w:val="22"/>
          <w:szCs w:val="22"/>
        </w:rPr>
        <w:lastRenderedPageBreak/>
        <w:t>respecto, asimismo, se le comenta que dentro del Manual General de Organización del Sistema Municipal DIF Lerma administración 2019-2021, para el Desarrollo Integral de la Familia de Lerma, dentro de la figura de Control Interno, las atribuciones que tiene la responsable en función de su cargo o empleo, no constituyen una obligatoriedad del mismo, por lo pude o no llevar a cabo.” (sic)</w:t>
      </w:r>
      <w:r w:rsidRPr="008112C4">
        <w:rPr>
          <w:rFonts w:ascii="Palatino Linotype" w:hAnsi="Palatino Linotype"/>
          <w:i/>
          <w:color w:val="000000"/>
          <w:sz w:val="22"/>
          <w:szCs w:val="22"/>
        </w:rPr>
        <w:t xml:space="preserve"> Para efectos metodológicos, y mayor entendimiento de la Titular de la Unidad de Transparencia, y a la Titular del Sujeto Obligado, así como para mejor proveer el presente recurso, la respuesta de este se divide en tres aspectos: 1) Que para los años 2016, 2017 y 2018. El Sistema Municipal para el Desarrollo Integral de la Familia de Lerma, no contaba con el departamento de Control Interno. En este apartado, se omitió ordenar efectuar una búsqueda exhaustiva y razonable al interior del Sujeto Obligado, para los años 2016, 2017 y 2018, ya que el no contar con un departamento de Control Interno, no implica que referente a esos años, el Sujeto Obligado pueda tener la información solicitada. 2) En relación a los años 2019, 2020 y 2021; se realizó una búsqueda exhaustiva en el archivo del Sistema Municipal para el Desarrollo Integral de la Familia de Lerma y no se encontró información al respecto...” (Sic)</w:t>
      </w:r>
    </w:p>
    <w:p w14:paraId="6F164590" w14:textId="77777777" w:rsidR="006D69B6" w:rsidRPr="008112C4" w:rsidRDefault="006D69B6" w:rsidP="006D69B6">
      <w:pPr>
        <w:ind w:right="539"/>
        <w:contextualSpacing/>
        <w:jc w:val="both"/>
        <w:rPr>
          <w:rFonts w:ascii="Palatino Linotype" w:hAnsi="Palatino Linotype"/>
        </w:rPr>
      </w:pPr>
    </w:p>
    <w:p w14:paraId="4007EC70" w14:textId="77777777" w:rsidR="0014063E" w:rsidRPr="008112C4" w:rsidRDefault="0014063E" w:rsidP="0014063E">
      <w:pPr>
        <w:rPr>
          <w:rFonts w:ascii="Palatino Linotype" w:eastAsiaTheme="minorEastAsia" w:hAnsi="Palatino Linotype"/>
          <w:bCs/>
          <w:lang w:val="es-ES_tradnl" w:eastAsia="es-ES"/>
        </w:rPr>
      </w:pPr>
    </w:p>
    <w:p w14:paraId="35B37FC1" w14:textId="77777777" w:rsidR="00A519BF" w:rsidRPr="008112C4" w:rsidRDefault="00C60817" w:rsidP="00A519BF">
      <w:pPr>
        <w:numPr>
          <w:ilvl w:val="0"/>
          <w:numId w:val="1"/>
        </w:numPr>
        <w:spacing w:line="360" w:lineRule="auto"/>
        <w:ind w:left="0" w:right="49" w:firstLine="0"/>
        <w:contextualSpacing/>
        <w:jc w:val="both"/>
        <w:rPr>
          <w:rFonts w:ascii="Palatino Linotype" w:eastAsiaTheme="minorEastAsia" w:hAnsi="Palatino Linotype"/>
          <w:bCs/>
          <w:lang w:val="es-ES_tradnl" w:eastAsia="es-ES"/>
        </w:rPr>
      </w:pPr>
      <w:r w:rsidRPr="008112C4">
        <w:rPr>
          <w:rFonts w:ascii="Palatino Linotype" w:eastAsiaTheme="minorEastAsia" w:hAnsi="Palatino Linotype"/>
          <w:bCs/>
          <w:lang w:val="es-ES_tradnl" w:eastAsia="es-ES"/>
        </w:rPr>
        <w:t xml:space="preserve">Lo anterior actualiza la </w:t>
      </w:r>
      <w:r w:rsidRPr="008112C4">
        <w:rPr>
          <w:rFonts w:ascii="Palatino Linotype" w:hAnsi="Palatino Linotype"/>
        </w:rPr>
        <w:t>causal de procedencia contenida en la fracción I, relativa a la negativa de la información, del artículo 179 de la Ley de Transparencia, Acceso a la Información Pública del Estado de México y Municipios.</w:t>
      </w:r>
    </w:p>
    <w:p w14:paraId="18D85226" w14:textId="77777777" w:rsidR="00A519BF" w:rsidRPr="008112C4" w:rsidRDefault="00A519BF" w:rsidP="00A519BF">
      <w:pPr>
        <w:spacing w:line="360" w:lineRule="auto"/>
        <w:ind w:right="49"/>
        <w:contextualSpacing/>
        <w:jc w:val="both"/>
        <w:rPr>
          <w:rFonts w:ascii="Palatino Linotype" w:eastAsiaTheme="minorEastAsia" w:hAnsi="Palatino Linotype"/>
          <w:bCs/>
          <w:lang w:val="es-ES_tradnl" w:eastAsia="es-ES"/>
        </w:rPr>
      </w:pPr>
    </w:p>
    <w:p w14:paraId="3742F164" w14:textId="77777777" w:rsidR="00A519BF" w:rsidRPr="008112C4" w:rsidRDefault="00C60817" w:rsidP="00A519BF">
      <w:pPr>
        <w:numPr>
          <w:ilvl w:val="0"/>
          <w:numId w:val="1"/>
        </w:numPr>
        <w:spacing w:line="360" w:lineRule="auto"/>
        <w:ind w:left="0" w:right="49" w:firstLine="0"/>
        <w:contextualSpacing/>
        <w:jc w:val="both"/>
        <w:rPr>
          <w:rFonts w:ascii="Palatino Linotype" w:eastAsiaTheme="minorEastAsia" w:hAnsi="Palatino Linotype"/>
          <w:bCs/>
          <w:lang w:val="es-ES_tradnl" w:eastAsia="es-ES"/>
        </w:rPr>
      </w:pPr>
      <w:r w:rsidRPr="008112C4">
        <w:rPr>
          <w:rFonts w:ascii="Palatino Linotype" w:eastAsiaTheme="minorEastAsia" w:hAnsi="Palatino Linotype"/>
          <w:bCs/>
          <w:lang w:val="es-ES_tradnl" w:eastAsia="es-ES"/>
        </w:rPr>
        <w:t xml:space="preserve">Puntualizando </w:t>
      </w:r>
      <w:r w:rsidRPr="008112C4">
        <w:rPr>
          <w:rFonts w:ascii="Palatino Linotype" w:hAnsi="Palatino Linotype"/>
        </w:rPr>
        <w:t xml:space="preserve">lo anterior, debemos precisar que si bien, los motivos de inconformidad actualizan una causal de procedencia, lo cierto es que </w:t>
      </w:r>
      <w:r w:rsidRPr="008112C4">
        <w:rPr>
          <w:rFonts w:ascii="Palatino Linotype" w:hAnsi="Palatino Linotype" w:cs="Arial"/>
        </w:rPr>
        <w:t xml:space="preserve">a todas luces no guarda relación con la respuesta emitida por el </w:t>
      </w:r>
      <w:r w:rsidRPr="008112C4">
        <w:rPr>
          <w:rFonts w:ascii="Palatino Linotype" w:hAnsi="Palatino Linotype" w:cs="Arial"/>
          <w:b/>
        </w:rPr>
        <w:t>SUJETO OBLIGADO</w:t>
      </w:r>
      <w:r w:rsidR="00A519BF" w:rsidRPr="008112C4">
        <w:rPr>
          <w:rFonts w:ascii="Palatino Linotype" w:hAnsi="Palatino Linotype" w:cs="Arial"/>
          <w:b/>
        </w:rPr>
        <w:t>.</w:t>
      </w:r>
    </w:p>
    <w:p w14:paraId="44A712D0" w14:textId="77777777" w:rsidR="00A519BF" w:rsidRPr="008112C4" w:rsidRDefault="00A519BF" w:rsidP="00A519BF">
      <w:pPr>
        <w:spacing w:line="360" w:lineRule="auto"/>
        <w:ind w:right="49"/>
        <w:contextualSpacing/>
        <w:jc w:val="both"/>
        <w:rPr>
          <w:rFonts w:ascii="Palatino Linotype" w:eastAsiaTheme="minorEastAsia" w:hAnsi="Palatino Linotype"/>
          <w:bCs/>
          <w:lang w:val="es-ES_tradnl" w:eastAsia="es-ES"/>
        </w:rPr>
      </w:pPr>
    </w:p>
    <w:p w14:paraId="495ECFCA" w14:textId="338484E6" w:rsidR="00C60817" w:rsidRPr="008112C4" w:rsidRDefault="00C60817" w:rsidP="00A519BF">
      <w:pPr>
        <w:numPr>
          <w:ilvl w:val="0"/>
          <w:numId w:val="1"/>
        </w:numPr>
        <w:spacing w:line="360" w:lineRule="auto"/>
        <w:ind w:left="0" w:right="49" w:firstLine="0"/>
        <w:contextualSpacing/>
        <w:jc w:val="both"/>
        <w:rPr>
          <w:rFonts w:ascii="Palatino Linotype" w:eastAsiaTheme="minorEastAsia" w:hAnsi="Palatino Linotype"/>
          <w:bCs/>
          <w:lang w:val="es-ES_tradnl" w:eastAsia="es-ES"/>
        </w:rPr>
      </w:pPr>
      <w:r w:rsidRPr="008112C4">
        <w:rPr>
          <w:rFonts w:ascii="Palatino Linotype" w:eastAsiaTheme="minorEastAsia" w:hAnsi="Palatino Linotype"/>
          <w:bCs/>
          <w:lang w:val="es-ES_tradnl" w:eastAsia="es-ES"/>
        </w:rPr>
        <w:t xml:space="preserve">Sirve </w:t>
      </w:r>
      <w:r w:rsidRPr="008112C4">
        <w:rPr>
          <w:rFonts w:ascii="Palatino Linotype" w:hAnsi="Palatino Linotype" w:cs="Arial"/>
          <w:color w:val="000000"/>
        </w:rPr>
        <w:t xml:space="preserve">de sustento </w:t>
      </w:r>
      <w:r w:rsidRPr="008112C4">
        <w:rPr>
          <w:rFonts w:ascii="Palatino Linotype" w:hAnsi="Palatino Linotype"/>
          <w:color w:val="000000"/>
        </w:rPr>
        <w:t>la Jurisprudencia No. 29 visible a foja 19 del Apéndice al Semanario Judicial de la Federación 1917-1995, Torno VI, Materia Común, Primera Parte, Tesis de la Suprema Corte de Justicia, que contiene:</w:t>
      </w:r>
    </w:p>
    <w:p w14:paraId="55565E22" w14:textId="77777777" w:rsidR="00C60817" w:rsidRPr="008112C4" w:rsidRDefault="00C60817" w:rsidP="006D69B6">
      <w:pPr>
        <w:rPr>
          <w:rFonts w:ascii="Palatino Linotype" w:hAnsi="Palatino Linotype"/>
          <w:b/>
          <w:bCs/>
          <w:i/>
          <w:iCs/>
          <w:color w:val="000000"/>
          <w:szCs w:val="22"/>
        </w:rPr>
      </w:pPr>
    </w:p>
    <w:p w14:paraId="0058A3FC" w14:textId="5E759B1F" w:rsidR="00C60817" w:rsidRPr="008112C4" w:rsidRDefault="00C60817" w:rsidP="00C60817">
      <w:pPr>
        <w:ind w:left="567" w:right="539"/>
        <w:contextualSpacing/>
        <w:jc w:val="both"/>
        <w:rPr>
          <w:rFonts w:ascii="Palatino Linotype" w:hAnsi="Palatino Linotype"/>
          <w:i/>
          <w:iCs/>
          <w:color w:val="000000"/>
          <w:sz w:val="22"/>
          <w:szCs w:val="22"/>
        </w:rPr>
      </w:pPr>
      <w:r w:rsidRPr="008112C4">
        <w:rPr>
          <w:rFonts w:ascii="Palatino Linotype" w:hAnsi="Palatino Linotype"/>
          <w:b/>
          <w:bCs/>
          <w:i/>
          <w:iCs/>
          <w:color w:val="000000"/>
          <w:sz w:val="22"/>
          <w:szCs w:val="22"/>
        </w:rPr>
        <w:t>AGRAVIOS EN LA REVISION. DEBEN ESTAR EN RELACION DIRECTA CON LOS FUNDAMENTOS Y CONSIDERACIONES DE LA SENTENCIA</w:t>
      </w:r>
      <w:r w:rsidRPr="008112C4">
        <w:rPr>
          <w:rFonts w:ascii="Palatino Linotype" w:hAnsi="Palatino Linotype"/>
          <w:i/>
          <w:iCs/>
          <w:color w:val="000000"/>
          <w:sz w:val="22"/>
          <w:szCs w:val="22"/>
        </w:rPr>
        <w:t xml:space="preserve">.- Los agravios deben estar en relación directa e inmediata con los fundamentos contenidos en la sentencia </w:t>
      </w:r>
      <w:r w:rsidRPr="008112C4">
        <w:rPr>
          <w:rFonts w:ascii="Palatino Linotype" w:hAnsi="Palatino Linotype"/>
          <w:i/>
          <w:iCs/>
          <w:color w:val="000000"/>
          <w:sz w:val="22"/>
          <w:szCs w:val="22"/>
        </w:rPr>
        <w:lastRenderedPageBreak/>
        <w:t xml:space="preserve">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 </w:t>
      </w:r>
    </w:p>
    <w:p w14:paraId="76FFC5C0" w14:textId="77777777" w:rsidR="00C60817" w:rsidRPr="008112C4" w:rsidRDefault="00C60817" w:rsidP="00C60817">
      <w:pPr>
        <w:rPr>
          <w:rFonts w:ascii="Palatino Linotype" w:eastAsiaTheme="minorEastAsia" w:hAnsi="Palatino Linotype"/>
          <w:bCs/>
          <w:lang w:val="es-ES_tradnl" w:eastAsia="es-ES"/>
        </w:rPr>
      </w:pPr>
    </w:p>
    <w:p w14:paraId="783BE83B" w14:textId="19D4A52D" w:rsidR="00A519BF" w:rsidRPr="008112C4" w:rsidRDefault="00C60817" w:rsidP="003F7144">
      <w:pPr>
        <w:numPr>
          <w:ilvl w:val="0"/>
          <w:numId w:val="1"/>
        </w:numPr>
        <w:spacing w:line="360" w:lineRule="auto"/>
        <w:ind w:left="0" w:right="49" w:firstLine="0"/>
        <w:contextualSpacing/>
        <w:jc w:val="both"/>
        <w:rPr>
          <w:rFonts w:ascii="Palatino Linotype" w:eastAsiaTheme="minorEastAsia" w:hAnsi="Palatino Linotype"/>
          <w:bCs/>
          <w:lang w:val="es-ES_tradnl" w:eastAsia="es-ES"/>
        </w:rPr>
      </w:pPr>
      <w:r w:rsidRPr="008112C4">
        <w:rPr>
          <w:rFonts w:ascii="Palatino Linotype" w:eastAsiaTheme="minorEastAsia" w:hAnsi="Palatino Linotype"/>
          <w:bCs/>
          <w:lang w:val="es-ES_tradnl" w:eastAsia="es-ES"/>
        </w:rPr>
        <w:t xml:space="preserve">Ahora bien, una vez analizado </w:t>
      </w:r>
      <w:r w:rsidR="00A519BF" w:rsidRPr="008112C4">
        <w:rPr>
          <w:rFonts w:ascii="Palatino Linotype" w:eastAsiaTheme="minorEastAsia" w:hAnsi="Palatino Linotype"/>
          <w:bCs/>
          <w:lang w:val="es-ES_tradnl" w:eastAsia="es-ES"/>
        </w:rPr>
        <w:t>lo anterior</w:t>
      </w:r>
      <w:r w:rsidRPr="008112C4">
        <w:rPr>
          <w:rFonts w:ascii="Palatino Linotype" w:eastAsiaTheme="minorEastAsia" w:hAnsi="Palatino Linotype"/>
          <w:bCs/>
          <w:lang w:val="es-ES_tradnl" w:eastAsia="es-ES"/>
        </w:rPr>
        <w:t xml:space="preserve">, </w:t>
      </w:r>
      <w:r w:rsidRPr="008112C4">
        <w:rPr>
          <w:rFonts w:ascii="Palatino Linotype" w:hAnsi="Palatino Linotype" w:cs="Arial"/>
          <w:color w:val="000000"/>
        </w:rPr>
        <w:t xml:space="preserve">se determina que </w:t>
      </w:r>
      <w:r w:rsidR="00A519BF" w:rsidRPr="008112C4">
        <w:rPr>
          <w:rFonts w:ascii="Palatino Linotype" w:hAnsi="Palatino Linotype" w:cs="Arial"/>
          <w:color w:val="000000"/>
        </w:rPr>
        <w:t>el recurso de revisión no actualiza</w:t>
      </w:r>
      <w:r w:rsidRPr="008112C4">
        <w:rPr>
          <w:rFonts w:ascii="Palatino Linotype" w:hAnsi="Palatino Linotype" w:cs="Arial"/>
          <w:color w:val="000000"/>
        </w:rPr>
        <w:t xml:space="preserve"> ninguna causal de procedencia que se relacione con la respuesta</w:t>
      </w:r>
      <w:r w:rsidR="00A519BF" w:rsidRPr="008112C4">
        <w:rPr>
          <w:rFonts w:ascii="Palatino Linotype" w:hAnsi="Palatino Linotype" w:cs="Arial"/>
          <w:color w:val="000000"/>
        </w:rPr>
        <w:t xml:space="preserve"> emitida por el </w:t>
      </w:r>
      <w:r w:rsidR="00A519BF" w:rsidRPr="008112C4">
        <w:rPr>
          <w:rFonts w:ascii="Palatino Linotype" w:hAnsi="Palatino Linotype" w:cs="Arial"/>
          <w:b/>
          <w:bCs/>
          <w:color w:val="000000"/>
        </w:rPr>
        <w:t>SUJETO OBLIGADO</w:t>
      </w:r>
      <w:r w:rsidRPr="008112C4">
        <w:rPr>
          <w:rFonts w:ascii="Palatino Linotype" w:hAnsi="Palatino Linotype" w:cs="Arial"/>
          <w:color w:val="000000"/>
        </w:rPr>
        <w:t xml:space="preserve">. </w:t>
      </w:r>
    </w:p>
    <w:p w14:paraId="6A385769" w14:textId="77777777" w:rsidR="00A519BF" w:rsidRPr="008112C4" w:rsidRDefault="00A519BF" w:rsidP="00A519BF">
      <w:pPr>
        <w:spacing w:line="360" w:lineRule="auto"/>
        <w:ind w:right="49"/>
        <w:contextualSpacing/>
        <w:jc w:val="both"/>
        <w:rPr>
          <w:rFonts w:ascii="Palatino Linotype" w:eastAsiaTheme="minorEastAsia" w:hAnsi="Palatino Linotype"/>
          <w:bCs/>
          <w:lang w:val="es-ES_tradnl" w:eastAsia="es-ES"/>
        </w:rPr>
      </w:pPr>
    </w:p>
    <w:p w14:paraId="5F0FAA29" w14:textId="186B3B9D" w:rsidR="00C60817" w:rsidRPr="008112C4" w:rsidRDefault="00C60817" w:rsidP="003F7144">
      <w:pPr>
        <w:numPr>
          <w:ilvl w:val="0"/>
          <w:numId w:val="1"/>
        </w:numPr>
        <w:spacing w:line="360" w:lineRule="auto"/>
        <w:ind w:left="0" w:right="49" w:firstLine="0"/>
        <w:contextualSpacing/>
        <w:jc w:val="both"/>
        <w:rPr>
          <w:rFonts w:ascii="Palatino Linotype" w:eastAsiaTheme="minorEastAsia" w:hAnsi="Palatino Linotype"/>
          <w:bCs/>
          <w:lang w:val="es-ES_tradnl" w:eastAsia="es-ES"/>
        </w:rPr>
      </w:pPr>
      <w:r w:rsidRPr="008112C4">
        <w:rPr>
          <w:rFonts w:ascii="Palatino Linotype" w:hAnsi="Palatino Linotype" w:cs="Arial"/>
          <w:color w:val="000000"/>
        </w:rPr>
        <w:t>En consecuencia, l</w:t>
      </w:r>
      <w:r w:rsidRPr="008112C4">
        <w:rPr>
          <w:rFonts w:ascii="Palatino Linotype" w:eastAsia="Calibri" w:hAnsi="Palatino Linotype" w:cs="Arial"/>
        </w:rPr>
        <w:t xml:space="preserve">a falta de actualización de causal de procedencia, trae consigo que el recurso de revisión sea desechado por improcedente, de acuerdo </w:t>
      </w:r>
      <w:r w:rsidR="00A519BF" w:rsidRPr="008112C4">
        <w:rPr>
          <w:rFonts w:ascii="Palatino Linotype" w:eastAsia="Calibri" w:hAnsi="Palatino Linotype" w:cs="Arial"/>
        </w:rPr>
        <w:t>con el</w:t>
      </w:r>
      <w:r w:rsidRPr="008112C4">
        <w:rPr>
          <w:rFonts w:ascii="Palatino Linotype" w:eastAsia="Calibri" w:hAnsi="Palatino Linotype" w:cs="Arial"/>
        </w:rPr>
        <w:t xml:space="preserve"> artículo 191 de la citada </w:t>
      </w:r>
      <w:r w:rsidR="00A519BF" w:rsidRPr="008112C4">
        <w:rPr>
          <w:rFonts w:ascii="Palatino Linotype" w:eastAsia="Calibri" w:hAnsi="Palatino Linotype" w:cs="Arial"/>
        </w:rPr>
        <w:t>Ley de Transparencia Local</w:t>
      </w:r>
      <w:r w:rsidRPr="008112C4">
        <w:rPr>
          <w:rFonts w:ascii="Palatino Linotype" w:eastAsia="Calibri" w:hAnsi="Palatino Linotype" w:cs="Arial"/>
        </w:rPr>
        <w:t>:</w:t>
      </w:r>
    </w:p>
    <w:p w14:paraId="3AAED009" w14:textId="77777777" w:rsidR="00C60817" w:rsidRPr="008112C4" w:rsidRDefault="00C60817" w:rsidP="006D69B6">
      <w:pPr>
        <w:rPr>
          <w:rFonts w:ascii="Palatino Linotype" w:eastAsiaTheme="minorEastAsia" w:hAnsi="Palatino Linotype"/>
          <w:bCs/>
          <w:lang w:val="es-ES_tradnl" w:eastAsia="es-ES"/>
        </w:rPr>
      </w:pPr>
    </w:p>
    <w:p w14:paraId="19344C7D" w14:textId="68B8831E" w:rsidR="00A519BF" w:rsidRPr="008112C4" w:rsidRDefault="00A519BF" w:rsidP="00A519BF">
      <w:pPr>
        <w:pStyle w:val="Prrafodelista"/>
        <w:tabs>
          <w:tab w:val="left" w:pos="567"/>
        </w:tabs>
        <w:ind w:left="567" w:right="539"/>
        <w:jc w:val="both"/>
        <w:rPr>
          <w:rFonts w:ascii="Palatino Linotype" w:hAnsi="Palatino Linotype"/>
          <w:i/>
        </w:rPr>
      </w:pPr>
      <w:r w:rsidRPr="008112C4">
        <w:rPr>
          <w:rFonts w:ascii="Palatino Linotype" w:hAnsi="Palatino Linotype"/>
          <w:i/>
        </w:rPr>
        <w:t>“</w:t>
      </w:r>
      <w:r w:rsidRPr="008112C4">
        <w:rPr>
          <w:rFonts w:ascii="Palatino Linotype" w:hAnsi="Palatino Linotype"/>
          <w:b/>
          <w:bCs/>
          <w:i/>
        </w:rPr>
        <w:t>Artículo 191.</w:t>
      </w:r>
      <w:r w:rsidRPr="008112C4">
        <w:rPr>
          <w:rFonts w:ascii="Palatino Linotype" w:hAnsi="Palatino Linotype"/>
          <w:i/>
        </w:rPr>
        <w:t xml:space="preserve"> El recurso será desechado por improcedente cuando:</w:t>
      </w:r>
    </w:p>
    <w:p w14:paraId="06670D36" w14:textId="77777777" w:rsidR="00A519BF" w:rsidRPr="008112C4" w:rsidRDefault="00A519BF" w:rsidP="00A519BF">
      <w:pPr>
        <w:pStyle w:val="Prrafodelista"/>
        <w:tabs>
          <w:tab w:val="left" w:pos="567"/>
        </w:tabs>
        <w:ind w:left="567" w:right="539"/>
        <w:jc w:val="both"/>
        <w:rPr>
          <w:rFonts w:ascii="Palatino Linotype" w:hAnsi="Palatino Linotype"/>
          <w:i/>
        </w:rPr>
      </w:pPr>
    </w:p>
    <w:p w14:paraId="3A729421" w14:textId="77777777" w:rsidR="00A519BF" w:rsidRPr="008112C4" w:rsidRDefault="00A519BF" w:rsidP="00A519BF">
      <w:pPr>
        <w:pStyle w:val="Prrafodelista"/>
        <w:tabs>
          <w:tab w:val="left" w:pos="567"/>
        </w:tabs>
        <w:ind w:left="567" w:right="539"/>
        <w:jc w:val="both"/>
        <w:rPr>
          <w:rFonts w:ascii="Palatino Linotype" w:hAnsi="Palatino Linotype"/>
          <w:i/>
        </w:rPr>
      </w:pPr>
      <w:r w:rsidRPr="008112C4">
        <w:rPr>
          <w:rFonts w:ascii="Palatino Linotype" w:hAnsi="Palatino Linotype"/>
          <w:i/>
        </w:rPr>
        <w:t xml:space="preserve">I. Sea extemporáneo por haber transcurrido el plazo establecido en la presente Ley, a partir de la respuesta; </w:t>
      </w:r>
    </w:p>
    <w:p w14:paraId="58A982B7" w14:textId="77777777" w:rsidR="00A519BF" w:rsidRPr="008112C4" w:rsidRDefault="00A519BF" w:rsidP="00A519BF">
      <w:pPr>
        <w:pStyle w:val="Prrafodelista"/>
        <w:tabs>
          <w:tab w:val="left" w:pos="567"/>
        </w:tabs>
        <w:ind w:left="567" w:right="539"/>
        <w:jc w:val="both"/>
        <w:rPr>
          <w:rFonts w:ascii="Palatino Linotype" w:hAnsi="Palatino Linotype"/>
          <w:i/>
        </w:rPr>
      </w:pPr>
      <w:r w:rsidRPr="008112C4">
        <w:rPr>
          <w:rFonts w:ascii="Palatino Linotype" w:hAnsi="Palatino Linotype"/>
          <w:i/>
        </w:rPr>
        <w:t xml:space="preserve">II. Se esté tramitando ante el Poder Judicial de la Federación algún recurso o medio de defensa interpuesto por el recurrente; </w:t>
      </w:r>
    </w:p>
    <w:p w14:paraId="7A088051" w14:textId="77777777" w:rsidR="00A519BF" w:rsidRPr="008112C4" w:rsidRDefault="00A519BF" w:rsidP="00A519BF">
      <w:pPr>
        <w:pStyle w:val="Prrafodelista"/>
        <w:tabs>
          <w:tab w:val="left" w:pos="567"/>
        </w:tabs>
        <w:ind w:left="567" w:right="539"/>
        <w:jc w:val="both"/>
        <w:rPr>
          <w:rFonts w:ascii="Palatino Linotype" w:hAnsi="Palatino Linotype"/>
          <w:b/>
          <w:i/>
        </w:rPr>
      </w:pPr>
      <w:r w:rsidRPr="008112C4">
        <w:rPr>
          <w:rFonts w:ascii="Palatino Linotype" w:hAnsi="Palatino Linotype"/>
          <w:b/>
          <w:i/>
        </w:rPr>
        <w:t xml:space="preserve">III. No actualice alguno de los supuestos previstos en la presente Ley; </w:t>
      </w:r>
    </w:p>
    <w:p w14:paraId="332F9B76" w14:textId="77777777" w:rsidR="00A519BF" w:rsidRPr="008112C4" w:rsidRDefault="00A519BF" w:rsidP="00A519BF">
      <w:pPr>
        <w:pStyle w:val="Prrafodelista"/>
        <w:tabs>
          <w:tab w:val="left" w:pos="567"/>
        </w:tabs>
        <w:ind w:left="567" w:right="539"/>
        <w:jc w:val="both"/>
        <w:rPr>
          <w:rFonts w:ascii="Palatino Linotype" w:hAnsi="Palatino Linotype"/>
          <w:i/>
        </w:rPr>
      </w:pPr>
      <w:r w:rsidRPr="008112C4">
        <w:rPr>
          <w:rFonts w:ascii="Palatino Linotype" w:hAnsi="Palatino Linotype"/>
          <w:i/>
        </w:rPr>
        <w:t xml:space="preserve">IV. No se haya desahogado la prevención en los términos establecidos en la presente Ley; </w:t>
      </w:r>
    </w:p>
    <w:p w14:paraId="446BD768" w14:textId="77777777" w:rsidR="00A519BF" w:rsidRPr="008112C4" w:rsidRDefault="00A519BF" w:rsidP="00A519BF">
      <w:pPr>
        <w:pStyle w:val="Prrafodelista"/>
        <w:tabs>
          <w:tab w:val="left" w:pos="567"/>
        </w:tabs>
        <w:ind w:left="567" w:right="539"/>
        <w:jc w:val="both"/>
        <w:rPr>
          <w:rFonts w:ascii="Palatino Linotype" w:hAnsi="Palatino Linotype"/>
          <w:i/>
        </w:rPr>
      </w:pPr>
      <w:r w:rsidRPr="008112C4">
        <w:rPr>
          <w:rFonts w:ascii="Palatino Linotype" w:hAnsi="Palatino Linotype"/>
          <w:i/>
        </w:rPr>
        <w:t xml:space="preserve">V. Se impugne la veracidad de la información proporcionada; </w:t>
      </w:r>
    </w:p>
    <w:p w14:paraId="78338CF1" w14:textId="77777777" w:rsidR="00A519BF" w:rsidRPr="008112C4" w:rsidRDefault="00A519BF" w:rsidP="00A519BF">
      <w:pPr>
        <w:pStyle w:val="Prrafodelista"/>
        <w:tabs>
          <w:tab w:val="left" w:pos="567"/>
        </w:tabs>
        <w:ind w:left="567" w:right="539"/>
        <w:jc w:val="both"/>
        <w:rPr>
          <w:rFonts w:ascii="Palatino Linotype" w:hAnsi="Palatino Linotype"/>
          <w:i/>
        </w:rPr>
      </w:pPr>
      <w:r w:rsidRPr="008112C4">
        <w:rPr>
          <w:rFonts w:ascii="Palatino Linotype" w:hAnsi="Palatino Linotype"/>
          <w:i/>
        </w:rPr>
        <w:t xml:space="preserve">VI. Se trate de una consulta, o trámite en específico; y </w:t>
      </w:r>
    </w:p>
    <w:p w14:paraId="6079C606" w14:textId="55FA2526" w:rsidR="00C60817" w:rsidRPr="008112C4" w:rsidRDefault="00A519BF" w:rsidP="00A519BF">
      <w:pPr>
        <w:pStyle w:val="Prrafodelista"/>
        <w:tabs>
          <w:tab w:val="left" w:pos="567"/>
        </w:tabs>
        <w:ind w:left="567" w:right="539"/>
        <w:jc w:val="both"/>
        <w:rPr>
          <w:rFonts w:ascii="Palatino Linotype" w:hAnsi="Palatino Linotype"/>
          <w:i/>
        </w:rPr>
      </w:pPr>
      <w:r w:rsidRPr="008112C4">
        <w:rPr>
          <w:rFonts w:ascii="Palatino Linotype" w:hAnsi="Palatino Linotype"/>
          <w:i/>
        </w:rPr>
        <w:t>VII. El recurrente amplíe su solicitud en el recurso de revisión, únicamente respecto de los nuevos contenidos.”</w:t>
      </w:r>
    </w:p>
    <w:p w14:paraId="3576913C" w14:textId="77777777" w:rsidR="00C60817" w:rsidRPr="008112C4" w:rsidRDefault="00C60817" w:rsidP="006D69B6">
      <w:pPr>
        <w:rPr>
          <w:rFonts w:ascii="Palatino Linotype" w:eastAsiaTheme="minorEastAsia" w:hAnsi="Palatino Linotype"/>
          <w:bCs/>
          <w:lang w:val="es-ES_tradnl" w:eastAsia="es-ES"/>
        </w:rPr>
      </w:pPr>
    </w:p>
    <w:p w14:paraId="1DE00041" w14:textId="17C5BBBB" w:rsidR="00C60817" w:rsidRPr="008112C4" w:rsidRDefault="00A519BF" w:rsidP="006D69B6">
      <w:pPr>
        <w:numPr>
          <w:ilvl w:val="0"/>
          <w:numId w:val="1"/>
        </w:numPr>
        <w:spacing w:line="360" w:lineRule="auto"/>
        <w:ind w:left="0" w:right="-28" w:firstLine="0"/>
        <w:contextualSpacing/>
        <w:jc w:val="both"/>
        <w:rPr>
          <w:rFonts w:ascii="Palatino Linotype" w:eastAsiaTheme="minorEastAsia" w:hAnsi="Palatino Linotype"/>
          <w:bCs/>
          <w:lang w:val="es-ES_tradnl" w:eastAsia="es-ES"/>
        </w:rPr>
      </w:pPr>
      <w:r w:rsidRPr="008112C4">
        <w:rPr>
          <w:rFonts w:ascii="Palatino Linotype" w:eastAsiaTheme="minorEastAsia" w:hAnsi="Palatino Linotype"/>
          <w:bCs/>
          <w:lang w:val="es-ES_tradnl" w:eastAsia="es-ES"/>
        </w:rPr>
        <w:t xml:space="preserve">Es así como, </w:t>
      </w:r>
      <w:r w:rsidRPr="008112C4">
        <w:rPr>
          <w:rFonts w:ascii="Palatino Linotype" w:eastAsia="Calibri" w:hAnsi="Palatino Linotype" w:cs="Arial"/>
        </w:rPr>
        <w:t xml:space="preserve">el recurso de revisión </w:t>
      </w:r>
      <w:r w:rsidRPr="008112C4">
        <w:rPr>
          <w:rFonts w:ascii="Palatino Linotype" w:hAnsi="Palatino Linotype"/>
          <w:b/>
          <w:szCs w:val="22"/>
        </w:rPr>
        <w:t xml:space="preserve">01058/INFOEM/IP/RR/2022 </w:t>
      </w:r>
      <w:r w:rsidRPr="008112C4">
        <w:rPr>
          <w:rFonts w:ascii="Palatino Linotype" w:eastAsia="Calibri" w:hAnsi="Palatino Linotype" w:cs="Arial"/>
        </w:rPr>
        <w:t>actualiza la causal de sobreseimiento establecida en la fracción IV del artículo 192, en relación con la fracción III del artículo 191, ambos de la Ley de Transparencia y Acceso a la Información Pública del Estado de México y Municipios.</w:t>
      </w:r>
    </w:p>
    <w:p w14:paraId="5AC161A6" w14:textId="77777777" w:rsidR="006D69B6" w:rsidRPr="008112C4" w:rsidRDefault="006D69B6" w:rsidP="006D69B6">
      <w:pPr>
        <w:spacing w:line="360" w:lineRule="auto"/>
        <w:ind w:right="-28"/>
        <w:contextualSpacing/>
        <w:jc w:val="both"/>
        <w:rPr>
          <w:rFonts w:ascii="Palatino Linotype" w:eastAsiaTheme="minorEastAsia" w:hAnsi="Palatino Linotype"/>
          <w:bCs/>
          <w:lang w:val="es-ES_tradnl" w:eastAsia="es-ES"/>
        </w:rPr>
      </w:pPr>
    </w:p>
    <w:p w14:paraId="03ABD881" w14:textId="77777777" w:rsidR="006D69B6" w:rsidRPr="008112C4" w:rsidRDefault="00A519BF" w:rsidP="005808F0">
      <w:pPr>
        <w:numPr>
          <w:ilvl w:val="0"/>
          <w:numId w:val="1"/>
        </w:numPr>
        <w:spacing w:line="360" w:lineRule="auto"/>
        <w:ind w:left="0" w:right="-28" w:firstLine="0"/>
        <w:contextualSpacing/>
        <w:jc w:val="both"/>
        <w:rPr>
          <w:rFonts w:ascii="Palatino Linotype" w:eastAsiaTheme="minorEastAsia" w:hAnsi="Palatino Linotype"/>
          <w:bCs/>
          <w:lang w:val="es-ES_tradnl" w:eastAsia="es-ES"/>
        </w:rPr>
      </w:pPr>
      <w:r w:rsidRPr="008112C4">
        <w:rPr>
          <w:rFonts w:ascii="Palatino Linotype" w:eastAsiaTheme="minorEastAsia" w:hAnsi="Palatino Linotype"/>
          <w:bCs/>
          <w:lang w:val="es-ES_tradnl" w:eastAsia="es-ES"/>
        </w:rPr>
        <w:lastRenderedPageBreak/>
        <w:t xml:space="preserve">No </w:t>
      </w:r>
      <w:r w:rsidRPr="008112C4">
        <w:rPr>
          <w:rFonts w:ascii="Palatino Linotype" w:eastAsia="Calibri" w:hAnsi="Palatino Linotype" w:cs="Arial"/>
          <w:lang w:val="es-ES_tradnl"/>
        </w:rPr>
        <w:t>obstante, a efecto de no vulnerar los derechos de la Particular, este Organismo Garante deja a salvo sus derechos para que, si así lo desea, presente una nueva solicitud de acceso a la información requiriendo información que sea de su interés.</w:t>
      </w:r>
      <w:bookmarkStart w:id="16" w:name="_Toc87549682"/>
    </w:p>
    <w:p w14:paraId="61965A2F" w14:textId="77777777" w:rsidR="006D69B6" w:rsidRDefault="006D69B6" w:rsidP="006D69B6">
      <w:pPr>
        <w:spacing w:line="360" w:lineRule="auto"/>
        <w:ind w:right="-28"/>
        <w:contextualSpacing/>
        <w:jc w:val="both"/>
        <w:rPr>
          <w:rFonts w:ascii="Palatino Linotype" w:hAnsi="Palatino Linotype"/>
          <w:b/>
          <w:lang w:val="es-ES_tradnl"/>
        </w:rPr>
      </w:pPr>
    </w:p>
    <w:p w14:paraId="72F32650" w14:textId="20F7E845" w:rsidR="005808F0" w:rsidRPr="006D69B6" w:rsidRDefault="005808F0" w:rsidP="006D69B6">
      <w:pPr>
        <w:spacing w:line="360" w:lineRule="auto"/>
        <w:ind w:right="-28"/>
        <w:contextualSpacing/>
        <w:jc w:val="both"/>
        <w:rPr>
          <w:rFonts w:ascii="Palatino Linotype" w:eastAsiaTheme="minorEastAsia" w:hAnsi="Palatino Linotype"/>
          <w:bCs/>
          <w:lang w:val="es-ES_tradnl" w:eastAsia="es-ES"/>
        </w:rPr>
      </w:pPr>
      <w:r w:rsidRPr="006D69B6">
        <w:rPr>
          <w:rFonts w:ascii="Palatino Linotype" w:hAnsi="Palatino Linotype"/>
          <w:b/>
          <w:lang w:val="es-ES_tradnl"/>
        </w:rPr>
        <w:t>QUINTO. De la versión pú</w:t>
      </w:r>
      <w:r w:rsidR="00F07FF2" w:rsidRPr="006D69B6">
        <w:rPr>
          <w:rFonts w:ascii="Palatino Linotype" w:hAnsi="Palatino Linotype"/>
          <w:b/>
          <w:lang w:val="es-ES_tradnl"/>
        </w:rPr>
        <w:t>b</w:t>
      </w:r>
      <w:r w:rsidRPr="006D69B6">
        <w:rPr>
          <w:rFonts w:ascii="Palatino Linotype" w:hAnsi="Palatino Linotype"/>
          <w:b/>
          <w:lang w:val="es-ES_tradnl"/>
        </w:rPr>
        <w:t>lica.</w:t>
      </w:r>
      <w:bookmarkEnd w:id="16"/>
    </w:p>
    <w:p w14:paraId="7511BEF9" w14:textId="77777777" w:rsidR="005808F0" w:rsidRPr="005808F0" w:rsidRDefault="005808F0" w:rsidP="005808F0">
      <w:pPr>
        <w:rPr>
          <w:rFonts w:ascii="Palatino Linotype" w:eastAsiaTheme="minorEastAsia" w:hAnsi="Palatino Linotype"/>
          <w:lang w:val="es-ES_tradnl"/>
        </w:rPr>
      </w:pPr>
    </w:p>
    <w:p w14:paraId="5D8AE56C" w14:textId="27CCF1C9" w:rsidR="005808F0" w:rsidRDefault="005808F0">
      <w:pPr>
        <w:pStyle w:val="Ttulo1"/>
        <w:numPr>
          <w:ilvl w:val="0"/>
          <w:numId w:val="2"/>
        </w:numPr>
        <w:tabs>
          <w:tab w:val="left" w:pos="284"/>
          <w:tab w:val="num" w:pos="360"/>
        </w:tabs>
        <w:spacing w:before="0" w:line="360" w:lineRule="auto"/>
        <w:ind w:left="0" w:firstLine="0"/>
        <w:rPr>
          <w:rFonts w:ascii="Palatino Linotype" w:hAnsi="Palatino Linotype" w:cs="Times New Roman"/>
          <w:b/>
          <w:color w:val="000000" w:themeColor="text1"/>
          <w:sz w:val="24"/>
          <w:szCs w:val="24"/>
          <w:lang w:eastAsia="es-ES_tradnl"/>
        </w:rPr>
      </w:pPr>
      <w:bookmarkStart w:id="17" w:name="_Toc48135362"/>
      <w:bookmarkStart w:id="18" w:name="_Toc72309902"/>
      <w:bookmarkStart w:id="19" w:name="_Toc73643041"/>
      <w:bookmarkStart w:id="20" w:name="_Toc73911519"/>
      <w:bookmarkStart w:id="21" w:name="_Toc87549683"/>
      <w:r w:rsidRPr="005808F0">
        <w:rPr>
          <w:rFonts w:ascii="Palatino Linotype" w:hAnsi="Palatino Linotype" w:cs="Times New Roman"/>
          <w:b/>
          <w:color w:val="000000" w:themeColor="text1"/>
          <w:sz w:val="24"/>
          <w:szCs w:val="24"/>
          <w:lang w:eastAsia="es-ES_tradnl"/>
        </w:rPr>
        <w:t>Nociones generales.</w:t>
      </w:r>
      <w:bookmarkEnd w:id="17"/>
      <w:bookmarkEnd w:id="18"/>
      <w:bookmarkEnd w:id="19"/>
      <w:bookmarkEnd w:id="20"/>
      <w:bookmarkEnd w:id="21"/>
      <w:r w:rsidRPr="005808F0">
        <w:rPr>
          <w:rFonts w:ascii="Palatino Linotype" w:hAnsi="Palatino Linotype" w:cs="Times New Roman"/>
          <w:b/>
          <w:color w:val="000000" w:themeColor="text1"/>
          <w:sz w:val="24"/>
          <w:szCs w:val="24"/>
          <w:lang w:eastAsia="es-ES_tradnl"/>
        </w:rPr>
        <w:t xml:space="preserve"> </w:t>
      </w:r>
    </w:p>
    <w:p w14:paraId="7C646FFA" w14:textId="77777777" w:rsidR="00F07FF2" w:rsidRPr="00F07FF2" w:rsidRDefault="00F07FF2" w:rsidP="00F07FF2">
      <w:pPr>
        <w:rPr>
          <w:rFonts w:eastAsiaTheme="minorEastAsia"/>
          <w:lang w:eastAsia="es-ES_tradnl"/>
        </w:rPr>
      </w:pPr>
    </w:p>
    <w:p w14:paraId="45EAC828" w14:textId="2D758B86" w:rsidR="005808F0" w:rsidRPr="005808F0" w:rsidRDefault="005808F0">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808F0">
        <w:rPr>
          <w:rFonts w:ascii="Palatino Linotype" w:eastAsiaTheme="minorEastAsia" w:hAnsi="Palatino Linotype"/>
          <w:lang w:val="es-ES_tradnl" w:eastAsia="es-ES"/>
        </w:rPr>
        <w:t xml:space="preserve">Debe </w:t>
      </w:r>
      <w:r w:rsidRPr="005808F0">
        <w:rPr>
          <w:rFonts w:ascii="Palatino Linotype" w:hAnsi="Palatino Linotype" w:cs="Arial"/>
          <w:color w:val="000000"/>
        </w:rPr>
        <w:t>destacarse que, debido a la naturaleza de la información solicitada</w:t>
      </w:r>
      <w:r w:rsidRPr="005808F0">
        <w:rPr>
          <w:rFonts w:ascii="Palatino Linotype" w:hAnsi="Palatino Linotype" w:cs="Arial"/>
          <w:b/>
          <w:color w:val="000000"/>
        </w:rPr>
        <w:t xml:space="preserve">, </w:t>
      </w:r>
      <w:r w:rsidRPr="005808F0">
        <w:rPr>
          <w:rFonts w:ascii="Palatino Linotype" w:hAnsi="Palatino Linotype" w:cs="Arial"/>
          <w:color w:val="000000"/>
        </w:rPr>
        <w:t xml:space="preserve">eventualmente pudiera obrar datos personales susceptibles de protegerse, así como información susceptible de clasificarse como reservada, el </w:t>
      </w:r>
      <w:r w:rsidRPr="005808F0">
        <w:rPr>
          <w:rFonts w:ascii="Palatino Linotype" w:hAnsi="Palatino Linotype" w:cs="Arial"/>
          <w:b/>
          <w:bCs/>
          <w:color w:val="000000"/>
        </w:rPr>
        <w:t xml:space="preserve">SUJETO OBLIGADO </w:t>
      </w:r>
      <w:r w:rsidRPr="005808F0">
        <w:rPr>
          <w:rFonts w:ascii="Palatino Linotype" w:hAnsi="Palatino Linotype" w:cs="Arial"/>
          <w:color w:val="000000"/>
        </w:rPr>
        <w:t xml:space="preserve">deberá de hacer la adecuada versión pública, protegiendo los datos que no son susceptibles de ser proporcionados. </w:t>
      </w:r>
    </w:p>
    <w:p w14:paraId="3041CB57" w14:textId="77777777" w:rsidR="005808F0" w:rsidRPr="005808F0" w:rsidRDefault="005808F0" w:rsidP="005808F0">
      <w:pPr>
        <w:spacing w:line="360" w:lineRule="auto"/>
        <w:ind w:right="49"/>
        <w:contextualSpacing/>
        <w:jc w:val="both"/>
        <w:rPr>
          <w:rFonts w:ascii="Palatino Linotype" w:eastAsiaTheme="minorEastAsia" w:hAnsi="Palatino Linotype"/>
          <w:lang w:val="es-ES_tradnl" w:eastAsia="es-ES"/>
        </w:rPr>
      </w:pPr>
    </w:p>
    <w:p w14:paraId="57D6B2CC" w14:textId="5B0D8204" w:rsidR="005808F0" w:rsidRPr="005808F0" w:rsidRDefault="005808F0">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808F0">
        <w:rPr>
          <w:rFonts w:ascii="Palatino Linotype" w:hAnsi="Palatino Linotype" w:cs="Arial"/>
          <w:color w:val="000000"/>
        </w:rPr>
        <w:t xml:space="preserve">No pasa desapercibido para este Órgano Garante que los </w:t>
      </w:r>
      <w:r w:rsidRPr="005808F0">
        <w:rPr>
          <w:rFonts w:ascii="Palatino Linotype" w:hAnsi="Palatino Linotype" w:cs="Arial"/>
          <w:b/>
          <w:bCs/>
          <w:color w:val="000000"/>
        </w:rPr>
        <w:t xml:space="preserve">SUJETOS OBLIGADOS </w:t>
      </w:r>
      <w:r w:rsidRPr="005808F0">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629628AE" w14:textId="77777777" w:rsidR="005808F0" w:rsidRPr="005808F0" w:rsidRDefault="005808F0" w:rsidP="005808F0">
      <w:pPr>
        <w:tabs>
          <w:tab w:val="left" w:pos="284"/>
        </w:tabs>
        <w:spacing w:line="360" w:lineRule="auto"/>
        <w:ind w:right="49"/>
        <w:contextualSpacing/>
        <w:jc w:val="both"/>
        <w:rPr>
          <w:rFonts w:ascii="Palatino Linotype" w:hAnsi="Palatino Linotype" w:cs="Arial"/>
          <w:color w:val="000000"/>
        </w:rPr>
      </w:pPr>
    </w:p>
    <w:tbl>
      <w:tblPr>
        <w:tblStyle w:val="Tablanormal1"/>
        <w:tblW w:w="0" w:type="auto"/>
        <w:tblLook w:val="04A0" w:firstRow="1" w:lastRow="0" w:firstColumn="1" w:lastColumn="0" w:noHBand="0" w:noVBand="1"/>
      </w:tblPr>
      <w:tblGrid>
        <w:gridCol w:w="1838"/>
        <w:gridCol w:w="6990"/>
      </w:tblGrid>
      <w:tr w:rsidR="005808F0" w:rsidRPr="005808F0" w14:paraId="7BD34396" w14:textId="77777777" w:rsidTr="00737F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35A37C9E" w14:textId="77777777" w:rsidR="005808F0" w:rsidRPr="005808F0" w:rsidRDefault="005808F0" w:rsidP="00737F3E">
            <w:pPr>
              <w:tabs>
                <w:tab w:val="left" w:pos="284"/>
              </w:tabs>
              <w:spacing w:line="360" w:lineRule="auto"/>
              <w:rPr>
                <w:rFonts w:ascii="Palatino Linotype" w:hAnsi="Palatino Linotype"/>
                <w:bCs w:val="0"/>
              </w:rPr>
            </w:pPr>
            <w:r w:rsidRPr="005808F0">
              <w:rPr>
                <w:rFonts w:ascii="Palatino Linotype" w:hAnsi="Palatino Linotype" w:cstheme="majorBidi"/>
                <w:bCs w:val="0"/>
              </w:rPr>
              <w:t>a) Requisitos previos.</w:t>
            </w:r>
          </w:p>
        </w:tc>
        <w:tc>
          <w:tcPr>
            <w:tcW w:w="6990" w:type="dxa"/>
            <w:hideMark/>
          </w:tcPr>
          <w:p w14:paraId="5BF09855" w14:textId="77777777" w:rsidR="005808F0" w:rsidRPr="005808F0" w:rsidRDefault="005808F0" w:rsidP="00737F3E">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5808F0">
              <w:rPr>
                <w:rFonts w:ascii="Palatino Linotype" w:hAnsi="Palatino Linotype" w:cs="Arial"/>
                <w:b w:val="0"/>
                <w:bCs w:val="0"/>
                <w:color w:val="000000"/>
              </w:rPr>
              <w:t xml:space="preserve">Los artículos 100 y 122 de la Ley Estatal y de la Ley General, respectivamente, señalan que si los Sujetos Obligados determinan que la información actualiza alguno de los </w:t>
            </w:r>
            <w:r w:rsidRPr="005808F0">
              <w:rPr>
                <w:rFonts w:ascii="Palatino Linotype" w:hAnsi="Palatino Linotype" w:cs="Arial"/>
                <w:b w:val="0"/>
                <w:bCs w:val="0"/>
                <w:color w:val="000000"/>
              </w:rPr>
              <w:lastRenderedPageBreak/>
              <w:t xml:space="preserve">supuestos de clasificación, es deber de los titulares de las áreas proponer su clasificación y no del Comité de Transparencia. </w:t>
            </w:r>
          </w:p>
          <w:p w14:paraId="3810D40A" w14:textId="77777777" w:rsidR="005808F0" w:rsidRPr="005808F0" w:rsidRDefault="005808F0" w:rsidP="00737F3E">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5808F0">
              <w:rPr>
                <w:rFonts w:ascii="Palatino Linotype" w:hAnsi="Palatino Linotype" w:cs="Arial"/>
                <w:b w:val="0"/>
                <w:bCs w:val="0"/>
                <w:color w:val="000000"/>
              </w:rPr>
              <w:t>Al hacerlo tienen que precisar de qué información se trata, señalando el supuesto de clasificación (confidencialidad o reserva).</w:t>
            </w:r>
          </w:p>
          <w:p w14:paraId="78A35155" w14:textId="77777777" w:rsidR="005808F0" w:rsidRPr="005808F0" w:rsidRDefault="005808F0" w:rsidP="00737F3E">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5808F0">
              <w:rPr>
                <w:rFonts w:ascii="Palatino Linotype" w:hAnsi="Palatino Linotype" w:cs="Arial"/>
                <w:b w:val="0"/>
                <w:bCs w:val="0"/>
                <w:color w:val="000000"/>
              </w:rPr>
              <w:t>Además, se debe señalar el procedimiento, de los tres que establecen los artículos 132 y 106 de la Ley Estatal y General, respectivamente.</w:t>
            </w:r>
          </w:p>
          <w:p w14:paraId="2C741195" w14:textId="77777777" w:rsidR="005808F0" w:rsidRPr="005808F0" w:rsidRDefault="005808F0" w:rsidP="00737F3E">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5808F0">
              <w:rPr>
                <w:rFonts w:ascii="Palatino Linotype" w:hAnsi="Palatino Linotype" w:cs="Arial"/>
                <w:b w:val="0"/>
                <w:bCs w:val="0"/>
                <w:color w:val="000000"/>
              </w:rPr>
              <w:t xml:space="preserve">El último de estos requisitos previos consiste en que no se pueden emitir acuerdos de carácter general ni particular, esto es, </w:t>
            </w:r>
            <w:r w:rsidRPr="005808F0">
              <w:rPr>
                <w:rFonts w:ascii="Palatino Linotype" w:hAnsi="Palatino Linotype" w:cs="Arial"/>
                <w:b w:val="0"/>
                <w:bCs w:val="0"/>
                <w:color w:val="000000"/>
                <w:u w:val="single"/>
              </w:rPr>
              <w:t>no se puede hacer un acuerdo para clasificar de manera general todos los documentos de un expediente o área, sin</w:t>
            </w:r>
            <w:r w:rsidRPr="005808F0">
              <w:rPr>
                <w:rFonts w:ascii="Palatino Linotype" w:hAnsi="Palatino Linotype" w:cs="Arial"/>
                <w:b w:val="0"/>
                <w:bCs w:val="0"/>
                <w:color w:val="000000"/>
              </w:rPr>
              <w:t xml:space="preserve"> individualizar su análisis y tampoco se puede hacer un acuerdo por cada dato que se vaya a clasificar dentro de un documento con diez datos, por ejemplo, susceptibles de ser clasificados.</w:t>
            </w:r>
          </w:p>
        </w:tc>
      </w:tr>
      <w:tr w:rsidR="005808F0" w:rsidRPr="005808F0" w14:paraId="3BA2CC3C" w14:textId="77777777" w:rsidTr="00737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72D4D61D" w14:textId="77777777" w:rsidR="005808F0" w:rsidRPr="005808F0" w:rsidRDefault="005808F0" w:rsidP="00737F3E">
            <w:pPr>
              <w:tabs>
                <w:tab w:val="left" w:pos="284"/>
              </w:tabs>
              <w:spacing w:line="360" w:lineRule="auto"/>
              <w:rPr>
                <w:rFonts w:ascii="Palatino Linotype" w:hAnsi="Palatino Linotype"/>
                <w:bCs w:val="0"/>
              </w:rPr>
            </w:pPr>
            <w:r w:rsidRPr="005808F0">
              <w:rPr>
                <w:rFonts w:ascii="Palatino Linotype" w:hAnsi="Palatino Linotype" w:cstheme="majorBidi"/>
                <w:bCs w:val="0"/>
              </w:rPr>
              <w:lastRenderedPageBreak/>
              <w:t>b) Supuestos de clasificación.</w:t>
            </w:r>
          </w:p>
        </w:tc>
        <w:tc>
          <w:tcPr>
            <w:tcW w:w="6990" w:type="dxa"/>
            <w:hideMark/>
          </w:tcPr>
          <w:p w14:paraId="6A2703DA" w14:textId="77777777" w:rsidR="005808F0" w:rsidRPr="005808F0" w:rsidRDefault="005808F0" w:rsidP="00737F3E">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5808F0">
              <w:rPr>
                <w:rFonts w:ascii="Palatino Linotype" w:hAnsi="Palatino Linotype" w:cs="Arial"/>
                <w:color w:val="000000"/>
              </w:rPr>
              <w:t>Las disposiciones constitucionales y legales en la materia establecen los dos supuestos generales para clasificar la información: por reserva y por confidencialidad.</w:t>
            </w:r>
          </w:p>
          <w:p w14:paraId="75CBC2FE" w14:textId="77777777" w:rsidR="005808F0" w:rsidRPr="005808F0" w:rsidRDefault="005808F0" w:rsidP="00737F3E">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5808F0">
              <w:rPr>
                <w:rFonts w:ascii="Palatino Linotype" w:hAnsi="Palatino Linotype" w:cs="Arial"/>
                <w:color w:val="000000"/>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w:t>
            </w:r>
            <w:r w:rsidRPr="005808F0">
              <w:rPr>
                <w:rFonts w:ascii="Palatino Linotype" w:hAnsi="Palatino Linotype" w:cs="Arial"/>
                <w:color w:val="000000"/>
              </w:rPr>
              <w:lastRenderedPageBreak/>
              <w:t>acreditarse que se cumple con esta condición y no se pueden ampliar las excepciones o supuestos de clasificación aduciendo analogía o mayoría de razón.</w:t>
            </w:r>
          </w:p>
          <w:p w14:paraId="250493B2" w14:textId="77777777" w:rsidR="005808F0" w:rsidRPr="005808F0" w:rsidRDefault="005808F0" w:rsidP="00737F3E">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5808F0">
              <w:rPr>
                <w:rFonts w:ascii="Palatino Linotype" w:hAnsi="Palatino Linotype" w:cs="Arial"/>
                <w:color w:val="000000"/>
              </w:rPr>
              <w:t xml:space="preserve">El </w:t>
            </w:r>
            <w:r w:rsidRPr="005808F0">
              <w:rPr>
                <w:rFonts w:ascii="Palatino Linotype" w:hAnsi="Palatino Linotype" w:cs="Arial"/>
                <w:b/>
                <w:color w:val="000000"/>
              </w:rPr>
              <w:t>Sujeto Obligado</w:t>
            </w:r>
            <w:r w:rsidRPr="005808F0">
              <w:rPr>
                <w:rFonts w:ascii="Palatino Linotype" w:hAnsi="Palatino Linotype" w:cs="Arial"/>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5808F0" w:rsidRPr="005808F0" w14:paraId="4534F0DD" w14:textId="77777777" w:rsidTr="00737F3E">
        <w:tc>
          <w:tcPr>
            <w:cnfStyle w:val="001000000000" w:firstRow="0" w:lastRow="0" w:firstColumn="1" w:lastColumn="0" w:oddVBand="0" w:evenVBand="0" w:oddHBand="0" w:evenHBand="0" w:firstRowFirstColumn="0" w:firstRowLastColumn="0" w:lastRowFirstColumn="0" w:lastRowLastColumn="0"/>
            <w:tcW w:w="1838" w:type="dxa"/>
            <w:hideMark/>
          </w:tcPr>
          <w:p w14:paraId="6F81F8F4" w14:textId="77777777" w:rsidR="005808F0" w:rsidRPr="005808F0" w:rsidRDefault="005808F0" w:rsidP="00737F3E">
            <w:pPr>
              <w:tabs>
                <w:tab w:val="left" w:pos="284"/>
              </w:tabs>
              <w:spacing w:line="360" w:lineRule="auto"/>
              <w:rPr>
                <w:rFonts w:ascii="Palatino Linotype" w:hAnsi="Palatino Linotype"/>
                <w:bCs w:val="0"/>
              </w:rPr>
            </w:pPr>
            <w:r w:rsidRPr="005808F0">
              <w:rPr>
                <w:rFonts w:ascii="Palatino Linotype" w:hAnsi="Palatino Linotype" w:cstheme="majorBidi"/>
                <w:bCs w:val="0"/>
              </w:rPr>
              <w:lastRenderedPageBreak/>
              <w:t>c) Formalidades para emitir el acuerdo de clasificación.</w:t>
            </w:r>
          </w:p>
        </w:tc>
        <w:tc>
          <w:tcPr>
            <w:tcW w:w="6990" w:type="dxa"/>
            <w:hideMark/>
          </w:tcPr>
          <w:p w14:paraId="68389CB4" w14:textId="77777777" w:rsidR="005808F0" w:rsidRPr="005808F0" w:rsidRDefault="005808F0" w:rsidP="00737F3E">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5808F0">
              <w:rPr>
                <w:rFonts w:ascii="Palatino Linotype" w:hAnsi="Palatino Linotype" w:cs="Arial"/>
                <w:color w:val="000000"/>
              </w:rPr>
              <w:t xml:space="preserve">El Comité de Transparencia, según lo dispuesto en los artículos cuenta con las facultades para aprobar, modificar o revocar la clasificación de la información que haya propuesto. </w:t>
            </w:r>
          </w:p>
          <w:p w14:paraId="5EE08D2A" w14:textId="77777777" w:rsidR="005808F0" w:rsidRPr="005808F0" w:rsidRDefault="005808F0" w:rsidP="00737F3E">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5808F0">
              <w:rPr>
                <w:rFonts w:ascii="Palatino Linotype" w:hAnsi="Palatino Linotype" w:cs="Arial"/>
                <w:color w:val="000000"/>
              </w:rPr>
              <w:t xml:space="preserve">Es necesario que </w:t>
            </w:r>
            <w:r w:rsidRPr="005808F0">
              <w:rPr>
                <w:rFonts w:ascii="Palatino Linotype" w:hAnsi="Palatino Linotype" w:cs="Arial"/>
                <w:b/>
                <w:color w:val="000000"/>
                <w:u w:val="single"/>
              </w:rPr>
              <w:t>el acto reúna con los requisitos elementales</w:t>
            </w:r>
            <w:r w:rsidRPr="005808F0">
              <w:rPr>
                <w:rFonts w:ascii="Palatino Linotype" w:hAnsi="Palatino Linotype" w:cs="Arial"/>
                <w:color w:val="000000"/>
              </w:rPr>
              <w:t>, entre ellos, que la autoridad que va a emitir el acto de autoridad sea la legalmente facultada para ello.</w:t>
            </w:r>
          </w:p>
          <w:p w14:paraId="6794740C" w14:textId="77777777" w:rsidR="005808F0" w:rsidRPr="005808F0" w:rsidRDefault="005808F0" w:rsidP="00737F3E">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5808F0">
              <w:rPr>
                <w:rFonts w:ascii="Palatino Linotype" w:hAnsi="Palatino Linotype" w:cs="Arial"/>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5808F0" w:rsidRPr="005808F0" w14:paraId="12D3262E" w14:textId="77777777" w:rsidTr="00737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B091578" w14:textId="77777777" w:rsidR="005808F0" w:rsidRPr="005808F0" w:rsidRDefault="005808F0" w:rsidP="00737F3E">
            <w:pPr>
              <w:tabs>
                <w:tab w:val="left" w:pos="284"/>
              </w:tabs>
              <w:spacing w:line="360" w:lineRule="auto"/>
              <w:rPr>
                <w:rFonts w:ascii="Palatino Linotype" w:hAnsi="Palatino Linotype"/>
                <w:b w:val="0"/>
              </w:rPr>
            </w:pPr>
          </w:p>
          <w:p w14:paraId="46896580" w14:textId="77777777" w:rsidR="005808F0" w:rsidRPr="005808F0" w:rsidRDefault="005808F0" w:rsidP="00737F3E">
            <w:pPr>
              <w:tabs>
                <w:tab w:val="left" w:pos="284"/>
              </w:tabs>
              <w:spacing w:line="360" w:lineRule="auto"/>
              <w:jc w:val="both"/>
              <w:rPr>
                <w:rFonts w:ascii="Palatino Linotype" w:hAnsi="Palatino Linotype"/>
                <w:bCs w:val="0"/>
              </w:rPr>
            </w:pPr>
            <w:r w:rsidRPr="005808F0">
              <w:rPr>
                <w:rFonts w:ascii="Palatino Linotype" w:hAnsi="Palatino Linotype" w:cs="Arial"/>
                <w:bCs w:val="0"/>
                <w:color w:val="000000"/>
              </w:rPr>
              <w:t xml:space="preserve">d) Requisitos de fondo del acuerdo de clasificación. </w:t>
            </w:r>
          </w:p>
        </w:tc>
        <w:tc>
          <w:tcPr>
            <w:tcW w:w="6990" w:type="dxa"/>
            <w:hideMark/>
          </w:tcPr>
          <w:p w14:paraId="2007AF3A" w14:textId="77777777" w:rsidR="005808F0" w:rsidRPr="005808F0" w:rsidRDefault="005808F0" w:rsidP="00737F3E">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5808F0">
              <w:rPr>
                <w:rFonts w:ascii="Palatino Linotype"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5808F0">
              <w:rPr>
                <w:rFonts w:ascii="Palatino Linotype" w:hAnsi="Palatino Linotype" w:cs="Arial"/>
                <w:b/>
                <w:color w:val="000000"/>
              </w:rPr>
              <w:t>Sujetos Obligados</w:t>
            </w:r>
            <w:r w:rsidRPr="005808F0">
              <w:rPr>
                <w:rFonts w:ascii="Palatino Linotype" w:hAnsi="Palatino Linotype" w:cs="Arial"/>
                <w:color w:val="000000"/>
              </w:rPr>
              <w:t xml:space="preserve">, por lo que deberán fundar y motivar debidamente la clasificación. </w:t>
            </w:r>
          </w:p>
          <w:p w14:paraId="61DA01BC" w14:textId="77777777" w:rsidR="005808F0" w:rsidRPr="005808F0" w:rsidRDefault="005808F0" w:rsidP="00737F3E">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5808F0">
              <w:rPr>
                <w:rFonts w:ascii="Palatino Linotype" w:hAnsi="Palatino Linotype" w:cs="Arial"/>
                <w:color w:val="000000"/>
              </w:rPr>
              <w:t xml:space="preserve">De lo anterior, se desprende que para una correcta </w:t>
            </w:r>
            <w:r w:rsidRPr="005808F0">
              <w:rPr>
                <w:rFonts w:ascii="Palatino Linotype" w:hAnsi="Palatino Linotype" w:cs="Arial"/>
                <w:b/>
                <w:color w:val="000000"/>
              </w:rPr>
              <w:t>clasificación total o parcial</w:t>
            </w:r>
            <w:r w:rsidRPr="005808F0">
              <w:rPr>
                <w:rFonts w:ascii="Palatino Linotype" w:hAnsi="Palatino Linotype" w:cs="Arial"/>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38175F2" w14:textId="77777777" w:rsidR="005808F0" w:rsidRPr="005808F0" w:rsidRDefault="005808F0" w:rsidP="00737F3E">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5808F0">
              <w:rPr>
                <w:rFonts w:ascii="Palatino Linotype" w:hAnsi="Palatino Linotype" w:cs="Arial"/>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189686EE" w14:textId="77777777" w:rsidR="005808F0" w:rsidRPr="005808F0" w:rsidRDefault="005808F0" w:rsidP="00737F3E">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5808F0">
              <w:rPr>
                <w:rFonts w:ascii="Palatino Linotype" w:hAnsi="Palatino Linotype" w:cs="Arial"/>
                <w:color w:val="000000"/>
              </w:rPr>
              <w:lastRenderedPageBreak/>
              <w:t>En ese mismo sentido, el numeral trigésimo tercero fracción V de los Lineamientos Generales, precisa que para motivar la clasificación se deben acreditar las circunstancias de tiempo, modo y lugar.</w:t>
            </w:r>
          </w:p>
          <w:p w14:paraId="61C30CE9" w14:textId="77777777" w:rsidR="005808F0" w:rsidRPr="005808F0" w:rsidRDefault="005808F0" w:rsidP="00737F3E">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5808F0">
              <w:rPr>
                <w:rFonts w:ascii="Palatino Linotype" w:hAnsi="Palatino Linotype" w:cs="Arial"/>
                <w:color w:val="000000"/>
              </w:rPr>
              <w:t xml:space="preserve">Ahora bien, </w:t>
            </w:r>
            <w:r w:rsidRPr="005808F0">
              <w:rPr>
                <w:rFonts w:ascii="Palatino Linotype" w:hAnsi="Palatino Linotype" w:cs="Arial"/>
                <w:b/>
                <w:color w:val="000000"/>
                <w:u w:val="single"/>
              </w:rPr>
              <w:t>para cada caso además de fundar y motivar</w:t>
            </w:r>
            <w:r w:rsidRPr="005808F0">
              <w:rPr>
                <w:rFonts w:ascii="Palatino Linotype" w:hAnsi="Palatino Linotype" w:cs="Arial"/>
                <w:color w:val="000000"/>
              </w:rPr>
              <w:t xml:space="preserve">, se debe identificar con claridad que datos contenidos en las documentales que son susceptibles de suprimirse, por ejemplo; </w:t>
            </w:r>
            <w:r w:rsidRPr="005808F0">
              <w:rPr>
                <w:rFonts w:ascii="Palatino Linotype" w:hAnsi="Palatino Linotype" w:cs="Arial"/>
                <w:color w:val="00000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5808F0" w:rsidRPr="005808F0" w14:paraId="654FF4B0" w14:textId="77777777" w:rsidTr="00737F3E">
        <w:tc>
          <w:tcPr>
            <w:cnfStyle w:val="001000000000" w:firstRow="0" w:lastRow="0" w:firstColumn="1" w:lastColumn="0" w:oddVBand="0" w:evenVBand="0" w:oddHBand="0" w:evenHBand="0" w:firstRowFirstColumn="0" w:firstRowLastColumn="0" w:lastRowFirstColumn="0" w:lastRowLastColumn="0"/>
            <w:tcW w:w="1838" w:type="dxa"/>
          </w:tcPr>
          <w:p w14:paraId="496C7CE4" w14:textId="77777777" w:rsidR="005808F0" w:rsidRPr="005808F0" w:rsidRDefault="005808F0" w:rsidP="00737F3E">
            <w:pPr>
              <w:tabs>
                <w:tab w:val="left" w:pos="284"/>
              </w:tabs>
              <w:spacing w:line="360" w:lineRule="auto"/>
              <w:ind w:right="49"/>
              <w:jc w:val="both"/>
              <w:rPr>
                <w:rFonts w:ascii="Palatino Linotype" w:hAnsi="Palatino Linotype" w:cs="Arial"/>
                <w:bCs w:val="0"/>
              </w:rPr>
            </w:pPr>
            <w:r w:rsidRPr="005808F0">
              <w:rPr>
                <w:rFonts w:ascii="Palatino Linotype" w:eastAsia="MS Gothic" w:hAnsi="Palatino Linotype"/>
                <w:b w:val="0"/>
              </w:rPr>
              <w:lastRenderedPageBreak/>
              <w:t>e</w:t>
            </w:r>
            <w:r w:rsidRPr="005808F0">
              <w:rPr>
                <w:rFonts w:ascii="Palatino Linotype" w:eastAsia="MS Gothic" w:hAnsi="Palatino Linotype"/>
                <w:bCs w:val="0"/>
              </w:rPr>
              <w:t xml:space="preserve">) Condiciones especiales de la clasificación de la información como confidencial. </w:t>
            </w:r>
          </w:p>
        </w:tc>
        <w:tc>
          <w:tcPr>
            <w:tcW w:w="6990" w:type="dxa"/>
            <w:hideMark/>
          </w:tcPr>
          <w:p w14:paraId="620009EC" w14:textId="77777777" w:rsidR="005808F0" w:rsidRPr="005808F0" w:rsidRDefault="005808F0" w:rsidP="00737F3E">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5808F0">
              <w:rPr>
                <w:rFonts w:ascii="Palatino Linotype" w:hAnsi="Palatino Linotype" w:cs="Arial"/>
                <w:color w:val="000000"/>
              </w:rPr>
              <w:t xml:space="preserve">Los artículos 148 y 120 de la Ley Estatal y de la Ley General, respectivamente, establecen que aun tratándose de datos personales, se podrán proporcionar, incluso sin solicitar el consentimiento de su titular. </w:t>
            </w:r>
          </w:p>
          <w:p w14:paraId="36898D6F" w14:textId="77777777" w:rsidR="005808F0" w:rsidRPr="005808F0" w:rsidRDefault="005808F0" w:rsidP="00737F3E">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5808F0">
              <w:rPr>
                <w:rFonts w:ascii="Palatino Linotype"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5603A7FA" w14:textId="77777777" w:rsidR="005808F0" w:rsidRPr="005808F0" w:rsidRDefault="005808F0" w:rsidP="00737F3E">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5808F0">
              <w:rPr>
                <w:rFonts w:ascii="Palatino Linotype" w:hAnsi="Palatino Linotype" w:cs="Arial"/>
                <w:color w:val="000000"/>
              </w:rPr>
              <w:t xml:space="preserve">Pero si la información que se pretende clasificar como confidencial no se encuentra en los supuestos de los artículos señalados y es posible, se deberá consultar al titular de los </w:t>
            </w:r>
            <w:r w:rsidRPr="005808F0">
              <w:rPr>
                <w:rFonts w:ascii="Palatino Linotype" w:hAnsi="Palatino Linotype" w:cs="Arial"/>
                <w:color w:val="000000"/>
              </w:rPr>
              <w:lastRenderedPageBreak/>
              <w:t>datos si permite o no el acceso. De no ser posible, la realización de la consulta, procede, fundando y motivando, la clasificación.</w:t>
            </w:r>
          </w:p>
        </w:tc>
      </w:tr>
    </w:tbl>
    <w:p w14:paraId="476B0018" w14:textId="77777777" w:rsidR="005808F0" w:rsidRPr="005808F0" w:rsidRDefault="005808F0" w:rsidP="005808F0">
      <w:pPr>
        <w:pStyle w:val="Prrafodelista"/>
        <w:tabs>
          <w:tab w:val="left" w:pos="284"/>
        </w:tabs>
        <w:ind w:left="0"/>
        <w:rPr>
          <w:rFonts w:ascii="Palatino Linotype" w:hAnsi="Palatino Linotype" w:cs="Arial"/>
          <w:color w:val="000000"/>
          <w:sz w:val="24"/>
        </w:rPr>
      </w:pPr>
    </w:p>
    <w:p w14:paraId="6EFD5A08" w14:textId="0179572B" w:rsidR="00800F5F" w:rsidRPr="005808F0" w:rsidRDefault="005808F0">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808F0">
        <w:rPr>
          <w:rFonts w:ascii="Palatino Linotype" w:hAnsi="Palatino Linotype" w:cs="Arial"/>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5F51CA20" w14:textId="77777777" w:rsidR="00800F5F" w:rsidRPr="005808F0" w:rsidRDefault="00800F5F" w:rsidP="005808F0">
      <w:pPr>
        <w:pStyle w:val="Prrafodelista"/>
        <w:tabs>
          <w:tab w:val="left" w:pos="0"/>
        </w:tabs>
        <w:spacing w:line="360" w:lineRule="auto"/>
        <w:ind w:left="0" w:right="49"/>
        <w:jc w:val="both"/>
        <w:rPr>
          <w:rFonts w:ascii="Palatino Linotype" w:hAnsi="Palatino Linotype" w:cs="Arial"/>
          <w:color w:val="000000" w:themeColor="text1"/>
          <w:sz w:val="24"/>
          <w:lang w:val="es-US"/>
        </w:rPr>
      </w:pPr>
    </w:p>
    <w:p w14:paraId="0AE237A0" w14:textId="0873D8D3" w:rsidR="00F0271F" w:rsidRPr="005808F0" w:rsidRDefault="00F0271F">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sz w:val="24"/>
          <w:lang w:val="es-US"/>
        </w:rPr>
      </w:pPr>
      <w:r w:rsidRPr="005808F0">
        <w:rPr>
          <w:rFonts w:ascii="Palatino Linotype" w:hAnsi="Palatino Linotype" w:cs="Arial"/>
          <w:color w:val="222222"/>
          <w:sz w:val="24"/>
        </w:rPr>
        <w:t xml:space="preserve">Por lo anteriormente expuesto y fundado, este </w:t>
      </w:r>
      <w:r w:rsidRPr="005808F0">
        <w:rPr>
          <w:rFonts w:ascii="Palatino Linotype" w:hAnsi="Palatino Linotype" w:cs="Arial"/>
          <w:b/>
          <w:bCs/>
          <w:color w:val="222222"/>
          <w:sz w:val="24"/>
        </w:rPr>
        <w:t>ÓRGANO GARANTE</w:t>
      </w:r>
      <w:r w:rsidRPr="005808F0">
        <w:rPr>
          <w:rFonts w:ascii="Palatino Linotype" w:hAnsi="Palatino Linotype" w:cs="Arial"/>
          <w:color w:val="222222"/>
          <w:sz w:val="24"/>
        </w:rPr>
        <w:t xml:space="preserve"> emite los siguientes:</w:t>
      </w:r>
    </w:p>
    <w:p w14:paraId="237CB4BE" w14:textId="77777777" w:rsidR="00C720D4" w:rsidRPr="00112B92" w:rsidRDefault="00C720D4" w:rsidP="00E27E41">
      <w:pPr>
        <w:spacing w:line="360" w:lineRule="auto"/>
        <w:ind w:right="49"/>
        <w:contextualSpacing/>
        <w:jc w:val="both"/>
        <w:rPr>
          <w:rFonts w:ascii="Palatino Linotype" w:hAnsi="Palatino Linotype"/>
          <w:color w:val="000000"/>
          <w:lang w:val="es-ES_tradnl"/>
        </w:rPr>
      </w:pPr>
    </w:p>
    <w:p w14:paraId="022E98AC" w14:textId="77777777" w:rsidR="00C720D4" w:rsidRPr="00112B92" w:rsidRDefault="00C720D4" w:rsidP="00E27E41">
      <w:pPr>
        <w:keepNext/>
        <w:keepLines/>
        <w:spacing w:line="360" w:lineRule="auto"/>
        <w:jc w:val="center"/>
        <w:outlineLvl w:val="0"/>
        <w:rPr>
          <w:rFonts w:ascii="Palatino Linotype" w:eastAsiaTheme="majorEastAsia" w:hAnsi="Palatino Linotype" w:cstheme="majorBidi"/>
          <w:b/>
          <w:color w:val="000000" w:themeColor="text1"/>
          <w:lang w:eastAsia="en-US"/>
        </w:rPr>
      </w:pPr>
      <w:bookmarkStart w:id="22" w:name="_Toc528153792"/>
      <w:bookmarkStart w:id="23" w:name="_Toc71158406"/>
      <w:bookmarkStart w:id="24" w:name="_Toc90654868"/>
      <w:r w:rsidRPr="00112B92">
        <w:rPr>
          <w:rFonts w:ascii="Palatino Linotype" w:eastAsiaTheme="majorEastAsia" w:hAnsi="Palatino Linotype" w:cstheme="majorBidi"/>
          <w:b/>
          <w:color w:val="000000" w:themeColor="text1"/>
          <w:lang w:eastAsia="en-US"/>
        </w:rPr>
        <w:t>R E S O L U T I V O S</w:t>
      </w:r>
      <w:bookmarkEnd w:id="22"/>
      <w:bookmarkEnd w:id="23"/>
      <w:bookmarkEnd w:id="24"/>
    </w:p>
    <w:p w14:paraId="50A3A213" w14:textId="77777777" w:rsidR="00C720D4" w:rsidRPr="00112B92" w:rsidRDefault="00C720D4" w:rsidP="00E27E41">
      <w:pPr>
        <w:keepNext/>
        <w:keepLines/>
        <w:spacing w:line="360" w:lineRule="auto"/>
        <w:jc w:val="center"/>
        <w:outlineLvl w:val="0"/>
        <w:rPr>
          <w:rFonts w:ascii="Palatino Linotype" w:eastAsiaTheme="majorEastAsia" w:hAnsi="Palatino Linotype" w:cstheme="majorBidi"/>
          <w:b/>
          <w:color w:val="000000" w:themeColor="text1"/>
          <w:lang w:eastAsia="en-US"/>
        </w:rPr>
      </w:pPr>
    </w:p>
    <w:bookmarkEnd w:id="7"/>
    <w:bookmarkEnd w:id="8"/>
    <w:bookmarkEnd w:id="9"/>
    <w:p w14:paraId="308D9776" w14:textId="08B07F38" w:rsidR="006F7A73" w:rsidRPr="00112B92" w:rsidRDefault="006F7A73" w:rsidP="00E27E41">
      <w:pPr>
        <w:spacing w:line="360" w:lineRule="auto"/>
        <w:ind w:right="48"/>
        <w:jc w:val="both"/>
        <w:rPr>
          <w:rFonts w:ascii="Palatino Linotype" w:hAnsi="Palatino Linotype" w:cs="Arial"/>
          <w:bCs/>
        </w:rPr>
      </w:pPr>
      <w:r w:rsidRPr="00112B92">
        <w:rPr>
          <w:rFonts w:ascii="Palatino Linotype" w:hAnsi="Palatino Linotype" w:cs="Arial"/>
          <w:b/>
        </w:rPr>
        <w:t xml:space="preserve">PRIMERO. </w:t>
      </w:r>
      <w:r w:rsidRPr="00112B92">
        <w:rPr>
          <w:rFonts w:ascii="Palatino Linotype" w:hAnsi="Palatino Linotype" w:cs="Arial"/>
        </w:rPr>
        <w:t>Resultan fundadas las</w:t>
      </w:r>
      <w:r w:rsidRPr="00112B92">
        <w:rPr>
          <w:rFonts w:ascii="Palatino Linotype" w:hAnsi="Palatino Linotype" w:cs="Arial"/>
          <w:b/>
        </w:rPr>
        <w:t xml:space="preserve"> </w:t>
      </w:r>
      <w:r w:rsidRPr="00112B92">
        <w:rPr>
          <w:rFonts w:ascii="Palatino Linotype" w:hAnsi="Palatino Linotype" w:cs="Arial"/>
          <w:lang w:val="es-ES"/>
        </w:rPr>
        <w:t xml:space="preserve">razones o motivos de inconformidad hechos valer </w:t>
      </w:r>
      <w:r w:rsidR="00C606DA" w:rsidRPr="00112B92">
        <w:rPr>
          <w:rFonts w:ascii="Palatino Linotype" w:eastAsia="Calibri" w:hAnsi="Palatino Linotype" w:cs="Arial"/>
          <w:lang w:val="es-ES"/>
        </w:rPr>
        <w:t>en los</w:t>
      </w:r>
      <w:r w:rsidRPr="00112B92">
        <w:rPr>
          <w:rFonts w:ascii="Palatino Linotype" w:eastAsia="Calibri" w:hAnsi="Palatino Linotype" w:cs="Arial"/>
          <w:lang w:val="es-ES"/>
        </w:rPr>
        <w:t xml:space="preserve"> recurso</w:t>
      </w:r>
      <w:r w:rsidR="00C606DA" w:rsidRPr="00112B92">
        <w:rPr>
          <w:rFonts w:ascii="Palatino Linotype" w:eastAsia="Calibri" w:hAnsi="Palatino Linotype" w:cs="Arial"/>
          <w:lang w:val="es-ES"/>
        </w:rPr>
        <w:t>s</w:t>
      </w:r>
      <w:r w:rsidRPr="00112B92">
        <w:rPr>
          <w:rFonts w:ascii="Palatino Linotype" w:eastAsia="Calibri" w:hAnsi="Palatino Linotype" w:cs="Arial"/>
          <w:lang w:val="es-ES"/>
        </w:rPr>
        <w:t xml:space="preserve"> de revisión </w:t>
      </w:r>
      <w:r w:rsidR="00ED563E" w:rsidRPr="00401D38">
        <w:rPr>
          <w:rFonts w:ascii="Palatino Linotype" w:hAnsi="Palatino Linotype"/>
          <w:b/>
          <w:sz w:val="22"/>
          <w:szCs w:val="22"/>
        </w:rPr>
        <w:t>00988/INFOEM/IP/RR/2022, 00989/INFOEM/IP/RR/2022, 00991/INFOEM/IP/RR/2022, 00992/INFOEM/IP/RR/2022, 00993/INFOEM/IP/RR/2022, 00994/INFOEM/IP/RR/2022, 01057/INFOEM/IP/RR/2022</w:t>
      </w:r>
      <w:r w:rsidR="00830F32">
        <w:rPr>
          <w:rFonts w:ascii="Palatino Linotype" w:hAnsi="Palatino Linotype"/>
          <w:b/>
          <w:sz w:val="22"/>
          <w:szCs w:val="22"/>
        </w:rPr>
        <w:t xml:space="preserve"> </w:t>
      </w:r>
      <w:r w:rsidR="00ED563E" w:rsidRPr="00401D38">
        <w:rPr>
          <w:rFonts w:ascii="Palatino Linotype" w:hAnsi="Palatino Linotype"/>
          <w:b/>
          <w:sz w:val="22"/>
          <w:szCs w:val="22"/>
        </w:rPr>
        <w:t>y 01059/INFOEM/IP/RR/2022</w:t>
      </w:r>
      <w:r w:rsidR="00ED563E" w:rsidRPr="00401D38">
        <w:rPr>
          <w:rFonts w:ascii="Palatino Linotype" w:hAnsi="Palatino Linotype" w:cs="Arial"/>
          <w:b/>
          <w:bCs/>
          <w:sz w:val="22"/>
          <w:szCs w:val="22"/>
        </w:rPr>
        <w:t xml:space="preserve"> </w:t>
      </w:r>
      <w:r w:rsidR="00ED563E">
        <w:rPr>
          <w:rFonts w:ascii="Palatino Linotype" w:hAnsi="Palatino Linotype" w:cs="Arial"/>
          <w:b/>
          <w:bCs/>
          <w:sz w:val="22"/>
          <w:szCs w:val="22"/>
        </w:rPr>
        <w:t xml:space="preserve">acumulados, </w:t>
      </w:r>
      <w:r w:rsidRPr="00112B92">
        <w:rPr>
          <w:rFonts w:ascii="Palatino Linotype" w:hAnsi="Palatino Linotype" w:cs="Arial"/>
          <w:bCs/>
        </w:rPr>
        <w:t xml:space="preserve">en términos del </w:t>
      </w:r>
      <w:r w:rsidRPr="00112B92">
        <w:rPr>
          <w:rFonts w:ascii="Palatino Linotype" w:hAnsi="Palatino Linotype" w:cs="Arial"/>
          <w:b/>
          <w:bCs/>
        </w:rPr>
        <w:t>Considerando</w:t>
      </w:r>
      <w:r w:rsidRPr="00112B92">
        <w:rPr>
          <w:rFonts w:ascii="Palatino Linotype" w:hAnsi="Palatino Linotype" w:cs="Arial"/>
          <w:bCs/>
        </w:rPr>
        <w:t xml:space="preserve"> </w:t>
      </w:r>
      <w:r w:rsidRPr="00112B92">
        <w:rPr>
          <w:rFonts w:ascii="Palatino Linotype" w:hAnsi="Palatino Linotype" w:cs="Arial"/>
          <w:b/>
          <w:bCs/>
        </w:rPr>
        <w:t xml:space="preserve">CUARTO  </w:t>
      </w:r>
      <w:r w:rsidR="00F0271F" w:rsidRPr="00112B92">
        <w:rPr>
          <w:rFonts w:ascii="Palatino Linotype" w:hAnsi="Palatino Linotype" w:cs="Arial"/>
          <w:b/>
          <w:bCs/>
        </w:rPr>
        <w:t>y QUINTO</w:t>
      </w:r>
      <w:r w:rsidRPr="00112B92">
        <w:rPr>
          <w:rFonts w:ascii="Palatino Linotype" w:hAnsi="Palatino Linotype" w:cs="Arial"/>
          <w:b/>
          <w:bCs/>
        </w:rPr>
        <w:t xml:space="preserve"> </w:t>
      </w:r>
      <w:r w:rsidRPr="00112B92">
        <w:rPr>
          <w:rFonts w:ascii="Palatino Linotype" w:hAnsi="Palatino Linotype" w:cs="Arial"/>
          <w:bCs/>
        </w:rPr>
        <w:t>de la presente resolución.</w:t>
      </w:r>
    </w:p>
    <w:p w14:paraId="42F84B34" w14:textId="77777777" w:rsidR="006F7A73" w:rsidRPr="00112B92" w:rsidRDefault="006F7A73" w:rsidP="00E27E41">
      <w:pPr>
        <w:spacing w:line="360" w:lineRule="auto"/>
        <w:ind w:right="48"/>
        <w:jc w:val="both"/>
        <w:rPr>
          <w:rFonts w:ascii="Palatino Linotype" w:hAnsi="Palatino Linotype" w:cs="Arial"/>
          <w:bCs/>
        </w:rPr>
      </w:pPr>
    </w:p>
    <w:p w14:paraId="16DF1DAB" w14:textId="6D1F0631" w:rsidR="00ED563E" w:rsidRPr="00ED563E" w:rsidRDefault="006F7A73" w:rsidP="00ED563E">
      <w:pPr>
        <w:spacing w:line="360" w:lineRule="auto"/>
        <w:ind w:right="48"/>
        <w:jc w:val="both"/>
        <w:rPr>
          <w:rFonts w:ascii="Palatino Linotype" w:hAnsi="Palatino Linotype" w:cs="Arial"/>
          <w:bCs/>
        </w:rPr>
      </w:pPr>
      <w:bookmarkStart w:id="25" w:name="_Toc477891768"/>
      <w:bookmarkStart w:id="26" w:name="_Toc477891858"/>
      <w:bookmarkStart w:id="27" w:name="_Toc481576259"/>
      <w:bookmarkStart w:id="28" w:name="_Toc492590391"/>
      <w:bookmarkStart w:id="29" w:name="_Toc462653937"/>
      <w:bookmarkStart w:id="30" w:name="_Toc453696502"/>
      <w:bookmarkStart w:id="31" w:name="_Toc454301155"/>
      <w:r w:rsidRPr="00112B92">
        <w:rPr>
          <w:rFonts w:ascii="Palatino Linotype" w:hAnsi="Palatino Linotype"/>
          <w:b/>
        </w:rPr>
        <w:t>SEGUNDO.</w:t>
      </w:r>
      <w:r w:rsidRPr="00112B92">
        <w:rPr>
          <w:rStyle w:val="Ttulo2Car"/>
          <w:rFonts w:ascii="Palatino Linotype" w:hAnsi="Palatino Linotype"/>
          <w:sz w:val="28"/>
        </w:rPr>
        <w:t xml:space="preserve"> </w:t>
      </w:r>
      <w:bookmarkEnd w:id="25"/>
      <w:bookmarkEnd w:id="26"/>
      <w:bookmarkEnd w:id="27"/>
      <w:bookmarkEnd w:id="28"/>
      <w:bookmarkEnd w:id="29"/>
      <w:bookmarkEnd w:id="30"/>
      <w:bookmarkEnd w:id="31"/>
      <w:r w:rsidRPr="00112B92">
        <w:rPr>
          <w:rFonts w:ascii="Palatino Linotype" w:eastAsia="Calibri" w:hAnsi="Palatino Linotype" w:cs="Arial"/>
          <w:lang w:val="es-ES"/>
        </w:rPr>
        <w:t>Se</w:t>
      </w:r>
      <w:r w:rsidRPr="00112B92">
        <w:rPr>
          <w:rFonts w:ascii="Palatino Linotype" w:eastAsia="Calibri" w:hAnsi="Palatino Linotype" w:cs="Arial"/>
          <w:b/>
          <w:lang w:val="es-ES"/>
        </w:rPr>
        <w:t xml:space="preserve"> </w:t>
      </w:r>
      <w:r w:rsidR="00ED563E">
        <w:rPr>
          <w:rFonts w:ascii="Palatino Linotype" w:eastAsia="Calibri" w:hAnsi="Palatino Linotype" w:cs="Arial"/>
          <w:b/>
          <w:lang w:val="es-ES"/>
        </w:rPr>
        <w:t>REVOCAN</w:t>
      </w:r>
      <w:r w:rsidRPr="00112B92">
        <w:rPr>
          <w:rFonts w:ascii="Palatino Linotype" w:eastAsia="Calibri" w:hAnsi="Palatino Linotype" w:cs="Arial"/>
          <w:b/>
          <w:lang w:val="es-ES"/>
        </w:rPr>
        <w:t xml:space="preserve"> </w:t>
      </w:r>
      <w:r w:rsidRPr="00112B92">
        <w:rPr>
          <w:rFonts w:ascii="Palatino Linotype" w:eastAsia="Calibri" w:hAnsi="Palatino Linotype" w:cs="Arial"/>
          <w:lang w:val="es-ES"/>
        </w:rPr>
        <w:t>la</w:t>
      </w:r>
      <w:r w:rsidR="00C606DA" w:rsidRPr="00112B92">
        <w:rPr>
          <w:rFonts w:ascii="Palatino Linotype" w:eastAsia="Calibri" w:hAnsi="Palatino Linotype" w:cs="Arial"/>
          <w:lang w:val="es-ES"/>
        </w:rPr>
        <w:t>s</w:t>
      </w:r>
      <w:r w:rsidRPr="00112B92">
        <w:rPr>
          <w:rFonts w:ascii="Palatino Linotype" w:eastAsia="Calibri" w:hAnsi="Palatino Linotype" w:cs="Arial"/>
          <w:lang w:val="es-ES"/>
        </w:rPr>
        <w:t xml:space="preserve"> respuesta</w:t>
      </w:r>
      <w:r w:rsidR="00C606DA" w:rsidRPr="00112B92">
        <w:rPr>
          <w:rFonts w:ascii="Palatino Linotype" w:eastAsia="Calibri" w:hAnsi="Palatino Linotype" w:cs="Arial"/>
          <w:lang w:val="es-ES"/>
        </w:rPr>
        <w:t>s</w:t>
      </w:r>
      <w:r w:rsidRPr="00112B92">
        <w:rPr>
          <w:rFonts w:ascii="Palatino Linotype" w:eastAsia="Calibri" w:hAnsi="Palatino Linotype" w:cs="Arial"/>
          <w:lang w:val="es-ES"/>
        </w:rPr>
        <w:t xml:space="preserve"> emitida</w:t>
      </w:r>
      <w:r w:rsidR="00C606DA" w:rsidRPr="00112B92">
        <w:rPr>
          <w:rFonts w:ascii="Palatino Linotype" w:eastAsia="Calibri" w:hAnsi="Palatino Linotype" w:cs="Arial"/>
          <w:lang w:val="es-ES"/>
        </w:rPr>
        <w:t>s</w:t>
      </w:r>
      <w:r w:rsidRPr="00112B92">
        <w:rPr>
          <w:rFonts w:ascii="Palatino Linotype" w:eastAsia="Calibri" w:hAnsi="Palatino Linotype" w:cs="Arial"/>
          <w:lang w:val="es-ES"/>
        </w:rPr>
        <w:t xml:space="preserve"> por el </w:t>
      </w:r>
      <w:r w:rsidR="00C606DA" w:rsidRPr="00112B92">
        <w:rPr>
          <w:rFonts w:ascii="Palatino Linotype" w:hAnsi="Palatino Linotype" w:cs="Arial"/>
          <w:b/>
        </w:rPr>
        <w:t>Sistema Municipal para el Desarrollo I</w:t>
      </w:r>
      <w:r w:rsidR="00C606DA" w:rsidRPr="00ED563E">
        <w:rPr>
          <w:rFonts w:ascii="Palatino Linotype" w:hAnsi="Palatino Linotype" w:cs="Arial"/>
          <w:b/>
        </w:rPr>
        <w:t xml:space="preserve">ntegral de la Familia de </w:t>
      </w:r>
      <w:r w:rsidR="00ED563E" w:rsidRPr="00ED563E">
        <w:rPr>
          <w:rFonts w:ascii="Palatino Linotype" w:hAnsi="Palatino Linotype" w:cs="Arial"/>
          <w:b/>
        </w:rPr>
        <w:t>Lerma</w:t>
      </w:r>
      <w:r w:rsidRPr="00ED563E">
        <w:rPr>
          <w:rFonts w:ascii="Palatino Linotype" w:hAnsi="Palatino Linotype" w:cs="Arial"/>
          <w:b/>
        </w:rPr>
        <w:t xml:space="preserve"> </w:t>
      </w:r>
      <w:r w:rsidRPr="00ED563E">
        <w:rPr>
          <w:rFonts w:ascii="Palatino Linotype" w:eastAsia="Calibri" w:hAnsi="Palatino Linotype" w:cs="Arial"/>
          <w:lang w:val="es-ES"/>
        </w:rPr>
        <w:t>y se</w:t>
      </w:r>
      <w:r w:rsidRPr="00ED563E">
        <w:rPr>
          <w:rFonts w:ascii="Palatino Linotype" w:eastAsia="Calibri" w:hAnsi="Palatino Linotype" w:cs="Arial"/>
          <w:b/>
          <w:lang w:val="es-ES"/>
        </w:rPr>
        <w:t xml:space="preserve"> ORDENA </w:t>
      </w:r>
      <w:r w:rsidRPr="00ED563E">
        <w:rPr>
          <w:rFonts w:ascii="Palatino Linotype" w:hAnsi="Palatino Linotype" w:cs="Arial"/>
          <w:lang w:val="es-ES"/>
        </w:rPr>
        <w:t xml:space="preserve">entregar vía Sistema de Accesos a la Información Mexiquense </w:t>
      </w:r>
      <w:r w:rsidRPr="00ED563E">
        <w:rPr>
          <w:rFonts w:ascii="Palatino Linotype" w:hAnsi="Palatino Linotype" w:cs="Arial"/>
          <w:b/>
          <w:bCs/>
          <w:lang w:val="es-ES"/>
        </w:rPr>
        <w:t>(SAIMEX)</w:t>
      </w:r>
      <w:r w:rsidR="00ED563E" w:rsidRPr="00ED563E">
        <w:rPr>
          <w:rFonts w:ascii="Palatino Linotype" w:hAnsi="Palatino Linotype" w:cs="Arial"/>
          <w:b/>
          <w:bCs/>
          <w:lang w:val="es-ES"/>
        </w:rPr>
        <w:t>,</w:t>
      </w:r>
      <w:r w:rsidR="00ED563E" w:rsidRPr="00ED563E">
        <w:rPr>
          <w:rFonts w:ascii="Palatino Linotype" w:hAnsi="Palatino Linotype" w:cs="Arial"/>
          <w:lang w:val="es-ES"/>
        </w:rPr>
        <w:t xml:space="preserve"> previa búsqueda exhaustiva y razonables, de ser procedente en versión pública, </w:t>
      </w:r>
      <w:r w:rsidR="00ED563E" w:rsidRPr="00ED563E">
        <w:rPr>
          <w:rFonts w:ascii="Palatino Linotype" w:hAnsi="Palatino Linotype"/>
        </w:rPr>
        <w:t xml:space="preserve">en formatos txt, doc, pdf, zip o aquel </w:t>
      </w:r>
      <w:r w:rsidR="00ED563E" w:rsidRPr="00ED563E">
        <w:rPr>
          <w:rFonts w:ascii="Palatino Linotype" w:hAnsi="Palatino Linotype"/>
        </w:rPr>
        <w:lastRenderedPageBreak/>
        <w:t>en el que haya sido generada</w:t>
      </w:r>
      <w:bookmarkStart w:id="32" w:name="_Toc460947013"/>
      <w:r w:rsidR="0008128C">
        <w:rPr>
          <w:rFonts w:ascii="Palatino Linotype" w:hAnsi="Palatino Linotype"/>
        </w:rPr>
        <w:t xml:space="preserve">, </w:t>
      </w:r>
      <w:r w:rsidR="00ED563E" w:rsidRPr="00ED563E">
        <w:rPr>
          <w:rFonts w:ascii="Palatino Linotype" w:hAnsi="Palatino Linotype" w:cs="Arial"/>
          <w:lang w:val="es-ES"/>
        </w:rPr>
        <w:t>del</w:t>
      </w:r>
      <w:r w:rsidR="00ED563E" w:rsidRPr="00ED563E">
        <w:rPr>
          <w:rFonts w:ascii="Palatino Linotype" w:hAnsi="Palatino Linotype"/>
        </w:rPr>
        <w:t xml:space="preserve"> periodo comprendido del uno de enero de dos mil dieciséis </w:t>
      </w:r>
      <w:r w:rsidR="00ED563E" w:rsidRPr="008112C4">
        <w:rPr>
          <w:rFonts w:ascii="Palatino Linotype" w:hAnsi="Palatino Linotype"/>
        </w:rPr>
        <w:t xml:space="preserve">al treinta y uno de </w:t>
      </w:r>
      <w:r w:rsidR="006F337E" w:rsidRPr="008112C4">
        <w:rPr>
          <w:rFonts w:ascii="Palatino Linotype" w:hAnsi="Palatino Linotype"/>
        </w:rPr>
        <w:t>diciembre</w:t>
      </w:r>
      <w:r w:rsidR="00ED563E" w:rsidRPr="008112C4">
        <w:rPr>
          <w:rFonts w:ascii="Palatino Linotype" w:hAnsi="Palatino Linotype"/>
        </w:rPr>
        <w:t xml:space="preserve"> de dos mil veintiuno</w:t>
      </w:r>
      <w:r w:rsidR="0008128C" w:rsidRPr="008112C4">
        <w:rPr>
          <w:rFonts w:ascii="Palatino Linotype" w:hAnsi="Palatino Linotype"/>
        </w:rPr>
        <w:t>;</w:t>
      </w:r>
      <w:r w:rsidR="00ED563E" w:rsidRPr="008112C4">
        <w:rPr>
          <w:rFonts w:ascii="Palatino Linotype" w:hAnsi="Palatino Linotype"/>
        </w:rPr>
        <w:t xml:space="preserve"> la siguiente información</w:t>
      </w:r>
      <w:r w:rsidR="00ED563E" w:rsidRPr="00A519BF">
        <w:rPr>
          <w:rFonts w:ascii="Palatino Linotype" w:hAnsi="Palatino Linotype"/>
        </w:rPr>
        <w:t>:</w:t>
      </w:r>
    </w:p>
    <w:p w14:paraId="0881E691" w14:textId="77777777" w:rsidR="00ED563E" w:rsidRDefault="00ED563E" w:rsidP="00ED563E">
      <w:pPr>
        <w:spacing w:line="360" w:lineRule="auto"/>
        <w:ind w:right="49"/>
        <w:contextualSpacing/>
        <w:jc w:val="both"/>
        <w:rPr>
          <w:rFonts w:ascii="Palatino Linotype" w:hAnsi="Palatino Linotype"/>
        </w:rPr>
      </w:pPr>
    </w:p>
    <w:p w14:paraId="7A76FA0D" w14:textId="16B11FFC" w:rsidR="00ED563E" w:rsidRPr="007F093C" w:rsidRDefault="00ED563E" w:rsidP="007F093C">
      <w:pPr>
        <w:pStyle w:val="Prrafodelista"/>
        <w:numPr>
          <w:ilvl w:val="0"/>
          <w:numId w:val="8"/>
        </w:numPr>
        <w:ind w:right="539"/>
        <w:jc w:val="both"/>
        <w:rPr>
          <w:rFonts w:ascii="Palatino Linotype" w:hAnsi="Palatino Linotype"/>
          <w:b/>
          <w:bCs/>
          <w:color w:val="000000"/>
          <w:sz w:val="24"/>
        </w:rPr>
      </w:pPr>
      <w:r w:rsidRPr="007F093C">
        <w:rPr>
          <w:rFonts w:ascii="Palatino Linotype" w:hAnsi="Palatino Linotype"/>
          <w:b/>
          <w:bCs/>
          <w:color w:val="000000"/>
          <w:sz w:val="24"/>
          <w:lang w:val="es-ES_tradnl"/>
        </w:rPr>
        <w:t>E</w:t>
      </w:r>
      <w:r w:rsidRPr="007F093C">
        <w:rPr>
          <w:rFonts w:ascii="Palatino Linotype" w:hAnsi="Palatino Linotype"/>
          <w:b/>
          <w:bCs/>
          <w:color w:val="000000"/>
          <w:sz w:val="24"/>
        </w:rPr>
        <w:t xml:space="preserve">l o los documentos donde conste la vigilancia y comprobación efectuadas por el Área de Control Interno al cumplimiento de las obligaciones derivadas de las disposiciones, normas y lineamientos en materia de programación, presupuestación, contabilidad, ingresos, financiamiento, inversión, deuda y en general, de obligaciones fiscales. </w:t>
      </w:r>
    </w:p>
    <w:p w14:paraId="2424D00E" w14:textId="77777777" w:rsidR="00ED563E" w:rsidRPr="007F093C" w:rsidRDefault="00ED563E" w:rsidP="007F093C">
      <w:pPr>
        <w:pStyle w:val="Prrafodelista"/>
        <w:ind w:right="539"/>
        <w:jc w:val="both"/>
        <w:rPr>
          <w:rFonts w:ascii="Palatino Linotype" w:hAnsi="Palatino Linotype"/>
          <w:b/>
          <w:bCs/>
          <w:color w:val="000000"/>
          <w:sz w:val="24"/>
        </w:rPr>
      </w:pPr>
    </w:p>
    <w:p w14:paraId="4163B976" w14:textId="334E63D5" w:rsidR="00ED563E" w:rsidRPr="007F093C" w:rsidRDefault="00ED563E" w:rsidP="007F093C">
      <w:pPr>
        <w:pStyle w:val="Prrafodelista"/>
        <w:numPr>
          <w:ilvl w:val="0"/>
          <w:numId w:val="8"/>
        </w:numPr>
        <w:ind w:right="539"/>
        <w:jc w:val="both"/>
        <w:rPr>
          <w:rFonts w:ascii="Palatino Linotype" w:hAnsi="Palatino Linotype"/>
          <w:b/>
          <w:bCs/>
          <w:color w:val="000000"/>
          <w:sz w:val="24"/>
        </w:rPr>
      </w:pPr>
      <w:r w:rsidRPr="007F093C">
        <w:rPr>
          <w:rFonts w:ascii="Palatino Linotype" w:hAnsi="Palatino Linotype"/>
          <w:b/>
          <w:bCs/>
          <w:color w:val="000000"/>
          <w:sz w:val="24"/>
        </w:rPr>
        <w:t>El o los documentos donde conste que el Área de Control Interno comprobó que los ingresos sean registrados oportunamente y reportados a las instancias que así lo requieran, en los plazos establecidos por la normatividad.</w:t>
      </w:r>
    </w:p>
    <w:p w14:paraId="6158A570" w14:textId="77777777" w:rsidR="00ED563E" w:rsidRPr="007F093C" w:rsidRDefault="00ED563E" w:rsidP="007F093C">
      <w:pPr>
        <w:ind w:right="539"/>
        <w:jc w:val="both"/>
        <w:rPr>
          <w:rFonts w:ascii="Palatino Linotype" w:hAnsi="Palatino Linotype"/>
          <w:b/>
          <w:bCs/>
          <w:color w:val="000000"/>
        </w:rPr>
      </w:pPr>
    </w:p>
    <w:p w14:paraId="29CEBDB5" w14:textId="7E0118DA" w:rsidR="00ED563E" w:rsidRPr="007F093C" w:rsidRDefault="00ED563E" w:rsidP="007F093C">
      <w:pPr>
        <w:pStyle w:val="Prrafodelista"/>
        <w:numPr>
          <w:ilvl w:val="0"/>
          <w:numId w:val="8"/>
        </w:numPr>
        <w:ind w:right="539"/>
        <w:jc w:val="both"/>
        <w:rPr>
          <w:rFonts w:ascii="Palatino Linotype" w:hAnsi="Palatino Linotype"/>
          <w:b/>
          <w:bCs/>
          <w:color w:val="000000"/>
          <w:sz w:val="24"/>
        </w:rPr>
      </w:pPr>
      <w:r w:rsidRPr="007F093C">
        <w:rPr>
          <w:rFonts w:ascii="Palatino Linotype" w:hAnsi="Palatino Linotype"/>
          <w:b/>
          <w:bCs/>
          <w:color w:val="000000"/>
          <w:sz w:val="24"/>
          <w:lang w:val="es-ES_tradnl"/>
        </w:rPr>
        <w:t>E</w:t>
      </w:r>
      <w:r w:rsidRPr="007F093C">
        <w:rPr>
          <w:rFonts w:ascii="Palatino Linotype" w:hAnsi="Palatino Linotype"/>
          <w:b/>
          <w:bCs/>
          <w:color w:val="000000"/>
          <w:sz w:val="24"/>
        </w:rPr>
        <w:t>l o los documento</w:t>
      </w:r>
      <w:r w:rsidR="00343370" w:rsidRPr="007F093C">
        <w:rPr>
          <w:rFonts w:ascii="Palatino Linotype" w:hAnsi="Palatino Linotype"/>
          <w:b/>
          <w:bCs/>
          <w:color w:val="000000"/>
          <w:sz w:val="24"/>
        </w:rPr>
        <w:t>s</w:t>
      </w:r>
      <w:r w:rsidRPr="007F093C">
        <w:rPr>
          <w:rFonts w:ascii="Palatino Linotype" w:hAnsi="Palatino Linotype"/>
          <w:b/>
          <w:bCs/>
          <w:color w:val="000000"/>
          <w:sz w:val="24"/>
        </w:rPr>
        <w:t xml:space="preserve"> donde conste el análisis efectuado por el Área de Control Interno a las transacciones, operaciones y registro del ejercicio presupuestal relativo al gasto, para determinar si la información generada es confiable, oportuna y útil para la adecuada toma de decisiones. </w:t>
      </w:r>
    </w:p>
    <w:p w14:paraId="23F80D34" w14:textId="77777777" w:rsidR="00ED563E" w:rsidRPr="007F093C" w:rsidRDefault="00ED563E" w:rsidP="007F093C">
      <w:pPr>
        <w:ind w:right="539"/>
        <w:jc w:val="both"/>
        <w:rPr>
          <w:rFonts w:ascii="Palatino Linotype" w:hAnsi="Palatino Linotype"/>
          <w:b/>
          <w:bCs/>
          <w:color w:val="000000"/>
        </w:rPr>
      </w:pPr>
    </w:p>
    <w:p w14:paraId="7B509A6C" w14:textId="6D94502E" w:rsidR="00ED563E" w:rsidRPr="007F093C" w:rsidRDefault="00ED563E" w:rsidP="007F093C">
      <w:pPr>
        <w:pStyle w:val="Prrafodelista"/>
        <w:numPr>
          <w:ilvl w:val="0"/>
          <w:numId w:val="8"/>
        </w:numPr>
        <w:ind w:right="539"/>
        <w:jc w:val="both"/>
        <w:rPr>
          <w:rFonts w:ascii="Palatino Linotype" w:hAnsi="Palatino Linotype"/>
          <w:b/>
          <w:bCs/>
          <w:color w:val="000000"/>
          <w:sz w:val="24"/>
        </w:rPr>
      </w:pPr>
      <w:r w:rsidRPr="007F093C">
        <w:rPr>
          <w:rFonts w:ascii="Palatino Linotype" w:hAnsi="Palatino Linotype"/>
          <w:b/>
          <w:bCs/>
          <w:color w:val="000000"/>
          <w:sz w:val="24"/>
          <w:lang w:val="es-ES_tradnl"/>
        </w:rPr>
        <w:t>E</w:t>
      </w:r>
      <w:r w:rsidRPr="007F093C">
        <w:rPr>
          <w:rFonts w:ascii="Palatino Linotype" w:hAnsi="Palatino Linotype"/>
          <w:b/>
          <w:bCs/>
          <w:color w:val="000000"/>
          <w:sz w:val="24"/>
        </w:rPr>
        <w:t>l o los documentos donde consten las revisiones efectuadas por el Área de Control Interno a los estados financieros de la Tesorería.</w:t>
      </w:r>
    </w:p>
    <w:p w14:paraId="6DD4D644" w14:textId="77777777" w:rsidR="00ED563E" w:rsidRPr="007F093C" w:rsidRDefault="00ED563E" w:rsidP="007F093C">
      <w:pPr>
        <w:ind w:right="539"/>
        <w:jc w:val="both"/>
        <w:rPr>
          <w:rFonts w:ascii="Palatino Linotype" w:hAnsi="Palatino Linotype"/>
          <w:b/>
          <w:bCs/>
          <w:color w:val="000000"/>
        </w:rPr>
      </w:pPr>
    </w:p>
    <w:p w14:paraId="5E4120FC" w14:textId="0B2367D2" w:rsidR="00ED563E" w:rsidRPr="007F093C" w:rsidRDefault="00ED563E" w:rsidP="007F093C">
      <w:pPr>
        <w:pStyle w:val="Prrafodelista"/>
        <w:numPr>
          <w:ilvl w:val="0"/>
          <w:numId w:val="8"/>
        </w:numPr>
        <w:ind w:right="539"/>
        <w:jc w:val="both"/>
        <w:rPr>
          <w:rFonts w:ascii="Palatino Linotype" w:hAnsi="Palatino Linotype"/>
          <w:b/>
          <w:bCs/>
          <w:color w:val="000000"/>
          <w:sz w:val="24"/>
        </w:rPr>
      </w:pPr>
      <w:r w:rsidRPr="007F093C">
        <w:rPr>
          <w:rFonts w:ascii="Palatino Linotype" w:hAnsi="Palatino Linotype"/>
          <w:b/>
          <w:bCs/>
          <w:sz w:val="24"/>
        </w:rPr>
        <w:t xml:space="preserve">El o los </w:t>
      </w:r>
      <w:r w:rsidRPr="007F093C">
        <w:rPr>
          <w:rFonts w:ascii="Palatino Linotype" w:hAnsi="Palatino Linotype"/>
          <w:b/>
          <w:bCs/>
          <w:color w:val="000000"/>
          <w:sz w:val="24"/>
        </w:rPr>
        <w:t>documento</w:t>
      </w:r>
      <w:r w:rsidR="00343370" w:rsidRPr="007F093C">
        <w:rPr>
          <w:rFonts w:ascii="Palatino Linotype" w:hAnsi="Palatino Linotype"/>
          <w:b/>
          <w:bCs/>
          <w:color w:val="000000"/>
          <w:sz w:val="24"/>
        </w:rPr>
        <w:t>s</w:t>
      </w:r>
      <w:r w:rsidRPr="007F093C">
        <w:rPr>
          <w:rFonts w:ascii="Palatino Linotype" w:hAnsi="Palatino Linotype"/>
          <w:b/>
          <w:bCs/>
          <w:color w:val="000000"/>
          <w:sz w:val="24"/>
        </w:rPr>
        <w:t xml:space="preserve"> oficiales donde conste que el Área de Control Interno verificó los procesos de seguimiento para que se aplicaran en las Áreas correspondientes, las recomendaciones y observaciones derivadas de las revisiones y auditorías practicadas. </w:t>
      </w:r>
    </w:p>
    <w:p w14:paraId="31E9A5DC" w14:textId="77777777" w:rsidR="00ED563E" w:rsidRPr="007F093C" w:rsidRDefault="00ED563E" w:rsidP="007F093C">
      <w:pPr>
        <w:ind w:right="539"/>
        <w:jc w:val="both"/>
        <w:rPr>
          <w:rFonts w:ascii="Palatino Linotype" w:hAnsi="Palatino Linotype"/>
          <w:b/>
          <w:bCs/>
          <w:color w:val="000000"/>
        </w:rPr>
      </w:pPr>
    </w:p>
    <w:p w14:paraId="039B5837" w14:textId="6852AA3E" w:rsidR="00ED563E" w:rsidRPr="007F093C" w:rsidRDefault="00ED563E" w:rsidP="007F093C">
      <w:pPr>
        <w:pStyle w:val="Prrafodelista"/>
        <w:numPr>
          <w:ilvl w:val="0"/>
          <w:numId w:val="8"/>
        </w:numPr>
        <w:ind w:right="539"/>
        <w:jc w:val="both"/>
        <w:rPr>
          <w:rFonts w:ascii="Palatino Linotype" w:hAnsi="Palatino Linotype"/>
          <w:b/>
          <w:bCs/>
          <w:color w:val="000000"/>
          <w:sz w:val="24"/>
        </w:rPr>
      </w:pPr>
      <w:r w:rsidRPr="007F093C">
        <w:rPr>
          <w:rFonts w:ascii="Palatino Linotype" w:hAnsi="Palatino Linotype"/>
          <w:b/>
          <w:bCs/>
          <w:sz w:val="24"/>
        </w:rPr>
        <w:t>El o los</w:t>
      </w:r>
      <w:r w:rsidRPr="007F093C">
        <w:rPr>
          <w:rFonts w:ascii="Palatino Linotype" w:hAnsi="Palatino Linotype"/>
          <w:b/>
          <w:bCs/>
          <w:color w:val="000000"/>
          <w:sz w:val="24"/>
        </w:rPr>
        <w:t xml:space="preserve"> documentos donde conste que el Área de Control Interno constató la implementación de medidas de control interno necesarias a fin de garantizar la confiabilidad de las cifras presentadas en los informes de ingresos obtenidos por lo</w:t>
      </w:r>
      <w:r w:rsidR="00343370" w:rsidRPr="007F093C">
        <w:rPr>
          <w:rFonts w:ascii="Palatino Linotype" w:hAnsi="Palatino Linotype"/>
          <w:b/>
          <w:bCs/>
          <w:color w:val="000000"/>
          <w:sz w:val="24"/>
        </w:rPr>
        <w:t>s</w:t>
      </w:r>
      <w:r w:rsidRPr="007F093C">
        <w:rPr>
          <w:rFonts w:ascii="Palatino Linotype" w:hAnsi="Palatino Linotype"/>
          <w:b/>
          <w:bCs/>
          <w:color w:val="000000"/>
          <w:sz w:val="24"/>
        </w:rPr>
        <w:t xml:space="preserve"> diversos conceptos que establece la normatividad.</w:t>
      </w:r>
    </w:p>
    <w:p w14:paraId="7818925B" w14:textId="77777777" w:rsidR="00ED563E" w:rsidRPr="007F093C" w:rsidRDefault="00ED563E" w:rsidP="007F093C">
      <w:pPr>
        <w:ind w:right="539"/>
        <w:jc w:val="both"/>
        <w:rPr>
          <w:rFonts w:ascii="Palatino Linotype" w:hAnsi="Palatino Linotype"/>
          <w:b/>
          <w:bCs/>
          <w:color w:val="000000"/>
        </w:rPr>
      </w:pPr>
    </w:p>
    <w:p w14:paraId="7993E256" w14:textId="5C44FCA7" w:rsidR="00ED563E" w:rsidRPr="007F093C" w:rsidRDefault="00ED563E" w:rsidP="007F093C">
      <w:pPr>
        <w:pStyle w:val="Prrafodelista"/>
        <w:numPr>
          <w:ilvl w:val="0"/>
          <w:numId w:val="8"/>
        </w:numPr>
        <w:ind w:right="539"/>
        <w:jc w:val="both"/>
        <w:rPr>
          <w:rFonts w:ascii="Palatino Linotype" w:hAnsi="Palatino Linotype"/>
          <w:b/>
          <w:bCs/>
          <w:color w:val="000000"/>
          <w:sz w:val="24"/>
        </w:rPr>
      </w:pPr>
      <w:r w:rsidRPr="007F093C">
        <w:rPr>
          <w:rFonts w:ascii="Palatino Linotype" w:hAnsi="Palatino Linotype"/>
          <w:b/>
          <w:bCs/>
          <w:color w:val="000000"/>
          <w:sz w:val="24"/>
        </w:rPr>
        <w:lastRenderedPageBreak/>
        <w:t>El o los documentos donde conste que el Área de Control Interno constató que se llevar</w:t>
      </w:r>
      <w:r w:rsidR="00343370" w:rsidRPr="007F093C">
        <w:rPr>
          <w:rFonts w:ascii="Palatino Linotype" w:hAnsi="Palatino Linotype"/>
          <w:b/>
          <w:bCs/>
          <w:color w:val="000000"/>
          <w:sz w:val="24"/>
        </w:rPr>
        <w:t>á</w:t>
      </w:r>
      <w:r w:rsidRPr="007F093C">
        <w:rPr>
          <w:rFonts w:ascii="Palatino Linotype" w:hAnsi="Palatino Linotype"/>
          <w:b/>
          <w:bCs/>
          <w:color w:val="000000"/>
          <w:sz w:val="24"/>
        </w:rPr>
        <w:t xml:space="preserve"> a cabo la programación e integración de los Comités Internos, así como, el o los documentos en los que conste la atención brindada para el correcto ejercicio de sus funciones.</w:t>
      </w:r>
    </w:p>
    <w:p w14:paraId="4CB09C00" w14:textId="77777777" w:rsidR="00ED563E" w:rsidRPr="007F093C" w:rsidRDefault="00ED563E" w:rsidP="007F093C">
      <w:pPr>
        <w:ind w:right="539"/>
        <w:jc w:val="both"/>
        <w:rPr>
          <w:rFonts w:ascii="Palatino Linotype" w:hAnsi="Palatino Linotype"/>
          <w:b/>
          <w:bCs/>
          <w:color w:val="000000"/>
        </w:rPr>
      </w:pPr>
    </w:p>
    <w:p w14:paraId="097BEF34" w14:textId="565C12DF" w:rsidR="00ED563E" w:rsidRPr="007F093C" w:rsidRDefault="00ED563E" w:rsidP="007F093C">
      <w:pPr>
        <w:pStyle w:val="Prrafodelista"/>
        <w:numPr>
          <w:ilvl w:val="0"/>
          <w:numId w:val="8"/>
        </w:numPr>
        <w:ind w:right="539"/>
        <w:jc w:val="both"/>
        <w:rPr>
          <w:rFonts w:ascii="Palatino Linotype" w:hAnsi="Palatino Linotype"/>
          <w:b/>
          <w:bCs/>
          <w:color w:val="000000"/>
          <w:sz w:val="24"/>
        </w:rPr>
      </w:pPr>
      <w:r w:rsidRPr="007F093C">
        <w:rPr>
          <w:rFonts w:ascii="Palatino Linotype" w:hAnsi="Palatino Linotype"/>
          <w:b/>
          <w:bCs/>
          <w:sz w:val="24"/>
        </w:rPr>
        <w:t>El</w:t>
      </w:r>
      <w:r w:rsidRPr="007F093C">
        <w:rPr>
          <w:rFonts w:ascii="Palatino Linotype" w:hAnsi="Palatino Linotype"/>
          <w:b/>
          <w:bCs/>
          <w:color w:val="000000"/>
          <w:sz w:val="24"/>
        </w:rPr>
        <w:t xml:space="preserve"> o los documentos donde conste que el Área de Control Interno constató que el ejercicio del gasto se haya efectuado de acuerdo al presupuesto autorizado, cumpliendo con la normatividad, atendiendo a los criterios de racionalidad, austeridad y disciplina presupuestaria. </w:t>
      </w:r>
    </w:p>
    <w:p w14:paraId="1E7401FC" w14:textId="637CD8BE" w:rsidR="00ED563E" w:rsidRDefault="00ED563E" w:rsidP="00C606DA">
      <w:pPr>
        <w:spacing w:line="360" w:lineRule="auto"/>
        <w:ind w:right="48"/>
        <w:jc w:val="both"/>
        <w:rPr>
          <w:rFonts w:ascii="Palatino Linotype" w:eastAsia="Palatino Linotype" w:hAnsi="Palatino Linotype" w:cs="Palatino Linotype"/>
          <w:b/>
        </w:rPr>
      </w:pPr>
    </w:p>
    <w:p w14:paraId="2DD2AB25" w14:textId="7EEDA7B6" w:rsidR="00ED563E" w:rsidRPr="00267985" w:rsidRDefault="00ED563E" w:rsidP="00ED563E">
      <w:pPr>
        <w:tabs>
          <w:tab w:val="left" w:pos="993"/>
        </w:tabs>
        <w:spacing w:line="360" w:lineRule="auto"/>
        <w:jc w:val="both"/>
        <w:rPr>
          <w:rFonts w:ascii="Palatino Linotype" w:eastAsia="Calibri" w:hAnsi="Palatino Linotype" w:cs="Arial"/>
        </w:rPr>
      </w:pPr>
      <w:r w:rsidRPr="00267985">
        <w:rPr>
          <w:rFonts w:ascii="Palatino Linotype" w:hAnsi="Palatino Linotype"/>
          <w:color w:val="000000"/>
        </w:rPr>
        <w:t xml:space="preserve">Para </w:t>
      </w:r>
      <w:r>
        <w:rPr>
          <w:rFonts w:ascii="Palatino Linotype" w:eastAsia="Calibri" w:hAnsi="Palatino Linotype" w:cs="Arial"/>
        </w:rPr>
        <w:t>la entrega en versión pública</w:t>
      </w:r>
      <w:r w:rsidRPr="00267985">
        <w:rPr>
          <w:rFonts w:ascii="Palatino Linotype" w:eastAsia="Calibri" w:hAnsi="Palatino Linotype" w:cs="Arial"/>
        </w:rPr>
        <w:t xml:space="preserve">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l</w:t>
      </w:r>
      <w:r>
        <w:rPr>
          <w:rFonts w:ascii="Palatino Linotype" w:eastAsia="Calibri" w:hAnsi="Palatino Linotype" w:cs="Arial"/>
        </w:rPr>
        <w:t>a</w:t>
      </w:r>
      <w:r w:rsidRPr="00267985">
        <w:rPr>
          <w:rFonts w:ascii="Palatino Linotype" w:eastAsia="Calibri" w:hAnsi="Palatino Linotype" w:cs="Arial"/>
        </w:rPr>
        <w:t xml:space="preserve"> </w:t>
      </w:r>
      <w:r w:rsidRPr="00267985">
        <w:rPr>
          <w:rFonts w:ascii="Palatino Linotype" w:eastAsia="Calibri" w:hAnsi="Palatino Linotype" w:cs="Arial"/>
          <w:b/>
        </w:rPr>
        <w:t>RECURRENTE</w:t>
      </w:r>
      <w:r w:rsidRPr="00267985">
        <w:rPr>
          <w:rFonts w:ascii="Palatino Linotype" w:eastAsia="Calibri" w:hAnsi="Palatino Linotype" w:cs="Arial"/>
        </w:rPr>
        <w:t>.</w:t>
      </w:r>
    </w:p>
    <w:p w14:paraId="4793D3B4" w14:textId="0A9025FB" w:rsidR="00ED563E" w:rsidRDefault="00ED563E" w:rsidP="00C606DA">
      <w:pPr>
        <w:spacing w:line="360" w:lineRule="auto"/>
        <w:ind w:right="48"/>
        <w:jc w:val="both"/>
        <w:rPr>
          <w:rFonts w:ascii="Palatino Linotype" w:eastAsia="Palatino Linotype" w:hAnsi="Palatino Linotype" w:cs="Palatino Linotype"/>
          <w:b/>
        </w:rPr>
      </w:pPr>
    </w:p>
    <w:p w14:paraId="570DD78A" w14:textId="688967D1" w:rsidR="00ED563E" w:rsidRPr="006D69B6" w:rsidRDefault="00ED563E" w:rsidP="00C606DA">
      <w:pPr>
        <w:spacing w:line="360" w:lineRule="auto"/>
        <w:ind w:right="48"/>
        <w:jc w:val="both"/>
        <w:rPr>
          <w:rFonts w:ascii="Palatino Linotype" w:eastAsia="Palatino Linotype" w:hAnsi="Palatino Linotype" w:cs="Palatino Linotype"/>
          <w:bCs/>
        </w:rPr>
      </w:pPr>
      <w:r w:rsidRPr="00ED563E">
        <w:rPr>
          <w:rFonts w:ascii="Palatino Linotype" w:eastAsia="Palatino Linotype" w:hAnsi="Palatino Linotype" w:cs="Palatino Linotype"/>
          <w:bCs/>
        </w:rPr>
        <w:t xml:space="preserve">De la información que se ordena, de no </w:t>
      </w:r>
      <w:r w:rsidRPr="00ED563E">
        <w:rPr>
          <w:rFonts w:ascii="Palatino Linotype" w:hAnsi="Palatino Linotype"/>
          <w:bCs/>
        </w:rPr>
        <w:t xml:space="preserve">haber quedado firme parcial o totalmente, resulta procedente la entrega del acuerdo de clasificación como información </w:t>
      </w:r>
      <w:r w:rsidRPr="006D69B6">
        <w:rPr>
          <w:rFonts w:ascii="Palatino Linotype" w:hAnsi="Palatino Linotype"/>
          <w:bCs/>
        </w:rPr>
        <w:t>reservada.</w:t>
      </w:r>
    </w:p>
    <w:p w14:paraId="2C90106B" w14:textId="77777777" w:rsidR="00ED563E" w:rsidRPr="006D69B6" w:rsidRDefault="00ED563E" w:rsidP="00C606DA">
      <w:pPr>
        <w:spacing w:line="360" w:lineRule="auto"/>
        <w:ind w:right="48"/>
        <w:jc w:val="both"/>
        <w:rPr>
          <w:rFonts w:ascii="Palatino Linotype" w:eastAsia="Palatino Linotype" w:hAnsi="Palatino Linotype" w:cs="Palatino Linotype"/>
          <w:b/>
        </w:rPr>
      </w:pPr>
    </w:p>
    <w:p w14:paraId="291C9DB1" w14:textId="6184C925" w:rsidR="003F7144" w:rsidRPr="003F7144" w:rsidRDefault="006F7A73" w:rsidP="003F7144">
      <w:pPr>
        <w:tabs>
          <w:tab w:val="left" w:pos="8080"/>
        </w:tabs>
        <w:spacing w:line="360" w:lineRule="auto"/>
        <w:ind w:right="48"/>
        <w:contextualSpacing/>
        <w:jc w:val="both"/>
        <w:rPr>
          <w:rFonts w:ascii="Palatino Linotype" w:eastAsia="Palatino Linotype" w:hAnsi="Palatino Linotype" w:cs="Palatino Linotype"/>
          <w:b/>
        </w:rPr>
      </w:pPr>
      <w:bookmarkStart w:id="33" w:name="_GoBack"/>
      <w:bookmarkEnd w:id="33"/>
      <w:r w:rsidRPr="008112C4">
        <w:rPr>
          <w:rFonts w:ascii="Palatino Linotype" w:eastAsia="Palatino Linotype" w:hAnsi="Palatino Linotype" w:cs="Palatino Linotype"/>
          <w:b/>
        </w:rPr>
        <w:t xml:space="preserve">TERCERO. </w:t>
      </w:r>
      <w:r w:rsidR="003F7144" w:rsidRPr="008112C4">
        <w:rPr>
          <w:rFonts w:ascii="Palatino Linotype" w:hAnsi="Palatino Linotype"/>
        </w:rPr>
        <w:t xml:space="preserve">Se </w:t>
      </w:r>
      <w:r w:rsidR="003F7144" w:rsidRPr="008112C4">
        <w:rPr>
          <w:rFonts w:ascii="Palatino Linotype" w:hAnsi="Palatino Linotype"/>
          <w:b/>
          <w:bCs/>
        </w:rPr>
        <w:t xml:space="preserve">SOBRESEE </w:t>
      </w:r>
      <w:r w:rsidR="003F7144" w:rsidRPr="008112C4">
        <w:rPr>
          <w:rFonts w:ascii="Palatino Linotype" w:hAnsi="Palatino Linotype"/>
        </w:rPr>
        <w:t xml:space="preserve">el recurso de revisión número </w:t>
      </w:r>
      <w:r w:rsidR="003F7144" w:rsidRPr="008112C4">
        <w:rPr>
          <w:rFonts w:ascii="Palatino Linotype" w:hAnsi="Palatino Linotype"/>
          <w:b/>
          <w:bCs/>
        </w:rPr>
        <w:t>01058/INFOEM/IP/RR/2022</w:t>
      </w:r>
      <w:r w:rsidR="003F7144" w:rsidRPr="008112C4">
        <w:rPr>
          <w:rFonts w:ascii="Palatino Linotype" w:hAnsi="Palatino Linotype"/>
        </w:rPr>
        <w:t xml:space="preserve">, conforme al artículo 192 fracción IV, en relación a la fracción III del artículo 191, de la Ley de Transparencia y Acceso a la Información Pública del Estado de México y Municipios, en términos del </w:t>
      </w:r>
      <w:r w:rsidR="003F7144" w:rsidRPr="008112C4">
        <w:rPr>
          <w:rFonts w:ascii="Palatino Linotype" w:hAnsi="Palatino Linotype"/>
          <w:b/>
          <w:bCs/>
        </w:rPr>
        <w:t>Considerando CUARTO</w:t>
      </w:r>
      <w:r w:rsidR="003F7144" w:rsidRPr="008112C4">
        <w:rPr>
          <w:rFonts w:ascii="Palatino Linotype" w:hAnsi="Palatino Linotype"/>
        </w:rPr>
        <w:t xml:space="preserve"> de la presente resolución.</w:t>
      </w:r>
    </w:p>
    <w:p w14:paraId="472A2549" w14:textId="77777777" w:rsidR="00830F32" w:rsidRDefault="00830F32" w:rsidP="003F7144">
      <w:pPr>
        <w:tabs>
          <w:tab w:val="left" w:pos="8080"/>
        </w:tabs>
        <w:spacing w:line="360" w:lineRule="auto"/>
        <w:ind w:right="48"/>
        <w:contextualSpacing/>
        <w:jc w:val="both"/>
        <w:rPr>
          <w:rFonts w:ascii="Palatino Linotype" w:eastAsia="Palatino Linotype" w:hAnsi="Palatino Linotype" w:cs="Palatino Linotype"/>
          <w:b/>
        </w:rPr>
      </w:pPr>
    </w:p>
    <w:p w14:paraId="05EFB92B" w14:textId="3708933D" w:rsidR="006F7A73" w:rsidRPr="00112B92" w:rsidRDefault="00830F32" w:rsidP="003F7144">
      <w:pPr>
        <w:tabs>
          <w:tab w:val="left" w:pos="8080"/>
        </w:tabs>
        <w:spacing w:line="360" w:lineRule="auto"/>
        <w:ind w:right="48"/>
        <w:contextualSpacing/>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CUARTO. </w:t>
      </w:r>
      <w:r w:rsidR="006F7A73" w:rsidRPr="00112B92">
        <w:rPr>
          <w:rFonts w:ascii="Palatino Linotype" w:eastAsia="Palatino Linotype" w:hAnsi="Palatino Linotype" w:cs="Palatino Linotype"/>
          <w:b/>
        </w:rPr>
        <w:t xml:space="preserve">Notifíquese </w:t>
      </w:r>
      <w:r w:rsidR="006F7A73" w:rsidRPr="00112B92">
        <w:rPr>
          <w:rFonts w:ascii="Palatino Linotype" w:eastAsia="Palatino Linotype" w:hAnsi="Palatino Linotype" w:cs="Palatino Linotype"/>
        </w:rPr>
        <w:t xml:space="preserve">al Titular de la Unidad de Transparencia del </w:t>
      </w:r>
      <w:r w:rsidR="006F7A73" w:rsidRPr="00112B92">
        <w:rPr>
          <w:rFonts w:ascii="Palatino Linotype" w:eastAsia="Palatino Linotype" w:hAnsi="Palatino Linotype" w:cs="Palatino Linotype"/>
          <w:b/>
        </w:rPr>
        <w:t>SUJETO OBLIGADO</w:t>
      </w:r>
      <w:r w:rsidR="006F7A73" w:rsidRPr="00112B92">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006F7A73" w:rsidRPr="00112B92">
        <w:rPr>
          <w:rFonts w:ascii="Palatino Linotype" w:hAnsi="Palatino Linotype"/>
          <w:color w:val="222222"/>
          <w:shd w:val="clear" w:color="auto" w:fill="FFFFFF"/>
        </w:rPr>
        <w:t xml:space="preserve">vigente, dé cumplimiento a lo ordenado dentro del </w:t>
      </w:r>
      <w:r w:rsidR="006F7A73" w:rsidRPr="00990A89">
        <w:rPr>
          <w:rFonts w:ascii="Palatino Linotype" w:hAnsi="Palatino Linotype"/>
          <w:b/>
          <w:color w:val="222222"/>
          <w:shd w:val="clear" w:color="auto" w:fill="FFFFFF"/>
        </w:rPr>
        <w:t>plazo de diez días hábiles,</w:t>
      </w:r>
      <w:r w:rsidR="006F7A73" w:rsidRPr="00112B92">
        <w:rPr>
          <w:rFonts w:ascii="Palatino Linotype" w:hAnsi="Palatino Linotype"/>
          <w:color w:val="222222"/>
          <w:shd w:val="clear" w:color="auto" w:fill="FFFFFF"/>
        </w:rPr>
        <w:t xml:space="preserve"> debiendo rendir a este Instituto el informe de cumplimiento de la resolución en un plazo de tres días hábiles posteriores.</w:t>
      </w:r>
    </w:p>
    <w:p w14:paraId="589F626A" w14:textId="77777777" w:rsidR="006F7A73" w:rsidRPr="00112B92" w:rsidRDefault="006F7A73" w:rsidP="00E27E41">
      <w:pPr>
        <w:shd w:val="clear" w:color="auto" w:fill="FFFFFF"/>
        <w:tabs>
          <w:tab w:val="left" w:pos="4020"/>
        </w:tabs>
        <w:spacing w:line="360" w:lineRule="auto"/>
        <w:ind w:right="48"/>
        <w:jc w:val="both"/>
        <w:rPr>
          <w:rFonts w:ascii="Palatino Linotype" w:hAnsi="Palatino Linotype" w:cs="Arial"/>
          <w:b/>
        </w:rPr>
      </w:pPr>
      <w:r w:rsidRPr="00112B92">
        <w:rPr>
          <w:rFonts w:ascii="Palatino Linotype" w:hAnsi="Palatino Linotype" w:cs="Arial"/>
          <w:b/>
        </w:rPr>
        <w:tab/>
      </w:r>
    </w:p>
    <w:p w14:paraId="758F5465" w14:textId="652C2CCC" w:rsidR="006F7A73" w:rsidRPr="00112B92" w:rsidRDefault="00830F32" w:rsidP="00E27E41">
      <w:pPr>
        <w:shd w:val="clear" w:color="auto" w:fill="FFFFFF"/>
        <w:spacing w:line="360" w:lineRule="auto"/>
        <w:ind w:right="48"/>
        <w:jc w:val="both"/>
        <w:rPr>
          <w:rFonts w:ascii="Palatino Linotype" w:hAnsi="Palatino Linotype"/>
        </w:rPr>
      </w:pPr>
      <w:r>
        <w:rPr>
          <w:rFonts w:ascii="Palatino Linotype" w:hAnsi="Palatino Linotype" w:cs="Arial"/>
          <w:b/>
        </w:rPr>
        <w:t>QUINTO</w:t>
      </w:r>
      <w:r w:rsidR="006F7A73" w:rsidRPr="00112B92">
        <w:rPr>
          <w:rFonts w:ascii="Palatino Linotype" w:hAnsi="Palatino Linotype" w:cs="Arial"/>
          <w:b/>
        </w:rPr>
        <w:t xml:space="preserve">. </w:t>
      </w:r>
      <w:r w:rsidR="006F7A73" w:rsidRPr="00112B92">
        <w:rPr>
          <w:rFonts w:ascii="Palatino Linotype" w:hAnsi="Palatino Linotype"/>
          <w:b/>
          <w:bCs/>
          <w:lang w:val="es-ES"/>
        </w:rPr>
        <w:t xml:space="preserve">Notifíquese </w:t>
      </w:r>
      <w:r w:rsidR="00ED563E">
        <w:rPr>
          <w:rFonts w:ascii="Palatino Linotype" w:hAnsi="Palatino Linotype"/>
          <w:b/>
          <w:bCs/>
          <w:lang w:val="es-ES"/>
        </w:rPr>
        <w:t>la</w:t>
      </w:r>
      <w:r w:rsidR="006F7A73" w:rsidRPr="00112B92">
        <w:rPr>
          <w:rFonts w:ascii="Palatino Linotype" w:hAnsi="Palatino Linotype"/>
          <w:b/>
          <w:bCs/>
          <w:lang w:val="es-ES"/>
        </w:rPr>
        <w:t xml:space="preserve"> RECURRENTE</w:t>
      </w:r>
      <w:r w:rsidR="006F7A73" w:rsidRPr="00112B92">
        <w:rPr>
          <w:rFonts w:ascii="Palatino Linotype" w:hAnsi="Palatino Linotype"/>
        </w:rPr>
        <w:t xml:space="preserve"> la presente resolución vía SAIMEX.</w:t>
      </w:r>
    </w:p>
    <w:p w14:paraId="16A5A95F" w14:textId="77777777" w:rsidR="006F7A73" w:rsidRPr="00112B92" w:rsidRDefault="006F7A73" w:rsidP="00E27E41">
      <w:pPr>
        <w:shd w:val="clear" w:color="auto" w:fill="FFFFFF"/>
        <w:spacing w:line="360" w:lineRule="auto"/>
        <w:ind w:right="48"/>
        <w:jc w:val="both"/>
        <w:rPr>
          <w:rFonts w:ascii="Palatino Linotype" w:hAnsi="Palatino Linotype"/>
          <w:b/>
          <w:color w:val="FF0000"/>
        </w:rPr>
      </w:pPr>
    </w:p>
    <w:bookmarkEnd w:id="32"/>
    <w:p w14:paraId="6C5F4C98" w14:textId="0BBAFB56" w:rsidR="00A562BB" w:rsidRPr="00112B92" w:rsidRDefault="00830F32" w:rsidP="00A562BB">
      <w:pPr>
        <w:spacing w:line="360" w:lineRule="auto"/>
        <w:ind w:right="48"/>
        <w:jc w:val="both"/>
        <w:rPr>
          <w:rFonts w:ascii="Palatino Linotype" w:eastAsia="MS Mincho" w:hAnsi="Palatino Linotype"/>
          <w:b/>
          <w:lang w:val="es-ES"/>
        </w:rPr>
      </w:pPr>
      <w:r>
        <w:rPr>
          <w:rFonts w:ascii="Palatino Linotype" w:eastAsia="MS Mincho" w:hAnsi="Palatino Linotype"/>
          <w:b/>
        </w:rPr>
        <w:t>SEXTO</w:t>
      </w:r>
      <w:r w:rsidR="00A562BB" w:rsidRPr="00112B92">
        <w:rPr>
          <w:rFonts w:ascii="Palatino Linotype" w:eastAsia="MS Mincho" w:hAnsi="Palatino Linotype"/>
          <w:b/>
        </w:rPr>
        <w:t xml:space="preserve">. </w:t>
      </w:r>
      <w:r w:rsidR="00A562BB" w:rsidRPr="00112B92">
        <w:rPr>
          <w:rFonts w:ascii="Palatino Linotype" w:eastAsia="MS Mincho" w:hAnsi="Palatino Linotype"/>
          <w:lang w:val="es-ES"/>
        </w:rPr>
        <w:t xml:space="preserve">Se hace del conocimiento </w:t>
      </w:r>
      <w:r w:rsidR="00ED563E">
        <w:rPr>
          <w:rFonts w:ascii="Palatino Linotype" w:eastAsia="MS Mincho" w:hAnsi="Palatino Linotype"/>
          <w:lang w:val="es-ES"/>
        </w:rPr>
        <w:t>la</w:t>
      </w:r>
      <w:r w:rsidR="00A562BB" w:rsidRPr="00112B92">
        <w:rPr>
          <w:rFonts w:ascii="Palatino Linotype" w:eastAsia="MS Mincho" w:hAnsi="Palatino Linotype"/>
          <w:lang w:val="es-ES"/>
        </w:rPr>
        <w:t xml:space="preserve"> </w:t>
      </w:r>
      <w:r w:rsidR="00A562BB" w:rsidRPr="00ED563E">
        <w:rPr>
          <w:rFonts w:ascii="Palatino Linotype" w:eastAsia="MS Mincho" w:hAnsi="Palatino Linotype"/>
          <w:b/>
          <w:bCs/>
        </w:rPr>
        <w:t>RECURRENTE</w:t>
      </w:r>
      <w:r w:rsidR="00A562BB" w:rsidRPr="00112B92">
        <w:rPr>
          <w:rFonts w:ascii="Palatino Linotype" w:eastAsia="MS Mincho" w:hAnsi="Palatino Linotype"/>
        </w:rPr>
        <w:t xml:space="preserve"> </w:t>
      </w:r>
      <w:r w:rsidR="00A562BB" w:rsidRPr="00112B92">
        <w:rPr>
          <w:rFonts w:ascii="Palatino Linotype" w:eastAsia="MS Mincho" w:hAnsi="Palatino Linotype"/>
          <w:lang w:val="es-ES"/>
        </w:rPr>
        <w:t xml:space="preserve">que de conformidad con lo establecido en el artículo 196 de la Ley de Transparencia y Acceso a la Información Pública del Estado de México y Municipios, y en lo dispuesto en los artículo 159 y 160 de la Ley General de Transparencia y Acceso a la Información Pública, en caso de que considere que la resolución le causa algún perjuicio podrá impugnarla vía recurso de inconformidad ante el Instituto Nacional de Transparencia, Acceso a la Información Pública y Protección de Datos Personales, o bien </w:t>
      </w:r>
      <w:r w:rsidR="00A562BB" w:rsidRPr="00112B92">
        <w:rPr>
          <w:rFonts w:ascii="Palatino Linotype" w:eastAsia="MS Mincho" w:hAnsi="Palatino Linotype"/>
          <w:bCs/>
          <w:lang w:val="es-ES"/>
        </w:rPr>
        <w:t>vía juicio de amparo</w:t>
      </w:r>
      <w:r w:rsidR="00A562BB" w:rsidRPr="00112B92">
        <w:rPr>
          <w:rFonts w:ascii="Palatino Linotype" w:eastAsia="MS Mincho" w:hAnsi="Palatino Linotype"/>
          <w:lang w:val="es-ES"/>
        </w:rPr>
        <w:t> en los términos de las leyes aplicables.</w:t>
      </w:r>
    </w:p>
    <w:p w14:paraId="1F0A4E12" w14:textId="77777777" w:rsidR="006F7A73" w:rsidRPr="00112B92" w:rsidRDefault="006F7A73" w:rsidP="00E27E41">
      <w:pPr>
        <w:spacing w:line="360" w:lineRule="auto"/>
        <w:ind w:right="48"/>
        <w:jc w:val="both"/>
        <w:rPr>
          <w:rFonts w:ascii="Palatino Linotype" w:hAnsi="Palatino Linotype"/>
          <w:color w:val="000000"/>
          <w:shd w:val="clear" w:color="auto" w:fill="FFFFFF"/>
        </w:rPr>
      </w:pPr>
    </w:p>
    <w:p w14:paraId="6961BCE9" w14:textId="02B1BF9C" w:rsidR="006F7A73" w:rsidRPr="00112B92" w:rsidRDefault="006F7A73" w:rsidP="00E27E41">
      <w:pPr>
        <w:spacing w:line="360" w:lineRule="auto"/>
        <w:ind w:right="48"/>
        <w:jc w:val="both"/>
        <w:rPr>
          <w:rFonts w:ascii="Palatino Linotype" w:eastAsia="Calibri" w:hAnsi="Palatino Linotype" w:cs="Arial"/>
          <w:bCs/>
        </w:rPr>
      </w:pPr>
      <w:r w:rsidRPr="00112B92">
        <w:rPr>
          <w:rFonts w:ascii="Palatino Linotype" w:hAnsi="Palatino Linotype"/>
          <w:b/>
          <w:color w:val="000000"/>
          <w:shd w:val="clear" w:color="auto" w:fill="FFFFFF"/>
        </w:rPr>
        <w:t>S</w:t>
      </w:r>
      <w:r w:rsidR="00830F32">
        <w:rPr>
          <w:rFonts w:ascii="Palatino Linotype" w:hAnsi="Palatino Linotype"/>
          <w:b/>
          <w:color w:val="000000"/>
          <w:shd w:val="clear" w:color="auto" w:fill="FFFFFF"/>
        </w:rPr>
        <w:t>ÉPTIMO</w:t>
      </w:r>
      <w:r w:rsidRPr="00112B92">
        <w:rPr>
          <w:rFonts w:ascii="Palatino Linotype" w:hAnsi="Palatino Linotype"/>
          <w:b/>
          <w:color w:val="000000"/>
          <w:shd w:val="clear" w:color="auto" w:fill="FFFFFF"/>
        </w:rPr>
        <w:t xml:space="preserve">. </w:t>
      </w:r>
      <w:r w:rsidRPr="00112B92">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5993592" w14:textId="77777777" w:rsidR="00C720D4" w:rsidRPr="00112B92" w:rsidRDefault="00C720D4" w:rsidP="00E27E41">
      <w:pPr>
        <w:spacing w:line="360" w:lineRule="auto"/>
        <w:ind w:right="48"/>
        <w:jc w:val="both"/>
        <w:rPr>
          <w:rFonts w:ascii="Palatino Linotype" w:hAnsi="Palatino Linotype"/>
        </w:rPr>
      </w:pPr>
    </w:p>
    <w:p w14:paraId="6C0EB219" w14:textId="77777777" w:rsidR="00990A89" w:rsidRPr="008628BF" w:rsidRDefault="00990A89" w:rsidP="00990A89">
      <w:pPr>
        <w:spacing w:before="240" w:after="240" w:line="360" w:lineRule="auto"/>
        <w:ind w:firstLine="1"/>
        <w:jc w:val="both"/>
        <w:rPr>
          <w:rFonts w:ascii="Palatino Linotype" w:hAnsi="Palatino Linotype"/>
          <w:smallCaps/>
        </w:rPr>
      </w:pPr>
      <w:bookmarkStart w:id="34" w:name="_Hlk129792997"/>
      <w:r w:rsidRPr="008628BF">
        <w:rPr>
          <w:rStyle w:val="Referenciasutil"/>
          <w:rFonts w:ascii="Palatino Linotype" w:hAnsi="Palatino Linotype"/>
          <w:color w:val="auto"/>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TERCERA SESIÓN ORDINARIA CELEBRADA EL DOCE (12) DE ABRIL DE DOS MIL VEINTITRÉS, ANTE EL SECRETARIO TÉCNICO DEL PLENO ALEXIS TAPIA RAMÍREZ. </w:t>
      </w:r>
      <w:bookmarkEnd w:id="34"/>
    </w:p>
    <w:p w14:paraId="05E4A1E7" w14:textId="2F23D9C9" w:rsidR="00ED563E" w:rsidRDefault="00ED563E" w:rsidP="00ED563E">
      <w:pPr>
        <w:spacing w:before="240" w:after="240" w:line="360" w:lineRule="auto"/>
        <w:ind w:firstLine="1"/>
        <w:jc w:val="both"/>
        <w:rPr>
          <w:rFonts w:ascii="Palatino Linotype" w:hAnsi="Palatino Linotype"/>
        </w:rPr>
      </w:pPr>
    </w:p>
    <w:p w14:paraId="0D66B6B6" w14:textId="387C0A8E" w:rsidR="00ED563E" w:rsidRDefault="00ED563E" w:rsidP="00ED563E">
      <w:pPr>
        <w:spacing w:before="240" w:after="240" w:line="360" w:lineRule="auto"/>
        <w:ind w:firstLine="1"/>
        <w:jc w:val="both"/>
        <w:rPr>
          <w:rFonts w:ascii="Palatino Linotype" w:hAnsi="Palatino Linotype"/>
        </w:rPr>
      </w:pPr>
    </w:p>
    <w:p w14:paraId="09ADCA66" w14:textId="6B3A523D" w:rsidR="00ED563E" w:rsidRDefault="00ED563E" w:rsidP="00ED563E">
      <w:pPr>
        <w:spacing w:before="240" w:after="240" w:line="360" w:lineRule="auto"/>
        <w:ind w:firstLine="1"/>
        <w:jc w:val="both"/>
        <w:rPr>
          <w:rFonts w:ascii="Palatino Linotype" w:hAnsi="Palatino Linotype"/>
        </w:rPr>
      </w:pPr>
    </w:p>
    <w:p w14:paraId="3771EE4A" w14:textId="28CF57BD" w:rsidR="00ED563E" w:rsidRDefault="00ED563E" w:rsidP="00ED563E">
      <w:pPr>
        <w:spacing w:before="240" w:after="240" w:line="360" w:lineRule="auto"/>
        <w:ind w:firstLine="1"/>
        <w:jc w:val="both"/>
        <w:rPr>
          <w:rFonts w:ascii="Palatino Linotype" w:hAnsi="Palatino Linotype"/>
        </w:rPr>
      </w:pPr>
    </w:p>
    <w:p w14:paraId="3565B2BF" w14:textId="19870EFF" w:rsidR="00ED563E" w:rsidRDefault="00ED563E" w:rsidP="00ED563E">
      <w:pPr>
        <w:spacing w:before="240" w:after="240" w:line="360" w:lineRule="auto"/>
        <w:ind w:firstLine="1"/>
        <w:jc w:val="both"/>
        <w:rPr>
          <w:rFonts w:ascii="Palatino Linotype" w:hAnsi="Palatino Linotype"/>
        </w:rPr>
      </w:pPr>
    </w:p>
    <w:p w14:paraId="6D571CA8" w14:textId="41F358EF" w:rsidR="00ED563E" w:rsidRDefault="00ED563E" w:rsidP="00ED563E">
      <w:pPr>
        <w:spacing w:before="240" w:after="240" w:line="360" w:lineRule="auto"/>
        <w:ind w:firstLine="1"/>
        <w:jc w:val="both"/>
        <w:rPr>
          <w:rFonts w:ascii="Palatino Linotype" w:hAnsi="Palatino Linotype"/>
        </w:rPr>
      </w:pPr>
    </w:p>
    <w:p w14:paraId="2FA7A510" w14:textId="4D74214A" w:rsidR="00ED563E" w:rsidRDefault="00ED563E" w:rsidP="00ED563E">
      <w:pPr>
        <w:spacing w:before="240" w:after="240" w:line="360" w:lineRule="auto"/>
        <w:ind w:firstLine="1"/>
        <w:jc w:val="both"/>
        <w:rPr>
          <w:rFonts w:ascii="Palatino Linotype" w:hAnsi="Palatino Linotype"/>
        </w:rPr>
      </w:pPr>
    </w:p>
    <w:p w14:paraId="7B2E02D9" w14:textId="2F303F69" w:rsidR="00ED563E" w:rsidRDefault="00ED563E" w:rsidP="00ED563E">
      <w:pPr>
        <w:spacing w:before="240" w:after="240" w:line="360" w:lineRule="auto"/>
        <w:ind w:firstLine="1"/>
        <w:jc w:val="both"/>
        <w:rPr>
          <w:rFonts w:ascii="Palatino Linotype" w:hAnsi="Palatino Linotype"/>
        </w:rPr>
      </w:pPr>
    </w:p>
    <w:p w14:paraId="68FD6D4B" w14:textId="5D56C164" w:rsidR="00ED563E" w:rsidRDefault="00ED563E" w:rsidP="00ED563E">
      <w:pPr>
        <w:spacing w:before="240" w:after="240" w:line="360" w:lineRule="auto"/>
        <w:ind w:firstLine="1"/>
        <w:jc w:val="both"/>
        <w:rPr>
          <w:rFonts w:ascii="Palatino Linotype" w:hAnsi="Palatino Linotype"/>
        </w:rPr>
      </w:pPr>
    </w:p>
    <w:p w14:paraId="64460FCA" w14:textId="6ED898E3" w:rsidR="00ED563E" w:rsidRDefault="00ED563E" w:rsidP="00ED563E">
      <w:pPr>
        <w:spacing w:before="240" w:after="240" w:line="360" w:lineRule="auto"/>
        <w:ind w:firstLine="1"/>
        <w:jc w:val="both"/>
        <w:rPr>
          <w:rFonts w:ascii="Palatino Linotype" w:hAnsi="Palatino Linotype"/>
        </w:rPr>
      </w:pPr>
    </w:p>
    <w:p w14:paraId="066E3ADF" w14:textId="4DD540F9" w:rsidR="00ED563E" w:rsidRDefault="00ED563E" w:rsidP="00ED563E">
      <w:pPr>
        <w:spacing w:before="240" w:after="240" w:line="360" w:lineRule="auto"/>
        <w:ind w:firstLine="1"/>
        <w:jc w:val="both"/>
        <w:rPr>
          <w:rFonts w:ascii="Palatino Linotype" w:hAnsi="Palatino Linotype"/>
        </w:rPr>
      </w:pPr>
    </w:p>
    <w:p w14:paraId="092A60A2" w14:textId="39C9E7F7" w:rsidR="00ED563E" w:rsidRDefault="00ED563E" w:rsidP="00ED563E">
      <w:pPr>
        <w:spacing w:before="240" w:after="240" w:line="360" w:lineRule="auto"/>
        <w:ind w:firstLine="1"/>
        <w:jc w:val="both"/>
        <w:rPr>
          <w:rFonts w:ascii="Palatino Linotype" w:hAnsi="Palatino Linotype"/>
        </w:rPr>
      </w:pPr>
    </w:p>
    <w:p w14:paraId="11D4C2A7" w14:textId="2A3C44EE" w:rsidR="00ED563E" w:rsidRDefault="00ED563E" w:rsidP="00ED563E">
      <w:pPr>
        <w:spacing w:before="240" w:after="240" w:line="360" w:lineRule="auto"/>
        <w:ind w:firstLine="1"/>
        <w:jc w:val="both"/>
        <w:rPr>
          <w:rFonts w:ascii="Palatino Linotype" w:hAnsi="Palatino Linotype"/>
        </w:rPr>
      </w:pPr>
    </w:p>
    <w:p w14:paraId="652D2424" w14:textId="0FD07670" w:rsidR="00ED563E" w:rsidRDefault="00ED563E" w:rsidP="00ED563E">
      <w:pPr>
        <w:spacing w:before="240" w:after="240" w:line="360" w:lineRule="auto"/>
        <w:ind w:firstLine="1"/>
        <w:jc w:val="both"/>
        <w:rPr>
          <w:rFonts w:ascii="Palatino Linotype" w:hAnsi="Palatino Linotype"/>
        </w:rPr>
      </w:pPr>
    </w:p>
    <w:p w14:paraId="4B5C55BE" w14:textId="77777777" w:rsidR="00ED563E" w:rsidRPr="00E27E41" w:rsidRDefault="00ED563E" w:rsidP="00ED563E">
      <w:pPr>
        <w:spacing w:before="240" w:after="240" w:line="360" w:lineRule="auto"/>
        <w:ind w:firstLine="1"/>
        <w:jc w:val="both"/>
        <w:rPr>
          <w:rFonts w:ascii="Palatino Linotype" w:hAnsi="Palatino Linotype"/>
        </w:rPr>
      </w:pPr>
    </w:p>
    <w:sectPr w:rsidR="00ED563E" w:rsidRPr="00E27E41" w:rsidSect="00AC6B36">
      <w:headerReference w:type="even" r:id="rId20"/>
      <w:headerReference w:type="default" r:id="rId21"/>
      <w:footerReference w:type="default" r:id="rId22"/>
      <w:headerReference w:type="first" r:id="rId23"/>
      <w:footerReference w:type="first" r:id="rId24"/>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DDAA64" w14:textId="77777777" w:rsidR="004C0FA3" w:rsidRDefault="004C0FA3" w:rsidP="00C720D4">
      <w:r>
        <w:separator/>
      </w:r>
    </w:p>
  </w:endnote>
  <w:endnote w:type="continuationSeparator" w:id="0">
    <w:p w14:paraId="32BC2A8A" w14:textId="77777777" w:rsidR="004C0FA3" w:rsidRDefault="004C0FA3" w:rsidP="00C720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C88943" w14:textId="77777777" w:rsidR="00AC6B36" w:rsidRDefault="00C1614F">
    <w:pPr>
      <w:pStyle w:val="Piedepgina"/>
      <w:jc w:val="right"/>
    </w:pPr>
    <w:r>
      <w:rPr>
        <w:lang w:val="es-ES"/>
      </w:rPr>
      <w:t xml:space="preserve">Página </w:t>
    </w:r>
    <w:r>
      <w:rPr>
        <w:b/>
        <w:bCs/>
      </w:rPr>
      <w:fldChar w:fldCharType="begin"/>
    </w:r>
    <w:r>
      <w:rPr>
        <w:b/>
        <w:bCs/>
      </w:rPr>
      <w:instrText>PAGE</w:instrText>
    </w:r>
    <w:r>
      <w:rPr>
        <w:b/>
        <w:bCs/>
      </w:rPr>
      <w:fldChar w:fldCharType="separate"/>
    </w:r>
    <w:r w:rsidR="008112C4">
      <w:rPr>
        <w:b/>
        <w:bCs/>
        <w:noProof/>
      </w:rPr>
      <w:t>46</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8112C4">
      <w:rPr>
        <w:b/>
        <w:bCs/>
        <w:noProof/>
      </w:rPr>
      <w:t>48</w:t>
    </w:r>
    <w:r>
      <w:rPr>
        <w:b/>
        <w:bCs/>
      </w:rPr>
      <w:fldChar w:fldCharType="end"/>
    </w:r>
  </w:p>
  <w:p w14:paraId="2E4698FF" w14:textId="77777777" w:rsidR="00AC6B36" w:rsidRDefault="00AC6B3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334D5" w14:textId="77777777" w:rsidR="00AC6B36" w:rsidRDefault="00C1614F">
    <w:pPr>
      <w:pStyle w:val="Piedepgina"/>
      <w:jc w:val="right"/>
    </w:pPr>
    <w:r>
      <w:rPr>
        <w:lang w:val="es-ES"/>
      </w:rPr>
      <w:t xml:space="preserve">Página </w:t>
    </w:r>
    <w:r>
      <w:rPr>
        <w:b/>
        <w:bCs/>
      </w:rPr>
      <w:fldChar w:fldCharType="begin"/>
    </w:r>
    <w:r>
      <w:rPr>
        <w:b/>
        <w:bCs/>
      </w:rPr>
      <w:instrText>PAGE</w:instrText>
    </w:r>
    <w:r>
      <w:rPr>
        <w:b/>
        <w:bCs/>
      </w:rPr>
      <w:fldChar w:fldCharType="separate"/>
    </w:r>
    <w:r w:rsidR="002F01E1">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2F01E1">
      <w:rPr>
        <w:b/>
        <w:bCs/>
        <w:noProof/>
      </w:rPr>
      <w:t>48</w:t>
    </w:r>
    <w:r>
      <w:rPr>
        <w:b/>
        <w:bCs/>
      </w:rPr>
      <w:fldChar w:fldCharType="end"/>
    </w:r>
  </w:p>
  <w:p w14:paraId="189EADA4" w14:textId="77777777" w:rsidR="00AC6B36" w:rsidRDefault="00AC6B3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7D3201" w14:textId="77777777" w:rsidR="004C0FA3" w:rsidRDefault="004C0FA3" w:rsidP="00C720D4">
      <w:r>
        <w:separator/>
      </w:r>
    </w:p>
  </w:footnote>
  <w:footnote w:type="continuationSeparator" w:id="0">
    <w:p w14:paraId="16CE9D1A" w14:textId="77777777" w:rsidR="004C0FA3" w:rsidRDefault="004C0FA3" w:rsidP="00C720D4">
      <w:r>
        <w:continuationSeparator/>
      </w:r>
    </w:p>
  </w:footnote>
  <w:footnote w:id="1">
    <w:p w14:paraId="53205511" w14:textId="77777777" w:rsidR="00C91774" w:rsidRPr="00F75272" w:rsidRDefault="00C91774" w:rsidP="00C91774">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1A6C5E2C" w14:textId="77777777" w:rsidR="001D38E4" w:rsidRPr="009C43C2" w:rsidRDefault="001D38E4" w:rsidP="001D38E4">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3">
    <w:p w14:paraId="4A65852A" w14:textId="77777777" w:rsidR="001D38E4" w:rsidRPr="009C43C2" w:rsidRDefault="001D38E4" w:rsidP="001D38E4">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4">
    <w:p w14:paraId="33B28B87" w14:textId="77777777" w:rsidR="001D38E4" w:rsidRPr="009C43C2" w:rsidRDefault="001D38E4" w:rsidP="001D38E4">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639F89C4" w14:textId="77777777" w:rsidR="001D38E4" w:rsidRDefault="001D38E4" w:rsidP="001D38E4">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700CEF" w14:textId="77777777" w:rsidR="00AC6B36" w:rsidRDefault="004C0FA3">
    <w:pPr>
      <w:pStyle w:val="Encabezado"/>
    </w:pPr>
    <w:r>
      <w:rPr>
        <w:noProof/>
      </w:rPr>
      <w:pict w14:anchorId="2BAC8C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51" type="#_x0000_t75" alt="" style="position:absolute;margin-left:0;margin-top:0;width:589.8pt;height:768pt;z-index:-25165977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AC6B36" w:rsidRPr="005C106F" w14:paraId="5DD3B9CC" w14:textId="77777777" w:rsidTr="00AC6B36">
      <w:trPr>
        <w:trHeight w:val="1435"/>
      </w:trPr>
      <w:tc>
        <w:tcPr>
          <w:tcW w:w="2268" w:type="dxa"/>
          <w:shd w:val="clear" w:color="auto" w:fill="auto"/>
        </w:tcPr>
        <w:p w14:paraId="2EC0469F" w14:textId="77777777" w:rsidR="00AC6B36" w:rsidRPr="005C106F" w:rsidRDefault="00AC6B36" w:rsidP="00AC6B36">
          <w:pPr>
            <w:tabs>
              <w:tab w:val="right" w:pos="4273"/>
            </w:tabs>
            <w:rPr>
              <w:rFonts w:ascii="Garamond" w:eastAsia="Calibri" w:hAnsi="Garamond"/>
              <w:sz w:val="16"/>
              <w:szCs w:val="16"/>
              <w:lang w:eastAsia="en-US"/>
            </w:rPr>
          </w:pPr>
        </w:p>
      </w:tc>
      <w:tc>
        <w:tcPr>
          <w:tcW w:w="6946" w:type="dxa"/>
          <w:shd w:val="clear" w:color="auto" w:fill="auto"/>
        </w:tcPr>
        <w:p w14:paraId="21621981" w14:textId="77777777" w:rsidR="00AC6B36" w:rsidRDefault="00AC6B36" w:rsidP="00AC6B36"/>
        <w:tbl>
          <w:tblPr>
            <w:tblW w:w="6662" w:type="dxa"/>
            <w:tblInd w:w="40" w:type="dxa"/>
            <w:tblLayout w:type="fixed"/>
            <w:tblLook w:val="0420" w:firstRow="1" w:lastRow="0" w:firstColumn="0" w:lastColumn="0" w:noHBand="0" w:noVBand="1"/>
          </w:tblPr>
          <w:tblGrid>
            <w:gridCol w:w="2551"/>
            <w:gridCol w:w="4111"/>
          </w:tblGrid>
          <w:tr w:rsidR="00AC6B36" w14:paraId="3E3D4FEE" w14:textId="77777777" w:rsidTr="00AC6B36">
            <w:trPr>
              <w:trHeight w:val="150"/>
            </w:trPr>
            <w:tc>
              <w:tcPr>
                <w:tcW w:w="2551" w:type="dxa"/>
                <w:shd w:val="clear" w:color="auto" w:fill="auto"/>
              </w:tcPr>
              <w:p w14:paraId="4B79383D" w14:textId="77777777" w:rsidR="00AC6B36" w:rsidRPr="00020E73" w:rsidRDefault="00C1614F" w:rsidP="00AC6B36">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14:paraId="046F55DA" w14:textId="5D708571" w:rsidR="00AC6B36" w:rsidRPr="00020E73" w:rsidRDefault="008869AE" w:rsidP="00AC6B36">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00</w:t>
                </w:r>
                <w:r w:rsidR="00401D38">
                  <w:rPr>
                    <w:rFonts w:ascii="Palatino Linotype" w:eastAsia="Calibri" w:hAnsi="Palatino Linotype" w:cs="Tahoma"/>
                    <w:bCs/>
                    <w:sz w:val="22"/>
                    <w:szCs w:val="22"/>
                    <w:lang w:eastAsia="en-US"/>
                  </w:rPr>
                  <w:t>988</w:t>
                </w:r>
                <w:r w:rsidR="007F392C">
                  <w:rPr>
                    <w:rFonts w:ascii="Palatino Linotype" w:eastAsia="Calibri" w:hAnsi="Palatino Linotype" w:cs="Tahoma"/>
                    <w:bCs/>
                    <w:sz w:val="22"/>
                    <w:szCs w:val="22"/>
                    <w:lang w:eastAsia="en-US"/>
                  </w:rPr>
                  <w:t>/INFOEM/IP/RR/2022</w:t>
                </w:r>
                <w:r w:rsidR="00C1614F" w:rsidRPr="009E7B0A">
                  <w:rPr>
                    <w:rFonts w:ascii="Palatino Linotype" w:eastAsia="Calibri" w:hAnsi="Palatino Linotype" w:cs="Tahoma"/>
                    <w:b/>
                    <w:bCs/>
                    <w:sz w:val="22"/>
                    <w:szCs w:val="22"/>
                    <w:lang w:eastAsia="en-US"/>
                  </w:rPr>
                  <w:t xml:space="preserve"> </w:t>
                </w:r>
                <w:r w:rsidRPr="008869AE">
                  <w:rPr>
                    <w:rFonts w:ascii="Palatino Linotype" w:eastAsia="Calibri" w:hAnsi="Palatino Linotype" w:cs="Tahoma"/>
                    <w:bCs/>
                    <w:sz w:val="22"/>
                    <w:szCs w:val="22"/>
                    <w:lang w:eastAsia="en-US"/>
                  </w:rPr>
                  <w:t>y acumulados</w:t>
                </w:r>
              </w:p>
            </w:tc>
          </w:tr>
          <w:tr w:rsidR="00AC6B36" w14:paraId="3D91D5F6" w14:textId="77777777" w:rsidTr="00AC6B36">
            <w:trPr>
              <w:trHeight w:val="295"/>
            </w:trPr>
            <w:tc>
              <w:tcPr>
                <w:tcW w:w="2551" w:type="dxa"/>
                <w:shd w:val="clear" w:color="auto" w:fill="auto"/>
              </w:tcPr>
              <w:p w14:paraId="51303F17" w14:textId="77777777" w:rsidR="00AC6B36" w:rsidRPr="00020E73" w:rsidRDefault="00C1614F" w:rsidP="00AC6B36">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14:paraId="42F14932" w14:textId="0DED76DE" w:rsidR="00AC6B36" w:rsidRPr="00020E73" w:rsidRDefault="008869AE" w:rsidP="00AC6B36">
                <w:pPr>
                  <w:tabs>
                    <w:tab w:val="left" w:pos="2834"/>
                    <w:tab w:val="right" w:pos="8838"/>
                  </w:tabs>
                  <w:ind w:left="-108" w:right="-102"/>
                  <w:jc w:val="both"/>
                  <w:rPr>
                    <w:rFonts w:ascii="Palatino Linotype" w:eastAsia="Calibri" w:hAnsi="Palatino Linotype" w:cs="Tahoma"/>
                    <w:b/>
                    <w:sz w:val="22"/>
                    <w:szCs w:val="22"/>
                    <w:lang w:val="es-ES" w:eastAsia="en-US"/>
                  </w:rPr>
                </w:pPr>
                <w:r>
                  <w:rPr>
                    <w:rFonts w:ascii="Palatino Linotype" w:eastAsia="Calibri" w:hAnsi="Palatino Linotype" w:cs="Tahoma"/>
                    <w:sz w:val="22"/>
                    <w:szCs w:val="22"/>
                    <w:lang w:eastAsia="en-US"/>
                  </w:rPr>
                  <w:t>Sistema Municipal para el Desarrollo Integral de la Familia</w:t>
                </w:r>
                <w:r w:rsidR="00C606DA">
                  <w:rPr>
                    <w:rFonts w:ascii="Palatino Linotype" w:eastAsia="Calibri" w:hAnsi="Palatino Linotype" w:cs="Tahoma"/>
                    <w:sz w:val="22"/>
                    <w:szCs w:val="22"/>
                    <w:lang w:eastAsia="en-US"/>
                  </w:rPr>
                  <w:t xml:space="preserve"> de</w:t>
                </w:r>
                <w:r w:rsidR="00401D38">
                  <w:rPr>
                    <w:rFonts w:ascii="Palatino Linotype" w:eastAsia="Calibri" w:hAnsi="Palatino Linotype" w:cs="Tahoma"/>
                    <w:sz w:val="22"/>
                    <w:szCs w:val="22"/>
                    <w:lang w:eastAsia="en-US"/>
                  </w:rPr>
                  <w:t xml:space="preserve"> Lerma</w:t>
                </w:r>
              </w:p>
            </w:tc>
          </w:tr>
          <w:tr w:rsidR="00AC6B36" w14:paraId="7C7CE18E" w14:textId="77777777" w:rsidTr="00AC6B36">
            <w:trPr>
              <w:trHeight w:val="295"/>
            </w:trPr>
            <w:tc>
              <w:tcPr>
                <w:tcW w:w="2551" w:type="dxa"/>
                <w:shd w:val="clear" w:color="auto" w:fill="auto"/>
              </w:tcPr>
              <w:p w14:paraId="1ECA0D32" w14:textId="77777777" w:rsidR="00AC6B36" w:rsidRPr="00020E73" w:rsidRDefault="00C1614F" w:rsidP="00AC6B36">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Comisionado ponente</w:t>
                </w:r>
                <w:r w:rsidRPr="00020E73">
                  <w:rPr>
                    <w:rFonts w:ascii="Palatino Linotype" w:eastAsia="Calibri" w:hAnsi="Palatino Linotype" w:cs="Tahoma"/>
                    <w:b/>
                    <w:sz w:val="22"/>
                    <w:szCs w:val="22"/>
                    <w:lang w:val="es-ES" w:eastAsia="en-US"/>
                  </w:rPr>
                  <w:t>:</w:t>
                </w:r>
              </w:p>
            </w:tc>
            <w:tc>
              <w:tcPr>
                <w:tcW w:w="4111" w:type="dxa"/>
                <w:shd w:val="clear" w:color="auto" w:fill="auto"/>
              </w:tcPr>
              <w:p w14:paraId="4868EDF0" w14:textId="77777777" w:rsidR="00AC6B36" w:rsidRPr="00EC0FA8" w:rsidRDefault="00C1614F" w:rsidP="00AC6B36">
                <w:pPr>
                  <w:tabs>
                    <w:tab w:val="right" w:pos="8838"/>
                  </w:tabs>
                  <w:ind w:left="-108" w:right="171"/>
                  <w:jc w:val="both"/>
                  <w:rPr>
                    <w:rFonts w:ascii="Palatino Linotype" w:eastAsia="Calibri" w:hAnsi="Palatino Linotype" w:cs="Tahoma"/>
                    <w:sz w:val="22"/>
                    <w:szCs w:val="22"/>
                    <w:lang w:val="es-ES" w:eastAsia="en-US"/>
                  </w:rPr>
                </w:pPr>
                <w:r w:rsidRPr="00EC0FA8">
                  <w:rPr>
                    <w:rFonts w:ascii="Palatino Linotype" w:eastAsia="Calibri" w:hAnsi="Palatino Linotype" w:cs="Tahoma"/>
                    <w:sz w:val="22"/>
                    <w:szCs w:val="22"/>
                    <w:lang w:val="es-ES" w:eastAsia="en-US"/>
                  </w:rPr>
                  <w:t>María del Rosario Mejía Ayala</w:t>
                </w:r>
              </w:p>
            </w:tc>
          </w:tr>
        </w:tbl>
        <w:p w14:paraId="5DE60ED4" w14:textId="77777777" w:rsidR="00AC6B36" w:rsidRPr="005C106F" w:rsidRDefault="00AC6B36" w:rsidP="00AC6B36">
          <w:pPr>
            <w:tabs>
              <w:tab w:val="right" w:pos="8838"/>
            </w:tabs>
            <w:ind w:left="-28"/>
            <w:jc w:val="both"/>
            <w:rPr>
              <w:rFonts w:ascii="Arial" w:eastAsia="Calibri" w:hAnsi="Arial" w:cs="Arial"/>
              <w:b/>
              <w:sz w:val="22"/>
              <w:szCs w:val="22"/>
              <w:lang w:eastAsia="en-US"/>
            </w:rPr>
          </w:pPr>
        </w:p>
      </w:tc>
    </w:tr>
  </w:tbl>
  <w:p w14:paraId="1E8BBEB3" w14:textId="77777777" w:rsidR="00AC6B36" w:rsidRPr="00443C6B" w:rsidRDefault="004C0FA3" w:rsidP="00AC6B36">
    <w:pPr>
      <w:pStyle w:val="Encabezado"/>
      <w:rPr>
        <w:sz w:val="14"/>
      </w:rPr>
    </w:pPr>
    <w:r>
      <w:rPr>
        <w:noProof/>
        <w:sz w:val="14"/>
      </w:rPr>
      <w:pict w14:anchorId="1450C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alt="" style="position:absolute;margin-left:-68.8pt;margin-top:-120.5pt;width:589.8pt;height:768pt;z-index:-25165875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AC6B36" w:rsidRPr="00330DA7" w14:paraId="5D767AAF" w14:textId="77777777" w:rsidTr="00AC6B36">
      <w:trPr>
        <w:trHeight w:val="1435"/>
      </w:trPr>
      <w:tc>
        <w:tcPr>
          <w:tcW w:w="2268" w:type="dxa"/>
          <w:shd w:val="clear" w:color="auto" w:fill="auto"/>
        </w:tcPr>
        <w:p w14:paraId="6A1EFF9B" w14:textId="77777777" w:rsidR="00AC6B36" w:rsidRPr="00330DA7" w:rsidRDefault="00AC6B36" w:rsidP="00AC6B36">
          <w:pPr>
            <w:tabs>
              <w:tab w:val="right" w:pos="4273"/>
            </w:tabs>
            <w:rPr>
              <w:rFonts w:ascii="Garamond" w:eastAsia="Calibri" w:hAnsi="Garamond"/>
              <w:sz w:val="22"/>
              <w:szCs w:val="22"/>
              <w:lang w:eastAsia="en-US"/>
            </w:rPr>
          </w:pPr>
        </w:p>
      </w:tc>
      <w:tc>
        <w:tcPr>
          <w:tcW w:w="6804" w:type="dxa"/>
          <w:shd w:val="clear" w:color="auto" w:fill="auto"/>
        </w:tcPr>
        <w:tbl>
          <w:tblPr>
            <w:tblW w:w="6656" w:type="dxa"/>
            <w:tblInd w:w="40" w:type="dxa"/>
            <w:tblLayout w:type="fixed"/>
            <w:tblLook w:val="0420" w:firstRow="1" w:lastRow="0" w:firstColumn="0" w:lastColumn="0" w:noHBand="0" w:noVBand="1"/>
          </w:tblPr>
          <w:tblGrid>
            <w:gridCol w:w="2444"/>
            <w:gridCol w:w="4212"/>
          </w:tblGrid>
          <w:tr w:rsidR="00AC6B36" w:rsidRPr="00330DA7" w14:paraId="2DFFE8CD" w14:textId="77777777" w:rsidTr="008869AE">
            <w:trPr>
              <w:trHeight w:val="144"/>
            </w:trPr>
            <w:tc>
              <w:tcPr>
                <w:tcW w:w="2444" w:type="dxa"/>
                <w:shd w:val="clear" w:color="auto" w:fill="auto"/>
              </w:tcPr>
              <w:p w14:paraId="4240CDB4" w14:textId="77777777" w:rsidR="00AC6B36" w:rsidRPr="00020E73" w:rsidRDefault="00C1614F" w:rsidP="00AC6B36">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2" w:type="dxa"/>
                <w:shd w:val="clear" w:color="auto" w:fill="auto"/>
              </w:tcPr>
              <w:p w14:paraId="4B20378D" w14:textId="02E787D1" w:rsidR="00AC6B36" w:rsidRPr="00020E73" w:rsidRDefault="00226269" w:rsidP="00AC6B36">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00</w:t>
                </w:r>
                <w:r w:rsidR="00401D38">
                  <w:rPr>
                    <w:rFonts w:ascii="Palatino Linotype" w:eastAsia="Calibri" w:hAnsi="Palatino Linotype" w:cs="Tahoma"/>
                    <w:sz w:val="22"/>
                    <w:szCs w:val="22"/>
                    <w:lang w:eastAsia="en-US"/>
                  </w:rPr>
                  <w:t>988</w:t>
                </w:r>
                <w:r w:rsidR="007F392C">
                  <w:rPr>
                    <w:rFonts w:ascii="Palatino Linotype" w:eastAsia="Calibri" w:hAnsi="Palatino Linotype" w:cs="Tahoma"/>
                    <w:sz w:val="22"/>
                    <w:szCs w:val="22"/>
                    <w:lang w:eastAsia="en-US"/>
                  </w:rPr>
                  <w:t>/INFOEM/IP/RR/2022</w:t>
                </w:r>
                <w:r w:rsidR="00C1614F">
                  <w:rPr>
                    <w:rFonts w:ascii="Palatino Linotype" w:eastAsia="Calibri" w:hAnsi="Palatino Linotype" w:cs="Tahoma"/>
                    <w:b/>
                    <w:bCs/>
                    <w:sz w:val="22"/>
                    <w:szCs w:val="22"/>
                    <w:lang w:eastAsia="en-US"/>
                  </w:rPr>
                  <w:t xml:space="preserve"> </w:t>
                </w:r>
                <w:r w:rsidR="008869AE">
                  <w:rPr>
                    <w:rFonts w:ascii="Palatino Linotype" w:eastAsia="Calibri" w:hAnsi="Palatino Linotype" w:cs="Tahoma"/>
                    <w:b/>
                    <w:bCs/>
                    <w:sz w:val="22"/>
                    <w:szCs w:val="22"/>
                    <w:lang w:eastAsia="en-US"/>
                  </w:rPr>
                  <w:t xml:space="preserve"> </w:t>
                </w:r>
                <w:r w:rsidR="008869AE" w:rsidRPr="008869AE">
                  <w:rPr>
                    <w:rFonts w:ascii="Palatino Linotype" w:eastAsia="Calibri" w:hAnsi="Palatino Linotype" w:cs="Tahoma"/>
                    <w:bCs/>
                    <w:sz w:val="22"/>
                    <w:szCs w:val="22"/>
                    <w:lang w:eastAsia="en-US"/>
                  </w:rPr>
                  <w:t>y acumulados</w:t>
                </w:r>
              </w:p>
            </w:tc>
          </w:tr>
          <w:tr w:rsidR="00AC6B36" w:rsidRPr="00330DA7" w14:paraId="7BD61605" w14:textId="77777777" w:rsidTr="008869AE">
            <w:trPr>
              <w:trHeight w:val="144"/>
            </w:trPr>
            <w:tc>
              <w:tcPr>
                <w:tcW w:w="2444" w:type="dxa"/>
                <w:shd w:val="clear" w:color="auto" w:fill="auto"/>
              </w:tcPr>
              <w:p w14:paraId="4D92CC60" w14:textId="77777777" w:rsidR="00AC6B36" w:rsidRPr="00020E73" w:rsidRDefault="00C1614F" w:rsidP="00AC6B36">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2" w:type="dxa"/>
                <w:shd w:val="clear" w:color="auto" w:fill="auto"/>
              </w:tcPr>
              <w:p w14:paraId="13B758CB" w14:textId="0FA8591C" w:rsidR="00AC6B36" w:rsidRPr="00020E73" w:rsidRDefault="002F01E1" w:rsidP="00C720D4">
                <w:pPr>
                  <w:tabs>
                    <w:tab w:val="left" w:pos="3122"/>
                    <w:tab w:val="right" w:pos="8838"/>
                  </w:tabs>
                  <w:ind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XXXXXXX</w:t>
                </w:r>
              </w:p>
            </w:tc>
          </w:tr>
          <w:tr w:rsidR="00AC6B36" w:rsidRPr="00330DA7" w14:paraId="1EBBF436" w14:textId="77777777" w:rsidTr="008869AE">
            <w:trPr>
              <w:trHeight w:val="283"/>
            </w:trPr>
            <w:tc>
              <w:tcPr>
                <w:tcW w:w="2444" w:type="dxa"/>
                <w:shd w:val="clear" w:color="auto" w:fill="auto"/>
              </w:tcPr>
              <w:p w14:paraId="5F17B972" w14:textId="77777777" w:rsidR="00AC6B36" w:rsidRPr="00020E73" w:rsidRDefault="00C1614F" w:rsidP="00AC6B36">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2" w:type="dxa"/>
                <w:shd w:val="clear" w:color="auto" w:fill="auto"/>
              </w:tcPr>
              <w:p w14:paraId="2C323F87" w14:textId="7133AD4A" w:rsidR="00AC6B36" w:rsidRPr="009E7B0A" w:rsidRDefault="008869AE" w:rsidP="00AC6B36">
                <w:pPr>
                  <w:tabs>
                    <w:tab w:val="left" w:pos="2834"/>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 xml:space="preserve">Sistema Municipal para el Desarrollo Integral de la Familia de </w:t>
                </w:r>
                <w:r w:rsidR="00401D38">
                  <w:rPr>
                    <w:rFonts w:ascii="Palatino Linotype" w:eastAsia="Calibri" w:hAnsi="Palatino Linotype" w:cs="Tahoma"/>
                    <w:sz w:val="22"/>
                    <w:szCs w:val="22"/>
                    <w:lang w:val="es-ES" w:eastAsia="en-US"/>
                  </w:rPr>
                  <w:t>Lerma</w:t>
                </w:r>
              </w:p>
            </w:tc>
          </w:tr>
          <w:tr w:rsidR="00AC6B36" w:rsidRPr="00330DA7" w14:paraId="0F2C4915" w14:textId="77777777" w:rsidTr="008869AE">
            <w:trPr>
              <w:trHeight w:val="283"/>
            </w:trPr>
            <w:tc>
              <w:tcPr>
                <w:tcW w:w="2444" w:type="dxa"/>
                <w:shd w:val="clear" w:color="auto" w:fill="auto"/>
              </w:tcPr>
              <w:p w14:paraId="2B94911D" w14:textId="77777777" w:rsidR="00AC6B36" w:rsidRPr="00020E73" w:rsidRDefault="00C1614F" w:rsidP="00AC6B36">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Comisionado ponente</w:t>
                </w:r>
                <w:r w:rsidRPr="00020E73">
                  <w:rPr>
                    <w:rFonts w:ascii="Palatino Linotype" w:eastAsia="Calibri" w:hAnsi="Palatino Linotype" w:cs="Tahoma"/>
                    <w:b/>
                    <w:sz w:val="22"/>
                    <w:szCs w:val="22"/>
                    <w:lang w:val="es-ES" w:eastAsia="en-US"/>
                  </w:rPr>
                  <w:t>:</w:t>
                </w:r>
              </w:p>
            </w:tc>
            <w:tc>
              <w:tcPr>
                <w:tcW w:w="4212" w:type="dxa"/>
                <w:shd w:val="clear" w:color="auto" w:fill="auto"/>
              </w:tcPr>
              <w:p w14:paraId="7D8FC2AC" w14:textId="77777777" w:rsidR="00AC6B36" w:rsidRPr="00EC0FA8" w:rsidRDefault="00C1614F" w:rsidP="00AC6B36">
                <w:pPr>
                  <w:tabs>
                    <w:tab w:val="right" w:pos="8838"/>
                  </w:tabs>
                  <w:ind w:left="-74" w:right="-105"/>
                  <w:jc w:val="both"/>
                  <w:rPr>
                    <w:rFonts w:ascii="Palatino Linotype" w:eastAsia="Calibri" w:hAnsi="Palatino Linotype" w:cs="Tahoma"/>
                    <w:sz w:val="22"/>
                    <w:szCs w:val="22"/>
                    <w:lang w:val="es-ES" w:eastAsia="en-US"/>
                  </w:rPr>
                </w:pPr>
                <w:r w:rsidRPr="00EC0FA8">
                  <w:rPr>
                    <w:rFonts w:ascii="Palatino Linotype" w:eastAsia="Calibri" w:hAnsi="Palatino Linotype" w:cs="Tahoma"/>
                    <w:sz w:val="22"/>
                    <w:szCs w:val="22"/>
                    <w:lang w:val="es-ES" w:eastAsia="en-US"/>
                  </w:rPr>
                  <w:t>María del Rosario Mejía Ayala</w:t>
                </w:r>
              </w:p>
            </w:tc>
          </w:tr>
        </w:tbl>
        <w:p w14:paraId="30FC6333" w14:textId="77777777" w:rsidR="00AC6B36" w:rsidRPr="00330DA7" w:rsidRDefault="00AC6B36" w:rsidP="00AC6B36">
          <w:pPr>
            <w:tabs>
              <w:tab w:val="right" w:pos="8838"/>
            </w:tabs>
            <w:ind w:left="-28"/>
            <w:jc w:val="both"/>
            <w:rPr>
              <w:rFonts w:ascii="Arial" w:eastAsia="Calibri" w:hAnsi="Arial" w:cs="Arial"/>
              <w:b/>
              <w:sz w:val="22"/>
              <w:szCs w:val="22"/>
              <w:lang w:eastAsia="en-US"/>
            </w:rPr>
          </w:pPr>
        </w:p>
      </w:tc>
    </w:tr>
  </w:tbl>
  <w:p w14:paraId="254D7FA4" w14:textId="77777777" w:rsidR="00AC6B36" w:rsidRPr="00827FA0" w:rsidRDefault="004C0FA3" w:rsidP="00AC6B36">
    <w:pPr>
      <w:pStyle w:val="Encabezado"/>
      <w:rPr>
        <w:sz w:val="2"/>
        <w:szCs w:val="22"/>
      </w:rPr>
    </w:pPr>
    <w:r>
      <w:rPr>
        <w:noProof/>
        <w:sz w:val="2"/>
        <w:szCs w:val="22"/>
      </w:rPr>
      <w:pict w14:anchorId="71F07C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49" type="#_x0000_t75" alt="" style="position:absolute;margin-left:-68.8pt;margin-top:-117.6pt;width:589.8pt;height:768pt;z-index:-25165772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CD7345"/>
    <w:multiLevelType w:val="hybridMultilevel"/>
    <w:tmpl w:val="C7941542"/>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1">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34F6F8A"/>
    <w:multiLevelType w:val="hybridMultilevel"/>
    <w:tmpl w:val="807454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6C955EE"/>
    <w:multiLevelType w:val="hybridMultilevel"/>
    <w:tmpl w:val="CDBADA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D4E7A20"/>
    <w:multiLevelType w:val="hybridMultilevel"/>
    <w:tmpl w:val="C0565E82"/>
    <w:lvl w:ilvl="0" w:tplc="0054D450">
      <w:start w:val="1"/>
      <w:numFmt w:val="upperLetter"/>
      <w:lvlText w:val="%1)"/>
      <w:lvlJc w:val="left"/>
      <w:pPr>
        <w:ind w:left="720" w:hanging="360"/>
      </w:pPr>
      <w:rPr>
        <w:rFonts w:ascii="Palatino Linotype" w:eastAsia="Times New Roman" w:hAnsi="Palatino Linotype" w:cs="Times New Roman"/>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2E147B66"/>
    <w:multiLevelType w:val="hybridMultilevel"/>
    <w:tmpl w:val="9A9CC1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56780590"/>
    <w:multiLevelType w:val="hybridMultilevel"/>
    <w:tmpl w:val="50AE8D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6CD14D80"/>
    <w:multiLevelType w:val="hybridMultilevel"/>
    <w:tmpl w:val="55EE0E04"/>
    <w:lvl w:ilvl="0" w:tplc="D9A63596">
      <w:start w:val="1"/>
      <w:numFmt w:val="decimal"/>
      <w:lvlText w:val="%1."/>
      <w:lvlJc w:val="left"/>
      <w:pPr>
        <w:ind w:left="360" w:hanging="360"/>
      </w:pPr>
      <w:rPr>
        <w:rFonts w:eastAsia="Calibri"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
  </w:num>
  <w:num w:numId="3">
    <w:abstractNumId w:val="7"/>
  </w:num>
  <w:num w:numId="4">
    <w:abstractNumId w:val="5"/>
  </w:num>
  <w:num w:numId="5">
    <w:abstractNumId w:val="0"/>
  </w:num>
  <w:num w:numId="6">
    <w:abstractNumId w:val="4"/>
  </w:num>
  <w:num w:numId="7">
    <w:abstractNumId w:val="6"/>
  </w:num>
  <w:num w:numId="8">
    <w:abstractNumId w:val="3"/>
  </w:num>
  <w:num w:numId="9">
    <w:abstractNumId w:val="2"/>
  </w:num>
  <w:num w:numId="10">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D4"/>
    <w:rsid w:val="000014E8"/>
    <w:rsid w:val="00011132"/>
    <w:rsid w:val="00013D1E"/>
    <w:rsid w:val="000303BE"/>
    <w:rsid w:val="00040B5F"/>
    <w:rsid w:val="0008128C"/>
    <w:rsid w:val="00093300"/>
    <w:rsid w:val="0009428A"/>
    <w:rsid w:val="000A3830"/>
    <w:rsid w:val="000A44D3"/>
    <w:rsid w:val="000A75B9"/>
    <w:rsid w:val="000D1B0D"/>
    <w:rsid w:val="000D528D"/>
    <w:rsid w:val="00112B92"/>
    <w:rsid w:val="0013022E"/>
    <w:rsid w:val="0014063E"/>
    <w:rsid w:val="00182BBA"/>
    <w:rsid w:val="001A0AAF"/>
    <w:rsid w:val="001A3109"/>
    <w:rsid w:val="001A65B1"/>
    <w:rsid w:val="001B6DD2"/>
    <w:rsid w:val="001C6724"/>
    <w:rsid w:val="001D38E4"/>
    <w:rsid w:val="00200581"/>
    <w:rsid w:val="00203C83"/>
    <w:rsid w:val="00226269"/>
    <w:rsid w:val="00233744"/>
    <w:rsid w:val="0023419B"/>
    <w:rsid w:val="002523A6"/>
    <w:rsid w:val="00266212"/>
    <w:rsid w:val="002723C3"/>
    <w:rsid w:val="002B1AE2"/>
    <w:rsid w:val="002D00DC"/>
    <w:rsid w:val="002D7AAC"/>
    <w:rsid w:val="002F01E1"/>
    <w:rsid w:val="00343370"/>
    <w:rsid w:val="00384908"/>
    <w:rsid w:val="003A336B"/>
    <w:rsid w:val="003A386C"/>
    <w:rsid w:val="003A3873"/>
    <w:rsid w:val="003C32BC"/>
    <w:rsid w:val="003D2AEB"/>
    <w:rsid w:val="003F265A"/>
    <w:rsid w:val="003F7144"/>
    <w:rsid w:val="00401D38"/>
    <w:rsid w:val="00410110"/>
    <w:rsid w:val="004149DA"/>
    <w:rsid w:val="00417481"/>
    <w:rsid w:val="004338C6"/>
    <w:rsid w:val="00455020"/>
    <w:rsid w:val="004778F8"/>
    <w:rsid w:val="00486920"/>
    <w:rsid w:val="00487C52"/>
    <w:rsid w:val="004B1CE7"/>
    <w:rsid w:val="004B30E1"/>
    <w:rsid w:val="004B3D59"/>
    <w:rsid w:val="004C0FA3"/>
    <w:rsid w:val="004C15EE"/>
    <w:rsid w:val="004C7B15"/>
    <w:rsid w:val="004D1048"/>
    <w:rsid w:val="00512F13"/>
    <w:rsid w:val="005132F9"/>
    <w:rsid w:val="005476F0"/>
    <w:rsid w:val="00554DDE"/>
    <w:rsid w:val="0055566F"/>
    <w:rsid w:val="00563ECD"/>
    <w:rsid w:val="00570715"/>
    <w:rsid w:val="005808F0"/>
    <w:rsid w:val="005C6B7C"/>
    <w:rsid w:val="005E0DDE"/>
    <w:rsid w:val="005F1CF2"/>
    <w:rsid w:val="00601180"/>
    <w:rsid w:val="006114B7"/>
    <w:rsid w:val="00613FDC"/>
    <w:rsid w:val="006B71A5"/>
    <w:rsid w:val="006D69B6"/>
    <w:rsid w:val="006F26B9"/>
    <w:rsid w:val="006F337E"/>
    <w:rsid w:val="006F5588"/>
    <w:rsid w:val="006F768B"/>
    <w:rsid w:val="006F7A73"/>
    <w:rsid w:val="007040ED"/>
    <w:rsid w:val="007435A1"/>
    <w:rsid w:val="00754C09"/>
    <w:rsid w:val="00755F95"/>
    <w:rsid w:val="00772C08"/>
    <w:rsid w:val="00787718"/>
    <w:rsid w:val="007A474E"/>
    <w:rsid w:val="007A636D"/>
    <w:rsid w:val="007C5B3D"/>
    <w:rsid w:val="007E0823"/>
    <w:rsid w:val="007F046E"/>
    <w:rsid w:val="007F093C"/>
    <w:rsid w:val="007F098E"/>
    <w:rsid w:val="007F34A3"/>
    <w:rsid w:val="007F392C"/>
    <w:rsid w:val="00800F5F"/>
    <w:rsid w:val="00810B70"/>
    <w:rsid w:val="008112C4"/>
    <w:rsid w:val="00826818"/>
    <w:rsid w:val="00830F32"/>
    <w:rsid w:val="0085072D"/>
    <w:rsid w:val="008516AF"/>
    <w:rsid w:val="00852428"/>
    <w:rsid w:val="00872B4C"/>
    <w:rsid w:val="0087426C"/>
    <w:rsid w:val="008869AE"/>
    <w:rsid w:val="008A0E5F"/>
    <w:rsid w:val="008A27D3"/>
    <w:rsid w:val="008C0020"/>
    <w:rsid w:val="008E7D37"/>
    <w:rsid w:val="008F4386"/>
    <w:rsid w:val="00904981"/>
    <w:rsid w:val="00990A89"/>
    <w:rsid w:val="00992735"/>
    <w:rsid w:val="009A2E19"/>
    <w:rsid w:val="00A105CB"/>
    <w:rsid w:val="00A32356"/>
    <w:rsid w:val="00A519BF"/>
    <w:rsid w:val="00A562BB"/>
    <w:rsid w:val="00A6671A"/>
    <w:rsid w:val="00A72652"/>
    <w:rsid w:val="00A95783"/>
    <w:rsid w:val="00A95D5F"/>
    <w:rsid w:val="00AA390C"/>
    <w:rsid w:val="00AC2C9B"/>
    <w:rsid w:val="00AC6B36"/>
    <w:rsid w:val="00AD0C70"/>
    <w:rsid w:val="00AD6D9C"/>
    <w:rsid w:val="00B306F5"/>
    <w:rsid w:val="00B3722F"/>
    <w:rsid w:val="00B674BE"/>
    <w:rsid w:val="00B865F2"/>
    <w:rsid w:val="00BF0EDB"/>
    <w:rsid w:val="00C0337D"/>
    <w:rsid w:val="00C1614F"/>
    <w:rsid w:val="00C27D9D"/>
    <w:rsid w:val="00C3468F"/>
    <w:rsid w:val="00C359B4"/>
    <w:rsid w:val="00C43B96"/>
    <w:rsid w:val="00C53D2E"/>
    <w:rsid w:val="00C5504D"/>
    <w:rsid w:val="00C606DA"/>
    <w:rsid w:val="00C60817"/>
    <w:rsid w:val="00C720D4"/>
    <w:rsid w:val="00C80AA4"/>
    <w:rsid w:val="00C91774"/>
    <w:rsid w:val="00CA038E"/>
    <w:rsid w:val="00CE159B"/>
    <w:rsid w:val="00CF7A49"/>
    <w:rsid w:val="00D12394"/>
    <w:rsid w:val="00D2430C"/>
    <w:rsid w:val="00D3725D"/>
    <w:rsid w:val="00D513A5"/>
    <w:rsid w:val="00D67273"/>
    <w:rsid w:val="00D73ACB"/>
    <w:rsid w:val="00D80E64"/>
    <w:rsid w:val="00D8437A"/>
    <w:rsid w:val="00DA2408"/>
    <w:rsid w:val="00DB6B2E"/>
    <w:rsid w:val="00DB7AE4"/>
    <w:rsid w:val="00DC6557"/>
    <w:rsid w:val="00DC76FC"/>
    <w:rsid w:val="00DF488F"/>
    <w:rsid w:val="00E15080"/>
    <w:rsid w:val="00E27E41"/>
    <w:rsid w:val="00E42107"/>
    <w:rsid w:val="00E42853"/>
    <w:rsid w:val="00E546F4"/>
    <w:rsid w:val="00E56035"/>
    <w:rsid w:val="00E65D04"/>
    <w:rsid w:val="00E85697"/>
    <w:rsid w:val="00ED563E"/>
    <w:rsid w:val="00F0271F"/>
    <w:rsid w:val="00F07FF2"/>
    <w:rsid w:val="00F225B5"/>
    <w:rsid w:val="00F27E19"/>
    <w:rsid w:val="00F335B3"/>
    <w:rsid w:val="00F378D1"/>
    <w:rsid w:val="00F612DB"/>
    <w:rsid w:val="00F73FE7"/>
    <w:rsid w:val="00F757C4"/>
    <w:rsid w:val="00F845BF"/>
    <w:rsid w:val="00F86F34"/>
    <w:rsid w:val="00F879D5"/>
    <w:rsid w:val="00FA3647"/>
    <w:rsid w:val="00FA64E2"/>
    <w:rsid w:val="00FB5981"/>
    <w:rsid w:val="00FD11C8"/>
    <w:rsid w:val="00FE35D1"/>
    <w:rsid w:val="00FE73BA"/>
    <w:rsid w:val="00FF58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EB4A90F"/>
  <w15:chartTrackingRefBased/>
  <w15:docId w15:val="{70118D6A-4D8D-4375-AB3B-008B1754B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20D4"/>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1D38E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F7A73"/>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link w:val="Ttulo3Car"/>
    <w:uiPriority w:val="9"/>
    <w:unhideWhenUsed/>
    <w:qFormat/>
    <w:rsid w:val="00DB7AE4"/>
    <w:pPr>
      <w:keepNext/>
      <w:keepLines/>
      <w:spacing w:before="40"/>
      <w:outlineLvl w:val="2"/>
    </w:pPr>
    <w:rPr>
      <w:rFonts w:asciiTheme="majorHAnsi" w:eastAsiaTheme="majorEastAsia" w:hAnsiTheme="majorHAnsi" w:cstheme="majorBidi"/>
      <w:color w:val="1F4D78" w:themeColor="accent1" w:themeShade="7F"/>
      <w:lang w:val="es-ES_tradnl" w:eastAsia="es-ES"/>
    </w:rPr>
  </w:style>
  <w:style w:type="paragraph" w:styleId="Ttulo4">
    <w:name w:val="heading 4"/>
    <w:basedOn w:val="Normal"/>
    <w:next w:val="Normal"/>
    <w:link w:val="Ttulo4Car"/>
    <w:unhideWhenUsed/>
    <w:qFormat/>
    <w:rsid w:val="00DB7AE4"/>
    <w:pPr>
      <w:keepNext/>
      <w:keepLines/>
      <w:spacing w:before="40"/>
      <w:outlineLvl w:val="3"/>
    </w:pPr>
    <w:rPr>
      <w:rFonts w:asciiTheme="majorHAnsi" w:eastAsiaTheme="majorEastAsia" w:hAnsiTheme="majorHAnsi" w:cstheme="majorBidi"/>
      <w:i/>
      <w:iCs/>
      <w:color w:val="2E74B5" w:themeColor="accent1" w:themeShade="BF"/>
      <w:lang w:val="es-ES" w:eastAsia="es-ES"/>
    </w:rPr>
  </w:style>
  <w:style w:type="paragraph" w:styleId="Ttulo5">
    <w:name w:val="heading 5"/>
    <w:basedOn w:val="Normal"/>
    <w:next w:val="Normal"/>
    <w:link w:val="Ttulo5Car"/>
    <w:unhideWhenUsed/>
    <w:qFormat/>
    <w:rsid w:val="00DB7AE4"/>
    <w:pPr>
      <w:keepNext/>
      <w:keepLines/>
      <w:spacing w:before="40"/>
      <w:outlineLvl w:val="4"/>
    </w:pPr>
    <w:rPr>
      <w:rFonts w:asciiTheme="majorHAnsi" w:eastAsiaTheme="majorEastAsia" w:hAnsiTheme="majorHAnsi" w:cstheme="majorBidi"/>
      <w:color w:val="2E74B5" w:themeColor="accent1" w:themeShade="BF"/>
      <w:lang w:val="es-ES" w:eastAsia="es-ES"/>
    </w:rPr>
  </w:style>
  <w:style w:type="paragraph" w:styleId="Ttulo6">
    <w:name w:val="heading 6"/>
    <w:basedOn w:val="Normal"/>
    <w:next w:val="Normal"/>
    <w:link w:val="Ttulo6Car"/>
    <w:unhideWhenUsed/>
    <w:qFormat/>
    <w:rsid w:val="00DB7AE4"/>
    <w:pPr>
      <w:keepNext/>
      <w:keepLines/>
      <w:spacing w:before="40"/>
      <w:outlineLvl w:val="5"/>
    </w:pPr>
    <w:rPr>
      <w:rFonts w:asciiTheme="majorHAnsi" w:eastAsiaTheme="majorEastAsia" w:hAnsiTheme="majorHAnsi" w:cstheme="majorBidi"/>
      <w:color w:val="1F4D78" w:themeColor="accent1" w:themeShade="7F"/>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720D4"/>
    <w:pPr>
      <w:tabs>
        <w:tab w:val="center" w:pos="4419"/>
        <w:tab w:val="right" w:pos="8838"/>
      </w:tabs>
    </w:pPr>
  </w:style>
  <w:style w:type="character" w:customStyle="1" w:styleId="EncabezadoCar">
    <w:name w:val="Encabezado Car"/>
    <w:basedOn w:val="Fuentedeprrafopredeter"/>
    <w:link w:val="Encabezado"/>
    <w:uiPriority w:val="99"/>
    <w:rsid w:val="00C720D4"/>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C720D4"/>
    <w:pPr>
      <w:tabs>
        <w:tab w:val="center" w:pos="4419"/>
        <w:tab w:val="right" w:pos="8838"/>
      </w:tabs>
    </w:pPr>
  </w:style>
  <w:style w:type="character" w:customStyle="1" w:styleId="PiedepginaCar">
    <w:name w:val="Pie de página Car"/>
    <w:basedOn w:val="Fuentedeprrafopredeter"/>
    <w:link w:val="Piedepgina"/>
    <w:uiPriority w:val="99"/>
    <w:rsid w:val="00C720D4"/>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720D4"/>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C720D4"/>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qFormat/>
    <w:rsid w:val="00C720D4"/>
    <w:rPr>
      <w:color w:val="0563C1"/>
      <w:u w:val="single"/>
    </w:rPr>
  </w:style>
  <w:style w:type="paragraph" w:customStyle="1" w:styleId="Default">
    <w:name w:val="Default"/>
    <w:rsid w:val="00C720D4"/>
    <w:pPr>
      <w:autoSpaceDE w:val="0"/>
      <w:autoSpaceDN w:val="0"/>
      <w:adjustRightInd w:val="0"/>
      <w:spacing w:after="0" w:line="240" w:lineRule="auto"/>
    </w:pPr>
    <w:rPr>
      <w:rFonts w:ascii="Arial" w:hAnsi="Arial" w:cs="Arial"/>
      <w:color w:val="000000"/>
      <w:sz w:val="24"/>
      <w:szCs w:val="24"/>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D528D"/>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0D528D"/>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0D528D"/>
    <w:rPr>
      <w:vertAlign w:val="superscript"/>
    </w:rPr>
  </w:style>
  <w:style w:type="character" w:customStyle="1" w:styleId="Ttulo2Car">
    <w:name w:val="Título 2 Car"/>
    <w:basedOn w:val="Fuentedeprrafopredeter"/>
    <w:link w:val="Ttulo2"/>
    <w:uiPriority w:val="9"/>
    <w:rsid w:val="006F7A73"/>
    <w:rPr>
      <w:rFonts w:asciiTheme="majorHAnsi" w:eastAsiaTheme="majorEastAsia" w:hAnsiTheme="majorHAnsi" w:cstheme="majorBidi"/>
      <w:color w:val="2E74B5" w:themeColor="accent1" w:themeShade="BF"/>
      <w:sz w:val="26"/>
      <w:szCs w:val="26"/>
    </w:rPr>
  </w:style>
  <w:style w:type="character" w:customStyle="1" w:styleId="Ttulo1Car">
    <w:name w:val="Título 1 Car"/>
    <w:basedOn w:val="Fuentedeprrafopredeter"/>
    <w:link w:val="Ttulo1"/>
    <w:uiPriority w:val="9"/>
    <w:rsid w:val="001D38E4"/>
    <w:rPr>
      <w:rFonts w:asciiTheme="majorHAnsi" w:eastAsiaTheme="majorEastAsia" w:hAnsiTheme="majorHAnsi" w:cstheme="majorBidi"/>
      <w:color w:val="2E74B5" w:themeColor="accent1" w:themeShade="BF"/>
      <w:sz w:val="32"/>
      <w:szCs w:val="32"/>
      <w:lang w:eastAsia="es-MX"/>
    </w:rPr>
  </w:style>
  <w:style w:type="character" w:customStyle="1" w:styleId="Ttulo3Car">
    <w:name w:val="Título 3 Car"/>
    <w:basedOn w:val="Fuentedeprrafopredeter"/>
    <w:link w:val="Ttulo3"/>
    <w:uiPriority w:val="9"/>
    <w:rsid w:val="00DB7AE4"/>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rsid w:val="00DB7AE4"/>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rsid w:val="00DB7AE4"/>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DB7AE4"/>
    <w:rPr>
      <w:rFonts w:asciiTheme="majorHAnsi" w:eastAsiaTheme="majorEastAsia" w:hAnsiTheme="majorHAnsi" w:cstheme="majorBidi"/>
      <w:color w:val="1F4D78" w:themeColor="accent1" w:themeShade="7F"/>
      <w:sz w:val="24"/>
      <w:szCs w:val="24"/>
      <w:lang w:val="es-ES" w:eastAsia="es-ES"/>
    </w:rPr>
  </w:style>
  <w:style w:type="table" w:styleId="Tablaconcuadrcula">
    <w:name w:val="Table Grid"/>
    <w:basedOn w:val="Tablanormal"/>
    <w:uiPriority w:val="59"/>
    <w:rsid w:val="00DB7AE4"/>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normal1">
    <w:name w:val="Plain Table 1"/>
    <w:basedOn w:val="Tablanormal"/>
    <w:uiPriority w:val="41"/>
    <w:rsid w:val="00DB7AE4"/>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deglobo">
    <w:name w:val="Balloon Text"/>
    <w:basedOn w:val="Normal"/>
    <w:link w:val="TextodegloboCar"/>
    <w:uiPriority w:val="99"/>
    <w:semiHidden/>
    <w:unhideWhenUsed/>
    <w:rsid w:val="00DB7AE4"/>
    <w:rPr>
      <w:rFonts w:ascii="Lucida Grande" w:eastAsiaTheme="minorEastAsia"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DB7AE4"/>
    <w:rPr>
      <w:rFonts w:ascii="Lucida Grande" w:eastAsiaTheme="minorEastAsia" w:hAnsi="Lucida Grande" w:cs="Lucida Grande"/>
      <w:sz w:val="18"/>
      <w:szCs w:val="18"/>
      <w:lang w:val="es-ES_tradnl" w:eastAsia="es-ES"/>
    </w:rPr>
  </w:style>
  <w:style w:type="paragraph" w:styleId="NormalWeb">
    <w:name w:val="Normal (Web)"/>
    <w:basedOn w:val="Normal"/>
    <w:uiPriority w:val="99"/>
    <w:rsid w:val="00DB7AE4"/>
    <w:pPr>
      <w:spacing w:before="100" w:beforeAutospacing="1" w:after="100" w:afterAutospacing="1"/>
    </w:pPr>
    <w:rPr>
      <w:lang w:eastAsia="es-ES"/>
    </w:rPr>
  </w:style>
  <w:style w:type="character" w:styleId="Textoennegrita">
    <w:name w:val="Strong"/>
    <w:uiPriority w:val="22"/>
    <w:qFormat/>
    <w:rsid w:val="00DB7AE4"/>
    <w:rPr>
      <w:b/>
      <w:bCs/>
    </w:rPr>
  </w:style>
  <w:style w:type="character" w:styleId="Hipervnculovisitado">
    <w:name w:val="FollowedHyperlink"/>
    <w:basedOn w:val="Fuentedeprrafopredeter"/>
    <w:uiPriority w:val="99"/>
    <w:semiHidden/>
    <w:unhideWhenUsed/>
    <w:rsid w:val="00DB7AE4"/>
    <w:rPr>
      <w:color w:val="954F72" w:themeColor="followedHyperlink"/>
      <w:u w:val="single"/>
    </w:rPr>
  </w:style>
  <w:style w:type="paragraph" w:styleId="Textoindependiente2">
    <w:name w:val="Body Text 2"/>
    <w:basedOn w:val="Normal"/>
    <w:link w:val="Textoindependiente2Car"/>
    <w:uiPriority w:val="99"/>
    <w:unhideWhenUsed/>
    <w:rsid w:val="00DB7AE4"/>
    <w:pPr>
      <w:spacing w:after="120" w:line="480" w:lineRule="auto"/>
    </w:pPr>
    <w:rPr>
      <w:lang w:eastAsia="es-ES"/>
    </w:rPr>
  </w:style>
  <w:style w:type="character" w:customStyle="1" w:styleId="Textoindependiente2Car">
    <w:name w:val="Texto independiente 2 Car"/>
    <w:basedOn w:val="Fuentedeprrafopredeter"/>
    <w:link w:val="Textoindependiente2"/>
    <w:uiPriority w:val="99"/>
    <w:rsid w:val="00DB7AE4"/>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DB7AE4"/>
    <w:rPr>
      <w:sz w:val="16"/>
      <w:szCs w:val="16"/>
    </w:rPr>
  </w:style>
  <w:style w:type="character" w:customStyle="1" w:styleId="apple-converted-space">
    <w:name w:val="apple-converted-space"/>
    <w:basedOn w:val="Fuentedeprrafopredeter"/>
    <w:rsid w:val="00DB7AE4"/>
  </w:style>
  <w:style w:type="paragraph" w:customStyle="1" w:styleId="Listavistosa-nfasis11">
    <w:name w:val="Lista vistosa - Énfasis 11"/>
    <w:basedOn w:val="Normal"/>
    <w:link w:val="Listavistosa-nfasis1Car"/>
    <w:uiPriority w:val="34"/>
    <w:qFormat/>
    <w:rsid w:val="00DB7AE4"/>
    <w:pPr>
      <w:ind w:left="708"/>
    </w:pPr>
    <w:rPr>
      <w:lang w:eastAsia="es-ES"/>
    </w:rPr>
  </w:style>
  <w:style w:type="character" w:customStyle="1" w:styleId="Listavistosa-nfasis1Car">
    <w:name w:val="Lista vistosa - Énfasis 1 Car"/>
    <w:link w:val="Listavistosa-nfasis11"/>
    <w:uiPriority w:val="34"/>
    <w:locked/>
    <w:rsid w:val="00DB7AE4"/>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DB7AE4"/>
    <w:pPr>
      <w:spacing w:after="101" w:line="216" w:lineRule="exact"/>
      <w:ind w:firstLine="288"/>
      <w:jc w:val="both"/>
    </w:pPr>
    <w:rPr>
      <w:rFonts w:ascii="Arial" w:hAnsi="Arial" w:cs="Arial"/>
      <w:sz w:val="18"/>
      <w:szCs w:val="18"/>
      <w:lang w:eastAsia="es-ES"/>
    </w:rPr>
  </w:style>
  <w:style w:type="character" w:customStyle="1" w:styleId="apple-style-span">
    <w:name w:val="apple-style-span"/>
    <w:rsid w:val="00DB7AE4"/>
  </w:style>
  <w:style w:type="paragraph" w:styleId="Sinespaciado">
    <w:name w:val="No Spacing"/>
    <w:aliases w:val="Francesa,INAI"/>
    <w:link w:val="SinespaciadoCar"/>
    <w:uiPriority w:val="1"/>
    <w:qFormat/>
    <w:rsid w:val="00DB7AE4"/>
    <w:pPr>
      <w:spacing w:after="0" w:line="240" w:lineRule="auto"/>
    </w:pPr>
    <w:rPr>
      <w:rFonts w:ascii="Times New Roman" w:eastAsia="Times New Roman" w:hAnsi="Times New Roman" w:cs="Times New Roman"/>
      <w:sz w:val="24"/>
      <w:szCs w:val="24"/>
      <w:lang w:eastAsia="es-ES"/>
    </w:rPr>
  </w:style>
  <w:style w:type="paragraph" w:styleId="Textosinformato">
    <w:name w:val="Plain Text"/>
    <w:basedOn w:val="Normal"/>
    <w:link w:val="TextosinformatoCar"/>
    <w:rsid w:val="00DB7AE4"/>
    <w:rPr>
      <w:rFonts w:ascii="Courier New" w:hAnsi="Courier New"/>
      <w:sz w:val="20"/>
      <w:szCs w:val="20"/>
      <w:lang w:eastAsia="es-ES"/>
    </w:rPr>
  </w:style>
  <w:style w:type="character" w:customStyle="1" w:styleId="TextosinformatoCar">
    <w:name w:val="Texto sin formato Car"/>
    <w:basedOn w:val="Fuentedeprrafopredeter"/>
    <w:link w:val="Textosinformato"/>
    <w:rsid w:val="00DB7AE4"/>
    <w:rPr>
      <w:rFonts w:ascii="Courier New" w:eastAsia="Times New Roman" w:hAnsi="Courier New" w:cs="Times New Roman"/>
      <w:sz w:val="20"/>
      <w:szCs w:val="20"/>
      <w:lang w:eastAsia="es-ES"/>
    </w:rPr>
  </w:style>
  <w:style w:type="paragraph" w:customStyle="1" w:styleId="Standard">
    <w:name w:val="Standard"/>
    <w:rsid w:val="00DB7AE4"/>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DB7AE4"/>
    <w:rPr>
      <w:rFonts w:ascii="Arial" w:hAnsi="Arial" w:cs="Arial" w:hint="default"/>
      <w:b/>
      <w:bCs/>
      <w:sz w:val="18"/>
      <w:szCs w:val="18"/>
    </w:rPr>
  </w:style>
  <w:style w:type="paragraph" w:customStyle="1" w:styleId="Pa2">
    <w:name w:val="Pa2"/>
    <w:basedOn w:val="Normal"/>
    <w:next w:val="Normal"/>
    <w:uiPriority w:val="99"/>
    <w:rsid w:val="00DB7AE4"/>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DB7AE4"/>
    <w:pPr>
      <w:spacing w:before="100" w:beforeAutospacing="1" w:after="100" w:afterAutospacing="1"/>
    </w:pPr>
  </w:style>
  <w:style w:type="character" w:customStyle="1" w:styleId="d">
    <w:name w:val="d"/>
    <w:basedOn w:val="Fuentedeprrafopredeter"/>
    <w:rsid w:val="00DB7AE4"/>
  </w:style>
  <w:style w:type="character" w:customStyle="1" w:styleId="b">
    <w:name w:val="b"/>
    <w:basedOn w:val="Fuentedeprrafopredeter"/>
    <w:rsid w:val="00DB7AE4"/>
  </w:style>
  <w:style w:type="character" w:customStyle="1" w:styleId="k">
    <w:name w:val="k"/>
    <w:basedOn w:val="Fuentedeprrafopredeter"/>
    <w:rsid w:val="00DB7AE4"/>
  </w:style>
  <w:style w:type="character" w:customStyle="1" w:styleId="h">
    <w:name w:val="h"/>
    <w:basedOn w:val="Fuentedeprrafopredeter"/>
    <w:rsid w:val="00DB7AE4"/>
  </w:style>
  <w:style w:type="character" w:styleId="CitaHTML">
    <w:name w:val="HTML Cite"/>
    <w:uiPriority w:val="99"/>
    <w:semiHidden/>
    <w:unhideWhenUsed/>
    <w:rsid w:val="00DB7AE4"/>
    <w:rPr>
      <w:i/>
      <w:iCs/>
    </w:rPr>
  </w:style>
  <w:style w:type="paragraph" w:customStyle="1" w:styleId="RSCGnotaalpie">
    <w:name w:val="RSCG nota al pie"/>
    <w:basedOn w:val="Normal"/>
    <w:uiPriority w:val="99"/>
    <w:qFormat/>
    <w:rsid w:val="00DB7AE4"/>
    <w:pPr>
      <w:spacing w:after="120"/>
      <w:jc w:val="both"/>
    </w:pPr>
    <w:rPr>
      <w:rFonts w:ascii="Palatino" w:hAnsi="Palatino" w:cstheme="minorBidi"/>
      <w:sz w:val="22"/>
      <w:szCs w:val="22"/>
      <w:lang w:eastAsia="en-US"/>
    </w:rPr>
  </w:style>
  <w:style w:type="character" w:customStyle="1" w:styleId="lbl-encabezado-blanco2">
    <w:name w:val="lbl-encabezado-blanco2"/>
    <w:rsid w:val="00DB7AE4"/>
    <w:rPr>
      <w:color w:val="FFFFFF"/>
    </w:rPr>
  </w:style>
  <w:style w:type="character" w:customStyle="1" w:styleId="TextoCar">
    <w:name w:val="Texto Car"/>
    <w:link w:val="Texto"/>
    <w:locked/>
    <w:rsid w:val="00DB7AE4"/>
    <w:rPr>
      <w:rFonts w:ascii="Arial" w:eastAsia="Times New Roman" w:hAnsi="Arial" w:cs="Arial"/>
      <w:sz w:val="18"/>
      <w:szCs w:val="18"/>
      <w:lang w:eastAsia="es-ES"/>
    </w:rPr>
  </w:style>
  <w:style w:type="paragraph" w:customStyle="1" w:styleId="ANOTACION">
    <w:name w:val="ANOTACION"/>
    <w:basedOn w:val="Normal"/>
    <w:link w:val="ANOTACIONCar"/>
    <w:rsid w:val="00DB7AE4"/>
    <w:pPr>
      <w:spacing w:before="101" w:after="101"/>
      <w:jc w:val="center"/>
    </w:pPr>
    <w:rPr>
      <w:b/>
      <w:sz w:val="18"/>
      <w:szCs w:val="18"/>
      <w:lang w:eastAsia="es-ES"/>
    </w:rPr>
  </w:style>
  <w:style w:type="character" w:customStyle="1" w:styleId="ANOTACIONCar">
    <w:name w:val="ANOTACION Car"/>
    <w:link w:val="ANOTACION"/>
    <w:locked/>
    <w:rsid w:val="00DB7AE4"/>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DB7AE4"/>
    <w:rPr>
      <w:i/>
      <w:iCs/>
    </w:rPr>
  </w:style>
  <w:style w:type="character" w:customStyle="1" w:styleId="SinespaciadoCar">
    <w:name w:val="Sin espaciado Car"/>
    <w:aliases w:val="Francesa Car,INAI Car"/>
    <w:link w:val="Sinespaciado"/>
    <w:uiPriority w:val="1"/>
    <w:locked/>
    <w:rsid w:val="00DB7AE4"/>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DB7AE4"/>
    <w:rPr>
      <w:lang w:eastAsia="es-ES"/>
    </w:rPr>
  </w:style>
  <w:style w:type="paragraph" w:styleId="Textocomentario">
    <w:name w:val="annotation text"/>
    <w:basedOn w:val="Normal"/>
    <w:link w:val="TextocomentarioCar"/>
    <w:uiPriority w:val="99"/>
    <w:semiHidden/>
    <w:unhideWhenUsed/>
    <w:rsid w:val="00DB7AE4"/>
    <w:rPr>
      <w:sz w:val="20"/>
      <w:szCs w:val="20"/>
      <w:lang w:eastAsia="es-ES"/>
    </w:rPr>
  </w:style>
  <w:style w:type="character" w:customStyle="1" w:styleId="TextocomentarioCar">
    <w:name w:val="Texto comentario Car"/>
    <w:basedOn w:val="Fuentedeprrafopredeter"/>
    <w:link w:val="Textocomentario"/>
    <w:uiPriority w:val="99"/>
    <w:semiHidden/>
    <w:rsid w:val="00DB7AE4"/>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DB7AE4"/>
    <w:rPr>
      <w:b/>
      <w:bCs/>
    </w:rPr>
  </w:style>
  <w:style w:type="character" w:customStyle="1" w:styleId="AsuntodelcomentarioCar">
    <w:name w:val="Asunto del comentario Car"/>
    <w:basedOn w:val="TextocomentarioCar"/>
    <w:link w:val="Asuntodelcomentario"/>
    <w:uiPriority w:val="99"/>
    <w:semiHidden/>
    <w:rsid w:val="00DB7AE4"/>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DB7AE4"/>
    <w:pPr>
      <w:tabs>
        <w:tab w:val="left" w:pos="720"/>
      </w:tabs>
      <w:spacing w:after="101" w:line="216" w:lineRule="exact"/>
      <w:ind w:left="720" w:hanging="432"/>
      <w:jc w:val="both"/>
    </w:pPr>
    <w:rPr>
      <w:rFonts w:ascii="Arial" w:hAnsi="Arial" w:cs="Arial"/>
      <w:sz w:val="18"/>
      <w:szCs w:val="18"/>
      <w:lang w:val="es-ES" w:eastAsia="es-ES"/>
    </w:rPr>
  </w:style>
  <w:style w:type="character" w:customStyle="1" w:styleId="ROMANOSCar">
    <w:name w:val="ROMANOS Car"/>
    <w:link w:val="ROMANOS"/>
    <w:locked/>
    <w:rsid w:val="00DB7AE4"/>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DB7AE4"/>
  </w:style>
  <w:style w:type="character" w:customStyle="1" w:styleId="Ninguno">
    <w:name w:val="Ninguno"/>
    <w:rsid w:val="00DB7AE4"/>
    <w:rPr>
      <w:lang w:val="es-ES_tradnl"/>
    </w:rPr>
  </w:style>
  <w:style w:type="paragraph" w:customStyle="1" w:styleId="Cuerpo">
    <w:name w:val="Cuerpo"/>
    <w:rsid w:val="00DB7AE4"/>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DB7AE4"/>
    <w:pPr>
      <w:numPr>
        <w:numId w:val="3"/>
      </w:numPr>
    </w:pPr>
  </w:style>
  <w:style w:type="numbering" w:customStyle="1" w:styleId="Estiloimportado1">
    <w:name w:val="Estilo importado 1"/>
    <w:qFormat/>
    <w:rsid w:val="00DB7AE4"/>
    <w:pPr>
      <w:numPr>
        <w:numId w:val="4"/>
      </w:numPr>
    </w:pPr>
  </w:style>
  <w:style w:type="character" w:customStyle="1" w:styleId="normaltextrun">
    <w:name w:val="normaltextrun"/>
    <w:basedOn w:val="Fuentedeprrafopredeter"/>
    <w:rsid w:val="00DB7AE4"/>
  </w:style>
  <w:style w:type="paragraph" w:customStyle="1" w:styleId="INCISO">
    <w:name w:val="INCISO"/>
    <w:basedOn w:val="Normal"/>
    <w:rsid w:val="00DB7AE4"/>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DB7AE4"/>
    <w:pPr>
      <w:spacing w:before="100" w:beforeAutospacing="1" w:after="100" w:afterAutospacing="1"/>
    </w:pPr>
  </w:style>
  <w:style w:type="paragraph" w:customStyle="1" w:styleId="j">
    <w:name w:val="j"/>
    <w:basedOn w:val="Normal"/>
    <w:rsid w:val="00DB7AE4"/>
    <w:pPr>
      <w:spacing w:before="100" w:beforeAutospacing="1" w:after="100" w:afterAutospacing="1"/>
    </w:pPr>
  </w:style>
  <w:style w:type="character" w:customStyle="1" w:styleId="nacep">
    <w:name w:val="n_acep"/>
    <w:basedOn w:val="Fuentedeprrafopredeter"/>
    <w:rsid w:val="00DB7AE4"/>
  </w:style>
  <w:style w:type="paragraph" w:customStyle="1" w:styleId="m5212863947045306324gmail-msonormal">
    <w:name w:val="m_5212863947045306324gmail-msonormal"/>
    <w:basedOn w:val="Normal"/>
    <w:rsid w:val="00DB7AE4"/>
    <w:pPr>
      <w:spacing w:before="100" w:beforeAutospacing="1" w:after="100" w:afterAutospacing="1"/>
    </w:pPr>
  </w:style>
  <w:style w:type="character" w:customStyle="1" w:styleId="user-highlighted-active">
    <w:name w:val="user-highlighted-active"/>
    <w:basedOn w:val="Fuentedeprrafopredeter"/>
    <w:rsid w:val="00DB7AE4"/>
  </w:style>
  <w:style w:type="paragraph" w:styleId="Lista">
    <w:name w:val="List"/>
    <w:basedOn w:val="Normal"/>
    <w:uiPriority w:val="99"/>
    <w:unhideWhenUsed/>
    <w:rsid w:val="00DB7AE4"/>
    <w:pPr>
      <w:ind w:left="283" w:hanging="283"/>
      <w:contextualSpacing/>
    </w:pPr>
    <w:rPr>
      <w:lang w:val="es-ES" w:eastAsia="es-ES"/>
    </w:rPr>
  </w:style>
  <w:style w:type="paragraph" w:styleId="Lista2">
    <w:name w:val="List 2"/>
    <w:basedOn w:val="Normal"/>
    <w:uiPriority w:val="99"/>
    <w:unhideWhenUsed/>
    <w:rsid w:val="00DB7AE4"/>
    <w:pPr>
      <w:ind w:left="566" w:hanging="283"/>
      <w:contextualSpacing/>
    </w:pPr>
    <w:rPr>
      <w:lang w:val="es-ES" w:eastAsia="es-ES"/>
    </w:rPr>
  </w:style>
  <w:style w:type="paragraph" w:styleId="Lista3">
    <w:name w:val="List 3"/>
    <w:basedOn w:val="Normal"/>
    <w:uiPriority w:val="99"/>
    <w:unhideWhenUsed/>
    <w:rsid w:val="00DB7AE4"/>
    <w:pPr>
      <w:ind w:left="849" w:hanging="283"/>
      <w:contextualSpacing/>
    </w:pPr>
    <w:rPr>
      <w:lang w:val="es-ES" w:eastAsia="es-ES"/>
    </w:rPr>
  </w:style>
  <w:style w:type="paragraph" w:styleId="Textoindependiente">
    <w:name w:val="Body Text"/>
    <w:basedOn w:val="Normal"/>
    <w:link w:val="TextoindependienteCar"/>
    <w:uiPriority w:val="99"/>
    <w:unhideWhenUsed/>
    <w:qFormat/>
    <w:rsid w:val="00DB7AE4"/>
    <w:pPr>
      <w:spacing w:after="120"/>
    </w:pPr>
    <w:rPr>
      <w:lang w:val="es-ES" w:eastAsia="es-ES"/>
    </w:rPr>
  </w:style>
  <w:style w:type="character" w:customStyle="1" w:styleId="TextoindependienteCar">
    <w:name w:val="Texto independiente Car"/>
    <w:basedOn w:val="Fuentedeprrafopredeter"/>
    <w:link w:val="Textoindependiente"/>
    <w:uiPriority w:val="99"/>
    <w:rsid w:val="00DB7AE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DB7AE4"/>
    <w:pPr>
      <w:spacing w:after="120"/>
      <w:ind w:left="283"/>
    </w:pPr>
    <w:rPr>
      <w:lang w:val="es-ES" w:eastAsia="es-ES"/>
    </w:rPr>
  </w:style>
  <w:style w:type="character" w:customStyle="1" w:styleId="SangradetextonormalCar">
    <w:name w:val="Sangría de texto normal Car"/>
    <w:basedOn w:val="Fuentedeprrafopredeter"/>
    <w:link w:val="Sangradetextonormal"/>
    <w:uiPriority w:val="99"/>
    <w:rsid w:val="00DB7AE4"/>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DB7AE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B7AE4"/>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DB7AE4"/>
  </w:style>
  <w:style w:type="character" w:customStyle="1" w:styleId="titulorubrolgt">
    <w:name w:val="titulorubrolgt"/>
    <w:basedOn w:val="Fuentedeprrafopredeter"/>
    <w:rsid w:val="00DB7AE4"/>
  </w:style>
  <w:style w:type="paragraph" w:customStyle="1" w:styleId="Text">
    <w:name w:val="Text"/>
    <w:basedOn w:val="Normal"/>
    <w:link w:val="TextChar"/>
    <w:rsid w:val="00DB7AE4"/>
    <w:pPr>
      <w:spacing w:after="240"/>
    </w:pPr>
    <w:rPr>
      <w:szCs w:val="20"/>
      <w:lang w:val="en-US" w:eastAsia="en-US"/>
    </w:rPr>
  </w:style>
  <w:style w:type="character" w:customStyle="1" w:styleId="TextChar">
    <w:name w:val="Text Char"/>
    <w:link w:val="Text"/>
    <w:locked/>
    <w:rsid w:val="00DB7AE4"/>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DB7AE4"/>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DB7AE4"/>
    <w:rPr>
      <w:rFonts w:asciiTheme="minorHAnsi" w:eastAsia="Cambria" w:hAnsiTheme="minorHAnsi" w:cstheme="minorBidi"/>
      <w:sz w:val="20"/>
      <w:szCs w:val="20"/>
      <w:lang w:eastAsia="en-US"/>
    </w:rPr>
  </w:style>
  <w:style w:type="paragraph" w:customStyle="1" w:styleId="paragraph">
    <w:name w:val="paragraph"/>
    <w:basedOn w:val="Normal"/>
    <w:rsid w:val="00DB7AE4"/>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DB7AE4"/>
    <w:pPr>
      <w:spacing w:after="0" w:line="240" w:lineRule="auto"/>
    </w:pPr>
    <w:rPr>
      <w:rFonts w:ascii="Calibri" w:eastAsia="Calibri" w:hAnsi="Calibri" w:cs="Times New Roman"/>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DB7AE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DB7AE4"/>
    <w:rPr>
      <w:color w:val="605E5C"/>
      <w:shd w:val="clear" w:color="auto" w:fill="E1DFDD"/>
    </w:rPr>
  </w:style>
  <w:style w:type="paragraph" w:customStyle="1" w:styleId="temp">
    <w:name w:val="temp"/>
    <w:basedOn w:val="Normal"/>
    <w:rsid w:val="00DB7AE4"/>
    <w:pPr>
      <w:spacing w:before="100" w:beforeAutospacing="1" w:after="100" w:afterAutospacing="1"/>
    </w:pPr>
  </w:style>
  <w:style w:type="character" w:customStyle="1" w:styleId="bold">
    <w:name w:val="bold"/>
    <w:basedOn w:val="Fuentedeprrafopredeter"/>
    <w:rsid w:val="00DB7AE4"/>
  </w:style>
  <w:style w:type="paragraph" w:customStyle="1" w:styleId="ng-star-inserted">
    <w:name w:val="ng-star-inserted"/>
    <w:basedOn w:val="Normal"/>
    <w:rsid w:val="00DB7AE4"/>
    <w:pPr>
      <w:spacing w:before="100" w:beforeAutospacing="1" w:after="100" w:afterAutospacing="1"/>
    </w:pPr>
  </w:style>
  <w:style w:type="character" w:customStyle="1" w:styleId="Mencinsinresolver2">
    <w:name w:val="Mención sin resolver2"/>
    <w:basedOn w:val="Fuentedeprrafopredeter"/>
    <w:uiPriority w:val="99"/>
    <w:semiHidden/>
    <w:unhideWhenUsed/>
    <w:rsid w:val="00DB7AE4"/>
    <w:rPr>
      <w:color w:val="605E5C"/>
      <w:shd w:val="clear" w:color="auto" w:fill="E1DFDD"/>
    </w:rPr>
  </w:style>
  <w:style w:type="character" w:customStyle="1" w:styleId="Mencinsinresolver3">
    <w:name w:val="Mención sin resolver3"/>
    <w:basedOn w:val="Fuentedeprrafopredeter"/>
    <w:uiPriority w:val="99"/>
    <w:semiHidden/>
    <w:unhideWhenUsed/>
    <w:rsid w:val="00DB7AE4"/>
    <w:rPr>
      <w:color w:val="605E5C"/>
      <w:shd w:val="clear" w:color="auto" w:fill="E1DFDD"/>
    </w:rPr>
  </w:style>
  <w:style w:type="paragraph" w:styleId="Saludo">
    <w:name w:val="Salutation"/>
    <w:basedOn w:val="Normal"/>
    <w:next w:val="Normal"/>
    <w:link w:val="SaludoCar"/>
    <w:uiPriority w:val="99"/>
    <w:unhideWhenUsed/>
    <w:rsid w:val="00DB7AE4"/>
    <w:rPr>
      <w:lang w:eastAsia="es-ES"/>
    </w:rPr>
  </w:style>
  <w:style w:type="character" w:customStyle="1" w:styleId="SaludoCar">
    <w:name w:val="Saludo Car"/>
    <w:basedOn w:val="Fuentedeprrafopredeter"/>
    <w:link w:val="Saludo"/>
    <w:uiPriority w:val="99"/>
    <w:rsid w:val="00DB7AE4"/>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DB7AE4"/>
  </w:style>
  <w:style w:type="character" w:customStyle="1" w:styleId="Mencinsinresolver4">
    <w:name w:val="Mención sin resolver4"/>
    <w:basedOn w:val="Fuentedeprrafopredeter"/>
    <w:uiPriority w:val="99"/>
    <w:semiHidden/>
    <w:unhideWhenUsed/>
    <w:rsid w:val="00DB7AE4"/>
    <w:rPr>
      <w:color w:val="605E5C"/>
      <w:shd w:val="clear" w:color="auto" w:fill="E1DFDD"/>
    </w:rPr>
  </w:style>
  <w:style w:type="paragraph" w:styleId="Revisin">
    <w:name w:val="Revision"/>
    <w:hidden/>
    <w:uiPriority w:val="99"/>
    <w:semiHidden/>
    <w:rsid w:val="00DB7AE4"/>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DB7AE4"/>
  </w:style>
  <w:style w:type="table" w:customStyle="1" w:styleId="Tablaconcuadrcula3">
    <w:name w:val="Tabla con cuadrícula3"/>
    <w:basedOn w:val="Tablanormal"/>
    <w:next w:val="Tablaconcuadrcula"/>
    <w:uiPriority w:val="59"/>
    <w:qFormat/>
    <w:rsid w:val="00DB7AE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DB7AE4"/>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DB7AE4"/>
    <w:pPr>
      <w:keepNext/>
      <w:keepLines/>
      <w:spacing w:before="480" w:after="120"/>
    </w:pPr>
    <w:rPr>
      <w:b/>
      <w:sz w:val="72"/>
      <w:szCs w:val="72"/>
      <w:lang w:val="es-ES"/>
    </w:rPr>
  </w:style>
  <w:style w:type="character" w:customStyle="1" w:styleId="PuestoCar">
    <w:name w:val="Puesto Car"/>
    <w:basedOn w:val="Fuentedeprrafopredeter"/>
    <w:link w:val="Puesto"/>
    <w:rsid w:val="00DB7AE4"/>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DB7AE4"/>
    <w:pPr>
      <w:keepNext/>
      <w:keepLines/>
      <w:spacing w:before="360" w:after="80"/>
    </w:pPr>
    <w:rPr>
      <w:rFonts w:ascii="Georgia" w:eastAsia="Georgia" w:hAnsi="Georgia" w:cs="Georgia"/>
      <w:i/>
      <w:color w:val="666666"/>
      <w:sz w:val="48"/>
      <w:szCs w:val="48"/>
      <w:lang w:val="es-ES"/>
    </w:rPr>
  </w:style>
  <w:style w:type="character" w:customStyle="1" w:styleId="SubttuloCar">
    <w:name w:val="Subtítulo Car"/>
    <w:basedOn w:val="Fuentedeprrafopredeter"/>
    <w:link w:val="Subttulo"/>
    <w:rsid w:val="00DB7AE4"/>
    <w:rPr>
      <w:rFonts w:ascii="Georgia" w:eastAsia="Georgia" w:hAnsi="Georgia" w:cs="Georgia"/>
      <w:i/>
      <w:color w:val="666666"/>
      <w:sz w:val="48"/>
      <w:szCs w:val="48"/>
      <w:lang w:val="es-ES" w:eastAsia="es-MX"/>
    </w:rPr>
  </w:style>
  <w:style w:type="table" w:customStyle="1" w:styleId="8">
    <w:name w:val="8"/>
    <w:basedOn w:val="TableNormal"/>
    <w:rsid w:val="00DB7AE4"/>
    <w:tblPr>
      <w:tblStyleRowBandSize w:val="1"/>
      <w:tblStyleColBandSize w:val="1"/>
      <w:tblCellMar>
        <w:top w:w="0" w:type="dxa"/>
        <w:left w:w="115" w:type="dxa"/>
        <w:bottom w:w="0" w:type="dxa"/>
        <w:right w:w="115" w:type="dxa"/>
      </w:tblCellMar>
    </w:tblPr>
  </w:style>
  <w:style w:type="table" w:customStyle="1" w:styleId="7">
    <w:name w:val="7"/>
    <w:basedOn w:val="TableNormal"/>
    <w:rsid w:val="00DB7AE4"/>
    <w:tblPr>
      <w:tblStyleRowBandSize w:val="1"/>
      <w:tblStyleColBandSize w:val="1"/>
      <w:tblCellMar>
        <w:top w:w="0" w:type="dxa"/>
        <w:left w:w="115" w:type="dxa"/>
        <w:bottom w:w="0" w:type="dxa"/>
        <w:right w:w="115" w:type="dxa"/>
      </w:tblCellMar>
    </w:tblPr>
  </w:style>
  <w:style w:type="table" w:customStyle="1" w:styleId="6">
    <w:name w:val="6"/>
    <w:basedOn w:val="TableNormal"/>
    <w:rsid w:val="00DB7AE4"/>
    <w:tblPr>
      <w:tblStyleRowBandSize w:val="1"/>
      <w:tblStyleColBandSize w:val="1"/>
      <w:tblCellMar>
        <w:top w:w="0" w:type="dxa"/>
        <w:left w:w="115" w:type="dxa"/>
        <w:bottom w:w="0" w:type="dxa"/>
        <w:right w:w="115" w:type="dxa"/>
      </w:tblCellMar>
    </w:tblPr>
  </w:style>
  <w:style w:type="table" w:customStyle="1" w:styleId="5">
    <w:name w:val="5"/>
    <w:basedOn w:val="TableNormal"/>
    <w:rsid w:val="00DB7AE4"/>
    <w:tblPr>
      <w:tblStyleRowBandSize w:val="1"/>
      <w:tblStyleColBandSize w:val="1"/>
      <w:tblCellMar>
        <w:top w:w="0" w:type="dxa"/>
        <w:left w:w="115" w:type="dxa"/>
        <w:bottom w:w="0" w:type="dxa"/>
        <w:right w:w="115" w:type="dxa"/>
      </w:tblCellMar>
    </w:tblPr>
  </w:style>
  <w:style w:type="table" w:customStyle="1" w:styleId="4">
    <w:name w:val="4"/>
    <w:basedOn w:val="TableNormal"/>
    <w:rsid w:val="00DB7AE4"/>
    <w:tblPr>
      <w:tblStyleRowBandSize w:val="1"/>
      <w:tblStyleColBandSize w:val="1"/>
      <w:tblCellMar>
        <w:top w:w="0" w:type="dxa"/>
        <w:left w:w="115" w:type="dxa"/>
        <w:bottom w:w="0" w:type="dxa"/>
        <w:right w:w="115" w:type="dxa"/>
      </w:tblCellMar>
    </w:tblPr>
  </w:style>
  <w:style w:type="table" w:customStyle="1" w:styleId="3">
    <w:name w:val="3"/>
    <w:basedOn w:val="TableNormal"/>
    <w:rsid w:val="00DB7AE4"/>
    <w:tblPr>
      <w:tblStyleRowBandSize w:val="1"/>
      <w:tblStyleColBandSize w:val="1"/>
      <w:tblCellMar>
        <w:top w:w="0" w:type="dxa"/>
        <w:left w:w="115" w:type="dxa"/>
        <w:bottom w:w="0" w:type="dxa"/>
        <w:right w:w="115" w:type="dxa"/>
      </w:tblCellMar>
    </w:tblPr>
  </w:style>
  <w:style w:type="table" w:customStyle="1" w:styleId="2">
    <w:name w:val="2"/>
    <w:basedOn w:val="TableNormal"/>
    <w:rsid w:val="00DB7AE4"/>
    <w:tblPr>
      <w:tblStyleRowBandSize w:val="1"/>
      <w:tblStyleColBandSize w:val="1"/>
      <w:tblCellMar>
        <w:top w:w="0" w:type="dxa"/>
        <w:left w:w="115" w:type="dxa"/>
        <w:bottom w:w="0" w:type="dxa"/>
        <w:right w:w="115" w:type="dxa"/>
      </w:tblCellMar>
    </w:tblPr>
  </w:style>
  <w:style w:type="table" w:customStyle="1" w:styleId="1">
    <w:name w:val="1"/>
    <w:basedOn w:val="TableNormal"/>
    <w:rsid w:val="00DB7AE4"/>
    <w:tblPr>
      <w:tblStyleRowBandSize w:val="1"/>
      <w:tblStyleColBandSize w:val="1"/>
      <w:tblCellMar>
        <w:top w:w="0" w:type="dxa"/>
        <w:left w:w="115" w:type="dxa"/>
        <w:bottom w:w="0" w:type="dxa"/>
        <w:right w:w="115" w:type="dxa"/>
      </w:tblCellMar>
    </w:tblPr>
  </w:style>
  <w:style w:type="character" w:customStyle="1" w:styleId="TextonotapieCar1">
    <w:name w:val="Texto nota pie Car1"/>
    <w:basedOn w:val="Fuentedeprrafopredeter"/>
    <w:uiPriority w:val="99"/>
    <w:rsid w:val="00DB7AE4"/>
    <w:rPr>
      <w:rFonts w:ascii="Times New Roman" w:eastAsia="Times New Roman" w:hAnsi="Times New Roman" w:cs="Times New Roman"/>
      <w:sz w:val="20"/>
      <w:szCs w:val="20"/>
      <w:lang w:eastAsia="es-MX"/>
    </w:rPr>
  </w:style>
  <w:style w:type="character" w:customStyle="1" w:styleId="eop">
    <w:name w:val="eop"/>
    <w:basedOn w:val="Fuentedeprrafopredeter"/>
    <w:rsid w:val="00DB7AE4"/>
  </w:style>
  <w:style w:type="character" w:customStyle="1" w:styleId="m2871584667633129156gmail-apple-converted-space">
    <w:name w:val="m_2871584667633129156gmail-apple-converted-space"/>
    <w:basedOn w:val="Fuentedeprrafopredeter"/>
    <w:rsid w:val="00DB7AE4"/>
  </w:style>
  <w:style w:type="character" w:customStyle="1" w:styleId="m2871584667633129156gmail-msofootnotereference">
    <w:name w:val="m_2871584667633129156gmail-msofootnotereference"/>
    <w:basedOn w:val="Fuentedeprrafopredeter"/>
    <w:rsid w:val="00DB7AE4"/>
  </w:style>
  <w:style w:type="paragraph" w:customStyle="1" w:styleId="m2871584667633129156gmail-msofootnotetext">
    <w:name w:val="m_2871584667633129156gmail-msofootnotetext"/>
    <w:basedOn w:val="Normal"/>
    <w:rsid w:val="00DB7AE4"/>
    <w:pPr>
      <w:spacing w:before="100" w:beforeAutospacing="1" w:after="100" w:afterAutospacing="1"/>
    </w:pPr>
  </w:style>
  <w:style w:type="character" w:customStyle="1" w:styleId="u">
    <w:name w:val="u"/>
    <w:basedOn w:val="Fuentedeprrafopredeter"/>
    <w:rsid w:val="00DB7AE4"/>
  </w:style>
  <w:style w:type="paragraph" w:customStyle="1" w:styleId="rtejustify">
    <w:name w:val="rtejustify"/>
    <w:basedOn w:val="Normal"/>
    <w:rsid w:val="00DB7AE4"/>
    <w:pPr>
      <w:spacing w:before="100" w:beforeAutospacing="1" w:after="100" w:afterAutospacing="1"/>
    </w:pPr>
  </w:style>
  <w:style w:type="paragraph" w:customStyle="1" w:styleId="j1">
    <w:name w:val="j1"/>
    <w:basedOn w:val="Normal"/>
    <w:rsid w:val="00DB7AE4"/>
    <w:pPr>
      <w:spacing w:before="100" w:beforeAutospacing="1" w:after="100" w:afterAutospacing="1"/>
    </w:pPr>
  </w:style>
  <w:style w:type="character" w:customStyle="1" w:styleId="m-7180717751901043621gmail-msofootnotereference">
    <w:name w:val="m_-7180717751901043621gmail-msofootnotereference"/>
    <w:basedOn w:val="Fuentedeprrafopredeter"/>
    <w:rsid w:val="00DB7AE4"/>
  </w:style>
  <w:style w:type="character" w:customStyle="1" w:styleId="m-3579365149168697376gmail-msofootnotereference">
    <w:name w:val="m_-3579365149168697376gmail-msofootnotereference"/>
    <w:basedOn w:val="Fuentedeprrafopredeter"/>
    <w:rsid w:val="00DB7AE4"/>
  </w:style>
  <w:style w:type="paragraph" w:customStyle="1" w:styleId="m-3579365149168697376gmail-msofootnotetext">
    <w:name w:val="m_-3579365149168697376gmail-msofootnotetext"/>
    <w:basedOn w:val="Normal"/>
    <w:rsid w:val="00DB7AE4"/>
    <w:pPr>
      <w:spacing w:before="100" w:beforeAutospacing="1" w:after="100" w:afterAutospacing="1"/>
    </w:pPr>
  </w:style>
  <w:style w:type="character" w:customStyle="1" w:styleId="ams">
    <w:name w:val="ams"/>
    <w:basedOn w:val="Fuentedeprrafopredeter"/>
    <w:rsid w:val="00DB7AE4"/>
  </w:style>
  <w:style w:type="numbering" w:customStyle="1" w:styleId="Sinlista2">
    <w:name w:val="Sin lista2"/>
    <w:next w:val="Sinlista"/>
    <w:uiPriority w:val="99"/>
    <w:semiHidden/>
    <w:unhideWhenUsed/>
    <w:rsid w:val="00DB7AE4"/>
  </w:style>
  <w:style w:type="table" w:customStyle="1" w:styleId="Tablaconcuadrcula4">
    <w:name w:val="Tabla con cuadrícula4"/>
    <w:basedOn w:val="Tablanormal"/>
    <w:next w:val="Tablaconcuadrcula"/>
    <w:uiPriority w:val="59"/>
    <w:qFormat/>
    <w:rsid w:val="00DB7AE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rsid w:val="00DB7AE4"/>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DB7AE4"/>
    <w:tblPr>
      <w:tblStyleRowBandSize w:val="1"/>
      <w:tblStyleColBandSize w:val="1"/>
      <w:tblCellMar>
        <w:top w:w="0" w:type="dxa"/>
        <w:left w:w="115" w:type="dxa"/>
        <w:bottom w:w="0" w:type="dxa"/>
        <w:right w:w="115" w:type="dxa"/>
      </w:tblCellMar>
    </w:tblPr>
  </w:style>
  <w:style w:type="table" w:customStyle="1" w:styleId="71">
    <w:name w:val="71"/>
    <w:basedOn w:val="TableNormal"/>
    <w:rsid w:val="00DB7AE4"/>
    <w:tblPr>
      <w:tblStyleRowBandSize w:val="1"/>
      <w:tblStyleColBandSize w:val="1"/>
      <w:tblCellMar>
        <w:top w:w="0" w:type="dxa"/>
        <w:left w:w="115" w:type="dxa"/>
        <w:bottom w:w="0" w:type="dxa"/>
        <w:right w:w="115" w:type="dxa"/>
      </w:tblCellMar>
    </w:tblPr>
  </w:style>
  <w:style w:type="table" w:customStyle="1" w:styleId="61">
    <w:name w:val="61"/>
    <w:basedOn w:val="TableNormal"/>
    <w:rsid w:val="00DB7AE4"/>
    <w:tblPr>
      <w:tblStyleRowBandSize w:val="1"/>
      <w:tblStyleColBandSize w:val="1"/>
      <w:tblCellMar>
        <w:top w:w="0" w:type="dxa"/>
        <w:left w:w="115" w:type="dxa"/>
        <w:bottom w:w="0" w:type="dxa"/>
        <w:right w:w="115" w:type="dxa"/>
      </w:tblCellMar>
    </w:tblPr>
  </w:style>
  <w:style w:type="table" w:customStyle="1" w:styleId="51">
    <w:name w:val="51"/>
    <w:basedOn w:val="TableNormal"/>
    <w:rsid w:val="00DB7AE4"/>
    <w:tblPr>
      <w:tblStyleRowBandSize w:val="1"/>
      <w:tblStyleColBandSize w:val="1"/>
      <w:tblCellMar>
        <w:top w:w="0" w:type="dxa"/>
        <w:left w:w="115" w:type="dxa"/>
        <w:bottom w:w="0" w:type="dxa"/>
        <w:right w:w="115" w:type="dxa"/>
      </w:tblCellMar>
    </w:tblPr>
  </w:style>
  <w:style w:type="table" w:customStyle="1" w:styleId="41">
    <w:name w:val="41"/>
    <w:basedOn w:val="TableNormal"/>
    <w:rsid w:val="00DB7AE4"/>
    <w:tblPr>
      <w:tblStyleRowBandSize w:val="1"/>
      <w:tblStyleColBandSize w:val="1"/>
      <w:tblCellMar>
        <w:top w:w="0" w:type="dxa"/>
        <w:left w:w="115" w:type="dxa"/>
        <w:bottom w:w="0" w:type="dxa"/>
        <w:right w:w="115" w:type="dxa"/>
      </w:tblCellMar>
    </w:tblPr>
  </w:style>
  <w:style w:type="table" w:customStyle="1" w:styleId="31">
    <w:name w:val="31"/>
    <w:basedOn w:val="TableNormal"/>
    <w:rsid w:val="00DB7AE4"/>
    <w:tblPr>
      <w:tblStyleRowBandSize w:val="1"/>
      <w:tblStyleColBandSize w:val="1"/>
      <w:tblCellMar>
        <w:top w:w="0" w:type="dxa"/>
        <w:left w:w="115" w:type="dxa"/>
        <w:bottom w:w="0" w:type="dxa"/>
        <w:right w:w="115" w:type="dxa"/>
      </w:tblCellMar>
    </w:tblPr>
  </w:style>
  <w:style w:type="table" w:customStyle="1" w:styleId="21">
    <w:name w:val="21"/>
    <w:basedOn w:val="TableNormal"/>
    <w:rsid w:val="00DB7AE4"/>
    <w:tblPr>
      <w:tblStyleRowBandSize w:val="1"/>
      <w:tblStyleColBandSize w:val="1"/>
      <w:tblCellMar>
        <w:top w:w="0" w:type="dxa"/>
        <w:left w:w="115" w:type="dxa"/>
        <w:bottom w:w="0" w:type="dxa"/>
        <w:right w:w="115" w:type="dxa"/>
      </w:tblCellMar>
    </w:tblPr>
  </w:style>
  <w:style w:type="table" w:customStyle="1" w:styleId="11">
    <w:name w:val="11"/>
    <w:basedOn w:val="TableNormal"/>
    <w:rsid w:val="00DB7AE4"/>
    <w:tblPr>
      <w:tblStyleRowBandSize w:val="1"/>
      <w:tblStyleColBandSize w:val="1"/>
      <w:tblCellMar>
        <w:top w:w="0" w:type="dxa"/>
        <w:left w:w="115" w:type="dxa"/>
        <w:bottom w:w="0" w:type="dxa"/>
        <w:right w:w="115" w:type="dxa"/>
      </w:tblCellMar>
    </w:tblPr>
  </w:style>
  <w:style w:type="character" w:customStyle="1" w:styleId="Mencinsinresolver5">
    <w:name w:val="Mención sin resolver5"/>
    <w:basedOn w:val="Fuentedeprrafopredeter"/>
    <w:uiPriority w:val="99"/>
    <w:semiHidden/>
    <w:unhideWhenUsed/>
    <w:rsid w:val="00992735"/>
    <w:rPr>
      <w:color w:val="605E5C"/>
      <w:shd w:val="clear" w:color="auto" w:fill="E1DFDD"/>
    </w:rPr>
  </w:style>
  <w:style w:type="character" w:styleId="Referenciasutil">
    <w:name w:val="Subtle Reference"/>
    <w:basedOn w:val="Fuentedeprrafopredeter"/>
    <w:uiPriority w:val="31"/>
    <w:qFormat/>
    <w:rsid w:val="00990A89"/>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934409">
      <w:bodyDiv w:val="1"/>
      <w:marLeft w:val="0"/>
      <w:marRight w:val="0"/>
      <w:marTop w:val="0"/>
      <w:marBottom w:val="0"/>
      <w:divBdr>
        <w:top w:val="none" w:sz="0" w:space="0" w:color="auto"/>
        <w:left w:val="none" w:sz="0" w:space="0" w:color="auto"/>
        <w:bottom w:val="none" w:sz="0" w:space="0" w:color="auto"/>
        <w:right w:val="none" w:sz="0" w:space="0" w:color="auto"/>
      </w:divBdr>
    </w:div>
    <w:div w:id="285619218">
      <w:bodyDiv w:val="1"/>
      <w:marLeft w:val="0"/>
      <w:marRight w:val="0"/>
      <w:marTop w:val="0"/>
      <w:marBottom w:val="0"/>
      <w:divBdr>
        <w:top w:val="none" w:sz="0" w:space="0" w:color="auto"/>
        <w:left w:val="none" w:sz="0" w:space="0" w:color="auto"/>
        <w:bottom w:val="none" w:sz="0" w:space="0" w:color="auto"/>
        <w:right w:val="none" w:sz="0" w:space="0" w:color="auto"/>
      </w:divBdr>
    </w:div>
    <w:div w:id="768505683">
      <w:bodyDiv w:val="1"/>
      <w:marLeft w:val="0"/>
      <w:marRight w:val="0"/>
      <w:marTop w:val="0"/>
      <w:marBottom w:val="0"/>
      <w:divBdr>
        <w:top w:val="none" w:sz="0" w:space="0" w:color="auto"/>
        <w:left w:val="none" w:sz="0" w:space="0" w:color="auto"/>
        <w:bottom w:val="none" w:sz="0" w:space="0" w:color="auto"/>
        <w:right w:val="none" w:sz="0" w:space="0" w:color="auto"/>
      </w:divBdr>
    </w:div>
    <w:div w:id="802697889">
      <w:bodyDiv w:val="1"/>
      <w:marLeft w:val="0"/>
      <w:marRight w:val="0"/>
      <w:marTop w:val="0"/>
      <w:marBottom w:val="0"/>
      <w:divBdr>
        <w:top w:val="none" w:sz="0" w:space="0" w:color="auto"/>
        <w:left w:val="none" w:sz="0" w:space="0" w:color="auto"/>
        <w:bottom w:val="none" w:sz="0" w:space="0" w:color="auto"/>
        <w:right w:val="none" w:sz="0" w:space="0" w:color="auto"/>
      </w:divBdr>
    </w:div>
    <w:div w:id="903757521">
      <w:bodyDiv w:val="1"/>
      <w:marLeft w:val="0"/>
      <w:marRight w:val="0"/>
      <w:marTop w:val="0"/>
      <w:marBottom w:val="0"/>
      <w:divBdr>
        <w:top w:val="none" w:sz="0" w:space="0" w:color="auto"/>
        <w:left w:val="none" w:sz="0" w:space="0" w:color="auto"/>
        <w:bottom w:val="none" w:sz="0" w:space="0" w:color="auto"/>
        <w:right w:val="none" w:sz="0" w:space="0" w:color="auto"/>
      </w:divBdr>
    </w:div>
    <w:div w:id="1478066062">
      <w:bodyDiv w:val="1"/>
      <w:marLeft w:val="0"/>
      <w:marRight w:val="0"/>
      <w:marTop w:val="0"/>
      <w:marBottom w:val="0"/>
      <w:divBdr>
        <w:top w:val="none" w:sz="0" w:space="0" w:color="auto"/>
        <w:left w:val="none" w:sz="0" w:space="0" w:color="auto"/>
        <w:bottom w:val="none" w:sz="0" w:space="0" w:color="auto"/>
        <w:right w:val="none" w:sz="0" w:space="0" w:color="auto"/>
      </w:divBdr>
    </w:div>
    <w:div w:id="1633096306">
      <w:bodyDiv w:val="1"/>
      <w:marLeft w:val="0"/>
      <w:marRight w:val="0"/>
      <w:marTop w:val="0"/>
      <w:marBottom w:val="0"/>
      <w:divBdr>
        <w:top w:val="none" w:sz="0" w:space="0" w:color="auto"/>
        <w:left w:val="none" w:sz="0" w:space="0" w:color="auto"/>
        <w:bottom w:val="none" w:sz="0" w:space="0" w:color="auto"/>
        <w:right w:val="none" w:sz="0" w:space="0" w:color="auto"/>
      </w:divBdr>
    </w:div>
    <w:div w:id="1750731520">
      <w:bodyDiv w:val="1"/>
      <w:marLeft w:val="0"/>
      <w:marRight w:val="0"/>
      <w:marTop w:val="0"/>
      <w:marBottom w:val="0"/>
      <w:divBdr>
        <w:top w:val="none" w:sz="0" w:space="0" w:color="auto"/>
        <w:left w:val="none" w:sz="0" w:space="0" w:color="auto"/>
        <w:bottom w:val="none" w:sz="0" w:space="0" w:color="auto"/>
        <w:right w:val="none" w:sz="0" w:space="0" w:color="auto"/>
      </w:divBdr>
    </w:div>
    <w:div w:id="2049334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320439.page" TargetMode="External"/><Relationship Id="rId13" Type="http://schemas.openxmlformats.org/officeDocument/2006/relationships/hyperlink" Target="https://saimex.org.mx/saimex/solicitud/downloadAttach/1320259.page" TargetMode="External"/><Relationship Id="rId18" Type="http://schemas.openxmlformats.org/officeDocument/2006/relationships/hyperlink" Target="https://saimex.org.mx/saimex/solicitud/downloadAttach/1320461.page"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saimex.org.mx/saimex/solicitud/downloadAttach/1320444.page" TargetMode="External"/><Relationship Id="rId12" Type="http://schemas.openxmlformats.org/officeDocument/2006/relationships/hyperlink" Target="https://saimex.org.mx/saimex/solicitud/downloadAttach/1320267.page" TargetMode="External"/><Relationship Id="rId17" Type="http://schemas.openxmlformats.org/officeDocument/2006/relationships/image" Target="media/image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onedrive.live.com/?authkey=%21AOezEnHMjQTR0A8&amp;cid=1251763E9DF979B1&amp;id=1251763E9DF979B1%215023&amp;parId=1251763E9DF979B1%214681&amp;o=OneUp"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aimex.org.mx/saimex/solicitud/downloadAttach/1320270.page"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saimex.org.mx/saimex/solicitud/downloadAttach/1320252.page" TargetMode="External"/><Relationship Id="rId23" Type="http://schemas.openxmlformats.org/officeDocument/2006/relationships/header" Target="header3.xml"/><Relationship Id="rId10" Type="http://schemas.openxmlformats.org/officeDocument/2006/relationships/hyperlink" Target="https://saimex.org.mx/saimex/solicitud/downloadAttach/1320430.page"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saimex.org.mx/saimex/solicitud/downloadAttach/1320436.page" TargetMode="External"/><Relationship Id="rId14" Type="http://schemas.openxmlformats.org/officeDocument/2006/relationships/hyperlink" Target="https://saimex.org.mx/saimex/solicitud/downloadAttach/1320461.page"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48</Pages>
  <Words>12865</Words>
  <Characters>70759</Characters>
  <Application>Microsoft Office Word</Application>
  <DocSecurity>0</DocSecurity>
  <Lines>589</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Usuario</cp:lastModifiedBy>
  <cp:revision>4</cp:revision>
  <cp:lastPrinted>2022-04-19T23:17:00Z</cp:lastPrinted>
  <dcterms:created xsi:type="dcterms:W3CDTF">2023-04-12T19:12:00Z</dcterms:created>
  <dcterms:modified xsi:type="dcterms:W3CDTF">2023-04-24T21:47:00Z</dcterms:modified>
</cp:coreProperties>
</file>