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5ABC15" w14:textId="4539CE47" w:rsidR="00B9537B" w:rsidRPr="00B27D4F" w:rsidRDefault="005B733C" w:rsidP="009766A9">
      <w:pPr>
        <w:spacing w:line="360" w:lineRule="auto"/>
        <w:jc w:val="both"/>
        <w:rPr>
          <w:rFonts w:ascii="Palatino Linotype" w:eastAsia="Palatino Linotype" w:hAnsi="Palatino Linotype" w:cs="Palatino Linotype"/>
          <w:color w:val="000000"/>
        </w:rPr>
      </w:pPr>
      <w:r w:rsidRPr="00B27D4F">
        <w:rPr>
          <w:rFonts w:ascii="Palatino Linotype" w:eastAsia="Palatino Linotype" w:hAnsi="Palatino Linotype" w:cs="Palatino Linotype"/>
          <w:color w:val="000000"/>
        </w:rPr>
        <w:t xml:space="preserve">Resolución del Pleno del Instituto de Transparencia, Acceso a la </w:t>
      </w:r>
      <w:r w:rsidR="005B1C09" w:rsidRPr="00B27D4F">
        <w:rPr>
          <w:rFonts w:ascii="Palatino Linotype" w:eastAsia="Palatino Linotype" w:hAnsi="Palatino Linotype" w:cs="Palatino Linotype"/>
          <w:color w:val="000000"/>
        </w:rPr>
        <w:t>Información Pública</w:t>
      </w:r>
      <w:r w:rsidRPr="00B27D4F">
        <w:rPr>
          <w:rFonts w:ascii="Palatino Linotype" w:eastAsia="Palatino Linotype" w:hAnsi="Palatino Linotype" w:cs="Palatino Linotype"/>
          <w:color w:val="000000"/>
        </w:rPr>
        <w:t xml:space="preserve"> y Protección de Datos Personales del Estado de México y Municipios, con domicilio en Metepec, Esta</w:t>
      </w:r>
      <w:r w:rsidR="002B1490" w:rsidRPr="00B27D4F">
        <w:rPr>
          <w:rFonts w:ascii="Palatino Linotype" w:eastAsia="Palatino Linotype" w:hAnsi="Palatino Linotype" w:cs="Palatino Linotype"/>
          <w:color w:val="000000"/>
        </w:rPr>
        <w:t>do</w:t>
      </w:r>
      <w:r w:rsidR="00833112" w:rsidRPr="00B27D4F">
        <w:rPr>
          <w:rFonts w:ascii="Palatino Linotype" w:eastAsia="Palatino Linotype" w:hAnsi="Palatino Linotype" w:cs="Palatino Linotype"/>
          <w:color w:val="000000"/>
        </w:rPr>
        <w:t xml:space="preserve"> de México, </w:t>
      </w:r>
      <w:r w:rsidR="00BF0F0C" w:rsidRPr="00B27D4F">
        <w:rPr>
          <w:rFonts w:ascii="Palatino Linotype" w:eastAsia="Palatino Linotype" w:hAnsi="Palatino Linotype" w:cs="Palatino Linotype"/>
          <w:color w:val="000000"/>
        </w:rPr>
        <w:t>a</w:t>
      </w:r>
      <w:r w:rsidR="00833112" w:rsidRPr="00B27D4F">
        <w:rPr>
          <w:rFonts w:ascii="Palatino Linotype" w:eastAsia="Palatino Linotype" w:hAnsi="Palatino Linotype" w:cs="Palatino Linotype"/>
          <w:color w:val="000000"/>
        </w:rPr>
        <w:t xml:space="preserve"> </w:t>
      </w:r>
      <w:r w:rsidR="001B61D2" w:rsidRPr="00B27D4F">
        <w:rPr>
          <w:rFonts w:ascii="Palatino Linotype" w:eastAsia="Palatino Linotype" w:hAnsi="Palatino Linotype" w:cs="Palatino Linotype"/>
          <w:color w:val="000000"/>
          <w:lang w:val="es-419"/>
        </w:rPr>
        <w:t>dos de agosto</w:t>
      </w:r>
      <w:r w:rsidR="0081515F" w:rsidRPr="00B27D4F">
        <w:rPr>
          <w:rFonts w:ascii="Palatino Linotype" w:eastAsia="Palatino Linotype" w:hAnsi="Palatino Linotype" w:cs="Palatino Linotype"/>
          <w:color w:val="000000"/>
        </w:rPr>
        <w:t xml:space="preserve"> de dos mil </w:t>
      </w:r>
      <w:r w:rsidR="00A938C1" w:rsidRPr="00B27D4F">
        <w:rPr>
          <w:rFonts w:ascii="Palatino Linotype" w:eastAsia="Palatino Linotype" w:hAnsi="Palatino Linotype" w:cs="Palatino Linotype"/>
          <w:color w:val="000000"/>
          <w:lang w:val="es-419"/>
        </w:rPr>
        <w:t>veintitrés</w:t>
      </w:r>
      <w:r w:rsidRPr="00B27D4F">
        <w:rPr>
          <w:rFonts w:ascii="Palatino Linotype" w:eastAsia="Palatino Linotype" w:hAnsi="Palatino Linotype" w:cs="Palatino Linotype"/>
          <w:color w:val="000000"/>
        </w:rPr>
        <w:t>.</w:t>
      </w:r>
    </w:p>
    <w:p w14:paraId="3CEE2D92" w14:textId="77777777" w:rsidR="00B9537B" w:rsidRPr="00B27D4F" w:rsidRDefault="00B9537B" w:rsidP="009766A9">
      <w:pPr>
        <w:spacing w:line="360" w:lineRule="auto"/>
        <w:jc w:val="both"/>
        <w:rPr>
          <w:rFonts w:ascii="Palatino Linotype" w:eastAsia="Palatino Linotype" w:hAnsi="Palatino Linotype" w:cs="Palatino Linotype"/>
          <w:color w:val="000000"/>
        </w:rPr>
      </w:pPr>
    </w:p>
    <w:p w14:paraId="18571FDF" w14:textId="580A3DB6" w:rsidR="00B9537B" w:rsidRPr="00B27D4F" w:rsidRDefault="005B733C" w:rsidP="009766A9">
      <w:pPr>
        <w:spacing w:line="360" w:lineRule="auto"/>
        <w:jc w:val="both"/>
        <w:rPr>
          <w:rFonts w:ascii="Palatino Linotype" w:eastAsia="Palatino Linotype" w:hAnsi="Palatino Linotype" w:cs="Palatino Linotype"/>
          <w:color w:val="000000"/>
        </w:rPr>
      </w:pPr>
      <w:r w:rsidRPr="00B27D4F">
        <w:rPr>
          <w:rFonts w:ascii="Palatino Linotype" w:eastAsia="Palatino Linotype" w:hAnsi="Palatino Linotype" w:cs="Palatino Linotype"/>
          <w:b/>
          <w:color w:val="000000"/>
        </w:rPr>
        <w:t>VISTO</w:t>
      </w:r>
      <w:r w:rsidRPr="00B27D4F">
        <w:rPr>
          <w:rFonts w:ascii="Palatino Linotype" w:eastAsia="Palatino Linotype" w:hAnsi="Palatino Linotype" w:cs="Palatino Linotype"/>
          <w:color w:val="000000"/>
        </w:rPr>
        <w:t xml:space="preserve"> </w:t>
      </w:r>
      <w:r w:rsidR="00520499" w:rsidRPr="00B27D4F">
        <w:rPr>
          <w:rFonts w:ascii="Palatino Linotype" w:eastAsia="Palatino Linotype" w:hAnsi="Palatino Linotype" w:cs="Palatino Linotype"/>
          <w:color w:val="000000"/>
        </w:rPr>
        <w:t>e</w:t>
      </w:r>
      <w:r w:rsidRPr="00B27D4F">
        <w:rPr>
          <w:rFonts w:ascii="Palatino Linotype" w:eastAsia="Palatino Linotype" w:hAnsi="Palatino Linotype" w:cs="Palatino Linotype"/>
          <w:color w:val="000000"/>
        </w:rPr>
        <w:t xml:space="preserve">l expediente formado con motivo del </w:t>
      </w:r>
      <w:r w:rsidR="005B1C09" w:rsidRPr="00B27D4F">
        <w:rPr>
          <w:rFonts w:ascii="Palatino Linotype" w:eastAsia="Palatino Linotype" w:hAnsi="Palatino Linotype" w:cs="Palatino Linotype"/>
          <w:color w:val="000000"/>
        </w:rPr>
        <w:t>Recurso de Revisión</w:t>
      </w:r>
      <w:r w:rsidRPr="00B27D4F">
        <w:rPr>
          <w:rFonts w:ascii="Palatino Linotype" w:eastAsia="Palatino Linotype" w:hAnsi="Palatino Linotype" w:cs="Palatino Linotype"/>
          <w:color w:val="000000"/>
        </w:rPr>
        <w:t xml:space="preserve"> </w:t>
      </w:r>
      <w:r w:rsidR="008039D3" w:rsidRPr="00B27D4F">
        <w:rPr>
          <w:rFonts w:ascii="Palatino Linotype" w:eastAsia="Palatino Linotype" w:hAnsi="Palatino Linotype" w:cs="Palatino Linotype"/>
          <w:b/>
          <w:color w:val="000000"/>
          <w:lang w:val="es-419"/>
        </w:rPr>
        <w:t>17150</w:t>
      </w:r>
      <w:r w:rsidRPr="00B27D4F">
        <w:rPr>
          <w:rFonts w:ascii="Palatino Linotype" w:eastAsia="Palatino Linotype" w:hAnsi="Palatino Linotype" w:cs="Palatino Linotype"/>
          <w:b/>
          <w:color w:val="000000"/>
        </w:rPr>
        <w:t>/INFOEM/IP/RR/202</w:t>
      </w:r>
      <w:r w:rsidR="005C06F2" w:rsidRPr="00B27D4F">
        <w:rPr>
          <w:rFonts w:ascii="Palatino Linotype" w:eastAsia="Palatino Linotype" w:hAnsi="Palatino Linotype" w:cs="Palatino Linotype"/>
          <w:b/>
          <w:color w:val="000000"/>
        </w:rPr>
        <w:t>2</w:t>
      </w:r>
      <w:r w:rsidRPr="00B27D4F">
        <w:rPr>
          <w:rFonts w:ascii="Palatino Linotype" w:eastAsia="Palatino Linotype" w:hAnsi="Palatino Linotype" w:cs="Palatino Linotype"/>
          <w:color w:val="000000"/>
        </w:rPr>
        <w:t>, promovido por</w:t>
      </w:r>
      <w:r w:rsidR="00094D24" w:rsidRPr="00B27D4F">
        <w:rPr>
          <w:rFonts w:ascii="Palatino Linotype" w:eastAsia="Palatino Linotype" w:hAnsi="Palatino Linotype" w:cs="Palatino Linotype"/>
          <w:color w:val="000000"/>
        </w:rPr>
        <w:t xml:space="preserve"> </w:t>
      </w:r>
      <w:r w:rsidR="00226135" w:rsidRPr="00B27D4F">
        <w:rPr>
          <w:rFonts w:ascii="Palatino Linotype" w:eastAsia="Palatino Linotype" w:hAnsi="Palatino Linotype" w:cs="Palatino Linotype"/>
          <w:color w:val="000000"/>
          <w:lang w:val="es-419"/>
        </w:rPr>
        <w:t>un ciudadano que al momento de ingresar su solicitud de información no proporcionó nombre o seudónimo con el cual identificarlo</w:t>
      </w:r>
      <w:r w:rsidR="00DF5E93" w:rsidRPr="00B27D4F">
        <w:rPr>
          <w:rFonts w:ascii="Palatino Linotype" w:eastAsia="Palatino Linotype" w:hAnsi="Palatino Linotype" w:cs="Palatino Linotype"/>
          <w:color w:val="000000"/>
          <w:lang w:val="es-419"/>
        </w:rPr>
        <w:t xml:space="preserve">, </w:t>
      </w:r>
      <w:r w:rsidRPr="00B27D4F">
        <w:rPr>
          <w:rFonts w:ascii="Palatino Linotype" w:eastAsia="Palatino Linotype" w:hAnsi="Palatino Linotype" w:cs="Palatino Linotype"/>
          <w:color w:val="000000"/>
        </w:rPr>
        <w:t>en lo sucesivo</w:t>
      </w:r>
      <w:r w:rsidR="00771A77" w:rsidRPr="00B27D4F">
        <w:rPr>
          <w:rFonts w:ascii="Palatino Linotype" w:eastAsia="Palatino Linotype" w:hAnsi="Palatino Linotype" w:cs="Palatino Linotype"/>
          <w:color w:val="000000"/>
        </w:rPr>
        <w:t xml:space="preserve"> se denominará</w:t>
      </w:r>
      <w:r w:rsidRPr="00B27D4F">
        <w:rPr>
          <w:rFonts w:ascii="Palatino Linotype" w:eastAsia="Palatino Linotype" w:hAnsi="Palatino Linotype" w:cs="Palatino Linotype"/>
          <w:b/>
          <w:color w:val="000000"/>
        </w:rPr>
        <w:t xml:space="preserve"> </w:t>
      </w:r>
      <w:r w:rsidR="00DF5E93" w:rsidRPr="00B27D4F">
        <w:rPr>
          <w:rFonts w:ascii="Palatino Linotype" w:eastAsia="Palatino Linotype" w:hAnsi="Palatino Linotype" w:cs="Palatino Linotype"/>
          <w:b/>
          <w:color w:val="000000"/>
          <w:lang w:val="es-419"/>
        </w:rPr>
        <w:t>LA</w:t>
      </w:r>
      <w:r w:rsidR="00DF5E93" w:rsidRPr="00B27D4F">
        <w:rPr>
          <w:rFonts w:ascii="Palatino Linotype" w:eastAsia="Palatino Linotype" w:hAnsi="Palatino Linotype" w:cs="Palatino Linotype"/>
          <w:b/>
          <w:color w:val="000000"/>
        </w:rPr>
        <w:t xml:space="preserve"> </w:t>
      </w:r>
      <w:r w:rsidRPr="00B27D4F">
        <w:rPr>
          <w:rFonts w:ascii="Palatino Linotype" w:eastAsia="Palatino Linotype" w:hAnsi="Palatino Linotype" w:cs="Palatino Linotype"/>
          <w:b/>
          <w:color w:val="000000"/>
        </w:rPr>
        <w:t>RECURRENTE,</w:t>
      </w:r>
      <w:r w:rsidRPr="00B27D4F">
        <w:rPr>
          <w:rFonts w:ascii="Palatino Linotype" w:eastAsia="Palatino Linotype" w:hAnsi="Palatino Linotype" w:cs="Palatino Linotype"/>
          <w:color w:val="000000"/>
        </w:rPr>
        <w:t xml:space="preserve"> </w:t>
      </w:r>
      <w:r w:rsidR="006C4B3F" w:rsidRPr="00B27D4F">
        <w:rPr>
          <w:rFonts w:ascii="Palatino Linotype" w:eastAsia="Palatino Linotype" w:hAnsi="Palatino Linotype" w:cs="Palatino Linotype"/>
        </w:rPr>
        <w:t>en contra de la falta de respuesta</w:t>
      </w:r>
      <w:r w:rsidR="006C4B3F" w:rsidRPr="00B27D4F">
        <w:rPr>
          <w:rFonts w:ascii="Palatino Linotype" w:eastAsia="Palatino Linotype" w:hAnsi="Palatino Linotype" w:cs="Palatino Linotype"/>
          <w:color w:val="000000"/>
        </w:rPr>
        <w:t xml:space="preserve"> </w:t>
      </w:r>
      <w:r w:rsidRPr="00B27D4F">
        <w:rPr>
          <w:rFonts w:ascii="Palatino Linotype" w:eastAsia="Palatino Linotype" w:hAnsi="Palatino Linotype" w:cs="Palatino Linotype"/>
          <w:color w:val="000000"/>
        </w:rPr>
        <w:t xml:space="preserve">del </w:t>
      </w:r>
      <w:r w:rsidR="00EF3767" w:rsidRPr="00B27D4F">
        <w:rPr>
          <w:rFonts w:ascii="Palatino Linotype" w:eastAsia="Palatino Linotype" w:hAnsi="Palatino Linotype" w:cs="Palatino Linotype"/>
          <w:b/>
          <w:color w:val="000000"/>
        </w:rPr>
        <w:t xml:space="preserve">Ayuntamiento de </w:t>
      </w:r>
      <w:r w:rsidR="007E52EC" w:rsidRPr="00B27D4F">
        <w:rPr>
          <w:rFonts w:ascii="Palatino Linotype" w:eastAsia="Palatino Linotype" w:hAnsi="Palatino Linotype" w:cs="Palatino Linotype"/>
          <w:b/>
          <w:color w:val="000000"/>
          <w:lang w:val="es-419"/>
        </w:rPr>
        <w:t>Zinacantepec</w:t>
      </w:r>
      <w:r w:rsidRPr="00B27D4F">
        <w:rPr>
          <w:rFonts w:ascii="Palatino Linotype" w:eastAsia="Palatino Linotype" w:hAnsi="Palatino Linotype" w:cs="Palatino Linotype"/>
          <w:b/>
          <w:color w:val="000000"/>
        </w:rPr>
        <w:t xml:space="preserve">, </w:t>
      </w:r>
      <w:r w:rsidRPr="00B27D4F">
        <w:rPr>
          <w:rFonts w:ascii="Palatino Linotype" w:eastAsia="Palatino Linotype" w:hAnsi="Palatino Linotype" w:cs="Palatino Linotype"/>
          <w:color w:val="000000"/>
        </w:rPr>
        <w:t>en lo sucesivo</w:t>
      </w:r>
      <w:r w:rsidR="00771A77" w:rsidRPr="00B27D4F">
        <w:rPr>
          <w:rFonts w:ascii="Palatino Linotype" w:eastAsia="Palatino Linotype" w:hAnsi="Palatino Linotype" w:cs="Palatino Linotype"/>
          <w:color w:val="000000"/>
        </w:rPr>
        <w:t xml:space="preserve"> se denominará</w:t>
      </w:r>
      <w:r w:rsidRPr="00B27D4F">
        <w:rPr>
          <w:rFonts w:ascii="Palatino Linotype" w:eastAsia="Palatino Linotype" w:hAnsi="Palatino Linotype" w:cs="Palatino Linotype"/>
          <w:color w:val="000000"/>
        </w:rPr>
        <w:t xml:space="preserve"> </w:t>
      </w:r>
      <w:r w:rsidRPr="00B27D4F">
        <w:rPr>
          <w:rFonts w:ascii="Palatino Linotype" w:eastAsia="Palatino Linotype" w:hAnsi="Palatino Linotype" w:cs="Palatino Linotype"/>
          <w:b/>
          <w:color w:val="000000"/>
        </w:rPr>
        <w:t xml:space="preserve">EL SUJETO OBLIGADO, </w:t>
      </w:r>
      <w:r w:rsidRPr="00B27D4F">
        <w:rPr>
          <w:rFonts w:ascii="Palatino Linotype" w:eastAsia="Palatino Linotype" w:hAnsi="Palatino Linotype" w:cs="Palatino Linotype"/>
          <w:color w:val="000000"/>
        </w:rPr>
        <w:t xml:space="preserve">se procede a dictar la presente resolución con base en lo siguiente: </w:t>
      </w:r>
    </w:p>
    <w:p w14:paraId="0C738286" w14:textId="77777777" w:rsidR="00EF3767" w:rsidRPr="00B27D4F" w:rsidRDefault="00EF3767" w:rsidP="009766A9">
      <w:pPr>
        <w:spacing w:line="360" w:lineRule="auto"/>
        <w:jc w:val="center"/>
        <w:rPr>
          <w:rFonts w:ascii="Palatino Linotype" w:eastAsia="Palatino Linotype" w:hAnsi="Palatino Linotype" w:cs="Palatino Linotype"/>
          <w:b/>
          <w:color w:val="000000"/>
        </w:rPr>
      </w:pPr>
      <w:bookmarkStart w:id="0" w:name="_GoBack"/>
      <w:bookmarkEnd w:id="0"/>
    </w:p>
    <w:p w14:paraId="61C1740A" w14:textId="46E38B36" w:rsidR="00B9537B" w:rsidRPr="00B27D4F" w:rsidRDefault="005B733C" w:rsidP="009766A9">
      <w:pPr>
        <w:spacing w:line="360" w:lineRule="auto"/>
        <w:jc w:val="center"/>
        <w:rPr>
          <w:rFonts w:ascii="Palatino Linotype" w:eastAsia="Palatino Linotype" w:hAnsi="Palatino Linotype" w:cs="Palatino Linotype"/>
          <w:b/>
          <w:color w:val="000000"/>
        </w:rPr>
      </w:pPr>
      <w:r w:rsidRPr="00B27D4F">
        <w:rPr>
          <w:rFonts w:ascii="Palatino Linotype" w:eastAsia="Palatino Linotype" w:hAnsi="Palatino Linotype" w:cs="Palatino Linotype"/>
          <w:b/>
          <w:color w:val="000000"/>
        </w:rPr>
        <w:t>R</w:t>
      </w:r>
      <w:r w:rsidR="00461357" w:rsidRPr="00B27D4F">
        <w:rPr>
          <w:rFonts w:ascii="Palatino Linotype" w:eastAsia="Palatino Linotype" w:hAnsi="Palatino Linotype" w:cs="Palatino Linotype"/>
          <w:b/>
          <w:color w:val="000000"/>
        </w:rPr>
        <w:t xml:space="preserve"> </w:t>
      </w:r>
      <w:r w:rsidRPr="00B27D4F">
        <w:rPr>
          <w:rFonts w:ascii="Palatino Linotype" w:eastAsia="Palatino Linotype" w:hAnsi="Palatino Linotype" w:cs="Palatino Linotype"/>
          <w:b/>
          <w:color w:val="000000"/>
        </w:rPr>
        <w:t>E</w:t>
      </w:r>
      <w:r w:rsidR="00461357" w:rsidRPr="00B27D4F">
        <w:rPr>
          <w:rFonts w:ascii="Palatino Linotype" w:eastAsia="Palatino Linotype" w:hAnsi="Palatino Linotype" w:cs="Palatino Linotype"/>
          <w:b/>
          <w:color w:val="000000"/>
        </w:rPr>
        <w:t xml:space="preserve"> </w:t>
      </w:r>
      <w:r w:rsidRPr="00B27D4F">
        <w:rPr>
          <w:rFonts w:ascii="Palatino Linotype" w:eastAsia="Palatino Linotype" w:hAnsi="Palatino Linotype" w:cs="Palatino Linotype"/>
          <w:b/>
          <w:color w:val="000000"/>
        </w:rPr>
        <w:t>S</w:t>
      </w:r>
      <w:r w:rsidR="00461357" w:rsidRPr="00B27D4F">
        <w:rPr>
          <w:rFonts w:ascii="Palatino Linotype" w:eastAsia="Palatino Linotype" w:hAnsi="Palatino Linotype" w:cs="Palatino Linotype"/>
          <w:b/>
          <w:color w:val="000000"/>
        </w:rPr>
        <w:t xml:space="preserve"> </w:t>
      </w:r>
      <w:r w:rsidRPr="00B27D4F">
        <w:rPr>
          <w:rFonts w:ascii="Palatino Linotype" w:eastAsia="Palatino Linotype" w:hAnsi="Palatino Linotype" w:cs="Palatino Linotype"/>
          <w:b/>
          <w:color w:val="000000"/>
        </w:rPr>
        <w:t>U</w:t>
      </w:r>
      <w:r w:rsidR="00461357" w:rsidRPr="00B27D4F">
        <w:rPr>
          <w:rFonts w:ascii="Palatino Linotype" w:eastAsia="Palatino Linotype" w:hAnsi="Palatino Linotype" w:cs="Palatino Linotype"/>
          <w:b/>
          <w:color w:val="000000"/>
        </w:rPr>
        <w:t xml:space="preserve"> </w:t>
      </w:r>
      <w:r w:rsidRPr="00B27D4F">
        <w:rPr>
          <w:rFonts w:ascii="Palatino Linotype" w:eastAsia="Palatino Linotype" w:hAnsi="Palatino Linotype" w:cs="Palatino Linotype"/>
          <w:b/>
          <w:color w:val="000000"/>
        </w:rPr>
        <w:t>L</w:t>
      </w:r>
      <w:r w:rsidR="00461357" w:rsidRPr="00B27D4F">
        <w:rPr>
          <w:rFonts w:ascii="Palatino Linotype" w:eastAsia="Palatino Linotype" w:hAnsi="Palatino Linotype" w:cs="Palatino Linotype"/>
          <w:b/>
          <w:color w:val="000000"/>
        </w:rPr>
        <w:t xml:space="preserve"> </w:t>
      </w:r>
      <w:r w:rsidRPr="00B27D4F">
        <w:rPr>
          <w:rFonts w:ascii="Palatino Linotype" w:eastAsia="Palatino Linotype" w:hAnsi="Palatino Linotype" w:cs="Palatino Linotype"/>
          <w:b/>
          <w:color w:val="000000"/>
        </w:rPr>
        <w:t>T</w:t>
      </w:r>
      <w:r w:rsidR="00461357" w:rsidRPr="00B27D4F">
        <w:rPr>
          <w:rFonts w:ascii="Palatino Linotype" w:eastAsia="Palatino Linotype" w:hAnsi="Palatino Linotype" w:cs="Palatino Linotype"/>
          <w:b/>
          <w:color w:val="000000"/>
        </w:rPr>
        <w:t xml:space="preserve"> </w:t>
      </w:r>
      <w:r w:rsidRPr="00B27D4F">
        <w:rPr>
          <w:rFonts w:ascii="Palatino Linotype" w:eastAsia="Palatino Linotype" w:hAnsi="Palatino Linotype" w:cs="Palatino Linotype"/>
          <w:b/>
          <w:color w:val="000000"/>
        </w:rPr>
        <w:t>A</w:t>
      </w:r>
      <w:r w:rsidR="00461357" w:rsidRPr="00B27D4F">
        <w:rPr>
          <w:rFonts w:ascii="Palatino Linotype" w:eastAsia="Palatino Linotype" w:hAnsi="Palatino Linotype" w:cs="Palatino Linotype"/>
          <w:b/>
          <w:color w:val="000000"/>
        </w:rPr>
        <w:t xml:space="preserve"> </w:t>
      </w:r>
      <w:r w:rsidRPr="00B27D4F">
        <w:rPr>
          <w:rFonts w:ascii="Palatino Linotype" w:eastAsia="Palatino Linotype" w:hAnsi="Palatino Linotype" w:cs="Palatino Linotype"/>
          <w:b/>
          <w:color w:val="000000"/>
        </w:rPr>
        <w:t>N</w:t>
      </w:r>
      <w:r w:rsidR="00461357" w:rsidRPr="00B27D4F">
        <w:rPr>
          <w:rFonts w:ascii="Palatino Linotype" w:eastAsia="Palatino Linotype" w:hAnsi="Palatino Linotype" w:cs="Palatino Linotype"/>
          <w:b/>
          <w:color w:val="000000"/>
        </w:rPr>
        <w:t xml:space="preserve"> </w:t>
      </w:r>
      <w:r w:rsidRPr="00B27D4F">
        <w:rPr>
          <w:rFonts w:ascii="Palatino Linotype" w:eastAsia="Palatino Linotype" w:hAnsi="Palatino Linotype" w:cs="Palatino Linotype"/>
          <w:b/>
          <w:color w:val="000000"/>
        </w:rPr>
        <w:t>D</w:t>
      </w:r>
      <w:r w:rsidR="00461357" w:rsidRPr="00B27D4F">
        <w:rPr>
          <w:rFonts w:ascii="Palatino Linotype" w:eastAsia="Palatino Linotype" w:hAnsi="Palatino Linotype" w:cs="Palatino Linotype"/>
          <w:b/>
          <w:color w:val="000000"/>
        </w:rPr>
        <w:t xml:space="preserve"> </w:t>
      </w:r>
      <w:r w:rsidRPr="00B27D4F">
        <w:rPr>
          <w:rFonts w:ascii="Palatino Linotype" w:eastAsia="Palatino Linotype" w:hAnsi="Palatino Linotype" w:cs="Palatino Linotype"/>
          <w:b/>
          <w:color w:val="000000"/>
        </w:rPr>
        <w:t>O</w:t>
      </w:r>
    </w:p>
    <w:p w14:paraId="0EFE56AE" w14:textId="77777777" w:rsidR="00461357" w:rsidRPr="00B27D4F" w:rsidRDefault="00461357" w:rsidP="009766A9">
      <w:pPr>
        <w:spacing w:line="360" w:lineRule="auto"/>
        <w:jc w:val="center"/>
        <w:rPr>
          <w:rFonts w:ascii="Palatino Linotype" w:eastAsia="Palatino Linotype" w:hAnsi="Palatino Linotype" w:cs="Palatino Linotype"/>
          <w:b/>
          <w:color w:val="000000"/>
        </w:rPr>
      </w:pPr>
    </w:p>
    <w:p w14:paraId="52D52D15" w14:textId="52AA54E9" w:rsidR="00104359" w:rsidRPr="00B27D4F" w:rsidRDefault="00104359" w:rsidP="009766A9">
      <w:pPr>
        <w:spacing w:line="360" w:lineRule="auto"/>
        <w:jc w:val="both"/>
        <w:rPr>
          <w:rFonts w:ascii="Palatino Linotype" w:hAnsi="Palatino Linotype" w:cs="Arial"/>
          <w:b/>
        </w:rPr>
      </w:pPr>
      <w:r w:rsidRPr="00B27D4F">
        <w:rPr>
          <w:rFonts w:ascii="Palatino Linotype" w:hAnsi="Palatino Linotype" w:cs="Arial"/>
          <w:b/>
        </w:rPr>
        <w:t>PRIMERO. De la solicitud de información.</w:t>
      </w:r>
    </w:p>
    <w:p w14:paraId="3191AB6E" w14:textId="17B9C547" w:rsidR="00B9537B" w:rsidRPr="00B27D4F" w:rsidRDefault="005B733C" w:rsidP="009766A9">
      <w:pPr>
        <w:spacing w:line="360" w:lineRule="auto"/>
        <w:jc w:val="both"/>
        <w:rPr>
          <w:rFonts w:ascii="Palatino Linotype" w:eastAsia="Palatino Linotype" w:hAnsi="Palatino Linotype" w:cs="Palatino Linotype"/>
          <w:color w:val="000000"/>
        </w:rPr>
      </w:pPr>
      <w:r w:rsidRPr="00B27D4F">
        <w:rPr>
          <w:rFonts w:ascii="Palatino Linotype" w:eastAsia="Palatino Linotype" w:hAnsi="Palatino Linotype" w:cs="Palatino Linotype"/>
          <w:color w:val="000000"/>
        </w:rPr>
        <w:t xml:space="preserve">En fecha </w:t>
      </w:r>
      <w:r w:rsidR="008039D3" w:rsidRPr="00B27D4F">
        <w:rPr>
          <w:rFonts w:ascii="Palatino Linotype" w:eastAsia="Palatino Linotype" w:hAnsi="Palatino Linotype" w:cs="Palatino Linotype"/>
          <w:bCs/>
          <w:color w:val="000000"/>
          <w:lang w:val="es-419"/>
        </w:rPr>
        <w:t>siete</w:t>
      </w:r>
      <w:r w:rsidR="00EF3767" w:rsidRPr="00B27D4F">
        <w:rPr>
          <w:rFonts w:ascii="Palatino Linotype" w:eastAsia="Palatino Linotype" w:hAnsi="Palatino Linotype" w:cs="Palatino Linotype"/>
          <w:bCs/>
          <w:color w:val="000000"/>
        </w:rPr>
        <w:t xml:space="preserve"> de </w:t>
      </w:r>
      <w:r w:rsidR="008039D3" w:rsidRPr="00B27D4F">
        <w:rPr>
          <w:rFonts w:ascii="Palatino Linotype" w:eastAsia="Palatino Linotype" w:hAnsi="Palatino Linotype" w:cs="Palatino Linotype"/>
          <w:bCs/>
          <w:color w:val="000000"/>
          <w:lang w:val="es-419"/>
        </w:rPr>
        <w:t>noviembre</w:t>
      </w:r>
      <w:r w:rsidR="002B1490" w:rsidRPr="00B27D4F">
        <w:rPr>
          <w:rFonts w:ascii="Palatino Linotype" w:eastAsia="Palatino Linotype" w:hAnsi="Palatino Linotype" w:cs="Palatino Linotype"/>
          <w:bCs/>
          <w:color w:val="000000"/>
        </w:rPr>
        <w:t xml:space="preserve"> de dos mil </w:t>
      </w:r>
      <w:r w:rsidR="00155BB1" w:rsidRPr="00B27D4F">
        <w:rPr>
          <w:rFonts w:ascii="Palatino Linotype" w:eastAsia="Palatino Linotype" w:hAnsi="Palatino Linotype" w:cs="Palatino Linotype"/>
          <w:bCs/>
          <w:color w:val="000000"/>
        </w:rPr>
        <w:t>veintidós</w:t>
      </w:r>
      <w:r w:rsidRPr="00B27D4F">
        <w:rPr>
          <w:rFonts w:ascii="Palatino Linotype" w:eastAsia="Palatino Linotype" w:hAnsi="Palatino Linotype" w:cs="Palatino Linotype"/>
          <w:bCs/>
          <w:color w:val="000000"/>
        </w:rPr>
        <w:t>,</w:t>
      </w:r>
      <w:r w:rsidRPr="00B27D4F">
        <w:rPr>
          <w:rFonts w:ascii="Palatino Linotype" w:eastAsia="Palatino Linotype" w:hAnsi="Palatino Linotype" w:cs="Palatino Linotype"/>
          <w:color w:val="000000"/>
        </w:rPr>
        <w:t xml:space="preserve"> </w:t>
      </w:r>
      <w:r w:rsidR="00D91647" w:rsidRPr="00B27D4F">
        <w:rPr>
          <w:rFonts w:ascii="Palatino Linotype" w:eastAsia="Palatino Linotype" w:hAnsi="Palatino Linotype" w:cs="Palatino Linotype"/>
          <w:b/>
          <w:color w:val="000000"/>
          <w:lang w:val="es-419"/>
        </w:rPr>
        <w:t>LA</w:t>
      </w:r>
      <w:r w:rsidRPr="00B27D4F">
        <w:rPr>
          <w:rFonts w:ascii="Palatino Linotype" w:eastAsia="Palatino Linotype" w:hAnsi="Palatino Linotype" w:cs="Palatino Linotype"/>
          <w:b/>
          <w:color w:val="000000"/>
        </w:rPr>
        <w:t xml:space="preserve"> RECURRENTE</w:t>
      </w:r>
      <w:r w:rsidRPr="00B27D4F">
        <w:rPr>
          <w:rFonts w:ascii="Palatino Linotype" w:eastAsia="Palatino Linotype" w:hAnsi="Palatino Linotype" w:cs="Palatino Linotype"/>
          <w:color w:val="000000"/>
        </w:rPr>
        <w:t xml:space="preserve"> presentó a través del Sistema de Acceso a la Información Mexiquense, en lo subsecuente</w:t>
      </w:r>
      <w:r w:rsidR="002F514A" w:rsidRPr="00B27D4F">
        <w:rPr>
          <w:rFonts w:ascii="Palatino Linotype" w:eastAsia="Palatino Linotype" w:hAnsi="Palatino Linotype" w:cs="Palatino Linotype"/>
          <w:color w:val="000000"/>
        </w:rPr>
        <w:t xml:space="preserve"> se denominará</w:t>
      </w:r>
      <w:r w:rsidRPr="00B27D4F">
        <w:rPr>
          <w:rFonts w:ascii="Palatino Linotype" w:eastAsia="Palatino Linotype" w:hAnsi="Palatino Linotype" w:cs="Palatino Linotype"/>
          <w:color w:val="000000"/>
        </w:rPr>
        <w:t xml:space="preserve"> </w:t>
      </w:r>
      <w:r w:rsidRPr="00B27D4F">
        <w:rPr>
          <w:rFonts w:ascii="Palatino Linotype" w:eastAsia="Palatino Linotype" w:hAnsi="Palatino Linotype" w:cs="Palatino Linotype"/>
          <w:b/>
          <w:color w:val="000000"/>
        </w:rPr>
        <w:t>EL SAIMEX</w:t>
      </w:r>
      <w:r w:rsidRPr="00B27D4F">
        <w:rPr>
          <w:rFonts w:ascii="Palatino Linotype" w:eastAsia="Palatino Linotype" w:hAnsi="Palatino Linotype" w:cs="Palatino Linotype"/>
          <w:color w:val="000000"/>
        </w:rPr>
        <w:t xml:space="preserve"> ante </w:t>
      </w:r>
      <w:r w:rsidRPr="00B27D4F">
        <w:rPr>
          <w:rFonts w:ascii="Palatino Linotype" w:eastAsia="Palatino Linotype" w:hAnsi="Palatino Linotype" w:cs="Palatino Linotype"/>
          <w:b/>
          <w:color w:val="000000"/>
        </w:rPr>
        <w:t>EL SUJETO OBLIGADO</w:t>
      </w:r>
      <w:r w:rsidRPr="00B27D4F">
        <w:rPr>
          <w:rFonts w:ascii="Palatino Linotype" w:eastAsia="Palatino Linotype" w:hAnsi="Palatino Linotype" w:cs="Palatino Linotype"/>
          <w:color w:val="000000"/>
        </w:rPr>
        <w:t xml:space="preserve">, </w:t>
      </w:r>
      <w:bookmarkStart w:id="1" w:name="_Hlk93511462"/>
      <w:r w:rsidRPr="00B27D4F">
        <w:rPr>
          <w:rFonts w:ascii="Palatino Linotype" w:eastAsia="Palatino Linotype" w:hAnsi="Palatino Linotype" w:cs="Palatino Linotype"/>
          <w:color w:val="000000"/>
        </w:rPr>
        <w:t xml:space="preserve">la solicitud de acceso a la </w:t>
      </w:r>
      <w:r w:rsidR="005B1C09" w:rsidRPr="00B27D4F">
        <w:rPr>
          <w:rFonts w:ascii="Palatino Linotype" w:eastAsia="Palatino Linotype" w:hAnsi="Palatino Linotype" w:cs="Palatino Linotype"/>
          <w:color w:val="000000"/>
        </w:rPr>
        <w:t>Información Pública</w:t>
      </w:r>
      <w:bookmarkEnd w:id="1"/>
      <w:r w:rsidRPr="00B27D4F">
        <w:rPr>
          <w:rFonts w:ascii="Palatino Linotype" w:eastAsia="Palatino Linotype" w:hAnsi="Palatino Linotype" w:cs="Palatino Linotype"/>
          <w:color w:val="000000"/>
        </w:rPr>
        <w:t>, a la que se le</w:t>
      </w:r>
      <w:r w:rsidR="005C2E2B" w:rsidRPr="00B27D4F">
        <w:rPr>
          <w:rFonts w:ascii="Palatino Linotype" w:eastAsia="Palatino Linotype" w:hAnsi="Palatino Linotype" w:cs="Palatino Linotype"/>
          <w:color w:val="000000"/>
        </w:rPr>
        <w:t>s</w:t>
      </w:r>
      <w:r w:rsidRPr="00B27D4F">
        <w:rPr>
          <w:rFonts w:ascii="Palatino Linotype" w:eastAsia="Palatino Linotype" w:hAnsi="Palatino Linotype" w:cs="Palatino Linotype"/>
          <w:color w:val="000000"/>
        </w:rPr>
        <w:t xml:space="preserve"> asignó </w:t>
      </w:r>
      <w:r w:rsidR="00520499" w:rsidRPr="00B27D4F">
        <w:rPr>
          <w:rFonts w:ascii="Palatino Linotype" w:eastAsia="Palatino Linotype" w:hAnsi="Palatino Linotype" w:cs="Palatino Linotype"/>
          <w:color w:val="000000"/>
        </w:rPr>
        <w:t>e</w:t>
      </w:r>
      <w:r w:rsidR="005C2E2B" w:rsidRPr="00B27D4F">
        <w:rPr>
          <w:rFonts w:ascii="Palatino Linotype" w:eastAsia="Palatino Linotype" w:hAnsi="Palatino Linotype" w:cs="Palatino Linotype"/>
          <w:color w:val="000000"/>
        </w:rPr>
        <w:t>l</w:t>
      </w:r>
      <w:r w:rsidRPr="00B27D4F">
        <w:rPr>
          <w:rFonts w:ascii="Palatino Linotype" w:eastAsia="Palatino Linotype" w:hAnsi="Palatino Linotype" w:cs="Palatino Linotype"/>
          <w:color w:val="000000"/>
        </w:rPr>
        <w:t xml:space="preserve"> número de expediente </w:t>
      </w:r>
      <w:r w:rsidR="00EF3767" w:rsidRPr="00B27D4F">
        <w:rPr>
          <w:rFonts w:ascii="Palatino Linotype" w:eastAsia="Palatino Linotype" w:hAnsi="Palatino Linotype" w:cs="Palatino Linotype"/>
          <w:b/>
          <w:bCs/>
          <w:color w:val="000000"/>
        </w:rPr>
        <w:t>0</w:t>
      </w:r>
      <w:r w:rsidR="008039D3" w:rsidRPr="00B27D4F">
        <w:rPr>
          <w:rFonts w:ascii="Palatino Linotype" w:eastAsia="Palatino Linotype" w:hAnsi="Palatino Linotype" w:cs="Palatino Linotype"/>
          <w:b/>
          <w:bCs/>
          <w:color w:val="000000"/>
          <w:lang w:val="es-419"/>
        </w:rPr>
        <w:t>1187</w:t>
      </w:r>
      <w:r w:rsidR="00EF3767" w:rsidRPr="00B27D4F">
        <w:rPr>
          <w:rFonts w:ascii="Palatino Linotype" w:eastAsia="Palatino Linotype" w:hAnsi="Palatino Linotype" w:cs="Palatino Linotype"/>
          <w:b/>
          <w:bCs/>
          <w:color w:val="000000"/>
        </w:rPr>
        <w:t>/</w:t>
      </w:r>
      <w:r w:rsidR="00C141B2" w:rsidRPr="00B27D4F">
        <w:rPr>
          <w:rFonts w:ascii="Palatino Linotype" w:eastAsia="Palatino Linotype" w:hAnsi="Palatino Linotype" w:cs="Palatino Linotype"/>
          <w:b/>
          <w:bCs/>
          <w:color w:val="000000"/>
          <w:lang w:val="es-419"/>
        </w:rPr>
        <w:t>ZINCANT</w:t>
      </w:r>
      <w:r w:rsidR="00EF3767" w:rsidRPr="00B27D4F">
        <w:rPr>
          <w:rFonts w:ascii="Palatino Linotype" w:eastAsia="Palatino Linotype" w:hAnsi="Palatino Linotype" w:cs="Palatino Linotype"/>
          <w:b/>
          <w:bCs/>
          <w:color w:val="000000"/>
        </w:rPr>
        <w:t>/IP/202</w:t>
      </w:r>
      <w:r w:rsidR="00155BB1" w:rsidRPr="00B27D4F">
        <w:rPr>
          <w:rFonts w:ascii="Palatino Linotype" w:eastAsia="Palatino Linotype" w:hAnsi="Palatino Linotype" w:cs="Palatino Linotype"/>
          <w:b/>
          <w:bCs/>
          <w:color w:val="000000"/>
        </w:rPr>
        <w:t>2</w:t>
      </w:r>
      <w:r w:rsidRPr="00B27D4F">
        <w:rPr>
          <w:rFonts w:ascii="Palatino Linotype" w:eastAsia="Palatino Linotype" w:hAnsi="Palatino Linotype" w:cs="Palatino Linotype"/>
          <w:color w:val="000000"/>
        </w:rPr>
        <w:t>,</w:t>
      </w:r>
      <w:r w:rsidR="005C2E2B" w:rsidRPr="00B27D4F">
        <w:rPr>
          <w:rFonts w:ascii="Palatino Linotype" w:eastAsia="Palatino Linotype" w:hAnsi="Palatino Linotype" w:cs="Palatino Linotype"/>
          <w:color w:val="000000"/>
        </w:rPr>
        <w:t xml:space="preserve"> </w:t>
      </w:r>
      <w:r w:rsidRPr="00B27D4F">
        <w:rPr>
          <w:rFonts w:ascii="Palatino Linotype" w:eastAsia="Palatino Linotype" w:hAnsi="Palatino Linotype" w:cs="Palatino Linotype"/>
          <w:color w:val="000000"/>
        </w:rPr>
        <w:t>por medio de la cual requirió:</w:t>
      </w:r>
    </w:p>
    <w:p w14:paraId="7D925393" w14:textId="77777777" w:rsidR="00D036A8" w:rsidRPr="00B27D4F" w:rsidRDefault="00D036A8" w:rsidP="009766A9">
      <w:pPr>
        <w:spacing w:line="360" w:lineRule="auto"/>
        <w:jc w:val="both"/>
        <w:rPr>
          <w:rFonts w:ascii="Palatino Linotype" w:eastAsia="Palatino Linotype" w:hAnsi="Palatino Linotype" w:cs="Palatino Linotype"/>
          <w:color w:val="000000"/>
        </w:rPr>
      </w:pPr>
    </w:p>
    <w:p w14:paraId="1390BF57" w14:textId="48A47E13" w:rsidR="00520499" w:rsidRPr="00B27D4F" w:rsidRDefault="00D036A8" w:rsidP="009766A9">
      <w:pPr>
        <w:spacing w:line="360" w:lineRule="auto"/>
        <w:ind w:left="851" w:right="757"/>
        <w:jc w:val="both"/>
        <w:rPr>
          <w:rFonts w:ascii="Palatino Linotype" w:eastAsia="Palatino Linotype" w:hAnsi="Palatino Linotype" w:cs="Palatino Linotype"/>
          <w:i/>
          <w:color w:val="000000"/>
        </w:rPr>
      </w:pPr>
      <w:r w:rsidRPr="00B27D4F">
        <w:rPr>
          <w:rFonts w:ascii="Palatino Linotype" w:eastAsia="Palatino Linotype" w:hAnsi="Palatino Linotype" w:cs="Palatino Linotype"/>
          <w:i/>
          <w:color w:val="000000"/>
        </w:rPr>
        <w:t>“</w:t>
      </w:r>
      <w:r w:rsidR="008039D3" w:rsidRPr="00B27D4F">
        <w:rPr>
          <w:rFonts w:ascii="Palatino Linotype" w:eastAsia="Palatino Linotype" w:hAnsi="Palatino Linotype" w:cs="Palatino Linotype"/>
          <w:i/>
          <w:color w:val="000000"/>
        </w:rPr>
        <w:t>SOLICITO CONOCER CUANTAS SESIONES ORDINARIAS Y EXTRAORDINARIAS DE CABILDO FUERON CELEBRADAS EN LA ADMINISTRACIÓN 2016-2018.</w:t>
      </w:r>
      <w:r w:rsidR="00D91647" w:rsidRPr="00B27D4F">
        <w:rPr>
          <w:rFonts w:ascii="Palatino Linotype" w:eastAsia="Palatino Linotype" w:hAnsi="Palatino Linotype" w:cs="Palatino Linotype"/>
          <w:i/>
          <w:color w:val="000000"/>
        </w:rPr>
        <w:t>”</w:t>
      </w:r>
      <w:r w:rsidR="00520499" w:rsidRPr="00B27D4F">
        <w:rPr>
          <w:rFonts w:ascii="Palatino Linotype" w:eastAsia="Palatino Linotype" w:hAnsi="Palatino Linotype" w:cs="Palatino Linotype"/>
          <w:i/>
          <w:color w:val="000000"/>
        </w:rPr>
        <w:t xml:space="preserve"> (</w:t>
      </w:r>
      <w:r w:rsidR="00D91647" w:rsidRPr="00B27D4F">
        <w:rPr>
          <w:rFonts w:ascii="Palatino Linotype" w:eastAsia="Palatino Linotype" w:hAnsi="Palatino Linotype" w:cs="Palatino Linotype"/>
          <w:i/>
          <w:color w:val="000000"/>
        </w:rPr>
        <w:t>Sic</w:t>
      </w:r>
      <w:r w:rsidR="00520499" w:rsidRPr="00B27D4F">
        <w:rPr>
          <w:rFonts w:ascii="Palatino Linotype" w:eastAsia="Palatino Linotype" w:hAnsi="Palatino Linotype" w:cs="Palatino Linotype"/>
          <w:i/>
          <w:color w:val="000000"/>
        </w:rPr>
        <w:t>)</w:t>
      </w:r>
    </w:p>
    <w:p w14:paraId="70EEF92C" w14:textId="77777777" w:rsidR="00520499" w:rsidRPr="00B27D4F" w:rsidRDefault="00520499" w:rsidP="009766A9">
      <w:pPr>
        <w:widowControl w:val="0"/>
        <w:autoSpaceDE w:val="0"/>
        <w:autoSpaceDN w:val="0"/>
        <w:adjustRightInd w:val="0"/>
        <w:spacing w:line="360" w:lineRule="auto"/>
        <w:jc w:val="both"/>
        <w:rPr>
          <w:rFonts w:ascii="Palatino Linotype" w:eastAsia="Palatino Linotype" w:hAnsi="Palatino Linotype" w:cs="Palatino Linotype"/>
          <w:color w:val="000000"/>
        </w:rPr>
      </w:pPr>
    </w:p>
    <w:p w14:paraId="74547C5C" w14:textId="3DA643D2" w:rsidR="00EF3767" w:rsidRPr="00B27D4F" w:rsidRDefault="00152814" w:rsidP="009766A9">
      <w:pPr>
        <w:widowControl w:val="0"/>
        <w:autoSpaceDE w:val="0"/>
        <w:autoSpaceDN w:val="0"/>
        <w:adjustRightInd w:val="0"/>
        <w:spacing w:line="360" w:lineRule="auto"/>
        <w:jc w:val="both"/>
        <w:rPr>
          <w:rFonts w:ascii="Palatino Linotype" w:eastAsia="Palatino Linotype" w:hAnsi="Palatino Linotype" w:cs="Palatino Linotype"/>
          <w:color w:val="000000"/>
        </w:rPr>
      </w:pPr>
      <w:r w:rsidRPr="00B27D4F">
        <w:rPr>
          <w:rFonts w:ascii="Palatino Linotype" w:eastAsia="Palatino Linotype" w:hAnsi="Palatino Linotype" w:cs="Palatino Linotype"/>
          <w:color w:val="000000"/>
        </w:rPr>
        <w:t>E</w:t>
      </w:r>
      <w:r w:rsidR="00104359" w:rsidRPr="00B27D4F">
        <w:rPr>
          <w:rFonts w:ascii="Palatino Linotype" w:eastAsia="Palatino Linotype" w:hAnsi="Palatino Linotype" w:cs="Palatino Linotype"/>
          <w:color w:val="000000"/>
        </w:rPr>
        <w:t>n la solicitud de información</w:t>
      </w:r>
      <w:r w:rsidR="00520499" w:rsidRPr="00B27D4F">
        <w:rPr>
          <w:rFonts w:ascii="Palatino Linotype" w:eastAsia="Palatino Linotype" w:hAnsi="Palatino Linotype" w:cs="Palatino Linotype"/>
          <w:color w:val="000000"/>
        </w:rPr>
        <w:t>,</w:t>
      </w:r>
      <w:r w:rsidR="00104359" w:rsidRPr="00B27D4F">
        <w:rPr>
          <w:rFonts w:ascii="Palatino Linotype" w:eastAsia="Palatino Linotype" w:hAnsi="Palatino Linotype" w:cs="Palatino Linotype"/>
          <w:color w:val="000000"/>
        </w:rPr>
        <w:t xml:space="preserve"> el recurrente estableció como modalidad de entrega</w:t>
      </w:r>
      <w:r w:rsidR="005B733C" w:rsidRPr="00B27D4F">
        <w:rPr>
          <w:rFonts w:ascii="Palatino Linotype" w:eastAsia="Palatino Linotype" w:hAnsi="Palatino Linotype" w:cs="Palatino Linotype"/>
          <w:color w:val="000000"/>
        </w:rPr>
        <w:t xml:space="preserve">: </w:t>
      </w:r>
      <w:r w:rsidR="00E955DE" w:rsidRPr="00B27D4F">
        <w:rPr>
          <w:rFonts w:ascii="Palatino Linotype" w:eastAsia="Palatino Linotype" w:hAnsi="Palatino Linotype" w:cs="Palatino Linotype"/>
          <w:b/>
          <w:color w:val="000000"/>
        </w:rPr>
        <w:t>A través del SAIMEX</w:t>
      </w:r>
      <w:r w:rsidR="00EF3767" w:rsidRPr="00B27D4F">
        <w:rPr>
          <w:rFonts w:ascii="Palatino Linotype" w:eastAsia="Palatino Linotype" w:hAnsi="Palatino Linotype" w:cs="Palatino Linotype"/>
          <w:color w:val="000000"/>
        </w:rPr>
        <w:t>.</w:t>
      </w:r>
    </w:p>
    <w:p w14:paraId="0A3B6D9C" w14:textId="6833B8A0" w:rsidR="00B9537B" w:rsidRPr="00B27D4F" w:rsidRDefault="00B9537B" w:rsidP="005A27C2">
      <w:pPr>
        <w:widowControl w:val="0"/>
        <w:autoSpaceDE w:val="0"/>
        <w:autoSpaceDN w:val="0"/>
        <w:adjustRightInd w:val="0"/>
        <w:spacing w:line="360" w:lineRule="auto"/>
        <w:jc w:val="both"/>
        <w:rPr>
          <w:rFonts w:ascii="Palatino Linotype" w:eastAsia="Palatino Linotype" w:hAnsi="Palatino Linotype" w:cs="Palatino Linotype"/>
          <w:color w:val="000000"/>
        </w:rPr>
      </w:pPr>
    </w:p>
    <w:p w14:paraId="6C066BD9" w14:textId="7CD93078" w:rsidR="005A27C2" w:rsidRPr="00B27D4F" w:rsidRDefault="005A27C2" w:rsidP="005A27C2">
      <w:pPr>
        <w:widowControl w:val="0"/>
        <w:autoSpaceDE w:val="0"/>
        <w:autoSpaceDN w:val="0"/>
        <w:adjustRightInd w:val="0"/>
        <w:spacing w:line="360" w:lineRule="auto"/>
        <w:jc w:val="both"/>
        <w:rPr>
          <w:rFonts w:ascii="Palatino Linotype" w:eastAsia="Palatino Linotype" w:hAnsi="Palatino Linotype" w:cs="Palatino Linotype"/>
          <w:color w:val="000000"/>
        </w:rPr>
      </w:pPr>
      <w:r w:rsidRPr="00B27D4F">
        <w:rPr>
          <w:rFonts w:ascii="Palatino Linotype" w:eastAsia="Palatino Linotype" w:hAnsi="Palatino Linotype" w:cs="Palatino Linotype"/>
          <w:color w:val="000000"/>
        </w:rPr>
        <w:t>En fecha catorce de noviembre de dos mil veintidós el sujeto obligado solicitó aclaración al hoy recurrente de la siguiente forma:</w:t>
      </w:r>
    </w:p>
    <w:p w14:paraId="1798D900" w14:textId="77777777" w:rsidR="005A27C2" w:rsidRPr="00B27D4F" w:rsidRDefault="005A27C2" w:rsidP="005A27C2">
      <w:pPr>
        <w:widowControl w:val="0"/>
        <w:autoSpaceDE w:val="0"/>
        <w:autoSpaceDN w:val="0"/>
        <w:adjustRightInd w:val="0"/>
        <w:spacing w:line="360" w:lineRule="auto"/>
        <w:jc w:val="both"/>
        <w:rPr>
          <w:rFonts w:ascii="Palatino Linotype" w:eastAsia="Palatino Linotype" w:hAnsi="Palatino Linotype" w:cs="Palatino Linotype"/>
          <w:color w:val="000000"/>
        </w:rPr>
      </w:pPr>
    </w:p>
    <w:p w14:paraId="5DC994FD" w14:textId="63679B4F" w:rsidR="005A27C2" w:rsidRPr="00B27D4F" w:rsidRDefault="005A27C2" w:rsidP="005A27C2">
      <w:pPr>
        <w:spacing w:line="360" w:lineRule="auto"/>
        <w:ind w:left="851" w:right="757"/>
        <w:jc w:val="both"/>
        <w:rPr>
          <w:rFonts w:ascii="Palatino Linotype" w:eastAsia="Palatino Linotype" w:hAnsi="Palatino Linotype" w:cs="Palatino Linotype"/>
          <w:i/>
          <w:color w:val="000000"/>
          <w:lang w:val="es-419"/>
        </w:rPr>
      </w:pPr>
      <w:r w:rsidRPr="00B27D4F">
        <w:rPr>
          <w:rFonts w:ascii="Palatino Linotype" w:eastAsia="Palatino Linotype" w:hAnsi="Palatino Linotype" w:cs="Palatino Linotype"/>
          <w:i/>
          <w:color w:val="000000"/>
          <w:lang w:val="es-419"/>
        </w:rPr>
        <w:t>“</w:t>
      </w:r>
      <w:r w:rsidRPr="00B27D4F">
        <w:rPr>
          <w:rFonts w:ascii="Palatino Linotype" w:eastAsia="Palatino Linotype" w:hAnsi="Palatino Linotype" w:cs="Palatino Linotype"/>
          <w:i/>
          <w:color w:val="000000"/>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r w:rsidRPr="00B27D4F">
        <w:rPr>
          <w:rFonts w:ascii="Palatino Linotype" w:eastAsia="Palatino Linotype" w:hAnsi="Palatino Linotype" w:cs="Palatino Linotype"/>
          <w:i/>
          <w:color w:val="000000"/>
          <w:lang w:val="es-419"/>
        </w:rPr>
        <w:t>.</w:t>
      </w:r>
    </w:p>
    <w:p w14:paraId="58E4FA6A" w14:textId="77777777" w:rsidR="005A27C2" w:rsidRPr="00B27D4F" w:rsidRDefault="005A27C2" w:rsidP="005A27C2">
      <w:pPr>
        <w:spacing w:line="360" w:lineRule="auto"/>
        <w:ind w:left="851" w:right="757"/>
        <w:jc w:val="both"/>
        <w:rPr>
          <w:rFonts w:ascii="Palatino Linotype" w:eastAsia="Palatino Linotype" w:hAnsi="Palatino Linotype" w:cs="Palatino Linotype"/>
          <w:i/>
          <w:color w:val="000000"/>
          <w:lang w:val="es-419"/>
        </w:rPr>
      </w:pPr>
    </w:p>
    <w:p w14:paraId="19658C66" w14:textId="6855BE6A" w:rsidR="005A27C2" w:rsidRPr="00B27D4F" w:rsidRDefault="005A27C2" w:rsidP="005A27C2">
      <w:pPr>
        <w:spacing w:line="360" w:lineRule="auto"/>
        <w:ind w:left="851" w:right="757"/>
        <w:jc w:val="both"/>
        <w:rPr>
          <w:rFonts w:ascii="Palatino Linotype" w:eastAsia="Palatino Linotype" w:hAnsi="Palatino Linotype" w:cs="Palatino Linotype"/>
          <w:i/>
          <w:color w:val="000000"/>
          <w:lang w:val="es-419"/>
        </w:rPr>
      </w:pPr>
      <w:r w:rsidRPr="00B27D4F">
        <w:rPr>
          <w:rFonts w:ascii="Palatino Linotype" w:eastAsia="Palatino Linotype" w:hAnsi="Palatino Linotype" w:cs="Palatino Linotype"/>
          <w:i/>
          <w:color w:val="000000"/>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r w:rsidRPr="00B27D4F">
        <w:rPr>
          <w:rFonts w:ascii="Palatino Linotype" w:eastAsia="Palatino Linotype" w:hAnsi="Palatino Linotype" w:cs="Palatino Linotype"/>
          <w:i/>
          <w:color w:val="000000"/>
          <w:lang w:val="es-419"/>
        </w:rPr>
        <w:t>.”</w:t>
      </w:r>
    </w:p>
    <w:p w14:paraId="6A442BE3" w14:textId="77777777" w:rsidR="005A27C2" w:rsidRPr="00B27D4F" w:rsidRDefault="005A27C2" w:rsidP="005A27C2">
      <w:pPr>
        <w:widowControl w:val="0"/>
        <w:autoSpaceDE w:val="0"/>
        <w:autoSpaceDN w:val="0"/>
        <w:adjustRightInd w:val="0"/>
        <w:spacing w:line="360" w:lineRule="auto"/>
        <w:jc w:val="both"/>
        <w:rPr>
          <w:rFonts w:ascii="Palatino Linotype" w:eastAsia="Palatino Linotype" w:hAnsi="Palatino Linotype" w:cs="Palatino Linotype"/>
          <w:color w:val="000000"/>
          <w:lang w:val="es-419"/>
        </w:rPr>
      </w:pPr>
    </w:p>
    <w:p w14:paraId="3C76DF32" w14:textId="47C802DF" w:rsidR="005A27C2" w:rsidRPr="00B27D4F" w:rsidRDefault="005A27C2" w:rsidP="005A27C2">
      <w:pPr>
        <w:widowControl w:val="0"/>
        <w:autoSpaceDE w:val="0"/>
        <w:autoSpaceDN w:val="0"/>
        <w:adjustRightInd w:val="0"/>
        <w:spacing w:line="360" w:lineRule="auto"/>
        <w:jc w:val="both"/>
        <w:rPr>
          <w:rFonts w:ascii="Palatino Linotype" w:eastAsia="Palatino Linotype" w:hAnsi="Palatino Linotype" w:cs="Palatino Linotype"/>
          <w:color w:val="000000"/>
          <w:lang w:val="es-419"/>
        </w:rPr>
      </w:pPr>
      <w:r w:rsidRPr="00B27D4F">
        <w:rPr>
          <w:rFonts w:ascii="Palatino Linotype" w:eastAsia="Palatino Linotype" w:hAnsi="Palatino Linotype" w:cs="Palatino Linotype"/>
          <w:color w:val="000000"/>
          <w:lang w:val="es-419"/>
        </w:rPr>
        <w:t>Para lo cual en fecha catorce de noviembre el recurrente aclaró: “</w:t>
      </w:r>
      <w:r w:rsidRPr="00B27D4F">
        <w:rPr>
          <w:rFonts w:ascii="Palatino Linotype" w:eastAsia="Palatino Linotype" w:hAnsi="Palatino Linotype" w:cs="Palatino Linotype"/>
          <w:i/>
          <w:color w:val="000000"/>
          <w:lang w:val="es-419"/>
        </w:rPr>
        <w:t>LA SOLICITUD ES MUY ESPECÍFICA</w:t>
      </w:r>
      <w:r w:rsidRPr="00B27D4F">
        <w:rPr>
          <w:rFonts w:ascii="Palatino Linotype" w:eastAsia="Palatino Linotype" w:hAnsi="Palatino Linotype" w:cs="Palatino Linotype"/>
          <w:color w:val="000000"/>
          <w:lang w:val="es-419"/>
        </w:rPr>
        <w:t>”.</w:t>
      </w:r>
    </w:p>
    <w:p w14:paraId="1C959F17" w14:textId="77777777" w:rsidR="005A27C2" w:rsidRPr="00B27D4F" w:rsidRDefault="005A27C2" w:rsidP="005A27C2">
      <w:pPr>
        <w:widowControl w:val="0"/>
        <w:autoSpaceDE w:val="0"/>
        <w:autoSpaceDN w:val="0"/>
        <w:adjustRightInd w:val="0"/>
        <w:spacing w:line="360" w:lineRule="auto"/>
        <w:jc w:val="both"/>
        <w:rPr>
          <w:rFonts w:ascii="Palatino Linotype" w:eastAsia="Palatino Linotype" w:hAnsi="Palatino Linotype" w:cs="Palatino Linotype"/>
          <w:color w:val="000000"/>
          <w:lang w:val="es-419"/>
        </w:rPr>
      </w:pPr>
    </w:p>
    <w:p w14:paraId="0AD07B81" w14:textId="39036C35" w:rsidR="00104359" w:rsidRPr="00B27D4F" w:rsidRDefault="00104359" w:rsidP="009766A9">
      <w:pPr>
        <w:spacing w:line="360" w:lineRule="auto"/>
        <w:jc w:val="both"/>
        <w:rPr>
          <w:rFonts w:ascii="Palatino Linotype" w:eastAsia="Palatino Linotype" w:hAnsi="Palatino Linotype" w:cs="Palatino Linotype"/>
          <w:color w:val="000000"/>
        </w:rPr>
      </w:pPr>
      <w:r w:rsidRPr="00B27D4F">
        <w:rPr>
          <w:rFonts w:ascii="Palatino Linotype" w:hAnsi="Palatino Linotype" w:cs="Arial"/>
          <w:b/>
        </w:rPr>
        <w:t>SEGUNDO. De la respuesta del sujeto obligado</w:t>
      </w:r>
    </w:p>
    <w:p w14:paraId="24E8A61B" w14:textId="2A446663" w:rsidR="00B9537B" w:rsidRPr="00B27D4F" w:rsidRDefault="005B733C" w:rsidP="009766A9">
      <w:pPr>
        <w:spacing w:line="360" w:lineRule="auto"/>
        <w:jc w:val="both"/>
        <w:rPr>
          <w:rFonts w:ascii="Palatino Linotype" w:eastAsia="Palatino Linotype" w:hAnsi="Palatino Linotype" w:cs="Palatino Linotype"/>
          <w:color w:val="000000"/>
        </w:rPr>
      </w:pPr>
      <w:r w:rsidRPr="00B27D4F">
        <w:rPr>
          <w:rFonts w:ascii="Palatino Linotype" w:eastAsia="Palatino Linotype" w:hAnsi="Palatino Linotype" w:cs="Palatino Linotype"/>
          <w:color w:val="000000"/>
        </w:rPr>
        <w:t xml:space="preserve">De las constancias que obran en el </w:t>
      </w:r>
      <w:r w:rsidRPr="00B27D4F">
        <w:rPr>
          <w:rFonts w:ascii="Palatino Linotype" w:eastAsia="Palatino Linotype" w:hAnsi="Palatino Linotype" w:cs="Palatino Linotype"/>
          <w:b/>
          <w:color w:val="000000"/>
        </w:rPr>
        <w:t>SAIMEX,</w:t>
      </w:r>
      <w:r w:rsidRPr="00B27D4F">
        <w:rPr>
          <w:rFonts w:ascii="Palatino Linotype" w:eastAsia="Palatino Linotype" w:hAnsi="Palatino Linotype" w:cs="Palatino Linotype"/>
          <w:color w:val="000000"/>
        </w:rPr>
        <w:t xml:space="preserve"> se advierte que </w:t>
      </w:r>
      <w:r w:rsidRPr="00B27D4F">
        <w:rPr>
          <w:rFonts w:ascii="Palatino Linotype" w:eastAsia="Palatino Linotype" w:hAnsi="Palatino Linotype" w:cs="Palatino Linotype"/>
          <w:b/>
          <w:color w:val="000000"/>
        </w:rPr>
        <w:t>EL SUJETO OBLIGADO</w:t>
      </w:r>
      <w:r w:rsidRPr="00B27D4F">
        <w:rPr>
          <w:rFonts w:ascii="Palatino Linotype" w:eastAsia="Palatino Linotype" w:hAnsi="Palatino Linotype" w:cs="Palatino Linotype"/>
          <w:color w:val="000000"/>
        </w:rPr>
        <w:t xml:space="preserve"> fue omiso en entregar la respuesta a la s</w:t>
      </w:r>
      <w:r w:rsidR="004C39C5" w:rsidRPr="00B27D4F">
        <w:rPr>
          <w:rFonts w:ascii="Palatino Linotype" w:eastAsia="Palatino Linotype" w:hAnsi="Palatino Linotype" w:cs="Palatino Linotype"/>
          <w:color w:val="000000"/>
        </w:rPr>
        <w:t xml:space="preserve">olicitud de </w:t>
      </w:r>
      <w:r w:rsidR="005B1C09" w:rsidRPr="00B27D4F">
        <w:rPr>
          <w:rFonts w:ascii="Palatino Linotype" w:eastAsia="Palatino Linotype" w:hAnsi="Palatino Linotype" w:cs="Palatino Linotype"/>
          <w:color w:val="000000"/>
        </w:rPr>
        <w:t>Información Pública</w:t>
      </w:r>
      <w:r w:rsidR="004C39C5" w:rsidRPr="00B27D4F">
        <w:rPr>
          <w:rFonts w:ascii="Palatino Linotype" w:eastAsia="Palatino Linotype" w:hAnsi="Palatino Linotype" w:cs="Palatino Linotype"/>
          <w:color w:val="000000"/>
        </w:rPr>
        <w:t xml:space="preserve"> realizada por l</w:t>
      </w:r>
      <w:r w:rsidR="00D91647" w:rsidRPr="00B27D4F">
        <w:rPr>
          <w:rFonts w:ascii="Palatino Linotype" w:eastAsia="Palatino Linotype" w:hAnsi="Palatino Linotype" w:cs="Palatino Linotype"/>
          <w:color w:val="000000"/>
          <w:lang w:val="es-419"/>
        </w:rPr>
        <w:t>a</w:t>
      </w:r>
      <w:r w:rsidR="004C39C5" w:rsidRPr="00B27D4F">
        <w:rPr>
          <w:rFonts w:ascii="Palatino Linotype" w:eastAsia="Palatino Linotype" w:hAnsi="Palatino Linotype" w:cs="Palatino Linotype"/>
          <w:color w:val="000000"/>
        </w:rPr>
        <w:t xml:space="preserve"> </w:t>
      </w:r>
      <w:r w:rsidR="004C39C5" w:rsidRPr="00B27D4F">
        <w:rPr>
          <w:rFonts w:ascii="Palatino Linotype" w:eastAsia="Palatino Linotype" w:hAnsi="Palatino Linotype" w:cs="Palatino Linotype"/>
          <w:b/>
          <w:color w:val="000000"/>
        </w:rPr>
        <w:t>RECURRENTE</w:t>
      </w:r>
      <w:r w:rsidR="004C39C5" w:rsidRPr="00B27D4F">
        <w:rPr>
          <w:rFonts w:ascii="Palatino Linotype" w:eastAsia="Palatino Linotype" w:hAnsi="Palatino Linotype" w:cs="Palatino Linotype"/>
          <w:color w:val="000000"/>
        </w:rPr>
        <w:t xml:space="preserve"> en el caso que nos ocupa.</w:t>
      </w:r>
    </w:p>
    <w:p w14:paraId="0C3928A3" w14:textId="77777777" w:rsidR="00B9537B" w:rsidRPr="00B27D4F" w:rsidRDefault="00B9537B" w:rsidP="009766A9">
      <w:pPr>
        <w:spacing w:line="360" w:lineRule="auto"/>
        <w:jc w:val="both"/>
        <w:rPr>
          <w:rFonts w:ascii="Palatino Linotype" w:eastAsia="Palatino Linotype" w:hAnsi="Palatino Linotype" w:cs="Palatino Linotype"/>
          <w:b/>
          <w:color w:val="000000"/>
        </w:rPr>
      </w:pPr>
    </w:p>
    <w:p w14:paraId="5EF81DB3" w14:textId="6F984D3E" w:rsidR="00104359" w:rsidRPr="00B27D4F" w:rsidRDefault="00104359" w:rsidP="009766A9">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B27D4F">
        <w:rPr>
          <w:rFonts w:ascii="Palatino Linotype" w:hAnsi="Palatino Linotype" w:cs="Arial"/>
          <w:b/>
        </w:rPr>
        <w:t>TERCERO. Del recurso de revisión</w:t>
      </w:r>
    </w:p>
    <w:p w14:paraId="4AAB62D2" w14:textId="3D561A70" w:rsidR="00104359" w:rsidRPr="00B27D4F" w:rsidRDefault="005B733C" w:rsidP="009766A9">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B27D4F">
        <w:rPr>
          <w:rFonts w:ascii="Palatino Linotype" w:eastAsia="Palatino Linotype" w:hAnsi="Palatino Linotype" w:cs="Palatino Linotype"/>
          <w:color w:val="000000"/>
        </w:rPr>
        <w:t>Inconforme por la falta</w:t>
      </w:r>
      <w:r w:rsidR="006C4B3F" w:rsidRPr="00B27D4F">
        <w:rPr>
          <w:rFonts w:ascii="Palatino Linotype" w:eastAsia="Palatino Linotype" w:hAnsi="Palatino Linotype" w:cs="Palatino Linotype"/>
          <w:color w:val="000000"/>
        </w:rPr>
        <w:t xml:space="preserve"> </w:t>
      </w:r>
      <w:r w:rsidRPr="00B27D4F">
        <w:rPr>
          <w:rFonts w:ascii="Palatino Linotype" w:eastAsia="Palatino Linotype" w:hAnsi="Palatino Linotype" w:cs="Palatino Linotype"/>
          <w:color w:val="000000"/>
        </w:rPr>
        <w:t xml:space="preserve">de respuesta, el </w:t>
      </w:r>
      <w:r w:rsidR="00E31FAC" w:rsidRPr="00B27D4F">
        <w:rPr>
          <w:rFonts w:ascii="Palatino Linotype" w:eastAsia="Palatino Linotype" w:hAnsi="Palatino Linotype" w:cs="Palatino Linotype"/>
          <w:color w:val="000000"/>
          <w:lang w:val="es-419"/>
        </w:rPr>
        <w:t>siete</w:t>
      </w:r>
      <w:r w:rsidR="00E05CD9" w:rsidRPr="00B27D4F">
        <w:rPr>
          <w:rFonts w:ascii="Palatino Linotype" w:eastAsia="Palatino Linotype" w:hAnsi="Palatino Linotype" w:cs="Palatino Linotype"/>
          <w:color w:val="000000"/>
        </w:rPr>
        <w:t xml:space="preserve"> </w:t>
      </w:r>
      <w:r w:rsidR="00EF3767" w:rsidRPr="00B27D4F">
        <w:rPr>
          <w:rFonts w:ascii="Palatino Linotype" w:eastAsia="Palatino Linotype" w:hAnsi="Palatino Linotype" w:cs="Palatino Linotype"/>
          <w:color w:val="000000"/>
        </w:rPr>
        <w:t xml:space="preserve">de </w:t>
      </w:r>
      <w:r w:rsidR="00E31FAC" w:rsidRPr="00B27D4F">
        <w:rPr>
          <w:rFonts w:ascii="Palatino Linotype" w:eastAsia="Palatino Linotype" w:hAnsi="Palatino Linotype" w:cs="Palatino Linotype"/>
          <w:color w:val="000000"/>
          <w:lang w:val="es-419"/>
        </w:rPr>
        <w:t>diciembre</w:t>
      </w:r>
      <w:r w:rsidR="00EF3767" w:rsidRPr="00B27D4F">
        <w:rPr>
          <w:rFonts w:ascii="Palatino Linotype" w:eastAsia="Palatino Linotype" w:hAnsi="Palatino Linotype" w:cs="Palatino Linotype"/>
          <w:color w:val="000000"/>
        </w:rPr>
        <w:t xml:space="preserve"> de dos mil veintidós</w:t>
      </w:r>
      <w:r w:rsidRPr="00B27D4F">
        <w:rPr>
          <w:rFonts w:ascii="Palatino Linotype" w:eastAsia="Palatino Linotype" w:hAnsi="Palatino Linotype" w:cs="Palatino Linotype"/>
          <w:color w:val="000000"/>
        </w:rPr>
        <w:t xml:space="preserve">, </w:t>
      </w:r>
      <w:r w:rsidRPr="00B27D4F">
        <w:rPr>
          <w:rFonts w:ascii="Palatino Linotype" w:eastAsia="Palatino Linotype" w:hAnsi="Palatino Linotype" w:cs="Palatino Linotype"/>
          <w:b/>
          <w:color w:val="000000"/>
        </w:rPr>
        <w:t>L</w:t>
      </w:r>
      <w:r w:rsidR="00D91647" w:rsidRPr="00B27D4F">
        <w:rPr>
          <w:rFonts w:ascii="Palatino Linotype" w:eastAsia="Palatino Linotype" w:hAnsi="Palatino Linotype" w:cs="Palatino Linotype"/>
          <w:b/>
          <w:color w:val="000000"/>
          <w:lang w:val="es-419"/>
        </w:rPr>
        <w:t>A</w:t>
      </w:r>
      <w:r w:rsidRPr="00B27D4F">
        <w:rPr>
          <w:rFonts w:ascii="Palatino Linotype" w:eastAsia="Palatino Linotype" w:hAnsi="Palatino Linotype" w:cs="Palatino Linotype"/>
          <w:b/>
          <w:color w:val="000000"/>
        </w:rPr>
        <w:t xml:space="preserve"> RECURRENTE</w:t>
      </w:r>
      <w:r w:rsidRPr="00B27D4F">
        <w:rPr>
          <w:rFonts w:ascii="Palatino Linotype" w:eastAsia="Palatino Linotype" w:hAnsi="Palatino Linotype" w:cs="Palatino Linotype"/>
          <w:color w:val="000000"/>
        </w:rPr>
        <w:t xml:space="preserve"> interpuso </w:t>
      </w:r>
      <w:r w:rsidR="00520499" w:rsidRPr="00B27D4F">
        <w:rPr>
          <w:rFonts w:ascii="Palatino Linotype" w:eastAsia="Palatino Linotype" w:hAnsi="Palatino Linotype" w:cs="Palatino Linotype"/>
          <w:color w:val="000000"/>
        </w:rPr>
        <w:t>e</w:t>
      </w:r>
      <w:r w:rsidR="00E05CD9" w:rsidRPr="00B27D4F">
        <w:rPr>
          <w:rFonts w:ascii="Palatino Linotype" w:eastAsia="Palatino Linotype" w:hAnsi="Palatino Linotype" w:cs="Palatino Linotype"/>
          <w:color w:val="000000"/>
        </w:rPr>
        <w:t>l</w:t>
      </w:r>
      <w:r w:rsidRPr="00B27D4F">
        <w:rPr>
          <w:rFonts w:ascii="Palatino Linotype" w:eastAsia="Palatino Linotype" w:hAnsi="Palatino Linotype" w:cs="Palatino Linotype"/>
          <w:color w:val="000000"/>
        </w:rPr>
        <w:t xml:space="preserve"> </w:t>
      </w:r>
      <w:r w:rsidR="005B1C09" w:rsidRPr="00B27D4F">
        <w:rPr>
          <w:rFonts w:ascii="Palatino Linotype" w:eastAsia="Palatino Linotype" w:hAnsi="Palatino Linotype" w:cs="Palatino Linotype"/>
          <w:color w:val="000000"/>
        </w:rPr>
        <w:t>Recurso de Revisión</w:t>
      </w:r>
      <w:r w:rsidR="00E05CD9" w:rsidRPr="00B27D4F">
        <w:rPr>
          <w:rFonts w:ascii="Palatino Linotype" w:eastAsia="Palatino Linotype" w:hAnsi="Palatino Linotype" w:cs="Palatino Linotype"/>
          <w:color w:val="000000"/>
        </w:rPr>
        <w:t xml:space="preserve">, </w:t>
      </w:r>
      <w:r w:rsidR="00520499" w:rsidRPr="00B27D4F">
        <w:rPr>
          <w:rFonts w:ascii="Palatino Linotype" w:eastAsia="Palatino Linotype" w:hAnsi="Palatino Linotype" w:cs="Palatino Linotype"/>
          <w:color w:val="000000"/>
        </w:rPr>
        <w:t>e</w:t>
      </w:r>
      <w:r w:rsidR="00E05CD9" w:rsidRPr="00B27D4F">
        <w:rPr>
          <w:rFonts w:ascii="Palatino Linotype" w:eastAsia="Palatino Linotype" w:hAnsi="Palatino Linotype" w:cs="Palatino Linotype"/>
          <w:color w:val="000000"/>
        </w:rPr>
        <w:t xml:space="preserve">l </w:t>
      </w:r>
      <w:r w:rsidRPr="00B27D4F">
        <w:rPr>
          <w:rFonts w:ascii="Palatino Linotype" w:eastAsia="Palatino Linotype" w:hAnsi="Palatino Linotype" w:cs="Palatino Linotype"/>
          <w:color w:val="000000"/>
        </w:rPr>
        <w:t>cual fue</w:t>
      </w:r>
      <w:r w:rsidR="00520499" w:rsidRPr="00B27D4F">
        <w:rPr>
          <w:rFonts w:ascii="Palatino Linotype" w:eastAsia="Palatino Linotype" w:hAnsi="Palatino Linotype" w:cs="Palatino Linotype"/>
          <w:color w:val="000000"/>
        </w:rPr>
        <w:t xml:space="preserve"> </w:t>
      </w:r>
      <w:r w:rsidRPr="00B27D4F">
        <w:rPr>
          <w:rFonts w:ascii="Palatino Linotype" w:eastAsia="Palatino Linotype" w:hAnsi="Palatino Linotype" w:cs="Palatino Linotype"/>
          <w:color w:val="000000"/>
        </w:rPr>
        <w:t xml:space="preserve">registrado en </w:t>
      </w:r>
      <w:r w:rsidRPr="00B27D4F">
        <w:rPr>
          <w:rFonts w:ascii="Palatino Linotype" w:eastAsia="Palatino Linotype" w:hAnsi="Palatino Linotype" w:cs="Palatino Linotype"/>
          <w:b/>
          <w:color w:val="000000"/>
        </w:rPr>
        <w:t>EL SAIMEX</w:t>
      </w:r>
      <w:r w:rsidRPr="00B27D4F">
        <w:rPr>
          <w:rFonts w:ascii="Palatino Linotype" w:eastAsia="Palatino Linotype" w:hAnsi="Palatino Linotype" w:cs="Palatino Linotype"/>
          <w:color w:val="000000"/>
        </w:rPr>
        <w:t xml:space="preserve"> y se le asignó el número de expediente </w:t>
      </w:r>
      <w:r w:rsidR="00E31FAC" w:rsidRPr="00B27D4F">
        <w:rPr>
          <w:rFonts w:ascii="Palatino Linotype" w:eastAsia="Palatino Linotype" w:hAnsi="Palatino Linotype" w:cs="Palatino Linotype"/>
          <w:b/>
          <w:color w:val="000000"/>
          <w:lang w:val="es-419"/>
        </w:rPr>
        <w:t>17150</w:t>
      </w:r>
      <w:r w:rsidR="00C54BE2" w:rsidRPr="00B27D4F">
        <w:rPr>
          <w:rFonts w:ascii="Palatino Linotype" w:eastAsia="Palatino Linotype" w:hAnsi="Palatino Linotype" w:cs="Palatino Linotype"/>
          <w:b/>
          <w:color w:val="000000"/>
        </w:rPr>
        <w:t>/INFOEM/IP/RR/202</w:t>
      </w:r>
      <w:r w:rsidR="00EF3767" w:rsidRPr="00B27D4F">
        <w:rPr>
          <w:rFonts w:ascii="Palatino Linotype" w:eastAsia="Palatino Linotype" w:hAnsi="Palatino Linotype" w:cs="Palatino Linotype"/>
          <w:b/>
          <w:color w:val="000000"/>
        </w:rPr>
        <w:t>2</w:t>
      </w:r>
      <w:r w:rsidRPr="00B27D4F">
        <w:rPr>
          <w:rFonts w:ascii="Palatino Linotype" w:eastAsia="Palatino Linotype" w:hAnsi="Palatino Linotype" w:cs="Palatino Linotype"/>
          <w:color w:val="000000"/>
        </w:rPr>
        <w:t xml:space="preserve">, en </w:t>
      </w:r>
      <w:r w:rsidR="00520499" w:rsidRPr="00B27D4F">
        <w:rPr>
          <w:rFonts w:ascii="Palatino Linotype" w:eastAsia="Palatino Linotype" w:hAnsi="Palatino Linotype" w:cs="Palatino Linotype"/>
          <w:color w:val="000000"/>
        </w:rPr>
        <w:t>e</w:t>
      </w:r>
      <w:r w:rsidR="00305E1D" w:rsidRPr="00B27D4F">
        <w:rPr>
          <w:rFonts w:ascii="Palatino Linotype" w:eastAsia="Palatino Linotype" w:hAnsi="Palatino Linotype" w:cs="Palatino Linotype"/>
          <w:color w:val="000000"/>
        </w:rPr>
        <w:t>l</w:t>
      </w:r>
      <w:r w:rsidRPr="00B27D4F">
        <w:rPr>
          <w:rFonts w:ascii="Palatino Linotype" w:eastAsia="Palatino Linotype" w:hAnsi="Palatino Linotype" w:cs="Palatino Linotype"/>
          <w:color w:val="000000"/>
        </w:rPr>
        <w:t xml:space="preserve"> que señaló</w:t>
      </w:r>
      <w:r w:rsidR="00104359" w:rsidRPr="00B27D4F">
        <w:rPr>
          <w:rFonts w:ascii="Palatino Linotype" w:eastAsia="Palatino Linotype" w:hAnsi="Palatino Linotype" w:cs="Palatino Linotype"/>
          <w:color w:val="000000"/>
        </w:rPr>
        <w:t>:</w:t>
      </w:r>
      <w:r w:rsidRPr="00B27D4F">
        <w:rPr>
          <w:rFonts w:ascii="Palatino Linotype" w:eastAsia="Palatino Linotype" w:hAnsi="Palatino Linotype" w:cs="Palatino Linotype"/>
          <w:color w:val="000000"/>
        </w:rPr>
        <w:t xml:space="preserve"> </w:t>
      </w:r>
    </w:p>
    <w:p w14:paraId="56B70356" w14:textId="77777777" w:rsidR="00104359" w:rsidRPr="00B27D4F" w:rsidRDefault="00104359" w:rsidP="009766A9">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690FE56" w14:textId="28FA0811" w:rsidR="00FB6027" w:rsidRPr="00B27D4F" w:rsidRDefault="00104359" w:rsidP="009766A9">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B27D4F">
        <w:rPr>
          <w:rFonts w:ascii="Palatino Linotype" w:eastAsia="Palatino Linotype" w:hAnsi="Palatino Linotype" w:cs="Palatino Linotype"/>
          <w:b/>
          <w:color w:val="000000"/>
        </w:rPr>
        <w:t>A</w:t>
      </w:r>
      <w:r w:rsidR="005B733C" w:rsidRPr="00B27D4F">
        <w:rPr>
          <w:rFonts w:ascii="Palatino Linotype" w:eastAsia="Palatino Linotype" w:hAnsi="Palatino Linotype" w:cs="Palatino Linotype"/>
          <w:b/>
          <w:color w:val="000000"/>
        </w:rPr>
        <w:t>cto impugnado</w:t>
      </w:r>
      <w:r w:rsidRPr="00B27D4F">
        <w:rPr>
          <w:rFonts w:ascii="Palatino Linotype" w:eastAsia="Palatino Linotype" w:hAnsi="Palatino Linotype" w:cs="Palatino Linotype"/>
          <w:color w:val="000000"/>
        </w:rPr>
        <w:t>:</w:t>
      </w:r>
      <w:r w:rsidR="00FB6027" w:rsidRPr="00B27D4F">
        <w:rPr>
          <w:rFonts w:ascii="Palatino Linotype" w:eastAsia="Palatino Linotype" w:hAnsi="Palatino Linotype" w:cs="Palatino Linotype"/>
          <w:color w:val="000000"/>
        </w:rPr>
        <w:t xml:space="preserve"> </w:t>
      </w:r>
    </w:p>
    <w:p w14:paraId="50915853" w14:textId="22205093" w:rsidR="00B9537B" w:rsidRPr="00B27D4F" w:rsidRDefault="005B733C" w:rsidP="009766A9">
      <w:pPr>
        <w:tabs>
          <w:tab w:val="left" w:pos="851"/>
        </w:tabs>
        <w:spacing w:line="360" w:lineRule="auto"/>
        <w:ind w:left="851" w:right="901"/>
        <w:jc w:val="both"/>
        <w:rPr>
          <w:rFonts w:ascii="Palatino Linotype" w:eastAsia="Palatino Linotype" w:hAnsi="Palatino Linotype" w:cs="Palatino Linotype"/>
          <w:i/>
          <w:color w:val="000000"/>
        </w:rPr>
      </w:pPr>
      <w:r w:rsidRPr="00B27D4F">
        <w:rPr>
          <w:rFonts w:ascii="Palatino Linotype" w:eastAsia="Palatino Linotype" w:hAnsi="Palatino Linotype" w:cs="Palatino Linotype"/>
          <w:i/>
          <w:color w:val="000000"/>
        </w:rPr>
        <w:t>“</w:t>
      </w:r>
      <w:r w:rsidR="00C141B2" w:rsidRPr="00B27D4F">
        <w:rPr>
          <w:rFonts w:ascii="Palatino Linotype" w:eastAsia="Palatino Linotype" w:hAnsi="Palatino Linotype" w:cs="Palatino Linotype"/>
          <w:i/>
          <w:color w:val="000000"/>
        </w:rPr>
        <w:t>NO ENTREGA INFORMACIÓN</w:t>
      </w:r>
      <w:r w:rsidR="009844BC" w:rsidRPr="00B27D4F">
        <w:rPr>
          <w:rFonts w:ascii="Palatino Linotype" w:eastAsia="Palatino Linotype" w:hAnsi="Palatino Linotype" w:cs="Palatino Linotype"/>
          <w:i/>
          <w:color w:val="000000"/>
        </w:rPr>
        <w:t>"</w:t>
      </w:r>
      <w:r w:rsidR="00FB6027" w:rsidRPr="00B27D4F">
        <w:rPr>
          <w:rFonts w:ascii="Palatino Linotype" w:eastAsia="Palatino Linotype" w:hAnsi="Palatino Linotype" w:cs="Palatino Linotype"/>
          <w:i/>
          <w:color w:val="000000"/>
        </w:rPr>
        <w:t xml:space="preserve"> </w:t>
      </w:r>
      <w:r w:rsidRPr="00B27D4F">
        <w:rPr>
          <w:rFonts w:ascii="Palatino Linotype" w:eastAsia="Palatino Linotype" w:hAnsi="Palatino Linotype" w:cs="Palatino Linotype"/>
          <w:i/>
          <w:color w:val="000000"/>
        </w:rPr>
        <w:t>(Sic)</w:t>
      </w:r>
    </w:p>
    <w:p w14:paraId="72F65B8A" w14:textId="77777777" w:rsidR="00B9537B" w:rsidRPr="00B27D4F" w:rsidRDefault="00B9537B" w:rsidP="009766A9">
      <w:pPr>
        <w:tabs>
          <w:tab w:val="left" w:pos="851"/>
        </w:tabs>
        <w:spacing w:line="360" w:lineRule="auto"/>
        <w:ind w:left="851" w:right="901"/>
        <w:jc w:val="both"/>
        <w:rPr>
          <w:rFonts w:ascii="Palatino Linotype" w:eastAsia="Palatino Linotype" w:hAnsi="Palatino Linotype" w:cs="Palatino Linotype"/>
          <w:i/>
          <w:color w:val="000000"/>
        </w:rPr>
      </w:pPr>
    </w:p>
    <w:p w14:paraId="1BC3C865" w14:textId="2AC2528D" w:rsidR="00BA2B62" w:rsidRPr="00B27D4F" w:rsidRDefault="00BA2B62" w:rsidP="009766A9">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B27D4F">
        <w:rPr>
          <w:rFonts w:ascii="Palatino Linotype" w:eastAsia="Palatino Linotype" w:hAnsi="Palatino Linotype" w:cs="Palatino Linotype"/>
          <w:color w:val="000000"/>
        </w:rPr>
        <w:t xml:space="preserve">Y como </w:t>
      </w:r>
      <w:r w:rsidRPr="00B27D4F">
        <w:rPr>
          <w:rFonts w:ascii="Palatino Linotype" w:eastAsia="Palatino Linotype" w:hAnsi="Palatino Linotype" w:cs="Palatino Linotype"/>
          <w:b/>
          <w:color w:val="000000"/>
        </w:rPr>
        <w:t>razones o motivos de inconformidad</w:t>
      </w:r>
      <w:r w:rsidRPr="00B27D4F">
        <w:rPr>
          <w:rFonts w:ascii="Palatino Linotype" w:eastAsia="Palatino Linotype" w:hAnsi="Palatino Linotype" w:cs="Palatino Linotype"/>
          <w:color w:val="000000"/>
        </w:rPr>
        <w:t>:</w:t>
      </w:r>
    </w:p>
    <w:p w14:paraId="0E94AF3D" w14:textId="7909FB0A" w:rsidR="00461A92" w:rsidRPr="00B27D4F" w:rsidRDefault="00D91647" w:rsidP="009766A9">
      <w:pPr>
        <w:tabs>
          <w:tab w:val="left" w:pos="851"/>
        </w:tabs>
        <w:spacing w:line="360" w:lineRule="auto"/>
        <w:ind w:left="851" w:right="901"/>
        <w:jc w:val="both"/>
        <w:rPr>
          <w:rFonts w:ascii="Palatino Linotype" w:eastAsia="Palatino Linotype" w:hAnsi="Palatino Linotype" w:cs="Palatino Linotype"/>
          <w:i/>
          <w:color w:val="000000"/>
        </w:rPr>
      </w:pPr>
      <w:r w:rsidRPr="00B27D4F">
        <w:rPr>
          <w:rFonts w:ascii="Palatino Linotype" w:eastAsia="Palatino Linotype" w:hAnsi="Palatino Linotype" w:cs="Palatino Linotype"/>
          <w:i/>
          <w:color w:val="000000"/>
        </w:rPr>
        <w:t>“</w:t>
      </w:r>
      <w:r w:rsidR="00C141B2" w:rsidRPr="00B27D4F">
        <w:rPr>
          <w:rFonts w:ascii="Palatino Linotype" w:eastAsia="Palatino Linotype" w:hAnsi="Palatino Linotype" w:cs="Palatino Linotype"/>
          <w:i/>
          <w:color w:val="000000"/>
        </w:rPr>
        <w:t>NO ENTREGA INFORMACIÓN</w:t>
      </w:r>
      <w:r w:rsidRPr="00B27D4F">
        <w:rPr>
          <w:rFonts w:ascii="Palatino Linotype" w:eastAsia="Palatino Linotype" w:hAnsi="Palatino Linotype" w:cs="Palatino Linotype"/>
          <w:i/>
          <w:color w:val="000000"/>
        </w:rPr>
        <w:t>”. (Sic)</w:t>
      </w:r>
    </w:p>
    <w:p w14:paraId="40EB91A6" w14:textId="77777777" w:rsidR="00BA2B62" w:rsidRPr="00B27D4F" w:rsidRDefault="00BA2B62" w:rsidP="009766A9">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5A5CCB79" w14:textId="77777777" w:rsidR="00520499" w:rsidRPr="00B27D4F" w:rsidRDefault="00520499" w:rsidP="009766A9">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B27D4F">
        <w:rPr>
          <w:rFonts w:ascii="Palatino Linotype" w:hAnsi="Palatino Linotype" w:cs="Arial"/>
          <w:b/>
        </w:rPr>
        <w:t>CUARTO. Del turno del recurso de revisión.</w:t>
      </w:r>
    </w:p>
    <w:p w14:paraId="34F6C1C4" w14:textId="6FEBE575" w:rsidR="00520499" w:rsidRPr="00B27D4F" w:rsidRDefault="00520499" w:rsidP="009766A9">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B27D4F">
        <w:rPr>
          <w:rFonts w:ascii="Palatino Linotype" w:eastAsia="Palatino Linotype" w:hAnsi="Palatino Linotype" w:cs="Palatino Linotype"/>
          <w:color w:val="000000"/>
        </w:rPr>
        <w:t xml:space="preserve">El </w:t>
      </w:r>
      <w:r w:rsidR="00C141B2" w:rsidRPr="00B27D4F">
        <w:rPr>
          <w:rFonts w:ascii="Palatino Linotype" w:eastAsia="Palatino Linotype" w:hAnsi="Palatino Linotype" w:cs="Palatino Linotype"/>
          <w:color w:val="000000"/>
          <w:lang w:val="es-419"/>
        </w:rPr>
        <w:t>seis</w:t>
      </w:r>
      <w:r w:rsidRPr="00B27D4F">
        <w:rPr>
          <w:rFonts w:ascii="Palatino Linotype" w:eastAsia="Palatino Linotype" w:hAnsi="Palatino Linotype" w:cs="Palatino Linotype"/>
          <w:color w:val="000000"/>
        </w:rPr>
        <w:t xml:space="preserve"> de </w:t>
      </w:r>
      <w:r w:rsidR="00C141B2" w:rsidRPr="00B27D4F">
        <w:rPr>
          <w:rFonts w:ascii="Palatino Linotype" w:eastAsia="Palatino Linotype" w:hAnsi="Palatino Linotype" w:cs="Palatino Linotype"/>
          <w:color w:val="000000"/>
          <w:lang w:val="es-419"/>
        </w:rPr>
        <w:t>octubre</w:t>
      </w:r>
      <w:r w:rsidRPr="00B27D4F">
        <w:rPr>
          <w:rFonts w:ascii="Palatino Linotype" w:eastAsia="Palatino Linotype" w:hAnsi="Palatino Linotype" w:cs="Palatino Linotype"/>
          <w:color w:val="000000"/>
        </w:rPr>
        <w:t xml:space="preserve"> de dos mil veintidós, el recurso de que se trata se envió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 través del </w:t>
      </w:r>
      <w:r w:rsidRPr="00B27D4F">
        <w:rPr>
          <w:rFonts w:ascii="Palatino Linotype" w:eastAsia="Palatino Linotype" w:hAnsi="Palatino Linotype" w:cs="Palatino Linotype"/>
          <w:b/>
          <w:color w:val="000000"/>
        </w:rPr>
        <w:t>SAIMEX</w:t>
      </w:r>
      <w:r w:rsidRPr="00B27D4F">
        <w:rPr>
          <w:rFonts w:ascii="Palatino Linotype" w:eastAsia="Palatino Linotype" w:hAnsi="Palatino Linotype" w:cs="Palatino Linotype"/>
          <w:color w:val="000000"/>
        </w:rPr>
        <w:t xml:space="preserve">, al </w:t>
      </w:r>
      <w:r w:rsidRPr="00B27D4F">
        <w:rPr>
          <w:rFonts w:ascii="Palatino Linotype" w:eastAsia="Palatino Linotype" w:hAnsi="Palatino Linotype" w:cs="Palatino Linotype"/>
          <w:b/>
          <w:bCs/>
          <w:color w:val="000000"/>
        </w:rPr>
        <w:t>Comisionado Presidente José Martínez Vilchis</w:t>
      </w:r>
      <w:r w:rsidRPr="00B27D4F">
        <w:rPr>
          <w:rFonts w:ascii="Palatino Linotype" w:eastAsia="Palatino Linotype" w:hAnsi="Palatino Linotype" w:cs="Palatino Linotype"/>
          <w:color w:val="000000"/>
        </w:rPr>
        <w:t xml:space="preserve">, a efecto de decretar su admisión o </w:t>
      </w:r>
      <w:r w:rsidRPr="00B27D4F">
        <w:rPr>
          <w:rFonts w:ascii="Palatino Linotype" w:eastAsia="Palatino Linotype" w:hAnsi="Palatino Linotype" w:cs="Palatino Linotype"/>
          <w:color w:val="000000"/>
        </w:rPr>
        <w:lastRenderedPageBreak/>
        <w:t xml:space="preserve">desechamiento, </w:t>
      </w:r>
      <w:r w:rsidRPr="00B27D4F">
        <w:rPr>
          <w:rFonts w:ascii="Palatino Linotype" w:hAnsi="Palatino Linotype" w:cs="Arial"/>
        </w:rPr>
        <w:t xml:space="preserve">al cual recayó acuerdo de admisión en fecha </w:t>
      </w:r>
      <w:r w:rsidR="003E279C" w:rsidRPr="00B27D4F">
        <w:rPr>
          <w:rFonts w:ascii="Palatino Linotype" w:hAnsi="Palatino Linotype" w:cs="Arial"/>
          <w:b/>
          <w:lang w:val="es-419"/>
        </w:rPr>
        <w:t>trece</w:t>
      </w:r>
      <w:r w:rsidRPr="00B27D4F">
        <w:rPr>
          <w:rFonts w:ascii="Palatino Linotype" w:hAnsi="Palatino Linotype" w:cs="Arial"/>
          <w:b/>
        </w:rPr>
        <w:t xml:space="preserve"> de </w:t>
      </w:r>
      <w:r w:rsidR="003E279C" w:rsidRPr="00B27D4F">
        <w:rPr>
          <w:rFonts w:ascii="Palatino Linotype" w:hAnsi="Palatino Linotype" w:cs="Arial"/>
          <w:b/>
          <w:lang w:val="es-419"/>
        </w:rPr>
        <w:t>diciembre</w:t>
      </w:r>
      <w:r w:rsidRPr="00B27D4F">
        <w:rPr>
          <w:rFonts w:ascii="Palatino Linotype" w:hAnsi="Palatino Linotype" w:cs="Arial"/>
          <w:b/>
        </w:rPr>
        <w:t xml:space="preserve"> de dos mil veintidós</w:t>
      </w:r>
      <w:r w:rsidRPr="00B27D4F">
        <w:rPr>
          <w:rFonts w:ascii="Palatino Linotype" w:hAnsi="Palatino Linotype" w:cs="Arial"/>
        </w:rPr>
        <w:t>, determinándose en este, un plazo de siete días para que las partes manifestaran lo que a su derecho corresponda en términos del numeral ya citado.</w:t>
      </w:r>
    </w:p>
    <w:p w14:paraId="7E33F017" w14:textId="77777777" w:rsidR="00B9537B" w:rsidRPr="00B27D4F" w:rsidRDefault="00B9537B" w:rsidP="009766A9">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37194A53" w14:textId="77777777" w:rsidR="00BA2B62" w:rsidRPr="00B27D4F" w:rsidRDefault="00BA2B62" w:rsidP="009766A9">
      <w:pPr>
        <w:spacing w:line="360" w:lineRule="auto"/>
        <w:jc w:val="both"/>
        <w:rPr>
          <w:rFonts w:ascii="Palatino Linotype" w:hAnsi="Palatino Linotype" w:cs="Arial"/>
          <w:b/>
        </w:rPr>
      </w:pPr>
      <w:r w:rsidRPr="00B27D4F">
        <w:rPr>
          <w:rFonts w:ascii="Palatino Linotype" w:hAnsi="Palatino Linotype" w:cs="Arial"/>
          <w:b/>
        </w:rPr>
        <w:t xml:space="preserve">QUINTO. De la etapa de manifestaciones y/o alegatos. </w:t>
      </w:r>
    </w:p>
    <w:p w14:paraId="069BE8E8" w14:textId="217866B0" w:rsidR="00461A92" w:rsidRPr="00B27D4F" w:rsidRDefault="00BA2B62" w:rsidP="009766A9">
      <w:pPr>
        <w:spacing w:line="360" w:lineRule="auto"/>
        <w:jc w:val="both"/>
        <w:rPr>
          <w:rFonts w:ascii="Palatino Linotype" w:hAnsi="Palatino Linotype" w:cs="Arial"/>
        </w:rPr>
      </w:pPr>
      <w:r w:rsidRPr="00B27D4F">
        <w:rPr>
          <w:rFonts w:ascii="Palatino Linotype" w:hAnsi="Palatino Linotype" w:cs="Arial"/>
        </w:rPr>
        <w:t xml:space="preserve">De las constancias del expediente electrónico del SAIMEX, del recurso de revisión </w:t>
      </w:r>
      <w:r w:rsidR="003E279C" w:rsidRPr="00B27D4F">
        <w:rPr>
          <w:rFonts w:ascii="Palatino Linotype" w:eastAsia="Palatino Linotype" w:hAnsi="Palatino Linotype" w:cs="Palatino Linotype"/>
          <w:b/>
          <w:color w:val="000000"/>
          <w:lang w:val="es-419"/>
        </w:rPr>
        <w:t>17150</w:t>
      </w:r>
      <w:r w:rsidR="00D333FD" w:rsidRPr="00B27D4F">
        <w:rPr>
          <w:rFonts w:ascii="Palatino Linotype" w:eastAsia="Palatino Linotype" w:hAnsi="Palatino Linotype" w:cs="Palatino Linotype"/>
          <w:b/>
          <w:color w:val="000000"/>
        </w:rPr>
        <w:t>/INFOEM/IP/RR/2022</w:t>
      </w:r>
      <w:r w:rsidR="00D333FD" w:rsidRPr="00B27D4F">
        <w:rPr>
          <w:rFonts w:ascii="Palatino Linotype" w:eastAsia="Palatino Linotype" w:hAnsi="Palatino Linotype" w:cs="Palatino Linotype"/>
          <w:color w:val="000000"/>
        </w:rPr>
        <w:t>,</w:t>
      </w:r>
      <w:r w:rsidRPr="00B27D4F">
        <w:rPr>
          <w:rFonts w:ascii="Palatino Linotype" w:hAnsi="Palatino Linotype" w:cs="Arial"/>
        </w:rPr>
        <w:t xml:space="preserve"> </w:t>
      </w:r>
      <w:r w:rsidR="00461A92" w:rsidRPr="00B27D4F">
        <w:rPr>
          <w:rFonts w:ascii="Palatino Linotype" w:hAnsi="Palatino Linotype" w:cs="Arial"/>
        </w:rPr>
        <w:t>se advierte que el Sujeto Obligado remitió informe justificado el cual se puso a la vista del recurrente a efecto de que</w:t>
      </w:r>
      <w:r w:rsidR="000739C9" w:rsidRPr="00B27D4F">
        <w:rPr>
          <w:rFonts w:ascii="Palatino Linotype" w:hAnsi="Palatino Linotype" w:cs="Arial"/>
          <w:lang w:val="es-419"/>
        </w:rPr>
        <w:t xml:space="preserve"> el particular</w:t>
      </w:r>
      <w:r w:rsidR="00461A92" w:rsidRPr="00B27D4F">
        <w:rPr>
          <w:rFonts w:ascii="Palatino Linotype" w:hAnsi="Palatino Linotype" w:cs="Arial"/>
        </w:rPr>
        <w:t xml:space="preserve"> manifestara lo que a su derecho conviniera</w:t>
      </w:r>
      <w:r w:rsidR="00C141B2" w:rsidRPr="00B27D4F">
        <w:rPr>
          <w:rFonts w:ascii="Palatino Linotype" w:hAnsi="Palatino Linotype" w:cs="Arial"/>
          <w:lang w:val="es-419"/>
        </w:rPr>
        <w:t xml:space="preserve">, </w:t>
      </w:r>
      <w:r w:rsidR="003E279C" w:rsidRPr="00B27D4F">
        <w:rPr>
          <w:rFonts w:ascii="Palatino Linotype" w:hAnsi="Palatino Linotype" w:cs="Arial"/>
          <w:lang w:val="es-419"/>
        </w:rPr>
        <w:t xml:space="preserve">información </w:t>
      </w:r>
      <w:r w:rsidR="00C141B2" w:rsidRPr="00B27D4F">
        <w:rPr>
          <w:rFonts w:ascii="Palatino Linotype" w:hAnsi="Palatino Linotype" w:cs="Arial"/>
          <w:lang w:val="es-419"/>
        </w:rPr>
        <w:t>que será analizad</w:t>
      </w:r>
      <w:r w:rsidR="003E279C" w:rsidRPr="00B27D4F">
        <w:rPr>
          <w:rFonts w:ascii="Palatino Linotype" w:hAnsi="Palatino Linotype" w:cs="Arial"/>
          <w:lang w:val="es-419"/>
        </w:rPr>
        <w:t>a</w:t>
      </w:r>
      <w:r w:rsidR="00C141B2" w:rsidRPr="00B27D4F">
        <w:rPr>
          <w:rFonts w:ascii="Palatino Linotype" w:hAnsi="Palatino Linotype" w:cs="Arial"/>
          <w:lang w:val="es-419"/>
        </w:rPr>
        <w:t xml:space="preserve"> en la parte considerativa de la presente resolución</w:t>
      </w:r>
      <w:r w:rsidR="00461A92" w:rsidRPr="00B27D4F">
        <w:rPr>
          <w:rFonts w:ascii="Palatino Linotype" w:hAnsi="Palatino Linotype" w:cs="Arial"/>
        </w:rPr>
        <w:t xml:space="preserve">, asimismo, se hace constar que el </w:t>
      </w:r>
      <w:r w:rsidR="000739C9" w:rsidRPr="00B27D4F">
        <w:rPr>
          <w:rFonts w:ascii="Palatino Linotype" w:hAnsi="Palatino Linotype" w:cs="Arial"/>
          <w:lang w:val="es-419"/>
        </w:rPr>
        <w:t>ahora recurrente</w:t>
      </w:r>
      <w:r w:rsidR="00461A92" w:rsidRPr="00B27D4F">
        <w:rPr>
          <w:rFonts w:ascii="Palatino Linotype" w:hAnsi="Palatino Linotype" w:cs="Arial"/>
        </w:rPr>
        <w:t xml:space="preserve"> no realizó las manifestaciones que a su derecho convinieran.</w:t>
      </w:r>
    </w:p>
    <w:p w14:paraId="2642C527" w14:textId="77777777" w:rsidR="00461A92" w:rsidRPr="00B27D4F" w:rsidRDefault="00461A92" w:rsidP="009766A9">
      <w:pPr>
        <w:spacing w:line="360" w:lineRule="auto"/>
        <w:jc w:val="both"/>
        <w:rPr>
          <w:rFonts w:ascii="Palatino Linotype" w:hAnsi="Palatino Linotype" w:cs="Arial"/>
        </w:rPr>
      </w:pPr>
    </w:p>
    <w:p w14:paraId="3CDEFCBD" w14:textId="17AFD6B2" w:rsidR="00D91647" w:rsidRPr="00B27D4F" w:rsidRDefault="00D91647" w:rsidP="009766A9">
      <w:pPr>
        <w:spacing w:line="360" w:lineRule="auto"/>
        <w:jc w:val="both"/>
        <w:rPr>
          <w:rFonts w:ascii="Palatino Linotype" w:hAnsi="Palatino Linotype" w:cs="Arial"/>
          <w:b/>
        </w:rPr>
      </w:pPr>
      <w:r w:rsidRPr="00B27D4F">
        <w:rPr>
          <w:rFonts w:ascii="Palatino Linotype" w:hAnsi="Palatino Linotype" w:cs="Arial"/>
          <w:b/>
          <w:lang w:val="es-419"/>
        </w:rPr>
        <w:t>SEXTO</w:t>
      </w:r>
      <w:r w:rsidRPr="00B27D4F">
        <w:rPr>
          <w:rFonts w:ascii="Palatino Linotype" w:hAnsi="Palatino Linotype" w:cs="Arial"/>
          <w:b/>
        </w:rPr>
        <w:t>. Ampliación del término para resolver</w:t>
      </w:r>
    </w:p>
    <w:p w14:paraId="4BC14B25" w14:textId="709189A7" w:rsidR="00795A02" w:rsidRPr="00B27D4F" w:rsidRDefault="00795A02" w:rsidP="009766A9">
      <w:pPr>
        <w:spacing w:line="360" w:lineRule="auto"/>
        <w:jc w:val="both"/>
        <w:rPr>
          <w:rFonts w:ascii="Palatino Linotype" w:hAnsi="Palatino Linotype" w:cs="Arial"/>
        </w:rPr>
      </w:pPr>
      <w:r w:rsidRPr="00B27D4F">
        <w:rPr>
          <w:rFonts w:ascii="Palatino Linotype" w:hAnsi="Palatino Linotype" w:cs="Arial"/>
        </w:rPr>
        <w:t xml:space="preserve">Posteriormente, en fecha </w:t>
      </w:r>
      <w:r w:rsidR="003E279C" w:rsidRPr="00B27D4F">
        <w:rPr>
          <w:rFonts w:ascii="Palatino Linotype" w:hAnsi="Palatino Linotype" w:cs="Arial"/>
          <w:b/>
          <w:lang w:val="es-419"/>
        </w:rPr>
        <w:t>veinte</w:t>
      </w:r>
      <w:r w:rsidR="00DF4580" w:rsidRPr="00B27D4F">
        <w:rPr>
          <w:rFonts w:ascii="Palatino Linotype" w:hAnsi="Palatino Linotype" w:cs="Arial"/>
          <w:b/>
          <w:lang w:val="es-419"/>
        </w:rPr>
        <w:t xml:space="preserve"> </w:t>
      </w:r>
      <w:r w:rsidRPr="00B27D4F">
        <w:rPr>
          <w:rFonts w:ascii="Palatino Linotype" w:hAnsi="Palatino Linotype" w:cs="Arial"/>
          <w:b/>
        </w:rPr>
        <w:t xml:space="preserve">de </w:t>
      </w:r>
      <w:r w:rsidR="003E279C" w:rsidRPr="00B27D4F">
        <w:rPr>
          <w:rFonts w:ascii="Palatino Linotype" w:hAnsi="Palatino Linotype" w:cs="Arial"/>
          <w:b/>
          <w:lang w:val="es-419"/>
        </w:rPr>
        <w:t>febrero</w:t>
      </w:r>
      <w:r w:rsidRPr="00B27D4F">
        <w:rPr>
          <w:rFonts w:ascii="Palatino Linotype" w:hAnsi="Palatino Linotype" w:cs="Arial"/>
          <w:b/>
        </w:rPr>
        <w:t xml:space="preserve"> del año dos mil </w:t>
      </w:r>
      <w:r w:rsidR="00B81572" w:rsidRPr="00B27D4F">
        <w:rPr>
          <w:rFonts w:ascii="Palatino Linotype" w:hAnsi="Palatino Linotype" w:cs="Arial"/>
          <w:b/>
          <w:lang w:val="es-419"/>
        </w:rPr>
        <w:t>veintitrés</w:t>
      </w:r>
      <w:r w:rsidRPr="00B27D4F">
        <w:rPr>
          <w:rFonts w:ascii="Palatino Linotype" w:hAnsi="Palatino Linotype" w:cs="Arial"/>
        </w:rPr>
        <w:t>, en términos del párrafo tercero del artículo 181, de la Ley de Transparencia y Acceso a la Información Pública del Estado de México y Municipios, se emitió acuerdo mediante el cual se amplío el plazo para emitir la resolución que en derecho proceda.</w:t>
      </w:r>
    </w:p>
    <w:p w14:paraId="516C98E4" w14:textId="77777777" w:rsidR="00795A02" w:rsidRPr="00B27D4F" w:rsidRDefault="00795A02" w:rsidP="009766A9">
      <w:pPr>
        <w:spacing w:line="360" w:lineRule="auto"/>
        <w:jc w:val="both"/>
        <w:rPr>
          <w:rFonts w:ascii="Palatino Linotype" w:hAnsi="Palatino Linotype" w:cs="Arial"/>
        </w:rPr>
      </w:pPr>
    </w:p>
    <w:p w14:paraId="4E32437C" w14:textId="77777777" w:rsidR="00795A02" w:rsidRPr="00B27D4F" w:rsidRDefault="00795A02" w:rsidP="009766A9">
      <w:pPr>
        <w:spacing w:line="360" w:lineRule="auto"/>
        <w:jc w:val="both"/>
        <w:rPr>
          <w:rFonts w:ascii="Palatino Linotype" w:hAnsi="Palatino Linotype" w:cstheme="majorHAnsi"/>
        </w:rPr>
      </w:pPr>
      <w:r w:rsidRPr="00B27D4F">
        <w:rPr>
          <w:rFonts w:ascii="Palatino Linotype" w:hAnsi="Palatino Linotype" w:cstheme="majorHAnsi"/>
        </w:rPr>
        <w:t xml:space="preserve">Este organismo garante no pasa por alto justificar, </w:t>
      </w:r>
      <w:r w:rsidRPr="00B27D4F">
        <w:rPr>
          <w:rFonts w:ascii="Palatino Linotype" w:hAnsi="Palatino Linotype" w:cstheme="majorHAnsi"/>
          <w:bCs/>
        </w:rPr>
        <w:t xml:space="preserve">que el plazo para emitir resolución en el presente asunto </w:t>
      </w:r>
      <w:r w:rsidRPr="00B27D4F">
        <w:rPr>
          <w:rFonts w:ascii="Palatino Linotype" w:hAnsi="Palatino Linotype" w:cstheme="majorHAnsi"/>
        </w:rPr>
        <w:t xml:space="preserve">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w:t>
      </w:r>
      <w:r w:rsidRPr="00B27D4F">
        <w:rPr>
          <w:rFonts w:ascii="Palatino Linotype" w:hAnsi="Palatino Linotype" w:cstheme="majorHAnsi"/>
        </w:rPr>
        <w:lastRenderedPageBreak/>
        <w:t>técnicas y humanas del personal encargado de la proyección de las resoluciones a dichos medios de impugnación.</w:t>
      </w:r>
    </w:p>
    <w:p w14:paraId="7953D205" w14:textId="77777777" w:rsidR="00795A02" w:rsidRPr="00B27D4F" w:rsidRDefault="00795A02" w:rsidP="009766A9">
      <w:pPr>
        <w:spacing w:line="360" w:lineRule="auto"/>
        <w:jc w:val="both"/>
        <w:rPr>
          <w:rFonts w:ascii="Palatino Linotype" w:hAnsi="Palatino Linotype" w:cstheme="majorHAnsi"/>
        </w:rPr>
      </w:pPr>
    </w:p>
    <w:p w14:paraId="1FAD1230" w14:textId="77777777" w:rsidR="00795A02" w:rsidRPr="00B27D4F" w:rsidRDefault="00795A02" w:rsidP="009766A9">
      <w:pPr>
        <w:spacing w:line="360" w:lineRule="auto"/>
        <w:jc w:val="both"/>
        <w:rPr>
          <w:rFonts w:ascii="Palatino Linotype" w:hAnsi="Palatino Linotype" w:cstheme="majorHAnsi"/>
        </w:rPr>
      </w:pPr>
      <w:r w:rsidRPr="00B27D4F">
        <w:rPr>
          <w:rFonts w:ascii="Palatino Linotype" w:hAnsi="Palatino Linotype" w:cstheme="majorHAnsi"/>
        </w:rPr>
        <w:t xml:space="preserve">Por ello, es menester precisar que si bien se ha excedido el plazo para resolver el presente medio de impugnación, de conformidad con la ley de la materia, </w:t>
      </w:r>
      <w:r w:rsidRPr="00B27D4F">
        <w:rPr>
          <w:rFonts w:ascii="Palatino Linotype" w:hAnsi="Palatino Linotype" w:cstheme="majorHAnsi"/>
          <w:bCs/>
        </w:rPr>
        <w:t>el plazo para emitir resolución</w:t>
      </w:r>
      <w:r w:rsidRPr="00B27D4F">
        <w:rPr>
          <w:rFonts w:ascii="Palatino Linotype" w:hAnsi="Palatino Linotype" w:cstheme="majorHAnsi"/>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4D9F8564" w14:textId="77777777" w:rsidR="00795A02" w:rsidRPr="00B27D4F" w:rsidRDefault="00795A02" w:rsidP="009766A9">
      <w:pPr>
        <w:spacing w:line="360" w:lineRule="auto"/>
        <w:jc w:val="both"/>
        <w:rPr>
          <w:rFonts w:ascii="Palatino Linotype" w:hAnsi="Palatino Linotype" w:cstheme="majorHAnsi"/>
        </w:rPr>
      </w:pPr>
    </w:p>
    <w:p w14:paraId="7BCD31E1" w14:textId="77777777" w:rsidR="00795A02" w:rsidRPr="00B27D4F" w:rsidRDefault="00795A02" w:rsidP="009766A9">
      <w:pPr>
        <w:spacing w:line="360" w:lineRule="auto"/>
        <w:jc w:val="both"/>
        <w:rPr>
          <w:rFonts w:ascii="Palatino Linotype" w:hAnsi="Palatino Linotype" w:cstheme="majorHAnsi"/>
        </w:rPr>
      </w:pPr>
      <w:r w:rsidRPr="00B27D4F">
        <w:rPr>
          <w:rFonts w:ascii="Palatino Linotype" w:hAnsi="Palatino Linotype" w:cstheme="majorHAnsi"/>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9FF7BCE" w14:textId="77777777" w:rsidR="00795A02" w:rsidRPr="00B27D4F" w:rsidRDefault="00795A02" w:rsidP="009766A9">
      <w:pPr>
        <w:spacing w:line="360" w:lineRule="auto"/>
        <w:jc w:val="both"/>
        <w:rPr>
          <w:rFonts w:ascii="Palatino Linotype" w:hAnsi="Palatino Linotype" w:cstheme="majorHAnsi"/>
        </w:rPr>
      </w:pPr>
    </w:p>
    <w:p w14:paraId="293D3314" w14:textId="77777777" w:rsidR="00795A02" w:rsidRPr="00B27D4F" w:rsidRDefault="00795A02" w:rsidP="009766A9">
      <w:pPr>
        <w:spacing w:line="360" w:lineRule="auto"/>
        <w:jc w:val="both"/>
        <w:rPr>
          <w:rFonts w:ascii="Palatino Linotype" w:hAnsi="Palatino Linotype" w:cstheme="majorHAnsi"/>
        </w:rPr>
      </w:pPr>
      <w:r w:rsidRPr="00B27D4F">
        <w:rPr>
          <w:rFonts w:ascii="Palatino Linotype" w:hAnsi="Palatino Linotype" w:cstheme="majorHAnsi"/>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BDD444F" w14:textId="77777777" w:rsidR="00795A02" w:rsidRPr="00B27D4F" w:rsidRDefault="00795A02" w:rsidP="009766A9">
      <w:pPr>
        <w:spacing w:line="360" w:lineRule="auto"/>
        <w:jc w:val="both"/>
        <w:rPr>
          <w:rFonts w:ascii="Palatino Linotype" w:hAnsi="Palatino Linotype" w:cstheme="majorHAnsi"/>
        </w:rPr>
      </w:pPr>
      <w:r w:rsidRPr="00B27D4F">
        <w:rPr>
          <w:rFonts w:ascii="Palatino Linotype" w:hAnsi="Palatino Linotype" w:cstheme="majorHAnsi"/>
        </w:rPr>
        <w:t xml:space="preserve"> </w:t>
      </w:r>
    </w:p>
    <w:p w14:paraId="62924D75" w14:textId="77777777" w:rsidR="00795A02" w:rsidRPr="00B27D4F" w:rsidRDefault="00795A02" w:rsidP="009766A9">
      <w:pPr>
        <w:spacing w:line="360" w:lineRule="auto"/>
        <w:jc w:val="both"/>
        <w:rPr>
          <w:rFonts w:ascii="Palatino Linotype" w:hAnsi="Palatino Linotype" w:cstheme="majorHAnsi"/>
        </w:rPr>
      </w:pPr>
      <w:r w:rsidRPr="00B27D4F">
        <w:rPr>
          <w:rFonts w:ascii="Palatino Linotype" w:hAnsi="Palatino Linotype" w:cstheme="majorHAnsi"/>
        </w:rPr>
        <w:t xml:space="preserve">Por ello, excepcionalmente, si un asunto es resuelto con posterioridad a los plazos señalados por la norma debe analizarse la razonabilidad del tiempo necesario para su resolución, atentos a los siguientes criterios:  </w:t>
      </w:r>
    </w:p>
    <w:p w14:paraId="21B27BA4" w14:textId="77777777" w:rsidR="00795A02" w:rsidRPr="00B27D4F" w:rsidRDefault="00795A02" w:rsidP="009766A9">
      <w:pPr>
        <w:spacing w:line="360" w:lineRule="auto"/>
        <w:jc w:val="both"/>
        <w:rPr>
          <w:rFonts w:ascii="Palatino Linotype" w:hAnsi="Palatino Linotype" w:cstheme="majorHAnsi"/>
        </w:rPr>
      </w:pPr>
    </w:p>
    <w:p w14:paraId="573DF8E6" w14:textId="77777777" w:rsidR="00795A02" w:rsidRPr="00B27D4F" w:rsidRDefault="00795A02" w:rsidP="009766A9">
      <w:pPr>
        <w:pStyle w:val="Prrafodelista"/>
        <w:numPr>
          <w:ilvl w:val="0"/>
          <w:numId w:val="7"/>
        </w:numPr>
        <w:spacing w:line="360" w:lineRule="auto"/>
        <w:contextualSpacing w:val="0"/>
        <w:jc w:val="both"/>
        <w:rPr>
          <w:rFonts w:ascii="Palatino Linotype" w:hAnsi="Palatino Linotype" w:cstheme="majorHAnsi"/>
        </w:rPr>
      </w:pPr>
      <w:r w:rsidRPr="00B27D4F">
        <w:rPr>
          <w:rFonts w:ascii="Palatino Linotype" w:hAnsi="Palatino Linotype" w:cstheme="majorHAnsi"/>
          <w:b/>
        </w:rPr>
        <w:lastRenderedPageBreak/>
        <w:t>Complejidad del asunto</w:t>
      </w:r>
      <w:r w:rsidRPr="00B27D4F">
        <w:rPr>
          <w:rFonts w:ascii="Palatino Linotype" w:hAnsi="Palatino Linotype" w:cstheme="majorHAnsi"/>
        </w:rPr>
        <w:t>: La complejidad de la prueba, la pluralidad de sujetos procesales, el tiempo transcurrido, las características y contexto del recurso.</w:t>
      </w:r>
    </w:p>
    <w:p w14:paraId="242C1B2C" w14:textId="77777777" w:rsidR="009766A9" w:rsidRPr="00B27D4F" w:rsidRDefault="009766A9" w:rsidP="009766A9">
      <w:pPr>
        <w:pStyle w:val="Prrafodelista"/>
        <w:spacing w:line="360" w:lineRule="auto"/>
        <w:contextualSpacing w:val="0"/>
        <w:jc w:val="both"/>
        <w:rPr>
          <w:rFonts w:ascii="Palatino Linotype" w:hAnsi="Palatino Linotype" w:cstheme="majorHAnsi"/>
        </w:rPr>
      </w:pPr>
    </w:p>
    <w:p w14:paraId="7F8283D7" w14:textId="77777777" w:rsidR="00795A02" w:rsidRPr="00B27D4F" w:rsidRDefault="00795A02" w:rsidP="009766A9">
      <w:pPr>
        <w:pStyle w:val="Prrafodelista"/>
        <w:numPr>
          <w:ilvl w:val="0"/>
          <w:numId w:val="7"/>
        </w:numPr>
        <w:spacing w:line="360" w:lineRule="auto"/>
        <w:contextualSpacing w:val="0"/>
        <w:jc w:val="both"/>
        <w:rPr>
          <w:rFonts w:ascii="Palatino Linotype" w:hAnsi="Palatino Linotype" w:cstheme="majorHAnsi"/>
        </w:rPr>
      </w:pPr>
      <w:r w:rsidRPr="00B27D4F">
        <w:rPr>
          <w:rFonts w:ascii="Palatino Linotype" w:hAnsi="Palatino Linotype" w:cstheme="majorHAnsi"/>
          <w:b/>
        </w:rPr>
        <w:t>Actividad Procesal del interesado</w:t>
      </w:r>
      <w:r w:rsidRPr="00B27D4F">
        <w:rPr>
          <w:rFonts w:ascii="Palatino Linotype" w:hAnsi="Palatino Linotype" w:cstheme="majorHAnsi"/>
        </w:rPr>
        <w:t>: Acciones u omisiones del interesado.</w:t>
      </w:r>
    </w:p>
    <w:p w14:paraId="1278178C" w14:textId="77777777" w:rsidR="009766A9" w:rsidRPr="00B27D4F" w:rsidRDefault="009766A9" w:rsidP="009766A9">
      <w:pPr>
        <w:pStyle w:val="Prrafodelista"/>
        <w:spacing w:line="360" w:lineRule="auto"/>
        <w:contextualSpacing w:val="0"/>
        <w:jc w:val="both"/>
        <w:rPr>
          <w:rFonts w:ascii="Palatino Linotype" w:hAnsi="Palatino Linotype" w:cstheme="majorHAnsi"/>
        </w:rPr>
      </w:pPr>
    </w:p>
    <w:p w14:paraId="4D08CBB6" w14:textId="77777777" w:rsidR="00795A02" w:rsidRPr="00B27D4F" w:rsidRDefault="00795A02" w:rsidP="009766A9">
      <w:pPr>
        <w:pStyle w:val="Prrafodelista"/>
        <w:numPr>
          <w:ilvl w:val="0"/>
          <w:numId w:val="7"/>
        </w:numPr>
        <w:spacing w:line="360" w:lineRule="auto"/>
        <w:contextualSpacing w:val="0"/>
        <w:jc w:val="both"/>
        <w:rPr>
          <w:rFonts w:ascii="Palatino Linotype" w:hAnsi="Palatino Linotype" w:cstheme="majorHAnsi"/>
        </w:rPr>
      </w:pPr>
      <w:r w:rsidRPr="00B27D4F">
        <w:rPr>
          <w:rFonts w:ascii="Palatino Linotype" w:hAnsi="Palatino Linotype" w:cstheme="majorHAnsi"/>
          <w:b/>
        </w:rPr>
        <w:t>Conducta de la Autoridad:</w:t>
      </w:r>
      <w:r w:rsidRPr="00B27D4F">
        <w:rPr>
          <w:rFonts w:ascii="Palatino Linotype" w:hAnsi="Palatino Linotype" w:cstheme="majorHAnsi"/>
        </w:rPr>
        <w:t xml:space="preserve"> Las Acciones u omisiones realizadas en el procedimiento. Así como si la autoridad actuó con la debida diligencia.</w:t>
      </w:r>
    </w:p>
    <w:p w14:paraId="1EF40532" w14:textId="77777777" w:rsidR="009766A9" w:rsidRPr="00B27D4F" w:rsidRDefault="009766A9" w:rsidP="009766A9">
      <w:pPr>
        <w:pStyle w:val="Prrafodelista"/>
        <w:spacing w:line="360" w:lineRule="auto"/>
        <w:contextualSpacing w:val="0"/>
        <w:jc w:val="both"/>
        <w:rPr>
          <w:rFonts w:ascii="Palatino Linotype" w:hAnsi="Palatino Linotype" w:cstheme="majorHAnsi"/>
        </w:rPr>
      </w:pPr>
    </w:p>
    <w:p w14:paraId="657BE1A7" w14:textId="77777777" w:rsidR="00795A02" w:rsidRPr="00B27D4F" w:rsidRDefault="00795A02" w:rsidP="009766A9">
      <w:pPr>
        <w:pStyle w:val="Prrafodelista"/>
        <w:numPr>
          <w:ilvl w:val="0"/>
          <w:numId w:val="7"/>
        </w:numPr>
        <w:spacing w:line="360" w:lineRule="auto"/>
        <w:contextualSpacing w:val="0"/>
        <w:jc w:val="both"/>
        <w:rPr>
          <w:rFonts w:ascii="Palatino Linotype" w:hAnsi="Palatino Linotype" w:cstheme="majorHAnsi"/>
        </w:rPr>
      </w:pPr>
      <w:r w:rsidRPr="00B27D4F">
        <w:rPr>
          <w:rFonts w:ascii="Palatino Linotype" w:hAnsi="Palatino Linotype" w:cstheme="majorHAnsi"/>
          <w:b/>
        </w:rPr>
        <w:t>La afectación generada en la situación jurídica de la persona involucrada en el proceso</w:t>
      </w:r>
      <w:r w:rsidRPr="00B27D4F">
        <w:rPr>
          <w:rFonts w:ascii="Palatino Linotype" w:hAnsi="Palatino Linotype" w:cstheme="majorHAnsi"/>
        </w:rPr>
        <w:t>: Violación a sus derechos humanos.</w:t>
      </w:r>
    </w:p>
    <w:p w14:paraId="69ECD15F" w14:textId="77777777" w:rsidR="009766A9" w:rsidRPr="00B27D4F" w:rsidRDefault="009766A9" w:rsidP="009766A9">
      <w:pPr>
        <w:spacing w:line="360" w:lineRule="auto"/>
        <w:jc w:val="both"/>
        <w:rPr>
          <w:rFonts w:ascii="Palatino Linotype" w:hAnsi="Palatino Linotype" w:cstheme="majorHAnsi"/>
        </w:rPr>
      </w:pPr>
    </w:p>
    <w:p w14:paraId="1B63604E" w14:textId="77777777" w:rsidR="00795A02" w:rsidRPr="00B27D4F" w:rsidRDefault="00795A02" w:rsidP="009766A9">
      <w:pPr>
        <w:spacing w:line="360" w:lineRule="auto"/>
        <w:jc w:val="both"/>
        <w:rPr>
          <w:rFonts w:ascii="Palatino Linotype" w:hAnsi="Palatino Linotype" w:cstheme="majorHAnsi"/>
        </w:rPr>
      </w:pPr>
      <w:r w:rsidRPr="00B27D4F">
        <w:rPr>
          <w:rFonts w:ascii="Palatino Linotype" w:hAnsi="Palatino Linotype" w:cstheme="majorHAnsi"/>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E7245AF" w14:textId="77777777" w:rsidR="00795A02" w:rsidRPr="00B27D4F" w:rsidRDefault="00795A02" w:rsidP="009766A9">
      <w:pPr>
        <w:spacing w:line="360" w:lineRule="auto"/>
        <w:jc w:val="both"/>
        <w:rPr>
          <w:rFonts w:ascii="Palatino Linotype" w:hAnsi="Palatino Linotype" w:cstheme="majorHAnsi"/>
        </w:rPr>
      </w:pPr>
    </w:p>
    <w:p w14:paraId="10E83101" w14:textId="77777777" w:rsidR="00795A02" w:rsidRPr="00B27D4F" w:rsidRDefault="00795A02" w:rsidP="009766A9">
      <w:pPr>
        <w:spacing w:line="360" w:lineRule="auto"/>
        <w:jc w:val="both"/>
        <w:rPr>
          <w:rFonts w:ascii="Palatino Linotype" w:hAnsi="Palatino Linotype" w:cstheme="majorHAnsi"/>
        </w:rPr>
      </w:pPr>
      <w:r w:rsidRPr="00B27D4F">
        <w:rPr>
          <w:rFonts w:ascii="Palatino Linotype" w:hAnsi="Palatino Linotype" w:cstheme="majorHAnsi"/>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36ACB274" w14:textId="77777777" w:rsidR="00795A02" w:rsidRPr="00B27D4F" w:rsidRDefault="00795A02" w:rsidP="009766A9">
      <w:pPr>
        <w:spacing w:line="360" w:lineRule="auto"/>
        <w:jc w:val="both"/>
        <w:rPr>
          <w:rFonts w:ascii="Palatino Linotype" w:hAnsi="Palatino Linotype" w:cstheme="majorHAnsi"/>
        </w:rPr>
      </w:pPr>
    </w:p>
    <w:p w14:paraId="1A46E3BC" w14:textId="77777777" w:rsidR="00795A02" w:rsidRPr="00B27D4F" w:rsidRDefault="00795A02" w:rsidP="009766A9">
      <w:pPr>
        <w:spacing w:line="360" w:lineRule="auto"/>
        <w:jc w:val="both"/>
        <w:rPr>
          <w:rFonts w:ascii="Palatino Linotype" w:hAnsi="Palatino Linotype" w:cstheme="majorHAnsi"/>
        </w:rPr>
      </w:pPr>
      <w:r w:rsidRPr="00B27D4F">
        <w:rPr>
          <w:rFonts w:ascii="Palatino Linotype" w:hAnsi="Palatino Linotype" w:cstheme="majorHAnsi"/>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C9B63BD" w14:textId="77777777" w:rsidR="00795A02" w:rsidRPr="00B27D4F" w:rsidRDefault="00795A02" w:rsidP="009766A9">
      <w:pPr>
        <w:spacing w:line="360" w:lineRule="auto"/>
        <w:jc w:val="both"/>
        <w:rPr>
          <w:rFonts w:ascii="Palatino Linotype" w:hAnsi="Palatino Linotype" w:cstheme="majorHAnsi"/>
        </w:rPr>
      </w:pPr>
    </w:p>
    <w:p w14:paraId="604E053A" w14:textId="77777777" w:rsidR="00795A02" w:rsidRPr="00B27D4F" w:rsidRDefault="00795A02" w:rsidP="009766A9">
      <w:pPr>
        <w:spacing w:line="360" w:lineRule="auto"/>
        <w:jc w:val="both"/>
        <w:rPr>
          <w:rFonts w:ascii="Palatino Linotype" w:hAnsi="Palatino Linotype" w:cstheme="majorHAnsi"/>
        </w:rPr>
      </w:pPr>
      <w:r w:rsidRPr="00B27D4F">
        <w:rPr>
          <w:rFonts w:ascii="Palatino Linotype" w:hAnsi="Palatino Linotype" w:cstheme="majorHAnsi"/>
        </w:rPr>
        <w:t>Al respecto, también son de considerar los criterios sostenidos por el Cuarto Tribunal Colegiado en Materia Administrativa del Primer Circuito, cuyos rubros y datos de identificación son los siguientes:</w:t>
      </w:r>
    </w:p>
    <w:p w14:paraId="2C2B6B6C" w14:textId="77777777" w:rsidR="00795A02" w:rsidRPr="00B27D4F" w:rsidRDefault="00795A02" w:rsidP="009766A9">
      <w:pPr>
        <w:spacing w:line="360" w:lineRule="auto"/>
        <w:jc w:val="both"/>
        <w:rPr>
          <w:rFonts w:ascii="Palatino Linotype" w:hAnsi="Palatino Linotype" w:cstheme="majorHAnsi"/>
        </w:rPr>
      </w:pPr>
    </w:p>
    <w:p w14:paraId="18C4D08C" w14:textId="77777777" w:rsidR="00795A02" w:rsidRPr="00B27D4F" w:rsidRDefault="00795A02" w:rsidP="009766A9">
      <w:pPr>
        <w:spacing w:line="360" w:lineRule="auto"/>
        <w:jc w:val="both"/>
        <w:rPr>
          <w:rFonts w:ascii="Palatino Linotype" w:hAnsi="Palatino Linotype" w:cstheme="majorHAnsi"/>
        </w:rPr>
      </w:pPr>
      <w:r w:rsidRPr="00B27D4F">
        <w:rPr>
          <w:rFonts w:ascii="Palatino Linotype" w:hAnsi="Palatino Linotype" w:cstheme="majorHAnsi"/>
        </w:rPr>
        <w:t>“PLAZO RAZONABLE PARA RESOLVER. DIMENSIÓN Y EFECTOS DE ESTE CONCEPTO CUANDO SE ADUCE EXCESIVA CARGA DE TRABAJO.” consultable en el Seminario Judicial de la Federación y su gaceta, con el registro digital 2002351.</w:t>
      </w:r>
    </w:p>
    <w:p w14:paraId="51815B2F" w14:textId="77777777" w:rsidR="00795A02" w:rsidRPr="00B27D4F" w:rsidRDefault="00795A02" w:rsidP="009766A9">
      <w:pPr>
        <w:spacing w:line="360" w:lineRule="auto"/>
        <w:jc w:val="both"/>
        <w:rPr>
          <w:rFonts w:ascii="Palatino Linotype" w:hAnsi="Palatino Linotype" w:cstheme="majorHAnsi"/>
        </w:rPr>
      </w:pPr>
    </w:p>
    <w:p w14:paraId="6A93E91F" w14:textId="77777777" w:rsidR="00795A02" w:rsidRPr="00B27D4F" w:rsidRDefault="00795A02" w:rsidP="009766A9">
      <w:pPr>
        <w:spacing w:line="360" w:lineRule="auto"/>
        <w:jc w:val="both"/>
        <w:rPr>
          <w:rFonts w:ascii="Palatino Linotype" w:hAnsi="Palatino Linotype" w:cstheme="majorHAnsi"/>
        </w:rPr>
      </w:pPr>
      <w:r w:rsidRPr="00B27D4F">
        <w:rPr>
          <w:rFonts w:ascii="Palatino Linotype" w:hAnsi="Palatino Linotype" w:cstheme="majorHAnsi"/>
        </w:rPr>
        <w:t>“PLAZO RAZONABLE PARA RESOLVER. CONCEPTO Y ELEMENTOS QUE LO INTEGRAN A LA LUZ DEL DERECHO INTERNACIONAL DE LOS DERECHOS HUMANOS.”, visible en el Seminario Judicial de la Federación y su gaceta, con el registro digital 2002350.</w:t>
      </w:r>
    </w:p>
    <w:p w14:paraId="47633C4D" w14:textId="77777777" w:rsidR="00795A02" w:rsidRPr="00B27D4F" w:rsidRDefault="00795A02" w:rsidP="009766A9">
      <w:pPr>
        <w:spacing w:line="360" w:lineRule="auto"/>
        <w:jc w:val="both"/>
        <w:rPr>
          <w:rFonts w:ascii="Palatino Linotype" w:hAnsi="Palatino Linotype" w:cstheme="majorHAnsi"/>
        </w:rPr>
      </w:pPr>
    </w:p>
    <w:p w14:paraId="5D3920D8" w14:textId="768720AC" w:rsidR="00D91647" w:rsidRPr="00B27D4F" w:rsidRDefault="00795A02" w:rsidP="009766A9">
      <w:pPr>
        <w:spacing w:line="360" w:lineRule="auto"/>
        <w:jc w:val="both"/>
        <w:rPr>
          <w:rFonts w:ascii="Palatino Linotype" w:hAnsi="Palatino Linotype" w:cs="Arial"/>
          <w:lang w:val="es-419"/>
        </w:rPr>
      </w:pPr>
      <w:r w:rsidRPr="00B27D4F">
        <w:rPr>
          <w:rFonts w:ascii="Palatino Linotype" w:hAnsi="Palatino Linotype" w:cstheme="majorHAnsi"/>
          <w:bCs/>
        </w:rPr>
        <w:lastRenderedPageBreak/>
        <w:t>Por ello, este organismo garante comprometido con la tutela de los derechos humanos confiados, señala que este exceso del plazo legal para resolver el presente asunto, resulta de carácter excepcional</w:t>
      </w:r>
      <w:r w:rsidRPr="00B27D4F">
        <w:rPr>
          <w:rFonts w:ascii="Palatino Linotype" w:hAnsi="Palatino Linotype" w:cstheme="majorHAnsi"/>
          <w:bCs/>
          <w:lang w:val="es-419"/>
        </w:rPr>
        <w:t>.</w:t>
      </w:r>
    </w:p>
    <w:p w14:paraId="79AA1FD9" w14:textId="77777777" w:rsidR="00461A92" w:rsidRPr="00B27D4F" w:rsidRDefault="00461A92" w:rsidP="009766A9">
      <w:pPr>
        <w:spacing w:line="360" w:lineRule="auto"/>
        <w:jc w:val="both"/>
        <w:rPr>
          <w:rFonts w:ascii="Palatino Linotype" w:hAnsi="Palatino Linotype" w:cs="Arial"/>
        </w:rPr>
      </w:pPr>
    </w:p>
    <w:p w14:paraId="6A923DD6" w14:textId="6664E8F6" w:rsidR="00461A92" w:rsidRPr="00B27D4F" w:rsidRDefault="00D91647" w:rsidP="009766A9">
      <w:pPr>
        <w:spacing w:line="360" w:lineRule="auto"/>
        <w:jc w:val="both"/>
        <w:rPr>
          <w:rFonts w:ascii="Palatino Linotype" w:hAnsi="Palatino Linotype" w:cs="Arial"/>
          <w:b/>
        </w:rPr>
      </w:pPr>
      <w:r w:rsidRPr="00B27D4F">
        <w:rPr>
          <w:rFonts w:ascii="Palatino Linotype" w:hAnsi="Palatino Linotype" w:cs="Arial"/>
          <w:b/>
        </w:rPr>
        <w:t>SÉPTIMO.</w:t>
      </w:r>
      <w:r w:rsidR="00461A92" w:rsidRPr="00B27D4F">
        <w:rPr>
          <w:rFonts w:ascii="Palatino Linotype" w:hAnsi="Palatino Linotype" w:cs="Arial"/>
          <w:b/>
        </w:rPr>
        <w:t xml:space="preserve"> Del cierre de instrucción. </w:t>
      </w:r>
    </w:p>
    <w:p w14:paraId="237549B4" w14:textId="7863C989" w:rsidR="00BA2B62" w:rsidRPr="00B27D4F" w:rsidRDefault="00050114" w:rsidP="009766A9">
      <w:pPr>
        <w:spacing w:line="360" w:lineRule="auto"/>
        <w:jc w:val="both"/>
        <w:rPr>
          <w:rFonts w:ascii="Palatino Linotype" w:hAnsi="Palatino Linotype" w:cs="Arial"/>
        </w:rPr>
      </w:pPr>
      <w:r w:rsidRPr="00B27D4F">
        <w:rPr>
          <w:rFonts w:ascii="Palatino Linotype" w:hAnsi="Palatino Linotype" w:cs="Arial"/>
          <w:lang w:val="es-419"/>
        </w:rPr>
        <w:t xml:space="preserve">Por lo que </w:t>
      </w:r>
      <w:r w:rsidR="00461A92" w:rsidRPr="00B27D4F">
        <w:rPr>
          <w:rFonts w:ascii="Palatino Linotype" w:hAnsi="Palatino Linotype" w:cs="Arial"/>
        </w:rPr>
        <w:t xml:space="preserve">se decretó el cierre de instrucción del recurso de revisión en fecha </w:t>
      </w:r>
      <w:r w:rsidR="00C673BC" w:rsidRPr="00B27D4F">
        <w:rPr>
          <w:rFonts w:ascii="Palatino Linotype" w:hAnsi="Palatino Linotype" w:cs="Arial"/>
          <w:lang w:val="es-419"/>
        </w:rPr>
        <w:t>tres</w:t>
      </w:r>
      <w:r w:rsidR="00C141B2" w:rsidRPr="00B27D4F">
        <w:rPr>
          <w:rFonts w:ascii="Palatino Linotype" w:hAnsi="Palatino Linotype" w:cs="Arial"/>
          <w:lang w:val="es-419"/>
        </w:rPr>
        <w:t xml:space="preserve"> </w:t>
      </w:r>
      <w:r w:rsidR="00461A92" w:rsidRPr="00B27D4F">
        <w:rPr>
          <w:rFonts w:ascii="Palatino Linotype" w:hAnsi="Palatino Linotype" w:cs="Arial"/>
        </w:rPr>
        <w:t xml:space="preserve">de </w:t>
      </w:r>
      <w:r w:rsidR="00C673BC" w:rsidRPr="00B27D4F">
        <w:rPr>
          <w:rFonts w:ascii="Palatino Linotype" w:hAnsi="Palatino Linotype" w:cs="Arial"/>
          <w:lang w:val="es-419"/>
        </w:rPr>
        <w:t>julio</w:t>
      </w:r>
      <w:r w:rsidR="00461A92" w:rsidRPr="00B27D4F">
        <w:rPr>
          <w:rFonts w:ascii="Palatino Linotype" w:hAnsi="Palatino Linotype" w:cs="Arial"/>
        </w:rPr>
        <w:t xml:space="preserve"> de dos mil </w:t>
      </w:r>
      <w:r w:rsidRPr="00B27D4F">
        <w:rPr>
          <w:rFonts w:ascii="Palatino Linotype" w:hAnsi="Palatino Linotype" w:cs="Arial"/>
        </w:rPr>
        <w:t>veintitrés</w:t>
      </w:r>
      <w:r w:rsidR="00BA2B62" w:rsidRPr="00B27D4F">
        <w:rPr>
          <w:rFonts w:ascii="Palatino Linotype" w:hAnsi="Palatino Linotype" w:cs="Arial"/>
        </w:rPr>
        <w:t xml:space="preserve">, en </w:t>
      </w:r>
      <w:r w:rsidR="006B0E27" w:rsidRPr="00B27D4F">
        <w:rPr>
          <w:rFonts w:ascii="Palatino Linotype" w:hAnsi="Palatino Linotype" w:cs="Arial"/>
        </w:rPr>
        <w:t>términos del artículo 185 f</w:t>
      </w:r>
      <w:r w:rsidR="00BA2B62" w:rsidRPr="00B27D4F">
        <w:rPr>
          <w:rFonts w:ascii="Palatino Linotype" w:hAnsi="Palatino Linotype" w:cs="Arial"/>
        </w:rPr>
        <w:t>racción VI de la Ley de Transparencia y Acceso a la Información Pública del Estado de México y Municipios, iniciando el término legal para dictar reso</w:t>
      </w:r>
      <w:r w:rsidR="00D91647" w:rsidRPr="00B27D4F">
        <w:rPr>
          <w:rFonts w:ascii="Palatino Linotype" w:hAnsi="Palatino Linotype" w:cs="Arial"/>
        </w:rPr>
        <w:t>lución definitiva del asunto, y,</w:t>
      </w:r>
    </w:p>
    <w:p w14:paraId="2351E7E8" w14:textId="77777777" w:rsidR="00D333FD" w:rsidRPr="00B27D4F" w:rsidRDefault="00D333FD" w:rsidP="009766A9">
      <w:pPr>
        <w:spacing w:line="360" w:lineRule="auto"/>
        <w:jc w:val="both"/>
        <w:rPr>
          <w:rFonts w:ascii="Palatino Linotype" w:hAnsi="Palatino Linotype" w:cs="Arial"/>
        </w:rPr>
      </w:pPr>
    </w:p>
    <w:p w14:paraId="41B5BA80" w14:textId="3D0F962F" w:rsidR="00B9537B" w:rsidRPr="00B27D4F" w:rsidRDefault="005B733C" w:rsidP="009766A9">
      <w:pPr>
        <w:spacing w:line="360" w:lineRule="auto"/>
        <w:jc w:val="center"/>
        <w:rPr>
          <w:rFonts w:ascii="Palatino Linotype" w:eastAsia="Palatino Linotype" w:hAnsi="Palatino Linotype" w:cs="Palatino Linotype"/>
          <w:b/>
          <w:color w:val="000000"/>
        </w:rPr>
      </w:pPr>
      <w:r w:rsidRPr="00B27D4F">
        <w:rPr>
          <w:rFonts w:ascii="Palatino Linotype" w:eastAsia="Palatino Linotype" w:hAnsi="Palatino Linotype" w:cs="Palatino Linotype"/>
          <w:b/>
          <w:color w:val="000000"/>
        </w:rPr>
        <w:t>C</w:t>
      </w:r>
      <w:r w:rsidR="00461357" w:rsidRPr="00B27D4F">
        <w:rPr>
          <w:rFonts w:ascii="Palatino Linotype" w:eastAsia="Palatino Linotype" w:hAnsi="Palatino Linotype" w:cs="Palatino Linotype"/>
          <w:b/>
          <w:color w:val="000000"/>
        </w:rPr>
        <w:t xml:space="preserve"> </w:t>
      </w:r>
      <w:r w:rsidRPr="00B27D4F">
        <w:rPr>
          <w:rFonts w:ascii="Palatino Linotype" w:eastAsia="Palatino Linotype" w:hAnsi="Palatino Linotype" w:cs="Palatino Linotype"/>
          <w:b/>
          <w:color w:val="000000"/>
        </w:rPr>
        <w:t>O</w:t>
      </w:r>
      <w:r w:rsidR="00461357" w:rsidRPr="00B27D4F">
        <w:rPr>
          <w:rFonts w:ascii="Palatino Linotype" w:eastAsia="Palatino Linotype" w:hAnsi="Palatino Linotype" w:cs="Palatino Linotype"/>
          <w:b/>
          <w:color w:val="000000"/>
        </w:rPr>
        <w:t xml:space="preserve"> </w:t>
      </w:r>
      <w:r w:rsidRPr="00B27D4F">
        <w:rPr>
          <w:rFonts w:ascii="Palatino Linotype" w:eastAsia="Palatino Linotype" w:hAnsi="Palatino Linotype" w:cs="Palatino Linotype"/>
          <w:b/>
          <w:color w:val="000000"/>
        </w:rPr>
        <w:t>N</w:t>
      </w:r>
      <w:r w:rsidR="00461357" w:rsidRPr="00B27D4F">
        <w:rPr>
          <w:rFonts w:ascii="Palatino Linotype" w:eastAsia="Palatino Linotype" w:hAnsi="Palatino Linotype" w:cs="Palatino Linotype"/>
          <w:b/>
          <w:color w:val="000000"/>
        </w:rPr>
        <w:t xml:space="preserve"> </w:t>
      </w:r>
      <w:r w:rsidRPr="00B27D4F">
        <w:rPr>
          <w:rFonts w:ascii="Palatino Linotype" w:eastAsia="Palatino Linotype" w:hAnsi="Palatino Linotype" w:cs="Palatino Linotype"/>
          <w:b/>
          <w:color w:val="000000"/>
        </w:rPr>
        <w:t>S</w:t>
      </w:r>
      <w:r w:rsidR="00461357" w:rsidRPr="00B27D4F">
        <w:rPr>
          <w:rFonts w:ascii="Palatino Linotype" w:eastAsia="Palatino Linotype" w:hAnsi="Palatino Linotype" w:cs="Palatino Linotype"/>
          <w:b/>
          <w:color w:val="000000"/>
        </w:rPr>
        <w:t xml:space="preserve"> </w:t>
      </w:r>
      <w:r w:rsidRPr="00B27D4F">
        <w:rPr>
          <w:rFonts w:ascii="Palatino Linotype" w:eastAsia="Palatino Linotype" w:hAnsi="Palatino Linotype" w:cs="Palatino Linotype"/>
          <w:b/>
          <w:color w:val="000000"/>
        </w:rPr>
        <w:t>I</w:t>
      </w:r>
      <w:r w:rsidR="00461357" w:rsidRPr="00B27D4F">
        <w:rPr>
          <w:rFonts w:ascii="Palatino Linotype" w:eastAsia="Palatino Linotype" w:hAnsi="Palatino Linotype" w:cs="Palatino Linotype"/>
          <w:b/>
          <w:color w:val="000000"/>
        </w:rPr>
        <w:t xml:space="preserve"> </w:t>
      </w:r>
      <w:r w:rsidRPr="00B27D4F">
        <w:rPr>
          <w:rFonts w:ascii="Palatino Linotype" w:eastAsia="Palatino Linotype" w:hAnsi="Palatino Linotype" w:cs="Palatino Linotype"/>
          <w:b/>
          <w:color w:val="000000"/>
        </w:rPr>
        <w:t>D</w:t>
      </w:r>
      <w:r w:rsidR="00461357" w:rsidRPr="00B27D4F">
        <w:rPr>
          <w:rFonts w:ascii="Palatino Linotype" w:eastAsia="Palatino Linotype" w:hAnsi="Palatino Linotype" w:cs="Palatino Linotype"/>
          <w:b/>
          <w:color w:val="000000"/>
        </w:rPr>
        <w:t xml:space="preserve"> </w:t>
      </w:r>
      <w:r w:rsidRPr="00B27D4F">
        <w:rPr>
          <w:rFonts w:ascii="Palatino Linotype" w:eastAsia="Palatino Linotype" w:hAnsi="Palatino Linotype" w:cs="Palatino Linotype"/>
          <w:b/>
          <w:color w:val="000000"/>
        </w:rPr>
        <w:t>E</w:t>
      </w:r>
      <w:r w:rsidR="00461357" w:rsidRPr="00B27D4F">
        <w:rPr>
          <w:rFonts w:ascii="Palatino Linotype" w:eastAsia="Palatino Linotype" w:hAnsi="Palatino Linotype" w:cs="Palatino Linotype"/>
          <w:b/>
          <w:color w:val="000000"/>
        </w:rPr>
        <w:t xml:space="preserve"> </w:t>
      </w:r>
      <w:r w:rsidRPr="00B27D4F">
        <w:rPr>
          <w:rFonts w:ascii="Palatino Linotype" w:eastAsia="Palatino Linotype" w:hAnsi="Palatino Linotype" w:cs="Palatino Linotype"/>
          <w:b/>
          <w:color w:val="000000"/>
        </w:rPr>
        <w:t>R</w:t>
      </w:r>
      <w:r w:rsidR="00461357" w:rsidRPr="00B27D4F">
        <w:rPr>
          <w:rFonts w:ascii="Palatino Linotype" w:eastAsia="Palatino Linotype" w:hAnsi="Palatino Linotype" w:cs="Palatino Linotype"/>
          <w:b/>
          <w:color w:val="000000"/>
        </w:rPr>
        <w:t xml:space="preserve"> </w:t>
      </w:r>
      <w:r w:rsidRPr="00B27D4F">
        <w:rPr>
          <w:rFonts w:ascii="Palatino Linotype" w:eastAsia="Palatino Linotype" w:hAnsi="Palatino Linotype" w:cs="Palatino Linotype"/>
          <w:b/>
          <w:color w:val="000000"/>
        </w:rPr>
        <w:t>A</w:t>
      </w:r>
      <w:r w:rsidR="00461357" w:rsidRPr="00B27D4F">
        <w:rPr>
          <w:rFonts w:ascii="Palatino Linotype" w:eastAsia="Palatino Linotype" w:hAnsi="Palatino Linotype" w:cs="Palatino Linotype"/>
          <w:b/>
          <w:color w:val="000000"/>
        </w:rPr>
        <w:t xml:space="preserve"> </w:t>
      </w:r>
      <w:r w:rsidRPr="00B27D4F">
        <w:rPr>
          <w:rFonts w:ascii="Palatino Linotype" w:eastAsia="Palatino Linotype" w:hAnsi="Palatino Linotype" w:cs="Palatino Linotype"/>
          <w:b/>
          <w:color w:val="000000"/>
        </w:rPr>
        <w:t>N</w:t>
      </w:r>
      <w:r w:rsidR="00461357" w:rsidRPr="00B27D4F">
        <w:rPr>
          <w:rFonts w:ascii="Palatino Linotype" w:eastAsia="Palatino Linotype" w:hAnsi="Palatino Linotype" w:cs="Palatino Linotype"/>
          <w:b/>
          <w:color w:val="000000"/>
        </w:rPr>
        <w:t xml:space="preserve"> </w:t>
      </w:r>
      <w:r w:rsidRPr="00B27D4F">
        <w:rPr>
          <w:rFonts w:ascii="Palatino Linotype" w:eastAsia="Palatino Linotype" w:hAnsi="Palatino Linotype" w:cs="Palatino Linotype"/>
          <w:b/>
          <w:color w:val="000000"/>
        </w:rPr>
        <w:t>D</w:t>
      </w:r>
      <w:r w:rsidR="00461357" w:rsidRPr="00B27D4F">
        <w:rPr>
          <w:rFonts w:ascii="Palatino Linotype" w:eastAsia="Palatino Linotype" w:hAnsi="Palatino Linotype" w:cs="Palatino Linotype"/>
          <w:b/>
          <w:color w:val="000000"/>
        </w:rPr>
        <w:t xml:space="preserve"> </w:t>
      </w:r>
      <w:r w:rsidRPr="00B27D4F">
        <w:rPr>
          <w:rFonts w:ascii="Palatino Linotype" w:eastAsia="Palatino Linotype" w:hAnsi="Palatino Linotype" w:cs="Palatino Linotype"/>
          <w:b/>
          <w:color w:val="000000"/>
        </w:rPr>
        <w:t>O</w:t>
      </w:r>
    </w:p>
    <w:p w14:paraId="1DEC7FBE" w14:textId="77777777" w:rsidR="00EA2911" w:rsidRPr="00B27D4F" w:rsidRDefault="00EA2911" w:rsidP="009766A9">
      <w:pPr>
        <w:spacing w:line="360" w:lineRule="auto"/>
        <w:jc w:val="center"/>
        <w:rPr>
          <w:rFonts w:ascii="Palatino Linotype" w:hAnsi="Palatino Linotype" w:cs="Arial"/>
          <w:b/>
          <w:bCs/>
          <w:spacing w:val="60"/>
          <w:lang w:val="es-ES_tradnl"/>
        </w:rPr>
      </w:pPr>
    </w:p>
    <w:p w14:paraId="14ED6FF2" w14:textId="77777777" w:rsidR="00EA2911" w:rsidRPr="00B27D4F" w:rsidRDefault="00EA2911" w:rsidP="009766A9">
      <w:pPr>
        <w:spacing w:line="360" w:lineRule="auto"/>
        <w:jc w:val="both"/>
        <w:rPr>
          <w:rFonts w:ascii="Palatino Linotype" w:hAnsi="Palatino Linotype" w:cs="Arial"/>
          <w:b/>
        </w:rPr>
      </w:pPr>
      <w:r w:rsidRPr="00B27D4F">
        <w:rPr>
          <w:rFonts w:ascii="Palatino Linotype" w:hAnsi="Palatino Linotype" w:cs="Arial"/>
          <w:b/>
        </w:rPr>
        <w:t>PRIMERO.</w:t>
      </w:r>
      <w:r w:rsidRPr="00B27D4F">
        <w:rPr>
          <w:rFonts w:ascii="Palatino Linotype" w:hAnsi="Palatino Linotype" w:cs="Arial"/>
        </w:rPr>
        <w:t xml:space="preserve"> </w:t>
      </w:r>
      <w:r w:rsidRPr="00B27D4F">
        <w:rPr>
          <w:rFonts w:ascii="Palatino Linotype" w:hAnsi="Palatino Linotype" w:cs="Arial"/>
          <w:b/>
        </w:rPr>
        <w:t xml:space="preserve">Competencia. </w:t>
      </w:r>
    </w:p>
    <w:p w14:paraId="73EC5B2C" w14:textId="62C48C45" w:rsidR="00EA2911" w:rsidRPr="00B27D4F" w:rsidRDefault="005123B5" w:rsidP="009766A9">
      <w:pPr>
        <w:pStyle w:val="Prrafodelista"/>
        <w:autoSpaceDE w:val="0"/>
        <w:autoSpaceDN w:val="0"/>
        <w:adjustRightInd w:val="0"/>
        <w:spacing w:line="360" w:lineRule="auto"/>
        <w:ind w:left="0"/>
        <w:jc w:val="both"/>
        <w:rPr>
          <w:rFonts w:ascii="Palatino Linotype" w:hAnsi="Palatino Linotype" w:cs="Arial"/>
        </w:rPr>
      </w:pPr>
      <w:r w:rsidRPr="00B27D4F">
        <w:rPr>
          <w:rFonts w:ascii="Palatino Linotype" w:hAnsi="Palatino Linotype" w:cs="Arial"/>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4D729308" w14:textId="77777777" w:rsidR="00EA2911" w:rsidRPr="00B27D4F" w:rsidRDefault="00EA2911" w:rsidP="009766A9">
      <w:pPr>
        <w:pStyle w:val="Prrafodelista"/>
        <w:autoSpaceDE w:val="0"/>
        <w:autoSpaceDN w:val="0"/>
        <w:adjustRightInd w:val="0"/>
        <w:spacing w:line="360" w:lineRule="auto"/>
        <w:ind w:left="0"/>
        <w:jc w:val="both"/>
        <w:rPr>
          <w:rFonts w:ascii="Palatino Linotype" w:hAnsi="Palatino Linotype" w:cs="Arial"/>
        </w:rPr>
      </w:pPr>
    </w:p>
    <w:p w14:paraId="3F7F710C" w14:textId="4632AA8E" w:rsidR="00EA2911" w:rsidRPr="00B27D4F" w:rsidRDefault="004A05B2" w:rsidP="009766A9">
      <w:pPr>
        <w:pStyle w:val="Prrafodelista"/>
        <w:autoSpaceDE w:val="0"/>
        <w:autoSpaceDN w:val="0"/>
        <w:adjustRightInd w:val="0"/>
        <w:spacing w:line="360" w:lineRule="auto"/>
        <w:ind w:left="0"/>
        <w:jc w:val="both"/>
        <w:rPr>
          <w:rFonts w:ascii="Palatino Linotype" w:hAnsi="Palatino Linotype" w:cs="Arial"/>
          <w:b/>
        </w:rPr>
      </w:pPr>
      <w:r w:rsidRPr="00B27D4F">
        <w:rPr>
          <w:rFonts w:ascii="Palatino Linotype" w:hAnsi="Palatino Linotype" w:cs="Arial"/>
          <w:b/>
        </w:rPr>
        <w:t>SEGUNDO. Sobre los alcances de</w:t>
      </w:r>
      <w:r w:rsidR="00EA2911" w:rsidRPr="00B27D4F">
        <w:rPr>
          <w:rFonts w:ascii="Palatino Linotype" w:hAnsi="Palatino Linotype" w:cs="Arial"/>
          <w:b/>
        </w:rPr>
        <w:t xml:space="preserve">l recurso de revisión. </w:t>
      </w:r>
    </w:p>
    <w:p w14:paraId="1720BCB8" w14:textId="77777777" w:rsidR="00EA2911" w:rsidRPr="00B27D4F" w:rsidRDefault="00EA2911" w:rsidP="009766A9">
      <w:pPr>
        <w:pStyle w:val="Prrafodelista"/>
        <w:autoSpaceDE w:val="0"/>
        <w:autoSpaceDN w:val="0"/>
        <w:adjustRightInd w:val="0"/>
        <w:spacing w:line="360" w:lineRule="auto"/>
        <w:ind w:left="0"/>
        <w:jc w:val="both"/>
        <w:rPr>
          <w:rFonts w:ascii="Palatino Linotype" w:hAnsi="Palatino Linotype" w:cs="Arial"/>
        </w:rPr>
      </w:pPr>
      <w:r w:rsidRPr="00B27D4F">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DF48CC6" w14:textId="77777777" w:rsidR="00EA2911" w:rsidRPr="00B27D4F" w:rsidRDefault="00EA2911" w:rsidP="009766A9">
      <w:pPr>
        <w:pStyle w:val="Prrafodelista"/>
        <w:autoSpaceDE w:val="0"/>
        <w:autoSpaceDN w:val="0"/>
        <w:adjustRightInd w:val="0"/>
        <w:spacing w:line="360" w:lineRule="auto"/>
        <w:ind w:left="0"/>
        <w:jc w:val="both"/>
        <w:rPr>
          <w:rFonts w:ascii="Palatino Linotype" w:hAnsi="Palatino Linotype" w:cs="Arial"/>
        </w:rPr>
      </w:pPr>
    </w:p>
    <w:p w14:paraId="757D7D67" w14:textId="77777777" w:rsidR="00750761" w:rsidRPr="00B27D4F" w:rsidRDefault="00750761" w:rsidP="00750761">
      <w:pPr>
        <w:autoSpaceDE w:val="0"/>
        <w:autoSpaceDN w:val="0"/>
        <w:adjustRightInd w:val="0"/>
        <w:spacing w:line="360" w:lineRule="auto"/>
        <w:jc w:val="both"/>
        <w:rPr>
          <w:rFonts w:ascii="Palatino Linotype" w:hAnsi="Palatino Linotype" w:cs="Arial"/>
          <w:b/>
        </w:rPr>
      </w:pPr>
      <w:r w:rsidRPr="00B27D4F">
        <w:rPr>
          <w:rFonts w:ascii="Palatino Linotype" w:hAnsi="Palatino Linotype" w:cs="Arial"/>
          <w:b/>
        </w:rPr>
        <w:t>TERCERO. Cuestiones de previo y especial pronunciamiento.</w:t>
      </w:r>
    </w:p>
    <w:p w14:paraId="6A40CFA0" w14:textId="77777777" w:rsidR="00750761" w:rsidRPr="00B27D4F" w:rsidRDefault="00750761" w:rsidP="00750761">
      <w:pPr>
        <w:autoSpaceDE w:val="0"/>
        <w:autoSpaceDN w:val="0"/>
        <w:adjustRightInd w:val="0"/>
        <w:spacing w:line="360" w:lineRule="auto"/>
        <w:jc w:val="both"/>
        <w:rPr>
          <w:rFonts w:ascii="Palatino Linotype" w:hAnsi="Palatino Linotype" w:cs="Arial"/>
          <w:lang w:val="es-ES" w:eastAsia="es-ES"/>
        </w:rPr>
      </w:pPr>
      <w:r w:rsidRPr="00B27D4F">
        <w:rPr>
          <w:rFonts w:ascii="Palatino Linotype" w:hAnsi="Palatino Linotype" w:cs="Arial"/>
          <w:lang w:val="es-ES" w:eastAsia="es-ES"/>
        </w:rPr>
        <w:t>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Recurrente,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o seudónimo con el cual identificarse.</w:t>
      </w:r>
    </w:p>
    <w:p w14:paraId="536A2D07" w14:textId="77777777" w:rsidR="00750761" w:rsidRPr="00B27D4F" w:rsidRDefault="00750761" w:rsidP="00750761">
      <w:pPr>
        <w:autoSpaceDE w:val="0"/>
        <w:autoSpaceDN w:val="0"/>
        <w:adjustRightInd w:val="0"/>
        <w:spacing w:line="360" w:lineRule="auto"/>
        <w:jc w:val="both"/>
        <w:rPr>
          <w:rFonts w:ascii="Palatino Linotype" w:hAnsi="Palatino Linotype" w:cs="Arial"/>
          <w:lang w:val="es-ES" w:eastAsia="es-ES"/>
        </w:rPr>
      </w:pPr>
    </w:p>
    <w:p w14:paraId="5D353064" w14:textId="77777777" w:rsidR="00DF0880" w:rsidRPr="00B27D4F" w:rsidRDefault="00DF0880" w:rsidP="00750761">
      <w:pPr>
        <w:autoSpaceDE w:val="0"/>
        <w:autoSpaceDN w:val="0"/>
        <w:adjustRightInd w:val="0"/>
        <w:spacing w:line="360" w:lineRule="auto"/>
        <w:jc w:val="both"/>
        <w:rPr>
          <w:rFonts w:ascii="Palatino Linotype" w:hAnsi="Palatino Linotype" w:cs="Arial"/>
          <w:lang w:val="es-ES" w:eastAsia="es-ES"/>
        </w:rPr>
      </w:pPr>
    </w:p>
    <w:p w14:paraId="5C8E6470" w14:textId="77777777" w:rsidR="00DF0880" w:rsidRPr="00B27D4F" w:rsidRDefault="00DF0880" w:rsidP="00750761">
      <w:pPr>
        <w:autoSpaceDE w:val="0"/>
        <w:autoSpaceDN w:val="0"/>
        <w:adjustRightInd w:val="0"/>
        <w:spacing w:line="360" w:lineRule="auto"/>
        <w:jc w:val="both"/>
        <w:rPr>
          <w:rFonts w:ascii="Palatino Linotype" w:hAnsi="Palatino Linotype" w:cs="Arial"/>
          <w:lang w:val="es-ES" w:eastAsia="es-ES"/>
        </w:rPr>
      </w:pPr>
    </w:p>
    <w:p w14:paraId="2B4E41B5" w14:textId="77777777" w:rsidR="00750761" w:rsidRPr="00B27D4F" w:rsidRDefault="00750761" w:rsidP="00750761">
      <w:pPr>
        <w:autoSpaceDE w:val="0"/>
        <w:autoSpaceDN w:val="0"/>
        <w:adjustRightInd w:val="0"/>
        <w:spacing w:line="360" w:lineRule="auto"/>
        <w:jc w:val="both"/>
        <w:rPr>
          <w:rFonts w:ascii="Palatino Linotype" w:hAnsi="Palatino Linotype" w:cs="Arial"/>
          <w:lang w:val="es-ES" w:eastAsia="es-ES"/>
        </w:rPr>
      </w:pPr>
      <w:r w:rsidRPr="00B27D4F">
        <w:rPr>
          <w:rFonts w:ascii="Palatino Linotype" w:hAnsi="Palatino Linotype" w:cs="Arial"/>
          <w:lang w:val="es-ES" w:eastAsia="es-ES"/>
        </w:rPr>
        <w:t>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14:paraId="743B8043" w14:textId="77777777" w:rsidR="00750761" w:rsidRPr="00B27D4F" w:rsidRDefault="00750761" w:rsidP="00750761">
      <w:pPr>
        <w:autoSpaceDE w:val="0"/>
        <w:autoSpaceDN w:val="0"/>
        <w:adjustRightInd w:val="0"/>
        <w:spacing w:line="360" w:lineRule="auto"/>
        <w:jc w:val="both"/>
        <w:rPr>
          <w:rFonts w:ascii="Palatino Linotype" w:hAnsi="Palatino Linotype" w:cs="Arial"/>
          <w:lang w:val="es-ES" w:eastAsia="es-ES"/>
        </w:rPr>
      </w:pPr>
    </w:p>
    <w:p w14:paraId="29B47D6E" w14:textId="77777777" w:rsidR="00750761" w:rsidRPr="00B27D4F" w:rsidRDefault="00750761" w:rsidP="00DF0880">
      <w:pPr>
        <w:spacing w:line="360" w:lineRule="auto"/>
        <w:ind w:left="851" w:right="851"/>
        <w:jc w:val="both"/>
        <w:rPr>
          <w:rFonts w:ascii="Palatino Linotype" w:hAnsi="Palatino Linotype"/>
          <w:b/>
          <w:i/>
        </w:rPr>
      </w:pPr>
      <w:r w:rsidRPr="00B27D4F">
        <w:rPr>
          <w:rFonts w:ascii="Palatino Linotype" w:hAnsi="Palatino Linotype"/>
          <w:i/>
        </w:rPr>
        <w:t>“</w:t>
      </w:r>
      <w:r w:rsidRPr="00B27D4F">
        <w:rPr>
          <w:rFonts w:ascii="Palatino Linotype" w:hAnsi="Palatino Linotype"/>
          <w:b/>
          <w:i/>
        </w:rPr>
        <w:t xml:space="preserve">Artículo 180. </w:t>
      </w:r>
      <w:r w:rsidRPr="00B27D4F">
        <w:rPr>
          <w:rFonts w:ascii="Palatino Linotype" w:hAnsi="Palatino Linotype"/>
          <w:i/>
        </w:rPr>
        <w:t xml:space="preserve">El </w:t>
      </w:r>
      <w:r w:rsidRPr="00B27D4F">
        <w:rPr>
          <w:rFonts w:ascii="Palatino Linotype" w:hAnsi="Palatino Linotype" w:cs="Arial"/>
          <w:i/>
        </w:rPr>
        <w:t>recurso</w:t>
      </w:r>
      <w:r w:rsidRPr="00B27D4F">
        <w:rPr>
          <w:rFonts w:ascii="Palatino Linotype" w:hAnsi="Palatino Linotype"/>
          <w:i/>
        </w:rPr>
        <w:t xml:space="preserve"> </w:t>
      </w:r>
      <w:r w:rsidRPr="00B27D4F">
        <w:rPr>
          <w:rFonts w:ascii="Palatino Linotype" w:hAnsi="Palatino Linotype" w:cs="Arial"/>
          <w:i/>
        </w:rPr>
        <w:t>de</w:t>
      </w:r>
      <w:r w:rsidRPr="00B27D4F">
        <w:rPr>
          <w:rFonts w:ascii="Palatino Linotype" w:hAnsi="Palatino Linotype"/>
          <w:i/>
        </w:rPr>
        <w:t xml:space="preserve"> revisión contendrá:</w:t>
      </w:r>
      <w:r w:rsidRPr="00B27D4F">
        <w:rPr>
          <w:rFonts w:ascii="Palatino Linotype" w:hAnsi="Palatino Linotype"/>
          <w:b/>
          <w:i/>
        </w:rPr>
        <w:t xml:space="preserve"> </w:t>
      </w:r>
    </w:p>
    <w:p w14:paraId="1F881F60" w14:textId="77777777" w:rsidR="00DF0880" w:rsidRPr="00B27D4F" w:rsidRDefault="00DF0880" w:rsidP="00DF0880">
      <w:pPr>
        <w:spacing w:line="360" w:lineRule="auto"/>
        <w:ind w:left="851" w:right="851"/>
        <w:jc w:val="both"/>
        <w:rPr>
          <w:rFonts w:ascii="Palatino Linotype" w:hAnsi="Palatino Linotype"/>
          <w:b/>
          <w:i/>
        </w:rPr>
      </w:pPr>
    </w:p>
    <w:p w14:paraId="0C3CBECE" w14:textId="438B7F77" w:rsidR="00750761" w:rsidRPr="00B27D4F" w:rsidRDefault="00750761" w:rsidP="00DF0880">
      <w:pPr>
        <w:pStyle w:val="Prrafodelista"/>
        <w:numPr>
          <w:ilvl w:val="0"/>
          <w:numId w:val="32"/>
        </w:numPr>
        <w:spacing w:line="360" w:lineRule="auto"/>
        <w:ind w:right="851"/>
        <w:jc w:val="both"/>
        <w:rPr>
          <w:rFonts w:ascii="Palatino Linotype" w:hAnsi="Palatino Linotype"/>
          <w:b/>
          <w:i/>
        </w:rPr>
      </w:pPr>
      <w:r w:rsidRPr="00B27D4F">
        <w:rPr>
          <w:rFonts w:ascii="Palatino Linotype" w:hAnsi="Palatino Linotype"/>
          <w:i/>
        </w:rPr>
        <w:t xml:space="preserve">El sujeto obligado ante </w:t>
      </w:r>
      <w:r w:rsidRPr="00B27D4F">
        <w:rPr>
          <w:rFonts w:ascii="Palatino Linotype" w:hAnsi="Palatino Linotype" w:cs="Arial"/>
          <w:i/>
        </w:rPr>
        <w:t>la</w:t>
      </w:r>
      <w:r w:rsidRPr="00B27D4F">
        <w:rPr>
          <w:rFonts w:ascii="Palatino Linotype" w:hAnsi="Palatino Linotype"/>
          <w:i/>
        </w:rPr>
        <w:t xml:space="preserve"> cual </w:t>
      </w:r>
      <w:r w:rsidRPr="00B27D4F">
        <w:rPr>
          <w:rFonts w:ascii="Palatino Linotype" w:hAnsi="Palatino Linotype" w:cs="Arial"/>
          <w:i/>
        </w:rPr>
        <w:t>se</w:t>
      </w:r>
      <w:r w:rsidRPr="00B27D4F">
        <w:rPr>
          <w:rFonts w:ascii="Palatino Linotype" w:hAnsi="Palatino Linotype"/>
          <w:i/>
        </w:rPr>
        <w:t xml:space="preserve"> presentó la solicitud;</w:t>
      </w:r>
      <w:r w:rsidRPr="00B27D4F">
        <w:rPr>
          <w:rFonts w:ascii="Palatino Linotype" w:hAnsi="Palatino Linotype"/>
          <w:b/>
          <w:i/>
        </w:rPr>
        <w:t xml:space="preserve"> </w:t>
      </w:r>
    </w:p>
    <w:p w14:paraId="5DAFFD0B" w14:textId="77777777" w:rsidR="00DF0880" w:rsidRPr="00B27D4F" w:rsidRDefault="00DF0880" w:rsidP="00DF0880">
      <w:pPr>
        <w:pStyle w:val="Prrafodelista"/>
        <w:spacing w:line="360" w:lineRule="auto"/>
        <w:ind w:left="1571" w:right="851"/>
        <w:jc w:val="both"/>
        <w:rPr>
          <w:rFonts w:ascii="Palatino Linotype" w:hAnsi="Palatino Linotype"/>
          <w:b/>
          <w:i/>
        </w:rPr>
      </w:pPr>
    </w:p>
    <w:p w14:paraId="11709026" w14:textId="77777777" w:rsidR="00750761" w:rsidRPr="00B27D4F" w:rsidRDefault="00750761" w:rsidP="00DF0880">
      <w:pPr>
        <w:spacing w:line="360" w:lineRule="auto"/>
        <w:ind w:left="851" w:right="851"/>
        <w:jc w:val="both"/>
        <w:rPr>
          <w:rFonts w:ascii="Palatino Linotype" w:hAnsi="Palatino Linotype"/>
          <w:i/>
        </w:rPr>
      </w:pPr>
      <w:r w:rsidRPr="00B27D4F">
        <w:rPr>
          <w:rFonts w:ascii="Palatino Linotype" w:hAnsi="Palatino Linotype"/>
          <w:b/>
          <w:i/>
        </w:rPr>
        <w:t xml:space="preserve">II. </w:t>
      </w:r>
      <w:r w:rsidRPr="00B27D4F">
        <w:rPr>
          <w:rFonts w:ascii="Palatino Linotype" w:hAnsi="Palatino Linotype"/>
          <w:b/>
          <w:i/>
          <w:u w:val="single"/>
        </w:rPr>
        <w:t xml:space="preserve">El nombre del solicitante </w:t>
      </w:r>
      <w:r w:rsidRPr="00B27D4F">
        <w:rPr>
          <w:rFonts w:ascii="Palatino Linotype" w:hAnsi="Palatino Linotype" w:cs="Arial"/>
          <w:b/>
          <w:i/>
          <w:u w:val="single"/>
        </w:rPr>
        <w:t>que</w:t>
      </w:r>
      <w:r w:rsidRPr="00B27D4F">
        <w:rPr>
          <w:rFonts w:ascii="Palatino Linotype" w:hAnsi="Palatino Linotype"/>
          <w:b/>
          <w:i/>
          <w:u w:val="single"/>
        </w:rPr>
        <w:t xml:space="preserve"> recurre</w:t>
      </w:r>
      <w:r w:rsidRPr="00B27D4F">
        <w:rPr>
          <w:rFonts w:ascii="Palatino Linotype" w:hAnsi="Palatino Linotype"/>
          <w:b/>
          <w:i/>
        </w:rPr>
        <w:t xml:space="preserve"> </w:t>
      </w:r>
      <w:r w:rsidRPr="00B27D4F">
        <w:rPr>
          <w:rFonts w:ascii="Palatino Linotype" w:hAnsi="Palatino Linotype"/>
          <w:i/>
        </w:rPr>
        <w:t>o de su representante y, en su caso, del tercero interesado, así como la dirección o medio que señale para recibir notificaciones</w:t>
      </w:r>
      <w:r w:rsidRPr="00B27D4F">
        <w:rPr>
          <w:rFonts w:ascii="Palatino Linotype" w:hAnsi="Palatino Linotype"/>
          <w:b/>
          <w:i/>
        </w:rPr>
        <w:t>” [Sic]</w:t>
      </w:r>
    </w:p>
    <w:p w14:paraId="2656B4D5" w14:textId="77777777" w:rsidR="00750761" w:rsidRPr="00B27D4F" w:rsidRDefault="00750761" w:rsidP="00750761">
      <w:pPr>
        <w:autoSpaceDE w:val="0"/>
        <w:autoSpaceDN w:val="0"/>
        <w:adjustRightInd w:val="0"/>
        <w:spacing w:line="360" w:lineRule="auto"/>
        <w:jc w:val="both"/>
        <w:rPr>
          <w:rFonts w:ascii="Palatino Linotype" w:hAnsi="Palatino Linotype" w:cs="Arial"/>
          <w:lang w:val="es-ES" w:eastAsia="es-ES"/>
        </w:rPr>
      </w:pPr>
    </w:p>
    <w:p w14:paraId="67641D9A" w14:textId="77777777" w:rsidR="00750761" w:rsidRPr="00B27D4F" w:rsidRDefault="00750761" w:rsidP="00750761">
      <w:pPr>
        <w:autoSpaceDE w:val="0"/>
        <w:autoSpaceDN w:val="0"/>
        <w:adjustRightInd w:val="0"/>
        <w:spacing w:line="360" w:lineRule="auto"/>
        <w:jc w:val="both"/>
        <w:rPr>
          <w:rFonts w:ascii="Palatino Linotype" w:hAnsi="Palatino Linotype" w:cs="Arial"/>
          <w:lang w:val="es-ES" w:eastAsia="es-ES"/>
        </w:rPr>
      </w:pPr>
      <w:r w:rsidRPr="00B27D4F">
        <w:rPr>
          <w:rFonts w:ascii="Palatino Linotype" w:hAnsi="Palatino Linotype" w:cs="Arial"/>
          <w:lang w:val="es-ES" w:eastAsia="es-ES"/>
        </w:rPr>
        <w:t>En principio, de una interpretación del artículo transcrito se observan los requisitos que deberán contener los recursos de revisión; sobre el particular, de la revisión del expediente electrónico del SAIMEX se desprende que el solicitante y ahora Recurrente, en ejercicio de su derecho de acceso a la información pública, no proporcionó un nombre para que sea identificado, ya que no indicó en el apartado de “DATOS DEL SOLICITANTE”, nombre o seudónimo con el cual identificarse; por lo que no tiene certeza sobre su identidad, lo que en estricto sentido, no se colmarían los requisitos establecidos en el citado artículo 180 de la Ley de Transparencia.</w:t>
      </w:r>
    </w:p>
    <w:p w14:paraId="06D08F11" w14:textId="77777777" w:rsidR="00750761" w:rsidRPr="00B27D4F" w:rsidRDefault="00750761" w:rsidP="00750761">
      <w:pPr>
        <w:autoSpaceDE w:val="0"/>
        <w:autoSpaceDN w:val="0"/>
        <w:adjustRightInd w:val="0"/>
        <w:spacing w:line="360" w:lineRule="auto"/>
        <w:jc w:val="both"/>
        <w:rPr>
          <w:rFonts w:ascii="Palatino Linotype" w:hAnsi="Palatino Linotype" w:cs="Arial"/>
          <w:lang w:val="es-ES" w:eastAsia="es-ES"/>
        </w:rPr>
      </w:pPr>
    </w:p>
    <w:p w14:paraId="0A0D24CB" w14:textId="77777777" w:rsidR="00750761" w:rsidRPr="00B27D4F" w:rsidRDefault="00750761" w:rsidP="00750761">
      <w:pPr>
        <w:autoSpaceDE w:val="0"/>
        <w:autoSpaceDN w:val="0"/>
        <w:adjustRightInd w:val="0"/>
        <w:spacing w:line="360" w:lineRule="auto"/>
        <w:jc w:val="both"/>
        <w:rPr>
          <w:rFonts w:ascii="Palatino Linotype" w:hAnsi="Palatino Linotype" w:cs="Arial"/>
          <w:lang w:val="es-ES" w:eastAsia="es-ES"/>
        </w:rPr>
      </w:pPr>
      <w:r w:rsidRPr="00B27D4F">
        <w:rPr>
          <w:rFonts w:ascii="Palatino Linotype" w:hAnsi="Palatino Linotype" w:cs="Arial"/>
          <w:lang w:val="es-ES" w:eastAsia="es-ES"/>
        </w:rPr>
        <w:lastRenderedPageBreak/>
        <w:t>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sine qua non que los particulares y, en su caso, los recurrentes deban señalar, por el contrario la Ley de Transparencia prevé en su artículo 155, párrafo segundo la posibilidad de que las solicitudes de información sean anónimas, con nombre incompleto o seudónimo.</w:t>
      </w:r>
    </w:p>
    <w:p w14:paraId="35493A44" w14:textId="77777777" w:rsidR="00750761" w:rsidRPr="00B27D4F" w:rsidRDefault="00750761" w:rsidP="00750761">
      <w:pPr>
        <w:autoSpaceDE w:val="0"/>
        <w:autoSpaceDN w:val="0"/>
        <w:adjustRightInd w:val="0"/>
        <w:spacing w:line="360" w:lineRule="auto"/>
        <w:jc w:val="both"/>
        <w:rPr>
          <w:rFonts w:ascii="Palatino Linotype" w:hAnsi="Palatino Linotype" w:cs="Arial"/>
          <w:lang w:val="es-ES" w:eastAsia="es-ES"/>
        </w:rPr>
      </w:pPr>
    </w:p>
    <w:p w14:paraId="675573C6" w14:textId="554D1739" w:rsidR="00085CCD" w:rsidRPr="00B27D4F" w:rsidRDefault="00750761" w:rsidP="00750761">
      <w:pPr>
        <w:pStyle w:val="Prrafodelista"/>
        <w:autoSpaceDE w:val="0"/>
        <w:autoSpaceDN w:val="0"/>
        <w:adjustRightInd w:val="0"/>
        <w:spacing w:line="360" w:lineRule="auto"/>
        <w:ind w:left="0"/>
        <w:jc w:val="both"/>
        <w:rPr>
          <w:rFonts w:ascii="Palatino Linotype" w:hAnsi="Palatino Linotype" w:cs="Arial"/>
          <w:lang w:val="es-ES" w:eastAsia="es-ES"/>
        </w:rPr>
      </w:pPr>
      <w:r w:rsidRPr="00B27D4F">
        <w:rPr>
          <w:rFonts w:ascii="Palatino Linotype" w:hAnsi="Palatino Linotype" w:cs="Arial"/>
          <w:lang w:val="es-ES" w:eastAsia="es-ES"/>
        </w:rPr>
        <w:t>Por lo que 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0980BB5B" w14:textId="77777777" w:rsidR="00750761" w:rsidRPr="00B27D4F" w:rsidRDefault="00750761" w:rsidP="00750761">
      <w:pPr>
        <w:pStyle w:val="Prrafodelista"/>
        <w:autoSpaceDE w:val="0"/>
        <w:autoSpaceDN w:val="0"/>
        <w:adjustRightInd w:val="0"/>
        <w:spacing w:line="360" w:lineRule="auto"/>
        <w:ind w:left="0"/>
        <w:jc w:val="both"/>
        <w:rPr>
          <w:rFonts w:ascii="Palatino Linotype" w:hAnsi="Palatino Linotype" w:cs="Arial"/>
        </w:rPr>
      </w:pPr>
    </w:p>
    <w:p w14:paraId="1BAE8225" w14:textId="4799854E" w:rsidR="00E6250B" w:rsidRPr="00B27D4F" w:rsidRDefault="00085CCD" w:rsidP="009766A9">
      <w:pPr>
        <w:spacing w:line="360" w:lineRule="auto"/>
        <w:ind w:right="49"/>
        <w:jc w:val="both"/>
        <w:rPr>
          <w:rFonts w:ascii="Palatino Linotype" w:hAnsi="Palatino Linotype" w:cs="Arial"/>
          <w:b/>
          <w:lang w:val="es-ES" w:eastAsia="es-ES"/>
        </w:rPr>
      </w:pPr>
      <w:r w:rsidRPr="00B27D4F">
        <w:rPr>
          <w:rFonts w:ascii="Palatino Linotype" w:hAnsi="Palatino Linotype" w:cs="Arial"/>
          <w:b/>
          <w:lang w:val="es-419" w:eastAsia="es-ES"/>
        </w:rPr>
        <w:t>CUARTO</w:t>
      </w:r>
      <w:r w:rsidR="00E6250B" w:rsidRPr="00B27D4F">
        <w:rPr>
          <w:rFonts w:ascii="Palatino Linotype" w:hAnsi="Palatino Linotype" w:cs="Arial"/>
          <w:b/>
          <w:lang w:val="es-ES" w:eastAsia="es-ES"/>
        </w:rPr>
        <w:t>.</w:t>
      </w:r>
      <w:r w:rsidR="00E6250B" w:rsidRPr="00B27D4F">
        <w:rPr>
          <w:rFonts w:ascii="Palatino Linotype" w:hAnsi="Palatino Linotype" w:cs="Arial"/>
          <w:lang w:val="es-ES" w:eastAsia="es-ES"/>
        </w:rPr>
        <w:t xml:space="preserve"> </w:t>
      </w:r>
      <w:r w:rsidR="00E6250B" w:rsidRPr="00B27D4F">
        <w:rPr>
          <w:rFonts w:ascii="Palatino Linotype" w:hAnsi="Palatino Linotype" w:cs="Arial"/>
          <w:b/>
          <w:lang w:val="es-ES" w:eastAsia="es-ES"/>
        </w:rPr>
        <w:t xml:space="preserve">De las causas de improcedencia. </w:t>
      </w:r>
    </w:p>
    <w:p w14:paraId="10C38A27" w14:textId="77777777" w:rsidR="00E6250B" w:rsidRPr="00B27D4F" w:rsidRDefault="00E6250B" w:rsidP="009766A9">
      <w:pPr>
        <w:spacing w:line="360" w:lineRule="auto"/>
        <w:ind w:right="49"/>
        <w:jc w:val="both"/>
        <w:rPr>
          <w:rFonts w:ascii="Palatino Linotype" w:hAnsi="Palatino Linotype" w:cs="Arial"/>
          <w:lang w:val="es-ES" w:eastAsia="es-ES"/>
        </w:rPr>
      </w:pPr>
      <w:r w:rsidRPr="00B27D4F">
        <w:rPr>
          <w:rFonts w:ascii="Palatino Linotype" w:hAnsi="Palatino Linotype" w:cs="Arial"/>
          <w:lang w:val="es-ES" w:eastAsia="es-ES"/>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w:t>
      </w:r>
      <w:r w:rsidRPr="00B27D4F">
        <w:rPr>
          <w:rFonts w:ascii="Palatino Linotype" w:hAnsi="Palatino Linotype" w:cs="Arial"/>
          <w:lang w:val="es-ES" w:eastAsia="es-ES"/>
        </w:rPr>
        <w:lastRenderedPageBreak/>
        <w:t>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B27D4F">
        <w:rPr>
          <w:rFonts w:ascii="Palatino Linotype" w:hAnsi="Palatino Linotype" w:cs="Arial"/>
          <w:vertAlign w:val="superscript"/>
          <w:lang w:val="es-ES" w:eastAsia="es-ES"/>
        </w:rPr>
        <w:footnoteReference w:id="1"/>
      </w:r>
      <w:r w:rsidRPr="00B27D4F">
        <w:rPr>
          <w:rFonts w:ascii="Palatino Linotype" w:hAnsi="Palatino Linotype" w:cs="Arial"/>
          <w:lang w:val="es-ES" w:eastAsia="es-ES"/>
        </w:rPr>
        <w:t>.</w:t>
      </w:r>
    </w:p>
    <w:p w14:paraId="3897C34C" w14:textId="77777777" w:rsidR="00E6250B" w:rsidRPr="00B27D4F" w:rsidRDefault="00E6250B" w:rsidP="009766A9">
      <w:pPr>
        <w:spacing w:line="360" w:lineRule="auto"/>
        <w:ind w:right="49"/>
        <w:jc w:val="both"/>
        <w:rPr>
          <w:rFonts w:ascii="Palatino Linotype" w:hAnsi="Palatino Linotype" w:cs="Arial"/>
          <w:lang w:val="es-ES" w:eastAsia="es-ES"/>
        </w:rPr>
      </w:pPr>
    </w:p>
    <w:p w14:paraId="312C1F3D" w14:textId="77777777" w:rsidR="00E6250B" w:rsidRPr="00B27D4F" w:rsidRDefault="00E6250B" w:rsidP="009766A9">
      <w:pPr>
        <w:autoSpaceDE w:val="0"/>
        <w:autoSpaceDN w:val="0"/>
        <w:adjustRightInd w:val="0"/>
        <w:spacing w:line="360" w:lineRule="auto"/>
        <w:jc w:val="both"/>
        <w:rPr>
          <w:rFonts w:ascii="Palatino Linotype" w:hAnsi="Palatino Linotype" w:cs="Arial"/>
          <w:lang w:val="es-ES" w:eastAsia="es-ES"/>
        </w:rPr>
      </w:pPr>
      <w:r w:rsidRPr="00B27D4F">
        <w:rPr>
          <w:rFonts w:ascii="Palatino Linotype" w:hAnsi="Palatino Linotype" w:cs="Arial"/>
          <w:lang w:val="es-ES" w:eastAsia="es-ES"/>
        </w:rPr>
        <w:t>Así las cosas, del análisis del expediente electrónico, citado al rubro,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7410DA58" w14:textId="77777777" w:rsidR="00A53427" w:rsidRPr="00B27D4F" w:rsidRDefault="00A53427" w:rsidP="009766A9">
      <w:pPr>
        <w:pStyle w:val="Prrafodelista"/>
        <w:autoSpaceDE w:val="0"/>
        <w:autoSpaceDN w:val="0"/>
        <w:adjustRightInd w:val="0"/>
        <w:spacing w:line="360" w:lineRule="auto"/>
        <w:ind w:left="0"/>
        <w:jc w:val="both"/>
        <w:rPr>
          <w:rFonts w:ascii="Palatino Linotype" w:hAnsi="Palatino Linotype" w:cs="Arial"/>
        </w:rPr>
      </w:pPr>
    </w:p>
    <w:p w14:paraId="44286A6F" w14:textId="77777777" w:rsidR="00DF0880" w:rsidRPr="00B27D4F" w:rsidRDefault="00DF0880" w:rsidP="009766A9">
      <w:pPr>
        <w:pStyle w:val="Prrafodelista"/>
        <w:autoSpaceDE w:val="0"/>
        <w:autoSpaceDN w:val="0"/>
        <w:adjustRightInd w:val="0"/>
        <w:spacing w:line="360" w:lineRule="auto"/>
        <w:ind w:left="0"/>
        <w:jc w:val="both"/>
        <w:rPr>
          <w:rFonts w:ascii="Palatino Linotype" w:hAnsi="Palatino Linotype" w:cs="Arial"/>
        </w:rPr>
      </w:pPr>
    </w:p>
    <w:p w14:paraId="09C96F09" w14:textId="619B9A5D" w:rsidR="00EA2911" w:rsidRPr="00B27D4F" w:rsidRDefault="00085CCD" w:rsidP="009766A9">
      <w:pPr>
        <w:spacing w:line="360" w:lineRule="auto"/>
        <w:jc w:val="both"/>
        <w:rPr>
          <w:rFonts w:ascii="Palatino Linotype" w:hAnsi="Palatino Linotype" w:cs="Arial"/>
          <w:b/>
          <w:lang w:val="es-419"/>
        </w:rPr>
      </w:pPr>
      <w:r w:rsidRPr="00B27D4F">
        <w:rPr>
          <w:rFonts w:ascii="Palatino Linotype" w:hAnsi="Palatino Linotype" w:cs="Arial"/>
          <w:b/>
          <w:lang w:val="es-419"/>
        </w:rPr>
        <w:lastRenderedPageBreak/>
        <w:t>QUINTO</w:t>
      </w:r>
      <w:r w:rsidR="00EA2911" w:rsidRPr="00B27D4F">
        <w:rPr>
          <w:rFonts w:ascii="Palatino Linotype" w:hAnsi="Palatino Linotype" w:cs="Arial"/>
          <w:b/>
          <w:lang w:val="es-419"/>
        </w:rPr>
        <w:t xml:space="preserve">. </w:t>
      </w:r>
      <w:r w:rsidR="00E6250B" w:rsidRPr="00B27D4F">
        <w:rPr>
          <w:rFonts w:ascii="Palatino Linotype" w:hAnsi="Palatino Linotype" w:cs="Arial"/>
          <w:b/>
          <w:lang w:val="es-419"/>
        </w:rPr>
        <w:t>Estudio y resolución del asunto.</w:t>
      </w:r>
    </w:p>
    <w:p w14:paraId="4A3C328F" w14:textId="77777777" w:rsidR="004004C4" w:rsidRPr="00B27D4F" w:rsidRDefault="004004C4" w:rsidP="004004C4">
      <w:pPr>
        <w:spacing w:line="360" w:lineRule="auto"/>
        <w:jc w:val="both"/>
        <w:textAlignment w:val="baseline"/>
        <w:rPr>
          <w:rFonts w:ascii="Palatino Linotype" w:hAnsi="Palatino Linotype" w:cs="Arial"/>
        </w:rPr>
      </w:pPr>
      <w:r w:rsidRPr="00B27D4F">
        <w:rPr>
          <w:rFonts w:ascii="Palatino Linotype" w:hAnsi="Palatino Linotype" w:cs="Arial"/>
        </w:rPr>
        <w:t>Del análisis efectuado, se advierte que el presente Recurso de Revisión es procedente, pues se actualiza la hipótesis prevista en la fracción VII, del artículo 179 de la ley de la materia, el cual a la letra dice:</w:t>
      </w:r>
    </w:p>
    <w:p w14:paraId="026C84AD" w14:textId="77777777" w:rsidR="004004C4" w:rsidRPr="00B27D4F" w:rsidRDefault="004004C4" w:rsidP="004004C4">
      <w:pPr>
        <w:jc w:val="both"/>
        <w:rPr>
          <w:rFonts w:ascii="Palatino Linotype" w:hAnsi="Palatino Linotype" w:cs="Arial"/>
        </w:rPr>
      </w:pPr>
    </w:p>
    <w:p w14:paraId="182A8378" w14:textId="77777777" w:rsidR="004004C4" w:rsidRPr="00B27D4F" w:rsidRDefault="004004C4" w:rsidP="004004C4">
      <w:pPr>
        <w:ind w:left="851" w:right="901"/>
        <w:jc w:val="both"/>
        <w:rPr>
          <w:rFonts w:ascii="Palatino Linotype" w:hAnsi="Palatino Linotype" w:cs="Arial"/>
          <w:i/>
          <w:sz w:val="22"/>
          <w:szCs w:val="22"/>
        </w:rPr>
      </w:pPr>
      <w:r w:rsidRPr="00B27D4F">
        <w:rPr>
          <w:rFonts w:ascii="Palatino Linotype" w:hAnsi="Palatino Linotype" w:cs="Arial"/>
          <w:i/>
          <w:sz w:val="22"/>
          <w:szCs w:val="22"/>
        </w:rPr>
        <w:t>“</w:t>
      </w:r>
      <w:r w:rsidRPr="00B27D4F">
        <w:rPr>
          <w:rFonts w:ascii="Palatino Linotype" w:hAnsi="Palatino Linotype" w:cs="Arial"/>
          <w:b/>
          <w:i/>
          <w:sz w:val="22"/>
          <w:szCs w:val="22"/>
        </w:rPr>
        <w:t>Artículo 179.</w:t>
      </w:r>
      <w:r w:rsidRPr="00B27D4F">
        <w:rPr>
          <w:rFonts w:ascii="Palatino Linotype" w:hAnsi="Palatino Linotype" w:cs="Arial"/>
          <w:i/>
          <w:sz w:val="22"/>
          <w:szCs w:val="22"/>
        </w:rPr>
        <w:t xml:space="preserve"> El Recurso de Revisión es un medio de protección que la Ley otorga a los particulares, para hacer valer su derecho de acceso a la Información Pública, y procederá en contra de las siguientes causas:</w:t>
      </w:r>
    </w:p>
    <w:p w14:paraId="320242ED" w14:textId="77777777" w:rsidR="004004C4" w:rsidRPr="00B27D4F" w:rsidRDefault="004004C4" w:rsidP="004004C4">
      <w:pPr>
        <w:ind w:left="851" w:right="901"/>
        <w:jc w:val="both"/>
        <w:rPr>
          <w:rFonts w:ascii="Palatino Linotype" w:hAnsi="Palatino Linotype" w:cs="Arial"/>
          <w:i/>
          <w:sz w:val="22"/>
          <w:szCs w:val="22"/>
        </w:rPr>
      </w:pPr>
      <w:r w:rsidRPr="00B27D4F">
        <w:rPr>
          <w:rFonts w:ascii="Palatino Linotype" w:hAnsi="Palatino Linotype" w:cs="Arial"/>
          <w:i/>
          <w:sz w:val="22"/>
          <w:szCs w:val="22"/>
        </w:rPr>
        <w:t>…</w:t>
      </w:r>
    </w:p>
    <w:p w14:paraId="1BCE4EA6" w14:textId="77777777" w:rsidR="004004C4" w:rsidRPr="00B27D4F" w:rsidRDefault="004004C4" w:rsidP="004004C4">
      <w:pPr>
        <w:ind w:left="851" w:right="901"/>
        <w:jc w:val="both"/>
        <w:rPr>
          <w:rFonts w:ascii="Palatino Linotype" w:hAnsi="Palatino Linotype" w:cs="Arial"/>
          <w:i/>
          <w:sz w:val="22"/>
          <w:szCs w:val="22"/>
        </w:rPr>
      </w:pPr>
      <w:r w:rsidRPr="00B27D4F">
        <w:rPr>
          <w:rFonts w:ascii="Palatino Linotype" w:hAnsi="Palatino Linotype" w:cs="Arial"/>
          <w:b/>
          <w:i/>
          <w:sz w:val="22"/>
          <w:szCs w:val="22"/>
        </w:rPr>
        <w:t>VII. La falta de respuesta a una solicitud de acceso a la información</w:t>
      </w:r>
      <w:r w:rsidRPr="00B27D4F">
        <w:rPr>
          <w:rFonts w:ascii="Palatino Linotype" w:hAnsi="Palatino Linotype" w:cs="Arial"/>
          <w:i/>
          <w:sz w:val="22"/>
          <w:szCs w:val="22"/>
        </w:rPr>
        <w:t xml:space="preserve">; </w:t>
      </w:r>
    </w:p>
    <w:p w14:paraId="54ABF3E5" w14:textId="77777777" w:rsidR="004004C4" w:rsidRPr="00B27D4F" w:rsidRDefault="004004C4" w:rsidP="004004C4">
      <w:pPr>
        <w:ind w:left="851" w:right="901"/>
        <w:jc w:val="both"/>
        <w:rPr>
          <w:rFonts w:ascii="Palatino Linotype" w:hAnsi="Palatino Linotype" w:cs="Arial"/>
          <w:b/>
          <w:bCs/>
          <w:i/>
          <w:sz w:val="22"/>
          <w:szCs w:val="22"/>
        </w:rPr>
      </w:pPr>
      <w:r w:rsidRPr="00B27D4F">
        <w:rPr>
          <w:rFonts w:ascii="Palatino Linotype" w:hAnsi="Palatino Linotype" w:cs="Arial"/>
          <w:b/>
          <w:bCs/>
          <w:i/>
          <w:sz w:val="22"/>
          <w:szCs w:val="22"/>
        </w:rPr>
        <w:t>…”</w:t>
      </w:r>
    </w:p>
    <w:p w14:paraId="63B87DDE" w14:textId="77777777" w:rsidR="004004C4" w:rsidRPr="00B27D4F" w:rsidRDefault="004004C4" w:rsidP="004004C4">
      <w:pPr>
        <w:ind w:left="851" w:right="901"/>
        <w:jc w:val="both"/>
        <w:rPr>
          <w:rFonts w:ascii="Palatino Linotype" w:hAnsi="Palatino Linotype" w:cs="Arial"/>
          <w:i/>
          <w:sz w:val="22"/>
          <w:szCs w:val="22"/>
        </w:rPr>
      </w:pPr>
    </w:p>
    <w:p w14:paraId="37C19A25" w14:textId="77777777" w:rsidR="004004C4" w:rsidRPr="00B27D4F" w:rsidRDefault="004004C4" w:rsidP="004004C4">
      <w:pPr>
        <w:ind w:left="851" w:right="901"/>
        <w:jc w:val="both"/>
        <w:rPr>
          <w:rFonts w:ascii="Palatino Linotype" w:hAnsi="Palatino Linotype" w:cs="Arial"/>
          <w:i/>
          <w:sz w:val="22"/>
          <w:szCs w:val="22"/>
        </w:rPr>
      </w:pPr>
      <w:r w:rsidRPr="00B27D4F">
        <w:rPr>
          <w:rFonts w:ascii="Palatino Linotype" w:hAnsi="Palatino Linotype" w:cs="Arial"/>
          <w:i/>
          <w:sz w:val="22"/>
          <w:szCs w:val="22"/>
        </w:rPr>
        <w:t>(Énfasis añadido)</w:t>
      </w:r>
    </w:p>
    <w:p w14:paraId="194357E2" w14:textId="77777777" w:rsidR="004004C4" w:rsidRPr="00B27D4F" w:rsidRDefault="004004C4" w:rsidP="004004C4">
      <w:pPr>
        <w:ind w:left="851" w:right="901"/>
        <w:jc w:val="both"/>
        <w:rPr>
          <w:rFonts w:ascii="Palatino Linotype" w:hAnsi="Palatino Linotype" w:cs="Arial"/>
          <w:i/>
          <w:sz w:val="22"/>
          <w:szCs w:val="22"/>
        </w:rPr>
      </w:pPr>
    </w:p>
    <w:p w14:paraId="478F35CB" w14:textId="77777777" w:rsidR="004004C4" w:rsidRPr="00B27D4F" w:rsidRDefault="004004C4" w:rsidP="004004C4">
      <w:pPr>
        <w:widowControl w:val="0"/>
        <w:spacing w:line="360" w:lineRule="auto"/>
        <w:jc w:val="both"/>
        <w:rPr>
          <w:rFonts w:ascii="Palatino Linotype" w:eastAsia="Palatino Linotype" w:hAnsi="Palatino Linotype" w:cs="Palatino Linotype"/>
        </w:rPr>
      </w:pPr>
      <w:r w:rsidRPr="00B27D4F">
        <w:rPr>
          <w:rFonts w:ascii="Palatino Linotype" w:eastAsia="Palatino Linotype" w:hAnsi="Palatino Linotype" w:cs="Palatino Linotype"/>
        </w:rPr>
        <w:t xml:space="preserve">El precepto legal citado, establece como supuesto de procedencia del Recurso de Revisión, en aquellos casos en que </w:t>
      </w:r>
      <w:r w:rsidRPr="00B27D4F">
        <w:rPr>
          <w:rFonts w:ascii="Palatino Linotype" w:eastAsia="Palatino Linotype" w:hAnsi="Palatino Linotype" w:cs="Palatino Linotype"/>
          <w:b/>
        </w:rPr>
        <w:t>EL SUJETO OBLIGADO</w:t>
      </w:r>
      <w:r w:rsidRPr="00B27D4F">
        <w:rPr>
          <w:rFonts w:ascii="Palatino Linotype" w:eastAsia="Palatino Linotype" w:hAnsi="Palatino Linotype" w:cs="Palatino Linotype"/>
        </w:rPr>
        <w:t xml:space="preserve"> no dé respuesta a lo solicitado; por lo que, en el presente caso, se actualiza dicha causal, ya que </w:t>
      </w:r>
      <w:r w:rsidRPr="00B27D4F">
        <w:rPr>
          <w:rFonts w:ascii="Palatino Linotype" w:eastAsia="Palatino Linotype" w:hAnsi="Palatino Linotype" w:cs="Palatino Linotype"/>
          <w:b/>
        </w:rPr>
        <w:t>EL SUJETO OBLIGADO</w:t>
      </w:r>
      <w:r w:rsidRPr="00B27D4F">
        <w:rPr>
          <w:rFonts w:ascii="Palatino Linotype" w:eastAsia="Palatino Linotype" w:hAnsi="Palatino Linotype" w:cs="Palatino Linotype"/>
        </w:rPr>
        <w:t xml:space="preserve"> omitió dar respuesta a lo requerido por </w:t>
      </w:r>
      <w:r w:rsidRPr="00B27D4F">
        <w:rPr>
          <w:rFonts w:ascii="Palatino Linotype" w:eastAsia="Palatino Linotype" w:hAnsi="Palatino Linotype" w:cs="Palatino Linotype"/>
          <w:b/>
        </w:rPr>
        <w:t xml:space="preserve">EL RECURRENTE </w:t>
      </w:r>
      <w:r w:rsidRPr="00B27D4F">
        <w:rPr>
          <w:rFonts w:ascii="Palatino Linotype" w:eastAsia="Palatino Linotype" w:hAnsi="Palatino Linotype" w:cs="Palatino Linotype"/>
        </w:rPr>
        <w:t xml:space="preserve">en su solicitud de Información Pública; atento a ello, este Órgano Garante considera que las razones o motivos de inconformidad son </w:t>
      </w:r>
      <w:r w:rsidRPr="00B27D4F">
        <w:rPr>
          <w:rFonts w:ascii="Palatino Linotype" w:eastAsia="Palatino Linotype" w:hAnsi="Palatino Linotype" w:cs="Palatino Linotype"/>
          <w:b/>
        </w:rPr>
        <w:t>fundados</w:t>
      </w:r>
      <w:r w:rsidRPr="00B27D4F">
        <w:rPr>
          <w:rFonts w:ascii="Palatino Linotype" w:eastAsia="Palatino Linotype" w:hAnsi="Palatino Linotype" w:cs="Palatino Linotype"/>
        </w:rPr>
        <w:t>.</w:t>
      </w:r>
    </w:p>
    <w:p w14:paraId="5C0F8B87" w14:textId="77777777" w:rsidR="004004C4" w:rsidRPr="00B27D4F" w:rsidRDefault="004004C4" w:rsidP="004004C4">
      <w:pPr>
        <w:widowControl w:val="0"/>
        <w:autoSpaceDE w:val="0"/>
        <w:autoSpaceDN w:val="0"/>
        <w:adjustRightInd w:val="0"/>
        <w:spacing w:line="360" w:lineRule="auto"/>
        <w:contextualSpacing/>
        <w:jc w:val="both"/>
        <w:rPr>
          <w:rFonts w:ascii="Palatino Linotype" w:hAnsi="Palatino Linotype" w:cs="Arial"/>
        </w:rPr>
      </w:pPr>
    </w:p>
    <w:p w14:paraId="13E7527A" w14:textId="46E3D9BE" w:rsidR="004004C4" w:rsidRPr="00B27D4F" w:rsidRDefault="004004C4" w:rsidP="005A6F49">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color w:val="000000"/>
        </w:rPr>
      </w:pPr>
      <w:r w:rsidRPr="00B27D4F">
        <w:rPr>
          <w:rFonts w:ascii="Palatino Linotype" w:eastAsia="Palatino Linotype" w:hAnsi="Palatino Linotype" w:cs="Palatino Linotype"/>
          <w:color w:val="000000"/>
        </w:rPr>
        <w:t xml:space="preserve">En ese orden de ideas, </w:t>
      </w:r>
      <w:r w:rsidRPr="00B27D4F">
        <w:rPr>
          <w:rFonts w:ascii="Palatino Linotype" w:eastAsia="Palatino Linotype" w:hAnsi="Palatino Linotype" w:cs="Palatino Linotype"/>
          <w:b/>
          <w:color w:val="000000"/>
        </w:rPr>
        <w:t xml:space="preserve">EL SUJETO OBLIGADO </w:t>
      </w:r>
      <w:r w:rsidRPr="00B27D4F">
        <w:rPr>
          <w:rFonts w:ascii="Palatino Linotype" w:eastAsia="Palatino Linotype" w:hAnsi="Palatino Linotype" w:cs="Palatino Linotype"/>
          <w:color w:val="000000"/>
        </w:rPr>
        <w:t>fue omiso en entregar la respuesta a la solicitud de Información Pública requerida por el ciudadano, ante la falta de respuesta a la solicitud, por parte del</w:t>
      </w:r>
      <w:r w:rsidRPr="00B27D4F">
        <w:rPr>
          <w:rFonts w:ascii="Palatino Linotype" w:eastAsia="Palatino Linotype" w:hAnsi="Palatino Linotype" w:cs="Palatino Linotype"/>
          <w:b/>
          <w:color w:val="000000"/>
        </w:rPr>
        <w:t xml:space="preserve"> SUJETO OBLIGADO</w:t>
      </w:r>
      <w:r w:rsidRPr="00B27D4F">
        <w:rPr>
          <w:rFonts w:ascii="Palatino Linotype" w:eastAsia="Palatino Linotype" w:hAnsi="Palatino Linotype" w:cs="Palatino Linotype"/>
          <w:color w:val="000000"/>
        </w:rPr>
        <w:t xml:space="preserve">, este Órgano Garante considera pertinente analizar si se encuentra constreñido a transparentar sus acciones; así como, garantizar y respetar el derecho de acceso a la Información Pública. </w:t>
      </w:r>
    </w:p>
    <w:p w14:paraId="2C53CB44" w14:textId="77777777" w:rsidR="004004C4" w:rsidRPr="00B27D4F" w:rsidRDefault="004004C4" w:rsidP="004004C4">
      <w:pPr>
        <w:spacing w:line="360" w:lineRule="auto"/>
        <w:jc w:val="both"/>
        <w:rPr>
          <w:rFonts w:ascii="Palatino Linotype" w:eastAsia="Palatino Linotype" w:hAnsi="Palatino Linotype" w:cs="Palatino Linotype"/>
          <w:color w:val="000000"/>
        </w:rPr>
      </w:pPr>
    </w:p>
    <w:p w14:paraId="25A9CB58" w14:textId="77777777" w:rsidR="004004C4" w:rsidRPr="00B27D4F" w:rsidRDefault="004004C4" w:rsidP="004004C4">
      <w:pPr>
        <w:spacing w:line="360" w:lineRule="auto"/>
        <w:jc w:val="both"/>
        <w:rPr>
          <w:rFonts w:ascii="Palatino Linotype" w:eastAsia="Palatino Linotype" w:hAnsi="Palatino Linotype" w:cs="Palatino Linotype"/>
          <w:color w:val="000000"/>
        </w:rPr>
      </w:pPr>
      <w:r w:rsidRPr="00B27D4F">
        <w:rPr>
          <w:rFonts w:ascii="Palatino Linotype" w:eastAsia="Palatino Linotype" w:hAnsi="Palatino Linotype" w:cs="Palatino Linotype"/>
          <w:color w:val="000000"/>
        </w:rPr>
        <w:lastRenderedPageBreak/>
        <w:t>En ese contexto, es pertinente enfatizar lo que, al derecho de acceso a la Información Pública, se refiere el artículo 6°, Apartado A de la Constitución Política de los Estados Unidos Mexicanos, que señala:</w:t>
      </w:r>
    </w:p>
    <w:p w14:paraId="7DEAA810" w14:textId="77777777" w:rsidR="004004C4" w:rsidRPr="00B27D4F" w:rsidRDefault="004004C4" w:rsidP="004004C4">
      <w:pPr>
        <w:jc w:val="both"/>
        <w:rPr>
          <w:rFonts w:ascii="Palatino Linotype" w:eastAsia="Palatino Linotype" w:hAnsi="Palatino Linotype" w:cs="Palatino Linotype"/>
          <w:color w:val="000000"/>
          <w:sz w:val="22"/>
          <w:szCs w:val="22"/>
        </w:rPr>
      </w:pPr>
    </w:p>
    <w:p w14:paraId="2E3E5763" w14:textId="77777777" w:rsidR="004004C4" w:rsidRPr="00B27D4F" w:rsidRDefault="004004C4" w:rsidP="004004C4">
      <w:pPr>
        <w:ind w:left="851" w:right="902"/>
        <w:jc w:val="both"/>
        <w:rPr>
          <w:rFonts w:ascii="Palatino Linotype" w:eastAsia="Palatino Linotype" w:hAnsi="Palatino Linotype" w:cs="Palatino Linotype"/>
          <w:i/>
          <w:color w:val="000000"/>
          <w:sz w:val="22"/>
          <w:szCs w:val="22"/>
        </w:rPr>
      </w:pPr>
      <w:r w:rsidRPr="00B27D4F">
        <w:rPr>
          <w:rFonts w:ascii="Palatino Linotype" w:eastAsia="Palatino Linotype" w:hAnsi="Palatino Linotype" w:cs="Palatino Linotype"/>
          <w:i/>
          <w:color w:val="000000"/>
          <w:sz w:val="22"/>
          <w:szCs w:val="22"/>
        </w:rPr>
        <w:t>“</w:t>
      </w:r>
      <w:r w:rsidRPr="00B27D4F">
        <w:rPr>
          <w:rFonts w:ascii="Palatino Linotype" w:eastAsia="Palatino Linotype" w:hAnsi="Palatino Linotype" w:cs="Palatino Linotype"/>
          <w:b/>
          <w:i/>
          <w:color w:val="000000"/>
          <w:sz w:val="22"/>
          <w:szCs w:val="22"/>
        </w:rPr>
        <w:t>Artículo 6o.</w:t>
      </w:r>
      <w:r w:rsidRPr="00B27D4F">
        <w:rPr>
          <w:rFonts w:ascii="Palatino Linotype" w:eastAsia="Palatino Linotype" w:hAnsi="Palatino Linotype" w:cs="Palatino Linotype"/>
          <w:i/>
          <w:color w:val="000000"/>
          <w:sz w:val="22"/>
          <w:szCs w:val="22"/>
        </w:rPr>
        <w:t xml:space="preserve">  . . .</w:t>
      </w:r>
    </w:p>
    <w:p w14:paraId="28AB4842" w14:textId="77777777" w:rsidR="004004C4" w:rsidRPr="00B27D4F" w:rsidRDefault="004004C4" w:rsidP="004004C4">
      <w:pPr>
        <w:ind w:left="851" w:right="902"/>
        <w:jc w:val="both"/>
        <w:rPr>
          <w:rFonts w:ascii="Palatino Linotype" w:eastAsia="Palatino Linotype" w:hAnsi="Palatino Linotype" w:cs="Palatino Linotype"/>
          <w:i/>
          <w:color w:val="000000"/>
          <w:sz w:val="22"/>
          <w:szCs w:val="22"/>
        </w:rPr>
      </w:pPr>
      <w:r w:rsidRPr="00B27D4F">
        <w:rPr>
          <w:rFonts w:ascii="Palatino Linotype" w:eastAsia="Palatino Linotype" w:hAnsi="Palatino Linotype" w:cs="Palatino Linotype"/>
          <w:b/>
          <w:i/>
          <w:color w:val="000000"/>
          <w:sz w:val="22"/>
          <w:szCs w:val="22"/>
        </w:rPr>
        <w:t>A.</w:t>
      </w:r>
      <w:r w:rsidRPr="00B27D4F">
        <w:rPr>
          <w:rFonts w:ascii="Palatino Linotype" w:eastAsia="Palatino Linotype" w:hAnsi="Palatino Linotype" w:cs="Palatino Linotype"/>
          <w:i/>
          <w:color w:val="000000"/>
          <w:sz w:val="22"/>
          <w:szCs w:val="22"/>
        </w:rPr>
        <w:t xml:space="preserve"> Para el ejercicio del derecho de acceso a la información, la Federación y las entidades federativas, en el ámbito de sus respectivas competencias, se regirán por los siguientes principios y bases:</w:t>
      </w:r>
    </w:p>
    <w:p w14:paraId="4DFFD6E8" w14:textId="77777777" w:rsidR="004004C4" w:rsidRPr="00B27D4F" w:rsidRDefault="004004C4" w:rsidP="004004C4">
      <w:pPr>
        <w:ind w:left="851" w:right="902"/>
        <w:jc w:val="both"/>
        <w:rPr>
          <w:rFonts w:ascii="Palatino Linotype" w:eastAsia="Palatino Linotype" w:hAnsi="Palatino Linotype" w:cs="Palatino Linotype"/>
          <w:i/>
          <w:color w:val="000000"/>
          <w:sz w:val="22"/>
          <w:szCs w:val="22"/>
        </w:rPr>
      </w:pPr>
      <w:r w:rsidRPr="00B27D4F">
        <w:rPr>
          <w:rFonts w:ascii="Palatino Linotype" w:eastAsia="Palatino Linotype" w:hAnsi="Palatino Linotype" w:cs="Palatino Linotype"/>
          <w:b/>
          <w:i/>
          <w:color w:val="000000"/>
          <w:sz w:val="22"/>
          <w:szCs w:val="22"/>
        </w:rPr>
        <w:t xml:space="preserve">I. </w:t>
      </w:r>
      <w:r w:rsidRPr="00B27D4F">
        <w:rPr>
          <w:rFonts w:ascii="Palatino Linotype" w:eastAsia="Palatino Linotype" w:hAnsi="Palatino Linotype" w:cs="Palatino Linotype"/>
          <w:i/>
          <w:color w:val="000000"/>
          <w:sz w:val="22"/>
          <w:szCs w:val="22"/>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6AE44E55" w14:textId="77777777" w:rsidR="004004C4" w:rsidRPr="00B27D4F" w:rsidRDefault="004004C4" w:rsidP="004004C4">
      <w:pPr>
        <w:ind w:left="851" w:right="901"/>
        <w:jc w:val="both"/>
        <w:rPr>
          <w:rFonts w:ascii="Palatino Linotype" w:eastAsia="Palatino Linotype" w:hAnsi="Palatino Linotype" w:cs="Palatino Linotype"/>
          <w:i/>
          <w:color w:val="000000"/>
          <w:sz w:val="22"/>
          <w:szCs w:val="22"/>
        </w:rPr>
      </w:pPr>
      <w:r w:rsidRPr="00B27D4F">
        <w:rPr>
          <w:rFonts w:ascii="Palatino Linotype" w:eastAsia="Palatino Linotype" w:hAnsi="Palatino Linotype" w:cs="Palatino Linotype"/>
          <w:b/>
          <w:i/>
          <w:color w:val="000000"/>
          <w:sz w:val="22"/>
          <w:szCs w:val="22"/>
        </w:rPr>
        <w:t xml:space="preserve">II. </w:t>
      </w:r>
      <w:r w:rsidRPr="00B27D4F">
        <w:rPr>
          <w:rFonts w:ascii="Palatino Linotype" w:eastAsia="Palatino Linotype" w:hAnsi="Palatino Linotype" w:cs="Palatino Linotype"/>
          <w:i/>
          <w:color w:val="000000"/>
          <w:sz w:val="22"/>
          <w:szCs w:val="22"/>
        </w:rPr>
        <w:t xml:space="preserve">La información que se refiere a la vida privada y los datos personales será protegida en los términos y con las excepciones que fijen las leyes. </w:t>
      </w:r>
    </w:p>
    <w:p w14:paraId="539DFABB" w14:textId="77777777" w:rsidR="004004C4" w:rsidRPr="00B27D4F" w:rsidRDefault="004004C4" w:rsidP="004004C4">
      <w:pPr>
        <w:ind w:left="851" w:right="901"/>
        <w:jc w:val="both"/>
        <w:rPr>
          <w:rFonts w:ascii="Palatino Linotype" w:eastAsia="Palatino Linotype" w:hAnsi="Palatino Linotype" w:cs="Palatino Linotype"/>
          <w:i/>
          <w:color w:val="000000"/>
          <w:sz w:val="22"/>
          <w:szCs w:val="22"/>
        </w:rPr>
      </w:pPr>
      <w:r w:rsidRPr="00B27D4F">
        <w:rPr>
          <w:rFonts w:ascii="Palatino Linotype" w:eastAsia="Palatino Linotype" w:hAnsi="Palatino Linotype" w:cs="Palatino Linotype"/>
          <w:b/>
          <w:i/>
          <w:color w:val="000000"/>
          <w:sz w:val="22"/>
          <w:szCs w:val="22"/>
        </w:rPr>
        <w:t xml:space="preserve">III. </w:t>
      </w:r>
      <w:r w:rsidRPr="00B27D4F">
        <w:rPr>
          <w:rFonts w:ascii="Palatino Linotype" w:eastAsia="Palatino Linotype" w:hAnsi="Palatino Linotype" w:cs="Palatino Linotype"/>
          <w:i/>
          <w:color w:val="000000"/>
          <w:sz w:val="22"/>
          <w:szCs w:val="22"/>
        </w:rPr>
        <w:t xml:space="preserve">Toda persona, sin necesidad de acreditar interés alguno o justificar su utilización, tendrá acceso gratuito a la Información Pública, a sus datos personales o a la rectificación de éstos. </w:t>
      </w:r>
    </w:p>
    <w:p w14:paraId="6EA8A87B" w14:textId="77777777" w:rsidR="004004C4" w:rsidRPr="00B27D4F" w:rsidRDefault="004004C4" w:rsidP="004004C4">
      <w:pPr>
        <w:ind w:left="851" w:right="901"/>
        <w:jc w:val="both"/>
        <w:rPr>
          <w:rFonts w:ascii="Palatino Linotype" w:eastAsia="Palatino Linotype" w:hAnsi="Palatino Linotype" w:cs="Palatino Linotype"/>
          <w:i/>
          <w:color w:val="000000"/>
          <w:sz w:val="22"/>
          <w:szCs w:val="22"/>
        </w:rPr>
      </w:pPr>
      <w:r w:rsidRPr="00B27D4F">
        <w:rPr>
          <w:rFonts w:ascii="Palatino Linotype" w:eastAsia="Palatino Linotype" w:hAnsi="Palatino Linotype" w:cs="Palatino Linotype"/>
          <w:b/>
          <w:i/>
          <w:color w:val="000000"/>
          <w:sz w:val="22"/>
          <w:szCs w:val="22"/>
        </w:rPr>
        <w:t xml:space="preserve">IV. </w:t>
      </w:r>
      <w:r w:rsidRPr="00B27D4F">
        <w:rPr>
          <w:rFonts w:ascii="Palatino Linotype" w:eastAsia="Palatino Linotype" w:hAnsi="Palatino Linotype" w:cs="Palatino Linotype"/>
          <w:i/>
          <w:color w:val="000000"/>
          <w:sz w:val="22"/>
          <w:szCs w:val="22"/>
        </w:rPr>
        <w:t xml:space="preserve">Se establecerán mecanismos de acceso a la información y procedimientos de revisión expeditos que se sustanciarán ante los organismos autónomos especializados e imparciales que establece esta Constitución. </w:t>
      </w:r>
    </w:p>
    <w:p w14:paraId="57545AA3" w14:textId="77777777" w:rsidR="004004C4" w:rsidRPr="00B27D4F" w:rsidRDefault="004004C4" w:rsidP="004004C4">
      <w:pPr>
        <w:ind w:left="851" w:right="901"/>
        <w:jc w:val="both"/>
        <w:rPr>
          <w:rFonts w:ascii="Palatino Linotype" w:eastAsia="Palatino Linotype" w:hAnsi="Palatino Linotype" w:cs="Palatino Linotype"/>
          <w:i/>
          <w:color w:val="000000"/>
          <w:sz w:val="22"/>
          <w:szCs w:val="22"/>
        </w:rPr>
      </w:pPr>
      <w:r w:rsidRPr="00B27D4F">
        <w:rPr>
          <w:rFonts w:ascii="Palatino Linotype" w:eastAsia="Palatino Linotype" w:hAnsi="Palatino Linotype" w:cs="Palatino Linotype"/>
          <w:b/>
          <w:i/>
          <w:color w:val="000000"/>
          <w:sz w:val="22"/>
          <w:szCs w:val="22"/>
        </w:rPr>
        <w:t xml:space="preserve">V. </w:t>
      </w:r>
      <w:r w:rsidRPr="00B27D4F">
        <w:rPr>
          <w:rFonts w:ascii="Palatino Linotype" w:eastAsia="Palatino Linotype" w:hAnsi="Palatino Linotype" w:cs="Palatino Linotype"/>
          <w:i/>
          <w:color w:val="000000"/>
          <w:sz w:val="22"/>
          <w:szCs w:val="22"/>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5A26050B" w14:textId="77777777" w:rsidR="004004C4" w:rsidRPr="00B27D4F" w:rsidRDefault="004004C4" w:rsidP="004004C4">
      <w:pPr>
        <w:ind w:left="851" w:right="901"/>
        <w:jc w:val="both"/>
        <w:rPr>
          <w:rFonts w:ascii="Palatino Linotype" w:eastAsia="Palatino Linotype" w:hAnsi="Palatino Linotype" w:cs="Palatino Linotype"/>
          <w:i/>
          <w:color w:val="000000"/>
          <w:sz w:val="22"/>
          <w:szCs w:val="22"/>
        </w:rPr>
      </w:pPr>
      <w:r w:rsidRPr="00B27D4F">
        <w:rPr>
          <w:rFonts w:ascii="Palatino Linotype" w:eastAsia="Palatino Linotype" w:hAnsi="Palatino Linotype" w:cs="Palatino Linotype"/>
          <w:b/>
          <w:i/>
          <w:color w:val="000000"/>
          <w:sz w:val="22"/>
          <w:szCs w:val="22"/>
        </w:rPr>
        <w:t xml:space="preserve">VI. </w:t>
      </w:r>
      <w:r w:rsidRPr="00B27D4F">
        <w:rPr>
          <w:rFonts w:ascii="Palatino Linotype" w:eastAsia="Palatino Linotype" w:hAnsi="Palatino Linotype" w:cs="Palatino Linotype"/>
          <w:i/>
          <w:color w:val="000000"/>
          <w:sz w:val="22"/>
          <w:szCs w:val="22"/>
        </w:rPr>
        <w:t xml:space="preserve">Las leyes determinarán la manera en que los sujetos obligados deberán hacer pública la información relativa a los recursos públicos que entreguen a personas físicas o morales. </w:t>
      </w:r>
    </w:p>
    <w:p w14:paraId="7F9C4B10" w14:textId="77777777" w:rsidR="004004C4" w:rsidRPr="00B27D4F" w:rsidRDefault="004004C4" w:rsidP="004004C4">
      <w:pPr>
        <w:ind w:left="851" w:right="901"/>
        <w:jc w:val="both"/>
        <w:rPr>
          <w:rFonts w:ascii="Palatino Linotype" w:eastAsia="Palatino Linotype" w:hAnsi="Palatino Linotype" w:cs="Palatino Linotype"/>
          <w:i/>
          <w:color w:val="000000"/>
          <w:sz w:val="22"/>
          <w:szCs w:val="22"/>
        </w:rPr>
      </w:pPr>
      <w:r w:rsidRPr="00B27D4F">
        <w:rPr>
          <w:rFonts w:ascii="Palatino Linotype" w:eastAsia="Palatino Linotype" w:hAnsi="Palatino Linotype" w:cs="Palatino Linotype"/>
          <w:b/>
          <w:i/>
          <w:color w:val="000000"/>
          <w:sz w:val="22"/>
          <w:szCs w:val="22"/>
        </w:rPr>
        <w:t xml:space="preserve">VII. </w:t>
      </w:r>
      <w:r w:rsidRPr="00B27D4F">
        <w:rPr>
          <w:rFonts w:ascii="Palatino Linotype" w:eastAsia="Palatino Linotype" w:hAnsi="Palatino Linotype" w:cs="Palatino Linotype"/>
          <w:i/>
          <w:color w:val="000000"/>
          <w:sz w:val="22"/>
          <w:szCs w:val="22"/>
        </w:rPr>
        <w:t xml:space="preserve">La inobservancia a las disposiciones en materia de acceso a la Información Pública será sancionada en los términos que dispongan las leyes.” </w:t>
      </w:r>
    </w:p>
    <w:p w14:paraId="29F89D60" w14:textId="77777777" w:rsidR="004004C4" w:rsidRPr="00B27D4F" w:rsidRDefault="004004C4" w:rsidP="004004C4">
      <w:pPr>
        <w:ind w:left="851" w:right="901"/>
        <w:jc w:val="both"/>
        <w:rPr>
          <w:rFonts w:ascii="Palatino Linotype" w:eastAsia="Palatino Linotype" w:hAnsi="Palatino Linotype" w:cs="Palatino Linotype"/>
          <w:color w:val="000000"/>
          <w:sz w:val="22"/>
          <w:szCs w:val="22"/>
        </w:rPr>
      </w:pPr>
      <w:r w:rsidRPr="00B27D4F">
        <w:rPr>
          <w:rFonts w:ascii="Palatino Linotype" w:eastAsia="Palatino Linotype" w:hAnsi="Palatino Linotype" w:cs="Palatino Linotype"/>
          <w:color w:val="000000"/>
          <w:sz w:val="22"/>
          <w:szCs w:val="22"/>
        </w:rPr>
        <w:lastRenderedPageBreak/>
        <w:t>(Énfasis añadido)</w:t>
      </w:r>
    </w:p>
    <w:p w14:paraId="41BA2964" w14:textId="77777777" w:rsidR="004004C4" w:rsidRPr="00B27D4F" w:rsidRDefault="004004C4" w:rsidP="004004C4">
      <w:pPr>
        <w:ind w:left="851" w:right="901"/>
        <w:jc w:val="both"/>
        <w:rPr>
          <w:rFonts w:ascii="Palatino Linotype" w:eastAsia="Palatino Linotype" w:hAnsi="Palatino Linotype" w:cs="Palatino Linotype"/>
          <w:i/>
          <w:color w:val="000000"/>
          <w:sz w:val="22"/>
          <w:szCs w:val="22"/>
        </w:rPr>
      </w:pPr>
    </w:p>
    <w:p w14:paraId="1DD2C00A" w14:textId="77777777" w:rsidR="004004C4" w:rsidRPr="00B27D4F" w:rsidRDefault="004004C4" w:rsidP="004004C4">
      <w:pPr>
        <w:spacing w:line="360" w:lineRule="auto"/>
        <w:jc w:val="both"/>
        <w:rPr>
          <w:rFonts w:ascii="Palatino Linotype" w:eastAsia="Palatino Linotype" w:hAnsi="Palatino Linotype" w:cs="Palatino Linotype"/>
          <w:color w:val="000000"/>
        </w:rPr>
      </w:pPr>
      <w:r w:rsidRPr="00B27D4F">
        <w:rPr>
          <w:rFonts w:ascii="Palatino Linotype" w:eastAsia="Palatino Linotype" w:hAnsi="Palatino Linotype" w:cs="Palatino Linotype"/>
          <w:color w:val="000000"/>
        </w:rPr>
        <w:t>Por su parte, la Constitución Política del Estado Libre y Soberano de México, en su artículo 5°, párrafos vigésimo, vigésimo primero y vigésimo segundo fracción I, dispone lo siguiente:</w:t>
      </w:r>
    </w:p>
    <w:p w14:paraId="391E09E3" w14:textId="77777777" w:rsidR="004004C4" w:rsidRPr="00B27D4F" w:rsidRDefault="004004C4" w:rsidP="004004C4">
      <w:pPr>
        <w:jc w:val="both"/>
        <w:rPr>
          <w:rFonts w:ascii="Palatino Linotype" w:eastAsia="Palatino Linotype" w:hAnsi="Palatino Linotype" w:cs="Palatino Linotype"/>
          <w:color w:val="000000"/>
          <w:sz w:val="22"/>
          <w:szCs w:val="22"/>
        </w:rPr>
      </w:pPr>
    </w:p>
    <w:p w14:paraId="506E2387" w14:textId="77777777" w:rsidR="004004C4" w:rsidRPr="00B27D4F" w:rsidRDefault="004004C4" w:rsidP="004004C4">
      <w:pPr>
        <w:ind w:left="851" w:right="901"/>
        <w:jc w:val="both"/>
        <w:rPr>
          <w:rFonts w:ascii="Palatino Linotype" w:eastAsia="Palatino Linotype" w:hAnsi="Palatino Linotype" w:cs="Palatino Linotype"/>
          <w:b/>
          <w:i/>
          <w:color w:val="000000"/>
          <w:sz w:val="22"/>
          <w:szCs w:val="22"/>
        </w:rPr>
      </w:pPr>
      <w:r w:rsidRPr="00B27D4F">
        <w:rPr>
          <w:rFonts w:ascii="Palatino Linotype" w:eastAsia="Palatino Linotype" w:hAnsi="Palatino Linotype" w:cs="Palatino Linotype"/>
          <w:i/>
          <w:color w:val="000000"/>
          <w:sz w:val="22"/>
          <w:szCs w:val="22"/>
        </w:rPr>
        <w:t>“</w:t>
      </w:r>
      <w:r w:rsidRPr="00B27D4F">
        <w:rPr>
          <w:rFonts w:ascii="Palatino Linotype" w:eastAsia="Palatino Linotype" w:hAnsi="Palatino Linotype" w:cs="Palatino Linotype"/>
          <w:b/>
          <w:i/>
          <w:color w:val="000000"/>
          <w:sz w:val="22"/>
          <w:szCs w:val="22"/>
        </w:rPr>
        <w:t xml:space="preserve">Artículo 5.  … </w:t>
      </w:r>
    </w:p>
    <w:p w14:paraId="2C55D89F" w14:textId="77777777" w:rsidR="004004C4" w:rsidRPr="00B27D4F" w:rsidRDefault="004004C4" w:rsidP="004004C4">
      <w:pPr>
        <w:ind w:left="851" w:right="901"/>
        <w:jc w:val="both"/>
        <w:rPr>
          <w:rFonts w:ascii="Palatino Linotype" w:eastAsia="Palatino Linotype" w:hAnsi="Palatino Linotype" w:cs="Palatino Linotype"/>
          <w:i/>
          <w:color w:val="000000"/>
          <w:sz w:val="22"/>
          <w:szCs w:val="22"/>
        </w:rPr>
      </w:pPr>
      <w:r w:rsidRPr="00B27D4F">
        <w:rPr>
          <w:rFonts w:ascii="Palatino Linotype" w:eastAsia="Palatino Linotype" w:hAnsi="Palatino Linotype" w:cs="Palatino Linotype"/>
          <w:i/>
          <w:color w:val="000000"/>
          <w:sz w:val="22"/>
          <w:szCs w:val="22"/>
        </w:rPr>
        <w:t>. . .</w:t>
      </w:r>
    </w:p>
    <w:p w14:paraId="746418C9" w14:textId="77777777" w:rsidR="004004C4" w:rsidRPr="00B27D4F" w:rsidRDefault="004004C4" w:rsidP="004004C4">
      <w:pPr>
        <w:ind w:left="851" w:right="901"/>
        <w:jc w:val="both"/>
        <w:rPr>
          <w:rFonts w:ascii="Palatino Linotype" w:eastAsia="Palatino Linotype" w:hAnsi="Palatino Linotype" w:cs="Palatino Linotype"/>
          <w:i/>
          <w:color w:val="000000"/>
          <w:sz w:val="22"/>
          <w:szCs w:val="22"/>
        </w:rPr>
      </w:pPr>
      <w:r w:rsidRPr="00B27D4F">
        <w:rPr>
          <w:rFonts w:ascii="Palatino Linotype" w:eastAsia="Palatino Linotype" w:hAnsi="Palatino Linotype" w:cs="Palatino Linotype"/>
          <w:i/>
          <w:color w:val="000000"/>
          <w:sz w:val="22"/>
          <w:szCs w:val="22"/>
        </w:rPr>
        <w:t xml:space="preserve">El derecho a la información será garantizado por el Estado. La ley establecerá las previsiones que permitan asegurar la protección, el respeto y la difusión de este derecho. </w:t>
      </w:r>
    </w:p>
    <w:p w14:paraId="3F17CCBB" w14:textId="77777777" w:rsidR="004004C4" w:rsidRPr="00B27D4F" w:rsidRDefault="004004C4" w:rsidP="004004C4">
      <w:pPr>
        <w:ind w:left="851" w:right="901"/>
        <w:jc w:val="both"/>
        <w:rPr>
          <w:rFonts w:ascii="Palatino Linotype" w:eastAsia="Palatino Linotype" w:hAnsi="Palatino Linotype" w:cs="Palatino Linotype"/>
          <w:i/>
          <w:color w:val="000000"/>
          <w:sz w:val="22"/>
          <w:szCs w:val="22"/>
        </w:rPr>
      </w:pPr>
      <w:r w:rsidRPr="00B27D4F">
        <w:rPr>
          <w:rFonts w:ascii="Palatino Linotype" w:eastAsia="Palatino Linotype" w:hAnsi="Palatino Linotype" w:cs="Palatino Linotype"/>
          <w:i/>
          <w:color w:val="000000"/>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F160990" w14:textId="77777777" w:rsidR="004004C4" w:rsidRPr="00B27D4F" w:rsidRDefault="004004C4" w:rsidP="004004C4">
      <w:pPr>
        <w:ind w:left="851" w:right="901"/>
        <w:jc w:val="both"/>
        <w:rPr>
          <w:rFonts w:ascii="Palatino Linotype" w:eastAsia="Palatino Linotype" w:hAnsi="Palatino Linotype" w:cs="Palatino Linotype"/>
          <w:i/>
          <w:color w:val="000000"/>
          <w:sz w:val="22"/>
          <w:szCs w:val="22"/>
        </w:rPr>
      </w:pPr>
      <w:r w:rsidRPr="00B27D4F">
        <w:rPr>
          <w:rFonts w:ascii="Palatino Linotype" w:eastAsia="Palatino Linotype" w:hAnsi="Palatino Linotype" w:cs="Palatino Linotype"/>
          <w:i/>
          <w:color w:val="000000"/>
          <w:sz w:val="22"/>
          <w:szCs w:val="22"/>
        </w:rPr>
        <w:t>Este derecho se regirá por los principios y bases siguientes:</w:t>
      </w:r>
    </w:p>
    <w:p w14:paraId="5B7994CE" w14:textId="77777777" w:rsidR="004004C4" w:rsidRPr="00B27D4F" w:rsidRDefault="004004C4" w:rsidP="004004C4">
      <w:pPr>
        <w:ind w:left="851" w:right="901"/>
        <w:jc w:val="both"/>
        <w:rPr>
          <w:rFonts w:ascii="Palatino Linotype" w:eastAsia="Palatino Linotype" w:hAnsi="Palatino Linotype" w:cs="Palatino Linotype"/>
          <w:color w:val="000000"/>
          <w:sz w:val="22"/>
          <w:szCs w:val="22"/>
        </w:rPr>
      </w:pPr>
      <w:r w:rsidRPr="00B27D4F">
        <w:rPr>
          <w:rFonts w:ascii="Palatino Linotype" w:eastAsia="Palatino Linotype" w:hAnsi="Palatino Linotype" w:cs="Palatino Linotype"/>
          <w:i/>
          <w:color w:val="000000"/>
          <w:sz w:val="22"/>
          <w:szCs w:val="22"/>
        </w:rPr>
        <w:t xml:space="preserve">I. </w:t>
      </w:r>
      <w:r w:rsidRPr="00B27D4F">
        <w:rPr>
          <w:rFonts w:ascii="Palatino Linotype" w:eastAsia="Palatino Linotype" w:hAnsi="Palatino Linotype" w:cs="Palatino Linotype"/>
          <w:b/>
          <w:i/>
          <w:color w:val="000000"/>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B27D4F">
        <w:rPr>
          <w:rFonts w:ascii="Palatino Linotype" w:eastAsia="Palatino Linotype" w:hAnsi="Palatino Linotype" w:cs="Palatino Linotype"/>
          <w:i/>
          <w:color w:val="000000"/>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B27D4F">
        <w:rPr>
          <w:rFonts w:ascii="Palatino Linotype" w:eastAsia="Palatino Linotype" w:hAnsi="Palatino Linotype" w:cs="Palatino Linotype"/>
          <w:color w:val="000000"/>
          <w:sz w:val="22"/>
          <w:szCs w:val="22"/>
        </w:rPr>
        <w:t xml:space="preserve"> </w:t>
      </w:r>
    </w:p>
    <w:p w14:paraId="624E8537" w14:textId="77777777" w:rsidR="004004C4" w:rsidRPr="00B27D4F" w:rsidRDefault="004004C4" w:rsidP="004004C4">
      <w:pPr>
        <w:ind w:left="851" w:right="901"/>
        <w:jc w:val="both"/>
        <w:rPr>
          <w:rFonts w:ascii="Palatino Linotype" w:eastAsia="Palatino Linotype" w:hAnsi="Palatino Linotype" w:cs="Palatino Linotype"/>
          <w:color w:val="000000"/>
          <w:sz w:val="22"/>
          <w:szCs w:val="22"/>
        </w:rPr>
      </w:pPr>
      <w:r w:rsidRPr="00B27D4F">
        <w:rPr>
          <w:rFonts w:ascii="Palatino Linotype" w:eastAsia="Palatino Linotype" w:hAnsi="Palatino Linotype" w:cs="Palatino Linotype"/>
          <w:color w:val="000000"/>
          <w:sz w:val="22"/>
          <w:szCs w:val="22"/>
        </w:rPr>
        <w:t>(Énfasis añadido)</w:t>
      </w:r>
    </w:p>
    <w:p w14:paraId="79597BC6" w14:textId="77777777" w:rsidR="004004C4" w:rsidRPr="00B27D4F" w:rsidRDefault="004004C4" w:rsidP="004004C4">
      <w:pPr>
        <w:ind w:left="851" w:right="901"/>
        <w:jc w:val="both"/>
        <w:rPr>
          <w:rFonts w:ascii="Palatino Linotype" w:eastAsia="Palatino Linotype" w:hAnsi="Palatino Linotype" w:cs="Palatino Linotype"/>
          <w:i/>
          <w:color w:val="000000"/>
          <w:sz w:val="22"/>
          <w:szCs w:val="22"/>
        </w:rPr>
      </w:pPr>
    </w:p>
    <w:p w14:paraId="78EE513D" w14:textId="77777777" w:rsidR="004004C4" w:rsidRPr="00B27D4F" w:rsidRDefault="004004C4" w:rsidP="004004C4">
      <w:pPr>
        <w:spacing w:line="360" w:lineRule="auto"/>
        <w:jc w:val="both"/>
        <w:rPr>
          <w:rFonts w:ascii="Palatino Linotype" w:eastAsia="Palatino Linotype" w:hAnsi="Palatino Linotype" w:cs="Palatino Linotype"/>
          <w:color w:val="000000"/>
        </w:rPr>
      </w:pPr>
      <w:r w:rsidRPr="00B27D4F">
        <w:rPr>
          <w:rFonts w:ascii="Palatino Linotype" w:eastAsia="Palatino Linotype" w:hAnsi="Palatino Linotype" w:cs="Palatino Linotype"/>
          <w:color w:val="000000"/>
        </w:rPr>
        <w:t>Asimismo, se tiene que la Ley de Transparencia y Acceso a la Información Pública del Estado de México y Municipios, prevé en su artículo 23, lo siguiente:</w:t>
      </w:r>
    </w:p>
    <w:p w14:paraId="69AF8A2B" w14:textId="77777777" w:rsidR="004004C4" w:rsidRPr="00B27D4F" w:rsidRDefault="004004C4" w:rsidP="004004C4">
      <w:pPr>
        <w:jc w:val="both"/>
        <w:rPr>
          <w:rFonts w:ascii="Palatino Linotype" w:eastAsia="Palatino Linotype" w:hAnsi="Palatino Linotype" w:cs="Palatino Linotype"/>
          <w:color w:val="000000"/>
          <w:sz w:val="22"/>
          <w:szCs w:val="22"/>
        </w:rPr>
      </w:pPr>
    </w:p>
    <w:p w14:paraId="0E547AF3" w14:textId="77777777" w:rsidR="004004C4" w:rsidRPr="00B27D4F" w:rsidRDefault="004004C4" w:rsidP="004004C4">
      <w:pPr>
        <w:ind w:left="851" w:right="901"/>
        <w:jc w:val="both"/>
        <w:rPr>
          <w:rFonts w:ascii="Palatino Linotype" w:eastAsia="Palatino Linotype" w:hAnsi="Palatino Linotype" w:cs="Palatino Linotype"/>
          <w:i/>
          <w:color w:val="000000"/>
          <w:sz w:val="22"/>
          <w:szCs w:val="22"/>
        </w:rPr>
      </w:pPr>
      <w:r w:rsidRPr="00B27D4F">
        <w:rPr>
          <w:rFonts w:ascii="Palatino Linotype" w:eastAsia="Palatino Linotype" w:hAnsi="Palatino Linotype" w:cs="Palatino Linotype"/>
          <w:i/>
          <w:color w:val="000000"/>
          <w:sz w:val="22"/>
          <w:szCs w:val="22"/>
        </w:rPr>
        <w:lastRenderedPageBreak/>
        <w:t>“</w:t>
      </w:r>
      <w:r w:rsidRPr="00B27D4F">
        <w:rPr>
          <w:rFonts w:ascii="Palatino Linotype" w:eastAsia="Palatino Linotype" w:hAnsi="Palatino Linotype" w:cs="Palatino Linotype"/>
          <w:b/>
          <w:i/>
          <w:color w:val="000000"/>
          <w:sz w:val="22"/>
          <w:szCs w:val="22"/>
        </w:rPr>
        <w:t>Artículo 23.</w:t>
      </w:r>
      <w:r w:rsidRPr="00B27D4F">
        <w:rPr>
          <w:rFonts w:ascii="Palatino Linotype" w:eastAsia="Palatino Linotype" w:hAnsi="Palatino Linotype" w:cs="Palatino Linotype"/>
          <w:i/>
          <w:color w:val="000000"/>
          <w:sz w:val="22"/>
          <w:szCs w:val="22"/>
        </w:rPr>
        <w:t xml:space="preserve"> Son sujetos obligados a transparentar y permitir el acceso a su información y proteger los datos personales que obren en su poder:</w:t>
      </w:r>
    </w:p>
    <w:p w14:paraId="59FD8242" w14:textId="77777777" w:rsidR="004004C4" w:rsidRPr="00B27D4F" w:rsidRDefault="004004C4" w:rsidP="004004C4">
      <w:pPr>
        <w:ind w:left="851" w:right="901"/>
        <w:jc w:val="both"/>
        <w:rPr>
          <w:rFonts w:ascii="Palatino Linotype" w:eastAsia="Palatino Linotype" w:hAnsi="Palatino Linotype" w:cs="Palatino Linotype"/>
          <w:i/>
          <w:color w:val="000000"/>
          <w:sz w:val="22"/>
          <w:szCs w:val="22"/>
        </w:rPr>
      </w:pPr>
      <w:r w:rsidRPr="00B27D4F">
        <w:rPr>
          <w:rFonts w:ascii="Palatino Linotype" w:eastAsia="Palatino Linotype" w:hAnsi="Palatino Linotype" w:cs="Palatino Linotype"/>
          <w:i/>
          <w:color w:val="000000"/>
          <w:sz w:val="22"/>
          <w:szCs w:val="22"/>
        </w:rPr>
        <w:t>I. El Poder Ejecutivo del Estado de México, las dependencias, organismos auxiliares, órganos, entidades, fideicomisos y fondos públicos, así como la Procuraduría General de Justicia;</w:t>
      </w:r>
    </w:p>
    <w:p w14:paraId="6D7B10D7" w14:textId="77777777" w:rsidR="004004C4" w:rsidRPr="00B27D4F" w:rsidRDefault="004004C4" w:rsidP="004004C4">
      <w:pPr>
        <w:ind w:left="851" w:right="901"/>
        <w:jc w:val="both"/>
        <w:rPr>
          <w:rFonts w:ascii="Palatino Linotype" w:eastAsia="Palatino Linotype" w:hAnsi="Palatino Linotype" w:cs="Palatino Linotype"/>
          <w:i/>
          <w:color w:val="000000"/>
          <w:sz w:val="22"/>
          <w:szCs w:val="22"/>
        </w:rPr>
      </w:pPr>
      <w:r w:rsidRPr="00B27D4F">
        <w:rPr>
          <w:rFonts w:ascii="Palatino Linotype" w:eastAsia="Palatino Linotype" w:hAnsi="Palatino Linotype" w:cs="Palatino Linotype"/>
          <w:i/>
          <w:color w:val="000000"/>
          <w:sz w:val="22"/>
          <w:szCs w:val="22"/>
        </w:rPr>
        <w:t>II. El Poder Legislativo del Estado, los organismos, órganos y entidades de la Legislatura y sus dependencias;</w:t>
      </w:r>
    </w:p>
    <w:p w14:paraId="2541F368" w14:textId="77777777" w:rsidR="004004C4" w:rsidRPr="00B27D4F" w:rsidRDefault="004004C4" w:rsidP="004004C4">
      <w:pPr>
        <w:ind w:left="851" w:right="901"/>
        <w:jc w:val="both"/>
        <w:rPr>
          <w:rFonts w:ascii="Palatino Linotype" w:eastAsia="Palatino Linotype" w:hAnsi="Palatino Linotype" w:cs="Palatino Linotype"/>
          <w:i/>
          <w:color w:val="000000"/>
          <w:sz w:val="22"/>
          <w:szCs w:val="22"/>
        </w:rPr>
      </w:pPr>
      <w:r w:rsidRPr="00B27D4F">
        <w:rPr>
          <w:rFonts w:ascii="Palatino Linotype" w:eastAsia="Palatino Linotype" w:hAnsi="Palatino Linotype" w:cs="Palatino Linotype"/>
          <w:i/>
          <w:color w:val="000000"/>
          <w:sz w:val="22"/>
          <w:szCs w:val="22"/>
        </w:rPr>
        <w:t>III. El Poder Judicial, sus organismos, órganos y entidades, así como el Consejo de la Judicatura del Estado;</w:t>
      </w:r>
    </w:p>
    <w:p w14:paraId="6E239473" w14:textId="77777777" w:rsidR="004004C4" w:rsidRPr="00B27D4F" w:rsidRDefault="004004C4" w:rsidP="004004C4">
      <w:pPr>
        <w:ind w:left="851" w:right="901"/>
        <w:jc w:val="both"/>
        <w:rPr>
          <w:rFonts w:ascii="Palatino Linotype" w:eastAsia="Palatino Linotype" w:hAnsi="Palatino Linotype" w:cs="Palatino Linotype"/>
          <w:b/>
          <w:i/>
          <w:color w:val="000000"/>
          <w:sz w:val="22"/>
          <w:szCs w:val="22"/>
        </w:rPr>
      </w:pPr>
      <w:r w:rsidRPr="00B27D4F">
        <w:rPr>
          <w:rFonts w:ascii="Palatino Linotype" w:eastAsia="Palatino Linotype" w:hAnsi="Palatino Linotype" w:cs="Palatino Linotype"/>
          <w:b/>
          <w:i/>
          <w:color w:val="000000"/>
          <w:sz w:val="22"/>
          <w:szCs w:val="22"/>
        </w:rPr>
        <w:t>IV. Los ayuntamientos y las dependencias, organismos, órganos y entidades de la administración municipal;</w:t>
      </w:r>
    </w:p>
    <w:p w14:paraId="6602FE67" w14:textId="77777777" w:rsidR="004004C4" w:rsidRPr="00B27D4F" w:rsidRDefault="004004C4" w:rsidP="004004C4">
      <w:pPr>
        <w:ind w:left="851" w:right="901"/>
        <w:jc w:val="both"/>
        <w:rPr>
          <w:rFonts w:ascii="Palatino Linotype" w:eastAsia="Palatino Linotype" w:hAnsi="Palatino Linotype" w:cs="Palatino Linotype"/>
          <w:i/>
          <w:color w:val="000000"/>
          <w:sz w:val="22"/>
          <w:szCs w:val="22"/>
        </w:rPr>
      </w:pPr>
      <w:r w:rsidRPr="00B27D4F">
        <w:rPr>
          <w:rFonts w:ascii="Palatino Linotype" w:eastAsia="Palatino Linotype" w:hAnsi="Palatino Linotype" w:cs="Palatino Linotype"/>
          <w:i/>
          <w:color w:val="000000"/>
          <w:sz w:val="22"/>
          <w:szCs w:val="22"/>
        </w:rPr>
        <w:t>V. Los órganos autónomos;</w:t>
      </w:r>
    </w:p>
    <w:p w14:paraId="1BE6B4B9" w14:textId="77777777" w:rsidR="004004C4" w:rsidRPr="00B27D4F" w:rsidRDefault="004004C4" w:rsidP="004004C4">
      <w:pPr>
        <w:ind w:left="851" w:right="901"/>
        <w:jc w:val="both"/>
        <w:rPr>
          <w:rFonts w:ascii="Palatino Linotype" w:eastAsia="Palatino Linotype" w:hAnsi="Palatino Linotype" w:cs="Palatino Linotype"/>
          <w:i/>
          <w:color w:val="000000"/>
          <w:sz w:val="22"/>
          <w:szCs w:val="22"/>
        </w:rPr>
      </w:pPr>
      <w:r w:rsidRPr="00B27D4F">
        <w:rPr>
          <w:rFonts w:ascii="Palatino Linotype" w:eastAsia="Palatino Linotype" w:hAnsi="Palatino Linotype" w:cs="Palatino Linotype"/>
          <w:i/>
          <w:color w:val="000000"/>
          <w:sz w:val="22"/>
          <w:szCs w:val="22"/>
        </w:rPr>
        <w:t>VI. Los tribunales administrativos y autoridades jurisdiccionales en materia laboral;</w:t>
      </w:r>
    </w:p>
    <w:p w14:paraId="7CAFE7FB" w14:textId="77777777" w:rsidR="004004C4" w:rsidRPr="00B27D4F" w:rsidRDefault="004004C4" w:rsidP="004004C4">
      <w:pPr>
        <w:ind w:left="851" w:right="901"/>
        <w:jc w:val="both"/>
        <w:rPr>
          <w:rFonts w:ascii="Palatino Linotype" w:eastAsia="Palatino Linotype" w:hAnsi="Palatino Linotype" w:cs="Palatino Linotype"/>
          <w:i/>
          <w:color w:val="000000"/>
          <w:sz w:val="22"/>
          <w:szCs w:val="22"/>
        </w:rPr>
      </w:pPr>
      <w:r w:rsidRPr="00B27D4F">
        <w:rPr>
          <w:rFonts w:ascii="Palatino Linotype" w:eastAsia="Palatino Linotype" w:hAnsi="Palatino Linotype" w:cs="Palatino Linotype"/>
          <w:i/>
          <w:color w:val="000000"/>
          <w:sz w:val="22"/>
          <w:szCs w:val="22"/>
        </w:rPr>
        <w:t>VII. Los partidos políticos y agrupaciones políticas, en los términos de las disposiciones aplicables;</w:t>
      </w:r>
    </w:p>
    <w:p w14:paraId="03639308" w14:textId="77777777" w:rsidR="004004C4" w:rsidRPr="00B27D4F" w:rsidRDefault="004004C4" w:rsidP="004004C4">
      <w:pPr>
        <w:ind w:left="851" w:right="901"/>
        <w:jc w:val="both"/>
        <w:rPr>
          <w:rFonts w:ascii="Palatino Linotype" w:eastAsia="Palatino Linotype" w:hAnsi="Palatino Linotype" w:cs="Palatino Linotype"/>
          <w:i/>
          <w:color w:val="000000"/>
          <w:sz w:val="22"/>
          <w:szCs w:val="22"/>
        </w:rPr>
      </w:pPr>
      <w:r w:rsidRPr="00B27D4F">
        <w:rPr>
          <w:rFonts w:ascii="Palatino Linotype" w:eastAsia="Palatino Linotype" w:hAnsi="Palatino Linotype" w:cs="Palatino Linotype"/>
          <w:i/>
          <w:color w:val="000000"/>
          <w:sz w:val="22"/>
          <w:szCs w:val="22"/>
        </w:rPr>
        <w:t>VIII. Los fideicomisos y fondos públicos que cuenten con financiamiento público, parcial o total, o con participación de entidades de gobierno;</w:t>
      </w:r>
    </w:p>
    <w:p w14:paraId="1E0C3D5A" w14:textId="77777777" w:rsidR="004004C4" w:rsidRPr="00B27D4F" w:rsidRDefault="004004C4" w:rsidP="004004C4">
      <w:pPr>
        <w:ind w:left="851" w:right="901"/>
        <w:jc w:val="both"/>
        <w:rPr>
          <w:rFonts w:ascii="Palatino Linotype" w:eastAsia="Palatino Linotype" w:hAnsi="Palatino Linotype" w:cs="Palatino Linotype"/>
          <w:i/>
          <w:color w:val="000000"/>
          <w:sz w:val="22"/>
          <w:szCs w:val="22"/>
        </w:rPr>
      </w:pPr>
      <w:r w:rsidRPr="00B27D4F">
        <w:rPr>
          <w:rFonts w:ascii="Palatino Linotype" w:eastAsia="Palatino Linotype" w:hAnsi="Palatino Linotype" w:cs="Palatino Linotype"/>
          <w:i/>
          <w:color w:val="000000"/>
          <w:sz w:val="22"/>
          <w:szCs w:val="22"/>
        </w:rPr>
        <w:t>IX. Los sindicatos que reciban y/o ejerzan recursos públicos en el ámbito estatal y municipal;</w:t>
      </w:r>
    </w:p>
    <w:p w14:paraId="569A55F3" w14:textId="77777777" w:rsidR="004004C4" w:rsidRPr="00B27D4F" w:rsidRDefault="004004C4" w:rsidP="004004C4">
      <w:pPr>
        <w:ind w:left="851" w:right="901"/>
        <w:jc w:val="both"/>
        <w:rPr>
          <w:rFonts w:ascii="Palatino Linotype" w:eastAsia="Palatino Linotype" w:hAnsi="Palatino Linotype" w:cs="Palatino Linotype"/>
          <w:i/>
          <w:color w:val="000000"/>
          <w:sz w:val="22"/>
          <w:szCs w:val="22"/>
        </w:rPr>
      </w:pPr>
      <w:r w:rsidRPr="00B27D4F">
        <w:rPr>
          <w:rFonts w:ascii="Palatino Linotype" w:eastAsia="Palatino Linotype" w:hAnsi="Palatino Linotype" w:cs="Palatino Linotype"/>
          <w:i/>
          <w:color w:val="000000"/>
          <w:sz w:val="22"/>
          <w:szCs w:val="22"/>
        </w:rPr>
        <w:t>X. Cualquier persona física o jurídico colectiva que reciba y ejerza recursos públicos en el ámbito estatal o municipal; y</w:t>
      </w:r>
    </w:p>
    <w:p w14:paraId="79E02437" w14:textId="77777777" w:rsidR="004004C4" w:rsidRPr="00B27D4F" w:rsidRDefault="004004C4" w:rsidP="004004C4">
      <w:pPr>
        <w:ind w:left="851" w:right="901"/>
        <w:jc w:val="both"/>
        <w:rPr>
          <w:rFonts w:ascii="Palatino Linotype" w:eastAsia="Palatino Linotype" w:hAnsi="Palatino Linotype" w:cs="Palatino Linotype"/>
          <w:i/>
          <w:color w:val="000000"/>
          <w:sz w:val="22"/>
          <w:szCs w:val="22"/>
        </w:rPr>
      </w:pPr>
      <w:r w:rsidRPr="00B27D4F">
        <w:rPr>
          <w:rFonts w:ascii="Palatino Linotype" w:eastAsia="Palatino Linotype" w:hAnsi="Palatino Linotype" w:cs="Palatino Linotype"/>
          <w:i/>
          <w:color w:val="000000"/>
          <w:sz w:val="22"/>
          <w:szCs w:val="22"/>
        </w:rPr>
        <w:t>XI. Cualquier otra autoridad, entidad, órgano u organismo de los poderes estatal o municipal, que reciba recursos públicos.</w:t>
      </w:r>
    </w:p>
    <w:p w14:paraId="26DA4320" w14:textId="77777777" w:rsidR="004004C4" w:rsidRPr="00B27D4F" w:rsidRDefault="004004C4" w:rsidP="004004C4">
      <w:pPr>
        <w:ind w:left="851" w:right="901"/>
        <w:jc w:val="both"/>
        <w:rPr>
          <w:rFonts w:ascii="Palatino Linotype" w:eastAsia="Palatino Linotype" w:hAnsi="Palatino Linotype" w:cs="Palatino Linotype"/>
          <w:i/>
          <w:color w:val="000000"/>
          <w:sz w:val="22"/>
          <w:szCs w:val="22"/>
        </w:rPr>
      </w:pPr>
      <w:r w:rsidRPr="00B27D4F">
        <w:rPr>
          <w:rFonts w:ascii="Palatino Linotype" w:eastAsia="Palatino Linotype" w:hAnsi="Palatino Linotype" w:cs="Palatino Linotype"/>
          <w:i/>
          <w:color w:val="000000"/>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1E4DE0E5" w14:textId="77777777" w:rsidR="004004C4" w:rsidRPr="00B27D4F" w:rsidRDefault="004004C4" w:rsidP="004004C4">
      <w:pPr>
        <w:ind w:left="851" w:right="901"/>
        <w:jc w:val="both"/>
        <w:rPr>
          <w:rFonts w:ascii="Palatino Linotype" w:eastAsia="Palatino Linotype" w:hAnsi="Palatino Linotype" w:cs="Palatino Linotype"/>
          <w:b/>
          <w:i/>
          <w:color w:val="000000"/>
          <w:sz w:val="22"/>
          <w:szCs w:val="22"/>
        </w:rPr>
      </w:pPr>
      <w:r w:rsidRPr="00B27D4F">
        <w:rPr>
          <w:rFonts w:ascii="Palatino Linotype" w:eastAsia="Palatino Linotype" w:hAnsi="Palatino Linotype" w:cs="Palatino Linotype"/>
          <w:b/>
          <w:i/>
          <w:color w:val="000000"/>
          <w:sz w:val="22"/>
          <w:szCs w:val="22"/>
        </w:rPr>
        <w:t>Los servidores públicos deberán transparentar sus acciones, así como garantizar y respetar el derecho de acceso a la Información Pública.</w:t>
      </w:r>
    </w:p>
    <w:p w14:paraId="2CB9627F" w14:textId="77777777" w:rsidR="004004C4" w:rsidRPr="00B27D4F" w:rsidRDefault="004004C4" w:rsidP="004004C4">
      <w:pPr>
        <w:ind w:left="851" w:right="901"/>
        <w:jc w:val="both"/>
        <w:rPr>
          <w:rFonts w:ascii="Palatino Linotype" w:eastAsia="Palatino Linotype" w:hAnsi="Palatino Linotype" w:cs="Palatino Linotype"/>
          <w:i/>
          <w:color w:val="000000"/>
          <w:sz w:val="22"/>
          <w:szCs w:val="22"/>
        </w:rPr>
      </w:pPr>
      <w:r w:rsidRPr="00B27D4F">
        <w:rPr>
          <w:rFonts w:ascii="Palatino Linotype" w:eastAsia="Palatino Linotype" w:hAnsi="Palatino Linotype" w:cs="Palatino Linotype"/>
          <w:i/>
          <w:color w:val="000000"/>
          <w:sz w:val="22"/>
          <w:szCs w:val="22"/>
        </w:rPr>
        <w:t>(Énfasis añadido)</w:t>
      </w:r>
    </w:p>
    <w:p w14:paraId="5F04698B" w14:textId="77777777" w:rsidR="004004C4" w:rsidRPr="00B27D4F" w:rsidRDefault="004004C4" w:rsidP="004004C4">
      <w:pPr>
        <w:ind w:left="851" w:right="901"/>
        <w:jc w:val="both"/>
        <w:rPr>
          <w:rFonts w:ascii="Palatino Linotype" w:eastAsia="Palatino Linotype" w:hAnsi="Palatino Linotype" w:cs="Palatino Linotype"/>
          <w:i/>
          <w:color w:val="000000"/>
          <w:sz w:val="22"/>
          <w:szCs w:val="22"/>
        </w:rPr>
      </w:pPr>
    </w:p>
    <w:p w14:paraId="4751D74E" w14:textId="77777777" w:rsidR="004004C4" w:rsidRPr="00B27D4F" w:rsidRDefault="004004C4" w:rsidP="004004C4">
      <w:pPr>
        <w:spacing w:line="360" w:lineRule="auto"/>
        <w:ind w:right="51"/>
        <w:jc w:val="both"/>
        <w:rPr>
          <w:rFonts w:ascii="Palatino Linotype" w:eastAsia="Palatino Linotype" w:hAnsi="Palatino Linotype" w:cs="Palatino Linotype"/>
          <w:color w:val="000000"/>
        </w:rPr>
      </w:pPr>
      <w:r w:rsidRPr="00B27D4F">
        <w:rPr>
          <w:rFonts w:ascii="Palatino Linotype" w:eastAsia="Palatino Linotype" w:hAnsi="Palatino Linotype" w:cs="Palatino Linotype"/>
          <w:color w:val="000000"/>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es necesario referir el contenido del artículo </w:t>
      </w:r>
      <w:r w:rsidRPr="00B27D4F">
        <w:rPr>
          <w:rFonts w:ascii="Palatino Linotype" w:eastAsia="Palatino Linotype" w:hAnsi="Palatino Linotype" w:cs="Palatino Linotype"/>
          <w:color w:val="000000"/>
        </w:rPr>
        <w:lastRenderedPageBreak/>
        <w:t>115, fracciones I, II y IV de la Constitución Política de los Estados Unidos Mexicanos, que en lo que interesa menciona:</w:t>
      </w:r>
    </w:p>
    <w:p w14:paraId="29BDB510" w14:textId="77777777" w:rsidR="004004C4" w:rsidRPr="00B27D4F" w:rsidRDefault="004004C4" w:rsidP="004004C4">
      <w:pPr>
        <w:jc w:val="both"/>
        <w:rPr>
          <w:rFonts w:ascii="Palatino Linotype" w:eastAsia="Palatino Linotype" w:hAnsi="Palatino Linotype" w:cs="Palatino Linotype"/>
          <w:color w:val="000000"/>
          <w:sz w:val="22"/>
          <w:szCs w:val="22"/>
        </w:rPr>
      </w:pPr>
    </w:p>
    <w:p w14:paraId="6DD7E59A" w14:textId="77777777" w:rsidR="004004C4" w:rsidRPr="00B27D4F" w:rsidRDefault="004004C4" w:rsidP="004004C4">
      <w:pPr>
        <w:ind w:left="851" w:right="902"/>
        <w:jc w:val="both"/>
        <w:rPr>
          <w:rFonts w:ascii="Palatino Linotype" w:eastAsia="Palatino Linotype" w:hAnsi="Palatino Linotype" w:cs="Palatino Linotype"/>
          <w:i/>
          <w:color w:val="000000"/>
          <w:sz w:val="22"/>
          <w:szCs w:val="22"/>
        </w:rPr>
      </w:pPr>
      <w:r w:rsidRPr="00B27D4F">
        <w:rPr>
          <w:rFonts w:ascii="Palatino Linotype" w:eastAsia="Palatino Linotype" w:hAnsi="Palatino Linotype" w:cs="Palatino Linotype"/>
          <w:i/>
          <w:color w:val="000000"/>
          <w:sz w:val="22"/>
          <w:szCs w:val="22"/>
        </w:rPr>
        <w:t>“</w:t>
      </w:r>
      <w:r w:rsidRPr="00B27D4F">
        <w:rPr>
          <w:rFonts w:ascii="Palatino Linotype" w:eastAsia="Palatino Linotype" w:hAnsi="Palatino Linotype" w:cs="Palatino Linotype"/>
          <w:b/>
          <w:i/>
          <w:color w:val="000000"/>
          <w:sz w:val="22"/>
          <w:szCs w:val="22"/>
        </w:rPr>
        <w:t>Artículo 115</w:t>
      </w:r>
      <w:r w:rsidRPr="00B27D4F">
        <w:rPr>
          <w:rFonts w:ascii="Palatino Linotype" w:eastAsia="Palatino Linotype" w:hAnsi="Palatino Linotype" w:cs="Palatino Linotype"/>
          <w:i/>
          <w:color w:val="000000"/>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0E902708" w14:textId="77777777" w:rsidR="004004C4" w:rsidRPr="00B27D4F" w:rsidRDefault="004004C4" w:rsidP="004004C4">
      <w:pPr>
        <w:ind w:left="851" w:right="902"/>
        <w:jc w:val="both"/>
        <w:rPr>
          <w:rFonts w:ascii="Palatino Linotype" w:eastAsia="Palatino Linotype" w:hAnsi="Palatino Linotype" w:cs="Palatino Linotype"/>
          <w:i/>
          <w:color w:val="000000"/>
          <w:sz w:val="22"/>
          <w:szCs w:val="22"/>
        </w:rPr>
      </w:pPr>
      <w:r w:rsidRPr="00B27D4F">
        <w:rPr>
          <w:rFonts w:ascii="Palatino Linotype" w:eastAsia="Palatino Linotype" w:hAnsi="Palatino Linotype" w:cs="Palatino Linotype"/>
          <w:b/>
          <w:i/>
          <w:color w:val="000000"/>
          <w:sz w:val="22"/>
          <w:szCs w:val="22"/>
        </w:rPr>
        <w:t>I.</w:t>
      </w:r>
      <w:r w:rsidRPr="00B27D4F">
        <w:rPr>
          <w:rFonts w:ascii="Palatino Linotype" w:eastAsia="Palatino Linotype" w:hAnsi="Palatino Linotype" w:cs="Palatino Linotype"/>
          <w:i/>
          <w:color w:val="000000"/>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4B36088A" w14:textId="77777777" w:rsidR="004004C4" w:rsidRPr="00B27D4F" w:rsidRDefault="004004C4" w:rsidP="004004C4">
      <w:pPr>
        <w:ind w:left="851" w:right="902"/>
        <w:jc w:val="both"/>
        <w:rPr>
          <w:rFonts w:ascii="Palatino Linotype" w:eastAsia="Palatino Linotype" w:hAnsi="Palatino Linotype" w:cs="Palatino Linotype"/>
          <w:i/>
          <w:color w:val="000000"/>
          <w:sz w:val="22"/>
          <w:szCs w:val="22"/>
        </w:rPr>
      </w:pPr>
      <w:r w:rsidRPr="00B27D4F">
        <w:rPr>
          <w:rFonts w:ascii="Palatino Linotype" w:eastAsia="Palatino Linotype" w:hAnsi="Palatino Linotype" w:cs="Palatino Linotype"/>
          <w:i/>
          <w:color w:val="000000"/>
          <w:sz w:val="22"/>
          <w:szCs w:val="22"/>
        </w:rPr>
        <w:t>(…)</w:t>
      </w:r>
    </w:p>
    <w:p w14:paraId="72F27D88" w14:textId="77777777" w:rsidR="004004C4" w:rsidRPr="00B27D4F" w:rsidRDefault="004004C4" w:rsidP="004004C4">
      <w:pPr>
        <w:ind w:left="851" w:right="902"/>
        <w:jc w:val="both"/>
        <w:rPr>
          <w:rFonts w:ascii="Palatino Linotype" w:eastAsia="Palatino Linotype" w:hAnsi="Palatino Linotype" w:cs="Palatino Linotype"/>
          <w:i/>
          <w:color w:val="000000"/>
          <w:sz w:val="22"/>
          <w:szCs w:val="22"/>
        </w:rPr>
      </w:pPr>
      <w:r w:rsidRPr="00B27D4F">
        <w:rPr>
          <w:rFonts w:ascii="Palatino Linotype" w:eastAsia="Palatino Linotype" w:hAnsi="Palatino Linotype" w:cs="Palatino Linotype"/>
          <w:b/>
          <w:i/>
          <w:color w:val="000000"/>
          <w:sz w:val="22"/>
          <w:szCs w:val="22"/>
        </w:rPr>
        <w:t>II.</w:t>
      </w:r>
      <w:r w:rsidRPr="00B27D4F">
        <w:rPr>
          <w:rFonts w:ascii="Palatino Linotype" w:eastAsia="Palatino Linotype" w:hAnsi="Palatino Linotype" w:cs="Palatino Linotype"/>
          <w:i/>
          <w:color w:val="000000"/>
          <w:sz w:val="22"/>
          <w:szCs w:val="22"/>
        </w:rPr>
        <w:t xml:space="preserve"> Los municipios estarán investidos de personalidad jurídica y manejarán su patrimonio conforme a la ley.</w:t>
      </w:r>
    </w:p>
    <w:p w14:paraId="5BC6BDB8" w14:textId="77777777" w:rsidR="004004C4" w:rsidRPr="00B27D4F" w:rsidRDefault="004004C4" w:rsidP="004004C4">
      <w:pPr>
        <w:ind w:left="851" w:right="902"/>
        <w:jc w:val="both"/>
        <w:rPr>
          <w:rFonts w:ascii="Palatino Linotype" w:eastAsia="Palatino Linotype" w:hAnsi="Palatino Linotype" w:cs="Palatino Linotype"/>
          <w:i/>
          <w:color w:val="000000"/>
          <w:sz w:val="22"/>
          <w:szCs w:val="22"/>
        </w:rPr>
      </w:pPr>
      <w:r w:rsidRPr="00B27D4F">
        <w:rPr>
          <w:rFonts w:ascii="Palatino Linotype" w:eastAsia="Palatino Linotype" w:hAnsi="Palatino Linotype" w:cs="Palatino Linotype"/>
          <w:i/>
          <w:color w:val="000000"/>
          <w:sz w:val="22"/>
          <w:szCs w:val="22"/>
        </w:rPr>
        <w:t>(…)</w:t>
      </w:r>
    </w:p>
    <w:p w14:paraId="72692AA9" w14:textId="77777777" w:rsidR="004004C4" w:rsidRPr="00B27D4F" w:rsidRDefault="004004C4" w:rsidP="004004C4">
      <w:pPr>
        <w:ind w:left="851" w:right="902"/>
        <w:jc w:val="both"/>
        <w:rPr>
          <w:rFonts w:ascii="Palatino Linotype" w:eastAsia="Palatino Linotype" w:hAnsi="Palatino Linotype" w:cs="Palatino Linotype"/>
          <w:i/>
          <w:color w:val="000000"/>
          <w:sz w:val="22"/>
          <w:szCs w:val="22"/>
        </w:rPr>
      </w:pPr>
      <w:r w:rsidRPr="00B27D4F">
        <w:rPr>
          <w:rFonts w:ascii="Palatino Linotype" w:eastAsia="Palatino Linotype" w:hAnsi="Palatino Linotype" w:cs="Palatino Linotype"/>
          <w:i/>
          <w:color w:val="000000"/>
          <w:sz w:val="22"/>
          <w:szCs w:val="22"/>
        </w:rPr>
        <w:t>IV. Los municipios administrarán libremente su hacienda, la cual se formará de los rendimientos de los bienes que les pertenezcan, así como de las contribuciones y otros ingresos que las legislaturas establezcan a su favor…</w:t>
      </w:r>
    </w:p>
    <w:p w14:paraId="47968809" w14:textId="77777777" w:rsidR="004004C4" w:rsidRPr="00B27D4F" w:rsidRDefault="004004C4" w:rsidP="004004C4">
      <w:pPr>
        <w:ind w:left="851" w:right="902"/>
        <w:jc w:val="both"/>
        <w:rPr>
          <w:rFonts w:ascii="Palatino Linotype" w:eastAsia="Palatino Linotype" w:hAnsi="Palatino Linotype" w:cs="Palatino Linotype"/>
          <w:i/>
          <w:color w:val="000000"/>
          <w:sz w:val="22"/>
          <w:szCs w:val="22"/>
        </w:rPr>
      </w:pPr>
      <w:r w:rsidRPr="00B27D4F">
        <w:rPr>
          <w:rFonts w:ascii="Palatino Linotype" w:eastAsia="Palatino Linotype" w:hAnsi="Palatino Linotype" w:cs="Palatino Linotype"/>
          <w:i/>
          <w:color w:val="000000"/>
          <w:sz w:val="22"/>
          <w:szCs w:val="22"/>
        </w:rPr>
        <w:t>(…)”</w:t>
      </w:r>
    </w:p>
    <w:p w14:paraId="74ED97CF" w14:textId="77777777" w:rsidR="004004C4" w:rsidRPr="00B27D4F" w:rsidRDefault="004004C4" w:rsidP="004004C4">
      <w:pPr>
        <w:ind w:left="851" w:right="902"/>
        <w:jc w:val="both"/>
        <w:rPr>
          <w:rFonts w:ascii="Palatino Linotype" w:eastAsia="Palatino Linotype" w:hAnsi="Palatino Linotype" w:cs="Palatino Linotype"/>
          <w:i/>
          <w:color w:val="000000"/>
          <w:sz w:val="22"/>
          <w:szCs w:val="22"/>
        </w:rPr>
      </w:pPr>
      <w:r w:rsidRPr="00B27D4F">
        <w:rPr>
          <w:rFonts w:ascii="Palatino Linotype" w:eastAsia="Palatino Linotype" w:hAnsi="Palatino Linotype" w:cs="Palatino Linotype"/>
          <w:i/>
          <w:color w:val="000000"/>
          <w:sz w:val="22"/>
          <w:szCs w:val="22"/>
        </w:rPr>
        <w:t>(Énfasis añadido)</w:t>
      </w:r>
    </w:p>
    <w:p w14:paraId="59E5D888" w14:textId="77777777" w:rsidR="004004C4" w:rsidRPr="00B27D4F" w:rsidRDefault="004004C4" w:rsidP="004004C4">
      <w:pPr>
        <w:ind w:left="851" w:right="902"/>
        <w:jc w:val="both"/>
        <w:rPr>
          <w:rFonts w:ascii="Palatino Linotype" w:eastAsia="Palatino Linotype" w:hAnsi="Palatino Linotype" w:cs="Palatino Linotype"/>
          <w:i/>
          <w:color w:val="000000"/>
          <w:sz w:val="22"/>
          <w:szCs w:val="22"/>
        </w:rPr>
      </w:pPr>
    </w:p>
    <w:p w14:paraId="61B0CED1" w14:textId="77777777" w:rsidR="004004C4" w:rsidRPr="00B27D4F" w:rsidRDefault="004004C4" w:rsidP="004004C4">
      <w:pPr>
        <w:spacing w:line="360" w:lineRule="auto"/>
        <w:jc w:val="both"/>
        <w:rPr>
          <w:rFonts w:ascii="Palatino Linotype" w:eastAsia="Palatino Linotype" w:hAnsi="Palatino Linotype" w:cs="Palatino Linotype"/>
          <w:color w:val="000000"/>
        </w:rPr>
      </w:pPr>
      <w:r w:rsidRPr="00B27D4F">
        <w:rPr>
          <w:rFonts w:ascii="Palatino Linotype" w:eastAsia="Palatino Linotype" w:hAnsi="Palatino Linotype" w:cs="Palatino Linotype"/>
          <w:color w:val="000000"/>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56FB19F7" w14:textId="77777777" w:rsidR="004004C4" w:rsidRPr="00B27D4F" w:rsidRDefault="004004C4" w:rsidP="004004C4">
      <w:pPr>
        <w:spacing w:line="360" w:lineRule="auto"/>
        <w:jc w:val="both"/>
        <w:rPr>
          <w:rFonts w:ascii="Palatino Linotype" w:eastAsia="Palatino Linotype" w:hAnsi="Palatino Linotype" w:cs="Palatino Linotype"/>
          <w:color w:val="000000"/>
        </w:rPr>
      </w:pPr>
    </w:p>
    <w:p w14:paraId="7A200419" w14:textId="77777777" w:rsidR="004004C4" w:rsidRPr="00B27D4F" w:rsidRDefault="004004C4" w:rsidP="004004C4">
      <w:pPr>
        <w:tabs>
          <w:tab w:val="left" w:pos="709"/>
        </w:tabs>
        <w:spacing w:line="360" w:lineRule="auto"/>
        <w:jc w:val="both"/>
        <w:rPr>
          <w:rFonts w:ascii="Palatino Linotype" w:eastAsia="Palatino Linotype" w:hAnsi="Palatino Linotype" w:cs="Palatino Linotype"/>
          <w:color w:val="000000"/>
        </w:rPr>
      </w:pPr>
      <w:r w:rsidRPr="00B27D4F">
        <w:rPr>
          <w:rFonts w:ascii="Palatino Linotype" w:eastAsia="Palatino Linotype" w:hAnsi="Palatino Linotype" w:cs="Palatino Linotype"/>
          <w:color w:val="000000"/>
        </w:rPr>
        <w:lastRenderedPageBreak/>
        <w:t>Asimismo, en el numeral 3</w:t>
      </w:r>
      <w:r w:rsidRPr="00B27D4F">
        <w:rPr>
          <w:rFonts w:ascii="Palatino Linotype" w:eastAsia="Palatino Linotype" w:hAnsi="Palatino Linotype" w:cs="Palatino Linotype"/>
          <w:color w:val="000000"/>
          <w:vertAlign w:val="superscript"/>
        </w:rPr>
        <w:footnoteReference w:id="2"/>
      </w:r>
      <w:r w:rsidRPr="00B27D4F">
        <w:rPr>
          <w:rFonts w:ascii="Palatino Linotype" w:eastAsia="Palatino Linotype" w:hAnsi="Palatino Linotype" w:cs="Palatino Linotype"/>
          <w:color w:val="000000"/>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394A3E73" w14:textId="77777777" w:rsidR="004004C4" w:rsidRPr="00B27D4F" w:rsidRDefault="004004C4" w:rsidP="004004C4">
      <w:pPr>
        <w:tabs>
          <w:tab w:val="left" w:pos="709"/>
        </w:tabs>
        <w:spacing w:line="360" w:lineRule="auto"/>
        <w:jc w:val="both"/>
        <w:rPr>
          <w:rFonts w:ascii="Palatino Linotype" w:eastAsia="Palatino Linotype" w:hAnsi="Palatino Linotype" w:cs="Palatino Linotype"/>
          <w:color w:val="000000"/>
        </w:rPr>
      </w:pPr>
    </w:p>
    <w:p w14:paraId="704A95EB" w14:textId="77777777" w:rsidR="004004C4" w:rsidRPr="00B27D4F" w:rsidRDefault="004004C4" w:rsidP="004004C4">
      <w:pPr>
        <w:tabs>
          <w:tab w:val="left" w:pos="709"/>
        </w:tabs>
        <w:spacing w:line="360" w:lineRule="auto"/>
        <w:jc w:val="both"/>
        <w:rPr>
          <w:rFonts w:ascii="Palatino Linotype" w:eastAsia="Palatino Linotype" w:hAnsi="Palatino Linotype" w:cs="Palatino Linotype"/>
          <w:color w:val="000000"/>
        </w:rPr>
      </w:pPr>
      <w:r w:rsidRPr="00B27D4F">
        <w:rPr>
          <w:rFonts w:ascii="Palatino Linotype" w:eastAsia="Palatino Linotype" w:hAnsi="Palatino Linotype" w:cs="Palatino Linotype"/>
          <w:color w:val="000000"/>
        </w:rPr>
        <w:t>Por otro lado, resulta importante traer a colación el contenido de los artículos 4 y 12 de la Ley de Transparencia y Acceso a la Información Pública del Estado de México y Municipios, mismos que son del tenor siguiente:</w:t>
      </w:r>
    </w:p>
    <w:p w14:paraId="786657E5" w14:textId="77777777" w:rsidR="004004C4" w:rsidRPr="00B27D4F" w:rsidRDefault="004004C4" w:rsidP="004004C4">
      <w:pPr>
        <w:tabs>
          <w:tab w:val="left" w:pos="709"/>
        </w:tabs>
        <w:jc w:val="both"/>
        <w:rPr>
          <w:rFonts w:ascii="Palatino Linotype" w:eastAsia="Palatino Linotype" w:hAnsi="Palatino Linotype" w:cs="Palatino Linotype"/>
          <w:color w:val="000000"/>
        </w:rPr>
      </w:pPr>
    </w:p>
    <w:p w14:paraId="0946F264" w14:textId="77777777" w:rsidR="004004C4" w:rsidRPr="00B27D4F" w:rsidRDefault="004004C4" w:rsidP="004004C4">
      <w:pPr>
        <w:ind w:left="851" w:right="901"/>
        <w:jc w:val="both"/>
        <w:rPr>
          <w:rFonts w:ascii="Palatino Linotype" w:eastAsia="Palatino Linotype" w:hAnsi="Palatino Linotype" w:cs="Palatino Linotype"/>
          <w:i/>
          <w:color w:val="000000"/>
          <w:sz w:val="22"/>
          <w:szCs w:val="22"/>
        </w:rPr>
      </w:pPr>
      <w:r w:rsidRPr="00B27D4F">
        <w:rPr>
          <w:rFonts w:ascii="Palatino Linotype" w:eastAsia="Palatino Linotype" w:hAnsi="Palatino Linotype" w:cs="Palatino Linotype"/>
          <w:i/>
          <w:color w:val="000000"/>
          <w:sz w:val="22"/>
          <w:szCs w:val="22"/>
        </w:rPr>
        <w:t>“</w:t>
      </w:r>
      <w:r w:rsidRPr="00B27D4F">
        <w:rPr>
          <w:rFonts w:ascii="Palatino Linotype" w:eastAsia="Palatino Linotype" w:hAnsi="Palatino Linotype" w:cs="Palatino Linotype"/>
          <w:b/>
          <w:i/>
          <w:color w:val="000000"/>
          <w:sz w:val="22"/>
          <w:szCs w:val="22"/>
        </w:rPr>
        <w:t>Artículo 4.</w:t>
      </w:r>
      <w:r w:rsidRPr="00B27D4F">
        <w:rPr>
          <w:rFonts w:ascii="Palatino Linotype" w:eastAsia="Palatino Linotype" w:hAnsi="Palatino Linotype" w:cs="Palatino Linotype"/>
          <w:i/>
          <w:color w:val="000000"/>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1CDA619" w14:textId="77777777" w:rsidR="004004C4" w:rsidRPr="00B27D4F" w:rsidRDefault="004004C4" w:rsidP="004004C4">
      <w:pPr>
        <w:ind w:left="851" w:right="901"/>
        <w:jc w:val="both"/>
        <w:rPr>
          <w:rFonts w:ascii="Palatino Linotype" w:eastAsia="Palatino Linotype" w:hAnsi="Palatino Linotype" w:cs="Palatino Linotype"/>
          <w:i/>
          <w:color w:val="000000"/>
          <w:sz w:val="22"/>
          <w:szCs w:val="22"/>
        </w:rPr>
      </w:pPr>
      <w:r w:rsidRPr="00B27D4F">
        <w:rPr>
          <w:rFonts w:ascii="Palatino Linotype" w:eastAsia="Palatino Linotype" w:hAnsi="Palatino Linotype" w:cs="Palatino Linotype"/>
          <w:b/>
          <w:i/>
          <w:color w:val="000000"/>
          <w:sz w:val="22"/>
          <w:szCs w:val="22"/>
          <w:u w:val="single"/>
        </w:rPr>
        <w:t>Toda la información generada, obtenida, adquirida, transformada, administrada o en posesión de los sujetos obligados es pública y accesible de manera permanente a cualquier persona</w:t>
      </w:r>
      <w:r w:rsidRPr="00B27D4F">
        <w:rPr>
          <w:rFonts w:ascii="Palatino Linotype" w:eastAsia="Palatino Linotype" w:hAnsi="Palatino Linotype" w:cs="Palatino Linotype"/>
          <w:i/>
          <w:color w:val="000000"/>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969B04C" w14:textId="77777777" w:rsidR="004004C4" w:rsidRPr="00B27D4F" w:rsidRDefault="004004C4" w:rsidP="004004C4">
      <w:pPr>
        <w:ind w:left="851" w:right="901"/>
        <w:jc w:val="both"/>
        <w:rPr>
          <w:rFonts w:ascii="Palatino Linotype" w:eastAsia="Palatino Linotype" w:hAnsi="Palatino Linotype" w:cs="Palatino Linotype"/>
          <w:i/>
          <w:color w:val="000000"/>
          <w:sz w:val="22"/>
          <w:szCs w:val="22"/>
        </w:rPr>
      </w:pPr>
      <w:r w:rsidRPr="00B27D4F">
        <w:rPr>
          <w:rFonts w:ascii="Palatino Linotype" w:eastAsia="Palatino Linotype" w:hAnsi="Palatino Linotype" w:cs="Palatino Linotype"/>
          <w:i/>
          <w:color w:val="000000"/>
          <w:sz w:val="22"/>
          <w:szCs w:val="22"/>
        </w:rPr>
        <w:t>Los sujetos obligados deben poner en práctica, políticas y programas de acceso a la información que se apeguen a criterios de publicidad, veracidad, oportunidad, precisión y suficiencia en beneficio de los solicitantes.</w:t>
      </w:r>
    </w:p>
    <w:p w14:paraId="769D3BAF" w14:textId="77777777" w:rsidR="004004C4" w:rsidRPr="00B27D4F" w:rsidRDefault="004004C4" w:rsidP="004004C4">
      <w:pPr>
        <w:ind w:left="851" w:right="901"/>
        <w:jc w:val="both"/>
        <w:rPr>
          <w:rFonts w:ascii="Palatino Linotype" w:eastAsia="Palatino Linotype" w:hAnsi="Palatino Linotype" w:cs="Palatino Linotype"/>
          <w:i/>
          <w:color w:val="000000"/>
        </w:rPr>
      </w:pPr>
    </w:p>
    <w:p w14:paraId="0907A4E2" w14:textId="77777777" w:rsidR="004004C4" w:rsidRPr="00B27D4F" w:rsidRDefault="004004C4" w:rsidP="004004C4">
      <w:pPr>
        <w:ind w:left="851" w:right="901"/>
        <w:jc w:val="both"/>
        <w:rPr>
          <w:rFonts w:ascii="Palatino Linotype" w:eastAsia="Palatino Linotype" w:hAnsi="Palatino Linotype" w:cs="Palatino Linotype"/>
          <w:i/>
          <w:color w:val="000000"/>
          <w:sz w:val="22"/>
          <w:szCs w:val="22"/>
        </w:rPr>
      </w:pPr>
      <w:r w:rsidRPr="00B27D4F">
        <w:rPr>
          <w:rFonts w:ascii="Palatino Linotype" w:eastAsia="Palatino Linotype" w:hAnsi="Palatino Linotype" w:cs="Palatino Linotype"/>
          <w:b/>
          <w:i/>
          <w:color w:val="000000"/>
          <w:sz w:val="22"/>
          <w:szCs w:val="22"/>
        </w:rPr>
        <w:t>Artículo 12.</w:t>
      </w:r>
      <w:r w:rsidRPr="00B27D4F">
        <w:rPr>
          <w:rFonts w:ascii="Palatino Linotype" w:eastAsia="Palatino Linotype" w:hAnsi="Palatino Linotype" w:cs="Palatino Linotype"/>
          <w:i/>
          <w:color w:val="000000"/>
          <w:sz w:val="22"/>
          <w:szCs w:val="22"/>
        </w:rPr>
        <w:t xml:space="preserve"> Quienes generen, recopilen, administren, manejen, procesen, archiven o conserven Información Pública serán responsables de la misma en los términos de las disposiciones jurídicas aplicables.</w:t>
      </w:r>
    </w:p>
    <w:p w14:paraId="054D32C5" w14:textId="77777777" w:rsidR="004004C4" w:rsidRPr="00B27D4F" w:rsidRDefault="004004C4" w:rsidP="004004C4">
      <w:pPr>
        <w:ind w:left="851" w:right="901"/>
        <w:jc w:val="both"/>
        <w:rPr>
          <w:rFonts w:ascii="Palatino Linotype" w:eastAsia="Palatino Linotype" w:hAnsi="Palatino Linotype" w:cs="Palatino Linotype"/>
          <w:i/>
          <w:color w:val="000000"/>
          <w:sz w:val="22"/>
          <w:szCs w:val="22"/>
        </w:rPr>
      </w:pPr>
      <w:r w:rsidRPr="00B27D4F">
        <w:rPr>
          <w:rFonts w:ascii="Palatino Linotype" w:eastAsia="Palatino Linotype" w:hAnsi="Palatino Linotype" w:cs="Palatino Linotype"/>
          <w:b/>
          <w:i/>
          <w:color w:val="000000"/>
          <w:sz w:val="22"/>
          <w:szCs w:val="22"/>
          <w:u w:val="single"/>
        </w:rPr>
        <w:t>Los sujetos obligados sólo proporcionarán la Información Pública que se les requiera y que obre en sus archivos y en el estado en que ésta se encuentre.</w:t>
      </w:r>
      <w:r w:rsidRPr="00B27D4F">
        <w:rPr>
          <w:rFonts w:ascii="Palatino Linotype" w:eastAsia="Palatino Linotype" w:hAnsi="Palatino Linotype" w:cs="Palatino Linotype"/>
          <w:i/>
          <w:color w:val="000000"/>
          <w:sz w:val="22"/>
          <w:szCs w:val="22"/>
        </w:rPr>
        <w:t xml:space="preserve"> La obligación de proporcionar información no comprende el procesamiento de la </w:t>
      </w:r>
      <w:r w:rsidRPr="00B27D4F">
        <w:rPr>
          <w:rFonts w:ascii="Palatino Linotype" w:eastAsia="Palatino Linotype" w:hAnsi="Palatino Linotype" w:cs="Palatino Linotype"/>
          <w:i/>
          <w:color w:val="000000"/>
          <w:sz w:val="22"/>
          <w:szCs w:val="22"/>
        </w:rPr>
        <w:lastRenderedPageBreak/>
        <w:t xml:space="preserve">misma, ni el presentarla conforme al interés del solicitante; no estarán obligados a generarla, resumirla, efectuar cálculos o practicar investigaciones.” </w:t>
      </w:r>
    </w:p>
    <w:p w14:paraId="7DA159AC" w14:textId="77777777" w:rsidR="004004C4" w:rsidRPr="00B27D4F" w:rsidRDefault="004004C4" w:rsidP="004004C4">
      <w:pPr>
        <w:ind w:left="851" w:right="901"/>
        <w:jc w:val="both"/>
        <w:rPr>
          <w:rFonts w:ascii="Palatino Linotype" w:eastAsia="Palatino Linotype" w:hAnsi="Palatino Linotype" w:cs="Palatino Linotype"/>
          <w:i/>
          <w:color w:val="000000"/>
          <w:sz w:val="22"/>
          <w:szCs w:val="22"/>
        </w:rPr>
      </w:pPr>
      <w:r w:rsidRPr="00B27D4F">
        <w:rPr>
          <w:rFonts w:ascii="Palatino Linotype" w:eastAsia="Palatino Linotype" w:hAnsi="Palatino Linotype" w:cs="Palatino Linotype"/>
          <w:i/>
          <w:color w:val="000000"/>
          <w:sz w:val="22"/>
          <w:szCs w:val="22"/>
        </w:rPr>
        <w:t>(Énfasis añadido)</w:t>
      </w:r>
    </w:p>
    <w:p w14:paraId="31FA1ED6" w14:textId="77777777" w:rsidR="004004C4" w:rsidRPr="00B27D4F" w:rsidRDefault="004004C4" w:rsidP="004004C4">
      <w:pPr>
        <w:ind w:left="851" w:right="901"/>
        <w:jc w:val="both"/>
        <w:rPr>
          <w:rFonts w:ascii="Palatino Linotype" w:eastAsia="Palatino Linotype" w:hAnsi="Palatino Linotype" w:cs="Palatino Linotype"/>
          <w:i/>
          <w:color w:val="000000"/>
          <w:sz w:val="22"/>
          <w:szCs w:val="22"/>
        </w:rPr>
      </w:pPr>
    </w:p>
    <w:p w14:paraId="637DBB40" w14:textId="77777777" w:rsidR="004004C4" w:rsidRPr="00B27D4F" w:rsidRDefault="004004C4" w:rsidP="004004C4">
      <w:pPr>
        <w:spacing w:line="360" w:lineRule="auto"/>
        <w:jc w:val="both"/>
        <w:rPr>
          <w:rFonts w:ascii="Palatino Linotype" w:eastAsia="Palatino Linotype" w:hAnsi="Palatino Linotype" w:cs="Palatino Linotype"/>
          <w:color w:val="000000"/>
        </w:rPr>
      </w:pPr>
      <w:r w:rsidRPr="00B27D4F">
        <w:rPr>
          <w:rFonts w:ascii="Palatino Linotype" w:eastAsia="Palatino Linotype" w:hAnsi="Palatino Linotype" w:cs="Palatino Linotype"/>
          <w:color w:val="000000"/>
        </w:rPr>
        <w:t xml:space="preserve">Por consiguiente, los preceptos legales transcritos establecen que </w:t>
      </w:r>
      <w:r w:rsidRPr="00B27D4F">
        <w:rPr>
          <w:rFonts w:ascii="Palatino Linotype" w:eastAsia="Palatino Linotype" w:hAnsi="Palatino Linotype" w:cs="Palatino Linotype"/>
          <w:b/>
          <w:color w:val="000000"/>
        </w:rPr>
        <w:t>los Sujetos Obligados se encuentran constreñidos a entregar la Información Pública solicitada por los particulares</w:t>
      </w:r>
      <w:r w:rsidRPr="00B27D4F">
        <w:rPr>
          <w:rFonts w:ascii="Palatino Linotype" w:eastAsia="Palatino Linotype" w:hAnsi="Palatino Linotype" w:cs="Palatino Linotype"/>
          <w:color w:val="000000"/>
        </w:rPr>
        <w:t xml:space="preserve"> y que ésta misma se encuentre en sus archivos o que obre en su posesión, </w:t>
      </w:r>
      <w:r w:rsidRPr="00B27D4F">
        <w:rPr>
          <w:rFonts w:ascii="Palatino Linotype" w:eastAsia="Palatino Linotype" w:hAnsi="Palatino Linotype" w:cs="Palatino Linotype"/>
          <w:b/>
          <w:color w:val="000000"/>
        </w:rPr>
        <w:t>privilegiando en todo momento el principio de máxima publicidad,</w:t>
      </w:r>
      <w:r w:rsidRPr="00B27D4F">
        <w:rPr>
          <w:rFonts w:ascii="Palatino Linotype" w:eastAsia="Palatino Linotype" w:hAnsi="Palatino Linotype" w:cs="Palatino Linotype"/>
          <w:color w:val="000000"/>
        </w:rPr>
        <w:t xml:space="preserve"> sin generarla, procesarla, resumirla, ni presentarla conforme al interés del solicitante. </w:t>
      </w:r>
    </w:p>
    <w:p w14:paraId="69857956" w14:textId="77777777" w:rsidR="004004C4" w:rsidRPr="00B27D4F" w:rsidRDefault="004004C4" w:rsidP="004004C4">
      <w:pPr>
        <w:spacing w:line="360" w:lineRule="auto"/>
        <w:jc w:val="both"/>
        <w:rPr>
          <w:rFonts w:ascii="Palatino Linotype" w:eastAsia="Palatino Linotype" w:hAnsi="Palatino Linotype" w:cs="Palatino Linotype"/>
          <w:color w:val="000000"/>
        </w:rPr>
      </w:pPr>
    </w:p>
    <w:p w14:paraId="408CD872" w14:textId="77777777" w:rsidR="004004C4" w:rsidRPr="00B27D4F" w:rsidRDefault="004004C4" w:rsidP="004004C4">
      <w:pPr>
        <w:spacing w:line="360" w:lineRule="auto"/>
        <w:jc w:val="both"/>
        <w:rPr>
          <w:rFonts w:ascii="Palatino Linotype" w:eastAsia="Palatino Linotype" w:hAnsi="Palatino Linotype" w:cs="Palatino Linotype"/>
          <w:color w:val="000000"/>
        </w:rPr>
      </w:pPr>
      <w:r w:rsidRPr="00B27D4F">
        <w:rPr>
          <w:rFonts w:ascii="Palatino Linotype" w:eastAsia="Palatino Linotype" w:hAnsi="Palatino Linotype" w:cs="Palatino Linotype"/>
          <w:color w:val="000000"/>
        </w:rPr>
        <w:t xml:space="preserve">Queda de manifiesto entonces que, </w:t>
      </w:r>
      <w:r w:rsidRPr="00B27D4F">
        <w:rPr>
          <w:rFonts w:ascii="Palatino Linotype" w:eastAsia="Palatino Linotype" w:hAnsi="Palatino Linotype" w:cs="Palatino Linotype"/>
          <w:b/>
          <w:color w:val="000000"/>
        </w:rPr>
        <w:t>se considera Información Pública al conjunto de datos que posee cualquier autoridad, obtenidos en virtud del ejercicio de sus funciones de derecho público</w:t>
      </w:r>
      <w:r w:rsidRPr="00B27D4F">
        <w:rPr>
          <w:rFonts w:ascii="Palatino Linotype" w:eastAsia="Palatino Linotype" w:hAnsi="Palatino Linotype" w:cs="Palatino Linotype"/>
          <w:color w:val="000000"/>
        </w:rPr>
        <w:t>;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14:paraId="76585F15" w14:textId="77777777" w:rsidR="004004C4" w:rsidRPr="00B27D4F" w:rsidRDefault="004004C4" w:rsidP="004004C4">
      <w:pPr>
        <w:jc w:val="both"/>
        <w:rPr>
          <w:rFonts w:ascii="Palatino Linotype" w:eastAsia="Palatino Linotype" w:hAnsi="Palatino Linotype" w:cs="Palatino Linotype"/>
          <w:color w:val="000000"/>
        </w:rPr>
      </w:pPr>
    </w:p>
    <w:p w14:paraId="3744A862" w14:textId="77777777" w:rsidR="004004C4" w:rsidRPr="00B27D4F" w:rsidRDefault="004004C4" w:rsidP="004004C4">
      <w:pPr>
        <w:ind w:left="851" w:right="901"/>
        <w:jc w:val="both"/>
        <w:rPr>
          <w:rFonts w:ascii="Palatino Linotype" w:eastAsia="Palatino Linotype" w:hAnsi="Palatino Linotype" w:cs="Palatino Linotype"/>
          <w:i/>
          <w:color w:val="000000"/>
          <w:sz w:val="22"/>
          <w:szCs w:val="22"/>
        </w:rPr>
      </w:pPr>
      <w:r w:rsidRPr="00B27D4F">
        <w:rPr>
          <w:rFonts w:ascii="Palatino Linotype" w:eastAsia="Palatino Linotype" w:hAnsi="Palatino Linotype" w:cs="Palatino Linotype"/>
          <w:i/>
          <w:color w:val="000000"/>
          <w:sz w:val="22"/>
          <w:szCs w:val="22"/>
        </w:rPr>
        <w:t>“</w:t>
      </w:r>
      <w:r w:rsidRPr="00B27D4F">
        <w:rPr>
          <w:rFonts w:ascii="Palatino Linotype" w:eastAsia="Palatino Linotype" w:hAnsi="Palatino Linotype" w:cs="Palatino Linotype"/>
          <w:b/>
          <w:i/>
          <w:color w:val="000000"/>
          <w:sz w:val="22"/>
          <w:szCs w:val="22"/>
        </w:rPr>
        <w:t>INFORMACIÓN PÚBLICA. ES AQUELLA QUE SE ENCUENTRA EN POSESIÓN DE CUALQUIER AUTORIDAD, ENTIDAD, ÓRGANO Y ORGANISMO FEDERAL, ESTATAL Y MUNICIPAL, SIEMPRE QUE SE HAYA OBTENIDO POR CAUSA DEL EJERCICIO DE FUNCIONES DE DERECHO PÚBLICO.</w:t>
      </w:r>
      <w:r w:rsidRPr="00B27D4F">
        <w:rPr>
          <w:rFonts w:ascii="Palatino Linotype" w:eastAsia="Palatino Linotype" w:hAnsi="Palatino Linotype" w:cs="Palatino Linotype"/>
          <w:i/>
          <w:color w:val="000000"/>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w:t>
      </w:r>
      <w:r w:rsidRPr="00B27D4F">
        <w:rPr>
          <w:rFonts w:ascii="Palatino Linotype" w:eastAsia="Palatino Linotype" w:hAnsi="Palatino Linotype" w:cs="Palatino Linotype"/>
          <w:i/>
          <w:color w:val="000000"/>
          <w:sz w:val="22"/>
          <w:szCs w:val="22"/>
        </w:rPr>
        <w:lastRenderedPageBreak/>
        <w:t>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5FFC85E6" w14:textId="77777777" w:rsidR="004004C4" w:rsidRPr="00B27D4F" w:rsidRDefault="004004C4" w:rsidP="004004C4">
      <w:pPr>
        <w:ind w:left="851" w:right="901"/>
        <w:jc w:val="both"/>
        <w:rPr>
          <w:rFonts w:ascii="Palatino Linotype" w:eastAsia="Palatino Linotype" w:hAnsi="Palatino Linotype" w:cs="Palatino Linotype"/>
          <w:b/>
          <w:i/>
          <w:color w:val="000000"/>
        </w:rPr>
      </w:pPr>
    </w:p>
    <w:p w14:paraId="75A9C1A3" w14:textId="77777777" w:rsidR="004004C4" w:rsidRPr="00B27D4F" w:rsidRDefault="004004C4" w:rsidP="004004C4">
      <w:pPr>
        <w:spacing w:line="360" w:lineRule="auto"/>
        <w:jc w:val="both"/>
        <w:rPr>
          <w:rFonts w:ascii="Palatino Linotype" w:eastAsia="Palatino Linotype" w:hAnsi="Palatino Linotype" w:cs="Palatino Linotype"/>
          <w:color w:val="000000"/>
        </w:rPr>
      </w:pPr>
      <w:r w:rsidRPr="00B27D4F">
        <w:rPr>
          <w:rFonts w:ascii="Palatino Linotype" w:eastAsia="Palatino Linotype" w:hAnsi="Palatino Linotype" w:cs="Palatino Linotype"/>
          <w:color w:val="000000"/>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0C767870" w14:textId="77777777" w:rsidR="004004C4" w:rsidRPr="00B27D4F" w:rsidRDefault="004004C4" w:rsidP="004004C4">
      <w:pPr>
        <w:spacing w:line="360" w:lineRule="auto"/>
        <w:jc w:val="both"/>
        <w:rPr>
          <w:rFonts w:ascii="Palatino Linotype" w:eastAsia="Palatino Linotype" w:hAnsi="Palatino Linotype" w:cs="Palatino Linotype"/>
          <w:color w:val="000000"/>
        </w:rPr>
      </w:pPr>
    </w:p>
    <w:p w14:paraId="37F71BA8" w14:textId="77777777" w:rsidR="004004C4" w:rsidRPr="00B27D4F" w:rsidRDefault="004004C4" w:rsidP="004004C4">
      <w:pPr>
        <w:spacing w:line="360" w:lineRule="auto"/>
        <w:jc w:val="both"/>
        <w:rPr>
          <w:rFonts w:ascii="Palatino Linotype" w:eastAsia="Palatino Linotype" w:hAnsi="Palatino Linotype" w:cs="Palatino Linotype"/>
          <w:color w:val="000000"/>
        </w:rPr>
      </w:pPr>
      <w:r w:rsidRPr="00B27D4F">
        <w:rPr>
          <w:rFonts w:ascii="Palatino Linotype" w:eastAsia="Palatino Linotype" w:hAnsi="Palatino Linotype" w:cs="Palatino Linotype"/>
          <w:color w:val="000000"/>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1DECD400" w14:textId="77777777" w:rsidR="004004C4" w:rsidRPr="00B27D4F" w:rsidRDefault="004004C4" w:rsidP="004004C4">
      <w:pPr>
        <w:jc w:val="both"/>
        <w:rPr>
          <w:rFonts w:ascii="Palatino Linotype" w:eastAsia="Palatino Linotype" w:hAnsi="Palatino Linotype" w:cs="Palatino Linotype"/>
          <w:color w:val="000000"/>
          <w:sz w:val="22"/>
          <w:szCs w:val="22"/>
        </w:rPr>
      </w:pPr>
    </w:p>
    <w:p w14:paraId="218DC0EB" w14:textId="77777777" w:rsidR="004004C4" w:rsidRPr="00B27D4F" w:rsidRDefault="004004C4" w:rsidP="004004C4">
      <w:pPr>
        <w:ind w:left="851" w:right="901"/>
        <w:jc w:val="both"/>
        <w:rPr>
          <w:rFonts w:ascii="Palatino Linotype" w:eastAsia="Palatino Linotype" w:hAnsi="Palatino Linotype" w:cs="Palatino Linotype"/>
          <w:i/>
          <w:color w:val="000000"/>
          <w:sz w:val="22"/>
          <w:szCs w:val="22"/>
        </w:rPr>
      </w:pPr>
      <w:r w:rsidRPr="00B27D4F">
        <w:rPr>
          <w:rFonts w:ascii="Palatino Linotype" w:eastAsia="Palatino Linotype" w:hAnsi="Palatino Linotype" w:cs="Palatino Linotype"/>
          <w:i/>
          <w:color w:val="000000"/>
          <w:sz w:val="22"/>
          <w:szCs w:val="22"/>
        </w:rPr>
        <w:t>“</w:t>
      </w:r>
      <w:r w:rsidRPr="00B27D4F">
        <w:rPr>
          <w:rFonts w:ascii="Palatino Linotype" w:eastAsia="Palatino Linotype" w:hAnsi="Palatino Linotype" w:cs="Palatino Linotype"/>
          <w:b/>
          <w:i/>
          <w:color w:val="000000"/>
          <w:sz w:val="22"/>
          <w:szCs w:val="22"/>
        </w:rPr>
        <w:t xml:space="preserve">Artículo 3. </w:t>
      </w:r>
      <w:r w:rsidRPr="00B27D4F">
        <w:rPr>
          <w:rFonts w:ascii="Palatino Linotype" w:eastAsia="Palatino Linotype" w:hAnsi="Palatino Linotype" w:cs="Palatino Linotype"/>
          <w:i/>
          <w:color w:val="000000"/>
          <w:sz w:val="22"/>
          <w:szCs w:val="22"/>
        </w:rPr>
        <w:t>Para los efectos de la presente Ley se entenderá por:</w:t>
      </w:r>
    </w:p>
    <w:p w14:paraId="562EC4B2" w14:textId="77777777" w:rsidR="004004C4" w:rsidRPr="00B27D4F" w:rsidRDefault="004004C4" w:rsidP="004004C4">
      <w:pPr>
        <w:ind w:left="851" w:right="901"/>
        <w:jc w:val="both"/>
        <w:rPr>
          <w:rFonts w:ascii="Palatino Linotype" w:eastAsia="Palatino Linotype" w:hAnsi="Palatino Linotype" w:cs="Palatino Linotype"/>
          <w:i/>
          <w:color w:val="000000"/>
          <w:sz w:val="22"/>
          <w:szCs w:val="22"/>
        </w:rPr>
      </w:pPr>
      <w:r w:rsidRPr="00B27D4F">
        <w:rPr>
          <w:rFonts w:ascii="Palatino Linotype" w:eastAsia="Palatino Linotype" w:hAnsi="Palatino Linotype" w:cs="Palatino Linotype"/>
          <w:b/>
          <w:i/>
          <w:color w:val="000000"/>
          <w:sz w:val="22"/>
          <w:szCs w:val="22"/>
        </w:rPr>
        <w:t>XI. Documento:</w:t>
      </w:r>
      <w:r w:rsidRPr="00B27D4F">
        <w:rPr>
          <w:rFonts w:ascii="Palatino Linotype" w:eastAsia="Palatino Linotype" w:hAnsi="Palatino Linotype" w:cs="Palatino Linotype"/>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w:t>
      </w:r>
      <w:r w:rsidRPr="00B27D4F">
        <w:rPr>
          <w:rFonts w:ascii="Palatino Linotype" w:eastAsia="Palatino Linotype" w:hAnsi="Palatino Linotype" w:cs="Palatino Linotype"/>
          <w:i/>
          <w:color w:val="000000"/>
          <w:sz w:val="22"/>
          <w:szCs w:val="22"/>
        </w:rPr>
        <w:lastRenderedPageBreak/>
        <w:t>obligados, sus servidores públicos e integrantes, sin importar su fuente o fecha de elaboración. Los documentos podrán estar en cualquier medio, sea escrito, impreso, sonoro, visual, electrónico, informático u holográfico;”</w:t>
      </w:r>
    </w:p>
    <w:p w14:paraId="5B3CCBE3" w14:textId="77777777" w:rsidR="004004C4" w:rsidRPr="00B27D4F" w:rsidRDefault="004004C4" w:rsidP="004004C4">
      <w:pPr>
        <w:ind w:left="851" w:right="901"/>
        <w:jc w:val="both"/>
        <w:rPr>
          <w:rFonts w:ascii="Palatino Linotype" w:eastAsia="Palatino Linotype" w:hAnsi="Palatino Linotype" w:cs="Palatino Linotype"/>
          <w:i/>
          <w:color w:val="000000"/>
          <w:sz w:val="22"/>
          <w:szCs w:val="22"/>
        </w:rPr>
      </w:pPr>
    </w:p>
    <w:p w14:paraId="46669A88" w14:textId="77777777" w:rsidR="004004C4" w:rsidRPr="00B27D4F" w:rsidRDefault="004004C4" w:rsidP="004004C4">
      <w:pPr>
        <w:spacing w:line="360" w:lineRule="auto"/>
        <w:jc w:val="both"/>
        <w:rPr>
          <w:rFonts w:ascii="Palatino Linotype" w:eastAsia="Palatino Linotype" w:hAnsi="Palatino Linotype" w:cs="Palatino Linotype"/>
          <w:color w:val="000000"/>
        </w:rPr>
      </w:pPr>
      <w:r w:rsidRPr="00B27D4F">
        <w:rPr>
          <w:rFonts w:ascii="Palatino Linotype" w:eastAsia="Palatino Linotype" w:hAnsi="Palatino Linotype" w:cs="Palatino Linotype"/>
          <w:color w:val="000000"/>
        </w:rPr>
        <w:t>De igual modo, 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69432FCA" w14:textId="77777777" w:rsidR="004004C4" w:rsidRPr="00B27D4F" w:rsidRDefault="004004C4" w:rsidP="004004C4">
      <w:pPr>
        <w:ind w:left="851" w:right="901"/>
        <w:jc w:val="center"/>
        <w:rPr>
          <w:rFonts w:ascii="Palatino Linotype" w:eastAsia="Palatino Linotype" w:hAnsi="Palatino Linotype" w:cs="Palatino Linotype"/>
          <w:color w:val="000000"/>
          <w:sz w:val="22"/>
          <w:szCs w:val="22"/>
        </w:rPr>
      </w:pPr>
    </w:p>
    <w:p w14:paraId="518D5729" w14:textId="77777777" w:rsidR="004004C4" w:rsidRPr="00B27D4F" w:rsidRDefault="004004C4" w:rsidP="004004C4">
      <w:pPr>
        <w:ind w:left="851" w:right="901"/>
        <w:jc w:val="center"/>
        <w:rPr>
          <w:rFonts w:ascii="Palatino Linotype" w:eastAsia="Palatino Linotype" w:hAnsi="Palatino Linotype" w:cs="Palatino Linotype"/>
          <w:b/>
          <w:i/>
          <w:color w:val="000000"/>
          <w:sz w:val="22"/>
          <w:szCs w:val="22"/>
        </w:rPr>
      </w:pPr>
      <w:r w:rsidRPr="00B27D4F">
        <w:rPr>
          <w:rFonts w:ascii="Palatino Linotype" w:eastAsia="Palatino Linotype" w:hAnsi="Palatino Linotype" w:cs="Palatino Linotype"/>
          <w:color w:val="000000"/>
          <w:sz w:val="22"/>
          <w:szCs w:val="22"/>
        </w:rPr>
        <w:t>“</w:t>
      </w:r>
      <w:r w:rsidRPr="00B27D4F">
        <w:rPr>
          <w:rFonts w:ascii="Palatino Linotype" w:eastAsia="Palatino Linotype" w:hAnsi="Palatino Linotype" w:cs="Palatino Linotype"/>
          <w:b/>
          <w:i/>
          <w:color w:val="000000"/>
          <w:sz w:val="22"/>
          <w:szCs w:val="22"/>
        </w:rPr>
        <w:t>CRITERIO 0002-11</w:t>
      </w:r>
    </w:p>
    <w:p w14:paraId="3655A69F" w14:textId="77777777" w:rsidR="004004C4" w:rsidRPr="00B27D4F" w:rsidRDefault="004004C4" w:rsidP="004004C4">
      <w:pPr>
        <w:ind w:left="851" w:right="901"/>
        <w:jc w:val="both"/>
        <w:rPr>
          <w:rFonts w:ascii="Palatino Linotype" w:eastAsia="Palatino Linotype" w:hAnsi="Palatino Linotype" w:cs="Palatino Linotype"/>
          <w:i/>
          <w:color w:val="000000"/>
          <w:sz w:val="22"/>
          <w:szCs w:val="22"/>
        </w:rPr>
      </w:pPr>
      <w:r w:rsidRPr="00B27D4F">
        <w:rPr>
          <w:rFonts w:ascii="Palatino Linotype" w:eastAsia="Palatino Linotype" w:hAnsi="Palatino Linotype" w:cs="Palatino Linotype"/>
          <w:b/>
          <w:i/>
          <w:color w:val="000000"/>
          <w:sz w:val="22"/>
          <w:szCs w:val="22"/>
          <w:u w:val="single"/>
        </w:rPr>
        <w:t>INFORMACIÓN PÚBLICA, CONCEPTO DE, EN MATERIA DE TRANSPARENCIA. INTERPRETACIÓN SISTEMÁTICA DE LOS ARTÍCULOS 2°, FRACCIÓN V, XV, Y XVI, 3°, 4°, 11 Y 41.</w:t>
      </w:r>
      <w:r w:rsidRPr="00B27D4F">
        <w:rPr>
          <w:rFonts w:ascii="Palatino Linotype" w:eastAsia="Palatino Linotype" w:hAnsi="Palatino Linotype" w:cs="Palatino Linotype"/>
          <w:i/>
          <w:color w:val="000000"/>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EE5FCBA" w14:textId="77777777" w:rsidR="004004C4" w:rsidRPr="00B27D4F" w:rsidRDefault="004004C4" w:rsidP="004004C4">
      <w:pPr>
        <w:ind w:left="851" w:right="901"/>
        <w:jc w:val="both"/>
        <w:rPr>
          <w:rFonts w:ascii="Palatino Linotype" w:eastAsia="Palatino Linotype" w:hAnsi="Palatino Linotype" w:cs="Palatino Linotype"/>
          <w:i/>
          <w:color w:val="000000"/>
          <w:sz w:val="22"/>
          <w:szCs w:val="22"/>
        </w:rPr>
      </w:pPr>
      <w:r w:rsidRPr="00B27D4F">
        <w:rPr>
          <w:rFonts w:ascii="Palatino Linotype" w:eastAsia="Palatino Linotype" w:hAnsi="Palatino Linotype" w:cs="Palatino Linotype"/>
          <w:i/>
          <w:color w:val="000000"/>
          <w:sz w:val="22"/>
          <w:szCs w:val="22"/>
        </w:rPr>
        <w:t>En consecuencia el acceso a la información se refiere a que se cumplan cualquiera de los siguientes tres supuestos:</w:t>
      </w:r>
    </w:p>
    <w:p w14:paraId="281D32AE" w14:textId="77777777" w:rsidR="004004C4" w:rsidRPr="00B27D4F" w:rsidRDefault="004004C4" w:rsidP="004004C4">
      <w:pPr>
        <w:ind w:left="851" w:right="901"/>
        <w:jc w:val="both"/>
        <w:rPr>
          <w:rFonts w:ascii="Palatino Linotype" w:eastAsia="Palatino Linotype" w:hAnsi="Palatino Linotype" w:cs="Palatino Linotype"/>
          <w:b/>
          <w:i/>
          <w:color w:val="000000"/>
          <w:sz w:val="22"/>
          <w:szCs w:val="22"/>
          <w:u w:val="single"/>
        </w:rPr>
      </w:pPr>
      <w:r w:rsidRPr="00B27D4F">
        <w:rPr>
          <w:rFonts w:ascii="Palatino Linotype" w:eastAsia="Palatino Linotype" w:hAnsi="Palatino Linotype" w:cs="Palatino Linotype"/>
          <w:b/>
          <w:i/>
          <w:color w:val="000000"/>
          <w:sz w:val="22"/>
          <w:szCs w:val="22"/>
          <w:u w:val="single"/>
        </w:rPr>
        <w:t>1) Que se trate de información registrada en cualquier soporte documental, que en ejercicio de las atribuciones conferidas, sea generada por los Sujetos Obligados;</w:t>
      </w:r>
    </w:p>
    <w:p w14:paraId="032DFF27" w14:textId="77777777" w:rsidR="004004C4" w:rsidRPr="00B27D4F" w:rsidRDefault="004004C4" w:rsidP="004004C4">
      <w:pPr>
        <w:ind w:left="851" w:right="901"/>
        <w:jc w:val="both"/>
        <w:rPr>
          <w:rFonts w:ascii="Palatino Linotype" w:eastAsia="Palatino Linotype" w:hAnsi="Palatino Linotype" w:cs="Palatino Linotype"/>
          <w:i/>
          <w:color w:val="000000"/>
          <w:sz w:val="22"/>
          <w:szCs w:val="22"/>
        </w:rPr>
      </w:pPr>
      <w:r w:rsidRPr="00B27D4F">
        <w:rPr>
          <w:rFonts w:ascii="Palatino Linotype" w:eastAsia="Palatino Linotype" w:hAnsi="Palatino Linotype" w:cs="Palatino Linotype"/>
          <w:i/>
          <w:color w:val="000000"/>
          <w:sz w:val="22"/>
          <w:szCs w:val="22"/>
        </w:rPr>
        <w:t xml:space="preserve">2) Que se trate de </w:t>
      </w:r>
      <w:r w:rsidRPr="00B27D4F">
        <w:rPr>
          <w:rFonts w:ascii="Palatino Linotype" w:eastAsia="Palatino Linotype" w:hAnsi="Palatino Linotype" w:cs="Palatino Linotype"/>
          <w:b/>
          <w:i/>
          <w:color w:val="000000"/>
          <w:sz w:val="22"/>
          <w:szCs w:val="22"/>
          <w:u w:val="single"/>
        </w:rPr>
        <w:t>información</w:t>
      </w:r>
      <w:r w:rsidRPr="00B27D4F">
        <w:rPr>
          <w:rFonts w:ascii="Palatino Linotype" w:eastAsia="Palatino Linotype" w:hAnsi="Palatino Linotype" w:cs="Palatino Linotype"/>
          <w:i/>
          <w:color w:val="000000"/>
          <w:sz w:val="22"/>
          <w:szCs w:val="22"/>
        </w:rPr>
        <w:t xml:space="preserve"> registrada en cualquier soporte documental, que en ejercicio de las atribuciones conferidas, sea administrada por los Sujetos Obligados, y</w:t>
      </w:r>
    </w:p>
    <w:p w14:paraId="16A228A7" w14:textId="77777777" w:rsidR="004004C4" w:rsidRPr="00B27D4F" w:rsidRDefault="004004C4" w:rsidP="004004C4">
      <w:pPr>
        <w:ind w:left="851" w:right="901"/>
        <w:jc w:val="both"/>
        <w:rPr>
          <w:rFonts w:ascii="Palatino Linotype" w:eastAsia="Palatino Linotype" w:hAnsi="Palatino Linotype" w:cs="Palatino Linotype"/>
          <w:i/>
          <w:color w:val="000000"/>
          <w:sz w:val="22"/>
          <w:szCs w:val="22"/>
        </w:rPr>
      </w:pPr>
      <w:r w:rsidRPr="00B27D4F">
        <w:rPr>
          <w:rFonts w:ascii="Palatino Linotype" w:eastAsia="Palatino Linotype" w:hAnsi="Palatino Linotype" w:cs="Palatino Linotype"/>
          <w:i/>
          <w:color w:val="000000"/>
          <w:sz w:val="22"/>
          <w:szCs w:val="22"/>
        </w:rPr>
        <w:t>3) Que se trate de información registrada en cualquier soporte documental, que en ejercicio de las atribuciones conferidas, se encuentre en posesión de los Sujetos Obligados.” (SIC)</w:t>
      </w:r>
    </w:p>
    <w:p w14:paraId="65FE4BF6" w14:textId="77777777" w:rsidR="004004C4" w:rsidRPr="00B27D4F" w:rsidRDefault="004004C4" w:rsidP="004004C4">
      <w:pPr>
        <w:ind w:left="851" w:right="901"/>
        <w:jc w:val="both"/>
        <w:rPr>
          <w:rFonts w:ascii="Palatino Linotype" w:eastAsia="Palatino Linotype" w:hAnsi="Palatino Linotype" w:cs="Palatino Linotype"/>
          <w:color w:val="000000"/>
          <w:sz w:val="22"/>
          <w:szCs w:val="22"/>
        </w:rPr>
      </w:pPr>
      <w:r w:rsidRPr="00B27D4F">
        <w:rPr>
          <w:rFonts w:ascii="Palatino Linotype" w:eastAsia="Palatino Linotype" w:hAnsi="Palatino Linotype" w:cs="Palatino Linotype"/>
          <w:color w:val="000000"/>
          <w:sz w:val="22"/>
          <w:szCs w:val="22"/>
        </w:rPr>
        <w:t>(Énfasis Añadido)</w:t>
      </w:r>
    </w:p>
    <w:p w14:paraId="67B4FD2C" w14:textId="77777777" w:rsidR="004004C4" w:rsidRPr="00B27D4F" w:rsidRDefault="004004C4" w:rsidP="004004C4">
      <w:pPr>
        <w:ind w:left="851" w:right="901"/>
        <w:jc w:val="both"/>
        <w:rPr>
          <w:rFonts w:ascii="Palatino Linotype" w:eastAsia="Palatino Linotype" w:hAnsi="Palatino Linotype" w:cs="Palatino Linotype"/>
          <w:color w:val="000000"/>
          <w:sz w:val="22"/>
          <w:szCs w:val="22"/>
        </w:rPr>
      </w:pPr>
    </w:p>
    <w:p w14:paraId="256174E6" w14:textId="77777777" w:rsidR="004004C4" w:rsidRPr="00B27D4F" w:rsidRDefault="004004C4" w:rsidP="004004C4">
      <w:pPr>
        <w:spacing w:line="360" w:lineRule="auto"/>
        <w:jc w:val="both"/>
        <w:rPr>
          <w:rFonts w:ascii="Palatino Linotype" w:eastAsia="Palatino Linotype" w:hAnsi="Palatino Linotype" w:cs="Palatino Linotype"/>
        </w:rPr>
      </w:pPr>
      <w:r w:rsidRPr="00B27D4F">
        <w:rPr>
          <w:rFonts w:ascii="Palatino Linotype" w:eastAsia="Palatino Linotype" w:hAnsi="Palatino Linotype" w:cs="Palatino Linotype"/>
        </w:rPr>
        <w:t xml:space="preserve">Así, es necesario traer a contexto lo establecido en los artículos 4, 8 y 9, fracciones I, VII y VIII de la Ley de Transparencia y Acceso a la Información Pública del Estado de </w:t>
      </w:r>
      <w:r w:rsidRPr="00B27D4F">
        <w:rPr>
          <w:rFonts w:ascii="Palatino Linotype" w:eastAsia="Palatino Linotype" w:hAnsi="Palatino Linotype" w:cs="Palatino Linotype"/>
        </w:rPr>
        <w:lastRenderedPageBreak/>
        <w:t xml:space="preserve">México y Municipios, mediante los cuales debe darse certeza jurídica a los particulares, privilegiarse la máxima publicidad, la objetividad y el principio </w:t>
      </w:r>
      <w:r w:rsidRPr="00B27D4F">
        <w:rPr>
          <w:rFonts w:ascii="Palatino Linotype" w:eastAsia="Palatino Linotype" w:hAnsi="Palatino Linotype" w:cs="Palatino Linotype"/>
          <w:i/>
        </w:rPr>
        <w:t>pro persona</w:t>
      </w:r>
      <w:r w:rsidRPr="00B27D4F">
        <w:rPr>
          <w:rFonts w:ascii="Palatino Linotype" w:eastAsia="Palatino Linotype" w:hAnsi="Palatino Linotype" w:cs="Palatino Linotype"/>
        </w:rPr>
        <w:t>, sirviendo de sustento la transcripción de los preceptos legales que a la letra rezan:</w:t>
      </w:r>
    </w:p>
    <w:p w14:paraId="26CE7552" w14:textId="77777777" w:rsidR="004004C4" w:rsidRPr="00B27D4F" w:rsidRDefault="004004C4" w:rsidP="004004C4">
      <w:pPr>
        <w:spacing w:line="360" w:lineRule="auto"/>
        <w:jc w:val="both"/>
        <w:rPr>
          <w:rFonts w:ascii="Palatino Linotype" w:eastAsia="Palatino Linotype" w:hAnsi="Palatino Linotype" w:cs="Palatino Linotype"/>
        </w:rPr>
      </w:pPr>
    </w:p>
    <w:p w14:paraId="5977957E" w14:textId="77777777" w:rsidR="004004C4" w:rsidRPr="00B27D4F" w:rsidRDefault="004004C4" w:rsidP="004004C4">
      <w:pPr>
        <w:ind w:left="851" w:right="902"/>
        <w:jc w:val="both"/>
        <w:rPr>
          <w:rFonts w:ascii="Palatino Linotype" w:eastAsia="Palatino Linotype" w:hAnsi="Palatino Linotype" w:cs="Palatino Linotype"/>
          <w:i/>
          <w:sz w:val="22"/>
          <w:szCs w:val="22"/>
        </w:rPr>
      </w:pPr>
      <w:r w:rsidRPr="00B27D4F">
        <w:rPr>
          <w:rFonts w:ascii="Palatino Linotype" w:eastAsia="Palatino Linotype" w:hAnsi="Palatino Linotype" w:cs="Palatino Linotype"/>
          <w:b/>
          <w:i/>
          <w:sz w:val="22"/>
          <w:szCs w:val="22"/>
        </w:rPr>
        <w:t>“Artículo 4.</w:t>
      </w:r>
      <w:r w:rsidRPr="00B27D4F">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5BAEE048" w14:textId="77777777" w:rsidR="004004C4" w:rsidRPr="00B27D4F" w:rsidRDefault="004004C4" w:rsidP="004004C4">
      <w:pPr>
        <w:ind w:left="851" w:right="902"/>
        <w:jc w:val="both"/>
        <w:rPr>
          <w:rFonts w:ascii="Palatino Linotype" w:eastAsia="Palatino Linotype" w:hAnsi="Palatino Linotype" w:cs="Palatino Linotype"/>
          <w:i/>
          <w:sz w:val="22"/>
          <w:szCs w:val="22"/>
        </w:rPr>
      </w:pPr>
      <w:r w:rsidRPr="00B27D4F">
        <w:rPr>
          <w:rFonts w:ascii="Palatino Linotype" w:eastAsia="Palatino Linotype" w:hAnsi="Palatino Linotype" w:cs="Palatino Linotype"/>
          <w:b/>
          <w:i/>
          <w:sz w:val="22"/>
          <w:szCs w:val="22"/>
        </w:rPr>
        <w:t xml:space="preserve">Toda la información </w:t>
      </w:r>
      <w:r w:rsidRPr="00B27D4F">
        <w:rPr>
          <w:rFonts w:ascii="Palatino Linotype" w:eastAsia="Palatino Linotype" w:hAnsi="Palatino Linotype" w:cs="Palatino Linotype"/>
          <w:i/>
          <w:sz w:val="22"/>
          <w:szCs w:val="22"/>
        </w:rPr>
        <w:t>generada,</w:t>
      </w:r>
      <w:r w:rsidRPr="00B27D4F">
        <w:rPr>
          <w:rFonts w:ascii="Palatino Linotype" w:eastAsia="Palatino Linotype" w:hAnsi="Palatino Linotype" w:cs="Palatino Linotype"/>
          <w:b/>
          <w:i/>
          <w:sz w:val="22"/>
          <w:szCs w:val="22"/>
        </w:rPr>
        <w:t xml:space="preserve"> obtenida, adquirida, transformada, administrada o en posesión de los sujetos obligados es pública y accesible de manera permanente a cualquier persona</w:t>
      </w:r>
      <w:r w:rsidRPr="00B27D4F">
        <w:rPr>
          <w:rFonts w:ascii="Palatino Linotype" w:eastAsia="Palatino Linotype" w:hAnsi="Palatino Linotype" w:cs="Palatino Linotype"/>
          <w:i/>
          <w:sz w:val="22"/>
          <w:szCs w:val="22"/>
        </w:rPr>
        <w:t xml:space="preserve">, en los términos y condiciones que se establezcan en los tratados internacionales de los que el Estado mexicano sea parte, en la Ley General, la presente Ley y demás disposiciones de la materia, </w:t>
      </w:r>
      <w:r w:rsidRPr="00B27D4F">
        <w:rPr>
          <w:rFonts w:ascii="Palatino Linotype" w:eastAsia="Palatino Linotype" w:hAnsi="Palatino Linotype" w:cs="Palatino Linotype"/>
          <w:b/>
          <w:i/>
          <w:sz w:val="22"/>
          <w:szCs w:val="22"/>
        </w:rPr>
        <w:t>privilegiando el principio de máxima publicidad</w:t>
      </w:r>
      <w:r w:rsidRPr="00B27D4F">
        <w:rPr>
          <w:rFonts w:ascii="Palatino Linotype" w:eastAsia="Palatino Linotype" w:hAnsi="Palatino Linotype" w:cs="Palatino Linotype"/>
          <w:i/>
          <w:sz w:val="22"/>
          <w:szCs w:val="22"/>
        </w:rPr>
        <w:t xml:space="preserve"> de la </w:t>
      </w:r>
      <w:r w:rsidRPr="00B27D4F">
        <w:rPr>
          <w:rFonts w:ascii="Palatino Linotype" w:eastAsia="Palatino Linotype" w:hAnsi="Palatino Linotype" w:cs="Palatino Linotype"/>
          <w:i/>
          <w:color w:val="000000"/>
          <w:sz w:val="22"/>
          <w:szCs w:val="22"/>
        </w:rPr>
        <w:t>información</w:t>
      </w:r>
      <w:r w:rsidRPr="00B27D4F">
        <w:rPr>
          <w:rFonts w:ascii="Palatino Linotype" w:eastAsia="Palatino Linotype" w:hAnsi="Palatino Linotype" w:cs="Palatino Linotype"/>
          <w:i/>
          <w:sz w:val="22"/>
          <w:szCs w:val="22"/>
        </w:rPr>
        <w:t xml:space="preserve">. Solo podrá ser clasificada excepcionalmente como reservada temporalmente por razones de interés público, en los términos de las causas legítimas y estrictamente necesarias previstas por esta Ley. </w:t>
      </w:r>
    </w:p>
    <w:p w14:paraId="5EDF1E5E" w14:textId="77777777" w:rsidR="004004C4" w:rsidRPr="00B27D4F" w:rsidRDefault="004004C4" w:rsidP="004004C4">
      <w:pPr>
        <w:ind w:left="851" w:right="902"/>
        <w:jc w:val="both"/>
        <w:rPr>
          <w:rFonts w:ascii="Palatino Linotype" w:eastAsia="Palatino Linotype" w:hAnsi="Palatino Linotype" w:cs="Palatino Linotype"/>
          <w:i/>
          <w:sz w:val="22"/>
          <w:szCs w:val="22"/>
        </w:rPr>
      </w:pPr>
      <w:r w:rsidRPr="00B27D4F">
        <w:rPr>
          <w:rFonts w:ascii="Palatino Linotype" w:eastAsia="Palatino Linotype" w:hAnsi="Palatino Linotype" w:cs="Palatino Linotype"/>
          <w:i/>
          <w:sz w:val="22"/>
          <w:szCs w:val="22"/>
        </w:rPr>
        <w:t xml:space="preserve">Los sujetos obligados deben poner en práctica, políticas y programas de acceso a la información que se apeguen a criterios de publicidad, veracidad, oportunidad, precisión y suficiencia en beneficio de los solicitantes. </w:t>
      </w:r>
    </w:p>
    <w:p w14:paraId="309CF1CA" w14:textId="77777777" w:rsidR="004004C4" w:rsidRPr="00B27D4F" w:rsidRDefault="004004C4" w:rsidP="004004C4">
      <w:pPr>
        <w:ind w:left="851" w:right="902"/>
        <w:jc w:val="both"/>
        <w:rPr>
          <w:rFonts w:ascii="Palatino Linotype" w:eastAsia="Palatino Linotype" w:hAnsi="Palatino Linotype" w:cs="Palatino Linotype"/>
          <w:i/>
          <w:sz w:val="22"/>
          <w:szCs w:val="22"/>
        </w:rPr>
      </w:pPr>
      <w:r w:rsidRPr="00B27D4F">
        <w:rPr>
          <w:rFonts w:ascii="Palatino Linotype" w:eastAsia="Palatino Linotype" w:hAnsi="Palatino Linotype" w:cs="Palatino Linotype"/>
          <w:b/>
          <w:i/>
          <w:sz w:val="22"/>
          <w:szCs w:val="22"/>
        </w:rPr>
        <w:t>Artículo 8</w:t>
      </w:r>
      <w:r w:rsidRPr="00B27D4F">
        <w:rPr>
          <w:rFonts w:ascii="Palatino Linotype" w:eastAsia="Palatino Linotype" w:hAnsi="Palatino Linotype" w:cs="Palatino Linotype"/>
          <w:i/>
          <w:sz w:val="22"/>
          <w:szCs w:val="22"/>
        </w:rPr>
        <w:t xml:space="preserve">. </w:t>
      </w:r>
      <w:r w:rsidRPr="00B27D4F">
        <w:rPr>
          <w:rFonts w:ascii="Palatino Linotype" w:eastAsia="Palatino Linotype" w:hAnsi="Palatino Linotype" w:cs="Palatino Linotype"/>
          <w:b/>
          <w:i/>
          <w:sz w:val="22"/>
          <w:szCs w:val="22"/>
        </w:rPr>
        <w:t>El derecho de acceso a la información o la clasificación de la información</w:t>
      </w:r>
      <w:r w:rsidRPr="00B27D4F">
        <w:rPr>
          <w:rFonts w:ascii="Palatino Linotype" w:eastAsia="Palatino Linotype" w:hAnsi="Palatino Linotype" w:cs="Palatino Linotype"/>
          <w:i/>
          <w:sz w:val="22"/>
          <w:szCs w:val="22"/>
        </w:rPr>
        <w:t xml:space="preserve"> </w:t>
      </w:r>
      <w:r w:rsidRPr="00B27D4F">
        <w:rPr>
          <w:rFonts w:ascii="Palatino Linotype" w:eastAsia="Palatino Linotype" w:hAnsi="Palatino Linotype" w:cs="Palatino Linotype"/>
          <w:b/>
          <w:i/>
          <w:sz w:val="22"/>
          <w:szCs w:val="22"/>
        </w:rPr>
        <w:t>se interpretarán conforme a los principios establecidos en la Constitución Federal</w:t>
      </w:r>
      <w:r w:rsidRPr="00B27D4F">
        <w:rPr>
          <w:rFonts w:ascii="Palatino Linotype" w:eastAsia="Palatino Linotype" w:hAnsi="Palatino Linotype" w:cs="Palatino Linotype"/>
          <w:i/>
          <w:sz w:val="22"/>
          <w:szCs w:val="22"/>
        </w:rPr>
        <w:t xml:space="preserve">, los tratados internacionales de los que el Estado mexicano sea parte, </w:t>
      </w:r>
      <w:r w:rsidRPr="00B27D4F">
        <w:rPr>
          <w:rFonts w:ascii="Palatino Linotype" w:eastAsia="Palatino Linotype" w:hAnsi="Palatino Linotype" w:cs="Palatino Linotype"/>
          <w:b/>
          <w:i/>
          <w:sz w:val="22"/>
          <w:szCs w:val="22"/>
        </w:rPr>
        <w:t>la Ley General, la Constitución Local y la presente Ley</w:t>
      </w:r>
      <w:r w:rsidRPr="00B27D4F">
        <w:rPr>
          <w:rFonts w:ascii="Palatino Linotype" w:eastAsia="Palatino Linotype" w:hAnsi="Palatino Linotype" w:cs="Palatino Linotype"/>
          <w:i/>
          <w:sz w:val="22"/>
          <w:szCs w:val="22"/>
        </w:rPr>
        <w:t>.</w:t>
      </w:r>
    </w:p>
    <w:p w14:paraId="0FF48C9B" w14:textId="77777777" w:rsidR="004004C4" w:rsidRPr="00B27D4F" w:rsidRDefault="004004C4" w:rsidP="004004C4">
      <w:pPr>
        <w:ind w:left="851" w:right="902"/>
        <w:jc w:val="both"/>
        <w:rPr>
          <w:rFonts w:ascii="Palatino Linotype" w:eastAsia="Palatino Linotype" w:hAnsi="Palatino Linotype" w:cs="Palatino Linotype"/>
          <w:b/>
          <w:i/>
          <w:sz w:val="22"/>
          <w:szCs w:val="22"/>
        </w:rPr>
      </w:pPr>
      <w:r w:rsidRPr="00B27D4F">
        <w:rPr>
          <w:rFonts w:ascii="Palatino Linotype" w:eastAsia="Palatino Linotype" w:hAnsi="Palatino Linotype" w:cs="Palatino Linotype"/>
          <w:b/>
          <w:i/>
          <w:sz w:val="22"/>
          <w:szCs w:val="22"/>
        </w:rPr>
        <w:t>En la aplicación e interpretación de la presente Ley deberá prevalecer el principio de máxima publicidad</w:t>
      </w:r>
      <w:r w:rsidRPr="00B27D4F">
        <w:rPr>
          <w:rFonts w:ascii="Palatino Linotype" w:eastAsia="Palatino Linotype" w:hAnsi="Palatino Linotype" w:cs="Palatino Linotype"/>
          <w:i/>
          <w:sz w:val="22"/>
          <w:szCs w:val="22"/>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w:t>
      </w:r>
      <w:r w:rsidRPr="00B27D4F">
        <w:rPr>
          <w:rFonts w:ascii="Palatino Linotype" w:eastAsia="Palatino Linotype" w:hAnsi="Palatino Linotype" w:cs="Palatino Linotype"/>
          <w:b/>
          <w:i/>
          <w:sz w:val="22"/>
          <w:szCs w:val="22"/>
        </w:rPr>
        <w:t>favoreciendo en todo tiempo a las personas la protección más amplia, atendiendo al principio pro persona…</w:t>
      </w:r>
    </w:p>
    <w:p w14:paraId="33C2CEF5" w14:textId="77777777" w:rsidR="004004C4" w:rsidRPr="00B27D4F" w:rsidRDefault="004004C4" w:rsidP="004004C4">
      <w:pPr>
        <w:ind w:left="851" w:right="902"/>
        <w:jc w:val="both"/>
        <w:rPr>
          <w:rFonts w:ascii="Palatino Linotype" w:eastAsia="Palatino Linotype" w:hAnsi="Palatino Linotype" w:cs="Palatino Linotype"/>
          <w:b/>
          <w:i/>
          <w:sz w:val="22"/>
          <w:szCs w:val="22"/>
        </w:rPr>
      </w:pPr>
      <w:r w:rsidRPr="00B27D4F">
        <w:rPr>
          <w:rFonts w:ascii="Palatino Linotype" w:eastAsia="Palatino Linotype" w:hAnsi="Palatino Linotype" w:cs="Palatino Linotype"/>
          <w:b/>
          <w:i/>
          <w:sz w:val="22"/>
          <w:szCs w:val="22"/>
        </w:rPr>
        <w:t>Artículo 9. El Instituto deberá regir su funcionamiento de acuerdo a los siguientes principios:</w:t>
      </w:r>
    </w:p>
    <w:p w14:paraId="538A4CC4" w14:textId="77777777" w:rsidR="004004C4" w:rsidRPr="00B27D4F" w:rsidRDefault="004004C4" w:rsidP="004004C4">
      <w:pPr>
        <w:ind w:left="851" w:right="902"/>
        <w:jc w:val="both"/>
        <w:rPr>
          <w:rFonts w:ascii="Palatino Linotype" w:eastAsia="Palatino Linotype" w:hAnsi="Palatino Linotype" w:cs="Palatino Linotype"/>
          <w:b/>
          <w:i/>
          <w:sz w:val="22"/>
          <w:szCs w:val="22"/>
        </w:rPr>
      </w:pPr>
      <w:r w:rsidRPr="00B27D4F">
        <w:rPr>
          <w:rFonts w:ascii="Palatino Linotype" w:eastAsia="Palatino Linotype" w:hAnsi="Palatino Linotype" w:cs="Palatino Linotype"/>
          <w:b/>
          <w:i/>
          <w:sz w:val="22"/>
          <w:szCs w:val="22"/>
        </w:rPr>
        <w:t>I. Certeza:</w:t>
      </w:r>
      <w:r w:rsidRPr="00B27D4F">
        <w:rPr>
          <w:rFonts w:ascii="Palatino Linotype" w:eastAsia="Palatino Linotype" w:hAnsi="Palatino Linotype" w:cs="Palatino Linotype"/>
          <w:i/>
          <w:sz w:val="22"/>
          <w:szCs w:val="22"/>
        </w:rPr>
        <w:t xml:space="preserve"> Principio que otorga seguridad y certidumbre jurídica a los particulares, en virtud de que permite conocer si las acciones del Instituto son apegadas a derecho </w:t>
      </w:r>
      <w:r w:rsidRPr="00B27D4F">
        <w:rPr>
          <w:rFonts w:ascii="Palatino Linotype" w:eastAsia="Palatino Linotype" w:hAnsi="Palatino Linotype" w:cs="Palatino Linotype"/>
          <w:i/>
          <w:sz w:val="22"/>
          <w:szCs w:val="22"/>
        </w:rPr>
        <w:lastRenderedPageBreak/>
        <w:t>y garantiza que los procedimientos sean completamente verificables, fidedignos y confiables;</w:t>
      </w:r>
      <w:r w:rsidRPr="00B27D4F">
        <w:rPr>
          <w:rFonts w:ascii="Palatino Linotype" w:eastAsia="Palatino Linotype" w:hAnsi="Palatino Linotype" w:cs="Palatino Linotype"/>
          <w:b/>
          <w:i/>
          <w:sz w:val="22"/>
          <w:szCs w:val="22"/>
        </w:rPr>
        <w:t xml:space="preserve"> </w:t>
      </w:r>
    </w:p>
    <w:p w14:paraId="7BAFEB25" w14:textId="77777777" w:rsidR="004004C4" w:rsidRPr="00B27D4F" w:rsidRDefault="004004C4" w:rsidP="004004C4">
      <w:pPr>
        <w:ind w:left="851" w:right="902"/>
        <w:jc w:val="both"/>
        <w:rPr>
          <w:rFonts w:ascii="Palatino Linotype" w:eastAsia="Palatino Linotype" w:hAnsi="Palatino Linotype" w:cs="Palatino Linotype"/>
          <w:b/>
          <w:i/>
          <w:sz w:val="22"/>
          <w:szCs w:val="22"/>
        </w:rPr>
      </w:pPr>
      <w:r w:rsidRPr="00B27D4F">
        <w:rPr>
          <w:rFonts w:ascii="Palatino Linotype" w:eastAsia="Palatino Linotype" w:hAnsi="Palatino Linotype" w:cs="Palatino Linotype"/>
          <w:b/>
          <w:i/>
          <w:sz w:val="22"/>
          <w:szCs w:val="22"/>
        </w:rPr>
        <w:t>…</w:t>
      </w:r>
    </w:p>
    <w:p w14:paraId="26DCD285" w14:textId="77777777" w:rsidR="004004C4" w:rsidRPr="00B27D4F" w:rsidRDefault="004004C4" w:rsidP="004004C4">
      <w:pPr>
        <w:ind w:left="851" w:right="902"/>
        <w:jc w:val="both"/>
        <w:rPr>
          <w:rFonts w:ascii="Palatino Linotype" w:eastAsia="Palatino Linotype" w:hAnsi="Palatino Linotype" w:cs="Palatino Linotype"/>
          <w:i/>
          <w:sz w:val="22"/>
          <w:szCs w:val="22"/>
        </w:rPr>
      </w:pPr>
      <w:r w:rsidRPr="00B27D4F">
        <w:rPr>
          <w:rFonts w:ascii="Palatino Linotype" w:eastAsia="Palatino Linotype" w:hAnsi="Palatino Linotype" w:cs="Palatino Linotype"/>
          <w:b/>
          <w:i/>
          <w:sz w:val="22"/>
          <w:szCs w:val="22"/>
        </w:rPr>
        <w:t xml:space="preserve">VII. Máxima Publicidad: </w:t>
      </w:r>
      <w:r w:rsidRPr="00B27D4F">
        <w:rPr>
          <w:rFonts w:ascii="Palatino Linotype" w:eastAsia="Palatino Linotype" w:hAnsi="Palatino Linotype" w:cs="Palatino Linotype"/>
          <w:i/>
          <w:sz w:val="22"/>
          <w:szCs w:val="22"/>
        </w:rPr>
        <w:t xml:space="preserve">Toda la información en posesión de los sujetos obligados será pública, completa, oportuna y accesible, sujeta a un claro régimen de excepciones que deberán estar definidas y ser además legítimas y estrictamente necesarias en una sociedad democrática; </w:t>
      </w:r>
    </w:p>
    <w:p w14:paraId="0084F756" w14:textId="77777777" w:rsidR="004004C4" w:rsidRPr="00B27D4F" w:rsidRDefault="004004C4" w:rsidP="004004C4">
      <w:pPr>
        <w:ind w:left="851" w:right="902"/>
        <w:jc w:val="both"/>
        <w:rPr>
          <w:rFonts w:ascii="Palatino Linotype" w:eastAsia="Palatino Linotype" w:hAnsi="Palatino Linotype" w:cs="Palatino Linotype"/>
          <w:i/>
          <w:sz w:val="22"/>
          <w:szCs w:val="22"/>
        </w:rPr>
      </w:pPr>
      <w:r w:rsidRPr="00B27D4F">
        <w:rPr>
          <w:rFonts w:ascii="Palatino Linotype" w:eastAsia="Palatino Linotype" w:hAnsi="Palatino Linotype" w:cs="Palatino Linotype"/>
          <w:b/>
          <w:i/>
          <w:sz w:val="22"/>
          <w:szCs w:val="22"/>
        </w:rPr>
        <w:t xml:space="preserve">VIII. Objetividad: </w:t>
      </w:r>
      <w:r w:rsidRPr="00B27D4F">
        <w:rPr>
          <w:rFonts w:ascii="Palatino Linotype" w:eastAsia="Palatino Linotype" w:hAnsi="Palatino Linotype" w:cs="Palatino Linotype"/>
          <w:i/>
          <w:sz w:val="22"/>
          <w:szCs w:val="22"/>
        </w:rPr>
        <w:t xml:space="preserve">Obligación del Instituto de ajustar su actuación a los presupuestos de ley que deben ser aplicados al analizar el caso en concreto y resolver todos los hechos, prescindiendo de las consideraciones y criterios personales; </w:t>
      </w:r>
    </w:p>
    <w:p w14:paraId="08114881" w14:textId="77777777" w:rsidR="004004C4" w:rsidRPr="00B27D4F" w:rsidRDefault="004004C4" w:rsidP="004004C4">
      <w:pPr>
        <w:ind w:left="851" w:right="902"/>
        <w:jc w:val="both"/>
        <w:rPr>
          <w:rFonts w:ascii="Palatino Linotype" w:eastAsia="Palatino Linotype" w:hAnsi="Palatino Linotype" w:cs="Palatino Linotype"/>
          <w:i/>
          <w:sz w:val="22"/>
          <w:szCs w:val="22"/>
        </w:rPr>
      </w:pPr>
      <w:r w:rsidRPr="00B27D4F">
        <w:rPr>
          <w:rFonts w:ascii="Palatino Linotype" w:eastAsia="Palatino Linotype" w:hAnsi="Palatino Linotype" w:cs="Palatino Linotype"/>
          <w:i/>
          <w:sz w:val="22"/>
          <w:szCs w:val="22"/>
        </w:rPr>
        <w:t>…</w:t>
      </w:r>
    </w:p>
    <w:p w14:paraId="1A17416D" w14:textId="77777777" w:rsidR="004004C4" w:rsidRPr="00B27D4F" w:rsidRDefault="004004C4" w:rsidP="004004C4">
      <w:pPr>
        <w:ind w:left="851" w:right="902"/>
        <w:jc w:val="both"/>
        <w:rPr>
          <w:rFonts w:ascii="Palatino Linotype" w:eastAsia="Palatino Linotype" w:hAnsi="Palatino Linotype" w:cs="Palatino Linotype"/>
          <w:i/>
          <w:sz w:val="22"/>
          <w:szCs w:val="22"/>
        </w:rPr>
      </w:pPr>
      <w:r w:rsidRPr="00B27D4F">
        <w:rPr>
          <w:rFonts w:ascii="Palatino Linotype" w:eastAsia="Palatino Linotype" w:hAnsi="Palatino Linotype" w:cs="Palatino Linotype"/>
          <w:i/>
          <w:sz w:val="22"/>
          <w:szCs w:val="22"/>
        </w:rPr>
        <w:t>(Énfasis añadido)</w:t>
      </w:r>
    </w:p>
    <w:p w14:paraId="0935B94C" w14:textId="77777777" w:rsidR="004004C4" w:rsidRPr="00B27D4F" w:rsidRDefault="004004C4" w:rsidP="002F3A07">
      <w:pPr>
        <w:spacing w:line="360" w:lineRule="auto"/>
        <w:ind w:left="851" w:right="902"/>
        <w:jc w:val="both"/>
        <w:rPr>
          <w:rFonts w:ascii="Palatino Linotype" w:eastAsia="Palatino Linotype" w:hAnsi="Palatino Linotype" w:cs="Palatino Linotype"/>
          <w:i/>
          <w:sz w:val="22"/>
          <w:szCs w:val="22"/>
        </w:rPr>
      </w:pPr>
    </w:p>
    <w:p w14:paraId="6D124766" w14:textId="77777777" w:rsidR="004004C4" w:rsidRPr="00B27D4F" w:rsidRDefault="004004C4" w:rsidP="002F3A07">
      <w:pPr>
        <w:spacing w:line="360" w:lineRule="auto"/>
        <w:jc w:val="both"/>
        <w:rPr>
          <w:rFonts w:ascii="Palatino Linotype" w:eastAsia="Palatino Linotype" w:hAnsi="Palatino Linotype" w:cs="Palatino Linotype"/>
        </w:rPr>
      </w:pPr>
      <w:r w:rsidRPr="00B27D4F">
        <w:rPr>
          <w:rFonts w:ascii="Palatino Linotype" w:eastAsia="Palatino Linotype" w:hAnsi="Palatino Linotype" w:cs="Palatino Linotype"/>
        </w:rPr>
        <w:t>A fin de robustecer lo expuesto, conviene citar el criterio orientador 002/2017 del INAI, y la tesis 1a. CCCXXVII/2014 (10a.) emitida por la Primera Sala de la Suprema Corte de Justicia de la Nación, cuyo tenor es el siguiente:</w:t>
      </w:r>
    </w:p>
    <w:p w14:paraId="714A11BF" w14:textId="77777777" w:rsidR="004004C4" w:rsidRPr="00B27D4F" w:rsidRDefault="004004C4" w:rsidP="002F3A07">
      <w:pPr>
        <w:spacing w:line="360" w:lineRule="auto"/>
        <w:jc w:val="both"/>
        <w:rPr>
          <w:rFonts w:ascii="Palatino Linotype" w:eastAsia="Palatino Linotype" w:hAnsi="Palatino Linotype" w:cs="Palatino Linotype"/>
        </w:rPr>
      </w:pPr>
    </w:p>
    <w:p w14:paraId="3F82C6EA" w14:textId="77777777" w:rsidR="004004C4" w:rsidRPr="00B27D4F" w:rsidRDefault="004004C4" w:rsidP="004004C4">
      <w:pPr>
        <w:ind w:left="851" w:right="899"/>
        <w:jc w:val="both"/>
        <w:rPr>
          <w:rFonts w:ascii="Palatino Linotype" w:eastAsia="Palatino Linotype" w:hAnsi="Palatino Linotype" w:cs="Palatino Linotype"/>
          <w:i/>
          <w:sz w:val="22"/>
          <w:szCs w:val="22"/>
        </w:rPr>
      </w:pPr>
      <w:r w:rsidRPr="00B27D4F">
        <w:rPr>
          <w:rFonts w:ascii="Palatino Linotype" w:eastAsia="Palatino Linotype" w:hAnsi="Palatino Linotype" w:cs="Palatino Linotype"/>
          <w:b/>
          <w:i/>
          <w:sz w:val="22"/>
          <w:szCs w:val="22"/>
        </w:rPr>
        <w:t>“PRINCIPIO PRO PERSONA. REQUISITOS MÍNIMOS PARA QUE SE ATIENDA EL FONDO DE LA SOLICITUD DE SU APLICACIÓN, O LA IMPUGNACIÓN DE SU OMISIÓN POR LA AUTORIDAD RESPONSABLE. El artículo 1o. de la Constitución</w:t>
      </w:r>
      <w:r w:rsidRPr="00B27D4F">
        <w:rPr>
          <w:rFonts w:ascii="Palatino Linotype" w:eastAsia="Palatino Linotype" w:hAnsi="Palatino Linotype" w:cs="Palatino Linotype"/>
          <w:i/>
          <w:sz w:val="22"/>
          <w:szCs w:val="22"/>
        </w:rPr>
        <w:t xml:space="preserve"> Política de los Estados Unidos Mexicanos </w:t>
      </w:r>
      <w:r w:rsidRPr="00B27D4F">
        <w:rPr>
          <w:rFonts w:ascii="Palatino Linotype" w:eastAsia="Palatino Linotype" w:hAnsi="Palatino Linotype" w:cs="Palatino Linotype"/>
          <w:b/>
          <w:i/>
          <w:sz w:val="22"/>
          <w:szCs w:val="22"/>
        </w:rPr>
        <w:t>impone a las autoridades el deber de aplicar el principio pro persona como un criterio de interpretación de las normas relativas a derechos humanos</w:t>
      </w:r>
      <w:r w:rsidRPr="00B27D4F">
        <w:rPr>
          <w:rFonts w:ascii="Palatino Linotype" w:eastAsia="Palatino Linotype" w:hAnsi="Palatino Linotype" w:cs="Palatino Linotype"/>
          <w:i/>
          <w:sz w:val="22"/>
          <w:szCs w:val="22"/>
        </w:rPr>
        <w:t xml:space="preserve">, el cual </w:t>
      </w:r>
      <w:r w:rsidRPr="00B27D4F">
        <w:rPr>
          <w:rFonts w:ascii="Palatino Linotype" w:eastAsia="Palatino Linotype" w:hAnsi="Palatino Linotype" w:cs="Palatino Linotype"/>
          <w:b/>
          <w:i/>
          <w:sz w:val="22"/>
          <w:szCs w:val="22"/>
        </w:rPr>
        <w:t>busca maximizar</w:t>
      </w:r>
      <w:r w:rsidRPr="00B27D4F">
        <w:rPr>
          <w:rFonts w:ascii="Palatino Linotype" w:eastAsia="Palatino Linotype" w:hAnsi="Palatino Linotype" w:cs="Palatino Linotype"/>
          <w:i/>
          <w:sz w:val="22"/>
          <w:szCs w:val="22"/>
        </w:rPr>
        <w:t xml:space="preserve"> su vigencia y respeto, para optar por </w:t>
      </w:r>
      <w:r w:rsidRPr="00B27D4F">
        <w:rPr>
          <w:rFonts w:ascii="Palatino Linotype" w:eastAsia="Palatino Linotype" w:hAnsi="Palatino Linotype" w:cs="Palatino Linotype"/>
          <w:b/>
          <w:i/>
          <w:sz w:val="22"/>
          <w:szCs w:val="22"/>
        </w:rPr>
        <w:t>la aplicación o interpretación de la norma que los favorezca en mayor medida</w:t>
      </w:r>
      <w:r w:rsidRPr="00B27D4F">
        <w:rPr>
          <w:rFonts w:ascii="Palatino Linotype" w:eastAsia="Palatino Linotype" w:hAnsi="Palatino Linotype" w:cs="Palatino Linotype"/>
          <w:i/>
          <w:sz w:val="22"/>
          <w:szCs w:val="22"/>
        </w:rPr>
        <w:t xml:space="preserve">, o bien, que implique menores restricciones a su ejercicio. Así, como deber, se entiende que dicho principio </w:t>
      </w:r>
      <w:r w:rsidRPr="00B27D4F">
        <w:rPr>
          <w:rFonts w:ascii="Palatino Linotype" w:eastAsia="Palatino Linotype" w:hAnsi="Palatino Linotype" w:cs="Palatino Linotype"/>
          <w:b/>
          <w:i/>
          <w:sz w:val="22"/>
          <w:szCs w:val="22"/>
        </w:rPr>
        <w:t>es aplicable de oficio</w:t>
      </w:r>
      <w:r w:rsidRPr="00B27D4F">
        <w:rPr>
          <w:rFonts w:ascii="Palatino Linotype" w:eastAsia="Palatino Linotype" w:hAnsi="Palatino Linotype" w:cs="Palatino Linotype"/>
          <w:i/>
          <w:sz w:val="22"/>
          <w:szCs w:val="22"/>
        </w:rPr>
        <w:t xml:space="preserve">, cuando el Juez o tribunal considere necesario acudir a este criterio interpretativo para resolver los casos puestos a su consideración, pero también es factible que el quejoso en un juicio de amparo se inconforme con su falta de aplicación, o bien, solicite al órgano jurisdiccional llevar a cabo tal ejercicio interpretativo, y esta petición, para ser atendida de fondo, requiere del cumplimiento de una carga mínima; por lo que, tomando en cuenta la regla de expresar con claridad lo pedido y la causa de pedir, así como los conceptos de violación que causa el acto reclamado, es necesario que la solicitud para aplicar el principio citado o la impugnación de no haberse realizado por la autoridad responsable, dirigida al tribunal de amparo, reúna los siguientes </w:t>
      </w:r>
      <w:r w:rsidRPr="00B27D4F">
        <w:rPr>
          <w:rFonts w:ascii="Palatino Linotype" w:eastAsia="Palatino Linotype" w:hAnsi="Palatino Linotype" w:cs="Palatino Linotype"/>
          <w:i/>
          <w:sz w:val="22"/>
          <w:szCs w:val="22"/>
        </w:rPr>
        <w:lastRenderedPageBreak/>
        <w:t xml:space="preserve">requisitos mínimos: a) pedir la aplicación del principio o impugnar su falta de aplicación por la autoridad responsable; b) señalar cuál es el derecho humano o fundamental cuya maximización se pretende; c) indicar la norma cuya aplicación debe preferirse o la interpretación que resulta más favorable hacia el derecho fundamental; y, d) precisar los motivos para preferirlos en lugar de otras normas o interpretaciones posibles. En ese sentido, con el primer requisito se evita toda duda o incertidumbre sobre lo que se pretende del tribunal; el segundo obedece al objeto del principio pro persona, pues </w:t>
      </w:r>
      <w:r w:rsidRPr="00B27D4F">
        <w:rPr>
          <w:rFonts w:ascii="Palatino Linotype" w:eastAsia="Palatino Linotype" w:hAnsi="Palatino Linotype" w:cs="Palatino Linotype"/>
          <w:b/>
          <w:i/>
          <w:sz w:val="22"/>
          <w:szCs w:val="22"/>
        </w:rPr>
        <w:t>para realizarlo debe conocerse cuál es el derecho humano que se busca maximizar</w:t>
      </w:r>
      <w:r w:rsidRPr="00B27D4F">
        <w:rPr>
          <w:rFonts w:ascii="Palatino Linotype" w:eastAsia="Palatino Linotype" w:hAnsi="Palatino Linotype" w:cs="Palatino Linotype"/>
          <w:i/>
          <w:sz w:val="22"/>
          <w:szCs w:val="22"/>
        </w:rPr>
        <w:t>, aunado a que, como el juicio de amparo es un medio de control de constitucionalidad, es necesario que el quejoso indique cuál es la parte del parámetro de control de regularidad constitucional que está siendo afectada; finalmente, el tercero y el cuarto requisitos cumplen la función de esclarecer al tribunal cuál es la disyuntiva de elección entre dos o más normas o interpretaciones, y los motivos para estimar que la propuesta por el quejoso es de mayor protección al derecho fundamental. De ahí que con tales elementos, el órgano jurisdiccional de amparo podrá estar en condiciones de establecer si la aplicación del principio referido, propuesta por el quejoso, es viable o no en el caso particular del conocimiento.”</w:t>
      </w:r>
    </w:p>
    <w:p w14:paraId="1715C9DD" w14:textId="77777777" w:rsidR="004004C4" w:rsidRPr="00B27D4F" w:rsidRDefault="004004C4" w:rsidP="004004C4">
      <w:pPr>
        <w:ind w:left="851" w:right="899"/>
        <w:jc w:val="both"/>
        <w:rPr>
          <w:rFonts w:ascii="Palatino Linotype" w:eastAsia="Palatino Linotype" w:hAnsi="Palatino Linotype" w:cs="Palatino Linotype"/>
          <w:i/>
          <w:sz w:val="22"/>
          <w:szCs w:val="22"/>
        </w:rPr>
      </w:pPr>
      <w:r w:rsidRPr="00B27D4F">
        <w:rPr>
          <w:rFonts w:ascii="Palatino Linotype" w:eastAsia="Palatino Linotype" w:hAnsi="Palatino Linotype" w:cs="Palatino Linotype"/>
          <w:i/>
          <w:sz w:val="22"/>
          <w:szCs w:val="22"/>
        </w:rPr>
        <w:t>(Énfasis añadido)</w:t>
      </w:r>
    </w:p>
    <w:p w14:paraId="39EDE85F" w14:textId="77777777" w:rsidR="004004C4" w:rsidRPr="00B27D4F" w:rsidRDefault="004004C4" w:rsidP="004004C4">
      <w:pPr>
        <w:tabs>
          <w:tab w:val="left" w:pos="709"/>
        </w:tabs>
        <w:spacing w:line="360" w:lineRule="auto"/>
        <w:jc w:val="both"/>
        <w:rPr>
          <w:rFonts w:ascii="Palatino Linotype" w:eastAsia="Palatino Linotype" w:hAnsi="Palatino Linotype" w:cs="Palatino Linotype"/>
        </w:rPr>
      </w:pPr>
    </w:p>
    <w:p w14:paraId="76F84A1E" w14:textId="77777777" w:rsidR="004004C4" w:rsidRPr="00B27D4F" w:rsidRDefault="004004C4" w:rsidP="004004C4">
      <w:pPr>
        <w:widowControl w:val="0"/>
        <w:tabs>
          <w:tab w:val="left" w:pos="1276"/>
        </w:tabs>
        <w:spacing w:line="360" w:lineRule="auto"/>
        <w:jc w:val="both"/>
        <w:rPr>
          <w:rFonts w:ascii="Palatino Linotype" w:eastAsia="Palatino Linotype" w:hAnsi="Palatino Linotype" w:cs="Palatino Linotype"/>
          <w:color w:val="000000"/>
        </w:rPr>
      </w:pPr>
      <w:r w:rsidRPr="00B27D4F">
        <w:rPr>
          <w:rFonts w:ascii="Palatino Linotype" w:eastAsia="Palatino Linotype" w:hAnsi="Palatino Linotype" w:cs="Palatino Linotype"/>
          <w:color w:val="000000"/>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2E405749" w14:textId="77777777" w:rsidR="004004C4" w:rsidRPr="00B27D4F" w:rsidRDefault="004004C4" w:rsidP="004004C4">
      <w:pPr>
        <w:widowControl w:val="0"/>
        <w:tabs>
          <w:tab w:val="left" w:pos="1276"/>
        </w:tabs>
        <w:spacing w:line="360" w:lineRule="auto"/>
        <w:jc w:val="both"/>
        <w:rPr>
          <w:rFonts w:ascii="Palatino Linotype" w:eastAsia="Palatino Linotype" w:hAnsi="Palatino Linotype" w:cs="Palatino Linotype"/>
          <w:color w:val="000000"/>
        </w:rPr>
      </w:pPr>
    </w:p>
    <w:p w14:paraId="7561650E" w14:textId="77777777" w:rsidR="004004C4" w:rsidRPr="00B27D4F" w:rsidRDefault="004004C4" w:rsidP="004004C4">
      <w:pPr>
        <w:widowControl w:val="0"/>
        <w:tabs>
          <w:tab w:val="left" w:pos="1276"/>
        </w:tabs>
        <w:spacing w:line="360" w:lineRule="auto"/>
        <w:jc w:val="both"/>
        <w:rPr>
          <w:rFonts w:ascii="Palatino Linotype" w:eastAsia="Palatino Linotype" w:hAnsi="Palatino Linotype" w:cs="Palatino Linotype"/>
          <w:color w:val="000000"/>
        </w:rPr>
      </w:pPr>
      <w:r w:rsidRPr="00B27D4F">
        <w:rPr>
          <w:rFonts w:ascii="Palatino Linotype" w:eastAsia="Palatino Linotype" w:hAnsi="Palatino Linotype" w:cs="Palatino Linotype"/>
          <w:color w:val="000000"/>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46ECC9D" w14:textId="77777777" w:rsidR="004004C4" w:rsidRPr="00B27D4F" w:rsidRDefault="004004C4" w:rsidP="004004C4">
      <w:pPr>
        <w:spacing w:line="360" w:lineRule="auto"/>
        <w:jc w:val="both"/>
        <w:rPr>
          <w:rFonts w:ascii="Palatino Linotype" w:eastAsia="Palatino Linotype" w:hAnsi="Palatino Linotype" w:cs="Palatino Linotype"/>
          <w:color w:val="000000"/>
        </w:rPr>
      </w:pPr>
      <w:r w:rsidRPr="00B27D4F">
        <w:rPr>
          <w:rFonts w:ascii="Palatino Linotype" w:eastAsia="Palatino Linotype" w:hAnsi="Palatino Linotype" w:cs="Palatino Linotype"/>
          <w:color w:val="000000"/>
        </w:rPr>
        <w:lastRenderedPageBreak/>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19AC66B3" w14:textId="77777777" w:rsidR="004004C4" w:rsidRPr="00B27D4F" w:rsidRDefault="004004C4" w:rsidP="004004C4">
      <w:pPr>
        <w:spacing w:line="360" w:lineRule="auto"/>
        <w:jc w:val="both"/>
        <w:rPr>
          <w:rFonts w:ascii="Palatino Linotype" w:eastAsia="Palatino Linotype" w:hAnsi="Palatino Linotype" w:cs="Palatino Linotype"/>
          <w:color w:val="000000"/>
        </w:rPr>
      </w:pPr>
    </w:p>
    <w:p w14:paraId="05EC9555" w14:textId="77777777" w:rsidR="004004C4" w:rsidRPr="00B27D4F" w:rsidRDefault="004004C4" w:rsidP="004004C4">
      <w:pPr>
        <w:widowControl w:val="0"/>
        <w:tabs>
          <w:tab w:val="left" w:pos="1276"/>
        </w:tabs>
        <w:spacing w:line="360" w:lineRule="auto"/>
        <w:jc w:val="both"/>
        <w:rPr>
          <w:rFonts w:ascii="Palatino Linotype" w:eastAsia="Palatino Linotype" w:hAnsi="Palatino Linotype" w:cs="Palatino Linotype"/>
          <w:color w:val="000000"/>
        </w:rPr>
      </w:pPr>
      <w:r w:rsidRPr="00B27D4F">
        <w:rPr>
          <w:rFonts w:ascii="Palatino Linotype" w:eastAsia="Palatino Linotype" w:hAnsi="Palatino Linotype" w:cs="Palatino Linotype"/>
          <w:color w:val="000000"/>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6029891C" w14:textId="77777777" w:rsidR="004004C4" w:rsidRPr="00B27D4F" w:rsidRDefault="004004C4" w:rsidP="004004C4">
      <w:pPr>
        <w:widowControl w:val="0"/>
        <w:tabs>
          <w:tab w:val="left" w:pos="1276"/>
        </w:tabs>
        <w:spacing w:line="360" w:lineRule="auto"/>
        <w:jc w:val="both"/>
        <w:rPr>
          <w:rFonts w:ascii="Palatino Linotype" w:eastAsia="Palatino Linotype" w:hAnsi="Palatino Linotype" w:cs="Palatino Linotype"/>
          <w:color w:val="000000"/>
        </w:rPr>
      </w:pPr>
    </w:p>
    <w:p w14:paraId="347DEFF5" w14:textId="77777777" w:rsidR="004004C4" w:rsidRPr="00B27D4F" w:rsidRDefault="004004C4" w:rsidP="004004C4">
      <w:pPr>
        <w:spacing w:line="360" w:lineRule="auto"/>
        <w:jc w:val="both"/>
        <w:rPr>
          <w:rFonts w:ascii="Palatino Linotype" w:eastAsia="Palatino Linotype" w:hAnsi="Palatino Linotype" w:cs="Palatino Linotype"/>
          <w:color w:val="000000"/>
        </w:rPr>
      </w:pPr>
      <w:r w:rsidRPr="00B27D4F">
        <w:rPr>
          <w:rFonts w:ascii="Palatino Linotype" w:eastAsia="Palatino Linotype" w:hAnsi="Palatino Linotype" w:cs="Palatino Linotype"/>
          <w:color w:val="000000"/>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5E6B5C59" w14:textId="77777777" w:rsidR="004004C4" w:rsidRPr="00B27D4F" w:rsidRDefault="004004C4" w:rsidP="004004C4">
      <w:pPr>
        <w:jc w:val="both"/>
        <w:rPr>
          <w:rFonts w:ascii="Palatino Linotype" w:eastAsia="Palatino Linotype" w:hAnsi="Palatino Linotype" w:cs="Palatino Linotype"/>
          <w:color w:val="000000"/>
        </w:rPr>
      </w:pPr>
    </w:p>
    <w:p w14:paraId="57C2B412" w14:textId="77777777" w:rsidR="004004C4" w:rsidRPr="00B27D4F" w:rsidRDefault="004004C4" w:rsidP="004004C4">
      <w:pPr>
        <w:ind w:left="851" w:right="902"/>
        <w:jc w:val="both"/>
        <w:rPr>
          <w:rFonts w:ascii="Palatino Linotype" w:eastAsia="Palatino Linotype" w:hAnsi="Palatino Linotype" w:cs="Palatino Linotype"/>
          <w:i/>
          <w:color w:val="000000"/>
          <w:sz w:val="22"/>
          <w:szCs w:val="22"/>
        </w:rPr>
      </w:pPr>
      <w:r w:rsidRPr="00B27D4F">
        <w:rPr>
          <w:rFonts w:ascii="Palatino Linotype" w:eastAsia="Palatino Linotype" w:hAnsi="Palatino Linotype" w:cs="Palatino Linotype"/>
          <w:i/>
          <w:color w:val="000000"/>
          <w:sz w:val="22"/>
          <w:szCs w:val="22"/>
        </w:rPr>
        <w:t>“</w:t>
      </w:r>
      <w:r w:rsidRPr="00B27D4F">
        <w:rPr>
          <w:rFonts w:ascii="Palatino Linotype" w:eastAsia="Palatino Linotype" w:hAnsi="Palatino Linotype" w:cs="Palatino Linotype"/>
          <w:b/>
          <w:i/>
          <w:color w:val="000000"/>
          <w:sz w:val="22"/>
          <w:szCs w:val="22"/>
        </w:rPr>
        <w:t xml:space="preserve">Artículo 163. La Unidad de Transparencia deberá notificar la respuesta a la solicitud al interesado en el menor tiempo posible, que no podrá exceder </w:t>
      </w:r>
      <w:r w:rsidRPr="00B27D4F">
        <w:rPr>
          <w:rFonts w:ascii="Palatino Linotype" w:eastAsia="Palatino Linotype" w:hAnsi="Palatino Linotype" w:cs="Palatino Linotype"/>
          <w:b/>
          <w:i/>
          <w:color w:val="000000"/>
          <w:sz w:val="22"/>
          <w:szCs w:val="22"/>
        </w:rPr>
        <w:lastRenderedPageBreak/>
        <w:t>de quince días hábiles</w:t>
      </w:r>
      <w:r w:rsidRPr="00B27D4F">
        <w:rPr>
          <w:rFonts w:ascii="Palatino Linotype" w:eastAsia="Palatino Linotype" w:hAnsi="Palatino Linotype" w:cs="Palatino Linotype"/>
          <w:i/>
          <w:color w:val="000000"/>
          <w:sz w:val="22"/>
          <w:szCs w:val="22"/>
        </w:rPr>
        <w:t xml:space="preserve">, contados a partir del día siguiente a la presentación de aquélla. </w:t>
      </w:r>
    </w:p>
    <w:p w14:paraId="63830C66" w14:textId="77777777" w:rsidR="004004C4" w:rsidRPr="00B27D4F" w:rsidRDefault="004004C4" w:rsidP="004004C4">
      <w:pPr>
        <w:ind w:left="851" w:right="902"/>
        <w:jc w:val="both"/>
        <w:rPr>
          <w:rFonts w:ascii="Palatino Linotype" w:eastAsia="Palatino Linotype" w:hAnsi="Palatino Linotype" w:cs="Palatino Linotype"/>
          <w:i/>
          <w:color w:val="000000"/>
          <w:sz w:val="22"/>
          <w:szCs w:val="22"/>
        </w:rPr>
      </w:pPr>
      <w:r w:rsidRPr="00B27D4F">
        <w:rPr>
          <w:rFonts w:ascii="Palatino Linotype" w:eastAsia="Palatino Linotype" w:hAnsi="Palatino Linotype" w:cs="Palatino Linotype"/>
          <w:i/>
          <w:color w:val="000000"/>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57F9A8B" w14:textId="77777777" w:rsidR="004004C4" w:rsidRPr="00B27D4F" w:rsidRDefault="004004C4" w:rsidP="004004C4">
      <w:pPr>
        <w:ind w:left="851" w:right="902"/>
        <w:jc w:val="both"/>
        <w:rPr>
          <w:rFonts w:ascii="Palatino Linotype" w:eastAsia="Palatino Linotype" w:hAnsi="Palatino Linotype" w:cs="Palatino Linotype"/>
          <w:color w:val="000000"/>
          <w:sz w:val="22"/>
          <w:szCs w:val="22"/>
        </w:rPr>
      </w:pPr>
      <w:r w:rsidRPr="00B27D4F">
        <w:rPr>
          <w:rFonts w:ascii="Palatino Linotype" w:eastAsia="Palatino Linotype" w:hAnsi="Palatino Linotype" w:cs="Palatino Linotype"/>
          <w:color w:val="000000"/>
          <w:sz w:val="22"/>
          <w:szCs w:val="22"/>
        </w:rPr>
        <w:t>(Énfasis añadido.)</w:t>
      </w:r>
    </w:p>
    <w:p w14:paraId="7B589924" w14:textId="77777777" w:rsidR="004004C4" w:rsidRPr="00B27D4F" w:rsidRDefault="004004C4" w:rsidP="004004C4">
      <w:pPr>
        <w:spacing w:line="360" w:lineRule="auto"/>
        <w:jc w:val="both"/>
        <w:rPr>
          <w:rFonts w:ascii="Palatino Linotype" w:eastAsia="Palatino Linotype" w:hAnsi="Palatino Linotype" w:cs="Palatino Linotype"/>
          <w:color w:val="000000"/>
        </w:rPr>
      </w:pPr>
    </w:p>
    <w:p w14:paraId="10F7E155" w14:textId="77777777" w:rsidR="004004C4" w:rsidRPr="00B27D4F" w:rsidRDefault="004004C4" w:rsidP="004004C4">
      <w:pPr>
        <w:spacing w:line="360" w:lineRule="auto"/>
        <w:jc w:val="both"/>
        <w:rPr>
          <w:rFonts w:ascii="Palatino Linotype" w:eastAsia="Palatino Linotype" w:hAnsi="Palatino Linotype" w:cs="Palatino Linotype"/>
          <w:color w:val="000000"/>
        </w:rPr>
      </w:pPr>
      <w:r w:rsidRPr="00B27D4F">
        <w:rPr>
          <w:rFonts w:ascii="Palatino Linotype" w:eastAsia="Palatino Linotype" w:hAnsi="Palatino Linotype" w:cs="Palatino Linotype"/>
          <w:color w:val="000000"/>
        </w:rPr>
        <w:t>En mérito de lo expuesto, es claro que en este caso en particular la Unidad de Transparencia incumplió la normativa en la materia, puesto que no dio respuesta a la solicitud de acceso a la información, limitando el derecho de acceso a la información, accionado por el particular.</w:t>
      </w:r>
    </w:p>
    <w:p w14:paraId="108C390C" w14:textId="77777777" w:rsidR="004004C4" w:rsidRPr="00B27D4F" w:rsidRDefault="004004C4" w:rsidP="004004C4">
      <w:pPr>
        <w:spacing w:line="360" w:lineRule="auto"/>
        <w:jc w:val="both"/>
        <w:rPr>
          <w:rFonts w:ascii="Palatino Linotype" w:eastAsia="Palatino Linotype" w:hAnsi="Palatino Linotype" w:cs="Palatino Linotype"/>
          <w:color w:val="000000"/>
        </w:rPr>
      </w:pPr>
    </w:p>
    <w:p w14:paraId="6E75398E" w14:textId="77777777" w:rsidR="004004C4" w:rsidRPr="00B27D4F" w:rsidRDefault="004004C4" w:rsidP="004004C4">
      <w:pPr>
        <w:spacing w:line="360" w:lineRule="auto"/>
        <w:jc w:val="both"/>
        <w:rPr>
          <w:rFonts w:ascii="Palatino Linotype" w:eastAsia="Palatino Linotype" w:hAnsi="Palatino Linotype" w:cs="Palatino Linotype"/>
          <w:color w:val="000000"/>
        </w:rPr>
      </w:pPr>
      <w:r w:rsidRPr="00B27D4F">
        <w:rPr>
          <w:rFonts w:ascii="Palatino Linotype" w:eastAsia="Palatino Linotype" w:hAnsi="Palatino Linotype" w:cs="Palatino Linotype"/>
          <w:color w:val="000000"/>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222DDF45" w14:textId="77777777" w:rsidR="004004C4" w:rsidRPr="00B27D4F" w:rsidRDefault="004004C4" w:rsidP="004004C4">
      <w:pPr>
        <w:spacing w:line="360" w:lineRule="auto"/>
        <w:jc w:val="both"/>
        <w:rPr>
          <w:rFonts w:ascii="Palatino Linotype" w:eastAsia="Palatino Linotype" w:hAnsi="Palatino Linotype" w:cs="Palatino Linotype"/>
          <w:color w:val="000000"/>
        </w:rPr>
      </w:pPr>
      <w:r w:rsidRPr="00B27D4F">
        <w:rPr>
          <w:rFonts w:ascii="Palatino Linotype" w:eastAsia="Palatino Linotype" w:hAnsi="Palatino Linotype" w:cs="Palatino Linotype"/>
          <w:color w:val="000000"/>
        </w:rPr>
        <w:t>Al respecto, conviene destacar los artículos 151 a 166 de la Ley de la materia, relativos al procedimiento de Acceso a la Información, mismos que a continuación se insertan:</w:t>
      </w:r>
    </w:p>
    <w:p w14:paraId="54DB1615" w14:textId="77777777" w:rsidR="004004C4" w:rsidRPr="00B27D4F" w:rsidRDefault="004004C4" w:rsidP="004004C4">
      <w:pPr>
        <w:jc w:val="both"/>
        <w:rPr>
          <w:rFonts w:ascii="Palatino Linotype" w:eastAsia="Palatino Linotype" w:hAnsi="Palatino Linotype" w:cs="Palatino Linotype"/>
          <w:color w:val="000000"/>
        </w:rPr>
      </w:pPr>
    </w:p>
    <w:p w14:paraId="73EB106C" w14:textId="77777777" w:rsidR="004004C4" w:rsidRPr="00B27D4F" w:rsidRDefault="004004C4" w:rsidP="004004C4">
      <w:pPr>
        <w:ind w:left="709" w:right="616"/>
        <w:jc w:val="both"/>
        <w:rPr>
          <w:rFonts w:ascii="Palatino Linotype" w:eastAsia="Palatino Linotype" w:hAnsi="Palatino Linotype" w:cs="Palatino Linotype"/>
          <w:b/>
          <w:i/>
          <w:sz w:val="23"/>
          <w:szCs w:val="23"/>
        </w:rPr>
      </w:pPr>
      <w:r w:rsidRPr="00B27D4F">
        <w:rPr>
          <w:rFonts w:ascii="Palatino Linotype" w:eastAsia="Palatino Linotype" w:hAnsi="Palatino Linotype" w:cs="Palatino Linotype"/>
          <w:b/>
          <w:i/>
          <w:sz w:val="23"/>
          <w:szCs w:val="23"/>
        </w:rPr>
        <w:t>“Artículo 151.</w:t>
      </w:r>
      <w:r w:rsidRPr="00B27D4F">
        <w:rPr>
          <w:rFonts w:ascii="Palatino Linotype" w:eastAsia="Palatino Linotype" w:hAnsi="Palatino Linotype" w:cs="Palatino Linotype"/>
          <w:i/>
          <w:sz w:val="23"/>
          <w:szCs w:val="23"/>
        </w:rPr>
        <w:t xml:space="preserve"> </w:t>
      </w:r>
      <w:r w:rsidRPr="00B27D4F">
        <w:rPr>
          <w:rFonts w:ascii="Palatino Linotype" w:eastAsia="Palatino Linotype" w:hAnsi="Palatino Linotype" w:cs="Palatino Linotype"/>
          <w:b/>
          <w:i/>
          <w:sz w:val="23"/>
          <w:szCs w:val="23"/>
        </w:rPr>
        <w:t>Las unidades de transparencia de los sujetos obligados deberán garantizar las medidas y condiciones de accesibilidad para que toda persona pueda ejercer el derecho de acceso a la información</w:t>
      </w:r>
      <w:r w:rsidRPr="00B27D4F">
        <w:rPr>
          <w:rFonts w:ascii="Palatino Linotype" w:eastAsia="Palatino Linotype" w:hAnsi="Palatino Linotype" w:cs="Palatino Linotype"/>
          <w:i/>
          <w:sz w:val="23"/>
          <w:szCs w:val="23"/>
        </w:rPr>
        <w:t xml:space="preserve">, mediante </w:t>
      </w:r>
      <w:r w:rsidRPr="00B27D4F">
        <w:rPr>
          <w:rFonts w:ascii="Palatino Linotype" w:eastAsia="Palatino Linotype" w:hAnsi="Palatino Linotype" w:cs="Palatino Linotype"/>
          <w:i/>
          <w:sz w:val="23"/>
          <w:szCs w:val="23"/>
        </w:rPr>
        <w:lastRenderedPageBreak/>
        <w:t>solicitudes de información y deberá apoyar al solicitante en la elaboración de las mismas, de conformidad con las bases establecidas en la presente Ley</w:t>
      </w:r>
    </w:p>
    <w:p w14:paraId="1BE1F58C" w14:textId="77777777" w:rsidR="004004C4" w:rsidRPr="00B27D4F" w:rsidRDefault="004004C4" w:rsidP="004004C4">
      <w:pPr>
        <w:ind w:left="709" w:right="616"/>
        <w:jc w:val="both"/>
        <w:rPr>
          <w:rFonts w:ascii="Palatino Linotype" w:eastAsia="Palatino Linotype" w:hAnsi="Palatino Linotype" w:cs="Palatino Linotype"/>
          <w:i/>
          <w:sz w:val="23"/>
          <w:szCs w:val="23"/>
        </w:rPr>
      </w:pPr>
      <w:r w:rsidRPr="00B27D4F">
        <w:rPr>
          <w:rFonts w:ascii="Palatino Linotype" w:eastAsia="Palatino Linotype" w:hAnsi="Palatino Linotype" w:cs="Palatino Linotype"/>
          <w:b/>
          <w:i/>
          <w:sz w:val="23"/>
          <w:szCs w:val="23"/>
        </w:rPr>
        <w:t>Artículo 152.</w:t>
      </w:r>
      <w:r w:rsidRPr="00B27D4F">
        <w:rPr>
          <w:rFonts w:ascii="Palatino Linotype" w:eastAsia="Palatino Linotype" w:hAnsi="Palatino Linotype" w:cs="Palatino Linotype"/>
          <w:i/>
          <w:sz w:val="23"/>
          <w:szCs w:val="23"/>
        </w:rPr>
        <w:t xml:space="preserve"> </w:t>
      </w:r>
      <w:r w:rsidRPr="00B27D4F">
        <w:rPr>
          <w:rFonts w:ascii="Palatino Linotype" w:eastAsia="Palatino Linotype" w:hAnsi="Palatino Linotype" w:cs="Palatino Linotype"/>
          <w:b/>
          <w:i/>
          <w:sz w:val="23"/>
          <w:szCs w:val="23"/>
        </w:rPr>
        <w:t>Cualquier persona por sí misma o a través de su representante, podrá presentar solicitud de acceso a información ante la Unidad de Transparencia, a través del sistema electrónico o de la Plataforma Nacional</w:t>
      </w:r>
      <w:r w:rsidRPr="00B27D4F">
        <w:rPr>
          <w:rFonts w:ascii="Palatino Linotype" w:eastAsia="Palatino Linotype" w:hAnsi="Palatino Linotype" w:cs="Palatino Linotype"/>
          <w:i/>
          <w:sz w:val="23"/>
          <w:szCs w:val="23"/>
        </w:rPr>
        <w:t>, en la oficina u oficinas designadas para ello, vía correo electrónico, correo postal, mensajería, telégrafo, verbalmente o cualquier medio aprobado por el Instituto o por el Sistema Nacional. Cuando se realice una consulta verbal deberá ser resuelta por la Unidad de Transparencia en el momento, de no ser posible se invitará al particular a iniciar el procedimiento de acceso, las consultas verbales no podrán ser recurribles conforme lo establece la presente Ley.</w:t>
      </w:r>
    </w:p>
    <w:p w14:paraId="4695CE81" w14:textId="77777777" w:rsidR="004004C4" w:rsidRPr="00B27D4F" w:rsidRDefault="004004C4" w:rsidP="004004C4">
      <w:pPr>
        <w:ind w:left="709" w:right="616"/>
        <w:jc w:val="both"/>
        <w:rPr>
          <w:rFonts w:ascii="Palatino Linotype" w:eastAsia="Palatino Linotype" w:hAnsi="Palatino Linotype" w:cs="Palatino Linotype"/>
          <w:i/>
          <w:sz w:val="23"/>
          <w:szCs w:val="23"/>
        </w:rPr>
      </w:pPr>
      <w:r w:rsidRPr="00B27D4F">
        <w:rPr>
          <w:rFonts w:ascii="Palatino Linotype" w:eastAsia="Palatino Linotype" w:hAnsi="Palatino Linotype" w:cs="Palatino Linotype"/>
          <w:b/>
          <w:i/>
          <w:sz w:val="23"/>
          <w:szCs w:val="23"/>
        </w:rPr>
        <w:t>Artículo 153.</w:t>
      </w:r>
      <w:r w:rsidRPr="00B27D4F">
        <w:rPr>
          <w:rFonts w:ascii="Palatino Linotype" w:eastAsia="Palatino Linotype" w:hAnsi="Palatino Linotype" w:cs="Palatino Linotype"/>
          <w:i/>
          <w:sz w:val="23"/>
          <w:szCs w:val="23"/>
        </w:rPr>
        <w:t xml:space="preserve"> </w:t>
      </w:r>
      <w:r w:rsidRPr="00B27D4F">
        <w:rPr>
          <w:rFonts w:ascii="Palatino Linotype" w:eastAsia="Palatino Linotype" w:hAnsi="Palatino Linotype" w:cs="Palatino Linotype"/>
          <w:b/>
          <w:i/>
          <w:sz w:val="23"/>
          <w:szCs w:val="23"/>
        </w:rPr>
        <w:t>Tratándose de solicitudes de acceso a información formuladas mediante la Plataforma Nacional, se asignará automáticamente un número de folio,</w:t>
      </w:r>
      <w:r w:rsidRPr="00B27D4F">
        <w:rPr>
          <w:rFonts w:ascii="Palatino Linotype" w:eastAsia="Palatino Linotype" w:hAnsi="Palatino Linotype" w:cs="Palatino Linotype"/>
          <w:i/>
          <w:sz w:val="23"/>
          <w:szCs w:val="23"/>
        </w:rPr>
        <w:t xml:space="preserve"> con el que los solicitantes podrán dar seguimiento a sus requerimientos. En los demás casos</w:t>
      </w:r>
      <w:r w:rsidRPr="00B27D4F">
        <w:rPr>
          <w:rFonts w:ascii="Palatino Linotype" w:eastAsia="Palatino Linotype" w:hAnsi="Palatino Linotype" w:cs="Palatino Linotype"/>
          <w:b/>
          <w:i/>
          <w:sz w:val="23"/>
          <w:szCs w:val="23"/>
        </w:rPr>
        <w:t>, la Unidad de Trasparencia tendrá que registrar y capturar la solicitud de acceso en la Plataforma Nacional</w:t>
      </w:r>
      <w:r w:rsidRPr="00B27D4F">
        <w:rPr>
          <w:rFonts w:ascii="Palatino Linotype" w:eastAsia="Palatino Linotype" w:hAnsi="Palatino Linotype" w:cs="Palatino Linotype"/>
          <w:i/>
          <w:sz w:val="23"/>
          <w:szCs w:val="23"/>
        </w:rPr>
        <w:t xml:space="preserve"> y deberá enviar el acuse de recibo al solicitante, en el que se indique la fecha de recepción, el folio que corresponda y los plazos de respuesta aplicables. </w:t>
      </w:r>
    </w:p>
    <w:p w14:paraId="7C20121C" w14:textId="77777777" w:rsidR="004004C4" w:rsidRPr="00B27D4F" w:rsidRDefault="004004C4" w:rsidP="004004C4">
      <w:pPr>
        <w:ind w:left="709" w:right="616"/>
        <w:jc w:val="both"/>
        <w:rPr>
          <w:rFonts w:ascii="Palatino Linotype" w:eastAsia="Palatino Linotype" w:hAnsi="Palatino Linotype" w:cs="Palatino Linotype"/>
          <w:i/>
          <w:sz w:val="23"/>
          <w:szCs w:val="23"/>
        </w:rPr>
      </w:pPr>
      <w:r w:rsidRPr="00B27D4F">
        <w:rPr>
          <w:rFonts w:ascii="Palatino Linotype" w:eastAsia="Palatino Linotype" w:hAnsi="Palatino Linotype" w:cs="Palatino Linotype"/>
          <w:b/>
          <w:i/>
          <w:sz w:val="23"/>
          <w:szCs w:val="23"/>
        </w:rPr>
        <w:t>Artículo 154.</w:t>
      </w:r>
      <w:r w:rsidRPr="00B27D4F">
        <w:rPr>
          <w:rFonts w:ascii="Palatino Linotype" w:eastAsia="Palatino Linotype" w:hAnsi="Palatino Linotype" w:cs="Palatino Linotype"/>
          <w:i/>
          <w:sz w:val="23"/>
          <w:szCs w:val="23"/>
        </w:rPr>
        <w:t xml:space="preserve"> El Instituto en el ámbito de su competencia establecerá un Centro de Atención Telefónica o a través de medios de comunicación en tiempo real electrónicos, con la finalidad de orientar y asesorar vía telefónica, sobre las solicitudes de acceso a la Información Pública. Asimismo el Instituto, en los términos de los lineamientos que emitan para tales efectos, podrá implementar un sistema para recibir vía telefónica y capturar, a través del sistema electrónico establecido para tales efectos, las solicitudes de acceso a la información que las personas formulen a los sujetos obligados. En todo caso, la gestión del organismo garante respectivo concluirá con el envío de la solicitud de acceso a la información al sujeto obligado competente para atender la solicitud. </w:t>
      </w:r>
    </w:p>
    <w:p w14:paraId="7563C7E9" w14:textId="77777777" w:rsidR="004004C4" w:rsidRPr="00B27D4F" w:rsidRDefault="004004C4" w:rsidP="004004C4">
      <w:pPr>
        <w:ind w:left="709" w:right="616"/>
        <w:jc w:val="both"/>
        <w:rPr>
          <w:rFonts w:ascii="Palatino Linotype" w:eastAsia="Palatino Linotype" w:hAnsi="Palatino Linotype" w:cs="Palatino Linotype"/>
          <w:i/>
          <w:sz w:val="23"/>
          <w:szCs w:val="23"/>
        </w:rPr>
      </w:pPr>
      <w:r w:rsidRPr="00B27D4F">
        <w:rPr>
          <w:rFonts w:ascii="Palatino Linotype" w:eastAsia="Palatino Linotype" w:hAnsi="Palatino Linotype" w:cs="Palatino Linotype"/>
          <w:b/>
          <w:i/>
          <w:sz w:val="23"/>
          <w:szCs w:val="23"/>
        </w:rPr>
        <w:t xml:space="preserve">Artículo 155. </w:t>
      </w:r>
      <w:r w:rsidRPr="00B27D4F">
        <w:rPr>
          <w:rFonts w:ascii="Palatino Linotype" w:eastAsia="Palatino Linotype" w:hAnsi="Palatino Linotype" w:cs="Palatino Linotype"/>
          <w:i/>
          <w:sz w:val="23"/>
          <w:szCs w:val="23"/>
        </w:rPr>
        <w:t>Para presentar una solicitud por escrito, no se podrán exigir mayores requisitos que los siguientes:</w:t>
      </w:r>
    </w:p>
    <w:p w14:paraId="0FF92CB5" w14:textId="77777777" w:rsidR="004004C4" w:rsidRPr="00B27D4F" w:rsidRDefault="004004C4" w:rsidP="004004C4">
      <w:pPr>
        <w:ind w:left="709" w:right="616"/>
        <w:jc w:val="both"/>
        <w:rPr>
          <w:rFonts w:ascii="Palatino Linotype" w:eastAsia="Palatino Linotype" w:hAnsi="Palatino Linotype" w:cs="Palatino Linotype"/>
          <w:i/>
          <w:sz w:val="23"/>
          <w:szCs w:val="23"/>
        </w:rPr>
      </w:pPr>
      <w:r w:rsidRPr="00B27D4F">
        <w:rPr>
          <w:rFonts w:ascii="Palatino Linotype" w:eastAsia="Palatino Linotype" w:hAnsi="Palatino Linotype" w:cs="Palatino Linotype"/>
          <w:i/>
          <w:sz w:val="23"/>
          <w:szCs w:val="23"/>
        </w:rPr>
        <w:t xml:space="preserve"> I. Nombre del solicitante, o en su caso, los datos generales de su representante; </w:t>
      </w:r>
    </w:p>
    <w:p w14:paraId="6534E75B" w14:textId="77777777" w:rsidR="004004C4" w:rsidRPr="00B27D4F" w:rsidRDefault="004004C4" w:rsidP="004004C4">
      <w:pPr>
        <w:ind w:left="709" w:right="616"/>
        <w:jc w:val="both"/>
        <w:rPr>
          <w:rFonts w:ascii="Palatino Linotype" w:eastAsia="Palatino Linotype" w:hAnsi="Palatino Linotype" w:cs="Palatino Linotype"/>
          <w:i/>
          <w:sz w:val="23"/>
          <w:szCs w:val="23"/>
        </w:rPr>
      </w:pPr>
      <w:r w:rsidRPr="00B27D4F">
        <w:rPr>
          <w:rFonts w:ascii="Palatino Linotype" w:eastAsia="Palatino Linotype" w:hAnsi="Palatino Linotype" w:cs="Palatino Linotype"/>
          <w:i/>
          <w:sz w:val="23"/>
          <w:szCs w:val="23"/>
        </w:rPr>
        <w:t xml:space="preserve">II. Domicilio o en su caso correo electrónico para recibir notificaciones; </w:t>
      </w:r>
    </w:p>
    <w:p w14:paraId="399C7277" w14:textId="77777777" w:rsidR="004004C4" w:rsidRPr="00B27D4F" w:rsidRDefault="004004C4" w:rsidP="004004C4">
      <w:pPr>
        <w:ind w:left="709" w:right="616"/>
        <w:jc w:val="both"/>
        <w:rPr>
          <w:rFonts w:ascii="Palatino Linotype" w:eastAsia="Palatino Linotype" w:hAnsi="Palatino Linotype" w:cs="Palatino Linotype"/>
          <w:i/>
          <w:sz w:val="23"/>
          <w:szCs w:val="23"/>
        </w:rPr>
      </w:pPr>
      <w:r w:rsidRPr="00B27D4F">
        <w:rPr>
          <w:rFonts w:ascii="Palatino Linotype" w:eastAsia="Palatino Linotype" w:hAnsi="Palatino Linotype" w:cs="Palatino Linotype"/>
          <w:i/>
          <w:sz w:val="23"/>
          <w:szCs w:val="23"/>
        </w:rPr>
        <w:t>III. La descripción de la información solicitada;</w:t>
      </w:r>
    </w:p>
    <w:p w14:paraId="41E001FE" w14:textId="77777777" w:rsidR="004004C4" w:rsidRPr="00B27D4F" w:rsidRDefault="004004C4" w:rsidP="004004C4">
      <w:pPr>
        <w:ind w:left="709" w:right="616"/>
        <w:jc w:val="both"/>
        <w:rPr>
          <w:rFonts w:ascii="Palatino Linotype" w:eastAsia="Palatino Linotype" w:hAnsi="Palatino Linotype" w:cs="Palatino Linotype"/>
          <w:i/>
          <w:sz w:val="23"/>
          <w:szCs w:val="23"/>
        </w:rPr>
      </w:pPr>
      <w:r w:rsidRPr="00B27D4F">
        <w:rPr>
          <w:rFonts w:ascii="Palatino Linotype" w:eastAsia="Palatino Linotype" w:hAnsi="Palatino Linotype" w:cs="Palatino Linotype"/>
          <w:i/>
          <w:sz w:val="23"/>
          <w:szCs w:val="23"/>
        </w:rPr>
        <w:t xml:space="preserve">IV. Cualquier otro dato que facilite la búsqueda y eventual localización de la información; y </w:t>
      </w:r>
    </w:p>
    <w:p w14:paraId="49B9410B" w14:textId="77777777" w:rsidR="004004C4" w:rsidRPr="00B27D4F" w:rsidRDefault="004004C4" w:rsidP="004004C4">
      <w:pPr>
        <w:ind w:left="709" w:right="616"/>
        <w:jc w:val="both"/>
        <w:rPr>
          <w:rFonts w:ascii="Palatino Linotype" w:eastAsia="Palatino Linotype" w:hAnsi="Palatino Linotype" w:cs="Palatino Linotype"/>
          <w:i/>
          <w:sz w:val="23"/>
          <w:szCs w:val="23"/>
        </w:rPr>
      </w:pPr>
      <w:r w:rsidRPr="00B27D4F">
        <w:rPr>
          <w:rFonts w:ascii="Palatino Linotype" w:eastAsia="Palatino Linotype" w:hAnsi="Palatino Linotype" w:cs="Palatino Linotype"/>
          <w:i/>
          <w:sz w:val="23"/>
          <w:szCs w:val="23"/>
        </w:rPr>
        <w:t xml:space="preserve">V. La modalidad en la que prefiere se otorgue el acceso a la información, la cual podrá ser verbal, siempre y cuando sea para fines de orientación, mediante consulta directa, </w:t>
      </w:r>
      <w:r w:rsidRPr="00B27D4F">
        <w:rPr>
          <w:rFonts w:ascii="Palatino Linotype" w:eastAsia="Palatino Linotype" w:hAnsi="Palatino Linotype" w:cs="Palatino Linotype"/>
          <w:i/>
          <w:sz w:val="23"/>
          <w:szCs w:val="23"/>
        </w:rPr>
        <w:lastRenderedPageBreak/>
        <w:t>mediante la expedición de copias simples o certificadas o la reproducción en cualquier otro medio, incluidos los electrónicos.</w:t>
      </w:r>
    </w:p>
    <w:p w14:paraId="63011FAE" w14:textId="77777777" w:rsidR="004004C4" w:rsidRPr="00B27D4F" w:rsidRDefault="004004C4" w:rsidP="004004C4">
      <w:pPr>
        <w:ind w:left="709" w:right="616"/>
        <w:jc w:val="both"/>
        <w:rPr>
          <w:rFonts w:ascii="Palatino Linotype" w:eastAsia="Palatino Linotype" w:hAnsi="Palatino Linotype" w:cs="Palatino Linotype"/>
          <w:i/>
          <w:sz w:val="23"/>
          <w:szCs w:val="23"/>
        </w:rPr>
      </w:pPr>
      <w:r w:rsidRPr="00B27D4F">
        <w:rPr>
          <w:rFonts w:ascii="Palatino Linotype" w:eastAsia="Palatino Linotype" w:hAnsi="Palatino Linotype" w:cs="Palatino Linotype"/>
          <w:i/>
          <w:sz w:val="23"/>
          <w:szCs w:val="23"/>
        </w:rPr>
        <w:t xml:space="preserve"> Queda prohibido para los sujetos obligados recabar datos que den lugar a indagatorias sobre las motivaciones de la solicitud de información y su uso posterior.</w:t>
      </w:r>
    </w:p>
    <w:p w14:paraId="3D294A80" w14:textId="77777777" w:rsidR="004004C4" w:rsidRPr="00B27D4F" w:rsidRDefault="004004C4" w:rsidP="004004C4">
      <w:pPr>
        <w:ind w:left="709" w:right="616"/>
        <w:jc w:val="both"/>
        <w:rPr>
          <w:rFonts w:ascii="Palatino Linotype" w:eastAsia="Palatino Linotype" w:hAnsi="Palatino Linotype" w:cs="Palatino Linotype"/>
          <w:i/>
          <w:sz w:val="23"/>
          <w:szCs w:val="23"/>
        </w:rPr>
      </w:pPr>
      <w:r w:rsidRPr="00B27D4F">
        <w:rPr>
          <w:rFonts w:ascii="Palatino Linotype" w:eastAsia="Palatino Linotype" w:hAnsi="Palatino Linotype" w:cs="Palatino Linotype"/>
          <w:i/>
          <w:sz w:val="23"/>
          <w:szCs w:val="23"/>
        </w:rPr>
        <w:t xml:space="preserve"> Las solicitudes anónimas, con nombre incompleto o seudónimo serán procedentes para su trámite por parte del sujeto obligado ante quien se presente. </w:t>
      </w:r>
    </w:p>
    <w:p w14:paraId="741BE6BD" w14:textId="77777777" w:rsidR="004004C4" w:rsidRPr="00B27D4F" w:rsidRDefault="004004C4" w:rsidP="004004C4">
      <w:pPr>
        <w:ind w:left="709" w:right="616"/>
        <w:jc w:val="both"/>
        <w:rPr>
          <w:rFonts w:ascii="Palatino Linotype" w:eastAsia="Palatino Linotype" w:hAnsi="Palatino Linotype" w:cs="Palatino Linotype"/>
          <w:i/>
          <w:sz w:val="23"/>
          <w:szCs w:val="23"/>
        </w:rPr>
      </w:pPr>
      <w:r w:rsidRPr="00B27D4F">
        <w:rPr>
          <w:rFonts w:ascii="Palatino Linotype" w:eastAsia="Palatino Linotype" w:hAnsi="Palatino Linotype" w:cs="Palatino Linotype"/>
          <w:i/>
          <w:sz w:val="23"/>
          <w:szCs w:val="23"/>
        </w:rPr>
        <w:t xml:space="preserve">No podrá requerirse información adicional con motivo del nombre proporcionado por el solicitante. La información de las fracciones I y IV será proporcionada por el solicitante de manera opcional y, en ningún caso, podrá ser un requisito indispensable para la procedencia de la solicitud. </w:t>
      </w:r>
    </w:p>
    <w:p w14:paraId="6D6FE37C" w14:textId="77777777" w:rsidR="004004C4" w:rsidRPr="00B27D4F" w:rsidRDefault="004004C4" w:rsidP="004004C4">
      <w:pPr>
        <w:ind w:left="709" w:right="616"/>
        <w:jc w:val="both"/>
        <w:rPr>
          <w:rFonts w:ascii="Palatino Linotype" w:eastAsia="Palatino Linotype" w:hAnsi="Palatino Linotype" w:cs="Palatino Linotype"/>
          <w:i/>
          <w:sz w:val="23"/>
          <w:szCs w:val="23"/>
        </w:rPr>
      </w:pPr>
      <w:r w:rsidRPr="00B27D4F">
        <w:rPr>
          <w:rFonts w:ascii="Palatino Linotype" w:eastAsia="Palatino Linotype" w:hAnsi="Palatino Linotype" w:cs="Palatino Linotype"/>
          <w:b/>
          <w:i/>
          <w:sz w:val="23"/>
          <w:szCs w:val="23"/>
        </w:rPr>
        <w:t>Artículo 156.</w:t>
      </w:r>
      <w:r w:rsidRPr="00B27D4F">
        <w:rPr>
          <w:rFonts w:ascii="Palatino Linotype" w:eastAsia="Palatino Linotype" w:hAnsi="Palatino Linotype" w:cs="Palatino Linotype"/>
          <w:i/>
          <w:sz w:val="23"/>
          <w:szCs w:val="23"/>
        </w:rPr>
        <w:t xml:space="preserve"> Cuando el particular presente su solicitud por medios electrónicos a través de la Plataforma Nacional o la plataforma que para tales efectos habilite el Instituto, se entenderá que acepta que las notificaciones le sean efectuadas por dicho sistema, salvo que señale un medio distinto para efectos de las notificaciones. En el caso de solicitudes recibidas en otros medios, en las que los solicitantes no proporcionen un domicilio o medio para recibir la información o, en su defecto, no haya sido posible practicar la notificación, se notificará por estrados en la oficina de la Unidad de Transparencia. </w:t>
      </w:r>
    </w:p>
    <w:p w14:paraId="7876EB94" w14:textId="77777777" w:rsidR="004004C4" w:rsidRPr="00B27D4F" w:rsidRDefault="004004C4" w:rsidP="004004C4">
      <w:pPr>
        <w:ind w:left="709" w:right="616"/>
        <w:jc w:val="both"/>
        <w:rPr>
          <w:rFonts w:ascii="Palatino Linotype" w:eastAsia="Palatino Linotype" w:hAnsi="Palatino Linotype" w:cs="Palatino Linotype"/>
          <w:i/>
          <w:sz w:val="23"/>
          <w:szCs w:val="23"/>
        </w:rPr>
      </w:pPr>
      <w:r w:rsidRPr="00B27D4F">
        <w:rPr>
          <w:rFonts w:ascii="Palatino Linotype" w:eastAsia="Palatino Linotype" w:hAnsi="Palatino Linotype" w:cs="Palatino Linotype"/>
          <w:b/>
          <w:i/>
          <w:sz w:val="23"/>
          <w:szCs w:val="23"/>
        </w:rPr>
        <w:t>Artículo 157.</w:t>
      </w:r>
      <w:r w:rsidRPr="00B27D4F">
        <w:rPr>
          <w:rFonts w:ascii="Palatino Linotype" w:eastAsia="Palatino Linotype" w:hAnsi="Palatino Linotype" w:cs="Palatino Linotype"/>
          <w:i/>
          <w:sz w:val="23"/>
          <w:szCs w:val="23"/>
        </w:rPr>
        <w:t xml:space="preserve"> Los términos de todas las notificaciones previstas en esta Ley, empezarán a correr al día siguiente al que se practiquen. Cuando los plazos fijados por esta Ley sean en días, éstos se entenderán como hábiles. </w:t>
      </w:r>
    </w:p>
    <w:p w14:paraId="05387D63" w14:textId="77777777" w:rsidR="004004C4" w:rsidRPr="00B27D4F" w:rsidRDefault="004004C4" w:rsidP="004004C4">
      <w:pPr>
        <w:ind w:left="709" w:right="616"/>
        <w:jc w:val="both"/>
        <w:rPr>
          <w:rFonts w:ascii="Palatino Linotype" w:eastAsia="Palatino Linotype" w:hAnsi="Palatino Linotype" w:cs="Palatino Linotype"/>
          <w:i/>
          <w:sz w:val="23"/>
          <w:szCs w:val="23"/>
        </w:rPr>
      </w:pPr>
      <w:r w:rsidRPr="00B27D4F">
        <w:rPr>
          <w:rFonts w:ascii="Palatino Linotype" w:eastAsia="Palatino Linotype" w:hAnsi="Palatino Linotype" w:cs="Palatino Linotype"/>
          <w:b/>
          <w:i/>
          <w:sz w:val="23"/>
          <w:szCs w:val="23"/>
        </w:rPr>
        <w:t>Artículo 158.</w:t>
      </w:r>
      <w:r w:rsidRPr="00B27D4F">
        <w:rPr>
          <w:rFonts w:ascii="Palatino Linotype" w:eastAsia="Palatino Linotype" w:hAnsi="Palatino Linotype" w:cs="Palatino Linotype"/>
          <w:i/>
          <w:sz w:val="23"/>
          <w:szCs w:val="23"/>
        </w:rPr>
        <w:t xml:space="preserve">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 En todo caso, se facilitará su copia simple o certificada, así como su reproducción por cualquier medio disponible en las instalaciones del sujeto obligado o que, en su caso, aporte el solicitante.</w:t>
      </w:r>
    </w:p>
    <w:p w14:paraId="632EF2BD" w14:textId="77777777" w:rsidR="004004C4" w:rsidRPr="00B27D4F" w:rsidRDefault="004004C4" w:rsidP="004004C4">
      <w:pPr>
        <w:ind w:left="709" w:right="616"/>
        <w:jc w:val="both"/>
        <w:rPr>
          <w:rFonts w:ascii="Palatino Linotype" w:eastAsia="Palatino Linotype" w:hAnsi="Palatino Linotype" w:cs="Palatino Linotype"/>
          <w:i/>
          <w:sz w:val="23"/>
          <w:szCs w:val="23"/>
        </w:rPr>
      </w:pPr>
      <w:r w:rsidRPr="00B27D4F">
        <w:rPr>
          <w:rFonts w:ascii="Palatino Linotype" w:eastAsia="Palatino Linotype" w:hAnsi="Palatino Linotype" w:cs="Palatino Linotype"/>
          <w:b/>
          <w:i/>
          <w:sz w:val="23"/>
          <w:szCs w:val="23"/>
        </w:rPr>
        <w:t xml:space="preserve"> Artículo 159. </w:t>
      </w:r>
      <w:r w:rsidRPr="00B27D4F">
        <w:rPr>
          <w:rFonts w:ascii="Palatino Linotype" w:eastAsia="Palatino Linotype" w:hAnsi="Palatino Linotype" w:cs="Palatino Linotype"/>
          <w:i/>
          <w:sz w:val="23"/>
          <w:szCs w:val="23"/>
        </w:rPr>
        <w:t xml:space="preserve">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 En este requerimiento interrumpirá el plazo de </w:t>
      </w:r>
      <w:r w:rsidRPr="00B27D4F">
        <w:rPr>
          <w:rFonts w:ascii="Palatino Linotype" w:eastAsia="Palatino Linotype" w:hAnsi="Palatino Linotype" w:cs="Palatino Linotype"/>
          <w:i/>
          <w:sz w:val="23"/>
          <w:szCs w:val="23"/>
        </w:rPr>
        <w:lastRenderedPageBreak/>
        <w:t xml:space="preserve">respuesta establecido en el artículo 163 de la presente Ley, por lo que comenzará a computarse nuevamente al día siguiente del desahogo por parte del particular. </w:t>
      </w:r>
    </w:p>
    <w:p w14:paraId="1B232A35" w14:textId="77777777" w:rsidR="004004C4" w:rsidRPr="00B27D4F" w:rsidRDefault="004004C4" w:rsidP="004004C4">
      <w:pPr>
        <w:ind w:left="709" w:right="616"/>
        <w:jc w:val="both"/>
        <w:rPr>
          <w:rFonts w:ascii="Palatino Linotype" w:eastAsia="Palatino Linotype" w:hAnsi="Palatino Linotype" w:cs="Palatino Linotype"/>
          <w:i/>
          <w:sz w:val="23"/>
          <w:szCs w:val="23"/>
        </w:rPr>
      </w:pPr>
      <w:r w:rsidRPr="00B27D4F">
        <w:rPr>
          <w:rFonts w:ascii="Palatino Linotype" w:eastAsia="Palatino Linotype" w:hAnsi="Palatino Linotype" w:cs="Palatino Linotype"/>
          <w:i/>
          <w:sz w:val="23"/>
          <w:szCs w:val="23"/>
        </w:rPr>
        <w:t xml:space="preserve">En este caso, el sujeto obligado atenderá la solicitud en los términos en que fue desahogado el requerimiento de información adicional. 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 En el caso de requerimientos parciales no desahogados, se tendrá por presentada la solicitud por lo que respecta a los contenidos de información que no formaron parte del requerimiento. </w:t>
      </w:r>
    </w:p>
    <w:p w14:paraId="2F16FC29" w14:textId="77777777" w:rsidR="004004C4" w:rsidRPr="00B27D4F" w:rsidRDefault="004004C4" w:rsidP="004004C4">
      <w:pPr>
        <w:ind w:left="709" w:right="616"/>
        <w:jc w:val="both"/>
        <w:rPr>
          <w:rFonts w:ascii="Palatino Linotype" w:eastAsia="Palatino Linotype" w:hAnsi="Palatino Linotype" w:cs="Palatino Linotype"/>
          <w:i/>
          <w:sz w:val="23"/>
          <w:szCs w:val="23"/>
        </w:rPr>
      </w:pPr>
      <w:r w:rsidRPr="00B27D4F">
        <w:rPr>
          <w:rFonts w:ascii="Palatino Linotype" w:eastAsia="Palatino Linotype" w:hAnsi="Palatino Linotype" w:cs="Palatino Linotype"/>
          <w:b/>
          <w:i/>
          <w:sz w:val="23"/>
          <w:szCs w:val="23"/>
        </w:rPr>
        <w:t>Artículo 160.</w:t>
      </w:r>
      <w:r w:rsidRPr="00B27D4F">
        <w:rPr>
          <w:rFonts w:ascii="Palatino Linotype" w:eastAsia="Palatino Linotype" w:hAnsi="Palatino Linotype" w:cs="Palatino Linotype"/>
          <w:i/>
          <w:sz w:val="23"/>
          <w:szCs w:val="23"/>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 En caso que la información solicitada consista en bases de datos se deberá privilegiar la entrega de la misma en formatos abiertos. </w:t>
      </w:r>
    </w:p>
    <w:p w14:paraId="1FD4809F" w14:textId="77777777" w:rsidR="004004C4" w:rsidRPr="00B27D4F" w:rsidRDefault="004004C4" w:rsidP="004004C4">
      <w:pPr>
        <w:ind w:left="709" w:right="616"/>
        <w:jc w:val="both"/>
        <w:rPr>
          <w:rFonts w:ascii="Palatino Linotype" w:eastAsia="Palatino Linotype" w:hAnsi="Palatino Linotype" w:cs="Palatino Linotype"/>
          <w:sz w:val="23"/>
          <w:szCs w:val="23"/>
        </w:rPr>
      </w:pPr>
      <w:r w:rsidRPr="00B27D4F">
        <w:rPr>
          <w:rFonts w:ascii="Palatino Linotype" w:eastAsia="Palatino Linotype" w:hAnsi="Palatino Linotype" w:cs="Palatino Linotype"/>
          <w:b/>
          <w:i/>
          <w:sz w:val="23"/>
          <w:szCs w:val="23"/>
        </w:rPr>
        <w:t>Artículo 161.</w:t>
      </w:r>
      <w:r w:rsidRPr="00B27D4F">
        <w:rPr>
          <w:rFonts w:ascii="Palatino Linotype" w:eastAsia="Palatino Linotype" w:hAnsi="Palatino Linotype" w:cs="Palatino Linotype"/>
          <w:i/>
          <w:sz w:val="23"/>
          <w:szCs w:val="23"/>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w:t>
      </w:r>
      <w:r w:rsidRPr="00B27D4F">
        <w:rPr>
          <w:rFonts w:ascii="Palatino Linotype" w:eastAsia="Palatino Linotype" w:hAnsi="Palatino Linotype" w:cs="Palatino Linotype"/>
          <w:sz w:val="23"/>
          <w:szCs w:val="23"/>
        </w:rPr>
        <w:t>s.</w:t>
      </w:r>
      <w:r w:rsidRPr="00B27D4F">
        <w:rPr>
          <w:rFonts w:ascii="Palatino Linotype" w:eastAsia="Palatino Linotype" w:hAnsi="Palatino Linotype" w:cs="Palatino Linotype"/>
          <w:i/>
          <w:sz w:val="23"/>
          <w:szCs w:val="23"/>
        </w:rPr>
        <w:t xml:space="preserve"> La fuente deberá ser precisa y concreta y no debe implicar que el solicitante realice una búsqueda en toda la información que se encuentre disponible.</w:t>
      </w:r>
      <w:r w:rsidRPr="00B27D4F">
        <w:rPr>
          <w:rFonts w:ascii="Palatino Linotype" w:eastAsia="Palatino Linotype" w:hAnsi="Palatino Linotype" w:cs="Palatino Linotype"/>
          <w:sz w:val="23"/>
          <w:szCs w:val="23"/>
        </w:rPr>
        <w:t xml:space="preserve"> </w:t>
      </w:r>
    </w:p>
    <w:p w14:paraId="3657116E" w14:textId="77777777" w:rsidR="004004C4" w:rsidRPr="00B27D4F" w:rsidRDefault="004004C4" w:rsidP="004004C4">
      <w:pPr>
        <w:ind w:left="709" w:right="616"/>
        <w:jc w:val="both"/>
        <w:rPr>
          <w:rFonts w:ascii="Palatino Linotype" w:eastAsia="Palatino Linotype" w:hAnsi="Palatino Linotype" w:cs="Palatino Linotype"/>
          <w:i/>
          <w:sz w:val="23"/>
          <w:szCs w:val="23"/>
        </w:rPr>
      </w:pPr>
      <w:r w:rsidRPr="00B27D4F">
        <w:rPr>
          <w:rFonts w:ascii="Palatino Linotype" w:eastAsia="Palatino Linotype" w:hAnsi="Palatino Linotype" w:cs="Palatino Linotype"/>
          <w:b/>
          <w:i/>
          <w:sz w:val="23"/>
          <w:szCs w:val="23"/>
        </w:rPr>
        <w:t>Artículo 162.</w:t>
      </w:r>
      <w:r w:rsidRPr="00B27D4F">
        <w:rPr>
          <w:rFonts w:ascii="Palatino Linotype" w:eastAsia="Palatino Linotype" w:hAnsi="Palatino Linotype" w:cs="Palatino Linotype"/>
          <w:sz w:val="23"/>
          <w:szCs w:val="23"/>
        </w:rPr>
        <w:t xml:space="preserve"> </w:t>
      </w:r>
      <w:r w:rsidRPr="00B27D4F">
        <w:rPr>
          <w:rFonts w:ascii="Palatino Linotype" w:eastAsia="Palatino Linotype" w:hAnsi="Palatino Linotype" w:cs="Palatino Linotype"/>
          <w:i/>
          <w:sz w:val="23"/>
          <w:szCs w:val="23"/>
        </w:rPr>
        <w:t xml:space="preserve">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p>
    <w:p w14:paraId="45446F3E" w14:textId="77777777" w:rsidR="004004C4" w:rsidRPr="00B27D4F" w:rsidRDefault="004004C4" w:rsidP="004004C4">
      <w:pPr>
        <w:ind w:left="709" w:right="616"/>
        <w:jc w:val="both"/>
        <w:rPr>
          <w:rFonts w:ascii="Palatino Linotype" w:eastAsia="Palatino Linotype" w:hAnsi="Palatino Linotype" w:cs="Palatino Linotype"/>
          <w:i/>
          <w:sz w:val="23"/>
          <w:szCs w:val="23"/>
        </w:rPr>
      </w:pPr>
      <w:r w:rsidRPr="00B27D4F">
        <w:rPr>
          <w:rFonts w:ascii="Palatino Linotype" w:eastAsia="Palatino Linotype" w:hAnsi="Palatino Linotype" w:cs="Palatino Linotype"/>
          <w:b/>
          <w:i/>
          <w:sz w:val="23"/>
          <w:szCs w:val="23"/>
        </w:rPr>
        <w:t>Artículo 163.</w:t>
      </w:r>
      <w:r w:rsidRPr="00B27D4F">
        <w:rPr>
          <w:rFonts w:ascii="Palatino Linotype" w:eastAsia="Palatino Linotype" w:hAnsi="Palatino Linotype" w:cs="Palatino Linotype"/>
          <w:i/>
          <w:sz w:val="23"/>
          <w:szCs w:val="23"/>
        </w:rPr>
        <w:t xml:space="preserve"> La Unidad de Transparencia deberá notificar la respuesta a la solicitud al interesado en el menor tiempo posible, que no podrá exceder de quince días hábiles, contados a partir del día siguiente a la presentación de aquélla. 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6D6C85E5" w14:textId="77777777" w:rsidR="004004C4" w:rsidRPr="00B27D4F" w:rsidRDefault="004004C4" w:rsidP="004004C4">
      <w:pPr>
        <w:ind w:left="709" w:right="616"/>
        <w:jc w:val="both"/>
        <w:rPr>
          <w:rFonts w:ascii="Palatino Linotype" w:eastAsia="Palatino Linotype" w:hAnsi="Palatino Linotype" w:cs="Palatino Linotype"/>
          <w:i/>
          <w:sz w:val="23"/>
          <w:szCs w:val="23"/>
        </w:rPr>
      </w:pPr>
      <w:r w:rsidRPr="00B27D4F">
        <w:rPr>
          <w:rFonts w:ascii="Palatino Linotype" w:eastAsia="Palatino Linotype" w:hAnsi="Palatino Linotype" w:cs="Palatino Linotype"/>
          <w:b/>
          <w:i/>
          <w:sz w:val="23"/>
          <w:szCs w:val="23"/>
        </w:rPr>
        <w:lastRenderedPageBreak/>
        <w:t>Artículo 164.</w:t>
      </w:r>
      <w:r w:rsidRPr="00B27D4F">
        <w:rPr>
          <w:rFonts w:ascii="Palatino Linotype" w:eastAsia="Palatino Linotype" w:hAnsi="Palatino Linotype" w:cs="Palatino Linotype"/>
          <w:i/>
          <w:sz w:val="23"/>
          <w:szCs w:val="23"/>
        </w:rPr>
        <w:t xml:space="preserve"> El acceso se dará en la modalidad de entrega y, en su caso, de envío elegidos por el solicitante. Cuando la información no pueda entregarse o enviarse en la modalidad solicitada, el sujeto obligado deberá ofrecer otra u otras modalidades de entrega. En cualquier caso, se deberá fundar y motivar la necesidad de ofrecer otras modalidades. </w:t>
      </w:r>
    </w:p>
    <w:p w14:paraId="7759A35D" w14:textId="77777777" w:rsidR="004004C4" w:rsidRPr="00B27D4F" w:rsidRDefault="004004C4" w:rsidP="004004C4">
      <w:pPr>
        <w:ind w:left="709" w:right="616"/>
        <w:jc w:val="both"/>
        <w:rPr>
          <w:rFonts w:ascii="Palatino Linotype" w:eastAsia="Palatino Linotype" w:hAnsi="Palatino Linotype" w:cs="Palatino Linotype"/>
          <w:i/>
          <w:sz w:val="23"/>
          <w:szCs w:val="23"/>
        </w:rPr>
      </w:pPr>
      <w:r w:rsidRPr="00B27D4F">
        <w:rPr>
          <w:rFonts w:ascii="Palatino Linotype" w:eastAsia="Palatino Linotype" w:hAnsi="Palatino Linotype" w:cs="Palatino Linotype"/>
          <w:b/>
          <w:i/>
          <w:sz w:val="23"/>
          <w:szCs w:val="23"/>
        </w:rPr>
        <w:t>Artículo 165.</w:t>
      </w:r>
      <w:r w:rsidRPr="00B27D4F">
        <w:rPr>
          <w:rFonts w:ascii="Palatino Linotype" w:eastAsia="Palatino Linotype" w:hAnsi="Palatino Linotype" w:cs="Palatino Linotype"/>
          <w:i/>
          <w:sz w:val="23"/>
          <w:szCs w:val="23"/>
        </w:rPr>
        <w:t xml:space="preserve"> Los sujetos obligados establecerán la forma y términos en que darán trámite interno a las solicitudes en materia de acceso a la información. La información que se entregue en versión pública, cuya modalidad de reproducción o envío tenga un costo, procederá una vez que se acredite el pago respectivo. No puede entenderse como reproducción la elaboración de la misma. Ante la falta de respuesta a una solicitud en el plazo previsto y en caso de que proceda el acceso, los costos de reproducción y envío correrán a cargo del sujeto obligado. </w:t>
      </w:r>
    </w:p>
    <w:p w14:paraId="44DD2CAF" w14:textId="77777777" w:rsidR="004004C4" w:rsidRPr="00B27D4F" w:rsidRDefault="004004C4" w:rsidP="004004C4">
      <w:pPr>
        <w:ind w:left="709" w:right="616"/>
        <w:jc w:val="both"/>
        <w:rPr>
          <w:rFonts w:ascii="Palatino Linotype" w:eastAsia="Palatino Linotype" w:hAnsi="Palatino Linotype" w:cs="Palatino Linotype"/>
          <w:i/>
          <w:sz w:val="23"/>
          <w:szCs w:val="23"/>
        </w:rPr>
      </w:pPr>
      <w:r w:rsidRPr="00B27D4F">
        <w:rPr>
          <w:rFonts w:ascii="Palatino Linotype" w:eastAsia="Palatino Linotype" w:hAnsi="Palatino Linotype" w:cs="Palatino Linotype"/>
          <w:b/>
          <w:i/>
          <w:sz w:val="23"/>
          <w:szCs w:val="23"/>
        </w:rPr>
        <w:t>Artículo 166.</w:t>
      </w:r>
      <w:r w:rsidRPr="00B27D4F">
        <w:rPr>
          <w:rFonts w:ascii="Palatino Linotype" w:eastAsia="Palatino Linotype" w:hAnsi="Palatino Linotype" w:cs="Palatino Linotype"/>
          <w:i/>
          <w:sz w:val="23"/>
          <w:szCs w:val="23"/>
        </w:rPr>
        <w:t xml:space="preserve"> La obligación de acceso a la Información Pública se tendrá por cumplida cuando el solicitante tenga a su disposición la información requerida, o cuando realice la consulta de la misma en el lugar en el que ésta se localice. La Unidad de Transparencia tendrá disponible la información solicitada, durante un plazo mínimo de sesenta días hábiles, contado a partir de que el solicitante hubiere realizado, en su caso, el pago respectivo, el cual deberá efectuarse en un plazo no mayor a treinta días hábiles. Transcurridos dichos plazos, si los solicitantes no acuden a recibir la información requerida los sujetos obligados darán por concluida la solicitud y procederán, de ser el caso, a la destrucción del material en el que se reprodujo la información. Cuando el sujeto obligado no entregue la respuesta a la solicitud dentro del plazo previsto en la Ley, la solicitud se entenderá negada y el solicitante podrá interponer el Recurso de Revisión previsto en este ordenamiento. Una vez entregada la información, el solicitante acusará recibo por escrito, dándose por terminado el trámite de acceso a la información. </w:t>
      </w:r>
    </w:p>
    <w:p w14:paraId="7407FFD3" w14:textId="77777777" w:rsidR="004004C4" w:rsidRPr="00B27D4F" w:rsidRDefault="004004C4" w:rsidP="004004C4">
      <w:pPr>
        <w:ind w:left="709" w:right="616"/>
        <w:jc w:val="both"/>
        <w:rPr>
          <w:rFonts w:ascii="Palatino Linotype" w:eastAsia="Palatino Linotype" w:hAnsi="Palatino Linotype" w:cs="Palatino Linotype"/>
          <w:i/>
          <w:sz w:val="23"/>
          <w:szCs w:val="23"/>
        </w:rPr>
      </w:pPr>
      <w:r w:rsidRPr="00B27D4F">
        <w:rPr>
          <w:rFonts w:ascii="Palatino Linotype" w:eastAsia="Palatino Linotype" w:hAnsi="Palatino Linotype" w:cs="Palatino Linotype"/>
          <w:b/>
          <w:i/>
          <w:sz w:val="23"/>
          <w:szCs w:val="23"/>
        </w:rPr>
        <w:t>(</w:t>
      </w:r>
      <w:r w:rsidRPr="00B27D4F">
        <w:rPr>
          <w:rFonts w:ascii="Palatino Linotype" w:eastAsia="Palatino Linotype" w:hAnsi="Palatino Linotype" w:cs="Palatino Linotype"/>
          <w:i/>
          <w:sz w:val="23"/>
          <w:szCs w:val="23"/>
        </w:rPr>
        <w:t>Enfasis Añadido)</w:t>
      </w:r>
    </w:p>
    <w:p w14:paraId="71EE4214" w14:textId="77777777" w:rsidR="004004C4" w:rsidRPr="00B27D4F" w:rsidRDefault="004004C4" w:rsidP="004004C4">
      <w:pPr>
        <w:spacing w:line="360" w:lineRule="auto"/>
        <w:jc w:val="both"/>
        <w:rPr>
          <w:rFonts w:ascii="Palatino Linotype" w:eastAsia="Palatino Linotype" w:hAnsi="Palatino Linotype" w:cs="Palatino Linotype"/>
        </w:rPr>
      </w:pPr>
    </w:p>
    <w:p w14:paraId="775A6681" w14:textId="5989F7FE" w:rsidR="00A53427" w:rsidRPr="00B27D4F" w:rsidRDefault="00B342E2" w:rsidP="004004C4">
      <w:pPr>
        <w:spacing w:line="360" w:lineRule="auto"/>
        <w:jc w:val="both"/>
        <w:rPr>
          <w:rFonts w:ascii="Palatino Linotype" w:eastAsia="Palatino Linotype" w:hAnsi="Palatino Linotype" w:cs="Palatino Linotype"/>
        </w:rPr>
      </w:pPr>
      <w:r w:rsidRPr="00B27D4F">
        <w:rPr>
          <w:rFonts w:ascii="Palatino Linotype" w:eastAsia="Palatino Linotype" w:hAnsi="Palatino Linotype" w:cs="Palatino Linotype"/>
        </w:rPr>
        <w:t xml:space="preserve">Una vez vista la obligación que tiene el sujeto obligado de darle </w:t>
      </w:r>
      <w:r w:rsidR="00422CAC" w:rsidRPr="00B27D4F">
        <w:rPr>
          <w:rFonts w:ascii="Palatino Linotype" w:eastAsia="Palatino Linotype" w:hAnsi="Palatino Linotype" w:cs="Palatino Linotype"/>
        </w:rPr>
        <w:t>trámite</w:t>
      </w:r>
      <w:r w:rsidRPr="00B27D4F">
        <w:rPr>
          <w:rFonts w:ascii="Palatino Linotype" w:eastAsia="Palatino Linotype" w:hAnsi="Palatino Linotype" w:cs="Palatino Linotype"/>
        </w:rPr>
        <w:t xml:space="preserve"> a las </w:t>
      </w:r>
      <w:r w:rsidR="00825707" w:rsidRPr="00B27D4F">
        <w:rPr>
          <w:rFonts w:ascii="Palatino Linotype" w:eastAsia="Palatino Linotype" w:hAnsi="Palatino Linotype" w:cs="Palatino Linotype"/>
        </w:rPr>
        <w:t>solicitudes</w:t>
      </w:r>
      <w:r w:rsidRPr="00B27D4F">
        <w:rPr>
          <w:rFonts w:ascii="Palatino Linotype" w:eastAsia="Palatino Linotype" w:hAnsi="Palatino Linotype" w:cs="Palatino Linotype"/>
        </w:rPr>
        <w:t xml:space="preserve"> de información que ingresan a </w:t>
      </w:r>
      <w:r w:rsidR="00825707" w:rsidRPr="00B27D4F">
        <w:rPr>
          <w:rFonts w:ascii="Palatino Linotype" w:eastAsia="Palatino Linotype" w:hAnsi="Palatino Linotype" w:cs="Palatino Linotype"/>
        </w:rPr>
        <w:t xml:space="preserve">través </w:t>
      </w:r>
      <w:r w:rsidRPr="00B27D4F">
        <w:rPr>
          <w:rFonts w:ascii="Palatino Linotype" w:eastAsia="Palatino Linotype" w:hAnsi="Palatino Linotype" w:cs="Palatino Linotype"/>
        </w:rPr>
        <w:t xml:space="preserve">del Sistema </w:t>
      </w:r>
      <w:r w:rsidR="00825707" w:rsidRPr="00B27D4F">
        <w:rPr>
          <w:rFonts w:ascii="Palatino Linotype" w:eastAsia="Palatino Linotype" w:hAnsi="Palatino Linotype" w:cs="Palatino Linotype"/>
        </w:rPr>
        <w:t xml:space="preserve">de Acceso a la Información Mexiquense (SAIMEX) y entregar la información al hoy recurrente, </w:t>
      </w:r>
      <w:r w:rsidR="00F5159F" w:rsidRPr="00B27D4F">
        <w:rPr>
          <w:rFonts w:ascii="Palatino Linotype" w:eastAsia="Palatino Linotype" w:hAnsi="Palatino Linotype" w:cs="Palatino Linotype"/>
        </w:rPr>
        <w:t>se procede al análisis de lo entregado</w:t>
      </w:r>
      <w:r w:rsidR="00154EBA" w:rsidRPr="00B27D4F">
        <w:rPr>
          <w:rFonts w:ascii="Palatino Linotype" w:eastAsia="Palatino Linotype" w:hAnsi="Palatino Linotype" w:cs="Palatino Linotype"/>
          <w:lang w:val="es-419"/>
        </w:rPr>
        <w:t xml:space="preserve"> en informe justificado</w:t>
      </w:r>
      <w:r w:rsidR="00A53427" w:rsidRPr="00B27D4F">
        <w:rPr>
          <w:rFonts w:ascii="Palatino Linotype" w:eastAsia="Palatino Linotype" w:hAnsi="Palatino Linotype" w:cs="Palatino Linotype"/>
        </w:rPr>
        <w:t xml:space="preserve"> en relación con lo solicitado, así tenemos que el recurrente solicitó:</w:t>
      </w:r>
    </w:p>
    <w:p w14:paraId="385C2863" w14:textId="77777777" w:rsidR="00A53427" w:rsidRPr="00B27D4F" w:rsidRDefault="00A53427" w:rsidP="004004C4">
      <w:pPr>
        <w:spacing w:line="360" w:lineRule="auto"/>
        <w:jc w:val="both"/>
        <w:rPr>
          <w:rFonts w:ascii="Palatino Linotype" w:eastAsia="Palatino Linotype" w:hAnsi="Palatino Linotype" w:cs="Palatino Linotype"/>
        </w:rPr>
      </w:pPr>
    </w:p>
    <w:p w14:paraId="2FBC06AB" w14:textId="654EE872" w:rsidR="00A53427" w:rsidRPr="00B27D4F" w:rsidRDefault="00AA7851" w:rsidP="00A53427">
      <w:pPr>
        <w:pStyle w:val="Prrafodelista"/>
        <w:numPr>
          <w:ilvl w:val="0"/>
          <w:numId w:val="28"/>
        </w:numPr>
        <w:spacing w:line="360" w:lineRule="auto"/>
        <w:jc w:val="both"/>
        <w:rPr>
          <w:rFonts w:ascii="Palatino Linotype" w:eastAsia="Palatino Linotype" w:hAnsi="Palatino Linotype" w:cs="Palatino Linotype"/>
          <w:lang w:val="es-419"/>
        </w:rPr>
      </w:pPr>
      <w:r w:rsidRPr="00B27D4F">
        <w:rPr>
          <w:rFonts w:ascii="Palatino Linotype" w:eastAsia="Palatino Linotype" w:hAnsi="Palatino Linotype" w:cs="Palatino Linotype"/>
          <w:color w:val="000000"/>
          <w:lang w:val="es-419"/>
        </w:rPr>
        <w:t>Las</w:t>
      </w:r>
      <w:r w:rsidRPr="00B27D4F">
        <w:rPr>
          <w:rFonts w:ascii="Palatino Linotype" w:eastAsia="Palatino Linotype" w:hAnsi="Palatino Linotype" w:cs="Palatino Linotype"/>
          <w:color w:val="000000"/>
        </w:rPr>
        <w:t xml:space="preserve"> Sesiones Ordinarias y Extraordinarias de Cabildo celebradas en la administración 2016-2018.</w:t>
      </w:r>
    </w:p>
    <w:p w14:paraId="4D642F90" w14:textId="77777777" w:rsidR="00A53427" w:rsidRPr="00B27D4F" w:rsidRDefault="00A53427" w:rsidP="004004C4">
      <w:pPr>
        <w:spacing w:line="360" w:lineRule="auto"/>
        <w:jc w:val="both"/>
        <w:rPr>
          <w:rFonts w:ascii="Palatino Linotype" w:eastAsia="Palatino Linotype" w:hAnsi="Palatino Linotype" w:cs="Palatino Linotype"/>
          <w:lang w:val="es-419"/>
        </w:rPr>
      </w:pPr>
    </w:p>
    <w:p w14:paraId="43869CAB" w14:textId="77777777" w:rsidR="00154EBA" w:rsidRPr="00B27D4F" w:rsidRDefault="00154EBA" w:rsidP="004004C4">
      <w:pPr>
        <w:spacing w:line="360" w:lineRule="auto"/>
        <w:jc w:val="both"/>
        <w:rPr>
          <w:rFonts w:ascii="Palatino Linotype" w:eastAsia="Palatino Linotype" w:hAnsi="Palatino Linotype" w:cs="Palatino Linotype"/>
          <w:lang w:val="es-419"/>
        </w:rPr>
      </w:pPr>
      <w:r w:rsidRPr="00B27D4F">
        <w:rPr>
          <w:rFonts w:ascii="Palatino Linotype" w:eastAsia="Palatino Linotype" w:hAnsi="Palatino Linotype" w:cs="Palatino Linotype"/>
          <w:lang w:val="es-419"/>
        </w:rPr>
        <w:t xml:space="preserve">Ahora bien de los archivos adjuntos en </w:t>
      </w:r>
      <w:r w:rsidR="00F5159F" w:rsidRPr="00B27D4F">
        <w:rPr>
          <w:rFonts w:ascii="Palatino Linotype" w:eastAsia="Palatino Linotype" w:hAnsi="Palatino Linotype" w:cs="Palatino Linotype"/>
          <w:lang w:val="es-419"/>
        </w:rPr>
        <w:t>informe justificado</w:t>
      </w:r>
      <w:r w:rsidR="009538C8" w:rsidRPr="00B27D4F">
        <w:rPr>
          <w:rFonts w:ascii="Palatino Linotype" w:eastAsia="Palatino Linotype" w:hAnsi="Palatino Linotype" w:cs="Palatino Linotype"/>
          <w:lang w:val="es-419"/>
        </w:rPr>
        <w:t xml:space="preserve"> </w:t>
      </w:r>
      <w:r w:rsidRPr="00B27D4F">
        <w:rPr>
          <w:rFonts w:ascii="Palatino Linotype" w:eastAsia="Palatino Linotype" w:hAnsi="Palatino Linotype" w:cs="Palatino Linotype"/>
          <w:lang w:val="es-419"/>
        </w:rPr>
        <w:t>tenemos lo siguiente:</w:t>
      </w:r>
    </w:p>
    <w:p w14:paraId="794B9109" w14:textId="77777777" w:rsidR="00154EBA" w:rsidRPr="00B27D4F" w:rsidRDefault="00154EBA" w:rsidP="004004C4">
      <w:pPr>
        <w:spacing w:line="360" w:lineRule="auto"/>
        <w:jc w:val="both"/>
        <w:rPr>
          <w:rFonts w:ascii="Palatino Linotype" w:eastAsia="Palatino Linotype" w:hAnsi="Palatino Linotype" w:cs="Palatino Linotype"/>
          <w:lang w:val="es-419"/>
        </w:rPr>
      </w:pPr>
    </w:p>
    <w:p w14:paraId="6307F456" w14:textId="4D95EB0E" w:rsidR="00154EBA" w:rsidRPr="00B27D4F" w:rsidRDefault="00154EBA" w:rsidP="00154EBA">
      <w:pPr>
        <w:pStyle w:val="Prrafodelista"/>
        <w:numPr>
          <w:ilvl w:val="0"/>
          <w:numId w:val="29"/>
        </w:numPr>
        <w:spacing w:line="360" w:lineRule="auto"/>
        <w:jc w:val="both"/>
        <w:rPr>
          <w:rFonts w:ascii="Palatino Linotype" w:eastAsia="Palatino Linotype" w:hAnsi="Palatino Linotype" w:cs="Palatino Linotype"/>
          <w:lang w:val="es-419"/>
        </w:rPr>
      </w:pPr>
      <w:r w:rsidRPr="00B27D4F">
        <w:rPr>
          <w:rFonts w:ascii="Palatino Linotype" w:hAnsi="Palatino Linotype"/>
          <w:lang w:val="es-419"/>
        </w:rPr>
        <w:t>“</w:t>
      </w:r>
      <w:r w:rsidR="00AA7851" w:rsidRPr="00B27D4F">
        <w:rPr>
          <w:rFonts w:ascii="Palatino Linotype" w:hAnsi="Palatino Linotype"/>
          <w:b/>
          <w:i/>
          <w:lang w:val="es-419"/>
        </w:rPr>
        <w:t>respuesta de solicitud 1187-22.pdf</w:t>
      </w:r>
      <w:r w:rsidRPr="00B27D4F">
        <w:rPr>
          <w:rFonts w:ascii="Palatino Linotype" w:hAnsi="Palatino Linotype"/>
          <w:lang w:val="es-419"/>
        </w:rPr>
        <w:t xml:space="preserve">”.- </w:t>
      </w:r>
      <w:r w:rsidR="00C4214B" w:rsidRPr="00B27D4F">
        <w:rPr>
          <w:rFonts w:ascii="Palatino Linotype" w:hAnsi="Palatino Linotype"/>
          <w:lang w:val="es-419"/>
        </w:rPr>
        <w:t>Oficio sin número y sin fecha, titulado “</w:t>
      </w:r>
      <w:r w:rsidR="00C4214B" w:rsidRPr="00B27D4F">
        <w:rPr>
          <w:rFonts w:ascii="Palatino Linotype" w:hAnsi="Palatino Linotype"/>
          <w:b/>
          <w:lang w:val="es-419"/>
        </w:rPr>
        <w:t>ASUNTO: RESPUESTA A SOLICITUD DE INFORMACIÓN</w:t>
      </w:r>
      <w:r w:rsidR="00C4214B" w:rsidRPr="00B27D4F">
        <w:rPr>
          <w:rFonts w:ascii="Palatino Linotype" w:hAnsi="Palatino Linotype"/>
          <w:lang w:val="es-419"/>
        </w:rPr>
        <w:t>”, en cuya parte final aparece [</w:t>
      </w:r>
      <w:r w:rsidR="00C4214B" w:rsidRPr="00B27D4F">
        <w:rPr>
          <w:rFonts w:ascii="Palatino Linotype" w:hAnsi="Palatino Linotype"/>
          <w:b/>
          <w:lang w:val="es-419"/>
        </w:rPr>
        <w:t>RÚBRICA</w:t>
      </w:r>
      <w:r w:rsidR="00C4214B" w:rsidRPr="00B27D4F">
        <w:rPr>
          <w:rFonts w:ascii="Palatino Linotype" w:hAnsi="Palatino Linotype"/>
          <w:lang w:val="es-419"/>
        </w:rPr>
        <w:t>] del Ing. Jesús Emmanuel Encastín Rendón en su carácter de Titular de la Unidad de Transparencia de Zinacantepec, mediante el cual informa</w:t>
      </w:r>
      <w:r w:rsidR="00710421" w:rsidRPr="00B27D4F">
        <w:rPr>
          <w:rFonts w:ascii="Palatino Linotype" w:hAnsi="Palatino Linotype"/>
          <w:lang w:val="es-419"/>
        </w:rPr>
        <w:t xml:space="preserve"> en lo medular, lo siguiente</w:t>
      </w:r>
      <w:r w:rsidR="00C4214B" w:rsidRPr="00B27D4F">
        <w:rPr>
          <w:rFonts w:ascii="Palatino Linotype" w:hAnsi="Palatino Linotype"/>
          <w:lang w:val="es-419"/>
        </w:rPr>
        <w:t>:</w:t>
      </w:r>
    </w:p>
    <w:p w14:paraId="710FCFE8" w14:textId="77777777" w:rsidR="00C4214B" w:rsidRPr="00B27D4F" w:rsidRDefault="00C4214B" w:rsidP="00C4214B">
      <w:pPr>
        <w:pStyle w:val="Prrafodelista"/>
        <w:spacing w:line="360" w:lineRule="auto"/>
        <w:jc w:val="both"/>
        <w:rPr>
          <w:rFonts w:ascii="Palatino Linotype" w:eastAsia="Palatino Linotype" w:hAnsi="Palatino Linotype" w:cs="Palatino Linotype"/>
          <w:lang w:val="es-419"/>
        </w:rPr>
      </w:pPr>
    </w:p>
    <w:p w14:paraId="6BCD837D" w14:textId="07CCE24D" w:rsidR="00C4214B" w:rsidRPr="00B27D4F" w:rsidRDefault="00C043A5" w:rsidP="00C043A5">
      <w:pPr>
        <w:ind w:left="709" w:right="616"/>
        <w:jc w:val="both"/>
        <w:rPr>
          <w:rFonts w:ascii="Palatino Linotype" w:eastAsia="Palatino Linotype" w:hAnsi="Palatino Linotype" w:cs="Palatino Linotype"/>
          <w:i/>
          <w:sz w:val="23"/>
          <w:szCs w:val="23"/>
        </w:rPr>
      </w:pPr>
      <w:r w:rsidRPr="00B27D4F">
        <w:rPr>
          <w:rFonts w:ascii="Palatino Linotype" w:eastAsia="Palatino Linotype" w:hAnsi="Palatino Linotype" w:cs="Palatino Linotype"/>
          <w:i/>
          <w:sz w:val="23"/>
          <w:szCs w:val="23"/>
          <w:lang w:val="es-419"/>
        </w:rPr>
        <w:t>“</w:t>
      </w:r>
      <w:r w:rsidRPr="00B27D4F">
        <w:rPr>
          <w:rFonts w:ascii="Palatino Linotype" w:eastAsia="Palatino Linotype" w:hAnsi="Palatino Linotype" w:cs="Palatino Linotype"/>
          <w:i/>
          <w:sz w:val="23"/>
          <w:szCs w:val="23"/>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B84364E" w14:textId="1D58DCF5" w:rsidR="00C043A5" w:rsidRPr="00B27D4F" w:rsidRDefault="00C043A5" w:rsidP="00C043A5">
      <w:pPr>
        <w:ind w:left="709" w:right="616"/>
        <w:jc w:val="both"/>
        <w:rPr>
          <w:rFonts w:ascii="Palatino Linotype" w:eastAsia="Palatino Linotype" w:hAnsi="Palatino Linotype" w:cs="Palatino Linotype"/>
          <w:i/>
          <w:sz w:val="23"/>
          <w:szCs w:val="23"/>
        </w:rPr>
      </w:pPr>
    </w:p>
    <w:p w14:paraId="75216563" w14:textId="63B59A4E" w:rsidR="00AA7851" w:rsidRPr="00B27D4F" w:rsidRDefault="00AA7851" w:rsidP="00C043A5">
      <w:pPr>
        <w:ind w:left="709" w:right="616"/>
        <w:jc w:val="both"/>
        <w:rPr>
          <w:rFonts w:ascii="Palatino Linotype" w:eastAsia="Palatino Linotype" w:hAnsi="Palatino Linotype" w:cs="Palatino Linotype"/>
          <w:i/>
          <w:sz w:val="23"/>
          <w:szCs w:val="23"/>
          <w:lang w:val="es-419"/>
        </w:rPr>
      </w:pPr>
      <w:r w:rsidRPr="00B27D4F">
        <w:rPr>
          <w:rFonts w:ascii="Palatino Linotype" w:eastAsia="Palatino Linotype" w:hAnsi="Palatino Linotype" w:cs="Palatino Linotype"/>
          <w:i/>
          <w:sz w:val="23"/>
          <w:szCs w:val="23"/>
        </w:rPr>
        <w:t>Con el fin de poder darle una oportuna contestación al hoy recurrente le informo que este Sujeto Obligado al realizar un análisis en su solicitud procedió a turnarla al Servidor Público Habilitado poseedor de la información, mismo que nos informa que lo solicitado se encuentra dentro del Sistema de Información Pública de Oficio Mexiquense (IPOMEX), cabe hacer mención que dentro de dicho sistema se carga la información que este Sujeto Obligado debe transparentar de conformidad con la Ley de Transparencia y Acceso a la información Pública de Oficio Mexiquense del Estado de México y Municipios en su artículo 94, por lo anteriormente expuesto se proporciona enlace para la consulta de lo peticionado</w:t>
      </w:r>
      <w:r w:rsidRPr="00B27D4F">
        <w:rPr>
          <w:rFonts w:ascii="Palatino Linotype" w:eastAsia="Palatino Linotype" w:hAnsi="Palatino Linotype" w:cs="Palatino Linotype"/>
          <w:i/>
          <w:sz w:val="23"/>
          <w:szCs w:val="23"/>
          <w:lang w:val="es-419"/>
        </w:rPr>
        <w:t>:</w:t>
      </w:r>
    </w:p>
    <w:p w14:paraId="53168695" w14:textId="77777777" w:rsidR="0081681A" w:rsidRPr="00B27D4F" w:rsidRDefault="0081681A" w:rsidP="00C043A5">
      <w:pPr>
        <w:ind w:left="709" w:right="616"/>
        <w:jc w:val="both"/>
        <w:rPr>
          <w:rFonts w:ascii="Palatino Linotype" w:eastAsia="Palatino Linotype" w:hAnsi="Palatino Linotype" w:cs="Palatino Linotype"/>
          <w:i/>
          <w:sz w:val="23"/>
          <w:szCs w:val="23"/>
        </w:rPr>
      </w:pPr>
    </w:p>
    <w:p w14:paraId="2F0DE6F4" w14:textId="012C947F" w:rsidR="00AA7851" w:rsidRPr="00B27D4F" w:rsidRDefault="00AA7851" w:rsidP="00C043A5">
      <w:pPr>
        <w:ind w:left="709" w:right="616"/>
        <w:jc w:val="both"/>
        <w:rPr>
          <w:rFonts w:ascii="Palatino Linotype" w:eastAsia="Palatino Linotype" w:hAnsi="Palatino Linotype" w:cs="Palatino Linotype"/>
          <w:i/>
          <w:sz w:val="23"/>
          <w:szCs w:val="23"/>
          <w:lang w:val="es-419"/>
        </w:rPr>
      </w:pPr>
      <w:r w:rsidRPr="00B27D4F">
        <w:rPr>
          <w:rFonts w:ascii="Palatino Linotype" w:eastAsia="Palatino Linotype" w:hAnsi="Palatino Linotype" w:cs="Palatino Linotype"/>
          <w:i/>
          <w:sz w:val="23"/>
          <w:szCs w:val="23"/>
        </w:rPr>
        <w:t>https://www.ipomex.org.mx/ipo3/lgt/indice/ZINACANTEPEC/art_94_ii_b2.web</w:t>
      </w:r>
      <w:r w:rsidRPr="00B27D4F">
        <w:rPr>
          <w:rFonts w:ascii="Palatino Linotype" w:eastAsia="Palatino Linotype" w:hAnsi="Palatino Linotype" w:cs="Palatino Linotype"/>
          <w:i/>
          <w:sz w:val="23"/>
          <w:szCs w:val="23"/>
          <w:lang w:val="es-419"/>
        </w:rPr>
        <w:t>”</w:t>
      </w:r>
    </w:p>
    <w:p w14:paraId="4361E346" w14:textId="77777777" w:rsidR="00AA7851" w:rsidRPr="00B27D4F" w:rsidRDefault="00AA7851" w:rsidP="00C043A5">
      <w:pPr>
        <w:ind w:left="709" w:right="616"/>
        <w:jc w:val="both"/>
        <w:rPr>
          <w:rFonts w:ascii="Palatino Linotype" w:eastAsia="Palatino Linotype" w:hAnsi="Palatino Linotype" w:cs="Palatino Linotype"/>
          <w:i/>
          <w:sz w:val="23"/>
          <w:szCs w:val="23"/>
        </w:rPr>
      </w:pPr>
    </w:p>
    <w:p w14:paraId="527E9C4D" w14:textId="2FBEEAB2" w:rsidR="002E293D" w:rsidRPr="00B27D4F" w:rsidRDefault="00127334" w:rsidP="00C96775">
      <w:pPr>
        <w:spacing w:line="360" w:lineRule="auto"/>
        <w:jc w:val="both"/>
        <w:rPr>
          <w:rFonts w:ascii="Palatino Linotype" w:eastAsia="Palatino Linotype" w:hAnsi="Palatino Linotype" w:cs="Palatino Linotype"/>
          <w:lang w:val="es-419"/>
        </w:rPr>
      </w:pPr>
      <w:r w:rsidRPr="00B27D4F">
        <w:rPr>
          <w:rFonts w:ascii="Palatino Linotype" w:eastAsia="Palatino Linotype" w:hAnsi="Palatino Linotype" w:cs="Palatino Linotype"/>
          <w:lang w:val="es-419"/>
        </w:rPr>
        <w:lastRenderedPageBreak/>
        <w:t xml:space="preserve">Como podemos apreciar el sujeto obligado en informe justificado </w:t>
      </w:r>
      <w:r w:rsidR="002E293D" w:rsidRPr="00B27D4F">
        <w:rPr>
          <w:rFonts w:ascii="Palatino Linotype" w:eastAsia="Palatino Linotype" w:hAnsi="Palatino Linotype" w:cs="Palatino Linotype"/>
          <w:lang w:val="es-419"/>
        </w:rPr>
        <w:t>refiere que la información se encuentra en la página del IPOMEX</w:t>
      </w:r>
      <w:r w:rsidR="00F43F07" w:rsidRPr="00B27D4F">
        <w:rPr>
          <w:rFonts w:ascii="Palatino Linotype" w:eastAsia="Palatino Linotype" w:hAnsi="Palatino Linotype" w:cs="Palatino Linotype"/>
          <w:lang w:val="es-419"/>
        </w:rPr>
        <w:t>:</w:t>
      </w:r>
      <w:r w:rsidRPr="00B27D4F">
        <w:rPr>
          <w:rFonts w:ascii="Palatino Linotype" w:eastAsia="Palatino Linotype" w:hAnsi="Palatino Linotype" w:cs="Palatino Linotype"/>
          <w:lang w:val="es-419"/>
        </w:rPr>
        <w:t xml:space="preserve"> </w:t>
      </w:r>
      <w:r w:rsidR="00A434CC" w:rsidRPr="00B27D4F">
        <w:rPr>
          <w:rFonts w:ascii="Palatino Linotype" w:eastAsia="Palatino Linotype" w:hAnsi="Palatino Linotype" w:cs="Palatino Linotype"/>
          <w:lang w:val="es-419"/>
        </w:rPr>
        <w:t>“…</w:t>
      </w:r>
      <w:r w:rsidR="002E293D" w:rsidRPr="00B27D4F">
        <w:rPr>
          <w:rFonts w:ascii="Palatino Linotype" w:eastAsia="Palatino Linotype" w:hAnsi="Palatino Linotype" w:cs="Palatino Linotype"/>
          <w:i/>
          <w:sz w:val="23"/>
          <w:szCs w:val="23"/>
        </w:rPr>
        <w:t>dentro del Sistema de Información Pública de Oficio Mexiquense (IPOMEX)</w:t>
      </w:r>
      <w:r w:rsidR="00A434CC" w:rsidRPr="00B27D4F">
        <w:rPr>
          <w:rFonts w:ascii="Palatino Linotype" w:eastAsia="Palatino Linotype" w:hAnsi="Palatino Linotype" w:cs="Palatino Linotype"/>
          <w:lang w:val="es-419"/>
        </w:rPr>
        <w:t>…”</w:t>
      </w:r>
      <w:r w:rsidR="002E293D" w:rsidRPr="00B27D4F">
        <w:rPr>
          <w:rFonts w:ascii="Palatino Linotype" w:eastAsia="Palatino Linotype" w:hAnsi="Palatino Linotype" w:cs="Palatino Linotype"/>
          <w:lang w:val="es-419"/>
        </w:rPr>
        <w:t xml:space="preserve"> por lo que se procedió a analizar la liga proporcionada, desplegando lo siguiente:</w:t>
      </w:r>
    </w:p>
    <w:p w14:paraId="34A4AC5B" w14:textId="77777777" w:rsidR="002E293D" w:rsidRPr="00B27D4F" w:rsidRDefault="002E293D" w:rsidP="00C96775">
      <w:pPr>
        <w:spacing w:line="360" w:lineRule="auto"/>
        <w:jc w:val="both"/>
        <w:rPr>
          <w:rFonts w:ascii="Palatino Linotype" w:eastAsia="Palatino Linotype" w:hAnsi="Palatino Linotype" w:cs="Palatino Linotype"/>
          <w:lang w:val="es-419"/>
        </w:rPr>
      </w:pPr>
    </w:p>
    <w:p w14:paraId="4FB9AEDC" w14:textId="4D6D30D5" w:rsidR="00D51AD5" w:rsidRPr="00B27D4F" w:rsidRDefault="002E293D" w:rsidP="004004C4">
      <w:pPr>
        <w:spacing w:line="360" w:lineRule="auto"/>
        <w:jc w:val="both"/>
        <w:rPr>
          <w:rFonts w:ascii="Palatino Linotype" w:eastAsia="Palatino Linotype" w:hAnsi="Palatino Linotype" w:cs="Palatino Linotype"/>
          <w:lang w:val="es-419"/>
        </w:rPr>
      </w:pPr>
      <w:r w:rsidRPr="00B27D4F">
        <w:rPr>
          <w:noProof/>
        </w:rPr>
        <w:drawing>
          <wp:inline distT="0" distB="0" distL="0" distR="0" wp14:anchorId="70F73F08" wp14:editId="0AE5A85E">
            <wp:extent cx="5676900" cy="52959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6806" t="8186" r="39645" b="37731"/>
                    <a:stretch/>
                  </pic:blipFill>
                  <pic:spPr bwMode="auto">
                    <a:xfrm>
                      <a:off x="0" y="0"/>
                      <a:ext cx="5676900" cy="5295900"/>
                    </a:xfrm>
                    <a:prstGeom prst="rect">
                      <a:avLst/>
                    </a:prstGeom>
                    <a:ln>
                      <a:noFill/>
                    </a:ln>
                    <a:extLst>
                      <a:ext uri="{53640926-AAD7-44D8-BBD7-CCE9431645EC}">
                        <a14:shadowObscured xmlns:a14="http://schemas.microsoft.com/office/drawing/2010/main"/>
                      </a:ext>
                    </a:extLst>
                  </pic:spPr>
                </pic:pic>
              </a:graphicData>
            </a:graphic>
          </wp:inline>
        </w:drawing>
      </w:r>
    </w:p>
    <w:p w14:paraId="1D2470C0" w14:textId="77777777" w:rsidR="002E293D" w:rsidRPr="00B27D4F" w:rsidRDefault="002E293D" w:rsidP="004004C4">
      <w:pPr>
        <w:spacing w:line="360" w:lineRule="auto"/>
        <w:jc w:val="both"/>
        <w:rPr>
          <w:rFonts w:ascii="Palatino Linotype" w:eastAsia="Palatino Linotype" w:hAnsi="Palatino Linotype" w:cs="Palatino Linotype"/>
          <w:lang w:val="es-419"/>
        </w:rPr>
      </w:pPr>
    </w:p>
    <w:p w14:paraId="1A062495" w14:textId="77777777" w:rsidR="002E293D" w:rsidRPr="00B27D4F" w:rsidRDefault="002E293D" w:rsidP="004004C4">
      <w:pPr>
        <w:spacing w:line="360" w:lineRule="auto"/>
        <w:jc w:val="both"/>
        <w:rPr>
          <w:rFonts w:ascii="Palatino Linotype" w:eastAsia="Palatino Linotype" w:hAnsi="Palatino Linotype" w:cs="Palatino Linotype"/>
          <w:lang w:val="es-419"/>
        </w:rPr>
      </w:pPr>
    </w:p>
    <w:p w14:paraId="78B62FC2" w14:textId="7F5A42E3" w:rsidR="002E293D" w:rsidRPr="00B27D4F" w:rsidRDefault="002E293D" w:rsidP="004004C4">
      <w:pPr>
        <w:spacing w:line="360" w:lineRule="auto"/>
        <w:jc w:val="both"/>
        <w:rPr>
          <w:rFonts w:ascii="Palatino Linotype" w:eastAsia="Palatino Linotype" w:hAnsi="Palatino Linotype" w:cs="Palatino Linotype"/>
          <w:lang w:val="es-419"/>
        </w:rPr>
      </w:pPr>
      <w:r w:rsidRPr="00B27D4F">
        <w:rPr>
          <w:rFonts w:ascii="Palatino Linotype" w:eastAsia="Palatino Linotype" w:hAnsi="Palatino Linotype" w:cs="Palatino Linotype"/>
          <w:lang w:val="es-419"/>
        </w:rPr>
        <w:t>Como podemos apreciar constan las actas de cabildo únicamente de dos mil dieciocho (2018), no obstante que el recurrente solicitó las de dos mil dieciséis (2016</w:t>
      </w:r>
      <w:r w:rsidR="005B2BAF" w:rsidRPr="00B27D4F">
        <w:rPr>
          <w:rFonts w:ascii="Palatino Linotype" w:eastAsia="Palatino Linotype" w:hAnsi="Palatino Linotype" w:cs="Palatino Linotype"/>
          <w:lang w:val="es-419"/>
        </w:rPr>
        <w:t>)</w:t>
      </w:r>
      <w:r w:rsidRPr="00B27D4F">
        <w:rPr>
          <w:rFonts w:ascii="Palatino Linotype" w:eastAsia="Palatino Linotype" w:hAnsi="Palatino Linotype" w:cs="Palatino Linotype"/>
          <w:lang w:val="es-419"/>
        </w:rPr>
        <w:t xml:space="preserve"> y dos mil diecisiete (2017)</w:t>
      </w:r>
      <w:r w:rsidR="005B2BAF" w:rsidRPr="00B27D4F">
        <w:rPr>
          <w:rFonts w:ascii="Palatino Linotype" w:eastAsia="Palatino Linotype" w:hAnsi="Palatino Linotype" w:cs="Palatino Linotype"/>
          <w:lang w:val="es-419"/>
        </w:rPr>
        <w:t xml:space="preserve">, es decir, el informe justificado no colma la </w:t>
      </w:r>
      <w:r w:rsidR="00566C14" w:rsidRPr="00B27D4F">
        <w:rPr>
          <w:rFonts w:ascii="Palatino Linotype" w:eastAsia="Palatino Linotype" w:hAnsi="Palatino Linotype" w:cs="Palatino Linotype"/>
          <w:lang w:val="es-419"/>
        </w:rPr>
        <w:t>solicitud</w:t>
      </w:r>
      <w:r w:rsidR="005B2BAF" w:rsidRPr="00B27D4F">
        <w:rPr>
          <w:rFonts w:ascii="Palatino Linotype" w:eastAsia="Palatino Linotype" w:hAnsi="Palatino Linotype" w:cs="Palatino Linotype"/>
          <w:lang w:val="es-419"/>
        </w:rPr>
        <w:t xml:space="preserve"> de informaci</w:t>
      </w:r>
      <w:r w:rsidR="00566C14" w:rsidRPr="00B27D4F">
        <w:rPr>
          <w:rFonts w:ascii="Palatino Linotype" w:eastAsia="Palatino Linotype" w:hAnsi="Palatino Linotype" w:cs="Palatino Linotype"/>
          <w:lang w:val="es-419"/>
        </w:rPr>
        <w:t>ón.</w:t>
      </w:r>
    </w:p>
    <w:p w14:paraId="00531832" w14:textId="77777777" w:rsidR="002E293D" w:rsidRPr="00B27D4F" w:rsidRDefault="002E293D" w:rsidP="00C676AB">
      <w:pPr>
        <w:spacing w:line="360" w:lineRule="auto"/>
        <w:jc w:val="both"/>
        <w:rPr>
          <w:rFonts w:ascii="Palatino Linotype" w:eastAsia="Palatino Linotype" w:hAnsi="Palatino Linotype" w:cs="Palatino Linotype"/>
          <w:lang w:val="es-419"/>
        </w:rPr>
      </w:pPr>
    </w:p>
    <w:p w14:paraId="7724720F" w14:textId="77777777" w:rsidR="00C676AB" w:rsidRPr="00B27D4F" w:rsidRDefault="00C676AB" w:rsidP="00C676AB">
      <w:pPr>
        <w:spacing w:line="360" w:lineRule="auto"/>
        <w:jc w:val="both"/>
        <w:rPr>
          <w:rFonts w:ascii="Palatino Linotype" w:hAnsi="Palatino Linotype" w:cs="Tahoma"/>
          <w:lang w:val="es-ES"/>
        </w:rPr>
      </w:pPr>
      <w:r w:rsidRPr="00B27D4F">
        <w:rPr>
          <w:rFonts w:ascii="Palatino Linotype" w:hAnsi="Palatino Linotype" w:cs="Tahoma"/>
          <w:lang w:val="es-ES"/>
        </w:rPr>
        <w:t>Ahora, sobre la información solicitada por el Particular, la Ley Orgánica Municipal del Estado de México establece lo siguiente:</w:t>
      </w:r>
    </w:p>
    <w:p w14:paraId="4C38ABFA" w14:textId="77777777" w:rsidR="00C676AB" w:rsidRPr="00B27D4F" w:rsidRDefault="00C676AB" w:rsidP="00C676AB">
      <w:pPr>
        <w:spacing w:line="360" w:lineRule="auto"/>
        <w:jc w:val="both"/>
        <w:rPr>
          <w:rFonts w:ascii="Palatino Linotype" w:hAnsi="Palatino Linotype" w:cs="Tahoma"/>
          <w:lang w:val="es-ES"/>
        </w:rPr>
      </w:pPr>
    </w:p>
    <w:p w14:paraId="352A64DF" w14:textId="32D69EF2" w:rsidR="00C676AB" w:rsidRPr="00B27D4F" w:rsidRDefault="00C676AB" w:rsidP="00C676AB">
      <w:pPr>
        <w:ind w:left="567" w:right="539"/>
        <w:jc w:val="both"/>
        <w:rPr>
          <w:rFonts w:ascii="Palatino Linotype" w:hAnsi="Palatino Linotype" w:cs="Tahoma"/>
          <w:i/>
          <w:iCs/>
        </w:rPr>
      </w:pPr>
      <w:r w:rsidRPr="00B27D4F">
        <w:rPr>
          <w:rFonts w:ascii="Palatino Linotype" w:hAnsi="Palatino Linotype" w:cs="Tahoma"/>
          <w:b/>
          <w:bCs/>
          <w:i/>
          <w:iCs/>
          <w:lang w:val="es-419"/>
        </w:rPr>
        <w:t>“</w:t>
      </w:r>
      <w:r w:rsidRPr="00B27D4F">
        <w:rPr>
          <w:rFonts w:ascii="Palatino Linotype" w:hAnsi="Palatino Linotype" w:cs="Tahoma"/>
          <w:b/>
          <w:bCs/>
          <w:i/>
          <w:iCs/>
        </w:rPr>
        <w:t xml:space="preserve">Artículo 28.- </w:t>
      </w:r>
      <w:r w:rsidRPr="00B27D4F">
        <w:rPr>
          <w:rFonts w:ascii="Palatino Linotype" w:hAnsi="Palatino Linotype" w:cs="Tahoma"/>
          <w:i/>
          <w:iCs/>
        </w:rPr>
        <w:t>Los ayuntamientos sesionarán cuando menos una vez cada ocho días en sesión ordinaria o cuantas veces sea necesario en asuntos de urgente resolución por medio de sesiones extraordinarias, a petición de la mayoría de sus miembros y podrán declararse en sesión permanente cuando la importancia del asunto lo requiera.</w:t>
      </w:r>
    </w:p>
    <w:p w14:paraId="366C8AB1" w14:textId="77777777" w:rsidR="00C676AB" w:rsidRPr="00B27D4F" w:rsidRDefault="00C676AB" w:rsidP="00C676AB">
      <w:pPr>
        <w:ind w:left="567" w:right="539"/>
        <w:jc w:val="both"/>
        <w:rPr>
          <w:rFonts w:ascii="Palatino Linotype" w:hAnsi="Palatino Linotype" w:cs="Tahoma"/>
          <w:i/>
          <w:iCs/>
        </w:rPr>
      </w:pPr>
    </w:p>
    <w:p w14:paraId="7D116D4E" w14:textId="6CA8AD53" w:rsidR="00C676AB" w:rsidRPr="00B27D4F" w:rsidRDefault="00C676AB" w:rsidP="00C676AB">
      <w:pPr>
        <w:ind w:left="567" w:right="539"/>
        <w:jc w:val="both"/>
        <w:rPr>
          <w:rFonts w:ascii="Palatino Linotype" w:hAnsi="Palatino Linotype" w:cs="Tahoma"/>
          <w:i/>
          <w:iCs/>
        </w:rPr>
      </w:pPr>
      <w:r w:rsidRPr="00B27D4F">
        <w:rPr>
          <w:rFonts w:ascii="Palatino Linotype" w:hAnsi="Palatino Linotype" w:cs="Tahoma"/>
          <w:i/>
          <w:iCs/>
        </w:rPr>
        <w:t>Las sesiones de los ayuntamientos serán públicas y deberán transmitirse en vivo a través de su página oficial de internet, plataformas, redes sociales, radio o televisión de acceso gratuito, debiendo garantizar la identificación de los miembros del cabildo mencionando su nombre y cargo, así como sus intervenciones y el sentido de su voto.</w:t>
      </w:r>
    </w:p>
    <w:p w14:paraId="209B54B4" w14:textId="77777777" w:rsidR="00C676AB" w:rsidRPr="00B27D4F" w:rsidRDefault="00C676AB" w:rsidP="00C676AB">
      <w:pPr>
        <w:ind w:left="567" w:right="539"/>
        <w:jc w:val="both"/>
        <w:rPr>
          <w:rFonts w:ascii="Palatino Linotype" w:hAnsi="Palatino Linotype" w:cs="Tahoma"/>
          <w:i/>
          <w:iCs/>
        </w:rPr>
      </w:pPr>
      <w:r w:rsidRPr="00B27D4F">
        <w:rPr>
          <w:rFonts w:ascii="Palatino Linotype" w:hAnsi="Palatino Linotype" w:cs="Tahoma"/>
          <w:i/>
          <w:iCs/>
        </w:rPr>
        <w:t>…</w:t>
      </w:r>
    </w:p>
    <w:p w14:paraId="020D518A" w14:textId="77777777" w:rsidR="00C676AB" w:rsidRPr="00B27D4F" w:rsidRDefault="00C676AB" w:rsidP="00C676AB">
      <w:pPr>
        <w:ind w:left="567" w:right="539"/>
        <w:jc w:val="both"/>
        <w:rPr>
          <w:rFonts w:ascii="Palatino Linotype" w:hAnsi="Palatino Linotype" w:cs="Tahoma"/>
          <w:i/>
          <w:iCs/>
        </w:rPr>
      </w:pPr>
      <w:r w:rsidRPr="00B27D4F">
        <w:rPr>
          <w:rFonts w:ascii="Palatino Linotype" w:hAnsi="Palatino Linotype" w:cs="Tahoma"/>
          <w:i/>
          <w:iCs/>
        </w:rPr>
        <w:t>Para la celebración de las sesiones se deberá contar con un orden del día que contenga como mínimo:</w:t>
      </w:r>
    </w:p>
    <w:p w14:paraId="53FDCDEF" w14:textId="77777777" w:rsidR="00C676AB" w:rsidRPr="00B27D4F" w:rsidRDefault="00C676AB" w:rsidP="00C676AB">
      <w:pPr>
        <w:ind w:left="567" w:right="539"/>
        <w:jc w:val="both"/>
        <w:rPr>
          <w:rFonts w:ascii="Palatino Linotype" w:hAnsi="Palatino Linotype" w:cs="Tahoma"/>
          <w:i/>
          <w:iCs/>
        </w:rPr>
      </w:pPr>
      <w:r w:rsidRPr="00B27D4F">
        <w:rPr>
          <w:rFonts w:ascii="Palatino Linotype" w:hAnsi="Palatino Linotype" w:cs="Tahoma"/>
          <w:i/>
          <w:iCs/>
        </w:rPr>
        <w:t>a) Lista de Asistencia y en su caso declaración del quórum legal;</w:t>
      </w:r>
    </w:p>
    <w:p w14:paraId="4AD22982" w14:textId="77777777" w:rsidR="00C676AB" w:rsidRPr="00B27D4F" w:rsidRDefault="00C676AB" w:rsidP="00C676AB">
      <w:pPr>
        <w:ind w:left="567" w:right="539"/>
        <w:jc w:val="both"/>
        <w:rPr>
          <w:rFonts w:ascii="Palatino Linotype" w:hAnsi="Palatino Linotype" w:cs="Tahoma"/>
          <w:i/>
          <w:iCs/>
        </w:rPr>
      </w:pPr>
      <w:r w:rsidRPr="00B27D4F">
        <w:rPr>
          <w:rFonts w:ascii="Palatino Linotype" w:hAnsi="Palatino Linotype" w:cs="Tahoma"/>
          <w:i/>
          <w:iCs/>
        </w:rPr>
        <w:t>b) Lectura, discusión y en su caso aprobación del acta de la sesión anterior;</w:t>
      </w:r>
    </w:p>
    <w:p w14:paraId="7B8F4F58" w14:textId="77777777" w:rsidR="00C676AB" w:rsidRPr="00B27D4F" w:rsidRDefault="00C676AB" w:rsidP="00C676AB">
      <w:pPr>
        <w:ind w:left="567" w:right="539"/>
        <w:jc w:val="both"/>
        <w:rPr>
          <w:rFonts w:ascii="Palatino Linotype" w:hAnsi="Palatino Linotype" w:cs="Tahoma"/>
          <w:i/>
          <w:iCs/>
        </w:rPr>
      </w:pPr>
      <w:r w:rsidRPr="00B27D4F">
        <w:rPr>
          <w:rFonts w:ascii="Palatino Linotype" w:hAnsi="Palatino Linotype" w:cs="Tahoma"/>
          <w:i/>
          <w:iCs/>
        </w:rPr>
        <w:t>c) Aprobación del orden del día;</w:t>
      </w:r>
    </w:p>
    <w:p w14:paraId="43E3CB1F" w14:textId="77777777" w:rsidR="00C676AB" w:rsidRPr="00B27D4F" w:rsidRDefault="00C676AB" w:rsidP="00C676AB">
      <w:pPr>
        <w:ind w:left="567" w:right="539"/>
        <w:jc w:val="both"/>
        <w:rPr>
          <w:rFonts w:ascii="Palatino Linotype" w:hAnsi="Palatino Linotype" w:cs="Tahoma"/>
          <w:i/>
          <w:iCs/>
        </w:rPr>
      </w:pPr>
      <w:r w:rsidRPr="00B27D4F">
        <w:rPr>
          <w:rFonts w:ascii="Palatino Linotype" w:hAnsi="Palatino Linotype" w:cs="Tahoma"/>
          <w:i/>
          <w:iCs/>
        </w:rPr>
        <w:t xml:space="preserve">d) </w:t>
      </w:r>
      <w:r w:rsidRPr="00B27D4F">
        <w:rPr>
          <w:rFonts w:ascii="Palatino Linotype" w:hAnsi="Palatino Linotype" w:cs="Tahoma"/>
          <w:b/>
          <w:bCs/>
          <w:i/>
          <w:iCs/>
        </w:rPr>
        <w:t>Presentación de asuntos y turno a Comisiones;</w:t>
      </w:r>
    </w:p>
    <w:p w14:paraId="14F42A53" w14:textId="77777777" w:rsidR="00C676AB" w:rsidRPr="00B27D4F" w:rsidRDefault="00C676AB" w:rsidP="00C676AB">
      <w:pPr>
        <w:ind w:left="567" w:right="539"/>
        <w:jc w:val="both"/>
        <w:rPr>
          <w:rFonts w:ascii="Palatino Linotype" w:hAnsi="Palatino Linotype" w:cs="Tahoma"/>
          <w:i/>
          <w:iCs/>
        </w:rPr>
      </w:pPr>
      <w:r w:rsidRPr="00B27D4F">
        <w:rPr>
          <w:rFonts w:ascii="Palatino Linotype" w:hAnsi="Palatino Linotype" w:cs="Tahoma"/>
          <w:i/>
          <w:iCs/>
        </w:rPr>
        <w:t>e) Lectura, discusión y en su caso, aprobación de los acuerdos, y</w:t>
      </w:r>
    </w:p>
    <w:p w14:paraId="76085F42" w14:textId="77777777" w:rsidR="00C676AB" w:rsidRPr="00B27D4F" w:rsidRDefault="00C676AB" w:rsidP="00C676AB">
      <w:pPr>
        <w:ind w:left="567" w:right="539"/>
        <w:jc w:val="both"/>
        <w:rPr>
          <w:rFonts w:ascii="Palatino Linotype" w:hAnsi="Palatino Linotype" w:cs="Tahoma"/>
          <w:i/>
          <w:iCs/>
        </w:rPr>
      </w:pPr>
      <w:r w:rsidRPr="00B27D4F">
        <w:rPr>
          <w:rFonts w:ascii="Palatino Linotype" w:hAnsi="Palatino Linotype" w:cs="Tahoma"/>
          <w:i/>
          <w:iCs/>
        </w:rPr>
        <w:t>f) Asuntos generales.</w:t>
      </w:r>
    </w:p>
    <w:p w14:paraId="3A3B4E27" w14:textId="77777777" w:rsidR="00C676AB" w:rsidRPr="00B27D4F" w:rsidRDefault="00C676AB" w:rsidP="00C676AB">
      <w:pPr>
        <w:ind w:left="567" w:right="539"/>
        <w:jc w:val="both"/>
        <w:rPr>
          <w:rFonts w:ascii="Palatino Linotype" w:hAnsi="Palatino Linotype" w:cs="Tahoma"/>
          <w:b/>
          <w:bCs/>
          <w:i/>
          <w:iCs/>
        </w:rPr>
      </w:pPr>
      <w:r w:rsidRPr="00B27D4F">
        <w:rPr>
          <w:rFonts w:ascii="Palatino Linotype" w:hAnsi="Palatino Linotype" w:cs="Tahoma"/>
          <w:b/>
          <w:bCs/>
          <w:i/>
          <w:iCs/>
        </w:rPr>
        <w:t>…</w:t>
      </w:r>
    </w:p>
    <w:p w14:paraId="10320CA8" w14:textId="77777777" w:rsidR="00C676AB" w:rsidRPr="00B27D4F" w:rsidRDefault="00C676AB" w:rsidP="00C676AB">
      <w:pPr>
        <w:ind w:left="567" w:right="539"/>
        <w:jc w:val="both"/>
        <w:rPr>
          <w:rFonts w:ascii="Palatino Linotype" w:hAnsi="Palatino Linotype" w:cs="Tahoma"/>
          <w:b/>
          <w:bCs/>
          <w:i/>
          <w:iCs/>
        </w:rPr>
      </w:pPr>
    </w:p>
    <w:p w14:paraId="6B1C3E61" w14:textId="77777777" w:rsidR="00C676AB" w:rsidRPr="00B27D4F" w:rsidRDefault="00C676AB" w:rsidP="00C676AB">
      <w:pPr>
        <w:ind w:left="567" w:right="539"/>
        <w:jc w:val="both"/>
        <w:rPr>
          <w:rFonts w:ascii="Palatino Linotype" w:hAnsi="Palatino Linotype" w:cs="Tahoma"/>
          <w:i/>
          <w:iCs/>
        </w:rPr>
      </w:pPr>
      <w:r w:rsidRPr="00B27D4F">
        <w:rPr>
          <w:rFonts w:ascii="Palatino Linotype" w:hAnsi="Palatino Linotype" w:cs="Tahoma"/>
          <w:b/>
          <w:bCs/>
          <w:i/>
          <w:iCs/>
        </w:rPr>
        <w:t>Artículo 30</w:t>
      </w:r>
      <w:r w:rsidRPr="00B27D4F">
        <w:rPr>
          <w:rFonts w:ascii="Palatino Linotype" w:hAnsi="Palatino Linotype" w:cs="Tahoma"/>
          <w:i/>
          <w:iCs/>
        </w:rPr>
        <w:t xml:space="preserve">. Las sesiones del ayuntamiento serán presididas por el presidente municipal o por quien lo sustituya legalmente; constarán en un libro que deberá </w:t>
      </w:r>
      <w:r w:rsidRPr="00B27D4F">
        <w:rPr>
          <w:rFonts w:ascii="Palatino Linotype" w:hAnsi="Palatino Linotype" w:cs="Tahoma"/>
          <w:i/>
          <w:iCs/>
        </w:rPr>
        <w:lastRenderedPageBreak/>
        <w:t xml:space="preserve">contener las actas en las cuales deberán asentarse los extractos de los acuerdos y asuntos tratados y el resultado de la votación. Cuando se refieran a reglamentos y otras normas de carácter general que sean de observancia municipal estos constarán íntegramente en el libro de </w:t>
      </w:r>
      <w:r w:rsidRPr="00B27D4F">
        <w:rPr>
          <w:rFonts w:ascii="Palatino Linotype" w:hAnsi="Palatino Linotype" w:cs="Tahoma"/>
          <w:b/>
          <w:bCs/>
          <w:i/>
          <w:iCs/>
          <w:u w:val="single"/>
        </w:rPr>
        <w:t>actas debiendo firmar en ambos casos los miembros del Ayuntamiento que hayan estado presentes, debiéndose difundir en el Gaceta Municipal y en los estrados de la Secretaría del Ayuntamiento</w:t>
      </w:r>
      <w:r w:rsidRPr="00B27D4F">
        <w:rPr>
          <w:rFonts w:ascii="Palatino Linotype" w:hAnsi="Palatino Linotype" w:cs="Tahoma"/>
          <w:i/>
          <w:iCs/>
        </w:rPr>
        <w:t>. De las actas, se les entregará copia certificada en formato físico o electrónico a los integrantes del Ayuntamiento que lo soliciten en un plazo no mayor de ocho días hábiles. Los documentos electrónicos en el que consten las firmas electrónicas avanzadas o el sello electrónico de los integrantes del Ayuntamiento tendrá el carácter de copia certificada.</w:t>
      </w:r>
    </w:p>
    <w:p w14:paraId="3591F5AB" w14:textId="77777777" w:rsidR="00C676AB" w:rsidRPr="00B27D4F" w:rsidRDefault="00C676AB" w:rsidP="00C676AB">
      <w:pPr>
        <w:ind w:left="567" w:right="539"/>
        <w:jc w:val="both"/>
        <w:rPr>
          <w:rFonts w:ascii="Palatino Linotype" w:hAnsi="Palatino Linotype" w:cs="Tahoma"/>
          <w:i/>
          <w:iCs/>
          <w:lang w:val="es-ES"/>
        </w:rPr>
      </w:pPr>
    </w:p>
    <w:p w14:paraId="3B8A6049" w14:textId="77777777" w:rsidR="00C676AB" w:rsidRPr="00B27D4F" w:rsidRDefault="00C676AB" w:rsidP="00C676AB">
      <w:pPr>
        <w:ind w:left="567" w:right="539"/>
        <w:jc w:val="both"/>
        <w:rPr>
          <w:rFonts w:ascii="Palatino Linotype" w:hAnsi="Palatino Linotype" w:cs="Tahoma"/>
          <w:i/>
          <w:iCs/>
        </w:rPr>
      </w:pPr>
      <w:r w:rsidRPr="00B27D4F">
        <w:rPr>
          <w:rFonts w:ascii="Palatino Linotype" w:hAnsi="Palatino Linotype" w:cs="Tahoma"/>
          <w:i/>
          <w:iCs/>
        </w:rPr>
        <w:t xml:space="preserve">Todos los acuerdos de las sesiones que no contengan información clasificada y el resultado de su votación, serán difundidos cada mes en la Gaceta Municipal y en los estrados de la Secretaría del Ayuntamiento, así como los datos de identificación de las actas que contengan información clasificada, incluyendo en cada caso, el fundamento legal que clasifica la información. </w:t>
      </w:r>
    </w:p>
    <w:p w14:paraId="469CAF14" w14:textId="77777777" w:rsidR="00C676AB" w:rsidRPr="00B27D4F" w:rsidRDefault="00C676AB" w:rsidP="00C676AB">
      <w:pPr>
        <w:ind w:left="567" w:right="539"/>
        <w:jc w:val="both"/>
        <w:rPr>
          <w:rFonts w:ascii="Palatino Linotype" w:hAnsi="Palatino Linotype" w:cs="Tahoma"/>
          <w:i/>
          <w:iCs/>
        </w:rPr>
      </w:pPr>
    </w:p>
    <w:p w14:paraId="03F574F3" w14:textId="77777777" w:rsidR="00C676AB" w:rsidRPr="00B27D4F" w:rsidRDefault="00C676AB" w:rsidP="00C676AB">
      <w:pPr>
        <w:ind w:left="567" w:right="539"/>
        <w:jc w:val="both"/>
        <w:rPr>
          <w:rFonts w:ascii="Palatino Linotype" w:hAnsi="Palatino Linotype" w:cs="Tahoma"/>
          <w:i/>
          <w:iCs/>
        </w:rPr>
      </w:pPr>
      <w:r w:rsidRPr="00B27D4F">
        <w:rPr>
          <w:rFonts w:ascii="Palatino Linotype" w:hAnsi="Palatino Linotype" w:cs="Tahoma"/>
          <w:i/>
          <w:iCs/>
        </w:rPr>
        <w:t>Para cada sesión se deberá contar con una versión estenográfica o videograbada que permita hacer las aclaraciones pertinentes, la cual formará parte del acta correspondiente. La versión estenográfica o videograbada deberá estar disponible en la página de internet del Ayuntamiento y en las oficinas de la Secretaría del Ayuntamiento.</w:t>
      </w:r>
    </w:p>
    <w:p w14:paraId="7A944A37" w14:textId="77777777" w:rsidR="00C676AB" w:rsidRPr="00B27D4F" w:rsidRDefault="00C676AB" w:rsidP="00C676AB">
      <w:pPr>
        <w:ind w:left="567" w:right="539"/>
        <w:jc w:val="both"/>
        <w:rPr>
          <w:rFonts w:ascii="Palatino Linotype" w:hAnsi="Palatino Linotype" w:cs="Tahoma"/>
          <w:i/>
          <w:iCs/>
        </w:rPr>
      </w:pPr>
    </w:p>
    <w:p w14:paraId="25F02C2C" w14:textId="77777777" w:rsidR="00C676AB" w:rsidRPr="00B27D4F" w:rsidRDefault="00C676AB" w:rsidP="00C676AB">
      <w:pPr>
        <w:ind w:left="567" w:right="539"/>
        <w:jc w:val="both"/>
        <w:rPr>
          <w:rFonts w:ascii="Palatino Linotype" w:hAnsi="Palatino Linotype" w:cs="Tahoma"/>
          <w:i/>
          <w:iCs/>
        </w:rPr>
      </w:pPr>
      <w:r w:rsidRPr="00B27D4F">
        <w:rPr>
          <w:rFonts w:ascii="Palatino Linotype" w:hAnsi="Palatino Linotype" w:cs="Tahoma"/>
          <w:b/>
          <w:bCs/>
          <w:i/>
          <w:iCs/>
        </w:rPr>
        <w:t>Artículo 48.-</w:t>
      </w:r>
      <w:r w:rsidRPr="00B27D4F">
        <w:rPr>
          <w:rFonts w:ascii="Palatino Linotype" w:hAnsi="Palatino Linotype" w:cs="Tahoma"/>
          <w:i/>
          <w:iCs/>
        </w:rPr>
        <w:t xml:space="preserve"> La persona titular de la presidencia municipal tiene las siguientes atribuciones:</w:t>
      </w:r>
    </w:p>
    <w:p w14:paraId="09DB6822" w14:textId="77777777" w:rsidR="00C676AB" w:rsidRPr="00B27D4F" w:rsidRDefault="00C676AB" w:rsidP="00C676AB">
      <w:pPr>
        <w:ind w:left="567" w:right="539"/>
        <w:jc w:val="both"/>
        <w:rPr>
          <w:rFonts w:ascii="Palatino Linotype" w:hAnsi="Palatino Linotype" w:cs="Tahoma"/>
          <w:i/>
          <w:iCs/>
          <w:lang w:val="es-ES"/>
        </w:rPr>
      </w:pPr>
      <w:r w:rsidRPr="00B27D4F">
        <w:rPr>
          <w:rFonts w:ascii="Palatino Linotype" w:hAnsi="Palatino Linotype" w:cs="Tahoma"/>
          <w:b/>
          <w:bCs/>
          <w:i/>
          <w:iCs/>
        </w:rPr>
        <w:t>I a XXIV…</w:t>
      </w:r>
    </w:p>
    <w:p w14:paraId="41369327" w14:textId="77777777" w:rsidR="00C676AB" w:rsidRPr="00B27D4F" w:rsidRDefault="00C676AB" w:rsidP="00C676AB">
      <w:pPr>
        <w:ind w:left="567" w:right="539"/>
        <w:jc w:val="both"/>
        <w:rPr>
          <w:rFonts w:ascii="Palatino Linotype" w:hAnsi="Palatino Linotype" w:cs="Tahoma"/>
          <w:i/>
          <w:iCs/>
        </w:rPr>
      </w:pPr>
      <w:r w:rsidRPr="00B27D4F">
        <w:rPr>
          <w:rFonts w:ascii="Palatino Linotype" w:hAnsi="Palatino Linotype" w:cs="Tahoma"/>
          <w:b/>
          <w:bCs/>
          <w:i/>
          <w:iCs/>
        </w:rPr>
        <w:t>XXV</w:t>
      </w:r>
      <w:r w:rsidRPr="00B27D4F">
        <w:rPr>
          <w:rFonts w:ascii="Palatino Linotype" w:hAnsi="Palatino Linotype" w:cs="Tahoma"/>
          <w:i/>
          <w:iCs/>
        </w:rPr>
        <w:t>. Firmar las Actas de Cabildo, y</w:t>
      </w:r>
    </w:p>
    <w:p w14:paraId="65B81ED9" w14:textId="77777777" w:rsidR="00C676AB" w:rsidRPr="00B27D4F" w:rsidRDefault="00C676AB" w:rsidP="00C676AB">
      <w:pPr>
        <w:ind w:left="567" w:right="539"/>
        <w:jc w:val="both"/>
        <w:rPr>
          <w:rFonts w:ascii="Palatino Linotype" w:hAnsi="Palatino Linotype" w:cs="Tahoma"/>
          <w:i/>
          <w:iCs/>
          <w:lang w:val="es-ES"/>
        </w:rPr>
      </w:pPr>
      <w:r w:rsidRPr="00B27D4F">
        <w:rPr>
          <w:rFonts w:ascii="Palatino Linotype" w:hAnsi="Palatino Linotype" w:cs="Tahoma"/>
          <w:b/>
          <w:bCs/>
          <w:i/>
          <w:iCs/>
        </w:rPr>
        <w:t>XXVI</w:t>
      </w:r>
      <w:r w:rsidRPr="00B27D4F">
        <w:rPr>
          <w:rFonts w:ascii="Palatino Linotype" w:hAnsi="Palatino Linotype" w:cs="Tahoma"/>
          <w:i/>
          <w:iCs/>
          <w:lang w:val="es-ES"/>
        </w:rPr>
        <w:t>…</w:t>
      </w:r>
    </w:p>
    <w:p w14:paraId="6384694F" w14:textId="77777777" w:rsidR="00C676AB" w:rsidRPr="00B27D4F" w:rsidRDefault="00C676AB" w:rsidP="00C676AB">
      <w:pPr>
        <w:ind w:left="567" w:right="539"/>
        <w:jc w:val="both"/>
        <w:rPr>
          <w:rFonts w:ascii="Palatino Linotype" w:hAnsi="Palatino Linotype" w:cs="Tahoma"/>
          <w:i/>
          <w:iCs/>
          <w:lang w:val="es-ES"/>
        </w:rPr>
      </w:pPr>
    </w:p>
    <w:p w14:paraId="69C8ECEA" w14:textId="77777777" w:rsidR="00C676AB" w:rsidRPr="00B27D4F" w:rsidRDefault="00C676AB" w:rsidP="00C676AB">
      <w:pPr>
        <w:ind w:left="567" w:right="539"/>
        <w:jc w:val="both"/>
        <w:rPr>
          <w:rFonts w:ascii="Palatino Linotype" w:hAnsi="Palatino Linotype" w:cs="Tahoma"/>
          <w:i/>
          <w:iCs/>
        </w:rPr>
      </w:pPr>
      <w:r w:rsidRPr="00B27D4F">
        <w:rPr>
          <w:rFonts w:ascii="Palatino Linotype" w:hAnsi="Palatino Linotype" w:cs="Tahoma"/>
          <w:b/>
          <w:bCs/>
          <w:i/>
          <w:iCs/>
        </w:rPr>
        <w:t>Artículo 53.-</w:t>
      </w:r>
      <w:r w:rsidRPr="00B27D4F">
        <w:rPr>
          <w:rFonts w:ascii="Palatino Linotype" w:hAnsi="Palatino Linotype" w:cs="Tahoma"/>
          <w:i/>
          <w:iCs/>
        </w:rPr>
        <w:t xml:space="preserve"> Los síndicos tendrán las siguientes atribuciones:</w:t>
      </w:r>
    </w:p>
    <w:p w14:paraId="5C35B874" w14:textId="77777777" w:rsidR="00C676AB" w:rsidRPr="00B27D4F" w:rsidRDefault="00C676AB" w:rsidP="00C676AB">
      <w:pPr>
        <w:ind w:left="567" w:right="539"/>
        <w:jc w:val="both"/>
        <w:rPr>
          <w:rFonts w:ascii="Palatino Linotype" w:hAnsi="Palatino Linotype" w:cs="Tahoma"/>
          <w:i/>
          <w:iCs/>
          <w:lang w:val="es-ES"/>
        </w:rPr>
      </w:pPr>
      <w:r w:rsidRPr="00B27D4F">
        <w:rPr>
          <w:rFonts w:ascii="Palatino Linotype" w:hAnsi="Palatino Linotype" w:cs="Tahoma"/>
          <w:i/>
          <w:iCs/>
          <w:lang w:val="es-ES"/>
        </w:rPr>
        <w:t>I a XVI…</w:t>
      </w:r>
    </w:p>
    <w:p w14:paraId="13F2261E" w14:textId="77777777" w:rsidR="00C676AB" w:rsidRPr="00B27D4F" w:rsidRDefault="00C676AB" w:rsidP="00C676AB">
      <w:pPr>
        <w:ind w:left="567" w:right="539"/>
        <w:jc w:val="both"/>
        <w:rPr>
          <w:rFonts w:ascii="Palatino Linotype" w:hAnsi="Palatino Linotype" w:cs="Tahoma"/>
          <w:i/>
          <w:iCs/>
          <w:lang w:val="es-ES"/>
        </w:rPr>
      </w:pPr>
      <w:r w:rsidRPr="00B27D4F">
        <w:rPr>
          <w:rFonts w:ascii="Palatino Linotype" w:hAnsi="Palatino Linotype" w:cs="Tahoma"/>
          <w:b/>
          <w:bCs/>
          <w:i/>
          <w:iCs/>
          <w:lang w:val="es-ES"/>
        </w:rPr>
        <w:t>XVII</w:t>
      </w:r>
      <w:r w:rsidRPr="00B27D4F">
        <w:rPr>
          <w:rFonts w:ascii="Palatino Linotype" w:hAnsi="Palatino Linotype" w:cs="Tahoma"/>
          <w:i/>
          <w:iCs/>
          <w:lang w:val="es-ES"/>
        </w:rPr>
        <w:t>. Firmar las Actas de Cabildo, y</w:t>
      </w:r>
    </w:p>
    <w:p w14:paraId="4BACF68F" w14:textId="77777777" w:rsidR="00C676AB" w:rsidRPr="00B27D4F" w:rsidRDefault="00C676AB" w:rsidP="00C676AB">
      <w:pPr>
        <w:ind w:left="567" w:right="539"/>
        <w:jc w:val="both"/>
        <w:rPr>
          <w:rFonts w:ascii="Palatino Linotype" w:hAnsi="Palatino Linotype" w:cs="Tahoma"/>
          <w:i/>
          <w:iCs/>
          <w:lang w:val="es-ES"/>
        </w:rPr>
      </w:pPr>
      <w:r w:rsidRPr="00B27D4F">
        <w:rPr>
          <w:rFonts w:ascii="Palatino Linotype" w:hAnsi="Palatino Linotype" w:cs="Tahoma"/>
          <w:i/>
          <w:iCs/>
          <w:lang w:val="es-ES"/>
        </w:rPr>
        <w:t>XVIII…</w:t>
      </w:r>
    </w:p>
    <w:p w14:paraId="457BA57D" w14:textId="77777777" w:rsidR="00C676AB" w:rsidRPr="00B27D4F" w:rsidRDefault="00C676AB" w:rsidP="00C676AB">
      <w:pPr>
        <w:ind w:left="567" w:right="539"/>
        <w:jc w:val="both"/>
        <w:rPr>
          <w:rFonts w:ascii="Palatino Linotype" w:hAnsi="Palatino Linotype" w:cs="Tahoma"/>
          <w:i/>
          <w:iCs/>
          <w:lang w:val="es-ES"/>
        </w:rPr>
      </w:pPr>
    </w:p>
    <w:p w14:paraId="33888893" w14:textId="77777777" w:rsidR="00C676AB" w:rsidRPr="00B27D4F" w:rsidRDefault="00C676AB" w:rsidP="00C676AB">
      <w:pPr>
        <w:ind w:left="567" w:right="539"/>
        <w:jc w:val="both"/>
        <w:rPr>
          <w:rFonts w:ascii="Palatino Linotype" w:hAnsi="Palatino Linotype" w:cs="Tahoma"/>
          <w:i/>
          <w:iCs/>
          <w:lang w:val="es-ES"/>
        </w:rPr>
      </w:pPr>
      <w:r w:rsidRPr="00B27D4F">
        <w:rPr>
          <w:rFonts w:ascii="Palatino Linotype" w:hAnsi="Palatino Linotype" w:cs="Tahoma"/>
          <w:b/>
          <w:bCs/>
          <w:i/>
          <w:iCs/>
        </w:rPr>
        <w:lastRenderedPageBreak/>
        <w:t>Artículo 55.</w:t>
      </w:r>
      <w:r w:rsidRPr="00B27D4F">
        <w:rPr>
          <w:rFonts w:ascii="Palatino Linotype" w:hAnsi="Palatino Linotype" w:cs="Tahoma"/>
          <w:i/>
          <w:iCs/>
        </w:rPr>
        <w:t>- Son atribuciones de los regidores, las siguientes:</w:t>
      </w:r>
    </w:p>
    <w:p w14:paraId="17EC32EA" w14:textId="77777777" w:rsidR="00C676AB" w:rsidRPr="00B27D4F" w:rsidRDefault="00C676AB" w:rsidP="00C676AB">
      <w:pPr>
        <w:ind w:left="567" w:right="539"/>
        <w:jc w:val="both"/>
        <w:rPr>
          <w:rFonts w:ascii="Palatino Linotype" w:hAnsi="Palatino Linotype" w:cs="Tahoma"/>
          <w:i/>
          <w:iCs/>
          <w:lang w:val="es-ES"/>
        </w:rPr>
      </w:pPr>
      <w:r w:rsidRPr="00B27D4F">
        <w:rPr>
          <w:rFonts w:ascii="Palatino Linotype" w:hAnsi="Palatino Linotype" w:cs="Tahoma"/>
          <w:i/>
          <w:iCs/>
          <w:lang w:val="es-ES"/>
        </w:rPr>
        <w:t>I a VI…</w:t>
      </w:r>
    </w:p>
    <w:p w14:paraId="5B6A07BC" w14:textId="77777777" w:rsidR="00C676AB" w:rsidRPr="00B27D4F" w:rsidRDefault="00C676AB" w:rsidP="00C676AB">
      <w:pPr>
        <w:ind w:left="567" w:right="539"/>
        <w:jc w:val="both"/>
        <w:rPr>
          <w:rFonts w:ascii="Palatino Linotype" w:hAnsi="Palatino Linotype" w:cs="Tahoma"/>
          <w:i/>
          <w:iCs/>
        </w:rPr>
      </w:pPr>
      <w:r w:rsidRPr="00B27D4F">
        <w:rPr>
          <w:rFonts w:ascii="Palatino Linotype" w:hAnsi="Palatino Linotype" w:cs="Tahoma"/>
          <w:b/>
          <w:bCs/>
          <w:i/>
          <w:iCs/>
        </w:rPr>
        <w:t>VII</w:t>
      </w:r>
      <w:r w:rsidRPr="00B27D4F">
        <w:rPr>
          <w:rFonts w:ascii="Palatino Linotype" w:hAnsi="Palatino Linotype" w:cs="Tahoma"/>
          <w:i/>
          <w:iCs/>
        </w:rPr>
        <w:t>. Firmar las Actas de Cabildo, y</w:t>
      </w:r>
    </w:p>
    <w:p w14:paraId="0DB79124" w14:textId="5652BB4E" w:rsidR="00C676AB" w:rsidRPr="00B27D4F" w:rsidRDefault="00C676AB" w:rsidP="00C676AB">
      <w:pPr>
        <w:ind w:left="567" w:right="539"/>
        <w:jc w:val="both"/>
        <w:rPr>
          <w:rFonts w:ascii="Palatino Linotype" w:hAnsi="Palatino Linotype" w:cs="Tahoma"/>
          <w:i/>
          <w:iCs/>
          <w:lang w:val="es-419"/>
        </w:rPr>
      </w:pPr>
      <w:r w:rsidRPr="00B27D4F">
        <w:rPr>
          <w:rFonts w:ascii="Palatino Linotype" w:hAnsi="Palatino Linotype" w:cs="Tahoma"/>
          <w:i/>
          <w:iCs/>
        </w:rPr>
        <w:t>VIII…</w:t>
      </w:r>
      <w:r w:rsidRPr="00B27D4F">
        <w:rPr>
          <w:rFonts w:ascii="Palatino Linotype" w:hAnsi="Palatino Linotype" w:cs="Tahoma"/>
          <w:i/>
          <w:iCs/>
          <w:lang w:val="es-419"/>
        </w:rPr>
        <w:t>”</w:t>
      </w:r>
    </w:p>
    <w:p w14:paraId="5647BD63" w14:textId="77777777" w:rsidR="00C676AB" w:rsidRPr="00B27D4F" w:rsidRDefault="00C676AB" w:rsidP="00C676AB">
      <w:pPr>
        <w:spacing w:line="360" w:lineRule="auto"/>
        <w:jc w:val="both"/>
        <w:rPr>
          <w:rFonts w:ascii="Palatino Linotype" w:hAnsi="Palatino Linotype" w:cs="Tahoma"/>
          <w:lang w:val="es-ES"/>
        </w:rPr>
      </w:pPr>
    </w:p>
    <w:p w14:paraId="1939585B" w14:textId="77777777" w:rsidR="00C676AB" w:rsidRPr="00B27D4F" w:rsidRDefault="00C676AB" w:rsidP="00C676AB">
      <w:pPr>
        <w:spacing w:line="360" w:lineRule="auto"/>
        <w:jc w:val="both"/>
        <w:rPr>
          <w:rFonts w:ascii="Palatino Linotype" w:hAnsi="Palatino Linotype" w:cs="Tahoma"/>
          <w:lang w:val="es-ES"/>
        </w:rPr>
      </w:pPr>
      <w:r w:rsidRPr="00B27D4F">
        <w:rPr>
          <w:rFonts w:ascii="Palatino Linotype" w:hAnsi="Palatino Linotype" w:cs="Tahoma"/>
          <w:lang w:val="es-ES"/>
        </w:rPr>
        <w:t>Derivado de lo anterior, se advierte que el Ayuntamiento debe sesionar cuando menos una vez cada ocho días además de que las actas de cabildo se encuentran dentro de las obligaciones de transparencia especificas del Sujeto Obligado, de acuerdo a lo señalado en el artículo 94, fracción II, inciso b), de la Ley de Transparencia y Acceso a la Información Pública del Estado de México y Municipios, que se transcribe a continuación:</w:t>
      </w:r>
    </w:p>
    <w:p w14:paraId="47FF6949" w14:textId="77777777" w:rsidR="00C676AB" w:rsidRPr="00B27D4F" w:rsidRDefault="00C676AB" w:rsidP="00C676AB">
      <w:pPr>
        <w:spacing w:line="360" w:lineRule="auto"/>
        <w:ind w:left="567" w:right="539"/>
        <w:jc w:val="both"/>
        <w:rPr>
          <w:rFonts w:ascii="Palatino Linotype" w:hAnsi="Palatino Linotype" w:cs="Tahoma"/>
          <w:i/>
          <w:lang w:val="es-ES"/>
        </w:rPr>
      </w:pPr>
    </w:p>
    <w:p w14:paraId="2C76E146" w14:textId="77777777" w:rsidR="00C676AB" w:rsidRPr="00B27D4F" w:rsidRDefault="00C676AB" w:rsidP="00C676AB">
      <w:pPr>
        <w:spacing w:line="360" w:lineRule="auto"/>
        <w:ind w:left="567" w:right="539"/>
        <w:jc w:val="both"/>
        <w:rPr>
          <w:rFonts w:ascii="Palatino Linotype" w:hAnsi="Palatino Linotype" w:cs="Tahoma"/>
          <w:i/>
          <w:lang w:val="es-ES"/>
        </w:rPr>
      </w:pPr>
      <w:r w:rsidRPr="00B27D4F">
        <w:rPr>
          <w:rFonts w:ascii="Palatino Linotype" w:hAnsi="Palatino Linotype" w:cs="Tahoma"/>
          <w:b/>
          <w:i/>
          <w:lang w:val="es-ES"/>
        </w:rPr>
        <w:t xml:space="preserve">Artículo 94. </w:t>
      </w:r>
      <w:r w:rsidRPr="00B27D4F">
        <w:rPr>
          <w:rFonts w:ascii="Palatino Linotype" w:hAnsi="Palatino Linotype" w:cs="Tahoma"/>
          <w:i/>
          <w:lang w:val="es-ES"/>
        </w:rPr>
        <w:t>Además de las obligaciones de transparencia común a que se refiere el Capítulo II de este Título, los sujetos obligados del Poder Ejecutivo Local y municipales, deberán poner a disposición del público y actualizar la siguiente información:</w:t>
      </w:r>
      <w:r w:rsidRPr="00B27D4F">
        <w:rPr>
          <w:rFonts w:ascii="Palatino Linotype" w:hAnsi="Palatino Linotype" w:cs="Tahoma"/>
          <w:i/>
          <w:lang w:val="es-ES"/>
        </w:rPr>
        <w:cr/>
      </w:r>
      <w:r w:rsidRPr="00B27D4F">
        <w:rPr>
          <w:rFonts w:ascii="Palatino Linotype" w:hAnsi="Palatino Linotype" w:cs="Tahoma"/>
          <w:b/>
          <w:i/>
          <w:lang w:val="es-ES"/>
        </w:rPr>
        <w:t>I…</w:t>
      </w:r>
    </w:p>
    <w:p w14:paraId="67AD0668" w14:textId="77777777" w:rsidR="00C676AB" w:rsidRPr="00B27D4F" w:rsidRDefault="00C676AB" w:rsidP="00C676AB">
      <w:pPr>
        <w:spacing w:line="360" w:lineRule="auto"/>
        <w:ind w:left="567" w:right="539"/>
        <w:jc w:val="both"/>
        <w:rPr>
          <w:rFonts w:ascii="Palatino Linotype" w:hAnsi="Palatino Linotype" w:cs="Tahoma"/>
          <w:b/>
          <w:i/>
          <w:lang w:val="es-ES"/>
        </w:rPr>
      </w:pPr>
      <w:r w:rsidRPr="00B27D4F">
        <w:rPr>
          <w:rFonts w:ascii="Palatino Linotype" w:hAnsi="Palatino Linotype" w:cs="Tahoma"/>
          <w:b/>
          <w:i/>
          <w:lang w:val="es-ES"/>
        </w:rPr>
        <w:t>II</w:t>
      </w:r>
      <w:r w:rsidRPr="00B27D4F">
        <w:rPr>
          <w:i/>
        </w:rPr>
        <w:t xml:space="preserve"> </w:t>
      </w:r>
      <w:r w:rsidRPr="00B27D4F">
        <w:rPr>
          <w:rFonts w:ascii="Palatino Linotype" w:hAnsi="Palatino Linotype" w:cs="Tahoma"/>
          <w:i/>
          <w:lang w:val="es-ES"/>
        </w:rPr>
        <w:t>Adicionalmente en el caso de los municipios:</w:t>
      </w:r>
    </w:p>
    <w:p w14:paraId="73DBA4A9" w14:textId="77777777" w:rsidR="00C676AB" w:rsidRPr="00B27D4F" w:rsidRDefault="00C676AB" w:rsidP="00C676AB">
      <w:pPr>
        <w:spacing w:line="360" w:lineRule="auto"/>
        <w:ind w:left="567" w:right="539"/>
        <w:jc w:val="both"/>
        <w:rPr>
          <w:rFonts w:ascii="Palatino Linotype" w:hAnsi="Palatino Linotype" w:cs="Tahoma"/>
          <w:i/>
          <w:lang w:val="es-ES"/>
        </w:rPr>
      </w:pPr>
      <w:r w:rsidRPr="00B27D4F">
        <w:rPr>
          <w:rFonts w:ascii="Palatino Linotype" w:hAnsi="Palatino Linotype" w:cs="Tahoma"/>
          <w:i/>
          <w:lang w:val="es-ES"/>
        </w:rPr>
        <w:t xml:space="preserve">a)… </w:t>
      </w:r>
    </w:p>
    <w:p w14:paraId="4C48E247" w14:textId="77777777" w:rsidR="00C676AB" w:rsidRPr="00B27D4F" w:rsidRDefault="00C676AB" w:rsidP="00C676AB">
      <w:pPr>
        <w:spacing w:line="360" w:lineRule="auto"/>
        <w:ind w:left="567" w:right="539"/>
        <w:jc w:val="both"/>
        <w:rPr>
          <w:rFonts w:ascii="Palatino Linotype" w:hAnsi="Palatino Linotype" w:cs="Tahoma"/>
          <w:b/>
          <w:i/>
          <w:lang w:val="es-ES"/>
        </w:rPr>
      </w:pPr>
      <w:r w:rsidRPr="00B27D4F">
        <w:rPr>
          <w:rFonts w:ascii="Palatino Linotype" w:hAnsi="Palatino Linotype" w:cs="Tahoma"/>
          <w:b/>
          <w:i/>
          <w:lang w:val="es-ES"/>
        </w:rPr>
        <w:t>b) Las actas de sesiones de cabildo, los controles de asistencia de los integrantes del Ayuntamiento a las sesiones de cabildo y el sentido de votación de los miembros del cabildo sobre las iniciativas o acuerdos;</w:t>
      </w:r>
      <w:r w:rsidRPr="00B27D4F">
        <w:rPr>
          <w:rFonts w:ascii="Palatino Linotype" w:hAnsi="Palatino Linotype" w:cs="Tahoma"/>
          <w:b/>
          <w:i/>
          <w:lang w:val="es-ES"/>
        </w:rPr>
        <w:cr/>
        <w:t>c) a d)…</w:t>
      </w:r>
    </w:p>
    <w:p w14:paraId="231D9370" w14:textId="77777777" w:rsidR="00C676AB" w:rsidRPr="00B27D4F" w:rsidRDefault="00C676AB" w:rsidP="00C676AB">
      <w:pPr>
        <w:tabs>
          <w:tab w:val="left" w:pos="1528"/>
        </w:tabs>
        <w:spacing w:line="360" w:lineRule="auto"/>
        <w:jc w:val="both"/>
        <w:rPr>
          <w:rFonts w:ascii="Palatino Linotype" w:eastAsia="Calibri" w:hAnsi="Palatino Linotype" w:cs="Tahoma"/>
          <w:iCs/>
          <w:lang w:val="es-ES" w:eastAsia="es-ES_tradnl"/>
        </w:rPr>
      </w:pPr>
    </w:p>
    <w:p w14:paraId="40ADFAC4" w14:textId="77777777" w:rsidR="00C676AB" w:rsidRPr="00B27D4F" w:rsidRDefault="00C676AB" w:rsidP="00C676AB">
      <w:pPr>
        <w:spacing w:line="360" w:lineRule="auto"/>
        <w:ind w:right="-91"/>
        <w:contextualSpacing/>
        <w:jc w:val="both"/>
        <w:rPr>
          <w:rFonts w:ascii="Palatino Linotype" w:eastAsia="Calibri" w:hAnsi="Palatino Linotype" w:cs="Tahoma"/>
          <w:bCs/>
          <w:lang w:val="es-ES" w:eastAsia="en-US"/>
        </w:rPr>
      </w:pPr>
      <w:r w:rsidRPr="00B27D4F">
        <w:rPr>
          <w:rFonts w:ascii="Palatino Linotype" w:hAnsi="Palatino Linotype" w:cs="Tahoma"/>
          <w:iCs/>
          <w:lang w:val="es-ES"/>
        </w:rPr>
        <w:lastRenderedPageBreak/>
        <w:t>Conforme a lo anterior</w:t>
      </w:r>
      <w:r w:rsidRPr="00B27D4F">
        <w:rPr>
          <w:rFonts w:ascii="Palatino Linotype" w:hAnsi="Palatino Linotype" w:cs="Tahoma"/>
        </w:rPr>
        <w:t xml:space="preserve">, es claro que el Sujeto Obligado cuenta con atribuciones para conocer la información solicitada; al respecto, es necesario precisar que el Particular refiere conocer las solicitudes de punto de acuerdo realizadas por servidores públicos y por integrantes de cabildo, al respecto, estos también son considerados servidores públicos, por lo que se ordena de manera general y respecto los documentos que formen parte del apéndice, la real academia española define a este como se debe entender por este como cosa adjunta o añadida a otra, de la cual es como parte accesoria o dependiente, es decir quiere conocer los documentos anexos a las actas, </w:t>
      </w:r>
      <w:r w:rsidRPr="00B27D4F">
        <w:rPr>
          <w:rFonts w:ascii="Palatino Linotype" w:eastAsia="Calibri" w:hAnsi="Palatino Linotype" w:cs="Tahoma"/>
          <w:bCs/>
          <w:lang w:val="es-ES" w:eastAsia="en-US"/>
        </w:rPr>
        <w:t>lo anterior, como consecuencia de que este Órgano Garante no debe suponer bajo ninguna circunstancia que el Recurrente sea un experto en Derecho, mucho menos en la materia del Derecho de Acceso a la Información Pública, atento al contenido de los numerales 13 y 181 de la Ley de la Materia.</w:t>
      </w:r>
    </w:p>
    <w:p w14:paraId="6D7A0B31" w14:textId="77777777" w:rsidR="00C676AB" w:rsidRPr="00B27D4F" w:rsidRDefault="00C676AB" w:rsidP="00C676AB">
      <w:pPr>
        <w:spacing w:line="360" w:lineRule="auto"/>
        <w:contextualSpacing/>
        <w:jc w:val="both"/>
        <w:rPr>
          <w:rFonts w:ascii="Palatino Linotype" w:eastAsia="Calibri" w:hAnsi="Palatino Linotype" w:cs="Tahoma"/>
          <w:iCs/>
          <w:lang w:val="es-ES" w:eastAsia="es-ES_tradnl"/>
        </w:rPr>
      </w:pPr>
    </w:p>
    <w:p w14:paraId="3FE46AE7" w14:textId="7E0C3668" w:rsidR="004D78E2" w:rsidRPr="00B27D4F" w:rsidRDefault="00C676AB" w:rsidP="00C676AB">
      <w:pPr>
        <w:spacing w:line="360" w:lineRule="auto"/>
        <w:jc w:val="both"/>
        <w:rPr>
          <w:rFonts w:ascii="Palatino Linotype" w:eastAsia="Palatino Linotype" w:hAnsi="Palatino Linotype" w:cs="Palatino Linotype"/>
          <w:lang w:val="es-419"/>
        </w:rPr>
      </w:pPr>
      <w:r w:rsidRPr="00B27D4F">
        <w:rPr>
          <w:rFonts w:ascii="Palatino Linotype" w:hAnsi="Palatino Linotype" w:cs="Tahoma"/>
        </w:rPr>
        <w:t>En conclusión, para atender al requerimiento en análisis, el Sujeto Obligado, deberá realizar una búsqueda exhaustiva y razonable en todas sus áreas competentes, en términos del artículo 162 de la Ley de Transparencia y Acceso a la Información Pública del Estado de México y Municipios, a efecto de que dé la respuesta que a derecho corresponda y, en su caso, proporcione los documentos que den cuenta de la información solicitada.</w:t>
      </w:r>
    </w:p>
    <w:p w14:paraId="52C5DB54" w14:textId="77777777" w:rsidR="00BF6479" w:rsidRPr="00B27D4F" w:rsidRDefault="00BF6479" w:rsidP="004004C4">
      <w:pPr>
        <w:spacing w:line="360" w:lineRule="auto"/>
        <w:jc w:val="both"/>
        <w:rPr>
          <w:rFonts w:ascii="Palatino Linotype" w:eastAsia="Palatino Linotype" w:hAnsi="Palatino Linotype" w:cs="Palatino Linotype"/>
          <w:lang w:val="es-419"/>
        </w:rPr>
      </w:pPr>
    </w:p>
    <w:p w14:paraId="17EF3DB6" w14:textId="77777777" w:rsidR="00E84BA1" w:rsidRPr="00B27D4F" w:rsidRDefault="00E84BA1" w:rsidP="00E84BA1">
      <w:pPr>
        <w:pStyle w:val="Prrafodelista"/>
        <w:numPr>
          <w:ilvl w:val="0"/>
          <w:numId w:val="30"/>
        </w:numPr>
        <w:spacing w:line="360" w:lineRule="auto"/>
        <w:contextualSpacing w:val="0"/>
        <w:jc w:val="both"/>
        <w:rPr>
          <w:rFonts w:ascii="Palatino Linotype" w:hAnsi="Palatino Linotype" w:cs="Arial"/>
          <w:b/>
        </w:rPr>
      </w:pPr>
      <w:r w:rsidRPr="00B27D4F">
        <w:rPr>
          <w:rFonts w:ascii="Palatino Linotype" w:hAnsi="Palatino Linotype" w:cs="Arial"/>
          <w:b/>
          <w:i/>
          <w:sz w:val="28"/>
        </w:rPr>
        <w:t>De la versión pública</w:t>
      </w:r>
    </w:p>
    <w:p w14:paraId="501F22F8" w14:textId="77777777" w:rsidR="00E84BA1" w:rsidRPr="00B27D4F" w:rsidRDefault="00E84BA1" w:rsidP="00E84BA1">
      <w:pPr>
        <w:pStyle w:val="Prrafodelista"/>
        <w:autoSpaceDE w:val="0"/>
        <w:autoSpaceDN w:val="0"/>
        <w:adjustRightInd w:val="0"/>
        <w:spacing w:line="360" w:lineRule="auto"/>
        <w:ind w:left="0"/>
        <w:jc w:val="both"/>
        <w:rPr>
          <w:rFonts w:ascii="Palatino Linotype" w:eastAsiaTheme="minorHAnsi" w:hAnsi="Palatino Linotype" w:cs="Arial"/>
          <w:lang w:eastAsia="en-US"/>
        </w:rPr>
      </w:pPr>
      <w:r w:rsidRPr="00B27D4F">
        <w:rPr>
          <w:rFonts w:ascii="Palatino Linotype" w:eastAsiaTheme="minorHAnsi" w:hAnsi="Palatino Linotype" w:cs="Arial"/>
          <w:lang w:eastAsia="en-US"/>
        </w:rPr>
        <w:t xml:space="preserve">De la naturaleza de la información se desprende que para el caso de que la documentación a entregar contenga datos personales susceptibles clasificar como </w:t>
      </w:r>
      <w:r w:rsidRPr="00B27D4F">
        <w:rPr>
          <w:rFonts w:ascii="Palatino Linotype" w:eastAsiaTheme="minorHAnsi" w:hAnsi="Palatino Linotype" w:cs="Arial"/>
          <w:lang w:eastAsia="en-US"/>
        </w:rPr>
        <w:lastRenderedPageBreak/>
        <w:t>confidenciales o reservados, por lo que es responsabilidad del Sujeto Obligado vigilar su cumplimiento mediante la emisión de versiones públicas.</w:t>
      </w:r>
    </w:p>
    <w:p w14:paraId="558D523E" w14:textId="77777777" w:rsidR="00E84BA1" w:rsidRPr="00B27D4F" w:rsidRDefault="00E84BA1" w:rsidP="00E84BA1">
      <w:pPr>
        <w:pStyle w:val="Prrafodelista"/>
        <w:autoSpaceDE w:val="0"/>
        <w:autoSpaceDN w:val="0"/>
        <w:adjustRightInd w:val="0"/>
        <w:spacing w:line="360" w:lineRule="auto"/>
        <w:ind w:left="0"/>
        <w:jc w:val="both"/>
        <w:rPr>
          <w:rFonts w:ascii="Palatino Linotype" w:eastAsiaTheme="minorHAnsi" w:hAnsi="Palatino Linotype" w:cs="Arial"/>
          <w:lang w:eastAsia="en-US"/>
        </w:rPr>
      </w:pPr>
    </w:p>
    <w:p w14:paraId="2998FFAC" w14:textId="77777777" w:rsidR="00E84BA1" w:rsidRPr="00B27D4F" w:rsidRDefault="00E84BA1" w:rsidP="00E84BA1">
      <w:pPr>
        <w:spacing w:line="360" w:lineRule="auto"/>
        <w:jc w:val="both"/>
        <w:rPr>
          <w:rFonts w:ascii="Palatino Linotype" w:hAnsi="Palatino Linotype" w:cs="Arial"/>
        </w:rPr>
      </w:pPr>
      <w:r w:rsidRPr="00B27D4F">
        <w:rPr>
          <w:rFonts w:ascii="Palatino Linotype" w:hAnsi="Palatino Linotype" w:cs="Arial"/>
        </w:rPr>
        <w:t>Para tales efectos se deberá observar lo dispuesto por los artículos 3 fracciones IX, XX, XXI y XLV, 91, 132 fracciones II y III, y 143, fracción I, de la Ley de Transparencia y Acceso a la Información Pública del Estado de México y Municipios que establecen:</w:t>
      </w:r>
    </w:p>
    <w:p w14:paraId="6D953995" w14:textId="77777777" w:rsidR="00E84BA1" w:rsidRPr="00B27D4F" w:rsidRDefault="00E84BA1" w:rsidP="00E84BA1">
      <w:pPr>
        <w:spacing w:line="360" w:lineRule="auto"/>
        <w:jc w:val="both"/>
        <w:rPr>
          <w:rFonts w:ascii="Palatino Linotype" w:hAnsi="Palatino Linotype" w:cs="Arial"/>
        </w:rPr>
      </w:pPr>
    </w:p>
    <w:p w14:paraId="10CEE9A4" w14:textId="77777777" w:rsidR="00E84BA1" w:rsidRPr="00B27D4F" w:rsidRDefault="00E84BA1" w:rsidP="00E84BA1">
      <w:pPr>
        <w:ind w:left="567" w:right="616"/>
        <w:jc w:val="both"/>
        <w:rPr>
          <w:rFonts w:ascii="Palatino Linotype" w:hAnsi="Palatino Linotype" w:cs="Arial"/>
          <w:i/>
          <w:sz w:val="22"/>
        </w:rPr>
      </w:pPr>
      <w:r w:rsidRPr="00B27D4F">
        <w:rPr>
          <w:rFonts w:ascii="Palatino Linotype" w:hAnsi="Palatino Linotype" w:cs="Arial"/>
          <w:b/>
          <w:i/>
          <w:sz w:val="22"/>
        </w:rPr>
        <w:t>Artículo 3.</w:t>
      </w:r>
      <w:r w:rsidRPr="00B27D4F">
        <w:rPr>
          <w:rFonts w:ascii="Palatino Linotype" w:hAnsi="Palatino Linotype" w:cs="Arial"/>
          <w:i/>
          <w:sz w:val="22"/>
        </w:rPr>
        <w:t xml:space="preserve"> Para los efectos de la presente Ley se entenderá por:</w:t>
      </w:r>
    </w:p>
    <w:p w14:paraId="6CE5EA41" w14:textId="77777777" w:rsidR="00E84BA1" w:rsidRPr="00B27D4F" w:rsidRDefault="00E84BA1" w:rsidP="00E84BA1">
      <w:pPr>
        <w:ind w:left="567" w:right="616"/>
        <w:jc w:val="both"/>
        <w:rPr>
          <w:rFonts w:ascii="Palatino Linotype" w:hAnsi="Palatino Linotype" w:cs="Arial"/>
          <w:i/>
          <w:sz w:val="22"/>
        </w:rPr>
      </w:pPr>
      <w:r w:rsidRPr="00B27D4F">
        <w:rPr>
          <w:rFonts w:ascii="Palatino Linotype" w:hAnsi="Palatino Linotype" w:cs="Arial"/>
          <w:i/>
          <w:sz w:val="22"/>
        </w:rPr>
        <w:t>[…]</w:t>
      </w:r>
    </w:p>
    <w:p w14:paraId="4B58A9DC" w14:textId="77777777" w:rsidR="00E84BA1" w:rsidRPr="00B27D4F" w:rsidRDefault="00E84BA1" w:rsidP="00E84BA1">
      <w:pPr>
        <w:ind w:left="567" w:right="616"/>
        <w:jc w:val="both"/>
        <w:rPr>
          <w:rFonts w:ascii="Palatino Linotype" w:hAnsi="Palatino Linotype" w:cs="Arial"/>
          <w:i/>
          <w:sz w:val="22"/>
        </w:rPr>
      </w:pPr>
    </w:p>
    <w:p w14:paraId="23794CA4" w14:textId="77777777" w:rsidR="00E84BA1" w:rsidRPr="00B27D4F" w:rsidRDefault="00E84BA1" w:rsidP="00E84BA1">
      <w:pPr>
        <w:ind w:left="567" w:right="616"/>
        <w:jc w:val="both"/>
        <w:rPr>
          <w:rFonts w:ascii="Palatino Linotype" w:hAnsi="Palatino Linotype" w:cs="Arial"/>
          <w:i/>
          <w:sz w:val="22"/>
        </w:rPr>
      </w:pPr>
      <w:r w:rsidRPr="00B27D4F">
        <w:rPr>
          <w:rFonts w:ascii="Palatino Linotype" w:hAnsi="Palatino Linotype" w:cs="Arial"/>
          <w:b/>
          <w:i/>
          <w:sz w:val="22"/>
        </w:rPr>
        <w:t>IX. Datos personales:</w:t>
      </w:r>
      <w:r w:rsidRPr="00B27D4F">
        <w:rPr>
          <w:rFonts w:ascii="Palatino Linotype" w:hAnsi="Palatino Linotype" w:cs="Arial"/>
          <w:i/>
          <w:sz w:val="22"/>
        </w:rPr>
        <w:t xml:space="preserve"> La información concerniente a una persona, identificada o identificable según lo dispuesto por la Ley de Protección de Datos Personales del Estado de México; </w:t>
      </w:r>
    </w:p>
    <w:p w14:paraId="7F7E02BF" w14:textId="77777777" w:rsidR="00E84BA1" w:rsidRPr="00B27D4F" w:rsidRDefault="00E84BA1" w:rsidP="00E84BA1">
      <w:pPr>
        <w:ind w:left="567" w:right="616"/>
        <w:jc w:val="both"/>
        <w:rPr>
          <w:rFonts w:ascii="Palatino Linotype" w:hAnsi="Palatino Linotype" w:cs="Arial"/>
          <w:i/>
          <w:sz w:val="22"/>
        </w:rPr>
      </w:pPr>
      <w:r w:rsidRPr="00B27D4F">
        <w:rPr>
          <w:rFonts w:ascii="Palatino Linotype" w:hAnsi="Palatino Linotype" w:cs="Arial"/>
          <w:b/>
          <w:i/>
          <w:sz w:val="22"/>
        </w:rPr>
        <w:t>XX. Información clasificada:</w:t>
      </w:r>
      <w:r w:rsidRPr="00B27D4F">
        <w:rPr>
          <w:rFonts w:ascii="Palatino Linotype" w:hAnsi="Palatino Linotype" w:cs="Arial"/>
          <w:i/>
          <w:sz w:val="22"/>
        </w:rPr>
        <w:t xml:space="preserve"> Aquella considerada por la presente Ley como reservada o confidencial;</w:t>
      </w:r>
    </w:p>
    <w:p w14:paraId="203C4B0E" w14:textId="77777777" w:rsidR="00E84BA1" w:rsidRPr="00B27D4F" w:rsidRDefault="00E84BA1" w:rsidP="00E84BA1">
      <w:pPr>
        <w:ind w:left="567" w:right="616"/>
        <w:jc w:val="both"/>
        <w:rPr>
          <w:rFonts w:ascii="Palatino Linotype" w:hAnsi="Palatino Linotype" w:cs="Arial"/>
          <w:i/>
          <w:sz w:val="22"/>
        </w:rPr>
      </w:pPr>
      <w:r w:rsidRPr="00B27D4F">
        <w:rPr>
          <w:rFonts w:ascii="Palatino Linotype" w:hAnsi="Palatino Linotype" w:cs="Arial"/>
          <w:b/>
          <w:i/>
          <w:sz w:val="22"/>
        </w:rPr>
        <w:t>XXI. Información confidencial:</w:t>
      </w:r>
      <w:r w:rsidRPr="00B27D4F">
        <w:rPr>
          <w:rFonts w:ascii="Palatino Linotype" w:hAnsi="Palatino Linotype" w:cs="Arial"/>
          <w:i/>
          <w:sz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441820B1" w14:textId="77777777" w:rsidR="00E84BA1" w:rsidRPr="00B27D4F" w:rsidRDefault="00E84BA1" w:rsidP="00E84BA1">
      <w:pPr>
        <w:ind w:left="567" w:right="616"/>
        <w:jc w:val="both"/>
        <w:rPr>
          <w:rFonts w:ascii="Palatino Linotype" w:hAnsi="Palatino Linotype" w:cs="Arial"/>
          <w:i/>
          <w:sz w:val="22"/>
        </w:rPr>
      </w:pPr>
      <w:r w:rsidRPr="00B27D4F">
        <w:rPr>
          <w:rFonts w:ascii="Palatino Linotype" w:hAnsi="Palatino Linotype" w:cs="Arial"/>
          <w:b/>
          <w:i/>
          <w:sz w:val="22"/>
        </w:rPr>
        <w:t>XLV. Versión pública:</w:t>
      </w:r>
      <w:r w:rsidRPr="00B27D4F">
        <w:rPr>
          <w:rFonts w:ascii="Palatino Linotype" w:hAnsi="Palatino Linotype" w:cs="Arial"/>
          <w:i/>
          <w:sz w:val="22"/>
        </w:rPr>
        <w:t xml:space="preserve"> Documento en el que se elimine, suprime o borra la información clasificada como reservada o confidencial para permitir su acceso.</w:t>
      </w:r>
    </w:p>
    <w:p w14:paraId="6CAB0083" w14:textId="77777777" w:rsidR="00E84BA1" w:rsidRPr="00B27D4F" w:rsidRDefault="00E84BA1" w:rsidP="00E84BA1">
      <w:pPr>
        <w:ind w:left="567" w:right="616"/>
        <w:jc w:val="both"/>
        <w:rPr>
          <w:rFonts w:ascii="Palatino Linotype" w:hAnsi="Palatino Linotype" w:cs="Arial"/>
          <w:i/>
          <w:sz w:val="22"/>
        </w:rPr>
      </w:pPr>
      <w:r w:rsidRPr="00B27D4F">
        <w:rPr>
          <w:rFonts w:ascii="Palatino Linotype" w:hAnsi="Palatino Linotype" w:cs="Arial"/>
          <w:i/>
          <w:sz w:val="22"/>
        </w:rPr>
        <w:t>[…]</w:t>
      </w:r>
    </w:p>
    <w:p w14:paraId="773F961A" w14:textId="77777777" w:rsidR="00E84BA1" w:rsidRPr="00B27D4F" w:rsidRDefault="00E84BA1" w:rsidP="00E84BA1">
      <w:pPr>
        <w:ind w:left="567" w:right="616"/>
        <w:jc w:val="both"/>
        <w:rPr>
          <w:rFonts w:ascii="Palatino Linotype" w:hAnsi="Palatino Linotype" w:cs="Arial"/>
          <w:i/>
          <w:sz w:val="22"/>
        </w:rPr>
      </w:pPr>
      <w:r w:rsidRPr="00B27D4F">
        <w:rPr>
          <w:rFonts w:ascii="Palatino Linotype" w:hAnsi="Palatino Linotype" w:cs="Arial"/>
          <w:b/>
          <w:i/>
          <w:sz w:val="22"/>
        </w:rPr>
        <w:t>Artículo 91.</w:t>
      </w:r>
      <w:r w:rsidRPr="00B27D4F">
        <w:rPr>
          <w:rFonts w:ascii="Palatino Linotype" w:hAnsi="Palatino Linotype" w:cs="Arial"/>
          <w:i/>
          <w:sz w:val="22"/>
        </w:rPr>
        <w:t xml:space="preserve"> El acceso a la información pública será restringido excepcionalmente, cuando ésta sea clasificada como reservada o confidencial.</w:t>
      </w:r>
    </w:p>
    <w:p w14:paraId="5D6E4EAB" w14:textId="77777777" w:rsidR="00E84BA1" w:rsidRPr="00B27D4F" w:rsidRDefault="00E84BA1" w:rsidP="00E84BA1">
      <w:pPr>
        <w:ind w:left="567" w:right="616"/>
        <w:jc w:val="both"/>
        <w:rPr>
          <w:rFonts w:ascii="Palatino Linotype" w:hAnsi="Palatino Linotype" w:cs="Arial"/>
          <w:i/>
          <w:sz w:val="22"/>
        </w:rPr>
      </w:pPr>
    </w:p>
    <w:p w14:paraId="6BCCCD43" w14:textId="77777777" w:rsidR="00E84BA1" w:rsidRPr="00B27D4F" w:rsidRDefault="00E84BA1" w:rsidP="00E84BA1">
      <w:pPr>
        <w:ind w:left="567" w:right="616"/>
        <w:jc w:val="both"/>
        <w:rPr>
          <w:rFonts w:ascii="Palatino Linotype" w:hAnsi="Palatino Linotype" w:cs="Arial"/>
          <w:i/>
          <w:sz w:val="22"/>
        </w:rPr>
      </w:pPr>
      <w:r w:rsidRPr="00B27D4F">
        <w:rPr>
          <w:rFonts w:ascii="Palatino Linotype" w:hAnsi="Palatino Linotype" w:cs="Arial"/>
          <w:b/>
          <w:i/>
          <w:sz w:val="22"/>
        </w:rPr>
        <w:t>Artículo 132.</w:t>
      </w:r>
      <w:r w:rsidRPr="00B27D4F">
        <w:rPr>
          <w:rFonts w:ascii="Palatino Linotype" w:hAnsi="Palatino Linotype" w:cs="Arial"/>
          <w:i/>
          <w:sz w:val="22"/>
        </w:rPr>
        <w:t xml:space="preserve"> </w:t>
      </w:r>
      <w:r w:rsidRPr="00B27D4F">
        <w:rPr>
          <w:rFonts w:ascii="Palatino Linotype" w:hAnsi="Palatino Linotype" w:cs="Arial"/>
          <w:i/>
          <w:sz w:val="22"/>
          <w:u w:val="single"/>
        </w:rPr>
        <w:t>La clasificación de la información se llevará a cabo en el momento en que</w:t>
      </w:r>
      <w:r w:rsidRPr="00B27D4F">
        <w:rPr>
          <w:rFonts w:ascii="Palatino Linotype" w:hAnsi="Palatino Linotype" w:cs="Arial"/>
          <w:i/>
          <w:sz w:val="22"/>
        </w:rPr>
        <w:t>:</w:t>
      </w:r>
    </w:p>
    <w:p w14:paraId="2AEB66B2" w14:textId="77777777" w:rsidR="00E84BA1" w:rsidRPr="00B27D4F" w:rsidRDefault="00E84BA1" w:rsidP="00E84BA1">
      <w:pPr>
        <w:ind w:left="567" w:right="616"/>
        <w:jc w:val="both"/>
        <w:rPr>
          <w:rFonts w:ascii="Palatino Linotype" w:hAnsi="Palatino Linotype" w:cs="Arial"/>
          <w:i/>
          <w:sz w:val="22"/>
        </w:rPr>
      </w:pPr>
      <w:r w:rsidRPr="00B27D4F">
        <w:rPr>
          <w:rFonts w:ascii="Palatino Linotype" w:hAnsi="Palatino Linotype" w:cs="Arial"/>
          <w:b/>
          <w:i/>
          <w:sz w:val="22"/>
        </w:rPr>
        <w:t>I.</w:t>
      </w:r>
      <w:r w:rsidRPr="00B27D4F">
        <w:rPr>
          <w:rFonts w:ascii="Palatino Linotype" w:hAnsi="Palatino Linotype" w:cs="Arial"/>
          <w:i/>
          <w:sz w:val="22"/>
        </w:rPr>
        <w:t xml:space="preserve"> Se reciba una solicitud de acceso a la información;</w:t>
      </w:r>
    </w:p>
    <w:p w14:paraId="23CF8F1C" w14:textId="77777777" w:rsidR="00E84BA1" w:rsidRPr="00B27D4F" w:rsidRDefault="00E84BA1" w:rsidP="00E84BA1">
      <w:pPr>
        <w:ind w:left="567" w:right="616"/>
        <w:jc w:val="both"/>
        <w:rPr>
          <w:rFonts w:ascii="Palatino Linotype" w:hAnsi="Palatino Linotype" w:cs="Arial"/>
          <w:i/>
          <w:sz w:val="22"/>
          <w:u w:val="single"/>
        </w:rPr>
      </w:pPr>
      <w:r w:rsidRPr="00B27D4F">
        <w:rPr>
          <w:rFonts w:ascii="Palatino Linotype" w:hAnsi="Palatino Linotype" w:cs="Arial"/>
          <w:b/>
          <w:i/>
          <w:sz w:val="22"/>
        </w:rPr>
        <w:t>II.</w:t>
      </w:r>
      <w:r w:rsidRPr="00B27D4F">
        <w:rPr>
          <w:rFonts w:ascii="Palatino Linotype" w:hAnsi="Palatino Linotype" w:cs="Arial"/>
          <w:i/>
          <w:sz w:val="22"/>
        </w:rPr>
        <w:t xml:space="preserve"> </w:t>
      </w:r>
      <w:r w:rsidRPr="00B27D4F">
        <w:rPr>
          <w:rFonts w:ascii="Palatino Linotype" w:hAnsi="Palatino Linotype" w:cs="Arial"/>
          <w:i/>
          <w:sz w:val="22"/>
          <w:u w:val="single"/>
        </w:rPr>
        <w:t>Se determine mediante resolución de autoridad competente; o</w:t>
      </w:r>
    </w:p>
    <w:p w14:paraId="6CB1F3D8" w14:textId="77777777" w:rsidR="00E84BA1" w:rsidRPr="00B27D4F" w:rsidRDefault="00E84BA1" w:rsidP="00E84BA1">
      <w:pPr>
        <w:ind w:left="567" w:right="616"/>
        <w:jc w:val="both"/>
        <w:rPr>
          <w:rFonts w:ascii="Palatino Linotype" w:hAnsi="Palatino Linotype" w:cs="Arial"/>
          <w:i/>
          <w:sz w:val="22"/>
          <w:u w:val="single"/>
        </w:rPr>
      </w:pPr>
      <w:r w:rsidRPr="00B27D4F">
        <w:rPr>
          <w:rFonts w:ascii="Palatino Linotype" w:hAnsi="Palatino Linotype" w:cs="Arial"/>
          <w:b/>
          <w:i/>
          <w:sz w:val="22"/>
        </w:rPr>
        <w:t>III.</w:t>
      </w:r>
      <w:r w:rsidRPr="00B27D4F">
        <w:rPr>
          <w:rFonts w:ascii="Palatino Linotype" w:hAnsi="Palatino Linotype" w:cs="Arial"/>
          <w:i/>
          <w:sz w:val="22"/>
        </w:rPr>
        <w:t xml:space="preserve"> </w:t>
      </w:r>
      <w:r w:rsidRPr="00B27D4F">
        <w:rPr>
          <w:rFonts w:ascii="Palatino Linotype" w:hAnsi="Palatino Linotype" w:cs="Arial"/>
          <w:i/>
          <w:sz w:val="22"/>
          <w:u w:val="single"/>
        </w:rPr>
        <w:t>Se generen versiones públicas para dar cumplimiento a las obligaciones de transparencia previstas en esta Ley.</w:t>
      </w:r>
    </w:p>
    <w:p w14:paraId="01E49B09" w14:textId="77777777" w:rsidR="00E84BA1" w:rsidRPr="00B27D4F" w:rsidRDefault="00E84BA1" w:rsidP="00E84BA1">
      <w:pPr>
        <w:ind w:left="567" w:right="616"/>
        <w:jc w:val="both"/>
        <w:rPr>
          <w:rFonts w:ascii="Palatino Linotype" w:hAnsi="Palatino Linotype" w:cs="Arial"/>
          <w:i/>
          <w:sz w:val="22"/>
        </w:rPr>
      </w:pPr>
      <w:r w:rsidRPr="00B27D4F">
        <w:rPr>
          <w:rFonts w:ascii="Palatino Linotype" w:hAnsi="Palatino Linotype" w:cs="Arial"/>
          <w:i/>
          <w:sz w:val="22"/>
        </w:rPr>
        <w:t>[…]</w:t>
      </w:r>
    </w:p>
    <w:p w14:paraId="3A1C5B99" w14:textId="77777777" w:rsidR="00E84BA1" w:rsidRPr="00B27D4F" w:rsidRDefault="00E84BA1" w:rsidP="00E84BA1">
      <w:pPr>
        <w:ind w:left="567" w:right="616"/>
        <w:jc w:val="both"/>
        <w:rPr>
          <w:rFonts w:ascii="Palatino Linotype" w:hAnsi="Palatino Linotype" w:cs="Arial"/>
          <w:i/>
          <w:sz w:val="22"/>
        </w:rPr>
      </w:pPr>
    </w:p>
    <w:p w14:paraId="6CF2C051" w14:textId="77777777" w:rsidR="00E84BA1" w:rsidRPr="00B27D4F" w:rsidRDefault="00E84BA1" w:rsidP="00E84BA1">
      <w:pPr>
        <w:ind w:left="567" w:right="616"/>
        <w:jc w:val="both"/>
        <w:rPr>
          <w:rFonts w:ascii="Palatino Linotype" w:hAnsi="Palatino Linotype" w:cs="Arial"/>
          <w:i/>
          <w:sz w:val="22"/>
        </w:rPr>
      </w:pPr>
      <w:r w:rsidRPr="00B27D4F">
        <w:rPr>
          <w:rFonts w:ascii="Palatino Linotype" w:hAnsi="Palatino Linotype" w:cs="Arial"/>
          <w:b/>
          <w:i/>
          <w:sz w:val="22"/>
        </w:rPr>
        <w:t>Artículo 143.</w:t>
      </w:r>
      <w:r w:rsidRPr="00B27D4F">
        <w:rPr>
          <w:rFonts w:ascii="Palatino Linotype" w:hAnsi="Palatino Linotype" w:cs="Arial"/>
          <w:i/>
          <w:sz w:val="22"/>
        </w:rPr>
        <w:t xml:space="preserve"> </w:t>
      </w:r>
      <w:r w:rsidRPr="00B27D4F">
        <w:rPr>
          <w:rFonts w:ascii="Palatino Linotype" w:hAnsi="Palatino Linotype" w:cs="Arial"/>
          <w:i/>
          <w:sz w:val="22"/>
          <w:u w:val="single"/>
        </w:rPr>
        <w:t>Para los efectos de esta Ley se considera información confidencial, la clasificada como tal, de manera permanente, por su naturaleza, cuando</w:t>
      </w:r>
      <w:r w:rsidRPr="00B27D4F">
        <w:rPr>
          <w:rFonts w:ascii="Palatino Linotype" w:hAnsi="Palatino Linotype" w:cs="Arial"/>
          <w:i/>
          <w:sz w:val="22"/>
        </w:rPr>
        <w:t>:</w:t>
      </w:r>
    </w:p>
    <w:p w14:paraId="37C8DC10" w14:textId="77777777" w:rsidR="00E84BA1" w:rsidRPr="00B27D4F" w:rsidRDefault="00E84BA1" w:rsidP="00E84BA1">
      <w:pPr>
        <w:ind w:left="567" w:right="616"/>
        <w:jc w:val="both"/>
        <w:rPr>
          <w:rFonts w:ascii="Palatino Linotype" w:hAnsi="Palatino Linotype" w:cs="Arial"/>
          <w:i/>
          <w:sz w:val="22"/>
        </w:rPr>
      </w:pPr>
    </w:p>
    <w:p w14:paraId="2FAF1660" w14:textId="77777777" w:rsidR="00E84BA1" w:rsidRPr="00B27D4F" w:rsidRDefault="00E84BA1" w:rsidP="00E84BA1">
      <w:pPr>
        <w:ind w:left="567" w:right="616"/>
        <w:jc w:val="both"/>
        <w:rPr>
          <w:rFonts w:ascii="Palatino Linotype" w:hAnsi="Palatino Linotype" w:cs="Arial"/>
          <w:i/>
          <w:sz w:val="22"/>
        </w:rPr>
      </w:pPr>
      <w:r w:rsidRPr="00B27D4F">
        <w:rPr>
          <w:rFonts w:ascii="Palatino Linotype" w:hAnsi="Palatino Linotype" w:cs="Arial"/>
          <w:b/>
          <w:i/>
          <w:sz w:val="22"/>
        </w:rPr>
        <w:t>I.</w:t>
      </w:r>
      <w:r w:rsidRPr="00B27D4F">
        <w:rPr>
          <w:rFonts w:ascii="Palatino Linotype" w:hAnsi="Palatino Linotype" w:cs="Arial"/>
          <w:i/>
          <w:sz w:val="22"/>
        </w:rPr>
        <w:t xml:space="preserve"> </w:t>
      </w:r>
      <w:r w:rsidRPr="00B27D4F">
        <w:rPr>
          <w:rFonts w:ascii="Palatino Linotype" w:hAnsi="Palatino Linotype" w:cs="Arial"/>
          <w:i/>
          <w:sz w:val="22"/>
          <w:u w:val="single"/>
        </w:rPr>
        <w:t>Se refiera a la información privada y los datos personales concernientes a una persona física o jurídico colectiva identificada o identificable</w:t>
      </w:r>
      <w:r w:rsidRPr="00B27D4F">
        <w:rPr>
          <w:rFonts w:ascii="Palatino Linotype" w:hAnsi="Palatino Linotype" w:cs="Arial"/>
          <w:i/>
          <w:sz w:val="22"/>
        </w:rPr>
        <w:t>;</w:t>
      </w:r>
    </w:p>
    <w:p w14:paraId="6AFA1C11" w14:textId="77777777" w:rsidR="00E84BA1" w:rsidRPr="00B27D4F" w:rsidRDefault="00E84BA1" w:rsidP="00E84BA1">
      <w:pPr>
        <w:ind w:left="567" w:right="616"/>
        <w:jc w:val="both"/>
        <w:rPr>
          <w:rFonts w:ascii="Palatino Linotype" w:hAnsi="Palatino Linotype" w:cs="Arial"/>
          <w:b/>
          <w:i/>
          <w:sz w:val="22"/>
        </w:rPr>
      </w:pPr>
    </w:p>
    <w:p w14:paraId="1813A50D" w14:textId="77777777" w:rsidR="00E84BA1" w:rsidRPr="00B27D4F" w:rsidRDefault="00E84BA1" w:rsidP="00E84BA1">
      <w:pPr>
        <w:ind w:left="567" w:right="616"/>
        <w:jc w:val="both"/>
        <w:rPr>
          <w:rFonts w:ascii="Palatino Linotype" w:hAnsi="Palatino Linotype" w:cs="Arial"/>
          <w:i/>
          <w:sz w:val="22"/>
          <w:u w:val="single"/>
        </w:rPr>
      </w:pPr>
      <w:r w:rsidRPr="00B27D4F">
        <w:rPr>
          <w:rFonts w:ascii="Palatino Linotype" w:hAnsi="Palatino Linotype" w:cs="Arial"/>
          <w:b/>
          <w:i/>
          <w:sz w:val="22"/>
        </w:rPr>
        <w:t>II.</w:t>
      </w:r>
      <w:r w:rsidRPr="00B27D4F">
        <w:rPr>
          <w:rFonts w:ascii="Palatino Linotype" w:hAnsi="Palatino Linotype" w:cs="Arial"/>
          <w:i/>
          <w:sz w:val="22"/>
        </w:rPr>
        <w:t xml:space="preserve"> </w:t>
      </w:r>
      <w:r w:rsidRPr="00B27D4F">
        <w:rPr>
          <w:rFonts w:ascii="Palatino Linotype" w:hAnsi="Palatino Linotype" w:cs="Arial"/>
          <w:i/>
          <w:sz w:val="22"/>
          <w:u w:val="single"/>
        </w:rPr>
        <w:t>Los secretos bancario, fiduciario, industrial, comercial, fiscal, bursátil y postal, cuya titularidad corresponda a particulares, sujetos de derecho internacional o a sujetos obligados cuando no involucren el ejercicio de recursos públicos; y</w:t>
      </w:r>
    </w:p>
    <w:p w14:paraId="44AF945A" w14:textId="77777777" w:rsidR="00E84BA1" w:rsidRPr="00B27D4F" w:rsidRDefault="00E84BA1" w:rsidP="00E84BA1">
      <w:pPr>
        <w:ind w:left="567" w:right="616"/>
        <w:jc w:val="both"/>
        <w:rPr>
          <w:rFonts w:ascii="Palatino Linotype" w:hAnsi="Palatino Linotype" w:cs="Arial"/>
          <w:b/>
          <w:i/>
          <w:sz w:val="22"/>
        </w:rPr>
      </w:pPr>
    </w:p>
    <w:p w14:paraId="1EDB161E" w14:textId="77777777" w:rsidR="00E84BA1" w:rsidRPr="00B27D4F" w:rsidRDefault="00E84BA1" w:rsidP="00E84BA1">
      <w:pPr>
        <w:ind w:left="567" w:right="616"/>
        <w:jc w:val="both"/>
        <w:rPr>
          <w:rFonts w:ascii="Palatino Linotype" w:hAnsi="Palatino Linotype" w:cs="Arial"/>
          <w:i/>
          <w:sz w:val="22"/>
        </w:rPr>
      </w:pPr>
      <w:r w:rsidRPr="00B27D4F">
        <w:rPr>
          <w:rFonts w:ascii="Palatino Linotype" w:hAnsi="Palatino Linotype" w:cs="Arial"/>
          <w:b/>
          <w:i/>
          <w:sz w:val="22"/>
        </w:rPr>
        <w:t>III.</w:t>
      </w:r>
      <w:r w:rsidRPr="00B27D4F">
        <w:rPr>
          <w:rFonts w:ascii="Palatino Linotype" w:hAnsi="Palatino Linotype" w:cs="Arial"/>
          <w:i/>
          <w:sz w:val="22"/>
        </w:rPr>
        <w:t xml:space="preserve"> La que presenten los particulares a los sujetos obligados, de conformidad con lo dispuesto por las leyes o los tratados internacionales.</w:t>
      </w:r>
    </w:p>
    <w:p w14:paraId="55EC3312" w14:textId="77777777" w:rsidR="00E84BA1" w:rsidRPr="00B27D4F" w:rsidRDefault="00E84BA1" w:rsidP="00E84BA1">
      <w:pPr>
        <w:ind w:left="567" w:right="616"/>
        <w:jc w:val="both"/>
        <w:rPr>
          <w:rFonts w:ascii="Palatino Linotype" w:hAnsi="Palatino Linotype" w:cs="Arial"/>
          <w:i/>
          <w:sz w:val="22"/>
        </w:rPr>
      </w:pPr>
    </w:p>
    <w:p w14:paraId="61701FE4" w14:textId="77777777" w:rsidR="00E84BA1" w:rsidRPr="00B27D4F" w:rsidRDefault="00E84BA1" w:rsidP="00E84BA1">
      <w:pPr>
        <w:ind w:left="567" w:right="616"/>
        <w:jc w:val="both"/>
        <w:rPr>
          <w:rFonts w:ascii="Palatino Linotype" w:hAnsi="Palatino Linotype" w:cs="Arial"/>
          <w:i/>
          <w:sz w:val="22"/>
        </w:rPr>
      </w:pPr>
      <w:r w:rsidRPr="00B27D4F">
        <w:rPr>
          <w:rFonts w:ascii="Palatino Linotype" w:hAnsi="Palatino Linotype" w:cs="Arial"/>
          <w:i/>
          <w:sz w:val="22"/>
        </w:rPr>
        <w:t>La información confidencial no estará sujeta a temporalidad alguna y sólo podrán tener acceso a ella los titulares de la misma, sus representantes y los servidores públicos facultados para ello.</w:t>
      </w:r>
    </w:p>
    <w:p w14:paraId="25844C51" w14:textId="77777777" w:rsidR="00E84BA1" w:rsidRPr="00B27D4F" w:rsidRDefault="00E84BA1" w:rsidP="00E84BA1">
      <w:pPr>
        <w:ind w:left="567" w:right="616"/>
        <w:jc w:val="both"/>
        <w:rPr>
          <w:rFonts w:ascii="Palatino Linotype" w:hAnsi="Palatino Linotype" w:cs="Arial"/>
          <w:i/>
          <w:sz w:val="22"/>
        </w:rPr>
      </w:pPr>
    </w:p>
    <w:p w14:paraId="5F7074C6" w14:textId="77777777" w:rsidR="00E84BA1" w:rsidRPr="00B27D4F" w:rsidRDefault="00E84BA1" w:rsidP="00E84BA1">
      <w:pPr>
        <w:ind w:left="567" w:right="616"/>
        <w:jc w:val="both"/>
        <w:rPr>
          <w:rFonts w:ascii="Palatino Linotype" w:hAnsi="Palatino Linotype" w:cs="Arial"/>
          <w:i/>
          <w:sz w:val="22"/>
        </w:rPr>
      </w:pPr>
      <w:r w:rsidRPr="00B27D4F">
        <w:rPr>
          <w:rFonts w:ascii="Palatino Linotype" w:hAnsi="Palatino Linotype" w:cs="Arial"/>
          <w:i/>
          <w:sz w:val="22"/>
        </w:rPr>
        <w:t>No se considerará confidencial la información que se encuentre en los registros públicos o en fuentes de acceso público, ni tampoco la que sea considerada por la presente ley como información pública. [Sic]</w:t>
      </w:r>
    </w:p>
    <w:p w14:paraId="783CB65B" w14:textId="77777777" w:rsidR="00E84BA1" w:rsidRPr="00B27D4F" w:rsidRDefault="00E84BA1" w:rsidP="00E84BA1">
      <w:pPr>
        <w:spacing w:line="360" w:lineRule="auto"/>
        <w:jc w:val="both"/>
        <w:rPr>
          <w:rFonts w:ascii="Palatino Linotype" w:hAnsi="Palatino Linotype"/>
        </w:rPr>
      </w:pPr>
    </w:p>
    <w:p w14:paraId="4C2CA683" w14:textId="77777777" w:rsidR="00E84BA1" w:rsidRPr="00B27D4F" w:rsidRDefault="00E84BA1" w:rsidP="00E84BA1">
      <w:pPr>
        <w:spacing w:line="360" w:lineRule="auto"/>
        <w:jc w:val="both"/>
        <w:rPr>
          <w:rFonts w:ascii="Palatino Linotype" w:hAnsi="Palatino Linotype"/>
        </w:rPr>
      </w:pPr>
      <w:r w:rsidRPr="00B27D4F">
        <w:rPr>
          <w:rFonts w:ascii="Palatino Linotype" w:hAnsi="Palatino Linotype"/>
        </w:rPr>
        <w:t xml:space="preserve">Igualmente, los </w:t>
      </w:r>
      <w:r w:rsidRPr="00B27D4F">
        <w:rPr>
          <w:rFonts w:ascii="Palatino Linotype" w:hAnsi="Palatino Linotype"/>
          <w:i/>
        </w:rPr>
        <w:t>Lineamientos Generales en Materia de Clasificación y Desclasificación de la Información, así como para la elaboración de Versiones Públicas</w:t>
      </w:r>
      <w:r w:rsidRPr="00B27D4F">
        <w:rPr>
          <w:rFonts w:ascii="Palatino Linotype" w:hAnsi="Palatino Linotype"/>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67FCC754" w14:textId="77777777" w:rsidR="00E84BA1" w:rsidRPr="00B27D4F" w:rsidRDefault="00E84BA1" w:rsidP="00E84BA1">
      <w:pPr>
        <w:spacing w:line="360" w:lineRule="auto"/>
        <w:ind w:left="851" w:right="851"/>
        <w:jc w:val="both"/>
        <w:rPr>
          <w:rFonts w:ascii="Palatino Linotype" w:hAnsi="Palatino Linotype"/>
        </w:rPr>
      </w:pPr>
    </w:p>
    <w:p w14:paraId="6777D640" w14:textId="77777777" w:rsidR="00E84BA1" w:rsidRPr="00B27D4F" w:rsidRDefault="00E84BA1" w:rsidP="00E84BA1">
      <w:pPr>
        <w:spacing w:line="360" w:lineRule="auto"/>
        <w:jc w:val="both"/>
        <w:rPr>
          <w:rFonts w:ascii="Palatino Linotype" w:hAnsi="Palatino Linotype" w:cs="Arial"/>
          <w:lang w:eastAsia="es-CO"/>
        </w:rPr>
      </w:pPr>
      <w:r w:rsidRPr="00B27D4F">
        <w:rPr>
          <w:rFonts w:ascii="Palatino Linotype" w:hAnsi="Palatino Linotype" w:cs="Arial"/>
          <w:lang w:eastAsia="es-CO"/>
        </w:rPr>
        <w:t xml:space="preserve">Por lo tanto, la entrega de documentos en su versión pública debe acompañarse necesariamente del Acuerdo del Comité de Transparencia que la sustente el cual debe estar debidamente fundado y motivado, en el que se expongan los fundamentos y </w:t>
      </w:r>
      <w:r w:rsidRPr="00B27D4F">
        <w:rPr>
          <w:rFonts w:ascii="Palatino Linotype" w:hAnsi="Palatino Linotype" w:cs="Arial"/>
          <w:lang w:eastAsia="es-CO"/>
        </w:rPr>
        <w:lastRenderedPageBreak/>
        <w:t xml:space="preserve">razonamientos que llevaron al </w:t>
      </w:r>
      <w:r w:rsidRPr="00B27D4F">
        <w:rPr>
          <w:rFonts w:ascii="Palatino Linotype" w:hAnsi="Palatino Linotype" w:cs="Arial"/>
          <w:b/>
          <w:lang w:eastAsia="es-CO"/>
        </w:rPr>
        <w:t>Sujeto Obligado</w:t>
      </w:r>
      <w:r w:rsidRPr="00B27D4F">
        <w:rPr>
          <w:rFonts w:ascii="Palatino Linotype" w:hAnsi="Palatino Linotype" w:cs="Arial"/>
          <w:lang w:eastAsia="es-CO"/>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23815FE0" w14:textId="77777777" w:rsidR="00026628" w:rsidRPr="00B27D4F" w:rsidRDefault="00026628" w:rsidP="004004C4">
      <w:pPr>
        <w:spacing w:line="360" w:lineRule="auto"/>
        <w:jc w:val="both"/>
        <w:rPr>
          <w:rFonts w:ascii="Palatino Linotype" w:hAnsi="Palatino Linotype" w:cs="Arial"/>
          <w:lang w:eastAsia="es-CO"/>
        </w:rPr>
      </w:pPr>
    </w:p>
    <w:p w14:paraId="77EC04A4" w14:textId="7DF62EBA" w:rsidR="00831F11" w:rsidRPr="00B27D4F" w:rsidRDefault="00831F11" w:rsidP="00831F11">
      <w:pPr>
        <w:pStyle w:val="Prrafodelista"/>
        <w:numPr>
          <w:ilvl w:val="0"/>
          <w:numId w:val="31"/>
        </w:numPr>
        <w:spacing w:line="360" w:lineRule="auto"/>
        <w:jc w:val="both"/>
        <w:rPr>
          <w:rFonts w:ascii="Palatino Linotype" w:hAnsi="Palatino Linotype" w:cs="Arial"/>
          <w:b/>
          <w:lang w:eastAsia="es-CO"/>
        </w:rPr>
      </w:pPr>
      <w:r w:rsidRPr="00B27D4F">
        <w:rPr>
          <w:rFonts w:ascii="Palatino Linotype" w:hAnsi="Palatino Linotype" w:cs="Arial"/>
          <w:b/>
          <w:lang w:eastAsia="es-CO"/>
        </w:rPr>
        <w:t>Vista a los Órganos Internos de Control</w:t>
      </w:r>
    </w:p>
    <w:p w14:paraId="4CBBF140" w14:textId="77777777" w:rsidR="00831F11" w:rsidRPr="00B27D4F" w:rsidRDefault="00831F11" w:rsidP="00831F11">
      <w:pPr>
        <w:spacing w:line="360" w:lineRule="auto"/>
        <w:jc w:val="both"/>
        <w:rPr>
          <w:rFonts w:ascii="Palatino Linotype" w:hAnsi="Palatino Linotype" w:cs="Arial"/>
          <w:lang w:eastAsia="es-CO"/>
        </w:rPr>
      </w:pPr>
    </w:p>
    <w:p w14:paraId="686B99AB" w14:textId="77777777" w:rsidR="00831F11" w:rsidRPr="00B27D4F" w:rsidRDefault="00831F11" w:rsidP="00831F11">
      <w:pPr>
        <w:spacing w:line="360" w:lineRule="auto"/>
        <w:jc w:val="both"/>
        <w:rPr>
          <w:rFonts w:ascii="Palatino Linotype" w:hAnsi="Palatino Linotype" w:cs="Arial"/>
          <w:lang w:eastAsia="es-CO"/>
        </w:rPr>
      </w:pPr>
      <w:r w:rsidRPr="00B27D4F">
        <w:rPr>
          <w:rFonts w:ascii="Palatino Linotype" w:hAnsi="Palatino Linotype" w:cs="Arial"/>
          <w:lang w:eastAsia="es-CO"/>
        </w:rPr>
        <w:t>Finalmente, resulta imprescindible denotar que el recurso de revisión previsto en la Ley de transparencia local no es la vía idónea para investigar y sancionar a servidores públicos con motivo de la falta de respuesta a solicitudes de acceso a la información, no obstante, ante la flagrante violación al multicitado derecho constitucional y de conformidad con las razones o motivos de inconformidad expuestos al momento de interponer la garantía secundaria, resulta conducente dar vista a la Secretaría Técnica del Pleno, para que en el ejercicio de las competencias reservadas integre y remita al Órgano Interno de Control competente, un expediente formado con motivo de las presuntas infracciones de carácter omisivo cometidas en detrimento al derecho de acceso a la información.</w:t>
      </w:r>
    </w:p>
    <w:p w14:paraId="312465BE" w14:textId="77777777" w:rsidR="00831F11" w:rsidRPr="00B27D4F" w:rsidRDefault="00831F11" w:rsidP="00831F11">
      <w:pPr>
        <w:spacing w:line="360" w:lineRule="auto"/>
        <w:jc w:val="both"/>
        <w:rPr>
          <w:rFonts w:ascii="Palatino Linotype" w:hAnsi="Palatino Linotype" w:cs="Arial"/>
          <w:lang w:eastAsia="es-CO"/>
        </w:rPr>
      </w:pPr>
    </w:p>
    <w:p w14:paraId="66F1CFF4" w14:textId="77777777" w:rsidR="00831F11" w:rsidRPr="00B27D4F" w:rsidRDefault="00831F11" w:rsidP="00831F11">
      <w:pPr>
        <w:spacing w:line="360" w:lineRule="auto"/>
        <w:jc w:val="both"/>
        <w:rPr>
          <w:rFonts w:ascii="Palatino Linotype" w:hAnsi="Palatino Linotype" w:cs="Arial"/>
          <w:lang w:eastAsia="es-CO"/>
        </w:rPr>
      </w:pPr>
      <w:r w:rsidRPr="00B27D4F">
        <w:rPr>
          <w:rFonts w:ascii="Palatino Linotype" w:hAnsi="Palatino Linotype" w:cs="Arial"/>
          <w:lang w:eastAsia="es-CO"/>
        </w:rPr>
        <w:t xml:space="preserve">En efecto, la Secretaría técnica del Pleno hará del conocimiento del Órgano Interno de Control competente de las infracciones en que el Sujeto Obligado incurrió, toda vez que la naturaleza de investigar y sancionar corresponde a un ente distinto a éste a </w:t>
      </w:r>
      <w:r w:rsidRPr="00B27D4F">
        <w:rPr>
          <w:rFonts w:ascii="Palatino Linotype" w:hAnsi="Palatino Linotype" w:cs="Arial"/>
          <w:lang w:eastAsia="es-CO"/>
        </w:rPr>
        <w:lastRenderedPageBreak/>
        <w:t>través de un procedimiento diferente al recurso de revisión, lo cual se encuentra previsto en la Ley de Transparencia Acceso a la Información Pública del Estado de México y Municipios específicamente en sus artículos 190 y 222, que señalan lo siguiente:</w:t>
      </w:r>
    </w:p>
    <w:p w14:paraId="193AB128" w14:textId="77777777" w:rsidR="00831F11" w:rsidRPr="00B27D4F" w:rsidRDefault="00831F11" w:rsidP="00831F11">
      <w:pPr>
        <w:spacing w:line="360" w:lineRule="auto"/>
        <w:jc w:val="both"/>
        <w:rPr>
          <w:rFonts w:ascii="Palatino Linotype" w:hAnsi="Palatino Linotype" w:cs="Arial"/>
          <w:lang w:eastAsia="es-CO"/>
        </w:rPr>
      </w:pPr>
    </w:p>
    <w:p w14:paraId="7BAAFB42" w14:textId="77777777" w:rsidR="00831F11" w:rsidRPr="00B27D4F" w:rsidRDefault="00831F11" w:rsidP="00E7273B">
      <w:pPr>
        <w:spacing w:line="360" w:lineRule="auto"/>
        <w:ind w:left="851" w:right="335"/>
        <w:jc w:val="both"/>
        <w:rPr>
          <w:rFonts w:ascii="Palatino Linotype" w:hAnsi="Palatino Linotype" w:cs="Arial"/>
          <w:i/>
          <w:lang w:eastAsia="es-CO"/>
        </w:rPr>
      </w:pPr>
      <w:r w:rsidRPr="00B27D4F">
        <w:rPr>
          <w:rFonts w:ascii="Palatino Linotype" w:hAnsi="Palatino Linotype" w:cs="Arial"/>
          <w:i/>
          <w:lang w:eastAsia="es-CO"/>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295E3D08" w14:textId="77777777" w:rsidR="00831F11" w:rsidRPr="00B27D4F" w:rsidRDefault="00831F11" w:rsidP="00E7273B">
      <w:pPr>
        <w:spacing w:line="360" w:lineRule="auto"/>
        <w:ind w:left="851" w:right="335"/>
        <w:jc w:val="both"/>
        <w:rPr>
          <w:rFonts w:ascii="Palatino Linotype" w:hAnsi="Palatino Linotype" w:cs="Arial"/>
          <w:i/>
          <w:lang w:eastAsia="es-CO"/>
        </w:rPr>
      </w:pPr>
    </w:p>
    <w:p w14:paraId="1F58305A" w14:textId="77777777" w:rsidR="00831F11" w:rsidRPr="00B27D4F" w:rsidRDefault="00831F11" w:rsidP="00E7273B">
      <w:pPr>
        <w:spacing w:line="360" w:lineRule="auto"/>
        <w:ind w:left="851" w:right="335"/>
        <w:jc w:val="both"/>
        <w:rPr>
          <w:rFonts w:ascii="Palatino Linotype" w:hAnsi="Palatino Linotype" w:cs="Arial"/>
          <w:i/>
          <w:lang w:eastAsia="es-CO"/>
        </w:rPr>
      </w:pPr>
      <w:r w:rsidRPr="00B27D4F">
        <w:rPr>
          <w:rFonts w:ascii="Palatino Linotype" w:hAnsi="Palatino Linotype" w:cs="Arial"/>
          <w:i/>
          <w:lang w:eastAsia="es-CO"/>
        </w:rPr>
        <w:t>Artículo 222. Son causas de responsabilidad administrativa de los servidores públicos de los sujetos obligados, por incumplimiento de las obligaciones establecidas en la materia de la presente Ley, las siguientes:</w:t>
      </w:r>
    </w:p>
    <w:p w14:paraId="6277FAB6" w14:textId="571B7610" w:rsidR="00831F11" w:rsidRPr="00B27D4F" w:rsidRDefault="00831F11" w:rsidP="00E7273B">
      <w:pPr>
        <w:spacing w:line="360" w:lineRule="auto"/>
        <w:ind w:left="851" w:right="335"/>
        <w:jc w:val="both"/>
        <w:rPr>
          <w:rFonts w:ascii="Palatino Linotype" w:hAnsi="Palatino Linotype" w:cs="Arial"/>
          <w:i/>
          <w:lang w:eastAsia="es-CO"/>
        </w:rPr>
      </w:pPr>
      <w:r w:rsidRPr="00B27D4F">
        <w:rPr>
          <w:rFonts w:ascii="Palatino Linotype" w:hAnsi="Palatino Linotype" w:cs="Arial"/>
          <w:i/>
          <w:lang w:eastAsia="es-CO"/>
        </w:rPr>
        <w:t>(…)</w:t>
      </w:r>
    </w:p>
    <w:p w14:paraId="7ED9E49B" w14:textId="77777777" w:rsidR="00831F11" w:rsidRPr="00B27D4F" w:rsidRDefault="00831F11" w:rsidP="00E7273B">
      <w:pPr>
        <w:spacing w:line="360" w:lineRule="auto"/>
        <w:ind w:left="851" w:right="335"/>
        <w:jc w:val="both"/>
        <w:rPr>
          <w:rFonts w:ascii="Palatino Linotype" w:hAnsi="Palatino Linotype" w:cs="Arial"/>
          <w:i/>
          <w:lang w:eastAsia="es-CO"/>
        </w:rPr>
      </w:pPr>
      <w:r w:rsidRPr="00B27D4F">
        <w:rPr>
          <w:rFonts w:ascii="Palatino Linotype" w:hAnsi="Palatino Linotype" w:cs="Arial"/>
          <w:i/>
          <w:lang w:eastAsia="es-CO"/>
        </w:rPr>
        <w:t>I. Cualquier acto u omisión que provoque la suspensión o deficiencia en la atención de las solicitudes de información</w:t>
      </w:r>
    </w:p>
    <w:p w14:paraId="799271C6" w14:textId="17D505A3" w:rsidR="00831F11" w:rsidRPr="00B27D4F" w:rsidRDefault="00831F11" w:rsidP="00E7273B">
      <w:pPr>
        <w:spacing w:line="360" w:lineRule="auto"/>
        <w:ind w:left="851" w:right="335"/>
        <w:jc w:val="both"/>
        <w:rPr>
          <w:rFonts w:ascii="Palatino Linotype" w:hAnsi="Palatino Linotype" w:cs="Arial"/>
          <w:i/>
          <w:lang w:eastAsia="es-CO"/>
        </w:rPr>
      </w:pPr>
      <w:r w:rsidRPr="00B27D4F">
        <w:rPr>
          <w:rFonts w:ascii="Palatino Linotype" w:hAnsi="Palatino Linotype" w:cs="Arial"/>
          <w:i/>
          <w:lang w:eastAsia="es-CO"/>
        </w:rPr>
        <w:t>II. La falta de respuesta a las solicitudes de información en los plazos señalados en la normatividad aplicable;</w:t>
      </w:r>
    </w:p>
    <w:p w14:paraId="2D4EB873" w14:textId="6061826A" w:rsidR="00831F11" w:rsidRPr="00B27D4F" w:rsidRDefault="00831F11" w:rsidP="00E7273B">
      <w:pPr>
        <w:spacing w:line="360" w:lineRule="auto"/>
        <w:ind w:left="851" w:right="335"/>
        <w:jc w:val="both"/>
        <w:rPr>
          <w:rFonts w:ascii="Palatino Linotype" w:hAnsi="Palatino Linotype" w:cs="Arial"/>
          <w:i/>
          <w:lang w:eastAsia="es-CO"/>
        </w:rPr>
      </w:pPr>
      <w:r w:rsidRPr="00B27D4F">
        <w:rPr>
          <w:rFonts w:ascii="Palatino Linotype" w:hAnsi="Palatino Linotype" w:cs="Arial"/>
          <w:i/>
          <w:lang w:eastAsia="es-CO"/>
        </w:rPr>
        <w:t>(…)” (Sic)</w:t>
      </w:r>
    </w:p>
    <w:p w14:paraId="05F67CB5" w14:textId="77777777" w:rsidR="00831F11" w:rsidRPr="00B27D4F" w:rsidRDefault="00831F11" w:rsidP="00831F11">
      <w:pPr>
        <w:spacing w:line="360" w:lineRule="auto"/>
        <w:jc w:val="both"/>
        <w:rPr>
          <w:rFonts w:ascii="Palatino Linotype" w:hAnsi="Palatino Linotype" w:cs="Arial"/>
          <w:lang w:eastAsia="es-CO"/>
        </w:rPr>
      </w:pPr>
    </w:p>
    <w:p w14:paraId="3B4DC141" w14:textId="77777777" w:rsidR="00831F11" w:rsidRPr="00B27D4F" w:rsidRDefault="00831F11" w:rsidP="00831F11">
      <w:pPr>
        <w:spacing w:line="360" w:lineRule="auto"/>
        <w:jc w:val="both"/>
        <w:rPr>
          <w:rFonts w:ascii="Palatino Linotype" w:hAnsi="Palatino Linotype" w:cs="Arial"/>
          <w:lang w:eastAsia="es-CO"/>
        </w:rPr>
      </w:pPr>
      <w:r w:rsidRPr="00B27D4F">
        <w:rPr>
          <w:rFonts w:ascii="Palatino Linotype" w:hAnsi="Palatino Linotype" w:cs="Arial"/>
          <w:lang w:eastAsia="es-CO"/>
        </w:rPr>
        <w:lastRenderedPageBreak/>
        <w:t>De manera complementaria a lo anterior, es conveniente señalar que la fracción XXVII, del artículo 19, del Reglamento Interior del Instituto de Transparencia, Acceso a la Información y Protección de Datos Personales, porción normativa que dispone a la literalidad lo siguiente:</w:t>
      </w:r>
    </w:p>
    <w:p w14:paraId="1D1A0A59" w14:textId="77777777" w:rsidR="00831F11" w:rsidRPr="00B27D4F" w:rsidRDefault="00831F11" w:rsidP="00831F11">
      <w:pPr>
        <w:spacing w:line="360" w:lineRule="auto"/>
        <w:jc w:val="both"/>
        <w:rPr>
          <w:rFonts w:ascii="Palatino Linotype" w:hAnsi="Palatino Linotype" w:cs="Arial"/>
          <w:lang w:eastAsia="es-CO"/>
        </w:rPr>
      </w:pPr>
    </w:p>
    <w:p w14:paraId="5B68E33F" w14:textId="77777777" w:rsidR="00831F11" w:rsidRPr="00B27D4F" w:rsidRDefault="00831F11" w:rsidP="00E7273B">
      <w:pPr>
        <w:spacing w:line="360" w:lineRule="auto"/>
        <w:ind w:left="851" w:right="335"/>
        <w:jc w:val="both"/>
        <w:rPr>
          <w:rFonts w:ascii="Palatino Linotype" w:hAnsi="Palatino Linotype" w:cs="Arial"/>
          <w:i/>
          <w:lang w:eastAsia="es-CO"/>
        </w:rPr>
      </w:pPr>
      <w:r w:rsidRPr="00B27D4F">
        <w:rPr>
          <w:rFonts w:ascii="Palatino Linotype" w:hAnsi="Palatino Linotype" w:cs="Arial"/>
          <w:i/>
          <w:lang w:eastAsia="es-CO"/>
        </w:rPr>
        <w:t>“Artículo 19. Corresponde a la Secretaría Técnica del Pleno ejercer las atribuciones siguientes:</w:t>
      </w:r>
    </w:p>
    <w:p w14:paraId="5AD500D4" w14:textId="77777777" w:rsidR="00831F11" w:rsidRPr="00B27D4F" w:rsidRDefault="00831F11" w:rsidP="00E7273B">
      <w:pPr>
        <w:spacing w:line="360" w:lineRule="auto"/>
        <w:ind w:left="851" w:right="335"/>
        <w:jc w:val="both"/>
        <w:rPr>
          <w:rFonts w:ascii="Palatino Linotype" w:hAnsi="Palatino Linotype" w:cs="Arial"/>
          <w:i/>
          <w:lang w:eastAsia="es-CO"/>
        </w:rPr>
      </w:pPr>
      <w:r w:rsidRPr="00B27D4F">
        <w:rPr>
          <w:rFonts w:ascii="Palatino Linotype" w:hAnsi="Palatino Linotype" w:cs="Arial"/>
          <w:i/>
          <w:lang w:eastAsia="es-CO"/>
        </w:rPr>
        <w:t>(…)</w:t>
      </w:r>
    </w:p>
    <w:p w14:paraId="3990BC7F" w14:textId="77777777" w:rsidR="00831F11" w:rsidRPr="00B27D4F" w:rsidRDefault="00831F11" w:rsidP="00E7273B">
      <w:pPr>
        <w:spacing w:line="360" w:lineRule="auto"/>
        <w:ind w:left="851" w:right="335"/>
        <w:jc w:val="both"/>
        <w:rPr>
          <w:rFonts w:ascii="Palatino Linotype" w:hAnsi="Palatino Linotype" w:cs="Arial"/>
          <w:i/>
          <w:lang w:eastAsia="es-CO"/>
        </w:rPr>
      </w:pPr>
      <w:r w:rsidRPr="00B27D4F">
        <w:rPr>
          <w:rFonts w:ascii="Palatino Linotype" w:hAnsi="Palatino Linotype" w:cs="Arial"/>
          <w:i/>
          <w:lang w:eastAsia="es-CO"/>
        </w:rPr>
        <w:t>XXVII. Remitir al Órgano Interno de Control de los Sujetos Obligados o, en su caso, a la autoridad que corresponda, el expediente que contenga las presuntas infracciones cometidas en el marco de la Ley de Transparencia, para la promoción de responsabilidades y sanciones, así como dar seguimiento al resultado de los procedimientos instaurados;” (Sic)</w:t>
      </w:r>
    </w:p>
    <w:p w14:paraId="7852D541" w14:textId="77777777" w:rsidR="00831F11" w:rsidRPr="00B27D4F" w:rsidRDefault="00831F11" w:rsidP="00831F11">
      <w:pPr>
        <w:spacing w:line="360" w:lineRule="auto"/>
        <w:jc w:val="both"/>
        <w:rPr>
          <w:rFonts w:ascii="Palatino Linotype" w:hAnsi="Palatino Linotype" w:cs="Arial"/>
          <w:lang w:eastAsia="es-CO"/>
        </w:rPr>
      </w:pPr>
    </w:p>
    <w:p w14:paraId="42C08CD3" w14:textId="69333DFE" w:rsidR="00831F11" w:rsidRPr="00B27D4F" w:rsidRDefault="00831F11" w:rsidP="00831F11">
      <w:pPr>
        <w:spacing w:line="360" w:lineRule="auto"/>
        <w:jc w:val="both"/>
        <w:rPr>
          <w:rFonts w:ascii="Palatino Linotype" w:hAnsi="Palatino Linotype" w:cs="Arial"/>
          <w:lang w:eastAsia="es-CO"/>
        </w:rPr>
      </w:pPr>
      <w:r w:rsidRPr="00B27D4F">
        <w:rPr>
          <w:rFonts w:ascii="Palatino Linotype" w:hAnsi="Palatino Linotype" w:cs="Arial"/>
          <w:lang w:eastAsia="es-CO"/>
        </w:rPr>
        <w:t xml:space="preserve">Por lo que es menester en este asunto, dar vista a la Secretaría Técnica del Pleno a efecto de que ejerza las atribuciones previstas en la normatividad aplicable y comunique al Órgano Interno </w:t>
      </w:r>
      <w:r w:rsidR="006F55CC" w:rsidRPr="00B27D4F">
        <w:rPr>
          <w:rFonts w:ascii="Palatino Linotype" w:hAnsi="Palatino Linotype" w:cs="Arial"/>
          <w:lang w:eastAsia="es-CO"/>
        </w:rPr>
        <w:t xml:space="preserve">de Control </w:t>
      </w:r>
      <w:r w:rsidRPr="00B27D4F">
        <w:rPr>
          <w:rFonts w:ascii="Palatino Linotype" w:hAnsi="Palatino Linotype" w:cs="Arial"/>
          <w:lang w:eastAsia="es-CO"/>
        </w:rPr>
        <w:t xml:space="preserve">competente, para que éste último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w:t>
      </w:r>
      <w:r w:rsidRPr="00B27D4F">
        <w:rPr>
          <w:rFonts w:ascii="Palatino Linotype" w:hAnsi="Palatino Linotype" w:cs="Arial"/>
          <w:lang w:eastAsia="es-CO"/>
        </w:rPr>
        <w:lastRenderedPageBreak/>
        <w:t>competente para que éste inicie, en su caso, el procedimiento de responsabilidad respectivo, cuyo resultado deberá de ser informado al Instituto.</w:t>
      </w:r>
    </w:p>
    <w:p w14:paraId="7CA25E73" w14:textId="77777777" w:rsidR="00831F11" w:rsidRPr="00B27D4F" w:rsidRDefault="00831F11" w:rsidP="004004C4">
      <w:pPr>
        <w:spacing w:line="360" w:lineRule="auto"/>
        <w:jc w:val="both"/>
        <w:rPr>
          <w:rFonts w:ascii="Palatino Linotype" w:hAnsi="Palatino Linotype" w:cs="Arial"/>
        </w:rPr>
      </w:pPr>
    </w:p>
    <w:p w14:paraId="2CCC5513" w14:textId="5BEE0C9B" w:rsidR="00E84BA1" w:rsidRPr="00B27D4F" w:rsidRDefault="00E84BA1" w:rsidP="00E84BA1">
      <w:pPr>
        <w:autoSpaceDE w:val="0"/>
        <w:autoSpaceDN w:val="0"/>
        <w:adjustRightInd w:val="0"/>
        <w:spacing w:line="360" w:lineRule="auto"/>
        <w:jc w:val="both"/>
        <w:rPr>
          <w:rFonts w:ascii="Palatino Linotype" w:hAnsi="Palatino Linotype" w:cs="Arial"/>
        </w:rPr>
      </w:pPr>
      <w:r w:rsidRPr="00B27D4F">
        <w:rPr>
          <w:rFonts w:ascii="Palatino Linotype" w:hAnsi="Palatino Linotype" w:cs="Arial"/>
        </w:rPr>
        <w:t xml:space="preserve">Por lo tanto, en mérito de lo expuesto en líneas anteriores, con fundamento en la fracción IV, del artículo 186, de la Ley de Transparencia y Acceso a la Información Pública del Estado de México y Municipios, se </w:t>
      </w:r>
      <w:r w:rsidRPr="00B27D4F">
        <w:rPr>
          <w:rFonts w:ascii="Palatino Linotype" w:hAnsi="Palatino Linotype" w:cs="Arial"/>
          <w:b/>
        </w:rPr>
        <w:t>ORDENA</w:t>
      </w:r>
      <w:r w:rsidRPr="00B27D4F">
        <w:rPr>
          <w:rFonts w:ascii="Palatino Linotype" w:hAnsi="Palatino Linotype" w:cs="Arial"/>
        </w:rPr>
        <w:t xml:space="preserve"> al </w:t>
      </w:r>
      <w:r w:rsidRPr="00B27D4F">
        <w:rPr>
          <w:rFonts w:ascii="Palatino Linotype" w:hAnsi="Palatino Linotype" w:cs="Arial"/>
          <w:b/>
        </w:rPr>
        <w:t>Sujeto Obligado</w:t>
      </w:r>
      <w:r w:rsidRPr="00B27D4F">
        <w:rPr>
          <w:rFonts w:ascii="Palatino Linotype" w:hAnsi="Palatino Linotype" w:cs="Arial"/>
        </w:rPr>
        <w:t xml:space="preserve">, atienda la solicitud de información </w:t>
      </w:r>
      <w:r w:rsidRPr="00B27D4F">
        <w:rPr>
          <w:rFonts w:ascii="Palatino Linotype" w:eastAsia="Palatino Linotype" w:hAnsi="Palatino Linotype" w:cs="Palatino Linotype"/>
          <w:b/>
          <w:bCs/>
          <w:color w:val="000000"/>
        </w:rPr>
        <w:t>0</w:t>
      </w:r>
      <w:r w:rsidR="00C676AB" w:rsidRPr="00B27D4F">
        <w:rPr>
          <w:rFonts w:ascii="Palatino Linotype" w:eastAsia="Palatino Linotype" w:hAnsi="Palatino Linotype" w:cs="Palatino Linotype"/>
          <w:b/>
          <w:bCs/>
          <w:color w:val="000000"/>
          <w:lang w:val="es-419"/>
        </w:rPr>
        <w:t>1187</w:t>
      </w:r>
      <w:r w:rsidRPr="00B27D4F">
        <w:rPr>
          <w:rFonts w:ascii="Palatino Linotype" w:hAnsi="Palatino Linotype" w:cs="Arial"/>
          <w:b/>
        </w:rPr>
        <w:t>/ZINACANT/IP/2022</w:t>
      </w:r>
      <w:r w:rsidRPr="00B27D4F">
        <w:rPr>
          <w:rFonts w:ascii="Palatino Linotype" w:hAnsi="Palatino Linotype" w:cs="Arial"/>
        </w:rPr>
        <w:t>,</w:t>
      </w:r>
      <w:r w:rsidRPr="00B27D4F">
        <w:rPr>
          <w:rFonts w:ascii="Palatino Linotype" w:hAnsi="Palatino Linotype" w:cs="Arial"/>
          <w:b/>
        </w:rPr>
        <w:t xml:space="preserve"> </w:t>
      </w:r>
      <w:r w:rsidRPr="00B27D4F">
        <w:rPr>
          <w:rFonts w:ascii="Palatino Linotype" w:hAnsi="Palatino Linotype" w:cs="Arial"/>
        </w:rPr>
        <w:t xml:space="preserve">inmersa en </w:t>
      </w:r>
      <w:r w:rsidRPr="00B27D4F">
        <w:rPr>
          <w:rFonts w:ascii="Palatino Linotype" w:hAnsi="Palatino Linotype" w:cs="Arial"/>
          <w:lang w:val="es-419"/>
        </w:rPr>
        <w:t>e</w:t>
      </w:r>
      <w:r w:rsidRPr="00B27D4F">
        <w:rPr>
          <w:rFonts w:ascii="Palatino Linotype" w:hAnsi="Palatino Linotype" w:cs="Arial"/>
        </w:rPr>
        <w:t xml:space="preserve">l recurso de revisión </w:t>
      </w:r>
      <w:r w:rsidR="00C676AB" w:rsidRPr="00B27D4F">
        <w:rPr>
          <w:rFonts w:ascii="Palatino Linotype" w:hAnsi="Palatino Linotype" w:cs="Arial"/>
          <w:b/>
          <w:lang w:val="es-419"/>
        </w:rPr>
        <w:t>17150</w:t>
      </w:r>
      <w:r w:rsidRPr="00B27D4F">
        <w:rPr>
          <w:rFonts w:ascii="Palatino Linotype" w:hAnsi="Palatino Linotype" w:cs="Arial"/>
          <w:b/>
        </w:rPr>
        <w:t>/INFOEM/IP/RR/202</w:t>
      </w:r>
      <w:r w:rsidRPr="00B27D4F">
        <w:rPr>
          <w:rFonts w:ascii="Palatino Linotype" w:hAnsi="Palatino Linotype" w:cs="Arial"/>
          <w:b/>
          <w:lang w:val="es-419"/>
        </w:rPr>
        <w:t>2</w:t>
      </w:r>
      <w:r w:rsidRPr="00B27D4F">
        <w:rPr>
          <w:rFonts w:ascii="Palatino Linotype" w:hAnsi="Palatino Linotype" w:cs="Arial"/>
        </w:rPr>
        <w:t>, que ha sido materia del presente fallo.</w:t>
      </w:r>
    </w:p>
    <w:p w14:paraId="728161BB" w14:textId="77777777" w:rsidR="002F3A07" w:rsidRPr="00B27D4F" w:rsidRDefault="002F3A07" w:rsidP="007C77FA">
      <w:pPr>
        <w:spacing w:line="360" w:lineRule="auto"/>
        <w:jc w:val="both"/>
        <w:rPr>
          <w:rFonts w:ascii="Palatino Linotype" w:eastAsia="Palatino Linotype" w:hAnsi="Palatino Linotype" w:cs="Palatino Linotype"/>
        </w:rPr>
      </w:pPr>
    </w:p>
    <w:p w14:paraId="50ECDAFE" w14:textId="77777777" w:rsidR="007C77FA" w:rsidRPr="00B27D4F" w:rsidRDefault="007C77FA" w:rsidP="007C77FA">
      <w:pPr>
        <w:spacing w:line="360" w:lineRule="auto"/>
        <w:jc w:val="center"/>
        <w:rPr>
          <w:rFonts w:ascii="Palatino Linotype" w:eastAsia="Palatino Linotype" w:hAnsi="Palatino Linotype" w:cs="Palatino Linotype"/>
          <w:b/>
        </w:rPr>
      </w:pPr>
      <w:r w:rsidRPr="00B27D4F">
        <w:rPr>
          <w:rFonts w:ascii="Palatino Linotype" w:eastAsia="Palatino Linotype" w:hAnsi="Palatino Linotype" w:cs="Palatino Linotype"/>
          <w:b/>
        </w:rPr>
        <w:t>R E S U E L V E</w:t>
      </w:r>
    </w:p>
    <w:p w14:paraId="299A30CB" w14:textId="77777777" w:rsidR="007C77FA" w:rsidRPr="00B27D4F" w:rsidRDefault="007C77FA" w:rsidP="007C77FA">
      <w:pPr>
        <w:spacing w:line="360" w:lineRule="auto"/>
        <w:jc w:val="center"/>
        <w:rPr>
          <w:rFonts w:ascii="Palatino Linotype" w:eastAsia="Palatino Linotype" w:hAnsi="Palatino Linotype" w:cs="Palatino Linotype"/>
          <w:b/>
        </w:rPr>
      </w:pPr>
    </w:p>
    <w:p w14:paraId="1B4EB284" w14:textId="5778AD9B" w:rsidR="007C77FA" w:rsidRPr="00B27D4F" w:rsidRDefault="007C77FA" w:rsidP="007C77FA">
      <w:pPr>
        <w:autoSpaceDE w:val="0"/>
        <w:autoSpaceDN w:val="0"/>
        <w:adjustRightInd w:val="0"/>
        <w:spacing w:line="360" w:lineRule="auto"/>
        <w:ind w:right="49"/>
        <w:jc w:val="both"/>
        <w:rPr>
          <w:rFonts w:ascii="Palatino Linotype" w:hAnsi="Palatino Linotype" w:cs="Arial"/>
        </w:rPr>
      </w:pPr>
      <w:r w:rsidRPr="00B27D4F">
        <w:rPr>
          <w:rFonts w:ascii="Palatino Linotype" w:hAnsi="Palatino Linotype" w:cs="Arial"/>
          <w:b/>
          <w:sz w:val="28"/>
        </w:rPr>
        <w:t>PRIMERO</w:t>
      </w:r>
      <w:r w:rsidRPr="00B27D4F">
        <w:rPr>
          <w:rFonts w:ascii="Palatino Linotype" w:hAnsi="Palatino Linotype" w:cs="Arial"/>
          <w:b/>
        </w:rPr>
        <w:t>.</w:t>
      </w:r>
      <w:r w:rsidRPr="00B27D4F">
        <w:rPr>
          <w:rFonts w:ascii="Palatino Linotype" w:hAnsi="Palatino Linotype" w:cs="Arial"/>
        </w:rPr>
        <w:t xml:space="preserve"> Resultan </w:t>
      </w:r>
      <w:r w:rsidRPr="00B27D4F">
        <w:rPr>
          <w:rFonts w:ascii="Palatino Linotype" w:hAnsi="Palatino Linotype" w:cs="Arial"/>
          <w:b/>
          <w:bCs/>
        </w:rPr>
        <w:t>fundadas</w:t>
      </w:r>
      <w:r w:rsidRPr="00B27D4F">
        <w:rPr>
          <w:rFonts w:ascii="Palatino Linotype" w:hAnsi="Palatino Linotype" w:cs="Arial"/>
        </w:rPr>
        <w:t xml:space="preserve"> las razones o motivos de inconformidad hechos valer por </w:t>
      </w:r>
      <w:r w:rsidRPr="00B27D4F">
        <w:rPr>
          <w:rFonts w:ascii="Palatino Linotype" w:hAnsi="Palatino Linotype" w:cs="Arial"/>
          <w:b/>
          <w:bCs/>
        </w:rPr>
        <w:t>EL RECURRENTE</w:t>
      </w:r>
      <w:r w:rsidRPr="00B27D4F">
        <w:rPr>
          <w:rFonts w:ascii="Palatino Linotype" w:hAnsi="Palatino Linotype" w:cs="Arial"/>
          <w:b/>
        </w:rPr>
        <w:t>,</w:t>
      </w:r>
      <w:r w:rsidRPr="00B27D4F">
        <w:rPr>
          <w:rFonts w:ascii="Palatino Linotype" w:hAnsi="Palatino Linotype" w:cs="Arial"/>
        </w:rPr>
        <w:t xml:space="preserve"> en términos del Considerando </w:t>
      </w:r>
      <w:r w:rsidR="008524F7" w:rsidRPr="00B27D4F">
        <w:rPr>
          <w:rFonts w:ascii="Palatino Linotype" w:hAnsi="Palatino Linotype" w:cs="Arial"/>
          <w:b/>
          <w:lang w:val="es-419"/>
        </w:rPr>
        <w:t>QUINTO</w:t>
      </w:r>
      <w:r w:rsidRPr="00B27D4F">
        <w:rPr>
          <w:rFonts w:ascii="Palatino Linotype" w:hAnsi="Palatino Linotype" w:cs="Arial"/>
          <w:b/>
        </w:rPr>
        <w:t xml:space="preserve"> </w:t>
      </w:r>
      <w:r w:rsidRPr="00B27D4F">
        <w:rPr>
          <w:rFonts w:ascii="Palatino Linotype" w:hAnsi="Palatino Linotype" w:cs="Arial"/>
        </w:rPr>
        <w:t>de la presente resolución.</w:t>
      </w:r>
    </w:p>
    <w:p w14:paraId="35233278" w14:textId="77777777" w:rsidR="007C77FA" w:rsidRPr="00B27D4F" w:rsidRDefault="007C77FA" w:rsidP="007C77FA">
      <w:pPr>
        <w:autoSpaceDE w:val="0"/>
        <w:autoSpaceDN w:val="0"/>
        <w:adjustRightInd w:val="0"/>
        <w:spacing w:line="360" w:lineRule="auto"/>
        <w:ind w:right="49"/>
        <w:jc w:val="both"/>
        <w:rPr>
          <w:rFonts w:ascii="Palatino Linotype" w:hAnsi="Palatino Linotype" w:cs="Arial"/>
        </w:rPr>
      </w:pPr>
    </w:p>
    <w:p w14:paraId="2253E822" w14:textId="32E32C87" w:rsidR="007C77FA" w:rsidRPr="00B27D4F" w:rsidRDefault="007C77FA" w:rsidP="007C77FA">
      <w:pPr>
        <w:tabs>
          <w:tab w:val="left" w:pos="8647"/>
        </w:tabs>
        <w:spacing w:line="360" w:lineRule="auto"/>
        <w:ind w:right="51"/>
        <w:jc w:val="both"/>
        <w:rPr>
          <w:rFonts w:ascii="Palatino Linotype" w:hAnsi="Palatino Linotype" w:cs="Arial"/>
        </w:rPr>
      </w:pPr>
      <w:r w:rsidRPr="00B27D4F">
        <w:rPr>
          <w:rFonts w:ascii="Palatino Linotype" w:hAnsi="Palatino Linotype" w:cs="Calibri"/>
          <w:b/>
          <w:bCs/>
          <w:color w:val="222222"/>
          <w:sz w:val="28"/>
          <w:shd w:val="clear" w:color="auto" w:fill="FFFFFF"/>
          <w:lang w:val="es-ES_tradnl"/>
        </w:rPr>
        <w:t>SEGUNDO</w:t>
      </w:r>
      <w:r w:rsidRPr="00B27D4F">
        <w:rPr>
          <w:rFonts w:ascii="Palatino Linotype" w:hAnsi="Palatino Linotype"/>
          <w:color w:val="222222"/>
          <w:shd w:val="clear" w:color="auto" w:fill="FFFFFF"/>
        </w:rPr>
        <w:t xml:space="preserve">. Se </w:t>
      </w:r>
      <w:r w:rsidRPr="00B27D4F">
        <w:rPr>
          <w:rFonts w:ascii="Palatino Linotype" w:hAnsi="Palatino Linotype"/>
          <w:b/>
          <w:bCs/>
          <w:shd w:val="clear" w:color="auto" w:fill="FFFFFF"/>
        </w:rPr>
        <w:t xml:space="preserve">ORDENA </w:t>
      </w:r>
      <w:r w:rsidRPr="00B27D4F">
        <w:rPr>
          <w:rFonts w:ascii="Palatino Linotype" w:hAnsi="Palatino Linotype"/>
          <w:color w:val="222222"/>
          <w:shd w:val="clear" w:color="auto" w:fill="FFFFFF"/>
        </w:rPr>
        <w:t xml:space="preserve">al </w:t>
      </w:r>
      <w:r w:rsidRPr="00B27D4F">
        <w:rPr>
          <w:rFonts w:ascii="Palatino Linotype" w:hAnsi="Palatino Linotype"/>
          <w:b/>
          <w:color w:val="222222"/>
          <w:shd w:val="clear" w:color="auto" w:fill="FFFFFF"/>
        </w:rPr>
        <w:t>Sujeto Obligado</w:t>
      </w:r>
      <w:r w:rsidRPr="00B27D4F">
        <w:rPr>
          <w:rFonts w:ascii="Palatino Linotype" w:hAnsi="Palatino Linotype"/>
          <w:color w:val="222222"/>
          <w:shd w:val="clear" w:color="auto" w:fill="FFFFFF"/>
        </w:rPr>
        <w:t>, atienda la solicitud de información número</w:t>
      </w:r>
      <w:r w:rsidRPr="00B27D4F">
        <w:rPr>
          <w:rFonts w:ascii="Palatino Linotype" w:hAnsi="Palatino Linotype"/>
          <w:b/>
          <w:bCs/>
          <w:color w:val="222222"/>
          <w:shd w:val="clear" w:color="auto" w:fill="FFFFFF"/>
        </w:rPr>
        <w:t xml:space="preserve"> </w:t>
      </w:r>
      <w:r w:rsidR="00E7273B" w:rsidRPr="00B27D4F">
        <w:rPr>
          <w:rFonts w:ascii="Palatino Linotype" w:eastAsia="Palatino Linotype" w:hAnsi="Palatino Linotype" w:cs="Palatino Linotype"/>
          <w:b/>
          <w:bCs/>
          <w:color w:val="000000"/>
        </w:rPr>
        <w:t>0</w:t>
      </w:r>
      <w:r w:rsidR="00E7273B" w:rsidRPr="00B27D4F">
        <w:rPr>
          <w:rFonts w:ascii="Palatino Linotype" w:eastAsia="Palatino Linotype" w:hAnsi="Palatino Linotype" w:cs="Palatino Linotype"/>
          <w:b/>
          <w:bCs/>
          <w:color w:val="000000"/>
          <w:lang w:val="es-419"/>
        </w:rPr>
        <w:t>1187</w:t>
      </w:r>
      <w:r w:rsidR="00E7273B" w:rsidRPr="00B27D4F">
        <w:rPr>
          <w:rFonts w:ascii="Palatino Linotype" w:hAnsi="Palatino Linotype" w:cs="Arial"/>
          <w:b/>
        </w:rPr>
        <w:t>/ZINACANT/IP/2022</w:t>
      </w:r>
      <w:r w:rsidRPr="00B27D4F">
        <w:rPr>
          <w:rFonts w:ascii="Palatino Linotype" w:hAnsi="Palatino Linotype"/>
          <w:color w:val="222222"/>
          <w:shd w:val="clear" w:color="auto" w:fill="FFFFFF"/>
        </w:rPr>
        <w:t xml:space="preserve">, en términos del Considerando </w:t>
      </w:r>
      <w:r w:rsidR="008524F7" w:rsidRPr="00B27D4F">
        <w:rPr>
          <w:rFonts w:ascii="Palatino Linotype" w:hAnsi="Palatino Linotype"/>
          <w:b/>
          <w:color w:val="222222"/>
          <w:shd w:val="clear" w:color="auto" w:fill="FFFFFF"/>
          <w:lang w:val="es-419"/>
        </w:rPr>
        <w:t>QUINTO</w:t>
      </w:r>
      <w:r w:rsidRPr="00B27D4F">
        <w:rPr>
          <w:rFonts w:ascii="Palatino Linotype" w:hAnsi="Palatino Linotype"/>
          <w:color w:val="222222"/>
          <w:shd w:val="clear" w:color="auto" w:fill="FFFFFF"/>
        </w:rPr>
        <w:t xml:space="preserve"> de esta resolución, vía Sistema de Acceso a la Información Mexiquense </w:t>
      </w:r>
      <w:r w:rsidRPr="00B27D4F">
        <w:rPr>
          <w:rFonts w:ascii="Palatino Linotype" w:hAnsi="Palatino Linotype"/>
          <w:b/>
          <w:color w:val="222222"/>
          <w:shd w:val="clear" w:color="auto" w:fill="FFFFFF"/>
        </w:rPr>
        <w:t>(SAIMEX)</w:t>
      </w:r>
      <w:r w:rsidRPr="00B27D4F">
        <w:rPr>
          <w:rFonts w:ascii="Palatino Linotype" w:hAnsi="Palatino Linotype"/>
          <w:color w:val="222222"/>
          <w:shd w:val="clear" w:color="auto" w:fill="FFFFFF"/>
        </w:rPr>
        <w:t xml:space="preserve">, </w:t>
      </w:r>
      <w:r w:rsidR="00520A16" w:rsidRPr="00B27D4F">
        <w:rPr>
          <w:rFonts w:ascii="Palatino Linotype" w:hAnsi="Palatino Linotype"/>
          <w:color w:val="222222"/>
          <w:shd w:val="clear" w:color="auto" w:fill="FFFFFF"/>
        </w:rPr>
        <w:t>y</w:t>
      </w:r>
      <w:r w:rsidR="00520A16" w:rsidRPr="00B27D4F">
        <w:rPr>
          <w:rFonts w:ascii="Palatino Linotype" w:hAnsi="Palatino Linotype"/>
          <w:b/>
          <w:color w:val="222222"/>
          <w:shd w:val="clear" w:color="auto" w:fill="FFFFFF"/>
        </w:rPr>
        <w:t xml:space="preserve"> </w:t>
      </w:r>
      <w:r w:rsidR="00520A16" w:rsidRPr="00B27D4F">
        <w:rPr>
          <w:rFonts w:ascii="Palatino Linotype" w:hAnsi="Palatino Linotype" w:cs="Arial"/>
          <w:lang w:eastAsia="en-US"/>
        </w:rPr>
        <w:t xml:space="preserve">haga entrega al </w:t>
      </w:r>
      <w:r w:rsidR="00520A16" w:rsidRPr="00B27D4F">
        <w:rPr>
          <w:rFonts w:ascii="Palatino Linotype" w:hAnsi="Palatino Linotype" w:cs="Arial"/>
          <w:b/>
          <w:lang w:eastAsia="en-US"/>
        </w:rPr>
        <w:t>Recurrente</w:t>
      </w:r>
      <w:r w:rsidR="00520A16" w:rsidRPr="00B27D4F">
        <w:rPr>
          <w:rFonts w:ascii="Palatino Linotype" w:hAnsi="Palatino Linotype" w:cs="Arial"/>
          <w:lang w:eastAsia="en-US"/>
        </w:rPr>
        <w:t>, de ser procedente en versión pública de la siguiente información:</w:t>
      </w:r>
    </w:p>
    <w:p w14:paraId="23A44FB8" w14:textId="77777777" w:rsidR="008524F7" w:rsidRPr="00B27D4F" w:rsidRDefault="008524F7" w:rsidP="008524F7">
      <w:pPr>
        <w:spacing w:line="360" w:lineRule="auto"/>
        <w:jc w:val="both"/>
        <w:rPr>
          <w:rFonts w:ascii="Palatino Linotype" w:hAnsi="Palatino Linotype" w:cs="Arial"/>
          <w:lang w:val="es-419"/>
        </w:rPr>
      </w:pPr>
    </w:p>
    <w:p w14:paraId="416C4DD7" w14:textId="6AEBE3DB" w:rsidR="00E7273B" w:rsidRPr="00B27D4F" w:rsidRDefault="00E7273B" w:rsidP="00E7273B">
      <w:pPr>
        <w:pStyle w:val="Prrafodelista"/>
        <w:numPr>
          <w:ilvl w:val="0"/>
          <w:numId w:val="20"/>
        </w:numPr>
        <w:spacing w:line="360" w:lineRule="auto"/>
        <w:ind w:right="757"/>
        <w:jc w:val="both"/>
        <w:rPr>
          <w:rFonts w:ascii="Palatino Linotype" w:eastAsia="Palatino Linotype" w:hAnsi="Palatino Linotype" w:cs="Palatino Linotype"/>
          <w:color w:val="000000"/>
        </w:rPr>
      </w:pPr>
      <w:r w:rsidRPr="00B27D4F">
        <w:rPr>
          <w:rFonts w:ascii="Palatino Linotype" w:eastAsia="Palatino Linotype" w:hAnsi="Palatino Linotype" w:cs="Palatino Linotype"/>
          <w:color w:val="000000"/>
          <w:lang w:val="es-419"/>
        </w:rPr>
        <w:lastRenderedPageBreak/>
        <w:t>Documento</w:t>
      </w:r>
      <w:r w:rsidR="00C01036" w:rsidRPr="00B27D4F">
        <w:rPr>
          <w:rFonts w:ascii="Palatino Linotype" w:eastAsia="Palatino Linotype" w:hAnsi="Palatino Linotype" w:cs="Palatino Linotype"/>
          <w:color w:val="000000"/>
          <w:lang w:val="es-419"/>
        </w:rPr>
        <w:t xml:space="preserve"> (</w:t>
      </w:r>
      <w:r w:rsidRPr="00B27D4F">
        <w:rPr>
          <w:rFonts w:ascii="Palatino Linotype" w:eastAsia="Palatino Linotype" w:hAnsi="Palatino Linotype" w:cs="Palatino Linotype"/>
          <w:color w:val="000000"/>
          <w:lang w:val="es-419"/>
        </w:rPr>
        <w:t>s</w:t>
      </w:r>
      <w:r w:rsidR="00C01036" w:rsidRPr="00B27D4F">
        <w:rPr>
          <w:rFonts w:ascii="Palatino Linotype" w:eastAsia="Palatino Linotype" w:hAnsi="Palatino Linotype" w:cs="Palatino Linotype"/>
          <w:color w:val="000000"/>
          <w:lang w:val="es-419"/>
        </w:rPr>
        <w:t>)</w:t>
      </w:r>
      <w:r w:rsidRPr="00B27D4F">
        <w:rPr>
          <w:rFonts w:ascii="Palatino Linotype" w:eastAsia="Palatino Linotype" w:hAnsi="Palatino Linotype" w:cs="Palatino Linotype"/>
          <w:color w:val="000000"/>
          <w:lang w:val="es-419"/>
        </w:rPr>
        <w:t xml:space="preserve"> donde conste</w:t>
      </w:r>
      <w:r w:rsidR="00C01036" w:rsidRPr="00B27D4F">
        <w:rPr>
          <w:rFonts w:ascii="Palatino Linotype" w:eastAsia="Palatino Linotype" w:hAnsi="Palatino Linotype" w:cs="Palatino Linotype"/>
          <w:color w:val="000000"/>
          <w:lang w:val="es-419"/>
        </w:rPr>
        <w:t xml:space="preserve"> (</w:t>
      </w:r>
      <w:r w:rsidRPr="00B27D4F">
        <w:rPr>
          <w:rFonts w:ascii="Palatino Linotype" w:eastAsia="Palatino Linotype" w:hAnsi="Palatino Linotype" w:cs="Palatino Linotype"/>
          <w:color w:val="000000"/>
          <w:lang w:val="es-419"/>
        </w:rPr>
        <w:t>n</w:t>
      </w:r>
      <w:r w:rsidR="00C01036" w:rsidRPr="00B27D4F">
        <w:rPr>
          <w:rFonts w:ascii="Palatino Linotype" w:eastAsia="Palatino Linotype" w:hAnsi="Palatino Linotype" w:cs="Palatino Linotype"/>
          <w:color w:val="000000"/>
          <w:lang w:val="es-419"/>
        </w:rPr>
        <w:t>)</w:t>
      </w:r>
      <w:r w:rsidRPr="00B27D4F">
        <w:rPr>
          <w:rFonts w:ascii="Palatino Linotype" w:eastAsia="Palatino Linotype" w:hAnsi="Palatino Linotype" w:cs="Palatino Linotype"/>
          <w:color w:val="000000"/>
          <w:lang w:val="es-419"/>
        </w:rPr>
        <w:t xml:space="preserve"> </w:t>
      </w:r>
      <w:r w:rsidR="00C01036" w:rsidRPr="00B27D4F">
        <w:rPr>
          <w:rFonts w:ascii="Palatino Linotype" w:eastAsia="Palatino Linotype" w:hAnsi="Palatino Linotype" w:cs="Palatino Linotype"/>
          <w:color w:val="000000"/>
          <w:lang w:val="es-419"/>
        </w:rPr>
        <w:t xml:space="preserve">el número de </w:t>
      </w:r>
      <w:r w:rsidRPr="00B27D4F">
        <w:rPr>
          <w:rFonts w:ascii="Palatino Linotype" w:eastAsia="Palatino Linotype" w:hAnsi="Palatino Linotype" w:cs="Palatino Linotype"/>
          <w:color w:val="000000"/>
          <w:lang w:val="es-419"/>
        </w:rPr>
        <w:t>las</w:t>
      </w:r>
      <w:r w:rsidRPr="00B27D4F">
        <w:rPr>
          <w:rFonts w:ascii="Palatino Linotype" w:eastAsia="Palatino Linotype" w:hAnsi="Palatino Linotype" w:cs="Palatino Linotype"/>
          <w:color w:val="000000"/>
        </w:rPr>
        <w:t xml:space="preserve"> Sesiones Ordinarias y Extraordinarias de Cabildo </w:t>
      </w:r>
      <w:r w:rsidRPr="00B27D4F">
        <w:rPr>
          <w:rFonts w:ascii="Palatino Linotype" w:eastAsia="Palatino Linotype" w:hAnsi="Palatino Linotype" w:cs="Palatino Linotype"/>
          <w:color w:val="000000"/>
          <w:lang w:val="es-419"/>
        </w:rPr>
        <w:t xml:space="preserve">que </w:t>
      </w:r>
      <w:r w:rsidRPr="00B27D4F">
        <w:rPr>
          <w:rFonts w:ascii="Palatino Linotype" w:eastAsia="Palatino Linotype" w:hAnsi="Palatino Linotype" w:cs="Palatino Linotype"/>
          <w:color w:val="000000"/>
        </w:rPr>
        <w:t>fueron celeb</w:t>
      </w:r>
      <w:r w:rsidR="004355E0" w:rsidRPr="00B27D4F">
        <w:rPr>
          <w:rFonts w:ascii="Palatino Linotype" w:eastAsia="Palatino Linotype" w:hAnsi="Palatino Linotype" w:cs="Palatino Linotype"/>
          <w:color w:val="000000"/>
        </w:rPr>
        <w:t>radas en los años dos mil dieciséis y dos mil diecisiete</w:t>
      </w:r>
      <w:r w:rsidRPr="00B27D4F">
        <w:rPr>
          <w:rFonts w:ascii="Palatino Linotype" w:eastAsia="Palatino Linotype" w:hAnsi="Palatino Linotype" w:cs="Palatino Linotype"/>
          <w:color w:val="000000"/>
        </w:rPr>
        <w:t>.</w:t>
      </w:r>
    </w:p>
    <w:p w14:paraId="2E5F715E" w14:textId="77777777" w:rsidR="008524F7" w:rsidRPr="00B27D4F" w:rsidRDefault="008524F7" w:rsidP="00520A16">
      <w:pPr>
        <w:tabs>
          <w:tab w:val="left" w:pos="8647"/>
        </w:tabs>
        <w:spacing w:line="360" w:lineRule="auto"/>
        <w:ind w:left="851" w:right="757"/>
        <w:jc w:val="both"/>
        <w:rPr>
          <w:rFonts w:ascii="Palatino Linotype" w:hAnsi="Palatino Linotype"/>
          <w:i/>
          <w:lang w:val="es-419"/>
        </w:rPr>
      </w:pPr>
    </w:p>
    <w:p w14:paraId="371F31C3" w14:textId="77777777" w:rsidR="00520A16" w:rsidRPr="00B27D4F" w:rsidRDefault="00520A16" w:rsidP="00520A16">
      <w:pPr>
        <w:tabs>
          <w:tab w:val="left" w:pos="8647"/>
        </w:tabs>
        <w:spacing w:line="360" w:lineRule="auto"/>
        <w:ind w:left="851" w:right="757"/>
        <w:jc w:val="both"/>
        <w:rPr>
          <w:rFonts w:ascii="Palatino Linotype" w:hAnsi="Palatino Linotype"/>
          <w:i/>
          <w:lang w:val="es-419"/>
        </w:rPr>
      </w:pPr>
      <w:r w:rsidRPr="00B27D4F">
        <w:rPr>
          <w:rFonts w:ascii="Palatino Linotype" w:hAnsi="Palatino Linotype"/>
          <w:i/>
          <w:lang w:val="es-419"/>
        </w:rPr>
        <w:t>De ser procedente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23C0D103" w14:textId="77777777" w:rsidR="00520A16" w:rsidRPr="00B27D4F" w:rsidRDefault="00520A16" w:rsidP="008524F7">
      <w:pPr>
        <w:tabs>
          <w:tab w:val="left" w:pos="8647"/>
        </w:tabs>
        <w:spacing w:line="360" w:lineRule="auto"/>
        <w:ind w:left="851" w:right="757"/>
        <w:jc w:val="both"/>
        <w:rPr>
          <w:rFonts w:ascii="Palatino Linotype" w:hAnsi="Palatino Linotype"/>
          <w:i/>
          <w:lang w:val="es-419"/>
        </w:rPr>
      </w:pPr>
    </w:p>
    <w:p w14:paraId="0A3BEF1A" w14:textId="5C99C52F" w:rsidR="008E1699" w:rsidRPr="00B27D4F" w:rsidRDefault="007C77FA" w:rsidP="008E1699">
      <w:pPr>
        <w:autoSpaceDE w:val="0"/>
        <w:autoSpaceDN w:val="0"/>
        <w:adjustRightInd w:val="0"/>
        <w:spacing w:line="360" w:lineRule="auto"/>
        <w:jc w:val="both"/>
        <w:rPr>
          <w:rFonts w:ascii="Palatino Linotype" w:hAnsi="Palatino Linotype"/>
          <w:color w:val="222222"/>
          <w:shd w:val="clear" w:color="auto" w:fill="FFFFFF"/>
        </w:rPr>
      </w:pPr>
      <w:r w:rsidRPr="00B27D4F">
        <w:rPr>
          <w:rFonts w:ascii="Palatino Linotype" w:hAnsi="Palatino Linotype" w:cs="Arial"/>
          <w:b/>
          <w:sz w:val="28"/>
        </w:rPr>
        <w:t>TERCERO</w:t>
      </w:r>
      <w:r w:rsidRPr="00B27D4F">
        <w:rPr>
          <w:rFonts w:ascii="Palatino Linotype" w:hAnsi="Palatino Linotype" w:cs="Arial"/>
          <w:b/>
        </w:rPr>
        <w:t xml:space="preserve">. </w:t>
      </w:r>
      <w:r w:rsidR="00991B3B" w:rsidRPr="00B27D4F">
        <w:rPr>
          <w:rFonts w:ascii="Palatino Linotype" w:hAnsi="Palatino Linotype" w:cs="Arial"/>
          <w:b/>
          <w:lang w:val="es-ES" w:eastAsia="es-ES"/>
        </w:rPr>
        <w:t>Notifíquese</w:t>
      </w:r>
      <w:r w:rsidR="00991B3B" w:rsidRPr="00B27D4F">
        <w:rPr>
          <w:rFonts w:ascii="Palatino Linotype" w:hAnsi="Palatino Linotype" w:cs="Arial"/>
          <w:lang w:val="es-ES" w:eastAsia="es-ES"/>
        </w:rPr>
        <w:t xml:space="preserve"> </w:t>
      </w:r>
      <w:r w:rsidR="008E1699" w:rsidRPr="00B27D4F">
        <w:rPr>
          <w:rFonts w:ascii="Palatino Linotype" w:hAnsi="Palatino Linotype"/>
          <w:color w:val="222222"/>
          <w:shd w:val="clear" w:color="auto" w:fill="FFFFFF"/>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*treinta*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51F2F4B" w14:textId="77777777" w:rsidR="007C77FA" w:rsidRPr="00B27D4F" w:rsidRDefault="007C77FA" w:rsidP="007C77FA">
      <w:pPr>
        <w:autoSpaceDE w:val="0"/>
        <w:autoSpaceDN w:val="0"/>
        <w:adjustRightInd w:val="0"/>
        <w:spacing w:line="360" w:lineRule="auto"/>
        <w:jc w:val="both"/>
        <w:rPr>
          <w:rFonts w:ascii="Palatino Linotype" w:hAnsi="Palatino Linotype" w:cs="Arial"/>
        </w:rPr>
      </w:pPr>
    </w:p>
    <w:p w14:paraId="78664FFF" w14:textId="77777777" w:rsidR="007C77FA" w:rsidRPr="00B27D4F" w:rsidRDefault="007C77FA" w:rsidP="007C77FA">
      <w:pPr>
        <w:autoSpaceDE w:val="0"/>
        <w:autoSpaceDN w:val="0"/>
        <w:adjustRightInd w:val="0"/>
        <w:spacing w:line="360" w:lineRule="auto"/>
        <w:jc w:val="both"/>
        <w:rPr>
          <w:rFonts w:ascii="Palatino Linotype" w:hAnsi="Palatino Linotype" w:cs="Arial"/>
        </w:rPr>
      </w:pPr>
      <w:r w:rsidRPr="00B27D4F">
        <w:rPr>
          <w:rFonts w:ascii="Palatino Linotype" w:hAnsi="Palatino Linotype" w:cs="Arial"/>
          <w:b/>
          <w:sz w:val="28"/>
        </w:rPr>
        <w:t>CUARTO</w:t>
      </w:r>
      <w:r w:rsidRPr="00B27D4F">
        <w:rPr>
          <w:rFonts w:ascii="Palatino Linotype" w:hAnsi="Palatino Linotype" w:cs="Arial"/>
          <w:b/>
        </w:rPr>
        <w:t xml:space="preserve">. NOTIFÍQUESE </w:t>
      </w:r>
      <w:r w:rsidRPr="00B27D4F">
        <w:rPr>
          <w:rFonts w:ascii="Palatino Linotype" w:hAnsi="Palatino Linotype"/>
          <w:color w:val="222222"/>
          <w:shd w:val="clear" w:color="auto" w:fill="FFFFFF"/>
        </w:rPr>
        <w:t xml:space="preserve">vía Sistema de Acceso a la Información Mexiquense </w:t>
      </w:r>
      <w:r w:rsidRPr="00B27D4F">
        <w:rPr>
          <w:rFonts w:ascii="Palatino Linotype" w:hAnsi="Palatino Linotype"/>
          <w:b/>
          <w:color w:val="222222"/>
          <w:shd w:val="clear" w:color="auto" w:fill="FFFFFF"/>
        </w:rPr>
        <w:t xml:space="preserve">(SAIMEX) </w:t>
      </w:r>
      <w:r w:rsidRPr="00B27D4F">
        <w:rPr>
          <w:rFonts w:ascii="Palatino Linotype" w:hAnsi="Palatino Linotype" w:cs="Arial"/>
        </w:rPr>
        <w:t xml:space="preserve">al </w:t>
      </w:r>
      <w:r w:rsidRPr="00B27D4F">
        <w:rPr>
          <w:rFonts w:ascii="Palatino Linotype" w:hAnsi="Palatino Linotype" w:cs="Arial"/>
          <w:b/>
        </w:rPr>
        <w:t xml:space="preserve">RECURRENTE </w:t>
      </w:r>
      <w:r w:rsidRPr="00B27D4F">
        <w:rPr>
          <w:rFonts w:ascii="Palatino Linotype" w:hAnsi="Palatino Linotype" w:cs="Arial"/>
        </w:rPr>
        <w:t xml:space="preserve">la presente resolución y hágase de su conocimiento que </w:t>
      </w:r>
      <w:r w:rsidRPr="00B27D4F">
        <w:rPr>
          <w:rFonts w:ascii="Palatino Linotype" w:hAnsi="Palatino Linotype" w:cs="Arial"/>
        </w:rPr>
        <w:lastRenderedPageBreak/>
        <w:t>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0817DE3B" w14:textId="77777777" w:rsidR="007C77FA" w:rsidRPr="00B27D4F" w:rsidRDefault="007C77FA" w:rsidP="007C77FA">
      <w:pPr>
        <w:autoSpaceDE w:val="0"/>
        <w:autoSpaceDN w:val="0"/>
        <w:adjustRightInd w:val="0"/>
        <w:spacing w:line="360" w:lineRule="auto"/>
        <w:jc w:val="both"/>
        <w:rPr>
          <w:rFonts w:ascii="Palatino Linotype" w:hAnsi="Palatino Linotype" w:cs="Arial"/>
          <w:b/>
          <w:lang w:eastAsia="es-ES"/>
        </w:rPr>
      </w:pPr>
    </w:p>
    <w:p w14:paraId="7E55355E" w14:textId="4DAB27F0" w:rsidR="007C77FA" w:rsidRPr="00B27D4F" w:rsidRDefault="00325577" w:rsidP="007C77FA">
      <w:pPr>
        <w:autoSpaceDE w:val="0"/>
        <w:autoSpaceDN w:val="0"/>
        <w:adjustRightInd w:val="0"/>
        <w:spacing w:line="360" w:lineRule="auto"/>
        <w:jc w:val="both"/>
        <w:rPr>
          <w:rFonts w:ascii="Palatino Linotype" w:hAnsi="Palatino Linotype" w:cs="AngsanaUPC"/>
        </w:rPr>
      </w:pPr>
      <w:r w:rsidRPr="00B27D4F">
        <w:rPr>
          <w:rFonts w:ascii="Palatino Linotype" w:eastAsia="Calibri" w:hAnsi="Palatino Linotype" w:cs="Tahoma"/>
          <w:b/>
          <w:bCs/>
          <w:iCs/>
          <w:sz w:val="28"/>
          <w:lang w:val="es-419" w:eastAsia="es-ES_tradnl"/>
        </w:rPr>
        <w:t>QUINTO</w:t>
      </w:r>
      <w:r w:rsidR="007C77FA" w:rsidRPr="00B27D4F">
        <w:rPr>
          <w:rFonts w:ascii="Palatino Linotype" w:eastAsia="Calibri" w:hAnsi="Palatino Linotype" w:cs="Tahoma"/>
          <w:b/>
          <w:bCs/>
          <w:iCs/>
          <w:lang w:eastAsia="es-ES_tradnl"/>
        </w:rPr>
        <w:t>.</w:t>
      </w:r>
      <w:r w:rsidR="007C77FA" w:rsidRPr="00B27D4F">
        <w:rPr>
          <w:rFonts w:ascii="Palatino Linotype" w:eastAsia="Calibri" w:hAnsi="Palatino Linotype" w:cs="Tahoma"/>
          <w:bCs/>
          <w:iCs/>
          <w:lang w:eastAsia="es-ES_tradnl"/>
        </w:rPr>
        <w:t xml:space="preserve"> Se hace del conocimiento del </w:t>
      </w:r>
      <w:r w:rsidR="007C77FA" w:rsidRPr="00B27D4F">
        <w:rPr>
          <w:rFonts w:ascii="Palatino Linotype" w:eastAsia="Calibri" w:hAnsi="Palatino Linotype" w:cs="Tahoma"/>
          <w:b/>
          <w:bCs/>
          <w:iCs/>
          <w:lang w:eastAsia="es-ES_tradnl"/>
        </w:rPr>
        <w:t xml:space="preserve">RECURRENTE </w:t>
      </w:r>
      <w:r w:rsidR="007C77FA" w:rsidRPr="00B27D4F">
        <w:rPr>
          <w:rFonts w:ascii="Palatino Linotype" w:eastAsia="Calibri" w:hAnsi="Palatino Linotype" w:cs="Tahoma"/>
          <w:bCs/>
          <w:iCs/>
          <w:lang w:eastAsia="es-ES_tradnl"/>
        </w:rPr>
        <w:t xml:space="preserve">que, de conformidad con lo establecido en el artículo 179, párrafo segundo, de la Ley de Transparencia y Acceso a la Información Pública del Estado de México y Municipios, tiene derecho a interponer nuevamente Recurso de </w:t>
      </w:r>
      <w:r w:rsidR="007C77FA" w:rsidRPr="00B27D4F">
        <w:rPr>
          <w:rFonts w:ascii="Palatino Linotype" w:eastAsia="Calibri" w:hAnsi="Palatino Linotype" w:cs="AngsanaUPC"/>
          <w:bCs/>
          <w:iCs/>
          <w:lang w:eastAsia="es-ES_tradnl"/>
        </w:rPr>
        <w:t xml:space="preserve">Revisión ante este Instituto, por la respuesta que proporcione el </w:t>
      </w:r>
      <w:r w:rsidR="007C77FA" w:rsidRPr="00B27D4F">
        <w:rPr>
          <w:rFonts w:ascii="Palatino Linotype" w:eastAsia="Calibri" w:hAnsi="Palatino Linotype" w:cs="AngsanaUPC"/>
          <w:b/>
          <w:bCs/>
          <w:iCs/>
          <w:lang w:eastAsia="es-ES_tradnl"/>
        </w:rPr>
        <w:t>SUJETO OBLIGADO</w:t>
      </w:r>
      <w:r w:rsidR="007C77FA" w:rsidRPr="00B27D4F">
        <w:rPr>
          <w:rFonts w:ascii="Palatino Linotype" w:eastAsia="Calibri" w:hAnsi="Palatino Linotype" w:cs="AngsanaUPC"/>
          <w:bCs/>
          <w:iCs/>
          <w:lang w:eastAsia="es-ES_tradnl"/>
        </w:rPr>
        <w:t>, en cumplimiento a esta Resolución.</w:t>
      </w:r>
      <w:r w:rsidR="007C77FA" w:rsidRPr="00B27D4F">
        <w:rPr>
          <w:rFonts w:ascii="Palatino Linotype" w:hAnsi="Palatino Linotype" w:cs="AngsanaUPC"/>
        </w:rPr>
        <w:t xml:space="preserve"> </w:t>
      </w:r>
    </w:p>
    <w:p w14:paraId="25ED5208" w14:textId="77777777" w:rsidR="007C77FA" w:rsidRPr="00B27D4F" w:rsidRDefault="007C77FA" w:rsidP="007C77FA">
      <w:pPr>
        <w:autoSpaceDE w:val="0"/>
        <w:autoSpaceDN w:val="0"/>
        <w:adjustRightInd w:val="0"/>
        <w:spacing w:line="360" w:lineRule="auto"/>
        <w:jc w:val="both"/>
        <w:rPr>
          <w:rFonts w:ascii="Palatino Linotype" w:hAnsi="Palatino Linotype" w:cs="AngsanaUPC"/>
        </w:rPr>
      </w:pPr>
    </w:p>
    <w:p w14:paraId="1C70D28D" w14:textId="50123F71" w:rsidR="007C77FA" w:rsidRPr="00B27D4F" w:rsidRDefault="00325577" w:rsidP="007C77FA">
      <w:pPr>
        <w:autoSpaceDE w:val="0"/>
        <w:autoSpaceDN w:val="0"/>
        <w:adjustRightInd w:val="0"/>
        <w:spacing w:line="360" w:lineRule="auto"/>
        <w:jc w:val="both"/>
        <w:rPr>
          <w:rFonts w:ascii="Palatino Linotype" w:eastAsia="Calibri" w:hAnsi="Palatino Linotype" w:cs="AngsanaUPC"/>
          <w:bCs/>
          <w:iCs/>
          <w:lang w:val="es-419" w:eastAsia="es-ES_tradnl"/>
        </w:rPr>
      </w:pPr>
      <w:r w:rsidRPr="00B27D4F">
        <w:rPr>
          <w:rFonts w:ascii="Palatino Linotype" w:eastAsia="Calibri" w:hAnsi="Palatino Linotype" w:cs="AngsanaUPC"/>
          <w:b/>
          <w:bCs/>
          <w:iCs/>
          <w:sz w:val="28"/>
          <w:lang w:val="es-419" w:eastAsia="es-ES_tradnl"/>
        </w:rPr>
        <w:t>SEXTO</w:t>
      </w:r>
      <w:r w:rsidR="007C77FA" w:rsidRPr="00B27D4F">
        <w:rPr>
          <w:rFonts w:ascii="Palatino Linotype" w:eastAsia="Calibri" w:hAnsi="Palatino Linotype" w:cs="AngsanaUPC"/>
          <w:b/>
          <w:bCs/>
          <w:iCs/>
          <w:lang w:eastAsia="es-ES_tradnl"/>
        </w:rPr>
        <w:t>.</w:t>
      </w:r>
      <w:r w:rsidR="007C77FA" w:rsidRPr="00B27D4F">
        <w:rPr>
          <w:rFonts w:ascii="Palatino Linotype" w:eastAsia="Calibri" w:hAnsi="Palatino Linotype" w:cs="AngsanaUPC"/>
          <w:bCs/>
          <w:iCs/>
          <w:lang w:eastAsia="es-ES_tradnl"/>
        </w:rPr>
        <w:t xml:space="preserve"> </w:t>
      </w:r>
      <w:r w:rsidR="00484100" w:rsidRPr="00B27D4F">
        <w:rPr>
          <w:rFonts w:ascii="Palatino Linotype" w:eastAsia="Calibri" w:hAnsi="Palatino Linotype" w:cs="AngsanaUPC"/>
          <w:b/>
          <w:bCs/>
          <w:iCs/>
          <w:lang w:val="es-419" w:eastAsia="es-ES_tradnl"/>
        </w:rPr>
        <w:t>GÍRESE</w:t>
      </w:r>
      <w:r w:rsidR="00484100" w:rsidRPr="00B27D4F">
        <w:rPr>
          <w:rFonts w:ascii="Palatino Linotype" w:eastAsia="Calibri" w:hAnsi="Palatino Linotype" w:cs="AngsanaUPC"/>
          <w:bCs/>
          <w:iCs/>
          <w:lang w:val="es-419" w:eastAsia="es-ES_tradnl"/>
        </w:rPr>
        <w:t xml:space="preserve"> </w:t>
      </w:r>
      <w:r w:rsidR="00484100" w:rsidRPr="00B27D4F">
        <w:rPr>
          <w:rFonts w:ascii="Palatino Linotype" w:eastAsia="Calibri" w:hAnsi="Palatino Linotype" w:cs="AngsanaUPC"/>
          <w:bCs/>
          <w:iCs/>
          <w:lang w:eastAsia="es-ES_tradnl"/>
        </w:rPr>
        <w:t xml:space="preserve">oficio a la Secretaría Técnica del Pleno de este Instituto </w:t>
      </w:r>
      <w:r w:rsidR="00484100" w:rsidRPr="00B27D4F">
        <w:rPr>
          <w:rFonts w:ascii="Palatino Linotype" w:eastAsia="Calibri" w:hAnsi="Palatino Linotype" w:cs="AngsanaUPC"/>
          <w:bCs/>
          <w:iCs/>
          <w:lang w:val="es-419" w:eastAsia="es-ES_tradnl"/>
        </w:rPr>
        <w:t xml:space="preserve">para hacer del conocimiento del Órgano Interno de Control competente la presente resolución, a fin de que de conformidad con el artículo 190, de la </w:t>
      </w:r>
      <w:r w:rsidR="00484100" w:rsidRPr="00B27D4F">
        <w:rPr>
          <w:rFonts w:ascii="Palatino Linotype" w:eastAsia="Calibri" w:hAnsi="Palatino Linotype" w:cs="Tahoma"/>
          <w:bCs/>
          <w:iCs/>
          <w:lang w:eastAsia="es-ES_tradnl"/>
        </w:rPr>
        <w:t>Ley de Transparencia y Acceso a la Información Pública del Estado de México y Municipios</w:t>
      </w:r>
      <w:r w:rsidR="00484100" w:rsidRPr="00B27D4F">
        <w:rPr>
          <w:rFonts w:ascii="Palatino Linotype" w:eastAsia="Calibri" w:hAnsi="Palatino Linotype" w:cs="Tahoma"/>
          <w:bCs/>
          <w:iCs/>
          <w:lang w:val="es-419" w:eastAsia="es-ES_tradnl"/>
        </w:rPr>
        <w:t xml:space="preserve"> se determine lo conducente, en </w:t>
      </w:r>
      <w:r w:rsidR="009A755B" w:rsidRPr="00B27D4F">
        <w:rPr>
          <w:rFonts w:ascii="Palatino Linotype" w:eastAsia="Calibri" w:hAnsi="Palatino Linotype" w:cs="Tahoma"/>
          <w:bCs/>
          <w:iCs/>
          <w:lang w:val="es-419" w:eastAsia="es-ES_tradnl"/>
        </w:rPr>
        <w:t>términos</w:t>
      </w:r>
      <w:r w:rsidR="00484100" w:rsidRPr="00B27D4F">
        <w:rPr>
          <w:rFonts w:ascii="Palatino Linotype" w:eastAsia="Calibri" w:hAnsi="Palatino Linotype" w:cs="Tahoma"/>
          <w:bCs/>
          <w:iCs/>
          <w:lang w:val="es-419" w:eastAsia="es-ES_tradnl"/>
        </w:rPr>
        <w:t xml:space="preserve"> de lo señalado en el Considerando </w:t>
      </w:r>
      <w:r w:rsidR="00484100" w:rsidRPr="00B27D4F">
        <w:rPr>
          <w:rFonts w:ascii="Palatino Linotype" w:eastAsia="Calibri" w:hAnsi="Palatino Linotype" w:cs="Tahoma"/>
          <w:b/>
          <w:bCs/>
          <w:iCs/>
          <w:lang w:val="es-419" w:eastAsia="es-ES_tradnl"/>
        </w:rPr>
        <w:t xml:space="preserve">QUINTO </w:t>
      </w:r>
      <w:r w:rsidR="00484100" w:rsidRPr="00B27D4F">
        <w:rPr>
          <w:rFonts w:ascii="Palatino Linotype" w:eastAsia="Calibri" w:hAnsi="Palatino Linotype" w:cs="Tahoma"/>
          <w:bCs/>
          <w:iCs/>
          <w:lang w:val="es-419" w:eastAsia="es-ES_tradnl"/>
        </w:rPr>
        <w:t>de la presente resolución.</w:t>
      </w:r>
    </w:p>
    <w:p w14:paraId="2F4A364D" w14:textId="317B9F7F" w:rsidR="007C77FA" w:rsidRPr="00B27D4F" w:rsidRDefault="001B61D2" w:rsidP="007C77FA">
      <w:pPr>
        <w:spacing w:line="360" w:lineRule="auto"/>
        <w:jc w:val="both"/>
        <w:rPr>
          <w:rFonts w:ascii="Palatino Linotype" w:hAnsi="Palatino Linotype" w:cs="AngsanaUPC"/>
        </w:rPr>
      </w:pPr>
      <w:r w:rsidRPr="00B27D4F">
        <w:rPr>
          <w:rFonts w:ascii="Palatino Linotype" w:hAnsi="Palatino Linotype" w:cs="AngsanaUPC"/>
          <w:noProof/>
        </w:rPr>
        <mc:AlternateContent>
          <mc:Choice Requires="wps">
            <w:drawing>
              <wp:anchor distT="0" distB="0" distL="114300" distR="114300" simplePos="0" relativeHeight="251659264" behindDoc="0" locked="0" layoutInCell="1" allowOverlap="1" wp14:anchorId="6EA29FA8" wp14:editId="61756AE7">
                <wp:simplePos x="0" y="0"/>
                <wp:positionH relativeFrom="column">
                  <wp:posOffset>-22861</wp:posOffset>
                </wp:positionH>
                <wp:positionV relativeFrom="paragraph">
                  <wp:posOffset>635</wp:posOffset>
                </wp:positionV>
                <wp:extent cx="5743575" cy="2343150"/>
                <wp:effectExtent l="0" t="0" r="28575" b="19050"/>
                <wp:wrapNone/>
                <wp:docPr id="3" name="Conector recto 3"/>
                <wp:cNvGraphicFramePr/>
                <a:graphic xmlns:a="http://schemas.openxmlformats.org/drawingml/2006/main">
                  <a:graphicData uri="http://schemas.microsoft.com/office/word/2010/wordprocessingShape">
                    <wps:wsp>
                      <wps:cNvCnPr/>
                      <wps:spPr>
                        <a:xfrm>
                          <a:off x="0" y="0"/>
                          <a:ext cx="5743575" cy="2343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DFFBFF" id="Conector recto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pt,.05pt" to="450.45pt,1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" strokecolor="#4579b8 [3044]"/>
            </w:pict>
          </mc:Fallback>
        </mc:AlternateContent>
      </w:r>
    </w:p>
    <w:p w14:paraId="79BD02AA" w14:textId="77777777" w:rsidR="001B61D2" w:rsidRPr="00B27D4F" w:rsidRDefault="001B61D2" w:rsidP="007C77FA">
      <w:pPr>
        <w:spacing w:line="360" w:lineRule="auto"/>
        <w:jc w:val="both"/>
        <w:rPr>
          <w:rFonts w:ascii="Palatino Linotype" w:hAnsi="Palatino Linotype" w:cs="AngsanaUPC"/>
        </w:rPr>
      </w:pPr>
    </w:p>
    <w:p w14:paraId="631C1DEC" w14:textId="77777777" w:rsidR="001B61D2" w:rsidRPr="00B27D4F" w:rsidRDefault="001B61D2" w:rsidP="007C77FA">
      <w:pPr>
        <w:spacing w:line="360" w:lineRule="auto"/>
        <w:jc w:val="both"/>
        <w:rPr>
          <w:rFonts w:ascii="Palatino Linotype" w:hAnsi="Palatino Linotype" w:cs="AngsanaUPC"/>
        </w:rPr>
      </w:pPr>
    </w:p>
    <w:p w14:paraId="48B4C020" w14:textId="77777777" w:rsidR="001B61D2" w:rsidRPr="00B27D4F" w:rsidRDefault="001B61D2" w:rsidP="007C77FA">
      <w:pPr>
        <w:spacing w:line="360" w:lineRule="auto"/>
        <w:jc w:val="both"/>
        <w:rPr>
          <w:rFonts w:ascii="Palatino Linotype" w:hAnsi="Palatino Linotype" w:cs="AngsanaUPC"/>
        </w:rPr>
      </w:pPr>
    </w:p>
    <w:p w14:paraId="593B59D9" w14:textId="77777777" w:rsidR="001B61D2" w:rsidRPr="00B27D4F" w:rsidRDefault="001B61D2" w:rsidP="007C77FA">
      <w:pPr>
        <w:spacing w:line="360" w:lineRule="auto"/>
        <w:jc w:val="both"/>
        <w:rPr>
          <w:rFonts w:ascii="Palatino Linotype" w:hAnsi="Palatino Linotype" w:cs="AngsanaUPC"/>
        </w:rPr>
      </w:pPr>
    </w:p>
    <w:p w14:paraId="54F2CBF2" w14:textId="77777777" w:rsidR="001B61D2" w:rsidRPr="00B27D4F" w:rsidRDefault="001B61D2" w:rsidP="007C77FA">
      <w:pPr>
        <w:spacing w:line="360" w:lineRule="auto"/>
        <w:jc w:val="both"/>
        <w:rPr>
          <w:rFonts w:ascii="Palatino Linotype" w:hAnsi="Palatino Linotype" w:cs="AngsanaUPC"/>
        </w:rPr>
      </w:pPr>
    </w:p>
    <w:p w14:paraId="688F3D97" w14:textId="2CB03AA7" w:rsidR="002F3A07" w:rsidRPr="007C77FA" w:rsidRDefault="007C77FA" w:rsidP="007C77FA">
      <w:pPr>
        <w:spacing w:line="360" w:lineRule="auto"/>
        <w:jc w:val="both"/>
        <w:rPr>
          <w:rFonts w:ascii="Palatino Linotype" w:eastAsia="Palatino Linotype" w:hAnsi="Palatino Linotype" w:cs="Palatino Linotype"/>
        </w:rPr>
      </w:pPr>
      <w:r w:rsidRPr="00B27D4F">
        <w:rPr>
          <w:rFonts w:ascii="Palatino Linotype" w:hAnsi="Palatino Linotype"/>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384EDC" w:rsidRPr="00B27D4F">
        <w:rPr>
          <w:rFonts w:ascii="Palatino Linotype" w:hAnsi="Palatino Linotype"/>
          <w:lang w:val="es-419"/>
        </w:rPr>
        <w:t>VIGÉSIMA SE</w:t>
      </w:r>
      <w:r w:rsidR="001B61D2" w:rsidRPr="00B27D4F">
        <w:rPr>
          <w:rFonts w:ascii="Palatino Linotype" w:hAnsi="Palatino Linotype"/>
          <w:lang w:val="es-419"/>
        </w:rPr>
        <w:t>ÉPTIMA</w:t>
      </w:r>
      <w:r w:rsidRPr="00B27D4F">
        <w:rPr>
          <w:rFonts w:ascii="Palatino Linotype" w:hAnsi="Palatino Linotype"/>
        </w:rPr>
        <w:t xml:space="preserve"> SESIÓN ORDINARIA CELEBRADA EL </w:t>
      </w:r>
      <w:r w:rsidR="001B61D2" w:rsidRPr="00B27D4F">
        <w:rPr>
          <w:rFonts w:ascii="Palatino Linotype" w:hAnsi="Palatino Linotype"/>
          <w:lang w:val="es-419"/>
        </w:rPr>
        <w:t>DOS DE AGOSTO</w:t>
      </w:r>
      <w:r w:rsidRPr="00B27D4F">
        <w:rPr>
          <w:rFonts w:ascii="Palatino Linotype" w:hAnsi="Palatino Linotype"/>
        </w:rPr>
        <w:t xml:space="preserve"> DE DOS MIL </w:t>
      </w:r>
      <w:r w:rsidR="00384EDC" w:rsidRPr="00B27D4F">
        <w:rPr>
          <w:rFonts w:ascii="Palatino Linotype" w:hAnsi="Palatino Linotype"/>
          <w:lang w:val="es-419"/>
        </w:rPr>
        <w:t>VEINTITRÉS</w:t>
      </w:r>
      <w:r w:rsidRPr="00B27D4F">
        <w:rPr>
          <w:rFonts w:ascii="Palatino Linotype" w:hAnsi="Palatino Linotype"/>
        </w:rPr>
        <w:t>, ANTE EL SECRETARIO TÉCNICO DEL PLENO, ALEXIS TAPIA</w:t>
      </w:r>
      <w:r w:rsidR="006F55CC" w:rsidRPr="00B27D4F">
        <w:rPr>
          <w:rFonts w:ascii="Palatino Linotype" w:hAnsi="Palatino Linotype"/>
        </w:rPr>
        <w:t xml:space="preserve"> RAMÍREZ</w:t>
      </w:r>
      <w:r w:rsidR="001B61D2" w:rsidRPr="00B27D4F">
        <w:rPr>
          <w:rFonts w:ascii="Palatino Linotype" w:hAnsi="Palatino Linotype"/>
        </w:rPr>
        <w:t>.</w:t>
      </w:r>
      <w:r w:rsidR="001B61D2" w:rsidRPr="00B27D4F">
        <w:rPr>
          <w:rFonts w:ascii="Palatino Linotype" w:hAnsi="Palatino Linotype" w:cs="Arial"/>
        </w:rPr>
        <w:t xml:space="preserve"> --------------------------------------------------------------------------------------------------------------------------------------------------------------------------------------------------------------------------------------------------------------------------------------------------------------------------------------------------------------------------------------------------------------------------------------------------------------------------------------------------------------------------------------------------------------------------------------------------------------------------------------------------------------------------------------------------------------------------------------------------------------------------------------------------------------------------------------------------------------------------------------------------------------------------------------------------------------------------------------------------------------------------------------------------------------------------------------------------------------------------------------------------------------------------------------------------------------------------------------------------------------------------------------------------------------------------------------------------------------------------------------------------------------------------------------------------------------------------------------------------------------------------------------------------------------------------------------------------------------------------------------------------------------------------------------------------------------------------------------------------------------</w:t>
      </w:r>
      <w:r w:rsidR="001B61D2" w:rsidRPr="00B27D4F">
        <w:rPr>
          <w:rFonts w:ascii="Palatino Linotype" w:hAnsi="Palatino Linotype" w:cs="Arial"/>
        </w:rPr>
        <w:lastRenderedPageBreak/>
        <w:t>----------------------------------------------------------------------------------------------------------------------------------------</w:t>
      </w:r>
    </w:p>
    <w:p w14:paraId="71BE2962" w14:textId="77777777" w:rsidR="00833112" w:rsidRDefault="00833112" w:rsidP="002F3A07">
      <w:pPr>
        <w:spacing w:line="360" w:lineRule="auto"/>
        <w:jc w:val="both"/>
        <w:rPr>
          <w:rFonts w:ascii="Palatino Linotype" w:eastAsia="Palatino Linotype" w:hAnsi="Palatino Linotype" w:cs="Palatino Linotype"/>
        </w:rPr>
      </w:pPr>
    </w:p>
    <w:p w14:paraId="7346DA5B" w14:textId="77777777" w:rsidR="00E675FD" w:rsidRDefault="00E675FD" w:rsidP="002F3A07">
      <w:pPr>
        <w:spacing w:line="360" w:lineRule="auto"/>
        <w:jc w:val="both"/>
        <w:rPr>
          <w:rFonts w:ascii="Palatino Linotype" w:eastAsia="Palatino Linotype" w:hAnsi="Palatino Linotype" w:cs="Palatino Linotype"/>
        </w:rPr>
      </w:pPr>
    </w:p>
    <w:p w14:paraId="0033D737" w14:textId="77777777" w:rsidR="00E675FD" w:rsidRDefault="00E675FD" w:rsidP="002F3A07">
      <w:pPr>
        <w:spacing w:line="360" w:lineRule="auto"/>
        <w:jc w:val="both"/>
        <w:rPr>
          <w:rFonts w:ascii="Palatino Linotype" w:eastAsia="Palatino Linotype" w:hAnsi="Palatino Linotype" w:cs="Palatino Linotype"/>
        </w:rPr>
      </w:pPr>
    </w:p>
    <w:p w14:paraId="5FD3F9B9" w14:textId="77777777" w:rsidR="00E675FD" w:rsidRDefault="00E675FD" w:rsidP="002F3A07">
      <w:pPr>
        <w:spacing w:line="360" w:lineRule="auto"/>
        <w:jc w:val="both"/>
        <w:rPr>
          <w:rFonts w:ascii="Palatino Linotype" w:eastAsia="Palatino Linotype" w:hAnsi="Palatino Linotype" w:cs="Palatino Linotype"/>
        </w:rPr>
      </w:pPr>
    </w:p>
    <w:p w14:paraId="62201682" w14:textId="77777777" w:rsidR="00E675FD" w:rsidRDefault="00E675FD" w:rsidP="002F3A07">
      <w:pPr>
        <w:spacing w:line="360" w:lineRule="auto"/>
        <w:jc w:val="both"/>
        <w:rPr>
          <w:rFonts w:ascii="Palatino Linotype" w:eastAsia="Palatino Linotype" w:hAnsi="Palatino Linotype" w:cs="Palatino Linotype"/>
        </w:rPr>
      </w:pPr>
    </w:p>
    <w:p w14:paraId="040C5B76" w14:textId="77777777" w:rsidR="00E675FD" w:rsidRDefault="00E675FD" w:rsidP="002F3A07">
      <w:pPr>
        <w:spacing w:line="360" w:lineRule="auto"/>
        <w:jc w:val="both"/>
        <w:rPr>
          <w:rFonts w:ascii="Palatino Linotype" w:eastAsia="Palatino Linotype" w:hAnsi="Palatino Linotype" w:cs="Palatino Linotype"/>
        </w:rPr>
      </w:pPr>
    </w:p>
    <w:p w14:paraId="691D765C" w14:textId="77777777" w:rsidR="00E675FD" w:rsidRDefault="00E675FD" w:rsidP="002F3A07">
      <w:pPr>
        <w:spacing w:line="360" w:lineRule="auto"/>
        <w:jc w:val="both"/>
        <w:rPr>
          <w:rFonts w:ascii="Palatino Linotype" w:eastAsia="Palatino Linotype" w:hAnsi="Palatino Linotype" w:cs="Palatino Linotype"/>
        </w:rPr>
      </w:pPr>
    </w:p>
    <w:p w14:paraId="2A52A5FA" w14:textId="77777777" w:rsidR="00E675FD" w:rsidRDefault="00E675FD" w:rsidP="002F3A07">
      <w:pPr>
        <w:spacing w:line="360" w:lineRule="auto"/>
        <w:jc w:val="both"/>
        <w:rPr>
          <w:rFonts w:ascii="Palatino Linotype" w:eastAsia="Palatino Linotype" w:hAnsi="Palatino Linotype" w:cs="Palatino Linotype"/>
        </w:rPr>
      </w:pPr>
    </w:p>
    <w:p w14:paraId="3FB639A4" w14:textId="77777777" w:rsidR="00E675FD" w:rsidRDefault="00E675FD" w:rsidP="002F3A07">
      <w:pPr>
        <w:spacing w:line="360" w:lineRule="auto"/>
        <w:jc w:val="both"/>
        <w:rPr>
          <w:rFonts w:ascii="Palatino Linotype" w:eastAsia="Palatino Linotype" w:hAnsi="Palatino Linotype" w:cs="Palatino Linotype"/>
        </w:rPr>
      </w:pPr>
    </w:p>
    <w:p w14:paraId="4CCE2FE7" w14:textId="77777777" w:rsidR="00E675FD" w:rsidRDefault="00E675FD" w:rsidP="002F3A07">
      <w:pPr>
        <w:spacing w:line="360" w:lineRule="auto"/>
        <w:jc w:val="both"/>
        <w:rPr>
          <w:rFonts w:ascii="Palatino Linotype" w:eastAsia="Palatino Linotype" w:hAnsi="Palatino Linotype" w:cs="Palatino Linotype"/>
        </w:rPr>
      </w:pPr>
    </w:p>
    <w:p w14:paraId="1D109D44" w14:textId="77777777" w:rsidR="00E675FD" w:rsidRDefault="00E675FD" w:rsidP="002F3A07">
      <w:pPr>
        <w:spacing w:line="360" w:lineRule="auto"/>
        <w:jc w:val="both"/>
        <w:rPr>
          <w:rFonts w:ascii="Palatino Linotype" w:eastAsia="Palatino Linotype" w:hAnsi="Palatino Linotype" w:cs="Palatino Linotype"/>
        </w:rPr>
      </w:pPr>
    </w:p>
    <w:p w14:paraId="216E0635" w14:textId="77777777" w:rsidR="00E675FD" w:rsidRDefault="00E675FD" w:rsidP="002F3A07">
      <w:pPr>
        <w:spacing w:line="360" w:lineRule="auto"/>
        <w:jc w:val="both"/>
        <w:rPr>
          <w:rFonts w:ascii="Palatino Linotype" w:eastAsia="Palatino Linotype" w:hAnsi="Palatino Linotype" w:cs="Palatino Linotype"/>
        </w:rPr>
      </w:pPr>
    </w:p>
    <w:p w14:paraId="14F0E431" w14:textId="77777777" w:rsidR="00E675FD" w:rsidRDefault="00E675FD" w:rsidP="002F3A07">
      <w:pPr>
        <w:spacing w:line="360" w:lineRule="auto"/>
        <w:jc w:val="both"/>
        <w:rPr>
          <w:rFonts w:ascii="Palatino Linotype" w:eastAsia="Palatino Linotype" w:hAnsi="Palatino Linotype" w:cs="Palatino Linotype"/>
        </w:rPr>
      </w:pPr>
    </w:p>
    <w:p w14:paraId="786EE378" w14:textId="77777777" w:rsidR="00E675FD" w:rsidRDefault="00E675FD" w:rsidP="002F3A07">
      <w:pPr>
        <w:spacing w:line="360" w:lineRule="auto"/>
        <w:jc w:val="both"/>
        <w:rPr>
          <w:rFonts w:ascii="Palatino Linotype" w:eastAsia="Palatino Linotype" w:hAnsi="Palatino Linotype" w:cs="Palatino Linotype"/>
        </w:rPr>
      </w:pPr>
    </w:p>
    <w:p w14:paraId="51197139" w14:textId="77777777" w:rsidR="00E675FD" w:rsidRDefault="00E675FD" w:rsidP="002F3A07">
      <w:pPr>
        <w:spacing w:line="360" w:lineRule="auto"/>
        <w:jc w:val="both"/>
        <w:rPr>
          <w:rFonts w:ascii="Palatino Linotype" w:eastAsia="Palatino Linotype" w:hAnsi="Palatino Linotype" w:cs="Palatino Linotype"/>
        </w:rPr>
      </w:pPr>
    </w:p>
    <w:p w14:paraId="581970A5" w14:textId="77777777" w:rsidR="00E675FD" w:rsidRDefault="00E675FD" w:rsidP="002F3A07">
      <w:pPr>
        <w:spacing w:line="360" w:lineRule="auto"/>
        <w:jc w:val="both"/>
        <w:rPr>
          <w:rFonts w:ascii="Palatino Linotype" w:eastAsia="Palatino Linotype" w:hAnsi="Palatino Linotype" w:cs="Palatino Linotype"/>
        </w:rPr>
      </w:pPr>
    </w:p>
    <w:p w14:paraId="63035B15" w14:textId="77777777" w:rsidR="00E675FD" w:rsidRDefault="00E675FD" w:rsidP="002F3A07">
      <w:pPr>
        <w:spacing w:line="360" w:lineRule="auto"/>
        <w:jc w:val="both"/>
        <w:rPr>
          <w:rFonts w:ascii="Palatino Linotype" w:eastAsia="Palatino Linotype" w:hAnsi="Palatino Linotype" w:cs="Palatino Linotype"/>
        </w:rPr>
      </w:pPr>
    </w:p>
    <w:p w14:paraId="12CA191C" w14:textId="77777777" w:rsidR="00E675FD" w:rsidRDefault="00E675FD" w:rsidP="002F3A07">
      <w:pPr>
        <w:spacing w:line="360" w:lineRule="auto"/>
        <w:jc w:val="both"/>
        <w:rPr>
          <w:rFonts w:ascii="Palatino Linotype" w:eastAsia="Palatino Linotype" w:hAnsi="Palatino Linotype" w:cs="Palatino Linotype"/>
        </w:rPr>
      </w:pPr>
    </w:p>
    <w:p w14:paraId="6E3210E6" w14:textId="77777777" w:rsidR="00E675FD" w:rsidRDefault="00E675FD" w:rsidP="002F3A07">
      <w:pPr>
        <w:spacing w:line="360" w:lineRule="auto"/>
        <w:jc w:val="both"/>
        <w:rPr>
          <w:rFonts w:ascii="Palatino Linotype" w:eastAsia="Palatino Linotype" w:hAnsi="Palatino Linotype" w:cs="Palatino Linotype"/>
        </w:rPr>
      </w:pPr>
    </w:p>
    <w:p w14:paraId="11BF3D92" w14:textId="77777777" w:rsidR="00E675FD" w:rsidRDefault="00E675FD" w:rsidP="002F3A07">
      <w:pPr>
        <w:spacing w:line="360" w:lineRule="auto"/>
        <w:jc w:val="both"/>
        <w:rPr>
          <w:rFonts w:ascii="Palatino Linotype" w:eastAsia="Palatino Linotype" w:hAnsi="Palatino Linotype" w:cs="Palatino Linotype"/>
        </w:rPr>
      </w:pPr>
    </w:p>
    <w:p w14:paraId="70A9C0CF" w14:textId="77777777" w:rsidR="00E675FD" w:rsidRPr="002F3A07" w:rsidRDefault="00E675FD" w:rsidP="002F3A07">
      <w:pPr>
        <w:spacing w:line="360" w:lineRule="auto"/>
        <w:jc w:val="both"/>
        <w:rPr>
          <w:rFonts w:ascii="Palatino Linotype" w:eastAsia="Palatino Linotype" w:hAnsi="Palatino Linotype" w:cs="Palatino Linotype"/>
        </w:rPr>
      </w:pPr>
    </w:p>
    <w:sectPr w:rsidR="00E675FD" w:rsidRPr="002F3A07">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0BC3BC" w14:textId="77777777" w:rsidR="000469BE" w:rsidRDefault="000469BE">
      <w:r>
        <w:separator/>
      </w:r>
    </w:p>
  </w:endnote>
  <w:endnote w:type="continuationSeparator" w:id="0">
    <w:p w14:paraId="02E53B55" w14:textId="77777777" w:rsidR="000469BE" w:rsidRDefault="00046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ngsanaUPC">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AED1FC" w14:textId="77777777" w:rsidR="00226135" w:rsidRDefault="00226135">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B27D4F">
      <w:rPr>
        <w:rFonts w:ascii="Palatino Linotype" w:eastAsia="Palatino Linotype" w:hAnsi="Palatino Linotype" w:cs="Palatino Linotype"/>
        <w:noProof/>
        <w:color w:val="000000"/>
        <w:sz w:val="22"/>
        <w:szCs w:val="22"/>
      </w:rPr>
      <w:t>8</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B27D4F">
      <w:rPr>
        <w:rFonts w:ascii="Palatino Linotype" w:eastAsia="Palatino Linotype" w:hAnsi="Palatino Linotype" w:cs="Palatino Linotype"/>
        <w:noProof/>
        <w:color w:val="000000"/>
        <w:sz w:val="22"/>
        <w:szCs w:val="22"/>
      </w:rPr>
      <w:t>46</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3D58F" w14:textId="77777777" w:rsidR="00226135" w:rsidRDefault="00226135">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B27D4F">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B27D4F">
      <w:rPr>
        <w:rFonts w:ascii="Palatino Linotype" w:eastAsia="Palatino Linotype" w:hAnsi="Palatino Linotype" w:cs="Palatino Linotype"/>
        <w:noProof/>
        <w:color w:val="000000"/>
        <w:sz w:val="22"/>
        <w:szCs w:val="22"/>
      </w:rPr>
      <w:t>46</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4277CF" w14:textId="77777777" w:rsidR="000469BE" w:rsidRDefault="000469BE">
      <w:r>
        <w:separator/>
      </w:r>
    </w:p>
  </w:footnote>
  <w:footnote w:type="continuationSeparator" w:id="0">
    <w:p w14:paraId="25751AA5" w14:textId="77777777" w:rsidR="000469BE" w:rsidRDefault="000469BE">
      <w:r>
        <w:continuationSeparator/>
      </w:r>
    </w:p>
  </w:footnote>
  <w:footnote w:id="1">
    <w:p w14:paraId="55B9970B" w14:textId="77777777" w:rsidR="00226135" w:rsidRPr="00946E1F" w:rsidRDefault="00226135" w:rsidP="00E6250B">
      <w:pPr>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64C2EE4F" w14:textId="77777777" w:rsidR="00226135" w:rsidRDefault="00226135" w:rsidP="004004C4">
      <w:pPr>
        <w:pBdr>
          <w:top w:val="nil"/>
          <w:left w:val="nil"/>
          <w:bottom w:val="nil"/>
          <w:right w:val="nil"/>
          <w:between w:val="nil"/>
        </w:pBdr>
        <w:rPr>
          <w:rFonts w:ascii="Palatino Linotype" w:eastAsia="Palatino Linotype" w:hAnsi="Palatino Linotype" w:cs="Palatino Linotype"/>
          <w:i/>
          <w:color w:val="000000"/>
          <w:sz w:val="16"/>
          <w:szCs w:val="16"/>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b/>
          <w:i/>
          <w:color w:val="000000"/>
          <w:sz w:val="16"/>
          <w:szCs w:val="16"/>
        </w:rPr>
        <w:t>Artículo 3.-</w:t>
      </w:r>
      <w:r>
        <w:rPr>
          <w:rFonts w:ascii="Palatino Linotype" w:eastAsia="Palatino Linotype" w:hAnsi="Palatino Linotype" w:cs="Palatino Linotype"/>
          <w:i/>
          <w:color w:val="000000"/>
          <w:sz w:val="16"/>
          <w:szCs w:val="16"/>
        </w:rPr>
        <w:t xml:space="preserve"> Los municipios del Estado regularán su funcionamiento de conformidad con lo que establece esta Ley, los Bandos municipales, reglamentos y demás disposiciones legales aplicables.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CA805C" w14:textId="77777777" w:rsidR="00226135" w:rsidRDefault="00B27D4F">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31E38E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3077"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095E52" w14:textId="77777777" w:rsidR="00226135" w:rsidRDefault="00B27D4F">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01CFE9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3078"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Style w:val="a1"/>
      <w:tblW w:w="9498" w:type="dxa"/>
      <w:tblInd w:w="-142" w:type="dxa"/>
      <w:tblLayout w:type="fixed"/>
      <w:tblLook w:val="0400" w:firstRow="0" w:lastRow="0" w:firstColumn="0" w:lastColumn="0" w:noHBand="0" w:noVBand="1"/>
    </w:tblPr>
    <w:tblGrid>
      <w:gridCol w:w="3403"/>
      <w:gridCol w:w="2551"/>
      <w:gridCol w:w="3544"/>
    </w:tblGrid>
    <w:tr w:rsidR="00226135" w14:paraId="6BD6473A" w14:textId="77777777" w:rsidTr="00DF5E93">
      <w:tc>
        <w:tcPr>
          <w:tcW w:w="3403" w:type="dxa"/>
          <w:vMerge w:val="restart"/>
        </w:tcPr>
        <w:p w14:paraId="597456BD" w14:textId="77777777" w:rsidR="00226135" w:rsidRDefault="00226135">
          <w:pPr>
            <w:rPr>
              <w:rFonts w:ascii="Palatino Linotype" w:eastAsia="Palatino Linotype" w:hAnsi="Palatino Linotype" w:cs="Palatino Linotype"/>
              <w:b/>
              <w:sz w:val="22"/>
              <w:szCs w:val="22"/>
            </w:rPr>
          </w:pPr>
          <w:r>
            <w:rPr>
              <w:rFonts w:ascii="Palatino Linotype" w:eastAsia="Palatino Linotype" w:hAnsi="Palatino Linotype" w:cs="Palatino Linotype"/>
              <w:noProof/>
              <w:sz w:val="28"/>
              <w:szCs w:val="28"/>
            </w:rPr>
            <w:drawing>
              <wp:inline distT="0" distB="0" distL="0" distR="0" wp14:anchorId="204BC2BE" wp14:editId="157AA561">
                <wp:extent cx="1692162" cy="852673"/>
                <wp:effectExtent l="0" t="0" r="0" b="0"/>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5F308087" w14:textId="28380189" w:rsidR="00226135" w:rsidRDefault="0022613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544" w:type="dxa"/>
          <w:shd w:val="clear" w:color="auto" w:fill="auto"/>
          <w:vAlign w:val="center"/>
        </w:tcPr>
        <w:p w14:paraId="62BF9C26" w14:textId="5D75F321" w:rsidR="00226135" w:rsidRDefault="008039D3" w:rsidP="00A938C1">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lang w:val="es-419"/>
            </w:rPr>
            <w:t>17150</w:t>
          </w:r>
          <w:r w:rsidR="00226135">
            <w:rPr>
              <w:rFonts w:ascii="Palatino Linotype" w:eastAsia="Palatino Linotype" w:hAnsi="Palatino Linotype" w:cs="Palatino Linotype"/>
              <w:b/>
              <w:sz w:val="22"/>
              <w:szCs w:val="22"/>
            </w:rPr>
            <w:t xml:space="preserve">/INFOEM/IP/RR/2022 </w:t>
          </w:r>
        </w:p>
      </w:tc>
    </w:tr>
    <w:tr w:rsidR="00226135" w14:paraId="58F6F016" w14:textId="77777777" w:rsidTr="00A938C1">
      <w:tc>
        <w:tcPr>
          <w:tcW w:w="3403" w:type="dxa"/>
          <w:vMerge/>
        </w:tcPr>
        <w:p w14:paraId="16776BB7" w14:textId="77777777" w:rsidR="00226135" w:rsidRDefault="00226135">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1" w:type="dxa"/>
          <w:shd w:val="clear" w:color="auto" w:fill="auto"/>
          <w:vAlign w:val="center"/>
        </w:tcPr>
        <w:p w14:paraId="7E6C17D4" w14:textId="77777777" w:rsidR="00226135" w:rsidRDefault="0022613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544" w:type="dxa"/>
          <w:shd w:val="clear" w:color="auto" w:fill="auto"/>
          <w:vAlign w:val="center"/>
        </w:tcPr>
        <w:p w14:paraId="13DB23BE" w14:textId="6ABFEE5B" w:rsidR="00226135" w:rsidRPr="00DF5E93" w:rsidRDefault="00226135" w:rsidP="00226135">
          <w:pPr>
            <w:jc w:val="both"/>
            <w:rPr>
              <w:rFonts w:ascii="Palatino Linotype" w:eastAsia="Palatino Linotype" w:hAnsi="Palatino Linotype" w:cs="Palatino Linotype"/>
              <w:b/>
              <w:sz w:val="22"/>
              <w:szCs w:val="22"/>
              <w:lang w:val="es-419"/>
            </w:rPr>
          </w:pPr>
          <w:r w:rsidRPr="00EF3767">
            <w:rPr>
              <w:rFonts w:ascii="Palatino Linotype" w:eastAsia="Palatino Linotype" w:hAnsi="Palatino Linotype" w:cs="Palatino Linotype"/>
              <w:b/>
              <w:sz w:val="22"/>
              <w:szCs w:val="22"/>
            </w:rPr>
            <w:t xml:space="preserve">Ayuntamiento de </w:t>
          </w:r>
          <w:r>
            <w:rPr>
              <w:rFonts w:ascii="Palatino Linotype" w:eastAsia="Palatino Linotype" w:hAnsi="Palatino Linotype" w:cs="Palatino Linotype"/>
              <w:b/>
              <w:sz w:val="22"/>
              <w:szCs w:val="22"/>
              <w:lang w:val="es-419"/>
            </w:rPr>
            <w:t>Zinacantepec</w:t>
          </w:r>
        </w:p>
      </w:tc>
    </w:tr>
    <w:tr w:rsidR="00226135" w14:paraId="20F9E031" w14:textId="77777777" w:rsidTr="00DF5E93">
      <w:trPr>
        <w:trHeight w:val="228"/>
      </w:trPr>
      <w:tc>
        <w:tcPr>
          <w:tcW w:w="3403" w:type="dxa"/>
          <w:vMerge/>
        </w:tcPr>
        <w:p w14:paraId="14656173" w14:textId="77777777" w:rsidR="00226135" w:rsidRDefault="00226135">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1" w:type="dxa"/>
          <w:shd w:val="clear" w:color="auto" w:fill="auto"/>
        </w:tcPr>
        <w:p w14:paraId="10582A02" w14:textId="143A5B1A" w:rsidR="00226135" w:rsidRDefault="0022613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544" w:type="dxa"/>
          <w:shd w:val="clear" w:color="auto" w:fill="auto"/>
        </w:tcPr>
        <w:p w14:paraId="21504F2B" w14:textId="38AF951A" w:rsidR="00226135" w:rsidRDefault="00226135">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José Martínez Vilchis</w:t>
          </w:r>
        </w:p>
      </w:tc>
    </w:tr>
  </w:tbl>
  <w:p w14:paraId="2D1A7ACA" w14:textId="77777777" w:rsidR="00226135" w:rsidRDefault="00226135">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7D9A0C" w14:textId="77777777" w:rsidR="00226135" w:rsidRDefault="00B27D4F">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1D2747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3076" type="#_x0000_t75" style="position:absolute;margin-left:0;margin-top:0;width:540pt;height:10in;z-index:-251658240;mso-position-horizontal:center;mso-position-horizontal-relative:margin;mso-position-vertical:center;mso-position-vertical-relative:margin" o:allowincell="f">
          <v:imagedata r:id="rId1" o:title="RESOLUCIÓN"/>
          <w10:wrap anchorx="margin" anchory="margin"/>
        </v:shape>
      </w:pict>
    </w:r>
  </w:p>
  <w:tbl>
    <w:tblPr>
      <w:tblStyle w:val="a2"/>
      <w:tblW w:w="9781" w:type="dxa"/>
      <w:tblInd w:w="-142" w:type="dxa"/>
      <w:tblLayout w:type="fixed"/>
      <w:tblLook w:val="0400" w:firstRow="0" w:lastRow="0" w:firstColumn="0" w:lastColumn="0" w:noHBand="0" w:noVBand="1"/>
    </w:tblPr>
    <w:tblGrid>
      <w:gridCol w:w="3686"/>
      <w:gridCol w:w="2552"/>
      <w:gridCol w:w="3543"/>
    </w:tblGrid>
    <w:tr w:rsidR="00226135" w14:paraId="2DF8FFB1" w14:textId="77777777" w:rsidTr="00DF5E93">
      <w:tc>
        <w:tcPr>
          <w:tcW w:w="3686" w:type="dxa"/>
          <w:vMerge w:val="restart"/>
          <w:shd w:val="clear" w:color="auto" w:fill="auto"/>
        </w:tcPr>
        <w:p w14:paraId="018B835F" w14:textId="77777777" w:rsidR="00226135" w:rsidRDefault="00226135">
          <w:pPr>
            <w:rPr>
              <w:rFonts w:ascii="Palatino Linotype" w:eastAsia="Palatino Linotype" w:hAnsi="Palatino Linotype" w:cs="Palatino Linotype"/>
              <w:b/>
              <w:sz w:val="22"/>
              <w:szCs w:val="22"/>
            </w:rPr>
          </w:pPr>
          <w:r>
            <w:rPr>
              <w:rFonts w:ascii="Palatino Linotype" w:eastAsia="Palatino Linotype" w:hAnsi="Palatino Linotype" w:cs="Palatino Linotype"/>
              <w:noProof/>
              <w:sz w:val="28"/>
              <w:szCs w:val="28"/>
            </w:rPr>
            <w:drawing>
              <wp:inline distT="0" distB="0" distL="0" distR="0" wp14:anchorId="06E00B51" wp14:editId="5C1EC57E">
                <wp:extent cx="1692162" cy="852673"/>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2" w:type="dxa"/>
          <w:shd w:val="clear" w:color="auto" w:fill="auto"/>
        </w:tcPr>
        <w:p w14:paraId="603B9226" w14:textId="4DFD3DA3" w:rsidR="00226135" w:rsidRDefault="0022613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543" w:type="dxa"/>
          <w:shd w:val="clear" w:color="auto" w:fill="auto"/>
          <w:vAlign w:val="center"/>
        </w:tcPr>
        <w:p w14:paraId="6862B650" w14:textId="7E0BBB10" w:rsidR="00226135" w:rsidRDefault="008039D3" w:rsidP="00A938C1">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lang w:val="es-419"/>
            </w:rPr>
            <w:t>17150</w:t>
          </w:r>
          <w:r w:rsidR="00226135">
            <w:rPr>
              <w:rFonts w:ascii="Palatino Linotype" w:eastAsia="Palatino Linotype" w:hAnsi="Palatino Linotype" w:cs="Palatino Linotype"/>
              <w:b/>
              <w:sz w:val="22"/>
              <w:szCs w:val="22"/>
            </w:rPr>
            <w:t xml:space="preserve">/INFOEM/IP/RR/2022 </w:t>
          </w:r>
        </w:p>
      </w:tc>
    </w:tr>
    <w:tr w:rsidR="00226135" w14:paraId="45F6556C" w14:textId="77777777" w:rsidTr="00DF5E93">
      <w:tc>
        <w:tcPr>
          <w:tcW w:w="3686" w:type="dxa"/>
          <w:vMerge/>
          <w:shd w:val="clear" w:color="auto" w:fill="auto"/>
        </w:tcPr>
        <w:p w14:paraId="447600F8" w14:textId="77777777" w:rsidR="00226135" w:rsidRDefault="00226135">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14:paraId="7E0FF17F" w14:textId="77777777" w:rsidR="00226135" w:rsidRDefault="0022613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543" w:type="dxa"/>
          <w:shd w:val="clear" w:color="auto" w:fill="auto"/>
          <w:vAlign w:val="center"/>
        </w:tcPr>
        <w:p w14:paraId="44B0994F" w14:textId="4AED6C89" w:rsidR="00226135" w:rsidRPr="00461CE6" w:rsidRDefault="00461CE6" w:rsidP="00080B01">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w:t>
          </w:r>
        </w:p>
      </w:tc>
    </w:tr>
    <w:tr w:rsidR="00226135" w14:paraId="37CFF497" w14:textId="77777777" w:rsidTr="00A938C1">
      <w:trPr>
        <w:trHeight w:val="228"/>
      </w:trPr>
      <w:tc>
        <w:tcPr>
          <w:tcW w:w="3686" w:type="dxa"/>
          <w:vMerge/>
          <w:shd w:val="clear" w:color="auto" w:fill="auto"/>
        </w:tcPr>
        <w:p w14:paraId="1637F564" w14:textId="77777777" w:rsidR="00226135" w:rsidRDefault="00226135">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vAlign w:val="center"/>
        </w:tcPr>
        <w:p w14:paraId="7BCDB90B" w14:textId="77777777" w:rsidR="00226135" w:rsidRDefault="0022613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543" w:type="dxa"/>
          <w:shd w:val="clear" w:color="auto" w:fill="auto"/>
          <w:vAlign w:val="center"/>
        </w:tcPr>
        <w:p w14:paraId="1E40D249" w14:textId="0E2A3D5C" w:rsidR="00226135" w:rsidRPr="00DF5E93" w:rsidRDefault="00226135" w:rsidP="00226135">
          <w:pPr>
            <w:jc w:val="both"/>
            <w:rPr>
              <w:rFonts w:ascii="Palatino Linotype" w:eastAsia="Palatino Linotype" w:hAnsi="Palatino Linotype" w:cs="Palatino Linotype"/>
              <w:b/>
              <w:sz w:val="22"/>
              <w:szCs w:val="22"/>
              <w:lang w:val="es-419"/>
            </w:rPr>
          </w:pPr>
          <w:r w:rsidRPr="00EF3767">
            <w:rPr>
              <w:rFonts w:ascii="Palatino Linotype" w:eastAsia="Palatino Linotype" w:hAnsi="Palatino Linotype" w:cs="Palatino Linotype"/>
              <w:b/>
              <w:sz w:val="22"/>
              <w:szCs w:val="22"/>
            </w:rPr>
            <w:t xml:space="preserve">Ayuntamiento de </w:t>
          </w:r>
          <w:r>
            <w:rPr>
              <w:rFonts w:ascii="Palatino Linotype" w:eastAsia="Palatino Linotype" w:hAnsi="Palatino Linotype" w:cs="Palatino Linotype"/>
              <w:b/>
              <w:sz w:val="22"/>
              <w:szCs w:val="22"/>
              <w:lang w:val="es-419"/>
            </w:rPr>
            <w:t>Zinacantepec</w:t>
          </w:r>
        </w:p>
      </w:tc>
    </w:tr>
    <w:tr w:rsidR="00226135" w14:paraId="48813D5A" w14:textId="77777777" w:rsidTr="00DF5E93">
      <w:tc>
        <w:tcPr>
          <w:tcW w:w="3686" w:type="dxa"/>
          <w:vMerge/>
          <w:shd w:val="clear" w:color="auto" w:fill="auto"/>
        </w:tcPr>
        <w:p w14:paraId="3FE715EE" w14:textId="77777777" w:rsidR="00226135" w:rsidRDefault="00226135">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14:paraId="1F411378" w14:textId="620BE297" w:rsidR="00226135" w:rsidRDefault="0022613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543" w:type="dxa"/>
          <w:shd w:val="clear" w:color="auto" w:fill="auto"/>
        </w:tcPr>
        <w:p w14:paraId="1E94AB6D" w14:textId="1C101ABE" w:rsidR="00226135" w:rsidRDefault="00226135" w:rsidP="002B1490">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José Martínez Vilchis</w:t>
          </w:r>
        </w:p>
      </w:tc>
    </w:tr>
  </w:tbl>
  <w:p w14:paraId="211B8DD9" w14:textId="77777777" w:rsidR="00226135" w:rsidRDefault="00226135">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4066C"/>
    <w:multiLevelType w:val="hybridMultilevel"/>
    <w:tmpl w:val="21C625C4"/>
    <w:lvl w:ilvl="0" w:tplc="88D616B2">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6F05DC1"/>
    <w:multiLevelType w:val="hybridMultilevel"/>
    <w:tmpl w:val="E3141C30"/>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 w15:restartNumberingAfterBreak="0">
    <w:nsid w:val="07794EB5"/>
    <w:multiLevelType w:val="hybridMultilevel"/>
    <w:tmpl w:val="65DE9506"/>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 w15:restartNumberingAfterBreak="0">
    <w:nsid w:val="0B7B2D42"/>
    <w:multiLevelType w:val="hybridMultilevel"/>
    <w:tmpl w:val="1700D384"/>
    <w:lvl w:ilvl="0" w:tplc="300C9A76">
      <w:start w:val="1"/>
      <w:numFmt w:val="decimal"/>
      <w:lvlText w:val="%1."/>
      <w:lvlJc w:val="left"/>
      <w:pPr>
        <w:ind w:left="720" w:hanging="360"/>
      </w:pPr>
      <w:rPr>
        <w:rFonts w:hint="default"/>
        <w:color w:val="auto"/>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4" w15:restartNumberingAfterBreak="0">
    <w:nsid w:val="0C792581"/>
    <w:multiLevelType w:val="hybridMultilevel"/>
    <w:tmpl w:val="FEDCD648"/>
    <w:lvl w:ilvl="0" w:tplc="A8A08C18">
      <w:start w:val="4"/>
      <w:numFmt w:val="decimal"/>
      <w:lvlText w:val="%1."/>
      <w:lvlJc w:val="left"/>
      <w:pPr>
        <w:ind w:left="720" w:hanging="360"/>
      </w:pPr>
      <w:rPr>
        <w:rFonts w:hint="default"/>
        <w:color w:val="auto"/>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5" w15:restartNumberingAfterBreak="0">
    <w:nsid w:val="0D5C3608"/>
    <w:multiLevelType w:val="hybridMultilevel"/>
    <w:tmpl w:val="20A817C4"/>
    <w:lvl w:ilvl="0" w:tplc="527E3CA0">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6" w15:restartNumberingAfterBreak="0">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5AE780C"/>
    <w:multiLevelType w:val="hybridMultilevel"/>
    <w:tmpl w:val="529CAC66"/>
    <w:lvl w:ilvl="0" w:tplc="580A0001">
      <w:start w:val="1"/>
      <w:numFmt w:val="bullet"/>
      <w:lvlText w:val=""/>
      <w:lvlJc w:val="left"/>
      <w:pPr>
        <w:ind w:left="1571" w:hanging="360"/>
      </w:pPr>
      <w:rPr>
        <w:rFonts w:ascii="Symbol" w:hAnsi="Symbol" w:hint="default"/>
      </w:rPr>
    </w:lvl>
    <w:lvl w:ilvl="1" w:tplc="580A0003" w:tentative="1">
      <w:start w:val="1"/>
      <w:numFmt w:val="bullet"/>
      <w:lvlText w:val="o"/>
      <w:lvlJc w:val="left"/>
      <w:pPr>
        <w:ind w:left="2291" w:hanging="360"/>
      </w:pPr>
      <w:rPr>
        <w:rFonts w:ascii="Courier New" w:hAnsi="Courier New" w:cs="Courier New" w:hint="default"/>
      </w:rPr>
    </w:lvl>
    <w:lvl w:ilvl="2" w:tplc="580A0005" w:tentative="1">
      <w:start w:val="1"/>
      <w:numFmt w:val="bullet"/>
      <w:lvlText w:val=""/>
      <w:lvlJc w:val="left"/>
      <w:pPr>
        <w:ind w:left="3011" w:hanging="360"/>
      </w:pPr>
      <w:rPr>
        <w:rFonts w:ascii="Wingdings" w:hAnsi="Wingdings" w:hint="default"/>
      </w:rPr>
    </w:lvl>
    <w:lvl w:ilvl="3" w:tplc="580A0001" w:tentative="1">
      <w:start w:val="1"/>
      <w:numFmt w:val="bullet"/>
      <w:lvlText w:val=""/>
      <w:lvlJc w:val="left"/>
      <w:pPr>
        <w:ind w:left="3731" w:hanging="360"/>
      </w:pPr>
      <w:rPr>
        <w:rFonts w:ascii="Symbol" w:hAnsi="Symbol" w:hint="default"/>
      </w:rPr>
    </w:lvl>
    <w:lvl w:ilvl="4" w:tplc="580A0003" w:tentative="1">
      <w:start w:val="1"/>
      <w:numFmt w:val="bullet"/>
      <w:lvlText w:val="o"/>
      <w:lvlJc w:val="left"/>
      <w:pPr>
        <w:ind w:left="4451" w:hanging="360"/>
      </w:pPr>
      <w:rPr>
        <w:rFonts w:ascii="Courier New" w:hAnsi="Courier New" w:cs="Courier New" w:hint="default"/>
      </w:rPr>
    </w:lvl>
    <w:lvl w:ilvl="5" w:tplc="580A0005" w:tentative="1">
      <w:start w:val="1"/>
      <w:numFmt w:val="bullet"/>
      <w:lvlText w:val=""/>
      <w:lvlJc w:val="left"/>
      <w:pPr>
        <w:ind w:left="5171" w:hanging="360"/>
      </w:pPr>
      <w:rPr>
        <w:rFonts w:ascii="Wingdings" w:hAnsi="Wingdings" w:hint="default"/>
      </w:rPr>
    </w:lvl>
    <w:lvl w:ilvl="6" w:tplc="580A0001" w:tentative="1">
      <w:start w:val="1"/>
      <w:numFmt w:val="bullet"/>
      <w:lvlText w:val=""/>
      <w:lvlJc w:val="left"/>
      <w:pPr>
        <w:ind w:left="5891" w:hanging="360"/>
      </w:pPr>
      <w:rPr>
        <w:rFonts w:ascii="Symbol" w:hAnsi="Symbol" w:hint="default"/>
      </w:rPr>
    </w:lvl>
    <w:lvl w:ilvl="7" w:tplc="580A0003" w:tentative="1">
      <w:start w:val="1"/>
      <w:numFmt w:val="bullet"/>
      <w:lvlText w:val="o"/>
      <w:lvlJc w:val="left"/>
      <w:pPr>
        <w:ind w:left="6611" w:hanging="360"/>
      </w:pPr>
      <w:rPr>
        <w:rFonts w:ascii="Courier New" w:hAnsi="Courier New" w:cs="Courier New" w:hint="default"/>
      </w:rPr>
    </w:lvl>
    <w:lvl w:ilvl="8" w:tplc="580A0005" w:tentative="1">
      <w:start w:val="1"/>
      <w:numFmt w:val="bullet"/>
      <w:lvlText w:val=""/>
      <w:lvlJc w:val="left"/>
      <w:pPr>
        <w:ind w:left="7331" w:hanging="360"/>
      </w:pPr>
      <w:rPr>
        <w:rFonts w:ascii="Wingdings" w:hAnsi="Wingdings" w:hint="default"/>
      </w:rPr>
    </w:lvl>
  </w:abstractNum>
  <w:abstractNum w:abstractNumId="8" w15:restartNumberingAfterBreak="0">
    <w:nsid w:val="21991DE8"/>
    <w:multiLevelType w:val="hybridMultilevel"/>
    <w:tmpl w:val="4E8EFA60"/>
    <w:lvl w:ilvl="0" w:tplc="8B3CDD2A">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5851186"/>
    <w:multiLevelType w:val="hybridMultilevel"/>
    <w:tmpl w:val="FC2A8F1C"/>
    <w:lvl w:ilvl="0" w:tplc="958EE670">
      <w:start w:val="1"/>
      <w:numFmt w:val="decimal"/>
      <w:lvlText w:val="%1."/>
      <w:lvlJc w:val="left"/>
      <w:pPr>
        <w:ind w:left="720" w:hanging="360"/>
      </w:pPr>
      <w:rPr>
        <w:rFonts w:eastAsia="Times New Roman" w:cs="Arial" w:hint="default"/>
        <w:color w:val="auto"/>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0" w15:restartNumberingAfterBreak="0">
    <w:nsid w:val="2AB516B0"/>
    <w:multiLevelType w:val="multilevel"/>
    <w:tmpl w:val="24566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E62513"/>
    <w:multiLevelType w:val="multilevel"/>
    <w:tmpl w:val="FF483B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2540059"/>
    <w:multiLevelType w:val="hybridMultilevel"/>
    <w:tmpl w:val="C2769B2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8043652"/>
    <w:multiLevelType w:val="hybridMultilevel"/>
    <w:tmpl w:val="8F08B688"/>
    <w:lvl w:ilvl="0" w:tplc="8DDCB76E">
      <w:start w:val="2"/>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4" w15:restartNumberingAfterBreak="0">
    <w:nsid w:val="401F1DB3"/>
    <w:multiLevelType w:val="hybridMultilevel"/>
    <w:tmpl w:val="060A0CC2"/>
    <w:lvl w:ilvl="0" w:tplc="580A0017">
      <w:start w:val="1"/>
      <w:numFmt w:val="lowerLetter"/>
      <w:lvlText w:val="%1)"/>
      <w:lvlJc w:val="left"/>
      <w:pPr>
        <w:ind w:left="720" w:hanging="360"/>
      </w:pPr>
      <w:rPr>
        <w:rFonts w:hint="default"/>
        <w:i w:val="0"/>
        <w:color w:val="000000"/>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5" w15:restartNumberingAfterBreak="0">
    <w:nsid w:val="43D6320A"/>
    <w:multiLevelType w:val="hybridMultilevel"/>
    <w:tmpl w:val="F9782532"/>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6" w15:restartNumberingAfterBreak="0">
    <w:nsid w:val="498C4B29"/>
    <w:multiLevelType w:val="hybridMultilevel"/>
    <w:tmpl w:val="F9782532"/>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7" w15:restartNumberingAfterBreak="0">
    <w:nsid w:val="4B170352"/>
    <w:multiLevelType w:val="hybridMultilevel"/>
    <w:tmpl w:val="A4FC0846"/>
    <w:lvl w:ilvl="0" w:tplc="080A0015">
      <w:start w:val="1"/>
      <w:numFmt w:val="upperLetter"/>
      <w:lvlText w:val="%1."/>
      <w:lvlJc w:val="left"/>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9A5476A"/>
    <w:multiLevelType w:val="hybridMultilevel"/>
    <w:tmpl w:val="4E6E4652"/>
    <w:lvl w:ilvl="0" w:tplc="8CFE768C">
      <w:start w:val="1"/>
      <w:numFmt w:val="upperRoman"/>
      <w:lvlText w:val="%1."/>
      <w:lvlJc w:val="left"/>
      <w:pPr>
        <w:ind w:left="1571" w:hanging="720"/>
      </w:pPr>
      <w:rPr>
        <w:rFonts w:hint="default"/>
      </w:rPr>
    </w:lvl>
    <w:lvl w:ilvl="1" w:tplc="580A0019" w:tentative="1">
      <w:start w:val="1"/>
      <w:numFmt w:val="lowerLetter"/>
      <w:lvlText w:val="%2."/>
      <w:lvlJc w:val="left"/>
      <w:pPr>
        <w:ind w:left="1931" w:hanging="360"/>
      </w:pPr>
    </w:lvl>
    <w:lvl w:ilvl="2" w:tplc="580A001B" w:tentative="1">
      <w:start w:val="1"/>
      <w:numFmt w:val="lowerRoman"/>
      <w:lvlText w:val="%3."/>
      <w:lvlJc w:val="right"/>
      <w:pPr>
        <w:ind w:left="2651" w:hanging="180"/>
      </w:pPr>
    </w:lvl>
    <w:lvl w:ilvl="3" w:tplc="580A000F" w:tentative="1">
      <w:start w:val="1"/>
      <w:numFmt w:val="decimal"/>
      <w:lvlText w:val="%4."/>
      <w:lvlJc w:val="left"/>
      <w:pPr>
        <w:ind w:left="3371" w:hanging="360"/>
      </w:pPr>
    </w:lvl>
    <w:lvl w:ilvl="4" w:tplc="580A0019" w:tentative="1">
      <w:start w:val="1"/>
      <w:numFmt w:val="lowerLetter"/>
      <w:lvlText w:val="%5."/>
      <w:lvlJc w:val="left"/>
      <w:pPr>
        <w:ind w:left="4091" w:hanging="360"/>
      </w:pPr>
    </w:lvl>
    <w:lvl w:ilvl="5" w:tplc="580A001B" w:tentative="1">
      <w:start w:val="1"/>
      <w:numFmt w:val="lowerRoman"/>
      <w:lvlText w:val="%6."/>
      <w:lvlJc w:val="right"/>
      <w:pPr>
        <w:ind w:left="4811" w:hanging="180"/>
      </w:pPr>
    </w:lvl>
    <w:lvl w:ilvl="6" w:tplc="580A000F" w:tentative="1">
      <w:start w:val="1"/>
      <w:numFmt w:val="decimal"/>
      <w:lvlText w:val="%7."/>
      <w:lvlJc w:val="left"/>
      <w:pPr>
        <w:ind w:left="5531" w:hanging="360"/>
      </w:pPr>
    </w:lvl>
    <w:lvl w:ilvl="7" w:tplc="580A0019" w:tentative="1">
      <w:start w:val="1"/>
      <w:numFmt w:val="lowerLetter"/>
      <w:lvlText w:val="%8."/>
      <w:lvlJc w:val="left"/>
      <w:pPr>
        <w:ind w:left="6251" w:hanging="360"/>
      </w:pPr>
    </w:lvl>
    <w:lvl w:ilvl="8" w:tplc="580A001B" w:tentative="1">
      <w:start w:val="1"/>
      <w:numFmt w:val="lowerRoman"/>
      <w:lvlText w:val="%9."/>
      <w:lvlJc w:val="right"/>
      <w:pPr>
        <w:ind w:left="6971" w:hanging="180"/>
      </w:pPr>
    </w:lvl>
  </w:abstractNum>
  <w:abstractNum w:abstractNumId="19" w15:restartNumberingAfterBreak="0">
    <w:nsid w:val="5A9D0721"/>
    <w:multiLevelType w:val="hybridMultilevel"/>
    <w:tmpl w:val="DDF82B82"/>
    <w:lvl w:ilvl="0" w:tplc="5A782382">
      <w:start w:val="1"/>
      <w:numFmt w:val="decimal"/>
      <w:lvlText w:val="%1."/>
      <w:lvlJc w:val="left"/>
      <w:pPr>
        <w:ind w:left="720" w:hanging="360"/>
      </w:pPr>
      <w:rPr>
        <w:rFonts w:hint="default"/>
        <w:i w:val="0"/>
        <w:color w:val="000000"/>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0" w15:restartNumberingAfterBreak="0">
    <w:nsid w:val="5D746680"/>
    <w:multiLevelType w:val="hybridMultilevel"/>
    <w:tmpl w:val="F8989BB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1" w15:restartNumberingAfterBreak="0">
    <w:nsid w:val="5EE417C6"/>
    <w:multiLevelType w:val="hybridMultilevel"/>
    <w:tmpl w:val="5B8EEFC4"/>
    <w:lvl w:ilvl="0" w:tplc="FC166B5C">
      <w:start w:val="1"/>
      <w:numFmt w:val="lowerLetter"/>
      <w:lvlText w:val="%1."/>
      <w:lvlJc w:val="left"/>
      <w:pPr>
        <w:ind w:left="720" w:hanging="360"/>
      </w:pPr>
      <w:rPr>
        <w:rFonts w:hint="default"/>
        <w:b/>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2" w15:restartNumberingAfterBreak="0">
    <w:nsid w:val="637420CB"/>
    <w:multiLevelType w:val="hybridMultilevel"/>
    <w:tmpl w:val="2646C9B2"/>
    <w:lvl w:ilvl="0" w:tplc="580A000F">
      <w:start w:val="1"/>
      <w:numFmt w:val="decimal"/>
      <w:lvlText w:val="%1."/>
      <w:lvlJc w:val="left"/>
      <w:pPr>
        <w:ind w:left="720" w:hanging="360"/>
      </w:pPr>
      <w:rPr>
        <w:rFonts w:hint="default"/>
        <w:color w:val="auto"/>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3" w15:restartNumberingAfterBreak="0">
    <w:nsid w:val="66A80CDA"/>
    <w:multiLevelType w:val="hybridMultilevel"/>
    <w:tmpl w:val="EA94F7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97D2CAD"/>
    <w:multiLevelType w:val="hybridMultilevel"/>
    <w:tmpl w:val="24EAAA3C"/>
    <w:lvl w:ilvl="0" w:tplc="525A9ED0">
      <w:start w:val="1"/>
      <w:numFmt w:val="bullet"/>
      <w:lvlText w:val="-"/>
      <w:lvlJc w:val="left"/>
      <w:pPr>
        <w:ind w:left="720" w:hanging="360"/>
      </w:pPr>
      <w:rPr>
        <w:rFonts w:ascii="Palatino Linotype" w:eastAsia="Palatino Linotype" w:hAnsi="Palatino Linotype" w:cs="Palatino Linotype"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5" w15:restartNumberingAfterBreak="0">
    <w:nsid w:val="6D6C0D1A"/>
    <w:multiLevelType w:val="hybridMultilevel"/>
    <w:tmpl w:val="E3141C30"/>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6"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23"/>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7"/>
  </w:num>
  <w:num w:numId="6">
    <w:abstractNumId w:val="10"/>
  </w:num>
  <w:num w:numId="7">
    <w:abstractNumId w:val="21"/>
  </w:num>
  <w:num w:numId="8">
    <w:abstractNumId w:val="2"/>
  </w:num>
  <w:num w:numId="9">
    <w:abstractNumId w:val="15"/>
  </w:num>
  <w:num w:numId="10">
    <w:abstractNumId w:val="7"/>
  </w:num>
  <w:num w:numId="11">
    <w:abstractNumId w:val="16"/>
  </w:num>
  <w:num w:numId="12">
    <w:abstractNumId w:val="20"/>
  </w:num>
  <w:num w:numId="13">
    <w:abstractNumId w:val="1"/>
  </w:num>
  <w:num w:numId="14">
    <w:abstractNumId w:val="22"/>
  </w:num>
  <w:num w:numId="15">
    <w:abstractNumId w:val="25"/>
  </w:num>
  <w:num w:numId="16">
    <w:abstractNumId w:val="13"/>
  </w:num>
  <w:num w:numId="17">
    <w:abstractNumId w:val="9"/>
  </w:num>
  <w:num w:numId="18">
    <w:abstractNumId w:val="22"/>
  </w:num>
  <w:num w:numId="19">
    <w:abstractNumId w:val="4"/>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24"/>
  </w:num>
  <w:num w:numId="25">
    <w:abstractNumId w:val="6"/>
  </w:num>
  <w:num w:numId="26">
    <w:abstractNumId w:val="3"/>
  </w:num>
  <w:num w:numId="27">
    <w:abstractNumId w:val="5"/>
  </w:num>
  <w:num w:numId="28">
    <w:abstractNumId w:val="19"/>
  </w:num>
  <w:num w:numId="29">
    <w:abstractNumId w:val="14"/>
  </w:num>
  <w:num w:numId="30">
    <w:abstractNumId w:val="0"/>
  </w:num>
  <w:num w:numId="31">
    <w:abstractNumId w:val="8"/>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3079"/>
    <o:shapelayout v:ext="edit">
      <o:idmap v:ext="edit" data="2,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37B"/>
    <w:rsid w:val="00006A92"/>
    <w:rsid w:val="00026628"/>
    <w:rsid w:val="000467E0"/>
    <w:rsid w:val="00046859"/>
    <w:rsid w:val="000469BE"/>
    <w:rsid w:val="00050114"/>
    <w:rsid w:val="000548E8"/>
    <w:rsid w:val="00060665"/>
    <w:rsid w:val="000637C9"/>
    <w:rsid w:val="00065C05"/>
    <w:rsid w:val="000739C9"/>
    <w:rsid w:val="00077E2D"/>
    <w:rsid w:val="00080B01"/>
    <w:rsid w:val="00085CCD"/>
    <w:rsid w:val="0008781A"/>
    <w:rsid w:val="00094D24"/>
    <w:rsid w:val="000B2557"/>
    <w:rsid w:val="000B351F"/>
    <w:rsid w:val="000D0633"/>
    <w:rsid w:val="000D3325"/>
    <w:rsid w:val="000E05D5"/>
    <w:rsid w:val="000F007B"/>
    <w:rsid w:val="000F51D1"/>
    <w:rsid w:val="00104359"/>
    <w:rsid w:val="00111734"/>
    <w:rsid w:val="001172BC"/>
    <w:rsid w:val="00127334"/>
    <w:rsid w:val="00132EB7"/>
    <w:rsid w:val="001345D2"/>
    <w:rsid w:val="001363CC"/>
    <w:rsid w:val="0014410D"/>
    <w:rsid w:val="0015018A"/>
    <w:rsid w:val="00152814"/>
    <w:rsid w:val="00154EBA"/>
    <w:rsid w:val="00155BB1"/>
    <w:rsid w:val="0016096C"/>
    <w:rsid w:val="00174267"/>
    <w:rsid w:val="001A744B"/>
    <w:rsid w:val="001B3904"/>
    <w:rsid w:val="001B61D2"/>
    <w:rsid w:val="001B7F81"/>
    <w:rsid w:val="001C481A"/>
    <w:rsid w:val="001C5D54"/>
    <w:rsid w:val="001D2CCE"/>
    <w:rsid w:val="001D2FC9"/>
    <w:rsid w:val="001D5334"/>
    <w:rsid w:val="001E01D1"/>
    <w:rsid w:val="001E23EE"/>
    <w:rsid w:val="001F1C28"/>
    <w:rsid w:val="001F6267"/>
    <w:rsid w:val="001F71C8"/>
    <w:rsid w:val="00201374"/>
    <w:rsid w:val="00202E3D"/>
    <w:rsid w:val="002132C1"/>
    <w:rsid w:val="0021513F"/>
    <w:rsid w:val="00220289"/>
    <w:rsid w:val="00222C74"/>
    <w:rsid w:val="00226135"/>
    <w:rsid w:val="00244216"/>
    <w:rsid w:val="002666DA"/>
    <w:rsid w:val="00270B24"/>
    <w:rsid w:val="00280BF8"/>
    <w:rsid w:val="00285E4A"/>
    <w:rsid w:val="002921ED"/>
    <w:rsid w:val="002A5268"/>
    <w:rsid w:val="002B1490"/>
    <w:rsid w:val="002B5526"/>
    <w:rsid w:val="002C345C"/>
    <w:rsid w:val="002D0140"/>
    <w:rsid w:val="002E293D"/>
    <w:rsid w:val="002E67E5"/>
    <w:rsid w:val="002F3A07"/>
    <w:rsid w:val="002F514A"/>
    <w:rsid w:val="00305E1D"/>
    <w:rsid w:val="00306E8C"/>
    <w:rsid w:val="003106C8"/>
    <w:rsid w:val="00314984"/>
    <w:rsid w:val="00316618"/>
    <w:rsid w:val="00321E3A"/>
    <w:rsid w:val="00322D8A"/>
    <w:rsid w:val="00325577"/>
    <w:rsid w:val="00326F36"/>
    <w:rsid w:val="00331922"/>
    <w:rsid w:val="00335108"/>
    <w:rsid w:val="00335B0B"/>
    <w:rsid w:val="00336F44"/>
    <w:rsid w:val="00346D5E"/>
    <w:rsid w:val="003534B0"/>
    <w:rsid w:val="003569D4"/>
    <w:rsid w:val="00361299"/>
    <w:rsid w:val="00362FF3"/>
    <w:rsid w:val="00384EDC"/>
    <w:rsid w:val="00390F27"/>
    <w:rsid w:val="003A2E1B"/>
    <w:rsid w:val="003A7829"/>
    <w:rsid w:val="003B0F30"/>
    <w:rsid w:val="003B3CD2"/>
    <w:rsid w:val="003B5B87"/>
    <w:rsid w:val="003D2CDC"/>
    <w:rsid w:val="003D3415"/>
    <w:rsid w:val="003E279C"/>
    <w:rsid w:val="003E6EDD"/>
    <w:rsid w:val="004004C4"/>
    <w:rsid w:val="0040378F"/>
    <w:rsid w:val="004061CB"/>
    <w:rsid w:val="004074FC"/>
    <w:rsid w:val="00407C07"/>
    <w:rsid w:val="00412775"/>
    <w:rsid w:val="00413158"/>
    <w:rsid w:val="00415C0A"/>
    <w:rsid w:val="00417B33"/>
    <w:rsid w:val="00417E38"/>
    <w:rsid w:val="00422CAC"/>
    <w:rsid w:val="00425E62"/>
    <w:rsid w:val="0042630B"/>
    <w:rsid w:val="00430E75"/>
    <w:rsid w:val="0043158B"/>
    <w:rsid w:val="00432584"/>
    <w:rsid w:val="004355E0"/>
    <w:rsid w:val="004370A0"/>
    <w:rsid w:val="00437ABD"/>
    <w:rsid w:val="00442FB1"/>
    <w:rsid w:val="00454EF9"/>
    <w:rsid w:val="00456A92"/>
    <w:rsid w:val="00461357"/>
    <w:rsid w:val="00461A92"/>
    <w:rsid w:val="00461CE6"/>
    <w:rsid w:val="00464A32"/>
    <w:rsid w:val="004651DB"/>
    <w:rsid w:val="00484100"/>
    <w:rsid w:val="00487FAD"/>
    <w:rsid w:val="00492410"/>
    <w:rsid w:val="00496606"/>
    <w:rsid w:val="004A05B2"/>
    <w:rsid w:val="004A2670"/>
    <w:rsid w:val="004A4276"/>
    <w:rsid w:val="004A6200"/>
    <w:rsid w:val="004B6326"/>
    <w:rsid w:val="004B68E8"/>
    <w:rsid w:val="004C211D"/>
    <w:rsid w:val="004C39C5"/>
    <w:rsid w:val="004C66E4"/>
    <w:rsid w:val="004D1597"/>
    <w:rsid w:val="004D78E2"/>
    <w:rsid w:val="004E52E4"/>
    <w:rsid w:val="004F07CD"/>
    <w:rsid w:val="005064DC"/>
    <w:rsid w:val="005123B5"/>
    <w:rsid w:val="005128EA"/>
    <w:rsid w:val="0052035D"/>
    <w:rsid w:val="00520499"/>
    <w:rsid w:val="00520A16"/>
    <w:rsid w:val="00536190"/>
    <w:rsid w:val="00537709"/>
    <w:rsid w:val="00547F9E"/>
    <w:rsid w:val="00565175"/>
    <w:rsid w:val="00566C14"/>
    <w:rsid w:val="005711C4"/>
    <w:rsid w:val="005748A5"/>
    <w:rsid w:val="00587BC6"/>
    <w:rsid w:val="00594971"/>
    <w:rsid w:val="00594AC2"/>
    <w:rsid w:val="005A158D"/>
    <w:rsid w:val="005A27C2"/>
    <w:rsid w:val="005A5A44"/>
    <w:rsid w:val="005A5C8C"/>
    <w:rsid w:val="005A6F49"/>
    <w:rsid w:val="005A7760"/>
    <w:rsid w:val="005B1C09"/>
    <w:rsid w:val="005B2BAF"/>
    <w:rsid w:val="005B5066"/>
    <w:rsid w:val="005B733C"/>
    <w:rsid w:val="005C06F2"/>
    <w:rsid w:val="005C1067"/>
    <w:rsid w:val="005C2E2B"/>
    <w:rsid w:val="005D230F"/>
    <w:rsid w:val="005D7CD6"/>
    <w:rsid w:val="005E33E2"/>
    <w:rsid w:val="005E41B9"/>
    <w:rsid w:val="005E7C81"/>
    <w:rsid w:val="005F400C"/>
    <w:rsid w:val="005F633B"/>
    <w:rsid w:val="00606613"/>
    <w:rsid w:val="00610981"/>
    <w:rsid w:val="0061539A"/>
    <w:rsid w:val="006225DA"/>
    <w:rsid w:val="00625FFD"/>
    <w:rsid w:val="00633C20"/>
    <w:rsid w:val="00645883"/>
    <w:rsid w:val="00652A7D"/>
    <w:rsid w:val="00664EAB"/>
    <w:rsid w:val="00673D24"/>
    <w:rsid w:val="00674C4B"/>
    <w:rsid w:val="00681037"/>
    <w:rsid w:val="006B0E27"/>
    <w:rsid w:val="006B2BB0"/>
    <w:rsid w:val="006B517B"/>
    <w:rsid w:val="006C4B3F"/>
    <w:rsid w:val="006D017B"/>
    <w:rsid w:val="006D6E12"/>
    <w:rsid w:val="006E4DCC"/>
    <w:rsid w:val="006F3EB8"/>
    <w:rsid w:val="006F55CC"/>
    <w:rsid w:val="00702DD2"/>
    <w:rsid w:val="00710421"/>
    <w:rsid w:val="00714E09"/>
    <w:rsid w:val="00715D4B"/>
    <w:rsid w:val="00722FAE"/>
    <w:rsid w:val="007458AF"/>
    <w:rsid w:val="00750761"/>
    <w:rsid w:val="00770B41"/>
    <w:rsid w:val="00770B73"/>
    <w:rsid w:val="00771A77"/>
    <w:rsid w:val="00787BC5"/>
    <w:rsid w:val="00795A02"/>
    <w:rsid w:val="00797A05"/>
    <w:rsid w:val="007A351C"/>
    <w:rsid w:val="007B167D"/>
    <w:rsid w:val="007C3201"/>
    <w:rsid w:val="007C4ED2"/>
    <w:rsid w:val="007C77FA"/>
    <w:rsid w:val="007D335D"/>
    <w:rsid w:val="007D48EA"/>
    <w:rsid w:val="007E04A9"/>
    <w:rsid w:val="007E13D4"/>
    <w:rsid w:val="007E1DF5"/>
    <w:rsid w:val="007E52EC"/>
    <w:rsid w:val="007E716E"/>
    <w:rsid w:val="007F42C3"/>
    <w:rsid w:val="007F4566"/>
    <w:rsid w:val="007F6360"/>
    <w:rsid w:val="008039D3"/>
    <w:rsid w:val="0081515F"/>
    <w:rsid w:val="00815807"/>
    <w:rsid w:val="0081681A"/>
    <w:rsid w:val="00820A31"/>
    <w:rsid w:val="00825707"/>
    <w:rsid w:val="00827996"/>
    <w:rsid w:val="00831F11"/>
    <w:rsid w:val="00833112"/>
    <w:rsid w:val="00841C1B"/>
    <w:rsid w:val="008524F7"/>
    <w:rsid w:val="00856250"/>
    <w:rsid w:val="00860972"/>
    <w:rsid w:val="00864892"/>
    <w:rsid w:val="008808EB"/>
    <w:rsid w:val="008A4622"/>
    <w:rsid w:val="008B51DC"/>
    <w:rsid w:val="008C037F"/>
    <w:rsid w:val="008C123D"/>
    <w:rsid w:val="008D23D2"/>
    <w:rsid w:val="008D2F7C"/>
    <w:rsid w:val="008D51BC"/>
    <w:rsid w:val="008E1699"/>
    <w:rsid w:val="008F52DF"/>
    <w:rsid w:val="00901C81"/>
    <w:rsid w:val="00912BDC"/>
    <w:rsid w:val="00915777"/>
    <w:rsid w:val="00927933"/>
    <w:rsid w:val="00934DDF"/>
    <w:rsid w:val="009436A7"/>
    <w:rsid w:val="009538C8"/>
    <w:rsid w:val="00957A5F"/>
    <w:rsid w:val="00960A48"/>
    <w:rsid w:val="00965B88"/>
    <w:rsid w:val="00967F3A"/>
    <w:rsid w:val="0097258A"/>
    <w:rsid w:val="009766A9"/>
    <w:rsid w:val="009844BC"/>
    <w:rsid w:val="00984AC4"/>
    <w:rsid w:val="00986EA7"/>
    <w:rsid w:val="00987008"/>
    <w:rsid w:val="00991B3B"/>
    <w:rsid w:val="009924CD"/>
    <w:rsid w:val="00996A30"/>
    <w:rsid w:val="009A755B"/>
    <w:rsid w:val="009B5535"/>
    <w:rsid w:val="009D0955"/>
    <w:rsid w:val="009E339E"/>
    <w:rsid w:val="009F1D04"/>
    <w:rsid w:val="009F6AA3"/>
    <w:rsid w:val="009F714E"/>
    <w:rsid w:val="009F73DA"/>
    <w:rsid w:val="00A006C3"/>
    <w:rsid w:val="00A0242D"/>
    <w:rsid w:val="00A434CC"/>
    <w:rsid w:val="00A53427"/>
    <w:rsid w:val="00A60520"/>
    <w:rsid w:val="00A649BF"/>
    <w:rsid w:val="00A73B83"/>
    <w:rsid w:val="00A81FBC"/>
    <w:rsid w:val="00A830CB"/>
    <w:rsid w:val="00A8748F"/>
    <w:rsid w:val="00A87748"/>
    <w:rsid w:val="00A938C1"/>
    <w:rsid w:val="00AA4CD6"/>
    <w:rsid w:val="00AA65F2"/>
    <w:rsid w:val="00AA7851"/>
    <w:rsid w:val="00AC300E"/>
    <w:rsid w:val="00AC5360"/>
    <w:rsid w:val="00AC722B"/>
    <w:rsid w:val="00AC7F75"/>
    <w:rsid w:val="00AD2BB5"/>
    <w:rsid w:val="00AD301A"/>
    <w:rsid w:val="00AE49FE"/>
    <w:rsid w:val="00AE5967"/>
    <w:rsid w:val="00AF1456"/>
    <w:rsid w:val="00AF31E2"/>
    <w:rsid w:val="00B02693"/>
    <w:rsid w:val="00B12F0D"/>
    <w:rsid w:val="00B153E5"/>
    <w:rsid w:val="00B159F5"/>
    <w:rsid w:val="00B17E17"/>
    <w:rsid w:val="00B27D4F"/>
    <w:rsid w:val="00B342E2"/>
    <w:rsid w:val="00B36670"/>
    <w:rsid w:val="00B37B1B"/>
    <w:rsid w:val="00B45AA6"/>
    <w:rsid w:val="00B50636"/>
    <w:rsid w:val="00B539F9"/>
    <w:rsid w:val="00B57EC7"/>
    <w:rsid w:val="00B601C5"/>
    <w:rsid w:val="00B66DDF"/>
    <w:rsid w:val="00B80023"/>
    <w:rsid w:val="00B81572"/>
    <w:rsid w:val="00B9537B"/>
    <w:rsid w:val="00BA2B62"/>
    <w:rsid w:val="00BA7FA1"/>
    <w:rsid w:val="00BD4B9E"/>
    <w:rsid w:val="00BD5E7A"/>
    <w:rsid w:val="00BF0F0C"/>
    <w:rsid w:val="00BF570E"/>
    <w:rsid w:val="00BF6479"/>
    <w:rsid w:val="00C01036"/>
    <w:rsid w:val="00C032ED"/>
    <w:rsid w:val="00C043A5"/>
    <w:rsid w:val="00C075E7"/>
    <w:rsid w:val="00C11095"/>
    <w:rsid w:val="00C11400"/>
    <w:rsid w:val="00C141B2"/>
    <w:rsid w:val="00C4214B"/>
    <w:rsid w:val="00C46BD7"/>
    <w:rsid w:val="00C54BE2"/>
    <w:rsid w:val="00C673BC"/>
    <w:rsid w:val="00C676AB"/>
    <w:rsid w:val="00C722BC"/>
    <w:rsid w:val="00C76022"/>
    <w:rsid w:val="00C94FA1"/>
    <w:rsid w:val="00C96775"/>
    <w:rsid w:val="00CA0047"/>
    <w:rsid w:val="00CA68A2"/>
    <w:rsid w:val="00CC1AE2"/>
    <w:rsid w:val="00CC2ECB"/>
    <w:rsid w:val="00CC30C3"/>
    <w:rsid w:val="00CC3E92"/>
    <w:rsid w:val="00CE7942"/>
    <w:rsid w:val="00D036A8"/>
    <w:rsid w:val="00D05FCF"/>
    <w:rsid w:val="00D209D0"/>
    <w:rsid w:val="00D333FD"/>
    <w:rsid w:val="00D37566"/>
    <w:rsid w:val="00D40CD7"/>
    <w:rsid w:val="00D410F5"/>
    <w:rsid w:val="00D45B87"/>
    <w:rsid w:val="00D45DCB"/>
    <w:rsid w:val="00D51AD5"/>
    <w:rsid w:val="00D605C6"/>
    <w:rsid w:val="00D65DE1"/>
    <w:rsid w:val="00D67978"/>
    <w:rsid w:val="00D82A14"/>
    <w:rsid w:val="00D91647"/>
    <w:rsid w:val="00D932F7"/>
    <w:rsid w:val="00D93E00"/>
    <w:rsid w:val="00DB2B2C"/>
    <w:rsid w:val="00DC0D9C"/>
    <w:rsid w:val="00DE2131"/>
    <w:rsid w:val="00DF0880"/>
    <w:rsid w:val="00DF4372"/>
    <w:rsid w:val="00DF4580"/>
    <w:rsid w:val="00DF5E93"/>
    <w:rsid w:val="00DF6CB0"/>
    <w:rsid w:val="00E05CD9"/>
    <w:rsid w:val="00E26D84"/>
    <w:rsid w:val="00E31FAC"/>
    <w:rsid w:val="00E4315E"/>
    <w:rsid w:val="00E5223C"/>
    <w:rsid w:val="00E52253"/>
    <w:rsid w:val="00E54B4E"/>
    <w:rsid w:val="00E6250B"/>
    <w:rsid w:val="00E632BF"/>
    <w:rsid w:val="00E66FF7"/>
    <w:rsid w:val="00E675FD"/>
    <w:rsid w:val="00E71C91"/>
    <w:rsid w:val="00E7273B"/>
    <w:rsid w:val="00E84BA1"/>
    <w:rsid w:val="00E930B7"/>
    <w:rsid w:val="00E955DE"/>
    <w:rsid w:val="00EA2911"/>
    <w:rsid w:val="00EA41A5"/>
    <w:rsid w:val="00EA71A8"/>
    <w:rsid w:val="00ED6BE5"/>
    <w:rsid w:val="00EE4389"/>
    <w:rsid w:val="00EE70B6"/>
    <w:rsid w:val="00EF3767"/>
    <w:rsid w:val="00F0652C"/>
    <w:rsid w:val="00F11AB7"/>
    <w:rsid w:val="00F20B25"/>
    <w:rsid w:val="00F252FD"/>
    <w:rsid w:val="00F40998"/>
    <w:rsid w:val="00F43F07"/>
    <w:rsid w:val="00F5159F"/>
    <w:rsid w:val="00F76DEF"/>
    <w:rsid w:val="00F808A2"/>
    <w:rsid w:val="00F83D02"/>
    <w:rsid w:val="00F905A6"/>
    <w:rsid w:val="00F970CD"/>
    <w:rsid w:val="00FA0984"/>
    <w:rsid w:val="00FA18F5"/>
    <w:rsid w:val="00FA6752"/>
    <w:rsid w:val="00FB31E4"/>
    <w:rsid w:val="00FB5453"/>
    <w:rsid w:val="00FB6027"/>
    <w:rsid w:val="00FB6D7B"/>
    <w:rsid w:val="00FB7701"/>
    <w:rsid w:val="00FC412B"/>
    <w:rsid w:val="00FC58BD"/>
    <w:rsid w:val="00FD2139"/>
    <w:rsid w:val="00FD26C7"/>
    <w:rsid w:val="00FF64D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9"/>
    <o:shapelayout v:ext="edit">
      <o:idmap v:ext="edit" data="1"/>
    </o:shapelayout>
  </w:shapeDefaults>
  <w:decimalSymbol w:val="."/>
  <w:listSeparator w:val=","/>
  <w14:docId w14:val="22E439FB"/>
  <w15:docId w15:val="{40AF86C3-E0C1-485C-BD51-8A303A513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7273B"/>
  </w:style>
  <w:style w:type="paragraph" w:styleId="Ttulo1">
    <w:name w:val="heading 1"/>
    <w:basedOn w:val="Normal"/>
    <w:next w:val="Normal"/>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pPr>
      <w:keepNext/>
      <w:keepLines/>
      <w:spacing w:before="40" w:line="259" w:lineRule="auto"/>
      <w:outlineLvl w:val="1"/>
    </w:pPr>
    <w:rPr>
      <w:rFonts w:ascii="Calibri" w:eastAsia="Calibri" w:hAnsi="Calibri" w:cs="Calibri"/>
      <w:color w:val="366091"/>
      <w:sz w:val="26"/>
      <w:szCs w:val="26"/>
    </w:rPr>
  </w:style>
  <w:style w:type="paragraph" w:styleId="Ttulo3">
    <w:name w:val="heading 3"/>
    <w:basedOn w:val="Normal"/>
    <w:next w:val="Normal"/>
    <w:pPr>
      <w:outlineLvl w:val="2"/>
    </w:pPr>
    <w:rPr>
      <w:b/>
      <w:sz w:val="27"/>
      <w:szCs w:val="27"/>
    </w:rPr>
  </w:style>
  <w:style w:type="paragraph" w:styleId="Ttulo4">
    <w:name w:val="heading 4"/>
    <w:basedOn w:val="Normal"/>
    <w:next w:val="Normal"/>
    <w:pPr>
      <w:keepNext/>
      <w:keepLines/>
      <w:spacing w:before="40"/>
      <w:outlineLvl w:val="3"/>
    </w:pPr>
    <w:rPr>
      <w:rFonts w:ascii="Calibri" w:eastAsia="Calibri" w:hAnsi="Calibri" w:cs="Calibri"/>
      <w:i/>
      <w:color w:val="366091"/>
    </w:rPr>
  </w:style>
  <w:style w:type="paragraph" w:styleId="Ttulo5">
    <w:name w:val="heading 5"/>
    <w:basedOn w:val="Normal"/>
    <w:next w:val="Normal"/>
    <w:pPr>
      <w:keepNext/>
      <w:keepLines/>
      <w:spacing w:before="40"/>
      <w:outlineLvl w:val="4"/>
    </w:pPr>
    <w:rPr>
      <w:rFonts w:ascii="Calibri" w:eastAsia="Calibri" w:hAnsi="Calibri" w:cs="Calibri"/>
      <w:color w:val="366091"/>
    </w:rPr>
  </w:style>
  <w:style w:type="paragraph" w:styleId="Ttulo6">
    <w:name w:val="heading 6"/>
    <w:basedOn w:val="Normal"/>
    <w:next w:val="Normal"/>
    <w:pPr>
      <w:keepNext/>
      <w:keepLines/>
      <w:spacing w:before="40"/>
      <w:outlineLvl w:val="5"/>
    </w:pPr>
    <w:rPr>
      <w:rFonts w:ascii="Calibri" w:eastAsia="Calibri" w:hAnsi="Calibri" w:cs="Calibri"/>
      <w:color w:val="243F6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paragraph" w:styleId="Piedepgina">
    <w:name w:val="footer"/>
    <w:basedOn w:val="Normal"/>
    <w:link w:val="PiedepginaCar"/>
    <w:uiPriority w:val="99"/>
    <w:unhideWhenUsed/>
    <w:rsid w:val="002B1490"/>
    <w:pPr>
      <w:tabs>
        <w:tab w:val="center" w:pos="4419"/>
        <w:tab w:val="right" w:pos="8838"/>
      </w:tabs>
    </w:pPr>
  </w:style>
  <w:style w:type="character" w:customStyle="1" w:styleId="PiedepginaCar">
    <w:name w:val="Pie de página Car"/>
    <w:basedOn w:val="Fuentedeprrafopredeter"/>
    <w:link w:val="Piedepgina"/>
    <w:uiPriority w:val="99"/>
    <w:rsid w:val="002B1490"/>
  </w:style>
  <w:style w:type="character" w:styleId="nfasissutil">
    <w:name w:val="Subtle Emphasis"/>
    <w:basedOn w:val="Fuentedeprrafopredeter"/>
    <w:uiPriority w:val="19"/>
    <w:qFormat/>
    <w:rsid w:val="00A8748F"/>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73B83"/>
    <w:pPr>
      <w:ind w:left="720"/>
      <w:contextualSpacing/>
    </w:pPr>
  </w:style>
  <w:style w:type="table" w:styleId="Tablaconcuadrcula">
    <w:name w:val="Table Grid"/>
    <w:basedOn w:val="Tablanormal"/>
    <w:uiPriority w:val="39"/>
    <w:rsid w:val="0064588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8103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81037"/>
    <w:rPr>
      <w:rFonts w:ascii="Segoe UI" w:hAnsi="Segoe UI" w:cs="Segoe UI"/>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32584"/>
  </w:style>
  <w:style w:type="character" w:customStyle="1" w:styleId="apple-converted-space">
    <w:name w:val="apple-converted-space"/>
    <w:basedOn w:val="Fuentedeprrafopredeter"/>
    <w:rsid w:val="00432584"/>
  </w:style>
  <w:style w:type="character" w:styleId="Hipervnculo">
    <w:name w:val="Hyperlink"/>
    <w:aliases w:val="Hipervínculo1,Hipervínculo11,Hipervínculo12,Hipervínculo13,Hipervínculo14,Hipervínculo15"/>
    <w:basedOn w:val="Fuentedeprrafopredeter"/>
    <w:uiPriority w:val="99"/>
    <w:unhideWhenUsed/>
    <w:rsid w:val="00432584"/>
    <w:rPr>
      <w:color w:val="0000FF"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432584"/>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60A48"/>
    <w:rPr>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60A48"/>
    <w:rPr>
      <w:sz w:val="20"/>
      <w:szCs w:val="20"/>
      <w:lang w:val="es-ES" w:eastAsia="es-ES"/>
    </w:rPr>
  </w:style>
  <w:style w:type="paragraph" w:styleId="Sinespaciado">
    <w:name w:val="No Spacing"/>
    <w:aliases w:val="Francesa,INAI"/>
    <w:link w:val="SinespaciadoCar"/>
    <w:uiPriority w:val="1"/>
    <w:qFormat/>
    <w:rsid w:val="00F0652C"/>
    <w:rPr>
      <w:rFonts w:asciiTheme="minorHAnsi" w:eastAsiaTheme="minorHAnsi" w:hAnsiTheme="minorHAnsi" w:cstheme="minorBidi"/>
      <w:sz w:val="22"/>
      <w:szCs w:val="22"/>
      <w:lang w:eastAsia="en-US"/>
    </w:rPr>
  </w:style>
  <w:style w:type="character" w:customStyle="1" w:styleId="SinespaciadoCar">
    <w:name w:val="Sin espaciado Car"/>
    <w:aliases w:val="Francesa Car,INAI Car"/>
    <w:link w:val="Sinespaciado"/>
    <w:uiPriority w:val="1"/>
    <w:locked/>
    <w:rsid w:val="00F0652C"/>
    <w:rPr>
      <w:rFonts w:asciiTheme="minorHAnsi" w:eastAsiaTheme="minorHAnsi" w:hAnsiTheme="minorHAnsi" w:cstheme="minorBidi"/>
      <w:sz w:val="22"/>
      <w:szCs w:val="22"/>
      <w:lang w:eastAsia="en-US"/>
    </w:rPr>
  </w:style>
  <w:style w:type="paragraph" w:customStyle="1" w:styleId="Fundamentos">
    <w:name w:val="Fundamentos"/>
    <w:basedOn w:val="Normal"/>
    <w:next w:val="Normal"/>
    <w:qFormat/>
    <w:rsid w:val="00991B3B"/>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289172">
      <w:bodyDiv w:val="1"/>
      <w:marLeft w:val="0"/>
      <w:marRight w:val="0"/>
      <w:marTop w:val="0"/>
      <w:marBottom w:val="0"/>
      <w:divBdr>
        <w:top w:val="none" w:sz="0" w:space="0" w:color="auto"/>
        <w:left w:val="none" w:sz="0" w:space="0" w:color="auto"/>
        <w:bottom w:val="none" w:sz="0" w:space="0" w:color="auto"/>
        <w:right w:val="none" w:sz="0" w:space="0" w:color="auto"/>
      </w:divBdr>
    </w:div>
    <w:div w:id="79063160">
      <w:bodyDiv w:val="1"/>
      <w:marLeft w:val="0"/>
      <w:marRight w:val="0"/>
      <w:marTop w:val="0"/>
      <w:marBottom w:val="0"/>
      <w:divBdr>
        <w:top w:val="none" w:sz="0" w:space="0" w:color="auto"/>
        <w:left w:val="none" w:sz="0" w:space="0" w:color="auto"/>
        <w:bottom w:val="none" w:sz="0" w:space="0" w:color="auto"/>
        <w:right w:val="none" w:sz="0" w:space="0" w:color="auto"/>
      </w:divBdr>
    </w:div>
    <w:div w:id="164630645">
      <w:bodyDiv w:val="1"/>
      <w:marLeft w:val="0"/>
      <w:marRight w:val="0"/>
      <w:marTop w:val="0"/>
      <w:marBottom w:val="0"/>
      <w:divBdr>
        <w:top w:val="none" w:sz="0" w:space="0" w:color="auto"/>
        <w:left w:val="none" w:sz="0" w:space="0" w:color="auto"/>
        <w:bottom w:val="none" w:sz="0" w:space="0" w:color="auto"/>
        <w:right w:val="none" w:sz="0" w:space="0" w:color="auto"/>
      </w:divBdr>
    </w:div>
    <w:div w:id="229847154">
      <w:bodyDiv w:val="1"/>
      <w:marLeft w:val="0"/>
      <w:marRight w:val="0"/>
      <w:marTop w:val="0"/>
      <w:marBottom w:val="0"/>
      <w:divBdr>
        <w:top w:val="none" w:sz="0" w:space="0" w:color="auto"/>
        <w:left w:val="none" w:sz="0" w:space="0" w:color="auto"/>
        <w:bottom w:val="none" w:sz="0" w:space="0" w:color="auto"/>
        <w:right w:val="none" w:sz="0" w:space="0" w:color="auto"/>
      </w:divBdr>
    </w:div>
    <w:div w:id="419062420">
      <w:bodyDiv w:val="1"/>
      <w:marLeft w:val="0"/>
      <w:marRight w:val="0"/>
      <w:marTop w:val="0"/>
      <w:marBottom w:val="0"/>
      <w:divBdr>
        <w:top w:val="none" w:sz="0" w:space="0" w:color="auto"/>
        <w:left w:val="none" w:sz="0" w:space="0" w:color="auto"/>
        <w:bottom w:val="none" w:sz="0" w:space="0" w:color="auto"/>
        <w:right w:val="none" w:sz="0" w:space="0" w:color="auto"/>
      </w:divBdr>
    </w:div>
    <w:div w:id="525098481">
      <w:bodyDiv w:val="1"/>
      <w:marLeft w:val="0"/>
      <w:marRight w:val="0"/>
      <w:marTop w:val="0"/>
      <w:marBottom w:val="0"/>
      <w:divBdr>
        <w:top w:val="none" w:sz="0" w:space="0" w:color="auto"/>
        <w:left w:val="none" w:sz="0" w:space="0" w:color="auto"/>
        <w:bottom w:val="none" w:sz="0" w:space="0" w:color="auto"/>
        <w:right w:val="none" w:sz="0" w:space="0" w:color="auto"/>
      </w:divBdr>
    </w:div>
    <w:div w:id="538204885">
      <w:bodyDiv w:val="1"/>
      <w:marLeft w:val="0"/>
      <w:marRight w:val="0"/>
      <w:marTop w:val="0"/>
      <w:marBottom w:val="0"/>
      <w:divBdr>
        <w:top w:val="none" w:sz="0" w:space="0" w:color="auto"/>
        <w:left w:val="none" w:sz="0" w:space="0" w:color="auto"/>
        <w:bottom w:val="none" w:sz="0" w:space="0" w:color="auto"/>
        <w:right w:val="none" w:sz="0" w:space="0" w:color="auto"/>
      </w:divBdr>
    </w:div>
    <w:div w:id="642127514">
      <w:bodyDiv w:val="1"/>
      <w:marLeft w:val="0"/>
      <w:marRight w:val="0"/>
      <w:marTop w:val="0"/>
      <w:marBottom w:val="0"/>
      <w:divBdr>
        <w:top w:val="none" w:sz="0" w:space="0" w:color="auto"/>
        <w:left w:val="none" w:sz="0" w:space="0" w:color="auto"/>
        <w:bottom w:val="none" w:sz="0" w:space="0" w:color="auto"/>
        <w:right w:val="none" w:sz="0" w:space="0" w:color="auto"/>
      </w:divBdr>
    </w:div>
    <w:div w:id="652180820">
      <w:bodyDiv w:val="1"/>
      <w:marLeft w:val="0"/>
      <w:marRight w:val="0"/>
      <w:marTop w:val="0"/>
      <w:marBottom w:val="0"/>
      <w:divBdr>
        <w:top w:val="none" w:sz="0" w:space="0" w:color="auto"/>
        <w:left w:val="none" w:sz="0" w:space="0" w:color="auto"/>
        <w:bottom w:val="none" w:sz="0" w:space="0" w:color="auto"/>
        <w:right w:val="none" w:sz="0" w:space="0" w:color="auto"/>
      </w:divBdr>
    </w:div>
    <w:div w:id="682900705">
      <w:bodyDiv w:val="1"/>
      <w:marLeft w:val="0"/>
      <w:marRight w:val="0"/>
      <w:marTop w:val="0"/>
      <w:marBottom w:val="0"/>
      <w:divBdr>
        <w:top w:val="none" w:sz="0" w:space="0" w:color="auto"/>
        <w:left w:val="none" w:sz="0" w:space="0" w:color="auto"/>
        <w:bottom w:val="none" w:sz="0" w:space="0" w:color="auto"/>
        <w:right w:val="none" w:sz="0" w:space="0" w:color="auto"/>
      </w:divBdr>
    </w:div>
    <w:div w:id="692614594">
      <w:bodyDiv w:val="1"/>
      <w:marLeft w:val="0"/>
      <w:marRight w:val="0"/>
      <w:marTop w:val="0"/>
      <w:marBottom w:val="0"/>
      <w:divBdr>
        <w:top w:val="none" w:sz="0" w:space="0" w:color="auto"/>
        <w:left w:val="none" w:sz="0" w:space="0" w:color="auto"/>
        <w:bottom w:val="none" w:sz="0" w:space="0" w:color="auto"/>
        <w:right w:val="none" w:sz="0" w:space="0" w:color="auto"/>
      </w:divBdr>
    </w:div>
    <w:div w:id="741802410">
      <w:bodyDiv w:val="1"/>
      <w:marLeft w:val="0"/>
      <w:marRight w:val="0"/>
      <w:marTop w:val="0"/>
      <w:marBottom w:val="0"/>
      <w:divBdr>
        <w:top w:val="none" w:sz="0" w:space="0" w:color="auto"/>
        <w:left w:val="none" w:sz="0" w:space="0" w:color="auto"/>
        <w:bottom w:val="none" w:sz="0" w:space="0" w:color="auto"/>
        <w:right w:val="none" w:sz="0" w:space="0" w:color="auto"/>
      </w:divBdr>
      <w:divsChild>
        <w:div w:id="772948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162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603890">
      <w:bodyDiv w:val="1"/>
      <w:marLeft w:val="0"/>
      <w:marRight w:val="0"/>
      <w:marTop w:val="0"/>
      <w:marBottom w:val="0"/>
      <w:divBdr>
        <w:top w:val="none" w:sz="0" w:space="0" w:color="auto"/>
        <w:left w:val="none" w:sz="0" w:space="0" w:color="auto"/>
        <w:bottom w:val="none" w:sz="0" w:space="0" w:color="auto"/>
        <w:right w:val="none" w:sz="0" w:space="0" w:color="auto"/>
      </w:divBdr>
    </w:div>
    <w:div w:id="979655569">
      <w:bodyDiv w:val="1"/>
      <w:marLeft w:val="0"/>
      <w:marRight w:val="0"/>
      <w:marTop w:val="0"/>
      <w:marBottom w:val="0"/>
      <w:divBdr>
        <w:top w:val="none" w:sz="0" w:space="0" w:color="auto"/>
        <w:left w:val="none" w:sz="0" w:space="0" w:color="auto"/>
        <w:bottom w:val="none" w:sz="0" w:space="0" w:color="auto"/>
        <w:right w:val="none" w:sz="0" w:space="0" w:color="auto"/>
      </w:divBdr>
    </w:div>
    <w:div w:id="1109667116">
      <w:bodyDiv w:val="1"/>
      <w:marLeft w:val="0"/>
      <w:marRight w:val="0"/>
      <w:marTop w:val="0"/>
      <w:marBottom w:val="0"/>
      <w:divBdr>
        <w:top w:val="none" w:sz="0" w:space="0" w:color="auto"/>
        <w:left w:val="none" w:sz="0" w:space="0" w:color="auto"/>
        <w:bottom w:val="none" w:sz="0" w:space="0" w:color="auto"/>
        <w:right w:val="none" w:sz="0" w:space="0" w:color="auto"/>
      </w:divBdr>
    </w:div>
    <w:div w:id="1137335403">
      <w:bodyDiv w:val="1"/>
      <w:marLeft w:val="0"/>
      <w:marRight w:val="0"/>
      <w:marTop w:val="0"/>
      <w:marBottom w:val="0"/>
      <w:divBdr>
        <w:top w:val="none" w:sz="0" w:space="0" w:color="auto"/>
        <w:left w:val="none" w:sz="0" w:space="0" w:color="auto"/>
        <w:bottom w:val="none" w:sz="0" w:space="0" w:color="auto"/>
        <w:right w:val="none" w:sz="0" w:space="0" w:color="auto"/>
      </w:divBdr>
    </w:div>
    <w:div w:id="1156608056">
      <w:bodyDiv w:val="1"/>
      <w:marLeft w:val="0"/>
      <w:marRight w:val="0"/>
      <w:marTop w:val="0"/>
      <w:marBottom w:val="0"/>
      <w:divBdr>
        <w:top w:val="none" w:sz="0" w:space="0" w:color="auto"/>
        <w:left w:val="none" w:sz="0" w:space="0" w:color="auto"/>
        <w:bottom w:val="none" w:sz="0" w:space="0" w:color="auto"/>
        <w:right w:val="none" w:sz="0" w:space="0" w:color="auto"/>
      </w:divBdr>
    </w:div>
    <w:div w:id="1190604123">
      <w:bodyDiv w:val="1"/>
      <w:marLeft w:val="0"/>
      <w:marRight w:val="0"/>
      <w:marTop w:val="0"/>
      <w:marBottom w:val="0"/>
      <w:divBdr>
        <w:top w:val="none" w:sz="0" w:space="0" w:color="auto"/>
        <w:left w:val="none" w:sz="0" w:space="0" w:color="auto"/>
        <w:bottom w:val="none" w:sz="0" w:space="0" w:color="auto"/>
        <w:right w:val="none" w:sz="0" w:space="0" w:color="auto"/>
      </w:divBdr>
    </w:div>
    <w:div w:id="1225917575">
      <w:bodyDiv w:val="1"/>
      <w:marLeft w:val="0"/>
      <w:marRight w:val="0"/>
      <w:marTop w:val="0"/>
      <w:marBottom w:val="0"/>
      <w:divBdr>
        <w:top w:val="none" w:sz="0" w:space="0" w:color="auto"/>
        <w:left w:val="none" w:sz="0" w:space="0" w:color="auto"/>
        <w:bottom w:val="none" w:sz="0" w:space="0" w:color="auto"/>
        <w:right w:val="none" w:sz="0" w:space="0" w:color="auto"/>
      </w:divBdr>
    </w:div>
    <w:div w:id="1267539018">
      <w:bodyDiv w:val="1"/>
      <w:marLeft w:val="0"/>
      <w:marRight w:val="0"/>
      <w:marTop w:val="0"/>
      <w:marBottom w:val="0"/>
      <w:divBdr>
        <w:top w:val="none" w:sz="0" w:space="0" w:color="auto"/>
        <w:left w:val="none" w:sz="0" w:space="0" w:color="auto"/>
        <w:bottom w:val="none" w:sz="0" w:space="0" w:color="auto"/>
        <w:right w:val="none" w:sz="0" w:space="0" w:color="auto"/>
      </w:divBdr>
    </w:div>
    <w:div w:id="1409889761">
      <w:bodyDiv w:val="1"/>
      <w:marLeft w:val="0"/>
      <w:marRight w:val="0"/>
      <w:marTop w:val="0"/>
      <w:marBottom w:val="0"/>
      <w:divBdr>
        <w:top w:val="none" w:sz="0" w:space="0" w:color="auto"/>
        <w:left w:val="none" w:sz="0" w:space="0" w:color="auto"/>
        <w:bottom w:val="none" w:sz="0" w:space="0" w:color="auto"/>
        <w:right w:val="none" w:sz="0" w:space="0" w:color="auto"/>
      </w:divBdr>
    </w:div>
    <w:div w:id="1460298462">
      <w:bodyDiv w:val="1"/>
      <w:marLeft w:val="0"/>
      <w:marRight w:val="0"/>
      <w:marTop w:val="0"/>
      <w:marBottom w:val="0"/>
      <w:divBdr>
        <w:top w:val="none" w:sz="0" w:space="0" w:color="auto"/>
        <w:left w:val="none" w:sz="0" w:space="0" w:color="auto"/>
        <w:bottom w:val="none" w:sz="0" w:space="0" w:color="auto"/>
        <w:right w:val="none" w:sz="0" w:space="0" w:color="auto"/>
      </w:divBdr>
    </w:div>
    <w:div w:id="1589147012">
      <w:bodyDiv w:val="1"/>
      <w:marLeft w:val="0"/>
      <w:marRight w:val="0"/>
      <w:marTop w:val="0"/>
      <w:marBottom w:val="0"/>
      <w:divBdr>
        <w:top w:val="none" w:sz="0" w:space="0" w:color="auto"/>
        <w:left w:val="none" w:sz="0" w:space="0" w:color="auto"/>
        <w:bottom w:val="none" w:sz="0" w:space="0" w:color="auto"/>
        <w:right w:val="none" w:sz="0" w:space="0" w:color="auto"/>
      </w:divBdr>
    </w:div>
    <w:div w:id="1589775451">
      <w:bodyDiv w:val="1"/>
      <w:marLeft w:val="0"/>
      <w:marRight w:val="0"/>
      <w:marTop w:val="0"/>
      <w:marBottom w:val="0"/>
      <w:divBdr>
        <w:top w:val="none" w:sz="0" w:space="0" w:color="auto"/>
        <w:left w:val="none" w:sz="0" w:space="0" w:color="auto"/>
        <w:bottom w:val="none" w:sz="0" w:space="0" w:color="auto"/>
        <w:right w:val="none" w:sz="0" w:space="0" w:color="auto"/>
      </w:divBdr>
    </w:div>
    <w:div w:id="1672833693">
      <w:bodyDiv w:val="1"/>
      <w:marLeft w:val="0"/>
      <w:marRight w:val="0"/>
      <w:marTop w:val="0"/>
      <w:marBottom w:val="0"/>
      <w:divBdr>
        <w:top w:val="none" w:sz="0" w:space="0" w:color="auto"/>
        <w:left w:val="none" w:sz="0" w:space="0" w:color="auto"/>
        <w:bottom w:val="none" w:sz="0" w:space="0" w:color="auto"/>
        <w:right w:val="none" w:sz="0" w:space="0" w:color="auto"/>
      </w:divBdr>
    </w:div>
    <w:div w:id="1730878485">
      <w:bodyDiv w:val="1"/>
      <w:marLeft w:val="0"/>
      <w:marRight w:val="0"/>
      <w:marTop w:val="0"/>
      <w:marBottom w:val="0"/>
      <w:divBdr>
        <w:top w:val="none" w:sz="0" w:space="0" w:color="auto"/>
        <w:left w:val="none" w:sz="0" w:space="0" w:color="auto"/>
        <w:bottom w:val="none" w:sz="0" w:space="0" w:color="auto"/>
        <w:right w:val="none" w:sz="0" w:space="0" w:color="auto"/>
      </w:divBdr>
    </w:div>
    <w:div w:id="1891768577">
      <w:bodyDiv w:val="1"/>
      <w:marLeft w:val="0"/>
      <w:marRight w:val="0"/>
      <w:marTop w:val="0"/>
      <w:marBottom w:val="0"/>
      <w:divBdr>
        <w:top w:val="none" w:sz="0" w:space="0" w:color="auto"/>
        <w:left w:val="none" w:sz="0" w:space="0" w:color="auto"/>
        <w:bottom w:val="none" w:sz="0" w:space="0" w:color="auto"/>
        <w:right w:val="none" w:sz="0" w:space="0" w:color="auto"/>
      </w:divBdr>
    </w:div>
    <w:div w:id="2086029430">
      <w:bodyDiv w:val="1"/>
      <w:marLeft w:val="0"/>
      <w:marRight w:val="0"/>
      <w:marTop w:val="0"/>
      <w:marBottom w:val="0"/>
      <w:divBdr>
        <w:top w:val="none" w:sz="0" w:space="0" w:color="auto"/>
        <w:left w:val="none" w:sz="0" w:space="0" w:color="auto"/>
        <w:bottom w:val="none" w:sz="0" w:space="0" w:color="auto"/>
        <w:right w:val="none" w:sz="0" w:space="0" w:color="auto"/>
      </w:divBdr>
    </w:div>
    <w:div w:id="2129617150">
      <w:bodyDiv w:val="1"/>
      <w:marLeft w:val="0"/>
      <w:marRight w:val="0"/>
      <w:marTop w:val="0"/>
      <w:marBottom w:val="0"/>
      <w:divBdr>
        <w:top w:val="none" w:sz="0" w:space="0" w:color="auto"/>
        <w:left w:val="none" w:sz="0" w:space="0" w:color="auto"/>
        <w:bottom w:val="none" w:sz="0" w:space="0" w:color="auto"/>
        <w:right w:val="none" w:sz="0" w:space="0" w:color="auto"/>
      </w:divBdr>
      <w:divsChild>
        <w:div w:id="3283656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9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03C129-150F-4951-8E7D-17B9CC68D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46</Pages>
  <Words>11917</Words>
  <Characters>65549</Characters>
  <Application>Microsoft Office Word</Application>
  <DocSecurity>0</DocSecurity>
  <Lines>546</Lines>
  <Paragraphs>154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8</cp:revision>
  <dcterms:created xsi:type="dcterms:W3CDTF">2023-08-03T00:50:00Z</dcterms:created>
  <dcterms:modified xsi:type="dcterms:W3CDTF">2023-10-17T18:05:00Z</dcterms:modified>
</cp:coreProperties>
</file>