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34B1B684" w:rsidR="00E93FC1" w:rsidRPr="00CC0C20" w:rsidRDefault="00E93FC1" w:rsidP="00730D0C">
      <w:pPr>
        <w:tabs>
          <w:tab w:val="left" w:pos="0"/>
        </w:tabs>
        <w:spacing w:before="240" w:after="240" w:line="360" w:lineRule="auto"/>
        <w:jc w:val="both"/>
        <w:rPr>
          <w:rFonts w:ascii="Palatino Linotype" w:hAnsi="Palatino Linotype"/>
        </w:rPr>
      </w:pPr>
      <w:r w:rsidRPr="00E420D7">
        <w:rPr>
          <w:rFonts w:ascii="Palatino Linotype" w:hAnsi="Palatino Linotype"/>
        </w:rPr>
        <w:t xml:space="preserve">Resolución del Pleno del Instituto de Transparencia, Acceso a la Información Pública y </w:t>
      </w:r>
      <w:r w:rsidRPr="00CC0C20">
        <w:rPr>
          <w:rFonts w:ascii="Palatino Linotype" w:hAnsi="Palatino Linotype"/>
        </w:rPr>
        <w:t xml:space="preserve">Protección de Datos Personales del Estado de México y Municipios, con domicilio en Metepec, Estado de México; de </w:t>
      </w:r>
      <w:r w:rsidR="007A4E2E">
        <w:rPr>
          <w:rFonts w:ascii="Palatino Linotype" w:hAnsi="Palatino Linotype"/>
        </w:rPr>
        <w:t xml:space="preserve">treinta y uno </w:t>
      </w:r>
      <w:r w:rsidR="007872B8" w:rsidRPr="00CC0C20">
        <w:rPr>
          <w:rFonts w:ascii="Palatino Linotype" w:hAnsi="Palatino Linotype"/>
        </w:rPr>
        <w:t>(</w:t>
      </w:r>
      <w:r w:rsidR="007A4E2E">
        <w:rPr>
          <w:rFonts w:ascii="Palatino Linotype" w:hAnsi="Palatino Linotype"/>
        </w:rPr>
        <w:t>31</w:t>
      </w:r>
      <w:r w:rsidR="007872B8" w:rsidRPr="00CC0C20">
        <w:rPr>
          <w:rFonts w:ascii="Palatino Linotype" w:hAnsi="Palatino Linotype"/>
        </w:rPr>
        <w:t>) de</w:t>
      </w:r>
      <w:r w:rsidR="009161C7" w:rsidRPr="00CC0C20">
        <w:rPr>
          <w:rFonts w:ascii="Palatino Linotype" w:hAnsi="Palatino Linotype"/>
        </w:rPr>
        <w:t xml:space="preserve"> </w:t>
      </w:r>
      <w:r w:rsidR="00442711">
        <w:rPr>
          <w:rFonts w:ascii="Palatino Linotype" w:hAnsi="Palatino Linotype"/>
        </w:rPr>
        <w:t>mayo</w:t>
      </w:r>
      <w:r w:rsidR="00CB7E79" w:rsidRPr="00CC0C20">
        <w:rPr>
          <w:rFonts w:ascii="Palatino Linotype" w:hAnsi="Palatino Linotype"/>
        </w:rPr>
        <w:t xml:space="preserve"> </w:t>
      </w:r>
      <w:r w:rsidR="00442711">
        <w:rPr>
          <w:rFonts w:ascii="Palatino Linotype" w:hAnsi="Palatino Linotype"/>
        </w:rPr>
        <w:t>de dos mil veintitrés.</w:t>
      </w:r>
    </w:p>
    <w:p w14:paraId="2157DA54" w14:textId="0C38CBF9" w:rsidR="00E93FC1" w:rsidRPr="00CC0C20" w:rsidRDefault="00E93FC1" w:rsidP="00730D0C">
      <w:pPr>
        <w:spacing w:before="240" w:after="240" w:line="360" w:lineRule="auto"/>
        <w:jc w:val="both"/>
        <w:rPr>
          <w:rFonts w:ascii="Palatino Linotype" w:hAnsi="Palatino Linotype"/>
        </w:rPr>
      </w:pPr>
      <w:r w:rsidRPr="00CC0C20">
        <w:rPr>
          <w:rFonts w:ascii="Palatino Linotype" w:hAnsi="Palatino Linotype"/>
          <w:b/>
        </w:rPr>
        <w:t>VISTO</w:t>
      </w:r>
      <w:r w:rsidR="00CC0C20" w:rsidRPr="00CC0C20">
        <w:rPr>
          <w:rFonts w:ascii="Palatino Linotype" w:hAnsi="Palatino Linotype"/>
          <w:b/>
        </w:rPr>
        <w:t>S</w:t>
      </w:r>
      <w:r w:rsidRPr="00CC0C20">
        <w:rPr>
          <w:rFonts w:ascii="Palatino Linotype" w:hAnsi="Palatino Linotype"/>
        </w:rPr>
        <w:t xml:space="preserve"> </w:t>
      </w:r>
      <w:r w:rsidR="00CC0C20" w:rsidRPr="00CC0C20">
        <w:rPr>
          <w:rFonts w:ascii="Palatino Linotype" w:hAnsi="Palatino Linotype"/>
        </w:rPr>
        <w:t>los</w:t>
      </w:r>
      <w:r w:rsidRPr="00CC0C20">
        <w:rPr>
          <w:rFonts w:ascii="Palatino Linotype" w:hAnsi="Palatino Linotype"/>
        </w:rPr>
        <w:t xml:space="preserve"> expediente</w:t>
      </w:r>
      <w:r w:rsidR="00CC0C20" w:rsidRPr="00CC0C20">
        <w:rPr>
          <w:rFonts w:ascii="Palatino Linotype" w:hAnsi="Palatino Linotype"/>
        </w:rPr>
        <w:t>s</w:t>
      </w:r>
      <w:r w:rsidRPr="00CC0C20">
        <w:rPr>
          <w:rFonts w:ascii="Palatino Linotype" w:hAnsi="Palatino Linotype"/>
        </w:rPr>
        <w:t xml:space="preserve"> electrónico</w:t>
      </w:r>
      <w:r w:rsidR="00CC0C20" w:rsidRPr="00CC0C20">
        <w:rPr>
          <w:rFonts w:ascii="Palatino Linotype" w:hAnsi="Palatino Linotype"/>
        </w:rPr>
        <w:t>s</w:t>
      </w:r>
      <w:r w:rsidRPr="00CC0C20">
        <w:rPr>
          <w:rFonts w:ascii="Palatino Linotype" w:hAnsi="Palatino Linotype"/>
        </w:rPr>
        <w:t xml:space="preserve"> formado</w:t>
      </w:r>
      <w:r w:rsidR="00CC0C20" w:rsidRPr="00CC0C20">
        <w:rPr>
          <w:rFonts w:ascii="Palatino Linotype" w:hAnsi="Palatino Linotype"/>
        </w:rPr>
        <w:t>s</w:t>
      </w:r>
      <w:r w:rsidRPr="00CC0C20">
        <w:rPr>
          <w:rFonts w:ascii="Palatino Linotype" w:hAnsi="Palatino Linotype"/>
        </w:rPr>
        <w:t xml:space="preserve"> con motivo de</w:t>
      </w:r>
      <w:r w:rsidR="00CC0C20" w:rsidRPr="00CC0C20">
        <w:rPr>
          <w:rFonts w:ascii="Palatino Linotype" w:hAnsi="Palatino Linotype"/>
        </w:rPr>
        <w:t xml:space="preserve"> </w:t>
      </w:r>
      <w:r w:rsidRPr="00CC0C20">
        <w:rPr>
          <w:rFonts w:ascii="Palatino Linotype" w:hAnsi="Palatino Linotype"/>
        </w:rPr>
        <w:t>l</w:t>
      </w:r>
      <w:r w:rsidR="00CC0C20" w:rsidRPr="00CC0C20">
        <w:rPr>
          <w:rFonts w:ascii="Palatino Linotype" w:hAnsi="Palatino Linotype"/>
        </w:rPr>
        <w:t>os</w:t>
      </w:r>
      <w:r w:rsidRPr="00CC0C20">
        <w:rPr>
          <w:rFonts w:ascii="Palatino Linotype" w:hAnsi="Palatino Linotype"/>
        </w:rPr>
        <w:t xml:space="preserve"> recurso</w:t>
      </w:r>
      <w:r w:rsidR="00CC0C20" w:rsidRPr="00CC0C20">
        <w:rPr>
          <w:rFonts w:ascii="Palatino Linotype" w:hAnsi="Palatino Linotype"/>
        </w:rPr>
        <w:t>s</w:t>
      </w:r>
      <w:r w:rsidRPr="00CC0C20">
        <w:rPr>
          <w:rFonts w:ascii="Palatino Linotype" w:hAnsi="Palatino Linotype"/>
        </w:rPr>
        <w:t xml:space="preserve"> de revisión </w:t>
      </w:r>
      <w:r w:rsidR="00442711">
        <w:rPr>
          <w:rFonts w:ascii="Palatino Linotype" w:hAnsi="Palatino Linotype" w:cs="Arial"/>
          <w:b/>
          <w:bCs/>
          <w:sz w:val="22"/>
        </w:rPr>
        <w:t>15058</w:t>
      </w:r>
      <w:r w:rsidR="00731106" w:rsidRPr="00731106">
        <w:rPr>
          <w:rFonts w:ascii="Palatino Linotype" w:hAnsi="Palatino Linotype" w:cs="Arial"/>
          <w:b/>
          <w:bCs/>
          <w:sz w:val="22"/>
        </w:rPr>
        <w:t>/INFOEM/IP/RR/2022,</w:t>
      </w:r>
      <w:r w:rsidR="00442711">
        <w:rPr>
          <w:rFonts w:ascii="Palatino Linotype" w:hAnsi="Palatino Linotype" w:cs="Arial"/>
          <w:b/>
          <w:bCs/>
          <w:sz w:val="22"/>
        </w:rPr>
        <w:t xml:space="preserve"> y 15059/INFOEM/IP/RR/2022 acumulados</w:t>
      </w:r>
      <w:r w:rsidRPr="00CC0C20">
        <w:rPr>
          <w:rFonts w:ascii="Palatino Linotype" w:hAnsi="Palatino Linotype" w:cs="Arial"/>
          <w:b/>
          <w:bCs/>
        </w:rPr>
        <w:t xml:space="preserve">, </w:t>
      </w:r>
      <w:r w:rsidRPr="00CC0C20">
        <w:rPr>
          <w:rFonts w:ascii="Palatino Linotype" w:hAnsi="Palatino Linotype"/>
        </w:rPr>
        <w:t>promovido</w:t>
      </w:r>
      <w:r w:rsidR="00CC0C20" w:rsidRPr="00CC0C20">
        <w:rPr>
          <w:rFonts w:ascii="Palatino Linotype" w:hAnsi="Palatino Linotype"/>
        </w:rPr>
        <w:t>s por</w:t>
      </w:r>
      <w:r w:rsidR="00831CEF">
        <w:rPr>
          <w:rFonts w:ascii="Palatino Linotype" w:eastAsiaTheme="minorEastAsia" w:hAnsi="Palatino Linotype" w:cstheme="minorBidi"/>
          <w:b/>
          <w:color w:val="000000" w:themeColor="text1"/>
          <w:lang w:val="es-ES_tradnl"/>
        </w:rPr>
        <w:t xml:space="preserve"> </w:t>
      </w:r>
      <w:r w:rsidR="00CD6025">
        <w:rPr>
          <w:rFonts w:ascii="Palatino Linotype" w:eastAsiaTheme="minorEastAsia" w:hAnsi="Palatino Linotype" w:cstheme="minorBidi"/>
          <w:b/>
          <w:color w:val="000000" w:themeColor="text1"/>
          <w:lang w:val="es-ES_tradnl"/>
        </w:rPr>
        <w:t>XXXXXXX</w:t>
      </w:r>
      <w:r w:rsidR="00731106" w:rsidRPr="005F49EC">
        <w:rPr>
          <w:rFonts w:ascii="Palatino Linotype" w:eastAsiaTheme="minorEastAsia" w:hAnsi="Palatino Linotype" w:cstheme="minorBidi"/>
          <w:b/>
          <w:color w:val="000000" w:themeColor="text1"/>
          <w:lang w:val="es-ES_tradnl"/>
        </w:rPr>
        <w:t xml:space="preserve">, </w:t>
      </w:r>
      <w:r w:rsidR="00831CEF">
        <w:rPr>
          <w:rFonts w:ascii="Palatino Linotype" w:eastAsiaTheme="minorEastAsia" w:hAnsi="Palatino Linotype" w:cstheme="minorBidi"/>
          <w:b/>
          <w:color w:val="000000" w:themeColor="text1"/>
          <w:lang w:val="es-ES_tradnl"/>
        </w:rPr>
        <w:t xml:space="preserve">a </w:t>
      </w:r>
      <w:r w:rsidR="00731106" w:rsidRPr="005F49EC">
        <w:rPr>
          <w:rFonts w:ascii="Palatino Linotype" w:eastAsiaTheme="minorEastAsia" w:hAnsi="Palatino Linotype" w:cstheme="minorBidi"/>
          <w:color w:val="000000" w:themeColor="text1"/>
          <w:lang w:val="es-ES_tradnl"/>
        </w:rPr>
        <w:t xml:space="preserve">quien en lo </w:t>
      </w:r>
      <w:r w:rsidRPr="00CC0C20">
        <w:rPr>
          <w:rFonts w:ascii="Palatino Linotype" w:hAnsi="Palatino Linotype"/>
        </w:rPr>
        <w:t>sucesivo se le identificar</w:t>
      </w:r>
      <w:r w:rsidR="001A6191">
        <w:rPr>
          <w:rFonts w:ascii="Palatino Linotype" w:hAnsi="Palatino Linotype"/>
        </w:rPr>
        <w:t>á</w:t>
      </w:r>
      <w:r w:rsidRPr="00CC0C20">
        <w:rPr>
          <w:rFonts w:ascii="Palatino Linotype" w:hAnsi="Palatino Linotype"/>
        </w:rPr>
        <w:t xml:space="preserve"> como </w:t>
      </w:r>
      <w:r w:rsidRPr="00CC0C20">
        <w:rPr>
          <w:rFonts w:ascii="Palatino Linotype" w:hAnsi="Palatino Linotype"/>
          <w:b/>
        </w:rPr>
        <w:t>RECURRENTE</w:t>
      </w:r>
      <w:r w:rsidRPr="00CC0C20">
        <w:rPr>
          <w:rFonts w:ascii="Palatino Linotype" w:hAnsi="Palatino Linotype"/>
        </w:rPr>
        <w:t>, en contra de la</w:t>
      </w:r>
      <w:r w:rsidR="00CC0C20" w:rsidRPr="00CC0C20">
        <w:rPr>
          <w:rFonts w:ascii="Palatino Linotype" w:hAnsi="Palatino Linotype"/>
        </w:rPr>
        <w:t>s</w:t>
      </w:r>
      <w:r w:rsidRPr="00CC0C20">
        <w:rPr>
          <w:rFonts w:ascii="Palatino Linotype" w:hAnsi="Palatino Linotype" w:cs="Arial"/>
        </w:rPr>
        <w:t xml:space="preserve"> respuesta</w:t>
      </w:r>
      <w:r w:rsidR="00CC0C20" w:rsidRPr="00CC0C20">
        <w:rPr>
          <w:rFonts w:ascii="Palatino Linotype" w:hAnsi="Palatino Linotype" w:cs="Arial"/>
        </w:rPr>
        <w:t>s</w:t>
      </w:r>
      <w:r w:rsidRPr="00CC0C20">
        <w:rPr>
          <w:rFonts w:ascii="Palatino Linotype" w:hAnsi="Palatino Linotype" w:cs="Arial"/>
        </w:rPr>
        <w:t xml:space="preserve"> de</w:t>
      </w:r>
      <w:r w:rsidR="009161C7" w:rsidRPr="00CC0C20">
        <w:rPr>
          <w:rFonts w:ascii="Palatino Linotype" w:hAnsi="Palatino Linotype" w:cs="Arial"/>
        </w:rPr>
        <w:t>l</w:t>
      </w:r>
      <w:r w:rsidRPr="00CC0C20">
        <w:rPr>
          <w:rFonts w:ascii="Palatino Linotype" w:hAnsi="Palatino Linotype" w:cs="Arial"/>
        </w:rPr>
        <w:t xml:space="preserve"> </w:t>
      </w:r>
      <w:r w:rsidR="00847ABF" w:rsidRPr="00847ABF">
        <w:rPr>
          <w:rFonts w:ascii="Palatino Linotype" w:hAnsi="Palatino Linotype" w:cs="Arial"/>
          <w:b/>
          <w:bCs/>
        </w:rPr>
        <w:t>Ayuntamiento de</w:t>
      </w:r>
      <w:r w:rsidR="00847ABF">
        <w:rPr>
          <w:rFonts w:ascii="Palatino Linotype" w:hAnsi="Palatino Linotype" w:cs="Arial"/>
        </w:rPr>
        <w:t xml:space="preserve"> </w:t>
      </w:r>
      <w:r w:rsidR="00442711">
        <w:rPr>
          <w:rFonts w:ascii="Palatino Linotype" w:eastAsia="Calibri" w:hAnsi="Palatino Linotype" w:cs="Tahoma"/>
          <w:b/>
          <w:bCs/>
          <w:lang w:eastAsia="en-US"/>
        </w:rPr>
        <w:t>Tianguistenco</w:t>
      </w:r>
      <w:r w:rsidRPr="00CC0C20">
        <w:rPr>
          <w:rFonts w:ascii="Palatino Linotype" w:hAnsi="Palatino Linotype" w:cs="Arial"/>
          <w:b/>
        </w:rPr>
        <w:t xml:space="preserve">, </w:t>
      </w:r>
      <w:r w:rsidRPr="00CC0C20">
        <w:rPr>
          <w:rFonts w:ascii="Palatino Linotype" w:hAnsi="Palatino Linotype"/>
        </w:rPr>
        <w:t xml:space="preserve">en </w:t>
      </w:r>
      <w:r w:rsidR="00831CEF">
        <w:rPr>
          <w:rFonts w:ascii="Palatino Linotype" w:hAnsi="Palatino Linotype"/>
        </w:rPr>
        <w:t>adelante</w:t>
      </w:r>
      <w:r w:rsidRPr="00CC0C20">
        <w:rPr>
          <w:rFonts w:ascii="Palatino Linotype" w:hAnsi="Palatino Linotype"/>
        </w:rPr>
        <w:t xml:space="preserve"> el</w:t>
      </w:r>
      <w:r w:rsidRPr="00CC0C20">
        <w:rPr>
          <w:rFonts w:ascii="Palatino Linotype" w:hAnsi="Palatino Linotype"/>
          <w:b/>
        </w:rPr>
        <w:t xml:space="preserve"> SUJETO OBLIGADO, </w:t>
      </w:r>
      <w:r w:rsidRPr="00CC0C20">
        <w:rPr>
          <w:rFonts w:ascii="Palatino Linotype" w:hAnsi="Palatino Linotype"/>
        </w:rPr>
        <w:t>se procede a dictar la presente resolució</w:t>
      </w:r>
      <w:r w:rsidR="004F050E" w:rsidRPr="00CC0C20">
        <w:rPr>
          <w:rFonts w:ascii="Palatino Linotype" w:hAnsi="Palatino Linotype"/>
        </w:rPr>
        <w:t xml:space="preserve">n, con base en los siguientes: </w:t>
      </w:r>
    </w:p>
    <w:p w14:paraId="425F8129" w14:textId="77777777" w:rsidR="00E93FC1" w:rsidRPr="00E420D7"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E420D7">
        <w:rPr>
          <w:rFonts w:ascii="Palatino Linotype" w:hAnsi="Palatino Linotype"/>
          <w:b/>
          <w:lang w:eastAsia="en-US"/>
        </w:rPr>
        <w:t>ANTECEDENTES</w:t>
      </w:r>
      <w:bookmarkEnd w:id="0"/>
      <w:bookmarkEnd w:id="1"/>
      <w:bookmarkEnd w:id="2"/>
      <w:bookmarkEnd w:id="3"/>
    </w:p>
    <w:p w14:paraId="5D3CE17E" w14:textId="3BC04C33" w:rsidR="00442711" w:rsidRDefault="00A7471C" w:rsidP="00442711">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E420D7">
        <w:rPr>
          <w:rFonts w:ascii="Palatino Linotype" w:eastAsia="Calibri" w:hAnsi="Palatino Linotype" w:cs="Arial"/>
          <w:lang w:val="es-ES"/>
        </w:rPr>
        <w:t xml:space="preserve">El </w:t>
      </w:r>
      <w:r w:rsidR="00442711">
        <w:rPr>
          <w:rFonts w:ascii="Palatino Linotype" w:eastAsia="Calibri" w:hAnsi="Palatino Linotype" w:cs="Arial"/>
          <w:lang w:val="es-ES"/>
        </w:rPr>
        <w:t>veintiséis</w:t>
      </w:r>
      <w:r w:rsidR="00CB7E79">
        <w:rPr>
          <w:rFonts w:ascii="Palatino Linotype" w:eastAsia="Calibri" w:hAnsi="Palatino Linotype" w:cs="Arial"/>
          <w:lang w:val="es-ES"/>
        </w:rPr>
        <w:t xml:space="preserve"> </w:t>
      </w:r>
      <w:r w:rsidR="007872B8">
        <w:rPr>
          <w:rFonts w:ascii="Palatino Linotype" w:eastAsia="Calibri" w:hAnsi="Palatino Linotype" w:cs="Arial"/>
          <w:lang w:val="es-ES"/>
        </w:rPr>
        <w:t>(</w:t>
      </w:r>
      <w:r w:rsidR="00442711">
        <w:rPr>
          <w:rFonts w:ascii="Palatino Linotype" w:eastAsia="Calibri" w:hAnsi="Palatino Linotype" w:cs="Arial"/>
          <w:lang w:val="es-ES"/>
        </w:rPr>
        <w:t>26</w:t>
      </w:r>
      <w:r w:rsidR="004F050E">
        <w:rPr>
          <w:rFonts w:ascii="Palatino Linotype" w:eastAsia="Calibri" w:hAnsi="Palatino Linotype" w:cs="Arial"/>
          <w:lang w:val="es-ES"/>
        </w:rPr>
        <w:t xml:space="preserve">) de </w:t>
      </w:r>
      <w:r w:rsidR="00442711">
        <w:rPr>
          <w:rFonts w:ascii="Palatino Linotype" w:eastAsia="Calibri" w:hAnsi="Palatino Linotype" w:cs="Arial"/>
          <w:lang w:val="es-ES"/>
        </w:rPr>
        <w:t>agosto</w:t>
      </w:r>
      <w:r w:rsidR="00E93FC1" w:rsidRPr="00E420D7">
        <w:rPr>
          <w:rFonts w:ascii="Palatino Linotype" w:eastAsia="Calibri" w:hAnsi="Palatino Linotype" w:cs="Arial"/>
          <w:lang w:val="es-ES"/>
        </w:rPr>
        <w:t xml:space="preserve"> de dos mil veinti</w:t>
      </w:r>
      <w:r w:rsidR="009161C7">
        <w:rPr>
          <w:rFonts w:ascii="Palatino Linotype" w:eastAsia="Calibri" w:hAnsi="Palatino Linotype" w:cs="Arial"/>
          <w:lang w:val="es-ES"/>
        </w:rPr>
        <w:t>dós</w:t>
      </w:r>
      <w:r w:rsidR="00E93FC1" w:rsidRPr="00E420D7">
        <w:rPr>
          <w:rFonts w:ascii="Palatino Linotype" w:eastAsia="Calibri" w:hAnsi="Palatino Linotype" w:cs="Arial"/>
          <w:lang w:val="es-ES"/>
        </w:rPr>
        <w:t>,</w:t>
      </w:r>
      <w:r w:rsidR="00E93FC1" w:rsidRPr="00E420D7">
        <w:rPr>
          <w:rFonts w:ascii="Palatino Linotype" w:eastAsia="Calibri" w:hAnsi="Palatino Linotype"/>
          <w:lang w:val="es-ES"/>
        </w:rPr>
        <w:t xml:space="preserve"> </w:t>
      </w:r>
      <w:r w:rsidR="00E93FC1" w:rsidRPr="00E420D7">
        <w:rPr>
          <w:rFonts w:ascii="Palatino Linotype" w:hAnsi="Palatino Linotype"/>
        </w:rPr>
        <w:t>el</w:t>
      </w:r>
      <w:r w:rsidR="00E93FC1" w:rsidRPr="00E420D7">
        <w:rPr>
          <w:rFonts w:ascii="Palatino Linotype" w:hAnsi="Palatino Linotype"/>
          <w:b/>
        </w:rPr>
        <w:t xml:space="preserve"> </w:t>
      </w:r>
      <w:r w:rsidR="00442711">
        <w:rPr>
          <w:rFonts w:ascii="Palatino Linotype" w:hAnsi="Palatino Linotype"/>
        </w:rPr>
        <w:t>S</w:t>
      </w:r>
      <w:r w:rsidR="00E93FC1" w:rsidRPr="00E420D7">
        <w:rPr>
          <w:rFonts w:ascii="Palatino Linotype" w:hAnsi="Palatino Linotype"/>
        </w:rPr>
        <w:t>olicitante</w:t>
      </w:r>
      <w:r w:rsidR="00E93FC1" w:rsidRPr="00E420D7">
        <w:rPr>
          <w:rFonts w:ascii="Palatino Linotype" w:hAnsi="Palatino Linotype"/>
          <w:b/>
        </w:rPr>
        <w:t xml:space="preserve"> </w:t>
      </w:r>
      <w:r w:rsidR="00E93FC1" w:rsidRPr="00E420D7">
        <w:rPr>
          <w:rFonts w:ascii="Palatino Linotype" w:hAnsi="Palatino Linotype"/>
        </w:rPr>
        <w:t>presentó</w:t>
      </w:r>
      <w:r w:rsidR="00E93FC1" w:rsidRPr="00E420D7">
        <w:rPr>
          <w:rFonts w:ascii="Palatino Linotype" w:hAnsi="Palatino Linotype"/>
          <w:b/>
        </w:rPr>
        <w:t xml:space="preserve"> </w:t>
      </w:r>
      <w:r w:rsidR="00E93FC1" w:rsidRPr="00E420D7">
        <w:rPr>
          <w:rFonts w:ascii="Palatino Linotype" w:eastAsia="Calibri" w:hAnsi="Palatino Linotype" w:cs="Arial"/>
          <w:lang w:val="es-ES"/>
        </w:rPr>
        <w:t xml:space="preserve">ante el </w:t>
      </w:r>
      <w:r w:rsidR="00E93FC1" w:rsidRPr="00E420D7">
        <w:rPr>
          <w:rFonts w:ascii="Palatino Linotype" w:eastAsia="Calibri" w:hAnsi="Palatino Linotype" w:cs="Arial"/>
          <w:b/>
          <w:lang w:val="es-ES"/>
        </w:rPr>
        <w:t>SUJETO OBLIGADO,</w:t>
      </w:r>
      <w:r w:rsidR="00E93FC1" w:rsidRPr="00E420D7">
        <w:rPr>
          <w:rFonts w:ascii="Palatino Linotype" w:eastAsia="Calibri" w:hAnsi="Palatino Linotype" w:cs="Arial"/>
        </w:rPr>
        <w:t xml:space="preserve"> </w:t>
      </w:r>
      <w:r w:rsidRPr="00E420D7">
        <w:rPr>
          <w:rFonts w:ascii="Palatino Linotype" w:eastAsia="Calibri" w:hAnsi="Palatino Linotype" w:cs="Arial"/>
        </w:rPr>
        <w:t xml:space="preserve">a través de la </w:t>
      </w:r>
      <w:r w:rsidR="007A3D32" w:rsidRPr="00E420D7">
        <w:rPr>
          <w:rFonts w:ascii="Palatino Linotype" w:eastAsia="Calibri" w:hAnsi="Palatino Linotype" w:cs="Arial"/>
        </w:rPr>
        <w:t>Plataforma digital Sistema de Acceso a la Información Mexiquense (SAIMEX),</w:t>
      </w:r>
      <w:r w:rsidR="00E93FC1" w:rsidRPr="00E420D7">
        <w:rPr>
          <w:rFonts w:ascii="Palatino Linotype" w:eastAsia="Calibri" w:hAnsi="Palatino Linotype" w:cs="Arial"/>
          <w:lang w:val="es-ES"/>
        </w:rPr>
        <w:t xml:space="preserve"> la</w:t>
      </w:r>
      <w:r w:rsidR="001846CB">
        <w:rPr>
          <w:rFonts w:ascii="Palatino Linotype" w:eastAsia="Calibri" w:hAnsi="Palatino Linotype" w:cs="Arial"/>
          <w:lang w:val="es-ES"/>
        </w:rPr>
        <w:t>s</w:t>
      </w:r>
      <w:r w:rsidR="00E93FC1" w:rsidRPr="00E420D7">
        <w:rPr>
          <w:rFonts w:ascii="Palatino Linotype" w:eastAsia="Calibri" w:hAnsi="Palatino Linotype" w:cs="Arial"/>
          <w:lang w:val="es-ES"/>
        </w:rPr>
        <w:t xml:space="preserve"> solicitud</w:t>
      </w:r>
      <w:r w:rsidR="001846CB">
        <w:rPr>
          <w:rFonts w:ascii="Palatino Linotype" w:eastAsia="Calibri" w:hAnsi="Palatino Linotype" w:cs="Arial"/>
          <w:lang w:val="es-ES"/>
        </w:rPr>
        <w:t>es</w:t>
      </w:r>
      <w:r w:rsidR="00E93FC1" w:rsidRPr="00E420D7">
        <w:rPr>
          <w:rFonts w:ascii="Palatino Linotype" w:eastAsia="Calibri" w:hAnsi="Palatino Linotype" w:cs="Arial"/>
          <w:lang w:val="es-ES"/>
        </w:rPr>
        <w:t xml:space="preserve"> de información pública registrada</w:t>
      </w:r>
      <w:r w:rsidR="001846CB">
        <w:rPr>
          <w:rFonts w:ascii="Palatino Linotype" w:eastAsia="Calibri" w:hAnsi="Palatino Linotype" w:cs="Arial"/>
          <w:lang w:val="es-ES"/>
        </w:rPr>
        <w:t>s</w:t>
      </w:r>
      <w:r w:rsidR="00E93FC1" w:rsidRPr="00E420D7">
        <w:rPr>
          <w:rFonts w:ascii="Palatino Linotype" w:eastAsia="Calibri" w:hAnsi="Palatino Linotype" w:cs="Arial"/>
          <w:lang w:val="es-ES"/>
        </w:rPr>
        <w:t xml:space="preserve"> con </w:t>
      </w:r>
      <w:r w:rsidR="001846CB">
        <w:rPr>
          <w:rFonts w:ascii="Palatino Linotype" w:eastAsia="Calibri" w:hAnsi="Palatino Linotype" w:cs="Arial"/>
          <w:lang w:val="es-ES"/>
        </w:rPr>
        <w:t>los</w:t>
      </w:r>
      <w:r w:rsidR="00E93FC1" w:rsidRPr="00E420D7">
        <w:rPr>
          <w:rFonts w:ascii="Palatino Linotype" w:eastAsia="Calibri" w:hAnsi="Palatino Linotype" w:cs="Arial"/>
          <w:lang w:val="es-ES"/>
        </w:rPr>
        <w:t xml:space="preserve"> número</w:t>
      </w:r>
      <w:r w:rsidR="001846CB">
        <w:rPr>
          <w:rFonts w:ascii="Palatino Linotype" w:eastAsia="Calibri" w:hAnsi="Palatino Linotype" w:cs="Arial"/>
          <w:lang w:val="es-ES"/>
        </w:rPr>
        <w:t>s</w:t>
      </w:r>
      <w:r w:rsidR="00E93FC1" w:rsidRPr="00E420D7">
        <w:rPr>
          <w:rFonts w:ascii="Palatino Linotype" w:eastAsia="Calibri" w:hAnsi="Palatino Linotype" w:cs="Arial"/>
          <w:lang w:val="es-ES"/>
        </w:rPr>
        <w:t xml:space="preserve"> </w:t>
      </w:r>
      <w:r w:rsidR="00442711">
        <w:rPr>
          <w:rFonts w:ascii="Palatino Linotype" w:hAnsi="Palatino Linotype"/>
          <w:b/>
          <w:bCs/>
        </w:rPr>
        <w:t>00161</w:t>
      </w:r>
      <w:r w:rsidR="00442711" w:rsidRPr="007872B8">
        <w:rPr>
          <w:rFonts w:ascii="Palatino Linotype" w:hAnsi="Palatino Linotype"/>
          <w:b/>
          <w:bCs/>
        </w:rPr>
        <w:t>/</w:t>
      </w:r>
      <w:r w:rsidR="00442711">
        <w:rPr>
          <w:rFonts w:ascii="Palatino Linotype" w:hAnsi="Palatino Linotype"/>
          <w:b/>
          <w:bCs/>
        </w:rPr>
        <w:t>TIANGUIS</w:t>
      </w:r>
      <w:r w:rsidR="00442711" w:rsidRPr="007872B8">
        <w:rPr>
          <w:rFonts w:ascii="Palatino Linotype" w:hAnsi="Palatino Linotype"/>
          <w:b/>
          <w:bCs/>
        </w:rPr>
        <w:t>/IP/202</w:t>
      </w:r>
      <w:r w:rsidR="00442711">
        <w:rPr>
          <w:rFonts w:ascii="Palatino Linotype" w:hAnsi="Palatino Linotype"/>
          <w:b/>
          <w:bCs/>
        </w:rPr>
        <w:t>2 y 00162</w:t>
      </w:r>
      <w:r w:rsidR="00731106" w:rsidRPr="007872B8">
        <w:rPr>
          <w:rFonts w:ascii="Palatino Linotype" w:hAnsi="Palatino Linotype"/>
          <w:b/>
          <w:bCs/>
        </w:rPr>
        <w:t>/</w:t>
      </w:r>
      <w:r w:rsidR="00442711">
        <w:rPr>
          <w:rFonts w:ascii="Palatino Linotype" w:hAnsi="Palatino Linotype"/>
          <w:b/>
          <w:bCs/>
        </w:rPr>
        <w:t>TIANGUIS</w:t>
      </w:r>
      <w:r w:rsidR="00731106" w:rsidRPr="007872B8">
        <w:rPr>
          <w:rFonts w:ascii="Palatino Linotype" w:hAnsi="Palatino Linotype"/>
          <w:b/>
          <w:bCs/>
        </w:rPr>
        <w:t>/IP/</w:t>
      </w:r>
      <w:r w:rsidR="00442711">
        <w:rPr>
          <w:rFonts w:ascii="Palatino Linotype" w:hAnsi="Palatino Linotype"/>
          <w:b/>
          <w:bCs/>
        </w:rPr>
        <w:t>2022</w:t>
      </w:r>
      <w:r w:rsidR="00E93FC1" w:rsidRPr="00E420D7">
        <w:rPr>
          <w:rFonts w:ascii="Palatino Linotype" w:eastAsia="Calibri" w:hAnsi="Palatino Linotype" w:cs="Arial"/>
          <w:lang w:val="es-ES"/>
        </w:rPr>
        <w:t>, mediante la cual se solicitó:</w:t>
      </w:r>
    </w:p>
    <w:p w14:paraId="5B3801DD" w14:textId="77777777" w:rsidR="00442711" w:rsidRDefault="00442711" w:rsidP="00442711">
      <w:pPr>
        <w:tabs>
          <w:tab w:val="left" w:pos="0"/>
        </w:tabs>
        <w:spacing w:before="240" w:after="240" w:line="360" w:lineRule="auto"/>
        <w:contextualSpacing/>
        <w:jc w:val="both"/>
        <w:rPr>
          <w:rFonts w:ascii="Palatino Linotype" w:eastAsia="Calibri" w:hAnsi="Palatino Linotype" w:cs="Arial"/>
          <w:lang w:val="es-ES"/>
        </w:rPr>
      </w:pPr>
    </w:p>
    <w:p w14:paraId="0D0E88FF" w14:textId="77777777" w:rsidR="00442711" w:rsidRPr="00442711" w:rsidRDefault="00442711" w:rsidP="00442711">
      <w:pPr>
        <w:tabs>
          <w:tab w:val="left" w:pos="567"/>
        </w:tabs>
        <w:spacing w:before="240" w:after="240"/>
        <w:ind w:left="567"/>
        <w:contextualSpacing/>
        <w:jc w:val="both"/>
        <w:rPr>
          <w:rFonts w:ascii="Palatino Linotype" w:hAnsi="Palatino Linotype"/>
          <w:b/>
          <w:bCs/>
          <w:sz w:val="22"/>
          <w:szCs w:val="22"/>
        </w:rPr>
      </w:pPr>
      <w:r w:rsidRPr="00442711">
        <w:rPr>
          <w:rFonts w:ascii="Palatino Linotype" w:hAnsi="Palatino Linotype"/>
          <w:b/>
          <w:bCs/>
          <w:sz w:val="22"/>
          <w:szCs w:val="22"/>
        </w:rPr>
        <w:t xml:space="preserve">00161/TIANGUIS/IP/2022 </w:t>
      </w:r>
    </w:p>
    <w:p w14:paraId="1CF4BDB4" w14:textId="4F50C30D" w:rsidR="00442711" w:rsidRPr="00442711" w:rsidRDefault="00442711" w:rsidP="00442711">
      <w:pPr>
        <w:tabs>
          <w:tab w:val="left" w:pos="567"/>
        </w:tabs>
        <w:spacing w:before="240" w:after="240"/>
        <w:ind w:left="567"/>
        <w:contextualSpacing/>
        <w:jc w:val="both"/>
        <w:rPr>
          <w:rFonts w:ascii="Palatino Linotype" w:hAnsi="Palatino Linotype"/>
          <w:i/>
          <w:color w:val="000000"/>
          <w:sz w:val="22"/>
          <w:szCs w:val="22"/>
        </w:rPr>
      </w:pPr>
      <w:r w:rsidRPr="00442711">
        <w:rPr>
          <w:rFonts w:ascii="Palatino Linotype" w:hAnsi="Palatino Linotype"/>
          <w:bCs/>
          <w:i/>
          <w:sz w:val="22"/>
          <w:szCs w:val="22"/>
        </w:rPr>
        <w:t xml:space="preserve">“El </w:t>
      </w:r>
      <w:r w:rsidRPr="00442711">
        <w:rPr>
          <w:rFonts w:ascii="Palatino Linotype" w:hAnsi="Palatino Linotype"/>
          <w:i/>
          <w:color w:val="000000"/>
          <w:sz w:val="22"/>
          <w:szCs w:val="22"/>
        </w:rPr>
        <w:t>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Cuantas personas laboran el el ayuntamiento de tianguistenco, asi como el sueldo que percibe cada uno de ellos.” (Sic)</w:t>
      </w:r>
    </w:p>
    <w:p w14:paraId="50E2FC3C" w14:textId="77777777" w:rsidR="00442711" w:rsidRPr="00442711" w:rsidRDefault="00442711" w:rsidP="00442711">
      <w:pPr>
        <w:tabs>
          <w:tab w:val="left" w:pos="567"/>
        </w:tabs>
        <w:spacing w:before="240" w:after="240"/>
        <w:ind w:left="567"/>
        <w:contextualSpacing/>
        <w:jc w:val="both"/>
        <w:rPr>
          <w:rFonts w:ascii="Palatino Linotype" w:hAnsi="Palatino Linotype"/>
          <w:b/>
          <w:bCs/>
          <w:sz w:val="22"/>
          <w:szCs w:val="22"/>
        </w:rPr>
      </w:pPr>
    </w:p>
    <w:p w14:paraId="0EAC641D" w14:textId="01AA5723" w:rsidR="00442711" w:rsidRPr="00442711" w:rsidRDefault="00442711" w:rsidP="00442711">
      <w:pPr>
        <w:tabs>
          <w:tab w:val="left" w:pos="567"/>
        </w:tabs>
        <w:spacing w:before="240" w:after="240"/>
        <w:ind w:left="567"/>
        <w:contextualSpacing/>
        <w:jc w:val="both"/>
        <w:rPr>
          <w:rFonts w:ascii="Palatino Linotype" w:eastAsia="Calibri" w:hAnsi="Palatino Linotype" w:cs="Arial"/>
          <w:sz w:val="22"/>
          <w:szCs w:val="22"/>
          <w:lang w:val="es-ES"/>
        </w:rPr>
      </w:pPr>
      <w:r w:rsidRPr="00442711">
        <w:rPr>
          <w:rFonts w:ascii="Palatino Linotype" w:hAnsi="Palatino Linotype"/>
          <w:b/>
          <w:bCs/>
          <w:sz w:val="22"/>
          <w:szCs w:val="22"/>
        </w:rPr>
        <w:t>00162/TIANGUIS/IP/2022</w:t>
      </w:r>
    </w:p>
    <w:p w14:paraId="0AF04ED1" w14:textId="77777777" w:rsidR="00442711" w:rsidRPr="00442711" w:rsidRDefault="00442711" w:rsidP="00442711">
      <w:pPr>
        <w:tabs>
          <w:tab w:val="left" w:pos="567"/>
        </w:tabs>
        <w:spacing w:before="240" w:after="240"/>
        <w:ind w:left="567"/>
        <w:contextualSpacing/>
        <w:jc w:val="both"/>
        <w:rPr>
          <w:rFonts w:ascii="Palatino Linotype" w:hAnsi="Palatino Linotype"/>
          <w:i/>
          <w:color w:val="000000"/>
          <w:sz w:val="22"/>
          <w:szCs w:val="22"/>
        </w:rPr>
      </w:pPr>
      <w:r w:rsidRPr="00442711">
        <w:rPr>
          <w:rFonts w:ascii="Palatino Linotype" w:hAnsi="Palatino Linotype"/>
          <w:bCs/>
          <w:i/>
          <w:sz w:val="22"/>
          <w:szCs w:val="22"/>
        </w:rPr>
        <w:t xml:space="preserve">“SOLICITO </w:t>
      </w:r>
      <w:r w:rsidRPr="00442711">
        <w:rPr>
          <w:rFonts w:ascii="Palatino Linotype" w:hAnsi="Palatino Linotype"/>
          <w:i/>
          <w:color w:val="000000"/>
          <w:sz w:val="22"/>
          <w:szCs w:val="22"/>
        </w:rPr>
        <w:t>LOS RECIBOS DE NOMINA DE TODO EL PERSONAL QUE LABORA EN EL AYUNTAMIENTO DE TAINGUISTENCO, CORRESPONDIENTES A LAS QUINCENAS DEL 1 AL 15 DE ENERO, FEBRERO, MARZO, ABRIL, MAYO, JUNIO, JULIO Y AGOSTO DE 2022, ASI COMO DEL DIF MUNICIPAL” (Sic)</w:t>
      </w:r>
    </w:p>
    <w:p w14:paraId="0689646F" w14:textId="77777777" w:rsidR="00442711" w:rsidRPr="00442711" w:rsidRDefault="00442711" w:rsidP="00442711">
      <w:pPr>
        <w:tabs>
          <w:tab w:val="left" w:pos="0"/>
        </w:tabs>
        <w:spacing w:before="240" w:after="240" w:line="360" w:lineRule="auto"/>
        <w:contextualSpacing/>
        <w:jc w:val="both"/>
        <w:rPr>
          <w:rFonts w:ascii="Palatino Linotype" w:eastAsia="Calibri" w:hAnsi="Palatino Linotype" w:cs="Arial"/>
          <w:lang w:val="es-ES"/>
        </w:rPr>
      </w:pPr>
    </w:p>
    <w:p w14:paraId="693D3890" w14:textId="1D897F68" w:rsidR="00266686" w:rsidRPr="00CF2C45" w:rsidRDefault="00E93FC1" w:rsidP="00266686">
      <w:pPr>
        <w:pStyle w:val="Prrafodelista"/>
        <w:numPr>
          <w:ilvl w:val="0"/>
          <w:numId w:val="1"/>
        </w:numPr>
        <w:spacing w:before="240" w:after="240" w:line="360" w:lineRule="auto"/>
        <w:ind w:left="0" w:firstLine="0"/>
        <w:jc w:val="both"/>
        <w:rPr>
          <w:rFonts w:ascii="Palatino Linotype" w:hAnsi="Palatino Linotype" w:cs="Arial"/>
          <w:i/>
          <w:sz w:val="24"/>
        </w:rPr>
      </w:pPr>
      <w:r w:rsidRPr="00E420D7">
        <w:rPr>
          <w:rFonts w:ascii="Palatino Linotype" w:hAnsi="Palatino Linotype" w:cs="Arial"/>
          <w:sz w:val="24"/>
        </w:rPr>
        <w:lastRenderedPageBreak/>
        <w:t xml:space="preserve">Se hace constar que se señaló como modalidad de entrega de la información a través </w:t>
      </w:r>
      <w:r w:rsidR="00E919FF">
        <w:rPr>
          <w:rFonts w:ascii="Palatino Linotype" w:hAnsi="Palatino Linotype" w:cs="Arial"/>
          <w:sz w:val="24"/>
        </w:rPr>
        <w:t xml:space="preserve">del Sistema de Acceso a la Información Mexiquense </w:t>
      </w:r>
      <w:r w:rsidR="00E919FF" w:rsidRPr="00CB7E79">
        <w:rPr>
          <w:rFonts w:ascii="Palatino Linotype" w:hAnsi="Palatino Linotype" w:cs="Arial"/>
          <w:b/>
          <w:bCs/>
          <w:sz w:val="24"/>
        </w:rPr>
        <w:t>(SAIMEX).</w:t>
      </w:r>
    </w:p>
    <w:p w14:paraId="3B724EB5" w14:textId="7AF955A3" w:rsidR="004F050E" w:rsidRDefault="004F050E"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4F050E">
        <w:rPr>
          <w:rFonts w:ascii="Palatino Linotype" w:hAnsi="Palatino Linotype" w:cs="Arial"/>
          <w:lang w:val="es-ES"/>
        </w:rPr>
        <w:t xml:space="preserve">El </w:t>
      </w:r>
      <w:r w:rsidR="00442711">
        <w:rPr>
          <w:rFonts w:ascii="Palatino Linotype" w:hAnsi="Palatino Linotype" w:cs="Arial"/>
          <w:lang w:val="es-ES"/>
        </w:rPr>
        <w:t>veintinueve</w:t>
      </w:r>
      <w:r w:rsidR="00CF2C45">
        <w:rPr>
          <w:rFonts w:ascii="Palatino Linotype" w:hAnsi="Palatino Linotype" w:cs="Arial"/>
          <w:lang w:val="es-ES"/>
        </w:rPr>
        <w:t xml:space="preserve"> </w:t>
      </w:r>
      <w:r w:rsidR="003D572E">
        <w:rPr>
          <w:rFonts w:ascii="Palatino Linotype" w:hAnsi="Palatino Linotype" w:cs="Arial"/>
          <w:lang w:val="es-ES"/>
        </w:rPr>
        <w:t>(</w:t>
      </w:r>
      <w:r w:rsidR="00442711">
        <w:rPr>
          <w:rFonts w:ascii="Palatino Linotype" w:hAnsi="Palatino Linotype" w:cs="Arial"/>
          <w:lang w:val="es-ES"/>
        </w:rPr>
        <w:t>29</w:t>
      </w:r>
      <w:r w:rsidR="003D572E">
        <w:rPr>
          <w:rFonts w:ascii="Palatino Linotype" w:hAnsi="Palatino Linotype" w:cs="Arial"/>
          <w:lang w:val="es-ES"/>
        </w:rPr>
        <w:t xml:space="preserve">) de </w:t>
      </w:r>
      <w:r w:rsidR="00442711">
        <w:rPr>
          <w:rFonts w:ascii="Palatino Linotype" w:hAnsi="Palatino Linotype" w:cs="Arial"/>
          <w:lang w:val="es-ES"/>
        </w:rPr>
        <w:t xml:space="preserve">agosto </w:t>
      </w:r>
      <w:r w:rsidR="003D572E">
        <w:rPr>
          <w:rFonts w:ascii="Palatino Linotype" w:hAnsi="Palatino Linotype" w:cs="Arial"/>
          <w:lang w:val="es-ES"/>
        </w:rPr>
        <w:t>de dos mil veintidós</w:t>
      </w:r>
      <w:r w:rsidRPr="004F050E">
        <w:rPr>
          <w:rFonts w:ascii="Palatino Linotype" w:hAnsi="Palatino Linotype" w:cs="Arial"/>
          <w:lang w:val="es-ES"/>
        </w:rPr>
        <w:t>, se realiz</w:t>
      </w:r>
      <w:r w:rsidR="001846CB">
        <w:rPr>
          <w:rFonts w:ascii="Palatino Linotype" w:hAnsi="Palatino Linotype" w:cs="Arial"/>
          <w:lang w:val="es-ES"/>
        </w:rPr>
        <w:t>aron</w:t>
      </w:r>
      <w:r w:rsidR="00CB7E79">
        <w:rPr>
          <w:rFonts w:ascii="Palatino Linotype" w:hAnsi="Palatino Linotype" w:cs="Arial"/>
          <w:lang w:val="es-ES"/>
        </w:rPr>
        <w:t xml:space="preserve"> </w:t>
      </w:r>
      <w:r w:rsidR="00954B71">
        <w:rPr>
          <w:rFonts w:ascii="Palatino Linotype" w:hAnsi="Palatino Linotype" w:cs="Arial"/>
          <w:lang w:val="es-ES"/>
        </w:rPr>
        <w:t>los</w:t>
      </w:r>
      <w:r w:rsidRPr="004F050E">
        <w:rPr>
          <w:rFonts w:ascii="Palatino Linotype" w:hAnsi="Palatino Linotype" w:cs="Arial"/>
          <w:lang w:val="es-ES"/>
        </w:rPr>
        <w:t xml:space="preserve"> requerimiento</w:t>
      </w:r>
      <w:r w:rsidR="00954B71">
        <w:rPr>
          <w:rFonts w:ascii="Palatino Linotype" w:hAnsi="Palatino Linotype" w:cs="Arial"/>
          <w:lang w:val="es-ES"/>
        </w:rPr>
        <w:t>s</w:t>
      </w:r>
      <w:r w:rsidRPr="004F050E">
        <w:rPr>
          <w:rFonts w:ascii="Palatino Linotype" w:hAnsi="Palatino Linotype" w:cs="Arial"/>
          <w:lang w:val="es-ES"/>
        </w:rPr>
        <w:t xml:space="preserve"> </w:t>
      </w:r>
      <w:r w:rsidR="00CB7E79">
        <w:rPr>
          <w:rFonts w:ascii="Palatino Linotype" w:hAnsi="Palatino Linotype" w:cs="Arial"/>
          <w:lang w:val="es-ES"/>
        </w:rPr>
        <w:t xml:space="preserve">al </w:t>
      </w:r>
      <w:r w:rsidR="00442711">
        <w:rPr>
          <w:rFonts w:ascii="Palatino Linotype" w:hAnsi="Palatino Linotype" w:cs="Arial"/>
          <w:lang w:val="es-ES"/>
        </w:rPr>
        <w:t>S</w:t>
      </w:r>
      <w:r w:rsidR="003D572E">
        <w:rPr>
          <w:rFonts w:ascii="Palatino Linotype" w:hAnsi="Palatino Linotype" w:cs="Arial"/>
          <w:lang w:val="es-ES"/>
        </w:rPr>
        <w:t>ervidor</w:t>
      </w:r>
      <w:r w:rsidR="00442711">
        <w:rPr>
          <w:rFonts w:ascii="Palatino Linotype" w:hAnsi="Palatino Linotype" w:cs="Arial"/>
          <w:lang w:val="es-ES"/>
        </w:rPr>
        <w:t>es P</w:t>
      </w:r>
      <w:r w:rsidR="003D572E">
        <w:rPr>
          <w:rFonts w:ascii="Palatino Linotype" w:hAnsi="Palatino Linotype" w:cs="Arial"/>
          <w:lang w:val="es-ES"/>
        </w:rPr>
        <w:t>úblico</w:t>
      </w:r>
      <w:r w:rsidR="00442711">
        <w:rPr>
          <w:rFonts w:ascii="Palatino Linotype" w:hAnsi="Palatino Linotype" w:cs="Arial"/>
          <w:lang w:val="es-ES"/>
        </w:rPr>
        <w:t>s H</w:t>
      </w:r>
      <w:r w:rsidR="003D572E">
        <w:rPr>
          <w:rFonts w:ascii="Palatino Linotype" w:hAnsi="Palatino Linotype" w:cs="Arial"/>
          <w:lang w:val="es-ES"/>
        </w:rPr>
        <w:t>abilitado</w:t>
      </w:r>
      <w:r w:rsidR="00442711">
        <w:rPr>
          <w:rFonts w:ascii="Palatino Linotype" w:hAnsi="Palatino Linotype" w:cs="Arial"/>
          <w:lang w:val="es-ES"/>
        </w:rPr>
        <w:t>s correspondientes.</w:t>
      </w:r>
    </w:p>
    <w:p w14:paraId="27D40000" w14:textId="6D512BB0" w:rsidR="001846CB" w:rsidRDefault="001846CB" w:rsidP="001846CB">
      <w:pPr>
        <w:tabs>
          <w:tab w:val="left" w:pos="0"/>
        </w:tabs>
        <w:spacing w:before="240" w:after="240" w:line="360" w:lineRule="auto"/>
        <w:ind w:right="34"/>
        <w:contextualSpacing/>
        <w:jc w:val="both"/>
        <w:rPr>
          <w:rFonts w:ascii="Palatino Linotype" w:hAnsi="Palatino Linotype" w:cs="Arial"/>
          <w:lang w:val="es-ES"/>
        </w:rPr>
      </w:pPr>
    </w:p>
    <w:p w14:paraId="2CE0AFD0" w14:textId="77777777" w:rsidR="00EB2943" w:rsidRDefault="00EB2943" w:rsidP="00EB2943">
      <w:pPr>
        <w:spacing w:before="240" w:after="240" w:line="360" w:lineRule="auto"/>
        <w:ind w:left="567" w:right="34"/>
        <w:contextualSpacing/>
        <w:jc w:val="both"/>
        <w:rPr>
          <w:rFonts w:ascii="Palatino Linotype" w:hAnsi="Palatino Linotype"/>
          <w:b/>
          <w:bCs/>
        </w:rPr>
      </w:pPr>
      <w:r>
        <w:rPr>
          <w:rFonts w:ascii="Palatino Linotype" w:hAnsi="Palatino Linotype"/>
          <w:b/>
          <w:bCs/>
        </w:rPr>
        <w:t>00161/TIANGUIS/IP/2022</w:t>
      </w:r>
    </w:p>
    <w:p w14:paraId="2E413DF3" w14:textId="3A6FDE52" w:rsidR="00EB2943" w:rsidRDefault="00EB2943" w:rsidP="00EB2943">
      <w:pPr>
        <w:tabs>
          <w:tab w:val="left" w:pos="0"/>
        </w:tabs>
        <w:spacing w:before="240" w:after="240" w:line="360" w:lineRule="auto"/>
        <w:ind w:right="34"/>
        <w:contextualSpacing/>
        <w:jc w:val="both"/>
        <w:rPr>
          <w:rFonts w:ascii="Palatino Linotype" w:hAnsi="Palatino Linotype"/>
          <w:b/>
          <w:bCs/>
        </w:rPr>
      </w:pPr>
      <w:r>
        <w:rPr>
          <w:noProof/>
        </w:rPr>
        <w:drawing>
          <wp:inline distT="0" distB="0" distL="0" distR="0" wp14:anchorId="70B0BA0A" wp14:editId="2AD4D46A">
            <wp:extent cx="5634644" cy="790575"/>
            <wp:effectExtent l="19050" t="19050" r="2349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28897" r="17238" b="54885"/>
                    <a:stretch/>
                  </pic:blipFill>
                  <pic:spPr bwMode="auto">
                    <a:xfrm>
                      <a:off x="0" y="0"/>
                      <a:ext cx="5650271" cy="792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D09541" w14:textId="77777777" w:rsidR="00EB2943" w:rsidRDefault="00EB2943" w:rsidP="00EB2943">
      <w:pPr>
        <w:tabs>
          <w:tab w:val="left" w:pos="0"/>
        </w:tabs>
        <w:spacing w:before="240" w:after="240" w:line="360" w:lineRule="auto"/>
        <w:ind w:right="34"/>
        <w:contextualSpacing/>
        <w:jc w:val="both"/>
        <w:rPr>
          <w:rFonts w:ascii="Palatino Linotype" w:hAnsi="Palatino Linotype"/>
          <w:b/>
          <w:bCs/>
        </w:rPr>
      </w:pPr>
    </w:p>
    <w:p w14:paraId="2E4F651C" w14:textId="6CAE2EF6" w:rsidR="00EB2943" w:rsidRPr="00EB2943" w:rsidRDefault="00EB2943" w:rsidP="00EB2943">
      <w:pPr>
        <w:spacing w:before="240" w:after="240" w:line="360" w:lineRule="auto"/>
        <w:ind w:left="567" w:right="34"/>
        <w:contextualSpacing/>
        <w:jc w:val="both"/>
        <w:rPr>
          <w:rFonts w:ascii="Palatino Linotype" w:hAnsi="Palatino Linotype"/>
          <w:b/>
          <w:bCs/>
        </w:rPr>
      </w:pPr>
      <w:r w:rsidRPr="00EB2943">
        <w:rPr>
          <w:rFonts w:ascii="Palatino Linotype" w:hAnsi="Palatino Linotype"/>
          <w:b/>
          <w:bCs/>
        </w:rPr>
        <w:t>00162/TIANGUIS/IP/2022</w:t>
      </w:r>
    </w:p>
    <w:p w14:paraId="480963D3" w14:textId="6AF4633A" w:rsidR="00EB2943" w:rsidRDefault="00EB2943" w:rsidP="00954B71">
      <w:pPr>
        <w:tabs>
          <w:tab w:val="left" w:pos="0"/>
        </w:tabs>
        <w:spacing w:before="240" w:after="240" w:line="360" w:lineRule="auto"/>
        <w:ind w:right="34"/>
        <w:contextualSpacing/>
        <w:jc w:val="both"/>
        <w:rPr>
          <w:rFonts w:ascii="Palatino Linotype" w:hAnsi="Palatino Linotype" w:cs="Arial"/>
          <w:b/>
          <w:lang w:val="es-ES"/>
        </w:rPr>
      </w:pPr>
      <w:r>
        <w:rPr>
          <w:noProof/>
        </w:rPr>
        <w:drawing>
          <wp:inline distT="0" distB="0" distL="0" distR="0" wp14:anchorId="3C8F8BA7" wp14:editId="4FCE1C28">
            <wp:extent cx="5565140" cy="571500"/>
            <wp:effectExtent l="19050" t="19050" r="1651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47" t="30372" r="16740" b="57667"/>
                    <a:stretch/>
                  </pic:blipFill>
                  <pic:spPr bwMode="auto">
                    <a:xfrm>
                      <a:off x="0" y="0"/>
                      <a:ext cx="5569469" cy="5719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4767A0" w14:textId="77777777" w:rsidR="00EB2943" w:rsidRPr="00093EB1" w:rsidRDefault="00EB2943" w:rsidP="00954B71">
      <w:pPr>
        <w:tabs>
          <w:tab w:val="left" w:pos="0"/>
        </w:tabs>
        <w:spacing w:before="240" w:after="240" w:line="360" w:lineRule="auto"/>
        <w:ind w:right="34"/>
        <w:contextualSpacing/>
        <w:jc w:val="both"/>
        <w:rPr>
          <w:rFonts w:ascii="Palatino Linotype" w:hAnsi="Palatino Linotype" w:cs="Arial"/>
          <w:b/>
          <w:lang w:val="es-ES"/>
        </w:rPr>
      </w:pPr>
    </w:p>
    <w:p w14:paraId="2B0DFF38" w14:textId="551FED2B" w:rsidR="00E93FC1" w:rsidRPr="00EB2943" w:rsidRDefault="00EB2943" w:rsidP="00EB2943">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Pr>
          <w:rFonts w:ascii="Palatino Linotype" w:hAnsi="Palatino Linotype" w:cs="Arial"/>
          <w:bCs/>
          <w:lang w:val="es-ES"/>
        </w:rPr>
        <w:t>El cinco (05</w:t>
      </w:r>
      <w:r w:rsidR="00580A0F" w:rsidRPr="00093EB1">
        <w:rPr>
          <w:rFonts w:ascii="Palatino Linotype" w:hAnsi="Palatino Linotype" w:cs="Arial"/>
          <w:bCs/>
          <w:lang w:val="es-ES"/>
        </w:rPr>
        <w:t xml:space="preserve">) de </w:t>
      </w:r>
      <w:r>
        <w:rPr>
          <w:rFonts w:ascii="Palatino Linotype" w:hAnsi="Palatino Linotype" w:cs="Arial"/>
          <w:bCs/>
          <w:lang w:val="es-ES"/>
        </w:rPr>
        <w:t>septiembre</w:t>
      </w:r>
      <w:r w:rsidR="00580A0F" w:rsidRPr="00093EB1">
        <w:rPr>
          <w:rFonts w:ascii="Palatino Linotype" w:hAnsi="Palatino Linotype" w:cs="Arial"/>
          <w:bCs/>
          <w:lang w:val="es-ES"/>
        </w:rPr>
        <w:t xml:space="preserve"> de dos mil veintidós,</w:t>
      </w:r>
      <w:bookmarkStart w:id="4" w:name="_Toc472500652"/>
      <w:bookmarkStart w:id="5" w:name="_Toc472427085"/>
      <w:bookmarkStart w:id="6" w:name="_Toc462307683"/>
      <w:r>
        <w:rPr>
          <w:rFonts w:ascii="Palatino Linotype" w:hAnsi="Palatino Linotype" w:cs="Arial"/>
          <w:b/>
          <w:lang w:val="es-ES"/>
        </w:rPr>
        <w:t xml:space="preserve"> el SUJETO OBLIGADO </w:t>
      </w:r>
      <w:r w:rsidR="00E93FC1" w:rsidRPr="00EB2943">
        <w:rPr>
          <w:rFonts w:ascii="Palatino Linotype" w:hAnsi="Palatino Linotype" w:cs="Arial"/>
          <w:lang w:val="es-ES"/>
        </w:rPr>
        <w:t>dio respuesta a la</w:t>
      </w:r>
      <w:r w:rsidR="00954B71" w:rsidRPr="00EB2943">
        <w:rPr>
          <w:rFonts w:ascii="Palatino Linotype" w:hAnsi="Palatino Linotype" w:cs="Arial"/>
          <w:lang w:val="es-ES"/>
        </w:rPr>
        <w:t>s</w:t>
      </w:r>
      <w:r w:rsidR="00E93FC1" w:rsidRPr="00EB2943">
        <w:rPr>
          <w:rFonts w:ascii="Palatino Linotype" w:hAnsi="Palatino Linotype" w:cs="Arial"/>
          <w:lang w:val="es-ES"/>
        </w:rPr>
        <w:t xml:space="preserve"> solicitud</w:t>
      </w:r>
      <w:r w:rsidR="00954B71" w:rsidRPr="00EB2943">
        <w:rPr>
          <w:rFonts w:ascii="Palatino Linotype" w:hAnsi="Palatino Linotype" w:cs="Arial"/>
          <w:lang w:val="es-ES"/>
        </w:rPr>
        <w:t>es</w:t>
      </w:r>
      <w:r>
        <w:rPr>
          <w:rFonts w:ascii="Palatino Linotype" w:hAnsi="Palatino Linotype" w:cs="Arial"/>
          <w:lang w:val="es-ES"/>
        </w:rPr>
        <w:t>,</w:t>
      </w:r>
      <w:r w:rsidR="00E93FC1" w:rsidRPr="00EB2943">
        <w:rPr>
          <w:rFonts w:ascii="Palatino Linotype" w:hAnsi="Palatino Linotype" w:cs="Arial"/>
          <w:lang w:val="es-ES"/>
        </w:rPr>
        <w:t xml:space="preserve"> en l</w:t>
      </w:r>
      <w:r w:rsidR="00954B71" w:rsidRPr="00EB2943">
        <w:rPr>
          <w:rFonts w:ascii="Palatino Linotype" w:hAnsi="Palatino Linotype" w:cs="Arial"/>
          <w:lang w:val="es-ES"/>
        </w:rPr>
        <w:t>os</w:t>
      </w:r>
      <w:r w:rsidR="00E93FC1" w:rsidRPr="00EB2943">
        <w:rPr>
          <w:rFonts w:ascii="Palatino Linotype" w:hAnsi="Palatino Linotype" w:cs="Arial"/>
          <w:lang w:val="es-ES"/>
        </w:rPr>
        <w:t xml:space="preserve"> siguiente</w:t>
      </w:r>
      <w:r w:rsidR="00954B71" w:rsidRPr="00EB2943">
        <w:rPr>
          <w:rFonts w:ascii="Palatino Linotype" w:hAnsi="Palatino Linotype" w:cs="Arial"/>
          <w:lang w:val="es-ES"/>
        </w:rPr>
        <w:t>s términos</w:t>
      </w:r>
      <w:r w:rsidR="00E93FC1" w:rsidRPr="00EB2943">
        <w:rPr>
          <w:rFonts w:ascii="Palatino Linotype" w:hAnsi="Palatino Linotype" w:cs="Arial"/>
          <w:lang w:val="es-ES"/>
        </w:rPr>
        <w:t>:</w:t>
      </w:r>
    </w:p>
    <w:p w14:paraId="1E1B8368" w14:textId="208CF04B" w:rsidR="00954B71" w:rsidRDefault="00954B71" w:rsidP="00954B71">
      <w:pPr>
        <w:tabs>
          <w:tab w:val="left" w:pos="0"/>
        </w:tabs>
        <w:spacing w:before="240" w:after="240" w:line="360" w:lineRule="auto"/>
        <w:ind w:right="34"/>
        <w:contextualSpacing/>
        <w:jc w:val="both"/>
        <w:rPr>
          <w:rFonts w:ascii="Palatino Linotype" w:hAnsi="Palatino Linotype" w:cs="Arial"/>
          <w:lang w:val="es-ES"/>
        </w:rPr>
      </w:pPr>
    </w:p>
    <w:p w14:paraId="1998AB91" w14:textId="2508084B" w:rsidR="00EB2943" w:rsidRPr="007979E2" w:rsidRDefault="00EB2943" w:rsidP="007979E2">
      <w:pPr>
        <w:pStyle w:val="Prrafodelista"/>
        <w:numPr>
          <w:ilvl w:val="0"/>
          <w:numId w:val="32"/>
        </w:numPr>
        <w:ind w:right="539"/>
        <w:jc w:val="both"/>
        <w:rPr>
          <w:rFonts w:ascii="Palatino Linotype" w:hAnsi="Palatino Linotype"/>
          <w:b/>
          <w:bCs/>
        </w:rPr>
      </w:pPr>
      <w:r w:rsidRPr="007979E2">
        <w:rPr>
          <w:rFonts w:ascii="Palatino Linotype" w:hAnsi="Palatino Linotype"/>
          <w:b/>
          <w:bCs/>
        </w:rPr>
        <w:t xml:space="preserve">00161/TIANGUIS/IP/2022 </w:t>
      </w:r>
    </w:p>
    <w:p w14:paraId="253CAF10" w14:textId="15B8D47D" w:rsidR="00EB2943" w:rsidRDefault="00EB2943" w:rsidP="00BC3225">
      <w:pPr>
        <w:ind w:left="567" w:right="539"/>
        <w:jc w:val="both"/>
        <w:rPr>
          <w:rFonts w:ascii="Palatino Linotype" w:hAnsi="Palatino Linotype"/>
          <w:i/>
          <w:color w:val="000000"/>
          <w:sz w:val="22"/>
          <w:szCs w:val="22"/>
        </w:rPr>
      </w:pPr>
      <w:r w:rsidRPr="00EB2943">
        <w:rPr>
          <w:rFonts w:ascii="Palatino Linotype" w:hAnsi="Palatino Linotype"/>
          <w:bCs/>
          <w:i/>
          <w:sz w:val="22"/>
          <w:szCs w:val="22"/>
        </w:rPr>
        <w:t>“…C</w:t>
      </w:r>
      <w:r w:rsidRPr="00EB2943">
        <w:rPr>
          <w:rFonts w:ascii="Palatino Linotype" w:hAnsi="Palatino Linotype"/>
          <w:i/>
          <w:color w:val="000000"/>
          <w:sz w:val="22"/>
          <w:szCs w:val="22"/>
        </w:rPr>
        <w:t>ONFORME A LO ESTABLECIDO EN LOS ARTICULOS 12, 150 Y 160 DE LA LEY DE TRANSPARENCIA Y ACCESO A LA INFORMACION PUBLICA DEL ESTADO DE MÈXICO Y MUNICIPIOS, LE ENVIO RESPUESTA A SU SOLICTUD CON LA FINALIAD DE DAR CUMPLIMIENTO…” (Sic)</w:t>
      </w:r>
    </w:p>
    <w:p w14:paraId="4032E370" w14:textId="77777777" w:rsidR="00BC3225" w:rsidRPr="00BC3225" w:rsidRDefault="00BC3225" w:rsidP="00BC3225">
      <w:pPr>
        <w:ind w:left="567" w:right="539"/>
        <w:jc w:val="both"/>
        <w:rPr>
          <w:rFonts w:ascii="Palatino Linotype" w:hAnsi="Palatino Linotype"/>
          <w:i/>
          <w:color w:val="000000"/>
          <w:sz w:val="22"/>
          <w:szCs w:val="22"/>
        </w:rPr>
      </w:pPr>
    </w:p>
    <w:p w14:paraId="1DD8E64E" w14:textId="301D717E" w:rsidR="00BC3225" w:rsidRDefault="00EB2943" w:rsidP="00EB2943">
      <w:pPr>
        <w:ind w:right="539"/>
        <w:jc w:val="both"/>
        <w:rPr>
          <w:rFonts w:ascii="Palatino Linotype" w:hAnsi="Palatino Linotype"/>
          <w:bCs/>
          <w:sz w:val="22"/>
          <w:szCs w:val="22"/>
        </w:rPr>
      </w:pPr>
      <w:r w:rsidRPr="007979E2">
        <w:rPr>
          <w:rFonts w:ascii="Palatino Linotype" w:hAnsi="Palatino Linotype"/>
          <w:bCs/>
          <w:sz w:val="22"/>
          <w:szCs w:val="22"/>
        </w:rPr>
        <w:t>Se adjuntaron los siguientes archivos electrónicos:</w:t>
      </w:r>
    </w:p>
    <w:p w14:paraId="6D549A02" w14:textId="77777777" w:rsidR="007979E2" w:rsidRDefault="007979E2" w:rsidP="00EB2943">
      <w:pPr>
        <w:ind w:right="539"/>
        <w:jc w:val="both"/>
        <w:rPr>
          <w:rFonts w:ascii="Palatino Linotype" w:hAnsi="Palatino Linotype"/>
          <w:bCs/>
          <w:sz w:val="22"/>
          <w:szCs w:val="22"/>
        </w:rPr>
      </w:pPr>
    </w:p>
    <w:p w14:paraId="7555336A" w14:textId="6B3BECD6" w:rsidR="002641D8" w:rsidRPr="00BC3225" w:rsidRDefault="006479E3" w:rsidP="00541D77">
      <w:pPr>
        <w:tabs>
          <w:tab w:val="left" w:pos="6075"/>
        </w:tabs>
        <w:ind w:left="567" w:right="539"/>
        <w:jc w:val="both"/>
        <w:rPr>
          <w:rFonts w:ascii="Palatino Linotype" w:hAnsi="Palatino Linotype"/>
          <w:b/>
          <w:sz w:val="22"/>
          <w:szCs w:val="22"/>
        </w:rPr>
      </w:pPr>
      <w:hyperlink r:id="rId10" w:tgtFrame="_blank" w:history="1">
        <w:r w:rsidR="00BC3225" w:rsidRPr="00BC3225">
          <w:rPr>
            <w:rStyle w:val="Hipervnculo"/>
            <w:rFonts w:ascii="Palatino Linotype" w:eastAsiaTheme="majorEastAsia" w:hAnsi="Palatino Linotype" w:cs="Arial"/>
            <w:b/>
            <w:bCs/>
            <w:color w:val="auto"/>
            <w:sz w:val="22"/>
            <w:szCs w:val="22"/>
            <w:u w:val="none"/>
          </w:rPr>
          <w:t>solicitud de información Tesorería sol 16120220915_12041895.pdf</w:t>
        </w:r>
      </w:hyperlink>
      <w:r w:rsidR="00BC3225">
        <w:rPr>
          <w:rFonts w:ascii="Palatino Linotype" w:hAnsi="Palatino Linotype" w:cs="Arial"/>
          <w:b/>
          <w:bCs/>
          <w:sz w:val="22"/>
          <w:szCs w:val="22"/>
        </w:rPr>
        <w:t>:</w:t>
      </w:r>
      <w:r w:rsidR="002641D8">
        <w:rPr>
          <w:rFonts w:ascii="Palatino Linotype" w:hAnsi="Palatino Linotype" w:cs="Arial"/>
          <w:b/>
          <w:bCs/>
          <w:sz w:val="22"/>
          <w:szCs w:val="22"/>
        </w:rPr>
        <w:t xml:space="preserve"> </w:t>
      </w:r>
      <w:r w:rsidR="002641D8" w:rsidRPr="002641D8">
        <w:rPr>
          <w:rFonts w:ascii="Palatino Linotype" w:hAnsi="Palatino Linotype"/>
          <w:sz w:val="22"/>
          <w:szCs w:val="22"/>
        </w:rPr>
        <w:t xml:space="preserve">Oficio del </w:t>
      </w:r>
      <w:r w:rsidR="002641D8">
        <w:rPr>
          <w:rFonts w:ascii="Palatino Linotype" w:hAnsi="Palatino Linotype"/>
          <w:sz w:val="22"/>
          <w:szCs w:val="22"/>
        </w:rPr>
        <w:t>12</w:t>
      </w:r>
      <w:r w:rsidR="002641D8" w:rsidRPr="002641D8">
        <w:rPr>
          <w:rFonts w:ascii="Palatino Linotype" w:hAnsi="Palatino Linotype"/>
          <w:sz w:val="22"/>
          <w:szCs w:val="22"/>
        </w:rPr>
        <w:t xml:space="preserve"> de </w:t>
      </w:r>
      <w:r w:rsidR="002641D8">
        <w:rPr>
          <w:rFonts w:ascii="Palatino Linotype" w:hAnsi="Palatino Linotype"/>
          <w:sz w:val="22"/>
          <w:szCs w:val="22"/>
        </w:rPr>
        <w:t>septiembre</w:t>
      </w:r>
      <w:r w:rsidR="002641D8" w:rsidRPr="002641D8">
        <w:rPr>
          <w:rFonts w:ascii="Palatino Linotype" w:hAnsi="Palatino Linotype"/>
          <w:sz w:val="22"/>
          <w:szCs w:val="22"/>
        </w:rPr>
        <w:t xml:space="preserve"> de 2022, suscrito y signado por la Titular de la Unidad de </w:t>
      </w:r>
      <w:r w:rsidR="002641D8" w:rsidRPr="002641D8">
        <w:rPr>
          <w:rFonts w:ascii="Palatino Linotype" w:hAnsi="Palatino Linotype"/>
          <w:sz w:val="22"/>
          <w:szCs w:val="22"/>
        </w:rPr>
        <w:lastRenderedPageBreak/>
        <w:t>Transparencia, por medio del cual, realizó el requerimiento de la información solicitada a la Tesorera Municipal.</w:t>
      </w:r>
    </w:p>
    <w:p w14:paraId="04BA12BF" w14:textId="089FCBAC" w:rsidR="00BC3225" w:rsidRDefault="00BC3225" w:rsidP="00541D77">
      <w:pPr>
        <w:ind w:left="567" w:right="539"/>
        <w:jc w:val="both"/>
        <w:rPr>
          <w:rFonts w:ascii="Palatino Linotype" w:hAnsi="Palatino Linotype" w:cs="Arial"/>
          <w:b/>
          <w:bCs/>
          <w:sz w:val="22"/>
          <w:szCs w:val="22"/>
        </w:rPr>
      </w:pPr>
    </w:p>
    <w:p w14:paraId="7BECC884" w14:textId="28BAFA97" w:rsidR="00541D77" w:rsidRDefault="006479E3" w:rsidP="00541D77">
      <w:pPr>
        <w:ind w:left="567" w:right="539"/>
        <w:jc w:val="both"/>
        <w:rPr>
          <w:rFonts w:ascii="Palatino Linotype" w:hAnsi="Palatino Linotype" w:cs="Arial"/>
          <w:bCs/>
          <w:sz w:val="22"/>
          <w:szCs w:val="22"/>
        </w:rPr>
      </w:pPr>
      <w:hyperlink r:id="rId11" w:tgtFrame="_blank" w:history="1">
        <w:r w:rsidR="00BC3225" w:rsidRPr="00BC3225">
          <w:rPr>
            <w:rStyle w:val="Hipervnculo"/>
            <w:rFonts w:ascii="Palatino Linotype" w:eastAsiaTheme="majorEastAsia" w:hAnsi="Palatino Linotype" w:cs="Arial"/>
            <w:b/>
            <w:bCs/>
            <w:color w:val="auto"/>
            <w:sz w:val="22"/>
            <w:szCs w:val="22"/>
            <w:u w:val="none"/>
          </w:rPr>
          <w:t>respuesta sol 161 Recursos Humanos.pdf</w:t>
        </w:r>
      </w:hyperlink>
      <w:r w:rsidR="00BC3225">
        <w:rPr>
          <w:rFonts w:ascii="Palatino Linotype" w:hAnsi="Palatino Linotype" w:cs="Arial"/>
          <w:b/>
          <w:bCs/>
          <w:sz w:val="22"/>
          <w:szCs w:val="22"/>
        </w:rPr>
        <w:t>:</w:t>
      </w:r>
      <w:r w:rsidR="00541D77">
        <w:rPr>
          <w:rFonts w:ascii="Palatino Linotype" w:hAnsi="Palatino Linotype" w:cs="Arial"/>
          <w:b/>
          <w:bCs/>
          <w:sz w:val="22"/>
          <w:szCs w:val="22"/>
        </w:rPr>
        <w:t xml:space="preserve"> </w:t>
      </w:r>
      <w:r w:rsidR="00541D77" w:rsidRPr="00541D77">
        <w:rPr>
          <w:rFonts w:ascii="Palatino Linotype" w:hAnsi="Palatino Linotype" w:cs="Arial"/>
          <w:bCs/>
          <w:sz w:val="22"/>
          <w:szCs w:val="22"/>
        </w:rPr>
        <w:t xml:space="preserve">Oficio del 14 de septiembre de 2022, suscrito y signado por la Coordinadora de Recursos Humanos, por medio del cual, informó que lo correspondiente al Directorio de todos los Servidores Públicos </w:t>
      </w:r>
      <w:r w:rsidR="00541D77">
        <w:rPr>
          <w:rFonts w:ascii="Palatino Linotype" w:hAnsi="Palatino Linotype" w:cs="Arial"/>
          <w:bCs/>
          <w:sz w:val="22"/>
          <w:szCs w:val="22"/>
        </w:rPr>
        <w:t>corresponde a Información que se encuentra establecida en el artículo 92, fracción VII, de la Ley de Transparencia y Acceso a la Información Pública del Estado de México y Municipios dentro del Sistema de Información Pública de Oficio Mexiquense (IPOMEX), a través de la siguiente liga electrónica:</w:t>
      </w:r>
    </w:p>
    <w:p w14:paraId="4353DF32" w14:textId="7E7F0BB8" w:rsidR="00541D77" w:rsidRDefault="006479E3" w:rsidP="00BC3225">
      <w:pPr>
        <w:ind w:left="567" w:right="539"/>
        <w:rPr>
          <w:rFonts w:ascii="Palatino Linotype" w:hAnsi="Palatino Linotype" w:cs="Arial"/>
          <w:bCs/>
          <w:sz w:val="22"/>
          <w:szCs w:val="22"/>
        </w:rPr>
      </w:pPr>
      <w:hyperlink r:id="rId12" w:history="1">
        <w:r w:rsidR="00541D77" w:rsidRPr="00080DC2">
          <w:rPr>
            <w:rStyle w:val="Hipervnculo"/>
            <w:rFonts w:ascii="Palatino Linotype" w:hAnsi="Palatino Linotype" w:cs="Arial"/>
            <w:bCs/>
            <w:sz w:val="22"/>
            <w:szCs w:val="22"/>
          </w:rPr>
          <w:t>https://ipomex.org.mx/ipo3/lgt/indice/TIANGUISTENCO.web</w:t>
        </w:r>
      </w:hyperlink>
    </w:p>
    <w:p w14:paraId="1BCCC2CC" w14:textId="77777777" w:rsidR="00541D77" w:rsidRDefault="00541D77" w:rsidP="00BC3225">
      <w:pPr>
        <w:ind w:left="567" w:right="539"/>
        <w:rPr>
          <w:rFonts w:ascii="Palatino Linotype" w:hAnsi="Palatino Linotype" w:cs="Arial"/>
          <w:bCs/>
          <w:sz w:val="22"/>
          <w:szCs w:val="22"/>
        </w:rPr>
      </w:pPr>
    </w:p>
    <w:p w14:paraId="03A64BCC" w14:textId="610A5881" w:rsidR="00541D77" w:rsidRDefault="00541D77" w:rsidP="00BC3225">
      <w:pPr>
        <w:ind w:left="567" w:right="539"/>
        <w:rPr>
          <w:rFonts w:ascii="Palatino Linotype" w:hAnsi="Palatino Linotype" w:cs="Arial"/>
          <w:bCs/>
          <w:sz w:val="22"/>
          <w:szCs w:val="22"/>
        </w:rPr>
      </w:pPr>
      <w:r>
        <w:rPr>
          <w:rFonts w:ascii="Palatino Linotype" w:hAnsi="Palatino Linotype" w:cs="Arial"/>
          <w:bCs/>
          <w:sz w:val="22"/>
          <w:szCs w:val="22"/>
        </w:rPr>
        <w:t>Asimismo, informó que 598 Servidores Públicos laboran en el Ayuntamiento de Tianguistenco.</w:t>
      </w:r>
    </w:p>
    <w:p w14:paraId="635C2528" w14:textId="77777777" w:rsidR="00541D77" w:rsidRPr="00541D77" w:rsidRDefault="00541D77" w:rsidP="00BC3225">
      <w:pPr>
        <w:ind w:left="567" w:right="539"/>
        <w:rPr>
          <w:rFonts w:ascii="Palatino Linotype" w:hAnsi="Palatino Linotype" w:cs="Arial"/>
          <w:bCs/>
          <w:sz w:val="22"/>
          <w:szCs w:val="22"/>
        </w:rPr>
      </w:pPr>
    </w:p>
    <w:p w14:paraId="11DCFF2E" w14:textId="5C8ABF76" w:rsidR="007979E2" w:rsidRDefault="006479E3" w:rsidP="007979E2">
      <w:pPr>
        <w:ind w:left="567" w:right="539"/>
        <w:jc w:val="both"/>
        <w:rPr>
          <w:rFonts w:ascii="Palatino Linotype" w:hAnsi="Palatino Linotype" w:cs="Arial"/>
          <w:b/>
          <w:bCs/>
          <w:sz w:val="22"/>
          <w:szCs w:val="22"/>
        </w:rPr>
      </w:pPr>
      <w:hyperlink r:id="rId13" w:tgtFrame="_blank" w:history="1">
        <w:r w:rsidR="00831CEF" w:rsidRPr="00BC3225">
          <w:rPr>
            <w:rStyle w:val="Hipervnculo"/>
            <w:rFonts w:ascii="Palatino Linotype" w:eastAsiaTheme="majorEastAsia" w:hAnsi="Palatino Linotype" w:cs="Arial"/>
            <w:b/>
            <w:bCs/>
            <w:color w:val="auto"/>
            <w:sz w:val="22"/>
            <w:szCs w:val="22"/>
            <w:u w:val="none"/>
          </w:rPr>
          <w:t>Respuesta</w:t>
        </w:r>
        <w:r w:rsidR="00BC3225" w:rsidRPr="00BC3225">
          <w:rPr>
            <w:rStyle w:val="Hipervnculo"/>
            <w:rFonts w:ascii="Palatino Linotype" w:eastAsiaTheme="majorEastAsia" w:hAnsi="Palatino Linotype" w:cs="Arial"/>
            <w:b/>
            <w:bCs/>
            <w:color w:val="auto"/>
            <w:sz w:val="22"/>
            <w:szCs w:val="22"/>
            <w:u w:val="none"/>
          </w:rPr>
          <w:t xml:space="preserve"> Tesorería Sol 161.pdf</w:t>
        </w:r>
      </w:hyperlink>
      <w:r w:rsidR="00BC3225">
        <w:rPr>
          <w:rFonts w:ascii="Palatino Linotype" w:hAnsi="Palatino Linotype" w:cs="Arial"/>
          <w:b/>
          <w:bCs/>
          <w:sz w:val="22"/>
          <w:szCs w:val="22"/>
        </w:rPr>
        <w:t>:</w:t>
      </w:r>
      <w:r w:rsidR="00541D77">
        <w:rPr>
          <w:rFonts w:ascii="Palatino Linotype" w:hAnsi="Palatino Linotype" w:cs="Arial"/>
          <w:b/>
          <w:bCs/>
          <w:sz w:val="22"/>
          <w:szCs w:val="22"/>
        </w:rPr>
        <w:t xml:space="preserve"> </w:t>
      </w:r>
      <w:r w:rsidR="00541D77" w:rsidRPr="007979E2">
        <w:rPr>
          <w:rFonts w:ascii="Palatino Linotype" w:hAnsi="Palatino Linotype" w:cs="Arial"/>
          <w:bCs/>
          <w:sz w:val="22"/>
          <w:szCs w:val="22"/>
        </w:rPr>
        <w:t xml:space="preserve">Oficio del 14 de septiembre de 2022, suscrito y signado por la Tesorera Municipal,  por medio del cual, informó que </w:t>
      </w:r>
      <w:r w:rsidR="007979E2" w:rsidRPr="007979E2">
        <w:rPr>
          <w:rFonts w:ascii="Palatino Linotype" w:hAnsi="Palatino Linotype" w:cs="Arial"/>
          <w:bCs/>
          <w:sz w:val="22"/>
          <w:szCs w:val="22"/>
        </w:rPr>
        <w:t>lo correspondiente al número de personas que laboran en el Ayuntamiento de Tianguistenco, podía ser consultado a través de la siguiente liga electrónica:</w:t>
      </w:r>
    </w:p>
    <w:p w14:paraId="213EF90C" w14:textId="1CB7F67F" w:rsidR="007979E2" w:rsidRDefault="006479E3" w:rsidP="007979E2">
      <w:pPr>
        <w:ind w:left="567" w:right="539"/>
        <w:rPr>
          <w:rFonts w:ascii="Palatino Linotype" w:hAnsi="Palatino Linotype" w:cs="Arial"/>
          <w:bCs/>
          <w:sz w:val="22"/>
          <w:szCs w:val="22"/>
        </w:rPr>
      </w:pPr>
      <w:hyperlink r:id="rId14" w:history="1">
        <w:r w:rsidR="007979E2" w:rsidRPr="00080DC2">
          <w:rPr>
            <w:rStyle w:val="Hipervnculo"/>
            <w:rFonts w:ascii="Palatino Linotype" w:hAnsi="Palatino Linotype" w:cs="Arial"/>
            <w:bCs/>
            <w:sz w:val="22"/>
            <w:szCs w:val="22"/>
          </w:rPr>
          <w:t>https://ipomex.org.mx/ipo3/lgt/indice/TIANGUISTENCO/art_92_viii/4.web</w:t>
        </w:r>
      </w:hyperlink>
    </w:p>
    <w:p w14:paraId="49CB8F22" w14:textId="77777777" w:rsidR="007979E2" w:rsidRDefault="007979E2" w:rsidP="00BC3225">
      <w:pPr>
        <w:ind w:left="567" w:right="539"/>
        <w:rPr>
          <w:rFonts w:ascii="Palatino Linotype" w:hAnsi="Palatino Linotype" w:cs="Arial"/>
          <w:b/>
          <w:bCs/>
          <w:sz w:val="22"/>
          <w:szCs w:val="22"/>
        </w:rPr>
      </w:pPr>
    </w:p>
    <w:p w14:paraId="6A101BB3" w14:textId="06F1F247" w:rsidR="00BC3225" w:rsidRDefault="006479E3" w:rsidP="007979E2">
      <w:pPr>
        <w:ind w:left="567" w:right="539"/>
        <w:jc w:val="both"/>
        <w:rPr>
          <w:rFonts w:ascii="Palatino Linotype" w:hAnsi="Palatino Linotype" w:cs="Arial"/>
          <w:b/>
          <w:bCs/>
          <w:sz w:val="22"/>
          <w:szCs w:val="22"/>
        </w:rPr>
      </w:pPr>
      <w:hyperlink r:id="rId15" w:tgtFrame="_blank" w:history="1">
        <w:r w:rsidR="00BC3225" w:rsidRPr="00BC3225">
          <w:rPr>
            <w:rStyle w:val="Hipervnculo"/>
            <w:rFonts w:ascii="Palatino Linotype" w:eastAsiaTheme="majorEastAsia" w:hAnsi="Palatino Linotype" w:cs="Arial"/>
            <w:b/>
            <w:bCs/>
            <w:color w:val="auto"/>
            <w:sz w:val="22"/>
            <w:szCs w:val="22"/>
            <w:u w:val="none"/>
          </w:rPr>
          <w:t>respuesta ciudadano sol 161.pdf</w:t>
        </w:r>
      </w:hyperlink>
      <w:r w:rsidR="00BC3225">
        <w:rPr>
          <w:rFonts w:ascii="Palatino Linotype" w:hAnsi="Palatino Linotype" w:cs="Arial"/>
          <w:b/>
          <w:bCs/>
          <w:sz w:val="22"/>
          <w:szCs w:val="22"/>
        </w:rPr>
        <w:t>:</w:t>
      </w:r>
      <w:r w:rsidR="007979E2">
        <w:rPr>
          <w:rFonts w:ascii="Palatino Linotype" w:hAnsi="Palatino Linotype" w:cs="Arial"/>
          <w:b/>
          <w:bCs/>
          <w:sz w:val="22"/>
          <w:szCs w:val="22"/>
        </w:rPr>
        <w:t xml:space="preserve"> </w:t>
      </w:r>
      <w:r w:rsidR="007979E2" w:rsidRPr="007979E2">
        <w:rPr>
          <w:rFonts w:ascii="Palatino Linotype" w:hAnsi="Palatino Linotype" w:cs="Arial"/>
          <w:bCs/>
          <w:sz w:val="22"/>
          <w:szCs w:val="22"/>
        </w:rPr>
        <w:t>Oficio del 15 de septiembre de 2022, suscrito y signado por la Titular de la Unidad de Transparencia, por medio del cual informó al Solicitante que las respuestas emitidas por los Servidores Públicos Habilitados serían puestas a su disposición.</w:t>
      </w:r>
    </w:p>
    <w:p w14:paraId="596F62EE" w14:textId="77777777" w:rsidR="007979E2" w:rsidRDefault="007979E2" w:rsidP="007979E2">
      <w:pPr>
        <w:ind w:left="567" w:right="539"/>
        <w:jc w:val="both"/>
        <w:rPr>
          <w:rFonts w:ascii="Palatino Linotype" w:hAnsi="Palatino Linotype" w:cs="Arial"/>
          <w:b/>
          <w:bCs/>
          <w:sz w:val="22"/>
          <w:szCs w:val="22"/>
        </w:rPr>
      </w:pPr>
    </w:p>
    <w:p w14:paraId="39E22CAB" w14:textId="5805C441" w:rsidR="00EB2943" w:rsidRPr="00BC3225" w:rsidRDefault="006479E3" w:rsidP="007979E2">
      <w:pPr>
        <w:ind w:left="567" w:right="539"/>
        <w:jc w:val="both"/>
        <w:rPr>
          <w:rFonts w:ascii="Palatino Linotype" w:hAnsi="Palatino Linotype"/>
          <w:bCs/>
          <w:sz w:val="22"/>
          <w:szCs w:val="22"/>
        </w:rPr>
      </w:pPr>
      <w:hyperlink r:id="rId16" w:tgtFrame="_blank" w:history="1">
        <w:r w:rsidR="00BC3225" w:rsidRPr="00BC3225">
          <w:rPr>
            <w:rStyle w:val="Hipervnculo"/>
            <w:rFonts w:ascii="Palatino Linotype" w:eastAsiaTheme="majorEastAsia" w:hAnsi="Palatino Linotype" w:cs="Arial"/>
            <w:b/>
            <w:bCs/>
            <w:color w:val="auto"/>
            <w:sz w:val="22"/>
            <w:szCs w:val="22"/>
            <w:u w:val="none"/>
          </w:rPr>
          <w:t>solicitud de información REC HUM sol 161 22.pdf</w:t>
        </w:r>
      </w:hyperlink>
      <w:r w:rsidR="00BC3225">
        <w:rPr>
          <w:rFonts w:ascii="Palatino Linotype" w:hAnsi="Palatino Linotype"/>
          <w:sz w:val="22"/>
          <w:szCs w:val="22"/>
        </w:rPr>
        <w:t>:</w:t>
      </w:r>
      <w:r w:rsidR="007979E2">
        <w:rPr>
          <w:rFonts w:ascii="Palatino Linotype" w:hAnsi="Palatino Linotype"/>
          <w:sz w:val="22"/>
          <w:szCs w:val="22"/>
        </w:rPr>
        <w:t xml:space="preserve"> Oficio del 29 de agosto de 2022, suscrito y signado por la Titular de la Unidad de Transparencia, por medio del cual, </w:t>
      </w:r>
      <w:r w:rsidR="007979E2" w:rsidRPr="002641D8">
        <w:rPr>
          <w:rFonts w:ascii="Palatino Linotype" w:hAnsi="Palatino Linotype"/>
          <w:sz w:val="22"/>
          <w:szCs w:val="22"/>
        </w:rPr>
        <w:t xml:space="preserve">realizó el requerimiento de la información solicitada a la </w:t>
      </w:r>
      <w:r w:rsidR="007979E2">
        <w:rPr>
          <w:rFonts w:ascii="Palatino Linotype" w:hAnsi="Palatino Linotype"/>
          <w:sz w:val="22"/>
          <w:szCs w:val="22"/>
        </w:rPr>
        <w:t>Coordinadora de Recursos Humanos.</w:t>
      </w:r>
    </w:p>
    <w:p w14:paraId="33417C8D" w14:textId="77777777" w:rsidR="00BC3225" w:rsidRDefault="00BC3225" w:rsidP="00BC3225">
      <w:pPr>
        <w:ind w:right="539"/>
        <w:jc w:val="both"/>
        <w:rPr>
          <w:rFonts w:ascii="Palatino Linotype" w:hAnsi="Palatino Linotype"/>
          <w:b/>
          <w:bCs/>
        </w:rPr>
      </w:pPr>
    </w:p>
    <w:p w14:paraId="265CBA7A" w14:textId="7B4C1062" w:rsidR="00EB2943" w:rsidRPr="007979E2" w:rsidRDefault="00EB2943" w:rsidP="007979E2">
      <w:pPr>
        <w:pStyle w:val="Prrafodelista"/>
        <w:numPr>
          <w:ilvl w:val="0"/>
          <w:numId w:val="31"/>
        </w:numPr>
        <w:ind w:right="539"/>
        <w:jc w:val="both"/>
        <w:rPr>
          <w:rFonts w:ascii="Palatino Linotype" w:hAnsi="Palatino Linotype"/>
          <w:b/>
          <w:bCs/>
        </w:rPr>
      </w:pPr>
      <w:r w:rsidRPr="007979E2">
        <w:rPr>
          <w:rFonts w:ascii="Palatino Linotype" w:hAnsi="Palatino Linotype"/>
          <w:b/>
          <w:bCs/>
        </w:rPr>
        <w:t>00162/TIANGUIS/IP/2022</w:t>
      </w:r>
    </w:p>
    <w:p w14:paraId="6DE7A211" w14:textId="77777777" w:rsidR="00EB2943" w:rsidRDefault="00EB2943" w:rsidP="00EB2943">
      <w:pPr>
        <w:ind w:left="567" w:right="539"/>
        <w:jc w:val="both"/>
        <w:rPr>
          <w:rFonts w:ascii="Palatino Linotype" w:hAnsi="Palatino Linotype"/>
          <w:i/>
          <w:color w:val="000000"/>
          <w:sz w:val="22"/>
          <w:szCs w:val="22"/>
        </w:rPr>
      </w:pPr>
      <w:r w:rsidRPr="00EB2943">
        <w:rPr>
          <w:rFonts w:ascii="Palatino Linotype" w:hAnsi="Palatino Linotype"/>
          <w:bCs/>
          <w:i/>
          <w:sz w:val="22"/>
          <w:szCs w:val="22"/>
        </w:rPr>
        <w:t xml:space="preserve">“…CONFORME </w:t>
      </w:r>
      <w:r w:rsidRPr="00EB2943">
        <w:rPr>
          <w:rFonts w:ascii="Palatino Linotype" w:hAnsi="Palatino Linotype"/>
          <w:i/>
          <w:color w:val="000000"/>
          <w:sz w:val="22"/>
          <w:szCs w:val="22"/>
        </w:rPr>
        <w:t>A LO ESTABLECIDO EN LOS ARTICULOS 12, 150, Y 160 DE LA LEY DE TRANSPARENCIA Y ACCESO A LA INFORMACION PUBLICA DEL ESTADO DE MEXICO Y MUNICIPIOS ENVIO RESPUESTA A SU SOLICTUD CON LA FINALIDAD DE DAR CUMPLIMIENTO Y HACER VALER SU DERECHO DE ACCESO A LA INFORMACION PUBLICA…” (Sic)</w:t>
      </w:r>
    </w:p>
    <w:p w14:paraId="6A414868" w14:textId="77777777" w:rsidR="00EB2943" w:rsidRPr="00EB2943" w:rsidRDefault="00EB2943" w:rsidP="00EB2943">
      <w:pPr>
        <w:ind w:right="539"/>
        <w:jc w:val="both"/>
        <w:rPr>
          <w:rFonts w:ascii="Palatino Linotype" w:hAnsi="Palatino Linotype"/>
          <w:bCs/>
          <w:sz w:val="22"/>
          <w:szCs w:val="22"/>
        </w:rPr>
      </w:pPr>
    </w:p>
    <w:p w14:paraId="4E6AAFD0" w14:textId="7497CC35" w:rsidR="00EB2943" w:rsidRDefault="00EB2943" w:rsidP="00BC3225">
      <w:pPr>
        <w:ind w:right="539"/>
        <w:jc w:val="both"/>
        <w:rPr>
          <w:rFonts w:ascii="Palatino Linotype" w:hAnsi="Palatino Linotype"/>
          <w:bCs/>
          <w:sz w:val="22"/>
          <w:szCs w:val="22"/>
        </w:rPr>
      </w:pPr>
      <w:r w:rsidRPr="007979E2">
        <w:rPr>
          <w:rFonts w:ascii="Palatino Linotype" w:hAnsi="Palatino Linotype"/>
          <w:bCs/>
          <w:sz w:val="22"/>
          <w:szCs w:val="22"/>
        </w:rPr>
        <w:t>Se adjuntaron los siguientes archivos electrónicos:</w:t>
      </w:r>
    </w:p>
    <w:p w14:paraId="61A53676" w14:textId="77777777" w:rsidR="007979E2" w:rsidRPr="00BC3225" w:rsidRDefault="007979E2" w:rsidP="00BC3225">
      <w:pPr>
        <w:ind w:right="539"/>
        <w:jc w:val="both"/>
        <w:rPr>
          <w:rFonts w:ascii="Palatino Linotype" w:hAnsi="Palatino Linotype"/>
          <w:bCs/>
          <w:sz w:val="22"/>
          <w:szCs w:val="22"/>
        </w:rPr>
      </w:pPr>
    </w:p>
    <w:p w14:paraId="2F62870B" w14:textId="15908519" w:rsidR="00BC3225" w:rsidRPr="002641D8" w:rsidRDefault="006479E3" w:rsidP="002641D8">
      <w:pPr>
        <w:ind w:left="567" w:right="539"/>
        <w:jc w:val="both"/>
        <w:rPr>
          <w:rFonts w:ascii="Palatino Linotype" w:hAnsi="Palatino Linotype"/>
          <w:sz w:val="22"/>
          <w:szCs w:val="22"/>
        </w:rPr>
      </w:pPr>
      <w:hyperlink r:id="rId17" w:tgtFrame="_blank" w:history="1">
        <w:r w:rsidR="00BC3225" w:rsidRPr="00BC3225">
          <w:rPr>
            <w:rStyle w:val="Hipervnculo"/>
            <w:rFonts w:ascii="Palatino Linotype" w:eastAsiaTheme="majorEastAsia" w:hAnsi="Palatino Linotype" w:cs="Arial"/>
            <w:b/>
            <w:bCs/>
            <w:color w:val="auto"/>
            <w:sz w:val="22"/>
            <w:szCs w:val="22"/>
            <w:u w:val="none"/>
          </w:rPr>
          <w:t>RESPUESTA A CIUDADANO SOL 162.pdf</w:t>
        </w:r>
      </w:hyperlink>
      <w:r w:rsidR="00BC3225">
        <w:rPr>
          <w:rFonts w:ascii="Palatino Linotype" w:hAnsi="Palatino Linotype"/>
          <w:b/>
          <w:sz w:val="22"/>
          <w:szCs w:val="22"/>
        </w:rPr>
        <w:t>:</w:t>
      </w:r>
      <w:r w:rsidR="008423D7" w:rsidRPr="008423D7">
        <w:rPr>
          <w:rFonts w:ascii="Palatino Linotype" w:hAnsi="Palatino Linotype"/>
          <w:sz w:val="22"/>
          <w:szCs w:val="22"/>
        </w:rPr>
        <w:t xml:space="preserve"> Oficio del 05 de septiembre de 2022, suscrito y signado </w:t>
      </w:r>
      <w:r w:rsidR="008423D7" w:rsidRPr="002641D8">
        <w:rPr>
          <w:rFonts w:ascii="Palatino Linotype" w:hAnsi="Palatino Linotype"/>
          <w:sz w:val="22"/>
          <w:szCs w:val="22"/>
        </w:rPr>
        <w:t xml:space="preserve">por la Titular de la Unidad de Transparencia, por medio del cual, refirió que la información solicitada se encuentra establecida en el artículo 92, fracción VIII, de la Ley de Transparencia y Acceso a la </w:t>
      </w:r>
      <w:r w:rsidR="002641D8" w:rsidRPr="002641D8">
        <w:rPr>
          <w:rFonts w:ascii="Palatino Linotype" w:hAnsi="Palatino Linotype"/>
          <w:sz w:val="22"/>
          <w:szCs w:val="22"/>
        </w:rPr>
        <w:t>Información</w:t>
      </w:r>
      <w:r w:rsidR="008423D7" w:rsidRPr="002641D8">
        <w:rPr>
          <w:rFonts w:ascii="Palatino Linotype" w:hAnsi="Palatino Linotype"/>
          <w:sz w:val="22"/>
          <w:szCs w:val="22"/>
        </w:rPr>
        <w:t xml:space="preserve"> Pública, misma que podía ser consultada </w:t>
      </w:r>
      <w:r w:rsidR="002641D8" w:rsidRPr="002641D8">
        <w:rPr>
          <w:rFonts w:ascii="Palatino Linotype" w:hAnsi="Palatino Linotype"/>
          <w:sz w:val="22"/>
          <w:szCs w:val="22"/>
        </w:rPr>
        <w:t xml:space="preserve">a través de la liga electrónica </w:t>
      </w:r>
      <w:r w:rsidR="008423D7" w:rsidRPr="002641D8">
        <w:rPr>
          <w:rFonts w:ascii="Palatino Linotype" w:hAnsi="Palatino Linotype"/>
          <w:b/>
          <w:sz w:val="18"/>
          <w:szCs w:val="22"/>
        </w:rPr>
        <w:t>https:www.ipomex.org.mx/ipo3/lgt/índice/</w:t>
      </w:r>
      <w:r w:rsidR="002641D8" w:rsidRPr="002641D8">
        <w:rPr>
          <w:rFonts w:ascii="Palatino Linotype" w:hAnsi="Palatino Linotype"/>
          <w:b/>
          <w:sz w:val="18"/>
          <w:szCs w:val="22"/>
        </w:rPr>
        <w:t>TIANGUISTENCO/art92viii/4.web</w:t>
      </w:r>
      <w:r w:rsidR="002641D8" w:rsidRPr="002641D8">
        <w:rPr>
          <w:rFonts w:ascii="Palatino Linotype" w:hAnsi="Palatino Linotype"/>
          <w:sz w:val="22"/>
          <w:szCs w:val="22"/>
        </w:rPr>
        <w:t xml:space="preserve">, </w:t>
      </w:r>
      <w:r w:rsidR="008423D7" w:rsidRPr="002641D8">
        <w:rPr>
          <w:rFonts w:ascii="Palatino Linotype" w:hAnsi="Palatino Linotype"/>
          <w:sz w:val="22"/>
          <w:szCs w:val="22"/>
        </w:rPr>
        <w:t>emitida por el Servidor Público Habilitado Titular de la Tesorería Municipal.</w:t>
      </w:r>
    </w:p>
    <w:p w14:paraId="43DFBB77" w14:textId="77777777" w:rsidR="008423D7" w:rsidRPr="002641D8" w:rsidRDefault="008423D7" w:rsidP="002641D8">
      <w:pPr>
        <w:ind w:left="567" w:right="539"/>
        <w:jc w:val="both"/>
        <w:rPr>
          <w:rFonts w:ascii="Palatino Linotype" w:hAnsi="Palatino Linotype" w:cs="Arial"/>
          <w:bCs/>
          <w:sz w:val="22"/>
          <w:szCs w:val="22"/>
        </w:rPr>
      </w:pPr>
    </w:p>
    <w:p w14:paraId="09CB477A" w14:textId="15C7ADAA" w:rsidR="002641D8" w:rsidRPr="00711220" w:rsidRDefault="006479E3" w:rsidP="002641D8">
      <w:pPr>
        <w:ind w:left="567" w:right="539"/>
        <w:jc w:val="both"/>
        <w:rPr>
          <w:rFonts w:ascii="Palatino Linotype" w:hAnsi="Palatino Linotype"/>
          <w:sz w:val="22"/>
          <w:szCs w:val="22"/>
        </w:rPr>
      </w:pPr>
      <w:hyperlink r:id="rId18" w:tgtFrame="_blank" w:history="1">
        <w:r w:rsidR="00BC3225" w:rsidRPr="002641D8">
          <w:rPr>
            <w:rStyle w:val="Hipervnculo"/>
            <w:rFonts w:ascii="Palatino Linotype" w:eastAsiaTheme="majorEastAsia" w:hAnsi="Palatino Linotype" w:cs="Arial"/>
            <w:b/>
            <w:bCs/>
            <w:color w:val="auto"/>
            <w:sz w:val="22"/>
            <w:szCs w:val="22"/>
            <w:u w:val="none"/>
          </w:rPr>
          <w:t>respuesta Tesorería sol 162.pdf</w:t>
        </w:r>
      </w:hyperlink>
      <w:r w:rsidR="00BC3225" w:rsidRPr="002641D8">
        <w:rPr>
          <w:rFonts w:ascii="Palatino Linotype" w:hAnsi="Palatino Linotype"/>
          <w:b/>
          <w:sz w:val="22"/>
          <w:szCs w:val="22"/>
        </w:rPr>
        <w:t>:</w:t>
      </w:r>
      <w:r w:rsidR="002641D8" w:rsidRPr="002641D8">
        <w:rPr>
          <w:rFonts w:ascii="Palatino Linotype" w:hAnsi="Palatino Linotype"/>
          <w:b/>
          <w:sz w:val="22"/>
          <w:szCs w:val="22"/>
        </w:rPr>
        <w:t xml:space="preserve"> </w:t>
      </w:r>
      <w:r w:rsidR="002641D8" w:rsidRPr="002641D8">
        <w:rPr>
          <w:rFonts w:ascii="Palatino Linotype" w:hAnsi="Palatino Linotype"/>
          <w:sz w:val="22"/>
          <w:szCs w:val="22"/>
        </w:rPr>
        <w:t xml:space="preserve">Oficio del 31 de agosto de 2022, suscrito y signado por la Tesorera Municipal, por medio del cual, refirió que la información solicitada se encuentra establecida en el artículo 92, fracción VIII, de la Ley de Transparencia y Acceso a la Información Pública, misma que podía ser consultada a través de la liga electrónica </w:t>
      </w:r>
      <w:r w:rsidR="002641D8" w:rsidRPr="00541D77">
        <w:rPr>
          <w:rFonts w:ascii="Palatino Linotype" w:hAnsi="Palatino Linotype"/>
          <w:b/>
          <w:sz w:val="18"/>
          <w:szCs w:val="22"/>
        </w:rPr>
        <w:t>https:www.ipomex.org.mx/ipo3/lgt/índice/TIANGUISTENCO/art92viii/4.web</w:t>
      </w:r>
      <w:r w:rsidR="00711220">
        <w:rPr>
          <w:rFonts w:ascii="Palatino Linotype" w:hAnsi="Palatino Linotype"/>
          <w:sz w:val="18"/>
          <w:szCs w:val="22"/>
        </w:rPr>
        <w:t xml:space="preserve">, </w:t>
      </w:r>
      <w:r w:rsidR="00711220" w:rsidRPr="00711220">
        <w:rPr>
          <w:rFonts w:ascii="Palatino Linotype" w:hAnsi="Palatino Linotype"/>
          <w:sz w:val="22"/>
          <w:szCs w:val="22"/>
        </w:rPr>
        <w:t>asimismo, informó que lo correspondiente a los recibos de nómina del DIF Municipal, no se encuentra en ejercicio de sus atribuciones, facultades o competencias</w:t>
      </w:r>
      <w:r w:rsidR="00711220">
        <w:rPr>
          <w:rFonts w:ascii="Palatino Linotype" w:hAnsi="Palatino Linotype"/>
          <w:sz w:val="22"/>
          <w:szCs w:val="22"/>
        </w:rPr>
        <w:t>, en este sentido, no genera, administra o posee dicha información.</w:t>
      </w:r>
    </w:p>
    <w:p w14:paraId="418DFA1A" w14:textId="77777777" w:rsidR="002641D8" w:rsidRPr="00541D77" w:rsidRDefault="002641D8" w:rsidP="00BC3225">
      <w:pPr>
        <w:ind w:left="567" w:right="539"/>
        <w:rPr>
          <w:rFonts w:ascii="Palatino Linotype" w:hAnsi="Palatino Linotype" w:cs="Arial"/>
          <w:b/>
          <w:bCs/>
          <w:sz w:val="18"/>
          <w:szCs w:val="22"/>
        </w:rPr>
      </w:pPr>
    </w:p>
    <w:p w14:paraId="02E0D123" w14:textId="6066066E" w:rsidR="00BC3225" w:rsidRPr="00BC3225" w:rsidRDefault="006479E3" w:rsidP="002641D8">
      <w:pPr>
        <w:tabs>
          <w:tab w:val="left" w:pos="6075"/>
        </w:tabs>
        <w:ind w:left="567" w:right="539"/>
        <w:jc w:val="both"/>
        <w:rPr>
          <w:rFonts w:ascii="Palatino Linotype" w:hAnsi="Palatino Linotype"/>
          <w:b/>
          <w:sz w:val="22"/>
          <w:szCs w:val="22"/>
        </w:rPr>
      </w:pPr>
      <w:hyperlink r:id="rId19" w:tgtFrame="_blank" w:history="1">
        <w:r w:rsidR="00BC3225" w:rsidRPr="00BC3225">
          <w:rPr>
            <w:rStyle w:val="Hipervnculo"/>
            <w:rFonts w:ascii="Palatino Linotype" w:eastAsiaTheme="majorEastAsia" w:hAnsi="Palatino Linotype" w:cs="Arial"/>
            <w:b/>
            <w:bCs/>
            <w:color w:val="auto"/>
            <w:sz w:val="22"/>
            <w:szCs w:val="22"/>
            <w:u w:val="none"/>
          </w:rPr>
          <w:t>solicitud de información TESORERIA sol 162.pdf</w:t>
        </w:r>
      </w:hyperlink>
      <w:r w:rsidR="00BC3225">
        <w:rPr>
          <w:rFonts w:ascii="Palatino Linotype" w:hAnsi="Palatino Linotype"/>
          <w:b/>
          <w:sz w:val="22"/>
          <w:szCs w:val="22"/>
        </w:rPr>
        <w:t>:</w:t>
      </w:r>
      <w:r w:rsidR="002641D8">
        <w:rPr>
          <w:rFonts w:ascii="Palatino Linotype" w:hAnsi="Palatino Linotype"/>
          <w:b/>
          <w:sz w:val="22"/>
          <w:szCs w:val="22"/>
        </w:rPr>
        <w:t xml:space="preserve"> </w:t>
      </w:r>
      <w:r w:rsidR="002641D8" w:rsidRPr="002641D8">
        <w:rPr>
          <w:rFonts w:ascii="Palatino Linotype" w:hAnsi="Palatino Linotype"/>
          <w:sz w:val="22"/>
          <w:szCs w:val="22"/>
        </w:rPr>
        <w:t>Oficio del 29 de agosto de 2022, suscrito y signado por la Titular de la Unidad de Transparencia, por medio del cual, realizó el requerimiento de la información solicitada a la Tesorera Municipal.</w:t>
      </w:r>
    </w:p>
    <w:p w14:paraId="05C3CB1D" w14:textId="77777777" w:rsidR="00BC3225" w:rsidRPr="00266686" w:rsidRDefault="00BC3225" w:rsidP="00266686">
      <w:pPr>
        <w:ind w:right="539"/>
        <w:jc w:val="both"/>
        <w:rPr>
          <w:rFonts w:ascii="Palatino Linotype" w:hAnsi="Palatino Linotype"/>
          <w:color w:val="000000" w:themeColor="text1"/>
          <w:szCs w:val="22"/>
        </w:rPr>
      </w:pPr>
    </w:p>
    <w:p w14:paraId="61B6C78E" w14:textId="2F7E59D8" w:rsidR="00E93FC1" w:rsidRPr="00EB2943" w:rsidRDefault="00F476D7" w:rsidP="00730D0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E420D7">
        <w:rPr>
          <w:rFonts w:ascii="Palatino Linotype" w:hAnsi="Palatino Linotype" w:cs="Arial"/>
          <w:sz w:val="24"/>
          <w:lang w:val="es-ES"/>
        </w:rPr>
        <w:t>En lo sucesivo</w:t>
      </w:r>
      <w:r w:rsidR="005F1134">
        <w:rPr>
          <w:rFonts w:ascii="Palatino Linotype" w:hAnsi="Palatino Linotype" w:cs="Arial"/>
          <w:sz w:val="24"/>
          <w:lang w:val="es-ES"/>
        </w:rPr>
        <w:t xml:space="preserve"> </w:t>
      </w:r>
      <w:r w:rsidRPr="00E420D7">
        <w:rPr>
          <w:rFonts w:ascii="Palatino Linotype" w:hAnsi="Palatino Linotype" w:cs="Arial"/>
          <w:sz w:val="24"/>
          <w:lang w:val="es-ES"/>
        </w:rPr>
        <w:t xml:space="preserve">el </w:t>
      </w:r>
      <w:r w:rsidR="00EB2943">
        <w:rPr>
          <w:rFonts w:ascii="Palatino Linotype" w:hAnsi="Palatino Linotype" w:cs="Arial"/>
          <w:sz w:val="24"/>
          <w:lang w:val="es-ES"/>
        </w:rPr>
        <w:t>veintiséis</w:t>
      </w:r>
      <w:r w:rsidR="00412181">
        <w:rPr>
          <w:rFonts w:ascii="Palatino Linotype" w:hAnsi="Palatino Linotype" w:cs="Arial"/>
          <w:sz w:val="24"/>
          <w:lang w:val="es-ES"/>
        </w:rPr>
        <w:t xml:space="preserve"> (</w:t>
      </w:r>
      <w:r w:rsidR="00EB2943">
        <w:rPr>
          <w:rFonts w:ascii="Palatino Linotype" w:hAnsi="Palatino Linotype" w:cs="Arial"/>
          <w:sz w:val="24"/>
          <w:lang w:val="es-ES"/>
        </w:rPr>
        <w:t>26</w:t>
      </w:r>
      <w:r w:rsidR="003D572E">
        <w:rPr>
          <w:rFonts w:ascii="Palatino Linotype" w:hAnsi="Palatino Linotype" w:cs="Arial"/>
          <w:sz w:val="24"/>
          <w:lang w:val="es-ES"/>
        </w:rPr>
        <w:t xml:space="preserve">) de </w:t>
      </w:r>
      <w:r w:rsidR="00EB2943">
        <w:rPr>
          <w:rFonts w:ascii="Palatino Linotype" w:hAnsi="Palatino Linotype" w:cs="Arial"/>
          <w:sz w:val="24"/>
          <w:lang w:val="es-ES"/>
        </w:rPr>
        <w:t>septiembre</w:t>
      </w:r>
      <w:r w:rsidR="004733AF">
        <w:rPr>
          <w:rFonts w:ascii="Palatino Linotype" w:hAnsi="Palatino Linotype" w:cs="Arial"/>
          <w:sz w:val="24"/>
          <w:lang w:val="es-ES"/>
        </w:rPr>
        <w:t xml:space="preserve"> </w:t>
      </w:r>
      <w:r w:rsidR="003D572E">
        <w:rPr>
          <w:rFonts w:ascii="Palatino Linotype" w:hAnsi="Palatino Linotype" w:cs="Arial"/>
          <w:sz w:val="24"/>
          <w:lang w:val="es-ES"/>
        </w:rPr>
        <w:t>de dos mil veintidós</w:t>
      </w:r>
      <w:r w:rsidR="00E93FC1" w:rsidRPr="00E420D7">
        <w:rPr>
          <w:rFonts w:ascii="Palatino Linotype" w:hAnsi="Palatino Linotype" w:cs="Arial"/>
          <w:b/>
          <w:sz w:val="24"/>
          <w:lang w:val="es-ES"/>
        </w:rPr>
        <w:t>,</w:t>
      </w:r>
      <w:r w:rsidR="00E93FC1" w:rsidRPr="00E420D7">
        <w:rPr>
          <w:rFonts w:ascii="Palatino Linotype" w:hAnsi="Palatino Linotype" w:cs="Arial"/>
          <w:sz w:val="24"/>
          <w:lang w:val="es-ES"/>
        </w:rPr>
        <w:t xml:space="preserve"> el </w:t>
      </w:r>
      <w:r w:rsidR="00A95951" w:rsidRPr="00EB2943">
        <w:rPr>
          <w:rFonts w:ascii="Palatino Linotype" w:hAnsi="Palatino Linotype" w:cs="Arial"/>
          <w:b/>
          <w:sz w:val="24"/>
          <w:lang w:val="es-ES"/>
        </w:rPr>
        <w:t>Recurrente</w:t>
      </w:r>
      <w:r w:rsidR="00A95951">
        <w:rPr>
          <w:rFonts w:ascii="Palatino Linotype" w:hAnsi="Palatino Linotype" w:cs="Arial"/>
          <w:sz w:val="24"/>
          <w:lang w:val="es-ES"/>
        </w:rPr>
        <w:t xml:space="preserve"> </w:t>
      </w:r>
      <w:r w:rsidR="00E93FC1" w:rsidRPr="00E420D7">
        <w:rPr>
          <w:rFonts w:ascii="Palatino Linotype" w:hAnsi="Palatino Linotype" w:cs="Arial"/>
          <w:sz w:val="24"/>
          <w:lang w:val="es-ES"/>
        </w:rPr>
        <w:t xml:space="preserve">interpuso </w:t>
      </w:r>
      <w:r w:rsidR="008D6504">
        <w:rPr>
          <w:rFonts w:ascii="Palatino Linotype" w:hAnsi="Palatino Linotype" w:cs="Arial"/>
          <w:sz w:val="24"/>
          <w:lang w:val="es-ES"/>
        </w:rPr>
        <w:t>los</w:t>
      </w:r>
      <w:r w:rsidR="00E93FC1" w:rsidRPr="00E420D7">
        <w:rPr>
          <w:rFonts w:ascii="Palatino Linotype" w:hAnsi="Palatino Linotype" w:cs="Arial"/>
          <w:sz w:val="24"/>
          <w:lang w:val="es-ES"/>
        </w:rPr>
        <w:t xml:space="preserve"> recurso</w:t>
      </w:r>
      <w:r w:rsidR="008D6504">
        <w:rPr>
          <w:rFonts w:ascii="Palatino Linotype" w:hAnsi="Palatino Linotype" w:cs="Arial"/>
          <w:sz w:val="24"/>
          <w:lang w:val="es-ES"/>
        </w:rPr>
        <w:t>s</w:t>
      </w:r>
      <w:r w:rsidR="00E93FC1" w:rsidRPr="00E420D7">
        <w:rPr>
          <w:rFonts w:ascii="Palatino Linotype" w:hAnsi="Palatino Linotype" w:cs="Arial"/>
          <w:sz w:val="24"/>
          <w:lang w:val="es-ES"/>
        </w:rPr>
        <w:t xml:space="preserve"> de revisión</w:t>
      </w:r>
      <w:r w:rsidR="008D6504">
        <w:rPr>
          <w:rFonts w:ascii="Palatino Linotype" w:hAnsi="Palatino Linotype" w:cs="Arial"/>
          <w:sz w:val="24"/>
          <w:lang w:val="es-ES"/>
        </w:rPr>
        <w:t xml:space="preserve"> en los mismos términos</w:t>
      </w:r>
      <w:r w:rsidR="00E93FC1" w:rsidRPr="00E420D7">
        <w:rPr>
          <w:rFonts w:ascii="Palatino Linotype" w:hAnsi="Palatino Linotype" w:cs="Arial"/>
          <w:sz w:val="24"/>
          <w:lang w:val="es-ES"/>
        </w:rPr>
        <w:t>, señalando como:</w:t>
      </w:r>
    </w:p>
    <w:p w14:paraId="1A881002" w14:textId="77777777" w:rsidR="00EB2943" w:rsidRDefault="00EB2943" w:rsidP="00EB2943">
      <w:pPr>
        <w:pStyle w:val="Prrafodelista"/>
        <w:tabs>
          <w:tab w:val="left" w:pos="0"/>
        </w:tabs>
        <w:spacing w:before="240" w:after="240" w:line="360" w:lineRule="auto"/>
        <w:ind w:left="0"/>
        <w:jc w:val="both"/>
        <w:rPr>
          <w:rFonts w:ascii="Palatino Linotype" w:hAnsi="Palatino Linotype" w:cs="Arial"/>
          <w:sz w:val="24"/>
          <w:lang w:val="es-ES"/>
        </w:rPr>
      </w:pPr>
    </w:p>
    <w:p w14:paraId="72600267" w14:textId="77777777" w:rsidR="00EB2943" w:rsidRPr="00EB2943" w:rsidRDefault="00EB2943" w:rsidP="00EB2943">
      <w:pPr>
        <w:pStyle w:val="Prrafodelista"/>
        <w:spacing w:before="240" w:after="240"/>
        <w:ind w:left="567" w:right="539"/>
        <w:jc w:val="both"/>
        <w:rPr>
          <w:rFonts w:ascii="Palatino Linotype" w:eastAsia="Calibri" w:hAnsi="Palatino Linotype" w:cs="Tahoma"/>
          <w:b/>
          <w:bCs/>
          <w:szCs w:val="22"/>
          <w:lang w:eastAsia="en-US"/>
        </w:rPr>
      </w:pPr>
      <w:r w:rsidRPr="00EB2943">
        <w:rPr>
          <w:rFonts w:ascii="Palatino Linotype" w:eastAsia="Calibri" w:hAnsi="Palatino Linotype" w:cs="Tahoma"/>
          <w:b/>
          <w:bCs/>
          <w:szCs w:val="22"/>
          <w:lang w:eastAsia="en-US"/>
        </w:rPr>
        <w:t>15058/INFOEM/IP/RR/2022</w:t>
      </w:r>
      <w:bookmarkEnd w:id="4"/>
      <w:bookmarkEnd w:id="5"/>
      <w:bookmarkEnd w:id="6"/>
    </w:p>
    <w:p w14:paraId="124628ED" w14:textId="7E17E74C" w:rsidR="00EB2943" w:rsidRDefault="00E93FC1" w:rsidP="00290667">
      <w:pPr>
        <w:pStyle w:val="Prrafodelista"/>
        <w:spacing w:before="240" w:after="240"/>
        <w:ind w:left="567" w:right="539"/>
        <w:jc w:val="both"/>
        <w:rPr>
          <w:rFonts w:ascii="Palatino Linotype" w:hAnsi="Palatino Linotype"/>
          <w:i/>
          <w:iCs/>
          <w:color w:val="000000"/>
          <w:szCs w:val="22"/>
        </w:rPr>
      </w:pPr>
      <w:r w:rsidRPr="0065064E">
        <w:rPr>
          <w:rFonts w:ascii="Palatino Linotype" w:eastAsia="Calibri" w:hAnsi="Palatino Linotype" w:cs="Arial"/>
          <w:b/>
          <w:szCs w:val="22"/>
          <w:lang w:val="es-ES"/>
        </w:rPr>
        <w:t>Acto impugnado:</w:t>
      </w:r>
      <w:r w:rsidRPr="0065064E">
        <w:rPr>
          <w:rFonts w:ascii="Palatino Linotype" w:eastAsia="Calibri" w:hAnsi="Palatino Linotype" w:cs="Arial"/>
          <w:i/>
          <w:szCs w:val="22"/>
          <w:lang w:val="es-ES"/>
        </w:rPr>
        <w:t xml:space="preserve"> </w:t>
      </w:r>
      <w:r w:rsidRPr="00EB2943">
        <w:rPr>
          <w:rFonts w:ascii="Palatino Linotype" w:eastAsia="Calibri" w:hAnsi="Palatino Linotype" w:cs="Arial"/>
          <w:i/>
          <w:iCs/>
          <w:szCs w:val="22"/>
          <w:lang w:val="es-ES"/>
        </w:rPr>
        <w:t>“</w:t>
      </w:r>
      <w:r w:rsidR="00EB2943" w:rsidRPr="00EB2943">
        <w:rPr>
          <w:rFonts w:ascii="Palatino Linotype" w:eastAsia="Calibri" w:hAnsi="Palatino Linotype" w:cs="Arial"/>
          <w:i/>
          <w:iCs/>
          <w:szCs w:val="22"/>
          <w:lang w:val="es-ES"/>
        </w:rPr>
        <w:t xml:space="preserve">SOLICITO </w:t>
      </w:r>
      <w:r w:rsidR="00EB2943" w:rsidRPr="00EB2943">
        <w:rPr>
          <w:rFonts w:ascii="Palatino Linotype" w:hAnsi="Palatino Linotype"/>
          <w:i/>
          <w:color w:val="000000"/>
          <w:szCs w:val="22"/>
        </w:rPr>
        <w:t>LOS RECIBOS DE NOMINA DE TODO EL PERSONAL QUE LABORA EN EL AYUNTAMIENTO DE TAINGUISTENCO, CORRESPONDIENTES A LAS QUINCENAS DEL 1 AL 15 DE ENERO, FEBRERO, MARZO, ABRIL, MAYO, JUNIO, JULIO Y AGOSTO DE 2022, ASI COMO DEL DIF MUNICIPAL DE LA CUAL HASTA EL MOMENTO NO FUE PROPORCIONADA POR EL SUJETO OBLIGADO”</w:t>
      </w:r>
      <w:r w:rsidR="00A95951" w:rsidRPr="00EB2943">
        <w:rPr>
          <w:rFonts w:ascii="Palatino Linotype" w:hAnsi="Palatino Linotype"/>
          <w:i/>
          <w:iCs/>
          <w:color w:val="000000"/>
          <w:szCs w:val="22"/>
        </w:rPr>
        <w:t xml:space="preserve"> (Sic)</w:t>
      </w:r>
    </w:p>
    <w:p w14:paraId="67A971E0" w14:textId="0B9678D6" w:rsidR="00EB2943" w:rsidRDefault="00EB2943" w:rsidP="00290667">
      <w:pPr>
        <w:pStyle w:val="Prrafodelista"/>
        <w:spacing w:before="240" w:after="240"/>
        <w:ind w:left="567" w:right="539"/>
        <w:jc w:val="both"/>
        <w:rPr>
          <w:rFonts w:ascii="Palatino Linotype" w:hAnsi="Palatino Linotype"/>
          <w:i/>
          <w:color w:val="000000"/>
          <w:szCs w:val="22"/>
        </w:rPr>
      </w:pPr>
      <w:r>
        <w:rPr>
          <w:rFonts w:ascii="Palatino Linotype" w:eastAsia="Calibri" w:hAnsi="Palatino Linotype" w:cs="Arial"/>
          <w:b/>
          <w:szCs w:val="22"/>
          <w:lang w:val="es-ES"/>
        </w:rPr>
        <w:t>R</w:t>
      </w:r>
      <w:r w:rsidR="00E93FC1" w:rsidRPr="0065064E">
        <w:rPr>
          <w:rFonts w:ascii="Palatino Linotype" w:eastAsia="MS Gothic" w:hAnsi="Palatino Linotype"/>
          <w:b/>
          <w:szCs w:val="22"/>
          <w:lang w:val="es-ES"/>
        </w:rPr>
        <w:t>azones o Motivos de inconformidad</w:t>
      </w:r>
      <w:r w:rsidR="00E93FC1" w:rsidRPr="0065064E">
        <w:rPr>
          <w:rFonts w:ascii="Palatino Linotype" w:eastAsia="MS Mincho" w:hAnsi="Palatino Linotype"/>
          <w:i/>
          <w:szCs w:val="22"/>
        </w:rPr>
        <w:t xml:space="preserve">: </w:t>
      </w:r>
      <w:r w:rsidR="005F1134" w:rsidRPr="00EB2943">
        <w:rPr>
          <w:rFonts w:ascii="Palatino Linotype" w:eastAsia="MS Mincho" w:hAnsi="Palatino Linotype"/>
          <w:i/>
          <w:szCs w:val="22"/>
        </w:rPr>
        <w:t>“</w:t>
      </w:r>
      <w:r w:rsidRPr="00EB2943">
        <w:rPr>
          <w:rFonts w:ascii="Palatino Linotype" w:eastAsia="MS Mincho" w:hAnsi="Palatino Linotype"/>
          <w:i/>
          <w:szCs w:val="22"/>
        </w:rPr>
        <w:t xml:space="preserve">FALTA </w:t>
      </w:r>
      <w:r w:rsidRPr="00EB2943">
        <w:rPr>
          <w:rFonts w:ascii="Palatino Linotype" w:hAnsi="Palatino Linotype"/>
          <w:i/>
          <w:color w:val="000000"/>
          <w:szCs w:val="22"/>
        </w:rPr>
        <w:t>DE RESPUESTA A UNA SOLICITUD DE INFORMACION PUBLICA</w:t>
      </w:r>
      <w:r w:rsidR="0065064E" w:rsidRPr="00EB2943">
        <w:rPr>
          <w:rFonts w:ascii="Palatino Linotype" w:hAnsi="Palatino Linotype"/>
          <w:i/>
          <w:color w:val="000000"/>
          <w:szCs w:val="22"/>
        </w:rPr>
        <w:t>” (Sic)</w:t>
      </w:r>
    </w:p>
    <w:p w14:paraId="2CDFC9E9" w14:textId="77777777" w:rsidR="00EB2943" w:rsidRPr="00EB2943" w:rsidRDefault="00EB2943" w:rsidP="00290667">
      <w:pPr>
        <w:pStyle w:val="Prrafodelista"/>
        <w:spacing w:before="240" w:after="240"/>
        <w:ind w:left="567" w:right="539"/>
        <w:jc w:val="both"/>
        <w:rPr>
          <w:rFonts w:ascii="Palatino Linotype" w:eastAsia="Calibri" w:hAnsi="Palatino Linotype" w:cs="Tahoma"/>
          <w:b/>
          <w:bCs/>
          <w:szCs w:val="22"/>
          <w:lang w:eastAsia="en-US"/>
        </w:rPr>
      </w:pPr>
    </w:p>
    <w:p w14:paraId="5D597E93" w14:textId="77777777" w:rsidR="00290667" w:rsidRDefault="00EB2943" w:rsidP="00290667">
      <w:pPr>
        <w:pStyle w:val="Prrafodelista"/>
        <w:spacing w:before="240" w:after="240"/>
        <w:ind w:left="567" w:right="539"/>
        <w:jc w:val="both"/>
        <w:rPr>
          <w:rFonts w:ascii="Palatino Linotype" w:eastAsia="Calibri" w:hAnsi="Palatino Linotype" w:cs="Tahoma"/>
          <w:b/>
          <w:bCs/>
          <w:szCs w:val="22"/>
          <w:lang w:eastAsia="en-US"/>
        </w:rPr>
      </w:pPr>
      <w:r w:rsidRPr="00290667">
        <w:rPr>
          <w:rFonts w:ascii="Palatino Linotype" w:eastAsia="Calibri" w:hAnsi="Palatino Linotype" w:cs="Tahoma"/>
          <w:b/>
          <w:bCs/>
          <w:szCs w:val="22"/>
          <w:lang w:eastAsia="en-US"/>
        </w:rPr>
        <w:t>15059/INFOEM/IP/RR/2022</w:t>
      </w:r>
    </w:p>
    <w:p w14:paraId="234EA8CE" w14:textId="7DC0A6C4" w:rsidR="00290667" w:rsidRPr="00711220" w:rsidRDefault="00EB2943" w:rsidP="00711220">
      <w:pPr>
        <w:pStyle w:val="Prrafodelista"/>
        <w:spacing w:before="240" w:after="240"/>
        <w:ind w:left="567" w:right="539"/>
        <w:jc w:val="both"/>
        <w:rPr>
          <w:rFonts w:ascii="Palatino Linotype" w:eastAsia="Calibri" w:hAnsi="Palatino Linotype" w:cs="Tahoma"/>
          <w:b/>
          <w:bCs/>
          <w:szCs w:val="22"/>
          <w:lang w:eastAsia="en-US"/>
        </w:rPr>
      </w:pPr>
      <w:r w:rsidRPr="00290667">
        <w:rPr>
          <w:rFonts w:ascii="Palatino Linotype" w:eastAsia="Calibri" w:hAnsi="Palatino Linotype" w:cs="Arial"/>
          <w:b/>
          <w:szCs w:val="22"/>
          <w:lang w:val="es-ES"/>
        </w:rPr>
        <w:lastRenderedPageBreak/>
        <w:t>Acto impugnado:</w:t>
      </w:r>
      <w:r w:rsidRPr="00290667">
        <w:rPr>
          <w:rFonts w:ascii="Palatino Linotype" w:eastAsia="Calibri" w:hAnsi="Palatino Linotype" w:cs="Arial"/>
          <w:i/>
          <w:szCs w:val="22"/>
          <w:lang w:val="es-ES"/>
        </w:rPr>
        <w:t xml:space="preserve"> </w:t>
      </w:r>
      <w:r w:rsidRPr="00290667">
        <w:rPr>
          <w:rFonts w:ascii="Palatino Linotype" w:eastAsia="Calibri" w:hAnsi="Palatino Linotype" w:cs="Arial"/>
          <w:i/>
          <w:iCs/>
          <w:szCs w:val="22"/>
          <w:lang w:val="es-ES"/>
        </w:rPr>
        <w:t>“</w:t>
      </w:r>
      <w:r w:rsidR="00290667" w:rsidRPr="00290667">
        <w:rPr>
          <w:rFonts w:ascii="Palatino Linotype" w:eastAsia="Calibri" w:hAnsi="Palatino Linotype" w:cs="Arial"/>
          <w:i/>
          <w:iCs/>
          <w:szCs w:val="22"/>
          <w:lang w:val="es-ES"/>
        </w:rPr>
        <w:t xml:space="preserve">El </w:t>
      </w:r>
      <w:r w:rsidR="00290667" w:rsidRPr="00290667">
        <w:rPr>
          <w:rFonts w:ascii="Palatino Linotype" w:hAnsi="Palatino Linotype"/>
          <w:i/>
          <w:szCs w:val="22"/>
        </w:rPr>
        <w:t>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Cuantas personas laboran el el ayuntamiento de tianguistenco, asi como el sueldo que percibe cada uno de ellos.</w:t>
      </w:r>
      <w:r w:rsidRPr="00290667">
        <w:rPr>
          <w:rFonts w:ascii="Palatino Linotype" w:hAnsi="Palatino Linotype"/>
          <w:i/>
          <w:color w:val="000000"/>
          <w:szCs w:val="22"/>
        </w:rPr>
        <w:t>”</w:t>
      </w:r>
      <w:r w:rsidRPr="00290667">
        <w:rPr>
          <w:rFonts w:ascii="Palatino Linotype" w:hAnsi="Palatino Linotype"/>
          <w:i/>
          <w:iCs/>
          <w:color w:val="000000"/>
          <w:szCs w:val="22"/>
        </w:rPr>
        <w:t xml:space="preserve"> (Sic)</w:t>
      </w:r>
    </w:p>
    <w:p w14:paraId="2AAD67FB" w14:textId="2BE08DBD" w:rsidR="00EB2943" w:rsidRDefault="00EB2943" w:rsidP="00290667">
      <w:pPr>
        <w:pStyle w:val="Prrafodelista"/>
        <w:spacing w:before="240" w:after="240"/>
        <w:ind w:left="567" w:right="539"/>
        <w:jc w:val="both"/>
        <w:rPr>
          <w:rFonts w:ascii="Palatino Linotype" w:hAnsi="Palatino Linotype"/>
          <w:i/>
          <w:color w:val="000000"/>
          <w:szCs w:val="22"/>
        </w:rPr>
      </w:pPr>
      <w:r w:rsidRPr="00290667">
        <w:rPr>
          <w:rFonts w:ascii="Palatino Linotype" w:eastAsia="Calibri" w:hAnsi="Palatino Linotype" w:cs="Arial"/>
          <w:b/>
          <w:szCs w:val="22"/>
          <w:lang w:val="es-ES"/>
        </w:rPr>
        <w:t>R</w:t>
      </w:r>
      <w:r w:rsidRPr="00290667">
        <w:rPr>
          <w:rFonts w:ascii="Palatino Linotype" w:eastAsia="MS Gothic" w:hAnsi="Palatino Linotype"/>
          <w:b/>
          <w:szCs w:val="22"/>
          <w:lang w:val="es-ES"/>
        </w:rPr>
        <w:t>azones o Motivos de inconformidad</w:t>
      </w:r>
      <w:r w:rsidRPr="00290667">
        <w:rPr>
          <w:rFonts w:ascii="Palatino Linotype" w:eastAsia="MS Mincho" w:hAnsi="Palatino Linotype"/>
          <w:i/>
          <w:szCs w:val="22"/>
        </w:rPr>
        <w:t>: “</w:t>
      </w:r>
      <w:r w:rsidR="00290667" w:rsidRPr="00290667">
        <w:rPr>
          <w:rFonts w:ascii="Palatino Linotype" w:eastAsia="MS Mincho" w:hAnsi="Palatino Linotype"/>
          <w:i/>
          <w:szCs w:val="22"/>
        </w:rPr>
        <w:t xml:space="preserve">NO </w:t>
      </w:r>
      <w:r w:rsidR="00290667" w:rsidRPr="00290667">
        <w:rPr>
          <w:rFonts w:ascii="Palatino Linotype" w:hAnsi="Palatino Linotype"/>
          <w:i/>
          <w:color w:val="000000"/>
          <w:szCs w:val="22"/>
        </w:rPr>
        <w:t>SE PROPORCIONO LA INFORMACION SOLICITADA</w:t>
      </w:r>
      <w:r w:rsidR="00290667">
        <w:rPr>
          <w:rFonts w:ascii="Palatino Linotype" w:hAnsi="Palatino Linotype"/>
          <w:i/>
          <w:color w:val="000000"/>
          <w:szCs w:val="22"/>
        </w:rPr>
        <w:t>” (Sic)</w:t>
      </w:r>
    </w:p>
    <w:p w14:paraId="60AA686B" w14:textId="77777777" w:rsidR="00290667" w:rsidRPr="00290667" w:rsidRDefault="00290667" w:rsidP="00290667">
      <w:pPr>
        <w:pStyle w:val="Prrafodelista"/>
        <w:spacing w:before="240" w:after="240"/>
        <w:ind w:left="567" w:right="539"/>
        <w:jc w:val="both"/>
        <w:rPr>
          <w:rFonts w:ascii="Palatino Linotype" w:hAnsi="Palatino Linotype"/>
          <w:i/>
          <w:color w:val="000000"/>
          <w:szCs w:val="22"/>
        </w:rPr>
      </w:pPr>
    </w:p>
    <w:p w14:paraId="4F016410" w14:textId="52FAC45D" w:rsidR="009747C6" w:rsidRPr="00290667" w:rsidRDefault="00734B74" w:rsidP="00730D0C">
      <w:pPr>
        <w:numPr>
          <w:ilvl w:val="0"/>
          <w:numId w:val="1"/>
        </w:numPr>
        <w:spacing w:before="240" w:after="240" w:line="360" w:lineRule="auto"/>
        <w:ind w:left="0" w:firstLine="0"/>
        <w:contextualSpacing/>
        <w:jc w:val="both"/>
        <w:rPr>
          <w:rFonts w:ascii="Palatino Linotype" w:eastAsia="MS Mincho" w:hAnsi="Palatino Linotype"/>
          <w:iCs/>
          <w:color w:val="000000"/>
        </w:rPr>
      </w:pPr>
      <w:r w:rsidRPr="00290667">
        <w:rPr>
          <w:rFonts w:ascii="Palatino Linotype" w:eastAsia="MS Mincho" w:hAnsi="Palatino Linotype"/>
          <w:iCs/>
          <w:color w:val="000000"/>
        </w:rPr>
        <w:t xml:space="preserve">Asimismo, </w:t>
      </w:r>
      <w:r w:rsidRPr="00290667">
        <w:rPr>
          <w:rFonts w:ascii="Palatino Linotype" w:hAnsi="Palatino Linotype" w:cs="Arial"/>
          <w:bCs/>
          <w:iCs/>
        </w:rPr>
        <w:t xml:space="preserve">con fundamento en lo dispuesto por el </w:t>
      </w:r>
      <w:r w:rsidRPr="00290667">
        <w:rPr>
          <w:rFonts w:ascii="Palatino Linotype" w:eastAsia="Calibri" w:hAnsi="Palatino Linotype" w:cs="Arial"/>
          <w:iCs/>
        </w:rPr>
        <w:t xml:space="preserve">artículo 185 fracción I de la </w:t>
      </w:r>
      <w:r w:rsidRPr="00290667">
        <w:rPr>
          <w:rFonts w:ascii="Palatino Linotype" w:eastAsia="Calibri" w:hAnsi="Palatino Linotype" w:cs="Arial"/>
          <w:b/>
          <w:iCs/>
        </w:rPr>
        <w:t>Ley de Transparencia y Acceso a la Información Pública del Estado de México y Municipios,</w:t>
      </w:r>
      <w:r w:rsidRPr="00290667">
        <w:rPr>
          <w:rFonts w:ascii="Palatino Linotype" w:hAnsi="Palatino Linotype" w:cs="Arial"/>
          <w:iCs/>
        </w:rPr>
        <w:t xml:space="preserve"> el recurso </w:t>
      </w:r>
      <w:r w:rsidRPr="00290667">
        <w:rPr>
          <w:rFonts w:ascii="Palatino Linotype" w:hAnsi="Palatino Linotype" w:cs="Arial"/>
        </w:rPr>
        <w:t xml:space="preserve">de revisión con número </w:t>
      </w:r>
      <w:r w:rsidR="00290667" w:rsidRPr="00290667">
        <w:rPr>
          <w:rFonts w:ascii="Palatino Linotype" w:hAnsi="Palatino Linotype" w:cs="Arial"/>
          <w:b/>
          <w:bCs/>
        </w:rPr>
        <w:t>15058</w:t>
      </w:r>
      <w:r w:rsidRPr="00290667">
        <w:rPr>
          <w:rFonts w:ascii="Palatino Linotype" w:hAnsi="Palatino Linotype" w:cs="Arial"/>
          <w:b/>
          <w:bCs/>
        </w:rPr>
        <w:t>/INFOEM/IP/RR/2022</w:t>
      </w:r>
      <w:r w:rsidRPr="00290667">
        <w:rPr>
          <w:rFonts w:ascii="Palatino Linotype" w:hAnsi="Palatino Linotype" w:cs="Arial"/>
          <w:b/>
        </w:rPr>
        <w:t xml:space="preserve">, </w:t>
      </w:r>
      <w:r w:rsidRPr="00290667">
        <w:rPr>
          <w:rFonts w:ascii="Palatino Linotype" w:hAnsi="Palatino Linotype" w:cs="Arial"/>
        </w:rPr>
        <w:t>fue turnado</w:t>
      </w:r>
      <w:r w:rsidRPr="00290667">
        <w:rPr>
          <w:rFonts w:ascii="Palatino Linotype" w:eastAsia="Calibri" w:hAnsi="Palatino Linotype" w:cs="Arial"/>
          <w:b/>
        </w:rPr>
        <w:t xml:space="preserve"> </w:t>
      </w:r>
      <w:r w:rsidRPr="00290667">
        <w:rPr>
          <w:rFonts w:ascii="Palatino Linotype" w:hAnsi="Palatino Linotype" w:cs="Arial"/>
        </w:rPr>
        <w:t xml:space="preserve">a la </w:t>
      </w:r>
      <w:r w:rsidRPr="00290667">
        <w:rPr>
          <w:rFonts w:ascii="Palatino Linotype" w:hAnsi="Palatino Linotype" w:cs="Arial"/>
          <w:b/>
        </w:rPr>
        <w:t xml:space="preserve">Comisionada María del Rosario Mejía Ayala </w:t>
      </w:r>
      <w:r w:rsidRPr="00290667">
        <w:rPr>
          <w:rFonts w:ascii="Palatino Linotype" w:hAnsi="Palatino Linotype" w:cs="Arial"/>
        </w:rPr>
        <w:t xml:space="preserve">con el objeto de su análisis, posteriormente el Pleno </w:t>
      </w:r>
      <w:r w:rsidRPr="00290667">
        <w:rPr>
          <w:rFonts w:ascii="Palatino Linotype" w:eastAsia="MS Mincho" w:hAnsi="Palatino Linotype" w:cs="Arial"/>
        </w:rPr>
        <w:t>de este Órgano Autónomo, en la</w:t>
      </w:r>
      <w:r w:rsidRPr="00290667">
        <w:rPr>
          <w:rFonts w:ascii="Palatino Linotype" w:eastAsia="MS Mincho" w:hAnsi="Palatino Linotype" w:cs="Arial"/>
          <w:b/>
        </w:rPr>
        <w:t xml:space="preserve"> </w:t>
      </w:r>
      <w:r w:rsidR="00290667" w:rsidRPr="00290667">
        <w:rPr>
          <w:rFonts w:ascii="Palatino Linotype" w:eastAsia="MS Mincho" w:hAnsi="Palatino Linotype" w:cs="Arial"/>
          <w:b/>
        </w:rPr>
        <w:t>Trigésima Sexta</w:t>
      </w:r>
      <w:r w:rsidRPr="00290667">
        <w:rPr>
          <w:rFonts w:ascii="Palatino Linotype" w:eastAsia="MS Mincho" w:hAnsi="Palatino Linotype" w:cs="Arial"/>
          <w:b/>
        </w:rPr>
        <w:t xml:space="preserve"> Sesión Ordinaria </w:t>
      </w:r>
      <w:r w:rsidRPr="00290667">
        <w:rPr>
          <w:rFonts w:ascii="Palatino Linotype" w:eastAsia="MS Mincho" w:hAnsi="Palatino Linotype" w:cs="Arial"/>
        </w:rPr>
        <w:t>del</w:t>
      </w:r>
      <w:r w:rsidRPr="00290667">
        <w:rPr>
          <w:rFonts w:ascii="Palatino Linotype" w:eastAsia="MS Mincho" w:hAnsi="Palatino Linotype" w:cs="Arial"/>
          <w:b/>
        </w:rPr>
        <w:t xml:space="preserve"> </w:t>
      </w:r>
      <w:r w:rsidR="00290667" w:rsidRPr="00290667">
        <w:rPr>
          <w:rFonts w:ascii="Palatino Linotype" w:eastAsia="MS Mincho" w:hAnsi="Palatino Linotype" w:cs="Arial"/>
          <w:b/>
        </w:rPr>
        <w:t>cinco</w:t>
      </w:r>
      <w:r w:rsidRPr="00290667">
        <w:rPr>
          <w:rFonts w:ascii="Palatino Linotype" w:eastAsia="MS Mincho" w:hAnsi="Palatino Linotype" w:cs="Arial"/>
          <w:b/>
        </w:rPr>
        <w:t xml:space="preserve"> (0</w:t>
      </w:r>
      <w:r w:rsidR="00290667" w:rsidRPr="00290667">
        <w:rPr>
          <w:rFonts w:ascii="Palatino Linotype" w:eastAsia="MS Mincho" w:hAnsi="Palatino Linotype" w:cs="Arial"/>
          <w:b/>
        </w:rPr>
        <w:t>5</w:t>
      </w:r>
      <w:r w:rsidRPr="00290667">
        <w:rPr>
          <w:rFonts w:ascii="Palatino Linotype" w:eastAsia="MS Mincho" w:hAnsi="Palatino Linotype" w:cs="Arial"/>
          <w:b/>
        </w:rPr>
        <w:t xml:space="preserve">) de </w:t>
      </w:r>
      <w:r w:rsidR="00290667" w:rsidRPr="00290667">
        <w:rPr>
          <w:rFonts w:ascii="Palatino Linotype" w:eastAsia="MS Mincho" w:hAnsi="Palatino Linotype" w:cs="Arial"/>
          <w:b/>
        </w:rPr>
        <w:t>octubre</w:t>
      </w:r>
      <w:r w:rsidR="0065064E" w:rsidRPr="00290667">
        <w:rPr>
          <w:rFonts w:ascii="Palatino Linotype" w:eastAsia="MS Mincho" w:hAnsi="Palatino Linotype" w:cs="Arial"/>
          <w:b/>
        </w:rPr>
        <w:t xml:space="preserve"> </w:t>
      </w:r>
      <w:r w:rsidRPr="00290667">
        <w:rPr>
          <w:rFonts w:ascii="Palatino Linotype" w:eastAsia="MS Mincho" w:hAnsi="Palatino Linotype" w:cs="Arial"/>
          <w:b/>
        </w:rPr>
        <w:t>de dos mil veintidós</w:t>
      </w:r>
      <w:r w:rsidRPr="00290667">
        <w:rPr>
          <w:rFonts w:ascii="Palatino Linotype" w:eastAsia="MS Mincho" w:hAnsi="Palatino Linotype" w:cs="Arial"/>
        </w:rPr>
        <w:t>, ordenó la acumulación de</w:t>
      </w:r>
      <w:r w:rsidR="00290667" w:rsidRPr="00290667">
        <w:rPr>
          <w:rFonts w:ascii="Palatino Linotype" w:eastAsia="MS Mincho" w:hAnsi="Palatino Linotype" w:cs="Arial"/>
        </w:rPr>
        <w:t>l</w:t>
      </w:r>
      <w:r w:rsidRPr="00290667">
        <w:rPr>
          <w:rFonts w:ascii="Palatino Linotype" w:eastAsia="MS Mincho" w:hAnsi="Palatino Linotype" w:cs="Arial"/>
        </w:rPr>
        <w:t xml:space="preserve"> recurso</w:t>
      </w:r>
      <w:r w:rsidR="00290667" w:rsidRPr="00290667">
        <w:rPr>
          <w:rFonts w:ascii="Palatino Linotype" w:eastAsia="MS Mincho" w:hAnsi="Palatino Linotype" w:cs="Arial"/>
        </w:rPr>
        <w:t xml:space="preserve"> </w:t>
      </w:r>
      <w:r w:rsidRPr="00290667">
        <w:rPr>
          <w:rFonts w:ascii="Palatino Linotype" w:eastAsia="MS Mincho" w:hAnsi="Palatino Linotype" w:cs="Arial"/>
        </w:rPr>
        <w:t xml:space="preserve">de revisión </w:t>
      </w:r>
      <w:r w:rsidR="00290667" w:rsidRPr="00290667">
        <w:rPr>
          <w:rFonts w:ascii="Palatino Linotype" w:hAnsi="Palatino Linotype" w:cs="Arial"/>
          <w:b/>
          <w:bCs/>
        </w:rPr>
        <w:t>15059</w:t>
      </w:r>
      <w:r w:rsidRPr="00290667">
        <w:rPr>
          <w:rFonts w:ascii="Palatino Linotype" w:hAnsi="Palatino Linotype" w:cs="Arial"/>
          <w:b/>
          <w:bCs/>
        </w:rPr>
        <w:t>/INFOEM/IP/RR/2022</w:t>
      </w:r>
      <w:r w:rsidR="004733AF" w:rsidRPr="00290667">
        <w:rPr>
          <w:rFonts w:ascii="Palatino Linotype" w:hAnsi="Palatino Linotype" w:cs="Arial"/>
          <w:b/>
          <w:bCs/>
        </w:rPr>
        <w:t xml:space="preserve">, </w:t>
      </w:r>
      <w:r w:rsidRPr="00290667">
        <w:rPr>
          <w:rFonts w:ascii="Palatino Linotype" w:eastAsia="MS Mincho" w:hAnsi="Palatino Linotype" w:cs="Arial"/>
        </w:rPr>
        <w:t>a efecto de que ésta Ponencia formulara y presentara el proyecto de resolución correspondiente</w:t>
      </w:r>
      <w:r w:rsidRPr="00290667">
        <w:rPr>
          <w:rFonts w:ascii="Palatino Linotype" w:hAnsi="Palatino Linotype" w:cs="Arial"/>
        </w:rPr>
        <w:t xml:space="preserve"> de conformidad con el numeral ONCE incisos b) y c) de los </w:t>
      </w:r>
      <w:r w:rsidRPr="00290667">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290667">
        <w:rPr>
          <w:rFonts w:ascii="Palatino Linotype" w:hAnsi="Palatino Linotype"/>
          <w:i/>
          <w:vertAlign w:val="superscript"/>
        </w:rPr>
        <w:footnoteReference w:id="1"/>
      </w:r>
      <w:r w:rsidRPr="00290667">
        <w:rPr>
          <w:rFonts w:ascii="Palatino Linotype" w:hAnsi="Palatino Linotype" w:cs="Arial"/>
        </w:rPr>
        <w:t>, que señala:</w:t>
      </w:r>
    </w:p>
    <w:p w14:paraId="64DD8EC0" w14:textId="22BA3D29" w:rsidR="00734B74" w:rsidRDefault="00734B74" w:rsidP="00734B74">
      <w:pPr>
        <w:spacing w:before="240" w:after="240" w:line="360" w:lineRule="auto"/>
        <w:contextualSpacing/>
        <w:jc w:val="both"/>
        <w:rPr>
          <w:rFonts w:ascii="Palatino Linotype" w:hAnsi="Palatino Linotype" w:cs="Arial"/>
        </w:rPr>
      </w:pPr>
    </w:p>
    <w:p w14:paraId="29BEC83F" w14:textId="77777777" w:rsidR="00734B74" w:rsidRPr="00E93589" w:rsidRDefault="00734B74" w:rsidP="00711220">
      <w:pPr>
        <w:autoSpaceDE w:val="0"/>
        <w:autoSpaceDN w:val="0"/>
        <w:adjustRightInd w:val="0"/>
        <w:ind w:left="567" w:right="567"/>
        <w:jc w:val="both"/>
        <w:rPr>
          <w:rFonts w:ascii="Palatino Linotype" w:hAnsi="Palatino Linotype" w:cs="Arial"/>
          <w:i/>
          <w:sz w:val="22"/>
          <w:szCs w:val="22"/>
        </w:rPr>
      </w:pPr>
      <w:r w:rsidRPr="00E93589">
        <w:rPr>
          <w:rFonts w:ascii="Palatino Linotype" w:hAnsi="Palatino Linotype" w:cs="Arial"/>
          <w:b/>
          <w:i/>
          <w:sz w:val="22"/>
          <w:szCs w:val="22"/>
        </w:rPr>
        <w:t>ONCE.</w:t>
      </w:r>
      <w:r w:rsidRPr="00E93589">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1714DB5A" w14:textId="77777777" w:rsidR="00734B74" w:rsidRPr="00E93589" w:rsidRDefault="00734B74" w:rsidP="00711220">
      <w:pPr>
        <w:autoSpaceDE w:val="0"/>
        <w:autoSpaceDN w:val="0"/>
        <w:adjustRightInd w:val="0"/>
        <w:ind w:left="567" w:right="567"/>
        <w:jc w:val="both"/>
        <w:rPr>
          <w:rFonts w:ascii="Palatino Linotype" w:hAnsi="Palatino Linotype" w:cs="Arial"/>
          <w:i/>
          <w:sz w:val="22"/>
          <w:szCs w:val="22"/>
        </w:rPr>
      </w:pPr>
      <w:r w:rsidRPr="00E93589">
        <w:rPr>
          <w:rFonts w:ascii="Palatino Linotype" w:hAnsi="Palatino Linotype" w:cs="Arial"/>
          <w:i/>
          <w:sz w:val="22"/>
          <w:szCs w:val="22"/>
        </w:rPr>
        <w:t>…</w:t>
      </w:r>
    </w:p>
    <w:p w14:paraId="162FC398" w14:textId="77777777" w:rsidR="00734B74" w:rsidRPr="00E93589" w:rsidRDefault="00734B74" w:rsidP="00711220">
      <w:pPr>
        <w:ind w:left="567" w:right="567"/>
        <w:jc w:val="both"/>
        <w:rPr>
          <w:rFonts w:ascii="Palatino Linotype" w:hAnsi="Palatino Linotype"/>
          <w:i/>
          <w:color w:val="000000"/>
          <w:sz w:val="22"/>
          <w:szCs w:val="22"/>
        </w:rPr>
      </w:pPr>
      <w:r w:rsidRPr="00E93589">
        <w:rPr>
          <w:rFonts w:ascii="Palatino Linotype" w:hAnsi="Palatino Linotype"/>
          <w:i/>
          <w:color w:val="000000"/>
          <w:sz w:val="22"/>
          <w:szCs w:val="22"/>
        </w:rPr>
        <w:t>b) Las partes o los actos impugnados sean iguales</w:t>
      </w:r>
    </w:p>
    <w:p w14:paraId="416F6507" w14:textId="77777777" w:rsidR="00734B74" w:rsidRPr="001522B0" w:rsidRDefault="00734B74" w:rsidP="00711220">
      <w:pPr>
        <w:autoSpaceDE w:val="0"/>
        <w:autoSpaceDN w:val="0"/>
        <w:adjustRightInd w:val="0"/>
        <w:ind w:left="567" w:right="567"/>
        <w:jc w:val="both"/>
        <w:rPr>
          <w:rFonts w:ascii="Palatino Linotype" w:hAnsi="Palatino Linotype" w:cs="Arial"/>
          <w:i/>
          <w:sz w:val="22"/>
          <w:szCs w:val="22"/>
        </w:rPr>
      </w:pPr>
      <w:r w:rsidRPr="00E93589">
        <w:rPr>
          <w:rFonts w:ascii="Palatino Linotype" w:hAnsi="Palatino Linotype" w:cs="Arial"/>
          <w:i/>
          <w:sz w:val="22"/>
          <w:szCs w:val="22"/>
        </w:rPr>
        <w:t>c</w:t>
      </w:r>
      <w:r w:rsidRPr="001522B0">
        <w:rPr>
          <w:rFonts w:ascii="Palatino Linotype" w:hAnsi="Palatino Linotype" w:cs="Arial"/>
          <w:i/>
          <w:sz w:val="22"/>
          <w:szCs w:val="22"/>
        </w:rPr>
        <w:t>) Cuando se trate del mismo solicitante, el mismo SUJETO OBLIGADO, aunque se trate de solicitudes diversas;</w:t>
      </w:r>
    </w:p>
    <w:p w14:paraId="5DC90677" w14:textId="62884603" w:rsidR="00734B74" w:rsidRPr="00734B74" w:rsidRDefault="00734B74" w:rsidP="00734B74">
      <w:pPr>
        <w:ind w:left="567" w:right="567"/>
        <w:contextualSpacing/>
        <w:jc w:val="both"/>
        <w:rPr>
          <w:rFonts w:ascii="Palatino Linotype" w:hAnsi="Palatino Linotype" w:cs="Arial"/>
          <w:i/>
          <w:sz w:val="22"/>
          <w:szCs w:val="22"/>
        </w:rPr>
      </w:pPr>
      <w:r w:rsidRPr="001522B0">
        <w:rPr>
          <w:rFonts w:ascii="Palatino Linotype" w:hAnsi="Palatino Linotype" w:cs="Arial"/>
          <w:i/>
          <w:sz w:val="22"/>
          <w:szCs w:val="22"/>
        </w:rPr>
        <w:lastRenderedPageBreak/>
        <w:t>(…)</w:t>
      </w:r>
    </w:p>
    <w:p w14:paraId="0A3EE408" w14:textId="77777777" w:rsidR="00734B74" w:rsidRPr="00734B74" w:rsidRDefault="00734B74" w:rsidP="00734B74">
      <w:pPr>
        <w:spacing w:before="240" w:after="240" w:line="360" w:lineRule="auto"/>
        <w:contextualSpacing/>
        <w:jc w:val="both"/>
        <w:rPr>
          <w:rFonts w:ascii="Palatino Linotype" w:eastAsia="MS Mincho" w:hAnsi="Palatino Linotype"/>
          <w:iCs/>
          <w:color w:val="000000"/>
        </w:rPr>
      </w:pPr>
    </w:p>
    <w:p w14:paraId="5CB06DF4" w14:textId="275D5882" w:rsidR="009747C6" w:rsidRPr="00734B74" w:rsidRDefault="00734B74" w:rsidP="006255C9">
      <w:pPr>
        <w:numPr>
          <w:ilvl w:val="0"/>
          <w:numId w:val="1"/>
        </w:numPr>
        <w:spacing w:before="240" w:after="240" w:line="360" w:lineRule="auto"/>
        <w:ind w:left="0" w:firstLine="0"/>
        <w:contextualSpacing/>
        <w:jc w:val="both"/>
        <w:rPr>
          <w:rFonts w:ascii="Palatino Linotype" w:eastAsia="MS Mincho" w:hAnsi="Palatino Linotype"/>
          <w:iCs/>
          <w:color w:val="000000"/>
        </w:rPr>
      </w:pPr>
      <w:r w:rsidRPr="00734B74">
        <w:rPr>
          <w:rFonts w:ascii="Palatino Linotype" w:eastAsia="MS Mincho" w:hAnsi="Palatino Linotype"/>
          <w:iCs/>
          <w:color w:val="000000"/>
        </w:rPr>
        <w:t xml:space="preserve">En ese </w:t>
      </w:r>
      <w:r w:rsidRPr="001522B0">
        <w:rPr>
          <w:rFonts w:ascii="Palatino Linotype" w:eastAsia="Calibri" w:hAnsi="Palatino Linotype" w:cs="Arial"/>
          <w:iCs/>
          <w:lang w:val="es-ES"/>
        </w:rPr>
        <w:t xml:space="preserve">tenor </w:t>
      </w:r>
      <w:r w:rsidRPr="001522B0">
        <w:rPr>
          <w:rFonts w:ascii="Palatino Linotype" w:hAnsi="Palatino Linotype"/>
          <w:iCs/>
        </w:rPr>
        <w:t>resulta conveniente su trámite de forma unificada para mejor resolver y evitar la emisión de resoluciones contradictorias, fue procedente que este Órgano Garante realizar</w:t>
      </w:r>
      <w:r>
        <w:rPr>
          <w:rFonts w:ascii="Palatino Linotype" w:hAnsi="Palatino Linotype"/>
          <w:iCs/>
        </w:rPr>
        <w:t>á</w:t>
      </w:r>
      <w:r w:rsidRPr="001522B0">
        <w:rPr>
          <w:rFonts w:ascii="Palatino Linotype" w:hAnsi="Palatino Linotype"/>
          <w:iCs/>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3193743" w14:textId="3969DC7B" w:rsidR="00734B74" w:rsidRDefault="00734B74" w:rsidP="00734B74">
      <w:pPr>
        <w:spacing w:before="240" w:after="240" w:line="360" w:lineRule="auto"/>
        <w:contextualSpacing/>
        <w:jc w:val="both"/>
        <w:rPr>
          <w:rFonts w:ascii="Palatino Linotype" w:hAnsi="Palatino Linotype"/>
          <w:iCs/>
        </w:rPr>
      </w:pPr>
    </w:p>
    <w:p w14:paraId="5A8DF97F" w14:textId="77777777" w:rsidR="00734B74" w:rsidRPr="00E93589" w:rsidRDefault="00734B74" w:rsidP="00711220">
      <w:pPr>
        <w:ind w:left="567" w:right="539"/>
        <w:jc w:val="center"/>
        <w:rPr>
          <w:rFonts w:ascii="Palatino Linotype" w:hAnsi="Palatino Linotype"/>
          <w:b/>
          <w:i/>
          <w:sz w:val="22"/>
          <w:szCs w:val="22"/>
        </w:rPr>
      </w:pPr>
      <w:r w:rsidRPr="00E93589">
        <w:rPr>
          <w:rFonts w:ascii="Palatino Linotype" w:hAnsi="Palatino Linotype"/>
          <w:b/>
          <w:i/>
          <w:sz w:val="22"/>
          <w:szCs w:val="22"/>
        </w:rPr>
        <w:t>Código de Procedimientos Administrativos del Estado de México.</w:t>
      </w:r>
    </w:p>
    <w:p w14:paraId="13A96CA2" w14:textId="77777777" w:rsidR="00734B74" w:rsidRPr="00E93589" w:rsidRDefault="00734B74" w:rsidP="00711220">
      <w:pPr>
        <w:ind w:left="567" w:right="539"/>
        <w:contextualSpacing/>
        <w:jc w:val="both"/>
        <w:rPr>
          <w:rFonts w:ascii="Palatino Linotype" w:hAnsi="Palatino Linotype"/>
          <w:i/>
          <w:sz w:val="22"/>
          <w:szCs w:val="22"/>
        </w:rPr>
      </w:pPr>
      <w:r w:rsidRPr="00E93589">
        <w:rPr>
          <w:rFonts w:ascii="Palatino Linotype" w:hAnsi="Palatino Linotype"/>
          <w:b/>
          <w:i/>
          <w:sz w:val="22"/>
          <w:szCs w:val="22"/>
        </w:rPr>
        <w:t>“Artículo 18.-</w:t>
      </w:r>
      <w:r w:rsidRPr="00E93589">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5B9411D" w14:textId="77777777" w:rsidR="00734B74" w:rsidRPr="00E93589" w:rsidRDefault="00734B74" w:rsidP="00711220">
      <w:pPr>
        <w:ind w:left="567" w:right="539"/>
        <w:contextualSpacing/>
        <w:jc w:val="both"/>
        <w:rPr>
          <w:rFonts w:ascii="Palatino Linotype" w:hAnsi="Palatino Linotype"/>
          <w:i/>
          <w:sz w:val="22"/>
          <w:szCs w:val="22"/>
        </w:rPr>
      </w:pPr>
    </w:p>
    <w:p w14:paraId="0F03F391" w14:textId="77777777" w:rsidR="00734B74" w:rsidRPr="00E93589" w:rsidRDefault="00734B74" w:rsidP="00711220">
      <w:pPr>
        <w:ind w:left="567" w:right="539"/>
        <w:jc w:val="center"/>
        <w:rPr>
          <w:rFonts w:ascii="Palatino Linotype" w:hAnsi="Palatino Linotype"/>
          <w:b/>
          <w:i/>
          <w:sz w:val="22"/>
          <w:szCs w:val="22"/>
        </w:rPr>
      </w:pPr>
      <w:r w:rsidRPr="00E93589">
        <w:rPr>
          <w:rFonts w:ascii="Palatino Linotype" w:hAnsi="Palatino Linotype"/>
          <w:b/>
          <w:i/>
          <w:sz w:val="22"/>
          <w:szCs w:val="22"/>
        </w:rPr>
        <w:t>Ley de Transparencia y Acceso a la Información Pública del Estado de México y Municipios</w:t>
      </w:r>
    </w:p>
    <w:p w14:paraId="2D3C3E0A" w14:textId="25A3C916" w:rsidR="00734B74" w:rsidRDefault="00734B74" w:rsidP="00711220">
      <w:pPr>
        <w:spacing w:before="240" w:after="240"/>
        <w:ind w:left="567" w:right="539"/>
        <w:contextualSpacing/>
        <w:jc w:val="both"/>
        <w:rPr>
          <w:rFonts w:ascii="Palatino Linotype" w:hAnsi="Palatino Linotype"/>
          <w:iCs/>
        </w:rPr>
      </w:pPr>
      <w:r w:rsidRPr="00E93589">
        <w:rPr>
          <w:rFonts w:ascii="Palatino Linotype" w:hAnsi="Palatino Linotype"/>
          <w:b/>
          <w:i/>
          <w:sz w:val="22"/>
          <w:szCs w:val="22"/>
        </w:rPr>
        <w:t>“Artículo 195.</w:t>
      </w:r>
      <w:r w:rsidRPr="00E93589">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4FC94033" w14:textId="77777777" w:rsidR="00734B74" w:rsidRPr="00734B74" w:rsidRDefault="00734B74" w:rsidP="00734B74">
      <w:pPr>
        <w:spacing w:before="240" w:after="240" w:line="360" w:lineRule="auto"/>
        <w:contextualSpacing/>
        <w:jc w:val="both"/>
        <w:rPr>
          <w:rFonts w:ascii="Palatino Linotype" w:eastAsia="MS Mincho" w:hAnsi="Palatino Linotype"/>
          <w:iCs/>
          <w:color w:val="000000"/>
        </w:rPr>
      </w:pPr>
    </w:p>
    <w:p w14:paraId="2C882EF3" w14:textId="034AC2FD" w:rsidR="009747C6" w:rsidRPr="001532BF" w:rsidRDefault="00734B7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734B74">
        <w:rPr>
          <w:rFonts w:ascii="Palatino Linotype" w:eastAsia="MS Mincho" w:hAnsi="Palatino Linotype"/>
          <w:iCs/>
          <w:color w:val="000000"/>
        </w:rPr>
        <w:t xml:space="preserve">La </w:t>
      </w:r>
      <w:r w:rsidRPr="001522B0">
        <w:rPr>
          <w:rFonts w:ascii="Palatino Linotype" w:eastAsia="Calibri" w:hAnsi="Palatino Linotype" w:cs="Arial"/>
          <w:iCs/>
          <w:lang w:val="es-ES"/>
        </w:rPr>
        <w:t>Comisionada</w:t>
      </w:r>
      <w:r w:rsidRPr="001522B0">
        <w:rPr>
          <w:rFonts w:ascii="Palatino Linotype" w:eastAsia="Calibri" w:hAnsi="Palatino Linotype" w:cs="Arial"/>
          <w:lang w:val="es-ES"/>
        </w:rPr>
        <w:t xml:space="preserve"> Ponente, con fundamento en lo dispuesto por el artículo 185 fracción II de la ley de la materia, a través de los acuerdos de </w:t>
      </w:r>
      <w:r w:rsidRPr="003F681A">
        <w:rPr>
          <w:rFonts w:ascii="Palatino Linotype" w:eastAsia="Calibri" w:hAnsi="Palatino Linotype" w:cs="Arial"/>
          <w:lang w:val="es-ES"/>
        </w:rPr>
        <w:t xml:space="preserve">admisión del </w:t>
      </w:r>
      <w:r w:rsidR="00290667">
        <w:rPr>
          <w:rFonts w:ascii="Palatino Linotype" w:eastAsia="Calibri" w:hAnsi="Palatino Linotype" w:cs="Arial"/>
          <w:lang w:val="es-ES"/>
        </w:rPr>
        <w:t>veintisiete (27) y veintinueve (29) de septiembre</w:t>
      </w:r>
      <w:r w:rsidRPr="003F681A">
        <w:rPr>
          <w:rFonts w:ascii="Palatino Linotype" w:eastAsia="Calibri" w:hAnsi="Palatino Linotype" w:cs="Arial"/>
          <w:lang w:val="es-ES"/>
        </w:rPr>
        <w:t xml:space="preserve"> de dos mil veintidós</w:t>
      </w:r>
      <w:r w:rsidRPr="001522B0">
        <w:rPr>
          <w:rFonts w:ascii="Palatino Linotype" w:eastAsia="Calibri" w:hAnsi="Palatino Linotype" w:cs="Arial"/>
          <w:lang w:val="es-ES"/>
        </w:rPr>
        <w:t xml:space="preserve">, puso a disposición de las partes los expedientes electrónicos </w:t>
      </w:r>
      <w:r w:rsidRPr="001522B0">
        <w:rPr>
          <w:rFonts w:ascii="Palatino Linotype" w:eastAsia="Calibri" w:hAnsi="Palatino Linotype" w:cs="Arial"/>
        </w:rPr>
        <w:t xml:space="preserve">vía </w:t>
      </w:r>
      <w:r w:rsidRPr="001522B0">
        <w:rPr>
          <w:rFonts w:ascii="Palatino Linotype" w:eastAsia="Calibri" w:hAnsi="Palatino Linotype" w:cs="Arial"/>
          <w:lang w:val="es-ES"/>
        </w:rPr>
        <w:t xml:space="preserve">Sistema de Acceso a la Información Mexiquense </w:t>
      </w:r>
      <w:r w:rsidRPr="001522B0">
        <w:rPr>
          <w:rFonts w:ascii="Palatino Linotype" w:eastAsia="Calibri" w:hAnsi="Palatino Linotype" w:cs="Arial"/>
          <w:b/>
          <w:lang w:val="es-ES"/>
        </w:rPr>
        <w:t xml:space="preserve">SAIMEX </w:t>
      </w:r>
      <w:r w:rsidRPr="001522B0">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w:t>
      </w:r>
      <w:r w:rsidRPr="001522B0">
        <w:rPr>
          <w:rFonts w:ascii="Palatino Linotype" w:eastAsia="Calibri" w:hAnsi="Palatino Linotype" w:cs="Arial"/>
          <w:lang w:val="es-ES"/>
        </w:rPr>
        <w:lastRenderedPageBreak/>
        <w:t xml:space="preserve">concretos, de esta forma para que el </w:t>
      </w:r>
      <w:r w:rsidRPr="001522B0">
        <w:rPr>
          <w:rFonts w:ascii="Palatino Linotype" w:eastAsia="Calibri" w:hAnsi="Palatino Linotype" w:cs="Arial"/>
          <w:b/>
          <w:lang w:val="es-ES"/>
        </w:rPr>
        <w:t>SUJETO OBLIGADO</w:t>
      </w:r>
      <w:r w:rsidRPr="001522B0">
        <w:rPr>
          <w:rFonts w:ascii="Palatino Linotype" w:eastAsia="Calibri" w:hAnsi="Palatino Linotype" w:cs="Arial"/>
          <w:lang w:val="es-ES"/>
        </w:rPr>
        <w:t xml:space="preserve"> presentara los Informes Justificados procedentes.</w:t>
      </w:r>
    </w:p>
    <w:p w14:paraId="29D611BB" w14:textId="77777777" w:rsidR="001532BF" w:rsidRPr="009747C6" w:rsidRDefault="001532BF" w:rsidP="001532BF">
      <w:pPr>
        <w:spacing w:before="240" w:after="240" w:line="360" w:lineRule="auto"/>
        <w:contextualSpacing/>
        <w:jc w:val="both"/>
        <w:rPr>
          <w:rFonts w:ascii="Palatino Linotype" w:eastAsia="MS Mincho" w:hAnsi="Palatino Linotype"/>
          <w:i/>
          <w:color w:val="000000"/>
        </w:rPr>
      </w:pPr>
    </w:p>
    <w:p w14:paraId="1958F1BA" w14:textId="5997A5ED" w:rsidR="001F4FD9" w:rsidRPr="000E3DDC" w:rsidRDefault="001532BF" w:rsidP="001F4FD9">
      <w:pPr>
        <w:numPr>
          <w:ilvl w:val="0"/>
          <w:numId w:val="1"/>
        </w:numPr>
        <w:spacing w:before="240" w:after="240" w:line="360" w:lineRule="auto"/>
        <w:ind w:left="0" w:firstLine="0"/>
        <w:contextualSpacing/>
        <w:jc w:val="both"/>
        <w:rPr>
          <w:rFonts w:ascii="Palatino Linotype" w:eastAsia="MS Mincho" w:hAnsi="Palatino Linotype"/>
          <w:i/>
          <w:color w:val="000000"/>
        </w:rPr>
      </w:pPr>
      <w:r w:rsidRPr="003F681A">
        <w:rPr>
          <w:rFonts w:ascii="Palatino Linotype" w:eastAsia="MS Mincho" w:hAnsi="Palatino Linotype"/>
          <w:iCs/>
          <w:color w:val="000000"/>
        </w:rPr>
        <w:t xml:space="preserve">El </w:t>
      </w:r>
      <w:r w:rsidR="00290667">
        <w:rPr>
          <w:rFonts w:ascii="Palatino Linotype" w:eastAsia="MS Mincho" w:hAnsi="Palatino Linotype"/>
          <w:iCs/>
          <w:color w:val="000000"/>
        </w:rPr>
        <w:t>quince (15) de noviembre</w:t>
      </w:r>
      <w:r w:rsidR="000E3DDC" w:rsidRPr="003F681A">
        <w:rPr>
          <w:rFonts w:ascii="Palatino Linotype" w:eastAsia="MS Mincho" w:hAnsi="Palatino Linotype"/>
          <w:iCs/>
          <w:color w:val="000000"/>
        </w:rPr>
        <w:t xml:space="preserve"> de dos mil veintidós, el </w:t>
      </w:r>
      <w:r w:rsidRPr="003F681A">
        <w:rPr>
          <w:rFonts w:ascii="Palatino Linotype" w:eastAsiaTheme="minorEastAsia" w:hAnsi="Palatino Linotype"/>
          <w:b/>
          <w:bCs/>
          <w:iCs/>
          <w:lang w:val="es-ES_tradnl" w:eastAsia="es-ES"/>
        </w:rPr>
        <w:t>SUJETO OBLIGADO</w:t>
      </w:r>
      <w:r w:rsidRPr="003F681A">
        <w:rPr>
          <w:rFonts w:ascii="Palatino Linotype" w:eastAsiaTheme="minorEastAsia" w:hAnsi="Palatino Linotype"/>
          <w:iCs/>
          <w:lang w:val="es-ES_tradnl" w:eastAsia="es-ES"/>
        </w:rPr>
        <w:t xml:space="preserve"> rindió </w:t>
      </w:r>
      <w:r w:rsidR="00D92924" w:rsidRPr="003F681A">
        <w:rPr>
          <w:rFonts w:ascii="Palatino Linotype" w:eastAsiaTheme="minorEastAsia" w:hAnsi="Palatino Linotype"/>
          <w:iCs/>
          <w:lang w:val="es-ES_tradnl" w:eastAsia="es-ES"/>
        </w:rPr>
        <w:t xml:space="preserve">los </w:t>
      </w:r>
      <w:r w:rsidRPr="003F681A">
        <w:rPr>
          <w:rFonts w:ascii="Palatino Linotype" w:eastAsiaTheme="minorEastAsia" w:hAnsi="Palatino Linotype"/>
          <w:iCs/>
          <w:lang w:val="es-ES_tradnl" w:eastAsia="es-ES"/>
        </w:rPr>
        <w:t>informe</w:t>
      </w:r>
      <w:r w:rsidR="007B0BCA" w:rsidRPr="003F681A">
        <w:rPr>
          <w:rFonts w:ascii="Palatino Linotype" w:eastAsiaTheme="minorEastAsia" w:hAnsi="Palatino Linotype"/>
          <w:iCs/>
          <w:lang w:val="es-ES_tradnl" w:eastAsia="es-ES"/>
        </w:rPr>
        <w:t>s</w:t>
      </w:r>
      <w:r w:rsidRPr="003F681A">
        <w:rPr>
          <w:rFonts w:ascii="Palatino Linotype" w:eastAsiaTheme="minorEastAsia" w:hAnsi="Palatino Linotype"/>
          <w:iCs/>
          <w:lang w:val="es-ES_tradnl" w:eastAsia="es-ES"/>
        </w:rPr>
        <w:t xml:space="preserve"> justificado</w:t>
      </w:r>
      <w:r w:rsidR="007B0BCA" w:rsidRPr="003F681A">
        <w:rPr>
          <w:rFonts w:ascii="Palatino Linotype" w:eastAsiaTheme="minorEastAsia" w:hAnsi="Palatino Linotype"/>
          <w:iCs/>
          <w:lang w:val="es-ES_tradnl" w:eastAsia="es-ES"/>
        </w:rPr>
        <w:t xml:space="preserve">s </w:t>
      </w:r>
      <w:r w:rsidR="00D92924" w:rsidRPr="003F681A">
        <w:rPr>
          <w:rFonts w:ascii="Palatino Linotype" w:eastAsiaTheme="minorEastAsia" w:hAnsi="Palatino Linotype"/>
          <w:iCs/>
          <w:lang w:val="es-ES_tradnl" w:eastAsia="es-ES"/>
        </w:rPr>
        <w:t>correspondientes</w:t>
      </w:r>
      <w:r w:rsidR="00D92924">
        <w:rPr>
          <w:rFonts w:ascii="Palatino Linotype" w:eastAsiaTheme="minorEastAsia" w:hAnsi="Palatino Linotype"/>
          <w:iCs/>
          <w:lang w:val="es-ES_tradnl" w:eastAsia="es-ES"/>
        </w:rPr>
        <w:t xml:space="preserve"> </w:t>
      </w:r>
      <w:r w:rsidRPr="001532BF">
        <w:rPr>
          <w:rFonts w:ascii="Palatino Linotype" w:eastAsiaTheme="minorEastAsia" w:hAnsi="Palatino Linotype"/>
          <w:iCs/>
          <w:lang w:val="es-ES_tradnl" w:eastAsia="es-ES"/>
        </w:rPr>
        <w:t>para manifestar lo que a su derecho conviniera</w:t>
      </w:r>
      <w:r w:rsidR="001F4FD9">
        <w:rPr>
          <w:rFonts w:ascii="Palatino Linotype" w:eastAsiaTheme="minorEastAsia" w:hAnsi="Palatino Linotype"/>
          <w:iCs/>
          <w:lang w:val="es-ES_tradnl" w:eastAsia="es-ES"/>
        </w:rPr>
        <w:t xml:space="preserve">, a través de los archivos electrónicos </w:t>
      </w:r>
      <w:r w:rsidR="00290667" w:rsidRPr="00290667">
        <w:rPr>
          <w:rFonts w:ascii="Palatino Linotype" w:eastAsiaTheme="minorEastAsia" w:hAnsi="Palatino Linotype"/>
          <w:b/>
          <w:iCs/>
          <w:lang w:val="es-ES_tradnl" w:eastAsia="es-ES"/>
        </w:rPr>
        <w:t>MANIFESTACIONES RR 1505820221115_12471115.pdf</w:t>
      </w:r>
      <w:r w:rsidR="00290667">
        <w:rPr>
          <w:rFonts w:ascii="Palatino Linotype" w:eastAsiaTheme="minorEastAsia" w:hAnsi="Palatino Linotype"/>
          <w:iCs/>
          <w:lang w:val="es-ES_tradnl" w:eastAsia="es-ES"/>
        </w:rPr>
        <w:t xml:space="preserve"> y </w:t>
      </w:r>
      <w:r w:rsidR="00290667">
        <w:rPr>
          <w:rFonts w:ascii="Palatino Linotype" w:eastAsiaTheme="minorEastAsia" w:hAnsi="Palatino Linotype"/>
          <w:b/>
          <w:iCs/>
          <w:lang w:val="es-ES_tradnl" w:eastAsia="es-ES"/>
        </w:rPr>
        <w:t>MANIFESTACIONES RR 15059 2</w:t>
      </w:r>
      <w:r w:rsidR="00290667" w:rsidRPr="00290667">
        <w:rPr>
          <w:rFonts w:ascii="Palatino Linotype" w:eastAsiaTheme="minorEastAsia" w:hAnsi="Palatino Linotype"/>
          <w:b/>
          <w:iCs/>
          <w:lang w:val="es-ES_tradnl" w:eastAsia="es-ES"/>
        </w:rPr>
        <w:t>22</w:t>
      </w:r>
      <w:r w:rsidR="00290667">
        <w:rPr>
          <w:rFonts w:ascii="Palatino Linotype" w:eastAsiaTheme="minorEastAsia" w:hAnsi="Palatino Linotype"/>
          <w:b/>
          <w:iCs/>
          <w:lang w:val="es-ES_tradnl" w:eastAsia="es-ES"/>
        </w:rPr>
        <w:t>022</w:t>
      </w:r>
      <w:r w:rsidR="00290667" w:rsidRPr="00290667">
        <w:rPr>
          <w:rFonts w:ascii="Palatino Linotype" w:eastAsiaTheme="minorEastAsia" w:hAnsi="Palatino Linotype"/>
          <w:b/>
          <w:iCs/>
          <w:lang w:val="es-ES_tradnl" w:eastAsia="es-ES"/>
        </w:rPr>
        <w:t>1115_</w:t>
      </w:r>
      <w:r w:rsidR="00290667">
        <w:rPr>
          <w:rFonts w:ascii="Palatino Linotype" w:eastAsiaTheme="minorEastAsia" w:hAnsi="Palatino Linotype"/>
          <w:b/>
          <w:iCs/>
          <w:lang w:val="es-ES_tradnl" w:eastAsia="es-ES"/>
        </w:rPr>
        <w:t>12282306</w:t>
      </w:r>
      <w:r w:rsidR="00290667" w:rsidRPr="00290667">
        <w:rPr>
          <w:rFonts w:ascii="Palatino Linotype" w:eastAsiaTheme="minorEastAsia" w:hAnsi="Palatino Linotype"/>
          <w:b/>
          <w:iCs/>
          <w:lang w:val="es-ES_tradnl" w:eastAsia="es-ES"/>
        </w:rPr>
        <w:t>.pdf</w:t>
      </w:r>
      <w:r w:rsidR="00290667">
        <w:rPr>
          <w:rFonts w:ascii="Palatino Linotype" w:eastAsiaTheme="minorEastAsia" w:hAnsi="Palatino Linotype"/>
          <w:iCs/>
          <w:lang w:val="es-ES_tradnl" w:eastAsia="es-ES"/>
        </w:rPr>
        <w:t xml:space="preserve"> correspondientemente, por medio de los</w:t>
      </w:r>
      <w:r w:rsidR="001F4FD9">
        <w:rPr>
          <w:rFonts w:ascii="Palatino Linotype" w:eastAsiaTheme="minorEastAsia" w:hAnsi="Palatino Linotype"/>
          <w:iCs/>
          <w:lang w:val="es-ES_tradnl" w:eastAsia="es-ES"/>
        </w:rPr>
        <w:t xml:space="preserve"> cuales </w:t>
      </w:r>
      <w:r w:rsidR="00290667">
        <w:rPr>
          <w:rFonts w:ascii="Palatino Linotype" w:eastAsiaTheme="minorEastAsia" w:hAnsi="Palatino Linotype"/>
          <w:iCs/>
          <w:lang w:val="es-ES_tradnl" w:eastAsia="es-ES"/>
        </w:rPr>
        <w:t>ratificó su respuesta inicial.</w:t>
      </w:r>
    </w:p>
    <w:p w14:paraId="36293B43" w14:textId="77777777" w:rsidR="00D92924" w:rsidRPr="000E3DDC" w:rsidRDefault="00D92924" w:rsidP="00931640">
      <w:pPr>
        <w:rPr>
          <w:rFonts w:ascii="Palatino Linotype" w:eastAsiaTheme="minorEastAsia" w:hAnsi="Palatino Linotype"/>
          <w:iCs/>
          <w:lang w:eastAsia="es-ES"/>
        </w:rPr>
      </w:pPr>
    </w:p>
    <w:p w14:paraId="1D8CB46A" w14:textId="0635A419" w:rsidR="00734B74" w:rsidRPr="00BC3225" w:rsidRDefault="00D9292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BC3225">
        <w:rPr>
          <w:rFonts w:ascii="Palatino Linotype" w:eastAsiaTheme="minorEastAsia" w:hAnsi="Palatino Linotype"/>
          <w:iCs/>
          <w:lang w:val="es-ES_tradnl" w:eastAsia="es-ES"/>
        </w:rPr>
        <w:t>P</w:t>
      </w:r>
      <w:r w:rsidR="001532BF" w:rsidRPr="00BC3225">
        <w:rPr>
          <w:rFonts w:ascii="Palatino Linotype" w:eastAsiaTheme="minorEastAsia" w:hAnsi="Palatino Linotype"/>
          <w:iCs/>
          <w:lang w:val="es-ES_tradnl" w:eastAsia="es-ES"/>
        </w:rPr>
        <w:t xml:space="preserve">or su parte </w:t>
      </w:r>
      <w:r w:rsidR="00BC3225" w:rsidRPr="00BC3225">
        <w:rPr>
          <w:rFonts w:ascii="Palatino Linotype" w:eastAsiaTheme="minorEastAsia" w:hAnsi="Palatino Linotype"/>
          <w:iCs/>
          <w:lang w:val="es-ES_tradnl" w:eastAsia="es-ES"/>
        </w:rPr>
        <w:t xml:space="preserve">el </w:t>
      </w:r>
      <w:r w:rsidR="00BC3225" w:rsidRPr="00BC3225">
        <w:rPr>
          <w:rFonts w:ascii="Palatino Linotype" w:eastAsiaTheme="minorEastAsia" w:hAnsi="Palatino Linotype"/>
          <w:b/>
          <w:iCs/>
          <w:lang w:val="es-ES_tradnl" w:eastAsia="es-ES"/>
        </w:rPr>
        <w:t>Recurrente</w:t>
      </w:r>
      <w:r w:rsidR="001532BF" w:rsidRPr="00BC3225">
        <w:rPr>
          <w:rFonts w:ascii="Palatino Linotype" w:eastAsiaTheme="minorEastAsia" w:hAnsi="Palatino Linotype"/>
          <w:b/>
          <w:iCs/>
          <w:lang w:val="es-ES_tradnl" w:eastAsia="es-ES"/>
        </w:rPr>
        <w:t xml:space="preserve"> </w:t>
      </w:r>
      <w:r w:rsidR="001532BF" w:rsidRPr="00BC3225">
        <w:rPr>
          <w:rFonts w:ascii="Palatino Linotype" w:eastAsiaTheme="minorEastAsia" w:hAnsi="Palatino Linotype"/>
          <w:iCs/>
          <w:lang w:val="es-ES_tradnl" w:eastAsia="es-ES"/>
        </w:rPr>
        <w:t>no presentó alegatos ni ofreció medios de prueba</w:t>
      </w:r>
      <w:r w:rsidR="001532BF" w:rsidRPr="00BC3225">
        <w:rPr>
          <w:rFonts w:ascii="Palatino Linotype" w:eastAsiaTheme="minorEastAsia" w:hAnsi="Palatino Linotype"/>
          <w:lang w:val="es-ES_tradnl" w:eastAsia="es-ES"/>
        </w:rPr>
        <w:t xml:space="preserve">, según constancias del Sistema de Acceso a la Información Mexiquense </w:t>
      </w:r>
      <w:r w:rsidR="001532BF" w:rsidRPr="00BC3225">
        <w:rPr>
          <w:rFonts w:ascii="Palatino Linotype" w:eastAsiaTheme="minorEastAsia" w:hAnsi="Palatino Linotype"/>
          <w:b/>
          <w:lang w:val="es-ES_tradnl" w:eastAsia="es-ES"/>
        </w:rPr>
        <w:t>SAIMEX.</w:t>
      </w:r>
    </w:p>
    <w:p w14:paraId="4E0EC9B8" w14:textId="77777777" w:rsidR="002442EA" w:rsidRPr="00BC3225" w:rsidRDefault="002442EA" w:rsidP="001532BF">
      <w:pPr>
        <w:spacing w:before="240" w:after="240" w:line="360" w:lineRule="auto"/>
        <w:contextualSpacing/>
        <w:jc w:val="both"/>
        <w:rPr>
          <w:rFonts w:ascii="Palatino Linotype" w:eastAsia="MS Mincho" w:hAnsi="Palatino Linotype"/>
          <w:i/>
          <w:color w:val="000000"/>
        </w:rPr>
      </w:pPr>
    </w:p>
    <w:p w14:paraId="129A318B" w14:textId="4D3DACD6" w:rsidR="00290667" w:rsidRPr="00BC3225" w:rsidRDefault="00290667" w:rsidP="00290667">
      <w:pPr>
        <w:numPr>
          <w:ilvl w:val="0"/>
          <w:numId w:val="1"/>
        </w:numPr>
        <w:spacing w:before="240" w:after="240" w:line="360" w:lineRule="auto"/>
        <w:ind w:left="0" w:firstLine="0"/>
        <w:contextualSpacing/>
        <w:jc w:val="both"/>
        <w:rPr>
          <w:rFonts w:ascii="Palatino Linotype" w:eastAsia="MS Mincho" w:hAnsi="Palatino Linotype"/>
          <w:b/>
        </w:rPr>
      </w:pPr>
      <w:r w:rsidRPr="00BC3225">
        <w:rPr>
          <w:rFonts w:ascii="Palatino Linotype" w:eastAsia="MS Mincho" w:hAnsi="Palatino Linotype"/>
        </w:rPr>
        <w:t>El veinte (20) de diciembre de dos mil veintidós, se notificó el acuerdo mediante el cual se amplió el plazo para su resolución por un período de quince (15) días.</w:t>
      </w:r>
    </w:p>
    <w:p w14:paraId="5CF112E2" w14:textId="77777777" w:rsidR="00BC3225" w:rsidRPr="00BC3225" w:rsidRDefault="00BC3225" w:rsidP="00BC3225">
      <w:pPr>
        <w:rPr>
          <w:rFonts w:ascii="Palatino Linotype" w:eastAsia="MS Mincho" w:hAnsi="Palatino Linotype"/>
          <w:b/>
          <w:highlight w:val="yellow"/>
        </w:rPr>
      </w:pPr>
    </w:p>
    <w:p w14:paraId="1AC6B0DF" w14:textId="77777777" w:rsidR="00BC3225" w:rsidRPr="00401582" w:rsidRDefault="00BC3225" w:rsidP="00BC3225">
      <w:pPr>
        <w:pStyle w:val="Prrafodelista"/>
        <w:numPr>
          <w:ilvl w:val="0"/>
          <w:numId w:val="1"/>
        </w:numPr>
        <w:tabs>
          <w:tab w:val="left" w:pos="426"/>
        </w:tabs>
        <w:spacing w:after="200" w:line="360" w:lineRule="auto"/>
        <w:ind w:left="0" w:firstLine="0"/>
        <w:jc w:val="both"/>
        <w:rPr>
          <w:rFonts w:ascii="Palatino Linotype" w:hAnsi="Palatino Linotype"/>
          <w:color w:val="000000" w:themeColor="text1"/>
          <w:sz w:val="24"/>
        </w:rPr>
      </w:pPr>
      <w:r w:rsidRPr="00401582">
        <w:rPr>
          <w:rFonts w:ascii="Palatino Linotype" w:hAnsi="Palatino Linotype"/>
          <w:color w:val="000000" w:themeColor="text1"/>
          <w:sz w:val="24"/>
        </w:rPr>
        <w:t xml:space="preserve">Este </w:t>
      </w:r>
      <w:r w:rsidRPr="00401582">
        <w:rPr>
          <w:rFonts w:ascii="Palatino Linotype" w:hAnsi="Palatino Linotype"/>
          <w:sz w:val="24"/>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37C0EF0" w14:textId="77777777" w:rsidR="00BC3225" w:rsidRPr="00D740C1" w:rsidRDefault="00BC3225" w:rsidP="00BC3225">
      <w:pPr>
        <w:pStyle w:val="Prrafodelista"/>
        <w:spacing w:before="240" w:after="240" w:line="360" w:lineRule="auto"/>
        <w:ind w:left="0"/>
        <w:rPr>
          <w:rFonts w:ascii="Palatino Linotype" w:hAnsi="Palatino Linotype"/>
          <w:b/>
          <w:sz w:val="24"/>
          <w:u w:val="single"/>
        </w:rPr>
      </w:pPr>
    </w:p>
    <w:p w14:paraId="5955E24E"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b/>
          <w:sz w:val="24"/>
          <w:u w:val="single"/>
        </w:rPr>
      </w:pPr>
      <w:r w:rsidRPr="00D740C1">
        <w:rPr>
          <w:rFonts w:ascii="Palatino Linotype" w:hAnsi="Palatino Linotype"/>
          <w:sz w:val="24"/>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D7B15D" w14:textId="77777777" w:rsidR="00BC3225" w:rsidRPr="00D740C1" w:rsidRDefault="00BC3225" w:rsidP="00BC3225">
      <w:pPr>
        <w:pStyle w:val="Prrafodelista"/>
        <w:spacing w:before="240" w:after="240" w:line="360" w:lineRule="auto"/>
        <w:ind w:left="0"/>
        <w:rPr>
          <w:rFonts w:ascii="Palatino Linotype" w:hAnsi="Palatino Linotype"/>
          <w:sz w:val="24"/>
        </w:rPr>
      </w:pPr>
    </w:p>
    <w:p w14:paraId="43BC0D42"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5579F7" w14:textId="77777777" w:rsidR="00BC3225" w:rsidRPr="00D740C1" w:rsidRDefault="00BC3225" w:rsidP="00BC3225">
      <w:pPr>
        <w:pStyle w:val="Prrafodelista"/>
        <w:spacing w:before="240" w:after="240" w:line="360" w:lineRule="auto"/>
        <w:ind w:left="0"/>
        <w:rPr>
          <w:rFonts w:ascii="Palatino Linotype" w:hAnsi="Palatino Linotype"/>
          <w:sz w:val="24"/>
        </w:rPr>
      </w:pPr>
    </w:p>
    <w:p w14:paraId="0A34BC2B"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4238362" w14:textId="77777777" w:rsidR="00BC3225" w:rsidRPr="00D740C1" w:rsidRDefault="00BC3225" w:rsidP="00BC3225">
      <w:pPr>
        <w:pStyle w:val="Prrafodelista"/>
        <w:spacing w:before="240" w:after="240" w:line="360" w:lineRule="auto"/>
        <w:ind w:left="0"/>
        <w:rPr>
          <w:rFonts w:ascii="Palatino Linotype" w:hAnsi="Palatino Linotype"/>
          <w:sz w:val="24"/>
        </w:rPr>
      </w:pPr>
    </w:p>
    <w:p w14:paraId="0173FE34"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59EBBBD3" w14:textId="77777777" w:rsidR="00BC3225" w:rsidRPr="00B02D50" w:rsidRDefault="00BC3225" w:rsidP="00BC3225">
      <w:pPr>
        <w:pStyle w:val="Prrafodelista"/>
        <w:spacing w:before="240" w:after="240" w:line="360" w:lineRule="auto"/>
        <w:ind w:left="0"/>
        <w:rPr>
          <w:rFonts w:ascii="Palatino Linotype" w:hAnsi="Palatino Linotype"/>
        </w:rPr>
      </w:pPr>
    </w:p>
    <w:p w14:paraId="43916A91" w14:textId="77777777" w:rsidR="00BC3225" w:rsidRPr="001669B3" w:rsidRDefault="00BC3225" w:rsidP="00BC3225">
      <w:pPr>
        <w:pStyle w:val="Prrafodelista"/>
        <w:spacing w:before="240" w:after="240"/>
        <w:ind w:left="567" w:right="616"/>
        <w:rPr>
          <w:rFonts w:ascii="Palatino Linotype" w:hAnsi="Palatino Linotype"/>
          <w:szCs w:val="22"/>
        </w:rPr>
      </w:pPr>
      <w:r w:rsidRPr="00B02D50">
        <w:rPr>
          <w:rFonts w:ascii="Palatino Linotype" w:hAnsi="Palatino Linotype"/>
        </w:rPr>
        <w:t>a</w:t>
      </w:r>
      <w:r w:rsidRPr="001669B3">
        <w:rPr>
          <w:rFonts w:ascii="Palatino Linotype" w:hAnsi="Palatino Linotype"/>
          <w:szCs w:val="22"/>
        </w:rPr>
        <w:t>)      Complejidad del asunto: La complejidad de la prueba, la pluralidad de sujetos procesales, el tiempo transcurrido, las características y contexto del recurso.</w:t>
      </w:r>
    </w:p>
    <w:p w14:paraId="3CB2049C" w14:textId="77777777" w:rsidR="00BC3225" w:rsidRPr="001669B3" w:rsidRDefault="00BC3225" w:rsidP="00BC3225">
      <w:pPr>
        <w:pStyle w:val="Prrafodelista"/>
        <w:spacing w:before="240" w:after="240"/>
        <w:ind w:left="567" w:right="616"/>
        <w:rPr>
          <w:rFonts w:ascii="Palatino Linotype" w:hAnsi="Palatino Linotype"/>
          <w:szCs w:val="22"/>
        </w:rPr>
      </w:pPr>
      <w:r w:rsidRPr="001669B3">
        <w:rPr>
          <w:rFonts w:ascii="Palatino Linotype" w:hAnsi="Palatino Linotype"/>
          <w:szCs w:val="22"/>
        </w:rPr>
        <w:t>b)     Actividad Procesal del interesado: Acciones u omisiones del interesado.</w:t>
      </w:r>
    </w:p>
    <w:p w14:paraId="14679689" w14:textId="77777777" w:rsidR="00BC3225" w:rsidRPr="001669B3" w:rsidRDefault="00BC3225" w:rsidP="00BC3225">
      <w:pPr>
        <w:pStyle w:val="Prrafodelista"/>
        <w:spacing w:before="240" w:after="240"/>
        <w:ind w:left="567" w:right="616"/>
        <w:rPr>
          <w:rFonts w:ascii="Palatino Linotype" w:hAnsi="Palatino Linotype"/>
          <w:szCs w:val="22"/>
        </w:rPr>
      </w:pPr>
      <w:r w:rsidRPr="001669B3">
        <w:rPr>
          <w:rFonts w:ascii="Palatino Linotype" w:hAnsi="Palatino Linotype"/>
          <w:szCs w:val="22"/>
        </w:rPr>
        <w:t>c)      Conducta de la Autoridad: Las Acciones u omisiones realizadas en el procedimiento. Así como si la autoridad actuó con la debida diligencia.</w:t>
      </w:r>
    </w:p>
    <w:p w14:paraId="6506D2A5" w14:textId="77777777" w:rsidR="00BC3225" w:rsidRPr="001669B3" w:rsidRDefault="00BC3225" w:rsidP="00BC3225">
      <w:pPr>
        <w:pStyle w:val="Prrafodelista"/>
        <w:spacing w:before="240" w:after="240"/>
        <w:ind w:left="567" w:right="616"/>
        <w:rPr>
          <w:rFonts w:ascii="Palatino Linotype" w:hAnsi="Palatino Linotype"/>
          <w:szCs w:val="22"/>
        </w:rPr>
      </w:pPr>
      <w:r w:rsidRPr="001669B3">
        <w:rPr>
          <w:rFonts w:ascii="Palatino Linotype" w:hAnsi="Palatino Linotype"/>
          <w:szCs w:val="22"/>
        </w:rPr>
        <w:lastRenderedPageBreak/>
        <w:t>d) La afectación generada en la situación jurídica de la persona involucrada en el proceso: Violación a sus derechos humanos.</w:t>
      </w:r>
    </w:p>
    <w:p w14:paraId="51CBEBB7" w14:textId="77777777" w:rsidR="00BC3225" w:rsidRPr="00B02D50" w:rsidRDefault="00BC3225" w:rsidP="00BC3225">
      <w:pPr>
        <w:pStyle w:val="Prrafodelista"/>
        <w:spacing w:before="240" w:after="240" w:line="360" w:lineRule="auto"/>
        <w:ind w:left="0"/>
        <w:rPr>
          <w:rFonts w:ascii="Palatino Linotype" w:hAnsi="Palatino Linotype"/>
        </w:rPr>
      </w:pPr>
    </w:p>
    <w:p w14:paraId="171EBB47"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034692" w14:textId="77777777" w:rsidR="00BC3225" w:rsidRPr="00D740C1" w:rsidRDefault="00BC3225" w:rsidP="00BC3225">
      <w:pPr>
        <w:pStyle w:val="Prrafodelista"/>
        <w:spacing w:before="240" w:after="240" w:line="360" w:lineRule="auto"/>
        <w:ind w:left="0"/>
        <w:rPr>
          <w:rFonts w:ascii="Palatino Linotype" w:hAnsi="Palatino Linotype"/>
          <w:sz w:val="24"/>
        </w:rPr>
      </w:pPr>
    </w:p>
    <w:p w14:paraId="45B71639"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BDC519D" w14:textId="77777777" w:rsidR="00BC3225" w:rsidRPr="00D740C1" w:rsidRDefault="00BC3225" w:rsidP="00BC3225">
      <w:pPr>
        <w:pStyle w:val="Prrafodelista"/>
        <w:spacing w:before="240" w:after="240" w:line="360" w:lineRule="auto"/>
        <w:ind w:left="0"/>
        <w:rPr>
          <w:rFonts w:ascii="Palatino Linotype" w:hAnsi="Palatino Linotype"/>
          <w:sz w:val="24"/>
        </w:rPr>
      </w:pPr>
    </w:p>
    <w:p w14:paraId="6E33C3C2" w14:textId="77777777" w:rsidR="00BC3225" w:rsidRPr="00D740C1"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D740C1">
        <w:rPr>
          <w:rFonts w:ascii="Palatino Linotype" w:hAnsi="Palatino Linotype"/>
          <w:sz w:val="24"/>
        </w:rPr>
        <w:lastRenderedPageBreak/>
        <w:t>términos legales previamente establecidos por la Ley, por tratarse de causas de fuerza mayor.</w:t>
      </w:r>
    </w:p>
    <w:p w14:paraId="52E9CD81" w14:textId="77777777" w:rsidR="00BC3225" w:rsidRPr="00D740C1" w:rsidRDefault="00BC3225" w:rsidP="00BC3225">
      <w:pPr>
        <w:pStyle w:val="Prrafodelista"/>
        <w:spacing w:before="240" w:after="240" w:line="360" w:lineRule="auto"/>
        <w:ind w:left="0"/>
        <w:rPr>
          <w:rFonts w:ascii="Palatino Linotype" w:hAnsi="Palatino Linotype"/>
          <w:sz w:val="24"/>
        </w:rPr>
      </w:pPr>
    </w:p>
    <w:p w14:paraId="6E7DBA95" w14:textId="77777777" w:rsidR="00BC3225" w:rsidRDefault="00BC3225" w:rsidP="00BC3225">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686BD578" w14:textId="77777777" w:rsidR="00BC3225" w:rsidRPr="00313B75" w:rsidRDefault="00BC3225" w:rsidP="00BC3225">
      <w:pPr>
        <w:pStyle w:val="Prrafodelista"/>
        <w:spacing w:before="240" w:after="240" w:line="360" w:lineRule="auto"/>
        <w:ind w:left="0" w:right="539"/>
        <w:jc w:val="both"/>
        <w:rPr>
          <w:rFonts w:ascii="Palatino Linotype" w:hAnsi="Palatino Linotype"/>
          <w:sz w:val="24"/>
        </w:rPr>
      </w:pPr>
    </w:p>
    <w:p w14:paraId="0BE959CD" w14:textId="77777777" w:rsidR="00BC3225" w:rsidRPr="00F0201C" w:rsidRDefault="00BC3225" w:rsidP="00BC3225">
      <w:pPr>
        <w:pStyle w:val="Prrafodelista"/>
        <w:spacing w:before="240" w:after="240"/>
        <w:ind w:left="567" w:right="539"/>
        <w:jc w:val="both"/>
        <w:rPr>
          <w:rFonts w:ascii="Palatino Linotype" w:hAnsi="Palatino Linotype"/>
          <w:szCs w:val="22"/>
        </w:rPr>
      </w:pPr>
      <w:r w:rsidRPr="001669B3">
        <w:rPr>
          <w:rFonts w:ascii="Palatino Linotype" w:hAnsi="Palatino Linotype"/>
          <w:szCs w:val="22"/>
        </w:rPr>
        <w:t xml:space="preserve">“PLAZO RAZONABLE PARA RESOLVER. DIMENSIÓN Y EFECTOS DE ESTE </w:t>
      </w:r>
      <w:r w:rsidRPr="00F0201C">
        <w:rPr>
          <w:rFonts w:ascii="Palatino Linotype" w:hAnsi="Palatino Linotype"/>
          <w:szCs w:val="22"/>
        </w:rPr>
        <w:t>CONCEPTO CUANDO SE ADUCE EXCESIVA CARGA DE TRABAJO.” consultable en el Seminario Judicial de la Federación y su gaceta, con el registro digital 2002351.</w:t>
      </w:r>
    </w:p>
    <w:p w14:paraId="1226D4F5" w14:textId="77777777" w:rsidR="00BC3225" w:rsidRPr="00BC3225" w:rsidRDefault="00BC3225" w:rsidP="00BC3225">
      <w:pPr>
        <w:pStyle w:val="Prrafodelista"/>
        <w:spacing w:before="240" w:after="240"/>
        <w:ind w:left="567" w:right="539"/>
        <w:jc w:val="both"/>
        <w:rPr>
          <w:rFonts w:ascii="Palatino Linotype" w:hAnsi="Palatino Linotype"/>
          <w:szCs w:val="22"/>
        </w:rPr>
      </w:pPr>
      <w:r w:rsidRPr="00BC3225">
        <w:rPr>
          <w:rFonts w:ascii="Palatino Linotype" w:hAnsi="Palatino Linotype"/>
          <w:szCs w:val="22"/>
        </w:rPr>
        <w:t>“PLAZO RAZONABLE PARA RESOLVER. CONCEPTO Y ELEMENTOS QUE LO INTEGRAN A LA LUZ DEL DERECHO INTERNACIONAL DE LOS DERECHOS HUMANOS.”, visible en el Seminario Judicial de la Federación y su gaceta, con el registro digital 2002350.</w:t>
      </w:r>
    </w:p>
    <w:p w14:paraId="76C4796B" w14:textId="77777777" w:rsidR="00BC3225" w:rsidRPr="00BC3225" w:rsidRDefault="00BC3225" w:rsidP="00BC3225">
      <w:pPr>
        <w:spacing w:before="240" w:after="240"/>
        <w:rPr>
          <w:rFonts w:ascii="Palatino Linotype" w:hAnsi="Palatino Linotype"/>
          <w:szCs w:val="22"/>
        </w:rPr>
      </w:pPr>
    </w:p>
    <w:p w14:paraId="642AE71C" w14:textId="548D7E7C" w:rsidR="00BC3225" w:rsidRPr="00BC3225" w:rsidRDefault="00BC3225" w:rsidP="00BC3225">
      <w:pPr>
        <w:numPr>
          <w:ilvl w:val="0"/>
          <w:numId w:val="1"/>
        </w:numPr>
        <w:spacing w:before="240" w:after="240" w:line="360" w:lineRule="auto"/>
        <w:ind w:left="0" w:firstLine="0"/>
        <w:contextualSpacing/>
        <w:jc w:val="both"/>
        <w:rPr>
          <w:rFonts w:ascii="Palatino Linotype" w:eastAsia="MS Mincho" w:hAnsi="Palatino Linotype"/>
          <w:b/>
        </w:rPr>
      </w:pPr>
      <w:r w:rsidRPr="00BC322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EFCA473" w14:textId="77777777" w:rsidR="00290667" w:rsidRPr="00290667" w:rsidRDefault="00290667" w:rsidP="00290667">
      <w:pPr>
        <w:spacing w:before="240" w:after="240" w:line="360" w:lineRule="auto"/>
        <w:contextualSpacing/>
        <w:jc w:val="both"/>
        <w:rPr>
          <w:rFonts w:ascii="Palatino Linotype" w:eastAsia="MS Mincho" w:hAnsi="Palatino Linotype"/>
          <w:b/>
        </w:rPr>
      </w:pPr>
    </w:p>
    <w:p w14:paraId="285D8038" w14:textId="7B517D62" w:rsidR="00D21854" w:rsidRPr="002442EA" w:rsidRDefault="00E93FC1" w:rsidP="00730D0C">
      <w:pPr>
        <w:numPr>
          <w:ilvl w:val="0"/>
          <w:numId w:val="1"/>
        </w:numPr>
        <w:spacing w:before="240" w:after="240" w:line="360" w:lineRule="auto"/>
        <w:ind w:left="0" w:firstLine="0"/>
        <w:contextualSpacing/>
        <w:jc w:val="both"/>
        <w:rPr>
          <w:rFonts w:ascii="Palatino Linotype" w:eastAsia="MS Mincho" w:hAnsi="Palatino Linotype"/>
          <w:b/>
        </w:rPr>
      </w:pPr>
      <w:r w:rsidRPr="00E420D7">
        <w:rPr>
          <w:rFonts w:ascii="Palatino Linotype" w:eastAsia="MS Mincho" w:hAnsi="Palatino Linotype"/>
        </w:rPr>
        <w:t>La Comisionada Ponente decretó e</w:t>
      </w:r>
      <w:r w:rsidR="007B0BCA">
        <w:rPr>
          <w:rFonts w:ascii="Palatino Linotype" w:eastAsia="MS Mincho" w:hAnsi="Palatino Linotype"/>
        </w:rPr>
        <w:t xml:space="preserve">l </w:t>
      </w:r>
      <w:r w:rsidRPr="00E420D7">
        <w:rPr>
          <w:rFonts w:ascii="Palatino Linotype" w:eastAsia="MS Mincho" w:hAnsi="Palatino Linotype"/>
        </w:rPr>
        <w:t>cierre de instrucción</w:t>
      </w:r>
      <w:r w:rsidRPr="00E420D7">
        <w:rPr>
          <w:rFonts w:ascii="Palatino Linotype" w:eastAsia="MS Mincho" w:hAnsi="Palatino Linotype" w:cs="Arial"/>
        </w:rPr>
        <w:t xml:space="preserve"> </w:t>
      </w:r>
      <w:r w:rsidRPr="00E420D7">
        <w:rPr>
          <w:rFonts w:ascii="Palatino Linotype" w:eastAsia="MS Mincho" w:hAnsi="Palatino Linotype"/>
        </w:rPr>
        <w:t>mediante acuerdo</w:t>
      </w:r>
      <w:r w:rsidR="007B0BCA">
        <w:rPr>
          <w:rFonts w:ascii="Palatino Linotype" w:eastAsia="MS Mincho" w:hAnsi="Palatino Linotype"/>
        </w:rPr>
        <w:t>s</w:t>
      </w:r>
      <w:r w:rsidRPr="00E420D7">
        <w:rPr>
          <w:rFonts w:ascii="Palatino Linotype" w:eastAsia="MS Mincho" w:hAnsi="Palatino Linotype"/>
        </w:rPr>
        <w:t xml:space="preserve"> del </w:t>
      </w:r>
      <w:r w:rsidR="007979E2">
        <w:rPr>
          <w:rFonts w:ascii="Palatino Linotype" w:eastAsia="MS Mincho" w:hAnsi="Palatino Linotype"/>
        </w:rPr>
        <w:t>veintic</w:t>
      </w:r>
      <w:r w:rsidR="00777DE5">
        <w:rPr>
          <w:rFonts w:ascii="Palatino Linotype" w:eastAsia="MS Mincho" w:hAnsi="Palatino Linotype"/>
        </w:rPr>
        <w:t xml:space="preserve">inco </w:t>
      </w:r>
      <w:r w:rsidR="003D572E">
        <w:rPr>
          <w:rFonts w:ascii="Palatino Linotype" w:eastAsia="MS Mincho" w:hAnsi="Palatino Linotype"/>
        </w:rPr>
        <w:t>(</w:t>
      </w:r>
      <w:r w:rsidR="007979E2">
        <w:rPr>
          <w:rFonts w:ascii="Palatino Linotype" w:eastAsia="MS Mincho" w:hAnsi="Palatino Linotype"/>
        </w:rPr>
        <w:t>2</w:t>
      </w:r>
      <w:r w:rsidR="00777DE5">
        <w:rPr>
          <w:rFonts w:ascii="Palatino Linotype" w:eastAsia="MS Mincho" w:hAnsi="Palatino Linotype"/>
        </w:rPr>
        <w:t>5</w:t>
      </w:r>
      <w:r w:rsidR="003D572E">
        <w:rPr>
          <w:rFonts w:ascii="Palatino Linotype" w:eastAsia="MS Mincho" w:hAnsi="Palatino Linotype"/>
        </w:rPr>
        <w:t xml:space="preserve">) de </w:t>
      </w:r>
      <w:r w:rsidR="007979E2">
        <w:rPr>
          <w:rFonts w:ascii="Palatino Linotype" w:eastAsia="MS Mincho" w:hAnsi="Palatino Linotype"/>
        </w:rPr>
        <w:t>mayo</w:t>
      </w:r>
      <w:r w:rsidR="007E2E6C">
        <w:rPr>
          <w:rFonts w:ascii="Palatino Linotype" w:eastAsia="MS Mincho" w:hAnsi="Palatino Linotype"/>
        </w:rPr>
        <w:t xml:space="preserve"> </w:t>
      </w:r>
      <w:r w:rsidR="002442EA">
        <w:rPr>
          <w:rFonts w:ascii="Palatino Linotype" w:eastAsia="MS Mincho" w:hAnsi="Palatino Linotype"/>
        </w:rPr>
        <w:t>de dos mil veintidós</w:t>
      </w:r>
      <w:r w:rsidRPr="00E420D7">
        <w:rPr>
          <w:rFonts w:ascii="Palatino Linotype" w:eastAsia="MS Mincho" w:hAnsi="Palatino Linotype"/>
        </w:rPr>
        <w:t>,</w:t>
      </w:r>
      <w:r w:rsidR="007353A8">
        <w:rPr>
          <w:rFonts w:ascii="Palatino Linotype" w:eastAsia="MS Mincho" w:hAnsi="Palatino Linotype"/>
        </w:rPr>
        <w:t xml:space="preserve"> </w:t>
      </w:r>
      <w:r w:rsidR="00D92924">
        <w:rPr>
          <w:rFonts w:ascii="Palatino Linotype" w:eastAsia="MS Mincho" w:hAnsi="Palatino Linotype"/>
        </w:rPr>
        <w:t xml:space="preserve">por lo que, ordenó turnar el </w:t>
      </w:r>
      <w:r w:rsidRPr="00E420D7">
        <w:rPr>
          <w:rFonts w:ascii="Palatino Linotype" w:eastAsia="MS Mincho" w:hAnsi="Palatino Linotype" w:cs="Arial"/>
        </w:rPr>
        <w:t>expediente a resolución, misma que a continuación se pronuncia.</w:t>
      </w:r>
    </w:p>
    <w:p w14:paraId="260CBF29" w14:textId="77777777" w:rsidR="002442EA" w:rsidRPr="002442EA" w:rsidRDefault="002442EA" w:rsidP="002442EA">
      <w:pPr>
        <w:spacing w:before="240" w:after="240" w:line="360" w:lineRule="auto"/>
        <w:contextualSpacing/>
        <w:jc w:val="both"/>
        <w:rPr>
          <w:rFonts w:ascii="Palatino Linotype" w:eastAsia="MS Mincho" w:hAnsi="Palatino Linotype"/>
          <w:b/>
        </w:rPr>
      </w:pPr>
    </w:p>
    <w:p w14:paraId="520E4110" w14:textId="77777777" w:rsidR="00E93FC1" w:rsidRPr="002442EA"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E420D7">
        <w:rPr>
          <w:rFonts w:ascii="Palatino Linotype" w:eastAsia="MS Gothic" w:hAnsi="Palatino Linotype"/>
          <w:b/>
          <w:lang w:eastAsia="en-US"/>
        </w:rPr>
        <w:lastRenderedPageBreak/>
        <w:t>CONSIDERANDO</w:t>
      </w:r>
      <w:bookmarkEnd w:id="7"/>
      <w:bookmarkEnd w:id="8"/>
      <w:bookmarkEnd w:id="9"/>
    </w:p>
    <w:p w14:paraId="07E2F35C" w14:textId="77777777" w:rsidR="00E93FC1"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E420D7">
        <w:rPr>
          <w:rFonts w:ascii="Palatino Linotype" w:eastAsia="MS Gothic" w:hAnsi="Palatino Linotype"/>
          <w:b/>
          <w:lang w:eastAsia="en-US"/>
        </w:rPr>
        <w:t>PRIMERO. De la competencia</w:t>
      </w:r>
      <w:bookmarkEnd w:id="10"/>
      <w:bookmarkEnd w:id="11"/>
      <w:r w:rsidRPr="00E420D7">
        <w:rPr>
          <w:rFonts w:ascii="Palatino Linotype" w:eastAsia="MS Gothic" w:hAnsi="Palatino Linotype"/>
          <w:b/>
          <w:lang w:eastAsia="en-US"/>
        </w:rPr>
        <w:t>.</w:t>
      </w:r>
      <w:bookmarkEnd w:id="12"/>
    </w:p>
    <w:p w14:paraId="74953407" w14:textId="77777777" w:rsidR="00320646" w:rsidRPr="007948BB" w:rsidRDefault="00320646" w:rsidP="00320646">
      <w:pPr>
        <w:pStyle w:val="Prrafodelista"/>
        <w:numPr>
          <w:ilvl w:val="0"/>
          <w:numId w:val="1"/>
        </w:numPr>
        <w:spacing w:line="360" w:lineRule="auto"/>
        <w:ind w:left="0" w:firstLine="0"/>
        <w:jc w:val="both"/>
        <w:rPr>
          <w:rFonts w:ascii="Palatino Linotype" w:hAnsi="Palatino Linotype"/>
          <w:sz w:val="24"/>
        </w:rPr>
      </w:pPr>
      <w:r w:rsidRPr="00CC7745">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sidRPr="007E34F7">
        <w:rPr>
          <w:rFonts w:ascii="Palatino Linotype" w:hAnsi="Palatino Linotype"/>
          <w:b/>
          <w:sz w:val="24"/>
        </w:rPr>
        <w:t>Constitución Política de los Estados Unidos Mexicanos</w:t>
      </w:r>
      <w:r w:rsidRPr="00CC7745">
        <w:rPr>
          <w:rFonts w:ascii="Palatino Linotype" w:hAnsi="Palatino Linotype"/>
          <w:sz w:val="24"/>
        </w:rPr>
        <w:t xml:space="preserve">; 5, párrafos trigésimo, trigésimo primero y trigésimo segundo, fracciones IV y V, de la </w:t>
      </w:r>
      <w:r w:rsidRPr="007E34F7">
        <w:rPr>
          <w:rFonts w:ascii="Palatino Linotype" w:hAnsi="Palatino Linotype"/>
          <w:b/>
          <w:sz w:val="24"/>
        </w:rPr>
        <w:t>Constitución Política del Estado Libre y Soberano de México</w:t>
      </w:r>
      <w:r w:rsidRPr="00CC7745">
        <w:rPr>
          <w:rFonts w:ascii="Palatino Linotype" w:hAnsi="Palatino Linotype"/>
          <w:sz w:val="24"/>
        </w:rPr>
        <w:t xml:space="preserve">; artículos 1, 2 fracción II, 13, 29, 36 fracciones I y II, 176, 178, 179, 181 párrafo tercero y 185 de la </w:t>
      </w:r>
      <w:r w:rsidRPr="007E34F7">
        <w:rPr>
          <w:rFonts w:ascii="Palatino Linotype" w:hAnsi="Palatino Linotype"/>
          <w:b/>
          <w:sz w:val="24"/>
        </w:rPr>
        <w:t>Ley de Transparencia y Acceso a la Información Pública del Estado de México y Municipios</w:t>
      </w:r>
      <w:r w:rsidRPr="00CC7745">
        <w:rPr>
          <w:rFonts w:ascii="Palatino Linotype" w:hAnsi="Palatino Linotype"/>
          <w:sz w:val="24"/>
        </w:rPr>
        <w:t xml:space="preserve">; 6, 9 fracciones I y XXIII, y 11 del </w:t>
      </w:r>
      <w:r w:rsidRPr="007E34F7">
        <w:rPr>
          <w:rFonts w:ascii="Palatino Linotype" w:hAnsi="Palatino Linotype"/>
          <w:b/>
          <w:sz w:val="24"/>
        </w:rPr>
        <w:t>Reglamento Interior del Instituto de Transparencia, Acceso a la Información Pública y Protección de Datos Personales del Estado de México y Municipios</w:t>
      </w:r>
      <w:r w:rsidRPr="00CC7745">
        <w:rPr>
          <w:rFonts w:ascii="Palatino Linotype" w:hAnsi="Palatino Linotype"/>
          <w:sz w:val="24"/>
        </w:rPr>
        <w:t>.</w:t>
      </w:r>
    </w:p>
    <w:p w14:paraId="6CCB6BDD" w14:textId="17859C01" w:rsidR="00E93FC1" w:rsidRPr="005B4B5F" w:rsidRDefault="00E93FC1" w:rsidP="00320646">
      <w:pPr>
        <w:keepNext/>
        <w:keepLines/>
        <w:spacing w:before="240" w:after="240" w:line="360" w:lineRule="auto"/>
        <w:jc w:val="both"/>
        <w:outlineLvl w:val="1"/>
        <w:rPr>
          <w:rFonts w:ascii="Palatino Linotype" w:eastAsia="MS Gothic" w:hAnsi="Palatino Linotype"/>
          <w:b/>
          <w:lang w:eastAsia="en-US"/>
        </w:rPr>
      </w:pPr>
      <w:bookmarkStart w:id="13" w:name="_Toc491791304"/>
      <w:bookmarkStart w:id="14" w:name="_Toc528153790"/>
      <w:bookmarkStart w:id="15" w:name="_Toc94119613"/>
      <w:r w:rsidRPr="005B4B5F">
        <w:rPr>
          <w:rFonts w:ascii="Palatino Linotype" w:eastAsia="MS Gothic" w:hAnsi="Palatino Linotype"/>
          <w:b/>
          <w:lang w:eastAsia="en-US"/>
        </w:rPr>
        <w:t>SEGUNDO. De la oportunidad y procedencia.</w:t>
      </w:r>
      <w:bookmarkEnd w:id="13"/>
      <w:bookmarkEnd w:id="14"/>
      <w:bookmarkEnd w:id="15"/>
    </w:p>
    <w:p w14:paraId="778D5CDE" w14:textId="5DC55337" w:rsidR="00412181" w:rsidRPr="00080A89" w:rsidRDefault="00E93FC1" w:rsidP="00D75718">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080A89">
        <w:rPr>
          <w:rFonts w:ascii="Palatino Linotype" w:eastAsia="Calibri" w:hAnsi="Palatino Linotype" w:cs="Arial"/>
          <w:lang w:val="es-ES_tradnl" w:eastAsia="es-ES"/>
        </w:rPr>
        <w:t xml:space="preserve">El medio de impugnación fue presentado a través del </w:t>
      </w:r>
      <w:r w:rsidRPr="00080A89">
        <w:rPr>
          <w:rFonts w:ascii="Palatino Linotype" w:eastAsia="Calibri" w:hAnsi="Palatino Linotype" w:cs="Arial"/>
          <w:b/>
          <w:lang w:val="es-ES_tradnl" w:eastAsia="es-ES"/>
        </w:rPr>
        <w:t>SAIMEX,</w:t>
      </w:r>
      <w:r w:rsidRPr="00080A89">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080A89">
        <w:rPr>
          <w:rFonts w:ascii="Palatino Linotype" w:eastAsia="Calibri" w:hAnsi="Palatino Linotype" w:cs="Arial"/>
          <w:b/>
          <w:lang w:val="es-ES_tradnl" w:eastAsia="es-ES"/>
        </w:rPr>
        <w:t>SUJETO OBLIGADO</w:t>
      </w:r>
      <w:r w:rsidRPr="00080A89">
        <w:rPr>
          <w:rFonts w:ascii="Palatino Linotype" w:eastAsia="Calibri" w:hAnsi="Palatino Linotype" w:cs="Arial"/>
          <w:lang w:val="es-ES_tradnl" w:eastAsia="es-ES"/>
        </w:rPr>
        <w:t xml:space="preserve"> entregó respuesta</w:t>
      </w:r>
      <w:r w:rsidR="007B0BCA" w:rsidRPr="00080A89">
        <w:rPr>
          <w:rFonts w:ascii="Palatino Linotype" w:eastAsia="Calibri" w:hAnsi="Palatino Linotype" w:cs="Arial"/>
          <w:lang w:val="es-ES_tradnl" w:eastAsia="es-ES"/>
        </w:rPr>
        <w:t>s</w:t>
      </w:r>
      <w:r w:rsidRPr="00080A89">
        <w:rPr>
          <w:rFonts w:ascii="Palatino Linotype" w:eastAsia="Calibri" w:hAnsi="Palatino Linotype" w:cs="Arial"/>
          <w:lang w:val="es-ES_tradnl" w:eastAsia="es-ES"/>
        </w:rPr>
        <w:t xml:space="preserve"> el </w:t>
      </w:r>
      <w:r w:rsidR="007979E2">
        <w:rPr>
          <w:rFonts w:ascii="Palatino Linotype" w:eastAsia="Calibri" w:hAnsi="Palatino Linotype" w:cs="Arial"/>
          <w:lang w:val="es-ES_tradnl" w:eastAsia="es-ES"/>
        </w:rPr>
        <w:t xml:space="preserve">cinco (05) y quince (15) </w:t>
      </w:r>
      <w:r w:rsidR="003D572E" w:rsidRPr="00080A89">
        <w:rPr>
          <w:rFonts w:ascii="Palatino Linotype" w:eastAsia="Calibri" w:hAnsi="Palatino Linotype" w:cs="Arial"/>
          <w:lang w:val="es-ES_tradnl" w:eastAsia="es-ES"/>
        </w:rPr>
        <w:t xml:space="preserve">de </w:t>
      </w:r>
      <w:r w:rsidR="007979E2">
        <w:rPr>
          <w:rFonts w:ascii="Palatino Linotype" w:eastAsia="Calibri" w:hAnsi="Palatino Linotype" w:cs="Arial"/>
          <w:lang w:val="es-ES_tradnl" w:eastAsia="es-ES"/>
        </w:rPr>
        <w:t>septiembre</w:t>
      </w:r>
      <w:r w:rsidR="007B0BCA" w:rsidRPr="00080A89">
        <w:rPr>
          <w:rFonts w:ascii="Palatino Linotype" w:eastAsia="Calibri" w:hAnsi="Palatino Linotype" w:cs="Arial"/>
          <w:lang w:val="es-ES_tradnl" w:eastAsia="es-ES"/>
        </w:rPr>
        <w:t xml:space="preserve"> </w:t>
      </w:r>
      <w:r w:rsidR="003D572E" w:rsidRPr="00080A89">
        <w:rPr>
          <w:rFonts w:ascii="Palatino Linotype" w:eastAsia="Calibri" w:hAnsi="Palatino Linotype" w:cs="Arial"/>
          <w:lang w:val="es-ES_tradnl" w:eastAsia="es-ES"/>
        </w:rPr>
        <w:t>de dos mil veintidós</w:t>
      </w:r>
      <w:r w:rsidRPr="00080A89">
        <w:rPr>
          <w:rFonts w:ascii="Palatino Linotype" w:eastAsia="Calibri" w:hAnsi="Palatino Linotype" w:cs="Arial"/>
          <w:lang w:val="es-ES_tradnl" w:eastAsia="es-ES"/>
        </w:rPr>
        <w:t xml:space="preserve">, </w:t>
      </w:r>
      <w:r w:rsidRPr="00080A89">
        <w:rPr>
          <w:rFonts w:ascii="Palatino Linotype" w:eastAsiaTheme="minorEastAsia" w:hAnsi="Palatino Linotype" w:cs="Arial"/>
          <w:lang w:val="es-ES_tradnl" w:eastAsia="es-ES"/>
        </w:rPr>
        <w:t xml:space="preserve">de tal forma que el plazo para interponer el recurso transcurrió del </w:t>
      </w:r>
      <w:r w:rsidR="005B4B5F">
        <w:rPr>
          <w:rFonts w:ascii="Palatino Linotype" w:eastAsiaTheme="minorEastAsia" w:hAnsi="Palatino Linotype" w:cs="Arial"/>
          <w:lang w:val="es-ES_tradnl" w:eastAsia="es-ES"/>
        </w:rPr>
        <w:t>seis (06) y diecinueve (19) de septiembre al</w:t>
      </w:r>
      <w:r w:rsidR="00FF5A72" w:rsidRPr="00080A89">
        <w:rPr>
          <w:rFonts w:ascii="Palatino Linotype" w:eastAsiaTheme="minorEastAsia" w:hAnsi="Palatino Linotype" w:cs="Arial"/>
          <w:lang w:val="es-ES_tradnl" w:eastAsia="es-ES"/>
        </w:rPr>
        <w:t xml:space="preserve"> </w:t>
      </w:r>
      <w:r w:rsidR="005B4B5F">
        <w:rPr>
          <w:rFonts w:ascii="Palatino Linotype" w:eastAsiaTheme="minorEastAsia" w:hAnsi="Palatino Linotype" w:cs="Arial"/>
          <w:lang w:val="es-ES_tradnl" w:eastAsia="es-ES"/>
        </w:rPr>
        <w:t>veintiocho</w:t>
      </w:r>
      <w:r w:rsidR="00931640" w:rsidRPr="00080A89">
        <w:rPr>
          <w:rFonts w:ascii="Palatino Linotype" w:eastAsiaTheme="minorEastAsia" w:hAnsi="Palatino Linotype" w:cs="Arial"/>
          <w:lang w:val="es-ES_tradnl" w:eastAsia="es-ES"/>
        </w:rPr>
        <w:t xml:space="preserve"> </w:t>
      </w:r>
      <w:r w:rsidR="003D572E" w:rsidRPr="00080A89">
        <w:rPr>
          <w:rFonts w:ascii="Palatino Linotype" w:eastAsiaTheme="minorEastAsia" w:hAnsi="Palatino Linotype" w:cs="Arial"/>
          <w:lang w:val="es-ES_tradnl" w:eastAsia="es-ES"/>
        </w:rPr>
        <w:t>(</w:t>
      </w:r>
      <w:r w:rsidR="005B4B5F">
        <w:rPr>
          <w:rFonts w:ascii="Palatino Linotype" w:eastAsiaTheme="minorEastAsia" w:hAnsi="Palatino Linotype" w:cs="Arial"/>
          <w:lang w:val="es-ES_tradnl" w:eastAsia="es-ES"/>
        </w:rPr>
        <w:t>28</w:t>
      </w:r>
      <w:r w:rsidR="003D572E" w:rsidRPr="00080A89">
        <w:rPr>
          <w:rFonts w:ascii="Palatino Linotype" w:eastAsiaTheme="minorEastAsia" w:hAnsi="Palatino Linotype" w:cs="Arial"/>
          <w:lang w:val="es-ES_tradnl" w:eastAsia="es-ES"/>
        </w:rPr>
        <w:t xml:space="preserve">) de </w:t>
      </w:r>
      <w:r w:rsidR="005B4B5F">
        <w:rPr>
          <w:rFonts w:ascii="Palatino Linotype" w:eastAsiaTheme="minorEastAsia" w:hAnsi="Palatino Linotype" w:cs="Arial"/>
          <w:lang w:val="es-ES_tradnl" w:eastAsia="es-ES"/>
        </w:rPr>
        <w:t>septiembre</w:t>
      </w:r>
      <w:r w:rsidR="00FF5A72" w:rsidRPr="00080A89">
        <w:rPr>
          <w:rFonts w:ascii="Palatino Linotype" w:eastAsiaTheme="minorEastAsia" w:hAnsi="Palatino Linotype" w:cs="Arial"/>
          <w:lang w:val="es-ES_tradnl" w:eastAsia="es-ES"/>
        </w:rPr>
        <w:t xml:space="preserve"> </w:t>
      </w:r>
      <w:r w:rsidR="002442EA" w:rsidRPr="00080A89">
        <w:rPr>
          <w:rFonts w:ascii="Palatino Linotype" w:eastAsiaTheme="minorEastAsia" w:hAnsi="Palatino Linotype" w:cs="Arial"/>
          <w:lang w:val="es-ES_tradnl" w:eastAsia="es-ES"/>
        </w:rPr>
        <w:t>de dos mil veintidós</w:t>
      </w:r>
      <w:r w:rsidR="005B4B5F">
        <w:rPr>
          <w:rFonts w:ascii="Palatino Linotype" w:eastAsiaTheme="minorEastAsia" w:hAnsi="Palatino Linotype" w:cs="Arial"/>
          <w:lang w:val="es-ES_tradnl" w:eastAsia="es-ES"/>
        </w:rPr>
        <w:t>; en consecuencia, si el P</w:t>
      </w:r>
      <w:r w:rsidRPr="00080A89">
        <w:rPr>
          <w:rFonts w:ascii="Palatino Linotype" w:eastAsiaTheme="minorEastAsia" w:hAnsi="Palatino Linotype" w:cs="Arial"/>
          <w:lang w:val="es-ES_tradnl" w:eastAsia="es-ES"/>
        </w:rPr>
        <w:t xml:space="preserve">articular presentó su inconformidad el </w:t>
      </w:r>
      <w:r w:rsidR="00E618B1" w:rsidRPr="00080A89">
        <w:rPr>
          <w:rFonts w:ascii="Palatino Linotype" w:eastAsiaTheme="minorEastAsia" w:hAnsi="Palatino Linotype" w:cs="Arial"/>
          <w:lang w:val="es-ES_tradnl" w:eastAsia="es-ES"/>
        </w:rPr>
        <w:t>v</w:t>
      </w:r>
      <w:r w:rsidR="005B4B5F">
        <w:rPr>
          <w:rFonts w:ascii="Palatino Linotype" w:eastAsiaTheme="minorEastAsia" w:hAnsi="Palatino Linotype" w:cs="Arial"/>
          <w:lang w:val="es-ES_tradnl" w:eastAsia="es-ES"/>
        </w:rPr>
        <w:t>eintiséis</w:t>
      </w:r>
      <w:r w:rsidR="007B0BCA" w:rsidRPr="00080A89">
        <w:rPr>
          <w:rFonts w:ascii="Palatino Linotype" w:eastAsiaTheme="minorEastAsia" w:hAnsi="Palatino Linotype" w:cs="Arial"/>
          <w:lang w:val="es-ES_tradnl" w:eastAsia="es-ES"/>
        </w:rPr>
        <w:t xml:space="preserve"> </w:t>
      </w:r>
      <w:r w:rsidR="00412181" w:rsidRPr="00080A89">
        <w:rPr>
          <w:rFonts w:ascii="Palatino Linotype" w:eastAsiaTheme="minorEastAsia" w:hAnsi="Palatino Linotype" w:cs="Arial"/>
          <w:lang w:val="es-ES_tradnl" w:eastAsia="es-ES"/>
        </w:rPr>
        <w:t>(</w:t>
      </w:r>
      <w:r w:rsidR="00E618B1" w:rsidRPr="00080A89">
        <w:rPr>
          <w:rFonts w:ascii="Palatino Linotype" w:eastAsiaTheme="minorEastAsia" w:hAnsi="Palatino Linotype" w:cs="Arial"/>
          <w:lang w:val="es-ES_tradnl" w:eastAsia="es-ES"/>
        </w:rPr>
        <w:t>2</w:t>
      </w:r>
      <w:r w:rsidR="005B4B5F">
        <w:rPr>
          <w:rFonts w:ascii="Palatino Linotype" w:eastAsiaTheme="minorEastAsia" w:hAnsi="Palatino Linotype" w:cs="Arial"/>
          <w:lang w:val="es-ES_tradnl" w:eastAsia="es-ES"/>
        </w:rPr>
        <w:t>6</w:t>
      </w:r>
      <w:r w:rsidR="00412181" w:rsidRPr="00080A89">
        <w:rPr>
          <w:rFonts w:ascii="Palatino Linotype" w:eastAsiaTheme="minorEastAsia" w:hAnsi="Palatino Linotype" w:cs="Arial"/>
          <w:lang w:val="es-ES_tradnl" w:eastAsia="es-ES"/>
        </w:rPr>
        <w:t xml:space="preserve">) </w:t>
      </w:r>
      <w:r w:rsidR="00897584" w:rsidRPr="00080A89">
        <w:rPr>
          <w:rFonts w:ascii="Palatino Linotype" w:eastAsiaTheme="minorEastAsia" w:hAnsi="Palatino Linotype" w:cs="Arial"/>
          <w:lang w:val="es-ES_tradnl" w:eastAsia="es-ES"/>
        </w:rPr>
        <w:t>de</w:t>
      </w:r>
      <w:r w:rsidR="005B4B5F">
        <w:rPr>
          <w:rFonts w:ascii="Palatino Linotype" w:eastAsiaTheme="minorEastAsia" w:hAnsi="Palatino Linotype" w:cs="Arial"/>
          <w:lang w:val="es-ES_tradnl" w:eastAsia="es-ES"/>
        </w:rPr>
        <w:t xml:space="preserve"> septiembre</w:t>
      </w:r>
      <w:r w:rsidR="00897584" w:rsidRPr="00080A89">
        <w:rPr>
          <w:rFonts w:ascii="Palatino Linotype" w:eastAsiaTheme="minorEastAsia" w:hAnsi="Palatino Linotype" w:cs="Arial"/>
          <w:lang w:val="es-ES_tradnl" w:eastAsia="es-ES"/>
        </w:rPr>
        <w:t xml:space="preserve"> del presente año</w:t>
      </w:r>
      <w:r w:rsidRPr="00080A89">
        <w:rPr>
          <w:rFonts w:ascii="Palatino Linotype" w:eastAsiaTheme="minorEastAsia" w:hAnsi="Palatino Linotype" w:cs="Arial"/>
          <w:lang w:val="es-ES_tradnl" w:eastAsia="es-ES"/>
        </w:rPr>
        <w:t xml:space="preserve">, se encuentra dentro de los márgenes temporales </w:t>
      </w:r>
      <w:r w:rsidRPr="00080A89">
        <w:rPr>
          <w:rFonts w:ascii="Palatino Linotype" w:eastAsiaTheme="minorEastAsia" w:hAnsi="Palatino Linotype" w:cs="Arial"/>
          <w:lang w:val="es-ES_tradnl" w:eastAsia="es-ES"/>
        </w:rPr>
        <w:lastRenderedPageBreak/>
        <w:t xml:space="preserve">previstos en el artículo 178 de la </w:t>
      </w:r>
      <w:r w:rsidRPr="00080A89">
        <w:rPr>
          <w:rFonts w:ascii="Palatino Linotype" w:eastAsiaTheme="minorEastAsia" w:hAnsi="Palatino Linotype" w:cs="Arial"/>
          <w:b/>
          <w:lang w:val="es-ES_tradnl" w:eastAsia="es-ES"/>
        </w:rPr>
        <w:t xml:space="preserve">Ley de Transparencia y Acceso a la Información Pública del Estado de México y Municipios </w:t>
      </w:r>
      <w:r w:rsidRPr="00080A89">
        <w:rPr>
          <w:rFonts w:ascii="Palatino Linotype" w:eastAsiaTheme="minorEastAsia" w:hAnsi="Palatino Linotype" w:cs="Arial"/>
          <w:lang w:val="es-ES_tradnl" w:eastAsia="es-ES"/>
        </w:rPr>
        <w:t xml:space="preserve">vigente. </w:t>
      </w:r>
    </w:p>
    <w:p w14:paraId="19131B48" w14:textId="77777777" w:rsidR="00080A89" w:rsidRPr="00080A89" w:rsidRDefault="00080A89" w:rsidP="00080A89">
      <w:pPr>
        <w:spacing w:before="240" w:after="240" w:line="360" w:lineRule="auto"/>
        <w:ind w:right="49"/>
        <w:contextualSpacing/>
        <w:jc w:val="both"/>
        <w:rPr>
          <w:rFonts w:ascii="Palatino Linotype" w:eastAsia="Calibri" w:hAnsi="Palatino Linotype" w:cs="Arial"/>
          <w:b/>
        </w:rPr>
      </w:pPr>
    </w:p>
    <w:p w14:paraId="35B02788" w14:textId="25D28A5F" w:rsidR="00E93FC1" w:rsidRPr="00080A89" w:rsidRDefault="00E93FC1"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080A89">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65765B"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C635EF"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C635EF">
        <w:rPr>
          <w:rFonts w:ascii="Palatino Linotype" w:eastAsia="MS Mincho" w:hAnsi="Palatino Linotype" w:cstheme="majorBidi"/>
          <w:b/>
          <w:lang w:val="es-ES_tradnl" w:eastAsia="es-ES"/>
        </w:rPr>
        <w:t>TERCERO. Planteamiento de la Litis</w:t>
      </w:r>
      <w:r w:rsidRPr="00C635EF">
        <w:rPr>
          <w:rFonts w:ascii="Palatino Linotype" w:eastAsia="MS Gothic" w:hAnsi="Palatino Linotype"/>
          <w:b/>
        </w:rPr>
        <w:t>.</w:t>
      </w:r>
      <w:bookmarkEnd w:id="16"/>
      <w:bookmarkEnd w:id="17"/>
    </w:p>
    <w:p w14:paraId="4A2F2D8C" w14:textId="36B60641" w:rsidR="005B4B5F" w:rsidRDefault="005B4B5F" w:rsidP="005B4B5F">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Pr>
          <w:rFonts w:ascii="Palatino Linotype" w:hAnsi="Palatino Linotype" w:cs="Arial"/>
          <w:color w:val="000000" w:themeColor="text1"/>
          <w:sz w:val="24"/>
        </w:rPr>
        <w:t>El P</w:t>
      </w:r>
      <w:r w:rsidR="009C09D4" w:rsidRPr="00C635EF">
        <w:rPr>
          <w:rFonts w:ascii="Palatino Linotype" w:hAnsi="Palatino Linotype" w:cs="Arial"/>
          <w:color w:val="000000" w:themeColor="text1"/>
          <w:sz w:val="24"/>
        </w:rPr>
        <w:t xml:space="preserve">articular solicitó </w:t>
      </w:r>
      <w:r w:rsidR="000D79D7" w:rsidRPr="00C635EF">
        <w:rPr>
          <w:rFonts w:ascii="Palatino Linotype" w:hAnsi="Palatino Linotype"/>
          <w:color w:val="000000"/>
          <w:sz w:val="24"/>
        </w:rPr>
        <w:t xml:space="preserve">al </w:t>
      </w:r>
      <w:r w:rsidR="00E618B1" w:rsidRPr="00C635EF">
        <w:rPr>
          <w:rFonts w:ascii="Palatino Linotype" w:eastAsia="Calibri" w:hAnsi="Palatino Linotype" w:cs="Tahoma"/>
          <w:b/>
          <w:bCs/>
          <w:sz w:val="24"/>
          <w:lang w:eastAsia="en-US"/>
        </w:rPr>
        <w:t xml:space="preserve">Ayuntamiento de </w:t>
      </w:r>
      <w:r>
        <w:rPr>
          <w:rFonts w:ascii="Palatino Linotype" w:eastAsia="Calibri" w:hAnsi="Palatino Linotype" w:cs="Tahoma"/>
          <w:b/>
          <w:bCs/>
          <w:sz w:val="24"/>
          <w:lang w:eastAsia="en-US"/>
        </w:rPr>
        <w:t>Tianguistenco</w:t>
      </w:r>
      <w:r>
        <w:rPr>
          <w:rFonts w:ascii="Palatino Linotype" w:hAnsi="Palatino Linotype"/>
          <w:color w:val="000000"/>
          <w:sz w:val="24"/>
        </w:rPr>
        <w:t>:</w:t>
      </w:r>
    </w:p>
    <w:p w14:paraId="001AAF81" w14:textId="77777777" w:rsidR="005B4B5F" w:rsidRDefault="005B4B5F" w:rsidP="005B4B5F">
      <w:pPr>
        <w:pStyle w:val="Prrafodelista"/>
        <w:spacing w:before="240" w:after="240" w:line="360" w:lineRule="auto"/>
        <w:ind w:left="0" w:right="48"/>
        <w:jc w:val="both"/>
        <w:rPr>
          <w:rFonts w:ascii="Palatino Linotype" w:hAnsi="Palatino Linotype" w:cs="Arial"/>
          <w:color w:val="000000" w:themeColor="text1"/>
          <w:sz w:val="24"/>
        </w:rPr>
      </w:pPr>
    </w:p>
    <w:p w14:paraId="221D91B1" w14:textId="723298AA" w:rsidR="005B4B5F" w:rsidRPr="007A4E2E" w:rsidRDefault="005B4B5F" w:rsidP="005B4B5F">
      <w:pPr>
        <w:pStyle w:val="Prrafodelista"/>
        <w:numPr>
          <w:ilvl w:val="0"/>
          <w:numId w:val="31"/>
        </w:numPr>
        <w:spacing w:before="240" w:after="240"/>
        <w:ind w:left="567" w:right="539" w:firstLine="0"/>
        <w:jc w:val="both"/>
        <w:rPr>
          <w:rFonts w:ascii="Palatino Linotype" w:eastAsia="MS Mincho" w:hAnsi="Palatino Linotype" w:cs="Arial"/>
          <w:iCs/>
          <w:szCs w:val="22"/>
          <w:lang w:val="es-ES_tradnl" w:eastAsia="es-ES"/>
        </w:rPr>
      </w:pPr>
      <w:r w:rsidRPr="005B4B5F">
        <w:rPr>
          <w:rFonts w:ascii="Palatino Linotype" w:hAnsi="Palatino Linotype"/>
          <w:color w:val="000000"/>
          <w:szCs w:val="22"/>
        </w:rPr>
        <w:t>Los recibos de nómina de tod</w:t>
      </w:r>
      <w:r>
        <w:rPr>
          <w:rFonts w:ascii="Palatino Linotype" w:hAnsi="Palatino Linotype"/>
          <w:color w:val="000000"/>
          <w:szCs w:val="22"/>
        </w:rPr>
        <w:t>o el personal que labora en el A</w:t>
      </w:r>
      <w:r w:rsidRPr="005B4B5F">
        <w:rPr>
          <w:rFonts w:ascii="Palatino Linotype" w:hAnsi="Palatino Linotype"/>
          <w:color w:val="000000"/>
          <w:szCs w:val="22"/>
        </w:rPr>
        <w:t>yuntamiento de Tianguistenco</w:t>
      </w:r>
      <w:r w:rsidR="007A4E2E">
        <w:rPr>
          <w:rFonts w:ascii="Palatino Linotype" w:hAnsi="Palatino Linotype"/>
          <w:color w:val="000000"/>
          <w:szCs w:val="22"/>
        </w:rPr>
        <w:t xml:space="preserve"> y en el DIF Municipal</w:t>
      </w:r>
      <w:r w:rsidR="00094039">
        <w:rPr>
          <w:rFonts w:ascii="Palatino Linotype" w:hAnsi="Palatino Linotype"/>
          <w:color w:val="000000"/>
          <w:szCs w:val="22"/>
        </w:rPr>
        <w:t>,</w:t>
      </w:r>
      <w:r w:rsidR="007A4E2E">
        <w:rPr>
          <w:rFonts w:ascii="Palatino Linotype" w:hAnsi="Palatino Linotype"/>
          <w:color w:val="000000"/>
          <w:szCs w:val="22"/>
        </w:rPr>
        <w:t xml:space="preserve"> de </w:t>
      </w:r>
      <w:r w:rsidRPr="005B4B5F">
        <w:rPr>
          <w:rFonts w:ascii="Palatino Linotype" w:hAnsi="Palatino Linotype"/>
          <w:color w:val="000000"/>
          <w:szCs w:val="22"/>
        </w:rPr>
        <w:t xml:space="preserve">la </w:t>
      </w:r>
      <w:r w:rsidR="007A4E2E">
        <w:rPr>
          <w:rFonts w:ascii="Palatino Linotype" w:hAnsi="Palatino Linotype"/>
          <w:color w:val="000000"/>
          <w:szCs w:val="22"/>
        </w:rPr>
        <w:t>primera quincena</w:t>
      </w:r>
      <w:r w:rsidRPr="005B4B5F">
        <w:rPr>
          <w:rFonts w:ascii="Palatino Linotype" w:hAnsi="Palatino Linotype"/>
          <w:color w:val="000000"/>
          <w:szCs w:val="22"/>
        </w:rPr>
        <w:t xml:space="preserve"> de enero</w:t>
      </w:r>
      <w:r w:rsidR="007A4E2E">
        <w:rPr>
          <w:rFonts w:ascii="Palatino Linotype" w:hAnsi="Palatino Linotype"/>
          <w:color w:val="000000"/>
          <w:szCs w:val="22"/>
        </w:rPr>
        <w:t xml:space="preserve"> y de la primera quincena de </w:t>
      </w:r>
      <w:r w:rsidRPr="005B4B5F">
        <w:rPr>
          <w:rFonts w:ascii="Palatino Linotype" w:hAnsi="Palatino Linotype"/>
          <w:color w:val="000000"/>
          <w:szCs w:val="22"/>
        </w:rPr>
        <w:t>febrero</w:t>
      </w:r>
      <w:r w:rsidR="007A4E2E">
        <w:rPr>
          <w:rFonts w:ascii="Palatino Linotype" w:hAnsi="Palatino Linotype"/>
          <w:color w:val="000000"/>
          <w:szCs w:val="22"/>
        </w:rPr>
        <w:t xml:space="preserve"> a la primera quincena de </w:t>
      </w:r>
      <w:r w:rsidRPr="005B4B5F">
        <w:rPr>
          <w:rFonts w:ascii="Palatino Linotype" w:hAnsi="Palatino Linotype"/>
          <w:color w:val="000000"/>
          <w:szCs w:val="22"/>
        </w:rPr>
        <w:t xml:space="preserve">agosto de </w:t>
      </w:r>
      <w:r w:rsidR="007A4E2E">
        <w:rPr>
          <w:rFonts w:ascii="Palatino Linotype" w:hAnsi="Palatino Linotype"/>
          <w:color w:val="000000"/>
          <w:szCs w:val="22"/>
        </w:rPr>
        <w:t>dos mil veintidós.</w:t>
      </w:r>
    </w:p>
    <w:p w14:paraId="1CE9B728" w14:textId="77777777" w:rsidR="00094039" w:rsidRPr="00094039" w:rsidRDefault="00094039" w:rsidP="00094039">
      <w:pPr>
        <w:pStyle w:val="Prrafodelista"/>
        <w:spacing w:before="240" w:after="240"/>
        <w:ind w:left="567" w:right="539"/>
        <w:jc w:val="both"/>
        <w:rPr>
          <w:rFonts w:ascii="Palatino Linotype" w:eastAsia="MS Mincho" w:hAnsi="Palatino Linotype" w:cs="Arial"/>
          <w:iCs/>
          <w:szCs w:val="22"/>
          <w:lang w:val="es-ES_tradnl" w:eastAsia="es-ES"/>
        </w:rPr>
      </w:pPr>
    </w:p>
    <w:p w14:paraId="16A083BF" w14:textId="0FC40DDA" w:rsidR="00094039" w:rsidRPr="005B4B5F" w:rsidRDefault="00094039" w:rsidP="00094039">
      <w:pPr>
        <w:pStyle w:val="Prrafodelista"/>
        <w:numPr>
          <w:ilvl w:val="0"/>
          <w:numId w:val="31"/>
        </w:numPr>
        <w:spacing w:before="240" w:after="240"/>
        <w:ind w:left="567" w:right="539" w:firstLine="0"/>
        <w:jc w:val="both"/>
        <w:rPr>
          <w:rFonts w:ascii="Palatino Linotype" w:eastAsia="MS Mincho" w:hAnsi="Palatino Linotype" w:cs="Arial"/>
          <w:iCs/>
          <w:szCs w:val="22"/>
          <w:lang w:val="es-ES_tradnl" w:eastAsia="es-ES"/>
        </w:rPr>
      </w:pPr>
      <w:r>
        <w:rPr>
          <w:rFonts w:ascii="Palatino Linotype" w:hAnsi="Palatino Linotype"/>
          <w:color w:val="000000"/>
          <w:szCs w:val="22"/>
          <w:lang w:val="es-ES_tradnl"/>
        </w:rPr>
        <w:t>El n</w:t>
      </w:r>
      <w:r>
        <w:rPr>
          <w:rFonts w:ascii="Palatino Linotype" w:hAnsi="Palatino Linotype"/>
          <w:color w:val="000000"/>
          <w:szCs w:val="22"/>
        </w:rPr>
        <w:t>úmero de personas laboran en el Ayuntamiento de Tianguistenco.</w:t>
      </w:r>
    </w:p>
    <w:p w14:paraId="0F2F3C20" w14:textId="77777777" w:rsidR="007A4E2E" w:rsidRPr="005B4B5F" w:rsidRDefault="007A4E2E" w:rsidP="007A4E2E">
      <w:pPr>
        <w:pStyle w:val="Prrafodelista"/>
        <w:spacing w:before="240" w:after="240"/>
        <w:ind w:left="567" w:right="539"/>
        <w:jc w:val="both"/>
        <w:rPr>
          <w:rFonts w:ascii="Palatino Linotype" w:eastAsia="MS Mincho" w:hAnsi="Palatino Linotype" w:cs="Arial"/>
          <w:iCs/>
          <w:szCs w:val="22"/>
          <w:lang w:val="es-ES_tradnl" w:eastAsia="es-ES"/>
        </w:rPr>
      </w:pPr>
    </w:p>
    <w:p w14:paraId="73886102" w14:textId="77777777" w:rsidR="007A4E2E" w:rsidRPr="007A4E2E" w:rsidRDefault="005B4B5F" w:rsidP="005B4B5F">
      <w:pPr>
        <w:pStyle w:val="Prrafodelista"/>
        <w:numPr>
          <w:ilvl w:val="0"/>
          <w:numId w:val="31"/>
        </w:numPr>
        <w:spacing w:before="240" w:after="240"/>
        <w:ind w:left="567" w:right="539" w:firstLine="0"/>
        <w:jc w:val="both"/>
        <w:rPr>
          <w:rFonts w:ascii="Palatino Linotype" w:eastAsia="MS Mincho" w:hAnsi="Palatino Linotype" w:cs="Arial"/>
          <w:iCs/>
          <w:szCs w:val="22"/>
          <w:lang w:val="es-ES_tradnl" w:eastAsia="es-ES"/>
        </w:rPr>
      </w:pPr>
      <w:r w:rsidRPr="005B4B5F">
        <w:rPr>
          <w:rFonts w:ascii="Palatino Linotype" w:eastAsia="MS Mincho" w:hAnsi="Palatino Linotype" w:cs="Arial"/>
          <w:iCs/>
          <w:szCs w:val="22"/>
          <w:lang w:val="es-ES_tradnl" w:eastAsia="es-ES"/>
        </w:rPr>
        <w:t xml:space="preserve">El </w:t>
      </w:r>
      <w:r>
        <w:rPr>
          <w:rFonts w:ascii="Palatino Linotype" w:hAnsi="Palatino Linotype"/>
          <w:color w:val="000000"/>
          <w:szCs w:val="22"/>
        </w:rPr>
        <w:t>directorio de todos los Servidores P</w:t>
      </w:r>
      <w:r w:rsidRPr="005B4B5F">
        <w:rPr>
          <w:rFonts w:ascii="Palatino Linotype" w:hAnsi="Palatino Linotype"/>
          <w:color w:val="000000"/>
          <w:szCs w:val="22"/>
        </w:rPr>
        <w:t xml:space="preserve">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w:t>
      </w:r>
      <w:r>
        <w:rPr>
          <w:rFonts w:ascii="Palatino Linotype" w:hAnsi="Palatino Linotype"/>
          <w:color w:val="000000"/>
          <w:szCs w:val="22"/>
        </w:rPr>
        <w:t xml:space="preserve">base. </w:t>
      </w:r>
    </w:p>
    <w:p w14:paraId="72322A35" w14:textId="77777777" w:rsidR="00D12AD2" w:rsidRPr="00817386" w:rsidRDefault="00D12AD2" w:rsidP="00D12AD2">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6AC92276" w14:textId="0AC91461" w:rsidR="00711220" w:rsidRPr="00711220" w:rsidRDefault="00E93FC1" w:rsidP="00711220">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817386">
        <w:rPr>
          <w:rFonts w:ascii="Palatino Linotype" w:hAnsi="Palatino Linotype"/>
          <w:iCs/>
          <w:color w:val="000000"/>
          <w:sz w:val="24"/>
        </w:rPr>
        <w:t xml:space="preserve">En </w:t>
      </w:r>
      <w:r w:rsidRPr="00CE59D3">
        <w:rPr>
          <w:rFonts w:ascii="Palatino Linotype" w:hAnsi="Palatino Linotype"/>
          <w:iCs/>
          <w:color w:val="000000"/>
          <w:sz w:val="24"/>
        </w:rPr>
        <w:t>respuest</w:t>
      </w:r>
      <w:r w:rsidR="00655E90" w:rsidRPr="00CE59D3">
        <w:rPr>
          <w:rFonts w:ascii="Palatino Linotype" w:hAnsi="Palatino Linotype"/>
          <w:iCs/>
          <w:color w:val="000000"/>
          <w:sz w:val="24"/>
        </w:rPr>
        <w:t xml:space="preserve">a, el </w:t>
      </w:r>
      <w:r w:rsidR="00655E90" w:rsidRPr="00CE59D3">
        <w:rPr>
          <w:rFonts w:ascii="Palatino Linotype" w:hAnsi="Palatino Linotype"/>
          <w:b/>
          <w:bCs/>
          <w:iCs/>
          <w:color w:val="000000"/>
          <w:sz w:val="24"/>
        </w:rPr>
        <w:t>SUJETO OBLIGADO</w:t>
      </w:r>
      <w:r w:rsidR="00655E90" w:rsidRPr="00CE59D3">
        <w:rPr>
          <w:rFonts w:ascii="Palatino Linotype" w:hAnsi="Palatino Linotype"/>
          <w:iCs/>
          <w:color w:val="000000"/>
          <w:sz w:val="24"/>
        </w:rPr>
        <w:t xml:space="preserve"> </w:t>
      </w:r>
      <w:r w:rsidR="00817386" w:rsidRPr="00CE59D3">
        <w:rPr>
          <w:rFonts w:ascii="Palatino Linotype" w:hAnsi="Palatino Linotype"/>
          <w:iCs/>
          <w:color w:val="000000"/>
          <w:sz w:val="24"/>
        </w:rPr>
        <w:t xml:space="preserve">proporcionó </w:t>
      </w:r>
      <w:r w:rsidR="005B4B5F" w:rsidRPr="00CE59D3">
        <w:rPr>
          <w:rFonts w:ascii="Palatino Linotype" w:hAnsi="Palatino Linotype"/>
          <w:iCs/>
          <w:color w:val="000000"/>
          <w:sz w:val="24"/>
        </w:rPr>
        <w:t>d</w:t>
      </w:r>
      <w:r w:rsidR="007A4E2E" w:rsidRPr="00CE59D3">
        <w:rPr>
          <w:rFonts w:ascii="Palatino Linotype" w:hAnsi="Palatino Linotype"/>
          <w:iCs/>
          <w:color w:val="000000"/>
          <w:sz w:val="24"/>
        </w:rPr>
        <w:t>os</w:t>
      </w:r>
      <w:r w:rsidR="005B4B5F" w:rsidRPr="00CE59D3">
        <w:rPr>
          <w:rFonts w:ascii="Palatino Linotype" w:hAnsi="Palatino Linotype"/>
          <w:iCs/>
          <w:color w:val="000000"/>
          <w:sz w:val="24"/>
        </w:rPr>
        <w:t xml:space="preserve"> ligas electrónicas</w:t>
      </w:r>
      <w:r w:rsidR="00817386" w:rsidRPr="00CE59D3">
        <w:rPr>
          <w:rFonts w:ascii="Palatino Linotype" w:hAnsi="Palatino Linotype"/>
          <w:b/>
          <w:i/>
          <w:color w:val="000000" w:themeColor="text1"/>
          <w:sz w:val="24"/>
        </w:rPr>
        <w:t xml:space="preserve"> </w:t>
      </w:r>
      <w:r w:rsidR="005B4B5F" w:rsidRPr="00CE59D3">
        <w:rPr>
          <w:rFonts w:ascii="Palatino Linotype" w:hAnsi="Palatino Linotype"/>
          <w:bCs/>
          <w:iCs/>
          <w:color w:val="000000" w:themeColor="text1"/>
          <w:sz w:val="24"/>
        </w:rPr>
        <w:t>que</w:t>
      </w:r>
      <w:r w:rsidR="00817386" w:rsidRPr="00CE59D3">
        <w:rPr>
          <w:rFonts w:ascii="Palatino Linotype" w:hAnsi="Palatino Linotype"/>
          <w:bCs/>
          <w:iCs/>
          <w:color w:val="000000" w:themeColor="text1"/>
          <w:sz w:val="24"/>
        </w:rPr>
        <w:t xml:space="preserve"> </w:t>
      </w:r>
      <w:r w:rsidR="00711220" w:rsidRPr="00CE59D3">
        <w:rPr>
          <w:rFonts w:ascii="Palatino Linotype" w:hAnsi="Palatino Linotype"/>
          <w:bCs/>
          <w:iCs/>
          <w:color w:val="000000" w:themeColor="text1"/>
          <w:sz w:val="24"/>
        </w:rPr>
        <w:t xml:space="preserve">dirigen </w:t>
      </w:r>
      <w:r w:rsidR="00817386" w:rsidRPr="00CE59D3">
        <w:rPr>
          <w:rFonts w:ascii="Palatino Linotype" w:hAnsi="Palatino Linotype"/>
          <w:bCs/>
          <w:iCs/>
          <w:color w:val="000000" w:themeColor="text1"/>
          <w:sz w:val="24"/>
        </w:rPr>
        <w:t xml:space="preserve">al Portal de Información Pública de Oficio de </w:t>
      </w:r>
      <w:r w:rsidR="00D12AD2" w:rsidRPr="00CE59D3">
        <w:rPr>
          <w:rFonts w:ascii="Palatino Linotype" w:hAnsi="Palatino Linotype"/>
          <w:bCs/>
          <w:iCs/>
          <w:color w:val="000000" w:themeColor="text1"/>
          <w:sz w:val="24"/>
        </w:rPr>
        <w:t>los</w:t>
      </w:r>
      <w:r w:rsidR="00817386" w:rsidRPr="00CE59D3">
        <w:rPr>
          <w:rFonts w:ascii="Palatino Linotype" w:hAnsi="Palatino Linotype"/>
          <w:bCs/>
          <w:iCs/>
          <w:color w:val="000000" w:themeColor="text1"/>
          <w:sz w:val="24"/>
        </w:rPr>
        <w:t xml:space="preserve"> Sujetos Obligados del Estado de México y Municipios (IPOMEX)</w:t>
      </w:r>
      <w:r w:rsidR="00711220" w:rsidRPr="00CE59D3">
        <w:rPr>
          <w:rFonts w:ascii="Palatino Linotype" w:hAnsi="Palatino Linotype"/>
          <w:bCs/>
          <w:iCs/>
          <w:color w:val="000000" w:themeColor="text1"/>
          <w:sz w:val="24"/>
        </w:rPr>
        <w:t>, asimismo,</w:t>
      </w:r>
      <w:r w:rsidR="00CE59D3" w:rsidRPr="00CE59D3">
        <w:rPr>
          <w:rFonts w:ascii="Palatino Linotype" w:hAnsi="Palatino Linotype"/>
          <w:sz w:val="24"/>
        </w:rPr>
        <w:t xml:space="preserve"> señaló que </w:t>
      </w:r>
      <w:r w:rsidR="00CE59D3" w:rsidRPr="00CE59D3">
        <w:rPr>
          <w:rFonts w:ascii="Palatino Linotype" w:hAnsi="Palatino Linotype" w:cs="Arial"/>
          <w:bCs/>
          <w:sz w:val="24"/>
        </w:rPr>
        <w:t xml:space="preserve">en el Ayuntamiento de Tianguistenco laboran </w:t>
      </w:r>
      <w:r w:rsidR="00CE59D3">
        <w:rPr>
          <w:rFonts w:ascii="Palatino Linotype" w:hAnsi="Palatino Linotype" w:cs="Arial"/>
          <w:bCs/>
          <w:sz w:val="24"/>
        </w:rPr>
        <w:t>quinientos noventa y ocho (</w:t>
      </w:r>
      <w:r w:rsidR="00CE59D3" w:rsidRPr="00CE59D3">
        <w:rPr>
          <w:rFonts w:ascii="Palatino Linotype" w:hAnsi="Palatino Linotype" w:cs="Arial"/>
          <w:bCs/>
          <w:sz w:val="24"/>
        </w:rPr>
        <w:t>598</w:t>
      </w:r>
      <w:r w:rsidR="00CE59D3">
        <w:rPr>
          <w:rFonts w:ascii="Palatino Linotype" w:hAnsi="Palatino Linotype" w:cs="Arial"/>
          <w:bCs/>
          <w:sz w:val="24"/>
        </w:rPr>
        <w:t>)</w:t>
      </w:r>
      <w:r w:rsidR="00CE59D3" w:rsidRPr="00CE59D3">
        <w:rPr>
          <w:rFonts w:ascii="Palatino Linotype" w:hAnsi="Palatino Linotype" w:cs="Arial"/>
          <w:bCs/>
          <w:sz w:val="24"/>
        </w:rPr>
        <w:t xml:space="preserve"> </w:t>
      </w:r>
      <w:r w:rsidR="00CE59D3">
        <w:rPr>
          <w:rFonts w:ascii="Palatino Linotype" w:hAnsi="Palatino Linotype" w:cs="Arial"/>
          <w:bCs/>
          <w:sz w:val="24"/>
        </w:rPr>
        <w:t>s</w:t>
      </w:r>
      <w:r w:rsidR="00CE59D3" w:rsidRPr="00CE59D3">
        <w:rPr>
          <w:rFonts w:ascii="Palatino Linotype" w:hAnsi="Palatino Linotype" w:cs="Arial"/>
          <w:bCs/>
          <w:sz w:val="24"/>
        </w:rPr>
        <w:t xml:space="preserve">ervidores </w:t>
      </w:r>
      <w:r w:rsidR="00CE59D3">
        <w:rPr>
          <w:rFonts w:ascii="Palatino Linotype" w:hAnsi="Palatino Linotype" w:cs="Arial"/>
          <w:bCs/>
          <w:sz w:val="24"/>
        </w:rPr>
        <w:t>p</w:t>
      </w:r>
      <w:r w:rsidR="00CE59D3" w:rsidRPr="00CE59D3">
        <w:rPr>
          <w:rFonts w:ascii="Palatino Linotype" w:hAnsi="Palatino Linotype" w:cs="Arial"/>
          <w:bCs/>
          <w:sz w:val="24"/>
        </w:rPr>
        <w:t>úblicos</w:t>
      </w:r>
      <w:r w:rsidR="00CE59D3">
        <w:rPr>
          <w:rFonts w:ascii="Palatino Linotype" w:hAnsi="Palatino Linotype" w:cs="Arial"/>
          <w:bCs/>
          <w:sz w:val="24"/>
        </w:rPr>
        <w:t>.</w:t>
      </w:r>
      <w:r w:rsidR="00CE59D3" w:rsidRPr="00CE59D3">
        <w:rPr>
          <w:rFonts w:ascii="Palatino Linotype" w:hAnsi="Palatino Linotype" w:cs="Arial"/>
          <w:bCs/>
          <w:sz w:val="24"/>
        </w:rPr>
        <w:t xml:space="preserve"> </w:t>
      </w:r>
      <w:r w:rsidR="00CE59D3">
        <w:rPr>
          <w:rFonts w:ascii="Palatino Linotype" w:hAnsi="Palatino Linotype" w:cs="Arial"/>
          <w:bCs/>
          <w:sz w:val="24"/>
        </w:rPr>
        <w:t>P</w:t>
      </w:r>
      <w:r w:rsidR="00CE59D3" w:rsidRPr="00CE59D3">
        <w:rPr>
          <w:rFonts w:ascii="Palatino Linotype" w:hAnsi="Palatino Linotype" w:cs="Arial"/>
          <w:bCs/>
          <w:sz w:val="24"/>
        </w:rPr>
        <w:t xml:space="preserve">or otro </w:t>
      </w:r>
      <w:r w:rsidR="00CE59D3" w:rsidRPr="00CE59D3">
        <w:rPr>
          <w:rFonts w:ascii="Palatino Linotype" w:hAnsi="Palatino Linotype" w:cs="Arial"/>
          <w:bCs/>
          <w:sz w:val="24"/>
        </w:rPr>
        <w:lastRenderedPageBreak/>
        <w:t xml:space="preserve">lado, </w:t>
      </w:r>
      <w:r w:rsidR="00711220" w:rsidRPr="00CE59D3">
        <w:rPr>
          <w:rFonts w:ascii="Palatino Linotype" w:hAnsi="Palatino Linotype"/>
          <w:bCs/>
          <w:iCs/>
          <w:color w:val="000000" w:themeColor="text1"/>
          <w:sz w:val="24"/>
        </w:rPr>
        <w:t xml:space="preserve">la Tesorera Municipal </w:t>
      </w:r>
      <w:r w:rsidR="00CE59D3" w:rsidRPr="00CE59D3">
        <w:rPr>
          <w:rFonts w:ascii="Palatino Linotype" w:hAnsi="Palatino Linotype"/>
          <w:bCs/>
          <w:iCs/>
          <w:color w:val="000000" w:themeColor="text1"/>
          <w:sz w:val="24"/>
        </w:rPr>
        <w:t xml:space="preserve">informó </w:t>
      </w:r>
      <w:r w:rsidR="00711220" w:rsidRPr="00CE59D3">
        <w:rPr>
          <w:rFonts w:ascii="Palatino Linotype" w:hAnsi="Palatino Linotype"/>
          <w:bCs/>
          <w:iCs/>
          <w:color w:val="000000" w:themeColor="text1"/>
          <w:sz w:val="24"/>
        </w:rPr>
        <w:t xml:space="preserve">que </w:t>
      </w:r>
      <w:r w:rsidR="00711220" w:rsidRPr="00CE59D3">
        <w:rPr>
          <w:rFonts w:ascii="Palatino Linotype" w:hAnsi="Palatino Linotype"/>
          <w:sz w:val="24"/>
        </w:rPr>
        <w:t xml:space="preserve">lo correspondiente a los recibos de nómina del DIF Municipal, no se encuentra en ejercicio de sus atribuciones, facultades o competencias, </w:t>
      </w:r>
      <w:r w:rsidR="007A4E2E" w:rsidRPr="00CE59D3">
        <w:rPr>
          <w:rFonts w:ascii="Palatino Linotype" w:hAnsi="Palatino Linotype"/>
          <w:sz w:val="24"/>
        </w:rPr>
        <w:t>razón por la cual</w:t>
      </w:r>
      <w:r w:rsidR="00711220" w:rsidRPr="00CE59D3">
        <w:rPr>
          <w:rFonts w:ascii="Palatino Linotype" w:hAnsi="Palatino Linotype"/>
          <w:sz w:val="24"/>
        </w:rPr>
        <w:t>, no genera, administra o posee dicha información.</w:t>
      </w:r>
      <w:r w:rsidR="007A4E2E">
        <w:rPr>
          <w:rFonts w:ascii="Palatino Linotype" w:hAnsi="Palatino Linotype"/>
          <w:sz w:val="24"/>
        </w:rPr>
        <w:t xml:space="preserve"> </w:t>
      </w:r>
    </w:p>
    <w:p w14:paraId="11AF201A" w14:textId="77777777" w:rsidR="008866EB" w:rsidRPr="008866EB" w:rsidRDefault="008866EB" w:rsidP="008866EB">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300DEA11" w14:textId="6B67875B" w:rsidR="005C049D" w:rsidRPr="00A567BA" w:rsidRDefault="00E93FC1" w:rsidP="005C049D">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5C049D">
        <w:rPr>
          <w:rFonts w:ascii="Palatino Linotype" w:hAnsi="Palatino Linotype"/>
          <w:sz w:val="24"/>
        </w:rPr>
        <w:t xml:space="preserve">En </w:t>
      </w:r>
      <w:r w:rsidRPr="002F7D51">
        <w:rPr>
          <w:rFonts w:ascii="Palatino Linotype" w:hAnsi="Palatino Linotype"/>
          <w:sz w:val="24"/>
        </w:rPr>
        <w:t xml:space="preserve">consecuencia, el </w:t>
      </w:r>
      <w:r w:rsidR="00CB62F7" w:rsidRPr="002F7D51">
        <w:rPr>
          <w:rFonts w:ascii="Palatino Linotype" w:hAnsi="Palatino Linotype"/>
          <w:sz w:val="24"/>
        </w:rPr>
        <w:t>P</w:t>
      </w:r>
      <w:r w:rsidRPr="002F7D51">
        <w:rPr>
          <w:rFonts w:ascii="Palatino Linotype" w:hAnsi="Palatino Linotype"/>
          <w:sz w:val="24"/>
        </w:rPr>
        <w:t xml:space="preserve">articular interpuso </w:t>
      </w:r>
      <w:r w:rsidR="00711220">
        <w:rPr>
          <w:rFonts w:ascii="Palatino Linotype" w:hAnsi="Palatino Linotype"/>
          <w:sz w:val="24"/>
        </w:rPr>
        <w:t xml:space="preserve">los </w:t>
      </w:r>
      <w:r w:rsidRPr="002F7D51">
        <w:rPr>
          <w:rFonts w:ascii="Palatino Linotype" w:hAnsi="Palatino Linotype"/>
          <w:sz w:val="24"/>
        </w:rPr>
        <w:t>recurso</w:t>
      </w:r>
      <w:r w:rsidR="00711220">
        <w:rPr>
          <w:rFonts w:ascii="Palatino Linotype" w:hAnsi="Palatino Linotype"/>
          <w:sz w:val="24"/>
        </w:rPr>
        <w:t>s</w:t>
      </w:r>
      <w:r w:rsidRPr="002F7D51">
        <w:rPr>
          <w:rFonts w:ascii="Palatino Linotype" w:hAnsi="Palatino Linotype"/>
          <w:sz w:val="24"/>
        </w:rPr>
        <w:t xml:space="preserve"> de revisión</w:t>
      </w:r>
      <w:r w:rsidR="00711220">
        <w:rPr>
          <w:rFonts w:ascii="Palatino Linotype" w:hAnsi="Palatino Linotype"/>
          <w:sz w:val="24"/>
        </w:rPr>
        <w:t>, mediante los</w:t>
      </w:r>
      <w:r w:rsidR="00D5736F" w:rsidRPr="002F7D51">
        <w:rPr>
          <w:rFonts w:ascii="Palatino Linotype" w:hAnsi="Palatino Linotype"/>
          <w:sz w:val="24"/>
        </w:rPr>
        <w:t xml:space="preserve"> cua</w:t>
      </w:r>
      <w:r w:rsidR="00F91816" w:rsidRPr="002F7D51">
        <w:rPr>
          <w:rFonts w:ascii="Palatino Linotype" w:hAnsi="Palatino Linotype"/>
          <w:sz w:val="24"/>
        </w:rPr>
        <w:t>l</w:t>
      </w:r>
      <w:r w:rsidR="00711220">
        <w:rPr>
          <w:rFonts w:ascii="Palatino Linotype" w:hAnsi="Palatino Linotype"/>
          <w:sz w:val="24"/>
        </w:rPr>
        <w:t>es,</w:t>
      </w:r>
      <w:r w:rsidRPr="002F7D51">
        <w:rPr>
          <w:rFonts w:ascii="Palatino Linotype" w:hAnsi="Palatino Linotype"/>
          <w:sz w:val="24"/>
        </w:rPr>
        <w:t xml:space="preserve"> </w:t>
      </w:r>
      <w:r w:rsidR="00D12AD2" w:rsidRPr="002F7D51">
        <w:rPr>
          <w:rFonts w:ascii="Palatino Linotype" w:hAnsi="Palatino Linotype"/>
          <w:sz w:val="24"/>
        </w:rPr>
        <w:t>manifestó como</w:t>
      </w:r>
      <w:r w:rsidRPr="002F7D51">
        <w:rPr>
          <w:rFonts w:ascii="Palatino Linotype" w:hAnsi="Palatino Linotype"/>
          <w:sz w:val="24"/>
        </w:rPr>
        <w:t xml:space="preserve"> motivos de inconformidad</w:t>
      </w:r>
      <w:r w:rsidR="00F91816" w:rsidRPr="002F7D51">
        <w:rPr>
          <w:rFonts w:ascii="Palatino Linotype" w:hAnsi="Palatino Linotype"/>
          <w:sz w:val="24"/>
        </w:rPr>
        <w:t xml:space="preserve"> </w:t>
      </w:r>
      <w:r w:rsidR="002F7D51" w:rsidRPr="002F7D51">
        <w:rPr>
          <w:rFonts w:ascii="Palatino Linotype" w:hAnsi="Palatino Linotype"/>
          <w:sz w:val="24"/>
        </w:rPr>
        <w:t>que</w:t>
      </w:r>
      <w:r w:rsidR="00711220">
        <w:rPr>
          <w:rFonts w:ascii="Palatino Linotype" w:hAnsi="Palatino Linotype"/>
          <w:sz w:val="24"/>
        </w:rPr>
        <w:t>,</w:t>
      </w:r>
      <w:r w:rsidR="002F7D51" w:rsidRPr="002F7D51">
        <w:rPr>
          <w:rFonts w:ascii="Palatino Linotype" w:hAnsi="Palatino Linotype"/>
          <w:sz w:val="24"/>
        </w:rPr>
        <w:t xml:space="preserve"> el </w:t>
      </w:r>
      <w:r w:rsidR="002F7D51" w:rsidRPr="002F7D51">
        <w:rPr>
          <w:rFonts w:ascii="Palatino Linotype" w:hAnsi="Palatino Linotype"/>
          <w:b/>
          <w:bCs/>
          <w:sz w:val="24"/>
        </w:rPr>
        <w:t>SUJETO OBLIGADO</w:t>
      </w:r>
      <w:r w:rsidR="002F7D51" w:rsidRPr="002F7D51">
        <w:rPr>
          <w:rFonts w:ascii="Palatino Linotype" w:hAnsi="Palatino Linotype"/>
          <w:sz w:val="24"/>
        </w:rPr>
        <w:t xml:space="preserve"> </w:t>
      </w:r>
      <w:r w:rsidR="002F7D51" w:rsidRPr="002F7D51">
        <w:rPr>
          <w:rFonts w:ascii="Palatino Linotype" w:eastAsia="MS Mincho" w:hAnsi="Palatino Linotype"/>
          <w:sz w:val="24"/>
          <w:lang w:val="es-ES_tradnl"/>
        </w:rPr>
        <w:t xml:space="preserve">no </w:t>
      </w:r>
      <w:r w:rsidR="00711220">
        <w:rPr>
          <w:rFonts w:ascii="Palatino Linotype" w:eastAsia="MS Mincho" w:hAnsi="Palatino Linotype"/>
          <w:sz w:val="24"/>
          <w:lang w:val="es-ES_tradnl"/>
        </w:rPr>
        <w:t>le proporcionó la información solicitada.</w:t>
      </w:r>
    </w:p>
    <w:p w14:paraId="6CB378E3" w14:textId="77777777" w:rsidR="00A567BA" w:rsidRPr="005C049D" w:rsidRDefault="00A567BA" w:rsidP="00A567BA">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77E50BAE" w14:textId="5FCC802D" w:rsidR="00CB62F7" w:rsidRPr="0065765B" w:rsidRDefault="00E93FC1" w:rsidP="008423D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866EB">
        <w:rPr>
          <w:rFonts w:ascii="Palatino Linotype" w:eastAsia="MS Gothic" w:hAnsi="Palatino Linotype"/>
          <w:sz w:val="24"/>
        </w:rPr>
        <w:t xml:space="preserve">En consecuencia, la Litis a resolver en este recurso, se circunscribe a determinar </w:t>
      </w:r>
      <w:r w:rsidR="009678C8" w:rsidRPr="008866EB">
        <w:rPr>
          <w:rFonts w:ascii="Palatino Linotype" w:eastAsia="MS Gothic" w:hAnsi="Palatino Linotype"/>
          <w:sz w:val="24"/>
        </w:rPr>
        <w:t xml:space="preserve">si la respuesta colma con lo solicitado o </w:t>
      </w:r>
      <w:r w:rsidRPr="008866EB">
        <w:rPr>
          <w:rFonts w:ascii="Palatino Linotype" w:eastAsia="MS Gothic" w:hAnsi="Palatino Linotype"/>
          <w:sz w:val="24"/>
        </w:rPr>
        <w:t xml:space="preserve">si se actualizan las causales de procedencia previstas </w:t>
      </w:r>
      <w:r w:rsidRPr="008866EB">
        <w:rPr>
          <w:rFonts w:ascii="Palatino Linotype" w:hAnsi="Palatino Linotype"/>
          <w:sz w:val="24"/>
        </w:rPr>
        <w:t>e</w:t>
      </w:r>
      <w:r w:rsidR="009678C8" w:rsidRPr="008866EB">
        <w:rPr>
          <w:rFonts w:ascii="Palatino Linotype" w:hAnsi="Palatino Linotype"/>
          <w:sz w:val="24"/>
        </w:rPr>
        <w:t>n</w:t>
      </w:r>
      <w:r w:rsidR="009C09D4" w:rsidRPr="008866EB">
        <w:rPr>
          <w:rFonts w:ascii="Palatino Linotype" w:hAnsi="Palatino Linotype"/>
          <w:sz w:val="24"/>
        </w:rPr>
        <w:t xml:space="preserve"> el artículo 179, fracción </w:t>
      </w:r>
      <w:r w:rsidR="00711220">
        <w:rPr>
          <w:rFonts w:ascii="Palatino Linotype" w:hAnsi="Palatino Linotype"/>
          <w:sz w:val="24"/>
        </w:rPr>
        <w:t>I</w:t>
      </w:r>
      <w:r w:rsidR="008866EB" w:rsidRPr="008866EB">
        <w:rPr>
          <w:rFonts w:ascii="Palatino Linotype" w:hAnsi="Palatino Linotype"/>
          <w:sz w:val="24"/>
        </w:rPr>
        <w:t xml:space="preserve"> </w:t>
      </w:r>
      <w:r w:rsidRPr="008866EB">
        <w:rPr>
          <w:rFonts w:ascii="Palatino Linotype" w:hAnsi="Palatino Linotype"/>
          <w:sz w:val="24"/>
        </w:rPr>
        <w:t xml:space="preserve">de la Ley de Transparencia y Acceso a la Información Pública del Estado de México y Municipios; </w:t>
      </w:r>
      <w:r w:rsidR="009678C8" w:rsidRPr="008866EB">
        <w:rPr>
          <w:rFonts w:ascii="Palatino Linotype" w:hAnsi="Palatino Linotype"/>
          <w:sz w:val="24"/>
        </w:rPr>
        <w:t>que establece la negati</w:t>
      </w:r>
      <w:r w:rsidR="009C09D4" w:rsidRPr="008866EB">
        <w:rPr>
          <w:rFonts w:ascii="Palatino Linotype" w:hAnsi="Palatino Linotype"/>
          <w:sz w:val="24"/>
        </w:rPr>
        <w:t>va de la información</w:t>
      </w:r>
      <w:r w:rsidR="00DC73DA" w:rsidRPr="008866EB">
        <w:rPr>
          <w:rFonts w:ascii="Palatino Linotype" w:hAnsi="Palatino Linotype"/>
          <w:sz w:val="24"/>
        </w:rPr>
        <w:t xml:space="preserve"> solicitada</w:t>
      </w:r>
      <w:r w:rsidR="008866EB">
        <w:rPr>
          <w:rFonts w:ascii="Palatino Linotype" w:hAnsi="Palatino Linotype"/>
          <w:sz w:val="24"/>
        </w:rPr>
        <w:t>.</w:t>
      </w:r>
    </w:p>
    <w:p w14:paraId="348E93FA" w14:textId="77777777" w:rsidR="0065765B" w:rsidRPr="008866EB" w:rsidRDefault="0065765B" w:rsidP="0065765B">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9C09D4"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E420D7">
        <w:rPr>
          <w:rFonts w:ascii="Palatino Linotype" w:eastAsia="MS Gothic" w:hAnsi="Palatino Linotype"/>
          <w:b/>
          <w:color w:val="auto"/>
          <w:sz w:val="24"/>
          <w:szCs w:val="24"/>
          <w:lang w:val="es-ES_tradnl"/>
        </w:rPr>
        <w:t>CUARTO. Del estudio y resolución del recurso de revisión.</w:t>
      </w:r>
      <w:bookmarkEnd w:id="18"/>
      <w:bookmarkEnd w:id="19"/>
    </w:p>
    <w:p w14:paraId="08716CC9" w14:textId="77777777" w:rsidR="00E93FC1" w:rsidRPr="009C09D4" w:rsidRDefault="00E93FC1" w:rsidP="009C09D4">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E420D7">
        <w:rPr>
          <w:rFonts w:ascii="Palatino Linotype" w:eastAsia="MS Gothic" w:hAnsi="Palatino Linotype"/>
          <w:b/>
          <w:color w:val="auto"/>
          <w:sz w:val="24"/>
          <w:lang w:val="es-ES_tradnl" w:eastAsia="es-ES"/>
        </w:rPr>
        <w:t>I. De</w:t>
      </w:r>
      <w:bookmarkEnd w:id="20"/>
      <w:r w:rsidRPr="00E420D7">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0267007D" w14:textId="77777777" w:rsidR="00E93FC1" w:rsidRPr="006255C9" w:rsidRDefault="00E93FC1" w:rsidP="009C09D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6255C9">
        <w:rPr>
          <w:rFonts w:ascii="Palatino Linotype" w:eastAsiaTheme="minorEastAsia" w:hAnsi="Palatino Linotype"/>
          <w:sz w:val="24"/>
          <w:lang w:val="es-ES_tradnl" w:eastAsia="es-ES"/>
        </w:rPr>
        <w:t>E</w:t>
      </w:r>
      <w:r w:rsidRPr="006255C9">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6255C9">
        <w:rPr>
          <w:rFonts w:ascii="Palatino Linotype" w:hAnsi="Palatino Linotype" w:cs="Arial"/>
          <w:color w:val="000000"/>
          <w:sz w:val="24"/>
          <w:lang w:val="es-ES_tradnl" w:eastAsia="es-ES"/>
        </w:rPr>
        <w:t xml:space="preserve">. </w:t>
      </w:r>
    </w:p>
    <w:p w14:paraId="448A67FE" w14:textId="77777777" w:rsidR="00E93FC1" w:rsidRPr="00E420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6255C9">
        <w:rPr>
          <w:rFonts w:ascii="Palatino Linotype" w:hAnsi="Palatino Linotype"/>
          <w:lang w:val="es-ES_tradnl" w:eastAsia="es-ES"/>
        </w:rPr>
        <w:lastRenderedPageBreak/>
        <w:t xml:space="preserve">Definiendo el Derecho de Acceso a la Información Pública como: </w:t>
      </w:r>
      <w:r w:rsidRPr="006255C9">
        <w:rPr>
          <w:rFonts w:ascii="Palatino Linotype" w:eastAsiaTheme="minorEastAsia" w:hAnsi="Palatino Linotype"/>
          <w:i/>
          <w:color w:val="000000"/>
          <w:lang w:val="es-ES_tradnl" w:eastAsia="es-ES"/>
        </w:rPr>
        <w:t>La igualdad de oportunidades para recibir, buscar e impartir información</w:t>
      </w:r>
      <w:r w:rsidRPr="006255C9">
        <w:rPr>
          <w:rFonts w:ascii="Palatino Linotype" w:eastAsiaTheme="minorEastAsia" w:hAnsi="Palatino Linotype"/>
          <w:i/>
          <w:vertAlign w:val="superscript"/>
          <w:lang w:val="es-ES_tradnl" w:eastAsia="es-ES"/>
        </w:rPr>
        <w:footnoteReference w:id="2"/>
      </w:r>
      <w:r w:rsidRPr="006255C9">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w:t>
      </w:r>
      <w:r w:rsidRPr="00E420D7">
        <w:rPr>
          <w:rFonts w:ascii="Palatino Linotype" w:eastAsiaTheme="minorEastAsia" w:hAnsi="Palatino Linotype"/>
          <w:i/>
          <w:color w:val="000000"/>
          <w:lang w:val="es-ES_tradnl" w:eastAsia="es-ES"/>
        </w:rPr>
        <w:t xml:space="preserve"> física, moral o sindicato que reciba y ejerza recursos públicos o realice actos de autoridad en el ámbito federal, estatal y municipal,</w:t>
      </w:r>
      <w:r w:rsidRPr="00E420D7">
        <w:rPr>
          <w:rFonts w:ascii="Palatino Linotype" w:eastAsiaTheme="minorEastAsia" w:hAnsi="Palatino Linotype"/>
          <w:i/>
          <w:vertAlign w:val="superscript"/>
          <w:lang w:val="es-ES_tradnl" w:eastAsia="es-ES"/>
        </w:rPr>
        <w:footnoteReference w:id="3"/>
      </w:r>
      <w:r w:rsidRPr="00E420D7">
        <w:rPr>
          <w:rFonts w:ascii="Palatino Linotype" w:eastAsiaTheme="minorEastAsia" w:hAnsi="Palatino Linotype"/>
          <w:color w:val="000000"/>
          <w:lang w:val="es-ES_tradnl" w:eastAsia="es-ES"/>
        </w:rPr>
        <w:t>que se constituye como una herramienta fundamental para ejercer</w:t>
      </w:r>
      <w:r w:rsidRPr="00E420D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E420D7">
        <w:rPr>
          <w:rFonts w:ascii="Palatino Linotype" w:eastAsiaTheme="minorEastAsia" w:hAnsi="Palatino Linotype"/>
          <w:i/>
          <w:vertAlign w:val="superscript"/>
          <w:lang w:val="es-ES_tradnl" w:eastAsia="es-ES"/>
        </w:rPr>
        <w:footnoteReference w:id="4"/>
      </w:r>
      <w:r w:rsidRPr="00E420D7">
        <w:rPr>
          <w:rFonts w:ascii="Palatino Linotype" w:eastAsiaTheme="minorEastAsia" w:hAnsi="Palatino Linotype"/>
          <w:color w:val="000000"/>
          <w:lang w:val="es-ES_tradnl" w:eastAsia="es-ES"/>
        </w:rPr>
        <w:t>fomentando</w:t>
      </w:r>
      <w:r w:rsidRPr="00E420D7">
        <w:rPr>
          <w:rFonts w:ascii="Palatino Linotype" w:eastAsiaTheme="minorEastAsia" w:hAnsi="Palatino Linotype"/>
          <w:i/>
          <w:color w:val="000000"/>
          <w:lang w:val="es-ES_tradnl" w:eastAsia="es-ES"/>
        </w:rPr>
        <w:t xml:space="preserve"> la transparencia de las actividades estatales y </w:t>
      </w:r>
      <w:r w:rsidRPr="00E420D7">
        <w:rPr>
          <w:rFonts w:ascii="Palatino Linotype" w:eastAsiaTheme="minorEastAsia" w:hAnsi="Palatino Linotype"/>
          <w:color w:val="000000"/>
          <w:lang w:val="es-ES_tradnl" w:eastAsia="es-ES"/>
        </w:rPr>
        <w:t>promoviendo</w:t>
      </w:r>
      <w:r w:rsidRPr="00E420D7">
        <w:rPr>
          <w:rFonts w:ascii="Palatino Linotype" w:eastAsiaTheme="minorEastAsia" w:hAnsi="Palatino Linotype"/>
          <w:i/>
          <w:color w:val="000000"/>
          <w:lang w:val="es-ES_tradnl" w:eastAsia="es-ES"/>
        </w:rPr>
        <w:t xml:space="preserve"> la responsabilidad de los funcionarios sobre su gestión pública,</w:t>
      </w:r>
      <w:r w:rsidRPr="00E420D7">
        <w:rPr>
          <w:rFonts w:ascii="Palatino Linotype" w:eastAsiaTheme="minorEastAsia" w:hAnsi="Palatino Linotype"/>
          <w:i/>
          <w:vertAlign w:val="superscript"/>
          <w:lang w:val="es-ES_tradnl" w:eastAsia="es-ES"/>
        </w:rPr>
        <w:footnoteReference w:id="5"/>
      </w:r>
      <w:r w:rsidRPr="00E420D7">
        <w:rPr>
          <w:rFonts w:ascii="Palatino Linotype" w:eastAsiaTheme="minorEastAsia" w:hAnsi="Palatino Linotype"/>
          <w:color w:val="000000"/>
          <w:lang w:val="es-ES_tradnl" w:eastAsia="es-ES"/>
        </w:rPr>
        <w:t>que permite</w:t>
      </w:r>
      <w:r w:rsidRPr="00E420D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E420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E420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420D7">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E420D7">
        <w:rPr>
          <w:rFonts w:ascii="Palatino Linotype" w:hAnsi="Palatino Linotype"/>
          <w:lang w:val="es-ES_tradnl" w:eastAsia="es-ES"/>
        </w:rPr>
        <w:t>Mexicanos</w:t>
      </w:r>
      <w:r w:rsidRPr="00E420D7">
        <w:rPr>
          <w:rFonts w:ascii="Palatino Linotype" w:hAnsi="Palatino Linotype"/>
          <w:lang w:val="es-ES_tradnl" w:eastAsia="es-ES"/>
        </w:rPr>
        <w:t xml:space="preserve"> dispone lo siguiente:</w:t>
      </w:r>
    </w:p>
    <w:p w14:paraId="30A163AD" w14:textId="77777777" w:rsidR="00E93FC1" w:rsidRPr="00E420D7"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E420D7" w:rsidRDefault="00E93FC1" w:rsidP="00A87430">
      <w:pPr>
        <w:spacing w:before="240" w:after="240"/>
        <w:ind w:left="567" w:right="567"/>
        <w:contextualSpacing/>
        <w:jc w:val="both"/>
        <w:rPr>
          <w:rFonts w:ascii="Palatino Linotype" w:hAnsi="Palatino Linotype"/>
          <w:i/>
          <w:sz w:val="22"/>
          <w:lang w:val="es-ES_tradnl" w:eastAsia="es-ES"/>
        </w:rPr>
      </w:pPr>
      <w:r w:rsidRPr="00E420D7">
        <w:rPr>
          <w:rFonts w:ascii="Palatino Linotype" w:hAnsi="Palatino Linotype"/>
          <w:i/>
          <w:sz w:val="22"/>
          <w:lang w:val="es-ES_tradnl" w:eastAsia="es-ES"/>
        </w:rPr>
        <w:t>“</w:t>
      </w:r>
      <w:r w:rsidRPr="00E420D7">
        <w:rPr>
          <w:rFonts w:ascii="Palatino Linotype" w:hAnsi="Palatino Linotype"/>
          <w:b/>
          <w:i/>
          <w:sz w:val="22"/>
          <w:lang w:val="es-ES_tradnl" w:eastAsia="es-ES"/>
        </w:rPr>
        <w:t>Artículo 1.-</w:t>
      </w:r>
      <w:r w:rsidRPr="00E420D7">
        <w:rPr>
          <w:rFonts w:ascii="Palatino Linotype" w:hAnsi="Palatino Linotype"/>
          <w:i/>
          <w:sz w:val="22"/>
          <w:lang w:val="es-ES_tradnl" w:eastAsia="es-ES"/>
        </w:rPr>
        <w:t xml:space="preserve"> </w:t>
      </w:r>
    </w:p>
    <w:p w14:paraId="6C017403" w14:textId="77777777" w:rsidR="00E93FC1" w:rsidRPr="00E420D7" w:rsidRDefault="00E93FC1" w:rsidP="00A87430">
      <w:pPr>
        <w:spacing w:before="240" w:after="240"/>
        <w:ind w:left="567" w:right="567"/>
        <w:contextualSpacing/>
        <w:jc w:val="both"/>
        <w:rPr>
          <w:rFonts w:ascii="Palatino Linotype" w:hAnsi="Palatino Linotype"/>
          <w:i/>
          <w:sz w:val="22"/>
          <w:lang w:val="es-ES_tradnl" w:eastAsia="es-ES"/>
        </w:rPr>
      </w:pPr>
      <w:r w:rsidRPr="00E420D7">
        <w:rPr>
          <w:rFonts w:ascii="Palatino Linotype" w:hAnsi="Palatino Linotype"/>
          <w:i/>
          <w:sz w:val="22"/>
          <w:lang w:val="es-ES_tradnl" w:eastAsia="es-ES"/>
        </w:rPr>
        <w:t>(…)</w:t>
      </w:r>
    </w:p>
    <w:p w14:paraId="0ECC847D" w14:textId="77777777" w:rsidR="00E93FC1" w:rsidRPr="00E420D7" w:rsidRDefault="00E93FC1" w:rsidP="00A87430">
      <w:pPr>
        <w:spacing w:before="240" w:after="240"/>
        <w:ind w:left="567" w:right="567"/>
        <w:contextualSpacing/>
        <w:jc w:val="both"/>
        <w:rPr>
          <w:rFonts w:ascii="Palatino Linotype" w:hAnsi="Palatino Linotype"/>
          <w:i/>
          <w:sz w:val="22"/>
        </w:rPr>
      </w:pPr>
      <w:r w:rsidRPr="00E420D7">
        <w:rPr>
          <w:rFonts w:ascii="Palatino Linotype" w:hAnsi="Palatino Linotype"/>
          <w:i/>
          <w:sz w:val="22"/>
          <w:lang w:val="es-ES_tradnl" w:eastAsia="es-ES"/>
        </w:rPr>
        <w:t>Todas las</w:t>
      </w:r>
      <w:r w:rsidRPr="00E420D7">
        <w:rPr>
          <w:rFonts w:ascii="Palatino Linotype" w:hAnsi="Palatino Linotype"/>
          <w:sz w:val="22"/>
          <w:lang w:val="es-ES_tradnl" w:eastAsia="es-ES"/>
        </w:rPr>
        <w:t xml:space="preserve"> </w:t>
      </w:r>
      <w:r w:rsidRPr="00E420D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CFE7FDF" w14:textId="13E118DC" w:rsidR="00E6324E" w:rsidRPr="00CE59D3" w:rsidRDefault="00E93FC1" w:rsidP="00CE59D3">
      <w:pPr>
        <w:spacing w:before="240" w:after="240"/>
        <w:ind w:left="567" w:right="567"/>
        <w:contextualSpacing/>
        <w:jc w:val="both"/>
        <w:rPr>
          <w:rFonts w:ascii="Palatino Linotype" w:hAnsi="Palatino Linotype"/>
          <w:sz w:val="22"/>
          <w:lang w:val="es-ES_tradnl" w:eastAsia="es-ES"/>
        </w:rPr>
      </w:pPr>
      <w:r w:rsidRPr="00E420D7">
        <w:rPr>
          <w:rFonts w:ascii="Palatino Linotype" w:hAnsi="Palatino Linotype"/>
          <w:i/>
          <w:sz w:val="22"/>
        </w:rPr>
        <w:t>(…)</w:t>
      </w:r>
      <w:r w:rsidRPr="00E420D7">
        <w:rPr>
          <w:rFonts w:ascii="Palatino Linotype" w:hAnsi="Palatino Linotype"/>
          <w:sz w:val="22"/>
          <w:lang w:val="es-ES_tradnl" w:eastAsia="es-ES"/>
        </w:rPr>
        <w:t>”.</w:t>
      </w:r>
    </w:p>
    <w:p w14:paraId="33957FEC" w14:textId="4967ED19" w:rsidR="00E93FC1" w:rsidRPr="00CE59D3"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420D7">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Pr>
          <w:rFonts w:ascii="Palatino Linotype" w:hAnsi="Palatino Linotype"/>
          <w:lang w:val="es-ES_tradnl" w:eastAsia="es-ES"/>
        </w:rPr>
        <w:t>l</w:t>
      </w:r>
      <w:r w:rsidRPr="00E420D7">
        <w:rPr>
          <w:rFonts w:ascii="Palatino Linotype" w:hAnsi="Palatino Linotype"/>
          <w:lang w:val="es-ES_tradnl" w:eastAsia="es-ES"/>
        </w:rPr>
        <w:t xml:space="preserve"> mismo artículo.</w:t>
      </w:r>
    </w:p>
    <w:p w14:paraId="32FFA170" w14:textId="77777777" w:rsidR="00CE59D3" w:rsidRPr="00E6324E" w:rsidRDefault="00CE59D3" w:rsidP="00CE59D3">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E420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420D7">
        <w:rPr>
          <w:rFonts w:ascii="Palatino Linotype" w:eastAsiaTheme="minorEastAsia" w:hAnsi="Palatino Linotype"/>
          <w:lang w:val="es-ES_tradnl" w:eastAsia="es-ES"/>
        </w:rPr>
        <w:t xml:space="preserve">Así, conforme a la Constitución Política de las Estado Unidos Mexicanos </w:t>
      </w:r>
      <w:r w:rsidRPr="00E420D7">
        <w:rPr>
          <w:rFonts w:ascii="Palatino Linotype" w:eastAsia="Calibri" w:hAnsi="Palatino Linotype"/>
          <w:lang w:val="es-ES_tradnl" w:eastAsia="es-ES"/>
        </w:rPr>
        <w:t>y la Constitución Política del Estado Libre y Soberano de México respectivamente</w:t>
      </w:r>
      <w:r w:rsidRPr="00E420D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E420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E420D7" w:rsidRDefault="00E93FC1" w:rsidP="00CE59D3">
      <w:pPr>
        <w:spacing w:before="240" w:after="240"/>
        <w:ind w:left="567" w:right="567"/>
        <w:jc w:val="center"/>
        <w:rPr>
          <w:rFonts w:ascii="Palatino Linotype" w:eastAsiaTheme="minorEastAsia" w:hAnsi="Palatino Linotype" w:cs="Arial"/>
          <w:b/>
          <w:bCs/>
          <w:i/>
          <w:sz w:val="22"/>
          <w:lang w:val="es-ES_tradnl" w:eastAsia="es-ES"/>
        </w:rPr>
      </w:pPr>
      <w:r w:rsidRPr="00E420D7">
        <w:rPr>
          <w:rFonts w:ascii="Palatino Linotype" w:eastAsiaTheme="minorEastAsia" w:hAnsi="Palatino Linotype" w:cs="Arial"/>
          <w:b/>
          <w:bCs/>
          <w:i/>
          <w:sz w:val="22"/>
          <w:lang w:val="es-ES_tradnl" w:eastAsia="es-ES"/>
        </w:rPr>
        <w:t>Constitución Política de los Estados Unidos Mexicanos</w:t>
      </w:r>
    </w:p>
    <w:p w14:paraId="64D040F8" w14:textId="781B2899" w:rsidR="00E93FC1" w:rsidRPr="00E420D7" w:rsidRDefault="00E93FC1" w:rsidP="00CE59D3">
      <w:pPr>
        <w:spacing w:before="240" w:after="240"/>
        <w:ind w:left="567" w:right="567"/>
        <w:jc w:val="both"/>
        <w:rPr>
          <w:rFonts w:ascii="Palatino Linotype" w:eastAsiaTheme="minorEastAsia" w:hAnsi="Palatino Linotype" w:cs="Arial"/>
          <w:b/>
          <w:bCs/>
          <w:i/>
          <w:sz w:val="22"/>
          <w:lang w:val="es-ES_tradnl" w:eastAsia="es-ES"/>
        </w:rPr>
      </w:pPr>
      <w:r w:rsidRPr="00E420D7">
        <w:rPr>
          <w:rFonts w:ascii="Palatino Linotype" w:eastAsiaTheme="minorEastAsia" w:hAnsi="Palatino Linotype" w:cs="Arial"/>
          <w:b/>
          <w:bCs/>
          <w:i/>
          <w:sz w:val="22"/>
          <w:lang w:val="es-ES_tradnl" w:eastAsia="es-ES"/>
        </w:rPr>
        <w:t>“Artículo 6.</w:t>
      </w:r>
    </w:p>
    <w:p w14:paraId="2459450F" w14:textId="7D437D25" w:rsidR="00E93FC1" w:rsidRPr="00E420D7" w:rsidRDefault="00CE59D3" w:rsidP="00CE59D3">
      <w:pPr>
        <w:spacing w:before="240" w:after="240"/>
        <w:ind w:left="567" w:right="567"/>
        <w:jc w:val="both"/>
        <w:rPr>
          <w:rFonts w:ascii="Palatino Linotype" w:eastAsiaTheme="minorEastAsia" w:hAnsi="Palatino Linotype" w:cs="Arial"/>
          <w:bCs/>
          <w:i/>
          <w:sz w:val="22"/>
          <w:lang w:val="es-ES_tradnl" w:eastAsia="es-ES"/>
        </w:rPr>
      </w:pPr>
      <w:r>
        <w:rPr>
          <w:rFonts w:ascii="Palatino Linotype" w:eastAsiaTheme="minorEastAsia" w:hAnsi="Palatino Linotype" w:cs="Arial"/>
          <w:bCs/>
          <w:i/>
          <w:sz w:val="22"/>
          <w:lang w:val="es-ES_tradnl" w:eastAsia="es-ES"/>
        </w:rPr>
        <w:t>(</w:t>
      </w:r>
      <w:r w:rsidR="00E93FC1" w:rsidRPr="00E420D7">
        <w:rPr>
          <w:rFonts w:ascii="Palatino Linotype" w:eastAsiaTheme="minorEastAsia" w:hAnsi="Palatino Linotype" w:cs="Arial"/>
          <w:bCs/>
          <w:i/>
          <w:sz w:val="22"/>
          <w:lang w:val="es-ES_tradnl" w:eastAsia="es-ES"/>
        </w:rPr>
        <w:t>…</w:t>
      </w:r>
      <w:r>
        <w:rPr>
          <w:rFonts w:ascii="Palatino Linotype" w:eastAsiaTheme="minorEastAsia" w:hAnsi="Palatino Linotype" w:cs="Arial"/>
          <w:bCs/>
          <w:i/>
          <w:sz w:val="22"/>
          <w:lang w:val="es-ES_tradnl" w:eastAsia="es-ES"/>
        </w:rPr>
        <w:t>)</w:t>
      </w:r>
    </w:p>
    <w:p w14:paraId="0FBB178F" w14:textId="77777777" w:rsidR="00E93FC1" w:rsidRPr="00E420D7"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E420D7" w:rsidRDefault="00E93FC1" w:rsidP="00CE59D3">
      <w:pPr>
        <w:spacing w:before="240" w:after="240"/>
        <w:ind w:left="567" w:right="567"/>
        <w:jc w:val="both"/>
        <w:rPr>
          <w:rFonts w:ascii="Palatino Linotype" w:eastAsiaTheme="minorEastAsia" w:hAnsi="Palatino Linotype" w:cs="Arial"/>
          <w:b/>
          <w:bCs/>
          <w:i/>
          <w:sz w:val="22"/>
          <w:lang w:val="es-ES_tradnl" w:eastAsia="es-ES"/>
        </w:rPr>
      </w:pPr>
      <w:r w:rsidRPr="00E420D7">
        <w:rPr>
          <w:rFonts w:ascii="Palatino Linotype" w:eastAsiaTheme="minorEastAsia" w:hAnsi="Palatino Linotype" w:cs="Arial"/>
          <w:b/>
          <w:bCs/>
          <w:i/>
          <w:sz w:val="22"/>
          <w:lang w:val="es-ES_tradnl" w:eastAsia="es-ES"/>
        </w:rPr>
        <w:t>A</w:t>
      </w:r>
      <w:r w:rsidRPr="00E420D7">
        <w:rPr>
          <w:rFonts w:ascii="Palatino Linotype" w:eastAsiaTheme="minorEastAsia" w:hAnsi="Palatino Linotype" w:cs="Arial"/>
          <w:bCs/>
          <w:i/>
          <w:sz w:val="22"/>
          <w:lang w:val="es-ES_tradnl" w:eastAsia="es-ES"/>
        </w:rPr>
        <w:t xml:space="preserve">. </w:t>
      </w:r>
      <w:r w:rsidRPr="00E420D7">
        <w:rPr>
          <w:rFonts w:ascii="Palatino Linotype" w:eastAsiaTheme="minorEastAsia" w:hAnsi="Palatino Linotype" w:cs="Arial"/>
          <w:b/>
          <w:bCs/>
          <w:i/>
          <w:sz w:val="22"/>
          <w:lang w:val="es-ES_tradnl" w:eastAsia="es-ES"/>
        </w:rPr>
        <w:t>Para el ejercicio del derecho de acceso a la información</w:t>
      </w:r>
      <w:r w:rsidRPr="00E420D7">
        <w:rPr>
          <w:rFonts w:ascii="Palatino Linotype" w:eastAsiaTheme="minorEastAsia" w:hAnsi="Palatino Linotype" w:cs="Arial"/>
          <w:bCs/>
          <w:i/>
          <w:sz w:val="22"/>
          <w:lang w:val="es-ES_tradnl" w:eastAsia="es-ES"/>
        </w:rPr>
        <w:t xml:space="preserve">, la Federación y </w:t>
      </w:r>
      <w:r w:rsidRPr="00E420D7">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E420D7"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
          <w:bCs/>
          <w:i/>
          <w:sz w:val="22"/>
          <w:lang w:val="es-ES_tradnl" w:eastAsia="es-ES"/>
        </w:rPr>
        <w:t xml:space="preserve">I. </w:t>
      </w:r>
      <w:r w:rsidRPr="00E420D7">
        <w:rPr>
          <w:rFonts w:ascii="Palatino Linotype" w:eastAsiaTheme="minorEastAsia" w:hAnsi="Palatino Linotype" w:cs="Arial"/>
          <w:b/>
          <w:bCs/>
          <w:i/>
          <w:sz w:val="22"/>
          <w:lang w:val="es-ES_tradnl" w:eastAsia="es-ES"/>
        </w:rPr>
        <w:tab/>
        <w:t>Toda la información en posesión de cualquier</w:t>
      </w:r>
      <w:r w:rsidRPr="00E420D7">
        <w:rPr>
          <w:rFonts w:ascii="Palatino Linotype" w:eastAsiaTheme="minorEastAsia" w:hAnsi="Palatino Linotype" w:cs="Arial"/>
          <w:bCs/>
          <w:i/>
          <w:sz w:val="22"/>
          <w:lang w:val="es-ES_tradnl" w:eastAsia="es-ES"/>
        </w:rPr>
        <w:t xml:space="preserve"> </w:t>
      </w:r>
      <w:r w:rsidRPr="00E420D7">
        <w:rPr>
          <w:rFonts w:ascii="Palatino Linotype" w:eastAsiaTheme="minorEastAsia" w:hAnsi="Palatino Linotype" w:cs="Arial"/>
          <w:b/>
          <w:bCs/>
          <w:i/>
          <w:sz w:val="22"/>
          <w:lang w:val="es-ES_tradnl" w:eastAsia="es-ES"/>
        </w:rPr>
        <w:t>autoridad</w:t>
      </w:r>
      <w:r w:rsidRPr="00E420D7">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420D7">
        <w:rPr>
          <w:rFonts w:ascii="Palatino Linotype" w:eastAsiaTheme="minorEastAsia" w:hAnsi="Palatino Linotype" w:cs="Arial"/>
          <w:b/>
          <w:bCs/>
          <w:i/>
          <w:sz w:val="22"/>
          <w:lang w:val="es-ES_tradnl" w:eastAsia="es-ES"/>
        </w:rPr>
        <w:t>municipal</w:t>
      </w:r>
      <w:r w:rsidRPr="00E420D7">
        <w:rPr>
          <w:rFonts w:ascii="Palatino Linotype" w:eastAsiaTheme="minorEastAsia" w:hAnsi="Palatino Linotype" w:cs="Arial"/>
          <w:bCs/>
          <w:i/>
          <w:sz w:val="22"/>
          <w:lang w:val="es-ES_tradnl" w:eastAsia="es-ES"/>
        </w:rPr>
        <w:t xml:space="preserve">, </w:t>
      </w:r>
      <w:r w:rsidRPr="00E420D7">
        <w:rPr>
          <w:rFonts w:ascii="Palatino Linotype" w:eastAsiaTheme="minorEastAsia" w:hAnsi="Palatino Linotype" w:cs="Arial"/>
          <w:b/>
          <w:bCs/>
          <w:i/>
          <w:sz w:val="22"/>
          <w:lang w:val="es-ES_tradnl" w:eastAsia="es-ES"/>
        </w:rPr>
        <w:t>es pública</w:t>
      </w:r>
      <w:r w:rsidRPr="00E420D7">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E420D7">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E420D7">
        <w:rPr>
          <w:rFonts w:ascii="Palatino Linotype" w:eastAsiaTheme="minorEastAsia" w:hAnsi="Palatino Linotype" w:cs="Arial"/>
          <w:b/>
          <w:bCs/>
          <w:i/>
          <w:sz w:val="22"/>
          <w:lang w:val="es-ES_tradnl" w:eastAsia="es-ES"/>
        </w:rPr>
        <w:lastRenderedPageBreak/>
        <w:t>ejercicio de sus facultades, competencias o funciones</w:t>
      </w:r>
      <w:r w:rsidRPr="00E420D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351F1CFA" w14:textId="77777777" w:rsidR="00E93FC1" w:rsidRPr="00E420D7" w:rsidRDefault="00E93FC1" w:rsidP="00CE59D3">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E420D7" w:rsidRDefault="00E93FC1" w:rsidP="00CE59D3">
      <w:pPr>
        <w:spacing w:before="240" w:after="240"/>
        <w:ind w:left="567" w:right="567"/>
        <w:jc w:val="center"/>
        <w:rPr>
          <w:rFonts w:ascii="Palatino Linotype" w:eastAsiaTheme="minorEastAsia" w:hAnsi="Palatino Linotype" w:cs="Arial"/>
          <w:b/>
          <w:bCs/>
          <w:i/>
          <w:sz w:val="22"/>
          <w:lang w:val="es-ES_tradnl" w:eastAsia="es-ES"/>
        </w:rPr>
      </w:pPr>
      <w:r w:rsidRPr="00E420D7">
        <w:rPr>
          <w:rFonts w:ascii="Palatino Linotype" w:eastAsiaTheme="minorEastAsia" w:hAnsi="Palatino Linotype" w:cs="Arial"/>
          <w:b/>
          <w:bCs/>
          <w:i/>
          <w:sz w:val="22"/>
          <w:lang w:val="es-ES_tradnl" w:eastAsia="es-ES"/>
        </w:rPr>
        <w:t>Constitución Política del Estado Libre y Soberano de México</w:t>
      </w:r>
    </w:p>
    <w:p w14:paraId="064F0698" w14:textId="1B0A4779" w:rsidR="00E93FC1" w:rsidRPr="00E420D7"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
          <w:bCs/>
          <w:i/>
          <w:sz w:val="22"/>
          <w:lang w:val="es-ES_tradnl" w:eastAsia="es-ES"/>
        </w:rPr>
        <w:t>“Artículo 5</w:t>
      </w:r>
      <w:r w:rsidRPr="00E420D7">
        <w:rPr>
          <w:rFonts w:ascii="Palatino Linotype" w:eastAsiaTheme="minorEastAsia" w:hAnsi="Palatino Linotype" w:cs="Arial"/>
          <w:bCs/>
          <w:i/>
          <w:sz w:val="22"/>
          <w:lang w:val="es-ES_tradnl" w:eastAsia="es-ES"/>
        </w:rPr>
        <w:t>.-</w:t>
      </w:r>
    </w:p>
    <w:p w14:paraId="20BCB3B6" w14:textId="1F9F68BA" w:rsidR="00E93FC1" w:rsidRPr="00E420D7" w:rsidRDefault="00CE59D3" w:rsidP="00CE59D3">
      <w:pPr>
        <w:spacing w:before="240" w:after="240"/>
        <w:ind w:left="567" w:right="567"/>
        <w:jc w:val="both"/>
        <w:rPr>
          <w:rFonts w:ascii="Palatino Linotype" w:eastAsiaTheme="minorEastAsia" w:hAnsi="Palatino Linotype" w:cs="Arial"/>
          <w:bCs/>
          <w:i/>
          <w:sz w:val="22"/>
          <w:lang w:val="es-ES_tradnl" w:eastAsia="es-ES"/>
        </w:rPr>
      </w:pPr>
      <w:r>
        <w:rPr>
          <w:rFonts w:ascii="Palatino Linotype" w:eastAsiaTheme="minorEastAsia" w:hAnsi="Palatino Linotype" w:cs="Arial"/>
          <w:bCs/>
          <w:i/>
          <w:sz w:val="22"/>
          <w:lang w:val="es-ES_tradnl" w:eastAsia="es-ES"/>
        </w:rPr>
        <w:t>(</w:t>
      </w:r>
      <w:r w:rsidR="00E93FC1" w:rsidRPr="00E420D7">
        <w:rPr>
          <w:rFonts w:ascii="Palatino Linotype" w:eastAsiaTheme="minorEastAsia" w:hAnsi="Palatino Linotype" w:cs="Arial"/>
          <w:bCs/>
          <w:i/>
          <w:sz w:val="22"/>
          <w:lang w:val="es-ES_tradnl" w:eastAsia="es-ES"/>
        </w:rPr>
        <w:t>…</w:t>
      </w:r>
      <w:r>
        <w:rPr>
          <w:rFonts w:ascii="Palatino Linotype" w:eastAsiaTheme="minorEastAsia" w:hAnsi="Palatino Linotype" w:cs="Arial"/>
          <w:bCs/>
          <w:i/>
          <w:sz w:val="22"/>
          <w:lang w:val="es-ES_tradnl" w:eastAsia="es-ES"/>
        </w:rPr>
        <w:t>)</w:t>
      </w:r>
    </w:p>
    <w:p w14:paraId="02471354" w14:textId="77777777" w:rsidR="00E93FC1" w:rsidRPr="00E420D7"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E420D7">
        <w:rPr>
          <w:rFonts w:ascii="Palatino Linotype" w:eastAsiaTheme="minorEastAsia" w:hAnsi="Palatino Linotype" w:cs="Arial"/>
          <w:bCs/>
          <w:i/>
          <w:sz w:val="22"/>
          <w:lang w:val="es-ES_tradnl" w:eastAsia="es-ES"/>
        </w:rPr>
        <w:t>.</w:t>
      </w:r>
    </w:p>
    <w:p w14:paraId="7BBD388E" w14:textId="77777777" w:rsidR="00E93FC1" w:rsidRPr="00E420D7"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E420D7"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
          <w:bCs/>
          <w:i/>
          <w:sz w:val="22"/>
          <w:lang w:val="es-ES_tradnl" w:eastAsia="es-ES"/>
        </w:rPr>
        <w:t>Este derecho se regirá por los principios y bases siguientes</w:t>
      </w:r>
      <w:r w:rsidRPr="00E420D7">
        <w:rPr>
          <w:rFonts w:ascii="Palatino Linotype" w:eastAsiaTheme="minorEastAsia" w:hAnsi="Palatino Linotype" w:cs="Arial"/>
          <w:bCs/>
          <w:i/>
          <w:sz w:val="22"/>
          <w:lang w:val="es-ES_tradnl" w:eastAsia="es-ES"/>
        </w:rPr>
        <w:t>:</w:t>
      </w:r>
    </w:p>
    <w:p w14:paraId="78C4206C" w14:textId="1B4EC7E4" w:rsidR="00A87430" w:rsidRPr="00E6324E" w:rsidRDefault="00E93FC1" w:rsidP="00CE59D3">
      <w:pPr>
        <w:spacing w:before="240" w:after="240"/>
        <w:ind w:left="567" w:right="567"/>
        <w:jc w:val="both"/>
        <w:rPr>
          <w:rFonts w:ascii="Palatino Linotype" w:eastAsiaTheme="minorEastAsia" w:hAnsi="Palatino Linotype" w:cs="Arial"/>
          <w:bCs/>
          <w:i/>
          <w:sz w:val="22"/>
          <w:lang w:val="es-ES_tradnl" w:eastAsia="es-ES"/>
        </w:rPr>
      </w:pPr>
      <w:r w:rsidRPr="00E420D7">
        <w:rPr>
          <w:rFonts w:ascii="Palatino Linotype" w:eastAsiaTheme="minorEastAsia" w:hAnsi="Palatino Linotype" w:cs="Arial"/>
          <w:b/>
          <w:bCs/>
          <w:i/>
          <w:sz w:val="22"/>
          <w:lang w:val="es-ES_tradnl" w:eastAsia="es-ES"/>
        </w:rPr>
        <w:t>I. Toda la información en posesión de cualquier autoridad, entidad, órgano y organismos de los</w:t>
      </w:r>
      <w:r w:rsidRPr="00E420D7">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E420D7">
        <w:rPr>
          <w:rFonts w:ascii="Palatino Linotype" w:eastAsiaTheme="minorEastAsia" w:hAnsi="Palatino Linotype" w:cs="Arial"/>
          <w:b/>
          <w:bCs/>
          <w:i/>
          <w:sz w:val="22"/>
          <w:lang w:val="es-ES_tradnl" w:eastAsia="es-ES"/>
        </w:rPr>
        <w:t>municipales</w:t>
      </w:r>
      <w:r w:rsidRPr="00E420D7">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420D7">
        <w:rPr>
          <w:rFonts w:ascii="Palatino Linotype" w:eastAsiaTheme="minorEastAsia" w:hAnsi="Palatino Linotype" w:cs="Arial"/>
          <w:b/>
          <w:bCs/>
          <w:i/>
          <w:sz w:val="22"/>
          <w:lang w:val="es-ES_tradnl" w:eastAsia="es-ES"/>
        </w:rPr>
        <w:t>es pública</w:t>
      </w:r>
      <w:r w:rsidRPr="00E420D7">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E420D7">
        <w:rPr>
          <w:rFonts w:ascii="Palatino Linotype" w:eastAsiaTheme="minorEastAsia" w:hAnsi="Palatino Linotype" w:cs="Arial"/>
          <w:b/>
          <w:bCs/>
          <w:i/>
          <w:sz w:val="22"/>
          <w:lang w:val="es-ES_tradnl" w:eastAsia="es-ES"/>
        </w:rPr>
        <w:t>En la interpretación de este derecho deberá prevalecer el principio de máxima publicidad</w:t>
      </w:r>
      <w:r w:rsidRPr="00E420D7">
        <w:rPr>
          <w:rFonts w:ascii="Palatino Linotype" w:eastAsiaTheme="minorEastAsia" w:hAnsi="Palatino Linotype" w:cs="Arial"/>
          <w:bCs/>
          <w:i/>
          <w:sz w:val="22"/>
          <w:lang w:val="es-ES_tradnl" w:eastAsia="es-ES"/>
        </w:rPr>
        <w:t xml:space="preserve">. </w:t>
      </w:r>
      <w:r w:rsidRPr="00E420D7">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E420D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60D54392" w14:textId="77777777" w:rsidR="008866EB" w:rsidRPr="008866EB" w:rsidRDefault="008866EB" w:rsidP="008866EB">
      <w:pPr>
        <w:tabs>
          <w:tab w:val="left" w:pos="567"/>
        </w:tabs>
        <w:spacing w:before="240" w:after="240"/>
        <w:ind w:right="567"/>
        <w:jc w:val="both"/>
        <w:rPr>
          <w:rFonts w:ascii="Palatino Linotype" w:hAnsi="Palatino Linotype" w:cs="Arial"/>
          <w:b/>
          <w:bCs/>
          <w:i/>
        </w:rPr>
      </w:pPr>
    </w:p>
    <w:p w14:paraId="0F2574C5" w14:textId="77777777" w:rsidR="00E93FC1" w:rsidRPr="00E420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420D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E420D7">
        <w:rPr>
          <w:rFonts w:ascii="Palatino Linotype" w:eastAsiaTheme="minorEastAsia" w:hAnsi="Palatino Linotype" w:cs="Arial"/>
          <w:i/>
          <w:lang w:val="es-ES_tradnl" w:eastAsia="es-ES"/>
        </w:rPr>
        <w:t xml:space="preserve">por los principios de simplicidad, rapidez gratuidad del procedimiento, auxilio y </w:t>
      </w:r>
      <w:r w:rsidRPr="00E420D7">
        <w:rPr>
          <w:rFonts w:ascii="Palatino Linotype" w:eastAsiaTheme="minorEastAsia" w:hAnsi="Palatino Linotype" w:cs="Arial"/>
          <w:i/>
          <w:lang w:val="es-ES_tradnl" w:eastAsia="es-ES"/>
        </w:rPr>
        <w:lastRenderedPageBreak/>
        <w:t>orientación a los particulares</w:t>
      </w:r>
      <w:r w:rsidRPr="00E420D7">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E420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5255809B" w14:textId="7464AE97" w:rsidR="002F7D51" w:rsidRPr="00CE59D3" w:rsidRDefault="00E93FC1" w:rsidP="002F7D5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420D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E420D7">
        <w:rPr>
          <w:rFonts w:ascii="Palatino Linotype" w:eastAsiaTheme="minorEastAsia" w:hAnsi="Palatino Linotype" w:cs="Arial"/>
          <w:i/>
          <w:lang w:val="es-ES_tradnl" w:eastAsia="es-ES"/>
        </w:rPr>
        <w:t>solicitudes de acceso a la información</w:t>
      </w:r>
      <w:r w:rsidRPr="00E420D7">
        <w:rPr>
          <w:rFonts w:ascii="Palatino Linotype" w:eastAsiaTheme="minorEastAsia" w:hAnsi="Palatino Linotype" w:cs="Arial"/>
          <w:lang w:val="es-ES_tradnl" w:eastAsia="es-ES"/>
        </w:rPr>
        <w:t>.</w:t>
      </w:r>
    </w:p>
    <w:p w14:paraId="558ADB8D" w14:textId="77777777" w:rsidR="00CE59D3" w:rsidRPr="00E6324E" w:rsidRDefault="00CE59D3" w:rsidP="00CE59D3">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080A89"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420D7">
        <w:rPr>
          <w:rFonts w:ascii="Palatino Linotype" w:eastAsiaTheme="minorEastAsia" w:hAnsi="Palatino Linotype" w:cs="Arial"/>
          <w:lang w:val="es-ES_tradnl" w:eastAsia="es-ES"/>
        </w:rPr>
        <w:t xml:space="preserve">Así entonces, se procede analizar, en primer lugar, si el </w:t>
      </w:r>
      <w:r w:rsidRPr="009770FF">
        <w:rPr>
          <w:rFonts w:ascii="Palatino Linotype" w:eastAsiaTheme="minorEastAsia" w:hAnsi="Palatino Linotype" w:cs="Arial"/>
          <w:b/>
          <w:bCs/>
          <w:lang w:val="es-ES_tradnl" w:eastAsia="es-ES"/>
        </w:rPr>
        <w:t>SUJETO OBLIGADO</w:t>
      </w:r>
      <w:r w:rsidRPr="00E420D7">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w:t>
      </w:r>
      <w:r w:rsidRPr="00080A89">
        <w:rPr>
          <w:rFonts w:ascii="Palatino Linotype" w:eastAsiaTheme="minorEastAsia" w:hAnsi="Palatino Linotype" w:cs="Arial"/>
          <w:lang w:val="es-ES_tradnl" w:eastAsia="es-ES"/>
        </w:rPr>
        <w:t>con su deber de respetar y garanti</w:t>
      </w:r>
      <w:r w:rsidR="00897584" w:rsidRPr="00080A89">
        <w:rPr>
          <w:rFonts w:ascii="Palatino Linotype" w:eastAsiaTheme="minorEastAsia" w:hAnsi="Palatino Linotype" w:cs="Arial"/>
          <w:lang w:val="es-ES_tradnl" w:eastAsia="es-ES"/>
        </w:rPr>
        <w:t xml:space="preserve">zar el derecho, entregando </w:t>
      </w:r>
      <w:r w:rsidRPr="00080A89">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080A89"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2C6F49BF" w:rsidR="00E93FC1" w:rsidRPr="00080A89"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080A89">
        <w:rPr>
          <w:rFonts w:ascii="Palatino Linotype" w:hAnsi="Palatino Linotype"/>
          <w:b/>
          <w:color w:val="auto"/>
          <w:sz w:val="24"/>
          <w:szCs w:val="24"/>
        </w:rPr>
        <w:t>II. De la información solicitada</w:t>
      </w:r>
      <w:bookmarkEnd w:id="26"/>
      <w:bookmarkEnd w:id="27"/>
      <w:r w:rsidRPr="00080A89">
        <w:rPr>
          <w:rFonts w:ascii="Palatino Linotype" w:hAnsi="Palatino Linotype"/>
          <w:b/>
          <w:color w:val="auto"/>
          <w:sz w:val="24"/>
          <w:szCs w:val="24"/>
        </w:rPr>
        <w:t xml:space="preserve"> y la respuesta del </w:t>
      </w:r>
      <w:r w:rsidR="00AE026F" w:rsidRPr="00080A89">
        <w:rPr>
          <w:rFonts w:ascii="Palatino Linotype" w:hAnsi="Palatino Linotype"/>
          <w:b/>
          <w:color w:val="auto"/>
          <w:sz w:val="24"/>
          <w:szCs w:val="24"/>
        </w:rPr>
        <w:t>SUJETO OBLIGADO</w:t>
      </w:r>
      <w:bookmarkEnd w:id="28"/>
    </w:p>
    <w:p w14:paraId="4099E990" w14:textId="21A9E171" w:rsidR="00AE026F" w:rsidRPr="00C635EF" w:rsidRDefault="00E93FC1"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080A89">
        <w:rPr>
          <w:rFonts w:ascii="Palatino Linotype" w:eastAsia="Calibri" w:hAnsi="Palatino Linotype" w:cs="Arial"/>
          <w:sz w:val="24"/>
        </w:rPr>
        <w:t>Derivado del Planteamiento de la Litis, se procede a analizar el contenido</w:t>
      </w:r>
      <w:r w:rsidRPr="00F26DE8">
        <w:rPr>
          <w:rFonts w:ascii="Palatino Linotype" w:eastAsia="Calibri" w:hAnsi="Palatino Linotype" w:cs="Arial"/>
          <w:sz w:val="24"/>
        </w:rPr>
        <w:t xml:space="preserve"> íntegro de </w:t>
      </w:r>
      <w:r w:rsidRPr="00C635EF">
        <w:rPr>
          <w:rFonts w:ascii="Palatino Linotype" w:eastAsia="Calibri" w:hAnsi="Palatino Linotype" w:cs="Arial"/>
          <w:sz w:val="24"/>
        </w:rPr>
        <w:t>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0D3A8020" w14:textId="77777777" w:rsidR="00D66A39" w:rsidRPr="00C635EF" w:rsidRDefault="00D66A39" w:rsidP="00D66A39">
      <w:pPr>
        <w:pStyle w:val="Prrafodelista"/>
        <w:spacing w:before="240" w:after="240" w:line="360" w:lineRule="auto"/>
        <w:ind w:left="0"/>
        <w:jc w:val="both"/>
        <w:rPr>
          <w:rFonts w:ascii="Palatino Linotype" w:eastAsia="Calibri" w:hAnsi="Palatino Linotype" w:cs="Arial"/>
          <w:sz w:val="24"/>
        </w:rPr>
      </w:pPr>
    </w:p>
    <w:p w14:paraId="04ACE0B6" w14:textId="6AA51912" w:rsidR="009C4F8B" w:rsidRDefault="00EE743E"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C635EF">
        <w:rPr>
          <w:rFonts w:ascii="Palatino Linotype" w:eastAsia="Calibri" w:hAnsi="Palatino Linotype" w:cs="Arial"/>
          <w:sz w:val="24"/>
        </w:rPr>
        <w:t xml:space="preserve">Primeramente debemos recapitular </w:t>
      </w:r>
      <w:r w:rsidR="00854077">
        <w:rPr>
          <w:rFonts w:ascii="Palatino Linotype" w:eastAsia="Calibri" w:hAnsi="Palatino Linotype" w:cs="Arial"/>
          <w:sz w:val="24"/>
        </w:rPr>
        <w:t>la información requerida por</w:t>
      </w:r>
      <w:r w:rsidRPr="00C635EF">
        <w:rPr>
          <w:rFonts w:ascii="Palatino Linotype" w:eastAsia="Calibri" w:hAnsi="Palatino Linotype" w:cs="Arial"/>
          <w:sz w:val="24"/>
        </w:rPr>
        <w:t xml:space="preserve"> </w:t>
      </w:r>
      <w:r w:rsidR="00DD7CEF" w:rsidRPr="00C635EF">
        <w:rPr>
          <w:rFonts w:ascii="Palatino Linotype" w:eastAsia="Calibri" w:hAnsi="Palatino Linotype" w:cs="Arial"/>
          <w:sz w:val="24"/>
        </w:rPr>
        <w:t>P</w:t>
      </w:r>
      <w:r w:rsidRPr="00C635EF">
        <w:rPr>
          <w:rFonts w:ascii="Palatino Linotype" w:eastAsia="Calibri" w:hAnsi="Palatino Linotype" w:cs="Arial"/>
          <w:sz w:val="24"/>
        </w:rPr>
        <w:t>articular</w:t>
      </w:r>
      <w:r w:rsidR="00854077">
        <w:rPr>
          <w:rFonts w:ascii="Palatino Linotype" w:eastAsia="Calibri" w:hAnsi="Palatino Linotype" w:cs="Arial"/>
          <w:sz w:val="24"/>
        </w:rPr>
        <w:t xml:space="preserve"> y la respuesta emitida</w:t>
      </w:r>
      <w:r w:rsidRPr="00C635EF">
        <w:rPr>
          <w:rFonts w:ascii="Palatino Linotype" w:eastAsia="Calibri" w:hAnsi="Palatino Linotype" w:cs="Arial"/>
          <w:sz w:val="24"/>
        </w:rPr>
        <w:t xml:space="preserve"> </w:t>
      </w:r>
      <w:r w:rsidR="00854077">
        <w:rPr>
          <w:rFonts w:ascii="Palatino Linotype" w:eastAsia="Calibri" w:hAnsi="Palatino Linotype" w:cs="Arial"/>
          <w:sz w:val="24"/>
        </w:rPr>
        <w:t xml:space="preserve">por el </w:t>
      </w:r>
      <w:r w:rsidR="002F44D2" w:rsidRPr="00C635EF">
        <w:rPr>
          <w:rFonts w:ascii="Palatino Linotype" w:eastAsia="Calibri" w:hAnsi="Palatino Linotype" w:cs="Arial"/>
          <w:b/>
          <w:bCs/>
          <w:sz w:val="24"/>
        </w:rPr>
        <w:t>SUJETO OBLIGADO</w:t>
      </w:r>
      <w:r w:rsidR="00E6324E" w:rsidRPr="00E6324E">
        <w:rPr>
          <w:rFonts w:ascii="Palatino Linotype" w:eastAsia="Calibri" w:hAnsi="Palatino Linotype" w:cs="Arial"/>
          <w:bCs/>
          <w:sz w:val="24"/>
        </w:rPr>
        <w:t>, la siguiente información:</w:t>
      </w:r>
    </w:p>
    <w:p w14:paraId="0A1F588B" w14:textId="77777777" w:rsidR="00854077" w:rsidRPr="00854077" w:rsidRDefault="00854077" w:rsidP="00854077">
      <w:pPr>
        <w:pStyle w:val="Prrafodelista"/>
        <w:rPr>
          <w:rFonts w:ascii="Palatino Linotype" w:eastAsia="Calibri" w:hAnsi="Palatino Linotype" w:cs="Arial"/>
          <w:sz w:val="24"/>
        </w:rPr>
      </w:pPr>
    </w:p>
    <w:tbl>
      <w:tblPr>
        <w:tblStyle w:val="Tablaconcuadrcula"/>
        <w:tblW w:w="0" w:type="auto"/>
        <w:tblLook w:val="04A0" w:firstRow="1" w:lastRow="0" w:firstColumn="1" w:lastColumn="0" w:noHBand="0" w:noVBand="1"/>
      </w:tblPr>
      <w:tblGrid>
        <w:gridCol w:w="3477"/>
        <w:gridCol w:w="5557"/>
      </w:tblGrid>
      <w:tr w:rsidR="00854077" w:rsidRPr="00854077" w14:paraId="252825DD" w14:textId="77777777" w:rsidTr="00854077">
        <w:trPr>
          <w:trHeight w:val="565"/>
        </w:trPr>
        <w:tc>
          <w:tcPr>
            <w:tcW w:w="4517" w:type="dxa"/>
            <w:shd w:val="clear" w:color="auto" w:fill="D9D9D9" w:themeFill="background1" w:themeFillShade="D9"/>
          </w:tcPr>
          <w:p w14:paraId="7ECDAA19" w14:textId="0CF1E1A2" w:rsidR="00854077" w:rsidRPr="00854077" w:rsidRDefault="00854077" w:rsidP="00854077">
            <w:pPr>
              <w:pStyle w:val="Prrafodelista"/>
              <w:spacing w:before="240" w:after="240"/>
              <w:ind w:left="0"/>
              <w:jc w:val="center"/>
              <w:rPr>
                <w:rFonts w:ascii="Palatino Linotype" w:eastAsia="Calibri" w:hAnsi="Palatino Linotype" w:cs="Arial"/>
                <w:b/>
                <w:bCs/>
                <w:szCs w:val="22"/>
              </w:rPr>
            </w:pPr>
            <w:r w:rsidRPr="00854077">
              <w:rPr>
                <w:rFonts w:ascii="Palatino Linotype" w:eastAsia="Calibri" w:hAnsi="Palatino Linotype" w:cs="Arial"/>
                <w:b/>
                <w:bCs/>
                <w:szCs w:val="22"/>
              </w:rPr>
              <w:lastRenderedPageBreak/>
              <w:t>Requerimiento</w:t>
            </w:r>
          </w:p>
        </w:tc>
        <w:tc>
          <w:tcPr>
            <w:tcW w:w="4517" w:type="dxa"/>
            <w:shd w:val="clear" w:color="auto" w:fill="D9D9D9" w:themeFill="background1" w:themeFillShade="D9"/>
          </w:tcPr>
          <w:p w14:paraId="33036AE2" w14:textId="7650985B" w:rsidR="00854077" w:rsidRPr="00854077" w:rsidRDefault="00854077" w:rsidP="00854077">
            <w:pPr>
              <w:pStyle w:val="Prrafodelista"/>
              <w:spacing w:before="240" w:after="240"/>
              <w:ind w:left="0"/>
              <w:jc w:val="center"/>
              <w:rPr>
                <w:rFonts w:ascii="Palatino Linotype" w:eastAsia="Calibri" w:hAnsi="Palatino Linotype" w:cs="Arial"/>
                <w:b/>
                <w:bCs/>
                <w:szCs w:val="22"/>
              </w:rPr>
            </w:pPr>
            <w:r w:rsidRPr="00854077">
              <w:rPr>
                <w:rFonts w:ascii="Palatino Linotype" w:eastAsia="Calibri" w:hAnsi="Palatino Linotype" w:cs="Arial"/>
                <w:b/>
                <w:bCs/>
                <w:szCs w:val="22"/>
              </w:rPr>
              <w:t>Respuesta</w:t>
            </w:r>
          </w:p>
        </w:tc>
      </w:tr>
      <w:tr w:rsidR="00854077" w:rsidRPr="00854077" w14:paraId="16F9AEF8" w14:textId="77777777" w:rsidTr="00854077">
        <w:tc>
          <w:tcPr>
            <w:tcW w:w="4517" w:type="dxa"/>
          </w:tcPr>
          <w:p w14:paraId="104146E3" w14:textId="49B88EC6" w:rsidR="00854077" w:rsidRPr="00094039" w:rsidRDefault="00854077" w:rsidP="00854077">
            <w:pPr>
              <w:spacing w:before="240" w:after="240"/>
              <w:ind w:right="13"/>
              <w:jc w:val="both"/>
              <w:rPr>
                <w:rFonts w:ascii="Palatino Linotype" w:eastAsia="MS Mincho" w:hAnsi="Palatino Linotype" w:cs="Arial"/>
                <w:iCs/>
                <w:sz w:val="22"/>
                <w:szCs w:val="22"/>
                <w:lang w:val="es-ES_tradnl" w:eastAsia="es-ES"/>
              </w:rPr>
            </w:pPr>
            <w:r w:rsidRPr="00094039">
              <w:rPr>
                <w:rFonts w:ascii="Palatino Linotype" w:hAnsi="Palatino Linotype"/>
                <w:b/>
                <w:bCs/>
                <w:color w:val="000000"/>
                <w:sz w:val="22"/>
                <w:szCs w:val="22"/>
              </w:rPr>
              <w:t>1.</w:t>
            </w:r>
            <w:r w:rsidRPr="00094039">
              <w:rPr>
                <w:rFonts w:ascii="Palatino Linotype" w:hAnsi="Palatino Linotype"/>
                <w:color w:val="000000"/>
                <w:sz w:val="22"/>
                <w:szCs w:val="22"/>
              </w:rPr>
              <w:t xml:space="preserve"> Los recibos de nómina de todo el personal que labora en el Ayuntamiento de Tianguistenco y en el DIF Municipal</w:t>
            </w:r>
            <w:r w:rsidR="00094039">
              <w:rPr>
                <w:rFonts w:ascii="Palatino Linotype" w:hAnsi="Palatino Linotype"/>
                <w:color w:val="000000"/>
                <w:sz w:val="22"/>
                <w:szCs w:val="22"/>
              </w:rPr>
              <w:t xml:space="preserve">, </w:t>
            </w:r>
            <w:r w:rsidRPr="00094039">
              <w:rPr>
                <w:rFonts w:ascii="Palatino Linotype" w:hAnsi="Palatino Linotype"/>
                <w:color w:val="000000"/>
                <w:sz w:val="22"/>
                <w:szCs w:val="22"/>
              </w:rPr>
              <w:t>de la primera quincena de enero y de la primera quincena de febrero a la primera quincena de agosto de dos mil veintidós.</w:t>
            </w:r>
          </w:p>
        </w:tc>
        <w:tc>
          <w:tcPr>
            <w:tcW w:w="4517" w:type="dxa"/>
          </w:tcPr>
          <w:p w14:paraId="728C5F05" w14:textId="47A51B67" w:rsidR="00854077" w:rsidRPr="00094039" w:rsidRDefault="00854077" w:rsidP="00854077">
            <w:pPr>
              <w:pStyle w:val="Prrafodelista"/>
              <w:spacing w:before="240" w:after="240"/>
              <w:ind w:left="0"/>
              <w:jc w:val="both"/>
              <w:rPr>
                <w:rFonts w:ascii="Palatino Linotype" w:hAnsi="Palatino Linotype"/>
                <w:bCs/>
                <w:iCs/>
                <w:color w:val="000000" w:themeColor="text1"/>
                <w:szCs w:val="22"/>
              </w:rPr>
            </w:pPr>
            <w:r w:rsidRPr="00094039">
              <w:rPr>
                <w:rFonts w:ascii="Palatino Linotype" w:eastAsia="Calibri" w:hAnsi="Palatino Linotype" w:cs="Arial"/>
                <w:szCs w:val="22"/>
              </w:rPr>
              <w:t xml:space="preserve">El </w:t>
            </w:r>
            <w:r w:rsidRPr="00094039">
              <w:rPr>
                <w:rFonts w:ascii="Palatino Linotype" w:eastAsia="Calibri" w:hAnsi="Palatino Linotype" w:cs="Arial"/>
                <w:b/>
                <w:bCs/>
                <w:szCs w:val="22"/>
              </w:rPr>
              <w:t>SUJETO OBLIGADO</w:t>
            </w:r>
            <w:r w:rsidRPr="00094039">
              <w:rPr>
                <w:rFonts w:ascii="Palatino Linotype" w:eastAsia="Calibri" w:hAnsi="Palatino Linotype" w:cs="Arial"/>
                <w:szCs w:val="22"/>
              </w:rPr>
              <w:t xml:space="preserve"> remitió la siguinete liga electrónica</w:t>
            </w:r>
            <w:r w:rsidR="00094039" w:rsidRPr="00094039">
              <w:rPr>
                <w:rFonts w:ascii="Palatino Linotype" w:eastAsia="Calibri" w:hAnsi="Palatino Linotype" w:cs="Arial"/>
                <w:szCs w:val="22"/>
              </w:rPr>
              <w:t xml:space="preserve">, </w:t>
            </w:r>
            <w:r w:rsidR="00094039" w:rsidRPr="00094039">
              <w:rPr>
                <w:rFonts w:ascii="Palatino Linotype" w:hAnsi="Palatino Linotype"/>
                <w:bCs/>
                <w:iCs/>
                <w:color w:val="000000" w:themeColor="text1"/>
                <w:szCs w:val="22"/>
              </w:rPr>
              <w:t>mismas que dirigen al apartado de “Remuneraciones” del Portal de Información Pública de Oficio de los Sujetos Obligados del Estado de México y Municipios (IPOMEX):</w:t>
            </w:r>
          </w:p>
          <w:p w14:paraId="0A812416" w14:textId="77777777" w:rsidR="00094039" w:rsidRPr="00094039" w:rsidRDefault="00094039" w:rsidP="00854077">
            <w:pPr>
              <w:pStyle w:val="Prrafodelista"/>
              <w:spacing w:before="240" w:after="240"/>
              <w:ind w:left="0"/>
              <w:jc w:val="both"/>
              <w:rPr>
                <w:rFonts w:ascii="Palatino Linotype" w:eastAsia="Calibri" w:hAnsi="Palatino Linotype" w:cs="Arial"/>
                <w:szCs w:val="22"/>
              </w:rPr>
            </w:pPr>
          </w:p>
          <w:p w14:paraId="1C4992C1" w14:textId="77777777" w:rsidR="00854077" w:rsidRPr="00094039" w:rsidRDefault="006479E3" w:rsidP="00854077">
            <w:pPr>
              <w:pStyle w:val="Prrafodelista"/>
              <w:spacing w:before="240" w:after="240"/>
              <w:ind w:left="0"/>
              <w:jc w:val="both"/>
              <w:rPr>
                <w:rFonts w:ascii="Palatino Linotype" w:hAnsi="Palatino Linotype"/>
                <w:sz w:val="16"/>
                <w:szCs w:val="16"/>
              </w:rPr>
            </w:pPr>
            <w:hyperlink r:id="rId20" w:history="1">
              <w:r w:rsidR="00854077" w:rsidRPr="00094039">
                <w:rPr>
                  <w:rStyle w:val="Hipervnculo"/>
                  <w:rFonts w:ascii="Palatino Linotype" w:hAnsi="Palatino Linotype"/>
                  <w:sz w:val="16"/>
                  <w:szCs w:val="16"/>
                </w:rPr>
                <w:t>https://ipomex.org.mx/ipo3/lgt/indice/TIANGUISTENCO/art_92_viii/4.web</w:t>
              </w:r>
            </w:hyperlink>
          </w:p>
          <w:p w14:paraId="1EB411A3" w14:textId="77777777" w:rsidR="00094039" w:rsidRPr="00094039" w:rsidRDefault="00094039" w:rsidP="00854077">
            <w:pPr>
              <w:pStyle w:val="Prrafodelista"/>
              <w:spacing w:before="240" w:after="240"/>
              <w:ind w:left="0"/>
              <w:jc w:val="both"/>
              <w:rPr>
                <w:rFonts w:ascii="Palatino Linotype" w:hAnsi="Palatino Linotype"/>
                <w:sz w:val="16"/>
                <w:szCs w:val="16"/>
              </w:rPr>
            </w:pPr>
          </w:p>
          <w:p w14:paraId="33491D66" w14:textId="27EBBCCE" w:rsidR="00094039" w:rsidRPr="00094039" w:rsidRDefault="00094039" w:rsidP="00094039">
            <w:pPr>
              <w:pStyle w:val="Prrafodelista"/>
              <w:spacing w:before="240" w:after="240"/>
              <w:ind w:left="0"/>
              <w:jc w:val="both"/>
              <w:rPr>
                <w:rFonts w:ascii="Palatino Linotype" w:eastAsia="Calibri" w:hAnsi="Palatino Linotype" w:cs="Arial"/>
                <w:szCs w:val="22"/>
              </w:rPr>
            </w:pPr>
            <w:r w:rsidRPr="00094039">
              <w:rPr>
                <w:rFonts w:ascii="Palatino Linotype" w:hAnsi="Palatino Linotype"/>
                <w:szCs w:val="22"/>
              </w:rPr>
              <w:t xml:space="preserve">Aunado a lo anterior, la Tesorera Municipal informó que, lo correspondiente a </w:t>
            </w:r>
            <w:r w:rsidRPr="00094039">
              <w:rPr>
                <w:rFonts w:ascii="Palatino Linotype" w:hAnsi="Palatino Linotype"/>
                <w:b/>
                <w:bCs/>
                <w:i/>
                <w:iCs/>
                <w:szCs w:val="22"/>
              </w:rPr>
              <w:t xml:space="preserve">los recibos de nómina del Sistema Municipal de Desarrollo Integral de la Familia (DIF), </w:t>
            </w:r>
            <w:r w:rsidRPr="00094039">
              <w:rPr>
                <w:rFonts w:ascii="Palatino Linotype" w:hAnsi="Palatino Linotype"/>
                <w:szCs w:val="22"/>
              </w:rPr>
              <w:t>no corresponde a información que se encuentre dentro del ejercicio de sus atribuciones, facultades o competencias, razón por la cual, no genera, administra o posee dicha información.</w:t>
            </w:r>
          </w:p>
        </w:tc>
      </w:tr>
      <w:tr w:rsidR="00854077" w:rsidRPr="00854077" w14:paraId="48505763" w14:textId="77777777" w:rsidTr="00854077">
        <w:tc>
          <w:tcPr>
            <w:tcW w:w="4517" w:type="dxa"/>
          </w:tcPr>
          <w:p w14:paraId="03BA1C91" w14:textId="612C20B5" w:rsidR="00854077" w:rsidRPr="00854077" w:rsidRDefault="00854077" w:rsidP="00854077">
            <w:pPr>
              <w:spacing w:before="240" w:after="240"/>
              <w:ind w:right="13"/>
              <w:jc w:val="both"/>
              <w:rPr>
                <w:rFonts w:ascii="Palatino Linotype" w:eastAsia="MS Mincho" w:hAnsi="Palatino Linotype" w:cs="Arial"/>
                <w:iCs/>
                <w:sz w:val="22"/>
                <w:szCs w:val="22"/>
                <w:lang w:val="es-ES_tradnl" w:eastAsia="es-ES"/>
              </w:rPr>
            </w:pPr>
            <w:r w:rsidRPr="00854077">
              <w:rPr>
                <w:rFonts w:ascii="Palatino Linotype" w:hAnsi="Palatino Linotype"/>
                <w:b/>
                <w:bCs/>
                <w:color w:val="000000"/>
                <w:sz w:val="22"/>
                <w:szCs w:val="22"/>
              </w:rPr>
              <w:t>2.</w:t>
            </w:r>
            <w:r w:rsidRPr="00854077">
              <w:rPr>
                <w:rFonts w:ascii="Palatino Linotype" w:hAnsi="Palatino Linotype"/>
                <w:color w:val="000000"/>
                <w:sz w:val="22"/>
                <w:szCs w:val="22"/>
              </w:rPr>
              <w:t xml:space="preserve"> </w:t>
            </w:r>
            <w:r w:rsidR="00094039">
              <w:rPr>
                <w:rFonts w:ascii="Palatino Linotype" w:hAnsi="Palatino Linotype"/>
                <w:color w:val="000000"/>
                <w:sz w:val="22"/>
                <w:szCs w:val="22"/>
              </w:rPr>
              <w:t>Número de</w:t>
            </w:r>
            <w:r w:rsidRPr="00854077">
              <w:rPr>
                <w:rFonts w:ascii="Palatino Linotype" w:hAnsi="Palatino Linotype"/>
                <w:color w:val="000000"/>
                <w:sz w:val="22"/>
                <w:szCs w:val="22"/>
              </w:rPr>
              <w:t xml:space="preserve"> personas </w:t>
            </w:r>
            <w:r w:rsidR="00094039">
              <w:rPr>
                <w:rFonts w:ascii="Palatino Linotype" w:hAnsi="Palatino Linotype"/>
                <w:color w:val="000000"/>
                <w:sz w:val="22"/>
                <w:szCs w:val="22"/>
              </w:rPr>
              <w:t xml:space="preserve">que </w:t>
            </w:r>
            <w:r w:rsidRPr="00854077">
              <w:rPr>
                <w:rFonts w:ascii="Palatino Linotype" w:hAnsi="Palatino Linotype"/>
                <w:color w:val="000000"/>
                <w:sz w:val="22"/>
                <w:szCs w:val="22"/>
              </w:rPr>
              <w:t xml:space="preserve">laboran </w:t>
            </w:r>
            <w:r w:rsidR="00094039">
              <w:rPr>
                <w:rFonts w:ascii="Palatino Linotype" w:hAnsi="Palatino Linotype"/>
                <w:color w:val="000000"/>
                <w:sz w:val="22"/>
                <w:szCs w:val="22"/>
              </w:rPr>
              <w:t xml:space="preserve">en </w:t>
            </w:r>
            <w:r w:rsidRPr="00854077">
              <w:rPr>
                <w:rFonts w:ascii="Palatino Linotype" w:hAnsi="Palatino Linotype"/>
                <w:color w:val="000000"/>
                <w:sz w:val="22"/>
                <w:szCs w:val="22"/>
              </w:rPr>
              <w:t>el Ayuntamiento de Tianguistenco</w:t>
            </w:r>
            <w:r w:rsidR="00094039">
              <w:rPr>
                <w:rFonts w:ascii="Palatino Linotype" w:hAnsi="Palatino Linotype"/>
                <w:color w:val="000000"/>
                <w:sz w:val="22"/>
                <w:szCs w:val="22"/>
              </w:rPr>
              <w:t>.</w:t>
            </w:r>
          </w:p>
        </w:tc>
        <w:tc>
          <w:tcPr>
            <w:tcW w:w="4517" w:type="dxa"/>
          </w:tcPr>
          <w:p w14:paraId="15E68A32" w14:textId="3A320D36" w:rsidR="00854077" w:rsidRPr="00094039" w:rsidRDefault="00094039" w:rsidP="00094039">
            <w:pPr>
              <w:pStyle w:val="Prrafodelista"/>
              <w:spacing w:before="240" w:after="240"/>
              <w:ind w:left="0" w:right="48"/>
              <w:jc w:val="both"/>
              <w:rPr>
                <w:rFonts w:ascii="Palatino Linotype" w:hAnsi="Palatino Linotype"/>
                <w:szCs w:val="22"/>
              </w:rPr>
            </w:pPr>
            <w:r w:rsidRPr="00094039">
              <w:rPr>
                <w:rFonts w:ascii="Palatino Linotype" w:eastAsia="Calibri" w:hAnsi="Palatino Linotype" w:cs="Arial"/>
                <w:szCs w:val="22"/>
              </w:rPr>
              <w:t xml:space="preserve">El </w:t>
            </w:r>
            <w:r w:rsidRPr="00094039">
              <w:rPr>
                <w:rFonts w:ascii="Palatino Linotype" w:eastAsia="Calibri" w:hAnsi="Palatino Linotype" w:cs="Arial"/>
                <w:b/>
                <w:bCs/>
                <w:szCs w:val="22"/>
              </w:rPr>
              <w:t>SUJETO OBLIGADO</w:t>
            </w:r>
            <w:r w:rsidRPr="00094039">
              <w:rPr>
                <w:rFonts w:ascii="Palatino Linotype" w:eastAsia="Calibri" w:hAnsi="Palatino Linotype" w:cs="Arial"/>
                <w:szCs w:val="22"/>
              </w:rPr>
              <w:t xml:space="preserve"> </w:t>
            </w:r>
            <w:r w:rsidRPr="00094039">
              <w:rPr>
                <w:rFonts w:ascii="Palatino Linotype" w:hAnsi="Palatino Linotype"/>
                <w:bCs/>
                <w:iCs/>
                <w:color w:val="000000" w:themeColor="text1"/>
                <w:szCs w:val="22"/>
              </w:rPr>
              <w:t>informó</w:t>
            </w:r>
            <w:r w:rsidR="00DC7B47">
              <w:rPr>
                <w:rFonts w:ascii="Palatino Linotype" w:hAnsi="Palatino Linotype"/>
                <w:bCs/>
                <w:iCs/>
                <w:color w:val="000000" w:themeColor="text1"/>
                <w:szCs w:val="22"/>
              </w:rPr>
              <w:t xml:space="preserve"> por medio de la Coordinadora de Recursos Humanos, </w:t>
            </w:r>
            <w:r w:rsidRPr="00094039">
              <w:rPr>
                <w:rFonts w:ascii="Palatino Linotype" w:hAnsi="Palatino Linotype"/>
                <w:bCs/>
                <w:iCs/>
                <w:color w:val="000000" w:themeColor="text1"/>
                <w:szCs w:val="22"/>
              </w:rPr>
              <w:t xml:space="preserve">que en el Ayuntamiento de Tianguistenco laboran </w:t>
            </w:r>
            <w:r w:rsidRPr="00094039">
              <w:rPr>
                <w:rFonts w:ascii="Palatino Linotype" w:hAnsi="Palatino Linotype" w:cs="Arial"/>
                <w:bCs/>
                <w:szCs w:val="22"/>
              </w:rPr>
              <w:t>quinientos noventa y ocho (598) servidores públicos.</w:t>
            </w:r>
          </w:p>
        </w:tc>
      </w:tr>
      <w:tr w:rsidR="00854077" w:rsidRPr="00854077" w14:paraId="462AA7F1" w14:textId="77777777" w:rsidTr="00854077">
        <w:tc>
          <w:tcPr>
            <w:tcW w:w="4517" w:type="dxa"/>
          </w:tcPr>
          <w:p w14:paraId="4D3545C8" w14:textId="61DE54D4" w:rsidR="00854077" w:rsidRPr="00854077" w:rsidRDefault="00854077" w:rsidP="00854077">
            <w:pPr>
              <w:spacing w:before="240" w:after="240"/>
              <w:ind w:right="13"/>
              <w:jc w:val="both"/>
              <w:rPr>
                <w:rFonts w:ascii="Palatino Linotype" w:eastAsia="MS Mincho" w:hAnsi="Palatino Linotype" w:cs="Arial"/>
                <w:iCs/>
                <w:sz w:val="22"/>
                <w:szCs w:val="22"/>
                <w:lang w:val="es-ES_tradnl" w:eastAsia="es-ES"/>
              </w:rPr>
            </w:pPr>
            <w:r w:rsidRPr="00854077">
              <w:rPr>
                <w:rFonts w:ascii="Palatino Linotype" w:eastAsia="MS Mincho" w:hAnsi="Palatino Linotype" w:cs="Arial"/>
                <w:b/>
                <w:bCs/>
                <w:iCs/>
                <w:sz w:val="22"/>
                <w:szCs w:val="22"/>
                <w:lang w:val="es-ES_tradnl" w:eastAsia="es-ES"/>
              </w:rPr>
              <w:t>3.</w:t>
            </w:r>
            <w:r w:rsidRPr="00854077">
              <w:rPr>
                <w:rFonts w:ascii="Palatino Linotype" w:eastAsia="MS Mincho" w:hAnsi="Palatino Linotype" w:cs="Arial"/>
                <w:iCs/>
                <w:sz w:val="22"/>
                <w:szCs w:val="22"/>
                <w:lang w:val="es-ES_tradnl" w:eastAsia="es-ES"/>
              </w:rPr>
              <w:t xml:space="preserve"> El </w:t>
            </w:r>
            <w:r w:rsidRPr="00854077">
              <w:rPr>
                <w:rFonts w:ascii="Palatino Linotype" w:hAnsi="Palatino Linotype"/>
                <w:color w:val="000000"/>
                <w:sz w:val="22"/>
                <w:szCs w:val="22"/>
              </w:rPr>
              <w:t xml:space="preserve">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tc>
        <w:tc>
          <w:tcPr>
            <w:tcW w:w="4517" w:type="dxa"/>
          </w:tcPr>
          <w:p w14:paraId="7F0A44ED" w14:textId="5784D740" w:rsidR="00854077" w:rsidRDefault="00854077" w:rsidP="00854077">
            <w:pPr>
              <w:pStyle w:val="Prrafodelista"/>
              <w:spacing w:before="240" w:after="240"/>
              <w:ind w:left="0"/>
              <w:jc w:val="both"/>
              <w:rPr>
                <w:rFonts w:ascii="Palatino Linotype" w:hAnsi="Palatino Linotype"/>
                <w:bCs/>
                <w:iCs/>
                <w:color w:val="000000" w:themeColor="text1"/>
                <w:szCs w:val="22"/>
              </w:rPr>
            </w:pPr>
            <w:r>
              <w:rPr>
                <w:rFonts w:ascii="Palatino Linotype" w:eastAsia="Calibri" w:hAnsi="Palatino Linotype" w:cs="Arial"/>
                <w:szCs w:val="22"/>
              </w:rPr>
              <w:t xml:space="preserve">El </w:t>
            </w:r>
            <w:r w:rsidRPr="00854077">
              <w:rPr>
                <w:rFonts w:ascii="Palatino Linotype" w:eastAsia="Calibri" w:hAnsi="Palatino Linotype" w:cs="Arial"/>
                <w:b/>
                <w:bCs/>
                <w:szCs w:val="22"/>
              </w:rPr>
              <w:t>SUJETO OBLIGADO</w:t>
            </w:r>
            <w:r>
              <w:rPr>
                <w:rFonts w:ascii="Palatino Linotype" w:eastAsia="Calibri" w:hAnsi="Palatino Linotype" w:cs="Arial"/>
                <w:szCs w:val="22"/>
              </w:rPr>
              <w:t xml:space="preserve"> remitió la siguiente liga electrónica</w:t>
            </w:r>
            <w:r w:rsidR="00094039">
              <w:rPr>
                <w:rFonts w:ascii="Palatino Linotype" w:eastAsia="Calibri" w:hAnsi="Palatino Linotype" w:cs="Arial"/>
                <w:szCs w:val="22"/>
              </w:rPr>
              <w:t xml:space="preserve">, </w:t>
            </w:r>
            <w:r w:rsidR="00094039" w:rsidRPr="00094039">
              <w:rPr>
                <w:rFonts w:ascii="Palatino Linotype" w:hAnsi="Palatino Linotype"/>
                <w:bCs/>
                <w:iCs/>
                <w:color w:val="000000" w:themeColor="text1"/>
                <w:szCs w:val="22"/>
              </w:rPr>
              <w:t xml:space="preserve">mismas que </w:t>
            </w:r>
            <w:r w:rsidR="00094039">
              <w:rPr>
                <w:rFonts w:ascii="Palatino Linotype" w:hAnsi="Palatino Linotype"/>
                <w:bCs/>
                <w:iCs/>
                <w:color w:val="000000" w:themeColor="text1"/>
                <w:szCs w:val="22"/>
              </w:rPr>
              <w:t>dirige</w:t>
            </w:r>
            <w:r w:rsidR="00094039" w:rsidRPr="00094039">
              <w:rPr>
                <w:rFonts w:ascii="Palatino Linotype" w:hAnsi="Palatino Linotype"/>
                <w:bCs/>
                <w:iCs/>
                <w:color w:val="000000" w:themeColor="text1"/>
                <w:szCs w:val="22"/>
              </w:rPr>
              <w:t xml:space="preserve"> </w:t>
            </w:r>
            <w:r w:rsidR="00094039">
              <w:rPr>
                <w:rFonts w:ascii="Palatino Linotype" w:hAnsi="Palatino Linotype"/>
                <w:bCs/>
                <w:iCs/>
                <w:color w:val="000000" w:themeColor="text1"/>
                <w:szCs w:val="22"/>
              </w:rPr>
              <w:t>al</w:t>
            </w:r>
            <w:r w:rsidR="00094039" w:rsidRPr="00094039">
              <w:rPr>
                <w:rFonts w:ascii="Palatino Linotype" w:hAnsi="Palatino Linotype"/>
                <w:bCs/>
                <w:iCs/>
                <w:color w:val="000000" w:themeColor="text1"/>
                <w:szCs w:val="22"/>
              </w:rPr>
              <w:t xml:space="preserve"> Portal de Información Pública de Oficio de los Sujetos Obligados del Estado de México y Municipios (IPOMEX):</w:t>
            </w:r>
          </w:p>
          <w:p w14:paraId="1E42924F" w14:textId="77777777" w:rsidR="00094039" w:rsidRDefault="00094039" w:rsidP="00854077">
            <w:pPr>
              <w:pStyle w:val="Prrafodelista"/>
              <w:spacing w:before="240" w:after="240"/>
              <w:ind w:left="0"/>
              <w:jc w:val="both"/>
              <w:rPr>
                <w:rFonts w:ascii="Palatino Linotype" w:eastAsia="Calibri" w:hAnsi="Palatino Linotype" w:cs="Arial"/>
                <w:szCs w:val="22"/>
              </w:rPr>
            </w:pPr>
          </w:p>
          <w:p w14:paraId="0FC2FB2D" w14:textId="1385B9E9" w:rsidR="00854077" w:rsidRPr="00854077" w:rsidRDefault="006479E3" w:rsidP="00854077">
            <w:pPr>
              <w:pStyle w:val="Prrafodelista"/>
              <w:spacing w:before="240" w:after="240"/>
              <w:ind w:left="0"/>
              <w:jc w:val="both"/>
              <w:rPr>
                <w:rFonts w:ascii="Palatino Linotype" w:eastAsia="Calibri" w:hAnsi="Palatino Linotype" w:cs="Arial"/>
                <w:szCs w:val="22"/>
              </w:rPr>
            </w:pPr>
            <w:hyperlink r:id="rId21" w:history="1">
              <w:r w:rsidR="00854077" w:rsidRPr="00854077">
                <w:rPr>
                  <w:rStyle w:val="Hipervnculo"/>
                  <w:rFonts w:ascii="Palatino Linotype" w:hAnsi="Palatino Linotype"/>
                  <w:sz w:val="18"/>
                  <w:szCs w:val="18"/>
                </w:rPr>
                <w:t>https://ipomex.org.mx/ipo3/lgt/indice/TIANGUISTENCO.web</w:t>
              </w:r>
            </w:hyperlink>
          </w:p>
        </w:tc>
      </w:tr>
    </w:tbl>
    <w:p w14:paraId="4B2EB893" w14:textId="77777777" w:rsidR="002F44D2" w:rsidRPr="00786AD1" w:rsidRDefault="002F44D2" w:rsidP="002F44D2">
      <w:pPr>
        <w:pStyle w:val="Prrafodelista"/>
        <w:spacing w:before="240" w:after="240" w:line="360" w:lineRule="auto"/>
        <w:ind w:left="0" w:right="48"/>
        <w:jc w:val="both"/>
        <w:rPr>
          <w:rFonts w:ascii="Palatino Linotype" w:eastAsia="MS Mincho" w:hAnsi="Palatino Linotype" w:cs="Arial"/>
          <w:i/>
          <w:sz w:val="24"/>
          <w:szCs w:val="22"/>
          <w:lang w:val="es-ES_tradnl" w:eastAsia="es-ES"/>
        </w:rPr>
      </w:pPr>
    </w:p>
    <w:p w14:paraId="04CDAF0D" w14:textId="2D31A117" w:rsidR="00004DA0" w:rsidRPr="00DC7B47" w:rsidRDefault="009C4F8B" w:rsidP="00004DA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44FC">
        <w:rPr>
          <w:rFonts w:ascii="Palatino Linotype" w:hAnsi="Palatino Linotype"/>
          <w:sz w:val="24"/>
        </w:rPr>
        <w:lastRenderedPageBreak/>
        <w:t xml:space="preserve">En consecuencia, el </w:t>
      </w:r>
      <w:r w:rsidR="002F44D2" w:rsidRPr="008644FC">
        <w:rPr>
          <w:rFonts w:ascii="Palatino Linotype" w:hAnsi="Palatino Linotype"/>
          <w:sz w:val="24"/>
        </w:rPr>
        <w:t>P</w:t>
      </w:r>
      <w:r w:rsidRPr="008644FC">
        <w:rPr>
          <w:rFonts w:ascii="Palatino Linotype" w:hAnsi="Palatino Linotype"/>
          <w:sz w:val="24"/>
        </w:rPr>
        <w:t>articular interpuso recurso de revisión argumen</w:t>
      </w:r>
      <w:r w:rsidR="007F1AB7" w:rsidRPr="008644FC">
        <w:rPr>
          <w:rFonts w:ascii="Palatino Linotype" w:hAnsi="Palatino Linotype"/>
          <w:sz w:val="24"/>
        </w:rPr>
        <w:t>tando</w:t>
      </w:r>
      <w:r w:rsidR="008644FC">
        <w:rPr>
          <w:rFonts w:ascii="Palatino Linotype" w:hAnsi="Palatino Linotype"/>
          <w:sz w:val="24"/>
        </w:rPr>
        <w:t xml:space="preserve"> </w:t>
      </w:r>
      <w:r w:rsidR="007F1AB7" w:rsidRPr="008644FC">
        <w:rPr>
          <w:rFonts w:ascii="Palatino Linotype" w:hAnsi="Palatino Linotype"/>
          <w:sz w:val="24"/>
        </w:rPr>
        <w:t xml:space="preserve">que </w:t>
      </w:r>
      <w:bookmarkStart w:id="29" w:name="_Toc70625058"/>
      <w:bookmarkStart w:id="30" w:name="_Toc94119618"/>
      <w:r w:rsidR="002D0C60" w:rsidRPr="002F7D51">
        <w:rPr>
          <w:rFonts w:ascii="Palatino Linotype" w:hAnsi="Palatino Linotype"/>
          <w:sz w:val="24"/>
        </w:rPr>
        <w:t xml:space="preserve">el </w:t>
      </w:r>
      <w:r w:rsidR="002D0C60" w:rsidRPr="002F7D51">
        <w:rPr>
          <w:rFonts w:ascii="Palatino Linotype" w:hAnsi="Palatino Linotype"/>
          <w:b/>
          <w:bCs/>
          <w:sz w:val="24"/>
        </w:rPr>
        <w:t>SUJETO OBLIGADO</w:t>
      </w:r>
      <w:r w:rsidR="002D0C60" w:rsidRPr="002F7D51">
        <w:rPr>
          <w:rFonts w:ascii="Palatino Linotype" w:hAnsi="Palatino Linotype"/>
          <w:sz w:val="24"/>
        </w:rPr>
        <w:t xml:space="preserve"> </w:t>
      </w:r>
      <w:r w:rsidR="002D0C60" w:rsidRPr="002F7D51">
        <w:rPr>
          <w:rFonts w:ascii="Palatino Linotype" w:eastAsia="MS Mincho" w:hAnsi="Palatino Linotype"/>
          <w:sz w:val="24"/>
          <w:lang w:val="es-ES_tradnl"/>
        </w:rPr>
        <w:t xml:space="preserve">no </w:t>
      </w:r>
      <w:r w:rsidR="004066E7">
        <w:rPr>
          <w:rFonts w:ascii="Palatino Linotype" w:eastAsia="MS Mincho" w:hAnsi="Palatino Linotype"/>
          <w:sz w:val="24"/>
          <w:lang w:val="es-ES_tradnl"/>
        </w:rPr>
        <w:t>le proporción la información solicitada.</w:t>
      </w:r>
    </w:p>
    <w:p w14:paraId="63FDCC57" w14:textId="77777777" w:rsidR="00DC7B47" w:rsidRPr="004066E7" w:rsidRDefault="00DC7B47" w:rsidP="00DC7B47">
      <w:pPr>
        <w:pStyle w:val="Prrafodelista"/>
        <w:spacing w:before="240" w:after="240" w:line="360" w:lineRule="auto"/>
        <w:ind w:left="0" w:right="48"/>
        <w:jc w:val="both"/>
        <w:rPr>
          <w:rFonts w:ascii="Palatino Linotype" w:eastAsia="MS Gothic" w:hAnsi="Palatino Linotype"/>
          <w:sz w:val="24"/>
        </w:rPr>
      </w:pPr>
    </w:p>
    <w:p w14:paraId="38306E82" w14:textId="77777777" w:rsidR="004066E7" w:rsidRDefault="004648C7" w:rsidP="004066E7">
      <w:pPr>
        <w:pStyle w:val="Prrafodelista"/>
        <w:numPr>
          <w:ilvl w:val="0"/>
          <w:numId w:val="1"/>
        </w:numPr>
        <w:spacing w:before="240" w:after="240" w:line="360" w:lineRule="auto"/>
        <w:ind w:left="0" w:right="48" w:firstLine="0"/>
        <w:jc w:val="both"/>
        <w:rPr>
          <w:rFonts w:ascii="Palatino Linotype" w:eastAsia="MS Gothic" w:hAnsi="Palatino Linotype"/>
          <w:sz w:val="24"/>
        </w:rPr>
      </w:pPr>
      <w:r>
        <w:rPr>
          <w:rFonts w:ascii="Palatino Linotype" w:eastAsia="MS Gothic" w:hAnsi="Palatino Linotype"/>
          <w:sz w:val="24"/>
        </w:rPr>
        <w:t xml:space="preserve">Expuesto lo anterior, </w:t>
      </w:r>
      <w:r w:rsidRPr="004648C7">
        <w:rPr>
          <w:rFonts w:ascii="Palatino Linotype" w:eastAsia="MS Gothic" w:hAnsi="Palatino Linotype"/>
          <w:sz w:val="24"/>
        </w:rPr>
        <w:t>en primer término se obvia el análisis de la competencia</w:t>
      </w:r>
      <w:r>
        <w:rPr>
          <w:rFonts w:ascii="Palatino Linotype" w:eastAsia="MS Gothic" w:hAnsi="Palatino Linotype"/>
          <w:sz w:val="24"/>
        </w:rPr>
        <w:t xml:space="preserve"> </w:t>
      </w:r>
      <w:r w:rsidRPr="004648C7">
        <w:rPr>
          <w:rFonts w:ascii="Palatino Linotype" w:eastAsia="MS Gothic" w:hAnsi="Palatino Linotype"/>
          <w:sz w:val="24"/>
        </w:rPr>
        <w:t xml:space="preserve">por parte del </w:t>
      </w:r>
      <w:r w:rsidRPr="004648C7">
        <w:rPr>
          <w:rFonts w:ascii="Palatino Linotype" w:eastAsia="MS Gothic" w:hAnsi="Palatino Linotype"/>
          <w:b/>
          <w:sz w:val="24"/>
        </w:rPr>
        <w:t>SUJETO OBLIGADO</w:t>
      </w:r>
      <w:r w:rsidRPr="004648C7">
        <w:rPr>
          <w:rFonts w:ascii="Palatino Linotype" w:eastAsia="MS Gothic" w:hAnsi="Palatino Linotype"/>
          <w:sz w:val="24"/>
        </w:rPr>
        <w:t>, para generar, administrar o poseer la</w:t>
      </w:r>
      <w:r>
        <w:rPr>
          <w:rFonts w:ascii="Palatino Linotype" w:eastAsia="MS Gothic" w:hAnsi="Palatino Linotype"/>
          <w:sz w:val="24"/>
        </w:rPr>
        <w:t xml:space="preserve"> </w:t>
      </w:r>
      <w:r w:rsidRPr="004648C7">
        <w:rPr>
          <w:rFonts w:ascii="Palatino Linotype" w:eastAsia="MS Gothic" w:hAnsi="Palatino Linotype"/>
          <w:sz w:val="24"/>
        </w:rPr>
        <w:t>información solicitada, dado que éste ha asumido la misma razón por la cual,</w:t>
      </w:r>
      <w:r>
        <w:rPr>
          <w:rFonts w:ascii="Palatino Linotype" w:eastAsia="MS Gothic" w:hAnsi="Palatino Linotype"/>
          <w:sz w:val="24"/>
        </w:rPr>
        <w:t xml:space="preserve"> </w:t>
      </w:r>
      <w:r w:rsidRPr="004648C7">
        <w:rPr>
          <w:rFonts w:ascii="Palatino Linotype" w:eastAsia="MS Gothic" w:hAnsi="Palatino Linotype"/>
          <w:sz w:val="24"/>
        </w:rPr>
        <w:t xml:space="preserve">al haberse pronunciado el </w:t>
      </w:r>
      <w:r w:rsidRPr="004648C7">
        <w:rPr>
          <w:rFonts w:ascii="Palatino Linotype" w:eastAsia="MS Gothic" w:hAnsi="Palatino Linotype"/>
          <w:b/>
          <w:sz w:val="24"/>
        </w:rPr>
        <w:t>SUJETO OBLIGADO</w:t>
      </w:r>
      <w:r w:rsidRPr="004648C7">
        <w:rPr>
          <w:rFonts w:ascii="Palatino Linotype" w:eastAsia="MS Gothic" w:hAnsi="Palatino Linotype"/>
          <w:sz w:val="24"/>
        </w:rPr>
        <w:t xml:space="preserve"> es que acepta poseer y administrar</w:t>
      </w:r>
      <w:r>
        <w:rPr>
          <w:rFonts w:ascii="Palatino Linotype" w:eastAsia="MS Gothic" w:hAnsi="Palatino Linotype"/>
          <w:sz w:val="24"/>
        </w:rPr>
        <w:t xml:space="preserve"> </w:t>
      </w:r>
      <w:r w:rsidRPr="004648C7">
        <w:rPr>
          <w:rFonts w:ascii="Palatino Linotype" w:eastAsia="MS Gothic" w:hAnsi="Palatino Linotype"/>
          <w:sz w:val="24"/>
        </w:rPr>
        <w:t>dicha información, en ejercicio de sus funciones de derecho público, motivo por el</w:t>
      </w:r>
      <w:r>
        <w:rPr>
          <w:rFonts w:ascii="Palatino Linotype" w:eastAsia="MS Gothic" w:hAnsi="Palatino Linotype"/>
          <w:sz w:val="24"/>
        </w:rPr>
        <w:t xml:space="preserve"> </w:t>
      </w:r>
      <w:r w:rsidRPr="004648C7">
        <w:rPr>
          <w:rFonts w:ascii="Palatino Linotype" w:eastAsia="MS Gothic" w:hAnsi="Palatino Linotype"/>
          <w:sz w:val="24"/>
        </w:rPr>
        <w:t>cual se actualiza el supuesto jurídico, previsto en el artículo 12 de la Ley de</w:t>
      </w:r>
      <w:r>
        <w:rPr>
          <w:rFonts w:ascii="Palatino Linotype" w:eastAsia="MS Gothic" w:hAnsi="Palatino Linotype"/>
          <w:sz w:val="24"/>
        </w:rPr>
        <w:t xml:space="preserve"> </w:t>
      </w:r>
      <w:r w:rsidRPr="004648C7">
        <w:rPr>
          <w:rFonts w:ascii="Palatino Linotype" w:eastAsia="MS Gothic" w:hAnsi="Palatino Linotype"/>
          <w:sz w:val="24"/>
        </w:rPr>
        <w:t>Transparencia y Acceso a la Información Pública del Estado de México y</w:t>
      </w:r>
      <w:r>
        <w:rPr>
          <w:rFonts w:ascii="Palatino Linotype" w:eastAsia="MS Gothic" w:hAnsi="Palatino Linotype"/>
          <w:sz w:val="24"/>
        </w:rPr>
        <w:t xml:space="preserve"> </w:t>
      </w:r>
      <w:r w:rsidRPr="004648C7">
        <w:rPr>
          <w:rFonts w:ascii="Palatino Linotype" w:eastAsia="MS Gothic" w:hAnsi="Palatino Linotype"/>
          <w:sz w:val="24"/>
        </w:rPr>
        <w:t>Municipios.</w:t>
      </w:r>
    </w:p>
    <w:p w14:paraId="544C3797" w14:textId="77777777" w:rsidR="004066E7" w:rsidRDefault="004066E7" w:rsidP="004066E7">
      <w:pPr>
        <w:pStyle w:val="Prrafodelista"/>
        <w:spacing w:before="240" w:after="240" w:line="360" w:lineRule="auto"/>
        <w:ind w:left="0" w:right="48"/>
        <w:jc w:val="both"/>
        <w:rPr>
          <w:rFonts w:ascii="Palatino Linotype" w:eastAsia="MS Gothic" w:hAnsi="Palatino Linotype"/>
          <w:sz w:val="24"/>
        </w:rPr>
      </w:pPr>
    </w:p>
    <w:p w14:paraId="09343820" w14:textId="4DADFCD6" w:rsidR="001C5844" w:rsidRDefault="004648C7" w:rsidP="00DC7B4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4066E7">
        <w:rPr>
          <w:rFonts w:ascii="Palatino Linotype" w:eastAsia="MS Gothic" w:hAnsi="Palatino Linotype"/>
          <w:sz w:val="24"/>
        </w:rPr>
        <w:t xml:space="preserve">Por lo que, el estudio de la naturaleza jurídica de la información pública solicitada, tiene por objeto determinar si ésta la genera, posee o administra el </w:t>
      </w:r>
      <w:r w:rsidRPr="004066E7">
        <w:rPr>
          <w:rFonts w:ascii="Palatino Linotype" w:eastAsia="MS Gothic" w:hAnsi="Palatino Linotype"/>
          <w:b/>
          <w:sz w:val="24"/>
        </w:rPr>
        <w:t>SUJETO OBLIGADO</w:t>
      </w:r>
      <w:r w:rsidRPr="004066E7">
        <w:rPr>
          <w:rFonts w:ascii="Palatino Linotype" w:eastAsia="MS Gothic" w:hAnsi="Palatino Linotype"/>
          <w:sz w:val="24"/>
        </w:rPr>
        <w:t xml:space="preserve">; sin embargo, en aquellos casos en que éste la asume, implica que cuenta con la misma; por consiguiente, a nada práctico nos conduciría su estudio, ya que se insiste la información pública solicitada, fue asumida por el </w:t>
      </w:r>
      <w:r w:rsidRPr="004066E7">
        <w:rPr>
          <w:rFonts w:ascii="Palatino Linotype" w:eastAsia="MS Gothic" w:hAnsi="Palatino Linotype"/>
          <w:b/>
          <w:sz w:val="24"/>
        </w:rPr>
        <w:t>SUJETO OBLIGADO</w:t>
      </w:r>
      <w:r w:rsidR="00DC7B47">
        <w:rPr>
          <w:rFonts w:ascii="Palatino Linotype" w:eastAsia="MS Gothic" w:hAnsi="Palatino Linotype"/>
          <w:sz w:val="24"/>
        </w:rPr>
        <w:t xml:space="preserve">. </w:t>
      </w:r>
    </w:p>
    <w:p w14:paraId="26C97749" w14:textId="77777777" w:rsidR="00DC7B47" w:rsidRPr="00DC7B47" w:rsidRDefault="00DC7B47" w:rsidP="00DC7B47">
      <w:pPr>
        <w:pStyle w:val="Prrafodelista"/>
        <w:spacing w:before="240" w:after="240" w:line="360" w:lineRule="auto"/>
        <w:ind w:left="0" w:right="48"/>
        <w:jc w:val="both"/>
        <w:rPr>
          <w:rFonts w:ascii="Palatino Linotype" w:eastAsia="MS Gothic" w:hAnsi="Palatino Linotype"/>
          <w:sz w:val="24"/>
        </w:rPr>
      </w:pPr>
    </w:p>
    <w:p w14:paraId="12312936" w14:textId="7B8B068E" w:rsidR="00DC7B47" w:rsidRDefault="001C5844" w:rsidP="00DC7B4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C7B47">
        <w:rPr>
          <w:rFonts w:ascii="Palatino Linotype" w:eastAsia="MS Gothic" w:hAnsi="Palatino Linotype"/>
          <w:sz w:val="24"/>
        </w:rPr>
        <w:t xml:space="preserve">Ahora bien, cabe resaltar que </w:t>
      </w:r>
      <w:r w:rsidR="00DC7B47" w:rsidRPr="00DC7B47">
        <w:rPr>
          <w:rFonts w:ascii="Palatino Linotype" w:eastAsia="MS Gothic" w:hAnsi="Palatino Linotype"/>
          <w:sz w:val="24"/>
        </w:rPr>
        <w:t xml:space="preserve">el </w:t>
      </w:r>
      <w:r w:rsidR="00DC7B47" w:rsidRPr="00DC7B47">
        <w:rPr>
          <w:rFonts w:ascii="Palatino Linotype" w:eastAsia="MS Gothic" w:hAnsi="Palatino Linotype"/>
          <w:b/>
          <w:bCs/>
          <w:sz w:val="24"/>
        </w:rPr>
        <w:t>punto 2</w:t>
      </w:r>
      <w:r w:rsidR="00DC7B47" w:rsidRPr="00DC7B47">
        <w:rPr>
          <w:rFonts w:ascii="Palatino Linotype" w:eastAsia="MS Gothic" w:hAnsi="Palatino Linotype"/>
          <w:sz w:val="24"/>
        </w:rPr>
        <w:t xml:space="preserve"> del cuadro descriptivo, fue atendido de manera precisa por el </w:t>
      </w:r>
      <w:r w:rsidR="00DC7B47" w:rsidRPr="00DC7B47">
        <w:rPr>
          <w:rFonts w:ascii="Palatino Linotype" w:eastAsia="MS Gothic" w:hAnsi="Palatino Linotype"/>
          <w:b/>
          <w:bCs/>
          <w:sz w:val="24"/>
        </w:rPr>
        <w:t xml:space="preserve">SUJETO OBLIGADO </w:t>
      </w:r>
      <w:r w:rsidR="00DC7B47" w:rsidRPr="00DC7B47">
        <w:rPr>
          <w:rFonts w:ascii="Palatino Linotype" w:eastAsia="MS Gothic" w:hAnsi="Palatino Linotype"/>
          <w:sz w:val="24"/>
        </w:rPr>
        <w:t xml:space="preserve">a través de Coordinadora de Recursos Humanos, quien dentro de sus funciones y atribuciones informó que </w:t>
      </w:r>
      <w:r w:rsidR="00DC7B47" w:rsidRPr="00DC7B47">
        <w:rPr>
          <w:rFonts w:ascii="Palatino Linotype" w:hAnsi="Palatino Linotype"/>
          <w:bCs/>
          <w:iCs/>
          <w:color w:val="000000" w:themeColor="text1"/>
          <w:sz w:val="24"/>
        </w:rPr>
        <w:t xml:space="preserve">en el Ayuntamiento de Tianguistenco laboran </w:t>
      </w:r>
      <w:r w:rsidR="00DC7B47" w:rsidRPr="00DC7B47">
        <w:rPr>
          <w:rFonts w:ascii="Palatino Linotype" w:hAnsi="Palatino Linotype" w:cs="Arial"/>
          <w:bCs/>
          <w:sz w:val="24"/>
        </w:rPr>
        <w:t>quinientos noventa y ocho (598) servidores públicos</w:t>
      </w:r>
      <w:r w:rsidR="00DC7B47" w:rsidRPr="00DC7B47">
        <w:rPr>
          <w:rFonts w:ascii="Palatino Linotype" w:eastAsia="MS Gothic" w:hAnsi="Palatino Linotype"/>
          <w:sz w:val="24"/>
        </w:rPr>
        <w:t>, motivo por el cual se tiene por atendido.</w:t>
      </w:r>
    </w:p>
    <w:p w14:paraId="1F87696D" w14:textId="77777777" w:rsidR="00DC7B47" w:rsidRPr="00DC7B47" w:rsidRDefault="00DC7B47" w:rsidP="00DC7B47">
      <w:pPr>
        <w:pStyle w:val="Prrafodelista"/>
        <w:spacing w:before="240" w:after="240" w:line="360" w:lineRule="auto"/>
        <w:ind w:left="0" w:right="48"/>
        <w:jc w:val="both"/>
        <w:rPr>
          <w:rFonts w:ascii="Palatino Linotype" w:eastAsia="MS Gothic" w:hAnsi="Palatino Linotype"/>
          <w:sz w:val="24"/>
        </w:rPr>
      </w:pPr>
    </w:p>
    <w:p w14:paraId="2CDEE1A2" w14:textId="766FC975" w:rsidR="00DC7B47" w:rsidRPr="00DC7B47" w:rsidRDefault="00DC7B47" w:rsidP="00DC7B4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C7B47">
        <w:rPr>
          <w:rFonts w:ascii="Palatino Linotype" w:eastAsia="MS Gothic" w:hAnsi="Palatino Linotype"/>
          <w:sz w:val="24"/>
        </w:rPr>
        <w:t xml:space="preserve">En este sentido, al haber existido un pronunciamiento por parte del </w:t>
      </w:r>
      <w:r w:rsidRPr="00DC7B47">
        <w:rPr>
          <w:rFonts w:ascii="Palatino Linotype" w:eastAsia="MS Gothic" w:hAnsi="Palatino Linotype"/>
          <w:b/>
          <w:bCs/>
          <w:sz w:val="24"/>
        </w:rPr>
        <w:t>SUJETO OBLIGADO</w:t>
      </w:r>
      <w:r w:rsidRPr="00DC7B47">
        <w:rPr>
          <w:rFonts w:ascii="Palatino Linotype" w:eastAsia="MS Gothic" w:hAnsi="Palatino Linotype"/>
          <w:sz w:val="24"/>
        </w:rPr>
        <w:t xml:space="preserve">, aún más del Servidor Público Habilitado, se advierte que este Instituto </w:t>
      </w:r>
      <w:r w:rsidRPr="00DC7B47">
        <w:rPr>
          <w:rFonts w:ascii="Palatino Linotype" w:eastAsia="MS Gothic" w:hAnsi="Palatino Linotype"/>
          <w:sz w:val="24"/>
        </w:rPr>
        <w:lastRenderedPageBreak/>
        <w:t>no está facultado para manifestarse sobre la veracidad del mismo, pues no existe precepto legal alguno en la Ley de la materia que lo faculte</w:t>
      </w:r>
      <w:r>
        <w:rPr>
          <w:rFonts w:ascii="Palatino Linotype" w:eastAsia="MS Gothic" w:hAnsi="Palatino Linotype"/>
          <w:sz w:val="24"/>
        </w:rPr>
        <w:t>.</w:t>
      </w:r>
    </w:p>
    <w:p w14:paraId="7D82D2AC" w14:textId="77777777" w:rsidR="00DC7B47" w:rsidRPr="004648C7" w:rsidRDefault="00DC7B47" w:rsidP="00DC7B47">
      <w:pPr>
        <w:pStyle w:val="Prrafodelista"/>
        <w:spacing w:before="240" w:after="240" w:line="360" w:lineRule="auto"/>
        <w:ind w:left="0" w:right="48"/>
        <w:jc w:val="both"/>
        <w:rPr>
          <w:rFonts w:ascii="Palatino Linotype" w:eastAsia="MS Gothic" w:hAnsi="Palatino Linotype"/>
          <w:sz w:val="24"/>
        </w:rPr>
      </w:pPr>
    </w:p>
    <w:p w14:paraId="1ED913FC" w14:textId="77777777" w:rsidR="00DC7B47" w:rsidRDefault="00DC7B47" w:rsidP="00DC7B4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4648C7">
        <w:rPr>
          <w:rFonts w:ascii="Palatino Linotype" w:eastAsia="MS Gothic" w:hAnsi="Palatino Linotype"/>
          <w:sz w:val="24"/>
        </w:rPr>
        <w:t>Sirve de apoyo a lo anterior, por analogía, el criterio 31-10 emitido por el entonces Instituto Federal de Acceso a la Información que a la letra dice:</w:t>
      </w:r>
    </w:p>
    <w:p w14:paraId="08E07BFF" w14:textId="77777777" w:rsidR="00DC7B47" w:rsidRPr="004648C7" w:rsidRDefault="00DC7B47" w:rsidP="00DC7B47">
      <w:pPr>
        <w:pStyle w:val="Prrafodelista"/>
        <w:rPr>
          <w:rFonts w:ascii="Palatino Linotype" w:eastAsia="MS Gothic" w:hAnsi="Palatino Linotype"/>
          <w:sz w:val="24"/>
        </w:rPr>
      </w:pPr>
    </w:p>
    <w:p w14:paraId="56AFB83F" w14:textId="2701AA1F" w:rsidR="00DC7B47" w:rsidRPr="00DC7B47" w:rsidRDefault="00DC7B47" w:rsidP="00DC7B47">
      <w:pPr>
        <w:pStyle w:val="Prrafodelista"/>
        <w:spacing w:before="240" w:after="240"/>
        <w:ind w:left="567" w:right="539"/>
        <w:jc w:val="both"/>
        <w:rPr>
          <w:rFonts w:ascii="Palatino Linotype" w:eastAsia="MS Gothic" w:hAnsi="Palatino Linotype"/>
          <w:szCs w:val="22"/>
        </w:rPr>
      </w:pPr>
      <w:r w:rsidRPr="00DC7B47">
        <w:rPr>
          <w:rFonts w:ascii="Palatino Linotype" w:eastAsia="MS Gothic" w:hAnsi="Palatino Linotype"/>
          <w:i/>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19EC4E" w14:textId="77777777" w:rsidR="00DC7B47" w:rsidRDefault="00DC7B47" w:rsidP="00DC7B47">
      <w:pPr>
        <w:pStyle w:val="Prrafodelista"/>
        <w:spacing w:before="240" w:after="240" w:line="360" w:lineRule="auto"/>
        <w:ind w:left="0" w:right="48"/>
        <w:jc w:val="both"/>
        <w:rPr>
          <w:rFonts w:ascii="Palatino Linotype" w:eastAsia="MS Gothic" w:hAnsi="Palatino Linotype"/>
          <w:sz w:val="24"/>
        </w:rPr>
      </w:pPr>
    </w:p>
    <w:p w14:paraId="0F2E83A9" w14:textId="0D1337E9" w:rsidR="002D0C60" w:rsidRDefault="004648C7" w:rsidP="002D0C60">
      <w:pPr>
        <w:pStyle w:val="Prrafodelista"/>
        <w:numPr>
          <w:ilvl w:val="0"/>
          <w:numId w:val="1"/>
        </w:numPr>
        <w:spacing w:before="240" w:after="240" w:line="360" w:lineRule="auto"/>
        <w:ind w:left="0" w:right="48" w:firstLine="0"/>
        <w:jc w:val="both"/>
        <w:rPr>
          <w:rFonts w:ascii="Palatino Linotype" w:eastAsia="MS Gothic" w:hAnsi="Palatino Linotype"/>
          <w:sz w:val="24"/>
        </w:rPr>
      </w:pPr>
      <w:r>
        <w:rPr>
          <w:rFonts w:ascii="Palatino Linotype" w:eastAsia="MS Gothic" w:hAnsi="Palatino Linotype"/>
          <w:sz w:val="24"/>
        </w:rPr>
        <w:t>Precisado lo anterior</w:t>
      </w:r>
      <w:r w:rsidR="00FF6B38">
        <w:rPr>
          <w:rFonts w:ascii="Palatino Linotype" w:eastAsia="MS Gothic" w:hAnsi="Palatino Linotype"/>
          <w:sz w:val="24"/>
        </w:rPr>
        <w:t xml:space="preserve">, </w:t>
      </w:r>
      <w:r w:rsidR="00DC7B47">
        <w:rPr>
          <w:rFonts w:ascii="Palatino Linotype" w:eastAsia="MS Gothic" w:hAnsi="Palatino Linotype"/>
          <w:sz w:val="24"/>
        </w:rPr>
        <w:t xml:space="preserve">y respecto a los </w:t>
      </w:r>
      <w:r w:rsidR="00DC7B47" w:rsidRPr="00DC7B47">
        <w:rPr>
          <w:rFonts w:ascii="Palatino Linotype" w:eastAsia="MS Gothic" w:hAnsi="Palatino Linotype"/>
          <w:b/>
          <w:bCs/>
          <w:sz w:val="24"/>
        </w:rPr>
        <w:t>puntos 1 y 3</w:t>
      </w:r>
      <w:r w:rsidR="00DC7B47">
        <w:rPr>
          <w:rFonts w:ascii="Palatino Linotype" w:eastAsia="MS Gothic" w:hAnsi="Palatino Linotype"/>
          <w:sz w:val="24"/>
        </w:rPr>
        <w:t xml:space="preserve"> del cuadro </w:t>
      </w:r>
      <w:r w:rsidR="00831CEF">
        <w:rPr>
          <w:rFonts w:ascii="Palatino Linotype" w:eastAsia="MS Gothic" w:hAnsi="Palatino Linotype"/>
          <w:sz w:val="24"/>
        </w:rPr>
        <w:t>descriptivo</w:t>
      </w:r>
      <w:r w:rsidR="00DC7B47">
        <w:rPr>
          <w:rFonts w:ascii="Palatino Linotype" w:eastAsia="MS Gothic" w:hAnsi="Palatino Linotype"/>
          <w:sz w:val="24"/>
        </w:rPr>
        <w:t xml:space="preserve">, </w:t>
      </w:r>
      <w:r w:rsidR="00FF6B38">
        <w:rPr>
          <w:rFonts w:ascii="Palatino Linotype" w:eastAsia="MS Gothic" w:hAnsi="Palatino Linotype"/>
          <w:sz w:val="24"/>
        </w:rPr>
        <w:t xml:space="preserve">este </w:t>
      </w:r>
      <w:r w:rsidR="004943BB">
        <w:rPr>
          <w:rFonts w:ascii="Palatino Linotype" w:eastAsia="MS Gothic" w:hAnsi="Palatino Linotype"/>
          <w:sz w:val="24"/>
        </w:rPr>
        <w:t>Organismo</w:t>
      </w:r>
      <w:r w:rsidR="00FF6B38">
        <w:rPr>
          <w:rFonts w:ascii="Palatino Linotype" w:eastAsia="MS Gothic" w:hAnsi="Palatino Linotype"/>
          <w:sz w:val="24"/>
        </w:rPr>
        <w:t xml:space="preserve"> Garante consultó la</w:t>
      </w:r>
      <w:r w:rsidR="00030F7D">
        <w:rPr>
          <w:rFonts w:ascii="Palatino Linotype" w:eastAsia="MS Gothic" w:hAnsi="Palatino Linotype"/>
          <w:sz w:val="24"/>
        </w:rPr>
        <w:t>s</w:t>
      </w:r>
      <w:r w:rsidR="00FF6B38">
        <w:rPr>
          <w:rFonts w:ascii="Palatino Linotype" w:eastAsia="MS Gothic" w:hAnsi="Palatino Linotype"/>
          <w:sz w:val="24"/>
        </w:rPr>
        <w:t xml:space="preserve"> liga</w:t>
      </w:r>
      <w:r w:rsidR="00030F7D">
        <w:rPr>
          <w:rFonts w:ascii="Palatino Linotype" w:eastAsia="MS Gothic" w:hAnsi="Palatino Linotype"/>
          <w:sz w:val="24"/>
        </w:rPr>
        <w:t>s</w:t>
      </w:r>
      <w:r w:rsidR="00FF6B38">
        <w:rPr>
          <w:rFonts w:ascii="Palatino Linotype" w:eastAsia="MS Gothic" w:hAnsi="Palatino Linotype"/>
          <w:sz w:val="24"/>
        </w:rPr>
        <w:t xml:space="preserve"> electrónica</w:t>
      </w:r>
      <w:r w:rsidR="00030F7D">
        <w:rPr>
          <w:rFonts w:ascii="Palatino Linotype" w:eastAsia="MS Gothic" w:hAnsi="Palatino Linotype"/>
          <w:sz w:val="24"/>
        </w:rPr>
        <w:t>s</w:t>
      </w:r>
      <w:r w:rsidR="00FF6B38">
        <w:rPr>
          <w:rFonts w:ascii="Palatino Linotype" w:eastAsia="MS Gothic" w:hAnsi="Palatino Linotype"/>
          <w:sz w:val="24"/>
        </w:rPr>
        <w:t xml:space="preserve"> proporcionada</w:t>
      </w:r>
      <w:r w:rsidR="00030F7D">
        <w:rPr>
          <w:rFonts w:ascii="Palatino Linotype" w:eastAsia="MS Gothic" w:hAnsi="Palatino Linotype"/>
          <w:sz w:val="24"/>
        </w:rPr>
        <w:t>s</w:t>
      </w:r>
      <w:r w:rsidR="00FF6B38">
        <w:rPr>
          <w:rFonts w:ascii="Palatino Linotype" w:eastAsia="MS Gothic" w:hAnsi="Palatino Linotype"/>
          <w:sz w:val="24"/>
        </w:rPr>
        <w:t xml:space="preserve"> por el </w:t>
      </w:r>
      <w:r w:rsidR="00FF6B38" w:rsidRPr="00FF6B38">
        <w:rPr>
          <w:rFonts w:ascii="Palatino Linotype" w:eastAsia="MS Gothic" w:hAnsi="Palatino Linotype"/>
          <w:b/>
          <w:bCs/>
          <w:sz w:val="24"/>
        </w:rPr>
        <w:t>SUJETO OBLIGADO</w:t>
      </w:r>
      <w:r w:rsidR="00FF6B38">
        <w:rPr>
          <w:rFonts w:ascii="Palatino Linotype" w:eastAsia="MS Gothic" w:hAnsi="Palatino Linotype"/>
          <w:sz w:val="24"/>
        </w:rPr>
        <w:t>, de la</w:t>
      </w:r>
      <w:r w:rsidR="00030F7D">
        <w:rPr>
          <w:rFonts w:ascii="Palatino Linotype" w:eastAsia="MS Gothic" w:hAnsi="Palatino Linotype"/>
          <w:sz w:val="24"/>
        </w:rPr>
        <w:t>s</w:t>
      </w:r>
      <w:r w:rsidR="00FF6B38">
        <w:rPr>
          <w:rFonts w:ascii="Palatino Linotype" w:eastAsia="MS Gothic" w:hAnsi="Palatino Linotype"/>
          <w:sz w:val="24"/>
        </w:rPr>
        <w:t xml:space="preserve"> cual</w:t>
      </w:r>
      <w:r w:rsidR="00030F7D">
        <w:rPr>
          <w:rFonts w:ascii="Palatino Linotype" w:eastAsia="MS Gothic" w:hAnsi="Palatino Linotype"/>
          <w:sz w:val="24"/>
        </w:rPr>
        <w:t>es</w:t>
      </w:r>
      <w:r w:rsidR="00FF6B38">
        <w:rPr>
          <w:rFonts w:ascii="Palatino Linotype" w:eastAsia="MS Gothic" w:hAnsi="Palatino Linotype"/>
          <w:sz w:val="24"/>
        </w:rPr>
        <w:t xml:space="preserve"> se desprende lo siguiente:</w:t>
      </w:r>
    </w:p>
    <w:p w14:paraId="5D500C9D" w14:textId="435EA8DF" w:rsidR="004066E7" w:rsidRDefault="00DC7B47" w:rsidP="004066E7">
      <w:pPr>
        <w:pStyle w:val="Prrafodelista"/>
        <w:spacing w:before="240" w:after="240" w:line="360" w:lineRule="auto"/>
        <w:ind w:left="0" w:right="48"/>
        <w:jc w:val="both"/>
        <w:rPr>
          <w:rFonts w:ascii="Palatino Linotype" w:eastAsia="MS Gothic" w:hAnsi="Palatino Linotype"/>
          <w:sz w:val="24"/>
        </w:rPr>
      </w:pPr>
      <w:r>
        <w:rPr>
          <w:rFonts w:ascii="Palatino Linotype" w:eastAsia="MS Gothic" w:hAnsi="Palatino Linotype"/>
          <w:noProof/>
          <w:sz w:val="24"/>
        </w:rPr>
        <mc:AlternateContent>
          <mc:Choice Requires="wps">
            <w:drawing>
              <wp:anchor distT="0" distB="0" distL="114300" distR="114300" simplePos="0" relativeHeight="251668480" behindDoc="0" locked="0" layoutInCell="1" allowOverlap="1" wp14:anchorId="21815698" wp14:editId="56C00083">
                <wp:simplePos x="0" y="0"/>
                <wp:positionH relativeFrom="column">
                  <wp:posOffset>23465</wp:posOffset>
                </wp:positionH>
                <wp:positionV relativeFrom="paragraph">
                  <wp:posOffset>74783</wp:posOffset>
                </wp:positionV>
                <wp:extent cx="5679347" cy="2105637"/>
                <wp:effectExtent l="0" t="0" r="23495" b="15875"/>
                <wp:wrapNone/>
                <wp:docPr id="44" name="Conector recto 44"/>
                <wp:cNvGraphicFramePr/>
                <a:graphic xmlns:a="http://schemas.openxmlformats.org/drawingml/2006/main">
                  <a:graphicData uri="http://schemas.microsoft.com/office/word/2010/wordprocessingShape">
                    <wps:wsp>
                      <wps:cNvCnPr/>
                      <wps:spPr>
                        <a:xfrm>
                          <a:off x="0" y="0"/>
                          <a:ext cx="5679347" cy="21056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4E06F" id="Conector recto 4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5pt,5.9pt" to="449.0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" strokecolor="#5b9bd5 [3204]" strokeweight=".5pt">
                <v:stroke joinstyle="miter"/>
              </v:line>
            </w:pict>
          </mc:Fallback>
        </mc:AlternateContent>
      </w:r>
    </w:p>
    <w:p w14:paraId="5065A30E" w14:textId="662D2B3C" w:rsidR="00DC7B47" w:rsidRDefault="00DC7B47" w:rsidP="004066E7">
      <w:pPr>
        <w:pStyle w:val="Prrafodelista"/>
        <w:spacing w:before="240" w:after="240" w:line="360" w:lineRule="auto"/>
        <w:ind w:left="0" w:right="48"/>
        <w:jc w:val="both"/>
        <w:rPr>
          <w:rFonts w:ascii="Palatino Linotype" w:eastAsia="MS Gothic" w:hAnsi="Palatino Linotype"/>
          <w:sz w:val="24"/>
        </w:rPr>
      </w:pPr>
    </w:p>
    <w:p w14:paraId="6DE0888B" w14:textId="59E31DFA" w:rsidR="00DC7B47" w:rsidRDefault="00DC7B47" w:rsidP="004066E7">
      <w:pPr>
        <w:pStyle w:val="Prrafodelista"/>
        <w:spacing w:before="240" w:after="240" w:line="360" w:lineRule="auto"/>
        <w:ind w:left="0" w:right="48"/>
        <w:jc w:val="both"/>
        <w:rPr>
          <w:rFonts w:ascii="Palatino Linotype" w:eastAsia="MS Gothic" w:hAnsi="Palatino Linotype"/>
          <w:sz w:val="24"/>
        </w:rPr>
      </w:pPr>
    </w:p>
    <w:p w14:paraId="7901E5CB" w14:textId="58D9A51D" w:rsidR="00DC7B47" w:rsidRDefault="00DC7B47" w:rsidP="004066E7">
      <w:pPr>
        <w:pStyle w:val="Prrafodelista"/>
        <w:spacing w:before="240" w:after="240" w:line="360" w:lineRule="auto"/>
        <w:ind w:left="0" w:right="48"/>
        <w:jc w:val="both"/>
        <w:rPr>
          <w:rFonts w:ascii="Palatino Linotype" w:eastAsia="MS Gothic" w:hAnsi="Palatino Linotype"/>
          <w:sz w:val="24"/>
        </w:rPr>
      </w:pPr>
    </w:p>
    <w:p w14:paraId="30A039DB" w14:textId="0DD844C1" w:rsidR="00DC7B47" w:rsidRDefault="00DC7B47" w:rsidP="004066E7">
      <w:pPr>
        <w:pStyle w:val="Prrafodelista"/>
        <w:spacing w:before="240" w:after="240" w:line="360" w:lineRule="auto"/>
        <w:ind w:left="0" w:right="48"/>
        <w:jc w:val="both"/>
        <w:rPr>
          <w:rFonts w:ascii="Palatino Linotype" w:eastAsia="MS Gothic" w:hAnsi="Palatino Linotype"/>
          <w:sz w:val="24"/>
        </w:rPr>
      </w:pPr>
    </w:p>
    <w:p w14:paraId="3CD24A73" w14:textId="6A7EE94E" w:rsidR="00DC7B47" w:rsidRDefault="00DC7B47" w:rsidP="004066E7">
      <w:pPr>
        <w:pStyle w:val="Prrafodelista"/>
        <w:spacing w:before="240" w:after="240" w:line="360" w:lineRule="auto"/>
        <w:ind w:left="0" w:right="48"/>
        <w:jc w:val="both"/>
        <w:rPr>
          <w:rFonts w:ascii="Palatino Linotype" w:eastAsia="MS Gothic" w:hAnsi="Palatino Linotype"/>
          <w:sz w:val="24"/>
        </w:rPr>
      </w:pPr>
    </w:p>
    <w:p w14:paraId="21C932C6" w14:textId="77777777" w:rsidR="00DC7B47" w:rsidRDefault="00DC7B47" w:rsidP="004066E7">
      <w:pPr>
        <w:pStyle w:val="Prrafodelista"/>
        <w:spacing w:before="240" w:after="240" w:line="360" w:lineRule="auto"/>
        <w:ind w:left="0" w:right="48"/>
        <w:jc w:val="both"/>
        <w:rPr>
          <w:rFonts w:ascii="Palatino Linotype" w:eastAsia="MS Gothic" w:hAnsi="Palatino Linotype"/>
          <w:sz w:val="24"/>
        </w:rPr>
      </w:pPr>
    </w:p>
    <w:p w14:paraId="01156385" w14:textId="2565AAF6" w:rsidR="00DC7B47" w:rsidRDefault="006479E3" w:rsidP="00FF6B38">
      <w:pPr>
        <w:pStyle w:val="Prrafodelista"/>
        <w:spacing w:before="240" w:after="240" w:line="360" w:lineRule="auto"/>
        <w:ind w:left="0" w:right="48"/>
        <w:jc w:val="both"/>
        <w:rPr>
          <w:rFonts w:ascii="Palatino Linotype" w:hAnsi="Palatino Linotype"/>
          <w:szCs w:val="22"/>
        </w:rPr>
      </w:pPr>
      <w:hyperlink r:id="rId22" w:history="1">
        <w:r w:rsidR="004066E7" w:rsidRPr="004066E7">
          <w:rPr>
            <w:rStyle w:val="Hipervnculo"/>
            <w:rFonts w:ascii="Palatino Linotype" w:hAnsi="Palatino Linotype"/>
            <w:szCs w:val="22"/>
          </w:rPr>
          <w:t>https://ipomex.org.mx/ipo3/lgt/indice/TIANGUISTENCO.web</w:t>
        </w:r>
      </w:hyperlink>
    </w:p>
    <w:p w14:paraId="485C5936" w14:textId="77777777" w:rsidR="00DC7B47" w:rsidRPr="00DC7B47" w:rsidRDefault="00DC7B47" w:rsidP="00FF6B38">
      <w:pPr>
        <w:pStyle w:val="Prrafodelista"/>
        <w:spacing w:before="240" w:after="240" w:line="360" w:lineRule="auto"/>
        <w:ind w:left="0" w:right="48"/>
        <w:jc w:val="both"/>
        <w:rPr>
          <w:rFonts w:ascii="Palatino Linotype" w:hAnsi="Palatino Linotype"/>
          <w:szCs w:val="22"/>
        </w:rPr>
      </w:pPr>
    </w:p>
    <w:p w14:paraId="21B0FA18" w14:textId="4BE46292" w:rsidR="00FF6B38" w:rsidRDefault="004066E7" w:rsidP="00030F7D">
      <w:pPr>
        <w:pStyle w:val="Prrafodelista"/>
        <w:spacing w:before="240" w:after="240" w:line="360" w:lineRule="auto"/>
        <w:ind w:left="0" w:right="48"/>
        <w:jc w:val="center"/>
        <w:rPr>
          <w:rFonts w:ascii="Palatino Linotype" w:eastAsia="MS Gothic" w:hAnsi="Palatino Linotype"/>
          <w:sz w:val="24"/>
        </w:rPr>
      </w:pPr>
      <w:r>
        <w:rPr>
          <w:noProof/>
        </w:rPr>
        <mc:AlternateContent>
          <mc:Choice Requires="wps">
            <w:drawing>
              <wp:anchor distT="0" distB="0" distL="114300" distR="114300" simplePos="0" relativeHeight="251659264" behindDoc="0" locked="0" layoutInCell="1" allowOverlap="1" wp14:anchorId="13A663F1" wp14:editId="39DAC40D">
                <wp:simplePos x="0" y="0"/>
                <wp:positionH relativeFrom="column">
                  <wp:posOffset>2510918</wp:posOffset>
                </wp:positionH>
                <wp:positionV relativeFrom="paragraph">
                  <wp:posOffset>4198480</wp:posOffset>
                </wp:positionV>
                <wp:extent cx="1790933" cy="516692"/>
                <wp:effectExtent l="12700" t="12700" r="12700" b="17145"/>
                <wp:wrapNone/>
                <wp:docPr id="10" name="Rectángulo 10"/>
                <wp:cNvGraphicFramePr/>
                <a:graphic xmlns:a="http://schemas.openxmlformats.org/drawingml/2006/main">
                  <a:graphicData uri="http://schemas.microsoft.com/office/word/2010/wordprocessingShape">
                    <wps:wsp>
                      <wps:cNvSpPr/>
                      <wps:spPr>
                        <a:xfrm>
                          <a:off x="0" y="0"/>
                          <a:ext cx="1790933" cy="516692"/>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07F8B" id="Rectángulo 10" o:spid="_x0000_s1026" style="position:absolute;margin-left:197.7pt;margin-top:330.6pt;width:141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" filled="f" strokecolor="#c00000" strokeweight="2pt"/>
            </w:pict>
          </mc:Fallback>
        </mc:AlternateContent>
      </w:r>
      <w:r w:rsidR="00030F7D">
        <w:rPr>
          <w:noProof/>
        </w:rPr>
        <w:drawing>
          <wp:inline distT="0" distB="0" distL="0" distR="0" wp14:anchorId="11D48521" wp14:editId="2FF93B49">
            <wp:extent cx="5642610" cy="6339805"/>
            <wp:effectExtent l="12700" t="12700" r="889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610" t="3538" r="28682" b="3283"/>
                    <a:stretch/>
                  </pic:blipFill>
                  <pic:spPr bwMode="auto">
                    <a:xfrm>
                      <a:off x="0" y="0"/>
                      <a:ext cx="5674534" cy="63756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99DB0C" w14:textId="18F57363" w:rsidR="004066E7" w:rsidRDefault="00030F7D" w:rsidP="004066E7">
      <w:pPr>
        <w:pStyle w:val="Prrafodelista"/>
        <w:spacing w:before="240" w:after="240" w:line="360" w:lineRule="auto"/>
        <w:ind w:left="0" w:right="48"/>
        <w:jc w:val="center"/>
        <w:rPr>
          <w:rFonts w:ascii="Palatino Linotype" w:eastAsia="MS Gothic" w:hAnsi="Palatino Linotype"/>
          <w:b/>
          <w:sz w:val="24"/>
        </w:rPr>
      </w:pPr>
      <w:r w:rsidRPr="00030F7D">
        <w:rPr>
          <w:rFonts w:ascii="Palatino Linotype" w:eastAsia="MS Gothic" w:hAnsi="Palatino Linotype"/>
          <w:b/>
          <w:sz w:val="24"/>
        </w:rPr>
        <w:t>(…)</w:t>
      </w:r>
    </w:p>
    <w:p w14:paraId="1B58596F" w14:textId="77777777" w:rsidR="004066E7" w:rsidRPr="00030F7D" w:rsidRDefault="004066E7" w:rsidP="004066E7">
      <w:pPr>
        <w:pStyle w:val="Prrafodelista"/>
        <w:spacing w:before="240" w:after="240" w:line="360" w:lineRule="auto"/>
        <w:ind w:left="0" w:right="48"/>
        <w:jc w:val="center"/>
        <w:rPr>
          <w:rFonts w:ascii="Palatino Linotype" w:eastAsia="MS Gothic" w:hAnsi="Palatino Linotype"/>
          <w:b/>
          <w:sz w:val="24"/>
        </w:rPr>
      </w:pPr>
    </w:p>
    <w:p w14:paraId="6BDFC579" w14:textId="42A10C9A" w:rsidR="004066E7" w:rsidRDefault="006479E3" w:rsidP="00030F7D">
      <w:pPr>
        <w:pStyle w:val="Prrafodelista"/>
        <w:spacing w:before="240" w:after="240" w:line="360" w:lineRule="auto"/>
        <w:ind w:left="0" w:right="48"/>
        <w:rPr>
          <w:rFonts w:ascii="Palatino Linotype" w:hAnsi="Palatino Linotype"/>
          <w:szCs w:val="22"/>
        </w:rPr>
      </w:pPr>
      <w:hyperlink r:id="rId24" w:history="1">
        <w:r w:rsidR="004066E7" w:rsidRPr="004066E7">
          <w:rPr>
            <w:rStyle w:val="Hipervnculo"/>
            <w:rFonts w:ascii="Palatino Linotype" w:hAnsi="Palatino Linotype"/>
            <w:szCs w:val="22"/>
          </w:rPr>
          <w:t>https://ipomex.org.mx/ipo3/lgt/indice/TIANGUISTENCO/art_92_viii/4.web</w:t>
        </w:r>
      </w:hyperlink>
    </w:p>
    <w:p w14:paraId="376D3EB2" w14:textId="77777777" w:rsidR="00DC7B47" w:rsidRPr="004066E7" w:rsidRDefault="00DC7B47" w:rsidP="00030F7D">
      <w:pPr>
        <w:pStyle w:val="Prrafodelista"/>
        <w:spacing w:before="240" w:after="240" w:line="360" w:lineRule="auto"/>
        <w:ind w:left="0" w:right="48"/>
        <w:rPr>
          <w:rFonts w:ascii="Palatino Linotype" w:hAnsi="Palatino Linotype"/>
          <w:szCs w:val="22"/>
        </w:rPr>
      </w:pPr>
    </w:p>
    <w:p w14:paraId="6F9247A3" w14:textId="14EF9E33" w:rsidR="00030F7D" w:rsidRDefault="004066E7" w:rsidP="00030F7D">
      <w:pPr>
        <w:pStyle w:val="Prrafodelista"/>
        <w:spacing w:before="240" w:after="240" w:line="360" w:lineRule="auto"/>
        <w:ind w:left="0" w:right="48"/>
        <w:jc w:val="center"/>
        <w:rPr>
          <w:rFonts w:ascii="Palatino Linotype" w:eastAsia="MS Gothic" w:hAnsi="Palatino Linotype"/>
          <w:sz w:val="24"/>
        </w:rPr>
      </w:pPr>
      <w:r>
        <w:rPr>
          <w:noProof/>
        </w:rPr>
        <mc:AlternateContent>
          <mc:Choice Requires="wps">
            <w:drawing>
              <wp:anchor distT="0" distB="0" distL="114300" distR="114300" simplePos="0" relativeHeight="251661312" behindDoc="0" locked="0" layoutInCell="1" allowOverlap="1" wp14:anchorId="48FA1077" wp14:editId="5F90FB6F">
                <wp:simplePos x="0" y="0"/>
                <wp:positionH relativeFrom="column">
                  <wp:posOffset>748665</wp:posOffset>
                </wp:positionH>
                <wp:positionV relativeFrom="paragraph">
                  <wp:posOffset>699700</wp:posOffset>
                </wp:positionV>
                <wp:extent cx="3007337" cy="893311"/>
                <wp:effectExtent l="12700" t="12700" r="15875" b="8890"/>
                <wp:wrapNone/>
                <wp:docPr id="12" name="Rectángulo 12"/>
                <wp:cNvGraphicFramePr/>
                <a:graphic xmlns:a="http://schemas.openxmlformats.org/drawingml/2006/main">
                  <a:graphicData uri="http://schemas.microsoft.com/office/word/2010/wordprocessingShape">
                    <wps:wsp>
                      <wps:cNvSpPr/>
                      <wps:spPr>
                        <a:xfrm>
                          <a:off x="0" y="0"/>
                          <a:ext cx="3007337" cy="893311"/>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121E4" id="Rectángulo 12" o:spid="_x0000_s1026" style="position:absolute;margin-left:58.95pt;margin-top:55.1pt;width:236.8pt;height: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" filled="f" strokecolor="#c00000" strokeweight="2pt"/>
            </w:pict>
          </mc:Fallback>
        </mc:AlternateContent>
      </w:r>
      <w:r w:rsidR="00030F7D">
        <w:rPr>
          <w:noProof/>
        </w:rPr>
        <w:drawing>
          <wp:inline distT="0" distB="0" distL="0" distR="0" wp14:anchorId="2CB6B338" wp14:editId="31376BB7">
            <wp:extent cx="5685790" cy="4844526"/>
            <wp:effectExtent l="12700" t="12700" r="1651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781" t="4128" r="23706" b="4168"/>
                    <a:stretch/>
                  </pic:blipFill>
                  <pic:spPr bwMode="auto">
                    <a:xfrm>
                      <a:off x="0" y="0"/>
                      <a:ext cx="5702407" cy="48586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69145C" w14:textId="7D4F40DE" w:rsidR="00030F7D" w:rsidRPr="00030F7D" w:rsidRDefault="00030F7D" w:rsidP="00030F7D">
      <w:pPr>
        <w:pStyle w:val="Prrafodelista"/>
        <w:spacing w:before="240" w:after="240" w:line="360" w:lineRule="auto"/>
        <w:ind w:left="0" w:right="48"/>
        <w:jc w:val="center"/>
        <w:rPr>
          <w:rFonts w:ascii="Palatino Linotype" w:eastAsia="MS Gothic" w:hAnsi="Palatino Linotype"/>
          <w:b/>
          <w:sz w:val="24"/>
        </w:rPr>
      </w:pPr>
      <w:r w:rsidRPr="00030F7D">
        <w:rPr>
          <w:rFonts w:ascii="Palatino Linotype" w:eastAsia="MS Gothic" w:hAnsi="Palatino Linotype"/>
          <w:b/>
          <w:sz w:val="24"/>
        </w:rPr>
        <w:t>(…)</w:t>
      </w:r>
    </w:p>
    <w:p w14:paraId="7FE1FDE8" w14:textId="77777777" w:rsidR="00FF6B38" w:rsidRPr="00FF6B38" w:rsidRDefault="00FF6B38" w:rsidP="00FF6B38">
      <w:pPr>
        <w:pStyle w:val="Prrafodelista"/>
        <w:spacing w:before="240" w:after="240" w:line="360" w:lineRule="auto"/>
        <w:ind w:left="0" w:right="48"/>
        <w:jc w:val="both"/>
        <w:rPr>
          <w:rFonts w:ascii="Palatino Linotype" w:eastAsia="MS Gothic" w:hAnsi="Palatino Linotype"/>
          <w:sz w:val="24"/>
        </w:rPr>
      </w:pPr>
    </w:p>
    <w:p w14:paraId="3CEEC72F" w14:textId="6376AA84" w:rsidR="004648C7" w:rsidRPr="00DC7B47" w:rsidRDefault="00FF6B38" w:rsidP="004648C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705FF9">
        <w:rPr>
          <w:rFonts w:ascii="Palatino Linotype" w:eastAsia="MS Gothic" w:hAnsi="Palatino Linotype"/>
          <w:sz w:val="24"/>
        </w:rPr>
        <w:t>En este sentido, se advierte que la</w:t>
      </w:r>
      <w:r w:rsidR="00030F7D" w:rsidRPr="00705FF9">
        <w:rPr>
          <w:rFonts w:ascii="Palatino Linotype" w:eastAsia="MS Gothic" w:hAnsi="Palatino Linotype"/>
          <w:sz w:val="24"/>
        </w:rPr>
        <w:t>s</w:t>
      </w:r>
      <w:r w:rsidRPr="00705FF9">
        <w:rPr>
          <w:rFonts w:ascii="Palatino Linotype" w:eastAsia="MS Gothic" w:hAnsi="Palatino Linotype"/>
          <w:sz w:val="24"/>
        </w:rPr>
        <w:t xml:space="preserve"> liga</w:t>
      </w:r>
      <w:r w:rsidR="004943BB" w:rsidRPr="00705FF9">
        <w:rPr>
          <w:rFonts w:ascii="Palatino Linotype" w:eastAsia="MS Gothic" w:hAnsi="Palatino Linotype"/>
          <w:sz w:val="24"/>
        </w:rPr>
        <w:t>s</w:t>
      </w:r>
      <w:r w:rsidRPr="00705FF9">
        <w:rPr>
          <w:rFonts w:ascii="Palatino Linotype" w:eastAsia="MS Gothic" w:hAnsi="Palatino Linotype"/>
          <w:sz w:val="24"/>
        </w:rPr>
        <w:t xml:space="preserve"> electrónica</w:t>
      </w:r>
      <w:r w:rsidR="004943BB" w:rsidRPr="00705FF9">
        <w:rPr>
          <w:rFonts w:ascii="Palatino Linotype" w:eastAsia="MS Gothic" w:hAnsi="Palatino Linotype"/>
          <w:sz w:val="24"/>
        </w:rPr>
        <w:t>s</w:t>
      </w:r>
      <w:r w:rsidRPr="00705FF9">
        <w:rPr>
          <w:rFonts w:ascii="Palatino Linotype" w:eastAsia="MS Gothic" w:hAnsi="Palatino Linotype"/>
          <w:sz w:val="24"/>
        </w:rPr>
        <w:t xml:space="preserve"> nos permite</w:t>
      </w:r>
      <w:r w:rsidR="004066E7">
        <w:rPr>
          <w:rFonts w:ascii="Palatino Linotype" w:eastAsia="MS Gothic" w:hAnsi="Palatino Linotype"/>
          <w:sz w:val="24"/>
        </w:rPr>
        <w:t>n</w:t>
      </w:r>
      <w:r w:rsidRPr="00705FF9">
        <w:rPr>
          <w:rFonts w:ascii="Palatino Linotype" w:eastAsia="MS Gothic" w:hAnsi="Palatino Linotype"/>
          <w:sz w:val="24"/>
        </w:rPr>
        <w:t xml:space="preserve"> acceder al </w:t>
      </w:r>
      <w:r w:rsidRPr="00705FF9">
        <w:rPr>
          <w:rFonts w:ascii="Palatino Linotype" w:hAnsi="Palatino Linotype"/>
          <w:bCs/>
          <w:iCs/>
          <w:color w:val="000000" w:themeColor="text1"/>
          <w:sz w:val="24"/>
        </w:rPr>
        <w:t>Portal de Información Pública de Oficio de los S</w:t>
      </w:r>
      <w:r w:rsidR="00C8226E" w:rsidRPr="00705FF9">
        <w:rPr>
          <w:rFonts w:ascii="Palatino Linotype" w:hAnsi="Palatino Linotype"/>
          <w:bCs/>
          <w:iCs/>
          <w:color w:val="000000" w:themeColor="text1"/>
          <w:sz w:val="24"/>
        </w:rPr>
        <w:t>ujetos Obligados del Estado de M</w:t>
      </w:r>
      <w:r w:rsidRPr="00705FF9">
        <w:rPr>
          <w:rFonts w:ascii="Palatino Linotype" w:hAnsi="Palatino Linotype"/>
          <w:bCs/>
          <w:iCs/>
          <w:color w:val="000000" w:themeColor="text1"/>
          <w:sz w:val="24"/>
        </w:rPr>
        <w:t>éxico y Municipios (IPOMEX)</w:t>
      </w:r>
      <w:r w:rsidR="004066E7">
        <w:rPr>
          <w:rFonts w:ascii="Palatino Linotype" w:hAnsi="Palatino Linotype"/>
          <w:bCs/>
          <w:iCs/>
          <w:color w:val="000000" w:themeColor="text1"/>
          <w:sz w:val="24"/>
        </w:rPr>
        <w:t xml:space="preserve"> del </w:t>
      </w:r>
      <w:r w:rsidR="004066E7" w:rsidRPr="004066E7">
        <w:rPr>
          <w:rFonts w:ascii="Palatino Linotype" w:hAnsi="Palatino Linotype"/>
          <w:b/>
          <w:iCs/>
          <w:color w:val="000000" w:themeColor="text1"/>
          <w:sz w:val="24"/>
        </w:rPr>
        <w:t>SUJETO OBLIGADO</w:t>
      </w:r>
      <w:r w:rsidR="0019424D" w:rsidRPr="00705FF9">
        <w:rPr>
          <w:rFonts w:ascii="Palatino Linotype" w:hAnsi="Palatino Linotype"/>
          <w:bCs/>
          <w:iCs/>
          <w:color w:val="000000" w:themeColor="text1"/>
          <w:sz w:val="24"/>
        </w:rPr>
        <w:t xml:space="preserve">, </w:t>
      </w:r>
      <w:r w:rsidR="00C8226E" w:rsidRPr="00705FF9">
        <w:rPr>
          <w:rFonts w:ascii="Palatino Linotype" w:hAnsi="Palatino Linotype"/>
          <w:bCs/>
          <w:iCs/>
          <w:color w:val="000000" w:themeColor="text1"/>
          <w:sz w:val="24"/>
        </w:rPr>
        <w:t>donde se observa</w:t>
      </w:r>
      <w:r w:rsidR="004648C7" w:rsidRPr="00705FF9">
        <w:rPr>
          <w:rFonts w:ascii="Palatino Linotype" w:hAnsi="Palatino Linotype"/>
          <w:bCs/>
          <w:iCs/>
          <w:color w:val="000000" w:themeColor="text1"/>
          <w:sz w:val="24"/>
        </w:rPr>
        <w:t>n</w:t>
      </w:r>
      <w:r w:rsidR="00C8226E" w:rsidRPr="00705FF9">
        <w:rPr>
          <w:rFonts w:ascii="Palatino Linotype" w:hAnsi="Palatino Linotype"/>
          <w:bCs/>
          <w:iCs/>
          <w:color w:val="000000" w:themeColor="text1"/>
          <w:sz w:val="24"/>
        </w:rPr>
        <w:t xml:space="preserve"> </w:t>
      </w:r>
      <w:r w:rsidR="00831CEF" w:rsidRPr="00705FF9">
        <w:rPr>
          <w:rFonts w:ascii="Palatino Linotype" w:hAnsi="Palatino Linotype"/>
          <w:bCs/>
          <w:iCs/>
          <w:color w:val="000000" w:themeColor="text1"/>
          <w:sz w:val="24"/>
        </w:rPr>
        <w:t>las fracciones correspondientes al “Directorio de Servidores Públicos“ y “Remuneraciones” entre otras</w:t>
      </w:r>
    </w:p>
    <w:p w14:paraId="3466263E" w14:textId="10C35DC2" w:rsidR="002D0C60" w:rsidRPr="0008252C" w:rsidRDefault="0019424D"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Pr>
          <w:rFonts w:ascii="Palatino Linotype" w:eastAsia="MS Gothic" w:hAnsi="Palatino Linotype"/>
          <w:sz w:val="24"/>
        </w:rPr>
        <w:lastRenderedPageBreak/>
        <w:t>Sin embargo, la</w:t>
      </w:r>
      <w:r w:rsidR="004943BB">
        <w:rPr>
          <w:rFonts w:ascii="Palatino Linotype" w:eastAsia="MS Gothic" w:hAnsi="Palatino Linotype"/>
          <w:sz w:val="24"/>
        </w:rPr>
        <w:t>s</w:t>
      </w:r>
      <w:r>
        <w:rPr>
          <w:rFonts w:ascii="Palatino Linotype" w:eastAsia="MS Gothic" w:hAnsi="Palatino Linotype"/>
          <w:sz w:val="24"/>
        </w:rPr>
        <w:t xml:space="preserve"> liga</w:t>
      </w:r>
      <w:r w:rsidR="004943BB">
        <w:rPr>
          <w:rFonts w:ascii="Palatino Linotype" w:eastAsia="MS Gothic" w:hAnsi="Palatino Linotype"/>
          <w:sz w:val="24"/>
        </w:rPr>
        <w:t>s</w:t>
      </w:r>
      <w:r w:rsidR="0008252C">
        <w:rPr>
          <w:rFonts w:ascii="Palatino Linotype" w:eastAsia="MS Gothic" w:hAnsi="Palatino Linotype"/>
          <w:sz w:val="24"/>
        </w:rPr>
        <w:t xml:space="preserve"> electrónica</w:t>
      </w:r>
      <w:r w:rsidR="004943BB">
        <w:rPr>
          <w:rFonts w:ascii="Palatino Linotype" w:eastAsia="MS Gothic" w:hAnsi="Palatino Linotype"/>
          <w:sz w:val="24"/>
        </w:rPr>
        <w:t>s</w:t>
      </w:r>
      <w:r>
        <w:rPr>
          <w:rFonts w:ascii="Palatino Linotype" w:eastAsia="MS Gothic" w:hAnsi="Palatino Linotype"/>
          <w:sz w:val="24"/>
        </w:rPr>
        <w:t xml:space="preserve"> pro</w:t>
      </w:r>
      <w:r w:rsidR="0008252C">
        <w:rPr>
          <w:rFonts w:ascii="Palatino Linotype" w:eastAsia="MS Gothic" w:hAnsi="Palatino Linotype"/>
          <w:sz w:val="24"/>
        </w:rPr>
        <w:t>porcionada</w:t>
      </w:r>
      <w:r w:rsidR="004943BB">
        <w:rPr>
          <w:rFonts w:ascii="Palatino Linotype" w:eastAsia="MS Gothic" w:hAnsi="Palatino Linotype"/>
          <w:sz w:val="24"/>
        </w:rPr>
        <w:t>s</w:t>
      </w:r>
      <w:r w:rsidR="0008252C">
        <w:rPr>
          <w:rFonts w:ascii="Palatino Linotype" w:eastAsia="MS Gothic" w:hAnsi="Palatino Linotype"/>
          <w:sz w:val="24"/>
        </w:rPr>
        <w:t xml:space="preserve"> dirige</w:t>
      </w:r>
      <w:r w:rsidR="004943BB">
        <w:rPr>
          <w:rFonts w:ascii="Palatino Linotype" w:eastAsia="MS Gothic" w:hAnsi="Palatino Linotype"/>
          <w:sz w:val="24"/>
        </w:rPr>
        <w:t>n</w:t>
      </w:r>
      <w:r w:rsidR="0008252C">
        <w:rPr>
          <w:rFonts w:ascii="Palatino Linotype" w:eastAsia="MS Gothic" w:hAnsi="Palatino Linotype"/>
          <w:sz w:val="24"/>
        </w:rPr>
        <w:t xml:space="preserve"> a información general, no a la solicitada </w:t>
      </w:r>
      <w:r w:rsidR="004648C7">
        <w:rPr>
          <w:rFonts w:ascii="Palatino Linotype" w:eastAsia="MS Gothic" w:hAnsi="Palatino Linotype"/>
          <w:sz w:val="24"/>
        </w:rPr>
        <w:t xml:space="preserve">específicamente </w:t>
      </w:r>
      <w:r w:rsidR="0008252C">
        <w:rPr>
          <w:rFonts w:ascii="Palatino Linotype" w:eastAsia="MS Gothic" w:hAnsi="Palatino Linotype"/>
          <w:sz w:val="24"/>
        </w:rPr>
        <w:t xml:space="preserve">por el </w:t>
      </w:r>
      <w:r w:rsidR="0008252C" w:rsidRPr="0008252C">
        <w:rPr>
          <w:rFonts w:ascii="Palatino Linotype" w:eastAsia="MS Gothic" w:hAnsi="Palatino Linotype"/>
          <w:sz w:val="24"/>
        </w:rPr>
        <w:t xml:space="preserve">Recurrente, por otro lado, el </w:t>
      </w:r>
      <w:r w:rsidR="0008252C" w:rsidRPr="0008252C">
        <w:rPr>
          <w:rFonts w:ascii="Palatino Linotype" w:eastAsia="MS Gothic" w:hAnsi="Palatino Linotype"/>
          <w:b/>
          <w:bCs/>
          <w:sz w:val="24"/>
        </w:rPr>
        <w:t>SUJETO OBLIGADO</w:t>
      </w:r>
      <w:r w:rsidR="0008252C" w:rsidRPr="0008252C">
        <w:rPr>
          <w:rFonts w:ascii="Palatino Linotype" w:eastAsia="MS Gothic" w:hAnsi="Palatino Linotype"/>
          <w:sz w:val="24"/>
        </w:rPr>
        <w:t xml:space="preserve"> </w:t>
      </w:r>
      <w:r w:rsidR="0008252C" w:rsidRPr="004066E7">
        <w:rPr>
          <w:rFonts w:ascii="Palatino Linotype" w:eastAsia="MS Gothic" w:hAnsi="Palatino Linotype"/>
          <w:b/>
          <w:bCs/>
          <w:sz w:val="24"/>
        </w:rPr>
        <w:t>no proporcionó instrucciones precisas para que el Recurrente acced</w:t>
      </w:r>
      <w:r w:rsidR="00705FF9" w:rsidRPr="004066E7">
        <w:rPr>
          <w:rFonts w:ascii="Palatino Linotype" w:eastAsia="MS Gothic" w:hAnsi="Palatino Linotype"/>
          <w:b/>
          <w:bCs/>
          <w:sz w:val="24"/>
        </w:rPr>
        <w:t>iera a la información requerida, ni lo hizo de su conocimiento en un plazo no mayor a 5 días hábiles</w:t>
      </w:r>
      <w:r w:rsidR="00705FF9">
        <w:rPr>
          <w:rFonts w:ascii="Palatino Linotype" w:eastAsia="MS Gothic" w:hAnsi="Palatino Linotype"/>
          <w:sz w:val="24"/>
        </w:rPr>
        <w:t xml:space="preserve"> como lo marca la Ley de Transparencia Local.</w:t>
      </w:r>
    </w:p>
    <w:p w14:paraId="7A61849B" w14:textId="77777777" w:rsidR="0008252C" w:rsidRPr="0008252C" w:rsidRDefault="0008252C" w:rsidP="0008252C">
      <w:pPr>
        <w:pStyle w:val="Prrafodelista"/>
        <w:spacing w:before="240" w:after="240" w:line="360" w:lineRule="auto"/>
        <w:ind w:left="0" w:right="48"/>
        <w:jc w:val="both"/>
        <w:rPr>
          <w:rFonts w:ascii="Palatino Linotype" w:eastAsia="MS Gothic" w:hAnsi="Palatino Linotype"/>
          <w:sz w:val="24"/>
        </w:rPr>
      </w:pPr>
    </w:p>
    <w:p w14:paraId="22E5354A" w14:textId="3B556451" w:rsidR="002D0C60" w:rsidRPr="0008252C" w:rsidRDefault="0008252C"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08252C">
        <w:rPr>
          <w:rFonts w:ascii="Palatino Linotype" w:eastAsia="MS Gothic" w:hAnsi="Palatino Linotype"/>
          <w:sz w:val="24"/>
        </w:rPr>
        <w:t xml:space="preserve">En virtud de lo anterior, </w:t>
      </w:r>
      <w:r w:rsidRPr="0008252C">
        <w:rPr>
          <w:rFonts w:ascii="Palatino Linotype" w:hAnsi="Palatino Linotype" w:cs="Tahoma"/>
          <w:sz w:val="24"/>
          <w:lang w:val="es-ES"/>
        </w:rPr>
        <w:t xml:space="preserve">el artículo 161 de la </w:t>
      </w:r>
      <w:r w:rsidRPr="0008252C">
        <w:rPr>
          <w:rFonts w:ascii="Palatino Linotype" w:eastAsia="Calibri" w:hAnsi="Palatino Linotype" w:cs="Tahoma"/>
          <w:bCs/>
          <w:sz w:val="24"/>
          <w:lang w:val="es-ES" w:eastAsia="en-US"/>
        </w:rPr>
        <w:t>Ley de Transparencia y Acceso a la Información Pública del Estado de México y Municipios</w:t>
      </w:r>
      <w:r w:rsidRPr="0008252C">
        <w:rPr>
          <w:rFonts w:ascii="Palatino Linotype" w:hAnsi="Palatino Linotype" w:cs="Tahoma"/>
          <w:sz w:val="24"/>
          <w:lang w:val="es-ES"/>
        </w:rPr>
        <w:t xml:space="preserve">, </w:t>
      </w:r>
      <w:r>
        <w:rPr>
          <w:rFonts w:ascii="Palatino Linotype" w:hAnsi="Palatino Linotype" w:cs="Tahoma"/>
          <w:sz w:val="24"/>
          <w:lang w:val="es-ES"/>
        </w:rPr>
        <w:t>establece lo siguiente:</w:t>
      </w:r>
    </w:p>
    <w:p w14:paraId="55F63CCF" w14:textId="77777777" w:rsidR="0008252C" w:rsidRPr="0008252C" w:rsidRDefault="0008252C" w:rsidP="004066E7">
      <w:pPr>
        <w:pStyle w:val="Prrafodelista"/>
        <w:spacing w:before="240" w:after="240"/>
        <w:ind w:left="0" w:right="48"/>
        <w:jc w:val="both"/>
        <w:rPr>
          <w:rFonts w:ascii="Palatino Linotype" w:eastAsia="MS Gothic" w:hAnsi="Palatino Linotype"/>
          <w:sz w:val="24"/>
        </w:rPr>
      </w:pPr>
    </w:p>
    <w:p w14:paraId="01275EC5" w14:textId="4478ED4B" w:rsidR="0008252C" w:rsidRPr="004066E7" w:rsidRDefault="001C5844" w:rsidP="004066E7">
      <w:pPr>
        <w:tabs>
          <w:tab w:val="left" w:pos="2066"/>
        </w:tabs>
        <w:ind w:left="567" w:right="539"/>
        <w:contextualSpacing/>
        <w:jc w:val="both"/>
        <w:rPr>
          <w:rFonts w:ascii="Palatino Linotype" w:hAnsi="Palatino Linotype"/>
          <w:b/>
          <w:i/>
          <w:sz w:val="22"/>
          <w:szCs w:val="22"/>
        </w:rPr>
      </w:pPr>
      <w:r>
        <w:rPr>
          <w:rFonts w:ascii="Palatino Linotype" w:hAnsi="Palatino Linotype"/>
          <w:b/>
          <w:bCs/>
          <w:i/>
          <w:sz w:val="22"/>
          <w:szCs w:val="22"/>
        </w:rPr>
        <w:t>“</w:t>
      </w:r>
      <w:r w:rsidR="0008252C" w:rsidRPr="004066E7">
        <w:rPr>
          <w:rFonts w:ascii="Palatino Linotype" w:hAnsi="Palatino Linotype"/>
          <w:b/>
          <w:bCs/>
          <w:i/>
          <w:sz w:val="22"/>
          <w:szCs w:val="22"/>
        </w:rPr>
        <w:t xml:space="preserve">Artículo 161. </w:t>
      </w:r>
      <w:r w:rsidR="0008252C" w:rsidRPr="004066E7">
        <w:rPr>
          <w:rFonts w:ascii="Palatino Linotype" w:hAnsi="Palatino Linotype"/>
          <w:i/>
          <w:sz w:val="22"/>
          <w:szCs w:val="22"/>
        </w:rPr>
        <w:t xml:space="preserve">Cuando la información requerida por el solicitante </w:t>
      </w:r>
      <w:r w:rsidR="0008252C" w:rsidRPr="004066E7">
        <w:rPr>
          <w:rFonts w:ascii="Palatino Linotype" w:hAnsi="Palatino Linotype"/>
          <w:b/>
          <w:i/>
          <w:sz w:val="22"/>
          <w:szCs w:val="22"/>
        </w:rPr>
        <w:t>ya esté disponible al público</w:t>
      </w:r>
      <w:r w:rsidR="0008252C" w:rsidRPr="004066E7">
        <w:rPr>
          <w:rFonts w:ascii="Palatino Linotype" w:hAnsi="Palatino Linotype"/>
          <w:i/>
          <w:sz w:val="22"/>
          <w:szCs w:val="22"/>
        </w:rPr>
        <w:t xml:space="preserve"> en medios impresos, tales como libros, compendios, trípticos, registros públicos, en formatos </w:t>
      </w:r>
      <w:r w:rsidR="0008252C" w:rsidRPr="004066E7">
        <w:rPr>
          <w:rFonts w:ascii="Palatino Linotype" w:hAnsi="Palatino Linotype"/>
          <w:b/>
          <w:i/>
          <w:sz w:val="22"/>
          <w:szCs w:val="22"/>
        </w:rPr>
        <w:t>electrónicos disponibles en Internet</w:t>
      </w:r>
      <w:r w:rsidR="0008252C" w:rsidRPr="004066E7">
        <w:rPr>
          <w:rFonts w:ascii="Palatino Linotype" w:hAnsi="Palatino Linotype"/>
          <w:i/>
          <w:sz w:val="22"/>
          <w:szCs w:val="22"/>
        </w:rPr>
        <w:t xml:space="preserve"> o en cualquier otro medio, se le hará saber por el medio requerido por el solicitante la fuente, </w:t>
      </w:r>
      <w:r w:rsidR="0008252C" w:rsidRPr="004066E7">
        <w:rPr>
          <w:rFonts w:ascii="Palatino Linotype" w:hAnsi="Palatino Linotype"/>
          <w:b/>
          <w:i/>
          <w:sz w:val="22"/>
          <w:szCs w:val="22"/>
        </w:rPr>
        <w:t xml:space="preserve">el lugar y la forma en que puede consultar, reproducir o adquirir dicha información </w:t>
      </w:r>
      <w:r w:rsidR="0008252C" w:rsidRPr="004066E7">
        <w:rPr>
          <w:rFonts w:ascii="Palatino Linotype" w:hAnsi="Palatino Linotype"/>
          <w:i/>
          <w:sz w:val="22"/>
          <w:szCs w:val="22"/>
        </w:rPr>
        <w:t xml:space="preserve">en un plazo no mayor a cinco días hábiles. </w:t>
      </w:r>
      <w:r w:rsidR="0008252C" w:rsidRPr="004066E7">
        <w:rPr>
          <w:rFonts w:ascii="Palatino Linotype" w:hAnsi="Palatino Linotype"/>
          <w:b/>
          <w:i/>
          <w:sz w:val="22"/>
          <w:szCs w:val="22"/>
        </w:rPr>
        <w:t>La fuente deberá ser precisa y concreta y no debe implicar que el solicitante realice una búsqueda en toda la información que se encuentre disponible.</w:t>
      </w:r>
      <w:r>
        <w:rPr>
          <w:rFonts w:ascii="Palatino Linotype" w:hAnsi="Palatino Linotype"/>
          <w:b/>
          <w:i/>
          <w:sz w:val="22"/>
          <w:szCs w:val="22"/>
        </w:rPr>
        <w:t>”</w:t>
      </w:r>
    </w:p>
    <w:p w14:paraId="7507D40B" w14:textId="77777777" w:rsidR="00705FF9" w:rsidRPr="00705FF9" w:rsidRDefault="00705FF9" w:rsidP="004066E7">
      <w:pPr>
        <w:tabs>
          <w:tab w:val="left" w:pos="2066"/>
        </w:tabs>
        <w:ind w:right="539"/>
        <w:contextualSpacing/>
        <w:jc w:val="both"/>
        <w:rPr>
          <w:rFonts w:ascii="Palatino Linotype" w:hAnsi="Palatino Linotype"/>
          <w:b/>
          <w:i/>
        </w:rPr>
      </w:pPr>
    </w:p>
    <w:p w14:paraId="780EF73F" w14:textId="77777777" w:rsidR="00E109D6" w:rsidRPr="00E109D6" w:rsidRDefault="004066E7" w:rsidP="00E109D6">
      <w:pPr>
        <w:pStyle w:val="Prrafodelista"/>
        <w:numPr>
          <w:ilvl w:val="0"/>
          <w:numId w:val="1"/>
        </w:numPr>
        <w:spacing w:before="240" w:after="240" w:line="360" w:lineRule="auto"/>
        <w:ind w:left="0" w:right="48" w:firstLine="0"/>
        <w:jc w:val="both"/>
        <w:rPr>
          <w:rFonts w:ascii="Palatino Linotype" w:eastAsia="MS Gothic" w:hAnsi="Palatino Linotype"/>
          <w:b/>
          <w:sz w:val="24"/>
        </w:rPr>
      </w:pPr>
      <w:r>
        <w:rPr>
          <w:rFonts w:ascii="Palatino Linotype" w:eastAsia="MS Gothic" w:hAnsi="Palatino Linotype"/>
          <w:sz w:val="24"/>
        </w:rPr>
        <w:t>En este sentido</w:t>
      </w:r>
      <w:r w:rsidR="0008252C" w:rsidRPr="0008252C">
        <w:rPr>
          <w:rFonts w:ascii="Palatino Linotype" w:eastAsia="MS Gothic" w:hAnsi="Palatino Linotype"/>
          <w:sz w:val="24"/>
        </w:rPr>
        <w:t xml:space="preserve">, en el </w:t>
      </w:r>
      <w:r w:rsidR="0008252C" w:rsidRPr="0008252C">
        <w:rPr>
          <w:rFonts w:ascii="Palatino Linotype" w:hAnsi="Palatino Linotype" w:cs="Tahoma"/>
          <w:sz w:val="24"/>
          <w:lang w:val="es-ES"/>
        </w:rPr>
        <w:t xml:space="preserve">caso de que la información que solicita el </w:t>
      </w:r>
      <w:r w:rsidR="0008252C">
        <w:rPr>
          <w:rFonts w:ascii="Palatino Linotype" w:hAnsi="Palatino Linotype" w:cs="Tahoma"/>
          <w:sz w:val="24"/>
          <w:lang w:val="es-ES"/>
        </w:rPr>
        <w:t>Recurrente</w:t>
      </w:r>
      <w:r w:rsidR="0008252C" w:rsidRPr="0008252C">
        <w:rPr>
          <w:rFonts w:ascii="Palatino Linotype" w:hAnsi="Palatino Linotype" w:cs="Tahoma"/>
          <w:sz w:val="24"/>
          <w:lang w:val="es-ES"/>
        </w:rPr>
        <w:t xml:space="preserve">, ya se encuentre publicada en un sitio electrónico de </w:t>
      </w:r>
      <w:r w:rsidR="0008252C" w:rsidRPr="0008252C">
        <w:rPr>
          <w:rFonts w:ascii="Palatino Linotype" w:hAnsi="Palatino Linotype" w:cs="Tahoma"/>
          <w:i/>
          <w:sz w:val="24"/>
          <w:lang w:val="es-ES"/>
        </w:rPr>
        <w:t>Internet</w:t>
      </w:r>
      <w:r w:rsidR="0008252C" w:rsidRPr="0008252C">
        <w:rPr>
          <w:rFonts w:ascii="Palatino Linotype" w:hAnsi="Palatino Linotype" w:cs="Tahoma"/>
          <w:sz w:val="24"/>
          <w:lang w:val="es-ES"/>
        </w:rPr>
        <w:t xml:space="preserve">, el </w:t>
      </w:r>
      <w:r w:rsidR="0008252C" w:rsidRPr="0008252C">
        <w:rPr>
          <w:rFonts w:ascii="Palatino Linotype" w:hAnsi="Palatino Linotype" w:cs="Tahoma"/>
          <w:b/>
          <w:bCs/>
          <w:sz w:val="24"/>
          <w:lang w:val="es-ES"/>
        </w:rPr>
        <w:t>SUJETO OBLIGADO</w:t>
      </w:r>
      <w:r w:rsidR="0008252C" w:rsidRPr="0008252C">
        <w:rPr>
          <w:rFonts w:ascii="Palatino Linotype" w:hAnsi="Palatino Linotype" w:cs="Tahoma"/>
          <w:sz w:val="24"/>
          <w:lang w:val="es-ES"/>
        </w:rPr>
        <w:t xml:space="preserve"> debe indicar de forma precisa y concreta la fuente en la que puede consultarlo; así, expresamente la norma indica que el solicitante no debe realizar una búsqueda en toda la información disponible; por lo que para el caso concreto, el </w:t>
      </w:r>
      <w:r w:rsidR="007762EF" w:rsidRPr="007762EF">
        <w:rPr>
          <w:rFonts w:ascii="Palatino Linotype" w:hAnsi="Palatino Linotype" w:cs="Tahoma"/>
          <w:b/>
          <w:bCs/>
          <w:sz w:val="24"/>
          <w:lang w:val="es-ES"/>
        </w:rPr>
        <w:t>SUJETO OBLIGADO</w:t>
      </w:r>
      <w:r w:rsidR="007762EF" w:rsidRPr="0008252C">
        <w:rPr>
          <w:rFonts w:ascii="Palatino Linotype" w:hAnsi="Palatino Linotype" w:cs="Tahoma"/>
          <w:sz w:val="24"/>
          <w:lang w:val="es-ES"/>
        </w:rPr>
        <w:t xml:space="preserve"> </w:t>
      </w:r>
      <w:r w:rsidR="007762EF">
        <w:rPr>
          <w:rFonts w:ascii="Palatino Linotype" w:hAnsi="Palatino Linotype" w:cs="Tahoma"/>
          <w:sz w:val="24"/>
          <w:lang w:val="es-ES"/>
        </w:rPr>
        <w:t xml:space="preserve">proporcionó </w:t>
      </w:r>
      <w:r w:rsidR="0008252C" w:rsidRPr="0008252C">
        <w:rPr>
          <w:rFonts w:ascii="Palatino Linotype" w:hAnsi="Palatino Linotype" w:cs="Tahoma"/>
          <w:sz w:val="24"/>
          <w:lang w:val="es-ES"/>
        </w:rPr>
        <w:t>liga</w:t>
      </w:r>
      <w:r w:rsidR="004943BB">
        <w:rPr>
          <w:rFonts w:ascii="Palatino Linotype" w:hAnsi="Palatino Linotype" w:cs="Tahoma"/>
          <w:sz w:val="24"/>
          <w:lang w:val="es-ES"/>
        </w:rPr>
        <w:t>s</w:t>
      </w:r>
      <w:r w:rsidR="0008252C" w:rsidRPr="0008252C">
        <w:rPr>
          <w:rFonts w:ascii="Palatino Linotype" w:hAnsi="Palatino Linotype" w:cs="Tahoma"/>
          <w:sz w:val="24"/>
          <w:lang w:val="es-ES"/>
        </w:rPr>
        <w:t xml:space="preserve"> electrónica</w:t>
      </w:r>
      <w:r w:rsidR="004943BB">
        <w:rPr>
          <w:rFonts w:ascii="Palatino Linotype" w:hAnsi="Palatino Linotype" w:cs="Tahoma"/>
          <w:sz w:val="24"/>
          <w:lang w:val="es-ES"/>
        </w:rPr>
        <w:t>s</w:t>
      </w:r>
      <w:r w:rsidR="0008252C" w:rsidRPr="0008252C">
        <w:rPr>
          <w:rFonts w:ascii="Palatino Linotype" w:hAnsi="Palatino Linotype" w:cs="Tahoma"/>
          <w:sz w:val="24"/>
          <w:lang w:val="es-ES"/>
        </w:rPr>
        <w:t xml:space="preserve"> que no </w:t>
      </w:r>
      <w:r w:rsidR="007762EF">
        <w:rPr>
          <w:rFonts w:ascii="Palatino Linotype" w:hAnsi="Palatino Linotype" w:cs="Tahoma"/>
          <w:sz w:val="24"/>
          <w:lang w:val="es-ES"/>
        </w:rPr>
        <w:t>dirige</w:t>
      </w:r>
      <w:r w:rsidR="004943BB">
        <w:rPr>
          <w:rFonts w:ascii="Palatino Linotype" w:hAnsi="Palatino Linotype" w:cs="Tahoma"/>
          <w:sz w:val="24"/>
          <w:lang w:val="es-ES"/>
        </w:rPr>
        <w:t>n</w:t>
      </w:r>
      <w:r w:rsidR="007762EF">
        <w:rPr>
          <w:rFonts w:ascii="Palatino Linotype" w:hAnsi="Palatino Linotype" w:cs="Tahoma"/>
          <w:sz w:val="24"/>
          <w:lang w:val="es-ES"/>
        </w:rPr>
        <w:t xml:space="preserve"> a</w:t>
      </w:r>
      <w:r w:rsidR="0008252C" w:rsidRPr="0008252C">
        <w:rPr>
          <w:rFonts w:ascii="Palatino Linotype" w:hAnsi="Palatino Linotype" w:cs="Tahoma"/>
          <w:sz w:val="24"/>
          <w:lang w:val="es-ES"/>
        </w:rPr>
        <w:t xml:space="preserve"> la información solicitada, de igual forma omitió emitir un pronunciamiento que especificara de forma precisa y concreta donde se localiza la información, en consecuencia, el </w:t>
      </w:r>
      <w:r w:rsidR="007762EF">
        <w:rPr>
          <w:rFonts w:ascii="Palatino Linotype" w:hAnsi="Palatino Linotype" w:cs="Tahoma"/>
          <w:sz w:val="24"/>
          <w:lang w:val="es-ES"/>
        </w:rPr>
        <w:t>Recurrente</w:t>
      </w:r>
      <w:r w:rsidR="0008252C" w:rsidRPr="0008252C">
        <w:rPr>
          <w:rFonts w:ascii="Palatino Linotype" w:hAnsi="Palatino Linotype" w:cs="Tahoma"/>
          <w:sz w:val="24"/>
          <w:lang w:val="es-ES"/>
        </w:rPr>
        <w:t xml:space="preserve"> debe realizar una búsqueda en toda la </w:t>
      </w:r>
      <w:r w:rsidR="0008252C" w:rsidRPr="007762EF">
        <w:rPr>
          <w:rFonts w:ascii="Palatino Linotype" w:hAnsi="Palatino Linotype" w:cs="Tahoma"/>
          <w:sz w:val="24"/>
          <w:lang w:val="es-ES"/>
        </w:rPr>
        <w:t xml:space="preserve">información para encontrar lo solicitado, por lo que, </w:t>
      </w:r>
      <w:r w:rsidR="0008252C" w:rsidRPr="004943BB">
        <w:rPr>
          <w:rFonts w:ascii="Palatino Linotype" w:hAnsi="Palatino Linotype" w:cs="Tahoma"/>
          <w:b/>
          <w:sz w:val="24"/>
          <w:lang w:val="es-ES"/>
        </w:rPr>
        <w:t>no se puede tener por colmada la solicitud con el enlace proporcionado.</w:t>
      </w:r>
    </w:p>
    <w:p w14:paraId="1842D19D" w14:textId="07918991" w:rsidR="00E109D6" w:rsidRPr="00E109D6" w:rsidRDefault="007762EF" w:rsidP="00E109D6">
      <w:pPr>
        <w:pStyle w:val="Prrafodelista"/>
        <w:numPr>
          <w:ilvl w:val="0"/>
          <w:numId w:val="1"/>
        </w:numPr>
        <w:spacing w:before="240" w:after="240" w:line="360" w:lineRule="auto"/>
        <w:ind w:left="0" w:right="48" w:firstLine="0"/>
        <w:jc w:val="both"/>
        <w:rPr>
          <w:rFonts w:ascii="Palatino Linotype" w:eastAsia="MS Gothic" w:hAnsi="Palatino Linotype"/>
          <w:b/>
          <w:sz w:val="24"/>
        </w:rPr>
      </w:pPr>
      <w:r w:rsidRPr="00E109D6">
        <w:rPr>
          <w:rFonts w:ascii="Palatino Linotype" w:eastAsia="MS Gothic" w:hAnsi="Palatino Linotype"/>
          <w:sz w:val="24"/>
        </w:rPr>
        <w:lastRenderedPageBreak/>
        <w:t xml:space="preserve">En </w:t>
      </w:r>
      <w:r w:rsidR="004066E7" w:rsidRPr="00E109D6">
        <w:rPr>
          <w:rFonts w:ascii="Palatino Linotype" w:eastAsia="MS Gothic" w:hAnsi="Palatino Linotype"/>
          <w:sz w:val="24"/>
        </w:rPr>
        <w:t>consecuencia</w:t>
      </w:r>
      <w:r w:rsidRPr="00E109D6">
        <w:rPr>
          <w:rFonts w:ascii="Palatino Linotype" w:eastAsia="MS Gothic" w:hAnsi="Palatino Linotype"/>
          <w:sz w:val="24"/>
        </w:rPr>
        <w:t xml:space="preserve">, </w:t>
      </w:r>
      <w:r w:rsidRPr="00E109D6">
        <w:rPr>
          <w:rFonts w:ascii="Palatino Linotype" w:hAnsi="Palatino Linotype" w:cs="Tahoma"/>
          <w:b/>
          <w:sz w:val="24"/>
          <w:lang w:val="es-ES"/>
        </w:rPr>
        <w:t xml:space="preserve">no es posible tener por atendido </w:t>
      </w:r>
      <w:r w:rsidR="00F32389" w:rsidRPr="00E109D6">
        <w:rPr>
          <w:rFonts w:ascii="Palatino Linotype" w:hAnsi="Palatino Linotype" w:cs="Tahoma"/>
          <w:b/>
          <w:sz w:val="24"/>
          <w:lang w:val="es-ES"/>
        </w:rPr>
        <w:t>el requerimiento</w:t>
      </w:r>
      <w:r w:rsidRPr="00E109D6">
        <w:rPr>
          <w:rFonts w:ascii="Palatino Linotype" w:hAnsi="Palatino Linotype" w:cs="Tahoma"/>
          <w:b/>
          <w:sz w:val="24"/>
          <w:lang w:val="es-ES"/>
        </w:rPr>
        <w:t xml:space="preserve"> con la entrega de la</w:t>
      </w:r>
      <w:r w:rsidR="004943BB" w:rsidRPr="00E109D6">
        <w:rPr>
          <w:rFonts w:ascii="Palatino Linotype" w:hAnsi="Palatino Linotype" w:cs="Tahoma"/>
          <w:b/>
          <w:sz w:val="24"/>
          <w:lang w:val="es-ES"/>
        </w:rPr>
        <w:t>s</w:t>
      </w:r>
      <w:r w:rsidRPr="00E109D6">
        <w:rPr>
          <w:rFonts w:ascii="Palatino Linotype" w:hAnsi="Palatino Linotype" w:cs="Tahoma"/>
          <w:b/>
          <w:sz w:val="24"/>
          <w:lang w:val="es-ES"/>
        </w:rPr>
        <w:t xml:space="preserve"> liga</w:t>
      </w:r>
      <w:r w:rsidR="004943BB" w:rsidRPr="00E109D6">
        <w:rPr>
          <w:rFonts w:ascii="Palatino Linotype" w:hAnsi="Palatino Linotype" w:cs="Tahoma"/>
          <w:b/>
          <w:sz w:val="24"/>
          <w:lang w:val="es-ES"/>
        </w:rPr>
        <w:t>s electrónicas</w:t>
      </w:r>
      <w:r w:rsidRPr="00E109D6">
        <w:rPr>
          <w:rFonts w:ascii="Palatino Linotype" w:hAnsi="Palatino Linotype" w:cs="Tahoma"/>
          <w:sz w:val="24"/>
          <w:lang w:val="es-ES"/>
        </w:rPr>
        <w:t xml:space="preserve">, pues </w:t>
      </w:r>
      <w:r w:rsidR="004943BB" w:rsidRPr="00E109D6">
        <w:rPr>
          <w:rFonts w:ascii="Palatino Linotype" w:hAnsi="Palatino Linotype" w:cs="Tahoma"/>
          <w:sz w:val="24"/>
          <w:lang w:val="es-ES"/>
        </w:rPr>
        <w:t>son</w:t>
      </w:r>
      <w:r w:rsidRPr="00E109D6">
        <w:rPr>
          <w:rFonts w:ascii="Palatino Linotype" w:hAnsi="Palatino Linotype" w:cs="Tahoma"/>
          <w:sz w:val="24"/>
          <w:lang w:val="es-ES"/>
        </w:rPr>
        <w:t xml:space="preserve"> enlace</w:t>
      </w:r>
      <w:r w:rsidR="004943BB" w:rsidRPr="00E109D6">
        <w:rPr>
          <w:rFonts w:ascii="Palatino Linotype" w:hAnsi="Palatino Linotype" w:cs="Tahoma"/>
          <w:sz w:val="24"/>
          <w:lang w:val="es-ES"/>
        </w:rPr>
        <w:t>s</w:t>
      </w:r>
      <w:r w:rsidRPr="00E109D6">
        <w:rPr>
          <w:rFonts w:ascii="Palatino Linotype" w:hAnsi="Palatino Linotype" w:cs="Tahoma"/>
          <w:sz w:val="24"/>
          <w:lang w:val="es-ES"/>
        </w:rPr>
        <w:t xml:space="preserve"> general</w:t>
      </w:r>
      <w:r w:rsidR="00F32389" w:rsidRPr="00E109D6">
        <w:rPr>
          <w:rFonts w:ascii="Palatino Linotype" w:hAnsi="Palatino Linotype" w:cs="Tahoma"/>
          <w:sz w:val="24"/>
          <w:lang w:val="es-ES"/>
        </w:rPr>
        <w:t>es</w:t>
      </w:r>
      <w:r w:rsidRPr="00E109D6">
        <w:rPr>
          <w:rFonts w:ascii="Palatino Linotype" w:hAnsi="Palatino Linotype" w:cs="Tahoma"/>
          <w:sz w:val="24"/>
          <w:lang w:val="es-ES"/>
        </w:rPr>
        <w:t xml:space="preserve"> que no lleva a la información solicitada; razón por la cual, será necesario que el </w:t>
      </w:r>
      <w:r w:rsidRPr="00E109D6">
        <w:rPr>
          <w:rFonts w:ascii="Palatino Linotype" w:hAnsi="Palatino Linotype" w:cs="Tahoma"/>
          <w:b/>
          <w:bCs/>
          <w:sz w:val="24"/>
          <w:lang w:val="es-ES"/>
        </w:rPr>
        <w:t>SUJETO OBLIGADO</w:t>
      </w:r>
      <w:r w:rsidRPr="00E109D6">
        <w:rPr>
          <w:rFonts w:ascii="Palatino Linotype" w:hAnsi="Palatino Linotype" w:cs="Tahoma"/>
          <w:sz w:val="24"/>
          <w:lang w:val="es-ES"/>
        </w:rPr>
        <w:t xml:space="preserve"> realice la búsqueda de la información y entregue </w:t>
      </w:r>
      <w:r w:rsidR="00705FF9" w:rsidRPr="00E109D6">
        <w:rPr>
          <w:rFonts w:ascii="Palatino Linotype" w:hAnsi="Palatino Linotype" w:cs="Tahoma"/>
          <w:sz w:val="24"/>
          <w:lang w:val="es-ES"/>
        </w:rPr>
        <w:t xml:space="preserve">de ser procedente en versión pública </w:t>
      </w:r>
      <w:r w:rsidR="00E109D6" w:rsidRPr="00E109D6">
        <w:rPr>
          <w:rFonts w:ascii="Palatino Linotype" w:hAnsi="Palatino Linotype" w:cs="Tahoma"/>
          <w:b/>
          <w:bCs/>
          <w:sz w:val="24"/>
          <w:lang w:val="es-ES"/>
        </w:rPr>
        <w:t>l</w:t>
      </w:r>
      <w:r w:rsidR="00E109D6" w:rsidRPr="00E109D6">
        <w:rPr>
          <w:rFonts w:ascii="Palatino Linotype" w:hAnsi="Palatino Linotype"/>
          <w:b/>
          <w:bCs/>
          <w:color w:val="000000"/>
          <w:sz w:val="24"/>
        </w:rPr>
        <w:t xml:space="preserve">os recibos de nómina de todo el personal que labora en el Ayuntamiento de Tianguistenco de la primera quincena de enero y de la primera quincena de febrero a la primera quincena de agosto de dos mil veintidós, y </w:t>
      </w:r>
      <w:r w:rsidR="00E109D6" w:rsidRPr="00E109D6">
        <w:rPr>
          <w:rFonts w:ascii="Palatino Linotype" w:eastAsia="MS Mincho" w:hAnsi="Palatino Linotype" w:cs="Arial"/>
          <w:b/>
          <w:bCs/>
          <w:iCs/>
          <w:sz w:val="24"/>
          <w:lang w:eastAsia="es-ES"/>
        </w:rPr>
        <w:t>e</w:t>
      </w:r>
      <w:r w:rsidR="00E109D6" w:rsidRPr="00E109D6">
        <w:rPr>
          <w:rFonts w:ascii="Palatino Linotype" w:eastAsia="MS Mincho" w:hAnsi="Palatino Linotype" w:cs="Arial"/>
          <w:b/>
          <w:bCs/>
          <w:iCs/>
          <w:sz w:val="24"/>
          <w:lang w:val="es-ES_tradnl" w:eastAsia="es-ES"/>
        </w:rPr>
        <w:t xml:space="preserve">l </w:t>
      </w:r>
      <w:r w:rsidR="00E109D6" w:rsidRPr="00E109D6">
        <w:rPr>
          <w:rFonts w:ascii="Palatino Linotype" w:hAnsi="Palatino Linotype"/>
          <w:b/>
          <w:bCs/>
          <w:color w:val="000000"/>
          <w:sz w:val="24"/>
        </w:rPr>
        <w:t>directorio de todos los Servidores Públicos.</w:t>
      </w:r>
    </w:p>
    <w:p w14:paraId="46818550" w14:textId="113D2452" w:rsidR="00E109D6" w:rsidRPr="001C5844" w:rsidRDefault="00E109D6" w:rsidP="00E109D6">
      <w:pPr>
        <w:pStyle w:val="Prrafodelista"/>
        <w:spacing w:before="240" w:after="240" w:line="360" w:lineRule="auto"/>
        <w:ind w:left="0" w:right="48"/>
        <w:jc w:val="both"/>
        <w:rPr>
          <w:rFonts w:ascii="Palatino Linotype" w:eastAsia="MS Gothic" w:hAnsi="Palatino Linotype"/>
          <w:sz w:val="24"/>
          <w:lang w:val="es-ES_tradnl"/>
        </w:rPr>
      </w:pPr>
    </w:p>
    <w:p w14:paraId="71A708F2" w14:textId="78313C47" w:rsidR="00E109D6" w:rsidRPr="001C5844" w:rsidRDefault="00E109D6" w:rsidP="00E109D6">
      <w:pPr>
        <w:pStyle w:val="Prrafodelista"/>
        <w:numPr>
          <w:ilvl w:val="0"/>
          <w:numId w:val="33"/>
        </w:numPr>
        <w:spacing w:before="240" w:after="240" w:line="360" w:lineRule="auto"/>
        <w:ind w:left="284" w:right="48" w:hanging="284"/>
        <w:jc w:val="both"/>
        <w:rPr>
          <w:rFonts w:ascii="Palatino Linotype" w:eastAsia="MS Gothic" w:hAnsi="Palatino Linotype"/>
          <w:b/>
          <w:bCs/>
          <w:sz w:val="24"/>
          <w:lang w:val="es-ES_tradnl"/>
        </w:rPr>
      </w:pPr>
      <w:r w:rsidRPr="001C5844">
        <w:rPr>
          <w:rFonts w:ascii="Palatino Linotype" w:eastAsia="MS Gothic" w:hAnsi="Palatino Linotype"/>
          <w:b/>
          <w:bCs/>
          <w:sz w:val="24"/>
          <w:lang w:val="es-ES_tradnl"/>
        </w:rPr>
        <w:t>De la incompetencia del SUJETO OBLIGADO.</w:t>
      </w:r>
    </w:p>
    <w:p w14:paraId="13E26595" w14:textId="77777777" w:rsidR="00E109D6" w:rsidRPr="001C5844" w:rsidRDefault="00E109D6" w:rsidP="00E109D6">
      <w:pPr>
        <w:pStyle w:val="Prrafodelista"/>
        <w:spacing w:before="240" w:after="240" w:line="360" w:lineRule="auto"/>
        <w:ind w:left="0" w:right="48"/>
        <w:jc w:val="both"/>
        <w:rPr>
          <w:rFonts w:ascii="Palatino Linotype" w:eastAsia="MS Gothic" w:hAnsi="Palatino Linotype"/>
          <w:sz w:val="24"/>
        </w:rPr>
      </w:pPr>
    </w:p>
    <w:p w14:paraId="76DCB96D" w14:textId="65E4279C" w:rsidR="001C5844" w:rsidRDefault="00AF1E4C" w:rsidP="001C584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1C5844">
        <w:rPr>
          <w:rFonts w:ascii="Palatino Linotype" w:eastAsia="MS Gothic" w:hAnsi="Palatino Linotype"/>
          <w:sz w:val="24"/>
        </w:rPr>
        <w:t>Resulta</w:t>
      </w:r>
      <w:r w:rsidR="00E109D6" w:rsidRPr="001C5844">
        <w:rPr>
          <w:rFonts w:ascii="Palatino Linotype" w:eastAsia="MS Gothic" w:hAnsi="Palatino Linotype"/>
          <w:sz w:val="24"/>
        </w:rPr>
        <w:t xml:space="preserve"> importante referir que</w:t>
      </w:r>
      <w:r w:rsidRPr="001C5844">
        <w:rPr>
          <w:rFonts w:ascii="Palatino Linotype" w:eastAsia="MS Gothic" w:hAnsi="Palatino Linotype"/>
          <w:sz w:val="24"/>
        </w:rPr>
        <w:t>,</w:t>
      </w:r>
      <w:r w:rsidR="00E109D6" w:rsidRPr="001C5844">
        <w:rPr>
          <w:rFonts w:ascii="Palatino Linotype" w:eastAsia="MS Gothic" w:hAnsi="Palatino Linotype"/>
          <w:sz w:val="24"/>
        </w:rPr>
        <w:t xml:space="preserve"> el Particular requirió la los recibos de nómina </w:t>
      </w:r>
      <w:r w:rsidR="00E109D6" w:rsidRPr="001C5844">
        <w:rPr>
          <w:rFonts w:ascii="Palatino Linotype" w:hAnsi="Palatino Linotype"/>
          <w:sz w:val="24"/>
        </w:rPr>
        <w:t xml:space="preserve">del </w:t>
      </w:r>
      <w:r w:rsidR="00E109D6" w:rsidRPr="001C5844">
        <w:rPr>
          <w:rFonts w:ascii="Palatino Linotype" w:hAnsi="Palatino Linotype"/>
          <w:b/>
          <w:bCs/>
          <w:sz w:val="24"/>
        </w:rPr>
        <w:t xml:space="preserve">Sistema Municipal de Desarrollo Integral de la Familia (DIF) del Municipio de Tianguistenco, </w:t>
      </w:r>
      <w:r w:rsidR="00E109D6" w:rsidRPr="001C5844">
        <w:rPr>
          <w:rFonts w:ascii="Palatino Linotype" w:hAnsi="Palatino Linotype"/>
          <w:sz w:val="24"/>
        </w:rPr>
        <w:t xml:space="preserve">no obstante, </w:t>
      </w:r>
      <w:r w:rsidR="000A2716" w:rsidRPr="001C5844">
        <w:rPr>
          <w:rFonts w:ascii="Palatino Linotype" w:hAnsi="Palatino Linotype"/>
          <w:sz w:val="24"/>
        </w:rPr>
        <w:t xml:space="preserve">en respuesta </w:t>
      </w:r>
      <w:r w:rsidR="00E109D6" w:rsidRPr="001C5844">
        <w:rPr>
          <w:rFonts w:ascii="Palatino Linotype" w:hAnsi="Palatino Linotype"/>
          <w:sz w:val="24"/>
        </w:rPr>
        <w:t>la Tesorera Municipal infor</w:t>
      </w:r>
      <w:r w:rsidR="000A2716" w:rsidRPr="001C5844">
        <w:rPr>
          <w:rFonts w:ascii="Palatino Linotype" w:hAnsi="Palatino Linotype"/>
          <w:sz w:val="24"/>
        </w:rPr>
        <w:t>mó</w:t>
      </w:r>
      <w:r w:rsidR="00E109D6" w:rsidRPr="001C5844">
        <w:rPr>
          <w:rFonts w:ascii="Palatino Linotype" w:hAnsi="Palatino Linotype"/>
          <w:sz w:val="24"/>
        </w:rPr>
        <w:t xml:space="preserve"> </w:t>
      </w:r>
      <w:r w:rsidR="000A2716" w:rsidRPr="001C5844">
        <w:rPr>
          <w:rFonts w:ascii="Palatino Linotype" w:hAnsi="Palatino Linotype"/>
          <w:sz w:val="24"/>
        </w:rPr>
        <w:t xml:space="preserve">que el </w:t>
      </w:r>
      <w:r w:rsidR="000A2716" w:rsidRPr="001C5844">
        <w:rPr>
          <w:rFonts w:ascii="Palatino Linotype" w:hAnsi="Palatino Linotype"/>
          <w:b/>
          <w:bCs/>
          <w:sz w:val="24"/>
        </w:rPr>
        <w:t xml:space="preserve">SUJETO OBLIGADO </w:t>
      </w:r>
      <w:r w:rsidR="000A2716" w:rsidRPr="001C5844">
        <w:rPr>
          <w:rFonts w:ascii="Palatino Linotype" w:hAnsi="Palatino Linotype"/>
          <w:sz w:val="24"/>
        </w:rPr>
        <w:t>no genera, posee ni administra dichas documentales, toda vez que</w:t>
      </w:r>
      <w:r w:rsidR="00D07536">
        <w:rPr>
          <w:rFonts w:ascii="Palatino Linotype" w:hAnsi="Palatino Linotype"/>
          <w:sz w:val="24"/>
        </w:rPr>
        <w:t xml:space="preserve"> </w:t>
      </w:r>
      <w:r w:rsidR="000A2716" w:rsidRPr="001C5844">
        <w:rPr>
          <w:rFonts w:ascii="Palatino Linotype" w:hAnsi="Palatino Linotype"/>
          <w:sz w:val="24"/>
        </w:rPr>
        <w:t>no se</w:t>
      </w:r>
      <w:r w:rsidR="00E109D6" w:rsidRPr="001C5844">
        <w:rPr>
          <w:rFonts w:ascii="Palatino Linotype" w:hAnsi="Palatino Linotype"/>
          <w:sz w:val="24"/>
        </w:rPr>
        <w:t xml:space="preserve"> encuentr</w:t>
      </w:r>
      <w:r w:rsidR="000A2716" w:rsidRPr="001C5844">
        <w:rPr>
          <w:rFonts w:ascii="Palatino Linotype" w:hAnsi="Palatino Linotype"/>
          <w:sz w:val="24"/>
        </w:rPr>
        <w:t>an</w:t>
      </w:r>
      <w:r w:rsidR="00E109D6" w:rsidRPr="001C5844">
        <w:rPr>
          <w:rFonts w:ascii="Palatino Linotype" w:hAnsi="Palatino Linotype"/>
          <w:sz w:val="24"/>
        </w:rPr>
        <w:t xml:space="preserve"> dentro del ejercicio de sus atribuciones, facultades o competencias</w:t>
      </w:r>
      <w:r w:rsidR="000A2716" w:rsidRPr="001C5844">
        <w:rPr>
          <w:rFonts w:ascii="Palatino Linotype" w:hAnsi="Palatino Linotype"/>
          <w:sz w:val="24"/>
        </w:rPr>
        <w:t>.</w:t>
      </w:r>
    </w:p>
    <w:p w14:paraId="1A8537FD" w14:textId="77777777" w:rsidR="001C5844" w:rsidRDefault="001C5844" w:rsidP="001C5844">
      <w:pPr>
        <w:pStyle w:val="Prrafodelista"/>
        <w:spacing w:before="240" w:after="240" w:line="360" w:lineRule="auto"/>
        <w:ind w:left="0" w:right="48"/>
        <w:jc w:val="both"/>
        <w:rPr>
          <w:rFonts w:ascii="Palatino Linotype" w:eastAsia="MS Gothic" w:hAnsi="Palatino Linotype"/>
          <w:sz w:val="24"/>
        </w:rPr>
      </w:pPr>
    </w:p>
    <w:p w14:paraId="379AE370" w14:textId="0CC27167" w:rsidR="000A2716" w:rsidRPr="001C5844" w:rsidRDefault="000A2716" w:rsidP="001C584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1C5844">
        <w:rPr>
          <w:rFonts w:ascii="Palatino Linotype" w:eastAsia="MS Gothic" w:hAnsi="Palatino Linotype"/>
          <w:sz w:val="24"/>
        </w:rPr>
        <w:t>En este sentido, se advierte que,</w:t>
      </w:r>
      <w:r w:rsidR="00AF1E4C" w:rsidRPr="001C5844">
        <w:rPr>
          <w:rFonts w:ascii="Palatino Linotype" w:eastAsia="MS Gothic" w:hAnsi="Palatino Linotype"/>
          <w:sz w:val="24"/>
        </w:rPr>
        <w:t xml:space="preserve"> </w:t>
      </w:r>
      <w:r w:rsidRPr="001C5844">
        <w:rPr>
          <w:rFonts w:ascii="Palatino Linotype" w:eastAsia="MS Gothic" w:hAnsi="Palatino Linotype"/>
          <w:sz w:val="24"/>
        </w:rPr>
        <w:t xml:space="preserve">de conformidad con el </w:t>
      </w:r>
      <w:r w:rsidRPr="001C5844">
        <w:rPr>
          <w:rFonts w:ascii="Palatino Linotype" w:hAnsi="Palatino Linotype"/>
          <w:bCs/>
          <w:sz w:val="24"/>
        </w:rPr>
        <w:t>Padrón de Sujetos Obligados en Materia de Transparencia y Acceso a la Información</w:t>
      </w:r>
      <w:r w:rsidR="00CD15D4" w:rsidRPr="001C5844">
        <w:rPr>
          <w:rFonts w:ascii="Palatino Linotype" w:hAnsi="Palatino Linotype"/>
          <w:bCs/>
          <w:sz w:val="24"/>
        </w:rPr>
        <w:t xml:space="preserve"> Pública </w:t>
      </w:r>
      <w:r w:rsidRPr="001C5844">
        <w:rPr>
          <w:rFonts w:ascii="Palatino Linotype" w:hAnsi="Palatino Linotype"/>
          <w:bCs/>
          <w:sz w:val="24"/>
        </w:rPr>
        <w:t>del Estado de México</w:t>
      </w:r>
      <w:r w:rsidR="00CD15D4" w:rsidRPr="001C5844">
        <w:rPr>
          <w:rFonts w:ascii="Palatino Linotype" w:hAnsi="Palatino Linotype"/>
          <w:bCs/>
          <w:sz w:val="24"/>
        </w:rPr>
        <w:t xml:space="preserve"> y Municipios, </w:t>
      </w:r>
      <w:r w:rsidRPr="001C5844">
        <w:rPr>
          <w:rFonts w:ascii="Palatino Linotype" w:hAnsi="Palatino Linotype"/>
          <w:sz w:val="24"/>
        </w:rPr>
        <w:t>el Sistema Municipal de Desarrollo Integral de la Familia (DIF) del Municipio de Tianguistenco</w:t>
      </w:r>
      <w:r w:rsidRPr="001C5844">
        <w:rPr>
          <w:rFonts w:ascii="Palatino Linotype" w:hAnsi="Palatino Linotype"/>
          <w:b/>
          <w:bCs/>
          <w:sz w:val="24"/>
        </w:rPr>
        <w:t xml:space="preserve"> </w:t>
      </w:r>
      <w:r w:rsidRPr="001C5844">
        <w:rPr>
          <w:rFonts w:ascii="Palatino Linotype" w:hAnsi="Palatino Linotype"/>
          <w:sz w:val="24"/>
        </w:rPr>
        <w:t>es un Sujeto Obligado diverso</w:t>
      </w:r>
      <w:r w:rsidRPr="001C5844">
        <w:rPr>
          <w:rFonts w:ascii="Palatino Linotype" w:hAnsi="Palatino Linotype"/>
          <w:b/>
          <w:bCs/>
          <w:sz w:val="24"/>
        </w:rPr>
        <w:t xml:space="preserve"> </w:t>
      </w:r>
      <w:r w:rsidRPr="001C5844">
        <w:rPr>
          <w:rFonts w:ascii="Palatino Linotype" w:hAnsi="Palatino Linotype"/>
          <w:sz w:val="24"/>
        </w:rPr>
        <w:t>al Ayuntamiento de Tianguistenco, circunstancia que imposibilita a la entr</w:t>
      </w:r>
      <w:r w:rsidRPr="001C5844">
        <w:rPr>
          <w:rFonts w:ascii="Palatino Linotype" w:hAnsi="Palatino Linotype"/>
          <w:bCs/>
          <w:sz w:val="24"/>
        </w:rPr>
        <w:t>ega de la información peticionada, como se observa a continuación:</w:t>
      </w:r>
    </w:p>
    <w:p w14:paraId="0E3CF3D8" w14:textId="77777777" w:rsidR="00376197" w:rsidRPr="00376197" w:rsidRDefault="00376197" w:rsidP="00376197">
      <w:pPr>
        <w:pStyle w:val="Prrafodelista"/>
        <w:rPr>
          <w:rFonts w:ascii="Palatino Linotype" w:eastAsia="MS Gothic" w:hAnsi="Palatino Linotype"/>
          <w:sz w:val="24"/>
          <w:highlight w:val="yellow"/>
        </w:rPr>
      </w:pPr>
    </w:p>
    <w:p w14:paraId="0D714567" w14:textId="47EA9144" w:rsidR="00CD15D4" w:rsidRDefault="00376197" w:rsidP="00376197">
      <w:pPr>
        <w:pStyle w:val="Prrafodelista"/>
        <w:ind w:left="0"/>
        <w:jc w:val="center"/>
        <w:rPr>
          <w:rFonts w:ascii="Palatino Linotype" w:eastAsia="MS Gothic" w:hAnsi="Palatino Linotype"/>
          <w:sz w:val="24"/>
          <w:highlight w:val="yellow"/>
        </w:rPr>
      </w:pPr>
      <w:r>
        <w:rPr>
          <w:rFonts w:ascii="Palatino Linotype" w:eastAsia="MS Gothic" w:hAnsi="Palatino Linotype"/>
          <w:noProof/>
          <w:sz w:val="24"/>
        </w:rPr>
        <w:lastRenderedPageBreak/>
        <mc:AlternateContent>
          <mc:Choice Requires="wps">
            <w:drawing>
              <wp:anchor distT="0" distB="0" distL="114300" distR="114300" simplePos="0" relativeHeight="251667456" behindDoc="0" locked="0" layoutInCell="1" allowOverlap="1" wp14:anchorId="0A8C4BD5" wp14:editId="14444FE4">
                <wp:simplePos x="0" y="0"/>
                <wp:positionH relativeFrom="column">
                  <wp:posOffset>-93979</wp:posOffset>
                </wp:positionH>
                <wp:positionV relativeFrom="paragraph">
                  <wp:posOffset>1647639</wp:posOffset>
                </wp:positionV>
                <wp:extent cx="5939318" cy="595618"/>
                <wp:effectExtent l="0" t="0" r="17145" b="14605"/>
                <wp:wrapNone/>
                <wp:docPr id="34" name="Rectángulo 34"/>
                <wp:cNvGraphicFramePr/>
                <a:graphic xmlns:a="http://schemas.openxmlformats.org/drawingml/2006/main">
                  <a:graphicData uri="http://schemas.microsoft.com/office/word/2010/wordprocessingShape">
                    <wps:wsp>
                      <wps:cNvSpPr/>
                      <wps:spPr>
                        <a:xfrm>
                          <a:off x="0" y="0"/>
                          <a:ext cx="5939318" cy="59561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6BAA7" id="Rectángulo 34" o:spid="_x0000_s1026" style="position:absolute;margin-left:-7.4pt;margin-top:129.75pt;width:467.65pt;height:46.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" filled="f" strokecolor="#c00000" strokeweight="1pt"/>
            </w:pict>
          </mc:Fallback>
        </mc:AlternateContent>
      </w:r>
      <w:r>
        <w:rPr>
          <w:rFonts w:ascii="Palatino Linotype" w:eastAsia="MS Gothic" w:hAnsi="Palatino Linotype"/>
          <w:noProof/>
          <w:sz w:val="24"/>
        </w:rPr>
        <w:drawing>
          <wp:inline distT="0" distB="0" distL="0" distR="0" wp14:anchorId="5D535F3F" wp14:editId="5440758D">
            <wp:extent cx="5742940" cy="7218610"/>
            <wp:effectExtent l="12700" t="12700" r="1016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6">
                      <a:extLst>
                        <a:ext uri="{28A0092B-C50C-407E-A947-70E740481C1C}">
                          <a14:useLocalDpi xmlns:a14="http://schemas.microsoft.com/office/drawing/2010/main" val="0"/>
                        </a:ext>
                      </a:extLst>
                    </a:blip>
                    <a:stretch>
                      <a:fillRect/>
                    </a:stretch>
                  </pic:blipFill>
                  <pic:spPr>
                    <a:xfrm>
                      <a:off x="0" y="0"/>
                      <a:ext cx="5744731" cy="7220861"/>
                    </a:xfrm>
                    <a:prstGeom prst="rect">
                      <a:avLst/>
                    </a:prstGeom>
                    <a:ln>
                      <a:solidFill>
                        <a:schemeClr val="tx1"/>
                      </a:solidFill>
                    </a:ln>
                  </pic:spPr>
                </pic:pic>
              </a:graphicData>
            </a:graphic>
          </wp:inline>
        </w:drawing>
      </w:r>
    </w:p>
    <w:p w14:paraId="0CD3CA5A" w14:textId="611CFCB5" w:rsidR="00376197" w:rsidRPr="00376197" w:rsidRDefault="00376197" w:rsidP="00376197">
      <w:pPr>
        <w:pStyle w:val="Prrafodelista"/>
        <w:ind w:left="0"/>
        <w:jc w:val="center"/>
        <w:rPr>
          <w:rFonts w:ascii="Palatino Linotype" w:eastAsia="MS Gothic" w:hAnsi="Palatino Linotype"/>
          <w:b/>
          <w:bCs/>
          <w:sz w:val="24"/>
        </w:rPr>
      </w:pPr>
      <w:r w:rsidRPr="00376197">
        <w:rPr>
          <w:rFonts w:ascii="Palatino Linotype" w:eastAsia="MS Gothic" w:hAnsi="Palatino Linotype"/>
          <w:b/>
          <w:bCs/>
          <w:sz w:val="24"/>
        </w:rPr>
        <w:t>(…)</w:t>
      </w:r>
    </w:p>
    <w:p w14:paraId="0B601870" w14:textId="468CD4F5" w:rsidR="00CD15D4" w:rsidRDefault="00376197" w:rsidP="00376197">
      <w:pPr>
        <w:pStyle w:val="Prrafodelista"/>
        <w:spacing w:before="240" w:after="240" w:line="360" w:lineRule="auto"/>
        <w:ind w:left="0" w:right="48"/>
        <w:jc w:val="center"/>
        <w:rPr>
          <w:rFonts w:ascii="Palatino Linotype" w:eastAsia="MS Gothic" w:hAnsi="Palatino Linotype"/>
          <w:sz w:val="24"/>
          <w:highlight w:val="yellow"/>
        </w:rPr>
      </w:pPr>
      <w:r>
        <w:rPr>
          <w:rFonts w:ascii="Palatino Linotype" w:eastAsia="MS Gothic" w:hAnsi="Palatino Linotype"/>
          <w:noProof/>
          <w:sz w:val="24"/>
        </w:rPr>
        <w:lastRenderedPageBreak/>
        <mc:AlternateContent>
          <mc:Choice Requires="wps">
            <w:drawing>
              <wp:anchor distT="0" distB="0" distL="114300" distR="114300" simplePos="0" relativeHeight="251666432" behindDoc="0" locked="0" layoutInCell="1" allowOverlap="1" wp14:anchorId="23D2A7BA" wp14:editId="49320A58">
                <wp:simplePos x="0" y="0"/>
                <wp:positionH relativeFrom="column">
                  <wp:posOffset>-68813</wp:posOffset>
                </wp:positionH>
                <wp:positionV relativeFrom="paragraph">
                  <wp:posOffset>-114049</wp:posOffset>
                </wp:positionV>
                <wp:extent cx="5670958" cy="377504"/>
                <wp:effectExtent l="0" t="0" r="19050" b="16510"/>
                <wp:wrapNone/>
                <wp:docPr id="32" name="Rectángulo 32"/>
                <wp:cNvGraphicFramePr/>
                <a:graphic xmlns:a="http://schemas.openxmlformats.org/drawingml/2006/main">
                  <a:graphicData uri="http://schemas.microsoft.com/office/word/2010/wordprocessingShape">
                    <wps:wsp>
                      <wps:cNvSpPr/>
                      <wps:spPr>
                        <a:xfrm>
                          <a:off x="0" y="0"/>
                          <a:ext cx="5670958" cy="37750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5CE422" id="Rectángulo 32" o:spid="_x0000_s1026" style="position:absolute;margin-left:-5.4pt;margin-top:-9pt;width:446.55pt;height:29.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" filled="f" strokecolor="#c00000" strokeweight="1pt"/>
            </w:pict>
          </mc:Fallback>
        </mc:AlternateContent>
      </w:r>
      <w:r w:rsidR="00CD15D4">
        <w:rPr>
          <w:rFonts w:ascii="Palatino Linotype" w:eastAsia="MS Gothic" w:hAnsi="Palatino Linotype"/>
          <w:noProof/>
          <w:sz w:val="24"/>
        </w:rPr>
        <w:drawing>
          <wp:inline distT="0" distB="0" distL="0" distR="0" wp14:anchorId="74BC0F5C" wp14:editId="79AF3B8A">
            <wp:extent cx="5339471" cy="1530350"/>
            <wp:effectExtent l="12700" t="1270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7">
                      <a:extLst>
                        <a:ext uri="{28A0092B-C50C-407E-A947-70E740481C1C}">
                          <a14:useLocalDpi xmlns:a14="http://schemas.microsoft.com/office/drawing/2010/main" val="0"/>
                        </a:ext>
                      </a:extLst>
                    </a:blip>
                    <a:srcRect t="77926"/>
                    <a:stretch/>
                  </pic:blipFill>
                  <pic:spPr bwMode="auto">
                    <a:xfrm>
                      <a:off x="0" y="0"/>
                      <a:ext cx="5400114" cy="15477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BA8E4F" w14:textId="78CFAEA0" w:rsidR="00CD15D4" w:rsidRPr="00376197" w:rsidRDefault="00CD15D4" w:rsidP="00CD15D4">
      <w:pPr>
        <w:pStyle w:val="Prrafodelista"/>
        <w:spacing w:before="240" w:after="240" w:line="360" w:lineRule="auto"/>
        <w:ind w:left="0" w:right="48"/>
        <w:jc w:val="center"/>
        <w:rPr>
          <w:rFonts w:ascii="Palatino Linotype" w:eastAsia="MS Gothic" w:hAnsi="Palatino Linotype"/>
          <w:b/>
          <w:bCs/>
          <w:sz w:val="24"/>
        </w:rPr>
      </w:pPr>
      <w:r w:rsidRPr="00376197">
        <w:rPr>
          <w:rFonts w:ascii="Palatino Linotype" w:eastAsia="MS Gothic" w:hAnsi="Palatino Linotype"/>
          <w:b/>
          <w:bCs/>
          <w:sz w:val="24"/>
        </w:rPr>
        <w:t>(…)</w:t>
      </w:r>
    </w:p>
    <w:p w14:paraId="4CF204F1" w14:textId="092BC106" w:rsidR="000A2716" w:rsidRDefault="00376197" w:rsidP="00376197">
      <w:pPr>
        <w:pStyle w:val="Prrafodelista"/>
        <w:spacing w:before="240" w:after="240" w:line="360" w:lineRule="auto"/>
        <w:ind w:left="0" w:right="48"/>
        <w:jc w:val="center"/>
        <w:rPr>
          <w:rFonts w:ascii="Palatino Linotype" w:eastAsia="MS Gothic" w:hAnsi="Palatino Linotype"/>
          <w:sz w:val="24"/>
          <w:highlight w:val="yellow"/>
        </w:rPr>
      </w:pPr>
      <w:r>
        <w:rPr>
          <w:rFonts w:ascii="Palatino Linotype" w:eastAsia="MS Gothic" w:hAnsi="Palatino Linotype"/>
          <w:noProof/>
          <w:sz w:val="24"/>
        </w:rPr>
        <mc:AlternateContent>
          <mc:Choice Requires="wps">
            <w:drawing>
              <wp:anchor distT="0" distB="0" distL="114300" distR="114300" simplePos="0" relativeHeight="251663360" behindDoc="0" locked="0" layoutInCell="1" allowOverlap="1" wp14:anchorId="6E98AFAF" wp14:editId="5A35E296">
                <wp:simplePos x="0" y="0"/>
                <wp:positionH relativeFrom="column">
                  <wp:posOffset>-68813</wp:posOffset>
                </wp:positionH>
                <wp:positionV relativeFrom="paragraph">
                  <wp:posOffset>911085</wp:posOffset>
                </wp:positionV>
                <wp:extent cx="5670550" cy="335560"/>
                <wp:effectExtent l="0" t="0" r="19050" b="7620"/>
                <wp:wrapNone/>
                <wp:docPr id="29" name="Rectángulo 29"/>
                <wp:cNvGraphicFramePr/>
                <a:graphic xmlns:a="http://schemas.openxmlformats.org/drawingml/2006/main">
                  <a:graphicData uri="http://schemas.microsoft.com/office/word/2010/wordprocessingShape">
                    <wps:wsp>
                      <wps:cNvSpPr/>
                      <wps:spPr>
                        <a:xfrm>
                          <a:off x="0" y="0"/>
                          <a:ext cx="5670550" cy="3355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9911B" id="Rectángulo 29" o:spid="_x0000_s1026" style="position:absolute;margin-left:-5.4pt;margin-top:71.75pt;width:446.5pt;height:26.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" filled="f" strokecolor="#c00000" strokeweight="1pt"/>
            </w:pict>
          </mc:Fallback>
        </mc:AlternateContent>
      </w:r>
      <w:r w:rsidR="00CD15D4">
        <w:rPr>
          <w:rFonts w:ascii="Palatino Linotype" w:eastAsia="MS Gothic" w:hAnsi="Palatino Linotype"/>
          <w:noProof/>
          <w:sz w:val="24"/>
        </w:rPr>
        <w:drawing>
          <wp:inline distT="0" distB="0" distL="0" distR="0" wp14:anchorId="123CAF25" wp14:editId="41FF7305">
            <wp:extent cx="5276850" cy="5196864"/>
            <wp:effectExtent l="12700" t="12700" r="6350"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8">
                      <a:extLst>
                        <a:ext uri="{28A0092B-C50C-407E-A947-70E740481C1C}">
                          <a14:useLocalDpi xmlns:a14="http://schemas.microsoft.com/office/drawing/2010/main" val="0"/>
                        </a:ext>
                      </a:extLst>
                    </a:blip>
                    <a:srcRect b="33474"/>
                    <a:stretch/>
                  </pic:blipFill>
                  <pic:spPr bwMode="auto">
                    <a:xfrm>
                      <a:off x="0" y="0"/>
                      <a:ext cx="5309823" cy="52293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A7021C" w14:textId="1653FBEE" w:rsidR="00CD15D4" w:rsidRPr="00376197" w:rsidRDefault="00CD15D4" w:rsidP="00CD15D4">
      <w:pPr>
        <w:pStyle w:val="Prrafodelista"/>
        <w:spacing w:before="240" w:after="240" w:line="360" w:lineRule="auto"/>
        <w:ind w:left="0" w:right="48"/>
        <w:jc w:val="center"/>
        <w:rPr>
          <w:rFonts w:ascii="Palatino Linotype" w:eastAsia="MS Gothic" w:hAnsi="Palatino Linotype"/>
          <w:b/>
          <w:bCs/>
          <w:sz w:val="24"/>
        </w:rPr>
      </w:pPr>
      <w:r w:rsidRPr="00376197">
        <w:rPr>
          <w:rFonts w:ascii="Palatino Linotype" w:eastAsia="MS Gothic" w:hAnsi="Palatino Linotype"/>
          <w:b/>
          <w:bCs/>
          <w:sz w:val="24"/>
        </w:rPr>
        <w:t>(…)</w:t>
      </w:r>
    </w:p>
    <w:p w14:paraId="6A3523B1" w14:textId="7D347491" w:rsidR="00CD15D4" w:rsidRDefault="00376197" w:rsidP="00CD15D4">
      <w:pPr>
        <w:pStyle w:val="Prrafodelista"/>
        <w:spacing w:before="240" w:after="240" w:line="360" w:lineRule="auto"/>
        <w:ind w:left="0" w:right="48"/>
        <w:jc w:val="center"/>
        <w:rPr>
          <w:rFonts w:ascii="Palatino Linotype" w:eastAsia="MS Gothic" w:hAnsi="Palatino Linotype"/>
          <w:b/>
          <w:bCs/>
          <w:sz w:val="24"/>
          <w:highlight w:val="yellow"/>
        </w:rPr>
      </w:pPr>
      <w:r>
        <w:rPr>
          <w:rFonts w:ascii="Palatino Linotype" w:eastAsia="MS Gothic" w:hAnsi="Palatino Linotype"/>
          <w:b/>
          <w:bCs/>
          <w:noProof/>
          <w:sz w:val="24"/>
        </w:rPr>
        <w:lastRenderedPageBreak/>
        <mc:AlternateContent>
          <mc:Choice Requires="wps">
            <w:drawing>
              <wp:anchor distT="0" distB="0" distL="114300" distR="114300" simplePos="0" relativeHeight="251665408" behindDoc="0" locked="0" layoutInCell="1" allowOverlap="1" wp14:anchorId="6068D882" wp14:editId="3D12BCCE">
                <wp:simplePos x="0" y="0"/>
                <wp:positionH relativeFrom="column">
                  <wp:posOffset>375804</wp:posOffset>
                </wp:positionH>
                <wp:positionV relativeFrom="paragraph">
                  <wp:posOffset>-147605</wp:posOffset>
                </wp:positionV>
                <wp:extent cx="4982566" cy="419449"/>
                <wp:effectExtent l="0" t="0" r="8890" b="12700"/>
                <wp:wrapNone/>
                <wp:docPr id="31" name="Rectángulo 31"/>
                <wp:cNvGraphicFramePr/>
                <a:graphic xmlns:a="http://schemas.openxmlformats.org/drawingml/2006/main">
                  <a:graphicData uri="http://schemas.microsoft.com/office/word/2010/wordprocessingShape">
                    <wps:wsp>
                      <wps:cNvSpPr/>
                      <wps:spPr>
                        <a:xfrm>
                          <a:off x="0" y="0"/>
                          <a:ext cx="4982566" cy="41944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20F7D" id="Rectángulo 31" o:spid="_x0000_s1026" style="position:absolute;margin-left:29.6pt;margin-top:-11.6pt;width:392.35pt;height:33.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" filled="f" strokecolor="#c00000" strokeweight="1pt"/>
            </w:pict>
          </mc:Fallback>
        </mc:AlternateContent>
      </w:r>
      <w:r w:rsidR="00CD15D4">
        <w:rPr>
          <w:rFonts w:ascii="Palatino Linotype" w:eastAsia="MS Gothic" w:hAnsi="Palatino Linotype"/>
          <w:b/>
          <w:bCs/>
          <w:noProof/>
          <w:sz w:val="24"/>
        </w:rPr>
        <w:drawing>
          <wp:inline distT="0" distB="0" distL="0" distR="0" wp14:anchorId="04F452C0" wp14:editId="788A0AB6">
            <wp:extent cx="4472054" cy="3443565"/>
            <wp:effectExtent l="12700" t="12700" r="1143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29">
                      <a:extLst>
                        <a:ext uri="{28A0092B-C50C-407E-A947-70E740481C1C}">
                          <a14:useLocalDpi xmlns:a14="http://schemas.microsoft.com/office/drawing/2010/main" val="0"/>
                        </a:ext>
                      </a:extLst>
                    </a:blip>
                    <a:srcRect t="40625"/>
                    <a:stretch/>
                  </pic:blipFill>
                  <pic:spPr bwMode="auto">
                    <a:xfrm>
                      <a:off x="0" y="0"/>
                      <a:ext cx="4549451" cy="35031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5338D1" w14:textId="33BAEDD6" w:rsidR="00CD15D4" w:rsidRPr="00376197" w:rsidRDefault="00CD15D4" w:rsidP="00CD15D4">
      <w:pPr>
        <w:pStyle w:val="Prrafodelista"/>
        <w:spacing w:before="240" w:after="240" w:line="360" w:lineRule="auto"/>
        <w:ind w:left="0" w:right="48"/>
        <w:jc w:val="center"/>
        <w:rPr>
          <w:rFonts w:ascii="Palatino Linotype" w:eastAsia="MS Gothic" w:hAnsi="Palatino Linotype"/>
          <w:b/>
          <w:bCs/>
          <w:szCs w:val="22"/>
        </w:rPr>
      </w:pPr>
      <w:r w:rsidRPr="00376197">
        <w:rPr>
          <w:rFonts w:ascii="Palatino Linotype" w:eastAsia="MS Gothic" w:hAnsi="Palatino Linotype"/>
          <w:b/>
          <w:bCs/>
          <w:szCs w:val="22"/>
        </w:rPr>
        <w:t>(…)</w:t>
      </w:r>
    </w:p>
    <w:p w14:paraId="5910A5F6" w14:textId="4D68F05F" w:rsidR="00CD15D4" w:rsidRDefault="00376197" w:rsidP="00376197">
      <w:pPr>
        <w:pStyle w:val="Prrafodelista"/>
        <w:spacing w:before="240" w:after="240" w:line="360" w:lineRule="auto"/>
        <w:ind w:left="0" w:right="48"/>
        <w:jc w:val="center"/>
        <w:rPr>
          <w:rFonts w:ascii="Palatino Linotype" w:eastAsia="MS Gothic" w:hAnsi="Palatino Linotype"/>
          <w:b/>
          <w:bCs/>
          <w:sz w:val="24"/>
          <w:highlight w:val="yellow"/>
        </w:rPr>
      </w:pPr>
      <w:r>
        <w:rPr>
          <w:rFonts w:ascii="Palatino Linotype" w:eastAsia="MS Gothic" w:hAnsi="Palatino Linotype"/>
          <w:b/>
          <w:bCs/>
          <w:noProof/>
          <w:sz w:val="24"/>
        </w:rPr>
        <mc:AlternateContent>
          <mc:Choice Requires="wps">
            <w:drawing>
              <wp:anchor distT="0" distB="0" distL="114300" distR="114300" simplePos="0" relativeHeight="251664384" behindDoc="0" locked="0" layoutInCell="1" allowOverlap="1" wp14:anchorId="4DDA4154" wp14:editId="450A2F09">
                <wp:simplePos x="0" y="0"/>
                <wp:positionH relativeFrom="column">
                  <wp:posOffset>375285</wp:posOffset>
                </wp:positionH>
                <wp:positionV relativeFrom="paragraph">
                  <wp:posOffset>2551960</wp:posOffset>
                </wp:positionV>
                <wp:extent cx="4982210" cy="478173"/>
                <wp:effectExtent l="0" t="0" r="8890" b="17145"/>
                <wp:wrapNone/>
                <wp:docPr id="30" name="Rectángulo 30"/>
                <wp:cNvGraphicFramePr/>
                <a:graphic xmlns:a="http://schemas.openxmlformats.org/drawingml/2006/main">
                  <a:graphicData uri="http://schemas.microsoft.com/office/word/2010/wordprocessingShape">
                    <wps:wsp>
                      <wps:cNvSpPr/>
                      <wps:spPr>
                        <a:xfrm>
                          <a:off x="0" y="0"/>
                          <a:ext cx="4982210" cy="47817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20AB3" id="Rectángulo 30" o:spid="_x0000_s1026" style="position:absolute;margin-left:29.55pt;margin-top:200.95pt;width:392.3pt;height:37.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" filled="f" strokecolor="#c00000" strokeweight="1pt"/>
            </w:pict>
          </mc:Fallback>
        </mc:AlternateContent>
      </w:r>
      <w:r w:rsidR="00CD15D4">
        <w:rPr>
          <w:rFonts w:ascii="Palatino Linotype" w:eastAsia="MS Gothic" w:hAnsi="Palatino Linotype"/>
          <w:b/>
          <w:bCs/>
          <w:noProof/>
          <w:sz w:val="24"/>
        </w:rPr>
        <w:drawing>
          <wp:inline distT="0" distB="0" distL="0" distR="0" wp14:anchorId="0D886ACA" wp14:editId="7E766F25">
            <wp:extent cx="4453794" cy="2895005"/>
            <wp:effectExtent l="12700" t="12700" r="17145" b="133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30">
                      <a:extLst>
                        <a:ext uri="{28A0092B-C50C-407E-A947-70E740481C1C}">
                          <a14:useLocalDpi xmlns:a14="http://schemas.microsoft.com/office/drawing/2010/main" val="0"/>
                        </a:ext>
                      </a:extLst>
                    </a:blip>
                    <a:srcRect b="49909"/>
                    <a:stretch/>
                  </pic:blipFill>
                  <pic:spPr bwMode="auto">
                    <a:xfrm>
                      <a:off x="0" y="0"/>
                      <a:ext cx="4485198" cy="29154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563A92" w14:textId="32BB5120" w:rsidR="00CD15D4" w:rsidRPr="001C5844" w:rsidRDefault="00CD15D4" w:rsidP="00CD15D4">
      <w:pPr>
        <w:pStyle w:val="Prrafodelista"/>
        <w:spacing w:before="240" w:after="240" w:line="360" w:lineRule="auto"/>
        <w:ind w:left="0" w:right="48"/>
        <w:jc w:val="center"/>
        <w:rPr>
          <w:rFonts w:ascii="Palatino Linotype" w:eastAsia="MS Gothic" w:hAnsi="Palatino Linotype"/>
          <w:b/>
          <w:bCs/>
          <w:szCs w:val="22"/>
        </w:rPr>
      </w:pPr>
      <w:r w:rsidRPr="001C5844">
        <w:rPr>
          <w:rFonts w:ascii="Palatino Linotype" w:eastAsia="MS Gothic" w:hAnsi="Palatino Linotype"/>
          <w:b/>
          <w:bCs/>
          <w:szCs w:val="22"/>
        </w:rPr>
        <w:t>(…)</w:t>
      </w:r>
    </w:p>
    <w:p w14:paraId="159A39C9" w14:textId="7FEC618D" w:rsidR="00376197" w:rsidRPr="001C5844" w:rsidRDefault="00376197" w:rsidP="00376197">
      <w:pPr>
        <w:pStyle w:val="Prrafodelista"/>
        <w:spacing w:before="240" w:after="240"/>
        <w:ind w:left="0" w:right="48"/>
        <w:jc w:val="both"/>
        <w:rPr>
          <w:rFonts w:ascii="Palatino Linotype" w:eastAsia="MS Gothic" w:hAnsi="Palatino Linotype"/>
          <w:b/>
          <w:bCs/>
          <w:sz w:val="16"/>
          <w:szCs w:val="16"/>
        </w:rPr>
      </w:pPr>
      <w:r w:rsidRPr="001C5844">
        <w:rPr>
          <w:rFonts w:ascii="Palatino Linotype" w:eastAsia="MS Gothic" w:hAnsi="Palatino Linotype"/>
          <w:b/>
          <w:bCs/>
          <w:sz w:val="16"/>
          <w:szCs w:val="16"/>
        </w:rPr>
        <w:t>Consulta: chrome-extension://efaidnbmnnnibpcajpcglclefindmkaj/https://www.infoem.org.mx/doc/docPleno/ACUERDOS/Acuerdo_padron_SO.pdf</w:t>
      </w:r>
    </w:p>
    <w:p w14:paraId="455EDA5E" w14:textId="67B0D552" w:rsidR="000A2716" w:rsidRPr="001C5844" w:rsidRDefault="00AF1E4C" w:rsidP="001C584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1C5844">
        <w:rPr>
          <w:rFonts w:ascii="Palatino Linotype" w:eastAsia="MS Gothic" w:hAnsi="Palatino Linotype"/>
          <w:sz w:val="24"/>
        </w:rPr>
        <w:lastRenderedPageBreak/>
        <w:t xml:space="preserve">Así, de conformidad </w:t>
      </w:r>
      <w:r w:rsidRPr="001C5844">
        <w:rPr>
          <w:rFonts w:ascii="Palatino Linotype" w:hAnsi="Palatino Linotype"/>
          <w:bCs/>
          <w:sz w:val="24"/>
        </w:rPr>
        <w:t xml:space="preserve">con las imágenes insertas, con relación a lo establecido en los artículos 12 y 24 último párrafo de la Ley de Transparencia Local, que establecen que los Sujetos Obligados deben hacer entrega de la información que obre en sus archivos, en ejercicio de sus facultades, funciones y/o atribuciones, por lo que al acreditarse que son sujetos obligados diversos, el </w:t>
      </w:r>
      <w:r w:rsidRPr="001C5844">
        <w:rPr>
          <w:rFonts w:ascii="Palatino Linotype" w:hAnsi="Palatino Linotype"/>
          <w:b/>
          <w:bCs/>
          <w:sz w:val="24"/>
        </w:rPr>
        <w:t>SUJETO OBLIGADO</w:t>
      </w:r>
      <w:r w:rsidRPr="001C5844">
        <w:rPr>
          <w:rFonts w:ascii="Palatino Linotype" w:hAnsi="Palatino Linotype"/>
          <w:bCs/>
          <w:sz w:val="24"/>
        </w:rPr>
        <w:t xml:space="preserve"> se encuentra imposibilitado para la entrega de los recibos de nómina </w:t>
      </w:r>
      <w:r w:rsidRPr="001C5844">
        <w:rPr>
          <w:rFonts w:ascii="Palatino Linotype" w:hAnsi="Palatino Linotype"/>
          <w:b/>
          <w:bCs/>
          <w:sz w:val="24"/>
        </w:rPr>
        <w:t>Sistema Municipal de Desarrollo Integral de la Familia (DIF) del Municipio de Tianguistenco</w:t>
      </w:r>
      <w:r w:rsidRPr="001C5844">
        <w:rPr>
          <w:rFonts w:ascii="Palatino Linotype" w:hAnsi="Palatino Linotype"/>
          <w:bCs/>
          <w:sz w:val="24"/>
        </w:rPr>
        <w:t>, por lo que debió hacerlo del conocimiento del Recurrente, en términos del artículo 167 del mismo ordenamiento legal, que establece lo siguiente:</w:t>
      </w:r>
    </w:p>
    <w:p w14:paraId="21959FF8" w14:textId="6C6CEA98" w:rsidR="00AF1E4C" w:rsidRPr="00AF1E4C" w:rsidRDefault="00AF1E4C" w:rsidP="00AF1E4C">
      <w:pPr>
        <w:pStyle w:val="Prrafodelista"/>
        <w:spacing w:before="240" w:after="240"/>
        <w:ind w:left="0" w:right="48"/>
        <w:jc w:val="both"/>
        <w:rPr>
          <w:rFonts w:ascii="Palatino Linotype" w:eastAsia="MS Gothic" w:hAnsi="Palatino Linotype"/>
          <w:szCs w:val="22"/>
          <w:highlight w:val="yellow"/>
        </w:rPr>
      </w:pPr>
    </w:p>
    <w:p w14:paraId="5F95AEE2" w14:textId="65BEE700" w:rsidR="00AF1E4C" w:rsidRPr="00AF1E4C" w:rsidRDefault="001C5844" w:rsidP="00AF1E4C">
      <w:pPr>
        <w:ind w:left="567" w:right="616"/>
        <w:jc w:val="both"/>
        <w:rPr>
          <w:rFonts w:ascii="Palatino Linotype" w:hAnsi="Palatino Linotype"/>
          <w:bCs/>
          <w:i/>
          <w:sz w:val="22"/>
        </w:rPr>
      </w:pPr>
      <w:r>
        <w:rPr>
          <w:rFonts w:ascii="Palatino Linotype" w:hAnsi="Palatino Linotype"/>
          <w:b/>
          <w:bCs/>
          <w:i/>
          <w:sz w:val="22"/>
        </w:rPr>
        <w:t>“</w:t>
      </w:r>
      <w:r w:rsidR="00AF1E4C" w:rsidRPr="00CE73CA">
        <w:rPr>
          <w:rFonts w:ascii="Palatino Linotype" w:hAnsi="Palatino Linotype"/>
          <w:b/>
          <w:bCs/>
          <w:i/>
          <w:sz w:val="22"/>
        </w:rPr>
        <w:t>Artículo 167.</w:t>
      </w:r>
      <w:r w:rsidR="00AF1E4C" w:rsidRPr="00CE73CA">
        <w:rPr>
          <w:rFonts w:ascii="Palatino Linotype" w:hAnsi="Palatino Linotype"/>
          <w:bCs/>
          <w:i/>
          <w:sz w:val="22"/>
        </w:rPr>
        <w:t xml:space="preserve"> Cuando las unidades de transparencia determinen la notoria incompetencia por parte de los sujetos obligados, dentro del ámbito de aplicación, para atender la solicitud de acceso a la información, </w:t>
      </w:r>
      <w:r w:rsidR="00AF1E4C" w:rsidRPr="00AF1E4C">
        <w:rPr>
          <w:rFonts w:ascii="Palatino Linotype" w:hAnsi="Palatino Linotype"/>
          <w:b/>
          <w:i/>
          <w:sz w:val="22"/>
        </w:rPr>
        <w:t>deberán comunicarlo al solicitante, dentro de los tres días hábiles posteriores a la recepción de la solicitud</w:t>
      </w:r>
      <w:r w:rsidR="00AF1E4C" w:rsidRPr="00CE73CA">
        <w:rPr>
          <w:rFonts w:ascii="Palatino Linotype" w:hAnsi="Palatino Linotype"/>
          <w:bCs/>
          <w:i/>
          <w:sz w:val="22"/>
        </w:rPr>
        <w:t xml:space="preserve"> y, en su caso orientar al solicitante, el o los sujetos obligados competentes. Si los sujetos obligados son competentes para atender parcialmente la </w:t>
      </w:r>
      <w:r w:rsidR="00AF1E4C" w:rsidRPr="00AF1E4C">
        <w:rPr>
          <w:rFonts w:ascii="Palatino Linotype" w:hAnsi="Palatino Linotype"/>
          <w:bCs/>
          <w:i/>
          <w:sz w:val="22"/>
        </w:rPr>
        <w:t>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bCs/>
          <w:i/>
          <w:sz w:val="22"/>
        </w:rPr>
        <w:t>”</w:t>
      </w:r>
    </w:p>
    <w:p w14:paraId="68855EE0" w14:textId="77777777" w:rsidR="00AF1E4C" w:rsidRPr="00AF1E4C" w:rsidRDefault="00AF1E4C" w:rsidP="00AF1E4C">
      <w:pPr>
        <w:pStyle w:val="Prrafodelista"/>
        <w:spacing w:before="240" w:after="240"/>
        <w:ind w:left="0" w:right="48"/>
        <w:jc w:val="both"/>
        <w:rPr>
          <w:rFonts w:ascii="Palatino Linotype" w:eastAsia="MS Gothic" w:hAnsi="Palatino Linotype"/>
          <w:szCs w:val="22"/>
        </w:rPr>
      </w:pPr>
    </w:p>
    <w:p w14:paraId="6447EABA" w14:textId="75F8ACB8" w:rsidR="00376197" w:rsidRPr="00AF1E4C" w:rsidRDefault="00AF1E4C" w:rsidP="004943BB">
      <w:pPr>
        <w:pStyle w:val="Prrafodelista"/>
        <w:numPr>
          <w:ilvl w:val="0"/>
          <w:numId w:val="1"/>
        </w:numPr>
        <w:spacing w:before="240" w:after="240" w:line="360" w:lineRule="auto"/>
        <w:ind w:left="0" w:right="48" w:firstLine="0"/>
        <w:jc w:val="both"/>
        <w:rPr>
          <w:rFonts w:ascii="Palatino Linotype" w:eastAsia="MS Gothic" w:hAnsi="Palatino Linotype"/>
          <w:sz w:val="28"/>
          <w:szCs w:val="28"/>
        </w:rPr>
      </w:pPr>
      <w:r w:rsidRPr="00AF1E4C">
        <w:rPr>
          <w:rFonts w:ascii="Palatino Linotype" w:hAnsi="Palatino Linotype"/>
          <w:bCs/>
          <w:sz w:val="24"/>
          <w:szCs w:val="28"/>
        </w:rPr>
        <w:t xml:space="preserve">En este sentido, se debió haber cumplido con los términos </w:t>
      </w:r>
      <w:r>
        <w:rPr>
          <w:rFonts w:ascii="Palatino Linotype" w:hAnsi="Palatino Linotype"/>
          <w:bCs/>
          <w:sz w:val="24"/>
          <w:szCs w:val="28"/>
        </w:rPr>
        <w:t>establecidos en la Ley</w:t>
      </w:r>
      <w:r w:rsidRPr="00AF1E4C">
        <w:rPr>
          <w:rFonts w:ascii="Palatino Linotype" w:hAnsi="Palatino Linotype"/>
          <w:bCs/>
          <w:sz w:val="24"/>
          <w:szCs w:val="28"/>
        </w:rPr>
        <w:t xml:space="preserve">, es decir, el </w:t>
      </w:r>
      <w:r w:rsidRPr="00AF1E4C">
        <w:rPr>
          <w:rFonts w:ascii="Palatino Linotype" w:hAnsi="Palatino Linotype"/>
          <w:b/>
          <w:bCs/>
          <w:sz w:val="24"/>
          <w:szCs w:val="28"/>
        </w:rPr>
        <w:t>SUJETO OBLIGADO</w:t>
      </w:r>
      <w:r w:rsidRPr="00AF1E4C">
        <w:rPr>
          <w:rFonts w:ascii="Palatino Linotype" w:hAnsi="Palatino Linotype"/>
          <w:bCs/>
          <w:sz w:val="24"/>
          <w:szCs w:val="28"/>
        </w:rPr>
        <w:t xml:space="preserve"> debió hacer del conocimiento del Particular tal información </w:t>
      </w:r>
      <w:r w:rsidRPr="00AF1E4C">
        <w:rPr>
          <w:rFonts w:ascii="Palatino Linotype" w:hAnsi="Palatino Linotype"/>
          <w:b/>
          <w:sz w:val="24"/>
          <w:szCs w:val="28"/>
        </w:rPr>
        <w:t>dentro de los tres días hábiles posteriores a la recepción de la solicitud</w:t>
      </w:r>
      <w:r w:rsidRPr="00AF1E4C">
        <w:rPr>
          <w:rFonts w:ascii="Palatino Linotype" w:hAnsi="Palatino Linotype"/>
          <w:bCs/>
          <w:sz w:val="24"/>
          <w:szCs w:val="28"/>
        </w:rPr>
        <w:t xml:space="preserve">, </w:t>
      </w:r>
      <w:r w:rsidR="00D07536">
        <w:rPr>
          <w:rFonts w:ascii="Palatino Linotype" w:hAnsi="Palatino Linotype"/>
          <w:bCs/>
          <w:sz w:val="24"/>
          <w:szCs w:val="28"/>
        </w:rPr>
        <w:t>situación que no sucedió</w:t>
      </w:r>
    </w:p>
    <w:p w14:paraId="35BCA990" w14:textId="77777777" w:rsidR="00AF1E4C" w:rsidRPr="00AF1E4C" w:rsidRDefault="00AF1E4C" w:rsidP="00AF1E4C">
      <w:pPr>
        <w:pStyle w:val="Prrafodelista"/>
        <w:spacing w:before="240" w:after="240" w:line="360" w:lineRule="auto"/>
        <w:ind w:left="0" w:right="48"/>
        <w:jc w:val="both"/>
        <w:rPr>
          <w:rFonts w:ascii="Palatino Linotype" w:eastAsia="MS Gothic" w:hAnsi="Palatino Linotype"/>
          <w:sz w:val="28"/>
          <w:szCs w:val="28"/>
        </w:rPr>
      </w:pPr>
    </w:p>
    <w:p w14:paraId="2EAC5FE0" w14:textId="0690409F" w:rsidR="00AF1E4C" w:rsidRPr="00AF1E4C" w:rsidRDefault="00AF1E4C" w:rsidP="004943B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F1E4C">
        <w:rPr>
          <w:rFonts w:ascii="Palatino Linotype" w:eastAsia="MS Gothic" w:hAnsi="Palatino Linotype"/>
          <w:sz w:val="24"/>
        </w:rPr>
        <w:t xml:space="preserve">En </w:t>
      </w:r>
      <w:r w:rsidRPr="00AF1E4C">
        <w:rPr>
          <w:rFonts w:ascii="Palatino Linotype" w:hAnsi="Palatino Linotype"/>
          <w:bCs/>
          <w:sz w:val="24"/>
        </w:rPr>
        <w:t xml:space="preserve">este orden de ideas, para brindar certeza sobre la declinación de competencia, misma que debe estar a lo dispuesto por el artículo 49 fracciones I y II </w:t>
      </w:r>
      <w:r w:rsidRPr="00AF1E4C">
        <w:rPr>
          <w:rFonts w:ascii="Palatino Linotype" w:hAnsi="Palatino Linotype"/>
          <w:bCs/>
          <w:sz w:val="24"/>
        </w:rPr>
        <w:lastRenderedPageBreak/>
        <w:t>de la Ley de Transparencia y Acceso a la Información Pública del Estado de México y Municipios</w:t>
      </w:r>
      <w:r>
        <w:rPr>
          <w:rFonts w:ascii="Palatino Linotype" w:hAnsi="Palatino Linotype"/>
          <w:bCs/>
          <w:sz w:val="24"/>
        </w:rPr>
        <w:t>,</w:t>
      </w:r>
      <w:r w:rsidRPr="00AF1E4C">
        <w:rPr>
          <w:rFonts w:ascii="Palatino Linotype" w:hAnsi="Palatino Linotype"/>
          <w:bCs/>
          <w:sz w:val="24"/>
        </w:rPr>
        <w:t xml:space="preserve"> que dispone los siguiente:</w:t>
      </w:r>
    </w:p>
    <w:p w14:paraId="27A77FA6" w14:textId="51AEFE61" w:rsidR="00AF1E4C" w:rsidRDefault="00AF1E4C" w:rsidP="001C5844">
      <w:pPr>
        <w:pStyle w:val="Prrafodelista"/>
        <w:spacing w:before="240" w:after="240"/>
        <w:ind w:left="0" w:right="48"/>
        <w:jc w:val="both"/>
        <w:rPr>
          <w:rFonts w:ascii="Palatino Linotype" w:eastAsia="MS Gothic" w:hAnsi="Palatino Linotype"/>
          <w:sz w:val="28"/>
          <w:szCs w:val="28"/>
        </w:rPr>
      </w:pPr>
    </w:p>
    <w:p w14:paraId="773FA4F3" w14:textId="2FDF0D1C" w:rsidR="00AF1E4C" w:rsidRPr="00CE73CA" w:rsidRDefault="001C5844" w:rsidP="001C5844">
      <w:pPr>
        <w:ind w:left="567"/>
        <w:jc w:val="both"/>
        <w:rPr>
          <w:rFonts w:ascii="Palatino Linotype" w:hAnsi="Palatino Linotype"/>
          <w:bCs/>
          <w:i/>
          <w:sz w:val="22"/>
        </w:rPr>
      </w:pPr>
      <w:r>
        <w:rPr>
          <w:rFonts w:ascii="Palatino Linotype" w:hAnsi="Palatino Linotype"/>
          <w:b/>
          <w:bCs/>
          <w:i/>
          <w:sz w:val="22"/>
        </w:rPr>
        <w:t>“</w:t>
      </w:r>
      <w:r w:rsidR="00AF1E4C" w:rsidRPr="00CE73CA">
        <w:rPr>
          <w:rFonts w:ascii="Palatino Linotype" w:hAnsi="Palatino Linotype"/>
          <w:b/>
          <w:bCs/>
          <w:i/>
          <w:sz w:val="22"/>
        </w:rPr>
        <w:t>Artículo 49.</w:t>
      </w:r>
      <w:r w:rsidR="00AF1E4C" w:rsidRPr="00CE73CA">
        <w:rPr>
          <w:rFonts w:ascii="Palatino Linotype" w:hAnsi="Palatino Linotype"/>
          <w:bCs/>
          <w:i/>
          <w:sz w:val="22"/>
        </w:rPr>
        <w:t xml:space="preserve"> Los </w:t>
      </w:r>
      <w:r w:rsidR="00AF1E4C" w:rsidRPr="00CE73CA">
        <w:rPr>
          <w:rFonts w:ascii="Palatino Linotype" w:hAnsi="Palatino Linotype"/>
          <w:bCs/>
          <w:i/>
          <w:sz w:val="22"/>
          <w:u w:val="single"/>
        </w:rPr>
        <w:t>Comités de Transparencia</w:t>
      </w:r>
      <w:r w:rsidR="00AF1E4C" w:rsidRPr="00CE73CA">
        <w:rPr>
          <w:rFonts w:ascii="Palatino Linotype" w:hAnsi="Palatino Linotype"/>
          <w:bCs/>
          <w:i/>
          <w:sz w:val="22"/>
        </w:rPr>
        <w:t xml:space="preserve"> tendrán las siguientes atribuciones:</w:t>
      </w:r>
    </w:p>
    <w:p w14:paraId="5FA806CC" w14:textId="77777777" w:rsidR="00AF1E4C" w:rsidRPr="00CE73CA" w:rsidRDefault="00AF1E4C" w:rsidP="001C5844">
      <w:pPr>
        <w:ind w:left="567"/>
        <w:jc w:val="both"/>
        <w:rPr>
          <w:rFonts w:ascii="Palatino Linotype" w:hAnsi="Palatino Linotype"/>
          <w:bCs/>
          <w:i/>
          <w:sz w:val="22"/>
        </w:rPr>
      </w:pPr>
      <w:r w:rsidRPr="00CE73CA">
        <w:rPr>
          <w:rFonts w:ascii="Palatino Linotype" w:hAnsi="Palatino Linotype"/>
          <w:bCs/>
          <w:i/>
          <w:sz w:val="22"/>
        </w:rPr>
        <w:t>I. Instituir, coordinar y supervisar en términos de las disposiciones aplicables, las acciones, medidas y procedimientos que coadyuven a asegurar una mayor eficacia en la gestión y atención de las solicitudes en materia de acceso a la información;</w:t>
      </w:r>
    </w:p>
    <w:p w14:paraId="26703D95" w14:textId="4AE8D3A4" w:rsidR="001C5844" w:rsidRDefault="00AF1E4C" w:rsidP="001C5844">
      <w:pPr>
        <w:ind w:left="567"/>
        <w:jc w:val="both"/>
        <w:rPr>
          <w:rFonts w:ascii="Palatino Linotype" w:hAnsi="Palatino Linotype"/>
          <w:bCs/>
          <w:i/>
          <w:sz w:val="22"/>
        </w:rPr>
      </w:pPr>
      <w:r w:rsidRPr="00CE73CA">
        <w:rPr>
          <w:rFonts w:ascii="Palatino Linotype" w:hAnsi="Palatino Linotype"/>
          <w:bCs/>
          <w:i/>
          <w:sz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10C1E28" w14:textId="26947A06" w:rsidR="001C5844" w:rsidRPr="00AF1E4C" w:rsidRDefault="001C5844" w:rsidP="001C5844">
      <w:pPr>
        <w:ind w:left="567"/>
        <w:jc w:val="both"/>
        <w:rPr>
          <w:rFonts w:ascii="Palatino Linotype" w:hAnsi="Palatino Linotype"/>
          <w:bCs/>
          <w:i/>
          <w:sz w:val="22"/>
        </w:rPr>
      </w:pPr>
      <w:r>
        <w:rPr>
          <w:rFonts w:ascii="Palatino Linotype" w:hAnsi="Palatino Linotype"/>
          <w:bCs/>
          <w:i/>
          <w:sz w:val="22"/>
        </w:rPr>
        <w:t>(…)”</w:t>
      </w:r>
    </w:p>
    <w:p w14:paraId="52715051" w14:textId="77777777" w:rsidR="00AF1E4C" w:rsidRPr="001C5844" w:rsidRDefault="00AF1E4C" w:rsidP="001C5844">
      <w:pPr>
        <w:rPr>
          <w:rFonts w:ascii="Palatino Linotype" w:eastAsia="MS Gothic" w:hAnsi="Palatino Linotype"/>
          <w:sz w:val="28"/>
          <w:szCs w:val="28"/>
        </w:rPr>
      </w:pPr>
    </w:p>
    <w:p w14:paraId="54BD06E7" w14:textId="6CA5A4D7" w:rsidR="00AF1E4C" w:rsidRPr="001C5844" w:rsidRDefault="001C5844" w:rsidP="001C584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1C5844">
        <w:rPr>
          <w:rFonts w:ascii="Palatino Linotype" w:eastAsia="MS Gothic" w:hAnsi="Palatino Linotype"/>
          <w:sz w:val="24"/>
        </w:rPr>
        <w:t xml:space="preserve">Ya que </w:t>
      </w:r>
      <w:r w:rsidRPr="001C5844">
        <w:rPr>
          <w:rFonts w:ascii="Palatino Linotype" w:hAnsi="Palatino Linotype"/>
          <w:bCs/>
          <w:sz w:val="24"/>
        </w:rPr>
        <w:t xml:space="preserve">si bien el </w:t>
      </w:r>
      <w:r w:rsidRPr="001C5844">
        <w:rPr>
          <w:rFonts w:ascii="Palatino Linotype" w:hAnsi="Palatino Linotype"/>
          <w:b/>
          <w:sz w:val="24"/>
        </w:rPr>
        <w:t>SUJETO OBLIGADO</w:t>
      </w:r>
      <w:r w:rsidRPr="001C5844">
        <w:rPr>
          <w:rFonts w:ascii="Palatino Linotype" w:hAnsi="Palatino Linotype"/>
          <w:bCs/>
          <w:sz w:val="24"/>
        </w:rPr>
        <w:t xml:space="preserve"> no tiene competencia para administrar, generar o poseer lo correspondiente a los recibos de nómina del </w:t>
      </w:r>
      <w:r w:rsidRPr="001C5844">
        <w:rPr>
          <w:rFonts w:ascii="Palatino Linotype" w:hAnsi="Palatino Linotype"/>
          <w:b/>
          <w:bCs/>
          <w:sz w:val="24"/>
        </w:rPr>
        <w:t xml:space="preserve">Sistema Municipal de Desarrollo Integral de la Familia (DIF) del Municipio de Tianguistenco </w:t>
      </w:r>
      <w:r w:rsidRPr="001C5844">
        <w:rPr>
          <w:rFonts w:ascii="Palatino Linotype" w:hAnsi="Palatino Linotype"/>
          <w:sz w:val="24"/>
        </w:rPr>
        <w:t>por corresponder a un Sujeto Obligado diverso, también lo es que, di</w:t>
      </w:r>
      <w:r w:rsidRPr="001C5844">
        <w:rPr>
          <w:rFonts w:ascii="Palatino Linotype" w:hAnsi="Palatino Linotype"/>
          <w:bCs/>
          <w:sz w:val="24"/>
        </w:rPr>
        <w:t>cha incompetencia debió ser confirmada, modificada o revocada por el Comité de Transparencia en términos del precepto legal referido.</w:t>
      </w:r>
    </w:p>
    <w:p w14:paraId="29B1AC8A" w14:textId="77777777" w:rsidR="001C5844" w:rsidRPr="001C5844" w:rsidRDefault="001C5844" w:rsidP="001C5844">
      <w:pPr>
        <w:pStyle w:val="Prrafodelista"/>
        <w:spacing w:before="240" w:after="240" w:line="360" w:lineRule="auto"/>
        <w:ind w:left="0" w:right="48"/>
        <w:jc w:val="both"/>
        <w:rPr>
          <w:rFonts w:ascii="Palatino Linotype" w:eastAsia="MS Gothic" w:hAnsi="Palatino Linotype"/>
          <w:sz w:val="24"/>
        </w:rPr>
      </w:pPr>
    </w:p>
    <w:p w14:paraId="56CA1CE6" w14:textId="565490A8" w:rsidR="00E25EF8" w:rsidRPr="00E440E9" w:rsidRDefault="001C5844"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1C5844">
        <w:rPr>
          <w:rFonts w:ascii="Palatino Linotype" w:hAnsi="Palatino Linotype"/>
          <w:bCs/>
          <w:sz w:val="24"/>
        </w:rPr>
        <w:t xml:space="preserve">En este sentido, el Comité de Transparencia del </w:t>
      </w:r>
      <w:r w:rsidRPr="001C5844">
        <w:rPr>
          <w:rFonts w:ascii="Palatino Linotype" w:hAnsi="Palatino Linotype"/>
          <w:b/>
          <w:sz w:val="24"/>
        </w:rPr>
        <w:t>SUJETO OBLIGADO</w:t>
      </w:r>
      <w:r w:rsidRPr="001C5844">
        <w:rPr>
          <w:rFonts w:ascii="Palatino Linotype" w:hAnsi="Palatino Linotype"/>
          <w:bCs/>
          <w:sz w:val="24"/>
        </w:rPr>
        <w:t xml:space="preserve"> deberá emitir el acuerdo en donde se plasmen los fundamentos y razones por las cuales no es competente para generar, poseer y/o administrar la información requerida.</w:t>
      </w:r>
      <w:bookmarkStart w:id="31" w:name="_Toc89350464"/>
      <w:bookmarkStart w:id="32" w:name="_Toc94119619"/>
      <w:bookmarkEnd w:id="29"/>
      <w:bookmarkEnd w:id="30"/>
    </w:p>
    <w:p w14:paraId="053E524E" w14:textId="77777777" w:rsidR="00E440E9" w:rsidRPr="00E440E9" w:rsidRDefault="00E440E9" w:rsidP="00E440E9">
      <w:pPr>
        <w:pStyle w:val="Prrafodelista"/>
        <w:spacing w:before="240" w:after="240" w:line="360" w:lineRule="auto"/>
        <w:ind w:left="0" w:right="48"/>
        <w:jc w:val="both"/>
        <w:rPr>
          <w:rFonts w:ascii="Palatino Linotype" w:eastAsia="MS Gothic" w:hAnsi="Palatino Linotype"/>
          <w:sz w:val="24"/>
        </w:rPr>
      </w:pPr>
    </w:p>
    <w:p w14:paraId="12003968" w14:textId="22C38B7B" w:rsidR="00E25EF8" w:rsidRPr="00E25EF8" w:rsidRDefault="00E25EF8" w:rsidP="00E25EF8">
      <w:pPr>
        <w:spacing w:before="240" w:after="240" w:line="360" w:lineRule="auto"/>
        <w:jc w:val="both"/>
        <w:rPr>
          <w:rFonts w:ascii="Palatino Linotype" w:eastAsia="Calibri" w:hAnsi="Palatino Linotype" w:cs="Arial"/>
        </w:rPr>
      </w:pPr>
      <w:r w:rsidRPr="00E25EF8">
        <w:rPr>
          <w:rFonts w:ascii="Palatino Linotype" w:hAnsi="Palatino Linotype"/>
          <w:b/>
          <w:bCs/>
          <w:color w:val="000000" w:themeColor="text1"/>
        </w:rPr>
        <w:t>QUINTO. De la versión pública.</w:t>
      </w:r>
    </w:p>
    <w:bookmarkEnd w:id="31"/>
    <w:bookmarkEnd w:id="32"/>
    <w:p w14:paraId="342AB538" w14:textId="77777777" w:rsid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color w:val="000000"/>
          <w:sz w:val="24"/>
          <w:lang w:val="es-ES_tradnl" w:eastAsia="es-ES"/>
        </w:rPr>
        <w:t xml:space="preserve">Debe destacarse que debido a la naturaleza de la información ordenada, eventualmente pudiera obrar datos personales susceptibles de protegerse, y toda vez </w:t>
      </w:r>
      <w:r w:rsidRPr="00E25EF8">
        <w:rPr>
          <w:rFonts w:ascii="Palatino Linotype" w:eastAsia="MS Mincho" w:hAnsi="Palatino Linotype" w:cs="Arial"/>
          <w:color w:val="000000"/>
          <w:sz w:val="24"/>
          <w:lang w:val="es-ES_tradnl" w:eastAsia="es-ES"/>
        </w:rPr>
        <w:lastRenderedPageBreak/>
        <w:t xml:space="preserve">que este Instituto de Transparencia, Acceso a la Información Pública y Protección de Datos Personales del Estado de México tiene el deber de velar por la protección de los datos personales aun tratándose de servidores públicos y en su caso generar la </w:t>
      </w:r>
      <w:r w:rsidRPr="00E25EF8">
        <w:rPr>
          <w:rFonts w:ascii="Palatino Linotype" w:eastAsia="MS Mincho" w:hAnsi="Palatino Linotype" w:cs="Arial"/>
          <w:b/>
          <w:color w:val="000000"/>
          <w:sz w:val="24"/>
          <w:u w:val="single"/>
          <w:lang w:val="es-ES_tradnl" w:eastAsia="es-ES"/>
        </w:rPr>
        <w:t>versión pública</w:t>
      </w:r>
      <w:r w:rsidRPr="00E25EF8">
        <w:rPr>
          <w:rFonts w:ascii="Palatino Linotype" w:eastAsia="MS Mincho" w:hAnsi="Palatino Linotype" w:cs="Arial"/>
          <w:color w:val="000000"/>
          <w:sz w:val="24"/>
          <w:lang w:val="es-ES_tradnl" w:eastAsia="es-ES"/>
        </w:rPr>
        <w:t xml:space="preserve"> </w:t>
      </w:r>
      <w:r w:rsidRPr="00E25EF8">
        <w:rPr>
          <w:rFonts w:ascii="Palatino Linotype" w:eastAsia="MS Mincho" w:hAnsi="Palatino Linotype" w:cs="Arial"/>
          <w:sz w:val="24"/>
          <w:lang w:val="es-ES_tradnl" w:eastAsia="es-ES"/>
        </w:rPr>
        <w:t>del</w:t>
      </w:r>
      <w:r w:rsidRPr="00E25EF8">
        <w:rPr>
          <w:rFonts w:ascii="Palatino Linotype" w:eastAsia="MS Mincho" w:hAnsi="Palatino Linotype" w:cs="Arial"/>
          <w:color w:val="000000"/>
          <w:sz w:val="24"/>
          <w:lang w:val="es-ES_tradnl" w:eastAsia="es-ES"/>
        </w:rPr>
        <w:t xml:space="preserve"> documento por las consideraciones que se estimen pertinentes.</w:t>
      </w:r>
    </w:p>
    <w:p w14:paraId="2230F3DA" w14:textId="77777777" w:rsid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8638BB5" w14:textId="6471564E" w:rsid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color w:val="000000"/>
          <w:sz w:val="24"/>
          <w:lang w:val="es-ES_tradnl" w:eastAsia="es-ES"/>
        </w:rPr>
        <w:t xml:space="preserve">La </w:t>
      </w:r>
      <w:r w:rsidRPr="00E25EF8">
        <w:rPr>
          <w:rFonts w:ascii="Palatino Linotype" w:eastAsia="MS Gothic" w:hAnsi="Palatino Linotype"/>
          <w:sz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sz w:val="24"/>
          <w:vertAlign w:val="superscript"/>
        </w:rPr>
        <w:footnoteReference w:id="6"/>
      </w:r>
      <w:r w:rsidRPr="00E25EF8">
        <w:rPr>
          <w:rFonts w:ascii="Palatino Linotype" w:eastAsia="MS Gothic" w:hAnsi="Palatino Linotype"/>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sz w:val="24"/>
          <w:vertAlign w:val="superscript"/>
        </w:rPr>
        <w:footnoteReference w:id="7"/>
      </w:r>
      <w:r w:rsidRPr="00E25EF8">
        <w:rPr>
          <w:rFonts w:ascii="Palatino Linotype" w:eastAsia="MS Gothic" w:hAnsi="Palatino Linotype"/>
          <w:sz w:val="24"/>
        </w:rPr>
        <w:t xml:space="preserve"> En este caso, la clasificación total o parcial de la información es un supuesto que tanto la Ley General de Transparencia y Acceso a la Información </w:t>
      </w:r>
      <w:r w:rsidRPr="00E25EF8">
        <w:rPr>
          <w:rFonts w:ascii="Palatino Linotype" w:eastAsia="MS Gothic" w:hAnsi="Palatino Linotype"/>
          <w:sz w:val="24"/>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B08E0F9"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1236645F" w14:textId="77777777" w:rsid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sz w:val="24"/>
          <w:lang w:val="es-ES_tradnl" w:eastAsia="es-ES"/>
        </w:rPr>
        <w:t xml:space="preserve">El </w:t>
      </w:r>
      <w:r w:rsidRPr="00E25EF8">
        <w:rPr>
          <w:rFonts w:ascii="Palatino Linotype" w:eastAsia="MS Gothic" w:hAnsi="Palatino Linotype"/>
          <w:sz w:val="24"/>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652188B" w14:textId="1E60C5D9" w:rsidR="00E25EF8" w:rsidRDefault="00E25EF8" w:rsidP="00E25EF8">
      <w:pPr>
        <w:pStyle w:val="Prrafodelista"/>
        <w:spacing w:before="240" w:after="240" w:line="360" w:lineRule="auto"/>
        <w:ind w:left="0" w:right="48"/>
        <w:jc w:val="both"/>
        <w:rPr>
          <w:rFonts w:ascii="Palatino Linotype" w:eastAsia="MS Mincho" w:hAnsi="Palatino Linotype" w:cs="Arial"/>
          <w:lang w:val="es-ES_tradnl" w:eastAsia="es-ES"/>
        </w:rPr>
      </w:pPr>
    </w:p>
    <w:p w14:paraId="3C607E04" w14:textId="77777777" w:rsidR="00E25EF8" w:rsidRPr="00BA2D46" w:rsidRDefault="00E25EF8" w:rsidP="00E25EF8">
      <w:pPr>
        <w:pStyle w:val="Prrafodelista"/>
        <w:numPr>
          <w:ilvl w:val="0"/>
          <w:numId w:val="34"/>
        </w:numPr>
        <w:spacing w:before="240" w:after="240" w:line="360" w:lineRule="auto"/>
        <w:ind w:right="49"/>
        <w:jc w:val="both"/>
        <w:rPr>
          <w:rFonts w:ascii="Palatino Linotype" w:hAnsi="Palatino Linotype" w:cs="Bookman Old Style"/>
          <w:b/>
          <w:sz w:val="24"/>
        </w:rPr>
      </w:pPr>
      <w:r w:rsidRPr="00BA2D46">
        <w:rPr>
          <w:rFonts w:ascii="Palatino Linotype" w:hAnsi="Palatino Linotype" w:cs="Bookman Old Style"/>
          <w:b/>
          <w:sz w:val="24"/>
        </w:rPr>
        <w:t>Requisitos previos.</w:t>
      </w:r>
    </w:p>
    <w:p w14:paraId="331B60E2"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7B3814F0"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Los </w:t>
      </w:r>
      <w:r w:rsidRPr="00E25EF8">
        <w:rPr>
          <w:rFonts w:ascii="Palatino Linotype" w:eastAsia="MS Gothic"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32D138F"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49C2497E"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Además, se </w:t>
      </w:r>
      <w:r w:rsidRPr="00E25EF8">
        <w:rPr>
          <w:rFonts w:ascii="Palatino Linotype" w:eastAsia="MS Gothic" w:hAnsi="Palatino Linotype"/>
        </w:rPr>
        <w:t xml:space="preserve">debe señalar el procedimiento, de los tres que establecen los artículos 132 y 106 de la Ley Estatal y General, respectivamente, por el que se realiza dicha clasificación, a saber, cuando se atiende una solicitud de acceso a la información, porque lo determina una </w:t>
      </w:r>
      <w:r w:rsidRPr="00E25EF8">
        <w:rPr>
          <w:rFonts w:ascii="Palatino Linotype" w:eastAsia="MS Gothic" w:hAnsi="Palatino Linotype"/>
        </w:rPr>
        <w:lastRenderedPageBreak/>
        <w:t>autoridad competente o porque se va a generar una versión pública para cumplir con sus obligaciones.</w:t>
      </w:r>
    </w:p>
    <w:p w14:paraId="498C585C"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3B368E3"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El </w:t>
      </w:r>
      <w:r w:rsidRPr="00E25EF8">
        <w:rPr>
          <w:rFonts w:ascii="Palatino Linotype" w:eastAsia="MS Gothic" w:hAnsi="Palatino Linotype"/>
        </w:rPr>
        <w:t xml:space="preserve">último de estos requisitos previos consiste en que no se pueden emitir acuerdos de carácter general ni particular, según lo disponen los artículos 134 y 108 de la Ley Estatal y de la Ley General, respectivamente, esto es, </w:t>
      </w:r>
      <w:r w:rsidRPr="00E25EF8">
        <w:rPr>
          <w:rFonts w:ascii="Palatino Linotype" w:eastAsia="MS Gothic" w:hAnsi="Palatino Linotype"/>
          <w:b/>
          <w:u w:val="single"/>
        </w:rPr>
        <w:t xml:space="preserve">no se puede hacer un acuerdo para clasificar de manera general todos los documentos de un expediente o área,  </w:t>
      </w:r>
      <w:r w:rsidRPr="00E25EF8">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14:paraId="586237D8" w14:textId="1537FA9A" w:rsidR="00E25EF8" w:rsidRDefault="00E25EF8" w:rsidP="00E25EF8">
      <w:pPr>
        <w:pStyle w:val="Prrafodelista"/>
        <w:spacing w:before="240" w:after="240" w:line="360" w:lineRule="auto"/>
        <w:ind w:left="0" w:right="48"/>
        <w:jc w:val="both"/>
        <w:rPr>
          <w:rFonts w:ascii="Palatino Linotype" w:eastAsia="MS Mincho" w:hAnsi="Palatino Linotype" w:cs="Arial"/>
          <w:lang w:val="es-ES_tradnl" w:eastAsia="es-ES"/>
        </w:rPr>
      </w:pPr>
    </w:p>
    <w:p w14:paraId="1F95AD34" w14:textId="2329E7D3" w:rsidR="00E25EF8" w:rsidRPr="00E25EF8" w:rsidRDefault="00E25EF8" w:rsidP="00E25EF8">
      <w:pPr>
        <w:pStyle w:val="Prrafodelista"/>
        <w:numPr>
          <w:ilvl w:val="0"/>
          <w:numId w:val="34"/>
        </w:numPr>
        <w:spacing w:before="240" w:after="240" w:line="360" w:lineRule="auto"/>
        <w:ind w:right="49"/>
        <w:jc w:val="both"/>
        <w:rPr>
          <w:rFonts w:ascii="Palatino Linotype" w:hAnsi="Palatino Linotype" w:cs="Bookman Old Style"/>
          <w:b/>
          <w:sz w:val="24"/>
        </w:rPr>
      </w:pPr>
      <w:r w:rsidRPr="00BA2D46">
        <w:rPr>
          <w:rFonts w:ascii="Palatino Linotype" w:hAnsi="Palatino Linotype" w:cs="Bookman Old Style"/>
          <w:b/>
          <w:sz w:val="24"/>
        </w:rPr>
        <w:t xml:space="preserve">Supuesto de clasificación. </w:t>
      </w:r>
    </w:p>
    <w:p w14:paraId="60BFF1CE"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B1021F2"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Las </w:t>
      </w:r>
      <w:r w:rsidRPr="00E25EF8">
        <w:rPr>
          <w:rFonts w:ascii="Palatino Linotype" w:eastAsia="MS Gothic" w:hAnsi="Palatino Linotype"/>
        </w:rPr>
        <w:t>disposiciones constitucionales y legales en la materia establecen los dos supuestos generales para clasificar la información: por reserva y por confidencialidad.</w:t>
      </w:r>
    </w:p>
    <w:p w14:paraId="2ADAEC5E"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8AF0F3E"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Los </w:t>
      </w:r>
      <w:r w:rsidRPr="00E25EF8">
        <w:rPr>
          <w:rFonts w:ascii="Palatino Linotype" w:eastAsia="MS Gothic" w:hAnsi="Palatino Linotype"/>
        </w:rPr>
        <w:t>artículos 143 y 116 de la Ley Estatal y de la Ley General, respectivamente, señalan los supuestos para que la información pueda ser clasificada como confidencial:</w:t>
      </w:r>
    </w:p>
    <w:p w14:paraId="4EE8AFDD" w14:textId="02B6E9DA" w:rsidR="00E25EF8" w:rsidRDefault="00E25EF8" w:rsidP="00E25EF8">
      <w:pPr>
        <w:rPr>
          <w:rFonts w:ascii="Palatino Linotype" w:eastAsia="MS Mincho" w:hAnsi="Palatino Linotype" w:cs="Arial"/>
          <w:lang w:val="es-ES_tradnl" w:eastAsia="es-ES"/>
        </w:rPr>
      </w:pPr>
    </w:p>
    <w:p w14:paraId="087C8919" w14:textId="77777777" w:rsidR="00E25EF8" w:rsidRPr="00E25EF8" w:rsidRDefault="00E25EF8" w:rsidP="00E25EF8">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szCs w:val="22"/>
        </w:rPr>
      </w:pPr>
      <w:r w:rsidRPr="00E25EF8">
        <w:rPr>
          <w:rFonts w:ascii="Palatino Linotype" w:hAnsi="Palatino Linotype" w:cs="Bookman Old Style"/>
          <w:bCs/>
          <w:i/>
          <w:color w:val="000000"/>
          <w:sz w:val="22"/>
          <w:szCs w:val="22"/>
        </w:rPr>
        <w:t xml:space="preserve">“I. </w:t>
      </w:r>
      <w:r w:rsidRPr="00E25EF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CA445B9" w14:textId="77777777" w:rsidR="00E25EF8" w:rsidRPr="00E25EF8" w:rsidRDefault="00E25EF8" w:rsidP="00E25EF8">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szCs w:val="22"/>
        </w:rPr>
      </w:pPr>
      <w:r w:rsidRPr="00E25EF8">
        <w:rPr>
          <w:rFonts w:ascii="Palatino Linotype" w:hAnsi="Palatino Linotype" w:cs="Bookman Old Style"/>
          <w:bCs/>
          <w:i/>
          <w:color w:val="000000"/>
          <w:sz w:val="22"/>
          <w:szCs w:val="22"/>
        </w:rPr>
        <w:t xml:space="preserve">II. </w:t>
      </w:r>
      <w:r w:rsidRPr="00E25EF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513822E" w14:textId="77777777" w:rsidR="00E25EF8" w:rsidRPr="00E25EF8" w:rsidRDefault="00E25EF8" w:rsidP="00E25EF8">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szCs w:val="22"/>
        </w:rPr>
      </w:pPr>
      <w:r w:rsidRPr="00E25EF8">
        <w:rPr>
          <w:rFonts w:ascii="Palatino Linotype" w:hAnsi="Palatino Linotype" w:cs="Bookman Old Style"/>
          <w:bCs/>
          <w:i/>
          <w:color w:val="000000"/>
          <w:sz w:val="22"/>
          <w:szCs w:val="22"/>
        </w:rPr>
        <w:t xml:space="preserve">III. </w:t>
      </w:r>
      <w:r w:rsidRPr="00E25EF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875EC7C" w14:textId="77777777" w:rsidR="00E25EF8" w:rsidRPr="00E25EF8" w:rsidRDefault="00E25EF8" w:rsidP="00E25EF8">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szCs w:val="22"/>
        </w:rPr>
      </w:pPr>
      <w:r w:rsidRPr="00E25EF8">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w:t>
      </w:r>
      <w:r w:rsidRPr="00E25EF8">
        <w:rPr>
          <w:rFonts w:ascii="Palatino Linotype" w:hAnsi="Palatino Linotype" w:cs="Bookman Old Style"/>
          <w:i/>
          <w:color w:val="000000"/>
          <w:sz w:val="22"/>
          <w:szCs w:val="22"/>
        </w:rPr>
        <w:lastRenderedPageBreak/>
        <w:t xml:space="preserve">facultados para ello. </w:t>
      </w:r>
    </w:p>
    <w:p w14:paraId="3E3604B8" w14:textId="2ADF3430" w:rsidR="00E25EF8" w:rsidRPr="00E25EF8" w:rsidRDefault="00E25EF8" w:rsidP="00E25EF8">
      <w:pPr>
        <w:widowControl w:val="0"/>
        <w:tabs>
          <w:tab w:val="left" w:pos="8222"/>
        </w:tabs>
        <w:autoSpaceDE w:val="0"/>
        <w:autoSpaceDN w:val="0"/>
        <w:adjustRightInd w:val="0"/>
        <w:spacing w:after="240"/>
        <w:ind w:left="567" w:right="567"/>
        <w:jc w:val="both"/>
        <w:rPr>
          <w:rFonts w:ascii="Palatino Linotype" w:hAnsi="Palatino Linotype" w:cs="Bookman Old Style"/>
          <w:i/>
          <w:color w:val="000000"/>
          <w:sz w:val="22"/>
          <w:szCs w:val="22"/>
        </w:rPr>
      </w:pPr>
      <w:r w:rsidRPr="00E25EF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0214C65" w14:textId="77777777" w:rsidR="00E25EF8" w:rsidRPr="00E25EF8" w:rsidRDefault="00E25EF8" w:rsidP="00E25EF8">
      <w:pPr>
        <w:rPr>
          <w:rFonts w:ascii="Palatino Linotype" w:eastAsia="MS Mincho" w:hAnsi="Palatino Linotype" w:cs="Arial"/>
          <w:lang w:val="es-ES_tradnl" w:eastAsia="es-ES"/>
        </w:rPr>
      </w:pPr>
    </w:p>
    <w:p w14:paraId="0C63B4E5" w14:textId="20273D9C"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Mientras </w:t>
      </w:r>
      <w:r w:rsidRPr="00E25EF8">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w:t>
      </w:r>
      <w:r>
        <w:rPr>
          <w:rFonts w:ascii="Palatino Linotype" w:eastAsia="MS Gothic" w:hAnsi="Palatino Linotype"/>
        </w:rPr>
        <w:t>ó</w:t>
      </w:r>
      <w:r w:rsidRPr="00E25EF8">
        <w:rPr>
          <w:rFonts w:ascii="Palatino Linotype" w:eastAsia="MS Gothic" w:hAnsi="Palatino Linotype"/>
        </w:rPr>
        <w:t>n.</w:t>
      </w:r>
    </w:p>
    <w:p w14:paraId="1C734D2F"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47FA620F"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Como </w:t>
      </w:r>
      <w:r w:rsidRPr="00E25EF8">
        <w:rPr>
          <w:rFonts w:ascii="Palatino Linotype" w:eastAsia="MS Gothic" w:hAnsi="Palatino Linotype"/>
        </w:rPr>
        <w:t xml:space="preserve">consecuencia de lo anterior, el </w:t>
      </w:r>
      <w:r w:rsidRPr="00E25EF8">
        <w:rPr>
          <w:rFonts w:ascii="Palatino Linotype" w:eastAsia="MS Gothic" w:hAnsi="Palatino Linotype"/>
          <w:b/>
        </w:rPr>
        <w:t>SUJETO OBLIGADO</w:t>
      </w:r>
      <w:r w:rsidRPr="00E25EF8">
        <w:rPr>
          <w:rFonts w:ascii="Palatino Linotype" w:eastAsia="MS Gothic" w:hAnsi="Palatino Linotype"/>
        </w:rPr>
        <w:t xml:space="preserve"> debe identificar claramente el tipo de información y hacer un juicio de subsunción o encaje</w:t>
      </w:r>
      <w:r w:rsidRPr="00BA2D46">
        <w:rPr>
          <w:rFonts w:eastAsia="MS Gothic"/>
          <w:vertAlign w:val="superscript"/>
        </w:rPr>
        <w:footnoteReference w:id="8"/>
      </w:r>
      <w:r w:rsidRPr="00E25EF8">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14:paraId="6B90ADF7" w14:textId="77777777" w:rsidR="00E25EF8" w:rsidRPr="00E25EF8" w:rsidRDefault="00E25EF8" w:rsidP="00E25EF8">
      <w:pPr>
        <w:pStyle w:val="Prrafodelista"/>
        <w:rPr>
          <w:rFonts w:ascii="Palatino Linotype" w:eastAsia="MS Mincho" w:hAnsi="Palatino Linotype" w:cs="Arial"/>
          <w:lang w:val="es-ES_tradnl" w:eastAsia="es-ES"/>
        </w:rPr>
      </w:pPr>
    </w:p>
    <w:p w14:paraId="416609EB" w14:textId="4F9DEC21"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lastRenderedPageBreak/>
        <w:t xml:space="preserve">Al </w:t>
      </w:r>
      <w:r w:rsidRPr="00E25EF8">
        <w:rPr>
          <w:rFonts w:ascii="Palatino Linotype" w:eastAsia="MS Gothic"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78789C48" w14:textId="2674091E" w:rsid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7E290EEC" w14:textId="77777777" w:rsidR="00E25EF8"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2E81BA" w14:textId="77777777" w:rsidR="00E25EF8"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p>
    <w:p w14:paraId="7B337823" w14:textId="77777777" w:rsidR="00E25EF8"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0094C011"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65990EA3"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II. El nombre del área;</w:t>
      </w:r>
    </w:p>
    <w:p w14:paraId="3BD3617A"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74F5798"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79E026A0"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V. El fundamento legal;</w:t>
      </w:r>
    </w:p>
    <w:p w14:paraId="2736C21C"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VI. El periodo de reserva, y</w:t>
      </w:r>
    </w:p>
    <w:p w14:paraId="7AC17AEB"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r w:rsidRPr="00C96B61">
        <w:rPr>
          <w:rFonts w:ascii="Palatino Linotype" w:hAnsi="Palatino Linotype" w:cs="Arial"/>
          <w:i/>
        </w:rPr>
        <w:t>VII. La rúbrica del titular del área.</w:t>
      </w:r>
    </w:p>
    <w:p w14:paraId="6B9585E6" w14:textId="77777777" w:rsidR="00E25EF8" w:rsidRPr="00C96B61" w:rsidRDefault="00E25EF8" w:rsidP="00E25EF8">
      <w:pPr>
        <w:pStyle w:val="Prrafodelista"/>
        <w:tabs>
          <w:tab w:val="left" w:pos="142"/>
          <w:tab w:val="left" w:pos="284"/>
          <w:tab w:val="left" w:pos="426"/>
        </w:tabs>
        <w:spacing w:before="240" w:after="240"/>
        <w:ind w:left="567" w:right="567"/>
        <w:jc w:val="both"/>
        <w:rPr>
          <w:rFonts w:ascii="Palatino Linotype" w:hAnsi="Palatino Linotype" w:cs="Arial"/>
          <w:i/>
        </w:rPr>
      </w:pPr>
    </w:p>
    <w:p w14:paraId="623EC48F" w14:textId="77777777" w:rsidR="00E25EF8" w:rsidRPr="00CD3EE4" w:rsidRDefault="00E25EF8" w:rsidP="00E25EF8">
      <w:pPr>
        <w:pStyle w:val="Prrafodelista"/>
        <w:tabs>
          <w:tab w:val="left" w:pos="142"/>
          <w:tab w:val="left" w:pos="284"/>
          <w:tab w:val="left" w:pos="709"/>
          <w:tab w:val="left" w:pos="1418"/>
          <w:tab w:val="left" w:pos="8080"/>
        </w:tabs>
        <w:spacing w:before="240" w:after="240"/>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1D079378" w14:textId="77777777" w:rsidR="00E25EF8" w:rsidRDefault="00E25EF8" w:rsidP="00E25EF8">
      <w:pPr>
        <w:pStyle w:val="Prrafodelista"/>
        <w:tabs>
          <w:tab w:val="left" w:pos="142"/>
          <w:tab w:val="left" w:pos="284"/>
          <w:tab w:val="left" w:pos="709"/>
          <w:tab w:val="left" w:pos="1418"/>
          <w:tab w:val="left" w:pos="8080"/>
        </w:tabs>
        <w:spacing w:before="240" w:after="240"/>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46B11D30" w14:textId="77777777" w:rsidR="00E25EF8" w:rsidRPr="00CD3EE4" w:rsidRDefault="00E25EF8" w:rsidP="00E25EF8">
      <w:pPr>
        <w:pStyle w:val="Prrafodelista"/>
        <w:tabs>
          <w:tab w:val="left" w:pos="142"/>
          <w:tab w:val="left" w:pos="284"/>
          <w:tab w:val="left" w:pos="709"/>
          <w:tab w:val="left" w:pos="1418"/>
          <w:tab w:val="left" w:pos="8080"/>
        </w:tabs>
        <w:spacing w:before="240" w:after="240"/>
        <w:ind w:left="567" w:right="616"/>
        <w:jc w:val="both"/>
        <w:rPr>
          <w:rFonts w:ascii="Palatino Linotype" w:hAnsi="Palatino Linotype" w:cs="Arial"/>
          <w:i/>
        </w:rPr>
      </w:pPr>
    </w:p>
    <w:p w14:paraId="13B995EE" w14:textId="77777777" w:rsidR="00E25EF8" w:rsidRPr="00CD3EE4" w:rsidRDefault="00E25EF8" w:rsidP="00E25EF8">
      <w:pPr>
        <w:pStyle w:val="Prrafodelista"/>
        <w:tabs>
          <w:tab w:val="left" w:pos="142"/>
          <w:tab w:val="left" w:pos="284"/>
          <w:tab w:val="left" w:pos="709"/>
          <w:tab w:val="left" w:pos="1418"/>
          <w:tab w:val="left" w:pos="8080"/>
        </w:tabs>
        <w:spacing w:before="240" w:after="240"/>
        <w:ind w:left="567" w:right="567"/>
        <w:jc w:val="both"/>
        <w:rPr>
          <w:rFonts w:ascii="Palatino Linotype" w:hAnsi="Palatino Linotype" w:cs="Arial"/>
          <w:i/>
        </w:rPr>
      </w:pPr>
      <w:r w:rsidRPr="00CD3EE4">
        <w:rPr>
          <w:rFonts w:ascii="Palatino Linotype" w:hAnsi="Palatino Linotype" w:cs="Arial"/>
          <w:b/>
          <w:i/>
        </w:rPr>
        <w:t>Quincuagésimo tercero.</w:t>
      </w:r>
      <w:r w:rsidRPr="00CD3EE4">
        <w:rPr>
          <w:rFonts w:ascii="Palatino Linotype" w:hAnsi="Palatino Linotype" w:cs="Arial"/>
          <w:i/>
        </w:rPr>
        <w:t xml:space="preserve"> El formato para señalar la clasificación parcial de un documento, es el siguiente:</w:t>
      </w:r>
    </w:p>
    <w:p w14:paraId="4C8E8E74" w14:textId="13FBC7B8" w:rsid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D298D93" w14:textId="663CDFB1" w:rsidR="00E25EF8" w:rsidRDefault="00E25EF8" w:rsidP="00E25EF8">
      <w:pPr>
        <w:pStyle w:val="Prrafodelista"/>
        <w:spacing w:before="240" w:after="240" w:line="360" w:lineRule="auto"/>
        <w:ind w:left="0" w:right="48"/>
        <w:jc w:val="both"/>
        <w:rPr>
          <w:rFonts w:ascii="Palatino Linotype" w:eastAsia="MS Gothic" w:hAnsi="Palatino Linotype"/>
          <w:sz w:val="24"/>
        </w:rPr>
      </w:pPr>
      <w:r>
        <w:rPr>
          <w:rFonts w:ascii="Palatino Linotype" w:hAnsi="Palatino Linotype" w:cs="Arial"/>
          <w:i/>
          <w:noProof/>
        </w:rPr>
        <w:lastRenderedPageBreak/>
        <w:drawing>
          <wp:inline distT="0" distB="0" distL="0" distR="0" wp14:anchorId="485E774C" wp14:editId="6B136AF6">
            <wp:extent cx="4977517" cy="6798366"/>
            <wp:effectExtent l="57150" t="57150" r="109220" b="11684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676" cy="6660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17B695"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E648D2F"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lastRenderedPageBreak/>
        <w:t xml:space="preserve">Una </w:t>
      </w:r>
      <w:r w:rsidRPr="00E25EF8">
        <w:rPr>
          <w:rFonts w:ascii="Palatino Linotype" w:hAnsi="Palatino Linotype" w:cs="Bookman Old Style"/>
        </w:rPr>
        <w:t xml:space="preserve">vez </w:t>
      </w:r>
      <w:r w:rsidRPr="00E25EF8">
        <w:rPr>
          <w:rFonts w:ascii="Palatino Linotype" w:eastAsia="MS Gothic" w:hAnsi="Palatino Linotype"/>
        </w:rPr>
        <w:t>hecho lo anterior, se remite la información al Titular de la Unidad de Transparencia, con el acuerdo de clasificación correspondiente, para que sea sometido al conocimiento del Comité de Transparencia.</w:t>
      </w:r>
    </w:p>
    <w:p w14:paraId="4EC988A6" w14:textId="248C2418" w:rsid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3EEF17F" w14:textId="77777777" w:rsidR="00E25EF8" w:rsidRPr="00BA2D46" w:rsidRDefault="00E25EF8" w:rsidP="00E25EF8">
      <w:pPr>
        <w:pStyle w:val="Prrafodelista"/>
        <w:numPr>
          <w:ilvl w:val="0"/>
          <w:numId w:val="34"/>
        </w:numPr>
        <w:spacing w:before="240" w:after="240" w:line="360" w:lineRule="auto"/>
        <w:ind w:right="49"/>
        <w:jc w:val="both"/>
        <w:rPr>
          <w:rFonts w:ascii="Palatino Linotype" w:hAnsi="Palatino Linotype" w:cs="Bookman Old Style"/>
          <w:sz w:val="24"/>
        </w:rPr>
      </w:pPr>
      <w:r w:rsidRPr="00BA2D46">
        <w:rPr>
          <w:rFonts w:ascii="Palatino Linotype" w:hAnsi="Palatino Linotype" w:cs="Arial"/>
          <w:b/>
          <w:sz w:val="24"/>
        </w:rPr>
        <w:t>La intervención del Comité de Transparencia.</w:t>
      </w:r>
    </w:p>
    <w:p w14:paraId="2F5173C1" w14:textId="565CF3F2" w:rsidR="00E25EF8" w:rsidRPr="00E25EF8" w:rsidRDefault="00E25EF8" w:rsidP="00E25EF8">
      <w:pPr>
        <w:pStyle w:val="Prrafodelista"/>
        <w:numPr>
          <w:ilvl w:val="1"/>
          <w:numId w:val="34"/>
        </w:numPr>
        <w:tabs>
          <w:tab w:val="left" w:pos="142"/>
          <w:tab w:val="left" w:pos="284"/>
          <w:tab w:val="left" w:pos="426"/>
        </w:tabs>
        <w:spacing w:before="240" w:after="240" w:line="360" w:lineRule="auto"/>
        <w:jc w:val="both"/>
        <w:rPr>
          <w:rFonts w:ascii="Palatino Linotype" w:hAnsi="Palatino Linotype" w:cs="Arial"/>
          <w:b/>
          <w:sz w:val="24"/>
        </w:rPr>
      </w:pPr>
      <w:r w:rsidRPr="00BA2D46">
        <w:rPr>
          <w:rFonts w:ascii="Palatino Linotype" w:hAnsi="Palatino Linotype" w:cs="Arial"/>
          <w:b/>
          <w:sz w:val="24"/>
        </w:rPr>
        <w:t>Formalidades para emitir el Acuerdo de Clasificación.</w:t>
      </w:r>
    </w:p>
    <w:p w14:paraId="3DD5F398"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7F7743D9"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El </w:t>
      </w:r>
      <w:r w:rsidRPr="00E25EF8">
        <w:rPr>
          <w:rFonts w:ascii="Palatino Linotype" w:eastAsia="MS Gothic" w:hAnsi="Palatino Linotype"/>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E25EF8">
        <w:rPr>
          <w:rFonts w:ascii="Palatino Linotype" w:eastAsia="MS Gothic" w:hAnsi="Palatino Linotype"/>
          <w:b/>
          <w:u w:val="single"/>
        </w:rPr>
        <w:t>confirmar, modificar o revocar</w:t>
      </w:r>
      <w:r w:rsidRPr="00E25EF8">
        <w:rPr>
          <w:rFonts w:ascii="Palatino Linotype" w:eastAsia="MS Gothic" w:hAnsi="Palatino Linotype"/>
        </w:rPr>
        <w:t xml:space="preserve"> la clasificación de la información que ha hecho el titular del área que administra la información. Por lo tanto, el Comité </w:t>
      </w:r>
      <w:r w:rsidRPr="00E25EF8">
        <w:rPr>
          <w:rFonts w:ascii="Palatino Linotype" w:eastAsia="MS Gothic" w:hAnsi="Palatino Linotype"/>
          <w:b/>
          <w:u w:val="single"/>
        </w:rPr>
        <w:t>no aprueba</w:t>
      </w:r>
      <w:r w:rsidRPr="00E25EF8">
        <w:rPr>
          <w:rFonts w:ascii="Palatino Linotype" w:eastAsia="MS Gothic" w:hAnsi="Palatino Linotype"/>
        </w:rPr>
        <w:t xml:space="preserve"> la clasificación, sino que revisa lo que ha hecho el titular del área y confirma, modifica o revoca la decisión a través de un acuerdo.</w:t>
      </w:r>
    </w:p>
    <w:p w14:paraId="5B788B1E"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9567E9B"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Gothic" w:hAnsi="Palatino Linotype"/>
        </w:rPr>
        <w:t xml:space="preserve">Evidentemente, esta decisión implica una restricción a un derecho humano, por lo tanto, puede generar un agravio a la particular y, en consecuencia, es necesario que </w:t>
      </w:r>
      <w:r w:rsidRPr="00E25EF8">
        <w:rPr>
          <w:rFonts w:ascii="Palatino Linotype" w:eastAsia="MS Gothic" w:hAnsi="Palatino Linotype"/>
          <w:b/>
          <w:u w:val="single"/>
        </w:rPr>
        <w:t>el acto reúna con los requisitos elementales</w:t>
      </w:r>
      <w:r w:rsidRPr="00E25EF8">
        <w:rPr>
          <w:rFonts w:ascii="Palatino Linotype" w:eastAsia="MS Gothic" w:hAnsi="Palatino Linotype"/>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w:t>
      </w:r>
      <w:r w:rsidRPr="00E25EF8">
        <w:rPr>
          <w:rFonts w:ascii="Palatino Linotype" w:eastAsia="MS Gothic" w:hAnsi="Palatino Linotype"/>
        </w:rPr>
        <w:lastRenderedPageBreak/>
        <w:t>Cualquier otra composición del Comité puede generar vicios de legalidad de origen en el acto que restringe un derecho humano.</w:t>
      </w:r>
    </w:p>
    <w:p w14:paraId="05C2E232"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4BA25FB2"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La </w:t>
      </w:r>
      <w:r w:rsidRPr="00E25EF8">
        <w:rPr>
          <w:rFonts w:ascii="Palatino Linotype" w:eastAsia="MS Gothic"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9E0245" w14:textId="426FE6CB" w:rsidR="00E25EF8" w:rsidRDefault="00E25EF8" w:rsidP="00E25EF8">
      <w:pPr>
        <w:pStyle w:val="Prrafodelista"/>
        <w:spacing w:before="240" w:after="240" w:line="360" w:lineRule="auto"/>
        <w:ind w:left="0" w:right="48"/>
        <w:jc w:val="both"/>
        <w:rPr>
          <w:rFonts w:ascii="Palatino Linotype" w:eastAsia="MS Mincho" w:hAnsi="Palatino Linotype" w:cs="Arial"/>
          <w:lang w:val="es-ES_tradnl" w:eastAsia="es-ES"/>
        </w:rPr>
      </w:pPr>
    </w:p>
    <w:p w14:paraId="59F5C197" w14:textId="3BAA81FB" w:rsidR="00E25EF8" w:rsidRPr="00E25EF8" w:rsidRDefault="00E25EF8" w:rsidP="00E25EF8">
      <w:pPr>
        <w:pStyle w:val="Prrafodelista"/>
        <w:numPr>
          <w:ilvl w:val="1"/>
          <w:numId w:val="34"/>
        </w:numPr>
        <w:spacing w:before="240" w:after="240" w:line="360" w:lineRule="auto"/>
        <w:ind w:right="49"/>
        <w:jc w:val="both"/>
        <w:rPr>
          <w:rFonts w:ascii="Palatino Linotype" w:hAnsi="Palatino Linotype" w:cs="Bookman Old Style"/>
          <w:sz w:val="24"/>
        </w:rPr>
      </w:pPr>
      <w:r w:rsidRPr="00BA2D46">
        <w:rPr>
          <w:rFonts w:ascii="Palatino Linotype" w:hAnsi="Palatino Linotype" w:cs="Arial"/>
          <w:b/>
          <w:sz w:val="24"/>
        </w:rPr>
        <w:t>Requisitos de fondo del Acuerdo de Clasificación.</w:t>
      </w:r>
    </w:p>
    <w:p w14:paraId="502A44B3"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162231FB" w14:textId="375EB986"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Como </w:t>
      </w:r>
      <w:r w:rsidRPr="00E25EF8">
        <w:rPr>
          <w:rFonts w:ascii="Palatino Linotype" w:eastAsia="MS Gothic" w:hAnsi="Palatino Linotype"/>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w:t>
      </w:r>
      <w:r>
        <w:rPr>
          <w:rFonts w:ascii="Palatino Linotype" w:eastAsia="MS Gothic" w:hAnsi="Palatino Linotype"/>
        </w:rPr>
        <w:t>á</w:t>
      </w:r>
      <w:r w:rsidRPr="00E25EF8">
        <w:rPr>
          <w:rFonts w:ascii="Palatino Linotype" w:eastAsia="MS Gothic" w:hAnsi="Palatino Linotype"/>
        </w:rPr>
        <w:t>n fundar y motivar debidamente la clasificación.</w:t>
      </w:r>
    </w:p>
    <w:p w14:paraId="48002C83"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22FB41CA" w14:textId="0FE13C05"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De lo </w:t>
      </w:r>
      <w:r w:rsidRPr="00E25EF8">
        <w:rPr>
          <w:rFonts w:ascii="Palatino Linotype" w:eastAsia="MS Gothic" w:hAnsi="Palatino Linotype"/>
        </w:rPr>
        <w:t>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7E30EF0"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lastRenderedPageBreak/>
        <w:t xml:space="preserve">Han </w:t>
      </w:r>
      <w:r w:rsidRPr="00E25EF8">
        <w:rPr>
          <w:rFonts w:ascii="Palatino Linotype" w:eastAsia="MS Gothic" w:hAnsi="Palatino Linotype"/>
        </w:rPr>
        <w:t>sido vastos los estudios doctrinarios relativos a estos derechos fundamentales y al principio de legalidad en ellos contenidos; como ejemplo, el procesalista José Ovalle Fabela, en su obra “Garantías Constitucionales del Proceso”, refiere que “...</w:t>
      </w:r>
      <w:r w:rsidRPr="00E25EF8">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25EF8">
        <w:rPr>
          <w:rFonts w:ascii="Palatino Linotype" w:eastAsia="MS Gothic" w:hAnsi="Palatino Linotype"/>
        </w:rPr>
        <w:t>....”</w:t>
      </w:r>
      <w:r w:rsidRPr="00BA2D46">
        <w:rPr>
          <w:rFonts w:eastAsia="MS Gothic"/>
          <w:vertAlign w:val="superscript"/>
        </w:rPr>
        <w:footnoteReference w:id="9"/>
      </w:r>
    </w:p>
    <w:p w14:paraId="737C5A79"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89A2EEF"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Por </w:t>
      </w:r>
      <w:r w:rsidRPr="00E25EF8">
        <w:rPr>
          <w:rFonts w:ascii="Palatino Linotype" w:hAnsi="Palatino Linotype" w:cs="Arial"/>
        </w:rPr>
        <w:t>su parte, el intérprete judicial del país ha establecido una jurisprudencia respecto a qué debe entenderse por fundamentación y motivación, en los siguientes términos:</w:t>
      </w:r>
    </w:p>
    <w:p w14:paraId="2FE5CA49" w14:textId="7884C9AF" w:rsidR="00E25EF8" w:rsidRDefault="00E25EF8" w:rsidP="00E25EF8">
      <w:pPr>
        <w:pStyle w:val="Prrafodelista"/>
        <w:spacing w:before="240" w:after="240" w:line="360" w:lineRule="auto"/>
        <w:ind w:left="0" w:right="48"/>
        <w:jc w:val="both"/>
        <w:rPr>
          <w:rFonts w:ascii="Palatino Linotype" w:eastAsia="MS Gothic" w:hAnsi="Palatino Linotype"/>
        </w:rPr>
      </w:pPr>
    </w:p>
    <w:p w14:paraId="3F2CF325" w14:textId="77777777" w:rsidR="00E25EF8" w:rsidRPr="00CD3EE4" w:rsidRDefault="00E25EF8" w:rsidP="00E25EF8">
      <w:pPr>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3A78B858" w14:textId="77777777" w:rsidR="00E25EF8" w:rsidRPr="00CD3EE4" w:rsidRDefault="00E25EF8" w:rsidP="00E25EF8">
      <w:pPr>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4444E302" w14:textId="77777777" w:rsidR="00E25EF8" w:rsidRPr="00CD3EE4" w:rsidRDefault="00E25EF8" w:rsidP="00E25EF8">
      <w:pPr>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1C591CE" w14:textId="77777777" w:rsidR="00E25EF8" w:rsidRPr="00CD3EE4" w:rsidRDefault="00E25EF8" w:rsidP="00E25EF8">
      <w:pPr>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337749A7" w14:textId="77777777" w:rsidR="00E25EF8" w:rsidRPr="00CD3EE4" w:rsidRDefault="00E25EF8" w:rsidP="00E25EF8">
      <w:pPr>
        <w:ind w:left="567" w:right="618"/>
        <w:contextualSpacing/>
        <w:jc w:val="both"/>
        <w:rPr>
          <w:rFonts w:ascii="Palatino Linotype" w:hAnsi="Palatino Linotype" w:cs="Arial"/>
          <w:i/>
          <w:color w:val="000000"/>
        </w:rPr>
      </w:pPr>
      <w:r w:rsidRPr="00CD3EE4">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14:paraId="02515FE4" w14:textId="77777777" w:rsidR="00E25EF8" w:rsidRPr="00CD3EE4" w:rsidRDefault="00E25EF8" w:rsidP="00E25EF8">
      <w:pPr>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93A3AF5" w14:textId="370B3426" w:rsidR="00E25EF8" w:rsidRPr="00E25EF8" w:rsidRDefault="00E25EF8" w:rsidP="00E25EF8">
      <w:pPr>
        <w:pStyle w:val="Prrafodelista"/>
        <w:tabs>
          <w:tab w:val="left" w:pos="142"/>
          <w:tab w:val="left" w:pos="284"/>
          <w:tab w:val="left" w:pos="426"/>
        </w:tabs>
        <w:spacing w:before="240" w:after="240"/>
        <w:ind w:left="567" w:right="618"/>
        <w:jc w:val="both"/>
        <w:rPr>
          <w:rFonts w:ascii="Palatino Linotype" w:hAnsi="Palatino Linotype" w:cs="Bookman Old Style"/>
        </w:rPr>
      </w:pPr>
      <w:r w:rsidRPr="00CD3EE4">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65AA9B2"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74099027" w14:textId="1B106DEE"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Gothic"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w:t>
      </w:r>
      <w:r>
        <w:rPr>
          <w:rFonts w:ascii="Palatino Linotype" w:eastAsia="MS Gothic" w:hAnsi="Palatino Linotype"/>
        </w:rPr>
        <w:t>n</w:t>
      </w:r>
      <w:r w:rsidRPr="00E25EF8">
        <w:rPr>
          <w:rFonts w:ascii="Palatino Linotype" w:eastAsia="MS Gothic" w:hAnsi="Palatino Linotype"/>
        </w:rPr>
        <w:t>damentos de derecho.</w:t>
      </w:r>
    </w:p>
    <w:p w14:paraId="6055FB48"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22D2BB70" w14:textId="4B49A669"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En </w:t>
      </w:r>
      <w:r w:rsidRPr="00E25EF8">
        <w:rPr>
          <w:rFonts w:ascii="Palatino Linotype" w:eastAsia="MS Gothic"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81E3E8"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46E6796" w14:textId="538EFAF5"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En </w:t>
      </w:r>
      <w:r w:rsidRPr="00E25EF8">
        <w:rPr>
          <w:rFonts w:ascii="Palatino Linotype" w:eastAsia="MS Gothic" w:hAnsi="Palatino Linotype"/>
        </w:rPr>
        <w:t>ese mismo sentido, el numeral trigésimo tercero fracción V de los Lineamientos Generales, precisa que para motivar la clasificación se deben acreditar las circunstancias de tiempo, modo y lugar.</w:t>
      </w:r>
    </w:p>
    <w:p w14:paraId="2F3E71E8"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71C4A1F6" w14:textId="466FA478"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Ahora </w:t>
      </w:r>
      <w:r w:rsidRPr="00E25EF8">
        <w:rPr>
          <w:rFonts w:ascii="Palatino Linotype" w:eastAsia="MS Gothic" w:hAnsi="Palatino Linotype"/>
        </w:rPr>
        <w:t xml:space="preserve">bien, </w:t>
      </w:r>
      <w:r w:rsidRPr="00E25EF8">
        <w:rPr>
          <w:rFonts w:ascii="Palatino Linotype" w:eastAsia="MS Gothic" w:hAnsi="Palatino Linotype"/>
          <w:b/>
          <w:u w:val="single"/>
        </w:rPr>
        <w:t>para cada caso además de fundar y motivar</w:t>
      </w:r>
      <w:r w:rsidRPr="00E25EF8">
        <w:rPr>
          <w:rFonts w:ascii="Palatino Linotype" w:eastAsia="MS Gothic" w:hAnsi="Palatino Linotype"/>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w:t>
      </w:r>
      <w:r w:rsidRPr="00E25EF8">
        <w:rPr>
          <w:rFonts w:ascii="Palatino Linotype" w:eastAsia="MS Gothic" w:hAnsi="Palatino Linotype"/>
        </w:rPr>
        <w:lastRenderedPageBreak/>
        <w:t>dicho documento que son datos personales</w:t>
      </w:r>
      <w:r w:rsidRPr="00BA2D46">
        <w:rPr>
          <w:rFonts w:eastAsia="MS Gothic"/>
          <w:vertAlign w:val="superscript"/>
        </w:rPr>
        <w:footnoteReference w:id="10"/>
      </w:r>
      <w:r w:rsidRPr="00E25EF8">
        <w:rPr>
          <w:rFonts w:ascii="Palatino Linotype" w:eastAsia="MS Gothic" w:hAnsi="Palatino Linotype"/>
        </w:rPr>
        <w:t xml:space="preserve"> del servidor público que no tienen ninguna injerencia en el tema de la transparencia y la rendición de cuentas, por ejemplo, </w:t>
      </w:r>
      <w:r w:rsidRPr="00E25EF8">
        <w:rPr>
          <w:rFonts w:ascii="Palatino Linotype" w:eastAsia="MS Gothic" w:hAnsi="Palatino Linotype"/>
          <w:lang w:val="es-ES"/>
        </w:rPr>
        <w:t>Clave Única de Registro de Población (CURP), Registro Federal de Contribuyentes (R.F.C.), los Códigos Bidimensionales, también denominados Códigos QR, son datos  susceptibles de clasificarse como confidenciales mediante una versión pública que deje a la vista los datos que ofrezcan la información requerida.</w:t>
      </w:r>
    </w:p>
    <w:p w14:paraId="44056217"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D3ABE69" w14:textId="71837313"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Otro </w:t>
      </w:r>
      <w:r w:rsidRPr="00E25EF8">
        <w:rPr>
          <w:rFonts w:ascii="Palatino Linotype" w:eastAsia="MS Gothic" w:hAnsi="Palatino Linotype"/>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AE2A520" w14:textId="39B366C7" w:rsid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28C07B46" w14:textId="4F2ABB84" w:rsidR="00E25EF8" w:rsidRPr="00E25EF8" w:rsidRDefault="00E25EF8" w:rsidP="00E25EF8">
      <w:pPr>
        <w:keepNext/>
        <w:keepLines/>
        <w:spacing w:before="240" w:line="360" w:lineRule="auto"/>
        <w:outlineLvl w:val="0"/>
        <w:rPr>
          <w:rFonts w:ascii="Palatino Linotype" w:eastAsia="MS Mincho" w:hAnsi="Palatino Linotype" w:cstheme="majorBidi"/>
          <w:b/>
          <w:lang w:val="es-ES_tradnl" w:eastAsia="es-ES"/>
        </w:rPr>
      </w:pPr>
      <w:r>
        <w:rPr>
          <w:rFonts w:ascii="Palatino Linotype" w:eastAsia="MS Mincho" w:hAnsi="Palatino Linotype" w:cstheme="majorBidi"/>
          <w:b/>
          <w:lang w:val="es-ES_tradnl" w:eastAsia="es-ES"/>
        </w:rPr>
        <w:t>SEXTO</w:t>
      </w:r>
      <w:r w:rsidRPr="00627D87">
        <w:rPr>
          <w:rFonts w:ascii="Palatino Linotype" w:eastAsia="MS Mincho" w:hAnsi="Palatino Linotype" w:cstheme="majorBidi"/>
          <w:b/>
          <w:lang w:val="es-ES_tradnl" w:eastAsia="es-ES"/>
        </w:rPr>
        <w:t>. De los Elementos de Seguridad</w:t>
      </w:r>
      <w:r>
        <w:rPr>
          <w:rFonts w:ascii="Palatino Linotype" w:eastAsia="MS Mincho" w:hAnsi="Palatino Linotype" w:cstheme="majorBidi"/>
          <w:b/>
          <w:lang w:val="es-ES_tradnl" w:eastAsia="es-ES"/>
        </w:rPr>
        <w:t>.</w:t>
      </w:r>
    </w:p>
    <w:p w14:paraId="16387412"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En </w:t>
      </w:r>
      <w:r w:rsidRPr="00E25EF8">
        <w:rPr>
          <w:rFonts w:ascii="Palatino Linotype" w:eastAsia="Calibri" w:hAnsi="Palatino Linotype"/>
        </w:rPr>
        <w:t>atención a la información requerida sobre la nómina general, se tiene que la misma contiene lo referente a los elementos de seguridad pública, en este sentido es necesario señalar que las condiciones en las cuales de se deberá atender a la solicitud adquieren una especial naturalez</w:t>
      </w:r>
      <w:r>
        <w:rPr>
          <w:rFonts w:ascii="Palatino Linotype" w:eastAsia="Calibri" w:hAnsi="Palatino Linotype"/>
        </w:rPr>
        <w:t>a.</w:t>
      </w:r>
    </w:p>
    <w:p w14:paraId="638CFAF6"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0B353BB"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Calibri" w:hAnsi="Palatino Linotype"/>
        </w:rPr>
        <w:t xml:space="preserve">Así, </w:t>
      </w:r>
      <w:r w:rsidRPr="00E25EF8">
        <w:rPr>
          <w:rFonts w:ascii="Palatino Linotype" w:hAnsi="Palatino Linotype"/>
        </w:rPr>
        <w:t>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6A9FF34A" w14:textId="19AAF860" w:rsidR="00E25EF8" w:rsidRDefault="00E25EF8" w:rsidP="00E25EF8">
      <w:pPr>
        <w:rPr>
          <w:rFonts w:ascii="Palatino Linotype" w:eastAsia="MS Mincho" w:hAnsi="Palatino Linotype" w:cs="Arial"/>
          <w:lang w:val="es-ES_tradnl" w:eastAsia="es-ES"/>
        </w:rPr>
      </w:pPr>
    </w:p>
    <w:p w14:paraId="78F2948E" w14:textId="77777777" w:rsidR="00E25EF8" w:rsidRPr="009C3219" w:rsidRDefault="00E25EF8" w:rsidP="00E25EF8">
      <w:pPr>
        <w:spacing w:before="240" w:after="240"/>
        <w:ind w:left="567" w:right="616"/>
        <w:contextualSpacing/>
        <w:jc w:val="both"/>
        <w:rPr>
          <w:rFonts w:ascii="Palatino Linotype" w:hAnsi="Palatino Linotype"/>
          <w:i/>
        </w:rPr>
      </w:pPr>
      <w:r w:rsidRPr="009C3219">
        <w:rPr>
          <w:rFonts w:ascii="Palatino Linotype" w:hAnsi="Palatino Linotype"/>
          <w:b/>
          <w:i/>
        </w:rPr>
        <w:t>“Artículo 140.</w:t>
      </w:r>
      <w:r w:rsidRPr="009C3219">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0D39F23E" w14:textId="77777777" w:rsidR="00E25EF8" w:rsidRPr="009C3219" w:rsidRDefault="00E25EF8" w:rsidP="00E25EF8">
      <w:pPr>
        <w:spacing w:before="240" w:after="240"/>
        <w:ind w:left="567" w:right="616"/>
        <w:contextualSpacing/>
        <w:jc w:val="both"/>
        <w:rPr>
          <w:rFonts w:ascii="Palatino Linotype" w:hAnsi="Palatino Linotype"/>
          <w:i/>
        </w:rPr>
      </w:pPr>
      <w:r w:rsidRPr="009C3219">
        <w:rPr>
          <w:rFonts w:ascii="Palatino Linotype" w:hAnsi="Palatino Linotype"/>
          <w:i/>
        </w:rPr>
        <w:t xml:space="preserve">I. Comprometa la seguridad pública y cuente con un propósito genuino y un efecto demostrable; </w:t>
      </w:r>
    </w:p>
    <w:p w14:paraId="030EE24F" w14:textId="77777777" w:rsidR="00E25EF8" w:rsidRPr="009C3219" w:rsidRDefault="00E25EF8" w:rsidP="00E25EF8">
      <w:pPr>
        <w:spacing w:before="240" w:after="240"/>
        <w:ind w:left="567" w:right="616"/>
        <w:contextualSpacing/>
        <w:jc w:val="both"/>
        <w:rPr>
          <w:rFonts w:ascii="Palatino Linotype" w:hAnsi="Palatino Linotype"/>
          <w:i/>
        </w:rPr>
      </w:pPr>
      <w:r w:rsidRPr="009C3219">
        <w:rPr>
          <w:rFonts w:ascii="Palatino Linotype" w:hAnsi="Palatino Linotype"/>
          <w:i/>
        </w:rPr>
        <w:t xml:space="preserve">II. Pueda menoscabar la conducción de las negociaciones y relaciones internacionales; </w:t>
      </w:r>
    </w:p>
    <w:p w14:paraId="6D0CA380" w14:textId="77777777" w:rsidR="00E25EF8" w:rsidRPr="009C3219" w:rsidRDefault="00E25EF8" w:rsidP="00E25EF8">
      <w:pPr>
        <w:spacing w:before="240" w:after="240"/>
        <w:ind w:left="567" w:right="616"/>
        <w:contextualSpacing/>
        <w:jc w:val="both"/>
        <w:rPr>
          <w:rFonts w:ascii="Palatino Linotype" w:hAnsi="Palatino Linotype"/>
          <w:b/>
          <w:i/>
        </w:rPr>
      </w:pPr>
      <w:r w:rsidRPr="009C3219">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r w:rsidRPr="009C3219">
        <w:rPr>
          <w:rFonts w:ascii="Palatino Linotype" w:hAnsi="Palatino Linotype"/>
          <w:b/>
          <w:i/>
        </w:rPr>
        <w:t>IV. Ponga en riesgo la vida, la seguridad o la salud de una persona física;</w:t>
      </w:r>
    </w:p>
    <w:p w14:paraId="4F0728E1" w14:textId="48100B31" w:rsidR="00E25EF8" w:rsidRPr="00E25EF8" w:rsidRDefault="00E25EF8" w:rsidP="00E25EF8">
      <w:pPr>
        <w:spacing w:before="240" w:after="240"/>
        <w:ind w:left="567" w:right="616"/>
        <w:contextualSpacing/>
        <w:jc w:val="both"/>
        <w:rPr>
          <w:rFonts w:ascii="Palatino Linotype" w:eastAsia="Calibri" w:hAnsi="Palatino Linotype"/>
          <w:i/>
        </w:rPr>
      </w:pPr>
      <w:r w:rsidRPr="009C3219">
        <w:rPr>
          <w:rFonts w:ascii="Palatino Linotype" w:hAnsi="Palatino Linotype"/>
          <w:i/>
        </w:rPr>
        <w:t xml:space="preserve"> (…)”</w:t>
      </w:r>
    </w:p>
    <w:p w14:paraId="14C23186" w14:textId="77777777" w:rsidR="00E25EF8" w:rsidRPr="00E25EF8" w:rsidRDefault="00E25EF8" w:rsidP="00E25EF8">
      <w:pPr>
        <w:rPr>
          <w:rFonts w:ascii="Palatino Linotype" w:eastAsia="MS Mincho" w:hAnsi="Palatino Linotype" w:cs="Arial"/>
          <w:lang w:val="es-ES_tradnl" w:eastAsia="es-ES"/>
        </w:rPr>
      </w:pPr>
    </w:p>
    <w:p w14:paraId="12FACB2D"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En </w:t>
      </w:r>
      <w:r w:rsidRPr="00E25EF8">
        <w:rPr>
          <w:rFonts w:ascii="Palatino Linotype" w:hAnsi="Palatino Linotype"/>
        </w:rPr>
        <w:t>este contexto, este Pleno considera que dar a conocer los nombres de servidores públicos que realizan funciones en materia de seguridad, tal como es el caso de los policías, los vuelve identificables y posiblemente reconocibles para grupos delictivos</w:t>
      </w:r>
      <w:r w:rsidRPr="00E25EF8">
        <w:rPr>
          <w:rFonts w:ascii="Palatino Linotype" w:hAnsi="Palatino Linotype" w:cs="Tahoma"/>
          <w:bCs/>
        </w:rPr>
        <w:t xml:space="preserve">; así, dicha información puede ser utilizada para </w:t>
      </w:r>
      <w:r w:rsidRPr="00E25EF8">
        <w:rPr>
          <w:rFonts w:ascii="Palatino Linotype" w:hAnsi="Palatino Linotype" w:cs="Tahoma"/>
          <w:b/>
          <w:bCs/>
        </w:rPr>
        <w:t xml:space="preserve">vulnerar la vida, seguridad o salud de dichos elementos, incluso la de sus familias o entorno social, </w:t>
      </w:r>
      <w:r w:rsidRPr="00E25EF8">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783038E"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78CE93A" w14:textId="5DBF511E"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El </w:t>
      </w:r>
      <w:r w:rsidRPr="00E25EF8">
        <w:rPr>
          <w:rFonts w:ascii="Palatino Linotype" w:eastAsia="Calibri" w:hAnsi="Palatino Linotype" w:cs="Tahoma"/>
          <w:bCs/>
        </w:rPr>
        <w:t>proporcionar el nombre de los elementos policiales operativos en la nómina general, pone en riesgo de manera directa la vida y la seguridad de dichos servidores, siendo obligación de la Institución protegerla en todo momento para salvaguarda de sus integrantes.</w:t>
      </w:r>
    </w:p>
    <w:p w14:paraId="0F97C238"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60297E81" w14:textId="7A3AACE5"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Lo </w:t>
      </w:r>
      <w:r w:rsidRPr="00E25EF8">
        <w:rPr>
          <w:rFonts w:ascii="Palatino Linotype" w:hAnsi="Palatino Linotype" w:cs="Arial"/>
        </w:rPr>
        <w:t xml:space="preserve">anterior </w:t>
      </w:r>
      <w:r w:rsidRPr="00E25EF8">
        <w:rPr>
          <w:rFonts w:ascii="Palatino Linotype" w:eastAsia="Calibri" w:hAnsi="Palatino Linotype" w:cs="Tahoma"/>
          <w:bCs/>
        </w:rPr>
        <w:t xml:space="preserve">adquiere razón toda vez que la información solicitada hace identificable a los integrantes de seguridad pública, ya que permite que su identidad pueda determinarse </w:t>
      </w:r>
      <w:r w:rsidRPr="00E25EF8">
        <w:rPr>
          <w:rFonts w:ascii="Palatino Linotype" w:eastAsia="Calibri" w:hAnsi="Palatino Linotype" w:cs="Tahoma"/>
          <w:bCs/>
        </w:rPr>
        <w:lastRenderedPageBreak/>
        <w:t>de manera directa, pudiéndose ocasionar riesgos por la posible utilización y difusión de la información por grupos delictivos.</w:t>
      </w:r>
    </w:p>
    <w:p w14:paraId="3807BEB5"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E24B9E8" w14:textId="734C5979"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Asimismo, </w:t>
      </w:r>
      <w:r w:rsidRPr="00E25EF8">
        <w:rPr>
          <w:rFonts w:ascii="Palatino Linotype" w:eastAsia="Calibri" w:hAnsi="Palatino Linotype" w:cs="Tahoma"/>
          <w:bCs/>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E25EF8">
        <w:rPr>
          <w:rFonts w:ascii="Palatino Linotype" w:eastAsia="Calibri" w:hAnsi="Palatino Linotype" w:cs="Tahoma"/>
          <w:b/>
          <w:bCs/>
        </w:rPr>
        <w:t xml:space="preserve"> SUJETO OBLIGADO</w:t>
      </w:r>
      <w:r w:rsidRPr="00E25EF8">
        <w:rPr>
          <w:rFonts w:ascii="Palatino Linotype" w:eastAsia="Calibri" w:hAnsi="Palatino Linotype" w:cs="Tahoma"/>
          <w:bCs/>
        </w:rPr>
        <w:t>, colocando en inminente riesgo la vida de todos los integrantes, menoscabando así las actividades de prevención del delito y combate a la delincuencia</w:t>
      </w:r>
      <w:r>
        <w:rPr>
          <w:rFonts w:ascii="Palatino Linotype" w:eastAsia="Calibri" w:hAnsi="Palatino Linotype" w:cs="Tahoma"/>
          <w:bCs/>
        </w:rPr>
        <w:t>.</w:t>
      </w:r>
    </w:p>
    <w:p w14:paraId="531167A6"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503760E"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Así </w:t>
      </w:r>
      <w:r w:rsidRPr="00E25EF8">
        <w:rPr>
          <w:rFonts w:ascii="Palatino Linotype" w:eastAsia="Calibri" w:hAnsi="Palatino Linotype" w:cs="Tahoma"/>
          <w:bCs/>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5D2AC88D"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1BFB8B6D" w14:textId="67771DED"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El </w:t>
      </w:r>
      <w:r w:rsidRPr="00E25EF8">
        <w:rPr>
          <w:rFonts w:ascii="Palatino Linotype" w:eastAsia="Calibri" w:hAnsi="Palatino Linotype" w:cs="Tahoma"/>
          <w:bCs/>
        </w:rPr>
        <w:t>dar el nombre de los servidores públicos operativos pone en riesgo sus vidas y seguridad, ya que pueden ser identificarles, provocando que se utilice la información para amenazar, intimidar o extorsionar al integrante.</w:t>
      </w:r>
    </w:p>
    <w:p w14:paraId="5FC3FA91"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299BF88A" w14:textId="53A2A421"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El </w:t>
      </w:r>
      <w:r w:rsidRPr="00E25EF8">
        <w:rPr>
          <w:rFonts w:ascii="Palatino Linotype" w:eastAsia="Calibri" w:hAnsi="Palatino Linotype" w:cs="Tahoma"/>
          <w:bCs/>
        </w:rPr>
        <w:t xml:space="preserve">riesgo de perder la vida, la seguridad o la integridad se encuentra presente y es de mayor gravedad que la negativa de acceso a la información solicitada, la divulgación de la información puede generar un daño desproporcionado o innecesario, lo cual debe evitarse en </w:t>
      </w:r>
      <w:r w:rsidRPr="00E25EF8">
        <w:rPr>
          <w:rFonts w:ascii="Palatino Linotype" w:eastAsia="Calibri" w:hAnsi="Palatino Linotype" w:cs="Tahoma"/>
          <w:bCs/>
        </w:rPr>
        <w:lastRenderedPageBreak/>
        <w:t>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217F6BBE"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3E597E42" w14:textId="1CFCFB39"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En </w:t>
      </w:r>
      <w:r w:rsidRPr="00E25EF8">
        <w:rPr>
          <w:rFonts w:ascii="Palatino Linotype" w:eastAsia="Calibri" w:hAnsi="Palatino Linotype" w:cs="Tahoma"/>
          <w:bCs/>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03E70C8"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510FB59E" w14:textId="77777777"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Por </w:t>
      </w:r>
      <w:r w:rsidRPr="00E25EF8">
        <w:rPr>
          <w:rFonts w:ascii="Palatino Linotype" w:eastAsia="Calibri" w:hAnsi="Palatino Linotype" w:cs="Tahoma"/>
          <w:bCs/>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306E32BA"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6757B147" w14:textId="77777777" w:rsid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t xml:space="preserve">Al </w:t>
      </w:r>
      <w:r w:rsidRPr="00E25EF8">
        <w:rPr>
          <w:rFonts w:ascii="Palatino Linotype" w:eastAsia="MS Mincho" w:hAnsi="Palatino Linotype" w:cs="Arial"/>
        </w:rPr>
        <w:t>respecto, cabe hacer mención que el artículo 81 fracción III de la Ley de Seguridad del Estado de México, establece lo siguiente:</w:t>
      </w:r>
    </w:p>
    <w:p w14:paraId="2A38D772" w14:textId="07C3C0F2" w:rsidR="00E25EF8" w:rsidRDefault="00E25EF8" w:rsidP="00E25EF8">
      <w:pPr>
        <w:rPr>
          <w:rFonts w:ascii="Palatino Linotype" w:eastAsia="MS Mincho" w:hAnsi="Palatino Linotype" w:cs="Arial"/>
          <w:lang w:val="es-ES_tradnl" w:eastAsia="es-ES"/>
        </w:rPr>
      </w:pPr>
    </w:p>
    <w:p w14:paraId="26472D9B" w14:textId="77777777" w:rsidR="00E25EF8" w:rsidRPr="00E25EF8" w:rsidRDefault="00E25EF8" w:rsidP="00E25EF8">
      <w:pPr>
        <w:ind w:left="720" w:right="567"/>
        <w:contextualSpacing/>
        <w:jc w:val="both"/>
        <w:rPr>
          <w:rFonts w:ascii="Palatino Linotype" w:eastAsia="MS Mincho" w:hAnsi="Palatino Linotype" w:cs="Arial"/>
          <w:i/>
          <w:sz w:val="22"/>
          <w:szCs w:val="22"/>
          <w:lang w:val="es-ES_tradnl"/>
        </w:rPr>
      </w:pPr>
      <w:r w:rsidRPr="00E25EF8">
        <w:rPr>
          <w:rFonts w:ascii="Palatino Linotype" w:eastAsia="MS Mincho" w:hAnsi="Palatino Linotype" w:cs="Arial"/>
          <w:i/>
          <w:sz w:val="22"/>
          <w:szCs w:val="22"/>
          <w:lang w:val="es-ES_tradnl"/>
        </w:rPr>
        <w:t>“</w:t>
      </w:r>
      <w:r w:rsidRPr="00E25EF8">
        <w:rPr>
          <w:rFonts w:ascii="Palatino Linotype" w:eastAsia="MS Mincho" w:hAnsi="Palatino Linotype" w:cs="Arial"/>
          <w:b/>
          <w:i/>
          <w:sz w:val="22"/>
          <w:szCs w:val="22"/>
          <w:lang w:val="es-ES_tradnl"/>
        </w:rPr>
        <w:t>Artículo 81.-</w:t>
      </w:r>
      <w:r w:rsidRPr="00E25EF8">
        <w:rPr>
          <w:rFonts w:ascii="Palatino Linotype" w:eastAsia="MS Mincho" w:hAnsi="Palatino Linotype" w:cs="Arial"/>
          <w:i/>
          <w:sz w:val="22"/>
          <w:szCs w:val="22"/>
          <w:lang w:val="es-ES_tradnl"/>
        </w:rPr>
        <w:t xml:space="preserve"> </w:t>
      </w:r>
      <w:r w:rsidRPr="00E25EF8">
        <w:rPr>
          <w:rFonts w:ascii="Palatino Linotype" w:eastAsia="MS Mincho" w:hAnsi="Palatino Linotype" w:cs="Arial"/>
          <w:b/>
          <w:i/>
          <w:sz w:val="22"/>
          <w:szCs w:val="22"/>
          <w:lang w:val="es-ES_tradnl"/>
        </w:rPr>
        <w:t xml:space="preserve">Toda información para la seguridad pública generada o en poder de Instituciones de Seguridad Pública o de cualquier instancia del Sistema Estatal debe registrarse, clasificarse y tratarse de conformidad con las </w:t>
      </w:r>
      <w:r w:rsidRPr="00E25EF8">
        <w:rPr>
          <w:rFonts w:ascii="Palatino Linotype" w:eastAsia="MS Mincho" w:hAnsi="Palatino Linotype" w:cs="Arial"/>
          <w:b/>
          <w:i/>
          <w:sz w:val="22"/>
          <w:szCs w:val="22"/>
          <w:lang w:val="es-ES_tradnl"/>
        </w:rPr>
        <w:lastRenderedPageBreak/>
        <w:t>disposiciones aplicables. No obstante, lo anterior esta información se considerará reservada</w:t>
      </w:r>
      <w:r w:rsidRPr="00E25EF8">
        <w:rPr>
          <w:rFonts w:ascii="Palatino Linotype" w:eastAsia="MS Mincho" w:hAnsi="Palatino Linotype" w:cs="Arial"/>
          <w:i/>
          <w:sz w:val="22"/>
          <w:szCs w:val="22"/>
          <w:lang w:val="es-ES_tradnl"/>
        </w:rPr>
        <w:t xml:space="preserve"> en los casos siguientes:</w:t>
      </w:r>
    </w:p>
    <w:p w14:paraId="13AD5C38" w14:textId="77777777" w:rsidR="00E25EF8" w:rsidRPr="00E25EF8" w:rsidRDefault="00E25EF8" w:rsidP="00E25EF8">
      <w:pPr>
        <w:ind w:left="720" w:right="567"/>
        <w:contextualSpacing/>
        <w:jc w:val="both"/>
        <w:rPr>
          <w:rFonts w:ascii="Palatino Linotype" w:eastAsia="MS Mincho" w:hAnsi="Palatino Linotype" w:cs="Arial"/>
          <w:i/>
          <w:sz w:val="22"/>
          <w:szCs w:val="22"/>
          <w:lang w:val="es-ES_tradnl"/>
        </w:rPr>
      </w:pPr>
      <w:r w:rsidRPr="00E25EF8">
        <w:rPr>
          <w:rFonts w:ascii="Palatino Linotype" w:eastAsia="MS Mincho" w:hAnsi="Palatino Linotype" w:cs="Arial"/>
          <w:i/>
          <w:sz w:val="22"/>
          <w:szCs w:val="22"/>
          <w:lang w:val="es-ES_tradnl"/>
        </w:rPr>
        <w:t>(…)</w:t>
      </w:r>
    </w:p>
    <w:p w14:paraId="65997332" w14:textId="77777777" w:rsidR="00E25EF8" w:rsidRDefault="00E25EF8" w:rsidP="00E25EF8">
      <w:pPr>
        <w:ind w:left="720" w:right="567"/>
        <w:contextualSpacing/>
        <w:jc w:val="both"/>
        <w:rPr>
          <w:rFonts w:ascii="Palatino Linotype" w:eastAsia="MS Mincho" w:hAnsi="Palatino Linotype" w:cs="Arial"/>
          <w:b/>
          <w:i/>
          <w:sz w:val="22"/>
          <w:szCs w:val="22"/>
          <w:lang w:val="es-ES_tradnl"/>
        </w:rPr>
      </w:pPr>
      <w:r w:rsidRPr="00E25EF8">
        <w:rPr>
          <w:rFonts w:ascii="Palatino Linotype" w:eastAsia="MS Mincho" w:hAnsi="Palatino Linotype" w:cs="Arial"/>
          <w:b/>
          <w:i/>
          <w:sz w:val="22"/>
          <w:szCs w:val="22"/>
          <w:lang w:val="es-ES_tradnl"/>
        </w:rPr>
        <w:t>III.</w:t>
      </w:r>
      <w:r w:rsidRPr="00E25EF8">
        <w:rPr>
          <w:rFonts w:ascii="Palatino Linotype" w:eastAsia="MS Mincho" w:hAnsi="Palatino Linotype" w:cs="Arial"/>
          <w:i/>
          <w:sz w:val="22"/>
          <w:szCs w:val="22"/>
          <w:lang w:val="es-ES_tradnl"/>
        </w:rPr>
        <w:t xml:space="preserve"> </w:t>
      </w:r>
      <w:r w:rsidRPr="00E25EF8">
        <w:rPr>
          <w:rFonts w:ascii="Palatino Linotype" w:eastAsia="MS Mincho" w:hAnsi="Palatino Linotype" w:cs="Arial"/>
          <w:b/>
          <w:i/>
          <w:sz w:val="22"/>
          <w:szCs w:val="22"/>
          <w:lang w:val="es-ES_tradnl"/>
        </w:rPr>
        <w:t>La relativa a servidores públicos miembros de las instituciones de seguridad pública, cuya revelación pueda poner en riesgo su vida e integridad física con motivo de sus funciones;</w:t>
      </w:r>
    </w:p>
    <w:p w14:paraId="7BCDBC42" w14:textId="050487D0" w:rsidR="00E25EF8" w:rsidRPr="00E25EF8" w:rsidRDefault="00E25EF8" w:rsidP="00E25EF8">
      <w:pPr>
        <w:ind w:left="720" w:right="567"/>
        <w:contextualSpacing/>
        <w:jc w:val="both"/>
        <w:rPr>
          <w:rFonts w:ascii="Palatino Linotype" w:eastAsia="MS Mincho" w:hAnsi="Palatino Linotype" w:cs="Arial"/>
          <w:i/>
          <w:sz w:val="22"/>
          <w:szCs w:val="22"/>
          <w:lang w:val="es-ES_tradnl"/>
        </w:rPr>
      </w:pPr>
      <w:r>
        <w:rPr>
          <w:rFonts w:ascii="Palatino Linotype" w:eastAsia="MS Mincho" w:hAnsi="Palatino Linotype" w:cs="Arial"/>
          <w:b/>
          <w:i/>
          <w:sz w:val="22"/>
          <w:szCs w:val="22"/>
          <w:lang w:val="es-ES_tradnl"/>
        </w:rPr>
        <w:t>(…)</w:t>
      </w:r>
      <w:r w:rsidRPr="00E25EF8">
        <w:rPr>
          <w:rFonts w:ascii="Palatino Linotype" w:eastAsia="MS Mincho" w:hAnsi="Palatino Linotype" w:cs="Arial"/>
          <w:i/>
          <w:sz w:val="22"/>
          <w:szCs w:val="22"/>
          <w:lang w:val="es-ES_tradnl"/>
        </w:rPr>
        <w:t>”</w:t>
      </w:r>
    </w:p>
    <w:p w14:paraId="323B415C" w14:textId="77777777" w:rsidR="00E25EF8" w:rsidRPr="00E25EF8" w:rsidRDefault="00E25EF8" w:rsidP="00E25EF8">
      <w:pPr>
        <w:rPr>
          <w:rFonts w:ascii="Palatino Linotype" w:eastAsia="MS Mincho" w:hAnsi="Palatino Linotype" w:cs="Arial"/>
          <w:lang w:val="es-ES_tradnl" w:eastAsia="es-ES"/>
        </w:rPr>
      </w:pPr>
    </w:p>
    <w:p w14:paraId="7B540B91" w14:textId="426F9FBC"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sz w:val="24"/>
          <w:lang w:val="es-ES_tradnl" w:eastAsia="es-ES"/>
        </w:rPr>
        <w:t xml:space="preserve">Argumento </w:t>
      </w:r>
      <w:r w:rsidRPr="00E25EF8">
        <w:rPr>
          <w:rFonts w:ascii="Palatino Linotype" w:hAnsi="Palatino Linotype" w:cs="Arial"/>
          <w:sz w:val="24"/>
        </w:rPr>
        <w:t>que se fortalece con lo estipulado en el criterio número 6-09, del Instituto Nacional de Transparencia, Acceso a la Información y Protección de Datos Personales, antes (INAI)</w:t>
      </w:r>
      <w:r w:rsidRPr="00E25EF8">
        <w:rPr>
          <w:rFonts w:ascii="Palatino Linotype" w:hAnsi="Palatino Linotype" w:cs="Arial"/>
          <w:b/>
          <w:bCs/>
          <w:sz w:val="24"/>
        </w:rPr>
        <w:t xml:space="preserve">, </w:t>
      </w:r>
      <w:r w:rsidRPr="00E25EF8">
        <w:rPr>
          <w:rFonts w:ascii="Palatino Linotype" w:hAnsi="Palatino Linotype" w:cs="Arial"/>
          <w:sz w:val="24"/>
        </w:rPr>
        <w:t>el cual refiere:</w:t>
      </w:r>
    </w:p>
    <w:p w14:paraId="4F4FB654" w14:textId="401295D9" w:rsidR="00E25EF8" w:rsidRDefault="00E25EF8" w:rsidP="00E25EF8">
      <w:pPr>
        <w:pStyle w:val="Prrafodelista"/>
        <w:spacing w:before="240" w:after="240" w:line="360" w:lineRule="auto"/>
        <w:ind w:left="0" w:right="48"/>
        <w:jc w:val="both"/>
        <w:rPr>
          <w:rFonts w:ascii="Palatino Linotype" w:hAnsi="Palatino Linotype" w:cs="Arial"/>
          <w:sz w:val="24"/>
        </w:rPr>
      </w:pPr>
    </w:p>
    <w:p w14:paraId="7E7544E3" w14:textId="77777777" w:rsidR="00E25EF8" w:rsidRPr="00E25EF8" w:rsidRDefault="00E25EF8" w:rsidP="00E25EF8">
      <w:pPr>
        <w:pStyle w:val="Prrafodelista"/>
        <w:autoSpaceDE w:val="0"/>
        <w:autoSpaceDN w:val="0"/>
        <w:adjustRightInd w:val="0"/>
        <w:ind w:left="360" w:right="567"/>
        <w:jc w:val="center"/>
        <w:rPr>
          <w:rFonts w:ascii="Palatino Linotype" w:hAnsi="Palatino Linotype" w:cs="Arial"/>
          <w:i/>
          <w:szCs w:val="22"/>
        </w:rPr>
      </w:pPr>
      <w:r w:rsidRPr="00E25EF8">
        <w:rPr>
          <w:rFonts w:ascii="Palatino Linotype" w:hAnsi="Palatino Linotype" w:cs="Arial"/>
          <w:b/>
          <w:bCs/>
          <w:i/>
          <w:szCs w:val="22"/>
        </w:rPr>
        <w:t>“Criterio 6-09</w:t>
      </w:r>
    </w:p>
    <w:p w14:paraId="240B7DCD" w14:textId="0EB1CE87" w:rsidR="00E25EF8" w:rsidRPr="00E25EF8" w:rsidRDefault="00E25EF8" w:rsidP="00E25EF8">
      <w:pPr>
        <w:autoSpaceDE w:val="0"/>
        <w:autoSpaceDN w:val="0"/>
        <w:adjustRightInd w:val="0"/>
        <w:ind w:left="567" w:right="567"/>
        <w:contextualSpacing/>
        <w:jc w:val="both"/>
        <w:rPr>
          <w:rFonts w:ascii="Palatino Linotype" w:hAnsi="Palatino Linotype" w:cs="Arial"/>
          <w:i/>
          <w:sz w:val="22"/>
          <w:szCs w:val="22"/>
        </w:rPr>
      </w:pPr>
      <w:r w:rsidRPr="00E25EF8">
        <w:rPr>
          <w:rFonts w:ascii="Palatino Linotype" w:hAnsi="Palatino Linotype" w:cs="Arial"/>
          <w:b/>
          <w:bCs/>
          <w:i/>
          <w:sz w:val="22"/>
          <w:szCs w:val="22"/>
        </w:rPr>
        <w:t xml:space="preserve">Nombres de servidores públicos dedicados a actividades en materia de seguridad, por excepción pueden considerarse información reservada. </w:t>
      </w:r>
      <w:r w:rsidRPr="00E25EF8">
        <w:rPr>
          <w:rFonts w:ascii="Palatino Linotype" w:hAnsi="Palatino Linotype" w:cs="Arial"/>
          <w:bCs/>
          <w:i/>
          <w:sz w:val="22"/>
          <w:szCs w:val="22"/>
        </w:rPr>
        <w:t xml:space="preserve">De conformidad con el artículo 7, fracciones I y III de la Ley Federal de Transparencia y Acceso a la Información Pública Gubernamental </w:t>
      </w:r>
      <w:r w:rsidRPr="00E25EF8">
        <w:rPr>
          <w:rFonts w:ascii="Palatino Linotype" w:hAnsi="Palatino Linotype" w:cs="Arial"/>
          <w:b/>
          <w:bCs/>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E25EF8">
        <w:rPr>
          <w:rFonts w:ascii="Palatino Linotype" w:hAnsi="Palatino Linotype" w:cs="Arial"/>
          <w:bCs/>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E25EF8">
        <w:rPr>
          <w:rFonts w:ascii="Palatino Linotype" w:hAnsi="Palatino Linotype" w:cs="Arial"/>
          <w:b/>
          <w:bCs/>
          <w:i/>
          <w:sz w:val="22"/>
          <w:szCs w:val="22"/>
        </w:rPr>
        <w:t>el artículo 13, fracción I de la ley de referencia se establece que podrá clasificarse aquella información cuya difusión pueda comprometer la seguridad nacional y pública</w:t>
      </w:r>
      <w:r w:rsidRPr="00E25EF8">
        <w:rPr>
          <w:rFonts w:ascii="Palatino Linotype" w:hAnsi="Palatino Linotype" w:cs="Arial"/>
          <w:bCs/>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E25EF8">
        <w:rPr>
          <w:rFonts w:ascii="Palatino Linotype" w:hAnsi="Palatino Linotype" w:cs="Arial"/>
          <w:b/>
          <w:bCs/>
          <w:i/>
          <w:sz w:val="22"/>
          <w:szCs w:val="22"/>
        </w:rPr>
        <w:t>por lo que la reserva de la relación de los nombres y las funciones que desempeñan los servidores públicos que prestan sus servicios en áreas de seguridad nacional o pública</w:t>
      </w:r>
      <w:r w:rsidRPr="00E25EF8">
        <w:rPr>
          <w:rFonts w:ascii="Palatino Linotype" w:hAnsi="Palatino Linotype" w:cs="Arial"/>
          <w:bCs/>
          <w:i/>
          <w:sz w:val="22"/>
          <w:szCs w:val="22"/>
        </w:rPr>
        <w:t>, puede llegar a constituirse en un componente fundamental en el esfuerzo que realiza el Estado Mexicano para garantizar la seguridad del país en sus diferentes vertientes</w:t>
      </w:r>
      <w:r w:rsidRPr="00E25EF8">
        <w:rPr>
          <w:rFonts w:ascii="Palatino Linotype" w:hAnsi="Palatino Linotype" w:cs="Arial"/>
          <w:i/>
          <w:sz w:val="22"/>
          <w:szCs w:val="22"/>
        </w:rPr>
        <w:t xml:space="preserve">” </w:t>
      </w:r>
    </w:p>
    <w:p w14:paraId="78916FA7"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4499FC17" w14:textId="0B6D9AC1" w:rsidR="00E25EF8"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Arial"/>
          <w:lang w:val="es-ES_tradnl" w:eastAsia="es-ES"/>
        </w:rPr>
        <w:lastRenderedPageBreak/>
        <w:t xml:space="preserve">Precisando </w:t>
      </w:r>
      <w:r w:rsidRPr="00E25EF8">
        <w:rPr>
          <w:rFonts w:ascii="Palatino Linotype" w:hAnsi="Palatino Linotype"/>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E25EF8">
        <w:rPr>
          <w:rFonts w:ascii="Palatino Linotype" w:hAnsi="Palatino Linotype"/>
          <w:b/>
        </w:rPr>
        <w:t>SUJETO OBLIGADO</w:t>
      </w:r>
      <w:r w:rsidRPr="00E25EF8">
        <w:rPr>
          <w:rFonts w:ascii="Palatino Linotype" w:hAnsi="Palatino Linotype"/>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06D69111" w14:textId="7088006E" w:rsidR="00E25EF8" w:rsidRDefault="00E25EF8" w:rsidP="00E25EF8">
      <w:pPr>
        <w:pStyle w:val="Prrafodelista"/>
        <w:spacing w:before="240" w:after="240" w:line="360" w:lineRule="auto"/>
        <w:ind w:left="0" w:right="48"/>
        <w:jc w:val="both"/>
        <w:rPr>
          <w:rFonts w:ascii="Palatino Linotype" w:hAnsi="Palatino Linotype"/>
        </w:rPr>
      </w:pPr>
    </w:p>
    <w:p w14:paraId="724EA13B"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“Artículo 49</w:t>
      </w:r>
      <w:r w:rsidRPr="00E25EF8">
        <w:rPr>
          <w:rFonts w:ascii="Palatino Linotype" w:hAnsi="Palatino Linotype"/>
          <w:i/>
          <w:sz w:val="22"/>
          <w:szCs w:val="22"/>
        </w:rPr>
        <w:t xml:space="preserve">. Los Comités de Transparencia tendrán las siguientes atribuciones: </w:t>
      </w:r>
    </w:p>
    <w:p w14:paraId="4D8C4F51"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VIII. Aprobar, modificar o revocar la clasificación de la información; </w:t>
      </w:r>
    </w:p>
    <w:p w14:paraId="1ACBC326" w14:textId="77777777" w:rsidR="00E25EF8" w:rsidRPr="00E25EF8" w:rsidRDefault="00E25EF8" w:rsidP="00E25EF8">
      <w:pPr>
        <w:ind w:left="720" w:right="538"/>
        <w:contextualSpacing/>
        <w:jc w:val="both"/>
        <w:rPr>
          <w:rFonts w:ascii="Palatino Linotype" w:hAnsi="Palatino Linotype"/>
          <w:i/>
          <w:sz w:val="22"/>
          <w:szCs w:val="22"/>
        </w:rPr>
      </w:pPr>
    </w:p>
    <w:p w14:paraId="160A51CA"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Artículo 132</w:t>
      </w:r>
      <w:r w:rsidRPr="00E25EF8">
        <w:rPr>
          <w:rFonts w:ascii="Palatino Linotype" w:hAnsi="Palatino Linotype"/>
          <w:i/>
          <w:sz w:val="22"/>
          <w:szCs w:val="22"/>
        </w:rPr>
        <w:t xml:space="preserve">. La clasificación de la información se llevará a cabo en el momento en que: </w:t>
      </w:r>
    </w:p>
    <w:p w14:paraId="24F062B7"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I. Se reciba una solicitud de acceso a la información; </w:t>
      </w:r>
    </w:p>
    <w:p w14:paraId="3507C007"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II. Se determine mediante resolución de autoridad competente; o </w:t>
      </w:r>
    </w:p>
    <w:p w14:paraId="055E9334"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III. Se generen versiones públicas para dar cumplimiento a las obligaciones de transparencia previstas en esta Ley.” </w:t>
      </w:r>
    </w:p>
    <w:p w14:paraId="1841F062" w14:textId="77777777" w:rsidR="00E25EF8" w:rsidRPr="00E25EF8" w:rsidRDefault="00E25EF8" w:rsidP="00E25EF8">
      <w:pPr>
        <w:ind w:left="720" w:right="538"/>
        <w:contextualSpacing/>
        <w:jc w:val="both"/>
        <w:rPr>
          <w:rFonts w:ascii="Palatino Linotype" w:hAnsi="Palatino Linotype"/>
          <w:i/>
          <w:sz w:val="22"/>
          <w:szCs w:val="22"/>
        </w:rPr>
      </w:pPr>
    </w:p>
    <w:p w14:paraId="34AFA5CF"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Cuarto.</w:t>
      </w:r>
      <w:r w:rsidRPr="00E25EF8">
        <w:rPr>
          <w:rFonts w:ascii="Palatino Linotype" w:hAnsi="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5178D79B" w14:textId="77777777" w:rsidR="00E25EF8" w:rsidRPr="00E25EF8" w:rsidRDefault="00E25EF8" w:rsidP="00E25EF8">
      <w:pPr>
        <w:ind w:left="720" w:right="538"/>
        <w:contextualSpacing/>
        <w:jc w:val="both"/>
        <w:rPr>
          <w:rFonts w:ascii="Palatino Linotype" w:hAnsi="Palatino Linotype"/>
          <w:i/>
          <w:sz w:val="22"/>
          <w:szCs w:val="22"/>
        </w:rPr>
      </w:pPr>
    </w:p>
    <w:p w14:paraId="23F4343F"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Quinto.</w:t>
      </w:r>
      <w:r w:rsidRPr="00E25EF8">
        <w:rPr>
          <w:rFonts w:ascii="Palatino Linotype" w:hAnsi="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w:t>
      </w:r>
      <w:r w:rsidRPr="00E25EF8">
        <w:rPr>
          <w:rFonts w:ascii="Palatino Linotype" w:hAnsi="Palatino Linotype"/>
          <w:i/>
          <w:sz w:val="22"/>
          <w:szCs w:val="22"/>
        </w:rPr>
        <w:lastRenderedPageBreak/>
        <w:t>obligaciones de transparencia, observando lo dispuesto en la Ley General y las demás disposiciones aplicables en la materia.</w:t>
      </w:r>
    </w:p>
    <w:p w14:paraId="6A850DAE" w14:textId="77777777" w:rsidR="00E25EF8" w:rsidRPr="00E25EF8" w:rsidRDefault="00E25EF8" w:rsidP="00E25EF8">
      <w:pPr>
        <w:ind w:left="720" w:right="538"/>
        <w:contextualSpacing/>
        <w:jc w:val="both"/>
        <w:rPr>
          <w:rFonts w:ascii="Palatino Linotype" w:hAnsi="Palatino Linotype"/>
          <w:i/>
          <w:sz w:val="22"/>
          <w:szCs w:val="22"/>
        </w:rPr>
      </w:pPr>
    </w:p>
    <w:p w14:paraId="0D6AC047"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Sexto.</w:t>
      </w:r>
      <w:r w:rsidRPr="00E25EF8">
        <w:rPr>
          <w:rFonts w:ascii="Palatino Linotype" w:hAnsi="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535F2521" w14:textId="77777777" w:rsidR="00E25EF8" w:rsidRPr="00E25EF8" w:rsidRDefault="00E25EF8" w:rsidP="00E25EF8">
      <w:pPr>
        <w:ind w:left="720" w:right="538"/>
        <w:contextualSpacing/>
        <w:jc w:val="both"/>
        <w:rPr>
          <w:rFonts w:ascii="Palatino Linotype" w:hAnsi="Palatino Linotype"/>
          <w:i/>
          <w:sz w:val="22"/>
          <w:szCs w:val="22"/>
        </w:rPr>
      </w:pPr>
    </w:p>
    <w:p w14:paraId="04204BD1"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La clasificación de información se realizará conforme a un análisis caso por caso, mediante la aplicación de la prueba de daño y de interés público. </w:t>
      </w:r>
    </w:p>
    <w:p w14:paraId="660948D2" w14:textId="77777777" w:rsidR="00E25EF8" w:rsidRPr="00E25EF8" w:rsidRDefault="00E25EF8" w:rsidP="00E25EF8">
      <w:pPr>
        <w:ind w:left="720" w:right="538"/>
        <w:contextualSpacing/>
        <w:jc w:val="both"/>
        <w:rPr>
          <w:rFonts w:ascii="Palatino Linotype" w:hAnsi="Palatino Linotype"/>
          <w:i/>
          <w:sz w:val="22"/>
          <w:szCs w:val="22"/>
        </w:rPr>
      </w:pPr>
    </w:p>
    <w:p w14:paraId="0D3B8D77"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Séptimo.</w:t>
      </w:r>
      <w:r w:rsidRPr="00E25EF8">
        <w:rPr>
          <w:rFonts w:ascii="Palatino Linotype" w:hAnsi="Palatino Linotype"/>
          <w:i/>
          <w:sz w:val="22"/>
          <w:szCs w:val="22"/>
        </w:rPr>
        <w:t xml:space="preserve"> La clasificación de la información se llevará a cabo en el momento en que: I. Se reciba una solicitud de acceso a la información; </w:t>
      </w:r>
    </w:p>
    <w:p w14:paraId="40AEB44B" w14:textId="77777777" w:rsidR="00E25EF8" w:rsidRPr="00E25EF8" w:rsidRDefault="00E25EF8" w:rsidP="00E25EF8">
      <w:pPr>
        <w:ind w:left="720" w:right="538"/>
        <w:contextualSpacing/>
        <w:jc w:val="both"/>
        <w:rPr>
          <w:rFonts w:ascii="Palatino Linotype" w:hAnsi="Palatino Linotype"/>
          <w:i/>
          <w:sz w:val="22"/>
          <w:szCs w:val="22"/>
        </w:rPr>
      </w:pPr>
    </w:p>
    <w:p w14:paraId="09478594"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II. Se determine mediante resolución de autoridad competente, o </w:t>
      </w:r>
    </w:p>
    <w:p w14:paraId="17DC3A90"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III. Se generen versiones públicas para dar cumplimiento a las obligaciones de transparencia previstas en la Ley General, la Ley Federal y las correspondientes de las entidades federativas. </w:t>
      </w:r>
    </w:p>
    <w:p w14:paraId="76BF57D6" w14:textId="77777777" w:rsidR="00E25EF8" w:rsidRPr="00E25EF8" w:rsidRDefault="00E25EF8" w:rsidP="00E25EF8">
      <w:pPr>
        <w:ind w:left="720" w:right="538"/>
        <w:contextualSpacing/>
        <w:jc w:val="both"/>
        <w:rPr>
          <w:rFonts w:ascii="Palatino Linotype" w:hAnsi="Palatino Linotype"/>
          <w:i/>
          <w:sz w:val="22"/>
          <w:szCs w:val="22"/>
        </w:rPr>
      </w:pPr>
    </w:p>
    <w:p w14:paraId="2599AF6B"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14:paraId="13EB6D52" w14:textId="77777777" w:rsidR="00E25EF8" w:rsidRPr="00E25EF8" w:rsidRDefault="00E25EF8" w:rsidP="00E25EF8">
      <w:pPr>
        <w:ind w:left="720" w:right="538"/>
        <w:contextualSpacing/>
        <w:jc w:val="both"/>
        <w:rPr>
          <w:rFonts w:ascii="Palatino Linotype" w:hAnsi="Palatino Linotype"/>
          <w:i/>
          <w:sz w:val="22"/>
          <w:szCs w:val="22"/>
        </w:rPr>
      </w:pPr>
    </w:p>
    <w:p w14:paraId="49CDA746"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Octavo.</w:t>
      </w:r>
      <w:r w:rsidRPr="00E25EF8">
        <w:rPr>
          <w:rFonts w:ascii="Palatino Linotype" w:hAnsi="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1970304"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14:paraId="495BA172" w14:textId="77777777" w:rsidR="00E25EF8" w:rsidRPr="00E25EF8" w:rsidRDefault="00E25EF8" w:rsidP="00E25EF8">
      <w:pPr>
        <w:ind w:left="720" w:right="538"/>
        <w:contextualSpacing/>
        <w:jc w:val="both"/>
        <w:rPr>
          <w:rFonts w:ascii="Palatino Linotype" w:hAnsi="Palatino Linotype"/>
          <w:i/>
          <w:sz w:val="22"/>
          <w:szCs w:val="22"/>
        </w:rPr>
      </w:pPr>
    </w:p>
    <w:p w14:paraId="5B4D68F4"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En caso de referirse a información reservada, la motivación de la clasificación también deberá comprender las circunstancias que justifican el establecimiento de determinado plazo de reserva. </w:t>
      </w:r>
    </w:p>
    <w:p w14:paraId="43C050FA" w14:textId="77777777" w:rsidR="00E25EF8" w:rsidRPr="00E25EF8" w:rsidRDefault="00E25EF8" w:rsidP="00E25EF8">
      <w:pPr>
        <w:ind w:left="720" w:right="538"/>
        <w:contextualSpacing/>
        <w:jc w:val="both"/>
        <w:rPr>
          <w:rFonts w:ascii="Palatino Linotype" w:hAnsi="Palatino Linotype"/>
          <w:i/>
          <w:sz w:val="22"/>
          <w:szCs w:val="22"/>
        </w:rPr>
      </w:pPr>
    </w:p>
    <w:p w14:paraId="43EF55B8"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FB857F3" w14:textId="77777777" w:rsidR="00E25EF8" w:rsidRPr="00E25EF8" w:rsidRDefault="00E25EF8" w:rsidP="00E25EF8">
      <w:pPr>
        <w:ind w:left="720" w:right="538"/>
        <w:contextualSpacing/>
        <w:jc w:val="both"/>
        <w:rPr>
          <w:rFonts w:ascii="Palatino Linotype" w:hAnsi="Palatino Linotype"/>
          <w:i/>
          <w:sz w:val="22"/>
          <w:szCs w:val="22"/>
        </w:rPr>
      </w:pPr>
    </w:p>
    <w:p w14:paraId="6E12D287"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w:t>
      </w:r>
      <w:r w:rsidRPr="00E25EF8">
        <w:rPr>
          <w:rFonts w:ascii="Palatino Linotype" w:hAnsi="Palatino Linotype"/>
          <w:i/>
          <w:sz w:val="22"/>
          <w:szCs w:val="22"/>
        </w:rPr>
        <w:lastRenderedPageBreak/>
        <w:t xml:space="preserve">clasificadas, los titulares de las áreas deberán elaborar una versión pública fundando y motivando la clasificación de las partes o secciones que se testen, siguiendo los procedimientos establecidos en el Capítulo IX de los presentes lineamientos. </w:t>
      </w:r>
    </w:p>
    <w:p w14:paraId="6323694C" w14:textId="77777777" w:rsidR="00E25EF8" w:rsidRPr="00E25EF8" w:rsidRDefault="00E25EF8" w:rsidP="00E25EF8">
      <w:pPr>
        <w:ind w:left="720" w:right="538"/>
        <w:contextualSpacing/>
        <w:jc w:val="both"/>
        <w:rPr>
          <w:rFonts w:ascii="Palatino Linotype" w:hAnsi="Palatino Linotype"/>
          <w:i/>
          <w:sz w:val="22"/>
          <w:szCs w:val="22"/>
        </w:rPr>
      </w:pPr>
    </w:p>
    <w:p w14:paraId="608B63F2"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b/>
          <w:i/>
          <w:sz w:val="22"/>
          <w:szCs w:val="22"/>
        </w:rPr>
        <w:t>Décimo</w:t>
      </w:r>
      <w:r w:rsidRPr="00E25EF8">
        <w:rPr>
          <w:rFonts w:ascii="Palatino Linotype" w:hAnsi="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E8624DC" w14:textId="77777777" w:rsidR="00E25EF8" w:rsidRPr="00E25EF8" w:rsidRDefault="00E25EF8" w:rsidP="00E25EF8">
      <w:pPr>
        <w:ind w:left="720" w:right="538"/>
        <w:contextualSpacing/>
        <w:jc w:val="both"/>
        <w:rPr>
          <w:rFonts w:ascii="Palatino Linotype" w:hAnsi="Palatino Linotype"/>
          <w:i/>
          <w:sz w:val="22"/>
          <w:szCs w:val="22"/>
        </w:rPr>
      </w:pPr>
    </w:p>
    <w:p w14:paraId="5B4105FB" w14:textId="77777777" w:rsidR="00E25EF8" w:rsidRPr="00E25EF8" w:rsidRDefault="00E25EF8" w:rsidP="00E25EF8">
      <w:pPr>
        <w:ind w:left="720" w:right="538"/>
        <w:contextualSpacing/>
        <w:jc w:val="both"/>
        <w:rPr>
          <w:rFonts w:ascii="Palatino Linotype" w:hAnsi="Palatino Linotype"/>
          <w:i/>
          <w:sz w:val="22"/>
          <w:szCs w:val="22"/>
        </w:rPr>
      </w:pPr>
      <w:r w:rsidRPr="00E25EF8">
        <w:rPr>
          <w:rFonts w:ascii="Palatino Linotype" w:hAnsi="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688F43E6" w14:textId="77777777" w:rsidR="00E25EF8" w:rsidRPr="00E25EF8" w:rsidRDefault="00E25EF8" w:rsidP="00E25EF8">
      <w:pPr>
        <w:ind w:left="720" w:right="538"/>
        <w:contextualSpacing/>
        <w:jc w:val="both"/>
        <w:rPr>
          <w:rFonts w:ascii="Palatino Linotype" w:hAnsi="Palatino Linotype"/>
          <w:i/>
          <w:sz w:val="22"/>
          <w:szCs w:val="22"/>
        </w:rPr>
      </w:pPr>
    </w:p>
    <w:p w14:paraId="2C857233" w14:textId="5FD9C799" w:rsidR="00E25EF8" w:rsidRPr="00E25EF8" w:rsidRDefault="00E25EF8" w:rsidP="00E25EF8">
      <w:pPr>
        <w:pStyle w:val="Prrafodelista"/>
        <w:spacing w:before="240" w:after="240"/>
        <w:ind w:right="538"/>
        <w:jc w:val="both"/>
        <w:rPr>
          <w:rFonts w:ascii="Palatino Linotype" w:hAnsi="Palatino Linotype"/>
          <w:i/>
          <w:szCs w:val="22"/>
        </w:rPr>
      </w:pPr>
      <w:r w:rsidRPr="00E25EF8">
        <w:rPr>
          <w:rFonts w:ascii="Palatino Linotype" w:hAnsi="Palatino Linotype"/>
          <w:b/>
          <w:i/>
          <w:szCs w:val="22"/>
        </w:rPr>
        <w:t>Décimo primero</w:t>
      </w:r>
      <w:r w:rsidRPr="00E25EF8">
        <w:rPr>
          <w:rFonts w:ascii="Palatino Linotype" w:hAnsi="Palatino Linotype"/>
          <w:i/>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14C823" w14:textId="77777777" w:rsidR="00E25EF8" w:rsidRPr="00E25EF8" w:rsidRDefault="00E25EF8" w:rsidP="00E25EF8">
      <w:pPr>
        <w:pStyle w:val="Prrafodelista"/>
        <w:spacing w:before="240" w:after="240" w:line="360" w:lineRule="auto"/>
        <w:ind w:left="0" w:right="48"/>
        <w:jc w:val="both"/>
        <w:rPr>
          <w:rFonts w:ascii="Palatino Linotype" w:eastAsia="MS Gothic" w:hAnsi="Palatino Linotype"/>
          <w:sz w:val="24"/>
        </w:rPr>
      </w:pPr>
    </w:p>
    <w:p w14:paraId="1E5AC4CB" w14:textId="4A27F945" w:rsidR="00FF5D4E" w:rsidRPr="00E25EF8" w:rsidRDefault="00E25EF8" w:rsidP="00E25EF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25EF8">
        <w:rPr>
          <w:rFonts w:ascii="Palatino Linotype" w:eastAsia="MS Mincho" w:hAnsi="Palatino Linotype" w:cstheme="majorBidi"/>
          <w:sz w:val="24"/>
          <w:lang w:val="es-ES_tradnl" w:eastAsia="es-ES"/>
        </w:rPr>
        <w:t xml:space="preserve">Por lo anteriormente expuesto y fundado este </w:t>
      </w:r>
      <w:r w:rsidRPr="00E25EF8">
        <w:rPr>
          <w:rFonts w:ascii="Palatino Linotype" w:eastAsia="MS Mincho" w:hAnsi="Palatino Linotype" w:cstheme="majorBidi"/>
          <w:b/>
          <w:sz w:val="24"/>
          <w:lang w:val="es-ES_tradnl" w:eastAsia="es-ES"/>
        </w:rPr>
        <w:t>ÓRGANO GARANTE</w:t>
      </w:r>
      <w:r w:rsidRPr="00E25EF8">
        <w:rPr>
          <w:rFonts w:ascii="Palatino Linotype" w:eastAsia="MS Mincho" w:hAnsi="Palatino Linotype" w:cstheme="majorBidi"/>
          <w:sz w:val="24"/>
          <w:lang w:val="es-ES_tradnl" w:eastAsia="es-ES"/>
        </w:rPr>
        <w:t xml:space="preserve"> emite los siguientes:</w:t>
      </w:r>
    </w:p>
    <w:p w14:paraId="38A6F867" w14:textId="77777777" w:rsidR="00E93FC1" w:rsidRPr="00593D48"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val="pt-PT" w:eastAsia="en-US"/>
        </w:rPr>
      </w:pPr>
      <w:bookmarkStart w:id="33" w:name="_Toc528153792"/>
      <w:bookmarkStart w:id="34" w:name="_Toc94119621"/>
      <w:r w:rsidRPr="00593D48">
        <w:rPr>
          <w:rFonts w:ascii="Palatino Linotype" w:eastAsiaTheme="majorEastAsia" w:hAnsi="Palatino Linotype" w:cstheme="majorBidi"/>
          <w:b/>
          <w:color w:val="000000" w:themeColor="text1"/>
          <w:lang w:val="pt-PT" w:eastAsia="en-US"/>
        </w:rPr>
        <w:t>R E S O L U T I V O S</w:t>
      </w:r>
      <w:bookmarkEnd w:id="33"/>
      <w:bookmarkEnd w:id="34"/>
    </w:p>
    <w:p w14:paraId="652DCBA2" w14:textId="1B3E07A8" w:rsidR="00534479" w:rsidRPr="00E420D7" w:rsidRDefault="00E93FC1" w:rsidP="00730D0C">
      <w:pPr>
        <w:spacing w:before="240" w:after="240" w:line="360" w:lineRule="auto"/>
        <w:ind w:right="48"/>
        <w:jc w:val="both"/>
        <w:rPr>
          <w:rFonts w:ascii="Palatino Linotype" w:hAnsi="Palatino Linotype" w:cs="Arial"/>
          <w:bCs/>
          <w:szCs w:val="20"/>
          <w:lang w:eastAsia="es-ES"/>
        </w:rPr>
      </w:pPr>
      <w:r w:rsidRPr="00E420D7">
        <w:rPr>
          <w:rFonts w:ascii="Palatino Linotype" w:hAnsi="Palatino Linotype" w:cs="Arial"/>
          <w:b/>
          <w:szCs w:val="20"/>
          <w:lang w:eastAsia="es-ES"/>
        </w:rPr>
        <w:t xml:space="preserve">PRIMERO. </w:t>
      </w:r>
      <w:r w:rsidRPr="00E420D7">
        <w:rPr>
          <w:rFonts w:ascii="Palatino Linotype" w:hAnsi="Palatino Linotype" w:cs="Arial"/>
          <w:szCs w:val="20"/>
          <w:lang w:eastAsia="es-ES"/>
        </w:rPr>
        <w:t xml:space="preserve">Resultan </w:t>
      </w:r>
      <w:r w:rsidR="00E440E9">
        <w:rPr>
          <w:rFonts w:ascii="Palatino Linotype" w:hAnsi="Palatino Linotype" w:cs="Arial"/>
          <w:szCs w:val="20"/>
          <w:lang w:eastAsia="es-ES"/>
        </w:rPr>
        <w:t xml:space="preserve">parcialmente </w:t>
      </w:r>
      <w:r w:rsidRPr="00E420D7">
        <w:rPr>
          <w:rFonts w:ascii="Palatino Linotype" w:hAnsi="Palatino Linotype" w:cs="Arial"/>
          <w:szCs w:val="20"/>
          <w:lang w:eastAsia="es-ES"/>
        </w:rPr>
        <w:t>fundadas las</w:t>
      </w:r>
      <w:r w:rsidRPr="00E420D7">
        <w:rPr>
          <w:rFonts w:ascii="Palatino Linotype" w:hAnsi="Palatino Linotype" w:cs="Arial"/>
          <w:b/>
          <w:szCs w:val="20"/>
          <w:lang w:eastAsia="es-ES"/>
        </w:rPr>
        <w:t xml:space="preserve"> </w:t>
      </w:r>
      <w:r w:rsidRPr="00E420D7">
        <w:rPr>
          <w:rFonts w:ascii="Palatino Linotype" w:hAnsi="Palatino Linotype" w:cs="Arial"/>
          <w:szCs w:val="20"/>
          <w:lang w:val="es-ES" w:eastAsia="es-ES"/>
        </w:rPr>
        <w:t xml:space="preserve">razones o motivos de inconformidad hechos valer </w:t>
      </w:r>
      <w:r w:rsidR="00CD7112">
        <w:rPr>
          <w:rFonts w:ascii="Palatino Linotype" w:eastAsia="Calibri" w:hAnsi="Palatino Linotype" w:cs="Arial"/>
          <w:szCs w:val="20"/>
          <w:lang w:val="es-ES" w:eastAsia="es-ES"/>
        </w:rPr>
        <w:t>en los</w:t>
      </w:r>
      <w:r w:rsidRPr="00E420D7">
        <w:rPr>
          <w:rFonts w:ascii="Palatino Linotype" w:eastAsia="Calibri" w:hAnsi="Palatino Linotype" w:cs="Arial"/>
          <w:szCs w:val="20"/>
          <w:lang w:val="es-ES" w:eastAsia="es-ES"/>
        </w:rPr>
        <w:t xml:space="preserve"> recurso</w:t>
      </w:r>
      <w:r w:rsidR="00CD7112">
        <w:rPr>
          <w:rFonts w:ascii="Palatino Linotype" w:eastAsia="Calibri" w:hAnsi="Palatino Linotype" w:cs="Arial"/>
          <w:szCs w:val="20"/>
          <w:lang w:val="es-ES" w:eastAsia="es-ES"/>
        </w:rPr>
        <w:t>s</w:t>
      </w:r>
      <w:r w:rsidRPr="00E420D7">
        <w:rPr>
          <w:rFonts w:ascii="Palatino Linotype" w:eastAsia="Calibri" w:hAnsi="Palatino Linotype" w:cs="Arial"/>
          <w:szCs w:val="20"/>
          <w:lang w:val="es-ES" w:eastAsia="es-ES"/>
        </w:rPr>
        <w:t xml:space="preserve"> de revisión </w:t>
      </w:r>
      <w:r w:rsidR="00E440E9">
        <w:rPr>
          <w:rFonts w:ascii="Palatino Linotype" w:eastAsia="MS Mincho" w:hAnsi="Palatino Linotype" w:cstheme="majorBidi"/>
          <w:b/>
          <w:bCs/>
          <w:sz w:val="22"/>
          <w:szCs w:val="22"/>
          <w:lang w:val="es-ES"/>
        </w:rPr>
        <w:t>15058</w:t>
      </w:r>
      <w:r w:rsidR="00534479" w:rsidRPr="00534479">
        <w:rPr>
          <w:rFonts w:ascii="Palatino Linotype" w:eastAsia="MS Mincho" w:hAnsi="Palatino Linotype" w:cstheme="majorBidi"/>
          <w:b/>
          <w:bCs/>
          <w:sz w:val="22"/>
          <w:szCs w:val="22"/>
          <w:lang w:val="es-ES"/>
        </w:rPr>
        <w:t xml:space="preserve">/INFOEM/IP/RR/2022 y </w:t>
      </w:r>
      <w:r w:rsidR="00E440E9">
        <w:rPr>
          <w:rFonts w:ascii="Palatino Linotype" w:eastAsia="MS Mincho" w:hAnsi="Palatino Linotype" w:cstheme="majorBidi"/>
          <w:b/>
          <w:bCs/>
          <w:sz w:val="22"/>
          <w:szCs w:val="22"/>
          <w:lang w:val="es-ES"/>
        </w:rPr>
        <w:t>15059</w:t>
      </w:r>
      <w:r w:rsidR="00534479" w:rsidRPr="00534479">
        <w:rPr>
          <w:rFonts w:ascii="Palatino Linotype" w:eastAsia="MS Mincho" w:hAnsi="Palatino Linotype" w:cstheme="majorBidi"/>
          <w:b/>
          <w:bCs/>
          <w:sz w:val="22"/>
          <w:szCs w:val="22"/>
          <w:lang w:val="es-ES"/>
        </w:rPr>
        <w:t>/INFOEM/IP/RR/2022</w:t>
      </w:r>
      <w:r w:rsidR="00534479" w:rsidRPr="00534479">
        <w:rPr>
          <w:rFonts w:ascii="Palatino Linotype" w:eastAsia="MS Mincho" w:hAnsi="Palatino Linotype" w:cstheme="majorBidi"/>
          <w:sz w:val="22"/>
          <w:szCs w:val="22"/>
          <w:lang w:val="es-ES"/>
        </w:rPr>
        <w:t xml:space="preserve"> </w:t>
      </w:r>
      <w:r w:rsidR="00534479" w:rsidRPr="00534479">
        <w:rPr>
          <w:rFonts w:ascii="Palatino Linotype" w:eastAsia="MS Mincho" w:hAnsi="Palatino Linotype" w:cstheme="majorBidi"/>
          <w:b/>
          <w:bCs/>
          <w:sz w:val="22"/>
          <w:szCs w:val="22"/>
          <w:lang w:val="es-ES"/>
        </w:rPr>
        <w:t>acumulados</w:t>
      </w:r>
      <w:r w:rsidRPr="00E420D7">
        <w:rPr>
          <w:rFonts w:ascii="Palatino Linotype" w:hAnsi="Palatino Linotype" w:cs="Arial"/>
          <w:b/>
          <w:bCs/>
          <w:szCs w:val="20"/>
          <w:lang w:eastAsia="es-ES"/>
        </w:rPr>
        <w:t xml:space="preserve">, </w:t>
      </w:r>
      <w:r w:rsidRPr="00E420D7">
        <w:rPr>
          <w:rFonts w:ascii="Palatino Linotype" w:hAnsi="Palatino Linotype" w:cs="Arial"/>
          <w:bCs/>
          <w:szCs w:val="20"/>
          <w:lang w:eastAsia="es-ES"/>
        </w:rPr>
        <w:t xml:space="preserve">en términos del </w:t>
      </w:r>
      <w:r w:rsidRPr="00E420D7">
        <w:rPr>
          <w:rFonts w:ascii="Palatino Linotype" w:hAnsi="Palatino Linotype" w:cs="Arial"/>
          <w:b/>
          <w:bCs/>
          <w:szCs w:val="20"/>
          <w:lang w:eastAsia="es-ES"/>
        </w:rPr>
        <w:t>Considerando</w:t>
      </w:r>
      <w:r w:rsidRPr="00E420D7">
        <w:rPr>
          <w:rFonts w:ascii="Palatino Linotype" w:hAnsi="Palatino Linotype" w:cs="Arial"/>
          <w:bCs/>
          <w:szCs w:val="20"/>
          <w:lang w:eastAsia="es-ES"/>
        </w:rPr>
        <w:t xml:space="preserve"> </w:t>
      </w:r>
      <w:r w:rsidRPr="00E420D7">
        <w:rPr>
          <w:rFonts w:ascii="Palatino Linotype" w:hAnsi="Palatino Linotype" w:cs="Arial"/>
          <w:b/>
          <w:bCs/>
          <w:szCs w:val="20"/>
          <w:lang w:eastAsia="es-ES"/>
        </w:rPr>
        <w:t xml:space="preserve">CUARTO </w:t>
      </w:r>
      <w:r w:rsidR="006E1937" w:rsidRPr="00E420D7">
        <w:rPr>
          <w:rFonts w:ascii="Palatino Linotype" w:hAnsi="Palatino Linotype" w:cs="Arial"/>
          <w:b/>
          <w:bCs/>
          <w:szCs w:val="20"/>
          <w:lang w:eastAsia="es-ES"/>
        </w:rPr>
        <w:t>y QUINTO</w:t>
      </w:r>
      <w:r w:rsidRPr="00E420D7">
        <w:rPr>
          <w:rFonts w:ascii="Palatino Linotype" w:hAnsi="Palatino Linotype" w:cs="Arial"/>
          <w:b/>
          <w:bCs/>
          <w:szCs w:val="20"/>
          <w:lang w:eastAsia="es-ES"/>
        </w:rPr>
        <w:t xml:space="preserve"> </w:t>
      </w:r>
      <w:r w:rsidR="00E420D7">
        <w:rPr>
          <w:rFonts w:ascii="Palatino Linotype" w:hAnsi="Palatino Linotype" w:cs="Arial"/>
          <w:bCs/>
          <w:szCs w:val="20"/>
          <w:lang w:eastAsia="es-ES"/>
        </w:rPr>
        <w:t>de la presente resolución.</w:t>
      </w:r>
    </w:p>
    <w:p w14:paraId="6C6CB5BF" w14:textId="0BE0BF94" w:rsidR="007D537F" w:rsidRPr="007E7F10" w:rsidRDefault="00E93FC1" w:rsidP="00E440E9">
      <w:pPr>
        <w:spacing w:before="240" w:after="240" w:line="360" w:lineRule="auto"/>
        <w:ind w:right="48"/>
        <w:jc w:val="both"/>
        <w:rPr>
          <w:rFonts w:ascii="Palatino Linotype" w:hAnsi="Palatino Linotype" w:cs="Arial"/>
          <w:bCs/>
          <w:lang w:eastAsia="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E420D7">
        <w:rPr>
          <w:rFonts w:ascii="Palatino Linotype" w:hAnsi="Palatino Linotype"/>
          <w:b/>
          <w:szCs w:val="20"/>
          <w:lang w:eastAsia="es-ES"/>
        </w:rPr>
        <w:t>SEGUNDO.</w:t>
      </w:r>
      <w:r w:rsidRPr="00E420D7">
        <w:rPr>
          <w:rFonts w:ascii="Palatino Linotype" w:eastAsia="等线 Light" w:hAnsi="Palatino Linotype"/>
          <w:color w:val="2F5496"/>
          <w:sz w:val="36"/>
          <w:szCs w:val="26"/>
          <w:lang w:eastAsia="es-ES"/>
        </w:rPr>
        <w:t xml:space="preserve"> </w:t>
      </w:r>
      <w:bookmarkEnd w:id="35"/>
      <w:bookmarkEnd w:id="36"/>
      <w:bookmarkEnd w:id="37"/>
      <w:bookmarkEnd w:id="38"/>
      <w:bookmarkEnd w:id="39"/>
      <w:bookmarkEnd w:id="40"/>
      <w:bookmarkEnd w:id="41"/>
      <w:r w:rsidRPr="00E420D7">
        <w:rPr>
          <w:rFonts w:ascii="Palatino Linotype" w:eastAsia="Calibri" w:hAnsi="Palatino Linotype" w:cs="Arial"/>
          <w:szCs w:val="20"/>
          <w:lang w:val="es-ES" w:eastAsia="es-ES"/>
        </w:rPr>
        <w:t>Se</w:t>
      </w:r>
      <w:r w:rsidRPr="00E420D7">
        <w:rPr>
          <w:rFonts w:ascii="Palatino Linotype" w:eastAsia="Calibri" w:hAnsi="Palatino Linotype" w:cs="Arial"/>
          <w:b/>
          <w:szCs w:val="20"/>
          <w:lang w:val="es-ES" w:eastAsia="es-ES"/>
        </w:rPr>
        <w:t xml:space="preserve"> </w:t>
      </w:r>
      <w:r w:rsidR="00534479">
        <w:rPr>
          <w:rFonts w:ascii="Palatino Linotype" w:eastAsia="Calibri" w:hAnsi="Palatino Linotype" w:cs="Arial"/>
          <w:b/>
          <w:szCs w:val="20"/>
          <w:lang w:val="es-ES" w:eastAsia="es-ES"/>
        </w:rPr>
        <w:t>MODIFICAN</w:t>
      </w:r>
      <w:r w:rsidRPr="00E420D7">
        <w:rPr>
          <w:rFonts w:ascii="Palatino Linotype" w:eastAsia="Calibri" w:hAnsi="Palatino Linotype" w:cs="Arial"/>
          <w:b/>
          <w:szCs w:val="20"/>
          <w:lang w:val="es-ES" w:eastAsia="es-ES"/>
        </w:rPr>
        <w:t xml:space="preserve"> </w:t>
      </w:r>
      <w:r w:rsidR="00CD7112">
        <w:rPr>
          <w:rFonts w:ascii="Palatino Linotype" w:eastAsia="Calibri" w:hAnsi="Palatino Linotype" w:cs="Arial"/>
          <w:szCs w:val="20"/>
          <w:lang w:val="es-ES" w:eastAsia="es-ES"/>
        </w:rPr>
        <w:t>las respuestas emitidas</w:t>
      </w:r>
      <w:r w:rsidR="00FF5D4E">
        <w:rPr>
          <w:rFonts w:ascii="Palatino Linotype" w:eastAsia="Calibri" w:hAnsi="Palatino Linotype" w:cs="Arial"/>
          <w:szCs w:val="20"/>
          <w:lang w:val="es-ES" w:eastAsia="es-ES"/>
        </w:rPr>
        <w:t xml:space="preserve"> por </w:t>
      </w:r>
      <w:r w:rsidR="00EC61FB">
        <w:rPr>
          <w:rFonts w:ascii="Palatino Linotype" w:eastAsia="Calibri" w:hAnsi="Palatino Linotype" w:cs="Arial"/>
          <w:szCs w:val="20"/>
          <w:lang w:val="es-ES" w:eastAsia="es-ES"/>
        </w:rPr>
        <w:t>el</w:t>
      </w:r>
      <w:r w:rsidRPr="00E420D7">
        <w:rPr>
          <w:rFonts w:ascii="Palatino Linotype" w:eastAsia="Calibri" w:hAnsi="Palatino Linotype" w:cs="Arial"/>
          <w:szCs w:val="20"/>
          <w:lang w:val="es-ES" w:eastAsia="es-ES"/>
        </w:rPr>
        <w:t xml:space="preserve"> </w:t>
      </w:r>
      <w:r w:rsidR="006248A0">
        <w:rPr>
          <w:rFonts w:ascii="Palatino Linotype" w:eastAsia="Calibri" w:hAnsi="Palatino Linotype" w:cs="Tahoma"/>
          <w:b/>
          <w:bCs/>
          <w:lang w:eastAsia="en-US"/>
        </w:rPr>
        <w:t xml:space="preserve">Ayuntamiento de </w:t>
      </w:r>
      <w:r w:rsidR="00E440E9">
        <w:rPr>
          <w:rFonts w:ascii="Palatino Linotype" w:eastAsia="Calibri" w:hAnsi="Palatino Linotype" w:cs="Tahoma"/>
          <w:b/>
          <w:bCs/>
          <w:lang w:eastAsia="en-US"/>
        </w:rPr>
        <w:t>Tianguistenco</w:t>
      </w:r>
      <w:r w:rsidR="00A54073" w:rsidRPr="00A54073">
        <w:rPr>
          <w:rFonts w:ascii="Palatino Linotype" w:eastAsia="Calibri" w:hAnsi="Palatino Linotype" w:cs="Tahoma"/>
          <w:b/>
          <w:szCs w:val="22"/>
          <w:lang w:val="es-ES" w:eastAsia="en-US"/>
        </w:rPr>
        <w:t xml:space="preserve"> </w:t>
      </w:r>
      <w:r w:rsidRPr="00E420D7">
        <w:rPr>
          <w:rFonts w:ascii="Palatino Linotype" w:eastAsia="Calibri" w:hAnsi="Palatino Linotype" w:cs="Arial"/>
          <w:szCs w:val="20"/>
          <w:lang w:val="es-ES" w:eastAsia="es-ES"/>
        </w:rPr>
        <w:t>y se</w:t>
      </w:r>
      <w:r w:rsidRPr="00E420D7">
        <w:rPr>
          <w:rFonts w:ascii="Palatino Linotype" w:eastAsia="Calibri" w:hAnsi="Palatino Linotype" w:cs="Arial"/>
          <w:b/>
          <w:szCs w:val="20"/>
          <w:lang w:val="es-ES" w:eastAsia="es-ES"/>
        </w:rPr>
        <w:t xml:space="preserve"> </w:t>
      </w:r>
      <w:r w:rsidRPr="00AA1064">
        <w:rPr>
          <w:rFonts w:ascii="Palatino Linotype" w:eastAsia="Calibri" w:hAnsi="Palatino Linotype" w:cs="Arial"/>
          <w:b/>
          <w:szCs w:val="20"/>
          <w:lang w:val="es-ES" w:eastAsia="es-ES"/>
        </w:rPr>
        <w:t xml:space="preserve">ORDENA </w:t>
      </w:r>
      <w:r w:rsidRPr="00AA1064">
        <w:rPr>
          <w:rFonts w:ascii="Palatino Linotype" w:hAnsi="Palatino Linotype" w:cs="Arial"/>
          <w:szCs w:val="20"/>
          <w:lang w:val="es-ES" w:eastAsia="es-ES"/>
        </w:rPr>
        <w:t xml:space="preserve">entregar vía Sistema de Accesos a la Información </w:t>
      </w:r>
      <w:bookmarkStart w:id="42" w:name="_GoBack"/>
      <w:bookmarkEnd w:id="42"/>
      <w:r w:rsidRPr="00AA1064">
        <w:rPr>
          <w:rFonts w:ascii="Palatino Linotype" w:hAnsi="Palatino Linotype" w:cs="Arial"/>
          <w:szCs w:val="20"/>
          <w:lang w:val="es-ES" w:eastAsia="es-ES"/>
        </w:rPr>
        <w:lastRenderedPageBreak/>
        <w:t>Mexiquense (</w:t>
      </w:r>
      <w:r w:rsidRPr="007E7F10">
        <w:rPr>
          <w:rFonts w:ascii="Palatino Linotype" w:hAnsi="Palatino Linotype" w:cs="Arial"/>
          <w:lang w:val="es-ES" w:eastAsia="es-ES"/>
        </w:rPr>
        <w:t>SAIMEX)</w:t>
      </w:r>
      <w:r w:rsidR="00266686" w:rsidRPr="007E7F10">
        <w:rPr>
          <w:rFonts w:ascii="Palatino Linotype" w:hAnsi="Palatino Linotype" w:cs="Arial"/>
          <w:lang w:val="es-ES" w:eastAsia="es-ES"/>
        </w:rPr>
        <w:t xml:space="preserve">, </w:t>
      </w:r>
      <w:r w:rsidR="00E440E9">
        <w:rPr>
          <w:rFonts w:ascii="Palatino Linotype" w:hAnsi="Palatino Linotype" w:cs="Arial"/>
          <w:lang w:val="es-ES" w:eastAsia="es-ES"/>
        </w:rPr>
        <w:t xml:space="preserve">previa búsqueda exhaustiva y razonable, </w:t>
      </w:r>
      <w:r w:rsidR="00534479">
        <w:rPr>
          <w:rFonts w:ascii="Palatino Linotype" w:hAnsi="Palatino Linotype" w:cs="Arial"/>
          <w:lang w:val="es-ES" w:eastAsia="es-ES"/>
        </w:rPr>
        <w:t xml:space="preserve">de ser </w:t>
      </w:r>
      <w:r w:rsidR="00B73C19">
        <w:rPr>
          <w:rFonts w:ascii="Palatino Linotype" w:hAnsi="Palatino Linotype" w:cs="Arial"/>
          <w:lang w:val="es-ES" w:eastAsia="es-ES"/>
        </w:rPr>
        <w:t>procedente</w:t>
      </w:r>
      <w:r w:rsidR="00534479">
        <w:rPr>
          <w:rFonts w:ascii="Palatino Linotype" w:hAnsi="Palatino Linotype" w:cs="Arial"/>
          <w:lang w:val="es-ES" w:eastAsia="es-ES"/>
        </w:rPr>
        <w:t xml:space="preserve"> en versión pública</w:t>
      </w:r>
      <w:r w:rsidR="003A14CB" w:rsidRPr="006248A0">
        <w:rPr>
          <w:rFonts w:ascii="Palatino Linotype" w:hAnsi="Palatino Linotype" w:cs="Arial"/>
          <w:color w:val="000000"/>
        </w:rPr>
        <w:t>,</w:t>
      </w:r>
      <w:r w:rsidR="003A14CB" w:rsidRPr="006248A0">
        <w:rPr>
          <w:rFonts w:ascii="Palatino Linotype" w:hAnsi="Palatino Linotype" w:cs="Arial"/>
          <w:lang w:val="es-ES" w:eastAsia="es-ES"/>
        </w:rPr>
        <w:t xml:space="preserve"> </w:t>
      </w:r>
      <w:r w:rsidR="00CD7112" w:rsidRPr="006248A0">
        <w:rPr>
          <w:rFonts w:ascii="Palatino Linotype" w:hAnsi="Palatino Linotype" w:cs="Arial"/>
          <w:lang w:val="es-ES" w:eastAsia="es-ES"/>
        </w:rPr>
        <w:t>lo</w:t>
      </w:r>
      <w:r w:rsidR="00E440E9">
        <w:rPr>
          <w:rFonts w:ascii="Palatino Linotype" w:hAnsi="Palatino Linotype" w:cs="Arial"/>
          <w:lang w:val="es-ES" w:eastAsia="es-ES"/>
        </w:rPr>
        <w:t xml:space="preserve"> siguiente:</w:t>
      </w:r>
    </w:p>
    <w:p w14:paraId="3380D060" w14:textId="4A9F7F26" w:rsidR="00593D48" w:rsidRPr="00196AAE" w:rsidRDefault="00E440E9" w:rsidP="00A17074">
      <w:pPr>
        <w:pStyle w:val="Prrafodelista"/>
        <w:numPr>
          <w:ilvl w:val="0"/>
          <w:numId w:val="22"/>
        </w:numPr>
        <w:spacing w:before="240" w:after="240" w:line="360" w:lineRule="auto"/>
        <w:ind w:left="567" w:right="255" w:hanging="283"/>
        <w:jc w:val="both"/>
        <w:rPr>
          <w:rFonts w:ascii="Palatino Linotype" w:hAnsi="Palatino Linotype" w:cs="Arial"/>
          <w:b/>
          <w:bCs/>
          <w:sz w:val="24"/>
          <w:lang w:eastAsia="es-ES"/>
        </w:rPr>
      </w:pPr>
      <w:r w:rsidRPr="00196AAE">
        <w:rPr>
          <w:rFonts w:ascii="Palatino Linotype" w:hAnsi="Palatino Linotype" w:cs="Tahoma"/>
          <w:b/>
          <w:bCs/>
          <w:sz w:val="24"/>
          <w:lang w:val="es-ES"/>
        </w:rPr>
        <w:t>R</w:t>
      </w:r>
      <w:r w:rsidRPr="00196AAE">
        <w:rPr>
          <w:rFonts w:ascii="Palatino Linotype" w:hAnsi="Palatino Linotype"/>
          <w:b/>
          <w:bCs/>
          <w:color w:val="000000"/>
          <w:sz w:val="24"/>
        </w:rPr>
        <w:t xml:space="preserve">ecibos de nómina de todo el personal que labora en el Ayuntamiento de Tianguistenco de la primera quincena de enero y </w:t>
      </w:r>
      <w:r w:rsidR="00593D48" w:rsidRPr="00196AAE">
        <w:rPr>
          <w:rFonts w:ascii="Palatino Linotype" w:hAnsi="Palatino Linotype"/>
          <w:b/>
          <w:bCs/>
          <w:color w:val="000000"/>
          <w:sz w:val="24"/>
        </w:rPr>
        <w:t>de la primera quincena de febrero a la primera quincena de agosto de dos mil veintidós.</w:t>
      </w:r>
    </w:p>
    <w:p w14:paraId="55D663ED" w14:textId="49E9E055" w:rsidR="00E440E9" w:rsidRPr="00196AAE" w:rsidRDefault="00E440E9" w:rsidP="00E440E9">
      <w:pPr>
        <w:pStyle w:val="Prrafodelista"/>
        <w:numPr>
          <w:ilvl w:val="0"/>
          <w:numId w:val="22"/>
        </w:numPr>
        <w:spacing w:before="240" w:after="240" w:line="360" w:lineRule="auto"/>
        <w:ind w:left="567" w:right="255" w:hanging="283"/>
        <w:jc w:val="both"/>
        <w:rPr>
          <w:rFonts w:ascii="Palatino Linotype" w:hAnsi="Palatino Linotype" w:cs="Arial"/>
          <w:b/>
          <w:bCs/>
          <w:sz w:val="24"/>
          <w:lang w:eastAsia="es-ES"/>
        </w:rPr>
      </w:pPr>
      <w:r w:rsidRPr="00196AAE">
        <w:rPr>
          <w:rFonts w:ascii="Palatino Linotype" w:hAnsi="Palatino Linotype" w:cs="Arial"/>
          <w:b/>
          <w:bCs/>
          <w:sz w:val="24"/>
          <w:lang w:eastAsia="es-ES"/>
        </w:rPr>
        <w:t>Directorio de todos los servidores públicos al veintiséis de agosto de dos mil veintidós.</w:t>
      </w:r>
    </w:p>
    <w:p w14:paraId="2CF2FF29" w14:textId="5C9644F8" w:rsidR="00E440E9" w:rsidRPr="00E440E9" w:rsidRDefault="00E440E9" w:rsidP="00E440E9">
      <w:pPr>
        <w:pStyle w:val="Prrafodelista"/>
        <w:numPr>
          <w:ilvl w:val="0"/>
          <w:numId w:val="22"/>
        </w:numPr>
        <w:spacing w:before="240" w:after="240" w:line="360" w:lineRule="auto"/>
        <w:ind w:left="567" w:right="255" w:hanging="283"/>
        <w:jc w:val="both"/>
        <w:rPr>
          <w:rFonts w:ascii="Palatino Linotype" w:hAnsi="Palatino Linotype" w:cs="Arial"/>
          <w:b/>
          <w:bCs/>
          <w:sz w:val="24"/>
          <w:lang w:eastAsia="es-ES"/>
        </w:rPr>
      </w:pPr>
      <w:r>
        <w:rPr>
          <w:rFonts w:ascii="Palatino Linotype" w:hAnsi="Palatino Linotype" w:cs="Arial"/>
          <w:b/>
          <w:bCs/>
          <w:sz w:val="24"/>
          <w:lang w:eastAsia="es-ES"/>
        </w:rPr>
        <w:t xml:space="preserve">Acuerdo de emita el Comité de Transparencia en el que se confirme la declaración de incompetencia del SUJETO OBLIGADO para proporcionar los recibos de nómina del </w:t>
      </w:r>
      <w:r w:rsidRPr="001C5844">
        <w:rPr>
          <w:rFonts w:ascii="Palatino Linotype" w:hAnsi="Palatino Linotype"/>
          <w:b/>
          <w:bCs/>
          <w:sz w:val="24"/>
        </w:rPr>
        <w:t>Sistema Municipal de Desarrollo Integral de la Familia (DIF) del Municipio de Tianguistenco</w:t>
      </w:r>
      <w:r>
        <w:rPr>
          <w:rFonts w:ascii="Palatino Linotype" w:hAnsi="Palatino Linotype"/>
          <w:b/>
          <w:bCs/>
          <w:sz w:val="24"/>
        </w:rPr>
        <w:t>.</w:t>
      </w:r>
    </w:p>
    <w:p w14:paraId="42B6D1C6" w14:textId="790E1971" w:rsidR="00E93FC1" w:rsidRDefault="00E93FC1" w:rsidP="00DE3644">
      <w:pPr>
        <w:tabs>
          <w:tab w:val="left" w:pos="8080"/>
        </w:tabs>
        <w:spacing w:before="240" w:after="240" w:line="360" w:lineRule="auto"/>
        <w:ind w:right="45"/>
        <w:contextualSpacing/>
        <w:jc w:val="both"/>
        <w:rPr>
          <w:rFonts w:ascii="Palatino Linotype" w:hAnsi="Palatino Linotype"/>
          <w:b/>
        </w:rPr>
      </w:pPr>
      <w:r w:rsidRPr="00E420D7">
        <w:rPr>
          <w:rFonts w:ascii="Palatino Linotype"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534479">
        <w:rPr>
          <w:rFonts w:ascii="Palatino Linotype" w:hAnsi="Palatino Linotype"/>
        </w:rPr>
        <w:t>l</w:t>
      </w:r>
      <w:r w:rsidRPr="00E420D7">
        <w:rPr>
          <w:rFonts w:ascii="Palatino Linotype" w:hAnsi="Palatino Linotype"/>
          <w:b/>
        </w:rPr>
        <w:t xml:space="preserve"> RECURRENTE.</w:t>
      </w:r>
    </w:p>
    <w:p w14:paraId="7A9A8366" w14:textId="77777777" w:rsidR="00E93FC1" w:rsidRPr="00E420D7" w:rsidRDefault="00E93FC1"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ADEEE47" w14:textId="698F611B" w:rsidR="00E93FC1"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E420D7">
        <w:rPr>
          <w:rFonts w:ascii="Palatino Linotype" w:eastAsia="Palatino Linotype" w:hAnsi="Palatino Linotype" w:cs="Palatino Linotype"/>
          <w:b/>
        </w:rPr>
        <w:t xml:space="preserve">TERCERO. </w:t>
      </w:r>
      <w:r w:rsidR="00E440E9" w:rsidRPr="00D6060B">
        <w:rPr>
          <w:rFonts w:ascii="Palatino Linotype" w:eastAsia="Palatino Linotype" w:hAnsi="Palatino Linotype" w:cs="Palatino Linotype"/>
          <w:b/>
        </w:rPr>
        <w:t xml:space="preserve">Notifíquese </w:t>
      </w:r>
      <w:r w:rsidR="00E440E9" w:rsidRPr="00D6060B">
        <w:rPr>
          <w:rFonts w:ascii="Palatino Linotype" w:hAnsi="Palatino Linotype"/>
          <w:shd w:val="clear" w:color="auto" w:fill="FFFFFF"/>
        </w:rPr>
        <w:t xml:space="preserve">la presente resolución al Titular de la Unidad de Transparencia del </w:t>
      </w:r>
      <w:r w:rsidR="00E440E9" w:rsidRPr="00D6060B">
        <w:rPr>
          <w:rFonts w:ascii="Palatino Linotype" w:hAnsi="Palatino Linotype"/>
          <w:b/>
          <w:shd w:val="clear" w:color="auto" w:fill="FFFFFF"/>
        </w:rPr>
        <w:t>SUJETO OBLIGADO</w:t>
      </w:r>
      <w:r w:rsidR="00E440E9" w:rsidRPr="00D6060B">
        <w:rPr>
          <w:rFonts w:ascii="Palatino Linotype" w:hAnsi="Palatino Linotype"/>
          <w:shd w:val="clear" w:color="auto" w:fill="FFFFFF"/>
        </w:rPr>
        <w:t xml:space="preserve">, para que conforme al artículo 186 último párrafo, 189 segundo párrafo y 194 de la Ley de Transparencia y Acceso a la Información Pública del Estado de México y Municipios; dé cumplimiento a lo ordenado dentro del </w:t>
      </w:r>
      <w:r w:rsidR="00E440E9" w:rsidRPr="00831CEF">
        <w:rPr>
          <w:rFonts w:ascii="Palatino Linotype" w:hAnsi="Palatino Linotype"/>
          <w:b/>
          <w:shd w:val="clear" w:color="auto" w:fill="FFFFFF"/>
        </w:rPr>
        <w:t>plazo de diez días hábiles,</w:t>
      </w:r>
      <w:r w:rsidR="00E440E9" w:rsidRPr="00D6060B">
        <w:rPr>
          <w:rFonts w:ascii="Palatino Linotype" w:hAnsi="Palatino Linotype"/>
          <w:shd w:val="clear" w:color="auto" w:fill="FFFFFF"/>
        </w:rPr>
        <w:t xml:space="preserve"> e informe a este Instituto en un plazo de tres días hábiles siguientes sobre el cumplimiento dado a la presente y, se le </w:t>
      </w:r>
      <w:r w:rsidR="00E440E9" w:rsidRPr="00D6060B">
        <w:rPr>
          <w:rFonts w:ascii="Palatino Linotype" w:hAnsi="Palatino Linotype"/>
          <w:shd w:val="clear" w:color="auto" w:fill="FFFFFF"/>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96944B" w14:textId="77777777" w:rsidR="00AA1064" w:rsidRPr="00AA1064"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2D28B8F5" w:rsidR="00AA1064" w:rsidRDefault="00E93FC1" w:rsidP="00730D0C">
      <w:pPr>
        <w:shd w:val="clear" w:color="auto" w:fill="FFFFFF"/>
        <w:spacing w:before="240" w:after="240" w:line="360" w:lineRule="auto"/>
        <w:ind w:right="48"/>
        <w:jc w:val="both"/>
        <w:rPr>
          <w:rFonts w:ascii="Palatino Linotype" w:hAnsi="Palatino Linotype"/>
          <w:b/>
        </w:rPr>
      </w:pPr>
      <w:r w:rsidRPr="00E420D7">
        <w:rPr>
          <w:rFonts w:ascii="Palatino Linotype" w:hAnsi="Palatino Linotype" w:cs="Arial"/>
          <w:b/>
        </w:rPr>
        <w:t xml:space="preserve">CUARTO. </w:t>
      </w:r>
      <w:r w:rsidRPr="00E420D7">
        <w:rPr>
          <w:rFonts w:ascii="Palatino Linotype" w:hAnsi="Palatino Linotype"/>
          <w:b/>
          <w:bCs/>
          <w:lang w:val="es-ES"/>
        </w:rPr>
        <w:t>Notifíquese a</w:t>
      </w:r>
      <w:r w:rsidR="00534479">
        <w:rPr>
          <w:rFonts w:ascii="Palatino Linotype" w:hAnsi="Palatino Linotype"/>
          <w:b/>
          <w:bCs/>
          <w:lang w:val="es-ES"/>
        </w:rPr>
        <w:t xml:space="preserve">l </w:t>
      </w:r>
      <w:r w:rsidRPr="00E420D7">
        <w:rPr>
          <w:rFonts w:ascii="Palatino Linotype" w:hAnsi="Palatino Linotype"/>
          <w:b/>
          <w:bCs/>
          <w:lang w:val="es-ES"/>
        </w:rPr>
        <w:t>RECURRENTE</w:t>
      </w:r>
      <w:r w:rsidRPr="00E420D7">
        <w:rPr>
          <w:rFonts w:ascii="Palatino Linotype" w:hAnsi="Palatino Linotype"/>
        </w:rPr>
        <w:t xml:space="preserve"> la presente resolución</w:t>
      </w:r>
      <w:r w:rsidR="006E1937" w:rsidRPr="00E420D7">
        <w:rPr>
          <w:rFonts w:ascii="Palatino Linotype" w:hAnsi="Palatino Linotype"/>
        </w:rPr>
        <w:t xml:space="preserve"> vía </w:t>
      </w:r>
      <w:r w:rsidR="006E1937" w:rsidRPr="00E420D7">
        <w:rPr>
          <w:rFonts w:ascii="Palatino Linotype" w:hAnsi="Palatino Linotype"/>
          <w:b/>
        </w:rPr>
        <w:t>SAIMEX</w:t>
      </w:r>
      <w:r w:rsidR="00A54073">
        <w:rPr>
          <w:rFonts w:ascii="Palatino Linotype" w:hAnsi="Palatino Linotype"/>
          <w:b/>
        </w:rPr>
        <w:t>.</w:t>
      </w:r>
    </w:p>
    <w:p w14:paraId="4F340872" w14:textId="2B61E63A" w:rsidR="00E93FC1" w:rsidRPr="00E420D7" w:rsidRDefault="00E93FC1" w:rsidP="00730D0C">
      <w:pPr>
        <w:spacing w:before="240" w:after="240" w:line="360" w:lineRule="auto"/>
        <w:ind w:right="48"/>
        <w:jc w:val="both"/>
        <w:rPr>
          <w:rFonts w:ascii="Palatino Linotype" w:eastAsia="MS Mincho" w:hAnsi="Palatino Linotype"/>
          <w:lang w:val="es-ES"/>
        </w:rPr>
      </w:pPr>
      <w:r w:rsidRPr="00E420D7">
        <w:rPr>
          <w:rFonts w:ascii="Palatino Linotype" w:eastAsia="MS Mincho" w:hAnsi="Palatino Linotype"/>
          <w:b/>
        </w:rPr>
        <w:t>QUINTO.</w:t>
      </w:r>
      <w:r w:rsidRPr="00E420D7">
        <w:rPr>
          <w:rFonts w:ascii="Palatino Linotype" w:eastAsia="MS Mincho" w:hAnsi="Palatino Linotype"/>
        </w:rPr>
        <w:t xml:space="preserve"> </w:t>
      </w:r>
      <w:r w:rsidRPr="00E420D7">
        <w:rPr>
          <w:rFonts w:ascii="Palatino Linotype" w:eastAsia="MS Mincho" w:hAnsi="Palatino Linotype"/>
          <w:lang w:val="es-ES"/>
        </w:rPr>
        <w:t>Se hace del conocimiento de</w:t>
      </w:r>
      <w:r w:rsidR="00534479">
        <w:rPr>
          <w:rFonts w:ascii="Palatino Linotype" w:eastAsia="MS Mincho" w:hAnsi="Palatino Linotype"/>
          <w:lang w:val="es-ES"/>
        </w:rPr>
        <w:t>l</w:t>
      </w:r>
      <w:r w:rsidRPr="00E420D7">
        <w:rPr>
          <w:rFonts w:ascii="Palatino Linotype" w:eastAsia="MS Mincho" w:hAnsi="Palatino Linotype"/>
          <w:lang w:val="es-ES"/>
        </w:rPr>
        <w:t xml:space="preserve"> </w:t>
      </w:r>
      <w:r w:rsidRPr="00E420D7">
        <w:rPr>
          <w:rFonts w:ascii="Palatino Linotype" w:hAnsi="Palatino Linotype"/>
          <w:b/>
        </w:rPr>
        <w:t>RECURRENTE</w:t>
      </w:r>
      <w:r w:rsidRPr="00E420D7">
        <w:rPr>
          <w:rFonts w:ascii="Palatino Linotype" w:hAnsi="Palatino Linotype"/>
        </w:rPr>
        <w:t xml:space="preserve"> </w:t>
      </w:r>
      <w:r w:rsidRPr="00E420D7">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Pr>
          <w:rFonts w:ascii="Palatino Linotype" w:eastAsia="MS Mincho" w:hAnsi="Palatino Linotype"/>
          <w:lang w:val="es-ES"/>
        </w:rPr>
        <w:t xml:space="preserve"> </w:t>
      </w:r>
      <w:r w:rsidRPr="00E420D7">
        <w:rPr>
          <w:rFonts w:ascii="Palatino Linotype" w:eastAsia="MS Mincho" w:hAnsi="Palatino Linotype"/>
          <w:bCs/>
          <w:lang w:val="es-ES"/>
        </w:rPr>
        <w:t>vía juicio de amparo</w:t>
      </w:r>
      <w:r w:rsidR="00AA1064">
        <w:rPr>
          <w:rFonts w:ascii="Palatino Linotype" w:eastAsia="MS Mincho" w:hAnsi="Palatino Linotype"/>
          <w:lang w:val="es-ES"/>
        </w:rPr>
        <w:t xml:space="preserve"> </w:t>
      </w:r>
      <w:r w:rsidRPr="00E420D7">
        <w:rPr>
          <w:rFonts w:ascii="Palatino Linotype" w:eastAsia="MS Mincho" w:hAnsi="Palatino Linotype"/>
          <w:lang w:val="es-ES"/>
        </w:rPr>
        <w:t>en los té</w:t>
      </w:r>
      <w:r w:rsidR="00E420D7">
        <w:rPr>
          <w:rFonts w:ascii="Palatino Linotype" w:eastAsia="MS Mincho" w:hAnsi="Palatino Linotype"/>
          <w:lang w:val="es-ES"/>
        </w:rPr>
        <w:t>rminos de las leyes aplicables.</w:t>
      </w:r>
    </w:p>
    <w:p w14:paraId="1A34E69E" w14:textId="77777777" w:rsidR="00E93FC1" w:rsidRPr="00E420D7" w:rsidRDefault="00E93FC1" w:rsidP="00730D0C">
      <w:pPr>
        <w:spacing w:before="240" w:after="240" w:line="360" w:lineRule="auto"/>
        <w:ind w:right="48"/>
        <w:jc w:val="both"/>
        <w:rPr>
          <w:rFonts w:ascii="Palatino Linotype" w:eastAsia="Calibri" w:hAnsi="Palatino Linotype" w:cs="Arial"/>
          <w:bCs/>
        </w:rPr>
      </w:pPr>
      <w:r w:rsidRPr="00E420D7">
        <w:rPr>
          <w:rFonts w:ascii="Palatino Linotype" w:hAnsi="Palatino Linotype"/>
          <w:b/>
          <w:color w:val="000000"/>
          <w:shd w:val="clear" w:color="auto" w:fill="FFFFFF"/>
        </w:rPr>
        <w:t xml:space="preserve">SEXTO. </w:t>
      </w:r>
      <w:r w:rsidRPr="00E420D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Pr>
          <w:rFonts w:ascii="Palatino Linotype" w:eastAsia="Calibri" w:hAnsi="Palatino Linotype" w:cs="Arial"/>
          <w:bCs/>
        </w:rPr>
        <w:t>ento de la presente resolución.</w:t>
      </w:r>
    </w:p>
    <w:p w14:paraId="2D7A8F76" w14:textId="57699132" w:rsidR="00831CEF" w:rsidRPr="008F5B3A" w:rsidRDefault="00831CEF" w:rsidP="00831CEF">
      <w:pPr>
        <w:spacing w:before="240" w:after="240" w:line="360" w:lineRule="auto"/>
        <w:ind w:firstLine="1"/>
        <w:jc w:val="both"/>
        <w:rPr>
          <w:rFonts w:ascii="Palatino Linotype" w:hAnsi="Palatino Linotype"/>
          <w:smallCaps/>
        </w:rPr>
      </w:pPr>
      <w:bookmarkStart w:id="43" w:name="_Hlk129792997"/>
      <w:r w:rsidRPr="008F5B3A">
        <w:rPr>
          <w:rStyle w:val="Referenciasutil"/>
          <w:rFonts w:ascii="Palatino Linotype" w:eastAsiaTheme="majorEastAsia" w:hAnsi="Palatino Linotype"/>
          <w:color w:val="auto"/>
        </w:rPr>
        <w:t xml:space="preserve">ASÍ LO RESUELVE, POR </w:t>
      </w:r>
      <w:r w:rsidR="00DC3B68">
        <w:rPr>
          <w:rStyle w:val="Referenciasutil"/>
          <w:rFonts w:ascii="Palatino Linotype" w:eastAsiaTheme="majorEastAsia" w:hAnsi="Palatino Linotype"/>
          <w:color w:val="auto"/>
        </w:rPr>
        <w:t>MAYORÍA</w:t>
      </w:r>
      <w:r w:rsidRPr="008F5B3A">
        <w:rPr>
          <w:rStyle w:val="Referenciasutil"/>
          <w:rFonts w:ascii="Palatino Linotype" w:eastAsiaTheme="majorEastAsia" w:hAnsi="Palatino Linotype"/>
          <w:color w:val="auto"/>
        </w:rPr>
        <w:t xml:space="preserve"> DE VOTOS, EL PLENO DEL INSTITUTO DE TRANSPARENCIA, ACCESO A LA INFORMACIÓN PÚBLICA Y PROTECCIÓN DE DATOS PERSONALES DEL ESTADO DE MÉXICO Y MUNICIPIOS, CONFORMADO POR LOS COMISIONADOS JOSÉ MARTÍNEZ VILCHIS</w:t>
      </w:r>
      <w:r w:rsidR="00DC3B68">
        <w:rPr>
          <w:rStyle w:val="Referenciasutil"/>
          <w:rFonts w:ascii="Palatino Linotype" w:eastAsiaTheme="majorEastAsia" w:hAnsi="Palatino Linotype"/>
          <w:color w:val="auto"/>
        </w:rPr>
        <w:t>, EMITIENDO VOTO PARTICULAR</w:t>
      </w:r>
      <w:r w:rsidRPr="008F5B3A">
        <w:rPr>
          <w:rStyle w:val="Referenciasutil"/>
          <w:rFonts w:ascii="Palatino Linotype" w:eastAsiaTheme="majorEastAsia" w:hAnsi="Palatino Linotype"/>
          <w:color w:val="auto"/>
        </w:rPr>
        <w:t>; MARÍA DEL ROSARIO MEJÍA AYALA; SHARON CRISTINA MORALES MARTÍNEZ</w:t>
      </w:r>
      <w:r w:rsidR="00DC3B68">
        <w:rPr>
          <w:rStyle w:val="Referenciasutil"/>
          <w:rFonts w:ascii="Palatino Linotype" w:eastAsiaTheme="majorEastAsia" w:hAnsi="Palatino Linotype"/>
          <w:color w:val="auto"/>
        </w:rPr>
        <w:t>, EMITIENDO VOTO DISIDENTE</w:t>
      </w:r>
      <w:r w:rsidRPr="008F5B3A">
        <w:rPr>
          <w:rStyle w:val="Referenciasutil"/>
          <w:rFonts w:ascii="Palatino Linotype" w:eastAsiaTheme="majorEastAsia" w:hAnsi="Palatino Linotype"/>
          <w:color w:val="auto"/>
        </w:rPr>
        <w:t>; LUIS GUSTAVO PARRA NORIEGA</w:t>
      </w:r>
      <w:r w:rsidR="00DC3B68">
        <w:rPr>
          <w:rStyle w:val="Referenciasutil"/>
          <w:rFonts w:ascii="Palatino Linotype" w:eastAsiaTheme="majorEastAsia" w:hAnsi="Palatino Linotype"/>
          <w:color w:val="auto"/>
        </w:rPr>
        <w:t>, EMITIENDO VOTO PARTICULAR</w:t>
      </w:r>
      <w:r w:rsidRPr="008F5B3A">
        <w:rPr>
          <w:rStyle w:val="Referenciasutil"/>
          <w:rFonts w:ascii="Palatino Linotype" w:eastAsiaTheme="majorEastAsia" w:hAnsi="Palatino Linotype"/>
          <w:color w:val="auto"/>
        </w:rPr>
        <w:t xml:space="preserve"> Y GUADALUPE RAMÍREZ PEÑA,</w:t>
      </w:r>
      <w:r w:rsidR="00DC3B68">
        <w:rPr>
          <w:rStyle w:val="Referenciasutil"/>
          <w:rFonts w:ascii="Palatino Linotype" w:eastAsiaTheme="majorEastAsia" w:hAnsi="Palatino Linotype"/>
          <w:color w:val="auto"/>
        </w:rPr>
        <w:t xml:space="preserve"> EMITIENDO VOTO DISIDENTE,</w:t>
      </w:r>
      <w:r w:rsidRPr="008F5B3A">
        <w:rPr>
          <w:rStyle w:val="Referenciasutil"/>
          <w:rFonts w:ascii="Palatino Linotype" w:eastAsiaTheme="majorEastAsia" w:hAnsi="Palatino Linotype"/>
          <w:color w:val="auto"/>
        </w:rPr>
        <w:t xml:space="preserve"> EN LA </w:t>
      </w:r>
      <w:r>
        <w:rPr>
          <w:rStyle w:val="Referenciasutil"/>
          <w:rFonts w:ascii="Palatino Linotype" w:eastAsiaTheme="majorEastAsia" w:hAnsi="Palatino Linotype"/>
          <w:color w:val="auto"/>
        </w:rPr>
        <w:t xml:space="preserve">VEGÉSIMA </w:t>
      </w:r>
      <w:r w:rsidRPr="008F5B3A">
        <w:rPr>
          <w:rStyle w:val="Referenciasutil"/>
          <w:rFonts w:ascii="Palatino Linotype" w:eastAsiaTheme="majorEastAsia" w:hAnsi="Palatino Linotype"/>
          <w:color w:val="auto"/>
        </w:rPr>
        <w:t xml:space="preserve">SESIÓN ORDINARIA </w:t>
      </w:r>
      <w:r w:rsidRPr="008F5B3A">
        <w:rPr>
          <w:rStyle w:val="Referenciasutil"/>
          <w:rFonts w:ascii="Palatino Linotype" w:eastAsiaTheme="majorEastAsia" w:hAnsi="Palatino Linotype"/>
          <w:color w:val="auto"/>
        </w:rPr>
        <w:lastRenderedPageBreak/>
        <w:t xml:space="preserve">CELEBRADA EL </w:t>
      </w:r>
      <w:r>
        <w:rPr>
          <w:rStyle w:val="Referenciasutil"/>
          <w:rFonts w:ascii="Palatino Linotype" w:eastAsiaTheme="majorEastAsia" w:hAnsi="Palatino Linotype"/>
          <w:color w:val="auto"/>
        </w:rPr>
        <w:t>TREINTA Y UNO</w:t>
      </w:r>
      <w:r w:rsidRPr="008F5B3A">
        <w:rPr>
          <w:rStyle w:val="Referenciasutil"/>
          <w:rFonts w:ascii="Palatino Linotype" w:eastAsiaTheme="majorEastAsia" w:hAnsi="Palatino Linotype"/>
          <w:color w:val="auto"/>
        </w:rPr>
        <w:t xml:space="preserve"> (</w:t>
      </w:r>
      <w:r>
        <w:rPr>
          <w:rStyle w:val="Referenciasutil"/>
          <w:rFonts w:ascii="Palatino Linotype" w:eastAsiaTheme="majorEastAsia" w:hAnsi="Palatino Linotype"/>
          <w:color w:val="auto"/>
        </w:rPr>
        <w:t>31</w:t>
      </w:r>
      <w:r w:rsidRPr="008F5B3A">
        <w:rPr>
          <w:rStyle w:val="Referenciasutil"/>
          <w:rFonts w:ascii="Palatino Linotype" w:eastAsiaTheme="majorEastAsia" w:hAnsi="Palatino Linotype"/>
          <w:color w:val="auto"/>
        </w:rPr>
        <w:t xml:space="preserve">) DE MAYO DE DOS MIL VEINTITRÉS, ANTE EL SECRETARIO TÉCNICO DEL PLENO ALEXIS TAPIA RAMÍREZ. </w:t>
      </w:r>
      <w:bookmarkEnd w:id="43"/>
    </w:p>
    <w:p w14:paraId="4BD22250" w14:textId="77777777" w:rsidR="007D537F" w:rsidRPr="00730D0C" w:rsidRDefault="007D537F" w:rsidP="00730D0C">
      <w:pPr>
        <w:spacing w:before="240" w:after="240" w:line="360" w:lineRule="auto"/>
        <w:ind w:right="-93"/>
        <w:jc w:val="both"/>
        <w:rPr>
          <w:rFonts w:ascii="Palatino Linotype" w:eastAsia="Calibri" w:hAnsi="Palatino Linotype" w:cs="Tahoma"/>
          <w:bCs/>
          <w:szCs w:val="20"/>
          <w:lang w:eastAsia="es-ES"/>
        </w:rPr>
      </w:pPr>
    </w:p>
    <w:p w14:paraId="191E577F" w14:textId="77777777" w:rsidR="00E93FC1" w:rsidRPr="00730D0C" w:rsidRDefault="00E93FC1" w:rsidP="00730D0C">
      <w:pPr>
        <w:spacing w:before="240" w:after="240" w:line="360" w:lineRule="auto"/>
        <w:jc w:val="both"/>
        <w:rPr>
          <w:rFonts w:ascii="Palatino Linotype" w:hAnsi="Palatino Linotype" w:cs="Arial"/>
        </w:rPr>
      </w:pP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2A25FE02" w:rsidR="00E93FC1" w:rsidRDefault="00E93FC1" w:rsidP="00730D0C">
      <w:pPr>
        <w:spacing w:before="240" w:after="240" w:line="360" w:lineRule="auto"/>
        <w:rPr>
          <w:rFonts w:ascii="Palatino Linotype" w:hAnsi="Palatino Linotype"/>
        </w:rPr>
      </w:pPr>
    </w:p>
    <w:p w14:paraId="0E8E69CC" w14:textId="087D6D23" w:rsidR="008B49A6" w:rsidRDefault="008B49A6" w:rsidP="00730D0C">
      <w:pPr>
        <w:spacing w:before="240" w:after="240" w:line="360" w:lineRule="auto"/>
        <w:rPr>
          <w:rFonts w:ascii="Palatino Linotype" w:hAnsi="Palatino Linotype"/>
        </w:rPr>
      </w:pPr>
    </w:p>
    <w:p w14:paraId="4ED089C4" w14:textId="31420AEE" w:rsidR="008B49A6" w:rsidRDefault="008B49A6" w:rsidP="00730D0C">
      <w:pPr>
        <w:spacing w:before="240" w:after="240" w:line="360" w:lineRule="auto"/>
        <w:rPr>
          <w:rFonts w:ascii="Palatino Linotype" w:hAnsi="Palatino Linotype"/>
        </w:rPr>
      </w:pPr>
    </w:p>
    <w:p w14:paraId="4DAA276C" w14:textId="13B747B5" w:rsidR="008B49A6" w:rsidRDefault="008B49A6" w:rsidP="00730D0C">
      <w:pPr>
        <w:spacing w:before="240" w:after="240" w:line="360" w:lineRule="auto"/>
        <w:rPr>
          <w:rFonts w:ascii="Palatino Linotype" w:hAnsi="Palatino Linotype"/>
        </w:rPr>
      </w:pPr>
    </w:p>
    <w:p w14:paraId="7946ACB0" w14:textId="275BD626" w:rsidR="008B49A6" w:rsidRDefault="008B49A6" w:rsidP="00730D0C">
      <w:pPr>
        <w:spacing w:before="240" w:after="240" w:line="360" w:lineRule="auto"/>
        <w:rPr>
          <w:rFonts w:ascii="Palatino Linotype" w:hAnsi="Palatino Linotype"/>
        </w:rPr>
      </w:pPr>
    </w:p>
    <w:p w14:paraId="09332D2D" w14:textId="77777777" w:rsidR="008B49A6" w:rsidRPr="00730D0C" w:rsidRDefault="008B49A6"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32"/>
      <w:headerReference w:type="default" r:id="rId33"/>
      <w:footerReference w:type="default" r:id="rId34"/>
      <w:headerReference w:type="first" r:id="rId35"/>
      <w:footerReference w:type="first" r:id="rId3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BA87D" w14:textId="77777777" w:rsidR="006479E3" w:rsidRDefault="006479E3" w:rsidP="00E93FC1">
      <w:r>
        <w:separator/>
      </w:r>
    </w:p>
  </w:endnote>
  <w:endnote w:type="continuationSeparator" w:id="0">
    <w:p w14:paraId="48427821" w14:textId="77777777" w:rsidR="006479E3" w:rsidRDefault="006479E3"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等线 Light">
    <w:panose1 w:val="00000000000000000000"/>
    <w:charset w:val="8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8423D7" w:rsidRDefault="008423D7">
    <w:pPr>
      <w:pStyle w:val="Piedepgina"/>
      <w:jc w:val="right"/>
    </w:pPr>
    <w:r>
      <w:rPr>
        <w:lang w:val="es-ES"/>
      </w:rPr>
      <w:t xml:space="preserve">Página </w:t>
    </w:r>
    <w:r>
      <w:rPr>
        <w:b/>
        <w:bCs/>
      </w:rPr>
      <w:fldChar w:fldCharType="begin"/>
    </w:r>
    <w:r>
      <w:rPr>
        <w:b/>
        <w:bCs/>
      </w:rPr>
      <w:instrText>PAGE</w:instrText>
    </w:r>
    <w:r>
      <w:rPr>
        <w:b/>
        <w:bCs/>
      </w:rPr>
      <w:fldChar w:fldCharType="separate"/>
    </w:r>
    <w:r w:rsidR="00196AAE">
      <w:rPr>
        <w:b/>
        <w:bCs/>
        <w:noProof/>
      </w:rPr>
      <w:t>48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96AAE">
      <w:rPr>
        <w:b/>
        <w:bCs/>
        <w:noProof/>
      </w:rPr>
      <w:t>50</w:t>
    </w:r>
    <w:r>
      <w:rPr>
        <w:b/>
        <w:bCs/>
      </w:rPr>
      <w:fldChar w:fldCharType="end"/>
    </w:r>
  </w:p>
  <w:p w14:paraId="101ED849" w14:textId="77777777" w:rsidR="008423D7" w:rsidRDefault="008423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8423D7" w:rsidRDefault="008423D7">
    <w:pPr>
      <w:pStyle w:val="Piedepgina"/>
      <w:jc w:val="right"/>
    </w:pPr>
    <w:r>
      <w:rPr>
        <w:lang w:val="es-ES"/>
      </w:rPr>
      <w:t xml:space="preserve">Página </w:t>
    </w:r>
    <w:r>
      <w:rPr>
        <w:b/>
        <w:bCs/>
      </w:rPr>
      <w:fldChar w:fldCharType="begin"/>
    </w:r>
    <w:r>
      <w:rPr>
        <w:b/>
        <w:bCs/>
      </w:rPr>
      <w:instrText>PAGE</w:instrText>
    </w:r>
    <w:r>
      <w:rPr>
        <w:b/>
        <w:bCs/>
      </w:rPr>
      <w:fldChar w:fldCharType="separate"/>
    </w:r>
    <w:r w:rsidR="00196AA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96AAE">
      <w:rPr>
        <w:b/>
        <w:bCs/>
        <w:noProof/>
      </w:rPr>
      <w:t>3</w:t>
    </w:r>
    <w:r>
      <w:rPr>
        <w:b/>
        <w:bCs/>
      </w:rPr>
      <w:fldChar w:fldCharType="end"/>
    </w:r>
  </w:p>
  <w:p w14:paraId="52503304" w14:textId="77777777" w:rsidR="008423D7" w:rsidRDefault="008423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47CE4" w14:textId="77777777" w:rsidR="006479E3" w:rsidRDefault="006479E3" w:rsidP="00E93FC1">
      <w:r>
        <w:separator/>
      </w:r>
    </w:p>
  </w:footnote>
  <w:footnote w:type="continuationSeparator" w:id="0">
    <w:p w14:paraId="2FFEE9A0" w14:textId="77777777" w:rsidR="006479E3" w:rsidRDefault="006479E3" w:rsidP="00E93FC1">
      <w:r>
        <w:continuationSeparator/>
      </w:r>
    </w:p>
  </w:footnote>
  <w:footnote w:id="1">
    <w:p w14:paraId="5CCB2156" w14:textId="77777777" w:rsidR="008423D7" w:rsidRPr="00F75272" w:rsidRDefault="008423D7" w:rsidP="00734B7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2D8ECA6" w14:textId="77777777" w:rsidR="008423D7" w:rsidRDefault="008423D7" w:rsidP="00E93FC1">
      <w:pPr>
        <w:pStyle w:val="Textonotapie"/>
      </w:pPr>
      <w:r>
        <w:rPr>
          <w:rStyle w:val="Refdenotaalpie"/>
        </w:rPr>
        <w:footnoteRef/>
      </w:r>
      <w:r>
        <w:t xml:space="preserve"> Convención Americana sobre Derechos Humanos. Artículo 13.</w:t>
      </w:r>
    </w:p>
  </w:footnote>
  <w:footnote w:id="3">
    <w:p w14:paraId="56FB40B8" w14:textId="77777777" w:rsidR="008423D7" w:rsidRDefault="008423D7" w:rsidP="00E93FC1">
      <w:pPr>
        <w:pStyle w:val="Textonotapie"/>
      </w:pPr>
      <w:r>
        <w:rPr>
          <w:rStyle w:val="Refdenotaalpie"/>
        </w:rPr>
        <w:footnoteRef/>
      </w:r>
      <w:r>
        <w:t xml:space="preserve"> Constitución Política de los Estados Unidos Mexicanos. Artículo sexto, sección A, fracción I.</w:t>
      </w:r>
    </w:p>
  </w:footnote>
  <w:footnote w:id="4">
    <w:p w14:paraId="7FEEB752" w14:textId="77777777" w:rsidR="008423D7" w:rsidRDefault="008423D7"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3FBCBE4" w14:textId="77777777" w:rsidR="008423D7" w:rsidRDefault="008423D7" w:rsidP="00E93FC1">
      <w:pPr>
        <w:pStyle w:val="Textonotapie"/>
      </w:pPr>
      <w:r>
        <w:rPr>
          <w:rStyle w:val="Refdenotaalpie"/>
        </w:rPr>
        <w:footnoteRef/>
      </w:r>
      <w:r>
        <w:t xml:space="preserve"> Ibídem. Parr. 87.</w:t>
      </w:r>
    </w:p>
  </w:footnote>
  <w:footnote w:id="6">
    <w:p w14:paraId="5089BB17" w14:textId="77777777" w:rsidR="00E25EF8" w:rsidRDefault="00E25EF8" w:rsidP="00E25EF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EDB2EFB" w14:textId="77777777" w:rsidR="00E25EF8" w:rsidRDefault="00E25EF8" w:rsidP="00E25EF8">
      <w:pPr>
        <w:pStyle w:val="Textonotapie"/>
        <w:jc w:val="both"/>
        <w:rPr>
          <w:rFonts w:ascii="Palatino Linotype" w:hAnsi="Palatino Linotype"/>
          <w:sz w:val="14"/>
        </w:rPr>
      </w:pPr>
      <w:r w:rsidRPr="00593D48">
        <w:rPr>
          <w:rFonts w:ascii="Palatino Linotype" w:hAnsi="Palatino Linotype"/>
          <w:sz w:val="14"/>
          <w:lang w:val="pt-PT"/>
        </w:rPr>
        <w:t xml:space="preserve">1a./J. 2/2012 (9a.). Primera Sala. </w:t>
      </w:r>
      <w:r>
        <w:rPr>
          <w:rFonts w:ascii="Palatino Linotype" w:hAnsi="Palatino Linotype"/>
          <w:sz w:val="14"/>
        </w:rPr>
        <w:t xml:space="preserve">Décima Época. Semanario Judicial de la Federación y su Gaceta. Libro V, Febrero de 2012, Pág. 533.  </w:t>
      </w:r>
    </w:p>
  </w:footnote>
  <w:footnote w:id="7">
    <w:p w14:paraId="49A633EA" w14:textId="77777777" w:rsidR="00E25EF8" w:rsidRDefault="00E25EF8" w:rsidP="00E25EF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082284F5" w14:textId="77777777" w:rsidR="00E25EF8" w:rsidRDefault="00E25EF8" w:rsidP="00E25EF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F536287" w14:textId="77777777" w:rsidR="00E25EF8" w:rsidRDefault="00E25EF8" w:rsidP="00E25EF8">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F79F60" w14:textId="77777777" w:rsidR="00E25EF8" w:rsidRDefault="00E25EF8" w:rsidP="00E25EF8">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32A9E08C" w14:textId="77777777" w:rsidR="00E25EF8" w:rsidRDefault="00E25EF8" w:rsidP="00E25EF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 w:id="10">
    <w:p w14:paraId="3A1816F4" w14:textId="77777777" w:rsidR="00E25EF8" w:rsidRDefault="00E25EF8" w:rsidP="00E25EF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49355C0B" w14:textId="77777777" w:rsidR="00E25EF8" w:rsidRDefault="00E25EF8" w:rsidP="00E25EF8">
      <w:pPr>
        <w:pStyle w:val="Textonotapie"/>
        <w:jc w:val="both"/>
        <w:rPr>
          <w:rFonts w:ascii="Palatino Linotype" w:hAnsi="Palatino Linotype"/>
          <w:sz w:val="18"/>
        </w:rPr>
      </w:pPr>
      <w:r>
        <w:rPr>
          <w:rFonts w:ascii="Palatino Linotype" w:hAnsi="Palatino Linotype"/>
          <w:sz w:val="18"/>
        </w:rPr>
        <w:t xml:space="preserve"> (…)</w:t>
      </w:r>
    </w:p>
    <w:p w14:paraId="1F18DDD3" w14:textId="77777777" w:rsidR="00E25EF8" w:rsidRDefault="00E25EF8" w:rsidP="00E25EF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8423D7" w:rsidRDefault="006479E3">
    <w:pPr>
      <w:pStyle w:val="Encabezado"/>
    </w:pPr>
    <w:r>
      <w:rPr>
        <w:noProof/>
      </w:rPr>
      <w:pict w14:anchorId="4FBAA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8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423D7" w:rsidRPr="005C106F" w14:paraId="3D9D5830" w14:textId="77777777" w:rsidTr="00E93FC1">
      <w:trPr>
        <w:trHeight w:val="1435"/>
      </w:trPr>
      <w:tc>
        <w:tcPr>
          <w:tcW w:w="2268" w:type="dxa"/>
          <w:shd w:val="clear" w:color="auto" w:fill="auto"/>
        </w:tcPr>
        <w:p w14:paraId="7C838A1D" w14:textId="77777777" w:rsidR="008423D7" w:rsidRPr="005C106F" w:rsidRDefault="008423D7"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8423D7" w:rsidRDefault="008423D7" w:rsidP="00E93FC1"/>
        <w:tbl>
          <w:tblPr>
            <w:tblW w:w="6662" w:type="dxa"/>
            <w:tblInd w:w="40" w:type="dxa"/>
            <w:tblLayout w:type="fixed"/>
            <w:tblLook w:val="0420" w:firstRow="1" w:lastRow="0" w:firstColumn="0" w:lastColumn="0" w:noHBand="0" w:noVBand="1"/>
          </w:tblPr>
          <w:tblGrid>
            <w:gridCol w:w="2551"/>
            <w:gridCol w:w="4111"/>
          </w:tblGrid>
          <w:tr w:rsidR="008423D7" w14:paraId="21345384" w14:textId="77777777" w:rsidTr="00E93FC1">
            <w:trPr>
              <w:trHeight w:val="150"/>
            </w:trPr>
            <w:tc>
              <w:tcPr>
                <w:tcW w:w="2551" w:type="dxa"/>
                <w:shd w:val="clear" w:color="auto" w:fill="auto"/>
              </w:tcPr>
              <w:p w14:paraId="5628DF04" w14:textId="77777777" w:rsidR="008423D7" w:rsidRPr="00020E73" w:rsidRDefault="008423D7"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205CFF75" w:rsidR="008423D7" w:rsidRPr="00020E73" w:rsidRDefault="008423D7"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 xml:space="preserve">15058/INFOEM/IP/RR/2022 y </w:t>
                </w:r>
                <w:r w:rsidR="00831CEF">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cumulado</w:t>
                </w:r>
              </w:p>
            </w:tc>
          </w:tr>
          <w:tr w:rsidR="008423D7" w14:paraId="2C689127" w14:textId="77777777" w:rsidTr="00E93FC1">
            <w:trPr>
              <w:trHeight w:val="295"/>
            </w:trPr>
            <w:tc>
              <w:tcPr>
                <w:tcW w:w="2551" w:type="dxa"/>
                <w:shd w:val="clear" w:color="auto" w:fill="auto"/>
              </w:tcPr>
              <w:p w14:paraId="6F74B469" w14:textId="77777777" w:rsidR="008423D7" w:rsidRPr="00020E73" w:rsidRDefault="008423D7"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66A69AEF" w:rsidR="008423D7" w:rsidRPr="00020E73" w:rsidRDefault="008423D7" w:rsidP="0044271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Tianguistenco</w:t>
                </w:r>
              </w:p>
            </w:tc>
          </w:tr>
          <w:tr w:rsidR="008423D7" w14:paraId="51586913" w14:textId="77777777" w:rsidTr="00E93FC1">
            <w:trPr>
              <w:trHeight w:val="295"/>
            </w:trPr>
            <w:tc>
              <w:tcPr>
                <w:tcW w:w="2551" w:type="dxa"/>
                <w:shd w:val="clear" w:color="auto" w:fill="auto"/>
              </w:tcPr>
              <w:p w14:paraId="4295483B" w14:textId="77777777" w:rsidR="008423D7" w:rsidRPr="00020E73" w:rsidRDefault="008423D7"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8423D7" w:rsidRPr="00020E73" w:rsidRDefault="008423D7"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8423D7" w:rsidRPr="00020E73" w:rsidRDefault="008423D7"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8423D7" w:rsidRPr="005C106F" w:rsidRDefault="008423D7" w:rsidP="00E93FC1">
          <w:pPr>
            <w:tabs>
              <w:tab w:val="right" w:pos="8838"/>
            </w:tabs>
            <w:ind w:left="-28"/>
            <w:jc w:val="both"/>
            <w:rPr>
              <w:rFonts w:ascii="Arial" w:eastAsia="Calibri" w:hAnsi="Arial" w:cs="Arial"/>
              <w:b/>
              <w:sz w:val="22"/>
              <w:szCs w:val="22"/>
              <w:lang w:eastAsia="en-US"/>
            </w:rPr>
          </w:pPr>
        </w:p>
      </w:tc>
    </w:tr>
  </w:tbl>
  <w:p w14:paraId="584D10B0" w14:textId="77777777" w:rsidR="008423D7" w:rsidRPr="00443C6B" w:rsidRDefault="006479E3" w:rsidP="00E93FC1">
    <w:pPr>
      <w:pStyle w:val="Encabezado"/>
      <w:rPr>
        <w:sz w:val="14"/>
      </w:rPr>
    </w:pPr>
    <w:r>
      <w:rPr>
        <w:noProof/>
        <w:sz w:val="14"/>
      </w:rPr>
      <w:pict w14:anchorId="4F5BC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8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423D7" w:rsidRPr="00330DA7" w14:paraId="02FF7FE9" w14:textId="77777777" w:rsidTr="00E93FC1">
      <w:trPr>
        <w:trHeight w:val="1435"/>
      </w:trPr>
      <w:tc>
        <w:tcPr>
          <w:tcW w:w="2268" w:type="dxa"/>
          <w:shd w:val="clear" w:color="auto" w:fill="auto"/>
        </w:tcPr>
        <w:p w14:paraId="0BD5C9DD" w14:textId="77777777" w:rsidR="008423D7" w:rsidRPr="00330DA7" w:rsidRDefault="008423D7"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423D7" w:rsidRPr="00330DA7" w14:paraId="3D824142" w14:textId="77777777" w:rsidTr="00E93FC1">
            <w:trPr>
              <w:trHeight w:val="144"/>
            </w:trPr>
            <w:tc>
              <w:tcPr>
                <w:tcW w:w="2444" w:type="dxa"/>
                <w:shd w:val="clear" w:color="auto" w:fill="auto"/>
              </w:tcPr>
              <w:p w14:paraId="23ADCFB8" w14:textId="77777777" w:rsidR="008423D7" w:rsidRPr="00020E73" w:rsidRDefault="008423D7"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74B59877" w:rsidR="008423D7" w:rsidRPr="00020E73" w:rsidRDefault="008423D7"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15058/INFOEM/IP/RR/</w:t>
                </w:r>
                <w:r w:rsidRPr="00CC0C20">
                  <w:rPr>
                    <w:rFonts w:ascii="Palatino Linotype" w:eastAsia="Calibri" w:hAnsi="Palatino Linotype" w:cs="Tahoma"/>
                    <w:sz w:val="22"/>
                    <w:szCs w:val="22"/>
                    <w:lang w:eastAsia="en-US"/>
                  </w:rPr>
                  <w:t xml:space="preserve">2022 y </w:t>
                </w:r>
                <w:r w:rsidR="00831CEF">
                  <w:rPr>
                    <w:rFonts w:ascii="Palatino Linotype" w:eastAsia="Calibri" w:hAnsi="Palatino Linotype" w:cs="Tahoma"/>
                    <w:sz w:val="22"/>
                    <w:szCs w:val="22"/>
                    <w:lang w:eastAsia="en-US"/>
                  </w:rPr>
                  <w:t>A</w:t>
                </w:r>
                <w:r>
                  <w:rPr>
                    <w:rFonts w:ascii="Palatino Linotype" w:eastAsia="Calibri" w:hAnsi="Palatino Linotype" w:cs="Tahoma"/>
                    <w:sz w:val="22"/>
                    <w:szCs w:val="22"/>
                    <w:lang w:eastAsia="en-US"/>
                  </w:rPr>
                  <w:t>cumulado</w:t>
                </w:r>
              </w:p>
            </w:tc>
          </w:tr>
          <w:tr w:rsidR="008423D7" w:rsidRPr="00330DA7" w14:paraId="75006A53" w14:textId="77777777" w:rsidTr="00E93FC1">
            <w:trPr>
              <w:trHeight w:val="144"/>
            </w:trPr>
            <w:tc>
              <w:tcPr>
                <w:tcW w:w="2444" w:type="dxa"/>
                <w:shd w:val="clear" w:color="auto" w:fill="auto"/>
              </w:tcPr>
              <w:p w14:paraId="490E5259" w14:textId="77777777" w:rsidR="008423D7" w:rsidRPr="00020E73" w:rsidRDefault="008423D7"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3DFC6F7F" w:rsidR="008423D7" w:rsidRPr="00020E73" w:rsidRDefault="00CD6025" w:rsidP="00CD6025">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w:t>
                </w:r>
              </w:p>
            </w:tc>
          </w:tr>
          <w:tr w:rsidR="008423D7" w:rsidRPr="00330DA7" w14:paraId="6044DBEF" w14:textId="77777777" w:rsidTr="00E93FC1">
            <w:trPr>
              <w:trHeight w:val="283"/>
            </w:trPr>
            <w:tc>
              <w:tcPr>
                <w:tcW w:w="2444" w:type="dxa"/>
                <w:shd w:val="clear" w:color="auto" w:fill="auto"/>
              </w:tcPr>
              <w:p w14:paraId="2BFBE2C5" w14:textId="77777777" w:rsidR="008423D7" w:rsidRPr="00020E73" w:rsidRDefault="008423D7"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57087EA2" w:rsidR="008423D7" w:rsidRPr="009E7B0A" w:rsidRDefault="008423D7" w:rsidP="00442711">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Tianguistenco</w:t>
                </w:r>
              </w:p>
            </w:tc>
          </w:tr>
          <w:tr w:rsidR="008423D7" w:rsidRPr="00330DA7" w14:paraId="67C16651" w14:textId="77777777" w:rsidTr="00E93FC1">
            <w:trPr>
              <w:trHeight w:val="283"/>
            </w:trPr>
            <w:tc>
              <w:tcPr>
                <w:tcW w:w="2444" w:type="dxa"/>
                <w:shd w:val="clear" w:color="auto" w:fill="auto"/>
              </w:tcPr>
              <w:p w14:paraId="4CB64F3E" w14:textId="77777777" w:rsidR="008423D7" w:rsidRPr="00020E73" w:rsidRDefault="008423D7"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8423D7" w:rsidRPr="00020E73" w:rsidRDefault="008423D7"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8423D7" w:rsidRPr="00020E73" w:rsidRDefault="008423D7"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8423D7" w:rsidRPr="00330DA7" w:rsidRDefault="008423D7" w:rsidP="00E93FC1">
          <w:pPr>
            <w:tabs>
              <w:tab w:val="right" w:pos="8838"/>
            </w:tabs>
            <w:ind w:left="-28"/>
            <w:jc w:val="both"/>
            <w:rPr>
              <w:rFonts w:ascii="Arial" w:eastAsia="Calibri" w:hAnsi="Arial" w:cs="Arial"/>
              <w:b/>
              <w:sz w:val="22"/>
              <w:szCs w:val="22"/>
              <w:lang w:eastAsia="en-US"/>
            </w:rPr>
          </w:pPr>
        </w:p>
      </w:tc>
    </w:tr>
  </w:tbl>
  <w:p w14:paraId="1EDAC28C" w14:textId="77777777" w:rsidR="008423D7" w:rsidRPr="00827FA0" w:rsidRDefault="006479E3" w:rsidP="00E93FC1">
    <w:pPr>
      <w:pStyle w:val="Encabezado"/>
      <w:rPr>
        <w:sz w:val="2"/>
        <w:szCs w:val="22"/>
      </w:rPr>
    </w:pPr>
    <w:r>
      <w:rPr>
        <w:noProof/>
        <w:sz w:val="2"/>
        <w:szCs w:val="22"/>
      </w:rPr>
      <w:pict w14:anchorId="05494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7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D457A"/>
    <w:multiLevelType w:val="hybridMultilevel"/>
    <w:tmpl w:val="240C4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D3608C"/>
    <w:multiLevelType w:val="hybridMultilevel"/>
    <w:tmpl w:val="E7868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0008D2"/>
    <w:multiLevelType w:val="hybridMultilevel"/>
    <w:tmpl w:val="3D1005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1503E5"/>
    <w:multiLevelType w:val="hybridMultilevel"/>
    <w:tmpl w:val="C068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520004AF"/>
    <w:multiLevelType w:val="hybridMultilevel"/>
    <w:tmpl w:val="B7D879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D500C6"/>
    <w:multiLevelType w:val="hybridMultilevel"/>
    <w:tmpl w:val="ACE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9475B7"/>
    <w:multiLevelType w:val="hybridMultilevel"/>
    <w:tmpl w:val="74F0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E61229"/>
    <w:multiLevelType w:val="hybridMultilevel"/>
    <w:tmpl w:val="A23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0466A83"/>
    <w:multiLevelType w:val="hybridMultilevel"/>
    <w:tmpl w:val="145C6A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5"/>
  </w:num>
  <w:num w:numId="3">
    <w:abstractNumId w:val="16"/>
  </w:num>
  <w:num w:numId="4">
    <w:abstractNumId w:val="3"/>
  </w:num>
  <w:num w:numId="5">
    <w:abstractNumId w:val="10"/>
  </w:num>
  <w:num w:numId="6">
    <w:abstractNumId w:val="15"/>
  </w:num>
  <w:num w:numId="7">
    <w:abstractNumId w:val="13"/>
  </w:num>
  <w:num w:numId="8">
    <w:abstractNumId w:val="6"/>
  </w:num>
  <w:num w:numId="9">
    <w:abstractNumId w:val="5"/>
  </w:num>
  <w:num w:numId="10">
    <w:abstractNumId w:val="28"/>
  </w:num>
  <w:num w:numId="11">
    <w:abstractNumId w:val="33"/>
  </w:num>
  <w:num w:numId="12">
    <w:abstractNumId w:val="11"/>
  </w:num>
  <w:num w:numId="13">
    <w:abstractNumId w:val="26"/>
  </w:num>
  <w:num w:numId="14">
    <w:abstractNumId w:val="9"/>
  </w:num>
  <w:num w:numId="15">
    <w:abstractNumId w:val="31"/>
  </w:num>
  <w:num w:numId="16">
    <w:abstractNumId w:val="22"/>
  </w:num>
  <w:num w:numId="17">
    <w:abstractNumId w:val="8"/>
  </w:num>
  <w:num w:numId="18">
    <w:abstractNumId w:val="12"/>
  </w:num>
  <w:num w:numId="19">
    <w:abstractNumId w:val="18"/>
  </w:num>
  <w:num w:numId="20">
    <w:abstractNumId w:val="21"/>
  </w:num>
  <w:num w:numId="21">
    <w:abstractNumId w:val="29"/>
  </w:num>
  <w:num w:numId="22">
    <w:abstractNumId w:val="4"/>
  </w:num>
  <w:num w:numId="23">
    <w:abstractNumId w:val="32"/>
  </w:num>
  <w:num w:numId="24">
    <w:abstractNumId w:val="23"/>
  </w:num>
  <w:num w:numId="25">
    <w:abstractNumId w:val="20"/>
  </w:num>
  <w:num w:numId="26">
    <w:abstractNumId w:val="27"/>
  </w:num>
  <w:num w:numId="27">
    <w:abstractNumId w:val="14"/>
  </w:num>
  <w:num w:numId="28">
    <w:abstractNumId w:val="7"/>
  </w:num>
  <w:num w:numId="29">
    <w:abstractNumId w:val="2"/>
  </w:num>
  <w:num w:numId="30">
    <w:abstractNumId w:val="1"/>
  </w:num>
  <w:num w:numId="31">
    <w:abstractNumId w:val="30"/>
  </w:num>
  <w:num w:numId="32">
    <w:abstractNumId w:val="17"/>
  </w:num>
  <w:num w:numId="33">
    <w:abstractNumId w:val="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30196"/>
    <w:rsid w:val="00030F7D"/>
    <w:rsid w:val="0004169F"/>
    <w:rsid w:val="00050A7E"/>
    <w:rsid w:val="0005455E"/>
    <w:rsid w:val="00071489"/>
    <w:rsid w:val="00073F20"/>
    <w:rsid w:val="00080A89"/>
    <w:rsid w:val="0008252C"/>
    <w:rsid w:val="00093EB1"/>
    <w:rsid w:val="00094039"/>
    <w:rsid w:val="000A2716"/>
    <w:rsid w:val="000A4088"/>
    <w:rsid w:val="000A68FE"/>
    <w:rsid w:val="000A77D0"/>
    <w:rsid w:val="000C4EE6"/>
    <w:rsid w:val="000D79D7"/>
    <w:rsid w:val="000E3DDC"/>
    <w:rsid w:val="00102DEE"/>
    <w:rsid w:val="00105E8D"/>
    <w:rsid w:val="00132989"/>
    <w:rsid w:val="00133794"/>
    <w:rsid w:val="00135ABF"/>
    <w:rsid w:val="0013797D"/>
    <w:rsid w:val="001532BF"/>
    <w:rsid w:val="00157557"/>
    <w:rsid w:val="0016749F"/>
    <w:rsid w:val="00183438"/>
    <w:rsid w:val="001846CB"/>
    <w:rsid w:val="0019424D"/>
    <w:rsid w:val="00196156"/>
    <w:rsid w:val="00196AAE"/>
    <w:rsid w:val="001A6191"/>
    <w:rsid w:val="001A6FE8"/>
    <w:rsid w:val="001A7BE8"/>
    <w:rsid w:val="001C45E4"/>
    <w:rsid w:val="001C5844"/>
    <w:rsid w:val="001D1BE5"/>
    <w:rsid w:val="001D67DC"/>
    <w:rsid w:val="001F499E"/>
    <w:rsid w:val="001F4FD9"/>
    <w:rsid w:val="002032DD"/>
    <w:rsid w:val="002105D0"/>
    <w:rsid w:val="00212244"/>
    <w:rsid w:val="00214EBE"/>
    <w:rsid w:val="00225AFF"/>
    <w:rsid w:val="00236611"/>
    <w:rsid w:val="00242FE5"/>
    <w:rsid w:val="002442EA"/>
    <w:rsid w:val="0025591C"/>
    <w:rsid w:val="002569C0"/>
    <w:rsid w:val="0026064D"/>
    <w:rsid w:val="002641D8"/>
    <w:rsid w:val="00264EC3"/>
    <w:rsid w:val="00266686"/>
    <w:rsid w:val="00277C9B"/>
    <w:rsid w:val="00280FA3"/>
    <w:rsid w:val="00285561"/>
    <w:rsid w:val="00290667"/>
    <w:rsid w:val="002B0FFD"/>
    <w:rsid w:val="002C2FD9"/>
    <w:rsid w:val="002D0C60"/>
    <w:rsid w:val="002D5507"/>
    <w:rsid w:val="002D793B"/>
    <w:rsid w:val="002F44D2"/>
    <w:rsid w:val="002F7D51"/>
    <w:rsid w:val="0030122B"/>
    <w:rsid w:val="00311503"/>
    <w:rsid w:val="00320646"/>
    <w:rsid w:val="00330DF2"/>
    <w:rsid w:val="003330C4"/>
    <w:rsid w:val="00333D2A"/>
    <w:rsid w:val="00360EB7"/>
    <w:rsid w:val="00361B7A"/>
    <w:rsid w:val="00376197"/>
    <w:rsid w:val="003A14CB"/>
    <w:rsid w:val="003A25EC"/>
    <w:rsid w:val="003B2EE3"/>
    <w:rsid w:val="003C2CE3"/>
    <w:rsid w:val="003C4F22"/>
    <w:rsid w:val="003D0510"/>
    <w:rsid w:val="003D3274"/>
    <w:rsid w:val="003D473B"/>
    <w:rsid w:val="003D5085"/>
    <w:rsid w:val="003D572E"/>
    <w:rsid w:val="003F2E3B"/>
    <w:rsid w:val="003F312C"/>
    <w:rsid w:val="003F681A"/>
    <w:rsid w:val="003F7BD4"/>
    <w:rsid w:val="00402467"/>
    <w:rsid w:val="004066E7"/>
    <w:rsid w:val="004069CB"/>
    <w:rsid w:val="00412181"/>
    <w:rsid w:val="004127ED"/>
    <w:rsid w:val="00417DC5"/>
    <w:rsid w:val="00424043"/>
    <w:rsid w:val="00426749"/>
    <w:rsid w:val="00442711"/>
    <w:rsid w:val="004454D5"/>
    <w:rsid w:val="0045302C"/>
    <w:rsid w:val="004648C7"/>
    <w:rsid w:val="004733AF"/>
    <w:rsid w:val="0047361F"/>
    <w:rsid w:val="004943BB"/>
    <w:rsid w:val="00496DC3"/>
    <w:rsid w:val="004A2ECD"/>
    <w:rsid w:val="004A4A48"/>
    <w:rsid w:val="004A599B"/>
    <w:rsid w:val="004D6B27"/>
    <w:rsid w:val="004F050E"/>
    <w:rsid w:val="004F2B9D"/>
    <w:rsid w:val="004F334F"/>
    <w:rsid w:val="004F340A"/>
    <w:rsid w:val="004F64B9"/>
    <w:rsid w:val="00534479"/>
    <w:rsid w:val="00541D77"/>
    <w:rsid w:val="00556ABA"/>
    <w:rsid w:val="00564720"/>
    <w:rsid w:val="00580A0F"/>
    <w:rsid w:val="00593D48"/>
    <w:rsid w:val="005B21EF"/>
    <w:rsid w:val="005B4960"/>
    <w:rsid w:val="005B4B5F"/>
    <w:rsid w:val="005C049D"/>
    <w:rsid w:val="005E614C"/>
    <w:rsid w:val="005F1134"/>
    <w:rsid w:val="005F48AF"/>
    <w:rsid w:val="00605C31"/>
    <w:rsid w:val="0060605C"/>
    <w:rsid w:val="006118C5"/>
    <w:rsid w:val="00623CCB"/>
    <w:rsid w:val="006248A0"/>
    <w:rsid w:val="006255C9"/>
    <w:rsid w:val="00626F20"/>
    <w:rsid w:val="00635262"/>
    <w:rsid w:val="006479E3"/>
    <w:rsid w:val="0065064E"/>
    <w:rsid w:val="00652405"/>
    <w:rsid w:val="006542FE"/>
    <w:rsid w:val="00655E90"/>
    <w:rsid w:val="00657493"/>
    <w:rsid w:val="0065765B"/>
    <w:rsid w:val="0066736C"/>
    <w:rsid w:val="0067200B"/>
    <w:rsid w:val="00672D87"/>
    <w:rsid w:val="00681B03"/>
    <w:rsid w:val="006A192D"/>
    <w:rsid w:val="006B79D4"/>
    <w:rsid w:val="006E1937"/>
    <w:rsid w:val="00705FF9"/>
    <w:rsid w:val="00707A05"/>
    <w:rsid w:val="00711220"/>
    <w:rsid w:val="00730D0C"/>
    <w:rsid w:val="00731106"/>
    <w:rsid w:val="00734B74"/>
    <w:rsid w:val="007353A8"/>
    <w:rsid w:val="0074360B"/>
    <w:rsid w:val="0075374F"/>
    <w:rsid w:val="0076643E"/>
    <w:rsid w:val="00767D1D"/>
    <w:rsid w:val="00767DAD"/>
    <w:rsid w:val="007711B6"/>
    <w:rsid w:val="007762EF"/>
    <w:rsid w:val="00777DE5"/>
    <w:rsid w:val="0078361B"/>
    <w:rsid w:val="00786AD1"/>
    <w:rsid w:val="007872B8"/>
    <w:rsid w:val="00787C2A"/>
    <w:rsid w:val="00791991"/>
    <w:rsid w:val="007979E2"/>
    <w:rsid w:val="007A3D32"/>
    <w:rsid w:val="007A4E2E"/>
    <w:rsid w:val="007B0BCA"/>
    <w:rsid w:val="007B3EBB"/>
    <w:rsid w:val="007C37A0"/>
    <w:rsid w:val="007D537F"/>
    <w:rsid w:val="007D567D"/>
    <w:rsid w:val="007E0C10"/>
    <w:rsid w:val="007E2E6C"/>
    <w:rsid w:val="007E45DE"/>
    <w:rsid w:val="007E494F"/>
    <w:rsid w:val="007E7F10"/>
    <w:rsid w:val="007F00B8"/>
    <w:rsid w:val="007F1AB7"/>
    <w:rsid w:val="007F7189"/>
    <w:rsid w:val="00805F5B"/>
    <w:rsid w:val="0080644C"/>
    <w:rsid w:val="00817386"/>
    <w:rsid w:val="008173D3"/>
    <w:rsid w:val="008306DA"/>
    <w:rsid w:val="00831CEF"/>
    <w:rsid w:val="00832761"/>
    <w:rsid w:val="00834BCD"/>
    <w:rsid w:val="008423D7"/>
    <w:rsid w:val="00843CA1"/>
    <w:rsid w:val="00847ABF"/>
    <w:rsid w:val="00854077"/>
    <w:rsid w:val="00861C66"/>
    <w:rsid w:val="008644FC"/>
    <w:rsid w:val="008866EB"/>
    <w:rsid w:val="00897584"/>
    <w:rsid w:val="008A40AF"/>
    <w:rsid w:val="008A6846"/>
    <w:rsid w:val="008B49A6"/>
    <w:rsid w:val="008C574D"/>
    <w:rsid w:val="008D6504"/>
    <w:rsid w:val="008E0A5F"/>
    <w:rsid w:val="008E5D90"/>
    <w:rsid w:val="008E79B9"/>
    <w:rsid w:val="008F4FA9"/>
    <w:rsid w:val="0090514D"/>
    <w:rsid w:val="00907EAA"/>
    <w:rsid w:val="009119B4"/>
    <w:rsid w:val="009161C7"/>
    <w:rsid w:val="0092049E"/>
    <w:rsid w:val="00926425"/>
    <w:rsid w:val="00931640"/>
    <w:rsid w:val="00931A24"/>
    <w:rsid w:val="009361B0"/>
    <w:rsid w:val="0094321C"/>
    <w:rsid w:val="00946B3B"/>
    <w:rsid w:val="0095434F"/>
    <w:rsid w:val="009543D9"/>
    <w:rsid w:val="00954B71"/>
    <w:rsid w:val="009678C8"/>
    <w:rsid w:val="00970EE3"/>
    <w:rsid w:val="009747C6"/>
    <w:rsid w:val="00976CF4"/>
    <w:rsid w:val="009770FF"/>
    <w:rsid w:val="00983EB5"/>
    <w:rsid w:val="009A66E4"/>
    <w:rsid w:val="009C09D4"/>
    <w:rsid w:val="009C4F8B"/>
    <w:rsid w:val="009E3031"/>
    <w:rsid w:val="00A17D87"/>
    <w:rsid w:val="00A3271E"/>
    <w:rsid w:val="00A331FD"/>
    <w:rsid w:val="00A379F0"/>
    <w:rsid w:val="00A4435D"/>
    <w:rsid w:val="00A4775A"/>
    <w:rsid w:val="00A54073"/>
    <w:rsid w:val="00A567BA"/>
    <w:rsid w:val="00A7471C"/>
    <w:rsid w:val="00A83CD9"/>
    <w:rsid w:val="00A87430"/>
    <w:rsid w:val="00A95951"/>
    <w:rsid w:val="00AA1064"/>
    <w:rsid w:val="00AC0561"/>
    <w:rsid w:val="00AC574B"/>
    <w:rsid w:val="00AE026F"/>
    <w:rsid w:val="00AE563E"/>
    <w:rsid w:val="00AE7FC3"/>
    <w:rsid w:val="00AF0429"/>
    <w:rsid w:val="00AF1E4C"/>
    <w:rsid w:val="00B73C19"/>
    <w:rsid w:val="00BB2437"/>
    <w:rsid w:val="00BC3225"/>
    <w:rsid w:val="00BC4D8E"/>
    <w:rsid w:val="00BC6690"/>
    <w:rsid w:val="00BD738A"/>
    <w:rsid w:val="00BE0AEC"/>
    <w:rsid w:val="00BE2309"/>
    <w:rsid w:val="00BF37C5"/>
    <w:rsid w:val="00BF49D7"/>
    <w:rsid w:val="00BF4D16"/>
    <w:rsid w:val="00C2564D"/>
    <w:rsid w:val="00C41761"/>
    <w:rsid w:val="00C5684D"/>
    <w:rsid w:val="00C635EF"/>
    <w:rsid w:val="00C8226E"/>
    <w:rsid w:val="00C8485D"/>
    <w:rsid w:val="00C958A6"/>
    <w:rsid w:val="00CA2E6C"/>
    <w:rsid w:val="00CA55BA"/>
    <w:rsid w:val="00CB62F7"/>
    <w:rsid w:val="00CB6968"/>
    <w:rsid w:val="00CB7E79"/>
    <w:rsid w:val="00CC064D"/>
    <w:rsid w:val="00CC0C20"/>
    <w:rsid w:val="00CD0D2C"/>
    <w:rsid w:val="00CD15D4"/>
    <w:rsid w:val="00CD6025"/>
    <w:rsid w:val="00CD7112"/>
    <w:rsid w:val="00CE59D3"/>
    <w:rsid w:val="00CF2C45"/>
    <w:rsid w:val="00D07536"/>
    <w:rsid w:val="00D12AD2"/>
    <w:rsid w:val="00D15142"/>
    <w:rsid w:val="00D16F2C"/>
    <w:rsid w:val="00D21854"/>
    <w:rsid w:val="00D23298"/>
    <w:rsid w:val="00D3376B"/>
    <w:rsid w:val="00D37593"/>
    <w:rsid w:val="00D5736F"/>
    <w:rsid w:val="00D6639F"/>
    <w:rsid w:val="00D666D8"/>
    <w:rsid w:val="00D66A39"/>
    <w:rsid w:val="00D7503A"/>
    <w:rsid w:val="00D75718"/>
    <w:rsid w:val="00D91C3A"/>
    <w:rsid w:val="00D92924"/>
    <w:rsid w:val="00D93B3C"/>
    <w:rsid w:val="00DA5755"/>
    <w:rsid w:val="00DA6D69"/>
    <w:rsid w:val="00DB7B2C"/>
    <w:rsid w:val="00DC3B68"/>
    <w:rsid w:val="00DC63C8"/>
    <w:rsid w:val="00DC73DA"/>
    <w:rsid w:val="00DC7B47"/>
    <w:rsid w:val="00DD7CEF"/>
    <w:rsid w:val="00DE3644"/>
    <w:rsid w:val="00DF5791"/>
    <w:rsid w:val="00E109D6"/>
    <w:rsid w:val="00E142F5"/>
    <w:rsid w:val="00E22B88"/>
    <w:rsid w:val="00E25EF8"/>
    <w:rsid w:val="00E3522C"/>
    <w:rsid w:val="00E400B2"/>
    <w:rsid w:val="00E420D7"/>
    <w:rsid w:val="00E42703"/>
    <w:rsid w:val="00E440E9"/>
    <w:rsid w:val="00E4479F"/>
    <w:rsid w:val="00E44E07"/>
    <w:rsid w:val="00E45420"/>
    <w:rsid w:val="00E454D1"/>
    <w:rsid w:val="00E50E5B"/>
    <w:rsid w:val="00E618B1"/>
    <w:rsid w:val="00E6324E"/>
    <w:rsid w:val="00E83211"/>
    <w:rsid w:val="00E919FF"/>
    <w:rsid w:val="00E93FC1"/>
    <w:rsid w:val="00E95B3E"/>
    <w:rsid w:val="00EA0C88"/>
    <w:rsid w:val="00EA692A"/>
    <w:rsid w:val="00EB2943"/>
    <w:rsid w:val="00EB2E50"/>
    <w:rsid w:val="00EB70AD"/>
    <w:rsid w:val="00EC61FB"/>
    <w:rsid w:val="00EC6CAA"/>
    <w:rsid w:val="00ED44F5"/>
    <w:rsid w:val="00EE4D83"/>
    <w:rsid w:val="00EE743E"/>
    <w:rsid w:val="00EF4A66"/>
    <w:rsid w:val="00F26DE8"/>
    <w:rsid w:val="00F3013B"/>
    <w:rsid w:val="00F32389"/>
    <w:rsid w:val="00F476D7"/>
    <w:rsid w:val="00F61CD3"/>
    <w:rsid w:val="00F63E66"/>
    <w:rsid w:val="00F67C84"/>
    <w:rsid w:val="00F80211"/>
    <w:rsid w:val="00F83172"/>
    <w:rsid w:val="00F91816"/>
    <w:rsid w:val="00FA6752"/>
    <w:rsid w:val="00FE7FF4"/>
    <w:rsid w:val="00FF0D68"/>
    <w:rsid w:val="00FF5A72"/>
    <w:rsid w:val="00FF5D4E"/>
    <w:rsid w:val="00FF6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71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Mencinsinresolver2">
    <w:name w:val="Mención sin resolver2"/>
    <w:basedOn w:val="Fuentedeprrafopredeter"/>
    <w:uiPriority w:val="99"/>
    <w:semiHidden/>
    <w:unhideWhenUsed/>
    <w:rsid w:val="00C2564D"/>
    <w:rPr>
      <w:color w:val="605E5C"/>
      <w:shd w:val="clear" w:color="auto" w:fill="E1DFDD"/>
    </w:rPr>
  </w:style>
  <w:style w:type="character" w:customStyle="1" w:styleId="Mencinsinresolver3">
    <w:name w:val="Mención sin resolver3"/>
    <w:basedOn w:val="Fuentedeprrafopredeter"/>
    <w:uiPriority w:val="99"/>
    <w:semiHidden/>
    <w:unhideWhenUsed/>
    <w:rsid w:val="00854077"/>
    <w:rPr>
      <w:color w:val="605E5C"/>
      <w:shd w:val="clear" w:color="auto" w:fill="E1DFDD"/>
    </w:rPr>
  </w:style>
  <w:style w:type="character" w:styleId="Referenciasutil">
    <w:name w:val="Subtle Reference"/>
    <w:basedOn w:val="Fuentedeprrafopredeter"/>
    <w:uiPriority w:val="31"/>
    <w:qFormat/>
    <w:rsid w:val="00831CE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62993">
      <w:bodyDiv w:val="1"/>
      <w:marLeft w:val="0"/>
      <w:marRight w:val="0"/>
      <w:marTop w:val="0"/>
      <w:marBottom w:val="0"/>
      <w:divBdr>
        <w:top w:val="none" w:sz="0" w:space="0" w:color="auto"/>
        <w:left w:val="none" w:sz="0" w:space="0" w:color="auto"/>
        <w:bottom w:val="none" w:sz="0" w:space="0" w:color="auto"/>
        <w:right w:val="none" w:sz="0" w:space="0" w:color="auto"/>
      </w:divBdr>
    </w:div>
    <w:div w:id="114106951">
      <w:bodyDiv w:val="1"/>
      <w:marLeft w:val="0"/>
      <w:marRight w:val="0"/>
      <w:marTop w:val="0"/>
      <w:marBottom w:val="0"/>
      <w:divBdr>
        <w:top w:val="none" w:sz="0" w:space="0" w:color="auto"/>
        <w:left w:val="none" w:sz="0" w:space="0" w:color="auto"/>
        <w:bottom w:val="none" w:sz="0" w:space="0" w:color="auto"/>
        <w:right w:val="none" w:sz="0" w:space="0" w:color="auto"/>
      </w:divBdr>
    </w:div>
    <w:div w:id="145319862">
      <w:bodyDiv w:val="1"/>
      <w:marLeft w:val="0"/>
      <w:marRight w:val="0"/>
      <w:marTop w:val="0"/>
      <w:marBottom w:val="0"/>
      <w:divBdr>
        <w:top w:val="none" w:sz="0" w:space="0" w:color="auto"/>
        <w:left w:val="none" w:sz="0" w:space="0" w:color="auto"/>
        <w:bottom w:val="none" w:sz="0" w:space="0" w:color="auto"/>
        <w:right w:val="none" w:sz="0" w:space="0" w:color="auto"/>
      </w:divBdr>
    </w:div>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285551741">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8747038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67711203">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848643741">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04144243">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185708242">
      <w:bodyDiv w:val="1"/>
      <w:marLeft w:val="0"/>
      <w:marRight w:val="0"/>
      <w:marTop w:val="0"/>
      <w:marBottom w:val="0"/>
      <w:divBdr>
        <w:top w:val="none" w:sz="0" w:space="0" w:color="auto"/>
        <w:left w:val="none" w:sz="0" w:space="0" w:color="auto"/>
        <w:bottom w:val="none" w:sz="0" w:space="0" w:color="auto"/>
        <w:right w:val="none" w:sz="0" w:space="0" w:color="auto"/>
      </w:divBdr>
    </w:div>
    <w:div w:id="1201360774">
      <w:bodyDiv w:val="1"/>
      <w:marLeft w:val="0"/>
      <w:marRight w:val="0"/>
      <w:marTop w:val="0"/>
      <w:marBottom w:val="0"/>
      <w:divBdr>
        <w:top w:val="none" w:sz="0" w:space="0" w:color="auto"/>
        <w:left w:val="none" w:sz="0" w:space="0" w:color="auto"/>
        <w:bottom w:val="none" w:sz="0" w:space="0" w:color="auto"/>
        <w:right w:val="none" w:sz="0" w:space="0" w:color="auto"/>
      </w:divBdr>
    </w:div>
    <w:div w:id="1320622177">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492721258">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40785272">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74104.page" TargetMode="External"/><Relationship Id="rId18" Type="http://schemas.openxmlformats.org/officeDocument/2006/relationships/hyperlink" Target="https://saimex.org.mx/saimex/solicitud/downloadAttach/1561627.page" TargetMode="External"/><Relationship Id="rId26" Type="http://schemas.openxmlformats.org/officeDocument/2006/relationships/image" Target="media/image5.png"/><Relationship Id="rId21" Type="http://schemas.openxmlformats.org/officeDocument/2006/relationships/hyperlink" Target="https://ipomex.org.mx/ipo3/lgt/indice/TIANGUISTENCO.web"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pomex.org.mx/ipo3/lgt/indice/TIANGUISTENCO.web" TargetMode="External"/><Relationship Id="rId17" Type="http://schemas.openxmlformats.org/officeDocument/2006/relationships/hyperlink" Target="https://saimex.org.mx/saimex/solicitud/downloadAttach/1561626.page" TargetMode="External"/><Relationship Id="rId25" Type="http://schemas.openxmlformats.org/officeDocument/2006/relationships/image" Target="media/image4.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574106.page" TargetMode="External"/><Relationship Id="rId20" Type="http://schemas.openxmlformats.org/officeDocument/2006/relationships/hyperlink" Target="https://ipomex.org.mx/ipo3/lgt/indice/TIANGUISTENCO/art_92_viii/4.web"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74103.page" TargetMode="External"/><Relationship Id="rId24" Type="http://schemas.openxmlformats.org/officeDocument/2006/relationships/hyperlink" Target="https://ipomex.org.mx/ipo3/lgt/indice/TIANGUISTENCO/art_92_viii/4.web"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574105.page"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s://saimex.org.mx/saimex/solicitud/downloadAttach/1574102.page" TargetMode="External"/><Relationship Id="rId19" Type="http://schemas.openxmlformats.org/officeDocument/2006/relationships/hyperlink" Target="https://saimex.org.mx/saimex/solicitud/downloadAttach/1561628.page"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omex.org.mx/ipo3/lgt/indice/TIANGUISTENCO/art_92_viii/4.web" TargetMode="External"/><Relationship Id="rId22" Type="http://schemas.openxmlformats.org/officeDocument/2006/relationships/hyperlink" Target="https://ipomex.org.mx/ipo3/lgt/indice/TIANGUISTENCO.web"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C2FA9-F25B-4F70-B7BF-AD198627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11433</Words>
  <Characters>62886</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2023-05-19T00:45:00Z</cp:lastPrinted>
  <dcterms:created xsi:type="dcterms:W3CDTF">2023-05-31T00:02:00Z</dcterms:created>
  <dcterms:modified xsi:type="dcterms:W3CDTF">2023-06-07T18:18:00Z</dcterms:modified>
</cp:coreProperties>
</file>