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F6D2" w14:textId="77777777" w:rsidR="000D274F" w:rsidRPr="00E70E17" w:rsidRDefault="000D274F" w:rsidP="006D35F6">
      <w:pPr>
        <w:shd w:val="clear" w:color="auto" w:fill="FFFFFF"/>
        <w:spacing w:after="0" w:line="360" w:lineRule="auto"/>
        <w:jc w:val="both"/>
        <w:rPr>
          <w:rFonts w:ascii="Palatino Linotype" w:eastAsia="Times New Roman" w:hAnsi="Palatino Linotype" w:cs="Arial"/>
          <w:sz w:val="24"/>
          <w:szCs w:val="24"/>
          <w:lang w:eastAsia="es-MX"/>
        </w:rPr>
      </w:pPr>
      <w:r w:rsidRPr="00E70E17">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C2761">
        <w:rPr>
          <w:rFonts w:ascii="Palatino Linotype" w:eastAsia="Times New Roman" w:hAnsi="Palatino Linotype" w:cs="Arial"/>
          <w:sz w:val="24"/>
          <w:szCs w:val="24"/>
          <w:lang w:eastAsia="es-MX"/>
        </w:rPr>
        <w:t>tres</w:t>
      </w:r>
      <w:r w:rsidR="008C1997">
        <w:rPr>
          <w:rFonts w:ascii="Palatino Linotype" w:eastAsia="Times New Roman" w:hAnsi="Palatino Linotype" w:cs="Arial"/>
          <w:sz w:val="24"/>
          <w:szCs w:val="24"/>
          <w:lang w:eastAsia="es-MX"/>
        </w:rPr>
        <w:t xml:space="preserve"> de octubre </w:t>
      </w:r>
      <w:r w:rsidRPr="00E70E17">
        <w:rPr>
          <w:rFonts w:ascii="Palatino Linotype" w:eastAsia="Times New Roman" w:hAnsi="Palatino Linotype" w:cs="Arial"/>
          <w:sz w:val="24"/>
          <w:szCs w:val="24"/>
          <w:lang w:eastAsia="es-MX"/>
        </w:rPr>
        <w:t>de dos mil veintitrés.</w:t>
      </w:r>
    </w:p>
    <w:p w14:paraId="787E936D" w14:textId="77777777" w:rsidR="000D274F" w:rsidRPr="00E70E17" w:rsidRDefault="000D274F" w:rsidP="006D35F6">
      <w:pPr>
        <w:shd w:val="clear" w:color="auto" w:fill="FFFFFF"/>
        <w:spacing w:after="0" w:line="360" w:lineRule="auto"/>
        <w:jc w:val="both"/>
        <w:rPr>
          <w:rFonts w:ascii="Palatino Linotype" w:eastAsia="Times New Roman" w:hAnsi="Palatino Linotype" w:cs="Arial"/>
          <w:sz w:val="24"/>
          <w:szCs w:val="24"/>
          <w:lang w:eastAsia="es-MX"/>
        </w:rPr>
      </w:pPr>
    </w:p>
    <w:p w14:paraId="2AEAC532" w14:textId="77777777" w:rsidR="000D274F" w:rsidRPr="00E70E17" w:rsidRDefault="000D274F" w:rsidP="006D35F6">
      <w:pPr>
        <w:tabs>
          <w:tab w:val="left" w:pos="1701"/>
        </w:tabs>
        <w:spacing w:after="0" w:line="360" w:lineRule="auto"/>
        <w:jc w:val="both"/>
        <w:rPr>
          <w:rFonts w:ascii="Palatino Linotype" w:hAnsi="Palatino Linotype" w:cs="Arial"/>
          <w:b/>
          <w:sz w:val="24"/>
          <w:szCs w:val="24"/>
        </w:rPr>
      </w:pPr>
      <w:r w:rsidRPr="00E70E17">
        <w:rPr>
          <w:rFonts w:ascii="Palatino Linotype" w:hAnsi="Palatino Linotype" w:cs="Arial"/>
          <w:b/>
          <w:sz w:val="24"/>
          <w:szCs w:val="24"/>
        </w:rPr>
        <w:t>VISTO</w:t>
      </w:r>
      <w:r w:rsidRPr="00E70E17">
        <w:rPr>
          <w:rFonts w:ascii="Palatino Linotype" w:hAnsi="Palatino Linotype" w:cs="Arial"/>
          <w:sz w:val="24"/>
          <w:szCs w:val="24"/>
        </w:rPr>
        <w:t xml:space="preserve"> </w:t>
      </w:r>
      <w:r w:rsidR="00BA0DC1">
        <w:rPr>
          <w:rFonts w:ascii="Palatino Linotype" w:hAnsi="Palatino Linotype" w:cs="Arial"/>
          <w:sz w:val="24"/>
          <w:szCs w:val="24"/>
        </w:rPr>
        <w:t>e</w:t>
      </w:r>
      <w:r w:rsidRPr="00E70E17">
        <w:rPr>
          <w:rFonts w:ascii="Palatino Linotype" w:hAnsi="Palatino Linotype" w:cs="Arial"/>
          <w:sz w:val="24"/>
          <w:szCs w:val="24"/>
        </w:rPr>
        <w:t>l expediente electrónico</w:t>
      </w:r>
      <w:r w:rsidR="00BA0DC1">
        <w:rPr>
          <w:rFonts w:ascii="Palatino Linotype" w:hAnsi="Palatino Linotype" w:cs="Arial"/>
          <w:sz w:val="24"/>
          <w:szCs w:val="24"/>
        </w:rPr>
        <w:t xml:space="preserve"> formado</w:t>
      </w:r>
      <w:r w:rsidRPr="00E70E17">
        <w:rPr>
          <w:rFonts w:ascii="Palatino Linotype" w:hAnsi="Palatino Linotype" w:cs="Arial"/>
          <w:sz w:val="24"/>
          <w:szCs w:val="24"/>
        </w:rPr>
        <w:t xml:space="preserve"> con motivo del recurso de revisión con número </w:t>
      </w:r>
      <w:r w:rsidRPr="00E70E17">
        <w:rPr>
          <w:rFonts w:ascii="Palatino Linotype" w:hAnsi="Palatino Linotype" w:cs="Arial"/>
          <w:b/>
          <w:bCs/>
          <w:sz w:val="24"/>
          <w:szCs w:val="24"/>
          <w:lang w:eastAsia="es-MX"/>
        </w:rPr>
        <w:t>0</w:t>
      </w:r>
      <w:r w:rsidR="00BA0DC1">
        <w:rPr>
          <w:rFonts w:ascii="Palatino Linotype" w:hAnsi="Palatino Linotype" w:cs="Arial"/>
          <w:b/>
          <w:bCs/>
          <w:sz w:val="24"/>
          <w:szCs w:val="24"/>
          <w:lang w:eastAsia="es-MX"/>
        </w:rPr>
        <w:t>3630</w:t>
      </w:r>
      <w:r w:rsidRPr="00E70E17">
        <w:rPr>
          <w:rFonts w:ascii="Palatino Linotype" w:hAnsi="Palatino Linotype" w:cs="Arial"/>
          <w:b/>
          <w:bCs/>
          <w:sz w:val="24"/>
          <w:szCs w:val="24"/>
          <w:lang w:eastAsia="es-MX"/>
        </w:rPr>
        <w:t>/INFOEM/IP/RR/202</w:t>
      </w:r>
      <w:r w:rsidR="00BA0DC1">
        <w:rPr>
          <w:rFonts w:ascii="Palatino Linotype" w:hAnsi="Palatino Linotype" w:cs="Arial"/>
          <w:b/>
          <w:bCs/>
          <w:sz w:val="24"/>
          <w:szCs w:val="24"/>
          <w:lang w:eastAsia="es-MX"/>
        </w:rPr>
        <w:t>3</w:t>
      </w:r>
      <w:r w:rsidRPr="00E70E17">
        <w:rPr>
          <w:rFonts w:ascii="Palatino Linotype" w:hAnsi="Palatino Linotype" w:cs="Arial"/>
          <w:sz w:val="24"/>
          <w:szCs w:val="24"/>
        </w:rPr>
        <w:t xml:space="preserve">, promovido </w:t>
      </w:r>
      <w:r w:rsidRPr="00E70E17">
        <w:rPr>
          <w:rFonts w:ascii="Palatino Linotype" w:hAnsi="Palatino Linotype"/>
          <w:sz w:val="24"/>
          <w:szCs w:val="24"/>
        </w:rPr>
        <w:t xml:space="preserve">por un particular que tanto al momento de ingresar la solicitud de información como de interponer </w:t>
      </w:r>
      <w:r w:rsidR="00BA0DC1">
        <w:rPr>
          <w:rFonts w:ascii="Palatino Linotype" w:hAnsi="Palatino Linotype"/>
          <w:sz w:val="24"/>
          <w:szCs w:val="24"/>
        </w:rPr>
        <w:t>e</w:t>
      </w:r>
      <w:r w:rsidRPr="00E70E17">
        <w:rPr>
          <w:rFonts w:ascii="Palatino Linotype" w:hAnsi="Palatino Linotype"/>
          <w:sz w:val="24"/>
          <w:szCs w:val="24"/>
        </w:rPr>
        <w:t>l recurso de revisión, no señalo nombre o seudónimo con el cual desee ser identificado, quien en lo sucesivo se le denominara como</w:t>
      </w:r>
      <w:r w:rsidR="00BA0DC1">
        <w:rPr>
          <w:rFonts w:ascii="Palatino Linotype" w:hAnsi="Palatino Linotype"/>
          <w:sz w:val="24"/>
          <w:szCs w:val="24"/>
        </w:rPr>
        <w:t xml:space="preserve"> la parte</w:t>
      </w:r>
      <w:r w:rsidRPr="00BA0DC1">
        <w:rPr>
          <w:rFonts w:ascii="Palatino Linotype" w:hAnsi="Palatino Linotype"/>
          <w:sz w:val="24"/>
          <w:szCs w:val="24"/>
        </w:rPr>
        <w:t xml:space="preserve"> </w:t>
      </w:r>
      <w:r w:rsidRPr="00E70E17">
        <w:rPr>
          <w:rFonts w:ascii="Palatino Linotype" w:hAnsi="Palatino Linotype"/>
          <w:b/>
          <w:sz w:val="24"/>
          <w:szCs w:val="24"/>
        </w:rPr>
        <w:t>Recurrente</w:t>
      </w:r>
      <w:r w:rsidRPr="00E70E17">
        <w:rPr>
          <w:rFonts w:ascii="Palatino Linotype" w:hAnsi="Palatino Linotype" w:cs="Arial"/>
          <w:sz w:val="24"/>
          <w:szCs w:val="24"/>
        </w:rPr>
        <w:t>, en contra de las respuestas de</w:t>
      </w:r>
      <w:r w:rsidR="000E629C">
        <w:rPr>
          <w:rFonts w:ascii="Palatino Linotype" w:hAnsi="Palatino Linotype" w:cs="Arial"/>
          <w:sz w:val="24"/>
          <w:szCs w:val="24"/>
        </w:rPr>
        <w:t xml:space="preserve"> </w:t>
      </w:r>
      <w:r w:rsidRPr="00E70E17">
        <w:rPr>
          <w:rFonts w:ascii="Palatino Linotype" w:hAnsi="Palatino Linotype" w:cs="Arial"/>
          <w:sz w:val="24"/>
          <w:szCs w:val="24"/>
        </w:rPr>
        <w:t>l</w:t>
      </w:r>
      <w:r w:rsidR="000E629C">
        <w:rPr>
          <w:rFonts w:ascii="Palatino Linotype" w:hAnsi="Palatino Linotype" w:cs="Arial"/>
          <w:sz w:val="24"/>
          <w:szCs w:val="24"/>
        </w:rPr>
        <w:t>a</w:t>
      </w:r>
      <w:r w:rsidRPr="00E70E17">
        <w:rPr>
          <w:rFonts w:ascii="Palatino Linotype" w:hAnsi="Palatino Linotype" w:cs="Arial"/>
          <w:sz w:val="24"/>
          <w:szCs w:val="24"/>
        </w:rPr>
        <w:t xml:space="preserve"> </w:t>
      </w:r>
      <w:r w:rsidR="00BA0DC1" w:rsidRPr="00BA0DC1">
        <w:rPr>
          <w:rFonts w:ascii="Palatino Linotype" w:hAnsi="Palatino Linotype" w:cs="Arial"/>
          <w:b/>
          <w:bCs/>
          <w:sz w:val="24"/>
          <w:szCs w:val="24"/>
        </w:rPr>
        <w:t>Comisión del Agua del Estado de México</w:t>
      </w:r>
      <w:r w:rsidRPr="00E70E17">
        <w:rPr>
          <w:rFonts w:ascii="Palatino Linotype" w:hAnsi="Palatino Linotype" w:cs="Arial"/>
          <w:b/>
          <w:sz w:val="24"/>
          <w:szCs w:val="24"/>
        </w:rPr>
        <w:t xml:space="preserve">, </w:t>
      </w:r>
      <w:r w:rsidRPr="00E70E17">
        <w:rPr>
          <w:rFonts w:ascii="Palatino Linotype" w:hAnsi="Palatino Linotype" w:cs="Arial"/>
          <w:sz w:val="24"/>
          <w:szCs w:val="24"/>
        </w:rPr>
        <w:t>en lo subsecuente</w:t>
      </w:r>
      <w:r w:rsidRPr="00E70E17">
        <w:rPr>
          <w:rFonts w:ascii="Palatino Linotype" w:hAnsi="Palatino Linotype" w:cs="Arial"/>
          <w:b/>
          <w:sz w:val="24"/>
          <w:szCs w:val="24"/>
        </w:rPr>
        <w:t xml:space="preserve"> el Sujeto Obligado, </w:t>
      </w:r>
      <w:r w:rsidRPr="00E70E17">
        <w:rPr>
          <w:rFonts w:ascii="Palatino Linotype" w:hAnsi="Palatino Linotype" w:cs="Arial"/>
          <w:sz w:val="24"/>
          <w:szCs w:val="24"/>
        </w:rPr>
        <w:t>se procede a dictar la presente resolución.</w:t>
      </w:r>
    </w:p>
    <w:p w14:paraId="0B9BC7BD" w14:textId="77777777" w:rsidR="000D274F" w:rsidRPr="00E70E17" w:rsidRDefault="000D274F" w:rsidP="006D35F6">
      <w:pPr>
        <w:tabs>
          <w:tab w:val="left" w:pos="6960"/>
        </w:tabs>
        <w:spacing w:after="0" w:line="360" w:lineRule="auto"/>
        <w:jc w:val="both"/>
        <w:rPr>
          <w:rFonts w:ascii="Palatino Linotype" w:hAnsi="Palatino Linotype" w:cs="Arial"/>
          <w:sz w:val="24"/>
          <w:szCs w:val="24"/>
        </w:rPr>
      </w:pPr>
    </w:p>
    <w:p w14:paraId="724A5674" w14:textId="77777777" w:rsidR="000D274F" w:rsidRPr="00E70E17" w:rsidRDefault="000D274F" w:rsidP="006D35F6">
      <w:pPr>
        <w:spacing w:after="0" w:line="360" w:lineRule="auto"/>
        <w:jc w:val="center"/>
        <w:rPr>
          <w:rFonts w:ascii="Palatino Linotype" w:hAnsi="Palatino Linotype" w:cs="Arial"/>
          <w:b/>
          <w:sz w:val="28"/>
          <w:szCs w:val="24"/>
        </w:rPr>
      </w:pPr>
      <w:r w:rsidRPr="00E70E17">
        <w:rPr>
          <w:rFonts w:ascii="Palatino Linotype" w:hAnsi="Palatino Linotype" w:cs="Arial"/>
          <w:b/>
          <w:sz w:val="28"/>
          <w:szCs w:val="24"/>
        </w:rPr>
        <w:t>A N T E C E D E N T E S</w:t>
      </w:r>
    </w:p>
    <w:p w14:paraId="28E39435" w14:textId="77777777" w:rsidR="000D274F" w:rsidRPr="00E70E17" w:rsidRDefault="000D274F" w:rsidP="006D35F6">
      <w:pPr>
        <w:spacing w:after="0" w:line="360" w:lineRule="auto"/>
        <w:rPr>
          <w:rFonts w:ascii="Palatino Linotype" w:hAnsi="Palatino Linotype" w:cs="Arial"/>
          <w:b/>
          <w:sz w:val="24"/>
          <w:szCs w:val="24"/>
        </w:rPr>
      </w:pPr>
    </w:p>
    <w:p w14:paraId="3DB976AB" w14:textId="77777777" w:rsidR="000D274F" w:rsidRPr="00E70E17" w:rsidRDefault="000D274F" w:rsidP="006D35F6">
      <w:pPr>
        <w:spacing w:after="0" w:line="360" w:lineRule="auto"/>
        <w:jc w:val="both"/>
        <w:rPr>
          <w:rFonts w:ascii="Palatino Linotype" w:hAnsi="Palatino Linotype" w:cs="Arial"/>
          <w:sz w:val="24"/>
          <w:szCs w:val="24"/>
        </w:rPr>
      </w:pPr>
      <w:r w:rsidRPr="00E70E17">
        <w:rPr>
          <w:rFonts w:ascii="Palatino Linotype" w:hAnsi="Palatino Linotype" w:cs="Arial"/>
          <w:b/>
          <w:sz w:val="28"/>
          <w:szCs w:val="28"/>
        </w:rPr>
        <w:t xml:space="preserve">PRIMERO. </w:t>
      </w:r>
      <w:r w:rsidRPr="00E70E17">
        <w:rPr>
          <w:rFonts w:ascii="Palatino Linotype" w:hAnsi="Palatino Linotype" w:cs="Arial"/>
          <w:sz w:val="24"/>
          <w:szCs w:val="24"/>
        </w:rPr>
        <w:t xml:space="preserve">Con fecha </w:t>
      </w:r>
      <w:r w:rsidR="00BA0DC1">
        <w:rPr>
          <w:rFonts w:ascii="Palatino Linotype" w:hAnsi="Palatino Linotype" w:cs="Arial"/>
          <w:sz w:val="24"/>
          <w:szCs w:val="24"/>
        </w:rPr>
        <w:t>07</w:t>
      </w:r>
      <w:r w:rsidRPr="00E70E17">
        <w:rPr>
          <w:rFonts w:ascii="Palatino Linotype" w:hAnsi="Palatino Linotype" w:cs="Arial"/>
          <w:sz w:val="24"/>
          <w:szCs w:val="24"/>
        </w:rPr>
        <w:t xml:space="preserve"> (</w:t>
      </w:r>
      <w:r w:rsidR="00BA0DC1">
        <w:rPr>
          <w:rFonts w:ascii="Palatino Linotype" w:hAnsi="Palatino Linotype" w:cs="Arial"/>
          <w:sz w:val="24"/>
          <w:szCs w:val="24"/>
        </w:rPr>
        <w:t>siete</w:t>
      </w:r>
      <w:r w:rsidRPr="00E70E17">
        <w:rPr>
          <w:rFonts w:ascii="Palatino Linotype" w:hAnsi="Palatino Linotype" w:cs="Arial"/>
          <w:sz w:val="24"/>
          <w:szCs w:val="24"/>
        </w:rPr>
        <w:t xml:space="preserve">) de </w:t>
      </w:r>
      <w:r w:rsidR="00BA0DC1">
        <w:rPr>
          <w:rFonts w:ascii="Palatino Linotype" w:hAnsi="Palatino Linotype" w:cs="Arial"/>
          <w:sz w:val="24"/>
          <w:szCs w:val="24"/>
        </w:rPr>
        <w:t>junio</w:t>
      </w:r>
      <w:r w:rsidRPr="00E70E17">
        <w:rPr>
          <w:rFonts w:ascii="Palatino Linotype" w:hAnsi="Palatino Linotype" w:cs="Arial"/>
          <w:sz w:val="24"/>
          <w:szCs w:val="24"/>
        </w:rPr>
        <w:t xml:space="preserve"> de 202</w:t>
      </w:r>
      <w:r w:rsidR="00BA0DC1">
        <w:rPr>
          <w:rFonts w:ascii="Palatino Linotype" w:hAnsi="Palatino Linotype" w:cs="Arial"/>
          <w:sz w:val="24"/>
          <w:szCs w:val="24"/>
        </w:rPr>
        <w:t>3</w:t>
      </w:r>
      <w:r w:rsidRPr="00E70E17">
        <w:rPr>
          <w:rFonts w:ascii="Palatino Linotype" w:hAnsi="Palatino Linotype" w:cs="Arial"/>
          <w:sz w:val="24"/>
          <w:szCs w:val="24"/>
        </w:rPr>
        <w:t xml:space="preserve"> (dos mil </w:t>
      </w:r>
      <w:r w:rsidR="00BA0DC1">
        <w:rPr>
          <w:rFonts w:ascii="Palatino Linotype" w:hAnsi="Palatino Linotype" w:cs="Arial"/>
          <w:sz w:val="24"/>
          <w:szCs w:val="24"/>
        </w:rPr>
        <w:t>veintitrés</w:t>
      </w:r>
      <w:r w:rsidRPr="00E70E17">
        <w:rPr>
          <w:rFonts w:ascii="Palatino Linotype" w:hAnsi="Palatino Linotype" w:cs="Arial"/>
          <w:sz w:val="24"/>
          <w:szCs w:val="24"/>
        </w:rPr>
        <w:t xml:space="preserve">), </w:t>
      </w:r>
      <w:r w:rsidR="00BA0DC1">
        <w:rPr>
          <w:rFonts w:ascii="Palatino Linotype" w:hAnsi="Palatino Linotype" w:cs="Arial"/>
          <w:sz w:val="24"/>
          <w:szCs w:val="24"/>
        </w:rPr>
        <w:t>la parte</w:t>
      </w:r>
      <w:r w:rsidRPr="00E70E17">
        <w:rPr>
          <w:rFonts w:ascii="Palatino Linotype" w:hAnsi="Palatino Linotype" w:cs="Arial"/>
          <w:b/>
          <w:sz w:val="24"/>
          <w:szCs w:val="24"/>
        </w:rPr>
        <w:t xml:space="preserve"> Recurrente</w:t>
      </w:r>
      <w:r w:rsidRPr="00E70E17">
        <w:rPr>
          <w:rFonts w:ascii="Palatino Linotype" w:hAnsi="Palatino Linotype" w:cs="Arial"/>
          <w:sz w:val="24"/>
          <w:szCs w:val="24"/>
        </w:rPr>
        <w:t xml:space="preserve"> presentó a través de</w:t>
      </w:r>
      <w:r w:rsidR="00BA0DC1">
        <w:rPr>
          <w:rFonts w:ascii="Palatino Linotype" w:hAnsi="Palatino Linotype" w:cs="Arial"/>
          <w:sz w:val="24"/>
          <w:szCs w:val="24"/>
        </w:rPr>
        <w:t xml:space="preserve"> </w:t>
      </w:r>
      <w:r w:rsidRPr="00E70E17">
        <w:rPr>
          <w:rFonts w:ascii="Palatino Linotype" w:hAnsi="Palatino Linotype" w:cs="Arial"/>
          <w:sz w:val="24"/>
          <w:szCs w:val="24"/>
        </w:rPr>
        <w:t>l</w:t>
      </w:r>
      <w:r w:rsidR="00BA0DC1">
        <w:rPr>
          <w:rFonts w:ascii="Palatino Linotype" w:hAnsi="Palatino Linotype" w:cs="Arial"/>
          <w:sz w:val="24"/>
          <w:szCs w:val="24"/>
        </w:rPr>
        <w:t xml:space="preserve">a Plataforma Nacional de Transparencia </w:t>
      </w:r>
      <w:r w:rsidR="00BA0DC1" w:rsidRPr="00BA0DC1">
        <w:rPr>
          <w:rFonts w:ascii="Palatino Linotype" w:hAnsi="Palatino Linotype" w:cs="Arial"/>
          <w:b/>
          <w:sz w:val="24"/>
          <w:szCs w:val="24"/>
        </w:rPr>
        <w:t>PNT</w:t>
      </w:r>
      <w:r w:rsidR="00BA0DC1">
        <w:rPr>
          <w:rFonts w:ascii="Palatino Linotype" w:hAnsi="Palatino Linotype" w:cs="Arial"/>
          <w:sz w:val="24"/>
          <w:szCs w:val="24"/>
        </w:rPr>
        <w:t>, la cual se encuentra estrechamente vinculada con el</w:t>
      </w:r>
      <w:r w:rsidRPr="00E70E17">
        <w:rPr>
          <w:rFonts w:ascii="Palatino Linotype" w:hAnsi="Palatino Linotype" w:cs="Arial"/>
          <w:sz w:val="24"/>
          <w:szCs w:val="24"/>
        </w:rPr>
        <w:t xml:space="preserve"> Sistema de Acceso a la Información Mexiquense, en lo posterior el </w:t>
      </w:r>
      <w:r w:rsidRPr="00E70E17">
        <w:rPr>
          <w:rFonts w:ascii="Palatino Linotype" w:hAnsi="Palatino Linotype" w:cs="Arial"/>
          <w:b/>
          <w:sz w:val="24"/>
          <w:szCs w:val="24"/>
        </w:rPr>
        <w:t>SAIMEX</w:t>
      </w:r>
      <w:r w:rsidRPr="00E70E17">
        <w:rPr>
          <w:rFonts w:ascii="Palatino Linotype" w:hAnsi="Palatino Linotype" w:cs="Arial"/>
          <w:sz w:val="24"/>
          <w:szCs w:val="24"/>
        </w:rPr>
        <w:t xml:space="preserve">, ante </w:t>
      </w:r>
      <w:r w:rsidRPr="00E70E17">
        <w:rPr>
          <w:rFonts w:ascii="Palatino Linotype" w:hAnsi="Palatino Linotype" w:cs="Arial"/>
          <w:b/>
          <w:sz w:val="24"/>
          <w:szCs w:val="24"/>
        </w:rPr>
        <w:t>el Sujeto Obligado</w:t>
      </w:r>
      <w:r w:rsidRPr="00E70E17">
        <w:rPr>
          <w:rFonts w:ascii="Palatino Linotype" w:hAnsi="Palatino Linotype" w:cs="Arial"/>
          <w:sz w:val="24"/>
          <w:szCs w:val="24"/>
        </w:rPr>
        <w:t xml:space="preserve">, solicitud de acceso a la información pública, registrada </w:t>
      </w:r>
      <w:r w:rsidR="00F00C64">
        <w:rPr>
          <w:rFonts w:ascii="Palatino Linotype" w:hAnsi="Palatino Linotype" w:cs="Arial"/>
          <w:sz w:val="24"/>
          <w:szCs w:val="24"/>
        </w:rPr>
        <w:t xml:space="preserve">con el </w:t>
      </w:r>
      <w:r w:rsidRPr="00E70E17">
        <w:rPr>
          <w:rFonts w:ascii="Palatino Linotype" w:hAnsi="Palatino Linotype" w:cs="Arial"/>
          <w:sz w:val="24"/>
          <w:szCs w:val="24"/>
        </w:rPr>
        <w:t>número de</w:t>
      </w:r>
      <w:r w:rsidR="00F00C64">
        <w:rPr>
          <w:rFonts w:ascii="Palatino Linotype" w:hAnsi="Palatino Linotype" w:cs="Arial"/>
          <w:sz w:val="24"/>
          <w:szCs w:val="24"/>
        </w:rPr>
        <w:t xml:space="preserve"> folio </w:t>
      </w:r>
      <w:r w:rsidR="00F00C64" w:rsidRPr="00F00C64">
        <w:rPr>
          <w:rFonts w:ascii="Palatino Linotype" w:hAnsi="Palatino Linotype" w:cs="Arial"/>
          <w:b/>
          <w:bCs/>
          <w:sz w:val="24"/>
          <w:szCs w:val="24"/>
        </w:rPr>
        <w:t>00147/CAEM/IP/2023</w:t>
      </w:r>
      <w:r w:rsidRPr="00E70E17">
        <w:rPr>
          <w:rFonts w:ascii="Palatino Linotype" w:hAnsi="Palatino Linotype" w:cs="Arial"/>
          <w:sz w:val="24"/>
          <w:szCs w:val="24"/>
          <w:lang w:eastAsia="es-MX"/>
        </w:rPr>
        <w:t>,</w:t>
      </w:r>
      <w:r w:rsidRPr="00E70E17">
        <w:rPr>
          <w:rFonts w:ascii="Palatino Linotype" w:hAnsi="Palatino Linotype" w:cs="Arial"/>
          <w:b/>
          <w:sz w:val="24"/>
          <w:szCs w:val="24"/>
          <w:lang w:eastAsia="es-MX"/>
        </w:rPr>
        <w:t xml:space="preserve"> </w:t>
      </w:r>
      <w:r w:rsidRPr="00E70E17">
        <w:rPr>
          <w:rFonts w:ascii="Palatino Linotype" w:hAnsi="Palatino Linotype" w:cs="Arial"/>
          <w:sz w:val="24"/>
          <w:szCs w:val="24"/>
        </w:rPr>
        <w:t>mediante las cuales solicitó información en el tenor siguiente:</w:t>
      </w:r>
    </w:p>
    <w:p w14:paraId="0F0A478E" w14:textId="77777777" w:rsidR="000D274F" w:rsidRPr="00E70E17" w:rsidRDefault="000D274F" w:rsidP="006D35F6">
      <w:pPr>
        <w:spacing w:after="0" w:line="360" w:lineRule="auto"/>
        <w:jc w:val="both"/>
        <w:rPr>
          <w:rFonts w:ascii="Palatino Linotype" w:hAnsi="Palatino Linotype" w:cs="Arial"/>
          <w:sz w:val="24"/>
          <w:szCs w:val="24"/>
        </w:rPr>
      </w:pPr>
    </w:p>
    <w:p w14:paraId="1867C65D" w14:textId="77777777" w:rsidR="0016762E" w:rsidRPr="00E70E17" w:rsidRDefault="0016762E" w:rsidP="006D35F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E70E17">
        <w:rPr>
          <w:rFonts w:ascii="Palatino Linotype" w:eastAsia="Times New Roman" w:hAnsi="Palatino Linotype" w:cs="Times New Roman"/>
          <w:i/>
          <w:szCs w:val="24"/>
          <w:lang w:val="es-ES_tradnl" w:eastAsia="es-ES"/>
        </w:rPr>
        <w:t>"</w:t>
      </w:r>
      <w:r w:rsidR="00F00C64" w:rsidRPr="00F00C64">
        <w:rPr>
          <w:rFonts w:ascii="Palatino Linotype" w:eastAsia="Times New Roman" w:hAnsi="Palatino Linotype" w:cs="Times New Roman"/>
          <w:i/>
          <w:szCs w:val="24"/>
          <w:lang w:eastAsia="es-ES"/>
        </w:rPr>
        <w:t>Se solicita de la manera más atenta se proporcione la información sobre estudios técnicos sobre el estado de los recursos hídricos, así como los proyectos propuestos, de haberlos, y las autoridades que los solicitaron en su respectivo momento para la comunidad de Santiago Tilapa, municipio de Tianguistenco, Estado de México.</w:t>
      </w:r>
      <w:r w:rsidRPr="00E70E17">
        <w:rPr>
          <w:rFonts w:ascii="Palatino Linotype" w:eastAsia="Times New Roman" w:hAnsi="Palatino Linotype" w:cs="Times New Roman"/>
          <w:i/>
          <w:szCs w:val="24"/>
          <w:lang w:val="es-ES_tradnl" w:eastAsia="es-ES"/>
        </w:rPr>
        <w:t>"</w:t>
      </w:r>
    </w:p>
    <w:p w14:paraId="6031A4F7" w14:textId="77777777" w:rsidR="000D274F" w:rsidRPr="00E70E17" w:rsidRDefault="000D274F" w:rsidP="00F00C64">
      <w:pPr>
        <w:tabs>
          <w:tab w:val="left" w:pos="5647"/>
        </w:tabs>
        <w:spacing w:after="0" w:line="360" w:lineRule="auto"/>
        <w:jc w:val="both"/>
        <w:rPr>
          <w:rFonts w:ascii="Palatino Linotype" w:hAnsi="Palatino Linotype"/>
          <w:b/>
          <w:i/>
          <w:sz w:val="24"/>
          <w:szCs w:val="24"/>
        </w:rPr>
      </w:pPr>
      <w:r w:rsidRPr="00E70E17">
        <w:rPr>
          <w:rFonts w:ascii="Palatino Linotype" w:eastAsia="Times New Roman" w:hAnsi="Palatino Linotype" w:cs="Times New Roman"/>
          <w:sz w:val="24"/>
          <w:szCs w:val="24"/>
          <w:lang w:val="es-ES_tradnl" w:eastAsia="es-ES"/>
        </w:rPr>
        <w:lastRenderedPageBreak/>
        <w:t xml:space="preserve">Modalidad de entrega: </w:t>
      </w:r>
      <w:r w:rsidR="00F00C64" w:rsidRPr="00F00C64">
        <w:rPr>
          <w:rFonts w:ascii="Palatino Linotype" w:hAnsi="Palatino Linotype"/>
          <w:b/>
          <w:i/>
          <w:sz w:val="24"/>
          <w:szCs w:val="24"/>
        </w:rPr>
        <w:t>por el sistema de solicitudes de acceso a la información de la PNT</w:t>
      </w:r>
    </w:p>
    <w:p w14:paraId="6B9286FF" w14:textId="77777777" w:rsidR="000D274F" w:rsidRPr="00E70E17" w:rsidRDefault="000D274F" w:rsidP="006D35F6">
      <w:pPr>
        <w:tabs>
          <w:tab w:val="left" w:pos="5647"/>
        </w:tabs>
        <w:spacing w:after="0" w:line="360" w:lineRule="auto"/>
        <w:ind w:right="850"/>
        <w:jc w:val="both"/>
        <w:rPr>
          <w:rFonts w:ascii="Palatino Linotype" w:hAnsi="Palatino Linotype"/>
          <w:sz w:val="24"/>
          <w:szCs w:val="24"/>
        </w:rPr>
      </w:pPr>
    </w:p>
    <w:p w14:paraId="6F51DAB9" w14:textId="77777777" w:rsidR="000D274F" w:rsidRPr="00E70E17" w:rsidRDefault="000D274F" w:rsidP="006D35F6">
      <w:pPr>
        <w:spacing w:after="0" w:line="360" w:lineRule="auto"/>
        <w:jc w:val="both"/>
        <w:rPr>
          <w:rFonts w:ascii="Palatino Linotype" w:eastAsia="Times New Roman" w:hAnsi="Palatino Linotype" w:cs="Times New Roman"/>
          <w:sz w:val="24"/>
          <w:szCs w:val="24"/>
          <w:lang w:val="es-ES" w:eastAsia="es-ES"/>
        </w:rPr>
      </w:pPr>
      <w:r w:rsidRPr="00E70E17">
        <w:rPr>
          <w:rFonts w:ascii="Palatino Linotype" w:hAnsi="Palatino Linotype" w:cs="Arial"/>
          <w:b/>
          <w:sz w:val="28"/>
          <w:szCs w:val="24"/>
        </w:rPr>
        <w:t>SEGUNDO</w:t>
      </w:r>
      <w:r w:rsidRPr="00E70E17">
        <w:rPr>
          <w:rFonts w:ascii="Palatino Linotype" w:hAnsi="Palatino Linotype" w:cs="Arial"/>
          <w:b/>
          <w:sz w:val="24"/>
          <w:szCs w:val="24"/>
        </w:rPr>
        <w:t xml:space="preserve">. </w:t>
      </w:r>
      <w:r w:rsidRPr="00E70E17">
        <w:rPr>
          <w:rFonts w:ascii="Palatino Linotype" w:eastAsia="Times New Roman" w:hAnsi="Palatino Linotype" w:cs="Times New Roman"/>
          <w:sz w:val="24"/>
          <w:szCs w:val="24"/>
          <w:lang w:val="es-ES" w:eastAsia="es-ES"/>
        </w:rPr>
        <w:t xml:space="preserve">De las constancias que obran en </w:t>
      </w:r>
      <w:r w:rsidR="00F00C64">
        <w:rPr>
          <w:rFonts w:ascii="Palatino Linotype" w:eastAsia="Times New Roman" w:hAnsi="Palatino Linotype" w:cs="Times New Roman"/>
          <w:sz w:val="24"/>
          <w:szCs w:val="24"/>
          <w:lang w:val="es-ES" w:eastAsia="es-ES"/>
        </w:rPr>
        <w:t>e</w:t>
      </w:r>
      <w:r w:rsidRPr="00E70E17">
        <w:rPr>
          <w:rFonts w:ascii="Palatino Linotype" w:eastAsia="Times New Roman" w:hAnsi="Palatino Linotype" w:cs="Times New Roman"/>
          <w:sz w:val="24"/>
          <w:szCs w:val="24"/>
          <w:lang w:val="es-ES" w:eastAsia="es-ES"/>
        </w:rPr>
        <w:t xml:space="preserve">l expediente electrónico, </w:t>
      </w:r>
      <w:proofErr w:type="spellStart"/>
      <w:r w:rsidRPr="00E70E17">
        <w:rPr>
          <w:rFonts w:ascii="Palatino Linotype" w:eastAsia="Times New Roman" w:hAnsi="Palatino Linotype" w:cs="Times New Roman"/>
          <w:sz w:val="24"/>
          <w:szCs w:val="24"/>
          <w:lang w:val="es-ES" w:eastAsia="es-ES"/>
        </w:rPr>
        <w:t>aperturado</w:t>
      </w:r>
      <w:proofErr w:type="spellEnd"/>
      <w:r w:rsidRPr="00E70E17">
        <w:rPr>
          <w:rFonts w:ascii="Palatino Linotype" w:eastAsia="Times New Roman" w:hAnsi="Palatino Linotype" w:cs="Times New Roman"/>
          <w:sz w:val="24"/>
          <w:szCs w:val="24"/>
          <w:lang w:val="es-ES" w:eastAsia="es-ES"/>
        </w:rPr>
        <w:t xml:space="preserve"> con motivo del ingreso de la solicitud de información, se advierte que el</w:t>
      </w:r>
      <w:r w:rsidRPr="00E70E17">
        <w:rPr>
          <w:rFonts w:ascii="Palatino Linotype" w:eastAsia="Times New Roman" w:hAnsi="Palatino Linotype" w:cs="Times New Roman"/>
          <w:b/>
          <w:sz w:val="24"/>
          <w:szCs w:val="24"/>
          <w:lang w:val="es-ES" w:eastAsia="es-ES"/>
        </w:rPr>
        <w:t xml:space="preserve"> Sujeto Obligado </w:t>
      </w:r>
      <w:r w:rsidRPr="00E70E17">
        <w:rPr>
          <w:rFonts w:ascii="Palatino Linotype" w:eastAsia="Times New Roman" w:hAnsi="Palatino Linotype" w:cs="Times New Roman"/>
          <w:sz w:val="24"/>
          <w:szCs w:val="24"/>
          <w:lang w:val="es-ES" w:eastAsia="es-ES"/>
        </w:rPr>
        <w:t xml:space="preserve">emitió respuesta el día </w:t>
      </w:r>
      <w:r w:rsidR="00F00C64">
        <w:rPr>
          <w:rFonts w:ascii="Palatino Linotype" w:eastAsia="Times New Roman" w:hAnsi="Palatino Linotype" w:cs="Times New Roman"/>
          <w:sz w:val="24"/>
          <w:szCs w:val="24"/>
          <w:lang w:val="es-ES" w:eastAsia="es-ES"/>
        </w:rPr>
        <w:t>22</w:t>
      </w:r>
      <w:r w:rsidRPr="00E70E17">
        <w:rPr>
          <w:rFonts w:ascii="Palatino Linotype" w:eastAsia="Times New Roman" w:hAnsi="Palatino Linotype" w:cs="Times New Roman"/>
          <w:sz w:val="24"/>
          <w:szCs w:val="24"/>
          <w:lang w:val="es-ES" w:eastAsia="es-ES"/>
        </w:rPr>
        <w:t xml:space="preserve"> (</w:t>
      </w:r>
      <w:r w:rsidR="00F00C64">
        <w:rPr>
          <w:rFonts w:ascii="Palatino Linotype" w:eastAsia="Times New Roman" w:hAnsi="Palatino Linotype" w:cs="Times New Roman"/>
          <w:sz w:val="24"/>
          <w:szCs w:val="24"/>
          <w:lang w:val="es-ES" w:eastAsia="es-ES"/>
        </w:rPr>
        <w:t>veintidós</w:t>
      </w:r>
      <w:r w:rsidRPr="00E70E17">
        <w:rPr>
          <w:rFonts w:ascii="Palatino Linotype" w:eastAsia="Times New Roman" w:hAnsi="Palatino Linotype" w:cs="Times New Roman"/>
          <w:sz w:val="24"/>
          <w:szCs w:val="24"/>
          <w:lang w:val="es-ES" w:eastAsia="es-ES"/>
        </w:rPr>
        <w:t xml:space="preserve">) de </w:t>
      </w:r>
      <w:r w:rsidR="00F00C64">
        <w:rPr>
          <w:rFonts w:ascii="Palatino Linotype" w:eastAsia="Times New Roman" w:hAnsi="Palatino Linotype" w:cs="Times New Roman"/>
          <w:sz w:val="24"/>
          <w:szCs w:val="24"/>
          <w:lang w:val="es-ES" w:eastAsia="es-ES"/>
        </w:rPr>
        <w:t>junio</w:t>
      </w:r>
      <w:r w:rsidRPr="00E70E17">
        <w:rPr>
          <w:rFonts w:ascii="Palatino Linotype" w:eastAsia="Times New Roman" w:hAnsi="Palatino Linotype" w:cs="Times New Roman"/>
          <w:sz w:val="24"/>
          <w:szCs w:val="24"/>
          <w:lang w:val="es-ES" w:eastAsia="es-ES"/>
        </w:rPr>
        <w:t xml:space="preserve"> de 202</w:t>
      </w:r>
      <w:r w:rsidR="00F00C64">
        <w:rPr>
          <w:rFonts w:ascii="Palatino Linotype" w:eastAsia="Times New Roman" w:hAnsi="Palatino Linotype" w:cs="Times New Roman"/>
          <w:sz w:val="24"/>
          <w:szCs w:val="24"/>
          <w:lang w:val="es-ES" w:eastAsia="es-ES"/>
        </w:rPr>
        <w:t>3</w:t>
      </w:r>
      <w:r w:rsidRPr="00E70E17">
        <w:rPr>
          <w:rFonts w:ascii="Palatino Linotype" w:eastAsia="Times New Roman" w:hAnsi="Palatino Linotype" w:cs="Times New Roman"/>
          <w:sz w:val="24"/>
          <w:szCs w:val="24"/>
          <w:lang w:val="es-ES" w:eastAsia="es-ES"/>
        </w:rPr>
        <w:t xml:space="preserve"> (dos mil </w:t>
      </w:r>
      <w:r w:rsidR="00F00C64">
        <w:rPr>
          <w:rFonts w:ascii="Palatino Linotype" w:eastAsia="Times New Roman" w:hAnsi="Palatino Linotype" w:cs="Times New Roman"/>
          <w:sz w:val="24"/>
          <w:szCs w:val="24"/>
          <w:lang w:val="es-ES" w:eastAsia="es-ES"/>
        </w:rPr>
        <w:t>veintitrés</w:t>
      </w:r>
      <w:r w:rsidRPr="00E70E17">
        <w:rPr>
          <w:rFonts w:ascii="Palatino Linotype" w:eastAsia="Times New Roman" w:hAnsi="Palatino Linotype" w:cs="Times New Roman"/>
          <w:sz w:val="24"/>
          <w:szCs w:val="24"/>
          <w:lang w:val="es-ES" w:eastAsia="es-ES"/>
        </w:rPr>
        <w:t>), en los términos siguientes:</w:t>
      </w:r>
    </w:p>
    <w:p w14:paraId="3240CF3D" w14:textId="77777777" w:rsidR="000D274F" w:rsidRPr="00E70E17" w:rsidRDefault="000D274F" w:rsidP="006D35F6">
      <w:pPr>
        <w:spacing w:after="0" w:line="360" w:lineRule="auto"/>
        <w:jc w:val="both"/>
        <w:rPr>
          <w:rFonts w:ascii="Palatino Linotype" w:eastAsia="Times New Roman" w:hAnsi="Palatino Linotype" w:cs="Times New Roman"/>
          <w:sz w:val="24"/>
          <w:szCs w:val="24"/>
          <w:lang w:val="es-ES" w:eastAsia="es-ES"/>
        </w:rPr>
      </w:pPr>
    </w:p>
    <w:p w14:paraId="7B5B1D84" w14:textId="77777777" w:rsidR="00CD255B" w:rsidRPr="00E70E17" w:rsidRDefault="00CD255B" w:rsidP="00F00C64">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E70E17">
        <w:rPr>
          <w:rFonts w:ascii="Palatino Linotype" w:eastAsia="Times New Roman" w:hAnsi="Palatino Linotype" w:cs="Times New Roman"/>
          <w:i/>
          <w:szCs w:val="24"/>
          <w:lang w:val="es-ES_tradnl" w:eastAsia="es-ES"/>
        </w:rPr>
        <w:t>"</w:t>
      </w:r>
      <w:r w:rsidR="00F00C64" w:rsidRPr="00F00C64">
        <w:rPr>
          <w:rFonts w:ascii="Palatino Linotype" w:eastAsia="Times New Roman" w:hAnsi="Palatino Linotype" w:cs="Times New Roman"/>
          <w:i/>
          <w:szCs w:val="24"/>
          <w:lang w:eastAsia="es-ES"/>
        </w:rPr>
        <w:t>SE ANEXAN OFICIOS</w:t>
      </w:r>
      <w:r w:rsidRPr="00E70E17">
        <w:rPr>
          <w:rFonts w:ascii="Palatino Linotype" w:eastAsia="Times New Roman" w:hAnsi="Palatino Linotype" w:cs="Times New Roman"/>
          <w:i/>
          <w:szCs w:val="24"/>
          <w:lang w:eastAsia="es-ES"/>
        </w:rPr>
        <w:t>”</w:t>
      </w:r>
    </w:p>
    <w:p w14:paraId="7188404B" w14:textId="77777777" w:rsidR="00CD255B" w:rsidRPr="00E70E17" w:rsidRDefault="00CD255B"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13177A74" w14:textId="77777777" w:rsidR="00CD255B" w:rsidRPr="00E70E17" w:rsidRDefault="00CD255B" w:rsidP="00F00C64">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E70E17">
        <w:rPr>
          <w:rFonts w:ascii="Palatino Linotype" w:eastAsia="Times New Roman" w:hAnsi="Palatino Linotype" w:cs="Times New Roman"/>
          <w:sz w:val="24"/>
          <w:szCs w:val="24"/>
          <w:lang w:val="es-ES_tradnl" w:eastAsia="es-ES"/>
        </w:rPr>
        <w:t xml:space="preserve">Se hace constar que el </w:t>
      </w:r>
      <w:r w:rsidRPr="00E70E17">
        <w:rPr>
          <w:rFonts w:ascii="Palatino Linotype" w:eastAsia="Times New Roman" w:hAnsi="Palatino Linotype" w:cs="Times New Roman"/>
          <w:b/>
          <w:sz w:val="24"/>
          <w:szCs w:val="24"/>
          <w:lang w:val="es-ES_tradnl" w:eastAsia="es-ES"/>
        </w:rPr>
        <w:t>Sujeto Obligado</w:t>
      </w:r>
      <w:r w:rsidRPr="00E70E17">
        <w:rPr>
          <w:rFonts w:ascii="Palatino Linotype" w:eastAsia="Times New Roman" w:hAnsi="Palatino Linotype" w:cs="Times New Roman"/>
          <w:sz w:val="24"/>
          <w:szCs w:val="24"/>
          <w:lang w:val="es-ES_tradnl" w:eastAsia="es-ES"/>
        </w:rPr>
        <w:t xml:space="preserve"> adjunto los documentos electrónicos “</w:t>
      </w:r>
      <w:r w:rsidR="00F00C64" w:rsidRPr="00F00C64">
        <w:rPr>
          <w:rFonts w:ascii="Palatino Linotype" w:eastAsia="Times New Roman" w:hAnsi="Palatino Linotype" w:cs="Times New Roman"/>
          <w:b/>
          <w:i/>
          <w:sz w:val="24"/>
          <w:szCs w:val="24"/>
          <w:lang w:val="es-ES_tradnl" w:eastAsia="es-ES"/>
        </w:rPr>
        <w:t>Respuesta SAIMEX 147 resrevada.pdf</w:t>
      </w:r>
      <w:r w:rsidR="00F00C64">
        <w:rPr>
          <w:rFonts w:ascii="Palatino Linotype" w:eastAsia="Times New Roman" w:hAnsi="Palatino Linotype" w:cs="Times New Roman"/>
          <w:sz w:val="24"/>
          <w:szCs w:val="24"/>
          <w:lang w:val="es-ES_tradnl" w:eastAsia="es-ES"/>
        </w:rPr>
        <w:t xml:space="preserve"> y </w:t>
      </w:r>
      <w:r w:rsidR="00F00C64" w:rsidRPr="00F00C64">
        <w:rPr>
          <w:rFonts w:ascii="Palatino Linotype" w:eastAsia="Times New Roman" w:hAnsi="Palatino Linotype" w:cs="Times New Roman"/>
          <w:b/>
          <w:i/>
          <w:sz w:val="24"/>
          <w:szCs w:val="24"/>
          <w:lang w:val="es-ES_tradnl" w:eastAsia="es-ES"/>
        </w:rPr>
        <w:t>Solicitud 147.pdf</w:t>
      </w:r>
      <w:r w:rsidRPr="00E70E17">
        <w:rPr>
          <w:rFonts w:ascii="Palatino Linotype" w:eastAsia="Times New Roman" w:hAnsi="Palatino Linotype" w:cs="Times New Roman"/>
          <w:sz w:val="24"/>
          <w:szCs w:val="24"/>
          <w:lang w:val="es-ES_tradnl" w:eastAsia="es-ES"/>
        </w:rPr>
        <w:t>”, mismos que al ser del conocimiento de las partes, se omite su inserción en este apartado, máxime que serán objeto de estudio en párrafos posteriores.</w:t>
      </w:r>
    </w:p>
    <w:p w14:paraId="06C17BB3" w14:textId="77777777" w:rsidR="00CD255B" w:rsidRPr="00E70E17" w:rsidRDefault="00CD255B"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7B34769" w14:textId="77777777" w:rsidR="000D274F" w:rsidRPr="00E70E17" w:rsidRDefault="000D274F" w:rsidP="006D35F6">
      <w:pPr>
        <w:spacing w:after="0" w:line="360" w:lineRule="auto"/>
        <w:jc w:val="both"/>
        <w:rPr>
          <w:rFonts w:ascii="Palatino Linotype" w:eastAsia="Times New Roman" w:hAnsi="Palatino Linotype" w:cs="Arial"/>
          <w:sz w:val="24"/>
          <w:szCs w:val="24"/>
          <w:lang w:val="es-ES" w:eastAsia="es-ES"/>
        </w:rPr>
      </w:pPr>
      <w:r w:rsidRPr="00E70E17">
        <w:rPr>
          <w:rFonts w:ascii="Palatino Linotype" w:hAnsi="Palatino Linotype" w:cs="Arial"/>
          <w:b/>
          <w:sz w:val="28"/>
          <w:szCs w:val="24"/>
        </w:rPr>
        <w:t>TERCERO</w:t>
      </w:r>
      <w:r w:rsidRPr="00E70E17">
        <w:rPr>
          <w:rFonts w:ascii="Palatino Linotype" w:hAnsi="Palatino Linotype" w:cs="Arial"/>
          <w:b/>
          <w:sz w:val="24"/>
          <w:szCs w:val="24"/>
        </w:rPr>
        <w:t>.</w:t>
      </w:r>
      <w:r w:rsidRPr="00E70E17">
        <w:rPr>
          <w:rFonts w:ascii="Palatino Linotype" w:hAnsi="Palatino Linotype" w:cs="Arial"/>
          <w:sz w:val="24"/>
          <w:szCs w:val="24"/>
        </w:rPr>
        <w:t xml:space="preserve"> </w:t>
      </w:r>
      <w:r w:rsidR="002541CF">
        <w:rPr>
          <w:rFonts w:ascii="Palatino Linotype" w:eastAsia="Times New Roman" w:hAnsi="Palatino Linotype" w:cs="Arial"/>
          <w:sz w:val="24"/>
          <w:szCs w:val="24"/>
          <w:lang w:val="es-ES" w:eastAsia="es-ES"/>
        </w:rPr>
        <w:t>Inconforme con la</w:t>
      </w:r>
      <w:r w:rsidRPr="00E70E17">
        <w:rPr>
          <w:rFonts w:ascii="Palatino Linotype" w:eastAsia="Times New Roman" w:hAnsi="Palatino Linotype" w:cs="Arial"/>
          <w:sz w:val="24"/>
          <w:szCs w:val="24"/>
          <w:lang w:val="es-ES" w:eastAsia="es-ES"/>
        </w:rPr>
        <w:t xml:space="preserve"> respuesta proporcionada, el día </w:t>
      </w:r>
      <w:r w:rsidR="002541CF">
        <w:rPr>
          <w:rFonts w:ascii="Palatino Linotype" w:eastAsia="Times New Roman" w:hAnsi="Palatino Linotype" w:cs="Arial"/>
          <w:sz w:val="24"/>
          <w:szCs w:val="24"/>
          <w:lang w:val="es-ES" w:eastAsia="es-ES"/>
        </w:rPr>
        <w:t>26</w:t>
      </w:r>
      <w:r w:rsidRPr="00E70E17">
        <w:rPr>
          <w:rFonts w:ascii="Palatino Linotype" w:eastAsia="Times New Roman" w:hAnsi="Palatino Linotype" w:cs="Arial"/>
          <w:sz w:val="24"/>
          <w:szCs w:val="24"/>
          <w:lang w:val="es-ES" w:eastAsia="es-ES"/>
        </w:rPr>
        <w:t xml:space="preserve"> (</w:t>
      </w:r>
      <w:r w:rsidR="002541CF">
        <w:rPr>
          <w:rFonts w:ascii="Palatino Linotype" w:eastAsia="Times New Roman" w:hAnsi="Palatino Linotype" w:cs="Arial"/>
          <w:sz w:val="24"/>
          <w:szCs w:val="24"/>
          <w:lang w:val="es-ES" w:eastAsia="es-ES"/>
        </w:rPr>
        <w:t>veintiséis</w:t>
      </w:r>
      <w:r w:rsidRPr="00E70E17">
        <w:rPr>
          <w:rFonts w:ascii="Palatino Linotype" w:eastAsia="Times New Roman" w:hAnsi="Palatino Linotype" w:cs="Arial"/>
          <w:sz w:val="24"/>
          <w:szCs w:val="24"/>
          <w:lang w:val="es-ES" w:eastAsia="es-ES"/>
        </w:rPr>
        <w:t xml:space="preserve">) de </w:t>
      </w:r>
      <w:r w:rsidR="002541CF">
        <w:rPr>
          <w:rFonts w:ascii="Palatino Linotype" w:eastAsia="Times New Roman" w:hAnsi="Palatino Linotype" w:cs="Arial"/>
          <w:sz w:val="24"/>
          <w:szCs w:val="24"/>
          <w:lang w:val="es-ES" w:eastAsia="es-ES"/>
        </w:rPr>
        <w:t xml:space="preserve">junio </w:t>
      </w:r>
      <w:r w:rsidRPr="00E70E17">
        <w:rPr>
          <w:rFonts w:ascii="Palatino Linotype" w:eastAsia="Times New Roman" w:hAnsi="Palatino Linotype" w:cs="Arial"/>
          <w:sz w:val="24"/>
          <w:szCs w:val="24"/>
          <w:lang w:val="es-ES" w:eastAsia="es-ES"/>
        </w:rPr>
        <w:t>de 202</w:t>
      </w:r>
      <w:r w:rsidR="002541CF">
        <w:rPr>
          <w:rFonts w:ascii="Palatino Linotype" w:eastAsia="Times New Roman" w:hAnsi="Palatino Linotype" w:cs="Arial"/>
          <w:sz w:val="24"/>
          <w:szCs w:val="24"/>
          <w:lang w:val="es-ES" w:eastAsia="es-ES"/>
        </w:rPr>
        <w:t>3</w:t>
      </w:r>
      <w:r w:rsidRPr="00E70E17">
        <w:rPr>
          <w:rFonts w:ascii="Palatino Linotype" w:eastAsia="Times New Roman" w:hAnsi="Palatino Linotype" w:cs="Arial"/>
          <w:sz w:val="24"/>
          <w:szCs w:val="24"/>
          <w:lang w:val="es-ES" w:eastAsia="es-ES"/>
        </w:rPr>
        <w:t xml:space="preserve"> (dos mil </w:t>
      </w:r>
      <w:r w:rsidR="002541CF">
        <w:rPr>
          <w:rFonts w:ascii="Palatino Linotype" w:eastAsia="Times New Roman" w:hAnsi="Palatino Linotype" w:cs="Arial"/>
          <w:sz w:val="24"/>
          <w:szCs w:val="24"/>
          <w:lang w:val="es-ES" w:eastAsia="es-ES"/>
        </w:rPr>
        <w:t>veintitrés</w:t>
      </w:r>
      <w:r w:rsidRPr="00E70E17">
        <w:rPr>
          <w:rFonts w:ascii="Palatino Linotype" w:eastAsia="Times New Roman" w:hAnsi="Palatino Linotype" w:cs="Arial"/>
          <w:sz w:val="24"/>
          <w:szCs w:val="24"/>
          <w:lang w:val="es-ES" w:eastAsia="es-ES"/>
        </w:rPr>
        <w:t xml:space="preserve">), </w:t>
      </w:r>
      <w:r w:rsidR="002541CF">
        <w:rPr>
          <w:rFonts w:ascii="Palatino Linotype" w:eastAsia="Times New Roman" w:hAnsi="Palatino Linotype" w:cs="Arial"/>
          <w:sz w:val="24"/>
          <w:szCs w:val="24"/>
          <w:lang w:val="es-ES" w:eastAsia="es-ES"/>
        </w:rPr>
        <w:t>la parte</w:t>
      </w:r>
      <w:r w:rsidRPr="00E70E17">
        <w:rPr>
          <w:rFonts w:ascii="Palatino Linotype" w:eastAsia="Times New Roman" w:hAnsi="Palatino Linotype" w:cs="Arial"/>
          <w:b/>
          <w:sz w:val="24"/>
          <w:szCs w:val="24"/>
          <w:lang w:val="es-ES" w:eastAsia="es-ES"/>
        </w:rPr>
        <w:t xml:space="preserve"> Recurrente</w:t>
      </w:r>
      <w:r w:rsidRPr="00E70E17">
        <w:rPr>
          <w:rFonts w:ascii="Palatino Linotype" w:eastAsia="Times New Roman" w:hAnsi="Palatino Linotype" w:cs="Arial"/>
          <w:sz w:val="24"/>
          <w:szCs w:val="24"/>
          <w:lang w:val="es-ES" w:eastAsia="es-ES"/>
        </w:rPr>
        <w:t xml:space="preserve"> interpuso </w:t>
      </w:r>
      <w:r w:rsidR="00265908">
        <w:rPr>
          <w:rFonts w:ascii="Palatino Linotype" w:eastAsia="Times New Roman" w:hAnsi="Palatino Linotype" w:cs="Arial"/>
          <w:sz w:val="24"/>
          <w:szCs w:val="24"/>
          <w:lang w:val="es-ES" w:eastAsia="es-ES"/>
        </w:rPr>
        <w:t xml:space="preserve">el </w:t>
      </w:r>
      <w:r w:rsidRPr="00E70E17">
        <w:rPr>
          <w:rFonts w:ascii="Palatino Linotype" w:eastAsia="Times New Roman" w:hAnsi="Palatino Linotype" w:cs="Arial"/>
          <w:sz w:val="24"/>
          <w:szCs w:val="24"/>
          <w:lang w:val="es-ES" w:eastAsia="es-ES"/>
        </w:rPr>
        <w:t>presente recurso de revisión, quedando registrado en el</w:t>
      </w:r>
      <w:r w:rsidRPr="00E70E17">
        <w:rPr>
          <w:rFonts w:ascii="Palatino Linotype" w:eastAsia="Arial Unicode MS" w:hAnsi="Palatino Linotype" w:cs="Arial"/>
          <w:b/>
          <w:sz w:val="24"/>
          <w:szCs w:val="24"/>
          <w:lang w:val="es-ES" w:eastAsia="es-ES"/>
        </w:rPr>
        <w:t xml:space="preserve"> SAIMEX</w:t>
      </w:r>
      <w:r w:rsidRPr="00E70E17">
        <w:rPr>
          <w:rFonts w:ascii="Palatino Linotype" w:eastAsia="Arial Unicode MS" w:hAnsi="Palatino Linotype" w:cs="Arial"/>
          <w:sz w:val="24"/>
          <w:szCs w:val="24"/>
          <w:lang w:val="es-ES" w:eastAsia="es-ES"/>
        </w:rPr>
        <w:t xml:space="preserve"> con </w:t>
      </w:r>
      <w:proofErr w:type="gramStart"/>
      <w:r w:rsidR="00265908">
        <w:rPr>
          <w:rFonts w:ascii="Palatino Linotype" w:eastAsia="Arial Unicode MS" w:hAnsi="Palatino Linotype" w:cs="Arial"/>
          <w:sz w:val="24"/>
          <w:szCs w:val="24"/>
          <w:lang w:val="es-ES" w:eastAsia="es-ES"/>
        </w:rPr>
        <w:t xml:space="preserve">el </w:t>
      </w:r>
      <w:r w:rsidRPr="00E70E17">
        <w:rPr>
          <w:rFonts w:ascii="Palatino Linotype" w:eastAsia="Arial Unicode MS" w:hAnsi="Palatino Linotype" w:cs="Arial"/>
          <w:sz w:val="24"/>
          <w:szCs w:val="24"/>
          <w:lang w:val="es-ES" w:eastAsia="es-ES"/>
        </w:rPr>
        <w:t>números</w:t>
      </w:r>
      <w:proofErr w:type="gramEnd"/>
      <w:r w:rsidRPr="00E70E17">
        <w:rPr>
          <w:rFonts w:ascii="Palatino Linotype" w:eastAsia="Arial Unicode MS" w:hAnsi="Palatino Linotype" w:cs="Arial"/>
          <w:sz w:val="24"/>
          <w:szCs w:val="24"/>
          <w:lang w:val="es-ES" w:eastAsia="es-ES"/>
        </w:rPr>
        <w:t xml:space="preserve"> </w:t>
      </w:r>
      <w:r w:rsidR="00C145C3" w:rsidRPr="00E70E17">
        <w:rPr>
          <w:rFonts w:ascii="Palatino Linotype" w:eastAsia="Times New Roman" w:hAnsi="Palatino Linotype" w:cs="Times New Roman"/>
          <w:b/>
          <w:sz w:val="24"/>
          <w:szCs w:val="24"/>
          <w:lang w:val="es-ES" w:eastAsia="es-ES"/>
        </w:rPr>
        <w:t>0</w:t>
      </w:r>
      <w:r w:rsidR="00265908">
        <w:rPr>
          <w:rFonts w:ascii="Palatino Linotype" w:eastAsia="Times New Roman" w:hAnsi="Palatino Linotype" w:cs="Times New Roman"/>
          <w:b/>
          <w:sz w:val="24"/>
          <w:szCs w:val="24"/>
          <w:lang w:val="es-ES" w:eastAsia="es-ES"/>
        </w:rPr>
        <w:t>3630</w:t>
      </w:r>
      <w:r w:rsidR="00C145C3" w:rsidRPr="00E70E17">
        <w:rPr>
          <w:rFonts w:ascii="Palatino Linotype" w:eastAsia="Times New Roman" w:hAnsi="Palatino Linotype" w:cs="Times New Roman"/>
          <w:b/>
          <w:sz w:val="24"/>
          <w:szCs w:val="24"/>
          <w:lang w:val="es-ES" w:eastAsia="es-ES"/>
        </w:rPr>
        <w:t>/INFOEM/IP/RR/202</w:t>
      </w:r>
      <w:r w:rsidR="00265908">
        <w:rPr>
          <w:rFonts w:ascii="Palatino Linotype" w:eastAsia="Times New Roman" w:hAnsi="Palatino Linotype" w:cs="Times New Roman"/>
          <w:b/>
          <w:sz w:val="24"/>
          <w:szCs w:val="24"/>
          <w:lang w:val="es-ES" w:eastAsia="es-ES"/>
        </w:rPr>
        <w:t>3</w:t>
      </w:r>
      <w:r w:rsidRPr="00E70E17">
        <w:rPr>
          <w:rFonts w:ascii="Palatino Linotype" w:eastAsia="Times New Roman" w:hAnsi="Palatino Linotype" w:cs="Times New Roman"/>
          <w:b/>
          <w:sz w:val="24"/>
          <w:szCs w:val="24"/>
          <w:lang w:val="es-ES" w:eastAsia="es-ES"/>
        </w:rPr>
        <w:t xml:space="preserve"> </w:t>
      </w:r>
      <w:r w:rsidRPr="00E70E17">
        <w:rPr>
          <w:rFonts w:ascii="Palatino Linotype" w:eastAsia="Times New Roman" w:hAnsi="Palatino Linotype" w:cs="Arial"/>
          <w:sz w:val="24"/>
          <w:szCs w:val="24"/>
          <w:lang w:val="es-ES" w:eastAsia="es-ES"/>
        </w:rPr>
        <w:t xml:space="preserve">en los que expresó como acto impugnado, </w:t>
      </w:r>
      <w:r w:rsidR="002D5A17" w:rsidRPr="00E70E17">
        <w:rPr>
          <w:rFonts w:ascii="Palatino Linotype" w:eastAsia="Times New Roman" w:hAnsi="Palatino Linotype" w:cs="Arial"/>
          <w:sz w:val="24"/>
          <w:szCs w:val="24"/>
          <w:lang w:val="es-ES" w:eastAsia="es-ES"/>
        </w:rPr>
        <w:t>lo siguiente</w:t>
      </w:r>
      <w:r w:rsidRPr="00E70E17">
        <w:rPr>
          <w:rFonts w:ascii="Palatino Linotype" w:eastAsia="Times New Roman" w:hAnsi="Palatino Linotype" w:cs="Arial"/>
          <w:sz w:val="24"/>
          <w:szCs w:val="24"/>
          <w:lang w:val="es-ES" w:eastAsia="es-ES"/>
        </w:rPr>
        <w:t>:</w:t>
      </w:r>
    </w:p>
    <w:p w14:paraId="43C768A0" w14:textId="77777777" w:rsidR="000D274F" w:rsidRPr="00E70E17" w:rsidRDefault="000D274F" w:rsidP="006D35F6">
      <w:pPr>
        <w:spacing w:after="0" w:line="360" w:lineRule="auto"/>
        <w:ind w:right="51"/>
        <w:jc w:val="both"/>
        <w:rPr>
          <w:rFonts w:ascii="Palatino Linotype" w:eastAsia="Times New Roman" w:hAnsi="Palatino Linotype" w:cs="Arial"/>
          <w:sz w:val="24"/>
          <w:szCs w:val="24"/>
          <w:lang w:val="es-ES" w:eastAsia="es-ES"/>
        </w:rPr>
      </w:pPr>
    </w:p>
    <w:p w14:paraId="5405A807" w14:textId="77777777" w:rsidR="000D274F" w:rsidRPr="00E70E17"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r w:rsidRPr="00E70E17">
        <w:rPr>
          <w:rFonts w:ascii="Palatino Linotype" w:eastAsia="Times New Roman" w:hAnsi="Palatino Linotype" w:cs="Times New Roman"/>
          <w:b/>
          <w:sz w:val="24"/>
          <w:szCs w:val="24"/>
          <w:lang w:val="es-ES" w:eastAsia="es-ES"/>
        </w:rPr>
        <w:t>Acto Impugnado:</w:t>
      </w:r>
    </w:p>
    <w:p w14:paraId="780BEF94" w14:textId="77777777" w:rsidR="000D274F" w:rsidRPr="00E70E17"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p>
    <w:p w14:paraId="7CF2F533" w14:textId="77777777" w:rsidR="000D274F" w:rsidRPr="00E70E17" w:rsidRDefault="000D274F" w:rsidP="006D35F6">
      <w:pPr>
        <w:spacing w:after="0" w:line="240" w:lineRule="auto"/>
        <w:ind w:left="567" w:right="616"/>
        <w:jc w:val="both"/>
        <w:rPr>
          <w:rFonts w:ascii="Palatino Linotype" w:eastAsia="Times New Roman" w:hAnsi="Palatino Linotype" w:cs="Times New Roman"/>
          <w:i/>
          <w:lang w:val="es-ES" w:eastAsia="es-ES"/>
        </w:rPr>
      </w:pPr>
      <w:r w:rsidRPr="00E70E17">
        <w:rPr>
          <w:rFonts w:ascii="Palatino Linotype" w:eastAsia="Times New Roman" w:hAnsi="Palatino Linotype" w:cs="Times New Roman"/>
          <w:i/>
          <w:lang w:val="es-ES" w:eastAsia="es-ES"/>
        </w:rPr>
        <w:t>“</w:t>
      </w:r>
      <w:r w:rsidR="00265908" w:rsidRPr="00265908">
        <w:rPr>
          <w:rFonts w:ascii="Palatino Linotype" w:eastAsia="Times New Roman" w:hAnsi="Palatino Linotype" w:cs="Times New Roman"/>
          <w:i/>
          <w:lang w:eastAsia="es-ES"/>
        </w:rPr>
        <w:t>El sujeto obligado no atiende la totalidad de la solicitud presentada por el solicitante, reserva la información sin fundamentar ni motivar idóneamente el sentido de su decisión. La decisión de reservar la información es lesiva de derechos humanos que son interdependientes al derecho de acceso a la información en materia ambiental. El sujeto obligado no se conduce conforme al principio de legalidad y constitucionalidad al justificar y motivar su decisión.</w:t>
      </w:r>
      <w:r w:rsidRPr="00E70E17">
        <w:rPr>
          <w:rFonts w:ascii="Palatino Linotype" w:eastAsia="Times New Roman" w:hAnsi="Palatino Linotype" w:cs="Times New Roman"/>
          <w:i/>
          <w:lang w:val="es-ES" w:eastAsia="es-ES"/>
        </w:rPr>
        <w:t>” (sic)</w:t>
      </w:r>
    </w:p>
    <w:p w14:paraId="0FB5B039" w14:textId="77777777" w:rsidR="000D274F" w:rsidRPr="00E70E17" w:rsidRDefault="000D274F" w:rsidP="006D35F6">
      <w:pPr>
        <w:spacing w:after="0" w:line="360" w:lineRule="auto"/>
        <w:jc w:val="both"/>
        <w:rPr>
          <w:rFonts w:ascii="Palatino Linotype" w:hAnsi="Palatino Linotype" w:cs="Arial"/>
          <w:sz w:val="24"/>
          <w:szCs w:val="24"/>
        </w:rPr>
      </w:pPr>
    </w:p>
    <w:p w14:paraId="48363693" w14:textId="77777777" w:rsidR="000D274F" w:rsidRPr="00E70E17" w:rsidRDefault="00265908" w:rsidP="006D35F6">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lang w:eastAsia="es-ES"/>
        </w:rPr>
        <w:t>R</w:t>
      </w:r>
      <w:r w:rsidR="002D5A17" w:rsidRPr="00E70E17">
        <w:rPr>
          <w:rFonts w:ascii="Palatino Linotype" w:eastAsia="Times New Roman" w:hAnsi="Palatino Linotype" w:cs="Arial"/>
          <w:sz w:val="24"/>
          <w:lang w:eastAsia="es-ES"/>
        </w:rPr>
        <w:t xml:space="preserve">ecurso </w:t>
      </w:r>
      <w:r w:rsidR="000D274F" w:rsidRPr="00E70E17">
        <w:rPr>
          <w:rFonts w:ascii="Palatino Linotype" w:eastAsia="Times New Roman" w:hAnsi="Palatino Linotype" w:cs="Arial"/>
          <w:sz w:val="24"/>
          <w:szCs w:val="24"/>
          <w:lang w:val="es-ES_tradnl" w:eastAsia="es-ES"/>
        </w:rPr>
        <w:t>de que</w:t>
      </w:r>
      <w:r w:rsidR="000D274F" w:rsidRPr="00E70E17">
        <w:rPr>
          <w:rFonts w:ascii="Palatino Linotype" w:eastAsia="Times New Roman" w:hAnsi="Palatino Linotype" w:cs="Arial"/>
          <w:sz w:val="24"/>
          <w:szCs w:val="24"/>
          <w:lang w:val="es-ES" w:eastAsia="es-ES"/>
        </w:rPr>
        <w:t xml:space="preserve"> se trata</w:t>
      </w:r>
      <w:r w:rsidR="002D5A17" w:rsidRPr="00E70E17">
        <w:rPr>
          <w:rFonts w:ascii="Palatino Linotype" w:eastAsia="Times New Roman" w:hAnsi="Palatino Linotype" w:cs="Arial"/>
          <w:sz w:val="24"/>
          <w:szCs w:val="24"/>
          <w:lang w:val="es-ES" w:eastAsia="es-ES"/>
        </w:rPr>
        <w:t>,</w:t>
      </w:r>
      <w:r w:rsidR="000D274F" w:rsidRPr="00E70E17">
        <w:rPr>
          <w:rFonts w:ascii="Palatino Linotype" w:eastAsia="Times New Roman" w:hAnsi="Palatino Linotype" w:cs="Arial"/>
          <w:sz w:val="24"/>
          <w:szCs w:val="24"/>
          <w:lang w:val="es-ES_tradnl" w:eastAsia="es-ES"/>
        </w:rPr>
        <w:t xml:space="preserve"> se </w:t>
      </w:r>
      <w:r w:rsidRPr="00E70E17">
        <w:rPr>
          <w:rFonts w:ascii="Palatino Linotype" w:eastAsia="Times New Roman" w:hAnsi="Palatino Linotype" w:cs="Arial"/>
          <w:sz w:val="24"/>
          <w:szCs w:val="24"/>
          <w:lang w:val="es-ES_tradnl" w:eastAsia="es-ES"/>
        </w:rPr>
        <w:t>envi</w:t>
      </w:r>
      <w:r>
        <w:rPr>
          <w:rFonts w:ascii="Palatino Linotype" w:eastAsia="Times New Roman" w:hAnsi="Palatino Linotype" w:cs="Arial"/>
          <w:sz w:val="24"/>
          <w:szCs w:val="24"/>
          <w:lang w:val="es-ES_tradnl" w:eastAsia="es-ES"/>
        </w:rPr>
        <w:t xml:space="preserve">ó </w:t>
      </w:r>
      <w:r w:rsidR="000D274F" w:rsidRPr="00E70E17">
        <w:rPr>
          <w:rFonts w:ascii="Palatino Linotype" w:eastAsia="Times New Roman" w:hAnsi="Palatino Linotype" w:cs="Arial"/>
          <w:sz w:val="24"/>
          <w:szCs w:val="24"/>
          <w:lang w:val="es-ES_tradnl" w:eastAsia="es-ES"/>
        </w:rPr>
        <w:t xml:space="preserve">electrónicamente al Instituto de </w:t>
      </w:r>
      <w:r w:rsidR="000D274F" w:rsidRPr="00E70E17">
        <w:rPr>
          <w:rFonts w:ascii="Palatino Linotype" w:eastAsia="Arial Unicode MS" w:hAnsi="Palatino Linotype" w:cs="Arial"/>
          <w:sz w:val="24"/>
          <w:szCs w:val="24"/>
          <w:lang w:val="es-ES" w:eastAsia="es-ES"/>
        </w:rPr>
        <w:t>Transparencia</w:t>
      </w:r>
      <w:r w:rsidR="000D274F" w:rsidRPr="00E70E1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0D274F" w:rsidRPr="00E70E17">
        <w:rPr>
          <w:rFonts w:ascii="Palatino Linotype" w:eastAsia="Times New Roman" w:hAnsi="Palatino Linotype" w:cs="Times New Roman"/>
          <w:sz w:val="24"/>
          <w:szCs w:val="24"/>
          <w:lang w:val="es-ES" w:eastAsia="es-ES"/>
        </w:rPr>
        <w:t>Ley de Transparencia y Acceso a la Información Pública del Estado de México y Municipios</w:t>
      </w:r>
      <w:r w:rsidR="000D274F" w:rsidRPr="00E70E17">
        <w:rPr>
          <w:rFonts w:ascii="Palatino Linotype" w:eastAsia="Times New Roman" w:hAnsi="Palatino Linotype" w:cs="Arial"/>
          <w:sz w:val="24"/>
          <w:szCs w:val="24"/>
          <w:lang w:val="es-ES_tradnl" w:eastAsia="es-ES"/>
        </w:rPr>
        <w:t xml:space="preserve">, se </w:t>
      </w:r>
      <w:r w:rsidRPr="00E70E17">
        <w:rPr>
          <w:rFonts w:ascii="Palatino Linotype" w:eastAsia="Times New Roman" w:hAnsi="Palatino Linotype" w:cs="Arial"/>
          <w:sz w:val="24"/>
          <w:szCs w:val="24"/>
          <w:lang w:val="es-ES_tradnl" w:eastAsia="es-ES"/>
        </w:rPr>
        <w:t>turn</w:t>
      </w:r>
      <w:r>
        <w:rPr>
          <w:rFonts w:ascii="Palatino Linotype" w:eastAsia="Times New Roman" w:hAnsi="Palatino Linotype" w:cs="Arial"/>
          <w:sz w:val="24"/>
          <w:szCs w:val="24"/>
          <w:lang w:val="es-ES_tradnl" w:eastAsia="es-ES"/>
        </w:rPr>
        <w:t xml:space="preserve">ó </w:t>
      </w:r>
      <w:r w:rsidR="000D274F" w:rsidRPr="00E70E17">
        <w:rPr>
          <w:rFonts w:ascii="Palatino Linotype" w:eastAsia="Times New Roman" w:hAnsi="Palatino Linotype" w:cs="Arial"/>
          <w:sz w:val="24"/>
          <w:szCs w:val="24"/>
          <w:lang w:val="es-ES_tradnl" w:eastAsia="es-ES"/>
        </w:rPr>
        <w:t>a través del</w:t>
      </w:r>
      <w:r w:rsidR="000D274F" w:rsidRPr="00E70E17">
        <w:rPr>
          <w:rFonts w:ascii="Palatino Linotype" w:eastAsia="Arial Unicode MS" w:hAnsi="Palatino Linotype" w:cs="Arial"/>
          <w:sz w:val="24"/>
          <w:szCs w:val="24"/>
          <w:lang w:val="es-ES_tradnl" w:eastAsia="es-ES"/>
        </w:rPr>
        <w:t xml:space="preserve"> </w:t>
      </w:r>
      <w:r w:rsidR="000D274F" w:rsidRPr="00E70E17">
        <w:rPr>
          <w:rFonts w:ascii="Palatino Linotype" w:eastAsia="Arial Unicode MS" w:hAnsi="Palatino Linotype" w:cs="Arial"/>
          <w:b/>
          <w:sz w:val="24"/>
          <w:szCs w:val="24"/>
          <w:lang w:val="es-ES_tradnl" w:eastAsia="es-ES"/>
        </w:rPr>
        <w:t>SAIMEX</w:t>
      </w:r>
      <w:r>
        <w:rPr>
          <w:rFonts w:ascii="Palatino Linotype" w:eastAsia="Times New Roman" w:hAnsi="Palatino Linotype" w:cs="Times New Roman"/>
          <w:sz w:val="24"/>
          <w:szCs w:val="24"/>
          <w:lang w:val="es-ES" w:eastAsia="es-ES"/>
        </w:rPr>
        <w:t xml:space="preserve"> a</w:t>
      </w:r>
      <w:r w:rsidR="000D274F" w:rsidRPr="00E70E17">
        <w:rPr>
          <w:rFonts w:ascii="Palatino Linotype" w:eastAsia="Times New Roman" w:hAnsi="Palatino Linotype" w:cs="Times New Roman"/>
          <w:sz w:val="24"/>
          <w:szCs w:val="24"/>
          <w:lang w:val="es-ES" w:eastAsia="es-ES"/>
        </w:rPr>
        <w:t xml:space="preserve">l </w:t>
      </w:r>
      <w:r w:rsidR="000D274F" w:rsidRPr="00E70E17">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w:t>
      </w:r>
      <w:proofErr w:type="gramStart"/>
      <w:r>
        <w:rPr>
          <w:rFonts w:ascii="Palatino Linotype" w:eastAsia="Times New Roman" w:hAnsi="Palatino Linotype" w:cs="Arial"/>
          <w:sz w:val="24"/>
          <w:szCs w:val="24"/>
          <w:lang w:val="es-ES_tradnl" w:eastAsia="es-ES"/>
        </w:rPr>
        <w:t>Presidente</w:t>
      </w:r>
      <w:proofErr w:type="gramEnd"/>
      <w:r>
        <w:rPr>
          <w:rFonts w:ascii="Palatino Linotype" w:eastAsia="Times New Roman" w:hAnsi="Palatino Linotype" w:cs="Arial"/>
          <w:sz w:val="24"/>
          <w:szCs w:val="24"/>
          <w:lang w:val="es-ES_tradnl" w:eastAsia="es-ES"/>
        </w:rPr>
        <w:t xml:space="preserve"> </w:t>
      </w:r>
      <w:r w:rsidR="000D274F" w:rsidRPr="00E70E17">
        <w:rPr>
          <w:rFonts w:ascii="Palatino Linotype" w:eastAsia="Times New Roman" w:hAnsi="Palatino Linotype" w:cs="Arial"/>
          <w:b/>
          <w:sz w:val="24"/>
          <w:szCs w:val="24"/>
          <w:lang w:val="es-ES_tradnl" w:eastAsia="es-ES"/>
        </w:rPr>
        <w:t xml:space="preserve">JOSÉ MARTÍNEZ VILCHIS, </w:t>
      </w:r>
      <w:r w:rsidR="000D274F" w:rsidRPr="00E70E17">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 </w:t>
      </w:r>
      <w:r w:rsidR="000D274F" w:rsidRPr="00E70E17">
        <w:rPr>
          <w:rFonts w:ascii="Palatino Linotype" w:eastAsia="Times New Roman" w:hAnsi="Palatino Linotype" w:cs="Arial"/>
          <w:sz w:val="24"/>
          <w:szCs w:val="24"/>
          <w:lang w:val="es-ES_tradnl" w:eastAsia="es-ES"/>
        </w:rPr>
        <w:t xml:space="preserve">su admisión o </w:t>
      </w:r>
      <w:proofErr w:type="spellStart"/>
      <w:r w:rsidR="000D274F" w:rsidRPr="00E70E17">
        <w:rPr>
          <w:rFonts w:ascii="Palatino Linotype" w:eastAsia="Times New Roman" w:hAnsi="Palatino Linotype" w:cs="Arial"/>
          <w:sz w:val="24"/>
          <w:szCs w:val="24"/>
          <w:lang w:val="es-ES_tradnl" w:eastAsia="es-ES"/>
        </w:rPr>
        <w:t>desechamiento</w:t>
      </w:r>
      <w:proofErr w:type="spellEnd"/>
      <w:r w:rsidR="000D274F" w:rsidRPr="00E70E17">
        <w:rPr>
          <w:rFonts w:ascii="Palatino Linotype" w:eastAsia="Times New Roman" w:hAnsi="Palatino Linotype" w:cs="Arial"/>
          <w:sz w:val="24"/>
          <w:szCs w:val="24"/>
          <w:lang w:val="es-ES_tradnl" w:eastAsia="es-ES"/>
        </w:rPr>
        <w:t>.</w:t>
      </w:r>
    </w:p>
    <w:p w14:paraId="62D88442" w14:textId="77777777" w:rsidR="006D35F6" w:rsidRPr="00E70E17" w:rsidRDefault="006D35F6" w:rsidP="006D35F6">
      <w:pPr>
        <w:spacing w:after="0" w:line="360" w:lineRule="auto"/>
        <w:ind w:right="49"/>
        <w:jc w:val="both"/>
        <w:rPr>
          <w:rFonts w:ascii="Palatino Linotype" w:eastAsia="Times New Roman" w:hAnsi="Palatino Linotype" w:cs="Arial"/>
          <w:sz w:val="24"/>
          <w:szCs w:val="24"/>
          <w:lang w:val="es-ES_tradnl" w:eastAsia="es-ES"/>
        </w:rPr>
      </w:pPr>
    </w:p>
    <w:p w14:paraId="2756D688" w14:textId="77777777" w:rsidR="000D274F" w:rsidRPr="00E70E17" w:rsidRDefault="00265908" w:rsidP="006D35F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0D274F" w:rsidRPr="00E70E17">
        <w:rPr>
          <w:rFonts w:ascii="Palatino Linotype" w:eastAsia="Times New Roman" w:hAnsi="Palatino Linotype" w:cs="Arial"/>
          <w:b/>
          <w:sz w:val="28"/>
          <w:szCs w:val="28"/>
          <w:lang w:val="es-ES_tradnl" w:eastAsia="es-ES"/>
        </w:rPr>
        <w:t xml:space="preserve">. </w:t>
      </w:r>
      <w:r>
        <w:rPr>
          <w:rFonts w:ascii="Palatino Linotype" w:eastAsia="Times New Roman" w:hAnsi="Palatino Linotype" w:cs="Arial"/>
          <w:sz w:val="24"/>
          <w:szCs w:val="24"/>
          <w:lang w:val="es-ES" w:eastAsia="es-ES"/>
        </w:rPr>
        <w:t>En fecha</w:t>
      </w:r>
      <w:r w:rsidR="002D5A17" w:rsidRPr="00E70E17">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2</w:t>
      </w:r>
      <w:r w:rsidR="002D5A17" w:rsidRPr="00E70E17">
        <w:rPr>
          <w:rFonts w:ascii="Palatino Linotype" w:eastAsia="Times New Roman" w:hAnsi="Palatino Linotype" w:cs="Arial"/>
          <w:sz w:val="24"/>
          <w:szCs w:val="24"/>
          <w:lang w:val="es-ES" w:eastAsia="es-ES"/>
        </w:rPr>
        <w:t>9 (</w:t>
      </w:r>
      <w:r>
        <w:rPr>
          <w:rFonts w:ascii="Palatino Linotype" w:eastAsia="Times New Roman" w:hAnsi="Palatino Linotype" w:cs="Arial"/>
          <w:sz w:val="24"/>
          <w:szCs w:val="24"/>
          <w:lang w:val="es-ES" w:eastAsia="es-ES"/>
        </w:rPr>
        <w:t>veintinueve</w:t>
      </w:r>
      <w:r w:rsidR="002D5A17" w:rsidRPr="00E70E17">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junio</w:t>
      </w:r>
      <w:r w:rsidR="002D5A17" w:rsidRPr="00E70E17">
        <w:rPr>
          <w:rFonts w:ascii="Palatino Linotype" w:eastAsia="Times New Roman" w:hAnsi="Palatino Linotype" w:cs="Arial"/>
          <w:sz w:val="24"/>
          <w:szCs w:val="24"/>
          <w:lang w:val="es-ES" w:eastAsia="es-ES"/>
        </w:rPr>
        <w:t xml:space="preserve"> de 2023 (dos mil veintitrés),</w:t>
      </w:r>
      <w:r w:rsidR="000D274F" w:rsidRPr="00E70E17">
        <w:rPr>
          <w:rFonts w:ascii="Palatino Linotype" w:eastAsia="Times New Roman" w:hAnsi="Palatino Linotype" w:cs="Arial"/>
          <w:sz w:val="24"/>
          <w:szCs w:val="24"/>
          <w:lang w:val="es-ES" w:eastAsia="es-ES"/>
        </w:rPr>
        <w:t xml:space="preserve"> atento a lo dispuesto en el </w:t>
      </w:r>
      <w:r w:rsidR="000D274F" w:rsidRPr="00E70E17">
        <w:rPr>
          <w:rFonts w:ascii="Palatino Linotype" w:eastAsia="Times New Roman" w:hAnsi="Palatino Linotype" w:cs="Arial"/>
          <w:sz w:val="24"/>
          <w:szCs w:val="24"/>
          <w:lang w:val="es-ES_tradnl" w:eastAsia="es-ES"/>
        </w:rPr>
        <w:t>artículo</w:t>
      </w:r>
      <w:r w:rsidR="000D274F" w:rsidRPr="00E70E17">
        <w:rPr>
          <w:rFonts w:ascii="Palatino Linotype" w:eastAsia="Times New Roman" w:hAnsi="Palatino Linotype" w:cs="Arial"/>
          <w:sz w:val="24"/>
          <w:szCs w:val="24"/>
          <w:lang w:val="es-ES" w:eastAsia="es-ES"/>
        </w:rPr>
        <w:t xml:space="preserve"> 185 fracciones I, II y IV </w:t>
      </w:r>
      <w:r w:rsidR="000D274F" w:rsidRPr="00E70E17">
        <w:rPr>
          <w:rFonts w:ascii="Palatino Linotype" w:eastAsia="Times New Roman" w:hAnsi="Palatino Linotype" w:cs="Arial"/>
          <w:sz w:val="24"/>
          <w:szCs w:val="24"/>
          <w:lang w:val="es-ES_tradnl" w:eastAsia="es-ES"/>
        </w:rPr>
        <w:t xml:space="preserve">de la </w:t>
      </w:r>
      <w:r w:rsidR="000D274F" w:rsidRPr="00E70E17">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D274F" w:rsidRPr="00E70E17">
        <w:rPr>
          <w:rFonts w:ascii="Palatino Linotype" w:eastAsia="Times New Roman" w:hAnsi="Palatino Linotype" w:cs="Arial"/>
          <w:sz w:val="24"/>
          <w:szCs w:val="24"/>
          <w:lang w:val="es-ES" w:eastAsia="es-ES"/>
        </w:rPr>
        <w:t>cordó la admisión a trámite del referido recurso de revisión, así como la integración del</w:t>
      </w:r>
      <w:r>
        <w:rPr>
          <w:rFonts w:ascii="Palatino Linotype" w:eastAsia="Times New Roman" w:hAnsi="Palatino Linotype" w:cs="Arial"/>
          <w:sz w:val="24"/>
          <w:szCs w:val="24"/>
          <w:lang w:val="es-ES" w:eastAsia="es-ES"/>
        </w:rPr>
        <w:t xml:space="preserve"> expediente</w:t>
      </w:r>
      <w:r w:rsidR="000D274F" w:rsidRPr="00E70E17">
        <w:rPr>
          <w:rFonts w:ascii="Palatino Linotype" w:eastAsia="Times New Roman" w:hAnsi="Palatino Linotype" w:cs="Arial"/>
          <w:sz w:val="24"/>
          <w:szCs w:val="24"/>
          <w:lang w:val="es-ES" w:eastAsia="es-ES"/>
        </w:rPr>
        <w:t xml:space="preserve"> respectivos, que se pus</w:t>
      </w:r>
      <w:r>
        <w:rPr>
          <w:rFonts w:ascii="Palatino Linotype" w:eastAsia="Times New Roman" w:hAnsi="Palatino Linotype" w:cs="Arial"/>
          <w:sz w:val="24"/>
          <w:szCs w:val="24"/>
          <w:lang w:val="es-ES" w:eastAsia="es-ES"/>
        </w:rPr>
        <w:t xml:space="preserve">o </w:t>
      </w:r>
      <w:r w:rsidR="000D274F" w:rsidRPr="00E70E17">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4970F13A" w14:textId="77777777" w:rsidR="000D274F" w:rsidRPr="00E70E17" w:rsidRDefault="000D274F" w:rsidP="006D35F6">
      <w:pPr>
        <w:spacing w:after="0" w:line="360" w:lineRule="auto"/>
        <w:ind w:right="49"/>
        <w:jc w:val="both"/>
        <w:rPr>
          <w:rFonts w:ascii="Palatino Linotype" w:eastAsia="Times New Roman" w:hAnsi="Palatino Linotype" w:cs="Arial"/>
          <w:sz w:val="24"/>
          <w:szCs w:val="24"/>
          <w:lang w:val="es-ES" w:eastAsia="es-ES"/>
        </w:rPr>
      </w:pPr>
    </w:p>
    <w:p w14:paraId="0CE32566" w14:textId="77777777" w:rsidR="000D274F" w:rsidRPr="00265908" w:rsidRDefault="00265908" w:rsidP="006D35F6">
      <w:pPr>
        <w:spacing w:after="0" w:line="360" w:lineRule="auto"/>
        <w:jc w:val="both"/>
        <w:rPr>
          <w:rFonts w:ascii="Palatino Linotype" w:hAnsi="Palatino Linotype" w:cs="Arial"/>
          <w:sz w:val="24"/>
          <w:szCs w:val="24"/>
        </w:rPr>
      </w:pPr>
      <w:r>
        <w:rPr>
          <w:rFonts w:ascii="Palatino Linotype" w:eastAsia="Times New Roman" w:hAnsi="Palatino Linotype" w:cs="Arial"/>
          <w:b/>
          <w:sz w:val="28"/>
          <w:szCs w:val="24"/>
          <w:lang w:val="es-ES" w:eastAsia="es-ES"/>
        </w:rPr>
        <w:t>QUINTO</w:t>
      </w:r>
      <w:r w:rsidR="000D274F" w:rsidRPr="00E70E17">
        <w:rPr>
          <w:rFonts w:ascii="Palatino Linotype" w:hAnsi="Palatino Linotype" w:cs="Arial"/>
          <w:b/>
          <w:sz w:val="28"/>
          <w:szCs w:val="28"/>
        </w:rPr>
        <w:t xml:space="preserve">. </w:t>
      </w:r>
      <w:r w:rsidR="000D274F" w:rsidRPr="00E70E17">
        <w:rPr>
          <w:rFonts w:ascii="Palatino Linotype" w:hAnsi="Palatino Linotype" w:cs="Arial"/>
          <w:sz w:val="24"/>
          <w:szCs w:val="24"/>
        </w:rPr>
        <w:t xml:space="preserve">Una vez abierta la etapa de instrucción, se advierte que el </w:t>
      </w:r>
      <w:r w:rsidR="000D274F" w:rsidRPr="00E70E17">
        <w:rPr>
          <w:rFonts w:ascii="Palatino Linotype" w:hAnsi="Palatino Linotype" w:cs="Arial"/>
          <w:b/>
          <w:sz w:val="24"/>
          <w:szCs w:val="24"/>
        </w:rPr>
        <w:t>Sujeto Obligado</w:t>
      </w:r>
      <w:r w:rsidR="000D274F" w:rsidRPr="00E70E17">
        <w:rPr>
          <w:rFonts w:ascii="Palatino Linotype" w:hAnsi="Palatino Linotype" w:cs="Arial"/>
          <w:sz w:val="24"/>
          <w:szCs w:val="24"/>
        </w:rPr>
        <w:t xml:space="preserve"> rindió su informe justificado por medio del documento electrónico “</w:t>
      </w:r>
      <w:r w:rsidRPr="00265908">
        <w:rPr>
          <w:rFonts w:ascii="Palatino Linotype" w:hAnsi="Palatino Linotype" w:cs="Arial"/>
          <w:b/>
          <w:i/>
          <w:sz w:val="24"/>
          <w:szCs w:val="24"/>
        </w:rPr>
        <w:t>informe justificado 03630.pdf</w:t>
      </w:r>
      <w:r w:rsidR="000D274F" w:rsidRPr="00E70E17">
        <w:rPr>
          <w:rFonts w:ascii="Palatino Linotype" w:hAnsi="Palatino Linotype" w:cs="Arial"/>
          <w:sz w:val="24"/>
          <w:szCs w:val="24"/>
        </w:rPr>
        <w:t xml:space="preserve">”, </w:t>
      </w:r>
      <w:r>
        <w:rPr>
          <w:rFonts w:ascii="Palatino Linotype" w:hAnsi="Palatino Linotype" w:cs="Arial"/>
          <w:sz w:val="24"/>
          <w:szCs w:val="24"/>
        </w:rPr>
        <w:t>el</w:t>
      </w:r>
      <w:r w:rsidR="000D274F" w:rsidRPr="00E70E17">
        <w:rPr>
          <w:rFonts w:ascii="Palatino Linotype" w:hAnsi="Palatino Linotype" w:cs="Arial"/>
          <w:sz w:val="24"/>
          <w:szCs w:val="24"/>
        </w:rPr>
        <w:t xml:space="preserve"> cual fue puesto a la vista de</w:t>
      </w:r>
      <w:r>
        <w:rPr>
          <w:rFonts w:ascii="Palatino Linotype" w:hAnsi="Palatino Linotype" w:cs="Arial"/>
          <w:sz w:val="24"/>
          <w:szCs w:val="24"/>
        </w:rPr>
        <w:t xml:space="preserve"> </w:t>
      </w:r>
      <w:r w:rsidR="000D274F" w:rsidRPr="00E70E17">
        <w:rPr>
          <w:rFonts w:ascii="Palatino Linotype" w:hAnsi="Palatino Linotype" w:cs="Arial"/>
          <w:sz w:val="24"/>
          <w:szCs w:val="24"/>
        </w:rPr>
        <w:t>l</w:t>
      </w:r>
      <w:r>
        <w:rPr>
          <w:rFonts w:ascii="Palatino Linotype" w:hAnsi="Palatino Linotype" w:cs="Arial"/>
          <w:sz w:val="24"/>
          <w:szCs w:val="24"/>
        </w:rPr>
        <w:t>a parte</w:t>
      </w:r>
      <w:r w:rsidR="000D274F" w:rsidRPr="00E70E17">
        <w:rPr>
          <w:rFonts w:ascii="Palatino Linotype" w:hAnsi="Palatino Linotype" w:cs="Arial"/>
          <w:sz w:val="24"/>
          <w:szCs w:val="24"/>
        </w:rPr>
        <w:t xml:space="preserve"> </w:t>
      </w:r>
      <w:r w:rsidR="000D274F" w:rsidRPr="00E70E17">
        <w:rPr>
          <w:rFonts w:ascii="Palatino Linotype" w:hAnsi="Palatino Linotype" w:cs="Arial"/>
          <w:b/>
          <w:sz w:val="24"/>
          <w:szCs w:val="24"/>
        </w:rPr>
        <w:t>Recurrente,</w:t>
      </w:r>
      <w:r w:rsidR="000D274F" w:rsidRPr="00E70E17">
        <w:rPr>
          <w:rFonts w:ascii="Palatino Linotype" w:hAnsi="Palatino Linotype" w:cs="Arial"/>
          <w:sz w:val="24"/>
          <w:szCs w:val="24"/>
        </w:rPr>
        <w:t xml:space="preserve"> a efecto que presentara las manifestaciones que a sus inter</w:t>
      </w:r>
      <w:r>
        <w:rPr>
          <w:rFonts w:ascii="Palatino Linotype" w:hAnsi="Palatino Linotype" w:cs="Arial"/>
          <w:sz w:val="24"/>
          <w:szCs w:val="24"/>
        </w:rPr>
        <w:t xml:space="preserve">eses conviniera, circunstancia que fue desahogada, a través de los documentos </w:t>
      </w:r>
      <w:r>
        <w:rPr>
          <w:rFonts w:ascii="Palatino Linotype" w:hAnsi="Palatino Linotype" w:cs="Arial"/>
          <w:i/>
          <w:sz w:val="24"/>
          <w:szCs w:val="24"/>
        </w:rPr>
        <w:t>“</w:t>
      </w:r>
      <w:r w:rsidRPr="00265908">
        <w:rPr>
          <w:rFonts w:ascii="Palatino Linotype" w:hAnsi="Palatino Linotype" w:cs="Arial"/>
          <w:b/>
          <w:i/>
          <w:sz w:val="24"/>
          <w:szCs w:val="24"/>
        </w:rPr>
        <w:t>Solicitud 147 (1).</w:t>
      </w:r>
      <w:proofErr w:type="spellStart"/>
      <w:r w:rsidRPr="00265908">
        <w:rPr>
          <w:rFonts w:ascii="Palatino Linotype" w:hAnsi="Palatino Linotype" w:cs="Arial"/>
          <w:b/>
          <w:i/>
          <w:sz w:val="24"/>
          <w:szCs w:val="24"/>
        </w:rPr>
        <w:t>pdf</w:t>
      </w:r>
      <w:proofErr w:type="spellEnd"/>
      <w:r w:rsidRPr="00265908">
        <w:rPr>
          <w:rFonts w:ascii="Palatino Linotype" w:hAnsi="Palatino Linotype" w:cs="Arial"/>
          <w:b/>
          <w:i/>
          <w:sz w:val="24"/>
          <w:szCs w:val="24"/>
        </w:rPr>
        <w:t xml:space="preserve">, Respuesta SAIMEX 147 </w:t>
      </w:r>
      <w:proofErr w:type="spellStart"/>
      <w:r w:rsidRPr="00265908">
        <w:rPr>
          <w:rFonts w:ascii="Palatino Linotype" w:hAnsi="Palatino Linotype" w:cs="Arial"/>
          <w:b/>
          <w:i/>
          <w:sz w:val="24"/>
          <w:szCs w:val="24"/>
        </w:rPr>
        <w:t>resrevada</w:t>
      </w:r>
      <w:proofErr w:type="spellEnd"/>
      <w:r w:rsidRPr="00265908">
        <w:rPr>
          <w:rFonts w:ascii="Palatino Linotype" w:hAnsi="Palatino Linotype" w:cs="Arial"/>
          <w:b/>
          <w:i/>
          <w:sz w:val="24"/>
          <w:szCs w:val="24"/>
        </w:rPr>
        <w:t xml:space="preserve"> (1).</w:t>
      </w:r>
      <w:proofErr w:type="spellStart"/>
      <w:r w:rsidRPr="00265908">
        <w:rPr>
          <w:rFonts w:ascii="Palatino Linotype" w:hAnsi="Palatino Linotype" w:cs="Arial"/>
          <w:b/>
          <w:i/>
          <w:sz w:val="24"/>
          <w:szCs w:val="24"/>
        </w:rPr>
        <w:t>pdf</w:t>
      </w:r>
      <w:proofErr w:type="spellEnd"/>
      <w:r w:rsidRPr="00265908">
        <w:rPr>
          <w:rFonts w:ascii="Palatino Linotype" w:hAnsi="Palatino Linotype" w:cs="Arial"/>
          <w:b/>
          <w:i/>
          <w:sz w:val="24"/>
          <w:szCs w:val="24"/>
        </w:rPr>
        <w:t>, ALEGATOS.docx</w:t>
      </w:r>
      <w:r w:rsidRPr="00265908">
        <w:rPr>
          <w:rFonts w:ascii="Palatino Linotype" w:hAnsi="Palatino Linotype" w:cs="Arial"/>
          <w:sz w:val="24"/>
          <w:szCs w:val="24"/>
        </w:rPr>
        <w:t xml:space="preserve"> y </w:t>
      </w:r>
      <w:r w:rsidRPr="00265908">
        <w:rPr>
          <w:rFonts w:ascii="Palatino Linotype" w:hAnsi="Palatino Linotype" w:cs="Arial"/>
          <w:b/>
          <w:i/>
          <w:sz w:val="24"/>
          <w:szCs w:val="24"/>
        </w:rPr>
        <w:t>RESPUESTA AL INFORME DE JUSTIFICACIÓN.docx</w:t>
      </w:r>
      <w:r>
        <w:rPr>
          <w:rFonts w:ascii="Palatino Linotype" w:hAnsi="Palatino Linotype" w:cs="Arial"/>
          <w:i/>
          <w:sz w:val="24"/>
          <w:szCs w:val="24"/>
        </w:rPr>
        <w:t>”</w:t>
      </w:r>
      <w:r>
        <w:rPr>
          <w:rFonts w:ascii="Palatino Linotype" w:hAnsi="Palatino Linotype" w:cs="Arial"/>
          <w:sz w:val="24"/>
          <w:szCs w:val="24"/>
        </w:rPr>
        <w:t>. Documentos que se obvia la inserción de su contenido en este apartado, atendiendo que serán objeto de estudio y análisis en párrafos posteriores.</w:t>
      </w:r>
    </w:p>
    <w:p w14:paraId="011E800B" w14:textId="77777777" w:rsidR="000D274F" w:rsidRPr="00E70E17" w:rsidRDefault="000D274F" w:rsidP="006D35F6">
      <w:pPr>
        <w:spacing w:after="0" w:line="360" w:lineRule="auto"/>
        <w:jc w:val="both"/>
        <w:rPr>
          <w:rFonts w:ascii="Palatino Linotype" w:hAnsi="Palatino Linotype" w:cs="Arial"/>
          <w:sz w:val="24"/>
          <w:szCs w:val="24"/>
        </w:rPr>
      </w:pPr>
    </w:p>
    <w:p w14:paraId="0A22CC23" w14:textId="77777777" w:rsidR="000D274F" w:rsidRPr="00E70E17" w:rsidRDefault="000D274F" w:rsidP="006D35F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lastRenderedPageBreak/>
        <w:t>As</w:t>
      </w:r>
      <w:r w:rsidR="00265908">
        <w:rPr>
          <w:rFonts w:ascii="Palatino Linotype" w:hAnsi="Palatino Linotype" w:cs="Arial"/>
          <w:sz w:val="24"/>
          <w:szCs w:val="24"/>
        </w:rPr>
        <w:t>i</w:t>
      </w:r>
      <w:r w:rsidRPr="00E70E17">
        <w:rPr>
          <w:rFonts w:ascii="Palatino Linotype" w:hAnsi="Palatino Linotype" w:cs="Arial"/>
          <w:sz w:val="24"/>
          <w:szCs w:val="24"/>
        </w:rPr>
        <w:t>mismo</w:t>
      </w:r>
      <w:r w:rsidR="00265908">
        <w:rPr>
          <w:rFonts w:ascii="Palatino Linotype" w:hAnsi="Palatino Linotype" w:cs="Arial"/>
          <w:sz w:val="24"/>
          <w:szCs w:val="24"/>
        </w:rPr>
        <w:t>,</w:t>
      </w:r>
      <w:r w:rsidRPr="00E70E17">
        <w:rPr>
          <w:rFonts w:ascii="Palatino Linotype" w:hAnsi="Palatino Linotype" w:cs="Arial"/>
          <w:sz w:val="24"/>
          <w:szCs w:val="24"/>
        </w:rPr>
        <w:t xml:space="preserve"> se aprecia que no se llevaron a cabo audiencias durante la sustanciación de los recursos de revisión, todo lo anterior en términos de los artículos 185 fracciones II y IV, y 195 de la Ley de Transparencia y Acceso a la Información Pública del Estado de México y Municipios.</w:t>
      </w:r>
    </w:p>
    <w:p w14:paraId="73FE1FA6" w14:textId="77777777" w:rsidR="000D274F" w:rsidRPr="00E70E17" w:rsidRDefault="000D274F" w:rsidP="006D35F6">
      <w:pPr>
        <w:spacing w:after="0" w:line="360" w:lineRule="auto"/>
        <w:jc w:val="both"/>
        <w:rPr>
          <w:rFonts w:ascii="Palatino Linotype" w:hAnsi="Palatino Linotype" w:cs="Arial"/>
          <w:sz w:val="24"/>
          <w:szCs w:val="24"/>
        </w:rPr>
      </w:pPr>
    </w:p>
    <w:p w14:paraId="77110CD7" w14:textId="77777777" w:rsidR="00F10186" w:rsidRPr="00E70E17" w:rsidRDefault="00F10186" w:rsidP="00F10186">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0D274F" w:rsidRPr="00E70E17">
        <w:rPr>
          <w:rFonts w:ascii="Palatino Linotype" w:hAnsi="Palatino Linotype" w:cs="Arial"/>
          <w:b/>
          <w:sz w:val="28"/>
          <w:szCs w:val="28"/>
        </w:rPr>
        <w:t xml:space="preserve">. </w:t>
      </w:r>
      <w:r w:rsidRPr="00E70E17">
        <w:rPr>
          <w:rFonts w:ascii="Palatino Linotype" w:hAnsi="Palatino Linotype" w:cs="Arial"/>
          <w:sz w:val="24"/>
          <w:szCs w:val="24"/>
        </w:rPr>
        <w:t>De las constancias que integran el expediente electrónico, se advierte que han transcurrido los términos de Ley, para la emisión de la resolución en los presentes recursos de revisión, por lo que en fecha 2</w:t>
      </w:r>
      <w:r>
        <w:rPr>
          <w:rFonts w:ascii="Palatino Linotype" w:hAnsi="Palatino Linotype" w:cs="Arial"/>
          <w:sz w:val="24"/>
          <w:szCs w:val="24"/>
        </w:rPr>
        <w:t>4</w:t>
      </w:r>
      <w:r w:rsidRPr="00E70E17">
        <w:rPr>
          <w:rFonts w:ascii="Palatino Linotype" w:hAnsi="Palatino Linotype" w:cs="Arial"/>
          <w:sz w:val="24"/>
          <w:szCs w:val="24"/>
        </w:rPr>
        <w:t xml:space="preserve"> (veinti</w:t>
      </w:r>
      <w:r>
        <w:rPr>
          <w:rFonts w:ascii="Palatino Linotype" w:hAnsi="Palatino Linotype" w:cs="Arial"/>
          <w:sz w:val="24"/>
          <w:szCs w:val="24"/>
        </w:rPr>
        <w:t>cuatro</w:t>
      </w:r>
      <w:r w:rsidRPr="00E70E17">
        <w:rPr>
          <w:rFonts w:ascii="Palatino Linotype" w:hAnsi="Palatino Linotype" w:cs="Arial"/>
          <w:sz w:val="24"/>
          <w:szCs w:val="24"/>
        </w:rPr>
        <w:t xml:space="preserve">) de </w:t>
      </w:r>
      <w:r>
        <w:rPr>
          <w:rFonts w:ascii="Palatino Linotype" w:hAnsi="Palatino Linotype" w:cs="Arial"/>
          <w:sz w:val="24"/>
          <w:szCs w:val="24"/>
        </w:rPr>
        <w:t>agosto</w:t>
      </w:r>
      <w:r w:rsidRPr="00E70E17">
        <w:rPr>
          <w:rFonts w:ascii="Palatino Linotype" w:hAnsi="Palatino Linotype" w:cs="Arial"/>
          <w:sz w:val="24"/>
          <w:szCs w:val="24"/>
        </w:rPr>
        <w:t xml:space="preserve"> 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4267B21" w14:textId="77777777" w:rsidR="00F10186" w:rsidRPr="00E70E17" w:rsidRDefault="00F10186" w:rsidP="00F10186">
      <w:pPr>
        <w:spacing w:after="0" w:line="360" w:lineRule="auto"/>
        <w:jc w:val="both"/>
        <w:rPr>
          <w:rFonts w:ascii="Palatino Linotype" w:hAnsi="Palatino Linotype" w:cs="Arial"/>
          <w:sz w:val="24"/>
          <w:szCs w:val="24"/>
        </w:rPr>
      </w:pPr>
    </w:p>
    <w:p w14:paraId="334E97E7"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9263682" w14:textId="77777777" w:rsidR="00F10186" w:rsidRPr="00E70E17" w:rsidRDefault="00F10186" w:rsidP="00F10186">
      <w:pPr>
        <w:spacing w:after="0" w:line="360" w:lineRule="auto"/>
        <w:jc w:val="both"/>
        <w:rPr>
          <w:rFonts w:ascii="Palatino Linotype" w:hAnsi="Palatino Linotype" w:cs="Arial"/>
          <w:sz w:val="24"/>
          <w:szCs w:val="24"/>
        </w:rPr>
      </w:pPr>
    </w:p>
    <w:p w14:paraId="7A05FEE7"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Por ello, es menester precisar </w:t>
      </w:r>
      <w:proofErr w:type="gramStart"/>
      <w:r w:rsidRPr="00E70E17">
        <w:rPr>
          <w:rFonts w:ascii="Palatino Linotype" w:hAnsi="Palatino Linotype" w:cs="Arial"/>
          <w:sz w:val="24"/>
          <w:szCs w:val="24"/>
        </w:rPr>
        <w:t>que</w:t>
      </w:r>
      <w:proofErr w:type="gramEnd"/>
      <w:r w:rsidRPr="00E70E17">
        <w:rPr>
          <w:rFonts w:ascii="Palatino Linotype" w:hAnsi="Palatino Linotype" w:cs="Arial"/>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E70E17">
        <w:rPr>
          <w:rFonts w:ascii="Palatino Linotype" w:hAnsi="Palatino Linotype" w:cs="Arial"/>
          <w:sz w:val="24"/>
          <w:szCs w:val="24"/>
        </w:rPr>
        <w:lastRenderedPageBreak/>
        <w:t>jurisdiccionales federales, aplicables también en procedimientos análogos, como el que nos ocupa.</w:t>
      </w:r>
    </w:p>
    <w:p w14:paraId="5310D06A"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 </w:t>
      </w:r>
    </w:p>
    <w:p w14:paraId="47184CF2"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A4CC2F9"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 </w:t>
      </w:r>
    </w:p>
    <w:p w14:paraId="3DE082E1"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09C2F5" w14:textId="77777777" w:rsidR="00F10186" w:rsidRPr="00E70E17" w:rsidRDefault="00F10186" w:rsidP="00F10186">
      <w:pPr>
        <w:spacing w:after="0" w:line="360" w:lineRule="auto"/>
        <w:jc w:val="both"/>
        <w:rPr>
          <w:rFonts w:ascii="Palatino Linotype" w:hAnsi="Palatino Linotype" w:cs="Arial"/>
          <w:sz w:val="24"/>
          <w:szCs w:val="24"/>
        </w:rPr>
      </w:pPr>
    </w:p>
    <w:p w14:paraId="36892D50"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79C16A7"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 </w:t>
      </w:r>
    </w:p>
    <w:p w14:paraId="4A1DCE2C" w14:textId="77777777" w:rsidR="00F10186" w:rsidRPr="00E70E17" w:rsidRDefault="00F10186" w:rsidP="00F10186">
      <w:pPr>
        <w:spacing w:after="0" w:line="360" w:lineRule="auto"/>
        <w:ind w:left="851" w:hanging="567"/>
        <w:jc w:val="both"/>
        <w:rPr>
          <w:rFonts w:ascii="Palatino Linotype" w:hAnsi="Palatino Linotype" w:cs="Arial"/>
          <w:sz w:val="24"/>
          <w:szCs w:val="24"/>
        </w:rPr>
      </w:pPr>
      <w:r w:rsidRPr="00E70E17">
        <w:rPr>
          <w:rFonts w:ascii="Palatino Linotype" w:hAnsi="Palatino Linotype" w:cs="Arial"/>
          <w:sz w:val="24"/>
          <w:szCs w:val="24"/>
        </w:rPr>
        <w:t xml:space="preserve">a) </w:t>
      </w:r>
      <w:r w:rsidRPr="00E70E17">
        <w:rPr>
          <w:rFonts w:ascii="Palatino Linotype" w:hAnsi="Palatino Linotype" w:cs="Arial"/>
          <w:sz w:val="24"/>
          <w:szCs w:val="24"/>
        </w:rPr>
        <w:tab/>
      </w:r>
      <w:r w:rsidRPr="00E70E17">
        <w:rPr>
          <w:rFonts w:ascii="Palatino Linotype" w:hAnsi="Palatino Linotype" w:cs="Arial"/>
          <w:b/>
          <w:sz w:val="24"/>
          <w:szCs w:val="24"/>
        </w:rPr>
        <w:t>Complejidad del asunto:</w:t>
      </w:r>
      <w:r w:rsidRPr="00E70E17">
        <w:rPr>
          <w:rFonts w:ascii="Palatino Linotype" w:hAnsi="Palatino Linotype" w:cs="Arial"/>
          <w:sz w:val="24"/>
          <w:szCs w:val="24"/>
        </w:rPr>
        <w:t xml:space="preserve"> La complejidad de la prueba, la pluralidad de sujetos procesales, el tiempo transcurrido, las características y contexto del recurso.</w:t>
      </w:r>
    </w:p>
    <w:p w14:paraId="747B4F17" w14:textId="77777777" w:rsidR="00F10186" w:rsidRPr="00E70E17" w:rsidRDefault="00F10186" w:rsidP="00F10186">
      <w:pPr>
        <w:spacing w:after="0" w:line="360" w:lineRule="auto"/>
        <w:ind w:left="851" w:hanging="567"/>
        <w:jc w:val="both"/>
        <w:rPr>
          <w:rFonts w:ascii="Palatino Linotype" w:hAnsi="Palatino Linotype" w:cs="Arial"/>
          <w:sz w:val="24"/>
          <w:szCs w:val="24"/>
        </w:rPr>
      </w:pPr>
      <w:r w:rsidRPr="00E70E17">
        <w:rPr>
          <w:rFonts w:ascii="Palatino Linotype" w:hAnsi="Palatino Linotype" w:cs="Arial"/>
          <w:sz w:val="24"/>
          <w:szCs w:val="24"/>
        </w:rPr>
        <w:t xml:space="preserve">b) </w:t>
      </w:r>
      <w:r w:rsidRPr="00E70E17">
        <w:rPr>
          <w:rFonts w:ascii="Palatino Linotype" w:hAnsi="Palatino Linotype" w:cs="Arial"/>
          <w:sz w:val="24"/>
          <w:szCs w:val="24"/>
        </w:rPr>
        <w:tab/>
      </w:r>
      <w:r w:rsidRPr="00E70E17">
        <w:rPr>
          <w:rFonts w:ascii="Palatino Linotype" w:hAnsi="Palatino Linotype" w:cs="Arial"/>
          <w:b/>
          <w:sz w:val="24"/>
          <w:szCs w:val="24"/>
        </w:rPr>
        <w:t>Actividad Procesal del interesado:</w:t>
      </w:r>
      <w:r w:rsidRPr="00E70E17">
        <w:rPr>
          <w:rFonts w:ascii="Palatino Linotype" w:hAnsi="Palatino Linotype" w:cs="Arial"/>
          <w:sz w:val="24"/>
          <w:szCs w:val="24"/>
        </w:rPr>
        <w:t xml:space="preserve"> Acciones u omisiones del interesado.</w:t>
      </w:r>
    </w:p>
    <w:p w14:paraId="39960EC8" w14:textId="77777777" w:rsidR="00F10186" w:rsidRPr="00E70E17" w:rsidRDefault="00F10186" w:rsidP="00F10186">
      <w:pPr>
        <w:spacing w:after="0" w:line="360" w:lineRule="auto"/>
        <w:ind w:left="851" w:hanging="567"/>
        <w:jc w:val="both"/>
        <w:rPr>
          <w:rFonts w:ascii="Palatino Linotype" w:hAnsi="Palatino Linotype" w:cs="Arial"/>
          <w:sz w:val="24"/>
          <w:szCs w:val="24"/>
        </w:rPr>
      </w:pPr>
      <w:r w:rsidRPr="00E70E17">
        <w:rPr>
          <w:rFonts w:ascii="Palatino Linotype" w:hAnsi="Palatino Linotype" w:cs="Arial"/>
          <w:sz w:val="24"/>
          <w:szCs w:val="24"/>
        </w:rPr>
        <w:t xml:space="preserve">c) </w:t>
      </w:r>
      <w:r w:rsidRPr="00E70E17">
        <w:rPr>
          <w:rFonts w:ascii="Palatino Linotype" w:hAnsi="Palatino Linotype" w:cs="Arial"/>
          <w:sz w:val="24"/>
          <w:szCs w:val="24"/>
        </w:rPr>
        <w:tab/>
      </w:r>
      <w:r w:rsidRPr="00E70E17">
        <w:rPr>
          <w:rFonts w:ascii="Palatino Linotype" w:hAnsi="Palatino Linotype" w:cs="Arial"/>
          <w:b/>
          <w:sz w:val="24"/>
          <w:szCs w:val="24"/>
        </w:rPr>
        <w:t>Conducta de la Autoridad:</w:t>
      </w:r>
      <w:r w:rsidRPr="00E70E17">
        <w:rPr>
          <w:rFonts w:ascii="Palatino Linotype" w:hAnsi="Palatino Linotype" w:cs="Arial"/>
          <w:sz w:val="24"/>
          <w:szCs w:val="24"/>
        </w:rPr>
        <w:t xml:space="preserve"> Las Acciones u omisiones realizadas en el procedimiento. Así como si la autoridad actuó con la debida diligencia.</w:t>
      </w:r>
    </w:p>
    <w:p w14:paraId="4CC1D803" w14:textId="77777777" w:rsidR="00F10186" w:rsidRPr="00E70E17" w:rsidRDefault="00F10186" w:rsidP="00F10186">
      <w:pPr>
        <w:spacing w:after="0" w:line="360" w:lineRule="auto"/>
        <w:ind w:left="851" w:hanging="567"/>
        <w:jc w:val="both"/>
        <w:rPr>
          <w:rFonts w:ascii="Palatino Linotype" w:hAnsi="Palatino Linotype" w:cs="Arial"/>
          <w:sz w:val="24"/>
          <w:szCs w:val="24"/>
        </w:rPr>
      </w:pPr>
      <w:r w:rsidRPr="00E70E17">
        <w:rPr>
          <w:rFonts w:ascii="Palatino Linotype" w:hAnsi="Palatino Linotype" w:cs="Arial"/>
          <w:sz w:val="24"/>
          <w:szCs w:val="24"/>
        </w:rPr>
        <w:t xml:space="preserve">d) </w:t>
      </w:r>
      <w:r w:rsidRPr="00E70E17">
        <w:rPr>
          <w:rFonts w:ascii="Palatino Linotype" w:hAnsi="Palatino Linotype" w:cs="Arial"/>
          <w:sz w:val="24"/>
          <w:szCs w:val="24"/>
        </w:rPr>
        <w:tab/>
      </w:r>
      <w:r w:rsidRPr="00E70E17">
        <w:rPr>
          <w:rFonts w:ascii="Palatino Linotype" w:hAnsi="Palatino Linotype" w:cs="Arial"/>
          <w:b/>
          <w:sz w:val="24"/>
          <w:szCs w:val="24"/>
        </w:rPr>
        <w:t>La afectación generada en la situación jurídica de la persona involucrada en el proceso:</w:t>
      </w:r>
      <w:r w:rsidRPr="00E70E17">
        <w:rPr>
          <w:rFonts w:ascii="Palatino Linotype" w:hAnsi="Palatino Linotype" w:cs="Arial"/>
          <w:sz w:val="24"/>
          <w:szCs w:val="24"/>
        </w:rPr>
        <w:t xml:space="preserve"> Violación a sus derechos humanos.</w:t>
      </w:r>
    </w:p>
    <w:p w14:paraId="4388BE43"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F7DBA4" w14:textId="77777777" w:rsidR="00F10186" w:rsidRPr="00E70E17" w:rsidRDefault="00F10186" w:rsidP="00F10186">
      <w:pPr>
        <w:spacing w:after="0" w:line="360" w:lineRule="auto"/>
        <w:jc w:val="both"/>
        <w:rPr>
          <w:rFonts w:ascii="Palatino Linotype" w:hAnsi="Palatino Linotype" w:cs="Arial"/>
          <w:sz w:val="24"/>
          <w:szCs w:val="24"/>
        </w:rPr>
      </w:pPr>
    </w:p>
    <w:p w14:paraId="12B2117A"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4552234" w14:textId="77777777" w:rsidR="00F10186" w:rsidRPr="00E70E17" w:rsidRDefault="00F10186" w:rsidP="00F10186">
      <w:pPr>
        <w:spacing w:after="0" w:line="360" w:lineRule="auto"/>
        <w:jc w:val="both"/>
        <w:rPr>
          <w:rFonts w:ascii="Palatino Linotype" w:hAnsi="Palatino Linotype" w:cs="Arial"/>
          <w:sz w:val="24"/>
          <w:szCs w:val="24"/>
        </w:rPr>
      </w:pPr>
    </w:p>
    <w:p w14:paraId="610DF729"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CFCAAA" w14:textId="77777777" w:rsidR="00F10186" w:rsidRPr="00E70E17" w:rsidRDefault="00F10186" w:rsidP="00F10186">
      <w:pPr>
        <w:spacing w:after="0" w:line="360" w:lineRule="auto"/>
        <w:jc w:val="both"/>
        <w:rPr>
          <w:rFonts w:ascii="Palatino Linotype" w:hAnsi="Palatino Linotype" w:cs="Arial"/>
          <w:sz w:val="24"/>
          <w:szCs w:val="24"/>
        </w:rPr>
      </w:pPr>
    </w:p>
    <w:p w14:paraId="119ED5BF"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lastRenderedPageBreak/>
        <w:t>Al respecto, también son de considerar los criterios sostenidos por el Cuarto Tribunal Colegiado en Materia Administrativa del Primer Circuito, cuyos rubros y datos de identificación son los siguientes:</w:t>
      </w:r>
    </w:p>
    <w:p w14:paraId="157AA8C7"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 </w:t>
      </w:r>
    </w:p>
    <w:p w14:paraId="1DA98A1A"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14:paraId="0C23B694"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 </w:t>
      </w:r>
    </w:p>
    <w:p w14:paraId="512008E8"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14:paraId="55028E83" w14:textId="77777777" w:rsidR="00F10186" w:rsidRPr="00E70E17" w:rsidRDefault="00F10186" w:rsidP="00F10186">
      <w:pPr>
        <w:spacing w:after="0" w:line="360" w:lineRule="auto"/>
        <w:jc w:val="both"/>
        <w:rPr>
          <w:rFonts w:ascii="Palatino Linotype" w:hAnsi="Palatino Linotype" w:cs="Arial"/>
          <w:sz w:val="24"/>
          <w:szCs w:val="24"/>
        </w:rPr>
      </w:pPr>
    </w:p>
    <w:p w14:paraId="5E221673" w14:textId="77777777" w:rsidR="00F10186" w:rsidRPr="00E70E17" w:rsidRDefault="00F10186" w:rsidP="00F1018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14:paraId="5CC411F7" w14:textId="77777777" w:rsidR="000D274F" w:rsidRPr="00E70E17" w:rsidRDefault="000D274F" w:rsidP="006D35F6">
      <w:pPr>
        <w:spacing w:after="0" w:line="360" w:lineRule="auto"/>
        <w:jc w:val="both"/>
        <w:rPr>
          <w:rFonts w:ascii="Palatino Linotype" w:hAnsi="Palatino Linotype" w:cs="Arial"/>
          <w:sz w:val="24"/>
          <w:szCs w:val="24"/>
        </w:rPr>
      </w:pPr>
    </w:p>
    <w:p w14:paraId="68F228EA" w14:textId="77777777" w:rsidR="00F10186" w:rsidRPr="00E70E17" w:rsidRDefault="00F10186" w:rsidP="00F10186">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0D274F" w:rsidRPr="00E70E17">
        <w:rPr>
          <w:rFonts w:ascii="Palatino Linotype" w:hAnsi="Palatino Linotype" w:cs="Arial"/>
          <w:b/>
          <w:sz w:val="28"/>
          <w:szCs w:val="28"/>
        </w:rPr>
        <w:t xml:space="preserve">. </w:t>
      </w:r>
      <w:r w:rsidRPr="00E70E17">
        <w:rPr>
          <w:rFonts w:ascii="Palatino Linotype" w:hAnsi="Palatino Linotype" w:cs="Arial"/>
          <w:sz w:val="24"/>
          <w:szCs w:val="24"/>
        </w:rPr>
        <w:t xml:space="preserve">Una vez transcurrido </w:t>
      </w:r>
      <w:r>
        <w:rPr>
          <w:rFonts w:ascii="Palatino Linotype" w:hAnsi="Palatino Linotype" w:cs="Arial"/>
          <w:sz w:val="24"/>
          <w:szCs w:val="24"/>
        </w:rPr>
        <w:t>e</w:t>
      </w:r>
      <w:r w:rsidRPr="00E70E17">
        <w:rPr>
          <w:rFonts w:ascii="Palatino Linotype" w:hAnsi="Palatino Linotype" w:cs="Arial"/>
          <w:sz w:val="24"/>
          <w:szCs w:val="24"/>
        </w:rPr>
        <w:t xml:space="preserve">l periodo otorgado a las partes de siete días hábiles para realizar sus manifestaciones en los acuerdos de admisión, y no habiendo prueba pendiente por desahogar, ni que documentos que integrar al expediente electrónico, se decretó el cierre de instrucción en fecha </w:t>
      </w:r>
      <w:r w:rsidR="008C1997" w:rsidRPr="00EC2761">
        <w:rPr>
          <w:rFonts w:ascii="Palatino Linotype" w:hAnsi="Palatino Linotype" w:cs="Arial"/>
          <w:sz w:val="24"/>
          <w:szCs w:val="24"/>
        </w:rPr>
        <w:t>03</w:t>
      </w:r>
      <w:r w:rsidRPr="00EC2761">
        <w:rPr>
          <w:rFonts w:ascii="Palatino Linotype" w:hAnsi="Palatino Linotype" w:cs="Arial"/>
          <w:sz w:val="24"/>
          <w:szCs w:val="24"/>
        </w:rPr>
        <w:t xml:space="preserve"> (</w:t>
      </w:r>
      <w:r w:rsidR="008C1997" w:rsidRPr="00EC2761">
        <w:rPr>
          <w:rFonts w:ascii="Palatino Linotype" w:hAnsi="Palatino Linotype" w:cs="Arial"/>
          <w:sz w:val="24"/>
          <w:szCs w:val="24"/>
        </w:rPr>
        <w:t>tres</w:t>
      </w:r>
      <w:r w:rsidRPr="00EC2761">
        <w:rPr>
          <w:rFonts w:ascii="Palatino Linotype" w:hAnsi="Palatino Linotype" w:cs="Arial"/>
          <w:sz w:val="24"/>
          <w:szCs w:val="24"/>
        </w:rPr>
        <w:t>)</w:t>
      </w:r>
      <w:r w:rsidRPr="00E70E17">
        <w:rPr>
          <w:rFonts w:ascii="Palatino Linotype" w:hAnsi="Palatino Linotype" w:cs="Arial"/>
          <w:sz w:val="24"/>
          <w:szCs w:val="24"/>
        </w:rPr>
        <w:t xml:space="preserve"> de </w:t>
      </w:r>
      <w:r w:rsidR="008C1997">
        <w:rPr>
          <w:rFonts w:ascii="Palatino Linotype" w:hAnsi="Palatino Linotype" w:cs="Arial"/>
          <w:sz w:val="24"/>
          <w:szCs w:val="24"/>
        </w:rPr>
        <w:t>octubre</w:t>
      </w:r>
      <w:r w:rsidRPr="00E70E17">
        <w:rPr>
          <w:rFonts w:ascii="Palatino Linotype" w:hAnsi="Palatino Linotype" w:cs="Arial"/>
          <w:sz w:val="24"/>
          <w:szCs w:val="24"/>
        </w:rPr>
        <w:t xml:space="preserve"> de 2023 (dos mil veintitrés), en términos del artículo 185 fracción VI de la Ley de Transparencia y Acceso a la Información Pública del Estado de México y Municipios, ordenándose turnar los expedientes a la resolución que en derecho proceda.</w:t>
      </w:r>
    </w:p>
    <w:p w14:paraId="2D188056" w14:textId="77777777" w:rsidR="000D274F" w:rsidRPr="00E70E17" w:rsidRDefault="000D274F" w:rsidP="006D35F6">
      <w:pPr>
        <w:spacing w:after="0" w:line="360" w:lineRule="auto"/>
        <w:jc w:val="both"/>
        <w:rPr>
          <w:rFonts w:ascii="Palatino Linotype" w:hAnsi="Palatino Linotype" w:cs="Arial"/>
          <w:sz w:val="24"/>
          <w:szCs w:val="24"/>
        </w:rPr>
      </w:pPr>
    </w:p>
    <w:p w14:paraId="2000293A" w14:textId="77777777" w:rsidR="000D274F" w:rsidRPr="00E70E17" w:rsidRDefault="000D274F" w:rsidP="006D35F6">
      <w:pPr>
        <w:spacing w:after="0" w:line="360" w:lineRule="auto"/>
        <w:jc w:val="center"/>
        <w:rPr>
          <w:rFonts w:ascii="Palatino Linotype" w:hAnsi="Palatino Linotype" w:cs="Arial"/>
          <w:sz w:val="24"/>
          <w:szCs w:val="24"/>
        </w:rPr>
      </w:pPr>
      <w:r w:rsidRPr="00E70E17">
        <w:rPr>
          <w:rFonts w:ascii="Palatino Linotype" w:hAnsi="Palatino Linotype" w:cs="Arial"/>
          <w:b/>
          <w:sz w:val="28"/>
          <w:szCs w:val="24"/>
        </w:rPr>
        <w:lastRenderedPageBreak/>
        <w:t xml:space="preserve">C O N S I D E R A N D O </w:t>
      </w:r>
    </w:p>
    <w:p w14:paraId="413A6293" w14:textId="77777777" w:rsidR="000D274F" w:rsidRPr="00E70E17" w:rsidRDefault="000D274F" w:rsidP="006D35F6">
      <w:pPr>
        <w:spacing w:after="0" w:line="360" w:lineRule="auto"/>
        <w:jc w:val="center"/>
        <w:rPr>
          <w:rFonts w:ascii="Palatino Linotype" w:hAnsi="Palatino Linotype" w:cs="Arial"/>
          <w:sz w:val="24"/>
          <w:szCs w:val="24"/>
        </w:rPr>
      </w:pPr>
    </w:p>
    <w:p w14:paraId="77E46655" w14:textId="77777777" w:rsidR="000D274F" w:rsidRPr="00E70E17" w:rsidRDefault="000D274F" w:rsidP="006D35F6">
      <w:pPr>
        <w:spacing w:after="0" w:line="360" w:lineRule="auto"/>
        <w:jc w:val="both"/>
        <w:rPr>
          <w:rFonts w:ascii="Palatino Linotype" w:hAnsi="Palatino Linotype" w:cs="Arial"/>
          <w:sz w:val="28"/>
          <w:szCs w:val="28"/>
        </w:rPr>
      </w:pPr>
      <w:r w:rsidRPr="00E70E17">
        <w:rPr>
          <w:rFonts w:ascii="Palatino Linotype" w:hAnsi="Palatino Linotype" w:cs="Arial"/>
          <w:b/>
          <w:sz w:val="28"/>
          <w:szCs w:val="28"/>
        </w:rPr>
        <w:t xml:space="preserve">PRIMERO. </w:t>
      </w:r>
      <w:r w:rsidRPr="00E70E17">
        <w:rPr>
          <w:rFonts w:ascii="Palatino Linotype" w:hAnsi="Palatino Linotype" w:cs="Arial"/>
          <w:b/>
          <w:sz w:val="26"/>
          <w:szCs w:val="26"/>
        </w:rPr>
        <w:t>De la competencia</w:t>
      </w:r>
      <w:r w:rsidRPr="00E70E17">
        <w:rPr>
          <w:rFonts w:ascii="Palatino Linotype" w:hAnsi="Palatino Linotype" w:cs="Arial"/>
          <w:sz w:val="26"/>
          <w:szCs w:val="26"/>
        </w:rPr>
        <w:t>.</w:t>
      </w:r>
    </w:p>
    <w:p w14:paraId="1036CF48" w14:textId="77777777" w:rsidR="000D274F" w:rsidRPr="00E70E17" w:rsidRDefault="000D274F" w:rsidP="006D35F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E70E17">
        <w:rPr>
          <w:rFonts w:ascii="Palatino Linotype" w:hAnsi="Palatino Linotype" w:cs="Arial"/>
          <w:b/>
          <w:sz w:val="24"/>
          <w:szCs w:val="24"/>
        </w:rPr>
        <w:t>Recurrente</w:t>
      </w:r>
      <w:r w:rsidRPr="00E70E17">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F10186">
        <w:rPr>
          <w:rFonts w:ascii="Palatino Linotype" w:hAnsi="Palatino Linotype" w:cs="Arial"/>
          <w:sz w:val="24"/>
          <w:szCs w:val="24"/>
        </w:rPr>
        <w:t xml:space="preserve"> trigésimo tercero y trigésimo cuarto</w:t>
      </w:r>
      <w:r w:rsidRPr="00E70E17">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1BAAF23" w14:textId="77777777" w:rsidR="000D274F" w:rsidRPr="00E70E17" w:rsidRDefault="000D274F" w:rsidP="006D35F6">
      <w:pPr>
        <w:spacing w:after="0" w:line="360" w:lineRule="auto"/>
        <w:jc w:val="both"/>
        <w:rPr>
          <w:rFonts w:ascii="Palatino Linotype" w:hAnsi="Palatino Linotype" w:cs="Arial"/>
          <w:sz w:val="24"/>
          <w:szCs w:val="24"/>
        </w:rPr>
      </w:pPr>
    </w:p>
    <w:p w14:paraId="11DD8B1D" w14:textId="77777777" w:rsidR="00C57E86" w:rsidRPr="00E70E17" w:rsidRDefault="00C57E86" w:rsidP="006D35F6">
      <w:pPr>
        <w:spacing w:after="0" w:line="360" w:lineRule="auto"/>
        <w:jc w:val="both"/>
        <w:rPr>
          <w:rFonts w:ascii="Palatino Linotype" w:hAnsi="Palatino Linotype" w:cs="Arial"/>
          <w:sz w:val="24"/>
          <w:szCs w:val="24"/>
        </w:rPr>
      </w:pPr>
    </w:p>
    <w:p w14:paraId="7B2E9041" w14:textId="77777777" w:rsidR="000D274F" w:rsidRPr="00E70E17" w:rsidRDefault="000D274F" w:rsidP="006D35F6">
      <w:pPr>
        <w:autoSpaceDE w:val="0"/>
        <w:autoSpaceDN w:val="0"/>
        <w:adjustRightInd w:val="0"/>
        <w:spacing w:after="0" w:line="360" w:lineRule="auto"/>
        <w:jc w:val="both"/>
        <w:rPr>
          <w:rFonts w:ascii="Palatino Linotype" w:hAnsi="Palatino Linotype" w:cs="Arial"/>
          <w:bCs/>
          <w:sz w:val="24"/>
          <w:szCs w:val="24"/>
        </w:rPr>
      </w:pPr>
      <w:r w:rsidRPr="00E70E17">
        <w:rPr>
          <w:rFonts w:ascii="Palatino Linotype" w:hAnsi="Palatino Linotype" w:cs="Arial"/>
          <w:b/>
          <w:sz w:val="28"/>
          <w:szCs w:val="28"/>
        </w:rPr>
        <w:t>SEGUNDO. Del alcance del recurso de revisión.</w:t>
      </w:r>
      <w:r w:rsidRPr="00E70E17">
        <w:rPr>
          <w:rFonts w:ascii="Palatino Linotype" w:hAnsi="Palatino Linotype" w:cs="Arial"/>
          <w:bCs/>
          <w:sz w:val="28"/>
          <w:szCs w:val="28"/>
        </w:rPr>
        <w:t xml:space="preserve"> </w:t>
      </w:r>
    </w:p>
    <w:p w14:paraId="4460FAB5" w14:textId="77777777" w:rsidR="000D274F" w:rsidRPr="00E70E17"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r w:rsidRPr="00E70E17">
        <w:rPr>
          <w:rFonts w:ascii="Palatino Linotype" w:eastAsia="Palatino Linotype" w:hAnsi="Palatino Linotype" w:cs="Palatino Linotype"/>
          <w:sz w:val="24"/>
          <w:szCs w:val="24"/>
          <w:lang w:val="es-ES_tradnl" w:eastAsia="es-MX"/>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E70E17">
        <w:rPr>
          <w:rFonts w:ascii="Palatino Linotype" w:eastAsia="Palatino Linotype" w:hAnsi="Palatino Linotype" w:cs="Palatino Linotype"/>
          <w:sz w:val="24"/>
          <w:szCs w:val="24"/>
          <w:lang w:val="es-ES_tradnl" w:eastAsia="es-MX"/>
        </w:rPr>
        <w:lastRenderedPageBreak/>
        <w:t>derecho de acceso a la información pública y garantizando el principio rector de máxima publicidad.</w:t>
      </w:r>
    </w:p>
    <w:p w14:paraId="577EDD93" w14:textId="77777777" w:rsidR="000D274F" w:rsidRPr="00E70E17"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390738DA"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51CE4FA" w14:textId="77777777" w:rsidR="000D274F" w:rsidRPr="00E70E17"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2089263C"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88C965A"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p>
    <w:p w14:paraId="5470CA45"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w:t>
      </w:r>
      <w:r w:rsidRPr="00E70E17">
        <w:rPr>
          <w:rFonts w:ascii="Palatino Linotype" w:hAnsi="Palatino Linotype" w:cs="Arial"/>
          <w:b/>
          <w:i/>
          <w:szCs w:val="24"/>
        </w:rPr>
        <w:t>Artículo 180</w:t>
      </w:r>
      <w:r w:rsidRPr="00E70E17">
        <w:rPr>
          <w:rFonts w:ascii="Palatino Linotype" w:hAnsi="Palatino Linotype" w:cs="Arial"/>
          <w:i/>
          <w:szCs w:val="24"/>
        </w:rPr>
        <w:t xml:space="preserve">. El recurso de revisión contendrá: </w:t>
      </w:r>
    </w:p>
    <w:p w14:paraId="060C8F2A"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I</w:t>
      </w:r>
      <w:r w:rsidRPr="00E70E17">
        <w:rPr>
          <w:rFonts w:ascii="Palatino Linotype" w:hAnsi="Palatino Linotype" w:cs="Arial"/>
          <w:i/>
          <w:szCs w:val="24"/>
        </w:rPr>
        <w:t xml:space="preserve">. El Sujeto Obligado ante la cual se presentó la solicitud; </w:t>
      </w:r>
    </w:p>
    <w:p w14:paraId="2ADCE66C"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II</w:t>
      </w:r>
      <w:r w:rsidRPr="00E70E17">
        <w:rPr>
          <w:rFonts w:ascii="Palatino Linotype" w:hAnsi="Palatino Linotype" w:cs="Arial"/>
          <w:i/>
          <w:szCs w:val="24"/>
        </w:rPr>
        <w:t xml:space="preserve">. </w:t>
      </w:r>
      <w:r w:rsidRPr="00E70E17">
        <w:rPr>
          <w:rFonts w:ascii="Palatino Linotype" w:hAnsi="Palatino Linotype" w:cs="Arial"/>
          <w:i/>
          <w:szCs w:val="24"/>
          <w:u w:val="single"/>
        </w:rPr>
        <w:t>El nombre del solicitante</w:t>
      </w:r>
      <w:r w:rsidRPr="00E70E17">
        <w:rPr>
          <w:rFonts w:ascii="Palatino Linotype" w:hAnsi="Palatino Linotype" w:cs="Arial"/>
          <w:i/>
          <w:szCs w:val="24"/>
        </w:rPr>
        <w:t xml:space="preserve"> que recurre o de su representante y, en su caso, del tercero interesado, así como la dirección o medio que señale para recibir notificaciones; </w:t>
      </w:r>
    </w:p>
    <w:p w14:paraId="77807E7E"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III</w:t>
      </w:r>
      <w:r w:rsidRPr="00E70E17">
        <w:rPr>
          <w:rFonts w:ascii="Palatino Linotype" w:hAnsi="Palatino Linotype" w:cs="Arial"/>
          <w:i/>
          <w:szCs w:val="24"/>
        </w:rPr>
        <w:t xml:space="preserve">. El número de folio de respuesta de la solicitud de acceso; </w:t>
      </w:r>
    </w:p>
    <w:p w14:paraId="1781AFFF"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IV</w:t>
      </w:r>
      <w:r w:rsidRPr="00E70E17">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654985CD"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V</w:t>
      </w:r>
      <w:r w:rsidRPr="00E70E17">
        <w:rPr>
          <w:rFonts w:ascii="Palatino Linotype" w:hAnsi="Palatino Linotype" w:cs="Arial"/>
          <w:i/>
          <w:szCs w:val="24"/>
        </w:rPr>
        <w:t xml:space="preserve">. El acto que se recurre; </w:t>
      </w:r>
    </w:p>
    <w:p w14:paraId="509F0434"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VI</w:t>
      </w:r>
      <w:r w:rsidRPr="00E70E17">
        <w:rPr>
          <w:rFonts w:ascii="Palatino Linotype" w:hAnsi="Palatino Linotype" w:cs="Arial"/>
          <w:i/>
          <w:szCs w:val="24"/>
        </w:rPr>
        <w:t xml:space="preserve">. Las razones o motivos de inconformidad; </w:t>
      </w:r>
    </w:p>
    <w:p w14:paraId="7F712CF5"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VII</w:t>
      </w:r>
      <w:r w:rsidRPr="00E70E17">
        <w:rPr>
          <w:rFonts w:ascii="Palatino Linotype" w:hAnsi="Palatino Linotype" w:cs="Arial"/>
          <w:i/>
          <w:szCs w:val="24"/>
        </w:rPr>
        <w:t xml:space="preserve">. La copia de la respuesta que se impugna y, en su caso, de la notificación correspondiente, en el caso de respuesta de la solicitud; y </w:t>
      </w:r>
    </w:p>
    <w:p w14:paraId="33D6ACB0"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VIII</w:t>
      </w:r>
      <w:r w:rsidRPr="00E70E17">
        <w:rPr>
          <w:rFonts w:ascii="Palatino Linotype" w:hAnsi="Palatino Linotype" w:cs="Arial"/>
          <w:i/>
          <w:szCs w:val="24"/>
        </w:rPr>
        <w:t xml:space="preserve">. Firma </w:t>
      </w:r>
      <w:r w:rsidR="00FE5232">
        <w:rPr>
          <w:rFonts w:ascii="Palatino Linotype" w:hAnsi="Palatino Linotype" w:cs="Arial"/>
          <w:i/>
          <w:szCs w:val="24"/>
        </w:rPr>
        <w:t>de la parte Recurrente</w:t>
      </w:r>
      <w:r w:rsidRPr="00E70E17">
        <w:rPr>
          <w:rFonts w:ascii="Palatino Linotype" w:hAnsi="Palatino Linotype" w:cs="Arial"/>
          <w:i/>
          <w:szCs w:val="24"/>
        </w:rPr>
        <w:t xml:space="preserve">, en su caso, cuando se presente por escrito, requisito sin el cual se dará trámite al recurso. </w:t>
      </w:r>
    </w:p>
    <w:p w14:paraId="4DABB52D"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lastRenderedPageBreak/>
        <w:t xml:space="preserve">Adicionalmente, se podrán anexar las pruebas y demás elementos que considere procedentes someter a juicio del Instituto. </w:t>
      </w:r>
    </w:p>
    <w:p w14:paraId="4F526600"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 xml:space="preserve">En ningún caso será necesario que el particular ratifique el recurso de revisión interpuesto. </w:t>
      </w:r>
    </w:p>
    <w:p w14:paraId="271FE1FF"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szCs w:val="24"/>
        </w:rPr>
      </w:pPr>
      <w:r w:rsidRPr="00E70E17">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0D2DBEDE"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szCs w:val="24"/>
        </w:rPr>
      </w:pPr>
    </w:p>
    <w:p w14:paraId="2F000C36" w14:textId="77777777" w:rsidR="000D274F" w:rsidRPr="00E70E17" w:rsidRDefault="000D274F" w:rsidP="006D35F6">
      <w:pPr>
        <w:autoSpaceDE w:val="0"/>
        <w:autoSpaceDN w:val="0"/>
        <w:adjustRightInd w:val="0"/>
        <w:spacing w:after="0" w:line="240" w:lineRule="auto"/>
        <w:ind w:left="567" w:right="567"/>
        <w:jc w:val="right"/>
        <w:rPr>
          <w:rFonts w:ascii="Palatino Linotype" w:hAnsi="Palatino Linotype" w:cs="Arial"/>
          <w:szCs w:val="24"/>
        </w:rPr>
      </w:pPr>
      <w:r w:rsidRPr="00E70E17">
        <w:rPr>
          <w:rFonts w:ascii="Palatino Linotype" w:hAnsi="Palatino Linotype" w:cs="Arial"/>
          <w:szCs w:val="24"/>
        </w:rPr>
        <w:t>(Énfasis añadido)</w:t>
      </w:r>
    </w:p>
    <w:p w14:paraId="2FE14AFC"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p>
    <w:p w14:paraId="71067771"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E70E17">
        <w:rPr>
          <w:rFonts w:ascii="Palatino Linotype" w:hAnsi="Palatino Linotype" w:cs="Arial"/>
          <w:b/>
          <w:sz w:val="24"/>
          <w:szCs w:val="24"/>
        </w:rPr>
        <w:t>Recurrente</w:t>
      </w:r>
      <w:r w:rsidRPr="00E70E17">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sidR="00C57E86" w:rsidRPr="00E70E17">
        <w:rPr>
          <w:rFonts w:ascii="Palatino Linotype" w:hAnsi="Palatino Linotype" w:cs="Arial"/>
          <w:sz w:val="24"/>
          <w:szCs w:val="24"/>
        </w:rPr>
        <w:t xml:space="preserve">no </w:t>
      </w:r>
      <w:r w:rsidRPr="00E70E17">
        <w:rPr>
          <w:rFonts w:ascii="Palatino Linotype" w:hAnsi="Palatino Linotype" w:cs="Arial"/>
          <w:sz w:val="24"/>
          <w:szCs w:val="24"/>
        </w:rPr>
        <w:t>señalo como nombre o seudónimo con el cual desee ser identificado, por lo que no se tiene certeza sobre su identidad, lo que en estricto sentido, no se colmarían los requisitos establecidos en el citado artículo 180 de la Ley de Transparencia.</w:t>
      </w:r>
    </w:p>
    <w:p w14:paraId="20211859"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p>
    <w:p w14:paraId="30AFD032"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E70E17">
        <w:rPr>
          <w:rFonts w:ascii="Palatino Linotype" w:hAnsi="Palatino Linotype" w:cs="Arial"/>
          <w:i/>
          <w:sz w:val="24"/>
          <w:szCs w:val="24"/>
        </w:rPr>
        <w:t>sine qua non</w:t>
      </w:r>
      <w:r w:rsidRPr="00E70E17">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3D2DB0A"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p>
    <w:p w14:paraId="2B29F669"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3DEE394"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p>
    <w:p w14:paraId="18CD588B" w14:textId="77777777" w:rsidR="000D274F" w:rsidRPr="00E70E17" w:rsidRDefault="000D274F" w:rsidP="006D35F6">
      <w:pPr>
        <w:autoSpaceDE w:val="0"/>
        <w:autoSpaceDN w:val="0"/>
        <w:adjustRightInd w:val="0"/>
        <w:spacing w:after="0" w:line="240" w:lineRule="auto"/>
        <w:jc w:val="center"/>
        <w:rPr>
          <w:rFonts w:ascii="Palatino Linotype" w:hAnsi="Palatino Linotype" w:cs="Arial"/>
          <w:b/>
          <w:i/>
        </w:rPr>
      </w:pPr>
      <w:r w:rsidRPr="00E70E17">
        <w:rPr>
          <w:rFonts w:ascii="Palatino Linotype" w:hAnsi="Palatino Linotype" w:cs="Arial"/>
          <w:b/>
          <w:i/>
        </w:rPr>
        <w:t>Constitución Política de los Estados Unidos Mexicanos</w:t>
      </w:r>
    </w:p>
    <w:p w14:paraId="18CA93AE" w14:textId="77777777" w:rsidR="000D274F" w:rsidRPr="00E70E17" w:rsidRDefault="000D274F" w:rsidP="006D35F6">
      <w:pPr>
        <w:autoSpaceDE w:val="0"/>
        <w:autoSpaceDN w:val="0"/>
        <w:adjustRightInd w:val="0"/>
        <w:spacing w:after="0" w:line="240" w:lineRule="auto"/>
        <w:jc w:val="both"/>
        <w:rPr>
          <w:rFonts w:ascii="Palatino Linotype" w:hAnsi="Palatino Linotype" w:cs="Arial"/>
        </w:rPr>
      </w:pPr>
    </w:p>
    <w:p w14:paraId="2E90431E"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rPr>
      </w:pPr>
      <w:r w:rsidRPr="00E70E17">
        <w:rPr>
          <w:rFonts w:ascii="Palatino Linotype" w:hAnsi="Palatino Linotype" w:cs="Arial"/>
          <w:i/>
        </w:rPr>
        <w:t>“</w:t>
      </w:r>
      <w:r w:rsidRPr="00E70E17">
        <w:rPr>
          <w:rFonts w:ascii="Palatino Linotype" w:hAnsi="Palatino Linotype" w:cs="Arial"/>
          <w:b/>
          <w:i/>
        </w:rPr>
        <w:t>Artículo 6o</w:t>
      </w:r>
      <w:r w:rsidRPr="00E70E1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F6BA59F"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FBDA8CB"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Para efectos de lo dispuesto en el presente artículo se observará lo siguiente:</w:t>
      </w:r>
    </w:p>
    <w:p w14:paraId="7A013A1A"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A</w:t>
      </w:r>
      <w:r w:rsidRPr="00E70E17">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1C1EE6CB"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I</w:t>
      </w:r>
      <w:r w:rsidRPr="00E70E17">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88AA39"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w:t>
      </w:r>
    </w:p>
    <w:p w14:paraId="5DF73A8D"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III.</w:t>
      </w:r>
      <w:r w:rsidRPr="00E70E17">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08E1800"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lastRenderedPageBreak/>
        <w:t>…</w:t>
      </w:r>
    </w:p>
    <w:p w14:paraId="163B9D9B"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V</w:t>
      </w:r>
      <w:r w:rsidRPr="00E70E17">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81A027A"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VI.</w:t>
      </w:r>
      <w:r w:rsidRPr="00E70E17">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68DDBA84"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w:t>
      </w:r>
    </w:p>
    <w:p w14:paraId="1D493CA3"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La ley establecerá aquella información que se considere reservada o confidencial.</w:t>
      </w:r>
    </w:p>
    <w:p w14:paraId="1DA7F529"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p>
    <w:p w14:paraId="4F74E55C"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p>
    <w:p w14:paraId="528FCE7E" w14:textId="77777777" w:rsidR="000D274F" w:rsidRPr="00E70E17" w:rsidRDefault="000D274F" w:rsidP="006D35F6">
      <w:pPr>
        <w:autoSpaceDE w:val="0"/>
        <w:autoSpaceDN w:val="0"/>
        <w:adjustRightInd w:val="0"/>
        <w:spacing w:after="0" w:line="240" w:lineRule="auto"/>
        <w:ind w:left="567" w:right="567"/>
        <w:jc w:val="center"/>
        <w:rPr>
          <w:rFonts w:ascii="Palatino Linotype" w:hAnsi="Palatino Linotype" w:cs="Arial"/>
          <w:b/>
          <w:i/>
          <w:szCs w:val="24"/>
        </w:rPr>
      </w:pPr>
      <w:r w:rsidRPr="00E70E17">
        <w:rPr>
          <w:rFonts w:ascii="Palatino Linotype" w:hAnsi="Palatino Linotype" w:cs="Arial"/>
          <w:b/>
          <w:i/>
          <w:szCs w:val="24"/>
        </w:rPr>
        <w:t>Constitución Política del Estado Libre y Soberano de México</w:t>
      </w:r>
    </w:p>
    <w:p w14:paraId="71F189F8"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p>
    <w:p w14:paraId="5A46D2E6"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w:t>
      </w:r>
      <w:r w:rsidRPr="00E70E17">
        <w:rPr>
          <w:rFonts w:ascii="Palatino Linotype" w:hAnsi="Palatino Linotype" w:cs="Arial"/>
          <w:b/>
          <w:i/>
          <w:szCs w:val="24"/>
        </w:rPr>
        <w:t>Artículo 5</w:t>
      </w:r>
      <w:r w:rsidRPr="00E70E17">
        <w:rPr>
          <w:rFonts w:ascii="Palatino Linotype" w:hAnsi="Palatino Linotype" w:cs="Arial"/>
          <w:i/>
          <w:szCs w:val="24"/>
        </w:rPr>
        <w:t xml:space="preserve">. … </w:t>
      </w:r>
    </w:p>
    <w:p w14:paraId="6A15994B"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w:t>
      </w:r>
    </w:p>
    <w:p w14:paraId="59A6C6FC"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6E2C8B3C"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DE666E5"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Este derecho se regirá por los principios y bases siguientes:</w:t>
      </w:r>
    </w:p>
    <w:p w14:paraId="4B0640D3"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I</w:t>
      </w:r>
      <w:r w:rsidRPr="00E70E17">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F1AC21"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w:t>
      </w:r>
    </w:p>
    <w:p w14:paraId="576540C8"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b/>
          <w:i/>
          <w:szCs w:val="24"/>
        </w:rPr>
        <w:t>III</w:t>
      </w:r>
      <w:r w:rsidRPr="00E70E17">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2732DD8" w14:textId="77777777" w:rsidR="000D274F" w:rsidRPr="00E70E17" w:rsidRDefault="000D274F" w:rsidP="006D35F6">
      <w:pPr>
        <w:autoSpaceDE w:val="0"/>
        <w:autoSpaceDN w:val="0"/>
        <w:adjustRightInd w:val="0"/>
        <w:spacing w:after="0" w:line="240" w:lineRule="auto"/>
        <w:ind w:left="567" w:right="567"/>
        <w:jc w:val="right"/>
        <w:rPr>
          <w:rFonts w:ascii="Palatino Linotype" w:hAnsi="Palatino Linotype" w:cs="Arial"/>
          <w:szCs w:val="24"/>
        </w:rPr>
      </w:pPr>
      <w:r w:rsidRPr="00E70E17">
        <w:rPr>
          <w:rFonts w:ascii="Palatino Linotype" w:hAnsi="Palatino Linotype" w:cs="Arial"/>
          <w:szCs w:val="24"/>
        </w:rPr>
        <w:t>(Énfasis añadido)</w:t>
      </w:r>
    </w:p>
    <w:p w14:paraId="77B2949A"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p>
    <w:p w14:paraId="18FBCFAF"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lastRenderedPageBreak/>
        <w:t>Por otra parte, del contenido del artículo 1 de la Constitución Política de los Estados Unidos Mexicanos, se destaca lo siguiente:</w:t>
      </w:r>
    </w:p>
    <w:p w14:paraId="0F5B2A3E"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p>
    <w:p w14:paraId="377052CF"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w:t>
      </w:r>
      <w:r w:rsidRPr="00E70E17">
        <w:rPr>
          <w:rFonts w:ascii="Palatino Linotype" w:hAnsi="Palatino Linotype" w:cs="Arial"/>
          <w:b/>
          <w:i/>
          <w:szCs w:val="24"/>
        </w:rPr>
        <w:t>Artículo 1o.</w:t>
      </w:r>
      <w:r w:rsidRPr="00E70E17">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B259135"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1B409F6F"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9311E7F"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p>
    <w:p w14:paraId="0C6BB852"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B8ACE86"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p>
    <w:p w14:paraId="3721AF04"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243F91B"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Cs w:val="24"/>
        </w:rPr>
      </w:pPr>
      <w:r w:rsidRPr="00E70E17">
        <w:rPr>
          <w:rFonts w:ascii="Palatino Linotype" w:hAnsi="Palatino Linotype" w:cs="Arial"/>
          <w:i/>
          <w:szCs w:val="24"/>
        </w:rPr>
        <w:lastRenderedPageBreak/>
        <w:t>“</w:t>
      </w:r>
      <w:r w:rsidRPr="00E70E17">
        <w:rPr>
          <w:rFonts w:ascii="Palatino Linotype" w:hAnsi="Palatino Linotype" w:cs="Arial"/>
          <w:b/>
          <w:i/>
          <w:szCs w:val="24"/>
        </w:rPr>
        <w:t>Acceso a información gubernamental. No debe condicionarse a que el solicitante acredite su personalidad, demuestre interés alguno o justifique su utilización.</w:t>
      </w:r>
      <w:r w:rsidRPr="00E70E17">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4B853AE"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E70E17">
        <w:rPr>
          <w:rFonts w:ascii="Palatino Linotype" w:hAnsi="Palatino Linotype" w:cs="Arial"/>
          <w:i/>
          <w:sz w:val="20"/>
          <w:szCs w:val="24"/>
        </w:rPr>
        <w:t>Resoluciones</w:t>
      </w:r>
    </w:p>
    <w:p w14:paraId="4E6F1001"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E70E17">
        <w:rPr>
          <w:rFonts w:ascii="Palatino Linotype" w:hAnsi="Palatino Linotype" w:cs="Arial"/>
          <w:i/>
          <w:sz w:val="20"/>
          <w:szCs w:val="24"/>
        </w:rPr>
        <w:t>• RDA 5275/13. Interpuesto en contra de la Secretaría de la Defensa Nacional. Comisionado Ponente Ángel Trinidad Zaldívar.</w:t>
      </w:r>
    </w:p>
    <w:p w14:paraId="15C5CF62"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E70E17">
        <w:rPr>
          <w:rFonts w:ascii="Palatino Linotype" w:hAnsi="Palatino Linotype" w:cs="Arial"/>
          <w:i/>
          <w:sz w:val="20"/>
          <w:szCs w:val="24"/>
        </w:rPr>
        <w:t>• RDA 2937/13. Interpuesto en contra de LICONSA, S.A. de C.V. Comisionado. Ponente Gerardo Laveaga Rendón.</w:t>
      </w:r>
    </w:p>
    <w:p w14:paraId="60B18DFC"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E70E17">
        <w:rPr>
          <w:rFonts w:ascii="Palatino Linotype" w:hAnsi="Palatino Linotype" w:cs="Arial"/>
          <w:i/>
          <w:sz w:val="20"/>
          <w:szCs w:val="24"/>
        </w:rPr>
        <w:t xml:space="preserve">• RDA 3609/12. Interpuesto en contra de la Secretaría de Educación Pública. Comisionada Ponente Sigrid </w:t>
      </w:r>
      <w:proofErr w:type="spellStart"/>
      <w:r w:rsidRPr="00E70E17">
        <w:rPr>
          <w:rFonts w:ascii="Palatino Linotype" w:hAnsi="Palatino Linotype" w:cs="Arial"/>
          <w:i/>
          <w:sz w:val="20"/>
          <w:szCs w:val="24"/>
        </w:rPr>
        <w:t>Arzt</w:t>
      </w:r>
      <w:proofErr w:type="spellEnd"/>
      <w:r w:rsidRPr="00E70E17">
        <w:rPr>
          <w:rFonts w:ascii="Palatino Linotype" w:hAnsi="Palatino Linotype" w:cs="Arial"/>
          <w:i/>
          <w:sz w:val="20"/>
          <w:szCs w:val="24"/>
        </w:rPr>
        <w:t xml:space="preserve"> Colunga.</w:t>
      </w:r>
    </w:p>
    <w:p w14:paraId="16A0DCE8"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E70E17">
        <w:rPr>
          <w:rFonts w:ascii="Palatino Linotype" w:hAnsi="Palatino Linotype" w:cs="Arial"/>
          <w:i/>
          <w:sz w:val="20"/>
          <w:szCs w:val="24"/>
        </w:rPr>
        <w:t>• RDA 3361/12. Interpuesto en contra del Servicio de Administración Tributaria. Comisionada Ponente María Elena Pérez-Jaén Zermeño.</w:t>
      </w:r>
    </w:p>
    <w:p w14:paraId="34477A63" w14:textId="77777777" w:rsidR="000D274F" w:rsidRPr="00E70E17" w:rsidRDefault="000D274F" w:rsidP="006D35F6">
      <w:pPr>
        <w:autoSpaceDE w:val="0"/>
        <w:autoSpaceDN w:val="0"/>
        <w:adjustRightInd w:val="0"/>
        <w:spacing w:after="0" w:line="240" w:lineRule="auto"/>
        <w:ind w:left="567" w:right="567"/>
        <w:jc w:val="both"/>
        <w:rPr>
          <w:rFonts w:ascii="Palatino Linotype" w:hAnsi="Palatino Linotype" w:cs="Arial"/>
          <w:i/>
          <w:sz w:val="20"/>
          <w:szCs w:val="24"/>
        </w:rPr>
      </w:pPr>
      <w:r w:rsidRPr="00E70E17">
        <w:rPr>
          <w:rFonts w:ascii="Palatino Linotype" w:hAnsi="Palatino Linotype" w:cs="Arial"/>
          <w:i/>
          <w:sz w:val="20"/>
          <w:szCs w:val="24"/>
        </w:rPr>
        <w:t xml:space="preserve">• RDA 0563/12. Interpuesto en contra de la Secretaría de la Función Pública. Comisionada Ponente Jacqueline </w:t>
      </w:r>
      <w:proofErr w:type="spellStart"/>
      <w:r w:rsidRPr="00E70E17">
        <w:rPr>
          <w:rFonts w:ascii="Palatino Linotype" w:hAnsi="Palatino Linotype" w:cs="Arial"/>
          <w:i/>
          <w:sz w:val="20"/>
          <w:szCs w:val="24"/>
        </w:rPr>
        <w:t>Peschard</w:t>
      </w:r>
      <w:proofErr w:type="spellEnd"/>
      <w:r w:rsidRPr="00E70E17">
        <w:rPr>
          <w:rFonts w:ascii="Palatino Linotype" w:hAnsi="Palatino Linotype" w:cs="Arial"/>
          <w:i/>
          <w:sz w:val="20"/>
          <w:szCs w:val="24"/>
        </w:rPr>
        <w:t xml:space="preserve"> Mariscal.”</w:t>
      </w:r>
    </w:p>
    <w:p w14:paraId="352EF418" w14:textId="77777777" w:rsidR="00C51F01" w:rsidRPr="00E70E17" w:rsidRDefault="00C51F01" w:rsidP="006D35F6">
      <w:pPr>
        <w:autoSpaceDE w:val="0"/>
        <w:autoSpaceDN w:val="0"/>
        <w:adjustRightInd w:val="0"/>
        <w:spacing w:after="0" w:line="360" w:lineRule="auto"/>
        <w:jc w:val="both"/>
        <w:rPr>
          <w:rFonts w:ascii="Palatino Linotype" w:hAnsi="Palatino Linotype" w:cs="Arial"/>
          <w:sz w:val="24"/>
          <w:szCs w:val="24"/>
        </w:rPr>
      </w:pPr>
    </w:p>
    <w:p w14:paraId="6557052C" w14:textId="77777777" w:rsidR="000D274F"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w:t>
      </w:r>
      <w:r w:rsidR="00FE5232">
        <w:rPr>
          <w:rFonts w:ascii="Palatino Linotype" w:hAnsi="Palatino Linotype" w:cs="Arial"/>
          <w:sz w:val="24"/>
          <w:szCs w:val="24"/>
        </w:rPr>
        <w:t>de la parte Recurrente</w:t>
      </w:r>
      <w:r w:rsidRPr="00E70E17">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566E5BA0" w14:textId="77777777" w:rsidR="00EC2761" w:rsidRPr="00E70E17" w:rsidRDefault="00EC2761" w:rsidP="006D35F6">
      <w:pPr>
        <w:autoSpaceDE w:val="0"/>
        <w:autoSpaceDN w:val="0"/>
        <w:adjustRightInd w:val="0"/>
        <w:spacing w:after="0" w:line="360" w:lineRule="auto"/>
        <w:jc w:val="both"/>
        <w:rPr>
          <w:rFonts w:ascii="Palatino Linotype" w:hAnsi="Palatino Linotype" w:cs="Arial"/>
          <w:sz w:val="24"/>
          <w:szCs w:val="24"/>
        </w:rPr>
      </w:pPr>
    </w:p>
    <w:p w14:paraId="62BDDF84" w14:textId="77777777" w:rsidR="000D274F"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E70E17">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934B55A" w14:textId="77777777" w:rsidR="00FE5232" w:rsidRPr="00E70E17" w:rsidRDefault="00FE5232" w:rsidP="006D35F6">
      <w:pPr>
        <w:autoSpaceDE w:val="0"/>
        <w:autoSpaceDN w:val="0"/>
        <w:adjustRightInd w:val="0"/>
        <w:spacing w:after="0" w:line="360" w:lineRule="auto"/>
        <w:jc w:val="both"/>
        <w:rPr>
          <w:rFonts w:ascii="Palatino Linotype" w:hAnsi="Palatino Linotype" w:cs="Arial"/>
          <w:sz w:val="24"/>
          <w:szCs w:val="24"/>
        </w:rPr>
      </w:pPr>
    </w:p>
    <w:p w14:paraId="661E14D6"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En consecuencia, dado lo expuesto y fundado con anterioridad, se estima que el requisito relativo al nombre </w:t>
      </w:r>
      <w:r w:rsidR="00FE5232">
        <w:rPr>
          <w:rFonts w:ascii="Palatino Linotype" w:hAnsi="Palatino Linotype" w:cs="Arial"/>
          <w:sz w:val="24"/>
          <w:szCs w:val="24"/>
        </w:rPr>
        <w:t>de la parte Recurrente</w:t>
      </w:r>
      <w:r w:rsidRPr="00E70E17">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FE5232">
        <w:rPr>
          <w:rFonts w:ascii="Palatino Linotype" w:hAnsi="Palatino Linotype" w:cs="Arial"/>
          <w:sz w:val="24"/>
          <w:szCs w:val="24"/>
        </w:rPr>
        <w:t>la parte</w:t>
      </w:r>
      <w:r w:rsidRPr="00E70E17">
        <w:rPr>
          <w:rFonts w:ascii="Palatino Linotype" w:hAnsi="Palatino Linotype" w:cs="Arial"/>
          <w:sz w:val="24"/>
          <w:szCs w:val="24"/>
        </w:rPr>
        <w:t xml:space="preserve"> </w:t>
      </w:r>
      <w:r w:rsidRPr="00E70E17">
        <w:rPr>
          <w:rFonts w:ascii="Palatino Linotype" w:hAnsi="Palatino Linotype" w:cs="Arial"/>
          <w:b/>
          <w:sz w:val="24"/>
          <w:szCs w:val="24"/>
        </w:rPr>
        <w:t>Recurrente</w:t>
      </w:r>
      <w:r w:rsidRPr="00E70E17">
        <w:rPr>
          <w:rFonts w:ascii="Palatino Linotype" w:hAnsi="Palatino Linotype" w:cs="Arial"/>
          <w:sz w:val="24"/>
          <w:szCs w:val="24"/>
        </w:rPr>
        <w:t>, es la misma persona que realizó la solicitud de acceso a la información pública que ahora se impugna.</w:t>
      </w:r>
    </w:p>
    <w:p w14:paraId="2B123919" w14:textId="77777777" w:rsidR="00C57E86" w:rsidRPr="00E70E17" w:rsidRDefault="00C57E86" w:rsidP="006D35F6">
      <w:pPr>
        <w:autoSpaceDE w:val="0"/>
        <w:autoSpaceDN w:val="0"/>
        <w:adjustRightInd w:val="0"/>
        <w:spacing w:after="0" w:line="360" w:lineRule="auto"/>
        <w:jc w:val="both"/>
        <w:rPr>
          <w:rFonts w:ascii="Palatino Linotype" w:hAnsi="Palatino Linotype" w:cs="Arial"/>
          <w:sz w:val="24"/>
          <w:szCs w:val="24"/>
        </w:rPr>
      </w:pPr>
    </w:p>
    <w:p w14:paraId="75254860"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w:t>
      </w:r>
      <w:r w:rsidR="00FE5232">
        <w:rPr>
          <w:rFonts w:ascii="Palatino Linotype" w:hAnsi="Palatino Linotype" w:cs="Arial"/>
          <w:sz w:val="24"/>
          <w:szCs w:val="24"/>
        </w:rPr>
        <w:t>de la parte Recurrente</w:t>
      </w:r>
      <w:r w:rsidRPr="00E70E17">
        <w:rPr>
          <w:rFonts w:ascii="Palatino Linotype" w:hAnsi="Palatino Linotype" w:cs="Arial"/>
          <w:sz w:val="24"/>
          <w:szCs w:val="24"/>
        </w:rPr>
        <w:t xml:space="preserve">, por lo </w:t>
      </w:r>
      <w:proofErr w:type="gramStart"/>
      <w:r w:rsidRPr="00E70E17">
        <w:rPr>
          <w:rFonts w:ascii="Palatino Linotype" w:hAnsi="Palatino Linotype" w:cs="Arial"/>
          <w:sz w:val="24"/>
          <w:szCs w:val="24"/>
        </w:rPr>
        <w:t>que</w:t>
      </w:r>
      <w:proofErr w:type="gramEnd"/>
      <w:r w:rsidRPr="00E70E17">
        <w:rPr>
          <w:rFonts w:ascii="Palatino Linotype" w:hAnsi="Palatino Linotype" w:cs="Arial"/>
          <w:sz w:val="24"/>
          <w:szCs w:val="24"/>
        </w:rPr>
        <w:t xml:space="preserve"> en el presente caso, al haber sido presentado el recurso de revisión vía SAIMEX, dicho requisito resulta innecesario.</w:t>
      </w:r>
    </w:p>
    <w:p w14:paraId="325671FA" w14:textId="77777777" w:rsidR="000D274F" w:rsidRPr="00E70E17"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eastAsia="es-MX"/>
        </w:rPr>
      </w:pPr>
    </w:p>
    <w:p w14:paraId="395F5B43" w14:textId="77777777" w:rsidR="000D274F" w:rsidRPr="00E70E17"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1A3CF235" w14:textId="77777777" w:rsidR="000D274F" w:rsidRPr="00E70E17" w:rsidRDefault="000D274F" w:rsidP="006D35F6">
      <w:pPr>
        <w:autoSpaceDE w:val="0"/>
        <w:autoSpaceDN w:val="0"/>
        <w:adjustRightInd w:val="0"/>
        <w:spacing w:after="0" w:line="360" w:lineRule="auto"/>
        <w:jc w:val="both"/>
        <w:rPr>
          <w:rFonts w:ascii="Palatino Linotype" w:hAnsi="Palatino Linotype" w:cs="Arial"/>
          <w:b/>
          <w:sz w:val="28"/>
          <w:szCs w:val="28"/>
        </w:rPr>
      </w:pPr>
      <w:r w:rsidRPr="00E70E17">
        <w:rPr>
          <w:rFonts w:ascii="Palatino Linotype" w:hAnsi="Palatino Linotype" w:cs="Arial"/>
          <w:b/>
          <w:sz w:val="28"/>
          <w:szCs w:val="28"/>
        </w:rPr>
        <w:lastRenderedPageBreak/>
        <w:t xml:space="preserve">TERCERO. Del estudio de las causas de improcedencia. </w:t>
      </w:r>
    </w:p>
    <w:p w14:paraId="2F249F11"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admitidos los recursos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AF7116A"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p>
    <w:p w14:paraId="6363D8DC" w14:textId="77777777" w:rsidR="000D274F" w:rsidRPr="00E70E17" w:rsidRDefault="000D274F" w:rsidP="006D35F6">
      <w:pPr>
        <w:spacing w:after="0" w:line="240" w:lineRule="auto"/>
        <w:ind w:left="567" w:right="567"/>
        <w:jc w:val="both"/>
        <w:rPr>
          <w:rFonts w:ascii="Palatino Linotype" w:hAnsi="Palatino Linotype" w:cs="Arial"/>
        </w:rPr>
      </w:pPr>
      <w:r w:rsidRPr="00E70E1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E70E17">
        <w:rPr>
          <w:rFonts w:ascii="Palatino Linotype" w:hAnsi="Palatino Linotype"/>
          <w:i/>
        </w:rPr>
        <w:t xml:space="preserve">Del examen de compatibilidad de los artículos </w:t>
      </w:r>
      <w:hyperlink r:id="rId7" w:history="1">
        <w:r w:rsidRPr="00E70E17">
          <w:rPr>
            <w:rFonts w:ascii="Palatino Linotype" w:hAnsi="Palatino Linotype"/>
            <w:i/>
            <w:u w:val="single"/>
          </w:rPr>
          <w:t>73 y 74 de la Ley de Amparo</w:t>
        </w:r>
      </w:hyperlink>
      <w:r w:rsidRPr="00E70E17">
        <w:rPr>
          <w:rFonts w:ascii="Palatino Linotype" w:hAnsi="Palatino Linotype"/>
          <w:i/>
          <w:u w:val="single"/>
        </w:rPr>
        <w:t xml:space="preserve"> </w:t>
      </w:r>
      <w:r w:rsidRPr="00E70E17">
        <w:rPr>
          <w:rFonts w:ascii="Palatino Linotype" w:hAnsi="Palatino Linotype"/>
          <w:i/>
        </w:rPr>
        <w:t xml:space="preserve">con el artículo </w:t>
      </w:r>
      <w:hyperlink r:id="rId8" w:history="1">
        <w:r w:rsidRPr="00E70E17">
          <w:rPr>
            <w:rFonts w:ascii="Palatino Linotype" w:hAnsi="Palatino Linotype"/>
            <w:i/>
            <w:u w:val="single"/>
          </w:rPr>
          <w:t>25.1 de la Convención Americana sobre Derechos Humanos</w:t>
        </w:r>
      </w:hyperlink>
      <w:r w:rsidRPr="00E70E17">
        <w:rPr>
          <w:rFonts w:ascii="Palatino Linotype" w:hAnsi="Palatino Linotype"/>
          <w:i/>
        </w:rPr>
        <w:t xml:space="preserve"> </w:t>
      </w:r>
      <w:r w:rsidRPr="00E70E1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70E1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70E17">
        <w:rPr>
          <w:rFonts w:ascii="Palatino Linotype" w:hAnsi="Palatino Linotype"/>
          <w:i/>
        </w:rPr>
        <w:t>concesoria</w:t>
      </w:r>
      <w:proofErr w:type="spellEnd"/>
      <w:r w:rsidRPr="00E70E1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E70E17">
        <w:rPr>
          <w:rFonts w:ascii="Palatino Linotype" w:hAnsi="Palatino Linotype"/>
          <w:i/>
        </w:rPr>
        <w:lastRenderedPageBreak/>
        <w:t>efectivamente sobre los derechos fundamentales reclamados como violados dentro del juicio de garantías.</w:t>
      </w:r>
    </w:p>
    <w:p w14:paraId="08836976" w14:textId="77777777" w:rsidR="000D274F" w:rsidRPr="00E70E17"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7178CF" w14:textId="77777777" w:rsidR="000D274F"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Por lo que una vez que se analizó el expediente en estudio se cae en la cuenta de que no se actualiza ninguna de las casuales a continuación transcritas:</w:t>
      </w:r>
    </w:p>
    <w:p w14:paraId="003465BC" w14:textId="77777777" w:rsidR="00FE5232" w:rsidRPr="00E70E17" w:rsidRDefault="00FE5232" w:rsidP="006D35F6">
      <w:pPr>
        <w:autoSpaceDE w:val="0"/>
        <w:autoSpaceDN w:val="0"/>
        <w:adjustRightInd w:val="0"/>
        <w:spacing w:after="0" w:line="360" w:lineRule="auto"/>
        <w:jc w:val="both"/>
        <w:rPr>
          <w:rFonts w:ascii="Palatino Linotype" w:hAnsi="Palatino Linotype" w:cs="Arial"/>
          <w:sz w:val="24"/>
          <w:szCs w:val="24"/>
        </w:rPr>
      </w:pPr>
    </w:p>
    <w:p w14:paraId="752F8A2D" w14:textId="77777777" w:rsidR="000D274F" w:rsidRPr="00E70E17"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70E17">
        <w:rPr>
          <w:rFonts w:ascii="Palatino Linotype" w:eastAsia="Times New Roman" w:hAnsi="Palatino Linotype" w:cs="Arial"/>
          <w:i/>
          <w:lang w:val="es-ES" w:eastAsia="es-ES"/>
        </w:rPr>
        <w:t>“</w:t>
      </w:r>
      <w:r w:rsidRPr="00E70E17">
        <w:rPr>
          <w:rFonts w:ascii="Palatino Linotype" w:eastAsia="Times New Roman" w:hAnsi="Palatino Linotype" w:cs="Arial"/>
          <w:b/>
          <w:i/>
          <w:lang w:val="es-ES" w:eastAsia="es-ES"/>
        </w:rPr>
        <w:t>Artículo 191</w:t>
      </w:r>
      <w:r w:rsidRPr="00E70E17">
        <w:rPr>
          <w:rFonts w:ascii="Palatino Linotype" w:eastAsia="Times New Roman" w:hAnsi="Palatino Linotype" w:cs="Arial"/>
          <w:i/>
          <w:lang w:val="es-ES" w:eastAsia="es-ES"/>
        </w:rPr>
        <w:t xml:space="preserve">. El recurso será desechado por improcedente cuando:  </w:t>
      </w:r>
    </w:p>
    <w:p w14:paraId="3BD4D8FC" w14:textId="77777777" w:rsidR="000D274F" w:rsidRPr="00E70E17"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70E17">
        <w:rPr>
          <w:rFonts w:ascii="Palatino Linotype" w:eastAsia="Times New Roman" w:hAnsi="Palatino Linotype" w:cs="Arial"/>
          <w:b/>
          <w:i/>
          <w:lang w:val="es-ES" w:eastAsia="es-ES"/>
        </w:rPr>
        <w:t>I</w:t>
      </w:r>
      <w:r w:rsidRPr="00E70E17">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6F950E57" w14:textId="77777777" w:rsidR="000D274F" w:rsidRPr="00E70E17"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70E17">
        <w:rPr>
          <w:rFonts w:ascii="Palatino Linotype" w:eastAsia="Times New Roman" w:hAnsi="Palatino Linotype" w:cs="Arial"/>
          <w:b/>
          <w:i/>
          <w:lang w:val="es-ES" w:eastAsia="es-ES"/>
        </w:rPr>
        <w:t>II</w:t>
      </w:r>
      <w:r w:rsidRPr="00E70E17">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14:paraId="445414CB" w14:textId="77777777" w:rsidR="000D274F" w:rsidRPr="00E70E17"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70E17">
        <w:rPr>
          <w:rFonts w:ascii="Palatino Linotype" w:eastAsia="Times New Roman" w:hAnsi="Palatino Linotype" w:cs="Arial"/>
          <w:b/>
          <w:i/>
          <w:lang w:val="es-ES" w:eastAsia="es-ES"/>
        </w:rPr>
        <w:t>III</w:t>
      </w:r>
      <w:r w:rsidRPr="00E70E17">
        <w:rPr>
          <w:rFonts w:ascii="Palatino Linotype" w:eastAsia="Times New Roman" w:hAnsi="Palatino Linotype" w:cs="Arial"/>
          <w:i/>
          <w:lang w:val="es-ES" w:eastAsia="es-ES"/>
        </w:rPr>
        <w:t xml:space="preserve">. No actualice alguno de los supuestos previstos en la presente Ley;  </w:t>
      </w:r>
    </w:p>
    <w:p w14:paraId="68AE8CE1" w14:textId="77777777" w:rsidR="000D274F" w:rsidRPr="00E70E17"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70E17">
        <w:rPr>
          <w:rFonts w:ascii="Palatino Linotype" w:eastAsia="Times New Roman" w:hAnsi="Palatino Linotype" w:cs="Arial"/>
          <w:b/>
          <w:i/>
          <w:lang w:val="es-ES" w:eastAsia="es-ES"/>
        </w:rPr>
        <w:t>IV</w:t>
      </w:r>
      <w:r w:rsidRPr="00E70E17">
        <w:rPr>
          <w:rFonts w:ascii="Palatino Linotype" w:eastAsia="Times New Roman" w:hAnsi="Palatino Linotype" w:cs="Arial"/>
          <w:i/>
          <w:lang w:val="es-ES" w:eastAsia="es-ES"/>
        </w:rPr>
        <w:t xml:space="preserve">. No se haya desahogado la prevención en los términos establecidos en la presente Ley;  </w:t>
      </w:r>
    </w:p>
    <w:p w14:paraId="0B5F8B7A" w14:textId="77777777" w:rsidR="000D274F" w:rsidRPr="00E70E17"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70E17">
        <w:rPr>
          <w:rFonts w:ascii="Palatino Linotype" w:eastAsia="Times New Roman" w:hAnsi="Palatino Linotype" w:cs="Arial"/>
          <w:b/>
          <w:i/>
          <w:lang w:val="es-ES" w:eastAsia="es-ES"/>
        </w:rPr>
        <w:t>V</w:t>
      </w:r>
      <w:r w:rsidRPr="00E70E17">
        <w:rPr>
          <w:rFonts w:ascii="Palatino Linotype" w:eastAsia="Times New Roman" w:hAnsi="Palatino Linotype" w:cs="Arial"/>
          <w:i/>
          <w:lang w:val="es-ES" w:eastAsia="es-ES"/>
        </w:rPr>
        <w:t xml:space="preserve">. Se impugne la veracidad de la información proporcionada;  </w:t>
      </w:r>
    </w:p>
    <w:p w14:paraId="6B7684D6" w14:textId="77777777" w:rsidR="000D274F" w:rsidRPr="00E70E17"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70E17">
        <w:rPr>
          <w:rFonts w:ascii="Palatino Linotype" w:eastAsia="Times New Roman" w:hAnsi="Palatino Linotype" w:cs="Arial"/>
          <w:b/>
          <w:i/>
          <w:lang w:val="es-ES" w:eastAsia="es-ES"/>
        </w:rPr>
        <w:t>VI</w:t>
      </w:r>
      <w:r w:rsidRPr="00E70E17">
        <w:rPr>
          <w:rFonts w:ascii="Palatino Linotype" w:eastAsia="Times New Roman" w:hAnsi="Palatino Linotype" w:cs="Arial"/>
          <w:i/>
          <w:lang w:val="es-ES" w:eastAsia="es-ES"/>
        </w:rPr>
        <w:t xml:space="preserve">. Se trate de una consulta, o trámite en específico; y  </w:t>
      </w:r>
    </w:p>
    <w:p w14:paraId="3CD2E474" w14:textId="77777777" w:rsidR="000D274F" w:rsidRPr="00E70E17"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70E17">
        <w:rPr>
          <w:rFonts w:ascii="Palatino Linotype" w:eastAsia="Times New Roman" w:hAnsi="Palatino Linotype" w:cs="Arial"/>
          <w:b/>
          <w:i/>
          <w:lang w:val="es-ES" w:eastAsia="es-ES"/>
        </w:rPr>
        <w:t>VII</w:t>
      </w:r>
      <w:r w:rsidRPr="00E70E17">
        <w:rPr>
          <w:rFonts w:ascii="Palatino Linotype" w:eastAsia="Times New Roman" w:hAnsi="Palatino Linotype" w:cs="Arial"/>
          <w:i/>
          <w:lang w:val="es-ES" w:eastAsia="es-ES"/>
        </w:rPr>
        <w:t>. La Recurrente amplíe su solicitud en el recurso de revisión, únicamente respecto de los nuevos contenidos.”</w:t>
      </w:r>
    </w:p>
    <w:p w14:paraId="01930066" w14:textId="77777777" w:rsidR="00C51F01" w:rsidRPr="00E70E17" w:rsidRDefault="00C51F01" w:rsidP="006D35F6">
      <w:pPr>
        <w:autoSpaceDE w:val="0"/>
        <w:autoSpaceDN w:val="0"/>
        <w:adjustRightInd w:val="0"/>
        <w:spacing w:after="0" w:line="360" w:lineRule="auto"/>
        <w:jc w:val="both"/>
        <w:rPr>
          <w:rFonts w:ascii="Palatino Linotype" w:hAnsi="Palatino Linotype" w:cs="Arial"/>
          <w:sz w:val="24"/>
          <w:szCs w:val="24"/>
        </w:rPr>
      </w:pPr>
    </w:p>
    <w:p w14:paraId="7F82FCC0" w14:textId="77777777" w:rsidR="000D274F" w:rsidRPr="00E70E17"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Ya que no fue interpuesto de forma extemporánea, no se está tramitando ante el Poder Judicial Federal, no son una consulta, o trámite en específico, ni tampoco se advierte que </w:t>
      </w:r>
      <w:r w:rsidRPr="00FE5232">
        <w:rPr>
          <w:rFonts w:ascii="Palatino Linotype" w:hAnsi="Palatino Linotype" w:cs="Arial"/>
          <w:sz w:val="24"/>
          <w:szCs w:val="24"/>
        </w:rPr>
        <w:t>la</w:t>
      </w:r>
      <w:r w:rsidR="00FE5232" w:rsidRPr="00FE5232">
        <w:rPr>
          <w:rFonts w:ascii="Palatino Linotype" w:hAnsi="Palatino Linotype" w:cs="Arial"/>
          <w:sz w:val="24"/>
          <w:szCs w:val="24"/>
        </w:rPr>
        <w:t xml:space="preserve"> parte</w:t>
      </w:r>
      <w:r w:rsidRPr="00FE5232">
        <w:rPr>
          <w:rFonts w:ascii="Palatino Linotype" w:hAnsi="Palatino Linotype" w:cs="Arial"/>
          <w:sz w:val="24"/>
          <w:szCs w:val="24"/>
        </w:rPr>
        <w:t xml:space="preserve"> </w:t>
      </w:r>
      <w:r w:rsidRPr="00E70E17">
        <w:rPr>
          <w:rFonts w:ascii="Palatino Linotype" w:hAnsi="Palatino Linotype" w:cs="Arial"/>
          <w:b/>
          <w:sz w:val="24"/>
          <w:szCs w:val="24"/>
        </w:rPr>
        <w:t>Recurrente</w:t>
      </w:r>
      <w:r w:rsidRPr="00E70E17">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5F275EB1" w14:textId="77777777" w:rsidR="000D274F" w:rsidRPr="00E70E17"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46884F2" w14:textId="77777777" w:rsidR="00D54648" w:rsidRPr="00E70E17" w:rsidRDefault="00D54648" w:rsidP="006D35F6">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8C0E6D2" w14:textId="77777777" w:rsidR="000D274F" w:rsidRPr="00E70E17" w:rsidRDefault="000D274F" w:rsidP="006D35F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E70E17">
        <w:rPr>
          <w:rFonts w:ascii="Palatino Linotype" w:eastAsia="Times New Roman" w:hAnsi="Palatino Linotype" w:cs="Arial"/>
          <w:b/>
          <w:sz w:val="28"/>
          <w:szCs w:val="28"/>
          <w:lang w:val="es-ES" w:eastAsia="es-ES"/>
        </w:rPr>
        <w:t xml:space="preserve">CUARTO. </w:t>
      </w:r>
      <w:r w:rsidRPr="00E70E17">
        <w:rPr>
          <w:rFonts w:ascii="Palatino Linotype" w:eastAsia="Times New Roman" w:hAnsi="Palatino Linotype" w:cs="Arial"/>
          <w:b/>
          <w:sz w:val="26"/>
          <w:szCs w:val="26"/>
          <w:lang w:val="es-ES" w:eastAsia="es-ES"/>
        </w:rPr>
        <w:t>Estudio y resolución de los recursos de revisión.</w:t>
      </w:r>
    </w:p>
    <w:p w14:paraId="5B63D4E3" w14:textId="77777777" w:rsidR="000D274F"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70E17">
        <w:rPr>
          <w:rFonts w:ascii="Palatino Linotype" w:eastAsia="Times New Roman" w:hAnsi="Palatino Linotype" w:cs="Arial"/>
          <w:sz w:val="24"/>
          <w:szCs w:val="24"/>
          <w:lang w:val="es-ES" w:eastAsia="es-ES"/>
        </w:rPr>
        <w:t xml:space="preserve">Se procede al análisis de los recursos, así como al contenido íntegro de las actuaciones que obran en los expedientes electrónicos, para así estar en posibilidades este Órgano Colegiado de dictar el fallo correspondiente conforme a derecho, tomando en </w:t>
      </w:r>
      <w:r w:rsidRPr="00E70E17">
        <w:rPr>
          <w:rFonts w:ascii="Palatino Linotype" w:eastAsia="Times New Roman" w:hAnsi="Palatino Linotype" w:cs="Arial"/>
          <w:sz w:val="24"/>
          <w:szCs w:val="24"/>
          <w:lang w:val="es-ES" w:eastAsia="es-ES"/>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EAF710" w14:textId="77777777" w:rsidR="00FE5232" w:rsidRPr="00E70E17" w:rsidRDefault="00FE5232"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14D830" w14:textId="77777777" w:rsidR="000D274F" w:rsidRPr="00E70E17"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70E17">
        <w:rPr>
          <w:rFonts w:ascii="Palatino Linotype" w:eastAsia="Times New Roman" w:hAnsi="Palatino Linotype" w:cs="Arial"/>
          <w:sz w:val="24"/>
          <w:szCs w:val="24"/>
          <w:lang w:val="es-ES" w:eastAsia="es-ES"/>
        </w:rPr>
        <w:t xml:space="preserve">Atentos a la redacción de la solicitud de información se puede apreciar que </w:t>
      </w:r>
      <w:r w:rsidR="00FE5232">
        <w:rPr>
          <w:rFonts w:ascii="Palatino Linotype" w:eastAsia="Times New Roman" w:hAnsi="Palatino Linotype" w:cs="Arial"/>
          <w:sz w:val="24"/>
          <w:szCs w:val="24"/>
          <w:lang w:val="es-ES" w:eastAsia="es-ES"/>
        </w:rPr>
        <w:t>la parte</w:t>
      </w:r>
      <w:r w:rsidRPr="00E70E17">
        <w:rPr>
          <w:rFonts w:ascii="Palatino Linotype" w:eastAsia="Times New Roman" w:hAnsi="Palatino Linotype" w:cs="Arial"/>
          <w:sz w:val="24"/>
          <w:szCs w:val="24"/>
          <w:lang w:val="es-ES" w:eastAsia="es-ES"/>
        </w:rPr>
        <w:t xml:space="preserve"> </w:t>
      </w:r>
      <w:r w:rsidRPr="00E70E17">
        <w:rPr>
          <w:rFonts w:ascii="Palatino Linotype" w:eastAsia="Times New Roman" w:hAnsi="Palatino Linotype" w:cs="Arial"/>
          <w:b/>
          <w:sz w:val="24"/>
          <w:szCs w:val="24"/>
          <w:lang w:val="es-ES" w:eastAsia="es-ES"/>
        </w:rPr>
        <w:t>Recurrente</w:t>
      </w:r>
      <w:r w:rsidRPr="00E70E17">
        <w:rPr>
          <w:rFonts w:ascii="Palatino Linotype" w:eastAsia="Times New Roman" w:hAnsi="Palatino Linotype" w:cs="Arial"/>
          <w:sz w:val="24"/>
          <w:szCs w:val="24"/>
          <w:lang w:val="es-ES" w:eastAsia="es-ES"/>
        </w:rPr>
        <w:t xml:space="preserve"> peticiona </w:t>
      </w:r>
      <w:r w:rsidR="0073024B">
        <w:rPr>
          <w:rFonts w:ascii="Palatino Linotype" w:eastAsia="Times New Roman" w:hAnsi="Palatino Linotype" w:cs="Arial"/>
          <w:sz w:val="24"/>
          <w:szCs w:val="24"/>
          <w:lang w:val="es-ES" w:eastAsia="es-ES"/>
        </w:rPr>
        <w:t xml:space="preserve">de </w:t>
      </w:r>
      <w:r w:rsidR="0073024B" w:rsidRPr="0073024B">
        <w:rPr>
          <w:rFonts w:ascii="Palatino Linotype" w:eastAsia="Times New Roman" w:hAnsi="Palatino Linotype" w:cs="Arial"/>
          <w:sz w:val="24"/>
          <w:szCs w:val="24"/>
          <w:lang w:val="es-ES" w:eastAsia="es-ES"/>
        </w:rPr>
        <w:t>la comunidad de Santiago Tilapa, municipio de Tianguistenco, Estado de México</w:t>
      </w:r>
      <w:r w:rsidR="0073024B">
        <w:rPr>
          <w:rFonts w:ascii="Palatino Linotype" w:eastAsia="Times New Roman" w:hAnsi="Palatino Linotype" w:cs="Arial"/>
          <w:sz w:val="24"/>
          <w:szCs w:val="24"/>
          <w:lang w:val="es-ES" w:eastAsia="es-ES"/>
        </w:rPr>
        <w:t xml:space="preserve">, </w:t>
      </w:r>
      <w:r w:rsidRPr="00E70E17">
        <w:rPr>
          <w:rFonts w:ascii="Palatino Linotype" w:eastAsia="Times New Roman" w:hAnsi="Palatino Linotype" w:cs="Arial"/>
          <w:sz w:val="24"/>
          <w:szCs w:val="24"/>
          <w:lang w:val="es-ES" w:eastAsia="es-ES"/>
        </w:rPr>
        <w:t>objetivamente, lo siguiente:</w:t>
      </w:r>
    </w:p>
    <w:p w14:paraId="7EB665D4" w14:textId="77777777" w:rsidR="000D274F" w:rsidRPr="00E70E17"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6D5F4A" w14:textId="77777777" w:rsidR="00FE5232" w:rsidRDefault="00FE5232" w:rsidP="00FE5232">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Pr="00FE5232">
        <w:rPr>
          <w:rFonts w:ascii="Palatino Linotype" w:hAnsi="Palatino Linotype" w:cs="Arial"/>
        </w:rPr>
        <w:t xml:space="preserve">studios técnicos sobre el </w:t>
      </w:r>
      <w:r>
        <w:rPr>
          <w:rFonts w:ascii="Palatino Linotype" w:hAnsi="Palatino Linotype" w:cs="Arial"/>
        </w:rPr>
        <w:t>estado de los recursos hídricos;</w:t>
      </w:r>
    </w:p>
    <w:p w14:paraId="1CED7BAB" w14:textId="77777777" w:rsidR="000F15C5" w:rsidRPr="00E70E17" w:rsidRDefault="00FE5232" w:rsidP="00FE5232">
      <w:pPr>
        <w:pStyle w:val="Prrafodelista"/>
        <w:numPr>
          <w:ilvl w:val="0"/>
          <w:numId w:val="1"/>
        </w:numPr>
        <w:autoSpaceDE w:val="0"/>
        <w:autoSpaceDN w:val="0"/>
        <w:adjustRightInd w:val="0"/>
        <w:spacing w:line="360" w:lineRule="auto"/>
        <w:jc w:val="both"/>
        <w:rPr>
          <w:rFonts w:ascii="Palatino Linotype" w:hAnsi="Palatino Linotype" w:cs="Arial"/>
        </w:rPr>
      </w:pPr>
      <w:r w:rsidRPr="00FE5232">
        <w:rPr>
          <w:rFonts w:ascii="Palatino Linotype" w:hAnsi="Palatino Linotype" w:cs="Arial"/>
        </w:rPr>
        <w:t>Así como</w:t>
      </w:r>
      <w:r>
        <w:rPr>
          <w:rFonts w:ascii="Palatino Linotype" w:hAnsi="Palatino Linotype" w:cs="Arial"/>
        </w:rPr>
        <w:t>,</w:t>
      </w:r>
      <w:r w:rsidRPr="00FE5232">
        <w:rPr>
          <w:rFonts w:ascii="Palatino Linotype" w:hAnsi="Palatino Linotype" w:cs="Arial"/>
        </w:rPr>
        <w:t xml:space="preserve"> los proyectos propuestos, de haberlos, y las autoridades que los solicitaron en su respectivo momento</w:t>
      </w:r>
      <w:r w:rsidR="0073024B">
        <w:rPr>
          <w:rFonts w:ascii="Palatino Linotype" w:hAnsi="Palatino Linotype" w:cs="Arial"/>
        </w:rPr>
        <w:t>.</w:t>
      </w:r>
    </w:p>
    <w:p w14:paraId="5DAE042B" w14:textId="77777777" w:rsidR="00C51F01" w:rsidRPr="00E70E17" w:rsidRDefault="00C51F01" w:rsidP="006D35F6">
      <w:pPr>
        <w:autoSpaceDE w:val="0"/>
        <w:autoSpaceDN w:val="0"/>
        <w:adjustRightInd w:val="0"/>
        <w:spacing w:after="0" w:line="360" w:lineRule="auto"/>
        <w:jc w:val="both"/>
        <w:rPr>
          <w:rFonts w:ascii="Palatino Linotype" w:hAnsi="Palatino Linotype" w:cs="Arial"/>
        </w:rPr>
      </w:pPr>
    </w:p>
    <w:p w14:paraId="77E2D689" w14:textId="77777777" w:rsidR="00AA1CBE" w:rsidRPr="00E70E17" w:rsidRDefault="00AA1CBE" w:rsidP="006D35F6">
      <w:pPr>
        <w:spacing w:after="0" w:line="360" w:lineRule="auto"/>
        <w:jc w:val="both"/>
        <w:rPr>
          <w:rFonts w:ascii="Palatino Linotype" w:eastAsia="Times New Roman" w:hAnsi="Palatino Linotype" w:cs="Times New Roman"/>
          <w:sz w:val="24"/>
          <w:szCs w:val="24"/>
          <w:lang w:val="es-ES_tradnl" w:eastAsia="es-ES"/>
        </w:rPr>
      </w:pPr>
      <w:r w:rsidRPr="00E70E17">
        <w:rPr>
          <w:rFonts w:ascii="Palatino Linotype" w:eastAsia="Calibri" w:hAnsi="Palatino Linotype"/>
          <w:sz w:val="24"/>
        </w:rPr>
        <w:t>Pri</w:t>
      </w:r>
      <w:r w:rsidR="0073024B">
        <w:rPr>
          <w:rFonts w:ascii="Palatino Linotype" w:eastAsia="Calibri" w:hAnsi="Palatino Linotype"/>
          <w:sz w:val="24"/>
        </w:rPr>
        <w:t>meramente, podemos advertir que</w:t>
      </w:r>
      <w:r w:rsidRPr="00E70E17">
        <w:rPr>
          <w:rFonts w:ascii="Palatino Linotype" w:eastAsia="Calibri" w:hAnsi="Palatino Linotype"/>
          <w:sz w:val="24"/>
        </w:rPr>
        <w:t xml:space="preserve"> </w:t>
      </w:r>
      <w:r w:rsidR="0073024B">
        <w:rPr>
          <w:rFonts w:ascii="Palatino Linotype" w:eastAsia="Calibri" w:hAnsi="Palatino Linotype"/>
          <w:sz w:val="24"/>
        </w:rPr>
        <w:t>la parte</w:t>
      </w:r>
      <w:r w:rsidRPr="00E70E17">
        <w:rPr>
          <w:rFonts w:ascii="Palatino Linotype" w:eastAsia="Calibri" w:hAnsi="Palatino Linotype"/>
          <w:sz w:val="24"/>
        </w:rPr>
        <w:t xml:space="preserve"> </w:t>
      </w:r>
      <w:r w:rsidRPr="00E70E17">
        <w:rPr>
          <w:rFonts w:ascii="Palatino Linotype" w:eastAsia="Calibri" w:hAnsi="Palatino Linotype"/>
          <w:b/>
          <w:sz w:val="24"/>
        </w:rPr>
        <w:t>Recurrente</w:t>
      </w:r>
      <w:r w:rsidRPr="00E70E17">
        <w:rPr>
          <w:rFonts w:ascii="Palatino Linotype" w:eastAsia="Calibri" w:hAnsi="Palatino Linotype"/>
          <w:sz w:val="24"/>
        </w:rPr>
        <w:t xml:space="preserve"> </w:t>
      </w:r>
      <w:r w:rsidRPr="00E70E17">
        <w:rPr>
          <w:rFonts w:ascii="Palatino Linotype" w:hAnsi="Palatino Linotype" w:cs="Arial"/>
          <w:sz w:val="24"/>
        </w:rPr>
        <w:t xml:space="preserve">no señalo temporalidad de la información peticionada, </w:t>
      </w:r>
      <w:r w:rsidRPr="00E70E17">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14:paraId="544D3BB5" w14:textId="77777777" w:rsidR="00AA1CBE" w:rsidRPr="00E70E17" w:rsidRDefault="00AA1CBE" w:rsidP="006D35F6">
      <w:pPr>
        <w:spacing w:after="0" w:line="360" w:lineRule="auto"/>
        <w:jc w:val="both"/>
        <w:rPr>
          <w:rFonts w:ascii="Palatino Linotype" w:eastAsia="Times New Roman" w:hAnsi="Palatino Linotype" w:cs="Times New Roman"/>
          <w:sz w:val="24"/>
          <w:szCs w:val="24"/>
          <w:lang w:val="es-ES_tradnl" w:eastAsia="es-ES"/>
        </w:rPr>
      </w:pPr>
    </w:p>
    <w:p w14:paraId="31F864FF" w14:textId="77777777" w:rsidR="00AA1CBE" w:rsidRPr="00E70E17" w:rsidRDefault="00AA1CBE" w:rsidP="006D35F6">
      <w:pPr>
        <w:spacing w:after="0" w:line="240" w:lineRule="auto"/>
        <w:ind w:left="567" w:right="616"/>
        <w:jc w:val="both"/>
        <w:rPr>
          <w:rFonts w:ascii="Palatino Linotype" w:eastAsia="Times New Roman" w:hAnsi="Palatino Linotype" w:cs="Times New Roman"/>
          <w:i/>
          <w:szCs w:val="24"/>
          <w:lang w:val="es-ES_tradnl" w:eastAsia="es-ES"/>
        </w:rPr>
      </w:pPr>
      <w:r w:rsidRPr="00E70E17">
        <w:rPr>
          <w:rFonts w:ascii="Palatino Linotype" w:eastAsia="Times New Roman" w:hAnsi="Palatino Linotype" w:cs="Times New Roman"/>
          <w:i/>
          <w:szCs w:val="24"/>
          <w:lang w:val="es-ES_tradnl" w:eastAsia="es-ES"/>
        </w:rPr>
        <w:t>“</w:t>
      </w:r>
      <w:r w:rsidRPr="00E70E17">
        <w:rPr>
          <w:rFonts w:ascii="Palatino Linotype" w:eastAsia="Times New Roman" w:hAnsi="Palatino Linotype" w:cs="Times New Roman"/>
          <w:b/>
          <w:i/>
          <w:szCs w:val="24"/>
          <w:lang w:val="es-ES_tradnl" w:eastAsia="es-ES"/>
        </w:rPr>
        <w:t>Periodo de búsqueda de la información.</w:t>
      </w:r>
      <w:r w:rsidRPr="00E70E17">
        <w:rPr>
          <w:rFonts w:ascii="Palatino Linotype" w:eastAsia="Times New Roman" w:hAnsi="Palatino Linotype" w:cs="Times New Roman"/>
          <w:i/>
          <w:szCs w:val="24"/>
          <w:lang w:val="es-ES_tradnl" w:eastAsia="es-ES"/>
        </w:rPr>
        <w:t xml:space="preserve"> </w:t>
      </w:r>
    </w:p>
    <w:p w14:paraId="2147671A" w14:textId="77777777" w:rsidR="00AA1CBE" w:rsidRPr="00E70E17" w:rsidRDefault="00AA1CBE" w:rsidP="006D35F6">
      <w:pPr>
        <w:spacing w:after="0" w:line="240" w:lineRule="auto"/>
        <w:ind w:left="567" w:right="616"/>
        <w:jc w:val="both"/>
        <w:rPr>
          <w:rFonts w:ascii="Palatino Linotype" w:eastAsia="Times New Roman" w:hAnsi="Palatino Linotype" w:cs="Times New Roman"/>
          <w:i/>
          <w:szCs w:val="24"/>
          <w:lang w:val="es-ES_tradnl" w:eastAsia="es-ES"/>
        </w:rPr>
      </w:pPr>
      <w:r w:rsidRPr="00E70E17">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E70E17">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14:paraId="4B4B0977" w14:textId="77777777" w:rsidR="00AA1CBE" w:rsidRPr="00E70E17" w:rsidRDefault="00AA1CBE" w:rsidP="006D35F6">
      <w:pPr>
        <w:spacing w:after="0" w:line="240" w:lineRule="auto"/>
        <w:ind w:left="567" w:right="616"/>
        <w:jc w:val="both"/>
        <w:rPr>
          <w:rFonts w:ascii="Palatino Linotype" w:eastAsia="Times New Roman" w:hAnsi="Palatino Linotype" w:cs="Times New Roman"/>
          <w:b/>
          <w:i/>
          <w:sz w:val="20"/>
          <w:szCs w:val="24"/>
          <w:lang w:val="es-ES_tradnl" w:eastAsia="es-ES"/>
        </w:rPr>
      </w:pPr>
      <w:r w:rsidRPr="00E70E17">
        <w:rPr>
          <w:rFonts w:ascii="Palatino Linotype" w:eastAsia="Times New Roman" w:hAnsi="Palatino Linotype" w:cs="Times New Roman"/>
          <w:i/>
          <w:szCs w:val="24"/>
          <w:lang w:val="es-ES_tradnl" w:eastAsia="es-ES"/>
        </w:rPr>
        <w:t>´</w:t>
      </w:r>
      <w:r w:rsidRPr="00E70E17">
        <w:rPr>
          <w:rFonts w:ascii="Palatino Linotype" w:eastAsia="Times New Roman" w:hAnsi="Palatino Linotype" w:cs="Times New Roman"/>
          <w:b/>
          <w:i/>
          <w:sz w:val="20"/>
          <w:szCs w:val="24"/>
          <w:lang w:val="es-ES_tradnl" w:eastAsia="es-ES"/>
        </w:rPr>
        <w:t>Resoluciones</w:t>
      </w:r>
    </w:p>
    <w:p w14:paraId="18B6FCD7" w14:textId="77777777" w:rsidR="00AA1CBE" w:rsidRPr="00E70E17" w:rsidRDefault="00AA1CBE" w:rsidP="006D35F6">
      <w:pPr>
        <w:spacing w:after="0" w:line="240" w:lineRule="auto"/>
        <w:ind w:left="567" w:right="616"/>
        <w:jc w:val="both"/>
        <w:rPr>
          <w:rFonts w:ascii="Palatino Linotype" w:eastAsia="Times New Roman" w:hAnsi="Palatino Linotype" w:cs="Times New Roman"/>
          <w:i/>
          <w:sz w:val="20"/>
          <w:szCs w:val="24"/>
          <w:lang w:val="es-ES_tradnl" w:eastAsia="es-ES"/>
        </w:rPr>
      </w:pPr>
      <w:r w:rsidRPr="00E70E17">
        <w:rPr>
          <w:rFonts w:ascii="Palatino Linotype" w:eastAsia="Times New Roman" w:hAnsi="Palatino Linotype" w:cs="Times New Roman"/>
          <w:b/>
          <w:i/>
          <w:sz w:val="20"/>
          <w:szCs w:val="24"/>
          <w:lang w:val="es-ES_tradnl" w:eastAsia="es-ES"/>
        </w:rPr>
        <w:t>RRA 0022/17.</w:t>
      </w:r>
      <w:r w:rsidRPr="00E70E17">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14:paraId="3F0E7915" w14:textId="77777777" w:rsidR="00AA1CBE" w:rsidRPr="00E70E17" w:rsidRDefault="00AA1CBE" w:rsidP="006D35F6">
      <w:pPr>
        <w:spacing w:after="0" w:line="240" w:lineRule="auto"/>
        <w:ind w:left="567" w:right="616"/>
        <w:jc w:val="both"/>
        <w:rPr>
          <w:rFonts w:ascii="Palatino Linotype" w:eastAsia="Times New Roman" w:hAnsi="Palatino Linotype" w:cs="Times New Roman"/>
          <w:i/>
          <w:sz w:val="20"/>
          <w:szCs w:val="24"/>
          <w:lang w:val="es-ES_tradnl" w:eastAsia="es-ES"/>
        </w:rPr>
      </w:pPr>
      <w:r w:rsidRPr="00E70E17">
        <w:rPr>
          <w:rFonts w:ascii="Palatino Linotype" w:eastAsia="Times New Roman" w:hAnsi="Palatino Linotype" w:cs="Times New Roman"/>
          <w:i/>
          <w:sz w:val="20"/>
          <w:szCs w:val="24"/>
          <w:lang w:val="es-ES_tradnl" w:eastAsia="es-ES"/>
        </w:rPr>
        <w:t>http://consultas.ifai.org.mx/descargar.php?r=./pdf/resoluciones/2017/&amp;a=RRA%2022.pdf</w:t>
      </w:r>
    </w:p>
    <w:p w14:paraId="2947DE37" w14:textId="77777777" w:rsidR="00AA1CBE" w:rsidRPr="00E70E17" w:rsidRDefault="00AA1CBE" w:rsidP="006D35F6">
      <w:pPr>
        <w:spacing w:after="0" w:line="240" w:lineRule="auto"/>
        <w:ind w:left="567" w:right="616"/>
        <w:jc w:val="both"/>
        <w:rPr>
          <w:rFonts w:ascii="Palatino Linotype" w:eastAsia="Times New Roman" w:hAnsi="Palatino Linotype" w:cs="Times New Roman"/>
          <w:i/>
          <w:sz w:val="20"/>
          <w:szCs w:val="24"/>
          <w:lang w:val="es-ES_tradnl" w:eastAsia="es-ES"/>
        </w:rPr>
      </w:pPr>
      <w:r w:rsidRPr="00E70E17">
        <w:rPr>
          <w:rFonts w:ascii="Palatino Linotype" w:eastAsia="Times New Roman" w:hAnsi="Palatino Linotype" w:cs="Times New Roman"/>
          <w:b/>
          <w:i/>
          <w:sz w:val="20"/>
          <w:szCs w:val="24"/>
          <w:lang w:val="es-ES_tradnl" w:eastAsia="es-ES"/>
        </w:rPr>
        <w:lastRenderedPageBreak/>
        <w:t xml:space="preserve">RRA 2536/17. </w:t>
      </w:r>
      <w:r w:rsidRPr="00E70E17">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14:paraId="4524B7AD" w14:textId="77777777" w:rsidR="00AA1CBE" w:rsidRPr="00E70E17" w:rsidRDefault="00AA1CBE" w:rsidP="006D35F6">
      <w:pPr>
        <w:spacing w:after="0" w:line="240" w:lineRule="auto"/>
        <w:ind w:left="567" w:right="616"/>
        <w:jc w:val="both"/>
        <w:rPr>
          <w:rFonts w:ascii="Palatino Linotype" w:eastAsia="Times New Roman" w:hAnsi="Palatino Linotype" w:cs="Times New Roman"/>
          <w:i/>
          <w:sz w:val="20"/>
          <w:szCs w:val="24"/>
          <w:lang w:val="es-ES_tradnl" w:eastAsia="es-ES"/>
        </w:rPr>
      </w:pPr>
      <w:r w:rsidRPr="00E70E17">
        <w:rPr>
          <w:rFonts w:ascii="Palatino Linotype" w:eastAsia="Times New Roman" w:hAnsi="Palatino Linotype" w:cs="Times New Roman"/>
          <w:i/>
          <w:sz w:val="20"/>
          <w:szCs w:val="24"/>
          <w:lang w:val="es-ES_tradnl" w:eastAsia="es-ES"/>
        </w:rPr>
        <w:t xml:space="preserve">http://consultas.ifai.org.mx/descargar.php?r=./pdf/resoluciones/2017/&amp;a=RRA%202536.pdf </w:t>
      </w:r>
    </w:p>
    <w:p w14:paraId="2CA73D91" w14:textId="77777777" w:rsidR="00AA1CBE" w:rsidRPr="00E70E17" w:rsidRDefault="00AA1CBE" w:rsidP="006D35F6">
      <w:pPr>
        <w:spacing w:after="0" w:line="240" w:lineRule="auto"/>
        <w:ind w:left="567" w:right="616"/>
        <w:jc w:val="both"/>
        <w:rPr>
          <w:rFonts w:ascii="Palatino Linotype" w:eastAsia="Times New Roman" w:hAnsi="Palatino Linotype" w:cs="Times New Roman"/>
          <w:i/>
          <w:sz w:val="20"/>
          <w:szCs w:val="24"/>
          <w:lang w:val="es-ES_tradnl" w:eastAsia="es-ES"/>
        </w:rPr>
      </w:pPr>
      <w:r w:rsidRPr="00E70E17">
        <w:rPr>
          <w:rFonts w:ascii="Palatino Linotype" w:eastAsia="Times New Roman" w:hAnsi="Palatino Linotype" w:cs="Times New Roman"/>
          <w:b/>
          <w:i/>
          <w:sz w:val="20"/>
          <w:szCs w:val="24"/>
          <w:lang w:val="es-ES_tradnl" w:eastAsia="es-ES"/>
        </w:rPr>
        <w:t>RRA 3482/17.</w:t>
      </w:r>
      <w:r w:rsidRPr="00E70E17">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14:paraId="26F1B5B9" w14:textId="77777777" w:rsidR="00AA1CBE" w:rsidRPr="00E70E17" w:rsidRDefault="00431CA8" w:rsidP="006D35F6">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AA1CBE" w:rsidRPr="00E70E17">
          <w:rPr>
            <w:rFonts w:ascii="Palatino Linotype" w:eastAsia="Times New Roman" w:hAnsi="Palatino Linotype" w:cs="Times New Roman"/>
            <w:i/>
            <w:sz w:val="20"/>
            <w:szCs w:val="24"/>
            <w:u w:val="single"/>
            <w:lang w:val="es-ES_tradnl" w:eastAsia="es-ES"/>
          </w:rPr>
          <w:t>http://consultas.ifai.org.mx/descargar.php?r=./pdf/resoluciones/2017/&amp;a=RRA%203482.pdf</w:t>
        </w:r>
      </w:hyperlink>
      <w:r w:rsidR="00AA1CBE" w:rsidRPr="00E70E17">
        <w:rPr>
          <w:rFonts w:ascii="Palatino Linotype" w:eastAsia="Times New Roman" w:hAnsi="Palatino Linotype" w:cs="Times New Roman"/>
          <w:i/>
          <w:sz w:val="20"/>
          <w:szCs w:val="24"/>
          <w:lang w:val="es-ES_tradnl" w:eastAsia="es-ES"/>
        </w:rPr>
        <w:t>”</w:t>
      </w:r>
    </w:p>
    <w:p w14:paraId="21D55014" w14:textId="77777777" w:rsidR="00AA1CBE" w:rsidRPr="00E70E17" w:rsidRDefault="00AA1CBE" w:rsidP="006D35F6">
      <w:pPr>
        <w:spacing w:after="0" w:line="240" w:lineRule="auto"/>
        <w:ind w:left="567" w:right="616"/>
        <w:jc w:val="both"/>
        <w:rPr>
          <w:rFonts w:ascii="Palatino Linotype" w:eastAsia="Times New Roman" w:hAnsi="Palatino Linotype" w:cs="Times New Roman"/>
          <w:sz w:val="20"/>
          <w:szCs w:val="24"/>
          <w:lang w:val="es-ES_tradnl" w:eastAsia="es-ES"/>
        </w:rPr>
      </w:pPr>
    </w:p>
    <w:p w14:paraId="0F6DC8E4" w14:textId="77777777" w:rsidR="00AA1CBE" w:rsidRPr="00E70E17" w:rsidRDefault="00AA1CBE" w:rsidP="006D35F6">
      <w:pPr>
        <w:spacing w:after="0" w:line="240" w:lineRule="auto"/>
        <w:ind w:left="567" w:right="616"/>
        <w:jc w:val="right"/>
        <w:rPr>
          <w:rFonts w:ascii="Palatino Linotype" w:eastAsia="Times New Roman" w:hAnsi="Palatino Linotype" w:cs="Times New Roman"/>
          <w:szCs w:val="24"/>
          <w:lang w:val="es-ES_tradnl" w:eastAsia="es-ES"/>
        </w:rPr>
      </w:pPr>
      <w:r w:rsidRPr="00E70E17">
        <w:rPr>
          <w:rFonts w:ascii="Palatino Linotype" w:eastAsia="Times New Roman" w:hAnsi="Palatino Linotype" w:cs="Times New Roman"/>
          <w:szCs w:val="24"/>
          <w:lang w:val="es-ES_tradnl" w:eastAsia="es-ES"/>
        </w:rPr>
        <w:t>(Énfasis añadido)</w:t>
      </w:r>
    </w:p>
    <w:p w14:paraId="01C07A18" w14:textId="77777777" w:rsidR="00AA1CBE" w:rsidRPr="00E70E17" w:rsidRDefault="00AA1CBE" w:rsidP="006D35F6">
      <w:pPr>
        <w:spacing w:after="0" w:line="360" w:lineRule="auto"/>
        <w:ind w:right="616"/>
        <w:jc w:val="both"/>
        <w:rPr>
          <w:rFonts w:ascii="Palatino Linotype" w:eastAsia="Times New Roman" w:hAnsi="Palatino Linotype" w:cs="Arial"/>
          <w:sz w:val="24"/>
          <w:szCs w:val="24"/>
          <w:lang w:val="es-ES_tradnl" w:eastAsia="es-ES"/>
        </w:rPr>
      </w:pPr>
    </w:p>
    <w:p w14:paraId="5018A516" w14:textId="77777777" w:rsidR="00AA1CBE" w:rsidRPr="00E70E17" w:rsidRDefault="00AA1CBE" w:rsidP="006D35F6">
      <w:pPr>
        <w:spacing w:after="0" w:line="360" w:lineRule="auto"/>
        <w:jc w:val="both"/>
        <w:rPr>
          <w:rFonts w:ascii="Palatino Linotype" w:hAnsi="Palatino Linotype" w:cs="Arial"/>
          <w:sz w:val="24"/>
          <w:lang w:val="es-ES_tradnl"/>
        </w:rPr>
      </w:pPr>
      <w:r w:rsidRPr="00E70E17">
        <w:rPr>
          <w:rFonts w:ascii="Palatino Linotype" w:hAnsi="Palatino Linotype" w:cs="Arial"/>
          <w:sz w:val="24"/>
          <w:lang w:val="es-ES_tradnl"/>
        </w:rPr>
        <w:t xml:space="preserve">Criterio que establece en los supuestos que no se establezca </w:t>
      </w:r>
      <w:r w:rsidRPr="00E70E17">
        <w:rPr>
          <w:rFonts w:ascii="Palatino Linotype" w:hAnsi="Palatino Linotype" w:cs="Arial"/>
          <w:b/>
          <w:sz w:val="24"/>
          <w:lang w:val="es-ES_tradnl"/>
        </w:rPr>
        <w:t>periodo de la información</w:t>
      </w:r>
      <w:r w:rsidRPr="00E70E17">
        <w:rPr>
          <w:rFonts w:ascii="Palatino Linotype" w:hAnsi="Palatino Linotype" w:cs="Arial"/>
          <w:sz w:val="24"/>
          <w:lang w:val="es-ES_tradnl"/>
        </w:rPr>
        <w:t xml:space="preserve"> peticionada, se deberá establecer el año inmediato anterior, contado a partir de la fecha de ingreso de las solicitudes, lo </w:t>
      </w:r>
      <w:proofErr w:type="gramStart"/>
      <w:r w:rsidRPr="00E70E17">
        <w:rPr>
          <w:rFonts w:ascii="Palatino Linotype" w:hAnsi="Palatino Linotype" w:cs="Arial"/>
          <w:sz w:val="24"/>
          <w:lang w:val="es-ES_tradnl"/>
        </w:rPr>
        <w:t>que</w:t>
      </w:r>
      <w:proofErr w:type="gramEnd"/>
      <w:r w:rsidRPr="00E70E17">
        <w:rPr>
          <w:rFonts w:ascii="Palatino Linotype" w:hAnsi="Palatino Linotype" w:cs="Arial"/>
          <w:sz w:val="24"/>
          <w:lang w:val="es-ES_tradnl"/>
        </w:rPr>
        <w:t xml:space="preserve"> en el caso particular, </w:t>
      </w:r>
      <w:r w:rsidRPr="00E70E17">
        <w:rPr>
          <w:rFonts w:ascii="Palatino Linotype" w:hAnsi="Palatino Linotype" w:cs="Arial"/>
          <w:b/>
          <w:sz w:val="24"/>
          <w:lang w:val="es-ES_tradnl"/>
        </w:rPr>
        <w:t xml:space="preserve">corresponde del </w:t>
      </w:r>
      <w:r w:rsidR="0073024B">
        <w:rPr>
          <w:rFonts w:ascii="Palatino Linotype" w:hAnsi="Palatino Linotype" w:cs="Arial"/>
          <w:b/>
          <w:sz w:val="24"/>
          <w:lang w:val="es-ES_tradnl"/>
        </w:rPr>
        <w:t>07</w:t>
      </w:r>
      <w:r w:rsidRPr="00E70E17">
        <w:rPr>
          <w:rFonts w:ascii="Palatino Linotype" w:hAnsi="Palatino Linotype" w:cs="Arial"/>
          <w:b/>
          <w:sz w:val="24"/>
          <w:lang w:val="es-ES_tradnl"/>
        </w:rPr>
        <w:t xml:space="preserve"> (</w:t>
      </w:r>
      <w:r w:rsidR="0073024B">
        <w:rPr>
          <w:rFonts w:ascii="Palatino Linotype" w:hAnsi="Palatino Linotype" w:cs="Arial"/>
          <w:b/>
          <w:sz w:val="24"/>
          <w:lang w:val="es-ES_tradnl"/>
        </w:rPr>
        <w:t>siete</w:t>
      </w:r>
      <w:r w:rsidRPr="00E70E17">
        <w:rPr>
          <w:rFonts w:ascii="Palatino Linotype" w:hAnsi="Palatino Linotype" w:cs="Arial"/>
          <w:b/>
          <w:sz w:val="24"/>
          <w:lang w:val="es-ES_tradnl"/>
        </w:rPr>
        <w:t xml:space="preserve">) de </w:t>
      </w:r>
      <w:r w:rsidR="0073024B">
        <w:rPr>
          <w:rFonts w:ascii="Palatino Linotype" w:hAnsi="Palatino Linotype" w:cs="Arial"/>
          <w:b/>
          <w:sz w:val="24"/>
          <w:lang w:val="es-ES_tradnl"/>
        </w:rPr>
        <w:t xml:space="preserve">junio </w:t>
      </w:r>
      <w:r w:rsidRPr="00E70E17">
        <w:rPr>
          <w:rFonts w:ascii="Palatino Linotype" w:hAnsi="Palatino Linotype" w:cs="Arial"/>
          <w:b/>
          <w:sz w:val="24"/>
          <w:lang w:val="es-ES_tradnl"/>
        </w:rPr>
        <w:t>de 202</w:t>
      </w:r>
      <w:r w:rsidR="0073024B">
        <w:rPr>
          <w:rFonts w:ascii="Palatino Linotype" w:hAnsi="Palatino Linotype" w:cs="Arial"/>
          <w:b/>
          <w:sz w:val="24"/>
          <w:lang w:val="es-ES_tradnl"/>
        </w:rPr>
        <w:t>2</w:t>
      </w:r>
      <w:r w:rsidRPr="00E70E17">
        <w:rPr>
          <w:rFonts w:ascii="Palatino Linotype" w:hAnsi="Palatino Linotype" w:cs="Arial"/>
          <w:b/>
          <w:sz w:val="24"/>
          <w:lang w:val="es-ES_tradnl"/>
        </w:rPr>
        <w:t xml:space="preserve"> (dos mil </w:t>
      </w:r>
      <w:r w:rsidR="0073024B" w:rsidRPr="00E70E17">
        <w:rPr>
          <w:rFonts w:ascii="Palatino Linotype" w:hAnsi="Palatino Linotype" w:cs="Arial"/>
          <w:b/>
          <w:sz w:val="24"/>
          <w:lang w:val="es-ES_tradnl"/>
        </w:rPr>
        <w:t>veinti</w:t>
      </w:r>
      <w:r w:rsidR="0073024B">
        <w:rPr>
          <w:rFonts w:ascii="Palatino Linotype" w:hAnsi="Palatino Linotype" w:cs="Arial"/>
          <w:b/>
          <w:sz w:val="24"/>
          <w:lang w:val="es-ES_tradnl"/>
        </w:rPr>
        <w:t>dós</w:t>
      </w:r>
      <w:r w:rsidRPr="00E70E17">
        <w:rPr>
          <w:rFonts w:ascii="Palatino Linotype" w:hAnsi="Palatino Linotype" w:cs="Arial"/>
          <w:b/>
          <w:sz w:val="24"/>
          <w:lang w:val="es-ES_tradnl"/>
        </w:rPr>
        <w:t xml:space="preserve">) al </w:t>
      </w:r>
      <w:r w:rsidR="0073024B">
        <w:rPr>
          <w:rFonts w:ascii="Palatino Linotype" w:hAnsi="Palatino Linotype" w:cs="Arial"/>
          <w:b/>
          <w:sz w:val="24"/>
          <w:lang w:val="es-ES_tradnl"/>
        </w:rPr>
        <w:t>07</w:t>
      </w:r>
      <w:r w:rsidR="0073024B" w:rsidRPr="00E70E17">
        <w:rPr>
          <w:rFonts w:ascii="Palatino Linotype" w:hAnsi="Palatino Linotype" w:cs="Arial"/>
          <w:b/>
          <w:sz w:val="24"/>
          <w:lang w:val="es-ES_tradnl"/>
        </w:rPr>
        <w:t xml:space="preserve"> (</w:t>
      </w:r>
      <w:r w:rsidR="0073024B">
        <w:rPr>
          <w:rFonts w:ascii="Palatino Linotype" w:hAnsi="Palatino Linotype" w:cs="Arial"/>
          <w:b/>
          <w:sz w:val="24"/>
          <w:lang w:val="es-ES_tradnl"/>
        </w:rPr>
        <w:t>siete</w:t>
      </w:r>
      <w:r w:rsidR="0073024B" w:rsidRPr="00E70E17">
        <w:rPr>
          <w:rFonts w:ascii="Palatino Linotype" w:hAnsi="Palatino Linotype" w:cs="Arial"/>
          <w:b/>
          <w:sz w:val="24"/>
          <w:lang w:val="es-ES_tradnl"/>
        </w:rPr>
        <w:t xml:space="preserve">) de </w:t>
      </w:r>
      <w:r w:rsidR="0073024B">
        <w:rPr>
          <w:rFonts w:ascii="Palatino Linotype" w:hAnsi="Palatino Linotype" w:cs="Arial"/>
          <w:b/>
          <w:sz w:val="24"/>
          <w:lang w:val="es-ES_tradnl"/>
        </w:rPr>
        <w:t>junio</w:t>
      </w:r>
      <w:r w:rsidR="0073024B" w:rsidRPr="00E70E17">
        <w:rPr>
          <w:rFonts w:ascii="Palatino Linotype" w:hAnsi="Palatino Linotype" w:cs="Arial"/>
          <w:b/>
          <w:sz w:val="24"/>
          <w:lang w:val="es-ES_tradnl"/>
        </w:rPr>
        <w:t xml:space="preserve"> </w:t>
      </w:r>
      <w:r w:rsidRPr="00E70E17">
        <w:rPr>
          <w:rFonts w:ascii="Palatino Linotype" w:hAnsi="Palatino Linotype" w:cs="Arial"/>
          <w:b/>
          <w:sz w:val="24"/>
          <w:lang w:val="es-ES_tradnl"/>
        </w:rPr>
        <w:t>de 202</w:t>
      </w:r>
      <w:r w:rsidR="0073024B">
        <w:rPr>
          <w:rFonts w:ascii="Palatino Linotype" w:hAnsi="Palatino Linotype" w:cs="Arial"/>
          <w:b/>
          <w:sz w:val="24"/>
          <w:lang w:val="es-ES_tradnl"/>
        </w:rPr>
        <w:t>3</w:t>
      </w:r>
      <w:r w:rsidRPr="00E70E17">
        <w:rPr>
          <w:rFonts w:ascii="Palatino Linotype" w:hAnsi="Palatino Linotype" w:cs="Arial"/>
          <w:b/>
          <w:sz w:val="24"/>
          <w:lang w:val="es-ES_tradnl"/>
        </w:rPr>
        <w:t xml:space="preserve"> (dos mil veinti</w:t>
      </w:r>
      <w:r w:rsidR="0073024B">
        <w:rPr>
          <w:rFonts w:ascii="Palatino Linotype" w:hAnsi="Palatino Linotype" w:cs="Arial"/>
          <w:b/>
          <w:sz w:val="24"/>
          <w:lang w:val="es-ES_tradnl"/>
        </w:rPr>
        <w:t>trés</w:t>
      </w:r>
      <w:r w:rsidRPr="00E70E17">
        <w:rPr>
          <w:rFonts w:ascii="Palatino Linotype" w:hAnsi="Palatino Linotype" w:cs="Arial"/>
          <w:b/>
          <w:sz w:val="24"/>
          <w:lang w:val="es-ES_tradnl"/>
        </w:rPr>
        <w:t>).</w:t>
      </w:r>
    </w:p>
    <w:p w14:paraId="5C8229F0" w14:textId="77777777" w:rsidR="00AA1CBE" w:rsidRPr="00E70E17" w:rsidRDefault="00AA1CBE"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8FD114" w14:textId="77777777" w:rsidR="000D274F" w:rsidRDefault="000D274F"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eastAsia="Times New Roman" w:hAnsi="Palatino Linotype" w:cs="Arial"/>
          <w:sz w:val="24"/>
          <w:szCs w:val="24"/>
          <w:lang w:val="es-ES" w:eastAsia="es-ES"/>
        </w:rPr>
        <w:t xml:space="preserve">El </w:t>
      </w:r>
      <w:r w:rsidRPr="00E70E17">
        <w:rPr>
          <w:rFonts w:ascii="Palatino Linotype" w:eastAsia="Times New Roman" w:hAnsi="Palatino Linotype" w:cs="Arial"/>
          <w:b/>
          <w:sz w:val="24"/>
          <w:szCs w:val="24"/>
          <w:lang w:val="es-ES" w:eastAsia="es-ES"/>
        </w:rPr>
        <w:t>Sujeto Obligado</w:t>
      </w:r>
      <w:r w:rsidRPr="00E70E17">
        <w:rPr>
          <w:rFonts w:ascii="Palatino Linotype" w:eastAsia="Times New Roman" w:hAnsi="Palatino Linotype" w:cs="Arial"/>
          <w:sz w:val="24"/>
          <w:szCs w:val="24"/>
          <w:lang w:val="es-ES" w:eastAsia="es-ES"/>
        </w:rPr>
        <w:t xml:space="preserve"> se sirvió en dar respuestas, por medio de los documentos electrónicos </w:t>
      </w:r>
      <w:r w:rsidR="0073024B" w:rsidRPr="00E70E17">
        <w:rPr>
          <w:rFonts w:ascii="Palatino Linotype" w:eastAsia="Times New Roman" w:hAnsi="Palatino Linotype" w:cs="Times New Roman"/>
          <w:sz w:val="24"/>
          <w:szCs w:val="24"/>
          <w:lang w:val="es-ES_tradnl" w:eastAsia="es-ES"/>
        </w:rPr>
        <w:t>“</w:t>
      </w:r>
      <w:r w:rsidR="0073024B" w:rsidRPr="00F00C64">
        <w:rPr>
          <w:rFonts w:ascii="Palatino Linotype" w:eastAsia="Times New Roman" w:hAnsi="Palatino Linotype" w:cs="Times New Roman"/>
          <w:b/>
          <w:i/>
          <w:sz w:val="24"/>
          <w:szCs w:val="24"/>
          <w:lang w:val="es-ES_tradnl" w:eastAsia="es-ES"/>
        </w:rPr>
        <w:t>Respuesta SAIMEX 147 resrevada.pdf</w:t>
      </w:r>
      <w:r w:rsidR="0073024B">
        <w:rPr>
          <w:rFonts w:ascii="Palatino Linotype" w:eastAsia="Times New Roman" w:hAnsi="Palatino Linotype" w:cs="Times New Roman"/>
          <w:sz w:val="24"/>
          <w:szCs w:val="24"/>
          <w:lang w:val="es-ES_tradnl" w:eastAsia="es-ES"/>
        </w:rPr>
        <w:t xml:space="preserve"> y </w:t>
      </w:r>
      <w:r w:rsidR="0073024B" w:rsidRPr="00F00C64">
        <w:rPr>
          <w:rFonts w:ascii="Palatino Linotype" w:eastAsia="Times New Roman" w:hAnsi="Palatino Linotype" w:cs="Times New Roman"/>
          <w:b/>
          <w:i/>
          <w:sz w:val="24"/>
          <w:szCs w:val="24"/>
          <w:lang w:val="es-ES_tradnl" w:eastAsia="es-ES"/>
        </w:rPr>
        <w:t>Solicitud 147.pdf</w:t>
      </w:r>
      <w:r w:rsidR="0073024B" w:rsidRPr="00E70E17">
        <w:rPr>
          <w:rFonts w:ascii="Palatino Linotype" w:eastAsia="Times New Roman" w:hAnsi="Palatino Linotype" w:cs="Times New Roman"/>
          <w:sz w:val="24"/>
          <w:szCs w:val="24"/>
          <w:lang w:val="es-ES_tradnl" w:eastAsia="es-ES"/>
        </w:rPr>
        <w:t>”,</w:t>
      </w:r>
      <w:r w:rsidRPr="00E70E17">
        <w:rPr>
          <w:rFonts w:ascii="Palatino Linotype" w:eastAsia="Times New Roman" w:hAnsi="Palatino Linotype" w:cs="Times New Roman"/>
          <w:sz w:val="24"/>
          <w:szCs w:val="24"/>
          <w:lang w:val="es-ES_tradnl" w:eastAsia="es-ES"/>
        </w:rPr>
        <w:t xml:space="preserve"> </w:t>
      </w:r>
      <w:r w:rsidR="0073024B">
        <w:rPr>
          <w:rFonts w:ascii="Palatino Linotype" w:hAnsi="Palatino Linotype" w:cs="Arial"/>
          <w:sz w:val="24"/>
          <w:szCs w:val="24"/>
        </w:rPr>
        <w:t>de los que se procede a la descripción de su contenido a continuación:</w:t>
      </w:r>
    </w:p>
    <w:p w14:paraId="1054AD88" w14:textId="77777777" w:rsidR="0073024B" w:rsidRDefault="0073024B" w:rsidP="006D35F6">
      <w:pPr>
        <w:autoSpaceDE w:val="0"/>
        <w:autoSpaceDN w:val="0"/>
        <w:adjustRightInd w:val="0"/>
        <w:spacing w:after="0" w:line="360" w:lineRule="auto"/>
        <w:jc w:val="both"/>
        <w:rPr>
          <w:rFonts w:ascii="Palatino Linotype" w:hAnsi="Palatino Linotype" w:cs="Arial"/>
          <w:sz w:val="24"/>
          <w:szCs w:val="24"/>
        </w:rPr>
      </w:pPr>
    </w:p>
    <w:p w14:paraId="1B91F5E7" w14:textId="77777777" w:rsidR="0073024B" w:rsidRDefault="00D701FB" w:rsidP="00D701FB">
      <w:pPr>
        <w:pStyle w:val="Prrafodelista"/>
        <w:numPr>
          <w:ilvl w:val="0"/>
          <w:numId w:val="8"/>
        </w:numPr>
        <w:autoSpaceDE w:val="0"/>
        <w:autoSpaceDN w:val="0"/>
        <w:adjustRightInd w:val="0"/>
        <w:spacing w:line="360" w:lineRule="auto"/>
        <w:jc w:val="both"/>
        <w:rPr>
          <w:rFonts w:ascii="Palatino Linotype" w:hAnsi="Palatino Linotype"/>
          <w:lang w:val="es-ES_tradnl"/>
        </w:rPr>
      </w:pPr>
      <w:r w:rsidRPr="00F00C64">
        <w:rPr>
          <w:rFonts w:ascii="Palatino Linotype" w:hAnsi="Palatino Linotype"/>
          <w:b/>
          <w:i/>
          <w:lang w:val="es-ES_tradnl"/>
        </w:rPr>
        <w:t>Respuesta SAIMEX 147 resrevada.pdf</w:t>
      </w:r>
      <w:r>
        <w:rPr>
          <w:rFonts w:ascii="Palatino Linotype" w:hAnsi="Palatino Linotype"/>
          <w:lang w:val="es-ES_tradnl"/>
        </w:rPr>
        <w:t xml:space="preserve">: Oficio número </w:t>
      </w:r>
      <w:r w:rsidR="00E548EF">
        <w:rPr>
          <w:rFonts w:ascii="Palatino Linotype" w:hAnsi="Palatino Linotype"/>
          <w:lang w:val="es-ES_tradnl"/>
        </w:rPr>
        <w:t>219C0116000000L/</w:t>
      </w:r>
      <w:r w:rsidRPr="00D701FB">
        <w:rPr>
          <w:rFonts w:ascii="Palatino Linotype" w:hAnsi="Palatino Linotype"/>
          <w:lang w:val="es-ES_tradnl"/>
        </w:rPr>
        <w:t>0907/2023</w:t>
      </w:r>
      <w:r w:rsidR="00E548EF">
        <w:rPr>
          <w:rFonts w:ascii="Palatino Linotype" w:hAnsi="Palatino Linotype"/>
          <w:lang w:val="es-ES_tradnl"/>
        </w:rPr>
        <w:t xml:space="preserve"> remitido al entonces Solicitante por el </w:t>
      </w:r>
      <w:proofErr w:type="gramStart"/>
      <w:r w:rsidR="00E548EF">
        <w:rPr>
          <w:rFonts w:ascii="Palatino Linotype" w:hAnsi="Palatino Linotype"/>
          <w:lang w:val="es-ES_tradnl"/>
        </w:rPr>
        <w:t>Director General</w:t>
      </w:r>
      <w:proofErr w:type="gramEnd"/>
      <w:r w:rsidR="00E548EF">
        <w:rPr>
          <w:rFonts w:ascii="Palatino Linotype" w:hAnsi="Palatino Linotype"/>
          <w:lang w:val="es-ES_tradnl"/>
        </w:rPr>
        <w:t xml:space="preserve"> de Asuntos Jurídicos e Igualdad de Género y Titular de la Unidad de Transparencia del Sujeto Obligado. Documento de cuyo contenido se advierte sustancialmente:</w:t>
      </w:r>
    </w:p>
    <w:p w14:paraId="49935AEF" w14:textId="77777777" w:rsidR="00E548EF" w:rsidRDefault="00E548EF" w:rsidP="00E548EF">
      <w:pPr>
        <w:pStyle w:val="Prrafodelista"/>
        <w:autoSpaceDE w:val="0"/>
        <w:autoSpaceDN w:val="0"/>
        <w:adjustRightInd w:val="0"/>
        <w:spacing w:line="360" w:lineRule="auto"/>
        <w:ind w:left="720"/>
        <w:jc w:val="both"/>
        <w:rPr>
          <w:rFonts w:ascii="Palatino Linotype" w:hAnsi="Palatino Linotype"/>
          <w:lang w:val="es-ES_tradnl"/>
        </w:rPr>
      </w:pPr>
    </w:p>
    <w:p w14:paraId="35146F9F" w14:textId="77777777" w:rsidR="00E548EF" w:rsidRPr="00E548EF" w:rsidRDefault="00E548EF" w:rsidP="00E548EF">
      <w:pPr>
        <w:pStyle w:val="Prrafodelista"/>
        <w:ind w:left="720"/>
        <w:jc w:val="both"/>
        <w:rPr>
          <w:rFonts w:ascii="Palatino Linotype" w:hAnsi="Palatino Linotype"/>
          <w:i/>
          <w:sz w:val="22"/>
          <w:szCs w:val="22"/>
          <w:lang w:val="es-MX"/>
        </w:rPr>
      </w:pPr>
      <w:r>
        <w:rPr>
          <w:rFonts w:ascii="Palatino Linotype" w:hAnsi="Palatino Linotype"/>
          <w:i/>
          <w:sz w:val="22"/>
          <w:lang w:val="es-ES_tradnl"/>
        </w:rPr>
        <w:t>“</w:t>
      </w:r>
      <w:r w:rsidRPr="00E548EF">
        <w:rPr>
          <w:rFonts w:ascii="Palatino Linotype" w:hAnsi="Palatino Linotype"/>
          <w:b/>
          <w:bCs/>
          <w:i/>
          <w:sz w:val="22"/>
          <w:szCs w:val="22"/>
          <w:lang w:val="es-MX"/>
        </w:rPr>
        <w:t>COMINFORM-083-20062023-05</w:t>
      </w:r>
    </w:p>
    <w:p w14:paraId="6C0AF6B5" w14:textId="77777777" w:rsidR="00E548EF" w:rsidRPr="00E548EF" w:rsidRDefault="00E548EF" w:rsidP="00E548EF">
      <w:pPr>
        <w:pStyle w:val="Prrafodelista"/>
        <w:ind w:left="720"/>
        <w:jc w:val="both"/>
        <w:rPr>
          <w:rFonts w:ascii="Palatino Linotype" w:hAnsi="Palatino Linotype"/>
          <w:sz w:val="22"/>
          <w:szCs w:val="22"/>
          <w:lang w:val="es-ES_tradnl"/>
        </w:rPr>
      </w:pPr>
      <w:r w:rsidRPr="00E548EF">
        <w:rPr>
          <w:rFonts w:ascii="Palatino Linotype" w:hAnsi="Palatino Linotype"/>
          <w:i/>
          <w:sz w:val="22"/>
          <w:szCs w:val="22"/>
          <w:lang w:val="es-MX"/>
        </w:rPr>
        <w:t xml:space="preserve">Con fundamento en lo dispuesto por los artículos 47, 49, fracciones VIII y XVII y 53, fracción X de la Ley de Transparencia y Acceso a la Información Pública del Estado de México y Municipios, los integrantes del Comité de Transparencia de la Comisión del Agua del Estado de México, </w:t>
      </w:r>
      <w:r w:rsidRPr="00E548EF">
        <w:rPr>
          <w:rFonts w:ascii="Palatino Linotype" w:hAnsi="Palatino Linotype"/>
          <w:b/>
          <w:bCs/>
          <w:i/>
          <w:sz w:val="22"/>
          <w:szCs w:val="22"/>
          <w:lang w:val="es-MX"/>
        </w:rPr>
        <w:t xml:space="preserve">aprueban por unanimidad de votos </w:t>
      </w:r>
      <w:r w:rsidRPr="00E548EF">
        <w:rPr>
          <w:rFonts w:ascii="Palatino Linotype" w:hAnsi="Palatino Linotype"/>
          <w:b/>
          <w:bCs/>
          <w:i/>
          <w:sz w:val="22"/>
          <w:szCs w:val="22"/>
          <w:u w:val="single"/>
          <w:lang w:val="es-MX"/>
        </w:rPr>
        <w:t>reservar totalmente, hasta por un periodo de 5 años,</w:t>
      </w:r>
      <w:r w:rsidRPr="00E548EF">
        <w:rPr>
          <w:rFonts w:ascii="Palatino Linotype" w:hAnsi="Palatino Linotype"/>
          <w:b/>
          <w:bCs/>
          <w:i/>
          <w:sz w:val="22"/>
          <w:szCs w:val="22"/>
          <w:lang w:val="es-MX"/>
        </w:rPr>
        <w:t xml:space="preserve"> </w:t>
      </w:r>
      <w:r w:rsidRPr="00E548EF">
        <w:rPr>
          <w:rFonts w:ascii="Palatino Linotype" w:hAnsi="Palatino Linotype"/>
          <w:i/>
          <w:sz w:val="22"/>
          <w:szCs w:val="22"/>
          <w:lang w:val="es-MX"/>
        </w:rPr>
        <w:t xml:space="preserve">la información relacionada con el </w:t>
      </w:r>
      <w:r w:rsidRPr="00E548EF">
        <w:rPr>
          <w:rFonts w:ascii="Palatino Linotype" w:hAnsi="Palatino Linotype"/>
          <w:b/>
          <w:bCs/>
          <w:i/>
          <w:sz w:val="22"/>
          <w:szCs w:val="22"/>
          <w:lang w:val="es-MX"/>
        </w:rPr>
        <w:t xml:space="preserve">“Proyecto ejecutivo para la ampliación y rehabilitación del sistema de agua potable de la localidad de Santiago </w:t>
      </w:r>
      <w:proofErr w:type="spellStart"/>
      <w:r w:rsidRPr="00E548EF">
        <w:rPr>
          <w:rFonts w:ascii="Palatino Linotype" w:hAnsi="Palatino Linotype"/>
          <w:b/>
          <w:bCs/>
          <w:i/>
          <w:sz w:val="22"/>
          <w:szCs w:val="22"/>
          <w:lang w:val="es-MX"/>
        </w:rPr>
        <w:lastRenderedPageBreak/>
        <w:t>Tilalpa</w:t>
      </w:r>
      <w:proofErr w:type="spellEnd"/>
      <w:r w:rsidRPr="00E548EF">
        <w:rPr>
          <w:rFonts w:ascii="Palatino Linotype" w:hAnsi="Palatino Linotype"/>
          <w:b/>
          <w:bCs/>
          <w:i/>
          <w:sz w:val="22"/>
          <w:szCs w:val="22"/>
          <w:lang w:val="es-MX"/>
        </w:rPr>
        <w:t xml:space="preserve">, municipio de Santiago Tianguistenco, Estado de México”, </w:t>
      </w:r>
      <w:r w:rsidRPr="00E548EF">
        <w:rPr>
          <w:rFonts w:ascii="Palatino Linotype" w:hAnsi="Palatino Linotype"/>
          <w:i/>
          <w:sz w:val="22"/>
          <w:szCs w:val="22"/>
          <w:lang w:val="es-MX"/>
        </w:rPr>
        <w:t>de conformidad con los artículos 91, 122, 125, 129, 130, 131, 132, fracción I, 135, 140, fracciones I, IV y X, segundo párrafo y</w:t>
      </w:r>
      <w:r w:rsidRPr="00E548EF">
        <w:rPr>
          <w:rFonts w:ascii="Palatino Linotype" w:hAnsi="Palatino Linotype"/>
          <w:b/>
          <w:bCs/>
          <w:i/>
          <w:iCs/>
          <w:sz w:val="22"/>
          <w:szCs w:val="22"/>
          <w:lang w:val="es-MX"/>
        </w:rPr>
        <w:t xml:space="preserve"> 141</w:t>
      </w:r>
      <w:r w:rsidRPr="00E548EF">
        <w:rPr>
          <w:rFonts w:ascii="Palatino Linotype" w:hAnsi="Palatino Linotype"/>
          <w:i/>
          <w:sz w:val="22"/>
          <w:szCs w:val="22"/>
          <w:lang w:val="es-MX"/>
        </w:rPr>
        <w:t xml:space="preserve"> de la Ley de Transparencia y Acceso a la Información Pública del Estado de México y Municipios, tal y como se expuso en la prueba de daño presentada.</w:t>
      </w:r>
      <w:r w:rsidRPr="00E548EF">
        <w:rPr>
          <w:rFonts w:ascii="Palatino Linotype" w:hAnsi="Palatino Linotype"/>
          <w:i/>
          <w:sz w:val="22"/>
          <w:szCs w:val="22"/>
          <w:lang w:val="es-ES_tradnl"/>
        </w:rPr>
        <w:t>”</w:t>
      </w:r>
    </w:p>
    <w:p w14:paraId="7BA776AF" w14:textId="77777777" w:rsidR="000D274F"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811E5E" w14:textId="77777777" w:rsidR="00D701FB" w:rsidRPr="0037099A" w:rsidRDefault="00D701FB" w:rsidP="00D701FB">
      <w:pPr>
        <w:pStyle w:val="Prrafodelista"/>
        <w:numPr>
          <w:ilvl w:val="0"/>
          <w:numId w:val="8"/>
        </w:numPr>
        <w:autoSpaceDE w:val="0"/>
        <w:autoSpaceDN w:val="0"/>
        <w:adjustRightInd w:val="0"/>
        <w:spacing w:line="360" w:lineRule="auto"/>
        <w:jc w:val="both"/>
        <w:rPr>
          <w:rFonts w:ascii="Palatino Linotype" w:hAnsi="Palatino Linotype" w:cs="Arial"/>
        </w:rPr>
      </w:pPr>
      <w:r w:rsidRPr="00F00C64">
        <w:rPr>
          <w:rFonts w:ascii="Palatino Linotype" w:hAnsi="Palatino Linotype"/>
          <w:b/>
          <w:i/>
          <w:lang w:val="es-ES_tradnl"/>
        </w:rPr>
        <w:t>Solicitud 147.pdf</w:t>
      </w:r>
      <w:r>
        <w:rPr>
          <w:rFonts w:ascii="Palatino Linotype" w:hAnsi="Palatino Linotype"/>
          <w:lang w:val="es-ES_tradnl"/>
        </w:rPr>
        <w:t>:</w:t>
      </w:r>
      <w:r w:rsidR="00E548EF">
        <w:rPr>
          <w:rFonts w:ascii="Palatino Linotype" w:hAnsi="Palatino Linotype"/>
          <w:lang w:val="es-ES_tradnl"/>
        </w:rPr>
        <w:t xml:space="preserve"> </w:t>
      </w:r>
      <w:r w:rsidR="0037099A">
        <w:rPr>
          <w:rFonts w:ascii="Palatino Linotype" w:hAnsi="Palatino Linotype"/>
          <w:lang w:val="es-ES_tradnl"/>
        </w:rPr>
        <w:t>Archivo que se encuentra integrado por los documentos siguientes:</w:t>
      </w:r>
    </w:p>
    <w:p w14:paraId="0E76F3AA" w14:textId="77777777" w:rsidR="0037099A" w:rsidRDefault="0037099A" w:rsidP="00844B05">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Oficio </w:t>
      </w:r>
      <w:r w:rsidR="00272239">
        <w:rPr>
          <w:rFonts w:ascii="Palatino Linotype" w:hAnsi="Palatino Linotype" w:cs="Arial"/>
        </w:rPr>
        <w:t>número</w:t>
      </w:r>
      <w:r>
        <w:rPr>
          <w:rFonts w:ascii="Palatino Linotype" w:hAnsi="Palatino Linotype" w:cs="Arial"/>
        </w:rPr>
        <w:t xml:space="preserve"> 219C0111010000L</w:t>
      </w:r>
      <w:r w:rsidR="00844B05">
        <w:rPr>
          <w:rFonts w:ascii="Palatino Linotype" w:hAnsi="Palatino Linotype" w:cs="Arial"/>
        </w:rPr>
        <w:t xml:space="preserve">/225/2023 remitido por la Directora del Sistema Estatal de Información del Agua y suplente del Servidor Público Habilitado al </w:t>
      </w:r>
      <w:r w:rsidR="00844B05" w:rsidRPr="00844B05">
        <w:rPr>
          <w:rFonts w:ascii="Palatino Linotype" w:hAnsi="Palatino Linotype" w:cs="Arial"/>
        </w:rPr>
        <w:t>Director General de Asuntos Jurídicos e Igualdad de Género y Titular de la Unidad de Transparencia del Sujeto Obligado</w:t>
      </w:r>
      <w:r w:rsidR="004B2C7D">
        <w:rPr>
          <w:rFonts w:ascii="Palatino Linotype" w:hAnsi="Palatino Linotype" w:cs="Arial"/>
        </w:rPr>
        <w:t xml:space="preserve">, a través del cual peticiona la clasificación del Proyecto ejecutivo para la </w:t>
      </w:r>
      <w:r w:rsidR="002021E0">
        <w:rPr>
          <w:rFonts w:ascii="Palatino Linotype" w:hAnsi="Palatino Linotype" w:cs="Arial"/>
        </w:rPr>
        <w:t xml:space="preserve">ampliación y rehabilitación del sistema de agua potable de la localidad de Santiago </w:t>
      </w:r>
      <w:proofErr w:type="spellStart"/>
      <w:r w:rsidR="002021E0">
        <w:rPr>
          <w:rFonts w:ascii="Palatino Linotype" w:hAnsi="Palatino Linotype" w:cs="Arial"/>
        </w:rPr>
        <w:t>Tijalpa</w:t>
      </w:r>
      <w:proofErr w:type="spellEnd"/>
      <w:r w:rsidR="002021E0">
        <w:rPr>
          <w:rFonts w:ascii="Palatino Linotype" w:hAnsi="Palatino Linotype" w:cs="Arial"/>
        </w:rPr>
        <w:t>, municipio de Santiago Tianguistenco, Estado de México, por un periodo de cinco años, en términos de los artículos 125, 140 fracciones I, IV y X segundo párrafo de la Ley de Transparencia y Acceso a la Información Pública de</w:t>
      </w:r>
      <w:r w:rsidR="00272239">
        <w:rPr>
          <w:rFonts w:ascii="Palatino Linotype" w:hAnsi="Palatino Linotype" w:cs="Arial"/>
        </w:rPr>
        <w:t>l Estado de México y Municipios.</w:t>
      </w:r>
    </w:p>
    <w:p w14:paraId="046E695F" w14:textId="77777777" w:rsidR="00272239" w:rsidRPr="0037099A" w:rsidRDefault="00272239" w:rsidP="00844B05">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Prueba de Daño del Proyecto ejecutivo para la ampliación y rehabilitación del Sistema de Agua Potable de la Localidad del Santiago </w:t>
      </w:r>
      <w:proofErr w:type="spellStart"/>
      <w:r>
        <w:rPr>
          <w:rFonts w:ascii="Palatino Linotype" w:hAnsi="Palatino Linotype" w:cs="Arial"/>
        </w:rPr>
        <w:t>Tilalpa</w:t>
      </w:r>
      <w:proofErr w:type="spellEnd"/>
      <w:r>
        <w:rPr>
          <w:rFonts w:ascii="Palatino Linotype" w:hAnsi="Palatino Linotype" w:cs="Arial"/>
        </w:rPr>
        <w:t>, Municipio de Santiago Tianguistenco, Estado de México, que contiene las consideraciones de hecho y de derecho, con las que pretende clasificar la información el Sujeto Obligado.</w:t>
      </w:r>
    </w:p>
    <w:p w14:paraId="1ACD2639" w14:textId="77777777" w:rsidR="00EC2761" w:rsidRDefault="00EC2761" w:rsidP="006D35F6">
      <w:pPr>
        <w:spacing w:after="0" w:line="360" w:lineRule="auto"/>
        <w:jc w:val="both"/>
        <w:rPr>
          <w:rFonts w:ascii="Palatino Linotype" w:hAnsi="Palatino Linotype" w:cs="Arial"/>
          <w:sz w:val="24"/>
          <w:lang w:val="es-ES"/>
        </w:rPr>
      </w:pPr>
    </w:p>
    <w:p w14:paraId="4B4021D6" w14:textId="77777777" w:rsidR="000D274F" w:rsidRPr="00E70E17" w:rsidRDefault="000D274F" w:rsidP="006D35F6">
      <w:pPr>
        <w:spacing w:after="0" w:line="360" w:lineRule="auto"/>
        <w:jc w:val="both"/>
        <w:rPr>
          <w:rFonts w:ascii="Palatino Linotype" w:hAnsi="Palatino Linotype" w:cs="Arial"/>
          <w:sz w:val="24"/>
          <w:lang w:val="es-ES"/>
        </w:rPr>
      </w:pPr>
      <w:r w:rsidRPr="00E70E17">
        <w:rPr>
          <w:rFonts w:ascii="Palatino Linotype" w:hAnsi="Palatino Linotype" w:cs="Arial"/>
          <w:sz w:val="24"/>
          <w:lang w:val="es-ES"/>
        </w:rPr>
        <w:t xml:space="preserve">Inconforme con las respuestas, el </w:t>
      </w:r>
      <w:r w:rsidRPr="00E70E17">
        <w:rPr>
          <w:rFonts w:ascii="Palatino Linotype" w:hAnsi="Palatino Linotype" w:cs="Arial"/>
          <w:b/>
          <w:sz w:val="24"/>
          <w:lang w:val="es-ES"/>
        </w:rPr>
        <w:t>Recurrente</w:t>
      </w:r>
      <w:r w:rsidRPr="00E70E17">
        <w:rPr>
          <w:rFonts w:ascii="Palatino Linotype" w:hAnsi="Palatino Linotype" w:cs="Arial"/>
          <w:sz w:val="24"/>
          <w:lang w:val="es-ES"/>
        </w:rPr>
        <w:t xml:space="preserve"> interpuso recursos de revisión, considerando que se le había conculcado su derecho de acceso a la información. Señalando como </w:t>
      </w:r>
      <w:r w:rsidRPr="00E70E17">
        <w:rPr>
          <w:rFonts w:ascii="Palatino Linotype" w:hAnsi="Palatino Linotype" w:cs="Arial"/>
          <w:b/>
          <w:sz w:val="24"/>
          <w:lang w:val="es-ES"/>
        </w:rPr>
        <w:t>acto impugnado</w:t>
      </w:r>
      <w:r w:rsidRPr="00E70E17">
        <w:rPr>
          <w:rFonts w:ascii="Palatino Linotype" w:hAnsi="Palatino Linotype" w:cs="Arial"/>
          <w:sz w:val="24"/>
          <w:lang w:val="es-ES"/>
        </w:rPr>
        <w:t xml:space="preserve"> </w:t>
      </w:r>
      <w:r w:rsidR="0038674D" w:rsidRPr="00E70E17">
        <w:rPr>
          <w:rFonts w:ascii="Palatino Linotype" w:hAnsi="Palatino Linotype" w:cs="Arial"/>
          <w:i/>
          <w:sz w:val="24"/>
          <w:lang w:val="es-ES"/>
        </w:rPr>
        <w:t>“</w:t>
      </w:r>
      <w:r w:rsidR="00E07F16">
        <w:rPr>
          <w:rFonts w:ascii="Palatino Linotype" w:hAnsi="Palatino Linotype" w:cs="Arial"/>
          <w:i/>
          <w:sz w:val="24"/>
        </w:rPr>
        <w:t>…</w:t>
      </w:r>
      <w:r w:rsidR="00E07F16" w:rsidRPr="00E07F16">
        <w:rPr>
          <w:rFonts w:ascii="Palatino Linotype" w:hAnsi="Palatino Linotype" w:cs="Arial"/>
          <w:i/>
          <w:sz w:val="24"/>
        </w:rPr>
        <w:t xml:space="preserve">no atiende la totalidad de la solicitud presentada por el solicitante, reserva la información sin fundamentar ni motivar idóneamente el sentido de su </w:t>
      </w:r>
      <w:r w:rsidR="00E07F16" w:rsidRPr="00E07F16">
        <w:rPr>
          <w:rFonts w:ascii="Palatino Linotype" w:hAnsi="Palatino Linotype" w:cs="Arial"/>
          <w:i/>
          <w:sz w:val="24"/>
        </w:rPr>
        <w:lastRenderedPageBreak/>
        <w:t>decisión</w:t>
      </w:r>
      <w:r w:rsidR="00E07F16">
        <w:rPr>
          <w:rFonts w:ascii="Palatino Linotype" w:hAnsi="Palatino Linotype" w:cs="Arial"/>
          <w:i/>
          <w:sz w:val="24"/>
        </w:rPr>
        <w:t>…</w:t>
      </w:r>
      <w:r w:rsidRPr="00E70E17">
        <w:rPr>
          <w:rFonts w:ascii="Palatino Linotype" w:hAnsi="Palatino Linotype" w:cs="Arial"/>
          <w:i/>
          <w:sz w:val="24"/>
        </w:rPr>
        <w:t>”</w:t>
      </w:r>
      <w:r w:rsidRPr="00E70E17">
        <w:rPr>
          <w:rFonts w:ascii="Palatino Linotype" w:hAnsi="Palatino Linotype" w:cs="Arial"/>
          <w:sz w:val="24"/>
          <w:lang w:val="es-ES"/>
        </w:rPr>
        <w:t>; argumentaciones las cuales se encuentran fundadas para la interposición de los recursos, al encuadrar en la hipótesis normativa establecida en la fracci</w:t>
      </w:r>
      <w:r w:rsidR="00E07F16">
        <w:rPr>
          <w:rFonts w:ascii="Palatino Linotype" w:hAnsi="Palatino Linotype" w:cs="Arial"/>
          <w:sz w:val="24"/>
          <w:lang w:val="es-ES"/>
        </w:rPr>
        <w:t xml:space="preserve">ón </w:t>
      </w:r>
      <w:r w:rsidR="00AE4DE4" w:rsidRPr="00E70E17">
        <w:rPr>
          <w:rFonts w:ascii="Palatino Linotype" w:hAnsi="Palatino Linotype" w:cs="Arial"/>
          <w:sz w:val="24"/>
          <w:lang w:val="es-ES"/>
        </w:rPr>
        <w:t>II</w:t>
      </w:r>
      <w:r w:rsidRPr="00E70E17">
        <w:rPr>
          <w:rFonts w:ascii="Palatino Linotype" w:hAnsi="Palatino Linotype" w:cs="Arial"/>
          <w:sz w:val="24"/>
          <w:lang w:val="es-ES"/>
        </w:rPr>
        <w:t xml:space="preserve"> del artículo 179 de la Ley de Transparencia Local</w:t>
      </w:r>
      <w:r w:rsidRPr="00E70E17">
        <w:rPr>
          <w:rStyle w:val="Refdenotaalpie"/>
          <w:rFonts w:ascii="Palatino Linotype" w:hAnsi="Palatino Linotype" w:cs="Arial"/>
          <w:sz w:val="24"/>
        </w:rPr>
        <w:footnoteReference w:id="1"/>
      </w:r>
      <w:r w:rsidRPr="00E70E17">
        <w:rPr>
          <w:rFonts w:ascii="Palatino Linotype" w:hAnsi="Palatino Linotype" w:cs="Arial"/>
          <w:sz w:val="24"/>
          <w:lang w:val="es-ES"/>
        </w:rPr>
        <w:t>, relativa</w:t>
      </w:r>
      <w:r w:rsidR="001C512D" w:rsidRPr="00E70E17">
        <w:rPr>
          <w:rFonts w:ascii="Palatino Linotype" w:hAnsi="Palatino Linotype" w:cs="Arial"/>
          <w:sz w:val="24"/>
          <w:lang w:val="es-ES"/>
        </w:rPr>
        <w:t xml:space="preserve"> a la clasificación de la información</w:t>
      </w:r>
      <w:r w:rsidRPr="00E70E17">
        <w:rPr>
          <w:rFonts w:ascii="Palatino Linotype" w:hAnsi="Palatino Linotype" w:cs="Arial"/>
          <w:sz w:val="24"/>
          <w:lang w:val="es-ES"/>
        </w:rPr>
        <w:t>.</w:t>
      </w:r>
    </w:p>
    <w:p w14:paraId="765EF35E" w14:textId="77777777" w:rsidR="00D54648" w:rsidRPr="00E70E17" w:rsidRDefault="00D54648" w:rsidP="006D35F6">
      <w:pPr>
        <w:spacing w:after="0" w:line="360" w:lineRule="auto"/>
        <w:jc w:val="both"/>
        <w:rPr>
          <w:rFonts w:ascii="Palatino Linotype" w:hAnsi="Palatino Linotype" w:cs="Arial"/>
          <w:sz w:val="24"/>
          <w:lang w:val="es-ES"/>
        </w:rPr>
      </w:pPr>
    </w:p>
    <w:p w14:paraId="33AB5B2E" w14:textId="77777777" w:rsidR="00044D03" w:rsidRDefault="001C512D" w:rsidP="006D35F6">
      <w:pPr>
        <w:spacing w:after="0" w:line="360" w:lineRule="auto"/>
        <w:jc w:val="both"/>
        <w:rPr>
          <w:rFonts w:ascii="Palatino Linotype" w:hAnsi="Palatino Linotype" w:cs="Arial"/>
          <w:sz w:val="24"/>
          <w:szCs w:val="24"/>
        </w:rPr>
      </w:pPr>
      <w:r w:rsidRPr="00E70E17">
        <w:rPr>
          <w:rFonts w:ascii="Palatino Linotype" w:hAnsi="Palatino Linotype" w:cs="Arial"/>
          <w:sz w:val="24"/>
          <w:lang w:val="es-ES"/>
        </w:rPr>
        <w:t xml:space="preserve">Derivado de la interposición del recurso de revisión, en la etapa de manifestaciones </w:t>
      </w:r>
      <w:r w:rsidR="00044D03">
        <w:rPr>
          <w:rFonts w:ascii="Palatino Linotype" w:hAnsi="Palatino Linotype" w:cs="Arial"/>
          <w:sz w:val="24"/>
          <w:lang w:val="es-ES"/>
        </w:rPr>
        <w:t xml:space="preserve">la parte </w:t>
      </w:r>
      <w:r w:rsidR="00044D03" w:rsidRPr="00044D03">
        <w:rPr>
          <w:rFonts w:ascii="Palatino Linotype" w:hAnsi="Palatino Linotype" w:cs="Arial"/>
          <w:b/>
          <w:sz w:val="24"/>
          <w:lang w:val="es-ES"/>
        </w:rPr>
        <w:t>Recurrente</w:t>
      </w:r>
      <w:r w:rsidR="00044D03">
        <w:rPr>
          <w:rFonts w:ascii="Palatino Linotype" w:hAnsi="Palatino Linotype" w:cs="Arial"/>
          <w:sz w:val="24"/>
          <w:lang w:val="es-ES"/>
        </w:rPr>
        <w:t xml:space="preserve">, en un primer momento presentó sus manifestaciones, a través de los documentos </w:t>
      </w:r>
      <w:r w:rsidR="00044D03">
        <w:rPr>
          <w:rFonts w:ascii="Palatino Linotype" w:hAnsi="Palatino Linotype" w:cs="Arial"/>
          <w:i/>
          <w:sz w:val="24"/>
          <w:szCs w:val="24"/>
        </w:rPr>
        <w:t>“</w:t>
      </w:r>
      <w:r w:rsidR="00044D03" w:rsidRPr="00265908">
        <w:rPr>
          <w:rFonts w:ascii="Palatino Linotype" w:hAnsi="Palatino Linotype" w:cs="Arial"/>
          <w:b/>
          <w:i/>
          <w:sz w:val="24"/>
          <w:szCs w:val="24"/>
        </w:rPr>
        <w:t>Solicitud 147 (1).</w:t>
      </w:r>
      <w:proofErr w:type="spellStart"/>
      <w:r w:rsidR="00044D03" w:rsidRPr="00265908">
        <w:rPr>
          <w:rFonts w:ascii="Palatino Linotype" w:hAnsi="Palatino Linotype" w:cs="Arial"/>
          <w:b/>
          <w:i/>
          <w:sz w:val="24"/>
          <w:szCs w:val="24"/>
        </w:rPr>
        <w:t>pdf</w:t>
      </w:r>
      <w:proofErr w:type="spellEnd"/>
      <w:r w:rsidR="00044D03" w:rsidRPr="00265908">
        <w:rPr>
          <w:rFonts w:ascii="Palatino Linotype" w:hAnsi="Palatino Linotype" w:cs="Arial"/>
          <w:b/>
          <w:i/>
          <w:sz w:val="24"/>
          <w:szCs w:val="24"/>
        </w:rPr>
        <w:t>, Respuest</w:t>
      </w:r>
      <w:r w:rsidR="0053367C">
        <w:rPr>
          <w:rFonts w:ascii="Palatino Linotype" w:hAnsi="Palatino Linotype" w:cs="Arial"/>
          <w:b/>
          <w:i/>
          <w:sz w:val="24"/>
          <w:szCs w:val="24"/>
        </w:rPr>
        <w:t xml:space="preserve">a SAIMEX 147 </w:t>
      </w:r>
      <w:proofErr w:type="spellStart"/>
      <w:r w:rsidR="0053367C">
        <w:rPr>
          <w:rFonts w:ascii="Palatino Linotype" w:hAnsi="Palatino Linotype" w:cs="Arial"/>
          <w:b/>
          <w:i/>
          <w:sz w:val="24"/>
          <w:szCs w:val="24"/>
        </w:rPr>
        <w:t>resrevada</w:t>
      </w:r>
      <w:proofErr w:type="spellEnd"/>
      <w:r w:rsidR="0053367C">
        <w:rPr>
          <w:rFonts w:ascii="Palatino Linotype" w:hAnsi="Palatino Linotype" w:cs="Arial"/>
          <w:b/>
          <w:i/>
          <w:sz w:val="24"/>
          <w:szCs w:val="24"/>
        </w:rPr>
        <w:t xml:space="preserve"> (1).pdf y </w:t>
      </w:r>
      <w:r w:rsidR="00044D03" w:rsidRPr="00265908">
        <w:rPr>
          <w:rFonts w:ascii="Palatino Linotype" w:hAnsi="Palatino Linotype" w:cs="Arial"/>
          <w:b/>
          <w:i/>
          <w:sz w:val="24"/>
          <w:szCs w:val="24"/>
        </w:rPr>
        <w:t>ALEGATOS.docx</w:t>
      </w:r>
      <w:r w:rsidR="00044D03">
        <w:rPr>
          <w:rFonts w:ascii="Palatino Linotype" w:hAnsi="Palatino Linotype" w:cs="Arial"/>
          <w:b/>
          <w:i/>
          <w:sz w:val="24"/>
          <w:szCs w:val="24"/>
        </w:rPr>
        <w:t>”</w:t>
      </w:r>
      <w:r w:rsidR="00044D03">
        <w:rPr>
          <w:rFonts w:ascii="Palatino Linotype" w:hAnsi="Palatino Linotype" w:cs="Arial"/>
          <w:sz w:val="24"/>
          <w:szCs w:val="24"/>
        </w:rPr>
        <w:t xml:space="preserve">, los primeros de ellos, consistente en </w:t>
      </w:r>
      <w:r w:rsidR="0053367C">
        <w:rPr>
          <w:rFonts w:ascii="Palatino Linotype" w:hAnsi="Palatino Linotype" w:cs="Arial"/>
          <w:sz w:val="24"/>
          <w:szCs w:val="24"/>
        </w:rPr>
        <w:t xml:space="preserve">los oficios de respuesta proporcionados por el Sujeto Obligado, el documento denominado </w:t>
      </w:r>
      <w:r w:rsidR="0053367C" w:rsidRPr="0053367C">
        <w:rPr>
          <w:rFonts w:ascii="Palatino Linotype" w:hAnsi="Palatino Linotype" w:cs="Arial"/>
          <w:sz w:val="24"/>
          <w:szCs w:val="24"/>
        </w:rPr>
        <w:t>ALEGATOS.docx</w:t>
      </w:r>
      <w:r w:rsidR="0053367C">
        <w:rPr>
          <w:rFonts w:ascii="Palatino Linotype" w:hAnsi="Palatino Linotype" w:cs="Arial"/>
          <w:sz w:val="24"/>
          <w:szCs w:val="24"/>
        </w:rPr>
        <w:t>, contiene sustancialmente las argumentaciones siguientes:</w:t>
      </w:r>
    </w:p>
    <w:p w14:paraId="4FD5BB44" w14:textId="77777777" w:rsidR="0053367C" w:rsidRDefault="0053367C" w:rsidP="006D35F6">
      <w:pPr>
        <w:spacing w:after="0" w:line="360" w:lineRule="auto"/>
        <w:jc w:val="both"/>
        <w:rPr>
          <w:rFonts w:ascii="Palatino Linotype" w:hAnsi="Palatino Linotype" w:cs="Arial"/>
          <w:sz w:val="24"/>
          <w:szCs w:val="24"/>
        </w:rPr>
      </w:pPr>
    </w:p>
    <w:p w14:paraId="557E0B73" w14:textId="77777777" w:rsidR="0053367C" w:rsidRDefault="0053367C" w:rsidP="0053367C">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53367C">
        <w:rPr>
          <w:rFonts w:ascii="Palatino Linotype" w:hAnsi="Palatino Linotype" w:cs="Arial"/>
          <w:i/>
          <w:szCs w:val="24"/>
        </w:rPr>
        <w:t>los argumentos de hecho y derecho son insuficientes, sin mencionar, que la actuación del sujeto obligado es lesiva de diversos derechos fundamentales del recurrente. Ello porque la prueba de daño proporcionada mediante oficio 219C0111010000L/255/2023 por la Unidad de Transparencia de la Comisión de Aguas del Estado de México carece de argumentos fácticos y jurídicos suficientes, realistas e idóneos para motivar su actuación y los sustentos legales que invoca en la documentación referida</w:t>
      </w:r>
      <w:r w:rsidR="00140470">
        <w:rPr>
          <w:rFonts w:ascii="Palatino Linotype" w:hAnsi="Palatino Linotype" w:cs="Arial"/>
          <w:i/>
          <w:szCs w:val="24"/>
        </w:rPr>
        <w:t>.</w:t>
      </w:r>
    </w:p>
    <w:p w14:paraId="5F8A1C42" w14:textId="77777777" w:rsidR="00140470" w:rsidRDefault="00140470" w:rsidP="0053367C">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506AF5E1" w14:textId="77777777" w:rsidR="00140470" w:rsidRDefault="00140470" w:rsidP="0053367C">
      <w:pPr>
        <w:spacing w:after="0" w:line="240" w:lineRule="auto"/>
        <w:ind w:left="567" w:right="567"/>
        <w:jc w:val="both"/>
        <w:rPr>
          <w:rFonts w:ascii="Palatino Linotype" w:hAnsi="Palatino Linotype" w:cs="Arial"/>
          <w:i/>
          <w:szCs w:val="24"/>
        </w:rPr>
      </w:pPr>
    </w:p>
    <w:p w14:paraId="326793C7" w14:textId="77777777" w:rsidR="00140470" w:rsidRDefault="00140470" w:rsidP="00140470">
      <w:pPr>
        <w:spacing w:after="0" w:line="240" w:lineRule="auto"/>
        <w:ind w:left="567" w:right="567"/>
        <w:jc w:val="both"/>
        <w:rPr>
          <w:rFonts w:ascii="Palatino Linotype" w:hAnsi="Palatino Linotype" w:cs="Arial"/>
          <w:i/>
          <w:szCs w:val="24"/>
        </w:rPr>
      </w:pPr>
      <w:r w:rsidRPr="00140470">
        <w:rPr>
          <w:rFonts w:ascii="Palatino Linotype" w:hAnsi="Palatino Linotype" w:cs="Arial"/>
          <w:i/>
          <w:szCs w:val="24"/>
        </w:rPr>
        <w:t>La motivación sugerida por el sujeto obligado en primer lugar viola la disposición contenida en el artículo sexto, apartado A, fracción tercera de la Constitución Política de los Estados Unidos Mexicanos, pues, aunque explícitamente no refiere la justificación del solicitante al requerir la información se deduce tal circunstancia a partir de las líneas:</w:t>
      </w:r>
    </w:p>
    <w:p w14:paraId="4A9D075E" w14:textId="77777777" w:rsidR="00140470" w:rsidRPr="00140470" w:rsidRDefault="00140470" w:rsidP="00140470">
      <w:pPr>
        <w:spacing w:after="0" w:line="240" w:lineRule="auto"/>
        <w:ind w:left="567" w:right="567"/>
        <w:jc w:val="both"/>
        <w:rPr>
          <w:rFonts w:ascii="Palatino Linotype" w:hAnsi="Palatino Linotype" w:cs="Arial"/>
          <w:i/>
          <w:szCs w:val="24"/>
        </w:rPr>
      </w:pPr>
    </w:p>
    <w:p w14:paraId="05308555" w14:textId="77777777" w:rsidR="00140470" w:rsidRPr="00140470" w:rsidRDefault="00140470" w:rsidP="00140470">
      <w:pPr>
        <w:spacing w:after="0" w:line="240" w:lineRule="auto"/>
        <w:ind w:left="851" w:right="850"/>
        <w:jc w:val="both"/>
        <w:rPr>
          <w:rFonts w:ascii="Palatino Linotype" w:hAnsi="Palatino Linotype" w:cs="Arial"/>
          <w:i/>
          <w:iCs/>
          <w:szCs w:val="24"/>
        </w:rPr>
      </w:pPr>
      <w:r w:rsidRPr="00140470">
        <w:rPr>
          <w:rFonts w:ascii="Palatino Linotype" w:hAnsi="Palatino Linotype" w:cs="Arial"/>
          <w:i/>
          <w:iCs/>
          <w:szCs w:val="24"/>
        </w:rPr>
        <w:t xml:space="preserve">“se presume que al ser proporcionada la información al peticionario podría llegar a manos de </w:t>
      </w:r>
      <w:r w:rsidRPr="00140470">
        <w:rPr>
          <w:rFonts w:ascii="Palatino Linotype" w:hAnsi="Palatino Linotype" w:cs="Arial"/>
          <w:b/>
          <w:bCs/>
          <w:i/>
          <w:iCs/>
          <w:szCs w:val="24"/>
        </w:rPr>
        <w:t>personas con intereses desconocidos poniendo en riesgo la seguridad pública</w:t>
      </w:r>
      <w:r w:rsidRPr="00140470">
        <w:rPr>
          <w:rFonts w:ascii="Palatino Linotype" w:hAnsi="Palatino Linotype" w:cs="Arial"/>
          <w:i/>
          <w:iCs/>
          <w:szCs w:val="24"/>
        </w:rPr>
        <w:t>”,</w:t>
      </w:r>
    </w:p>
    <w:p w14:paraId="3177BBBC" w14:textId="77777777" w:rsidR="00140470" w:rsidRPr="00140470" w:rsidRDefault="00EC2761" w:rsidP="00140470">
      <w:pPr>
        <w:spacing w:after="0" w:line="240" w:lineRule="auto"/>
        <w:ind w:left="567" w:right="567"/>
        <w:jc w:val="both"/>
        <w:rPr>
          <w:rFonts w:ascii="Palatino Linotype" w:hAnsi="Palatino Linotype" w:cs="Arial"/>
          <w:i/>
          <w:szCs w:val="24"/>
        </w:rPr>
      </w:pPr>
      <w:r w:rsidRPr="00140470">
        <w:rPr>
          <w:rFonts w:ascii="Palatino Linotype" w:hAnsi="Palatino Linotype" w:cs="Arial"/>
          <w:i/>
          <w:szCs w:val="24"/>
        </w:rPr>
        <w:lastRenderedPageBreak/>
        <w:t>Así</w:t>
      </w:r>
      <w:r w:rsidR="00140470" w:rsidRPr="00140470">
        <w:rPr>
          <w:rFonts w:ascii="Palatino Linotype" w:hAnsi="Palatino Linotype" w:cs="Arial"/>
          <w:i/>
          <w:szCs w:val="24"/>
        </w:rPr>
        <w:t xml:space="preserve"> como del punto número cuatro intitulado RIESGO REAL del cual se extraen las siguientes líneas y que refuerza el argumento del recurrente:</w:t>
      </w:r>
    </w:p>
    <w:p w14:paraId="5969FB6E" w14:textId="77777777" w:rsidR="00140470" w:rsidRDefault="00140470" w:rsidP="00140470">
      <w:pPr>
        <w:spacing w:after="0" w:line="240" w:lineRule="auto"/>
        <w:ind w:left="567" w:right="567"/>
        <w:jc w:val="both"/>
        <w:rPr>
          <w:rFonts w:ascii="Palatino Linotype" w:hAnsi="Palatino Linotype" w:cs="Arial"/>
          <w:i/>
          <w:iCs/>
          <w:szCs w:val="24"/>
        </w:rPr>
      </w:pPr>
    </w:p>
    <w:p w14:paraId="51DF8686" w14:textId="77777777" w:rsidR="00140470" w:rsidRPr="00140470" w:rsidRDefault="00140470" w:rsidP="00140470">
      <w:pPr>
        <w:spacing w:after="0" w:line="240" w:lineRule="auto"/>
        <w:ind w:left="851" w:right="850"/>
        <w:jc w:val="both"/>
        <w:rPr>
          <w:rFonts w:ascii="Palatino Linotype" w:hAnsi="Palatino Linotype" w:cs="Arial"/>
          <w:i/>
          <w:iCs/>
          <w:szCs w:val="24"/>
        </w:rPr>
      </w:pPr>
      <w:r w:rsidRPr="00140470">
        <w:rPr>
          <w:rFonts w:ascii="Palatino Linotype" w:hAnsi="Palatino Linotype" w:cs="Arial"/>
          <w:i/>
          <w:iCs/>
          <w:szCs w:val="24"/>
        </w:rPr>
        <w:t>“El difundir información conlleva un riesgo mayor, ya que se desconocen los intereses y finalidad que tendrá dicha información (…)”.</w:t>
      </w:r>
    </w:p>
    <w:p w14:paraId="07389B2C" w14:textId="77777777" w:rsidR="00140470" w:rsidRDefault="00140470" w:rsidP="00140470">
      <w:pPr>
        <w:spacing w:after="0" w:line="240" w:lineRule="auto"/>
        <w:ind w:left="567" w:right="567"/>
        <w:jc w:val="both"/>
        <w:rPr>
          <w:rFonts w:ascii="Palatino Linotype" w:hAnsi="Palatino Linotype" w:cs="Arial"/>
          <w:i/>
          <w:szCs w:val="24"/>
        </w:rPr>
      </w:pPr>
    </w:p>
    <w:p w14:paraId="21A5AE51" w14:textId="77777777" w:rsidR="00140470" w:rsidRPr="00140470" w:rsidRDefault="00140470" w:rsidP="00140470">
      <w:pPr>
        <w:spacing w:after="0" w:line="240" w:lineRule="auto"/>
        <w:ind w:left="567" w:right="567"/>
        <w:jc w:val="both"/>
        <w:rPr>
          <w:rFonts w:ascii="Palatino Linotype" w:hAnsi="Palatino Linotype" w:cs="Arial"/>
          <w:i/>
          <w:szCs w:val="24"/>
        </w:rPr>
      </w:pPr>
      <w:r w:rsidRPr="00140470">
        <w:rPr>
          <w:rFonts w:ascii="Palatino Linotype" w:hAnsi="Palatino Linotype" w:cs="Arial"/>
          <w:i/>
          <w:szCs w:val="24"/>
        </w:rPr>
        <w:t>Tal circunstancia es lesiva del derecho al acceso a la información y sus interdependientes por la sencilla razón de que al justificar y motivar lo hace haciendo uso exagerado de hechos que no guardan relación alguna con las intenciones del solicitante, ello sin obviar, que la autoridad en todo momento debe conducirse de conformidad con el bloque de constitucionalidad, obligación impuesta por el artículo primero, párrafos segundo y tercero de nuestra Constitución Federal, y , en materia de transparencia dichas obligaciones se reiteran en el artículo 7 de la Ley General de Transparencia y Acceso a la Información Pública y 4 y 8 de la Ley de Transparencia y Acceso a la Información Pública del Estado de México y Municipios.</w:t>
      </w:r>
    </w:p>
    <w:p w14:paraId="6C1D3044" w14:textId="77777777" w:rsidR="00140470" w:rsidRDefault="00140470" w:rsidP="0053367C">
      <w:pPr>
        <w:spacing w:after="0" w:line="240" w:lineRule="auto"/>
        <w:ind w:left="567" w:right="567"/>
        <w:jc w:val="both"/>
        <w:rPr>
          <w:rFonts w:ascii="Palatino Linotype" w:hAnsi="Palatino Linotype" w:cs="Arial"/>
          <w:i/>
          <w:szCs w:val="24"/>
        </w:rPr>
      </w:pPr>
    </w:p>
    <w:p w14:paraId="36D18E8D" w14:textId="77777777" w:rsidR="00DD1707" w:rsidRDefault="00DD1707" w:rsidP="0053367C">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205675CA" w14:textId="77777777" w:rsidR="00DD1707" w:rsidRDefault="00DD1707" w:rsidP="0053367C">
      <w:pPr>
        <w:spacing w:after="0" w:line="240" w:lineRule="auto"/>
        <w:ind w:left="567" w:right="567"/>
        <w:jc w:val="both"/>
        <w:rPr>
          <w:rFonts w:ascii="Palatino Linotype" w:hAnsi="Palatino Linotype" w:cs="Arial"/>
          <w:i/>
          <w:szCs w:val="24"/>
        </w:rPr>
      </w:pPr>
    </w:p>
    <w:p w14:paraId="2FF1938F" w14:textId="77777777" w:rsidR="00DD1707" w:rsidRDefault="00DD1707" w:rsidP="00DD1707">
      <w:pPr>
        <w:spacing w:after="0" w:line="240" w:lineRule="auto"/>
        <w:ind w:left="567" w:right="567"/>
        <w:jc w:val="both"/>
        <w:rPr>
          <w:rFonts w:ascii="Palatino Linotype" w:hAnsi="Palatino Linotype" w:cs="Arial"/>
          <w:i/>
          <w:szCs w:val="24"/>
        </w:rPr>
      </w:pPr>
      <w:r w:rsidRPr="00DD1707">
        <w:rPr>
          <w:rFonts w:ascii="Palatino Linotype" w:hAnsi="Palatino Linotype" w:cs="Arial"/>
          <w:i/>
          <w:szCs w:val="24"/>
        </w:rPr>
        <w:t xml:space="preserve">Ahora bien, en su apartado tercero de la prueba de daño intitulado </w:t>
      </w:r>
      <w:r w:rsidRPr="00DD1707">
        <w:rPr>
          <w:rFonts w:ascii="Palatino Linotype" w:hAnsi="Palatino Linotype" w:cs="Arial"/>
          <w:b/>
          <w:bCs/>
          <w:i/>
          <w:szCs w:val="24"/>
        </w:rPr>
        <w:t xml:space="preserve">ACREDITACIÓN DEL VÍNCULO ENTRE LA DIFUSIÓN DE LA INFORMACIÓN Y LA AFECTACIÓN DEL INTERÉS PÚBLICO DEL QUE SE TRATE, </w:t>
      </w:r>
      <w:r w:rsidRPr="00DD1707">
        <w:rPr>
          <w:rFonts w:ascii="Palatino Linotype" w:hAnsi="Palatino Linotype" w:cs="Arial"/>
          <w:i/>
          <w:szCs w:val="24"/>
        </w:rPr>
        <w:t xml:space="preserve">el sujeto obligado clasifica los daños en tres: presente, probable y específico, sin hacer una definición concreta y efectiva de lo que representa cada uno, es más, de la lectura integral de los mismos se concluye que la autoridad no distingue entre ellos y solo es capaz de enunciar un “riesgo” pero sin enunciar hechos concretos que le den la fuerza legal requerida para ser reales, idóneos y suficientes, pues, resulta irreal, superfluo e insuficiente concluir sin evidencia la consecución de un daño por el solo hecho de entrega la información solicitada. </w:t>
      </w:r>
    </w:p>
    <w:p w14:paraId="61B6B23C" w14:textId="77777777" w:rsidR="00DD1707" w:rsidRPr="00DD1707" w:rsidRDefault="00DD1707" w:rsidP="00DD1707">
      <w:pPr>
        <w:spacing w:after="0" w:line="240" w:lineRule="auto"/>
        <w:ind w:left="567" w:right="567"/>
        <w:jc w:val="both"/>
        <w:rPr>
          <w:rFonts w:ascii="Palatino Linotype" w:hAnsi="Palatino Linotype" w:cs="Arial"/>
          <w:i/>
          <w:szCs w:val="24"/>
        </w:rPr>
      </w:pPr>
    </w:p>
    <w:p w14:paraId="38E0871B" w14:textId="77777777" w:rsidR="00DD1707" w:rsidRPr="00DD1707" w:rsidRDefault="00DD1707" w:rsidP="00DD1707">
      <w:pPr>
        <w:spacing w:after="0" w:line="240" w:lineRule="auto"/>
        <w:ind w:left="567" w:right="567"/>
        <w:jc w:val="both"/>
        <w:rPr>
          <w:rFonts w:ascii="Palatino Linotype" w:hAnsi="Palatino Linotype" w:cs="Arial"/>
          <w:i/>
          <w:szCs w:val="24"/>
        </w:rPr>
      </w:pPr>
      <w:r w:rsidRPr="00DD1707">
        <w:rPr>
          <w:rFonts w:ascii="Palatino Linotype" w:hAnsi="Palatino Linotype" w:cs="Arial"/>
          <w:i/>
          <w:szCs w:val="24"/>
        </w:rPr>
        <w:t>Lo anterior se refuerza de la obligación contenida en el artículo 104 de la Ley General, el artículo 129 de la Ley de Transparencia y Acceso a la Información Pública del Estado de México y Municipios y del numeral trigésimo tercero de los Lineamientos Generales en Materia de Clasificación y Desclasificación de la Información. La autoridad invoca los preceptos normativos, pero no es capaz de motivarlos, con lo cual el acto pierde eficacia y validez, ello porque el sujeto obligado no es capaz de agotar las siguientes obligaciones que la ley le impone, pues, no es capaz de demostrar el riesgo real, demostrable e identificable que afecte al interés público o la seguridad nacional, que el perjuicio supere el interés público y que la limitación sea proporcional y no restrictiva</w:t>
      </w:r>
      <w:r>
        <w:rPr>
          <w:rFonts w:ascii="Palatino Linotype" w:hAnsi="Palatino Linotype" w:cs="Arial"/>
          <w:i/>
          <w:szCs w:val="24"/>
        </w:rPr>
        <w:t>…</w:t>
      </w:r>
      <w:r>
        <w:rPr>
          <w:rFonts w:ascii="Palatino Linotype" w:hAnsi="Palatino Linotype" w:cs="Arial"/>
          <w:i/>
          <w:szCs w:val="24"/>
          <w:vertAlign w:val="superscript"/>
        </w:rPr>
        <w:t>”</w:t>
      </w:r>
    </w:p>
    <w:p w14:paraId="18ABF273" w14:textId="77777777" w:rsidR="00044D03" w:rsidRDefault="00044D03" w:rsidP="006D35F6">
      <w:pPr>
        <w:spacing w:after="0" w:line="360" w:lineRule="auto"/>
        <w:jc w:val="both"/>
        <w:rPr>
          <w:rFonts w:ascii="Palatino Linotype" w:hAnsi="Palatino Linotype" w:cs="Arial"/>
          <w:sz w:val="24"/>
          <w:szCs w:val="24"/>
        </w:rPr>
      </w:pPr>
    </w:p>
    <w:p w14:paraId="1780DEE0" w14:textId="77777777" w:rsidR="00DD1707" w:rsidRDefault="007E478A" w:rsidP="006D35F6">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El Sujeto Obligado presentó su informe justificado, a través del </w:t>
      </w:r>
      <w:r w:rsidR="004040B4">
        <w:rPr>
          <w:rFonts w:ascii="Palatino Linotype" w:hAnsi="Palatino Linotype" w:cs="Arial"/>
          <w:sz w:val="24"/>
          <w:szCs w:val="24"/>
        </w:rPr>
        <w:t>archivo</w:t>
      </w:r>
      <w:r>
        <w:rPr>
          <w:rFonts w:ascii="Palatino Linotype" w:hAnsi="Palatino Linotype" w:cs="Arial"/>
          <w:sz w:val="24"/>
          <w:szCs w:val="24"/>
        </w:rPr>
        <w:t xml:space="preserve"> </w:t>
      </w:r>
      <w:r w:rsidRPr="00E70E17">
        <w:rPr>
          <w:rFonts w:ascii="Palatino Linotype" w:hAnsi="Palatino Linotype" w:cs="Arial"/>
          <w:sz w:val="24"/>
          <w:szCs w:val="24"/>
        </w:rPr>
        <w:t>“</w:t>
      </w:r>
      <w:r w:rsidRPr="00265908">
        <w:rPr>
          <w:rFonts w:ascii="Palatino Linotype" w:hAnsi="Palatino Linotype" w:cs="Arial"/>
          <w:b/>
          <w:i/>
          <w:sz w:val="24"/>
          <w:szCs w:val="24"/>
        </w:rPr>
        <w:t>informe justificado 03630.pdf</w:t>
      </w:r>
      <w:r w:rsidRPr="00E70E17">
        <w:rPr>
          <w:rFonts w:ascii="Palatino Linotype" w:hAnsi="Palatino Linotype" w:cs="Arial"/>
          <w:sz w:val="24"/>
          <w:szCs w:val="24"/>
        </w:rPr>
        <w:t>”,</w:t>
      </w:r>
      <w:r w:rsidR="004040B4">
        <w:rPr>
          <w:rFonts w:ascii="Palatino Linotype" w:hAnsi="Palatino Linotype" w:cs="Arial"/>
          <w:sz w:val="24"/>
          <w:szCs w:val="24"/>
        </w:rPr>
        <w:t xml:space="preserve"> el cual se integra de los documentos siguientes:</w:t>
      </w:r>
    </w:p>
    <w:p w14:paraId="45F2FA96" w14:textId="77777777" w:rsidR="004040B4" w:rsidRDefault="004040B4" w:rsidP="006D35F6">
      <w:pPr>
        <w:spacing w:after="0" w:line="360" w:lineRule="auto"/>
        <w:jc w:val="both"/>
        <w:rPr>
          <w:rFonts w:ascii="Palatino Linotype" w:hAnsi="Palatino Linotype" w:cs="Arial"/>
          <w:sz w:val="24"/>
          <w:szCs w:val="24"/>
        </w:rPr>
      </w:pPr>
    </w:p>
    <w:p w14:paraId="158423B6" w14:textId="77777777" w:rsidR="004040B4" w:rsidRDefault="004040B4" w:rsidP="004040B4">
      <w:pPr>
        <w:pStyle w:val="Prrafodelista"/>
        <w:numPr>
          <w:ilvl w:val="0"/>
          <w:numId w:val="8"/>
        </w:numPr>
        <w:spacing w:line="360" w:lineRule="auto"/>
        <w:jc w:val="both"/>
        <w:rPr>
          <w:rFonts w:ascii="Palatino Linotype" w:hAnsi="Palatino Linotype" w:cs="Arial"/>
        </w:rPr>
      </w:pPr>
      <w:r>
        <w:rPr>
          <w:rFonts w:ascii="Palatino Linotype" w:hAnsi="Palatino Linotype" w:cs="Arial"/>
        </w:rPr>
        <w:t xml:space="preserve">Oficio sin número, ni fecha, remitido por el Titular de la Unidad de Transparencia del Sujeto Obligado, a este Órgano Garante, </w:t>
      </w:r>
      <w:r w:rsidR="00A6104B">
        <w:rPr>
          <w:rFonts w:ascii="Palatino Linotype" w:hAnsi="Palatino Linotype" w:cs="Arial"/>
        </w:rPr>
        <w:t>el cual contiene sus consideraciones de haber dado respuesta conforme a derecho, respecto a clasificar la información como reservada.</w:t>
      </w:r>
    </w:p>
    <w:p w14:paraId="095AC115" w14:textId="77777777" w:rsidR="00A6104B" w:rsidRDefault="00A6104B" w:rsidP="004040B4">
      <w:pPr>
        <w:pStyle w:val="Prrafodelista"/>
        <w:numPr>
          <w:ilvl w:val="0"/>
          <w:numId w:val="8"/>
        </w:numPr>
        <w:spacing w:line="360" w:lineRule="auto"/>
        <w:jc w:val="both"/>
        <w:rPr>
          <w:rFonts w:ascii="Palatino Linotype" w:hAnsi="Palatino Linotype" w:cs="Arial"/>
        </w:rPr>
      </w:pPr>
      <w:r>
        <w:rPr>
          <w:rFonts w:ascii="Palatino Linotype" w:hAnsi="Palatino Linotype" w:cs="Arial"/>
        </w:rPr>
        <w:t xml:space="preserve">Oficios </w:t>
      </w:r>
      <w:r>
        <w:rPr>
          <w:rFonts w:ascii="Palatino Linotype" w:hAnsi="Palatino Linotype"/>
          <w:lang w:val="es-ES_tradnl"/>
        </w:rPr>
        <w:t>219C0116000000L/</w:t>
      </w:r>
      <w:r w:rsidRPr="00D701FB">
        <w:rPr>
          <w:rFonts w:ascii="Palatino Linotype" w:hAnsi="Palatino Linotype"/>
          <w:lang w:val="es-ES_tradnl"/>
        </w:rPr>
        <w:t>0907/2023</w:t>
      </w:r>
      <w:r>
        <w:rPr>
          <w:rFonts w:ascii="Palatino Linotype" w:hAnsi="Palatino Linotype"/>
          <w:lang w:val="es-ES_tradnl"/>
        </w:rPr>
        <w:t xml:space="preserve"> y </w:t>
      </w:r>
      <w:r>
        <w:rPr>
          <w:rFonts w:ascii="Palatino Linotype" w:hAnsi="Palatino Linotype" w:cs="Arial"/>
        </w:rPr>
        <w:t>219C0111010000L/225/2023, los cuales fueron proporcionados en respuesta primigenia.</w:t>
      </w:r>
    </w:p>
    <w:p w14:paraId="79ADEC70" w14:textId="77777777" w:rsidR="00A6104B" w:rsidRDefault="00A6104B" w:rsidP="004040B4">
      <w:pPr>
        <w:pStyle w:val="Prrafodelista"/>
        <w:numPr>
          <w:ilvl w:val="0"/>
          <w:numId w:val="8"/>
        </w:numPr>
        <w:spacing w:line="360" w:lineRule="auto"/>
        <w:jc w:val="both"/>
        <w:rPr>
          <w:rFonts w:ascii="Palatino Linotype" w:hAnsi="Palatino Linotype" w:cs="Arial"/>
        </w:rPr>
      </w:pPr>
      <w:r>
        <w:rPr>
          <w:rFonts w:ascii="Palatino Linotype" w:hAnsi="Palatino Linotype" w:cs="Arial"/>
        </w:rPr>
        <w:t>Documento de alegatos presentados por la parte Recurrente.</w:t>
      </w:r>
    </w:p>
    <w:p w14:paraId="20546C2A" w14:textId="77777777" w:rsidR="00A6104B" w:rsidRDefault="00A6104B" w:rsidP="004040B4">
      <w:pPr>
        <w:pStyle w:val="Prrafodelista"/>
        <w:numPr>
          <w:ilvl w:val="0"/>
          <w:numId w:val="8"/>
        </w:numPr>
        <w:spacing w:line="360" w:lineRule="auto"/>
        <w:jc w:val="both"/>
        <w:rPr>
          <w:rFonts w:ascii="Palatino Linotype" w:hAnsi="Palatino Linotype" w:cs="Arial"/>
        </w:rPr>
      </w:pPr>
      <w:r>
        <w:rPr>
          <w:rFonts w:ascii="Palatino Linotype" w:hAnsi="Palatino Linotype" w:cs="Arial"/>
        </w:rPr>
        <w:t xml:space="preserve">Oficio 219C0111010000L/259/2023 del tres de julio de dos mil veintitrés, </w:t>
      </w:r>
      <w:proofErr w:type="gramStart"/>
      <w:r>
        <w:rPr>
          <w:rFonts w:ascii="Palatino Linotype" w:hAnsi="Palatino Linotype" w:cs="Arial"/>
        </w:rPr>
        <w:t>Directora</w:t>
      </w:r>
      <w:proofErr w:type="gramEnd"/>
      <w:r>
        <w:rPr>
          <w:rFonts w:ascii="Palatino Linotype" w:hAnsi="Palatino Linotype" w:cs="Arial"/>
        </w:rPr>
        <w:t xml:space="preserve"> del Sistema Estatal de Información del Agua y suplente del Servidor Público Habilitado al </w:t>
      </w:r>
      <w:r w:rsidRPr="00844B05">
        <w:rPr>
          <w:rFonts w:ascii="Palatino Linotype" w:hAnsi="Palatino Linotype" w:cs="Arial"/>
        </w:rPr>
        <w:t>Director General de Asuntos Jurídicos e Igualdad de Género y Titular de la Unidad de Transparencia del Sujeto Obligado</w:t>
      </w:r>
      <w:r>
        <w:rPr>
          <w:rFonts w:ascii="Palatino Linotype" w:hAnsi="Palatino Linotype" w:cs="Arial"/>
        </w:rPr>
        <w:t>, a través del cual ratifica su respuesta primigenia, en el sentido que por la calidad de la información, la misma es clasificada como reservada, argumentando sustancialmente:</w:t>
      </w:r>
    </w:p>
    <w:p w14:paraId="61C65B40" w14:textId="77777777" w:rsidR="00A6104B" w:rsidRDefault="00A6104B" w:rsidP="00A6104B">
      <w:pPr>
        <w:pStyle w:val="Prrafodelista"/>
        <w:spacing w:line="360" w:lineRule="auto"/>
        <w:ind w:left="720"/>
        <w:jc w:val="both"/>
        <w:rPr>
          <w:rFonts w:ascii="Palatino Linotype" w:hAnsi="Palatino Linotype" w:cs="Arial"/>
        </w:rPr>
      </w:pPr>
    </w:p>
    <w:p w14:paraId="11A797D8" w14:textId="77777777" w:rsidR="00A6104B" w:rsidRDefault="00A6104B" w:rsidP="00A6104B">
      <w:pPr>
        <w:pStyle w:val="Prrafodelista"/>
        <w:ind w:left="720"/>
        <w:jc w:val="both"/>
        <w:rPr>
          <w:rFonts w:ascii="Palatino Linotype" w:hAnsi="Palatino Linotype" w:cs="Arial"/>
          <w:i/>
          <w:lang w:val="es-MX"/>
        </w:rPr>
      </w:pPr>
      <w:r>
        <w:rPr>
          <w:rFonts w:ascii="Palatino Linotype" w:hAnsi="Palatino Linotype" w:cs="Arial"/>
          <w:i/>
          <w:sz w:val="22"/>
        </w:rPr>
        <w:t>“</w:t>
      </w:r>
      <w:r w:rsidRPr="00A6104B">
        <w:rPr>
          <w:rFonts w:ascii="Palatino Linotype" w:hAnsi="Palatino Linotype" w:cs="Arial"/>
          <w:i/>
          <w:lang w:val="es-MX"/>
        </w:rPr>
        <w:t>Es importante precisar que un proyecto ejecutivo, se elabora para proporcionar agua potable a un cierto</w:t>
      </w:r>
      <w:r>
        <w:rPr>
          <w:rFonts w:ascii="Palatino Linotype" w:hAnsi="Palatino Linotype" w:cs="Arial"/>
          <w:i/>
          <w:lang w:val="es-MX"/>
        </w:rPr>
        <w:t xml:space="preserve"> </w:t>
      </w:r>
      <w:r w:rsidRPr="00A6104B">
        <w:rPr>
          <w:rFonts w:ascii="Palatino Linotype" w:hAnsi="Palatino Linotype" w:cs="Arial"/>
          <w:i/>
          <w:lang w:val="es-MX"/>
        </w:rPr>
        <w:t>número de personas en una comunidad en particular, es decir, no existe un proyecto por predio o casa</w:t>
      </w:r>
      <w:r>
        <w:rPr>
          <w:rFonts w:ascii="Palatino Linotype" w:hAnsi="Palatino Linotype" w:cs="Arial"/>
          <w:i/>
          <w:lang w:val="es-MX"/>
        </w:rPr>
        <w:t xml:space="preserve"> </w:t>
      </w:r>
      <w:r w:rsidRPr="00A6104B">
        <w:rPr>
          <w:rFonts w:ascii="Palatino Linotype" w:hAnsi="Palatino Linotype" w:cs="Arial"/>
          <w:i/>
          <w:lang w:val="es-MX"/>
        </w:rPr>
        <w:t xml:space="preserve">sino por localidad el denominado: </w:t>
      </w:r>
      <w:r w:rsidRPr="00A6104B">
        <w:rPr>
          <w:rFonts w:ascii="Palatino Linotype" w:hAnsi="Palatino Linotype" w:cs="Arial"/>
          <w:b/>
          <w:i/>
          <w:lang w:val="es-MX"/>
        </w:rPr>
        <w:t xml:space="preserve">Proyecto ejecutivo para la ampliación y rehabilitación del sistema de agua potable de la localidad de Santiago </w:t>
      </w:r>
      <w:proofErr w:type="spellStart"/>
      <w:r w:rsidRPr="00A6104B">
        <w:rPr>
          <w:rFonts w:ascii="Palatino Linotype" w:hAnsi="Palatino Linotype" w:cs="Arial"/>
          <w:b/>
          <w:i/>
          <w:lang w:val="es-MX"/>
        </w:rPr>
        <w:t>Tilalpa</w:t>
      </w:r>
      <w:proofErr w:type="spellEnd"/>
      <w:r w:rsidRPr="00A6104B">
        <w:rPr>
          <w:rFonts w:ascii="Palatino Linotype" w:hAnsi="Palatino Linotype" w:cs="Arial"/>
          <w:b/>
          <w:i/>
          <w:lang w:val="es-MX"/>
        </w:rPr>
        <w:t>, municipio de Santiago Tianguistenco, Estado de México</w:t>
      </w:r>
      <w:r w:rsidRPr="00A6104B">
        <w:rPr>
          <w:rFonts w:ascii="Palatino Linotype" w:hAnsi="Palatino Linotype" w:cs="Arial"/>
          <w:i/>
          <w:lang w:val="es-MX"/>
        </w:rPr>
        <w:t xml:space="preserve">, contempla beneficiar aproximadamente a 12, 165 habitantes, los cuales podrían verse </w:t>
      </w:r>
      <w:r>
        <w:rPr>
          <w:rFonts w:ascii="Palatino Linotype" w:hAnsi="Palatino Linotype" w:cs="Arial"/>
          <w:i/>
          <w:lang w:val="es-MX"/>
        </w:rPr>
        <w:t xml:space="preserve"> </w:t>
      </w:r>
      <w:r w:rsidRPr="00A6104B">
        <w:rPr>
          <w:rFonts w:ascii="Palatino Linotype" w:hAnsi="Palatino Linotype" w:cs="Arial"/>
          <w:i/>
          <w:lang w:val="es-MX"/>
        </w:rPr>
        <w:t xml:space="preserve">afectadas si se proporciona ya que considera entre otros datos: </w:t>
      </w:r>
    </w:p>
    <w:p w14:paraId="6578FB07" w14:textId="77777777" w:rsidR="00A6104B" w:rsidRPr="00A6104B" w:rsidRDefault="00A6104B" w:rsidP="00A6104B">
      <w:pPr>
        <w:pStyle w:val="Prrafodelista"/>
        <w:ind w:left="720"/>
        <w:jc w:val="both"/>
        <w:rPr>
          <w:rFonts w:ascii="Palatino Linotype" w:hAnsi="Palatino Linotype" w:cs="Arial"/>
          <w:i/>
          <w:lang w:val="es-MX"/>
        </w:rPr>
      </w:pPr>
    </w:p>
    <w:p w14:paraId="6D433945" w14:textId="77777777" w:rsidR="00A6104B" w:rsidRPr="00A6104B" w:rsidRDefault="00A6104B" w:rsidP="00A6104B">
      <w:pPr>
        <w:pStyle w:val="Prrafodelista"/>
        <w:ind w:left="993"/>
        <w:jc w:val="both"/>
        <w:rPr>
          <w:rFonts w:ascii="Palatino Linotype" w:hAnsi="Palatino Linotype" w:cs="Arial"/>
          <w:i/>
          <w:lang w:val="es-MX"/>
        </w:rPr>
      </w:pPr>
      <w:r w:rsidRPr="00A6104B">
        <w:rPr>
          <w:rFonts w:ascii="Palatino Linotype" w:hAnsi="Palatino Linotype" w:cs="Arial"/>
          <w:i/>
          <w:lang w:val="es-MX"/>
        </w:rPr>
        <w:t>• Fuentes de abastecimiento.</w:t>
      </w:r>
    </w:p>
    <w:p w14:paraId="46F90454" w14:textId="77777777" w:rsidR="00A6104B" w:rsidRPr="00A6104B" w:rsidRDefault="00A6104B" w:rsidP="00A6104B">
      <w:pPr>
        <w:pStyle w:val="Prrafodelista"/>
        <w:ind w:left="993"/>
        <w:jc w:val="both"/>
        <w:rPr>
          <w:rFonts w:ascii="Palatino Linotype" w:hAnsi="Palatino Linotype" w:cs="Arial"/>
          <w:i/>
          <w:lang w:val="es-MX"/>
        </w:rPr>
      </w:pPr>
      <w:r w:rsidRPr="00A6104B">
        <w:rPr>
          <w:rFonts w:ascii="Palatino Linotype" w:hAnsi="Palatino Linotype" w:cs="Arial"/>
          <w:i/>
          <w:lang w:val="es-MX"/>
        </w:rPr>
        <w:t>• Ubicación exacta de las tuberías a instalar.</w:t>
      </w:r>
    </w:p>
    <w:p w14:paraId="5A27D285" w14:textId="77777777" w:rsidR="00A6104B" w:rsidRPr="00A6104B" w:rsidRDefault="00A6104B" w:rsidP="00A6104B">
      <w:pPr>
        <w:pStyle w:val="Prrafodelista"/>
        <w:ind w:left="993"/>
        <w:jc w:val="both"/>
        <w:rPr>
          <w:rFonts w:ascii="Palatino Linotype" w:hAnsi="Palatino Linotype" w:cs="Arial"/>
          <w:i/>
          <w:lang w:val="es-MX"/>
        </w:rPr>
      </w:pPr>
      <w:r w:rsidRPr="00A6104B">
        <w:rPr>
          <w:rFonts w:ascii="Palatino Linotype" w:hAnsi="Palatino Linotype" w:cs="Arial"/>
          <w:i/>
          <w:lang w:val="es-MX"/>
        </w:rPr>
        <w:lastRenderedPageBreak/>
        <w:t xml:space="preserve">• Ubicación exacta de válvulas de seccionamiento. </w:t>
      </w:r>
    </w:p>
    <w:p w14:paraId="44C42783" w14:textId="77777777" w:rsidR="00A6104B" w:rsidRDefault="00A6104B" w:rsidP="00A6104B">
      <w:pPr>
        <w:pStyle w:val="Prrafodelista"/>
        <w:ind w:left="720"/>
        <w:jc w:val="both"/>
        <w:rPr>
          <w:rFonts w:ascii="Palatino Linotype" w:hAnsi="Palatino Linotype" w:cs="Arial"/>
          <w:i/>
          <w:lang w:val="es-MX"/>
        </w:rPr>
      </w:pPr>
    </w:p>
    <w:p w14:paraId="342C9559" w14:textId="77777777" w:rsidR="00A6104B" w:rsidRDefault="00A6104B" w:rsidP="00A6104B">
      <w:pPr>
        <w:pStyle w:val="Prrafodelista"/>
        <w:ind w:left="720"/>
        <w:jc w:val="both"/>
        <w:rPr>
          <w:rFonts w:ascii="Palatino Linotype" w:hAnsi="Palatino Linotype" w:cs="Arial"/>
          <w:i/>
          <w:sz w:val="22"/>
          <w:lang w:val="es-MX"/>
        </w:rPr>
      </w:pPr>
      <w:r w:rsidRPr="00A6104B">
        <w:rPr>
          <w:rFonts w:ascii="Palatino Linotype" w:hAnsi="Palatino Linotype" w:cs="Arial"/>
          <w:i/>
          <w:lang w:val="es-MX"/>
        </w:rPr>
        <w:t>La información antes descrita, no es en beneficio de un particular, si no de 12, 165 habitantes, de los</w:t>
      </w:r>
      <w:r>
        <w:rPr>
          <w:rFonts w:ascii="Palatino Linotype" w:hAnsi="Palatino Linotype" w:cs="Arial"/>
          <w:i/>
          <w:lang w:val="es-MX"/>
        </w:rPr>
        <w:t xml:space="preserve"> </w:t>
      </w:r>
      <w:r w:rsidRPr="00A6104B">
        <w:rPr>
          <w:rFonts w:ascii="Palatino Linotype" w:hAnsi="Palatino Linotype" w:cs="Arial"/>
          <w:i/>
          <w:lang w:val="es-MX"/>
        </w:rPr>
        <w:t>cuales también es deber del sujeto obligado respetar, promover y garantizar los derechos humanos sin</w:t>
      </w:r>
      <w:r>
        <w:rPr>
          <w:rFonts w:ascii="Palatino Linotype" w:hAnsi="Palatino Linotype" w:cs="Arial"/>
          <w:i/>
          <w:lang w:val="es-MX"/>
        </w:rPr>
        <w:t xml:space="preserve"> </w:t>
      </w:r>
      <w:r w:rsidRPr="00A6104B">
        <w:rPr>
          <w:rFonts w:ascii="Palatino Linotype" w:hAnsi="Palatino Linotype" w:cs="Arial"/>
          <w:i/>
          <w:lang w:val="es-MX"/>
        </w:rPr>
        <w:t xml:space="preserve">que puedan ser restringidos o suspendidos </w:t>
      </w:r>
      <w:r w:rsidRPr="00A50489">
        <w:rPr>
          <w:rFonts w:ascii="Palatino Linotype" w:hAnsi="Palatino Linotype" w:cs="Arial"/>
          <w:i/>
          <w:lang w:val="es-MX"/>
        </w:rPr>
        <w:t xml:space="preserve">como lo establece el precepto legal antes citado, con lo que </w:t>
      </w:r>
      <w:r w:rsidRPr="00A50489">
        <w:rPr>
          <w:rFonts w:ascii="Palatino Linotype" w:hAnsi="Palatino Linotype" w:cs="Arial"/>
          <w:i/>
          <w:sz w:val="22"/>
          <w:lang w:val="es-MX"/>
        </w:rPr>
        <w:t>se pretende proteger un interés público</w:t>
      </w:r>
      <w:r w:rsidR="00E86285">
        <w:rPr>
          <w:rFonts w:ascii="Palatino Linotype" w:hAnsi="Palatino Linotype" w:cs="Arial"/>
          <w:i/>
          <w:sz w:val="22"/>
          <w:lang w:val="es-MX"/>
        </w:rPr>
        <w:t>…</w:t>
      </w:r>
    </w:p>
    <w:p w14:paraId="2D6A391F" w14:textId="77777777" w:rsidR="004D3D8E" w:rsidRDefault="004D3D8E" w:rsidP="00A6104B">
      <w:pPr>
        <w:pStyle w:val="Prrafodelista"/>
        <w:ind w:left="720"/>
        <w:jc w:val="both"/>
        <w:rPr>
          <w:rFonts w:ascii="Palatino Linotype" w:hAnsi="Palatino Linotype" w:cs="Arial"/>
          <w:i/>
          <w:sz w:val="22"/>
        </w:rPr>
      </w:pPr>
    </w:p>
    <w:p w14:paraId="5F1E202B" w14:textId="77777777" w:rsidR="00E86285" w:rsidRDefault="004D3D8E" w:rsidP="00A6104B">
      <w:pPr>
        <w:pStyle w:val="Prrafodelista"/>
        <w:ind w:left="720"/>
        <w:jc w:val="both"/>
        <w:rPr>
          <w:rFonts w:ascii="Palatino Linotype" w:hAnsi="Palatino Linotype" w:cs="Arial"/>
          <w:i/>
          <w:sz w:val="22"/>
        </w:rPr>
      </w:pPr>
      <w:r>
        <w:rPr>
          <w:rFonts w:ascii="Palatino Linotype" w:hAnsi="Palatino Linotype" w:cs="Arial"/>
          <w:i/>
          <w:sz w:val="22"/>
        </w:rPr>
        <w:t>…</w:t>
      </w:r>
    </w:p>
    <w:p w14:paraId="21C4FD85" w14:textId="77777777" w:rsidR="00E86285" w:rsidRDefault="00E86285" w:rsidP="00A6104B">
      <w:pPr>
        <w:pStyle w:val="Prrafodelista"/>
        <w:ind w:left="720"/>
        <w:jc w:val="both"/>
        <w:rPr>
          <w:rFonts w:ascii="Palatino Linotype" w:hAnsi="Palatino Linotype" w:cs="Arial"/>
          <w:i/>
          <w:sz w:val="22"/>
        </w:rPr>
      </w:pPr>
    </w:p>
    <w:p w14:paraId="1D3EA060" w14:textId="77777777" w:rsidR="00E86285" w:rsidRDefault="00E86285" w:rsidP="00A6104B">
      <w:pPr>
        <w:pStyle w:val="Prrafodelista"/>
        <w:ind w:left="720"/>
        <w:jc w:val="both"/>
        <w:rPr>
          <w:rFonts w:ascii="Palatino Linotype" w:hAnsi="Palatino Linotype" w:cs="Arial"/>
          <w:i/>
          <w:sz w:val="22"/>
        </w:rPr>
      </w:pPr>
      <w:r>
        <w:rPr>
          <w:rFonts w:ascii="Palatino Linotype" w:hAnsi="Palatino Linotype" w:cs="Arial"/>
          <w:i/>
          <w:sz w:val="22"/>
        </w:rPr>
        <w:t>Lo anterior debido a que los servicios de agua potable, drenaje, alcantarillado, tratamiento y disposición de aguas residuales se encuentran a cargo del municipio y cualquier afectación a estos podría generar problemas sociales.</w:t>
      </w:r>
    </w:p>
    <w:p w14:paraId="069B3A2D" w14:textId="77777777" w:rsidR="00E86285" w:rsidRDefault="00E86285" w:rsidP="00A6104B">
      <w:pPr>
        <w:pStyle w:val="Prrafodelista"/>
        <w:ind w:left="720"/>
        <w:jc w:val="both"/>
        <w:rPr>
          <w:rFonts w:ascii="Palatino Linotype" w:hAnsi="Palatino Linotype" w:cs="Arial"/>
          <w:i/>
          <w:sz w:val="22"/>
        </w:rPr>
      </w:pPr>
    </w:p>
    <w:p w14:paraId="0C1385C6" w14:textId="77777777" w:rsidR="00E86285" w:rsidRDefault="00E86285" w:rsidP="00A6104B">
      <w:pPr>
        <w:pStyle w:val="Prrafodelista"/>
        <w:ind w:left="720"/>
        <w:jc w:val="both"/>
        <w:rPr>
          <w:rFonts w:ascii="Palatino Linotype" w:hAnsi="Palatino Linotype" w:cs="Arial"/>
          <w:i/>
          <w:sz w:val="22"/>
        </w:rPr>
      </w:pPr>
      <w:r>
        <w:rPr>
          <w:rFonts w:ascii="Palatino Linotype" w:hAnsi="Palatino Linotype" w:cs="Arial"/>
          <w:i/>
          <w:sz w:val="22"/>
        </w:rPr>
        <w:t>…</w:t>
      </w:r>
    </w:p>
    <w:p w14:paraId="63FFC3F6" w14:textId="77777777" w:rsidR="00E86285" w:rsidRDefault="00E86285" w:rsidP="00A6104B">
      <w:pPr>
        <w:pStyle w:val="Prrafodelista"/>
        <w:ind w:left="720"/>
        <w:jc w:val="both"/>
        <w:rPr>
          <w:rFonts w:ascii="Palatino Linotype" w:hAnsi="Palatino Linotype" w:cs="Arial"/>
          <w:i/>
          <w:sz w:val="22"/>
        </w:rPr>
      </w:pPr>
    </w:p>
    <w:p w14:paraId="660D95B2" w14:textId="77777777" w:rsidR="00E86285" w:rsidRDefault="00E86285" w:rsidP="00E86285">
      <w:pPr>
        <w:pStyle w:val="Prrafodelista"/>
        <w:ind w:left="720"/>
        <w:jc w:val="both"/>
        <w:rPr>
          <w:rFonts w:ascii="Palatino Linotype" w:hAnsi="Palatino Linotype" w:cs="Arial"/>
          <w:i/>
          <w:sz w:val="22"/>
          <w:lang w:val="es-MX"/>
        </w:rPr>
      </w:pPr>
      <w:r w:rsidRPr="00E86285">
        <w:rPr>
          <w:rFonts w:ascii="Palatino Linotype" w:hAnsi="Palatino Linotype" w:cs="Arial"/>
          <w:i/>
          <w:lang w:val="es-MX"/>
        </w:rPr>
        <w:t>Asimismo, pueden dañar el proceso de las redes de agua potable alternas al proyecto de referencia,</w:t>
      </w:r>
      <w:r>
        <w:rPr>
          <w:rFonts w:ascii="Palatino Linotype" w:hAnsi="Palatino Linotype" w:cs="Arial"/>
          <w:i/>
          <w:lang w:val="es-MX"/>
        </w:rPr>
        <w:t xml:space="preserve"> </w:t>
      </w:r>
      <w:r w:rsidRPr="00E86285">
        <w:rPr>
          <w:rFonts w:ascii="Palatino Linotype" w:hAnsi="Palatino Linotype" w:cs="Arial"/>
          <w:i/>
          <w:lang w:val="es-MX"/>
        </w:rPr>
        <w:t xml:space="preserve">dejándolas fuera de operación, por </w:t>
      </w:r>
      <w:proofErr w:type="spellStart"/>
      <w:r w:rsidRPr="00E86285">
        <w:rPr>
          <w:rFonts w:ascii="Palatino Linotype" w:hAnsi="Palatino Linotype" w:cs="Arial"/>
          <w:i/>
          <w:lang w:val="es-MX"/>
        </w:rPr>
        <w:t>to</w:t>
      </w:r>
      <w:proofErr w:type="spellEnd"/>
      <w:r w:rsidRPr="00E86285">
        <w:rPr>
          <w:rFonts w:ascii="Palatino Linotype" w:hAnsi="Palatino Linotype" w:cs="Arial"/>
          <w:i/>
          <w:lang w:val="es-MX"/>
        </w:rPr>
        <w:t xml:space="preserve"> anterior, se debe tomar en consideración que de difundirse la</w:t>
      </w:r>
      <w:r>
        <w:rPr>
          <w:rFonts w:ascii="Palatino Linotype" w:hAnsi="Palatino Linotype" w:cs="Arial"/>
          <w:i/>
          <w:lang w:val="es-MX"/>
        </w:rPr>
        <w:t xml:space="preserve"> </w:t>
      </w:r>
      <w:r w:rsidRPr="00E86285">
        <w:rPr>
          <w:rFonts w:ascii="Palatino Linotype" w:hAnsi="Palatino Linotype" w:cs="Arial"/>
          <w:i/>
          <w:lang w:val="es-MX"/>
        </w:rPr>
        <w:t>información solicitada se pone un riesgo el suministro de agua potable a la población. Al salir de operación</w:t>
      </w:r>
      <w:r>
        <w:rPr>
          <w:rFonts w:ascii="Palatino Linotype" w:hAnsi="Palatino Linotype" w:cs="Arial"/>
          <w:i/>
          <w:lang w:val="es-MX"/>
        </w:rPr>
        <w:t xml:space="preserve"> </w:t>
      </w:r>
      <w:r w:rsidRPr="00E86285">
        <w:rPr>
          <w:rFonts w:ascii="Palatino Linotype" w:hAnsi="Palatino Linotype" w:cs="Arial"/>
          <w:i/>
          <w:lang w:val="es-MX"/>
        </w:rPr>
        <w:t>la red de agua potable, por daños o sustracción, implica un daño al erario ya que para rehabilitarla o</w:t>
      </w:r>
      <w:r>
        <w:rPr>
          <w:rFonts w:ascii="Palatino Linotype" w:hAnsi="Palatino Linotype" w:cs="Arial"/>
          <w:i/>
          <w:lang w:val="es-MX"/>
        </w:rPr>
        <w:t xml:space="preserve"> </w:t>
      </w:r>
      <w:r w:rsidRPr="00E86285">
        <w:rPr>
          <w:rFonts w:ascii="Palatino Linotype" w:hAnsi="Palatino Linotype" w:cs="Arial"/>
          <w:i/>
          <w:lang w:val="es-MX"/>
        </w:rPr>
        <w:t>ponerla en operación se tienen que utilizar recursos públicos, aunado a que la población de esta localidad</w:t>
      </w:r>
      <w:r>
        <w:rPr>
          <w:rFonts w:ascii="Palatino Linotype" w:hAnsi="Palatino Linotype" w:cs="Arial"/>
          <w:i/>
          <w:lang w:val="es-MX"/>
        </w:rPr>
        <w:t xml:space="preserve"> </w:t>
      </w:r>
      <w:r w:rsidRPr="00E86285">
        <w:rPr>
          <w:rFonts w:ascii="Palatino Linotype" w:hAnsi="Palatino Linotype" w:cs="Arial"/>
          <w:i/>
          <w:sz w:val="22"/>
          <w:lang w:val="es-MX"/>
        </w:rPr>
        <w:t>no contaría con el servicio de agua potable</w:t>
      </w:r>
      <w:r>
        <w:rPr>
          <w:rFonts w:ascii="Palatino Linotype" w:hAnsi="Palatino Linotype" w:cs="Arial"/>
          <w:i/>
          <w:sz w:val="22"/>
          <w:lang w:val="es-MX"/>
        </w:rPr>
        <w:t>…</w:t>
      </w:r>
    </w:p>
    <w:p w14:paraId="3234CBFF" w14:textId="77777777" w:rsidR="00E86285" w:rsidRDefault="00E86285" w:rsidP="00E86285">
      <w:pPr>
        <w:pStyle w:val="Prrafodelista"/>
        <w:ind w:left="720"/>
        <w:jc w:val="both"/>
        <w:rPr>
          <w:rFonts w:ascii="Palatino Linotype" w:hAnsi="Palatino Linotype" w:cs="Arial"/>
          <w:i/>
          <w:sz w:val="22"/>
        </w:rPr>
      </w:pPr>
    </w:p>
    <w:p w14:paraId="2E82B28E" w14:textId="77777777" w:rsidR="00E86285" w:rsidRDefault="00E86285" w:rsidP="00E86285">
      <w:pPr>
        <w:pStyle w:val="Prrafodelista"/>
        <w:ind w:left="720"/>
        <w:jc w:val="both"/>
        <w:rPr>
          <w:rFonts w:ascii="Palatino Linotype" w:hAnsi="Palatino Linotype" w:cs="Arial"/>
          <w:i/>
          <w:sz w:val="22"/>
        </w:rPr>
      </w:pPr>
      <w:r>
        <w:rPr>
          <w:rFonts w:ascii="Palatino Linotype" w:hAnsi="Palatino Linotype" w:cs="Arial"/>
          <w:i/>
          <w:sz w:val="22"/>
        </w:rPr>
        <w:t>…</w:t>
      </w:r>
    </w:p>
    <w:p w14:paraId="6708BEE9" w14:textId="77777777" w:rsidR="00E86285" w:rsidRDefault="00E86285" w:rsidP="00A6104B">
      <w:pPr>
        <w:pStyle w:val="Prrafodelista"/>
        <w:ind w:left="720"/>
        <w:jc w:val="both"/>
        <w:rPr>
          <w:rFonts w:ascii="Palatino Linotype" w:hAnsi="Palatino Linotype" w:cs="Arial"/>
          <w:i/>
          <w:sz w:val="22"/>
        </w:rPr>
      </w:pPr>
    </w:p>
    <w:p w14:paraId="5590DBDE" w14:textId="77777777" w:rsidR="00E86285" w:rsidRPr="00E86285" w:rsidRDefault="00E86285" w:rsidP="00E86285">
      <w:pPr>
        <w:pStyle w:val="Prrafodelista"/>
        <w:ind w:left="720"/>
        <w:jc w:val="both"/>
        <w:rPr>
          <w:rFonts w:ascii="Palatino Linotype" w:hAnsi="Palatino Linotype" w:cs="Arial"/>
          <w:i/>
          <w:lang w:val="es-MX"/>
        </w:rPr>
      </w:pPr>
      <w:r w:rsidRPr="00E86285">
        <w:rPr>
          <w:rFonts w:ascii="Palatino Linotype" w:hAnsi="Palatino Linotype" w:cs="Arial"/>
          <w:i/>
          <w:lang w:val="es-MX"/>
        </w:rPr>
        <w:t>Atendiendo al artículo 140 fracciones 1, IV y X, segundo párrafo de la Ley de Transparencia y Acceso a la</w:t>
      </w:r>
      <w:r>
        <w:rPr>
          <w:rFonts w:ascii="Palatino Linotype" w:hAnsi="Palatino Linotype" w:cs="Arial"/>
          <w:i/>
          <w:lang w:val="es-MX"/>
        </w:rPr>
        <w:t xml:space="preserve"> </w:t>
      </w:r>
      <w:r w:rsidRPr="00E86285">
        <w:rPr>
          <w:rFonts w:ascii="Palatino Linotype" w:hAnsi="Palatino Linotype" w:cs="Arial"/>
          <w:i/>
          <w:lang w:val="es-MX"/>
        </w:rPr>
        <w:t>Información Pública del Estado de México y Municipios, se presume que al ser proporcionada la información al peticionario podría llegar a manos de personas con intereses desconocidos poniendo en</w:t>
      </w:r>
      <w:r>
        <w:rPr>
          <w:rFonts w:ascii="Palatino Linotype" w:hAnsi="Palatino Linotype" w:cs="Arial"/>
          <w:i/>
          <w:lang w:val="es-MX"/>
        </w:rPr>
        <w:t xml:space="preserve"> </w:t>
      </w:r>
      <w:r w:rsidRPr="00E86285">
        <w:rPr>
          <w:rFonts w:ascii="Palatino Linotype" w:hAnsi="Palatino Linotype" w:cs="Arial"/>
          <w:i/>
          <w:lang w:val="es-MX"/>
        </w:rPr>
        <w:t>riesgo la seguridad pública, integridad de las instalaciones, funcionamiento de las redes de agua potable, toda vez que existen antecedentes de que en diversas instalaciones de infraestructura hidráulica</w:t>
      </w:r>
    </w:p>
    <w:p w14:paraId="314FAAB7" w14:textId="77777777" w:rsidR="00E86285" w:rsidRPr="00E86285" w:rsidRDefault="00E86285" w:rsidP="00E86285">
      <w:pPr>
        <w:pStyle w:val="Prrafodelista"/>
        <w:ind w:left="720"/>
        <w:jc w:val="both"/>
        <w:rPr>
          <w:rFonts w:ascii="Palatino Linotype" w:hAnsi="Palatino Linotype" w:cs="Arial"/>
          <w:i/>
          <w:lang w:val="es-MX"/>
        </w:rPr>
      </w:pPr>
      <w:r w:rsidRPr="00E86285">
        <w:rPr>
          <w:rFonts w:ascii="Palatino Linotype" w:hAnsi="Palatino Linotype" w:cs="Arial"/>
          <w:i/>
          <w:lang w:val="es-MX"/>
        </w:rPr>
        <w:t>vinculada a los servicios públicos, se han registrado saqueos, sabotajes, actos de vandalismo incluso</w:t>
      </w:r>
      <w:r>
        <w:rPr>
          <w:rFonts w:ascii="Palatino Linotype" w:hAnsi="Palatino Linotype" w:cs="Arial"/>
          <w:i/>
          <w:lang w:val="es-MX"/>
        </w:rPr>
        <w:t xml:space="preserve"> </w:t>
      </w:r>
      <w:r w:rsidRPr="00E86285">
        <w:rPr>
          <w:rFonts w:ascii="Palatino Linotype" w:hAnsi="Palatino Linotype" w:cs="Arial"/>
          <w:i/>
          <w:lang w:val="es-MX"/>
        </w:rPr>
        <w:t xml:space="preserve">afectaciones en su operación. </w:t>
      </w:r>
    </w:p>
    <w:p w14:paraId="58550ADE" w14:textId="77777777" w:rsidR="00E86285" w:rsidRDefault="00E86285" w:rsidP="00E86285">
      <w:pPr>
        <w:pStyle w:val="Prrafodelista"/>
        <w:ind w:left="720"/>
        <w:jc w:val="both"/>
        <w:rPr>
          <w:rFonts w:ascii="Palatino Linotype" w:hAnsi="Palatino Linotype" w:cs="Arial"/>
          <w:i/>
          <w:sz w:val="22"/>
          <w:lang w:val="es-MX"/>
        </w:rPr>
      </w:pPr>
      <w:r w:rsidRPr="00E86285">
        <w:rPr>
          <w:rFonts w:ascii="Palatino Linotype" w:hAnsi="Palatino Linotype" w:cs="Arial"/>
          <w:i/>
          <w:lang w:val="es-MX"/>
        </w:rPr>
        <w:t>Respecto al derecho a un medio ambiente sano, se considera que toda persona tiene derecho a gozar de</w:t>
      </w:r>
      <w:r>
        <w:rPr>
          <w:rFonts w:ascii="Palatino Linotype" w:hAnsi="Palatino Linotype" w:cs="Arial"/>
          <w:i/>
          <w:lang w:val="es-MX"/>
        </w:rPr>
        <w:t xml:space="preserve"> </w:t>
      </w:r>
      <w:r w:rsidRPr="00E86285">
        <w:rPr>
          <w:rFonts w:ascii="Palatino Linotype" w:hAnsi="Palatino Linotype" w:cs="Arial"/>
          <w:i/>
          <w:lang w:val="es-MX"/>
        </w:rPr>
        <w:t>un medio ambiente sano y ecológicamente equilibrado para su desarrollo y bienestar; corresponde al</w:t>
      </w:r>
      <w:r>
        <w:rPr>
          <w:rFonts w:ascii="Palatino Linotype" w:hAnsi="Palatino Linotype" w:cs="Arial"/>
          <w:i/>
          <w:lang w:val="es-MX"/>
        </w:rPr>
        <w:t xml:space="preserve"> </w:t>
      </w:r>
      <w:r w:rsidRPr="00E86285">
        <w:rPr>
          <w:rFonts w:ascii="Palatino Linotype" w:hAnsi="Palatino Linotype" w:cs="Arial"/>
          <w:i/>
          <w:lang w:val="es-MX"/>
        </w:rPr>
        <w:t>Estado garantizar este derecho. Quien ocasione un daño o deterioro ambiental tendrá las</w:t>
      </w:r>
      <w:r>
        <w:rPr>
          <w:rFonts w:ascii="Palatino Linotype" w:hAnsi="Palatino Linotype" w:cs="Arial"/>
          <w:i/>
          <w:lang w:val="es-MX"/>
        </w:rPr>
        <w:t xml:space="preserve"> </w:t>
      </w:r>
      <w:r w:rsidRPr="00E86285">
        <w:rPr>
          <w:rFonts w:ascii="Palatino Linotype" w:hAnsi="Palatino Linotype" w:cs="Arial"/>
          <w:i/>
          <w:sz w:val="22"/>
          <w:lang w:val="es-MX"/>
        </w:rPr>
        <w:t>responsabilidades que establezcan las leyes.</w:t>
      </w:r>
    </w:p>
    <w:p w14:paraId="518EBF10" w14:textId="77777777" w:rsidR="00E86285" w:rsidRDefault="00E86285" w:rsidP="00E86285">
      <w:pPr>
        <w:pStyle w:val="Prrafodelista"/>
        <w:ind w:left="720"/>
        <w:jc w:val="both"/>
        <w:rPr>
          <w:rFonts w:ascii="Palatino Linotype" w:hAnsi="Palatino Linotype" w:cs="Arial"/>
          <w:i/>
          <w:sz w:val="22"/>
        </w:rPr>
      </w:pPr>
    </w:p>
    <w:p w14:paraId="6C44AF89" w14:textId="77777777" w:rsidR="00E86285" w:rsidRDefault="00E86285" w:rsidP="00E86285">
      <w:pPr>
        <w:pStyle w:val="Prrafodelista"/>
        <w:ind w:left="720"/>
        <w:jc w:val="both"/>
        <w:rPr>
          <w:rFonts w:ascii="Palatino Linotype" w:hAnsi="Palatino Linotype" w:cs="Arial"/>
          <w:sz w:val="22"/>
        </w:rPr>
      </w:pPr>
      <w:r>
        <w:rPr>
          <w:rFonts w:ascii="Palatino Linotype" w:hAnsi="Palatino Linotype" w:cs="Arial"/>
          <w:i/>
          <w:sz w:val="22"/>
        </w:rPr>
        <w:lastRenderedPageBreak/>
        <w:t>…”</w:t>
      </w:r>
    </w:p>
    <w:p w14:paraId="220F1C19" w14:textId="77777777" w:rsidR="00E86285" w:rsidRDefault="00E86285" w:rsidP="00E86285">
      <w:pPr>
        <w:pStyle w:val="Prrafodelista"/>
        <w:ind w:left="720"/>
        <w:jc w:val="both"/>
        <w:rPr>
          <w:rFonts w:ascii="Palatino Linotype" w:hAnsi="Palatino Linotype" w:cs="Arial"/>
          <w:sz w:val="22"/>
        </w:rPr>
      </w:pPr>
    </w:p>
    <w:p w14:paraId="38B5B257" w14:textId="77777777" w:rsidR="00E86285" w:rsidRDefault="003A07EB" w:rsidP="00E86285">
      <w:pPr>
        <w:pStyle w:val="Prrafodelista"/>
        <w:numPr>
          <w:ilvl w:val="0"/>
          <w:numId w:val="10"/>
        </w:numPr>
        <w:spacing w:line="360" w:lineRule="auto"/>
        <w:ind w:left="709"/>
        <w:jc w:val="both"/>
        <w:rPr>
          <w:rFonts w:ascii="Palatino Linotype" w:hAnsi="Palatino Linotype" w:cs="Arial"/>
        </w:rPr>
      </w:pPr>
      <w:r>
        <w:rPr>
          <w:rFonts w:ascii="Palatino Linotype" w:hAnsi="Palatino Linotype" w:cs="Arial"/>
        </w:rPr>
        <w:t xml:space="preserve">La Prueba de Daño del “Proyecto Ejecutivo para la ampliación y Rehabilitación del Sistema de Agua Potable de la Localidad de Santiago </w:t>
      </w:r>
      <w:proofErr w:type="spellStart"/>
      <w:r>
        <w:rPr>
          <w:rFonts w:ascii="Palatino Linotype" w:hAnsi="Palatino Linotype" w:cs="Arial"/>
        </w:rPr>
        <w:t>Tilalpa</w:t>
      </w:r>
      <w:proofErr w:type="spellEnd"/>
      <w:r>
        <w:rPr>
          <w:rFonts w:ascii="Palatino Linotype" w:hAnsi="Palatino Linotype" w:cs="Arial"/>
        </w:rPr>
        <w:t>, Municipio de Santiago Tianguistenco, Estado de México”, documento que ya había sido proporcionado en respuesta primigenia.</w:t>
      </w:r>
    </w:p>
    <w:p w14:paraId="2D87837B" w14:textId="77777777" w:rsidR="001B7397" w:rsidRDefault="001B7397" w:rsidP="001B7397">
      <w:pPr>
        <w:pStyle w:val="Prrafodelista"/>
        <w:spacing w:line="360" w:lineRule="auto"/>
        <w:ind w:left="709"/>
        <w:jc w:val="both"/>
        <w:rPr>
          <w:rFonts w:ascii="Palatino Linotype" w:hAnsi="Palatino Linotype" w:cs="Arial"/>
        </w:rPr>
      </w:pPr>
    </w:p>
    <w:p w14:paraId="42CBD149" w14:textId="77777777" w:rsidR="003A07EB" w:rsidRPr="00E86285" w:rsidRDefault="003A07EB" w:rsidP="00E86285">
      <w:pPr>
        <w:pStyle w:val="Prrafodelista"/>
        <w:numPr>
          <w:ilvl w:val="0"/>
          <w:numId w:val="10"/>
        </w:numPr>
        <w:spacing w:line="360" w:lineRule="auto"/>
        <w:ind w:left="709"/>
        <w:jc w:val="both"/>
        <w:rPr>
          <w:rFonts w:ascii="Palatino Linotype" w:hAnsi="Palatino Linotype" w:cs="Arial"/>
        </w:rPr>
      </w:pPr>
      <w:r>
        <w:rPr>
          <w:rFonts w:ascii="Palatino Linotype" w:hAnsi="Palatino Linotype" w:cs="Arial"/>
        </w:rPr>
        <w:t>Acta de la Octogésima Tercera Sesión Ordinaria del Comité de Transparencia del Sujeto Obligado, de fecha veinte de junio de dos mil veintitrés, la cual señala en su numeral 5.4 de su orden del día, la discusión y aprobación de la clasificación de la información peticionada en la solicitud de información 0147/CAEM/IP/2023, emitiéndose el Acuerdo COMUNFORM-083-20062023-05.</w:t>
      </w:r>
    </w:p>
    <w:p w14:paraId="2028C1ED" w14:textId="77777777" w:rsidR="004040B4" w:rsidRDefault="004040B4" w:rsidP="006D35F6">
      <w:pPr>
        <w:spacing w:after="0" w:line="360" w:lineRule="auto"/>
        <w:jc w:val="both"/>
        <w:rPr>
          <w:rFonts w:ascii="Palatino Linotype" w:hAnsi="Palatino Linotype" w:cs="Arial"/>
          <w:sz w:val="24"/>
          <w:szCs w:val="24"/>
        </w:rPr>
      </w:pPr>
    </w:p>
    <w:p w14:paraId="56A463DC" w14:textId="77777777" w:rsidR="00044D03" w:rsidRDefault="003A07EB" w:rsidP="006D35F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La parte </w:t>
      </w:r>
      <w:r w:rsidRPr="003A07EB">
        <w:rPr>
          <w:rFonts w:ascii="Palatino Linotype" w:hAnsi="Palatino Linotype" w:cs="Arial"/>
          <w:b/>
          <w:sz w:val="24"/>
          <w:szCs w:val="24"/>
        </w:rPr>
        <w:t>Recurrente</w:t>
      </w:r>
      <w:r>
        <w:rPr>
          <w:rFonts w:ascii="Palatino Linotype" w:hAnsi="Palatino Linotype" w:cs="Arial"/>
          <w:sz w:val="24"/>
          <w:szCs w:val="24"/>
        </w:rPr>
        <w:t xml:space="preserve">, derivado del informe justificado, presentó mayores manifestaciones, por medio del archivo denominado </w:t>
      </w:r>
      <w:r>
        <w:rPr>
          <w:rFonts w:ascii="Palatino Linotype" w:hAnsi="Palatino Linotype" w:cs="Arial"/>
          <w:i/>
          <w:sz w:val="24"/>
          <w:szCs w:val="24"/>
        </w:rPr>
        <w:t>“</w:t>
      </w:r>
      <w:r w:rsidR="00044D03" w:rsidRPr="00265908">
        <w:rPr>
          <w:rFonts w:ascii="Palatino Linotype" w:hAnsi="Palatino Linotype" w:cs="Arial"/>
          <w:b/>
          <w:i/>
          <w:sz w:val="24"/>
          <w:szCs w:val="24"/>
        </w:rPr>
        <w:t>RESPUESTA AL INFORME DE JUSTIFICACIÓN.docx</w:t>
      </w:r>
      <w:r w:rsidR="00044D03">
        <w:rPr>
          <w:rFonts w:ascii="Palatino Linotype" w:hAnsi="Palatino Linotype" w:cs="Arial"/>
          <w:i/>
          <w:sz w:val="24"/>
          <w:szCs w:val="24"/>
        </w:rPr>
        <w:t>”</w:t>
      </w:r>
      <w:r>
        <w:rPr>
          <w:rFonts w:ascii="Palatino Linotype" w:hAnsi="Palatino Linotype" w:cs="Arial"/>
          <w:sz w:val="24"/>
          <w:szCs w:val="24"/>
        </w:rPr>
        <w:t>. Documento en el cual continua</w:t>
      </w:r>
      <w:r w:rsidR="001B7397">
        <w:rPr>
          <w:rFonts w:ascii="Palatino Linotype" w:hAnsi="Palatino Linotype" w:cs="Arial"/>
          <w:sz w:val="24"/>
          <w:szCs w:val="24"/>
        </w:rPr>
        <w:t xml:space="preserve"> sustancialmente</w:t>
      </w:r>
      <w:r>
        <w:rPr>
          <w:rFonts w:ascii="Palatino Linotype" w:hAnsi="Palatino Linotype" w:cs="Arial"/>
          <w:sz w:val="24"/>
          <w:szCs w:val="24"/>
        </w:rPr>
        <w:t xml:space="preserve"> señalando que, el Sujeto Obligado </w:t>
      </w:r>
      <w:r w:rsidRPr="003A07EB">
        <w:rPr>
          <w:rFonts w:ascii="Palatino Linotype" w:hAnsi="Palatino Linotype" w:cs="Arial"/>
          <w:b/>
          <w:bCs/>
          <w:i/>
          <w:iCs/>
          <w:sz w:val="24"/>
          <w:szCs w:val="24"/>
        </w:rPr>
        <w:t>reserva la información sin fundamentar ni motivar idóneamente el sentido de su decisión”.</w:t>
      </w:r>
    </w:p>
    <w:p w14:paraId="7B97C2B0" w14:textId="77777777" w:rsidR="00044D03" w:rsidRDefault="00044D03" w:rsidP="006D35F6">
      <w:pPr>
        <w:spacing w:after="0" w:line="360" w:lineRule="auto"/>
        <w:jc w:val="both"/>
        <w:rPr>
          <w:rFonts w:ascii="Palatino Linotype" w:hAnsi="Palatino Linotype" w:cs="Arial"/>
          <w:sz w:val="24"/>
          <w:szCs w:val="24"/>
        </w:rPr>
      </w:pPr>
    </w:p>
    <w:p w14:paraId="0814DCFE" w14:textId="77777777" w:rsidR="00C20BD8" w:rsidRDefault="00C51F01" w:rsidP="006D35F6">
      <w:pPr>
        <w:spacing w:after="0" w:line="360" w:lineRule="auto"/>
        <w:jc w:val="both"/>
        <w:rPr>
          <w:rFonts w:ascii="Palatino Linotype" w:hAnsi="Palatino Linotype" w:cs="Arial"/>
          <w:sz w:val="24"/>
          <w:lang w:val="es-ES"/>
        </w:rPr>
      </w:pPr>
      <w:r w:rsidRPr="00E70E17">
        <w:rPr>
          <w:rFonts w:ascii="Palatino Linotype" w:hAnsi="Palatino Linotype" w:cs="Arial"/>
          <w:sz w:val="24"/>
          <w:lang w:val="es-ES"/>
        </w:rPr>
        <w:t>Una vez descrito el contenido de los documentos proporcionados</w:t>
      </w:r>
      <w:r w:rsidR="001B7397">
        <w:rPr>
          <w:rFonts w:ascii="Palatino Linotype" w:hAnsi="Palatino Linotype" w:cs="Arial"/>
          <w:sz w:val="24"/>
          <w:lang w:val="es-ES"/>
        </w:rPr>
        <w:t xml:space="preserve"> por las partes,</w:t>
      </w:r>
      <w:r w:rsidRPr="00E70E17">
        <w:rPr>
          <w:rFonts w:ascii="Palatino Linotype" w:hAnsi="Palatino Linotype" w:cs="Arial"/>
          <w:sz w:val="24"/>
          <w:lang w:val="es-ES"/>
        </w:rPr>
        <w:t xml:space="preserve"> tanto en respuesta como en </w:t>
      </w:r>
      <w:r w:rsidR="001B7397">
        <w:rPr>
          <w:rFonts w:ascii="Palatino Linotype" w:hAnsi="Palatino Linotype" w:cs="Arial"/>
          <w:sz w:val="24"/>
          <w:lang w:val="es-ES"/>
        </w:rPr>
        <w:t>la etapa de manifestaciones</w:t>
      </w:r>
      <w:r w:rsidRPr="00E70E17">
        <w:rPr>
          <w:rFonts w:ascii="Palatino Linotype" w:hAnsi="Palatino Linotype" w:cs="Arial"/>
          <w:sz w:val="24"/>
          <w:lang w:val="es-ES"/>
        </w:rPr>
        <w:t xml:space="preserve">, podemos concretar que la </w:t>
      </w:r>
      <w:r w:rsidRPr="00E70E17">
        <w:rPr>
          <w:rFonts w:ascii="Palatino Linotype" w:hAnsi="Palatino Linotype" w:cs="Arial"/>
          <w:i/>
          <w:sz w:val="24"/>
          <w:lang w:val="es-ES"/>
        </w:rPr>
        <w:t>Litis</w:t>
      </w:r>
      <w:r w:rsidRPr="00E70E17">
        <w:rPr>
          <w:rFonts w:ascii="Palatino Linotype" w:hAnsi="Palatino Linotype" w:cs="Arial"/>
          <w:sz w:val="24"/>
          <w:lang w:val="es-ES"/>
        </w:rPr>
        <w:t xml:space="preserve"> en el presente asunt</w:t>
      </w:r>
      <w:r w:rsidR="004D3D8E">
        <w:rPr>
          <w:rFonts w:ascii="Palatino Linotype" w:hAnsi="Palatino Linotype" w:cs="Arial"/>
          <w:sz w:val="24"/>
          <w:lang w:val="es-ES"/>
        </w:rPr>
        <w:t>o se centra en determinar si la</w:t>
      </w:r>
      <w:r w:rsidRPr="00E70E17">
        <w:rPr>
          <w:rFonts w:ascii="Palatino Linotype" w:hAnsi="Palatino Linotype" w:cs="Arial"/>
          <w:sz w:val="24"/>
          <w:lang w:val="es-ES"/>
        </w:rPr>
        <w:t xml:space="preserve"> respuesta fue</w:t>
      </w:r>
      <w:r w:rsidR="004D3D8E">
        <w:rPr>
          <w:rFonts w:ascii="Palatino Linotype" w:hAnsi="Palatino Linotype" w:cs="Arial"/>
          <w:sz w:val="24"/>
          <w:lang w:val="es-ES"/>
        </w:rPr>
        <w:t xml:space="preserve"> emitida</w:t>
      </w:r>
      <w:r w:rsidRPr="00E70E17">
        <w:rPr>
          <w:rFonts w:ascii="Palatino Linotype" w:hAnsi="Palatino Linotype" w:cs="Arial"/>
          <w:sz w:val="24"/>
          <w:lang w:val="es-ES"/>
        </w:rPr>
        <w:t xml:space="preserve"> en términos de Ley y si tienen por colmados lo</w:t>
      </w:r>
      <w:r w:rsidR="001B7397">
        <w:rPr>
          <w:rFonts w:ascii="Palatino Linotype" w:hAnsi="Palatino Linotype" w:cs="Arial"/>
          <w:sz w:val="24"/>
          <w:lang w:val="es-ES"/>
        </w:rPr>
        <w:t>s requerimientos de información, por lo que, se procede en los términos siguientes:</w:t>
      </w:r>
    </w:p>
    <w:p w14:paraId="236EA3EA" w14:textId="77777777" w:rsidR="001B7397" w:rsidRPr="00E70E17" w:rsidRDefault="001B7397" w:rsidP="006D35F6">
      <w:pPr>
        <w:spacing w:after="0" w:line="360" w:lineRule="auto"/>
        <w:jc w:val="both"/>
        <w:rPr>
          <w:rFonts w:ascii="Palatino Linotype" w:hAnsi="Palatino Linotype" w:cs="Arial"/>
          <w:sz w:val="24"/>
          <w:lang w:val="es-ES"/>
        </w:rPr>
      </w:pPr>
    </w:p>
    <w:p w14:paraId="6692FEDA" w14:textId="77777777" w:rsidR="001B7397" w:rsidRPr="005550D8" w:rsidRDefault="001B7397" w:rsidP="001B7397">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sz w:val="24"/>
          <w:szCs w:val="24"/>
        </w:rPr>
        <w:lastRenderedPageBreak/>
        <w:t>De conformidad con el</w:t>
      </w:r>
      <w:r w:rsidRPr="00660089">
        <w:rPr>
          <w:rFonts w:ascii="Palatino Linotype" w:hAnsi="Palatino Linotype"/>
          <w:sz w:val="24"/>
          <w:szCs w:val="24"/>
        </w:rPr>
        <w:t xml:space="preserve"> contenido de los documentos descritos previamente, </w:t>
      </w:r>
      <w:r w:rsidRPr="005550D8">
        <w:rPr>
          <w:rFonts w:ascii="Palatino Linotype" w:eastAsia="Calibri" w:hAnsi="Palatino Linotype" w:cs="Times New Roman"/>
          <w:sz w:val="24"/>
          <w:szCs w:val="24"/>
          <w:lang w:val="es-ES_tradnl" w:eastAsia="es-ES"/>
        </w:rPr>
        <w:t xml:space="preserve">podemos concluir que se obvia el estudio del marco normativo que rige </w:t>
      </w:r>
      <w:r>
        <w:rPr>
          <w:rFonts w:ascii="Palatino Linotype" w:eastAsia="Calibri" w:hAnsi="Palatino Linotype" w:cs="Times New Roman"/>
          <w:sz w:val="24"/>
          <w:szCs w:val="24"/>
          <w:lang w:val="es-ES_tradnl" w:eastAsia="es-ES"/>
        </w:rPr>
        <w:t xml:space="preserve">el actual del </w:t>
      </w:r>
      <w:r w:rsidRPr="00A608A3">
        <w:rPr>
          <w:rFonts w:ascii="Palatino Linotype" w:eastAsia="Calibri" w:hAnsi="Palatino Linotype" w:cs="Times New Roman"/>
          <w:b/>
          <w:sz w:val="24"/>
          <w:szCs w:val="24"/>
          <w:lang w:val="es-ES_tradnl" w:eastAsia="es-ES"/>
        </w:rPr>
        <w:t>Sujeto Obligado</w:t>
      </w:r>
      <w:r w:rsidRPr="005550D8">
        <w:rPr>
          <w:rFonts w:ascii="Palatino Linotype" w:eastAsia="Calibri" w:hAnsi="Palatino Linotype" w:cs="Times New Roman"/>
          <w:sz w:val="24"/>
          <w:szCs w:val="24"/>
          <w:lang w:val="es-ES_tradnl" w:eastAsia="es-ES"/>
        </w:rPr>
        <w:t xml:space="preserve">,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14:paraId="3047EFE6" w14:textId="77777777" w:rsidR="001B7397" w:rsidRPr="00660089" w:rsidRDefault="001B7397" w:rsidP="001B7397">
      <w:pPr>
        <w:spacing w:after="0" w:line="360" w:lineRule="auto"/>
        <w:jc w:val="both"/>
        <w:rPr>
          <w:rFonts w:ascii="Palatino Linotype" w:hAnsi="Palatino Linotype"/>
          <w:sz w:val="24"/>
          <w:szCs w:val="24"/>
        </w:rPr>
      </w:pPr>
    </w:p>
    <w:p w14:paraId="52CB2A50" w14:textId="77777777" w:rsidR="001B7397" w:rsidRDefault="001B7397" w:rsidP="001B7397">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Ahora bien, el </w:t>
      </w:r>
      <w:r w:rsidRPr="001B7397">
        <w:rPr>
          <w:rFonts w:ascii="Palatino Linotype" w:eastAsia="MS Mincho" w:hAnsi="Palatino Linotype" w:cs="Arial"/>
          <w:b/>
          <w:sz w:val="24"/>
          <w:szCs w:val="24"/>
          <w:lang w:val="es-ES"/>
        </w:rPr>
        <w:t>Sujeto Obligado</w:t>
      </w:r>
      <w:r>
        <w:rPr>
          <w:rFonts w:ascii="Palatino Linotype" w:eastAsia="MS Mincho" w:hAnsi="Palatino Linotype" w:cs="Arial"/>
          <w:sz w:val="24"/>
          <w:szCs w:val="24"/>
          <w:lang w:val="es-ES"/>
        </w:rPr>
        <w:t xml:space="preserve"> manifestó que el soporte documental contiene información de carácter sensible que resulta necesaria su clasificación como reservada, </w:t>
      </w:r>
      <w:r w:rsidR="00106F3F">
        <w:rPr>
          <w:rFonts w:ascii="Palatino Linotype" w:eastAsia="MS Mincho" w:hAnsi="Palatino Linotype" w:cs="Arial"/>
          <w:sz w:val="24"/>
          <w:szCs w:val="24"/>
          <w:lang w:val="es-ES"/>
        </w:rPr>
        <w:t>al encuadrar</w:t>
      </w:r>
      <w:r>
        <w:rPr>
          <w:rFonts w:ascii="Palatino Linotype" w:eastAsia="MS Mincho" w:hAnsi="Palatino Linotype" w:cs="Arial"/>
          <w:sz w:val="24"/>
          <w:szCs w:val="24"/>
          <w:lang w:val="es-ES"/>
        </w:rPr>
        <w:t xml:space="preserve"> en </w:t>
      </w:r>
      <w:r w:rsidR="00106F3F">
        <w:rPr>
          <w:rFonts w:ascii="Palatino Linotype" w:eastAsia="MS Mincho" w:hAnsi="Palatino Linotype" w:cs="Arial"/>
          <w:sz w:val="24"/>
          <w:szCs w:val="24"/>
          <w:lang w:val="es-ES"/>
        </w:rPr>
        <w:t>los</w:t>
      </w:r>
      <w:r>
        <w:rPr>
          <w:rFonts w:ascii="Palatino Linotype" w:eastAsia="MS Mincho" w:hAnsi="Palatino Linotype" w:cs="Arial"/>
          <w:sz w:val="24"/>
          <w:szCs w:val="24"/>
          <w:lang w:val="es-ES"/>
        </w:rPr>
        <w:t xml:space="preserve"> supuesto</w:t>
      </w:r>
      <w:r w:rsidR="00106F3F">
        <w:rPr>
          <w:rFonts w:ascii="Palatino Linotype" w:eastAsia="MS Mincho" w:hAnsi="Palatino Linotype" w:cs="Arial"/>
          <w:sz w:val="24"/>
          <w:szCs w:val="24"/>
          <w:lang w:val="es-ES"/>
        </w:rPr>
        <w:t>s</w:t>
      </w:r>
      <w:r>
        <w:rPr>
          <w:rFonts w:ascii="Palatino Linotype" w:eastAsia="MS Mincho" w:hAnsi="Palatino Linotype" w:cs="Arial"/>
          <w:sz w:val="24"/>
          <w:szCs w:val="24"/>
          <w:lang w:val="es-ES"/>
        </w:rPr>
        <w:t xml:space="preserve"> de la</w:t>
      </w:r>
      <w:r w:rsidR="00106F3F">
        <w:rPr>
          <w:rFonts w:ascii="Palatino Linotype" w:eastAsia="MS Mincho" w:hAnsi="Palatino Linotype" w:cs="Arial"/>
          <w:sz w:val="24"/>
          <w:szCs w:val="24"/>
          <w:lang w:val="es-ES"/>
        </w:rPr>
        <w:t>s</w:t>
      </w:r>
      <w:r>
        <w:rPr>
          <w:rFonts w:ascii="Palatino Linotype" w:eastAsia="MS Mincho" w:hAnsi="Palatino Linotype" w:cs="Arial"/>
          <w:sz w:val="24"/>
          <w:szCs w:val="24"/>
          <w:lang w:val="es-ES"/>
        </w:rPr>
        <w:t xml:space="preserve"> fracci</w:t>
      </w:r>
      <w:r w:rsidR="00106F3F">
        <w:rPr>
          <w:rFonts w:ascii="Palatino Linotype" w:eastAsia="MS Mincho" w:hAnsi="Palatino Linotype" w:cs="Arial"/>
          <w:sz w:val="24"/>
          <w:szCs w:val="24"/>
          <w:lang w:val="es-ES"/>
        </w:rPr>
        <w:t xml:space="preserve">ones </w:t>
      </w:r>
      <w:r>
        <w:rPr>
          <w:rFonts w:ascii="Palatino Linotype" w:eastAsia="MS Mincho" w:hAnsi="Palatino Linotype" w:cs="Arial"/>
          <w:sz w:val="24"/>
          <w:szCs w:val="24"/>
          <w:lang w:val="es-ES"/>
        </w:rPr>
        <w:t>I</w:t>
      </w:r>
      <w:r w:rsidR="00106F3F">
        <w:rPr>
          <w:rFonts w:ascii="Palatino Linotype" w:eastAsia="MS Mincho" w:hAnsi="Palatino Linotype" w:cs="Arial"/>
          <w:sz w:val="24"/>
          <w:szCs w:val="24"/>
          <w:lang w:val="es-ES"/>
        </w:rPr>
        <w:t>, IV y IX del artículo 140</w:t>
      </w:r>
      <w:r>
        <w:rPr>
          <w:rFonts w:ascii="Palatino Linotype" w:eastAsia="MS Mincho" w:hAnsi="Palatino Linotype" w:cs="Arial"/>
          <w:sz w:val="24"/>
          <w:szCs w:val="24"/>
          <w:lang w:val="es-ES"/>
        </w:rPr>
        <w:t xml:space="preserve"> de la Ley de Transparencia Local, atentos a ello, el </w:t>
      </w:r>
      <w:r w:rsidRPr="00106F3F">
        <w:rPr>
          <w:rFonts w:ascii="Palatino Linotype" w:eastAsia="MS Mincho" w:hAnsi="Palatino Linotype" w:cs="Arial"/>
          <w:b/>
          <w:sz w:val="24"/>
          <w:szCs w:val="24"/>
          <w:lang w:val="es-ES"/>
        </w:rPr>
        <w:t>Sujeto Obligado</w:t>
      </w:r>
      <w:r>
        <w:rPr>
          <w:rFonts w:ascii="Palatino Linotype" w:eastAsia="MS Mincho" w:hAnsi="Palatino Linotype" w:cs="Arial"/>
          <w:sz w:val="24"/>
          <w:szCs w:val="24"/>
          <w:lang w:val="es-ES"/>
        </w:rPr>
        <w:t xml:space="preserve">, al manifestar que la información </w:t>
      </w:r>
      <w:r w:rsidR="00106F3F">
        <w:rPr>
          <w:rFonts w:ascii="Palatino Linotype" w:eastAsia="MS Mincho" w:hAnsi="Palatino Linotype" w:cs="Arial"/>
          <w:sz w:val="24"/>
          <w:szCs w:val="24"/>
          <w:lang w:val="es-ES"/>
        </w:rPr>
        <w:t>tiene tal calidad</w:t>
      </w:r>
      <w:r>
        <w:rPr>
          <w:rFonts w:ascii="Palatino Linotype" w:eastAsia="MS Mincho" w:hAnsi="Palatino Linotype" w:cs="Arial"/>
          <w:sz w:val="24"/>
          <w:szCs w:val="24"/>
          <w:lang w:val="es-ES"/>
        </w:rPr>
        <w:t xml:space="preserve">, se acredita la existencia de </w:t>
      </w:r>
      <w:r w:rsidR="00106F3F">
        <w:rPr>
          <w:rFonts w:ascii="Palatino Linotype" w:eastAsia="MS Mincho" w:hAnsi="Palatino Linotype" w:cs="Arial"/>
          <w:sz w:val="24"/>
          <w:szCs w:val="24"/>
          <w:lang w:val="es-ES"/>
        </w:rPr>
        <w:t>la misma, resultando de observancia e</w:t>
      </w:r>
      <w:r>
        <w:rPr>
          <w:rFonts w:ascii="Palatino Linotype" w:eastAsia="MS Mincho" w:hAnsi="Palatino Linotype" w:cs="Arial"/>
          <w:sz w:val="24"/>
          <w:szCs w:val="24"/>
          <w:lang w:val="es-ES"/>
        </w:rPr>
        <w:t xml:space="preserve">l criterio de interpretación conclave de control </w:t>
      </w:r>
      <w:r w:rsidRPr="00106F3F">
        <w:rPr>
          <w:rFonts w:ascii="Palatino Linotype" w:eastAsia="MS Mincho" w:hAnsi="Palatino Linotype" w:cs="Arial"/>
          <w:b/>
          <w:sz w:val="24"/>
          <w:szCs w:val="24"/>
          <w:lang w:val="es-ES"/>
        </w:rPr>
        <w:t>SO/029/2010</w:t>
      </w:r>
      <w:r>
        <w:rPr>
          <w:rFonts w:ascii="Palatino Linotype" w:eastAsia="MS Mincho" w:hAnsi="Palatino Linotype" w:cs="Arial"/>
          <w:sz w:val="24"/>
          <w:szCs w:val="24"/>
          <w:lang w:val="es-ES"/>
        </w:rPr>
        <w:t xml:space="preserve"> “La clasificación y la inexistencia de la información son conceptos que no pueden coexistir”, emitido por el Instituto Nacional de Transparencia, Acceso a la Información Pública y Protección de Datos Personales, que dispone:</w:t>
      </w:r>
    </w:p>
    <w:p w14:paraId="57231E25" w14:textId="77777777" w:rsidR="001B7397" w:rsidRDefault="001B7397" w:rsidP="001B7397">
      <w:pPr>
        <w:spacing w:after="0" w:line="360" w:lineRule="auto"/>
        <w:jc w:val="both"/>
        <w:rPr>
          <w:rFonts w:ascii="Palatino Linotype" w:eastAsia="MS Mincho" w:hAnsi="Palatino Linotype" w:cs="Arial"/>
          <w:sz w:val="24"/>
          <w:szCs w:val="24"/>
          <w:lang w:val="es-ES"/>
        </w:rPr>
      </w:pPr>
    </w:p>
    <w:p w14:paraId="79485E89" w14:textId="77777777" w:rsidR="001B7397" w:rsidRPr="00DB32DE" w:rsidRDefault="001B7397" w:rsidP="001B7397">
      <w:pPr>
        <w:spacing w:after="0" w:line="240" w:lineRule="auto"/>
        <w:ind w:left="567" w:right="567"/>
        <w:jc w:val="both"/>
        <w:rPr>
          <w:rFonts w:ascii="Palatino Linotype" w:eastAsia="MS Mincho" w:hAnsi="Palatino Linotype" w:cs="Arial"/>
          <w:i/>
          <w:szCs w:val="24"/>
        </w:rPr>
      </w:pPr>
      <w:r>
        <w:rPr>
          <w:rFonts w:ascii="Palatino Linotype" w:eastAsia="MS Mincho" w:hAnsi="Palatino Linotype" w:cs="Arial"/>
          <w:i/>
          <w:szCs w:val="24"/>
          <w:lang w:val="es-ES"/>
        </w:rPr>
        <w:t>“</w:t>
      </w:r>
      <w:r w:rsidRPr="00DB32DE">
        <w:rPr>
          <w:rFonts w:ascii="Palatino Linotype" w:eastAsia="MS Mincho" w:hAnsi="Palatino Linotype" w:cs="Arial"/>
          <w:b/>
          <w:i/>
          <w:szCs w:val="24"/>
        </w:rPr>
        <w:t>La clasificación y la inexistencia de información son conceptos que no pueden coexistir.</w:t>
      </w:r>
      <w:r w:rsidRPr="00DB32DE">
        <w:rPr>
          <w:rFonts w:ascii="Palatino Linotype" w:eastAsia="MS Mincho" w:hAnsi="Palatino Linotype" w:cs="Arial"/>
          <w:i/>
          <w:szCs w:val="24"/>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w:t>
      </w:r>
      <w:r w:rsidRPr="00DB32DE">
        <w:rPr>
          <w:rFonts w:ascii="Palatino Linotype" w:eastAsia="MS Mincho" w:hAnsi="Palatino Linotype" w:cs="Arial"/>
          <w:i/>
          <w:szCs w:val="24"/>
          <w:u w:val="single"/>
        </w:rPr>
        <w:t>la clasificación es una característica que adquiere la información concreta contenida en un documento específico</w:t>
      </w:r>
      <w:r w:rsidRPr="00DB32DE">
        <w:rPr>
          <w:rFonts w:ascii="Palatino Linotype" w:eastAsia="MS Mincho" w:hAnsi="Palatino Linotype" w:cs="Arial"/>
          <w:i/>
          <w:szCs w:val="24"/>
        </w:rPr>
        <w:t xml:space="preserve">,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RPr="00DB32DE">
        <w:rPr>
          <w:rFonts w:ascii="Palatino Linotype" w:eastAsia="MS Mincho" w:hAnsi="Palatino Linotype" w:cs="Arial"/>
          <w:i/>
          <w:szCs w:val="24"/>
          <w:u w:val="single"/>
        </w:rPr>
        <w:t xml:space="preserve">la clasificación y la inexistencia no coexisten entre sí, en virtud de que la clasificación de información implica invariablemente la existencia de un </w:t>
      </w:r>
      <w:r w:rsidRPr="00DB32DE">
        <w:rPr>
          <w:rFonts w:ascii="Palatino Linotype" w:eastAsia="MS Mincho" w:hAnsi="Palatino Linotype" w:cs="Arial"/>
          <w:i/>
          <w:szCs w:val="24"/>
          <w:u w:val="single"/>
        </w:rPr>
        <w:lastRenderedPageBreak/>
        <w:t>documento o documentos determinados, mientras que la inexistencia conlleva la ausencia de los mismos en los archivos de la dependencia o entidad de que se trate</w:t>
      </w:r>
      <w:r w:rsidRPr="00DB32DE">
        <w:rPr>
          <w:rFonts w:ascii="Palatino Linotype" w:eastAsia="MS Mincho" w:hAnsi="Palatino Linotype" w:cs="Arial"/>
          <w:i/>
          <w:szCs w:val="24"/>
        </w:rPr>
        <w:t>.</w:t>
      </w:r>
    </w:p>
    <w:p w14:paraId="685F9997" w14:textId="77777777" w:rsidR="001B7397" w:rsidRPr="00DB32DE" w:rsidRDefault="001B7397" w:rsidP="001B7397">
      <w:pPr>
        <w:spacing w:after="0" w:line="240" w:lineRule="auto"/>
        <w:ind w:left="567" w:right="567"/>
        <w:jc w:val="both"/>
        <w:rPr>
          <w:rFonts w:ascii="Palatino Linotype" w:eastAsia="MS Mincho" w:hAnsi="Palatino Linotype" w:cs="Arial"/>
          <w:b/>
          <w:i/>
          <w:sz w:val="20"/>
          <w:szCs w:val="24"/>
        </w:rPr>
      </w:pPr>
      <w:r w:rsidRPr="00DB32DE">
        <w:rPr>
          <w:rFonts w:ascii="Palatino Linotype" w:eastAsia="MS Mincho" w:hAnsi="Palatino Linotype" w:cs="Arial"/>
          <w:b/>
          <w:i/>
          <w:sz w:val="20"/>
          <w:szCs w:val="24"/>
        </w:rPr>
        <w:t>Precedentes:</w:t>
      </w:r>
    </w:p>
    <w:p w14:paraId="36941E62" w14:textId="77777777" w:rsidR="001B7397" w:rsidRPr="00DB32DE" w:rsidRDefault="001B7397" w:rsidP="001B7397">
      <w:pPr>
        <w:spacing w:after="0" w:line="240" w:lineRule="auto"/>
        <w:ind w:left="567" w:right="567"/>
        <w:jc w:val="both"/>
        <w:rPr>
          <w:rFonts w:ascii="Palatino Linotype" w:eastAsia="MS Mincho" w:hAnsi="Palatino Linotype" w:cs="Arial"/>
          <w:bCs/>
          <w:i/>
          <w:sz w:val="20"/>
          <w:szCs w:val="24"/>
        </w:rPr>
      </w:pPr>
      <w:r w:rsidRPr="00DB32DE">
        <w:rPr>
          <w:rFonts w:ascii="Palatino Linotype" w:eastAsia="MS Mincho" w:hAnsi="Palatino Linotype" w:cs="Arial"/>
          <w:bCs/>
          <w:i/>
          <w:sz w:val="20"/>
          <w:szCs w:val="24"/>
        </w:rPr>
        <w:t>Acceso a la información pública. 4734/07. Sesión del 13 de febrero de 2008. Votación por unanimidad. Sin votos disidentes o particulares. Pemex Exploración y Producción. Comisionado Ponente Juan Pablo Guerrero Amparán.</w:t>
      </w:r>
    </w:p>
    <w:p w14:paraId="6B5E57FC" w14:textId="77777777" w:rsidR="001B7397" w:rsidRPr="00DB32DE" w:rsidRDefault="001B7397" w:rsidP="001B7397">
      <w:pPr>
        <w:spacing w:after="0" w:line="240" w:lineRule="auto"/>
        <w:ind w:left="567" w:right="567"/>
        <w:jc w:val="both"/>
        <w:rPr>
          <w:rFonts w:ascii="Palatino Linotype" w:eastAsia="MS Mincho" w:hAnsi="Palatino Linotype" w:cs="Arial"/>
          <w:bCs/>
          <w:i/>
          <w:sz w:val="20"/>
          <w:szCs w:val="24"/>
        </w:rPr>
      </w:pPr>
      <w:r w:rsidRPr="00DB32DE">
        <w:rPr>
          <w:rFonts w:ascii="Palatino Linotype" w:eastAsia="MS Mincho" w:hAnsi="Palatino Linotype" w:cs="Arial"/>
          <w:bCs/>
          <w:i/>
          <w:sz w:val="20"/>
          <w:szCs w:val="24"/>
        </w:rPr>
        <w:t>Acceso a la información pública. 2936/08. Sesión del 10 de diciembre de 2008. Votación por unanimidad. Sin votos disidentes o particulares. Comisión Federal de Telecomunicaciones. Comisionado Ponente Alonso Gómez-Robledo Verduzco.</w:t>
      </w:r>
    </w:p>
    <w:p w14:paraId="1D625C34" w14:textId="77777777" w:rsidR="001B7397" w:rsidRPr="00DB32DE" w:rsidRDefault="001B7397" w:rsidP="001B7397">
      <w:pPr>
        <w:spacing w:after="0" w:line="240" w:lineRule="auto"/>
        <w:ind w:left="567" w:right="567"/>
        <w:jc w:val="both"/>
        <w:rPr>
          <w:rFonts w:ascii="Palatino Linotype" w:eastAsia="MS Mincho" w:hAnsi="Palatino Linotype" w:cs="Arial"/>
          <w:bCs/>
          <w:i/>
          <w:sz w:val="20"/>
          <w:szCs w:val="24"/>
        </w:rPr>
      </w:pPr>
      <w:r w:rsidRPr="00DB32DE">
        <w:rPr>
          <w:rFonts w:ascii="Palatino Linotype" w:eastAsia="MS Mincho" w:hAnsi="Palatino Linotype" w:cs="Arial"/>
          <w:bCs/>
          <w:i/>
          <w:sz w:val="20"/>
          <w:szCs w:val="24"/>
        </w:rPr>
        <w:t xml:space="preserve">Acceso a la información pública. 4781/09. Sesión del 02 de diciembre de 2009. Votación por unanimidad. Sin votos disidentes o particulares. Comisión Nacional de Libros de Texto Gratuitos. Comisionada Ponente Jacqueline </w:t>
      </w:r>
      <w:proofErr w:type="spellStart"/>
      <w:r w:rsidRPr="00DB32DE">
        <w:rPr>
          <w:rFonts w:ascii="Palatino Linotype" w:eastAsia="MS Mincho" w:hAnsi="Palatino Linotype" w:cs="Arial"/>
          <w:bCs/>
          <w:i/>
          <w:sz w:val="20"/>
          <w:szCs w:val="24"/>
        </w:rPr>
        <w:t>Peschard</w:t>
      </w:r>
      <w:proofErr w:type="spellEnd"/>
      <w:r w:rsidRPr="00DB32DE">
        <w:rPr>
          <w:rFonts w:ascii="Palatino Linotype" w:eastAsia="MS Mincho" w:hAnsi="Palatino Linotype" w:cs="Arial"/>
          <w:bCs/>
          <w:i/>
          <w:sz w:val="20"/>
          <w:szCs w:val="24"/>
        </w:rPr>
        <w:t xml:space="preserve"> Mariscal.</w:t>
      </w:r>
    </w:p>
    <w:p w14:paraId="617801E4" w14:textId="77777777" w:rsidR="001B7397" w:rsidRPr="00DB32DE" w:rsidRDefault="001B7397" w:rsidP="001B7397">
      <w:pPr>
        <w:spacing w:after="0" w:line="240" w:lineRule="auto"/>
        <w:ind w:left="567" w:right="567"/>
        <w:jc w:val="both"/>
        <w:rPr>
          <w:rFonts w:ascii="Palatino Linotype" w:eastAsia="MS Mincho" w:hAnsi="Palatino Linotype" w:cs="Arial"/>
          <w:bCs/>
          <w:i/>
          <w:sz w:val="20"/>
          <w:szCs w:val="24"/>
        </w:rPr>
      </w:pPr>
      <w:r w:rsidRPr="00DB32DE">
        <w:rPr>
          <w:rFonts w:ascii="Palatino Linotype" w:eastAsia="MS Mincho" w:hAnsi="Palatino Linotype" w:cs="Arial"/>
          <w:bCs/>
          <w:i/>
          <w:sz w:val="20"/>
          <w:szCs w:val="24"/>
        </w:rPr>
        <w:t xml:space="preserve">Acceso a la información pública. 5434/09. Sesión del 20 de enero de 2010. Votación por unanimidad. Sin votos disidentes o particulares. Administración Portuaria Integral de Veracruz, S.A. de C.V. Comisionada Ponente Jacqueline </w:t>
      </w:r>
      <w:proofErr w:type="spellStart"/>
      <w:r w:rsidRPr="00DB32DE">
        <w:rPr>
          <w:rFonts w:ascii="Palatino Linotype" w:eastAsia="MS Mincho" w:hAnsi="Palatino Linotype" w:cs="Arial"/>
          <w:bCs/>
          <w:i/>
          <w:sz w:val="20"/>
          <w:szCs w:val="24"/>
        </w:rPr>
        <w:t>Peschard</w:t>
      </w:r>
      <w:proofErr w:type="spellEnd"/>
      <w:r w:rsidRPr="00DB32DE">
        <w:rPr>
          <w:rFonts w:ascii="Palatino Linotype" w:eastAsia="MS Mincho" w:hAnsi="Palatino Linotype" w:cs="Arial"/>
          <w:bCs/>
          <w:i/>
          <w:sz w:val="20"/>
          <w:szCs w:val="24"/>
        </w:rPr>
        <w:t xml:space="preserve"> Mariscal.</w:t>
      </w:r>
    </w:p>
    <w:p w14:paraId="53ED8136" w14:textId="77777777" w:rsidR="001B7397" w:rsidRDefault="001B7397" w:rsidP="001B7397">
      <w:pPr>
        <w:spacing w:after="0" w:line="240" w:lineRule="auto"/>
        <w:ind w:left="567" w:right="567"/>
        <w:jc w:val="both"/>
        <w:rPr>
          <w:rFonts w:ascii="Palatino Linotype" w:eastAsia="MS Mincho" w:hAnsi="Palatino Linotype" w:cs="Arial"/>
          <w:bCs/>
          <w:sz w:val="20"/>
          <w:szCs w:val="24"/>
        </w:rPr>
      </w:pPr>
      <w:r w:rsidRPr="00DB32DE">
        <w:rPr>
          <w:rFonts w:ascii="Palatino Linotype" w:eastAsia="MS Mincho" w:hAnsi="Palatino Linotype" w:cs="Arial"/>
          <w:bCs/>
          <w:i/>
          <w:sz w:val="20"/>
          <w:szCs w:val="24"/>
        </w:rPr>
        <w:t xml:space="preserve">Acceso a la información pública. 0384/10. Sesión del 07 de abril de 2010. Votación por unanimidad. Sin votos disidentes o particulares. Instituto Mexicano del Seguro Social. Comisionada Ponente Jacqueline </w:t>
      </w:r>
      <w:proofErr w:type="spellStart"/>
      <w:r w:rsidRPr="00DB32DE">
        <w:rPr>
          <w:rFonts w:ascii="Palatino Linotype" w:eastAsia="MS Mincho" w:hAnsi="Palatino Linotype" w:cs="Arial"/>
          <w:bCs/>
          <w:i/>
          <w:sz w:val="20"/>
          <w:szCs w:val="24"/>
        </w:rPr>
        <w:t>Peschard</w:t>
      </w:r>
      <w:proofErr w:type="spellEnd"/>
      <w:r w:rsidRPr="00DB32DE">
        <w:rPr>
          <w:rFonts w:ascii="Palatino Linotype" w:eastAsia="MS Mincho" w:hAnsi="Palatino Linotype" w:cs="Arial"/>
          <w:bCs/>
          <w:i/>
          <w:sz w:val="20"/>
          <w:szCs w:val="24"/>
        </w:rPr>
        <w:t xml:space="preserve"> Mariscal.</w:t>
      </w:r>
      <w:r>
        <w:rPr>
          <w:rFonts w:ascii="Palatino Linotype" w:eastAsia="MS Mincho" w:hAnsi="Palatino Linotype" w:cs="Arial"/>
          <w:bCs/>
          <w:i/>
          <w:sz w:val="20"/>
          <w:szCs w:val="24"/>
        </w:rPr>
        <w:t>”</w:t>
      </w:r>
    </w:p>
    <w:p w14:paraId="5982D858" w14:textId="77777777" w:rsidR="001B7397" w:rsidRPr="00DB32DE" w:rsidRDefault="001B7397" w:rsidP="001B7397">
      <w:pPr>
        <w:spacing w:after="0" w:line="240" w:lineRule="auto"/>
        <w:ind w:left="567" w:right="567"/>
        <w:jc w:val="right"/>
        <w:rPr>
          <w:rFonts w:ascii="Palatino Linotype" w:eastAsia="MS Mincho" w:hAnsi="Palatino Linotype" w:cs="Arial"/>
          <w:i/>
          <w:szCs w:val="24"/>
          <w:lang w:val="es-ES"/>
        </w:rPr>
      </w:pPr>
      <w:r>
        <w:rPr>
          <w:rFonts w:ascii="Palatino Linotype" w:eastAsia="MS Mincho" w:hAnsi="Palatino Linotype" w:cs="Arial"/>
          <w:bCs/>
          <w:sz w:val="20"/>
          <w:szCs w:val="24"/>
        </w:rPr>
        <w:t>(Énfasis añadido)</w:t>
      </w:r>
    </w:p>
    <w:p w14:paraId="0BB29F1C" w14:textId="77777777" w:rsidR="001B7397" w:rsidRDefault="001B7397" w:rsidP="001B7397">
      <w:pPr>
        <w:spacing w:after="0" w:line="360" w:lineRule="auto"/>
        <w:jc w:val="both"/>
        <w:rPr>
          <w:rFonts w:ascii="Palatino Linotype" w:eastAsia="MS Mincho" w:hAnsi="Palatino Linotype" w:cs="Arial"/>
          <w:sz w:val="24"/>
          <w:szCs w:val="24"/>
          <w:lang w:val="es-ES"/>
        </w:rPr>
      </w:pPr>
    </w:p>
    <w:p w14:paraId="5E8EA14E" w14:textId="77777777" w:rsidR="001B7397" w:rsidRDefault="001B7397" w:rsidP="001B7397">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Acotado lo anterior, cabe recordar que, el derecho de </w:t>
      </w:r>
      <w:r w:rsidRPr="00CE778D">
        <w:rPr>
          <w:rFonts w:ascii="Palatino Linotype" w:eastAsia="MS Mincho" w:hAnsi="Palatino Linotype" w:cs="Arial"/>
          <w:sz w:val="24"/>
          <w:szCs w:val="24"/>
          <w:lang w:val="es-ES"/>
        </w:rPr>
        <w:t>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0CF06A7" w14:textId="77777777" w:rsidR="001B7397" w:rsidRPr="00CE778D" w:rsidRDefault="001B7397" w:rsidP="001B7397">
      <w:pPr>
        <w:spacing w:after="0" w:line="360" w:lineRule="auto"/>
        <w:jc w:val="both"/>
        <w:rPr>
          <w:rFonts w:ascii="Palatino Linotype" w:eastAsia="MS Mincho" w:hAnsi="Palatino Linotype" w:cs="Arial"/>
          <w:sz w:val="24"/>
          <w:szCs w:val="24"/>
          <w:lang w:val="es-ES"/>
        </w:rPr>
      </w:pPr>
    </w:p>
    <w:p w14:paraId="413EFBED" w14:textId="77777777" w:rsidR="001B7397" w:rsidRPr="00CE778D" w:rsidRDefault="001B7397" w:rsidP="001B7397">
      <w:pPr>
        <w:spacing w:after="0" w:line="240" w:lineRule="auto"/>
        <w:ind w:left="567" w:right="567"/>
        <w:jc w:val="both"/>
        <w:rPr>
          <w:rFonts w:ascii="Palatino Linotype" w:eastAsia="MS Mincho" w:hAnsi="Palatino Linotype" w:cs="Arial"/>
          <w:i/>
          <w:szCs w:val="24"/>
          <w:lang w:val="es-ES"/>
        </w:rPr>
      </w:pPr>
      <w:r w:rsidRPr="00CE778D">
        <w:rPr>
          <w:rFonts w:ascii="Palatino Linotype" w:eastAsia="MS Mincho" w:hAnsi="Palatino Linotype" w:cs="Arial"/>
          <w:i/>
          <w:szCs w:val="24"/>
          <w:lang w:val="es-ES"/>
        </w:rPr>
        <w:t>“</w:t>
      </w:r>
      <w:r w:rsidRPr="00CE778D">
        <w:rPr>
          <w:rFonts w:ascii="Palatino Linotype" w:eastAsia="MS Mincho" w:hAnsi="Palatino Linotype" w:cs="Arial"/>
          <w:b/>
          <w:i/>
          <w:szCs w:val="24"/>
          <w:lang w:val="es-ES"/>
        </w:rPr>
        <w:t>Artículo 4.</w:t>
      </w:r>
      <w:r w:rsidRPr="00CE778D">
        <w:rPr>
          <w:rFonts w:ascii="Palatino Linotype" w:eastAsia="MS Mincho" w:hAnsi="Palatino Linotype" w:cs="Arial"/>
          <w:i/>
          <w:szCs w:val="24"/>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85382F9" w14:textId="77777777" w:rsidR="001B7397" w:rsidRPr="00CE778D" w:rsidRDefault="001B7397" w:rsidP="001B7397">
      <w:pPr>
        <w:spacing w:after="0" w:line="240" w:lineRule="auto"/>
        <w:ind w:left="567" w:right="567"/>
        <w:jc w:val="both"/>
        <w:rPr>
          <w:rFonts w:ascii="Palatino Linotype" w:eastAsia="MS Mincho" w:hAnsi="Palatino Linotype" w:cs="Arial"/>
          <w:i/>
          <w:szCs w:val="24"/>
          <w:lang w:val="es-ES"/>
        </w:rPr>
      </w:pPr>
      <w:r w:rsidRPr="00CE778D">
        <w:rPr>
          <w:rFonts w:ascii="Palatino Linotype" w:eastAsia="MS Mincho" w:hAnsi="Palatino Linotype" w:cs="Arial"/>
          <w:i/>
          <w:szCs w:val="24"/>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D45610" w14:textId="77777777" w:rsidR="001B7397" w:rsidRPr="00CE778D" w:rsidRDefault="001B7397" w:rsidP="001B7397">
      <w:pPr>
        <w:spacing w:after="0" w:line="240" w:lineRule="auto"/>
        <w:ind w:left="567" w:right="567"/>
        <w:jc w:val="both"/>
        <w:rPr>
          <w:rFonts w:ascii="Palatino Linotype" w:eastAsia="MS Mincho" w:hAnsi="Palatino Linotype" w:cs="Arial"/>
          <w:i/>
          <w:szCs w:val="24"/>
          <w:lang w:val="es-ES"/>
        </w:rPr>
      </w:pPr>
      <w:r w:rsidRPr="00CE778D">
        <w:rPr>
          <w:rFonts w:ascii="Palatino Linotype" w:eastAsia="MS Mincho" w:hAnsi="Palatino Linotype" w:cs="Arial"/>
          <w:i/>
          <w:szCs w:val="24"/>
          <w:lang w:val="es-ES"/>
        </w:rPr>
        <w:lastRenderedPageBreak/>
        <w:t>Los sujetos obligados deben poner en práctica, políticas y programas de acceso a la información que se apeguen a criterios de publicidad, veracidad, oportunidad, precisión y suficiencia en beneficio de los solicitantes.</w:t>
      </w:r>
    </w:p>
    <w:p w14:paraId="3AF661DB" w14:textId="77777777" w:rsidR="001B7397" w:rsidRDefault="001B7397" w:rsidP="001B7397">
      <w:pPr>
        <w:spacing w:after="0" w:line="240" w:lineRule="auto"/>
        <w:ind w:left="567" w:right="567"/>
        <w:jc w:val="both"/>
        <w:rPr>
          <w:rFonts w:ascii="Palatino Linotype" w:eastAsia="MS Mincho" w:hAnsi="Palatino Linotype" w:cs="Arial"/>
          <w:i/>
          <w:szCs w:val="24"/>
          <w:lang w:val="es-ES"/>
        </w:rPr>
      </w:pPr>
    </w:p>
    <w:p w14:paraId="1914D153" w14:textId="77777777" w:rsidR="001B7397" w:rsidRPr="00CE778D" w:rsidRDefault="001B7397" w:rsidP="001B7397">
      <w:pPr>
        <w:spacing w:after="0" w:line="240" w:lineRule="auto"/>
        <w:ind w:left="567" w:right="567"/>
        <w:jc w:val="both"/>
        <w:rPr>
          <w:rFonts w:ascii="Palatino Linotype" w:eastAsia="MS Mincho" w:hAnsi="Palatino Linotype" w:cs="Arial"/>
          <w:i/>
          <w:szCs w:val="24"/>
          <w:lang w:val="es-ES"/>
        </w:rPr>
      </w:pPr>
      <w:r w:rsidRPr="00CE778D">
        <w:rPr>
          <w:rFonts w:ascii="Palatino Linotype" w:eastAsia="MS Mincho" w:hAnsi="Palatino Linotype" w:cs="Arial"/>
          <w:b/>
          <w:i/>
          <w:szCs w:val="24"/>
          <w:lang w:val="es-ES"/>
        </w:rPr>
        <w:t>Artículo 12.</w:t>
      </w:r>
      <w:r w:rsidRPr="00CE778D">
        <w:rPr>
          <w:rFonts w:ascii="Palatino Linotype" w:eastAsia="MS Mincho" w:hAnsi="Palatino Linotype" w:cs="Arial"/>
          <w:i/>
          <w:szCs w:val="24"/>
          <w:lang w:val="es-ES"/>
        </w:rPr>
        <w:t xml:space="preserve"> Quienes generen, recopilen, administren, manejen, procesen, archiven o conserven información pública serán responsables de la misma en los términos de las disposiciones jurídicas aplicables.</w:t>
      </w:r>
    </w:p>
    <w:p w14:paraId="4EAF0A8F" w14:textId="77777777" w:rsidR="001B7397" w:rsidRPr="00CE778D" w:rsidRDefault="001B7397" w:rsidP="001B7397">
      <w:pPr>
        <w:spacing w:after="0" w:line="240" w:lineRule="auto"/>
        <w:ind w:left="567" w:right="567"/>
        <w:jc w:val="both"/>
        <w:rPr>
          <w:rFonts w:ascii="Palatino Linotype" w:eastAsia="MS Mincho" w:hAnsi="Palatino Linotype" w:cs="Arial"/>
          <w:i/>
          <w:szCs w:val="24"/>
          <w:lang w:val="es-ES"/>
        </w:rPr>
      </w:pPr>
      <w:r w:rsidRPr="00CE778D">
        <w:rPr>
          <w:rFonts w:ascii="Palatino Linotype" w:eastAsia="MS Mincho" w:hAnsi="Palatino Linotype" w:cs="Arial"/>
          <w:i/>
          <w:szCs w:val="24"/>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C34ECA3" w14:textId="77777777" w:rsidR="001B7397" w:rsidRPr="00CE778D" w:rsidRDefault="001B7397" w:rsidP="001B7397">
      <w:pPr>
        <w:spacing w:after="0" w:line="240" w:lineRule="auto"/>
        <w:ind w:left="567" w:right="567"/>
        <w:jc w:val="both"/>
        <w:rPr>
          <w:rFonts w:ascii="Palatino Linotype" w:eastAsia="MS Mincho" w:hAnsi="Palatino Linotype" w:cs="Arial"/>
          <w:i/>
          <w:szCs w:val="24"/>
          <w:lang w:val="es-ES"/>
        </w:rPr>
      </w:pPr>
      <w:r w:rsidRPr="00CE778D">
        <w:rPr>
          <w:rFonts w:ascii="Palatino Linotype" w:eastAsia="MS Mincho" w:hAnsi="Palatino Linotype" w:cs="Arial"/>
          <w:i/>
          <w:szCs w:val="24"/>
          <w:lang w:val="es-ES"/>
        </w:rPr>
        <w:t>(…)</w:t>
      </w:r>
    </w:p>
    <w:p w14:paraId="0566F725" w14:textId="77777777" w:rsidR="001B7397" w:rsidRDefault="001B7397" w:rsidP="001B7397">
      <w:pPr>
        <w:spacing w:after="0" w:line="240" w:lineRule="auto"/>
        <w:ind w:left="567" w:right="567"/>
        <w:jc w:val="both"/>
        <w:rPr>
          <w:rFonts w:ascii="Palatino Linotype" w:eastAsia="MS Mincho" w:hAnsi="Palatino Linotype" w:cs="Arial"/>
          <w:i/>
          <w:szCs w:val="24"/>
          <w:lang w:val="es-ES"/>
        </w:rPr>
      </w:pPr>
    </w:p>
    <w:p w14:paraId="5A23F652" w14:textId="77777777" w:rsidR="001B7397" w:rsidRPr="00CE778D" w:rsidRDefault="001B7397" w:rsidP="001B7397">
      <w:pPr>
        <w:spacing w:after="0" w:line="240" w:lineRule="auto"/>
        <w:ind w:left="567" w:right="567"/>
        <w:jc w:val="both"/>
        <w:rPr>
          <w:rFonts w:ascii="Palatino Linotype" w:eastAsia="MS Mincho" w:hAnsi="Palatino Linotype" w:cs="Arial"/>
          <w:b/>
          <w:i/>
          <w:szCs w:val="24"/>
          <w:lang w:val="es-ES"/>
        </w:rPr>
      </w:pPr>
      <w:r w:rsidRPr="00CE778D">
        <w:rPr>
          <w:rFonts w:ascii="Palatino Linotype" w:eastAsia="MS Mincho" w:hAnsi="Palatino Linotype" w:cs="Arial"/>
          <w:b/>
          <w:i/>
          <w:szCs w:val="24"/>
          <w:lang w:val="es-ES"/>
        </w:rPr>
        <w:t xml:space="preserve">Artículo 24. </w:t>
      </w:r>
    </w:p>
    <w:p w14:paraId="30AD8440" w14:textId="77777777" w:rsidR="001B7397" w:rsidRPr="00CE778D" w:rsidRDefault="001B7397" w:rsidP="001B7397">
      <w:pPr>
        <w:spacing w:after="0" w:line="240" w:lineRule="auto"/>
        <w:ind w:left="567" w:right="567"/>
        <w:jc w:val="both"/>
        <w:rPr>
          <w:rFonts w:ascii="Palatino Linotype" w:eastAsia="MS Mincho" w:hAnsi="Palatino Linotype" w:cs="Arial"/>
          <w:i/>
          <w:szCs w:val="24"/>
          <w:lang w:val="es-ES"/>
        </w:rPr>
      </w:pPr>
      <w:r w:rsidRPr="00CE778D">
        <w:rPr>
          <w:rFonts w:ascii="Palatino Linotype" w:eastAsia="MS Mincho" w:hAnsi="Palatino Linotype" w:cs="Arial"/>
          <w:i/>
          <w:szCs w:val="24"/>
          <w:lang w:val="es-ES"/>
        </w:rPr>
        <w:t>(…)</w:t>
      </w:r>
    </w:p>
    <w:p w14:paraId="0BB76AA3" w14:textId="77777777" w:rsidR="001B7397" w:rsidRPr="00CE778D" w:rsidRDefault="001B7397" w:rsidP="001B7397">
      <w:pPr>
        <w:spacing w:after="0" w:line="240" w:lineRule="auto"/>
        <w:ind w:left="567" w:right="567"/>
        <w:jc w:val="both"/>
        <w:rPr>
          <w:rFonts w:ascii="Palatino Linotype" w:eastAsia="MS Mincho" w:hAnsi="Palatino Linotype" w:cs="Arial"/>
          <w:i/>
          <w:szCs w:val="24"/>
          <w:lang w:val="es-ES"/>
        </w:rPr>
      </w:pPr>
      <w:r w:rsidRPr="00CE778D">
        <w:rPr>
          <w:rFonts w:ascii="Palatino Linotype" w:eastAsia="MS Mincho" w:hAnsi="Palatino Linotype" w:cs="Arial"/>
          <w:i/>
          <w:szCs w:val="24"/>
          <w:lang w:val="es-ES"/>
        </w:rPr>
        <w:t>Los sujetos obligados solo proporcionarán la información pública que generen, administren o posean en el ejercicio de sus atribuciones.”</w:t>
      </w:r>
    </w:p>
    <w:p w14:paraId="1682AB76" w14:textId="77777777" w:rsidR="001B7397" w:rsidRPr="00CE778D" w:rsidRDefault="001B7397" w:rsidP="001B7397">
      <w:pPr>
        <w:spacing w:after="0" w:line="240" w:lineRule="auto"/>
        <w:ind w:left="567" w:right="567"/>
        <w:jc w:val="both"/>
        <w:rPr>
          <w:rFonts w:ascii="Palatino Linotype" w:eastAsia="MS Mincho" w:hAnsi="Palatino Linotype" w:cs="Arial"/>
          <w:i/>
          <w:szCs w:val="24"/>
          <w:lang w:val="es-ES"/>
        </w:rPr>
      </w:pPr>
      <w:r w:rsidRPr="00CE778D">
        <w:rPr>
          <w:rFonts w:ascii="Palatino Linotype" w:eastAsia="MS Mincho" w:hAnsi="Palatino Linotype" w:cs="Arial"/>
          <w:i/>
          <w:szCs w:val="24"/>
          <w:lang w:val="es-ES"/>
        </w:rPr>
        <w:t>(…)</w:t>
      </w:r>
    </w:p>
    <w:p w14:paraId="2DF882D8" w14:textId="77777777" w:rsidR="001B7397" w:rsidRDefault="001B7397" w:rsidP="001B7397">
      <w:pPr>
        <w:spacing w:after="0" w:line="240" w:lineRule="auto"/>
        <w:ind w:left="567" w:right="567"/>
        <w:jc w:val="both"/>
        <w:rPr>
          <w:rFonts w:ascii="Palatino Linotype" w:eastAsia="MS Mincho" w:hAnsi="Palatino Linotype" w:cs="Arial"/>
          <w:i/>
          <w:szCs w:val="24"/>
          <w:lang w:val="es-ES"/>
        </w:rPr>
      </w:pPr>
    </w:p>
    <w:p w14:paraId="31C05C0E" w14:textId="77777777" w:rsidR="001B7397" w:rsidRPr="00CE778D" w:rsidRDefault="001B7397" w:rsidP="001B7397">
      <w:pPr>
        <w:spacing w:after="0" w:line="240" w:lineRule="auto"/>
        <w:ind w:left="567" w:right="567"/>
        <w:jc w:val="both"/>
        <w:rPr>
          <w:rFonts w:ascii="Palatino Linotype" w:eastAsia="MS Mincho" w:hAnsi="Palatino Linotype" w:cs="Arial"/>
          <w:i/>
          <w:szCs w:val="24"/>
          <w:lang w:val="es-ES"/>
        </w:rPr>
      </w:pPr>
      <w:r w:rsidRPr="00CE778D">
        <w:rPr>
          <w:rFonts w:ascii="Palatino Linotype" w:eastAsia="MS Mincho" w:hAnsi="Palatino Linotype" w:cs="Arial"/>
          <w:b/>
          <w:i/>
          <w:szCs w:val="24"/>
          <w:lang w:val="es-ES"/>
        </w:rPr>
        <w:t>Artículo 160.</w:t>
      </w:r>
      <w:r w:rsidRPr="00CE778D">
        <w:rPr>
          <w:rFonts w:ascii="Palatino Linotype" w:eastAsia="MS Mincho" w:hAnsi="Palatino Linotype" w:cs="Arial"/>
          <w:i/>
          <w:szCs w:val="24"/>
          <w:lang w:val="es-ES"/>
        </w:rPr>
        <w:t xml:space="preserve"> Los sujetos obligados deberán otorgar acceso a los documentos que </w:t>
      </w:r>
      <w:proofErr w:type="gramStart"/>
      <w:r w:rsidRPr="00CE778D">
        <w:rPr>
          <w:rFonts w:ascii="Palatino Linotype" w:eastAsia="MS Mincho" w:hAnsi="Palatino Linotype" w:cs="Arial"/>
          <w:i/>
          <w:szCs w:val="24"/>
          <w:lang w:val="es-ES"/>
        </w:rPr>
        <w:t>se  encuentren</w:t>
      </w:r>
      <w:proofErr w:type="gramEnd"/>
      <w:r w:rsidRPr="00CE778D">
        <w:rPr>
          <w:rFonts w:ascii="Palatino Linotype" w:eastAsia="MS Mincho" w:hAnsi="Palatino Linotype" w:cs="Arial"/>
          <w:i/>
          <w:szCs w:val="24"/>
          <w:lang w:val="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9858C8" w14:textId="77777777" w:rsidR="001B7397" w:rsidRPr="00CE778D" w:rsidRDefault="001B7397" w:rsidP="001B7397">
      <w:pPr>
        <w:spacing w:after="0" w:line="240" w:lineRule="auto"/>
        <w:ind w:left="567" w:right="567"/>
        <w:jc w:val="both"/>
        <w:rPr>
          <w:rFonts w:ascii="Palatino Linotype" w:eastAsia="MS Mincho" w:hAnsi="Palatino Linotype" w:cs="Arial"/>
          <w:i/>
          <w:szCs w:val="24"/>
          <w:lang w:val="es-ES"/>
        </w:rPr>
      </w:pPr>
      <w:r w:rsidRPr="00CE778D">
        <w:rPr>
          <w:rFonts w:ascii="Palatino Linotype" w:eastAsia="MS Mincho" w:hAnsi="Palatino Linotype" w:cs="Arial"/>
          <w:i/>
          <w:szCs w:val="24"/>
          <w:lang w:val="es-ES"/>
        </w:rPr>
        <w:t>En caso que la información solicitada consista en bases de datos se deberá privilegiar la entrega de la misma en formatos abiertos</w:t>
      </w:r>
      <w:proofErr w:type="gramStart"/>
      <w:r w:rsidRPr="00CE778D">
        <w:rPr>
          <w:rFonts w:ascii="Palatino Linotype" w:eastAsia="MS Mincho" w:hAnsi="Palatino Linotype" w:cs="Arial"/>
          <w:i/>
          <w:szCs w:val="24"/>
          <w:lang w:val="es-ES"/>
        </w:rPr>
        <w:t>.”[</w:t>
      </w:r>
      <w:proofErr w:type="gramEnd"/>
      <w:r w:rsidRPr="00CE778D">
        <w:rPr>
          <w:rFonts w:ascii="Palatino Linotype" w:eastAsia="MS Mincho" w:hAnsi="Palatino Linotype" w:cs="Arial"/>
          <w:i/>
          <w:szCs w:val="24"/>
          <w:lang w:val="es-ES"/>
        </w:rPr>
        <w:t>Sic]</w:t>
      </w:r>
    </w:p>
    <w:p w14:paraId="5E92C65F" w14:textId="77777777" w:rsidR="001B7397" w:rsidRPr="00CE778D" w:rsidRDefault="001B7397" w:rsidP="001B7397">
      <w:pPr>
        <w:spacing w:after="0" w:line="360" w:lineRule="auto"/>
        <w:jc w:val="both"/>
        <w:rPr>
          <w:rFonts w:ascii="Palatino Linotype" w:eastAsia="MS Mincho" w:hAnsi="Palatino Linotype" w:cs="Arial"/>
          <w:sz w:val="24"/>
          <w:szCs w:val="24"/>
          <w:lang w:val="es-ES"/>
        </w:rPr>
      </w:pPr>
    </w:p>
    <w:p w14:paraId="3FD122EC" w14:textId="77777777" w:rsidR="001B7397" w:rsidRDefault="001B7397" w:rsidP="001B7397">
      <w:pPr>
        <w:spacing w:after="0" w:line="360" w:lineRule="auto"/>
        <w:jc w:val="both"/>
        <w:rPr>
          <w:rFonts w:ascii="Palatino Linotype" w:eastAsia="MS Mincho" w:hAnsi="Palatino Linotype" w:cs="Arial"/>
          <w:sz w:val="24"/>
          <w:szCs w:val="24"/>
          <w:lang w:val="es-ES"/>
        </w:rPr>
      </w:pPr>
      <w:r w:rsidRPr="00CE778D">
        <w:rPr>
          <w:rFonts w:ascii="Palatino Linotype" w:eastAsia="MS Mincho" w:hAnsi="Palatino Linotype" w:cs="Arial"/>
          <w:sz w:val="24"/>
          <w:szCs w:val="24"/>
          <w:lang w:val="es-ES"/>
        </w:rPr>
        <w:t xml:space="preserve">Así que la obligación de los Sujetos Obligados de dar acceso a la información pública que generen, </w:t>
      </w:r>
      <w:proofErr w:type="gramStart"/>
      <w:r w:rsidRPr="00CE778D">
        <w:rPr>
          <w:rFonts w:ascii="Palatino Linotype" w:eastAsia="MS Mincho" w:hAnsi="Palatino Linotype" w:cs="Arial"/>
          <w:sz w:val="24"/>
          <w:szCs w:val="24"/>
          <w:lang w:val="es-ES"/>
        </w:rPr>
        <w:t>administren</w:t>
      </w:r>
      <w:proofErr w:type="gramEnd"/>
      <w:r w:rsidRPr="00CE778D">
        <w:rPr>
          <w:rFonts w:ascii="Palatino Linotype" w:eastAsia="MS Mincho" w:hAnsi="Palatino Linotype" w:cs="Arial"/>
          <w:sz w:val="24"/>
          <w:szCs w:val="24"/>
          <w:lang w:val="es-ES"/>
        </w:rPr>
        <w:t xml:space="preserve">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55358D9A" w14:textId="77777777" w:rsidR="001B7397" w:rsidRPr="00CE778D" w:rsidRDefault="001B7397" w:rsidP="001B7397">
      <w:pPr>
        <w:spacing w:after="0" w:line="240" w:lineRule="auto"/>
        <w:ind w:left="567" w:right="567"/>
        <w:jc w:val="both"/>
        <w:rPr>
          <w:rFonts w:ascii="Palatino Linotype" w:eastAsia="MS Mincho" w:hAnsi="Palatino Linotype" w:cs="Arial"/>
          <w:i/>
          <w:szCs w:val="24"/>
          <w:lang w:val="es-ES"/>
        </w:rPr>
      </w:pPr>
      <w:r w:rsidRPr="00CE778D">
        <w:rPr>
          <w:rFonts w:ascii="Palatino Linotype" w:eastAsia="MS Mincho" w:hAnsi="Palatino Linotype" w:cs="Arial"/>
          <w:i/>
          <w:szCs w:val="24"/>
          <w:lang w:val="es-ES"/>
        </w:rPr>
        <w:t>“</w:t>
      </w:r>
      <w:r w:rsidRPr="00CE778D">
        <w:rPr>
          <w:rFonts w:ascii="Palatino Linotype" w:eastAsia="MS Mincho" w:hAnsi="Palatino Linotype" w:cs="Arial"/>
          <w:b/>
          <w:i/>
          <w:szCs w:val="24"/>
          <w:lang w:val="es-ES"/>
        </w:rPr>
        <w:t>Artículo 166.</w:t>
      </w:r>
      <w:r w:rsidRPr="00CE778D">
        <w:rPr>
          <w:rFonts w:ascii="Palatino Linotype" w:eastAsia="MS Mincho" w:hAnsi="Palatino Linotype" w:cs="Arial"/>
          <w:i/>
          <w:szCs w:val="24"/>
          <w:lang w:val="es-ES"/>
        </w:rPr>
        <w:t xml:space="preserve"> La obligación de acceso a la información pública se tendrá por cumplida cuando el solicitante tenga a su disposición la información requerida, o cuando realice la consulta de la misma en el lugar en el que ésta se localice.” [Sic]</w:t>
      </w:r>
    </w:p>
    <w:p w14:paraId="02862CEF" w14:textId="77777777" w:rsidR="001B7397" w:rsidRDefault="001B7397" w:rsidP="001B7397">
      <w:pPr>
        <w:spacing w:after="0" w:line="360" w:lineRule="auto"/>
        <w:jc w:val="both"/>
        <w:rPr>
          <w:rFonts w:ascii="Palatino Linotype" w:eastAsia="MS Mincho" w:hAnsi="Palatino Linotype" w:cs="Arial"/>
          <w:sz w:val="24"/>
          <w:szCs w:val="24"/>
          <w:lang w:val="es-ES"/>
        </w:rPr>
      </w:pPr>
    </w:p>
    <w:p w14:paraId="70767416" w14:textId="77777777" w:rsidR="001B7397" w:rsidRDefault="001B7397" w:rsidP="001B7397">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lastRenderedPageBreak/>
        <w:t>Preceptos legales que establecen la obligación de hacer entrega del soporte documental que se genere, en ejercicio de sus facultades, funciones y atribuciones; sin embargo, dicho derecho no es absoluto, toda vez que, existen excepciones en nuestra Ley de Transparencia Local, cuando la información contenida sea de carácter confidencial (artículo 143) o que su publicidad pueda causar algún daño o perjuicio, por lo que se reserva temporalmente (artículo 140).</w:t>
      </w:r>
    </w:p>
    <w:p w14:paraId="0B5050BB" w14:textId="77777777" w:rsidR="001B7397" w:rsidRDefault="001B7397" w:rsidP="001B7397">
      <w:pPr>
        <w:spacing w:after="0" w:line="360" w:lineRule="auto"/>
        <w:jc w:val="both"/>
        <w:rPr>
          <w:rFonts w:ascii="Palatino Linotype" w:eastAsia="MS Mincho" w:hAnsi="Palatino Linotype" w:cs="Arial"/>
          <w:sz w:val="24"/>
          <w:szCs w:val="24"/>
          <w:lang w:val="es-ES"/>
        </w:rPr>
      </w:pPr>
    </w:p>
    <w:p w14:paraId="2335CD28"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 xml:space="preserve">Ahora bien, para clasificar dicha información como </w:t>
      </w:r>
      <w:r w:rsidRPr="00D56003">
        <w:rPr>
          <w:rFonts w:ascii="Palatino Linotype" w:eastAsia="Calibri" w:hAnsi="Palatino Linotype" w:cs="Times New Roman"/>
          <w:b/>
          <w:sz w:val="24"/>
          <w:szCs w:val="24"/>
          <w:lang w:val="es-ES" w:eastAsia="es-ES"/>
        </w:rPr>
        <w:t>RESERVADA</w:t>
      </w:r>
      <w:r w:rsidRPr="00D56003">
        <w:rPr>
          <w:rFonts w:ascii="Palatino Linotype" w:eastAsia="Calibri" w:hAnsi="Palatino Linotype" w:cs="Times New Roman"/>
          <w:sz w:val="24"/>
          <w:szCs w:val="24"/>
          <w:lang w:val="es-ES" w:eastAsia="es-ES"/>
        </w:rPr>
        <w:t xml:space="preserve">, las leyes en la materia en términos generales, disponen </w:t>
      </w:r>
      <w:proofErr w:type="gramStart"/>
      <w:r w:rsidRPr="00D56003">
        <w:rPr>
          <w:rFonts w:ascii="Palatino Linotype" w:eastAsia="Calibri" w:hAnsi="Palatino Linotype" w:cs="Times New Roman"/>
          <w:sz w:val="24"/>
          <w:szCs w:val="24"/>
          <w:lang w:val="es-ES" w:eastAsia="es-ES"/>
        </w:rPr>
        <w:t>que</w:t>
      </w:r>
      <w:proofErr w:type="gramEnd"/>
      <w:r w:rsidRPr="00D56003">
        <w:rPr>
          <w:rFonts w:ascii="Palatino Linotype" w:eastAsia="Calibri" w:hAnsi="Palatino Linotype" w:cs="Times New Roman"/>
          <w:sz w:val="24"/>
          <w:szCs w:val="24"/>
          <w:lang w:val="es-ES" w:eastAsia="es-ES"/>
        </w:rPr>
        <w:t xml:space="preserve"> para proceder a realizar la reserva de la información, no basta que la información se refiera a alguno de los supuestos que enmarque, en el caso concreto, el artículo 140 de nuestra Ley de Transparencia</w:t>
      </w:r>
      <w:r w:rsidR="00046214">
        <w:rPr>
          <w:rFonts w:ascii="Palatino Linotype" w:eastAsia="Calibri" w:hAnsi="Palatino Linotype" w:cs="Times New Roman"/>
          <w:sz w:val="24"/>
          <w:szCs w:val="24"/>
          <w:lang w:val="es-ES" w:eastAsia="es-ES"/>
        </w:rPr>
        <w:t>; sino que es necesario</w:t>
      </w:r>
      <w:r w:rsidRPr="00D56003">
        <w:rPr>
          <w:rFonts w:ascii="Palatino Linotype" w:eastAsia="Calibri" w:hAnsi="Palatino Linotype" w:cs="Times New Roman"/>
          <w:sz w:val="24"/>
          <w:szCs w:val="24"/>
          <w:lang w:val="es-ES" w:eastAsia="es-ES"/>
        </w:rPr>
        <w:t xml:space="preserve"> la autoridad demuestre que la divulgación de la información en el caso concreto, puede causar un daño al interés público protegido.</w:t>
      </w:r>
    </w:p>
    <w:p w14:paraId="620C4C59"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p>
    <w:p w14:paraId="0CD9E3DA"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 xml:space="preserve">Dicha valoración, debe realizarse caso por caso, a través de lo que se conoce como la llamada </w:t>
      </w:r>
      <w:r w:rsidRPr="00D56003">
        <w:rPr>
          <w:rFonts w:ascii="Palatino Linotype" w:eastAsia="Calibri" w:hAnsi="Palatino Linotype" w:cs="Times New Roman"/>
          <w:i/>
          <w:sz w:val="24"/>
          <w:szCs w:val="24"/>
          <w:lang w:val="es-ES" w:eastAsia="es-ES"/>
        </w:rPr>
        <w:t>“</w:t>
      </w:r>
      <w:r w:rsidRPr="00046214">
        <w:rPr>
          <w:rFonts w:ascii="Palatino Linotype" w:eastAsia="Calibri" w:hAnsi="Palatino Linotype" w:cs="Times New Roman"/>
          <w:b/>
          <w:i/>
          <w:sz w:val="24"/>
          <w:szCs w:val="24"/>
          <w:lang w:val="es-ES" w:eastAsia="es-ES"/>
        </w:rPr>
        <w:t>prueba de daño</w:t>
      </w:r>
      <w:r w:rsidRPr="00D56003">
        <w:rPr>
          <w:rFonts w:ascii="Palatino Linotype" w:eastAsia="Calibri" w:hAnsi="Palatino Linotype" w:cs="Times New Roman"/>
          <w:i/>
          <w:sz w:val="24"/>
          <w:szCs w:val="24"/>
          <w:lang w:val="es-ES" w:eastAsia="es-ES"/>
        </w:rPr>
        <w:t>”</w:t>
      </w:r>
      <w:r w:rsidRPr="00D56003">
        <w:rPr>
          <w:rFonts w:ascii="Palatino Linotype" w:eastAsia="Calibri" w:hAnsi="Palatino Linotype" w:cs="Times New Roman"/>
          <w:sz w:val="24"/>
          <w:szCs w:val="24"/>
          <w:lang w:val="es-ES" w:eastAsia="es-ES"/>
        </w:rPr>
        <w:t>, que consiste en exponer los argumentos y razones, basados en elementos objetivos o verificables, a partir de los cuales se derive que la divulgación de información, en particular, puede afectar, poner en riesgo o dañar el interés protegido</w:t>
      </w:r>
      <w:r w:rsidRPr="00D56003">
        <w:rPr>
          <w:rFonts w:ascii="Palatino Linotype" w:eastAsia="Calibri" w:hAnsi="Palatino Linotype" w:cs="Times New Roman"/>
          <w:sz w:val="24"/>
          <w:szCs w:val="24"/>
          <w:vertAlign w:val="superscript"/>
          <w:lang w:val="es-ES" w:eastAsia="es-ES"/>
        </w:rPr>
        <w:footnoteReference w:id="2"/>
      </w:r>
      <w:r w:rsidRPr="00D56003">
        <w:rPr>
          <w:rFonts w:ascii="Palatino Linotype" w:eastAsia="Calibri" w:hAnsi="Palatino Linotype" w:cs="Times New Roman"/>
          <w:sz w:val="24"/>
          <w:szCs w:val="24"/>
          <w:lang w:val="es-ES" w:eastAsia="es-ES"/>
        </w:rPr>
        <w:t>. Asimismo, ésta no debe basarse en meras especulaciones o suposiciones, sino en elementos objetivos que deban evaluar que existe un riego actual e inminente</w:t>
      </w:r>
      <w:r w:rsidRPr="00D56003">
        <w:rPr>
          <w:rFonts w:ascii="Palatino Linotype" w:eastAsia="Calibri" w:hAnsi="Palatino Linotype" w:cs="Times New Roman"/>
          <w:sz w:val="24"/>
          <w:szCs w:val="24"/>
          <w:vertAlign w:val="superscript"/>
          <w:lang w:val="es-ES" w:eastAsia="es-ES"/>
        </w:rPr>
        <w:footnoteReference w:id="3"/>
      </w:r>
      <w:r w:rsidRPr="00D56003">
        <w:rPr>
          <w:rFonts w:ascii="Palatino Linotype" w:eastAsia="Calibri" w:hAnsi="Palatino Linotype" w:cs="Times New Roman"/>
          <w:sz w:val="24"/>
          <w:szCs w:val="24"/>
          <w:lang w:val="es-ES" w:eastAsia="es-ES"/>
        </w:rPr>
        <w:t>.</w:t>
      </w:r>
    </w:p>
    <w:p w14:paraId="1E06DCCB"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p>
    <w:p w14:paraId="08510CE0"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lastRenderedPageBreak/>
        <w:t xml:space="preserve">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D56003">
        <w:rPr>
          <w:rFonts w:ascii="Palatino Linotype" w:eastAsia="Calibri" w:hAnsi="Palatino Linotype" w:cs="Times New Roman"/>
          <w:b/>
          <w:sz w:val="24"/>
          <w:szCs w:val="24"/>
          <w:lang w:val="es-ES" w:eastAsia="es-ES"/>
        </w:rPr>
        <w:t>Sujeto Obligado</w:t>
      </w:r>
      <w:r w:rsidRPr="00D56003">
        <w:rPr>
          <w:rFonts w:ascii="Palatino Linotype" w:eastAsia="Calibri" w:hAnsi="Palatino Linotype" w:cs="Times New Roman"/>
          <w:sz w:val="24"/>
          <w:szCs w:val="24"/>
          <w:lang w:val="es-ES" w:eastAsia="es-ES"/>
        </w:rPr>
        <w:t xml:space="preserve"> a concluir que el caso particular se ajusta al supuesto previsto por la norma legal invocada como fundamento; siendo que, además, el Sujeto Obligado debe, en todo momento, aplicar una prueba de daño.</w:t>
      </w:r>
    </w:p>
    <w:p w14:paraId="28679889"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p>
    <w:p w14:paraId="29538B39"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r w:rsidRPr="00D56003">
        <w:rPr>
          <w:rFonts w:ascii="Palatino Linotype" w:eastAsia="Calibri" w:hAnsi="Palatino Linotype" w:cs="Times New Roman"/>
          <w:sz w:val="24"/>
          <w:szCs w:val="24"/>
          <w:vertAlign w:val="superscript"/>
          <w:lang w:val="es-ES" w:eastAsia="es-ES"/>
        </w:rPr>
        <w:footnoteReference w:id="4"/>
      </w:r>
    </w:p>
    <w:p w14:paraId="0510E02E"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D56003">
        <w:rPr>
          <w:rFonts w:ascii="Palatino Linotype" w:eastAsia="Calibri" w:hAnsi="Palatino Linotype" w:cs="Times New Roman"/>
          <w:sz w:val="24"/>
          <w:szCs w:val="24"/>
          <w:vertAlign w:val="superscript"/>
          <w:lang w:val="es-ES" w:eastAsia="es-ES"/>
        </w:rPr>
        <w:footnoteReference w:id="5"/>
      </w:r>
    </w:p>
    <w:p w14:paraId="7374E959"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p>
    <w:p w14:paraId="6728F4B7" w14:textId="77777777" w:rsidR="001B7397" w:rsidRPr="00D56003" w:rsidRDefault="001B7397" w:rsidP="001B7397">
      <w:pPr>
        <w:numPr>
          <w:ilvl w:val="0"/>
          <w:numId w:val="11"/>
        </w:num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Se reciba una solicitud de acceso a la información.</w:t>
      </w:r>
    </w:p>
    <w:p w14:paraId="2940F436" w14:textId="77777777" w:rsidR="001B7397" w:rsidRPr="00D56003" w:rsidRDefault="001B7397" w:rsidP="001B7397">
      <w:pPr>
        <w:numPr>
          <w:ilvl w:val="0"/>
          <w:numId w:val="11"/>
        </w:num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Se determine mediante resolución de autoridad competente.</w:t>
      </w:r>
    </w:p>
    <w:p w14:paraId="3BE58C64" w14:textId="77777777" w:rsidR="001B7397" w:rsidRPr="00D56003" w:rsidRDefault="001B7397" w:rsidP="001B7397">
      <w:pPr>
        <w:numPr>
          <w:ilvl w:val="0"/>
          <w:numId w:val="11"/>
        </w:num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Se generen versiones públicas para dar cumplimiento a las obligaciones de transparencia previstas en la Ley.</w:t>
      </w:r>
    </w:p>
    <w:p w14:paraId="7047AAD2" w14:textId="77777777" w:rsidR="001B7397" w:rsidRPr="00D56003" w:rsidRDefault="001B7397" w:rsidP="001B7397">
      <w:pPr>
        <w:spacing w:after="0" w:line="360" w:lineRule="auto"/>
        <w:jc w:val="both"/>
        <w:rPr>
          <w:rFonts w:ascii="Palatino Linotype" w:eastAsia="Calibri" w:hAnsi="Palatino Linotype" w:cs="Times New Roman"/>
          <w:sz w:val="24"/>
          <w:szCs w:val="24"/>
          <w:lang w:eastAsia="es-ES"/>
        </w:rPr>
      </w:pPr>
    </w:p>
    <w:p w14:paraId="087139F8"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 xml:space="preserve">Situación </w:t>
      </w:r>
      <w:r w:rsidR="00046214">
        <w:rPr>
          <w:rFonts w:ascii="Palatino Linotype" w:eastAsia="Calibri" w:hAnsi="Palatino Linotype" w:cs="Times New Roman"/>
          <w:sz w:val="24"/>
          <w:szCs w:val="24"/>
          <w:lang w:val="es-ES" w:eastAsia="es-ES"/>
        </w:rPr>
        <w:t>la cual</w:t>
      </w:r>
      <w:r w:rsidRPr="00D56003">
        <w:rPr>
          <w:rFonts w:ascii="Palatino Linotype" w:eastAsia="Calibri" w:hAnsi="Palatino Linotype" w:cs="Times New Roman"/>
          <w:sz w:val="24"/>
          <w:szCs w:val="24"/>
          <w:lang w:val="es-ES" w:eastAsia="es-ES"/>
        </w:rPr>
        <w:t xml:space="preserve"> se robustece con el artículo 141 de la misma Ley, que señala que las causales de reserva previstas, se deberán fundar y motivar, a través de la aplicación de la prueba de daño.</w:t>
      </w:r>
    </w:p>
    <w:p w14:paraId="7AC9A659"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p>
    <w:p w14:paraId="24FF9A92"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 xml:space="preserve">Igualmente, </w:t>
      </w:r>
      <w:r w:rsidRPr="006C4D8D">
        <w:rPr>
          <w:rFonts w:ascii="Palatino Linotype" w:eastAsia="Calibri" w:hAnsi="Palatino Linotype" w:cs="Times New Roman"/>
          <w:b/>
          <w:sz w:val="24"/>
          <w:szCs w:val="24"/>
          <w:lang w:val="es-ES" w:eastAsia="es-ES"/>
        </w:rPr>
        <w:t>la clasificación de la información debe estar sustentada en el Acuerdo de Clasificación correspondiente</w:t>
      </w:r>
      <w:r w:rsidRPr="00D56003">
        <w:rPr>
          <w:rFonts w:ascii="Palatino Linotype" w:eastAsia="Calibri" w:hAnsi="Palatino Linotype" w:cs="Times New Roman"/>
          <w:sz w:val="24"/>
          <w:szCs w:val="24"/>
          <w:lang w:val="es-ES" w:eastAsia="es-ES"/>
        </w:rPr>
        <w:t xml:space="preserv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14:paraId="7CD99ECA"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p>
    <w:p w14:paraId="43AD9DB9" w14:textId="77777777" w:rsidR="001B7397" w:rsidRPr="00D56003" w:rsidRDefault="001B7397" w:rsidP="001B7397">
      <w:pPr>
        <w:numPr>
          <w:ilvl w:val="0"/>
          <w:numId w:val="12"/>
        </w:num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La divulgación de la información representa un riesgo real, demostrable e identificable del perjuicio significativo al interés público o a la seguridad pública;</w:t>
      </w:r>
    </w:p>
    <w:p w14:paraId="7688A33C" w14:textId="77777777" w:rsidR="001B7397" w:rsidRPr="00D56003" w:rsidRDefault="001B7397" w:rsidP="001B7397">
      <w:pPr>
        <w:numPr>
          <w:ilvl w:val="0"/>
          <w:numId w:val="12"/>
        </w:num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El riesgo de perjuicio que supondría la divulgación supera el interés público general de que se difunda; y</w:t>
      </w:r>
    </w:p>
    <w:p w14:paraId="72EB3D9D" w14:textId="77777777" w:rsidR="001B7397" w:rsidRPr="00D56003" w:rsidRDefault="001B7397" w:rsidP="001B7397">
      <w:pPr>
        <w:numPr>
          <w:ilvl w:val="0"/>
          <w:numId w:val="12"/>
        </w:num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 xml:space="preserve">La limitación se adecua al principio de proporcionalidad y representa el medio menos restrictivo disponible para evitar el perjuicio. </w:t>
      </w:r>
    </w:p>
    <w:p w14:paraId="45A7A3F3" w14:textId="77777777" w:rsidR="001B7397" w:rsidRPr="00D56003" w:rsidRDefault="001B7397" w:rsidP="001B7397">
      <w:pPr>
        <w:spacing w:after="0" w:line="360" w:lineRule="auto"/>
        <w:jc w:val="both"/>
        <w:rPr>
          <w:rFonts w:ascii="Palatino Linotype" w:eastAsia="Calibri" w:hAnsi="Palatino Linotype" w:cs="Times New Roman"/>
          <w:sz w:val="24"/>
          <w:szCs w:val="24"/>
          <w:lang w:eastAsia="es-ES"/>
        </w:rPr>
      </w:pPr>
    </w:p>
    <w:p w14:paraId="4B497B1E"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D56003">
        <w:rPr>
          <w:rFonts w:ascii="Palatino Linotype" w:eastAsia="Calibri" w:hAnsi="Palatino Linotype" w:cs="Times New Roman"/>
          <w:sz w:val="24"/>
          <w:szCs w:val="24"/>
          <w:vertAlign w:val="superscript"/>
          <w:lang w:val="es-ES" w:eastAsia="es-ES"/>
        </w:rPr>
        <w:footnoteReference w:id="6"/>
      </w:r>
      <w:r w:rsidRPr="00D56003">
        <w:rPr>
          <w:rFonts w:ascii="Palatino Linotype" w:eastAsia="Calibri" w:hAnsi="Palatino Linotype" w:cs="Times New Roman"/>
          <w:sz w:val="24"/>
          <w:szCs w:val="24"/>
          <w:lang w:val="es-ES" w:eastAsia="es-ES"/>
        </w:rPr>
        <w:t>:</w:t>
      </w:r>
    </w:p>
    <w:p w14:paraId="5D04FF92" w14:textId="77777777" w:rsidR="001B7397" w:rsidRPr="00D56003" w:rsidRDefault="001B7397" w:rsidP="001B7397">
      <w:pPr>
        <w:spacing w:after="0" w:line="360" w:lineRule="auto"/>
        <w:jc w:val="both"/>
        <w:rPr>
          <w:rFonts w:ascii="Palatino Linotype" w:eastAsia="Calibri" w:hAnsi="Palatino Linotype" w:cs="Times New Roman"/>
          <w:sz w:val="24"/>
          <w:szCs w:val="24"/>
          <w:lang w:eastAsia="es-ES"/>
        </w:rPr>
      </w:pPr>
    </w:p>
    <w:p w14:paraId="23CD5D6E" w14:textId="77777777" w:rsidR="001B7397" w:rsidRPr="00D56003" w:rsidRDefault="001B7397" w:rsidP="001B7397">
      <w:pPr>
        <w:spacing w:after="0" w:line="240" w:lineRule="auto"/>
        <w:ind w:left="567" w:right="567"/>
        <w:jc w:val="both"/>
        <w:rPr>
          <w:rFonts w:ascii="Palatino Linotype" w:eastAsia="Calibri" w:hAnsi="Palatino Linotype" w:cs="Times New Roman"/>
          <w:i/>
          <w:szCs w:val="24"/>
          <w:lang w:val="es-ES" w:eastAsia="es-ES"/>
        </w:rPr>
      </w:pPr>
      <w:r w:rsidRPr="00D56003">
        <w:rPr>
          <w:rFonts w:ascii="Palatino Linotype" w:eastAsia="Calibri" w:hAnsi="Palatino Linotype" w:cs="Times New Roman"/>
          <w:i/>
          <w:szCs w:val="24"/>
          <w:lang w:val="es-ES" w:eastAsia="es-ES"/>
        </w:rPr>
        <w:t>“</w:t>
      </w:r>
      <w:r w:rsidRPr="00D56003">
        <w:rPr>
          <w:rFonts w:ascii="Palatino Linotype" w:eastAsia="Calibri" w:hAnsi="Palatino Linotype" w:cs="Times New Roman"/>
          <w:b/>
          <w:i/>
          <w:szCs w:val="24"/>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D56003">
        <w:rPr>
          <w:rFonts w:ascii="Palatino Linotype" w:eastAsia="Calibri" w:hAnsi="Palatino Linotype" w:cs="Times New Roman"/>
          <w:i/>
          <w:szCs w:val="24"/>
          <w:lang w:val="es-ES"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56003">
        <w:rPr>
          <w:rFonts w:ascii="Palatino Linotype" w:eastAsia="Calibri" w:hAnsi="Palatino Linotype" w:cs="Times New Roman"/>
          <w:i/>
          <w:szCs w:val="24"/>
          <w:lang w:val="es-ES" w:eastAsia="es-ES"/>
        </w:rPr>
        <w:t>officio</w:t>
      </w:r>
      <w:proofErr w:type="spellEnd"/>
      <w:r w:rsidRPr="00D56003">
        <w:rPr>
          <w:rFonts w:ascii="Palatino Linotype" w:eastAsia="Calibri" w:hAnsi="Palatino Linotype" w:cs="Times New Roman"/>
          <w:i/>
          <w:szCs w:val="24"/>
          <w:lang w:val="es-ES" w:eastAsia="es-ES"/>
        </w:rPr>
        <w:t>, con el propósito de obtener una versión que sea pública para la parte interesada.” (sic)</w:t>
      </w:r>
    </w:p>
    <w:p w14:paraId="18861330"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p>
    <w:p w14:paraId="6A9AE430"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Prueba de daño, que cobra relevancia puesto que sí ésta no arroja resultados contundentes sobre un posible peligro,</w:t>
      </w:r>
      <w:r>
        <w:rPr>
          <w:rFonts w:ascii="Palatino Linotype" w:eastAsia="Calibri" w:hAnsi="Palatino Linotype" w:cs="Times New Roman"/>
          <w:sz w:val="24"/>
          <w:szCs w:val="24"/>
          <w:lang w:val="es-ES" w:eastAsia="es-ES"/>
        </w:rPr>
        <w:t xml:space="preserve"> demostrable e identificable,</w:t>
      </w:r>
      <w:r w:rsidRPr="00D56003">
        <w:rPr>
          <w:rFonts w:ascii="Palatino Linotype" w:eastAsia="Calibri" w:hAnsi="Palatino Linotype" w:cs="Times New Roman"/>
          <w:sz w:val="24"/>
          <w:szCs w:val="24"/>
          <w:lang w:val="es-ES" w:eastAsia="es-ES"/>
        </w:rPr>
        <w:t xml:space="preserve"> deberá de publicarse la información</w:t>
      </w:r>
      <w:r w:rsidRPr="00D56003">
        <w:rPr>
          <w:rFonts w:ascii="Palatino Linotype" w:eastAsia="Calibri" w:hAnsi="Palatino Linotype" w:cs="Times New Roman"/>
          <w:sz w:val="24"/>
          <w:szCs w:val="24"/>
          <w:vertAlign w:val="superscript"/>
          <w:lang w:val="es-ES" w:eastAsia="es-ES"/>
        </w:rPr>
        <w:footnoteReference w:id="7"/>
      </w:r>
      <w:r w:rsidRPr="00D56003">
        <w:rPr>
          <w:rFonts w:ascii="Palatino Linotype" w:eastAsia="Calibri" w:hAnsi="Palatino Linotype" w:cs="Times New Roman"/>
          <w:sz w:val="24"/>
          <w:szCs w:val="24"/>
          <w:lang w:val="es-ES" w:eastAsia="es-ES"/>
        </w:rPr>
        <w:t>.</w:t>
      </w:r>
      <w:r>
        <w:rPr>
          <w:rFonts w:ascii="Palatino Linotype" w:eastAsia="Calibri" w:hAnsi="Palatino Linotype" w:cs="Times New Roman"/>
          <w:sz w:val="24"/>
          <w:szCs w:val="24"/>
          <w:lang w:val="es-ES" w:eastAsia="es-ES"/>
        </w:rPr>
        <w:t xml:space="preserve"> </w:t>
      </w:r>
      <w:r w:rsidRPr="00D56003">
        <w:rPr>
          <w:rFonts w:ascii="Palatino Linotype" w:eastAsia="Calibri" w:hAnsi="Palatino Linotype" w:cs="Times New Roman"/>
          <w:sz w:val="24"/>
          <w:szCs w:val="24"/>
          <w:lang w:val="es-ES" w:eastAsia="es-ES"/>
        </w:rPr>
        <w:t xml:space="preserve">Siendo que, los Sujetos Obligados deben aplicar de manera restrictiva y limitada, las excepciones al derecho de acceso a la información, sin ampliar las excepciones y supuestos de reserva previstos en la Ley General de </w:t>
      </w:r>
      <w:r w:rsidRPr="00D56003">
        <w:rPr>
          <w:rFonts w:ascii="Palatino Linotype" w:eastAsia="Calibri" w:hAnsi="Palatino Linotype" w:cs="Times New Roman"/>
          <w:sz w:val="24"/>
          <w:szCs w:val="24"/>
          <w:lang w:val="es-ES" w:eastAsia="es-ES"/>
        </w:rPr>
        <w:lastRenderedPageBreak/>
        <w:t>Transparencia y Acceso a la Información Pública o la Ley local, aduciendo analogía o mayoría de razón.</w:t>
      </w:r>
    </w:p>
    <w:p w14:paraId="5330F7C7"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p>
    <w:p w14:paraId="189E6E2E"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D56003">
        <w:rPr>
          <w:rFonts w:ascii="Palatino Linotype" w:eastAsia="Calibri" w:hAnsi="Palatino Linotype" w:cs="Times New Roman"/>
          <w:sz w:val="24"/>
          <w:szCs w:val="24"/>
          <w:vertAlign w:val="superscript"/>
          <w:lang w:val="es-ES" w:eastAsia="es-ES"/>
        </w:rPr>
        <w:footnoteReference w:id="8"/>
      </w:r>
    </w:p>
    <w:p w14:paraId="10F588DF"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p>
    <w:p w14:paraId="3690824B"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60E34253" w14:textId="77777777" w:rsidR="001B7397" w:rsidRPr="00D56003" w:rsidRDefault="001B7397" w:rsidP="001B7397">
      <w:pPr>
        <w:spacing w:after="0" w:line="360" w:lineRule="auto"/>
        <w:jc w:val="both"/>
        <w:rPr>
          <w:rFonts w:ascii="Palatino Linotype" w:eastAsia="Calibri" w:hAnsi="Palatino Linotype" w:cs="Times New Roman"/>
          <w:sz w:val="24"/>
          <w:szCs w:val="24"/>
          <w:lang w:eastAsia="es-ES"/>
        </w:rPr>
      </w:pPr>
    </w:p>
    <w:p w14:paraId="09744425" w14:textId="77777777" w:rsidR="001B7397" w:rsidRDefault="001B7397" w:rsidP="001B7397">
      <w:p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Aunado a lo anterior, se tiene que, para realizar la clasificación de la información se debe</w:t>
      </w:r>
      <w:r w:rsidRPr="00D56003">
        <w:rPr>
          <w:rFonts w:ascii="Palatino Linotype" w:eastAsia="Calibri" w:hAnsi="Palatino Linotype" w:cs="Times New Roman"/>
          <w:sz w:val="24"/>
          <w:szCs w:val="24"/>
          <w:vertAlign w:val="superscript"/>
          <w:lang w:val="es-ES" w:eastAsia="es-ES"/>
        </w:rPr>
        <w:footnoteReference w:id="9"/>
      </w:r>
      <w:r w:rsidRPr="00D56003">
        <w:rPr>
          <w:rFonts w:ascii="Palatino Linotype" w:eastAsia="Calibri" w:hAnsi="Palatino Linotype" w:cs="Times New Roman"/>
          <w:sz w:val="24"/>
          <w:szCs w:val="24"/>
          <w:lang w:val="es-ES" w:eastAsia="es-ES"/>
        </w:rPr>
        <w:t>:</w:t>
      </w:r>
    </w:p>
    <w:p w14:paraId="4C66F8B0"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p>
    <w:p w14:paraId="255F4916" w14:textId="77777777" w:rsidR="001B7397" w:rsidRPr="00D56003" w:rsidRDefault="001B7397" w:rsidP="001B7397">
      <w:pPr>
        <w:numPr>
          <w:ilvl w:val="0"/>
          <w:numId w:val="13"/>
        </w:num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b/>
          <w:sz w:val="24"/>
          <w:szCs w:val="24"/>
          <w:lang w:val="es-ES" w:eastAsia="es-ES"/>
        </w:rPr>
        <w:t>Fundar:</w:t>
      </w:r>
      <w:r w:rsidRPr="00D56003">
        <w:rPr>
          <w:rFonts w:ascii="Palatino Linotype" w:eastAsia="Calibri" w:hAnsi="Palatino Linotype" w:cs="Times New Roman"/>
          <w:sz w:val="24"/>
          <w:szCs w:val="24"/>
          <w:lang w:val="es-ES" w:eastAsia="es-ES"/>
        </w:rPr>
        <w:t xml:space="preserve"> señalando el artículo, fracción, inciso, párrafo o numeral de la Ley o tratado internacional suscrito por el Estado mexicano que expresamente le otorgue el carácter de reservada.</w:t>
      </w:r>
    </w:p>
    <w:p w14:paraId="53839FF7" w14:textId="77777777" w:rsidR="001B7397" w:rsidRPr="00D56003" w:rsidRDefault="001B7397" w:rsidP="001B7397">
      <w:pPr>
        <w:numPr>
          <w:ilvl w:val="0"/>
          <w:numId w:val="13"/>
        </w:num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b/>
          <w:sz w:val="24"/>
          <w:szCs w:val="24"/>
          <w:lang w:val="es-ES" w:eastAsia="es-ES"/>
        </w:rPr>
        <w:lastRenderedPageBreak/>
        <w:t>Motivar:</w:t>
      </w:r>
      <w:r w:rsidRPr="00D56003">
        <w:rPr>
          <w:rFonts w:ascii="Palatino Linotype" w:eastAsia="Calibri" w:hAnsi="Palatino Linotype" w:cs="Times New Roman"/>
          <w:sz w:val="24"/>
          <w:szCs w:val="24"/>
          <w:lang w:val="es-ES" w:eastAsia="es-ES"/>
        </w:rPr>
        <w:t xml:space="preserve"> señalando las razones o circunstancias especiales que lo llevaron a concluir que el caso particular se ajusta al supuesto previsto por la norma legal invocada como fundamento.</w:t>
      </w:r>
    </w:p>
    <w:p w14:paraId="7B9CB1CD" w14:textId="77777777" w:rsidR="001B7397" w:rsidRDefault="001B7397" w:rsidP="001B7397">
      <w:pPr>
        <w:spacing w:after="0" w:line="360" w:lineRule="auto"/>
        <w:jc w:val="both"/>
        <w:rPr>
          <w:rFonts w:ascii="Palatino Linotype" w:eastAsia="Calibri" w:hAnsi="Palatino Linotype" w:cs="Times New Roman"/>
          <w:sz w:val="24"/>
          <w:szCs w:val="24"/>
          <w:lang w:val="es-ES" w:eastAsia="es-ES"/>
        </w:rPr>
      </w:pPr>
    </w:p>
    <w:p w14:paraId="455DF4F7"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r w:rsidRPr="00D56003">
        <w:rPr>
          <w:rFonts w:ascii="Palatino Linotype" w:eastAsia="Calibri" w:hAnsi="Palatino Linotype" w:cs="Times New Roman"/>
          <w:sz w:val="24"/>
          <w:szCs w:val="24"/>
          <w:lang w:val="es-ES" w:eastAsia="es-ES"/>
        </w:rPr>
        <w:t>Siendo que, en el caso específico de la reserva, la motivación de la clasificación, también deberá comprender las circunstancias que justifican el establecimiento de determinado plazo de reserva.</w:t>
      </w:r>
    </w:p>
    <w:p w14:paraId="408B8C5C" w14:textId="77777777" w:rsidR="001B7397" w:rsidRPr="00D56003" w:rsidRDefault="001B7397" w:rsidP="001B7397">
      <w:pPr>
        <w:spacing w:after="0" w:line="360" w:lineRule="auto"/>
        <w:jc w:val="both"/>
        <w:rPr>
          <w:rFonts w:ascii="Palatino Linotype" w:eastAsia="Calibri" w:hAnsi="Palatino Linotype" w:cs="Times New Roman"/>
          <w:sz w:val="24"/>
          <w:szCs w:val="24"/>
          <w:lang w:val="es-ES" w:eastAsia="es-ES"/>
        </w:rPr>
      </w:pPr>
    </w:p>
    <w:p w14:paraId="44947D17" w14:textId="77777777" w:rsidR="001B7397" w:rsidRPr="000137F1" w:rsidRDefault="001B7397" w:rsidP="001B7397">
      <w:pPr>
        <w:spacing w:after="0" w:line="360" w:lineRule="auto"/>
        <w:jc w:val="both"/>
        <w:rPr>
          <w:rFonts w:ascii="Palatino Linotype" w:eastAsia="Times New Roman" w:hAnsi="Palatino Linotype" w:cs="Arial"/>
          <w:sz w:val="24"/>
          <w:szCs w:val="24"/>
          <w:lang w:val="es-ES" w:eastAsia="es-ES"/>
        </w:rPr>
      </w:pPr>
      <w:r w:rsidRPr="00D56003">
        <w:rPr>
          <w:rFonts w:ascii="Palatino Linotype" w:eastAsia="Calibri" w:hAnsi="Palatino Linotype" w:cs="Times New Roman"/>
          <w:sz w:val="24"/>
          <w:szCs w:val="24"/>
          <w:lang w:val="es-ES" w:eastAsia="es-ES"/>
        </w:rPr>
        <w:t>En otras palabras, para clasifica</w:t>
      </w:r>
      <w:r>
        <w:rPr>
          <w:rFonts w:ascii="Palatino Linotype" w:eastAsia="Calibri" w:hAnsi="Palatino Linotype" w:cs="Times New Roman"/>
          <w:sz w:val="24"/>
          <w:szCs w:val="24"/>
          <w:lang w:val="es-ES" w:eastAsia="es-ES"/>
        </w:rPr>
        <w:t xml:space="preserve">r la información como reservada o confidencial, </w:t>
      </w:r>
      <w:r w:rsidRPr="000137F1">
        <w:rPr>
          <w:rFonts w:ascii="Palatino Linotype" w:eastAsia="Times New Roman" w:hAnsi="Palatino Linotype" w:cs="Arial"/>
          <w:sz w:val="24"/>
          <w:szCs w:val="24"/>
          <w:lang w:val="es-ES" w:eastAsia="es-ES"/>
        </w:rPr>
        <w:t xml:space="preserve">deberá ser discutida y aprobada por el Comité de Transparencia del </w:t>
      </w:r>
      <w:r w:rsidRPr="000137F1">
        <w:rPr>
          <w:rFonts w:ascii="Palatino Linotype" w:eastAsia="Times New Roman" w:hAnsi="Palatino Linotype" w:cs="Arial"/>
          <w:b/>
          <w:sz w:val="24"/>
          <w:szCs w:val="24"/>
          <w:lang w:val="es-ES" w:eastAsia="es-ES"/>
        </w:rPr>
        <w:t>Sujeto Obligado,</w:t>
      </w:r>
      <w:r w:rsidRPr="000137F1">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0F8FA2C4" w14:textId="77777777" w:rsidR="001B7397" w:rsidRPr="000137F1" w:rsidRDefault="001B7397" w:rsidP="001B73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63F0A7" w14:textId="77777777" w:rsidR="001B7397" w:rsidRPr="000137F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b/>
          <w:i/>
          <w:lang w:val="es-ES" w:eastAsia="es-ES"/>
        </w:rPr>
        <w:t>Artículo 49</w:t>
      </w:r>
      <w:r w:rsidRPr="000137F1">
        <w:rPr>
          <w:rFonts w:ascii="Palatino Linotype" w:eastAsia="Times New Roman" w:hAnsi="Palatino Linotype" w:cs="Arial"/>
          <w:i/>
          <w:lang w:val="es-ES" w:eastAsia="es-ES"/>
        </w:rPr>
        <w:t xml:space="preserve">. Los Comités de Transparencia tendrán las siguientes atribuciones: </w:t>
      </w:r>
    </w:p>
    <w:p w14:paraId="5913FA07" w14:textId="77777777" w:rsidR="001B7397" w:rsidRPr="000137F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i/>
          <w:lang w:val="es-ES" w:eastAsia="es-ES"/>
        </w:rPr>
        <w:t xml:space="preserve">(…) </w:t>
      </w:r>
    </w:p>
    <w:p w14:paraId="6E6BC3B2" w14:textId="77777777" w:rsidR="001B7397" w:rsidRPr="000137F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b/>
          <w:i/>
          <w:lang w:val="es-ES" w:eastAsia="es-ES"/>
        </w:rPr>
        <w:t>VIII</w:t>
      </w:r>
      <w:r w:rsidRPr="000137F1">
        <w:rPr>
          <w:rFonts w:ascii="Palatino Linotype" w:eastAsia="Times New Roman" w:hAnsi="Palatino Linotype" w:cs="Arial"/>
          <w:i/>
          <w:lang w:val="es-ES" w:eastAsia="es-ES"/>
        </w:rPr>
        <w:t xml:space="preserve">. </w:t>
      </w:r>
      <w:r w:rsidRPr="000137F1">
        <w:rPr>
          <w:rFonts w:ascii="Palatino Linotype" w:eastAsia="Times New Roman" w:hAnsi="Palatino Linotype" w:cs="Arial"/>
          <w:i/>
          <w:lang w:val="es-ES" w:eastAsia="es-ES"/>
        </w:rPr>
        <w:tab/>
        <w:t xml:space="preserve">Aprobar, modificar o revocar la clasificación de la información </w:t>
      </w:r>
    </w:p>
    <w:p w14:paraId="373F65BF" w14:textId="77777777" w:rsidR="001B7397"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62F2163" w14:textId="77777777" w:rsidR="001B7397" w:rsidRPr="000137F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b/>
          <w:i/>
          <w:lang w:val="es-ES" w:eastAsia="es-ES"/>
        </w:rPr>
        <w:t>Artículo 122.</w:t>
      </w:r>
      <w:r w:rsidRPr="000137F1">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0137F1">
        <w:rPr>
          <w:rFonts w:ascii="Palatino Linotype" w:eastAsia="Times New Roman" w:hAnsi="Palatino Linotype" w:cs="Arial"/>
          <w:i/>
          <w:lang w:val="es-ES" w:eastAsia="es-ES"/>
        </w:rPr>
        <w:t>actualiza</w:t>
      </w:r>
      <w:proofErr w:type="spellEnd"/>
      <w:r w:rsidRPr="000137F1">
        <w:rPr>
          <w:rFonts w:ascii="Palatino Linotype" w:eastAsia="Times New Roman" w:hAnsi="Palatino Linotype" w:cs="Arial"/>
          <w:i/>
          <w:lang w:val="es-ES" w:eastAsia="es-ES"/>
        </w:rPr>
        <w:t xml:space="preserve"> alguno de los supuestos de reserva o confidencialidad, de conformidad con lo dispuesto en el presente título. </w:t>
      </w:r>
    </w:p>
    <w:p w14:paraId="29209401" w14:textId="77777777" w:rsidR="001B7397"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i/>
          <w:lang w:val="es-ES" w:eastAsia="es-ES"/>
        </w:rPr>
        <w:t xml:space="preserve">(…) </w:t>
      </w:r>
    </w:p>
    <w:p w14:paraId="61DAB750" w14:textId="77777777" w:rsidR="001B7397" w:rsidRPr="000137F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EB766CF" w14:textId="77777777" w:rsidR="001B7397" w:rsidRPr="000137F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b/>
          <w:i/>
          <w:lang w:val="es-ES" w:eastAsia="es-ES"/>
        </w:rPr>
        <w:t>Artículo 132.</w:t>
      </w:r>
      <w:r w:rsidRPr="000137F1">
        <w:rPr>
          <w:rFonts w:ascii="Palatino Linotype" w:eastAsia="Times New Roman" w:hAnsi="Palatino Linotype" w:cs="Arial"/>
          <w:i/>
          <w:lang w:val="es-ES" w:eastAsia="es-ES"/>
        </w:rPr>
        <w:t xml:space="preserve"> La clasificación de la información se llevará a cabo en el momento en que: </w:t>
      </w:r>
    </w:p>
    <w:p w14:paraId="7CEFD881" w14:textId="77777777" w:rsidR="001B7397" w:rsidRPr="000137F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i/>
          <w:lang w:val="es-ES" w:eastAsia="es-ES"/>
        </w:rPr>
        <w:t xml:space="preserve">(…) </w:t>
      </w:r>
    </w:p>
    <w:p w14:paraId="1851CDBE" w14:textId="77777777" w:rsidR="001B7397" w:rsidRPr="000137F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b/>
          <w:i/>
          <w:lang w:val="es-ES" w:eastAsia="es-ES"/>
        </w:rPr>
        <w:t>II</w:t>
      </w:r>
      <w:r w:rsidRPr="000137F1">
        <w:rPr>
          <w:rFonts w:ascii="Palatino Linotype" w:eastAsia="Times New Roman" w:hAnsi="Palatino Linotype" w:cs="Arial"/>
          <w:i/>
          <w:lang w:val="es-ES" w:eastAsia="es-ES"/>
        </w:rPr>
        <w:t xml:space="preserve">.. Se determine mediante resolución de autoridad competente; o </w:t>
      </w:r>
    </w:p>
    <w:p w14:paraId="154EB5B0" w14:textId="77777777" w:rsidR="001B7397" w:rsidRPr="000137F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137F1">
        <w:rPr>
          <w:rFonts w:ascii="Palatino Linotype" w:eastAsia="Times New Roman" w:hAnsi="Palatino Linotype" w:cs="Arial"/>
          <w:i/>
          <w:lang w:val="es-ES" w:eastAsia="es-ES"/>
        </w:rPr>
        <w:t>(…)</w:t>
      </w:r>
    </w:p>
    <w:p w14:paraId="079CD53E" w14:textId="77777777" w:rsidR="001B7397" w:rsidRDefault="001B7397" w:rsidP="001B7397">
      <w:pPr>
        <w:spacing w:after="0" w:line="360" w:lineRule="auto"/>
        <w:jc w:val="both"/>
        <w:rPr>
          <w:rFonts w:ascii="Palatino Linotype" w:eastAsia="MS Mincho" w:hAnsi="Palatino Linotype" w:cs="Arial"/>
          <w:sz w:val="24"/>
          <w:szCs w:val="24"/>
          <w:lang w:val="es-ES"/>
        </w:rPr>
      </w:pPr>
    </w:p>
    <w:p w14:paraId="26AD56C2" w14:textId="77777777" w:rsidR="00E13AD7" w:rsidRDefault="00E13AD7" w:rsidP="00E13AD7">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En ese orden de ideas, como quedó precisado en párrafos anteriores, el </w:t>
      </w:r>
      <w:r w:rsidRPr="00E13AD7">
        <w:rPr>
          <w:rFonts w:ascii="Palatino Linotype" w:eastAsia="MS Mincho" w:hAnsi="Palatino Linotype" w:cs="Arial"/>
          <w:b/>
          <w:sz w:val="24"/>
          <w:szCs w:val="24"/>
          <w:lang w:val="es-ES"/>
        </w:rPr>
        <w:t>Sujeto Obligado</w:t>
      </w:r>
      <w:r>
        <w:rPr>
          <w:rFonts w:ascii="Palatino Linotype" w:eastAsia="MS Mincho" w:hAnsi="Palatino Linotype" w:cs="Arial"/>
          <w:sz w:val="24"/>
          <w:szCs w:val="24"/>
          <w:lang w:val="es-ES"/>
        </w:rPr>
        <w:t xml:space="preserve"> mediante </w:t>
      </w:r>
      <w:r w:rsidRPr="00046214">
        <w:rPr>
          <w:rFonts w:ascii="Palatino Linotype" w:eastAsia="MS Mincho" w:hAnsi="Palatino Linotype" w:cs="Arial"/>
          <w:sz w:val="24"/>
          <w:szCs w:val="24"/>
          <w:lang w:val="es-ES"/>
        </w:rPr>
        <w:t>Acta de la Octogésima Tercera Sesión</w:t>
      </w:r>
      <w:r>
        <w:rPr>
          <w:rFonts w:ascii="Palatino Linotype" w:eastAsia="MS Mincho" w:hAnsi="Palatino Linotype" w:cs="Arial"/>
          <w:sz w:val="24"/>
          <w:szCs w:val="24"/>
          <w:lang w:val="es-ES"/>
        </w:rPr>
        <w:t xml:space="preserve"> Ordinaria de su Comité de </w:t>
      </w:r>
      <w:r>
        <w:rPr>
          <w:rFonts w:ascii="Palatino Linotype" w:eastAsia="MS Mincho" w:hAnsi="Palatino Linotype" w:cs="Arial"/>
          <w:sz w:val="24"/>
          <w:szCs w:val="24"/>
          <w:lang w:val="es-ES"/>
        </w:rPr>
        <w:lastRenderedPageBreak/>
        <w:t xml:space="preserve">Transparencia, aprobó el acuerdo </w:t>
      </w:r>
      <w:r w:rsidRPr="004D3D8E">
        <w:rPr>
          <w:rFonts w:ascii="Palatino Linotype" w:eastAsia="MS Mincho" w:hAnsi="Palatino Linotype" w:cs="Arial"/>
          <w:sz w:val="24"/>
          <w:szCs w:val="24"/>
          <w:lang w:val="es-ES"/>
        </w:rPr>
        <w:t>COMUNFORM-083-20062023-05</w:t>
      </w:r>
      <w:r>
        <w:rPr>
          <w:rFonts w:ascii="Palatino Linotype" w:eastAsia="MS Mincho" w:hAnsi="Palatino Linotype" w:cs="Arial"/>
          <w:sz w:val="24"/>
          <w:szCs w:val="24"/>
          <w:lang w:val="es-ES"/>
        </w:rPr>
        <w:t xml:space="preserve">, a través del cual, clasificó como reservado el soporte documental en que obra el </w:t>
      </w:r>
      <w:r w:rsidRPr="00046214">
        <w:rPr>
          <w:rFonts w:ascii="Palatino Linotype" w:eastAsia="MS Mincho" w:hAnsi="Palatino Linotype" w:cs="Arial"/>
          <w:sz w:val="24"/>
          <w:szCs w:val="24"/>
          <w:lang w:val="es-ES"/>
        </w:rPr>
        <w:t xml:space="preserve">“Proyecto Ejecutivo para la ampliación y Rehabilitación del Sistema de Agua Potable de la Localidad de Santiago </w:t>
      </w:r>
      <w:proofErr w:type="spellStart"/>
      <w:r w:rsidRPr="00046214">
        <w:rPr>
          <w:rFonts w:ascii="Palatino Linotype" w:eastAsia="MS Mincho" w:hAnsi="Palatino Linotype" w:cs="Arial"/>
          <w:sz w:val="24"/>
          <w:szCs w:val="24"/>
          <w:lang w:val="es-ES"/>
        </w:rPr>
        <w:t>Tilalpa</w:t>
      </w:r>
      <w:proofErr w:type="spellEnd"/>
      <w:r w:rsidRPr="00046214">
        <w:rPr>
          <w:rFonts w:ascii="Palatino Linotype" w:eastAsia="MS Mincho" w:hAnsi="Palatino Linotype" w:cs="Arial"/>
          <w:sz w:val="24"/>
          <w:szCs w:val="24"/>
          <w:lang w:val="es-ES"/>
        </w:rPr>
        <w:t>, Municipio de Santiago T</w:t>
      </w:r>
      <w:r>
        <w:rPr>
          <w:rFonts w:ascii="Palatino Linotype" w:eastAsia="MS Mincho" w:hAnsi="Palatino Linotype" w:cs="Arial"/>
          <w:sz w:val="24"/>
          <w:szCs w:val="24"/>
          <w:lang w:val="es-ES"/>
        </w:rPr>
        <w:t>ianguistenco, Estado de México”.</w:t>
      </w:r>
    </w:p>
    <w:p w14:paraId="62E622E5" w14:textId="77777777" w:rsidR="00D97500" w:rsidRPr="00E70E17" w:rsidRDefault="00D97500" w:rsidP="006D35F6">
      <w:pPr>
        <w:spacing w:after="0" w:line="360" w:lineRule="auto"/>
        <w:jc w:val="both"/>
        <w:rPr>
          <w:rFonts w:ascii="Palatino Linotype" w:hAnsi="Palatino Linotype" w:cs="Arial"/>
          <w:sz w:val="24"/>
          <w:lang w:val="es-ES"/>
        </w:rPr>
      </w:pPr>
    </w:p>
    <w:p w14:paraId="31D5A3E7" w14:textId="77777777" w:rsidR="00D97500" w:rsidRPr="00E70E17" w:rsidRDefault="00D97500" w:rsidP="006D35F6">
      <w:pPr>
        <w:spacing w:after="0" w:line="360" w:lineRule="auto"/>
        <w:jc w:val="both"/>
        <w:rPr>
          <w:rFonts w:ascii="Palatino Linotype" w:hAnsi="Palatino Linotype" w:cs="Arial"/>
          <w:sz w:val="24"/>
          <w:lang w:val="es-ES"/>
        </w:rPr>
      </w:pPr>
      <w:r w:rsidRPr="00E70E17">
        <w:rPr>
          <w:rFonts w:ascii="Palatino Linotype" w:hAnsi="Palatino Linotype" w:cs="Arial"/>
          <w:sz w:val="24"/>
          <w:lang w:val="es-ES"/>
        </w:rPr>
        <w:t xml:space="preserve">Acta de la </w:t>
      </w:r>
      <w:proofErr w:type="gramStart"/>
      <w:r w:rsidRPr="00E70E17">
        <w:rPr>
          <w:rFonts w:ascii="Palatino Linotype" w:hAnsi="Palatino Linotype" w:cs="Arial"/>
          <w:sz w:val="24"/>
          <w:lang w:val="es-ES"/>
        </w:rPr>
        <w:t>que</w:t>
      </w:r>
      <w:proofErr w:type="gramEnd"/>
      <w:r w:rsidRPr="00E70E17">
        <w:rPr>
          <w:rFonts w:ascii="Palatino Linotype" w:hAnsi="Palatino Linotype" w:cs="Arial"/>
          <w:sz w:val="24"/>
          <w:lang w:val="es-ES"/>
        </w:rPr>
        <w:t xml:space="preserve"> una vez analizado su contenido, se procede a calificar </w:t>
      </w:r>
      <w:r w:rsidR="00E13AD7">
        <w:rPr>
          <w:rFonts w:ascii="Palatino Linotype" w:hAnsi="Palatino Linotype" w:cs="Arial"/>
          <w:sz w:val="24"/>
          <w:lang w:val="es-ES"/>
        </w:rPr>
        <w:t xml:space="preserve">si dicho </w:t>
      </w:r>
      <w:r w:rsidRPr="00E70E17">
        <w:rPr>
          <w:rFonts w:ascii="Palatino Linotype" w:hAnsi="Palatino Linotype" w:cs="Arial"/>
          <w:sz w:val="24"/>
          <w:lang w:val="es-ES"/>
        </w:rPr>
        <w:t>acuerdo de clasificación, satisface los requisitos de Ley, respecto a la debida fundamentación y motivación.</w:t>
      </w:r>
    </w:p>
    <w:p w14:paraId="6BFDA04B" w14:textId="77777777" w:rsidR="0040117B" w:rsidRPr="00E70E17" w:rsidRDefault="0040117B" w:rsidP="006D35F6">
      <w:pPr>
        <w:spacing w:after="0" w:line="360" w:lineRule="auto"/>
        <w:jc w:val="both"/>
        <w:rPr>
          <w:rFonts w:ascii="Palatino Linotype" w:hAnsi="Palatino Linotype" w:cs="Arial"/>
          <w:sz w:val="24"/>
          <w:lang w:val="es-ES"/>
        </w:rPr>
      </w:pPr>
    </w:p>
    <w:tbl>
      <w:tblPr>
        <w:tblStyle w:val="Tablaconcuadrcula"/>
        <w:tblW w:w="9072" w:type="dxa"/>
        <w:tblLayout w:type="fixed"/>
        <w:tblLook w:val="04A0" w:firstRow="1" w:lastRow="0" w:firstColumn="1" w:lastColumn="0" w:noHBand="0" w:noVBand="1"/>
      </w:tblPr>
      <w:tblGrid>
        <w:gridCol w:w="1560"/>
        <w:gridCol w:w="1417"/>
        <w:gridCol w:w="6095"/>
      </w:tblGrid>
      <w:tr w:rsidR="00E70E17" w:rsidRPr="00E70E17" w14:paraId="3406F4B4" w14:textId="77777777" w:rsidTr="00D97500">
        <w:tc>
          <w:tcPr>
            <w:tcW w:w="1560" w:type="dxa"/>
            <w:tcBorders>
              <w:top w:val="nil"/>
              <w:left w:val="nil"/>
            </w:tcBorders>
          </w:tcPr>
          <w:p w14:paraId="7BFB531B" w14:textId="77777777" w:rsidR="00C90A7A" w:rsidRPr="00E70E17" w:rsidRDefault="00C90A7A" w:rsidP="006D35F6">
            <w:pPr>
              <w:pStyle w:val="Prrafodelista"/>
              <w:ind w:left="47"/>
              <w:jc w:val="both"/>
              <w:rPr>
                <w:rFonts w:ascii="Palatino Linotype" w:hAnsi="Palatino Linotype"/>
                <w:b/>
                <w:sz w:val="20"/>
                <w:szCs w:val="20"/>
              </w:rPr>
            </w:pPr>
          </w:p>
        </w:tc>
        <w:tc>
          <w:tcPr>
            <w:tcW w:w="1417" w:type="dxa"/>
            <w:tcBorders>
              <w:bottom w:val="single" w:sz="4" w:space="0" w:color="auto"/>
            </w:tcBorders>
            <w:shd w:val="clear" w:color="auto" w:fill="BFBFBF" w:themeFill="background1" w:themeFillShade="BF"/>
            <w:vAlign w:val="bottom"/>
          </w:tcPr>
          <w:p w14:paraId="73B0285E" w14:textId="77777777" w:rsidR="00C90A7A" w:rsidRPr="00E70E17" w:rsidRDefault="00C90A7A" w:rsidP="006D35F6">
            <w:pPr>
              <w:pStyle w:val="Prrafodelista"/>
              <w:ind w:left="47"/>
              <w:jc w:val="center"/>
              <w:rPr>
                <w:rFonts w:ascii="Palatino Linotype" w:hAnsi="Palatino Linotype"/>
                <w:b/>
                <w:sz w:val="20"/>
                <w:szCs w:val="20"/>
              </w:rPr>
            </w:pPr>
            <w:r w:rsidRPr="00E70E17">
              <w:rPr>
                <w:rFonts w:ascii="Palatino Linotype" w:hAnsi="Palatino Linotype"/>
                <w:b/>
                <w:szCs w:val="20"/>
              </w:rPr>
              <w:t>Cumplió:</w:t>
            </w:r>
          </w:p>
        </w:tc>
        <w:tc>
          <w:tcPr>
            <w:tcW w:w="6095" w:type="dxa"/>
            <w:tcBorders>
              <w:bottom w:val="single" w:sz="4" w:space="0" w:color="auto"/>
            </w:tcBorders>
            <w:shd w:val="clear" w:color="auto" w:fill="BFBFBF" w:themeFill="background1" w:themeFillShade="BF"/>
            <w:vAlign w:val="bottom"/>
          </w:tcPr>
          <w:p w14:paraId="48099E33" w14:textId="77777777" w:rsidR="00C90A7A" w:rsidRPr="00E70E17" w:rsidRDefault="00C90A7A" w:rsidP="006D35F6">
            <w:pPr>
              <w:pStyle w:val="Prrafodelista"/>
              <w:ind w:left="47"/>
              <w:jc w:val="center"/>
              <w:rPr>
                <w:rFonts w:ascii="Palatino Linotype" w:hAnsi="Palatino Linotype"/>
                <w:b/>
              </w:rPr>
            </w:pPr>
            <w:r w:rsidRPr="00E70E17">
              <w:rPr>
                <w:rFonts w:ascii="Palatino Linotype" w:hAnsi="Palatino Linotype"/>
                <w:b/>
              </w:rPr>
              <w:t>Contenido</w:t>
            </w:r>
          </w:p>
        </w:tc>
      </w:tr>
      <w:tr w:rsidR="00E70E17" w:rsidRPr="00E70E17" w14:paraId="546B61A2" w14:textId="77777777" w:rsidTr="00D97500">
        <w:tc>
          <w:tcPr>
            <w:tcW w:w="1560" w:type="dxa"/>
            <w:shd w:val="clear" w:color="auto" w:fill="D5DCE4" w:themeFill="text2" w:themeFillTint="33"/>
            <w:vAlign w:val="center"/>
          </w:tcPr>
          <w:p w14:paraId="09E65FA2" w14:textId="77777777" w:rsidR="00C90A7A" w:rsidRPr="00E70E17" w:rsidRDefault="00C90A7A" w:rsidP="006D35F6">
            <w:pPr>
              <w:jc w:val="center"/>
              <w:rPr>
                <w:rFonts w:ascii="Palatino Linotype" w:hAnsi="Palatino Linotype"/>
                <w:b/>
                <w:sz w:val="16"/>
                <w:szCs w:val="16"/>
              </w:rPr>
            </w:pPr>
            <w:r w:rsidRPr="00E70E17">
              <w:rPr>
                <w:rFonts w:ascii="Palatino Linotype" w:hAnsi="Palatino Linotype"/>
                <w:b/>
                <w:sz w:val="16"/>
                <w:szCs w:val="16"/>
              </w:rPr>
              <w:t>Número</w:t>
            </w:r>
            <w:r w:rsidR="00D97500" w:rsidRPr="00E70E17">
              <w:rPr>
                <w:rFonts w:ascii="Palatino Linotype" w:hAnsi="Palatino Linotype"/>
                <w:b/>
                <w:sz w:val="16"/>
                <w:szCs w:val="16"/>
              </w:rPr>
              <w:t>s</w:t>
            </w:r>
            <w:r w:rsidRPr="00E70E17">
              <w:rPr>
                <w:rFonts w:ascii="Palatino Linotype" w:hAnsi="Palatino Linotype"/>
                <w:b/>
                <w:sz w:val="16"/>
                <w:szCs w:val="16"/>
              </w:rPr>
              <w:t xml:space="preserve"> de folio de la solicitud</w:t>
            </w:r>
          </w:p>
        </w:tc>
        <w:tc>
          <w:tcPr>
            <w:tcW w:w="1417" w:type="dxa"/>
            <w:tcBorders>
              <w:top w:val="single" w:sz="4" w:space="0" w:color="auto"/>
            </w:tcBorders>
            <w:shd w:val="clear" w:color="auto" w:fill="D5DCE4" w:themeFill="text2" w:themeFillTint="33"/>
            <w:vAlign w:val="center"/>
          </w:tcPr>
          <w:p w14:paraId="65EF6CD7" w14:textId="77777777" w:rsidR="00C90A7A" w:rsidRPr="00E70E17" w:rsidRDefault="00C90A7A" w:rsidP="006D35F6">
            <w:pPr>
              <w:ind w:left="47"/>
              <w:jc w:val="center"/>
              <w:rPr>
                <w:rFonts w:ascii="Palatino Linotype" w:hAnsi="Palatino Linotype"/>
                <w:b/>
              </w:rPr>
            </w:pPr>
            <w:r w:rsidRPr="00E70E17">
              <w:rPr>
                <w:rFonts w:ascii="Palatino Linotype" w:hAnsi="Palatino Linotype"/>
                <w:b/>
              </w:rPr>
              <w:t>Si</w:t>
            </w:r>
          </w:p>
        </w:tc>
        <w:tc>
          <w:tcPr>
            <w:tcW w:w="6095" w:type="dxa"/>
            <w:tcBorders>
              <w:top w:val="single" w:sz="4" w:space="0" w:color="auto"/>
            </w:tcBorders>
            <w:shd w:val="clear" w:color="auto" w:fill="D5DCE4" w:themeFill="text2" w:themeFillTint="33"/>
            <w:vAlign w:val="center"/>
          </w:tcPr>
          <w:p w14:paraId="2D2F6DA4" w14:textId="77777777" w:rsidR="009E06C1" w:rsidRDefault="009E06C1" w:rsidP="009E06C1">
            <w:pPr>
              <w:ind w:left="-115"/>
              <w:jc w:val="both"/>
              <w:rPr>
                <w:rFonts w:ascii="Palatino Linotype" w:hAnsi="Palatino Linotype"/>
                <w:sz w:val="20"/>
              </w:rPr>
            </w:pPr>
            <w:r>
              <w:rPr>
                <w:rFonts w:ascii="Palatino Linotype" w:hAnsi="Palatino Linotype"/>
                <w:sz w:val="20"/>
              </w:rPr>
              <w:t>“…</w:t>
            </w:r>
          </w:p>
          <w:p w14:paraId="0F8DF7E2" w14:textId="77777777" w:rsidR="00D97500" w:rsidRPr="00E70E17" w:rsidRDefault="009E06C1" w:rsidP="009E06C1">
            <w:pPr>
              <w:ind w:left="-115"/>
              <w:jc w:val="both"/>
              <w:rPr>
                <w:rFonts w:ascii="Palatino Linotype" w:hAnsi="Palatino Linotype"/>
                <w:sz w:val="20"/>
              </w:rPr>
            </w:pPr>
            <w:r w:rsidRPr="009E06C1">
              <w:rPr>
                <w:rFonts w:ascii="Palatino Linotype" w:hAnsi="Palatino Linotype"/>
                <w:sz w:val="20"/>
              </w:rPr>
              <w:t>5.4 Propuesta de clasificación de información de la solicitud 0147/CAEM/IP/2023</w:t>
            </w:r>
            <w:r>
              <w:rPr>
                <w:rFonts w:ascii="Palatino Linotype" w:hAnsi="Palatino Linotype"/>
                <w:sz w:val="20"/>
              </w:rPr>
              <w:t>,</w:t>
            </w:r>
            <w:r w:rsidRPr="009E06C1">
              <w:rPr>
                <w:rFonts w:ascii="Palatino Linotype" w:hAnsi="Palatino Linotype"/>
                <w:sz w:val="20"/>
              </w:rPr>
              <w:t xml:space="preserve"> ingresada por</w:t>
            </w:r>
            <w:r>
              <w:rPr>
                <w:rFonts w:ascii="Palatino Linotype" w:hAnsi="Palatino Linotype"/>
                <w:sz w:val="20"/>
              </w:rPr>
              <w:t xml:space="preserve"> </w:t>
            </w:r>
            <w:r w:rsidRPr="009E06C1">
              <w:rPr>
                <w:rFonts w:ascii="Palatino Linotype" w:hAnsi="Palatino Linotype"/>
                <w:sz w:val="20"/>
              </w:rPr>
              <w:t>medio del sistema SA</w:t>
            </w:r>
            <w:r>
              <w:rPr>
                <w:rFonts w:ascii="Palatino Linotype" w:hAnsi="Palatino Linotype"/>
                <w:sz w:val="20"/>
              </w:rPr>
              <w:t>I</w:t>
            </w:r>
            <w:r w:rsidRPr="009E06C1">
              <w:rPr>
                <w:rFonts w:ascii="Palatino Linotype" w:hAnsi="Palatino Linotype"/>
                <w:sz w:val="20"/>
              </w:rPr>
              <w:t>MEX</w:t>
            </w:r>
            <w:r>
              <w:rPr>
                <w:rFonts w:ascii="Palatino Linotype" w:hAnsi="Palatino Linotype"/>
                <w:sz w:val="20"/>
              </w:rPr>
              <w:t>.”</w:t>
            </w:r>
          </w:p>
        </w:tc>
      </w:tr>
      <w:tr w:rsidR="00E70E17" w:rsidRPr="00E70E17" w14:paraId="3AC9C637" w14:textId="77777777" w:rsidTr="00D97500">
        <w:tc>
          <w:tcPr>
            <w:tcW w:w="1560" w:type="dxa"/>
            <w:shd w:val="clear" w:color="auto" w:fill="F2F2F2" w:themeFill="background1" w:themeFillShade="F2"/>
            <w:vAlign w:val="center"/>
          </w:tcPr>
          <w:p w14:paraId="368D5719" w14:textId="77777777" w:rsidR="00C90A7A" w:rsidRPr="00E70E17" w:rsidRDefault="00C90A7A" w:rsidP="006D35F6">
            <w:pPr>
              <w:jc w:val="center"/>
              <w:rPr>
                <w:rFonts w:ascii="Palatino Linotype" w:hAnsi="Palatino Linotype"/>
                <w:b/>
                <w:sz w:val="16"/>
                <w:szCs w:val="16"/>
              </w:rPr>
            </w:pPr>
            <w:r w:rsidRPr="00E70E17">
              <w:rPr>
                <w:rFonts w:ascii="Palatino Linotype" w:hAnsi="Palatino Linotype"/>
                <w:b/>
                <w:sz w:val="16"/>
                <w:szCs w:val="16"/>
              </w:rPr>
              <w:t>Referencia de la información solicitada</w:t>
            </w:r>
          </w:p>
        </w:tc>
        <w:tc>
          <w:tcPr>
            <w:tcW w:w="1417" w:type="dxa"/>
            <w:shd w:val="clear" w:color="auto" w:fill="F2F2F2" w:themeFill="background1" w:themeFillShade="F2"/>
            <w:vAlign w:val="center"/>
          </w:tcPr>
          <w:p w14:paraId="67532C5A" w14:textId="77777777" w:rsidR="00C90A7A" w:rsidRPr="00E70E17" w:rsidRDefault="00C90A7A" w:rsidP="006D35F6">
            <w:pPr>
              <w:ind w:left="47"/>
              <w:jc w:val="center"/>
              <w:rPr>
                <w:rFonts w:ascii="Palatino Linotype" w:hAnsi="Palatino Linotype"/>
                <w:b/>
              </w:rPr>
            </w:pPr>
            <w:r w:rsidRPr="00E70E17">
              <w:rPr>
                <w:rFonts w:ascii="Palatino Linotype" w:hAnsi="Palatino Linotype"/>
                <w:b/>
              </w:rPr>
              <w:t>Sí</w:t>
            </w:r>
          </w:p>
        </w:tc>
        <w:tc>
          <w:tcPr>
            <w:tcW w:w="6095" w:type="dxa"/>
            <w:shd w:val="clear" w:color="auto" w:fill="F2F2F2" w:themeFill="background1" w:themeFillShade="F2"/>
            <w:vAlign w:val="center"/>
          </w:tcPr>
          <w:p w14:paraId="7CD96377" w14:textId="77777777" w:rsidR="00C90A7A" w:rsidRPr="00E70E17" w:rsidRDefault="009E06C1" w:rsidP="006D35F6">
            <w:pPr>
              <w:jc w:val="both"/>
              <w:rPr>
                <w:rFonts w:ascii="Palatino Linotype" w:hAnsi="Palatino Linotype"/>
                <w:sz w:val="20"/>
              </w:rPr>
            </w:pPr>
            <w:r w:rsidRPr="009E06C1">
              <w:rPr>
                <w:rFonts w:ascii="Palatino Linotype" w:hAnsi="Palatino Linotype"/>
                <w:noProof/>
                <w:sz w:val="20"/>
                <w:lang w:eastAsia="es-MX"/>
              </w:rPr>
              <w:drawing>
                <wp:inline distT="0" distB="0" distL="0" distR="0" wp14:anchorId="1838E395" wp14:editId="597F7F94">
                  <wp:extent cx="3733165" cy="55499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33165" cy="554990"/>
                          </a:xfrm>
                          <a:prstGeom prst="rect">
                            <a:avLst/>
                          </a:prstGeom>
                        </pic:spPr>
                      </pic:pic>
                    </a:graphicData>
                  </a:graphic>
                </wp:inline>
              </w:drawing>
            </w:r>
          </w:p>
        </w:tc>
      </w:tr>
      <w:tr w:rsidR="00E70E17" w:rsidRPr="00E70E17" w14:paraId="578F0AC4" w14:textId="77777777" w:rsidTr="00D97500">
        <w:tc>
          <w:tcPr>
            <w:tcW w:w="1560" w:type="dxa"/>
            <w:shd w:val="clear" w:color="auto" w:fill="D5DCE4" w:themeFill="text2" w:themeFillTint="33"/>
            <w:vAlign w:val="center"/>
          </w:tcPr>
          <w:p w14:paraId="69C5FABA" w14:textId="77777777" w:rsidR="00C90A7A" w:rsidRPr="00E70E17" w:rsidRDefault="00C90A7A" w:rsidP="006D35F6">
            <w:pPr>
              <w:jc w:val="center"/>
              <w:rPr>
                <w:rFonts w:ascii="Palatino Linotype" w:hAnsi="Palatino Linotype"/>
                <w:b/>
                <w:sz w:val="16"/>
                <w:szCs w:val="16"/>
              </w:rPr>
            </w:pPr>
            <w:r w:rsidRPr="00E70E17">
              <w:rPr>
                <w:rFonts w:ascii="Palatino Linotype" w:hAnsi="Palatino Linotype"/>
                <w:b/>
                <w:sz w:val="16"/>
                <w:szCs w:val="16"/>
              </w:rPr>
              <w:t>Causal aplicable del artículo 113 de la Ley General, vinculándola con el Lineamiento específico del presente ordenamiento y, cuando corresponda, el supuesto normativo que expresamente le otorga el carácter de información reservada</w:t>
            </w:r>
          </w:p>
        </w:tc>
        <w:tc>
          <w:tcPr>
            <w:tcW w:w="1417" w:type="dxa"/>
            <w:shd w:val="clear" w:color="auto" w:fill="D5DCE4" w:themeFill="text2" w:themeFillTint="33"/>
            <w:vAlign w:val="center"/>
          </w:tcPr>
          <w:p w14:paraId="6B30AE19" w14:textId="77777777" w:rsidR="00C90A7A" w:rsidRPr="00E70E17" w:rsidRDefault="009E06C1" w:rsidP="006D35F6">
            <w:pPr>
              <w:ind w:left="47"/>
              <w:jc w:val="center"/>
              <w:rPr>
                <w:rFonts w:ascii="Palatino Linotype" w:hAnsi="Palatino Linotype"/>
                <w:sz w:val="18"/>
                <w:szCs w:val="18"/>
              </w:rPr>
            </w:pPr>
            <w:r>
              <w:rPr>
                <w:rFonts w:ascii="Palatino Linotype" w:hAnsi="Palatino Linotype"/>
                <w:sz w:val="18"/>
                <w:szCs w:val="18"/>
              </w:rPr>
              <w:t>No</w:t>
            </w:r>
          </w:p>
        </w:tc>
        <w:tc>
          <w:tcPr>
            <w:tcW w:w="6095" w:type="dxa"/>
            <w:shd w:val="clear" w:color="auto" w:fill="D5DCE4" w:themeFill="text2" w:themeFillTint="33"/>
            <w:vAlign w:val="center"/>
          </w:tcPr>
          <w:p w14:paraId="4593F0F0" w14:textId="77777777" w:rsidR="00C90A7A" w:rsidRPr="00E70E17" w:rsidRDefault="00615C8E" w:rsidP="009E06C1">
            <w:pPr>
              <w:jc w:val="both"/>
              <w:rPr>
                <w:rFonts w:ascii="Palatino Linotype" w:hAnsi="Palatino Linotype"/>
                <w:b/>
                <w:noProof/>
                <w:lang w:eastAsia="es-MX"/>
              </w:rPr>
            </w:pPr>
            <w:r w:rsidRPr="00E70E17">
              <w:rPr>
                <w:rFonts w:ascii="Palatino Linotype" w:hAnsi="Palatino Linotype"/>
                <w:noProof/>
                <w:sz w:val="20"/>
                <w:lang w:eastAsia="es-MX"/>
              </w:rPr>
              <w:t>Los acuerdos</w:t>
            </w:r>
            <w:r w:rsidR="00C90A7A" w:rsidRPr="00E70E17">
              <w:rPr>
                <w:rFonts w:ascii="Palatino Linotype" w:hAnsi="Palatino Linotype"/>
                <w:noProof/>
                <w:sz w:val="20"/>
                <w:lang w:eastAsia="es-MX"/>
              </w:rPr>
              <w:t xml:space="preserve"> unicamente se encuentra</w:t>
            </w:r>
            <w:r w:rsidRPr="00E70E17">
              <w:rPr>
                <w:rFonts w:ascii="Palatino Linotype" w:hAnsi="Palatino Linotype"/>
                <w:noProof/>
                <w:sz w:val="20"/>
                <w:lang w:eastAsia="es-MX"/>
              </w:rPr>
              <w:t>n</w:t>
            </w:r>
            <w:r w:rsidR="00C90A7A" w:rsidRPr="00E70E17">
              <w:rPr>
                <w:rFonts w:ascii="Palatino Linotype" w:hAnsi="Palatino Linotype"/>
                <w:noProof/>
                <w:sz w:val="20"/>
                <w:lang w:eastAsia="es-MX"/>
              </w:rPr>
              <w:t xml:space="preserve"> fundamentado</w:t>
            </w:r>
            <w:r w:rsidRPr="00E70E17">
              <w:rPr>
                <w:rFonts w:ascii="Palatino Linotype" w:hAnsi="Palatino Linotype"/>
                <w:noProof/>
                <w:sz w:val="20"/>
                <w:lang w:eastAsia="es-MX"/>
              </w:rPr>
              <w:t>s</w:t>
            </w:r>
            <w:r w:rsidR="00C90A7A" w:rsidRPr="00E70E17">
              <w:rPr>
                <w:rFonts w:ascii="Palatino Linotype" w:hAnsi="Palatino Linotype"/>
                <w:noProof/>
                <w:sz w:val="20"/>
                <w:lang w:eastAsia="es-MX"/>
              </w:rPr>
              <w:t xml:space="preserve"> conforme </w:t>
            </w:r>
            <w:r w:rsidRPr="00E70E17">
              <w:rPr>
                <w:rFonts w:ascii="Palatino Linotype" w:hAnsi="Palatino Linotype"/>
                <w:noProof/>
                <w:sz w:val="20"/>
                <w:lang w:eastAsia="es-MX"/>
              </w:rPr>
              <w:t>a la Ley de Transparencia y Acceso a la Información Pública del Estado de México y Municipios.</w:t>
            </w:r>
          </w:p>
        </w:tc>
      </w:tr>
      <w:tr w:rsidR="00E70E17" w:rsidRPr="00E70E17" w14:paraId="6CB8D2E5" w14:textId="77777777" w:rsidTr="00D97500">
        <w:tc>
          <w:tcPr>
            <w:tcW w:w="1560" w:type="dxa"/>
            <w:shd w:val="clear" w:color="auto" w:fill="F2F2F2" w:themeFill="background1" w:themeFillShade="F2"/>
            <w:vAlign w:val="center"/>
          </w:tcPr>
          <w:p w14:paraId="259CEA68" w14:textId="77777777" w:rsidR="00C90A7A" w:rsidRPr="00E70E17" w:rsidRDefault="00C90A7A" w:rsidP="006D35F6">
            <w:pPr>
              <w:tabs>
                <w:tab w:val="left" w:pos="317"/>
              </w:tabs>
              <w:jc w:val="center"/>
              <w:rPr>
                <w:rFonts w:ascii="Palatino Linotype" w:hAnsi="Palatino Linotype"/>
                <w:b/>
                <w:sz w:val="16"/>
                <w:szCs w:val="16"/>
              </w:rPr>
            </w:pPr>
            <w:r w:rsidRPr="00E70E17">
              <w:rPr>
                <w:rFonts w:ascii="Palatino Linotype" w:hAnsi="Palatino Linotype"/>
                <w:b/>
                <w:sz w:val="16"/>
                <w:szCs w:val="16"/>
              </w:rPr>
              <w:t>Fundamento y Motivación Legal</w:t>
            </w:r>
          </w:p>
        </w:tc>
        <w:tc>
          <w:tcPr>
            <w:tcW w:w="1417" w:type="dxa"/>
            <w:shd w:val="clear" w:color="auto" w:fill="F2F2F2" w:themeFill="background1" w:themeFillShade="F2"/>
            <w:vAlign w:val="center"/>
          </w:tcPr>
          <w:p w14:paraId="0FD94C29" w14:textId="77777777" w:rsidR="00C90A7A" w:rsidRPr="00E70E17" w:rsidRDefault="009E06C1" w:rsidP="006D35F6">
            <w:pPr>
              <w:ind w:left="47"/>
              <w:jc w:val="center"/>
              <w:rPr>
                <w:rFonts w:ascii="Palatino Linotype" w:hAnsi="Palatino Linotype"/>
                <w:sz w:val="18"/>
                <w:szCs w:val="18"/>
              </w:rPr>
            </w:pPr>
            <w:r>
              <w:rPr>
                <w:rFonts w:ascii="Palatino Linotype" w:hAnsi="Palatino Linotype"/>
                <w:sz w:val="18"/>
                <w:szCs w:val="18"/>
              </w:rPr>
              <w:t>Parcialmente</w:t>
            </w:r>
            <w:r w:rsidR="00C90A7A" w:rsidRPr="00E70E17">
              <w:rPr>
                <w:rFonts w:ascii="Palatino Linotype" w:hAnsi="Palatino Linotype"/>
                <w:sz w:val="18"/>
                <w:szCs w:val="18"/>
              </w:rPr>
              <w:t xml:space="preserve"> </w:t>
            </w:r>
            <w:r>
              <w:rPr>
                <w:rFonts w:ascii="Palatino Linotype" w:hAnsi="Palatino Linotype"/>
                <w:sz w:val="18"/>
                <w:szCs w:val="18"/>
              </w:rPr>
              <w:t>al señalar únicamente los artículos de la Ley de Transparencia Local.</w:t>
            </w:r>
          </w:p>
        </w:tc>
        <w:tc>
          <w:tcPr>
            <w:tcW w:w="6095" w:type="dxa"/>
            <w:shd w:val="clear" w:color="auto" w:fill="F2F2F2" w:themeFill="background1" w:themeFillShade="F2"/>
            <w:vAlign w:val="center"/>
          </w:tcPr>
          <w:p w14:paraId="1E4B7319" w14:textId="77777777" w:rsidR="00C90A7A" w:rsidRDefault="00C90A7A" w:rsidP="006D35F6">
            <w:pPr>
              <w:ind w:left="47"/>
              <w:jc w:val="both"/>
              <w:rPr>
                <w:rFonts w:ascii="Palatino Linotype" w:hAnsi="Palatino Linotype"/>
                <w:i/>
                <w:sz w:val="20"/>
                <w:lang w:val="es-ES_tradnl"/>
              </w:rPr>
            </w:pPr>
            <w:r w:rsidRPr="00E70E17">
              <w:rPr>
                <w:rFonts w:ascii="Palatino Linotype" w:hAnsi="Palatino Linotype"/>
                <w:b/>
                <w:i/>
                <w:sz w:val="20"/>
                <w:lang w:val="es-ES_tradnl"/>
              </w:rPr>
              <w:t xml:space="preserve">Artículo 140. </w:t>
            </w:r>
            <w:r w:rsidRPr="00E70E17">
              <w:rPr>
                <w:rFonts w:ascii="Palatino Linotype" w:hAnsi="Palatino Linotype"/>
                <w:i/>
                <w:sz w:val="20"/>
                <w:lang w:val="es-ES_tradnl"/>
              </w:rPr>
              <w:t>El acceso a la información pública será restringido excepcionalmente, cuando por razones de interés público, ésta sea clasificada como reservada, conforme a los criterios siguientes:</w:t>
            </w:r>
          </w:p>
          <w:p w14:paraId="4F8B5462" w14:textId="77777777" w:rsidR="009E06C1" w:rsidRDefault="009E06C1" w:rsidP="006D35F6">
            <w:pPr>
              <w:ind w:left="47"/>
              <w:jc w:val="both"/>
              <w:rPr>
                <w:rFonts w:ascii="Palatino Linotype" w:hAnsi="Palatino Linotype"/>
                <w:i/>
                <w:sz w:val="20"/>
              </w:rPr>
            </w:pPr>
            <w:r w:rsidRPr="009E06C1">
              <w:rPr>
                <w:rFonts w:ascii="Palatino Linotype" w:hAnsi="Palatino Linotype"/>
                <w:b/>
                <w:i/>
                <w:sz w:val="20"/>
              </w:rPr>
              <w:t>I.</w:t>
            </w:r>
            <w:r w:rsidRPr="009E06C1">
              <w:rPr>
                <w:rFonts w:ascii="Palatino Linotype" w:hAnsi="Palatino Linotype"/>
                <w:i/>
                <w:sz w:val="20"/>
              </w:rPr>
              <w:t xml:space="preserve"> Comprometa la seguridad pública y cuente con un propósito genuino y un efecto demostrable;</w:t>
            </w:r>
          </w:p>
          <w:p w14:paraId="2F310653" w14:textId="77777777" w:rsidR="009E06C1" w:rsidRDefault="009E06C1" w:rsidP="006D35F6">
            <w:pPr>
              <w:ind w:left="47"/>
              <w:jc w:val="both"/>
              <w:rPr>
                <w:rFonts w:ascii="Palatino Linotype" w:hAnsi="Palatino Linotype"/>
                <w:i/>
                <w:sz w:val="20"/>
              </w:rPr>
            </w:pPr>
            <w:r>
              <w:rPr>
                <w:rFonts w:ascii="Palatino Linotype" w:hAnsi="Palatino Linotype"/>
                <w:i/>
                <w:sz w:val="20"/>
              </w:rPr>
              <w:t>…</w:t>
            </w:r>
          </w:p>
          <w:p w14:paraId="06CC6603" w14:textId="77777777" w:rsidR="009E06C1" w:rsidRPr="00E70E17" w:rsidRDefault="009E06C1" w:rsidP="006D35F6">
            <w:pPr>
              <w:ind w:left="47"/>
              <w:jc w:val="both"/>
              <w:rPr>
                <w:rFonts w:ascii="Palatino Linotype" w:hAnsi="Palatino Linotype"/>
                <w:i/>
                <w:sz w:val="20"/>
                <w:lang w:val="es-ES_tradnl"/>
              </w:rPr>
            </w:pPr>
            <w:r w:rsidRPr="009E06C1">
              <w:rPr>
                <w:rFonts w:ascii="Palatino Linotype" w:hAnsi="Palatino Linotype"/>
                <w:b/>
                <w:i/>
                <w:sz w:val="20"/>
              </w:rPr>
              <w:t>IV.</w:t>
            </w:r>
            <w:r w:rsidRPr="009E06C1">
              <w:rPr>
                <w:rFonts w:ascii="Palatino Linotype" w:hAnsi="Palatino Linotype"/>
                <w:i/>
                <w:sz w:val="20"/>
              </w:rPr>
              <w:t xml:space="preserve"> Ponga en riesgo la vida, la seguridad o la salud de una persona física;</w:t>
            </w:r>
          </w:p>
          <w:p w14:paraId="6A723BFB" w14:textId="77777777" w:rsidR="00C90A7A" w:rsidRPr="00E70E17" w:rsidRDefault="00C90A7A" w:rsidP="006D35F6">
            <w:pPr>
              <w:ind w:left="47"/>
              <w:jc w:val="both"/>
              <w:rPr>
                <w:rFonts w:ascii="Palatino Linotype" w:hAnsi="Palatino Linotype"/>
                <w:i/>
                <w:sz w:val="20"/>
                <w:lang w:val="es-ES_tradnl"/>
              </w:rPr>
            </w:pPr>
            <w:r w:rsidRPr="00E70E17">
              <w:rPr>
                <w:rFonts w:ascii="Palatino Linotype" w:hAnsi="Palatino Linotype"/>
                <w:i/>
                <w:sz w:val="20"/>
                <w:lang w:val="es-ES_tradnl"/>
              </w:rPr>
              <w:t>…</w:t>
            </w:r>
          </w:p>
          <w:p w14:paraId="3B74038C" w14:textId="77777777" w:rsidR="00C90A7A" w:rsidRPr="00E70E17" w:rsidRDefault="00C90A7A" w:rsidP="006D35F6">
            <w:pPr>
              <w:ind w:left="47"/>
              <w:jc w:val="both"/>
              <w:rPr>
                <w:rFonts w:ascii="Palatino Linotype" w:hAnsi="Palatino Linotype"/>
                <w:i/>
                <w:sz w:val="20"/>
              </w:rPr>
            </w:pPr>
            <w:r w:rsidRPr="00E70E17">
              <w:rPr>
                <w:rFonts w:ascii="Palatino Linotype" w:hAnsi="Palatino Linotype"/>
                <w:b/>
                <w:i/>
                <w:sz w:val="20"/>
              </w:rPr>
              <w:lastRenderedPageBreak/>
              <w:t>X.</w:t>
            </w:r>
            <w:r w:rsidRPr="00E70E17">
              <w:rPr>
                <w:rFonts w:ascii="Palatino Linotype" w:hAnsi="Palatino Linotype"/>
                <w:i/>
                <w:sz w:val="2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tc>
      </w:tr>
      <w:tr w:rsidR="00E70E17" w:rsidRPr="00E70E17" w14:paraId="42A1317A" w14:textId="77777777" w:rsidTr="00D97500">
        <w:tc>
          <w:tcPr>
            <w:tcW w:w="1560" w:type="dxa"/>
            <w:shd w:val="clear" w:color="auto" w:fill="D5DCE4" w:themeFill="text2" w:themeFillTint="33"/>
            <w:vAlign w:val="center"/>
          </w:tcPr>
          <w:p w14:paraId="097F8E82" w14:textId="77777777" w:rsidR="00C90A7A" w:rsidRPr="00E70E17" w:rsidRDefault="00C90A7A" w:rsidP="006D35F6">
            <w:pPr>
              <w:jc w:val="center"/>
              <w:rPr>
                <w:rFonts w:ascii="Palatino Linotype" w:hAnsi="Palatino Linotype"/>
                <w:b/>
                <w:sz w:val="16"/>
                <w:szCs w:val="16"/>
              </w:rPr>
            </w:pPr>
            <w:r w:rsidRPr="00E70E17">
              <w:rPr>
                <w:rFonts w:ascii="Palatino Linotype" w:hAnsi="Palatino Linotype"/>
                <w:b/>
                <w:sz w:val="16"/>
                <w:szCs w:val="16"/>
              </w:rPr>
              <w:lastRenderedPageBreak/>
              <w:t>Conexión entre los fundamentos y motivos que dieron origen a la Reserva de la información</w:t>
            </w:r>
          </w:p>
        </w:tc>
        <w:tc>
          <w:tcPr>
            <w:tcW w:w="1417" w:type="dxa"/>
            <w:shd w:val="clear" w:color="auto" w:fill="D5DCE4" w:themeFill="text2" w:themeFillTint="33"/>
            <w:vAlign w:val="center"/>
          </w:tcPr>
          <w:p w14:paraId="7D8AD9AE" w14:textId="77777777" w:rsidR="00C90A7A" w:rsidRPr="00E70E17" w:rsidRDefault="00C90A7A" w:rsidP="006D35F6">
            <w:pPr>
              <w:pStyle w:val="Prrafodelista"/>
              <w:ind w:left="29" w:firstLine="18"/>
              <w:jc w:val="center"/>
              <w:rPr>
                <w:rFonts w:ascii="Palatino Linotype" w:hAnsi="Palatino Linotype"/>
                <w:b/>
                <w:sz w:val="18"/>
                <w:szCs w:val="18"/>
              </w:rPr>
            </w:pPr>
            <w:r w:rsidRPr="00E70E17">
              <w:rPr>
                <w:rFonts w:ascii="Palatino Linotype" w:hAnsi="Palatino Linotype"/>
                <w:b/>
                <w:sz w:val="18"/>
                <w:szCs w:val="18"/>
              </w:rPr>
              <w:t>Si</w:t>
            </w:r>
          </w:p>
        </w:tc>
        <w:tc>
          <w:tcPr>
            <w:tcW w:w="6095" w:type="dxa"/>
            <w:shd w:val="clear" w:color="auto" w:fill="D5DCE4" w:themeFill="text2" w:themeFillTint="33"/>
            <w:vAlign w:val="center"/>
          </w:tcPr>
          <w:p w14:paraId="52CDDADA" w14:textId="77777777" w:rsidR="00C90A7A" w:rsidRDefault="00AE4814" w:rsidP="00AE4814">
            <w:pPr>
              <w:autoSpaceDE w:val="0"/>
              <w:autoSpaceDN w:val="0"/>
              <w:adjustRightInd w:val="0"/>
              <w:jc w:val="both"/>
              <w:rPr>
                <w:rFonts w:ascii="Palatino Linotype" w:hAnsi="Palatino Linotype" w:cs="Arial"/>
                <w:i/>
                <w:sz w:val="20"/>
                <w:szCs w:val="24"/>
              </w:rPr>
            </w:pPr>
            <w:r w:rsidRPr="00AE4814">
              <w:rPr>
                <w:rFonts w:ascii="Palatino Linotype" w:hAnsi="Palatino Linotype" w:cs="Arial"/>
                <w:i/>
                <w:sz w:val="20"/>
                <w:szCs w:val="24"/>
              </w:rPr>
              <w:t xml:space="preserve">Lo que motiva dicha solicitud de reserva es, que </w:t>
            </w:r>
            <w:r w:rsidRPr="00AE4814">
              <w:rPr>
                <w:rFonts w:ascii="Palatino Linotype" w:hAnsi="Palatino Linotype" w:cs="Arial"/>
                <w:i/>
                <w:sz w:val="20"/>
                <w:szCs w:val="24"/>
                <w:u w:val="single"/>
              </w:rPr>
              <w:t>de hacerse públicos dichos documentos, se tiene el riesgo de que la información llegue a personas con intereses distintos a conocer la información</w:t>
            </w:r>
            <w:r w:rsidRPr="00AE4814">
              <w:rPr>
                <w:rFonts w:ascii="Palatino Linotype" w:hAnsi="Palatino Linotype" w:cs="Arial"/>
                <w:i/>
                <w:sz w:val="20"/>
                <w:szCs w:val="24"/>
              </w:rPr>
              <w:t>,</w:t>
            </w:r>
            <w:r>
              <w:rPr>
                <w:rFonts w:ascii="Palatino Linotype" w:hAnsi="Palatino Linotype" w:cs="Arial"/>
                <w:i/>
                <w:sz w:val="20"/>
                <w:szCs w:val="24"/>
              </w:rPr>
              <w:t xml:space="preserve"> </w:t>
            </w:r>
            <w:r w:rsidRPr="00AE4814">
              <w:rPr>
                <w:rFonts w:ascii="Palatino Linotype" w:hAnsi="Palatino Linotype" w:cs="Arial"/>
                <w:i/>
                <w:sz w:val="20"/>
                <w:szCs w:val="24"/>
              </w:rPr>
              <w:t>incrementando el riesgo de poner en peligro la integridad de las instalaciones y funcionamiento de los</w:t>
            </w:r>
            <w:r>
              <w:rPr>
                <w:rFonts w:ascii="Palatino Linotype" w:hAnsi="Palatino Linotype" w:cs="Arial"/>
                <w:i/>
                <w:sz w:val="20"/>
                <w:szCs w:val="24"/>
              </w:rPr>
              <w:t xml:space="preserve"> </w:t>
            </w:r>
            <w:r w:rsidRPr="00AE4814">
              <w:rPr>
                <w:rFonts w:ascii="Palatino Linotype" w:hAnsi="Palatino Linotype" w:cs="Arial"/>
                <w:i/>
                <w:sz w:val="20"/>
                <w:szCs w:val="24"/>
              </w:rPr>
              <w:t xml:space="preserve">sistemas de agua potable, ya que en </w:t>
            </w:r>
            <w:r w:rsidRPr="00AE4814">
              <w:rPr>
                <w:rFonts w:ascii="Palatino Linotype" w:hAnsi="Palatino Linotype" w:cs="Arial"/>
                <w:i/>
                <w:sz w:val="20"/>
                <w:szCs w:val="24"/>
                <w:u w:val="single"/>
              </w:rPr>
              <w:t xml:space="preserve">diversas instalaciones </w:t>
            </w:r>
            <w:r w:rsidRPr="00AE4814">
              <w:rPr>
                <w:rFonts w:ascii="Palatino Linotype" w:hAnsi="Palatino Linotype" w:cs="Arial"/>
                <w:i/>
                <w:sz w:val="20"/>
                <w:szCs w:val="24"/>
              </w:rPr>
              <w:t xml:space="preserve">de </w:t>
            </w:r>
            <w:r>
              <w:rPr>
                <w:rFonts w:ascii="Palatino Linotype" w:hAnsi="Palatino Linotype" w:cs="Arial"/>
                <w:i/>
                <w:sz w:val="20"/>
                <w:szCs w:val="24"/>
              </w:rPr>
              <w:t xml:space="preserve"> </w:t>
            </w:r>
            <w:r w:rsidRPr="00AE4814">
              <w:rPr>
                <w:rFonts w:ascii="Palatino Linotype" w:hAnsi="Palatino Linotype" w:cs="Arial"/>
                <w:i/>
                <w:sz w:val="20"/>
                <w:szCs w:val="24"/>
              </w:rPr>
              <w:t>infraestructura hidráulica de la Comisión</w:t>
            </w:r>
            <w:r>
              <w:rPr>
                <w:rFonts w:ascii="Palatino Linotype" w:hAnsi="Palatino Linotype" w:cs="Arial"/>
                <w:i/>
                <w:sz w:val="20"/>
                <w:szCs w:val="24"/>
              </w:rPr>
              <w:t xml:space="preserve"> </w:t>
            </w:r>
            <w:r w:rsidRPr="00AE4814">
              <w:rPr>
                <w:rFonts w:ascii="Palatino Linotype" w:hAnsi="Palatino Linotype" w:cs="Arial"/>
                <w:i/>
                <w:sz w:val="20"/>
                <w:szCs w:val="24"/>
              </w:rPr>
              <w:t xml:space="preserve">del Agua del Estado de México, </w:t>
            </w:r>
            <w:r w:rsidRPr="00AE4814">
              <w:rPr>
                <w:rFonts w:ascii="Palatino Linotype" w:hAnsi="Palatino Linotype" w:cs="Arial"/>
                <w:i/>
                <w:sz w:val="20"/>
                <w:szCs w:val="24"/>
                <w:u w:val="single"/>
              </w:rPr>
              <w:t>vinculada a los servicios públicos se han registrado saqueos y actos de vandalismo que han derivado en daños a los equipos e instalaciones</w:t>
            </w:r>
            <w:r w:rsidRPr="00AE4814">
              <w:rPr>
                <w:rFonts w:ascii="Palatino Linotype" w:hAnsi="Palatino Linotype" w:cs="Arial"/>
                <w:i/>
                <w:sz w:val="20"/>
                <w:szCs w:val="24"/>
              </w:rPr>
              <w:t xml:space="preserve"> en general teniendo como</w:t>
            </w:r>
            <w:r>
              <w:rPr>
                <w:rFonts w:ascii="Palatino Linotype" w:hAnsi="Palatino Linotype" w:cs="Arial"/>
                <w:i/>
                <w:sz w:val="20"/>
                <w:szCs w:val="24"/>
              </w:rPr>
              <w:t xml:space="preserve"> </w:t>
            </w:r>
            <w:r w:rsidRPr="00AE4814">
              <w:rPr>
                <w:rFonts w:ascii="Palatino Linotype" w:hAnsi="Palatino Linotype" w:cs="Arial"/>
                <w:i/>
                <w:sz w:val="20"/>
                <w:szCs w:val="24"/>
              </w:rPr>
              <w:t>consecuencia que salgan de operación las instalaciones dejando de cumplir con su objeto, causando</w:t>
            </w:r>
            <w:r>
              <w:rPr>
                <w:rFonts w:ascii="Palatino Linotype" w:hAnsi="Palatino Linotype" w:cs="Arial"/>
                <w:i/>
                <w:sz w:val="20"/>
                <w:szCs w:val="24"/>
              </w:rPr>
              <w:t xml:space="preserve"> </w:t>
            </w:r>
            <w:r w:rsidRPr="00AE4814">
              <w:rPr>
                <w:rFonts w:ascii="Palatino Linotype" w:hAnsi="Palatino Linotype" w:cs="Arial"/>
                <w:i/>
                <w:sz w:val="20"/>
                <w:szCs w:val="24"/>
              </w:rPr>
              <w:t>daño a la población que es beneficiada con el servicio público que presta dicha infraestructura.</w:t>
            </w:r>
          </w:p>
          <w:p w14:paraId="3E51B3BD" w14:textId="77777777" w:rsidR="00AE4814" w:rsidRDefault="00AE4814" w:rsidP="00AE4814">
            <w:pPr>
              <w:autoSpaceDE w:val="0"/>
              <w:autoSpaceDN w:val="0"/>
              <w:adjustRightInd w:val="0"/>
              <w:jc w:val="both"/>
              <w:rPr>
                <w:rFonts w:ascii="Palatino Linotype" w:hAnsi="Palatino Linotype" w:cs="Arial"/>
                <w:i/>
                <w:sz w:val="20"/>
                <w:szCs w:val="24"/>
              </w:rPr>
            </w:pPr>
          </w:p>
          <w:p w14:paraId="5F692BA1" w14:textId="77777777" w:rsidR="00AE4814" w:rsidRDefault="00AE4814" w:rsidP="00AE4814">
            <w:pPr>
              <w:autoSpaceDE w:val="0"/>
              <w:autoSpaceDN w:val="0"/>
              <w:adjustRightInd w:val="0"/>
              <w:jc w:val="both"/>
              <w:rPr>
                <w:rFonts w:ascii="Palatino Linotype" w:hAnsi="Palatino Linotype" w:cs="Arial"/>
                <w:i/>
                <w:sz w:val="20"/>
                <w:szCs w:val="24"/>
              </w:rPr>
            </w:pPr>
            <w:r w:rsidRPr="00AE4814">
              <w:rPr>
                <w:rFonts w:ascii="Palatino Linotype" w:hAnsi="Palatino Linotype" w:cs="Arial"/>
                <w:i/>
                <w:sz w:val="20"/>
                <w:szCs w:val="24"/>
              </w:rPr>
              <w:t>Es oportuno indicar que, al momento de llevar a cabo la ejecución de las obras tratándose de redes de</w:t>
            </w:r>
            <w:r>
              <w:rPr>
                <w:rFonts w:ascii="Palatino Linotype" w:hAnsi="Palatino Linotype" w:cs="Arial"/>
                <w:i/>
                <w:sz w:val="20"/>
                <w:szCs w:val="24"/>
              </w:rPr>
              <w:t xml:space="preserve"> </w:t>
            </w:r>
            <w:r w:rsidRPr="00AE4814">
              <w:rPr>
                <w:rFonts w:ascii="Palatino Linotype" w:hAnsi="Palatino Linotype" w:cs="Arial"/>
                <w:i/>
                <w:sz w:val="20"/>
                <w:szCs w:val="24"/>
              </w:rPr>
              <w:t>agua potable en algunos casos se desarrollan con maquinaria pesada de alto costo, empleando</w:t>
            </w:r>
            <w:r>
              <w:rPr>
                <w:rFonts w:ascii="Palatino Linotype" w:hAnsi="Palatino Linotype" w:cs="Arial"/>
                <w:i/>
                <w:sz w:val="20"/>
                <w:szCs w:val="24"/>
              </w:rPr>
              <w:t xml:space="preserve"> </w:t>
            </w:r>
            <w:r w:rsidRPr="00AE4814">
              <w:rPr>
                <w:rFonts w:ascii="Palatino Linotype" w:hAnsi="Palatino Linotype" w:cs="Arial"/>
                <w:i/>
                <w:sz w:val="20"/>
                <w:szCs w:val="24"/>
              </w:rPr>
              <w:t>materiales importados de otros países (en el caso de la maquinaria), equipos mecánicos, eléctricos e</w:t>
            </w:r>
            <w:r>
              <w:rPr>
                <w:rFonts w:ascii="Palatino Linotype" w:hAnsi="Palatino Linotype" w:cs="Arial"/>
                <w:i/>
                <w:sz w:val="20"/>
                <w:szCs w:val="24"/>
              </w:rPr>
              <w:t xml:space="preserve"> </w:t>
            </w:r>
            <w:r w:rsidRPr="00AE4814">
              <w:rPr>
                <w:rFonts w:ascii="Palatino Linotype" w:hAnsi="Palatino Linotype" w:cs="Arial"/>
                <w:i/>
                <w:sz w:val="20"/>
                <w:szCs w:val="24"/>
              </w:rPr>
              <w:t>instrumentos especiales que de ser dañados o sustraídos generan perjuicio al erario, ya que esto implica</w:t>
            </w:r>
            <w:r>
              <w:rPr>
                <w:rFonts w:ascii="Palatino Linotype" w:hAnsi="Palatino Linotype" w:cs="Arial"/>
                <w:i/>
                <w:sz w:val="20"/>
                <w:szCs w:val="24"/>
              </w:rPr>
              <w:t xml:space="preserve"> </w:t>
            </w:r>
            <w:r w:rsidRPr="00AE4814">
              <w:rPr>
                <w:rFonts w:ascii="Palatino Linotype" w:hAnsi="Palatino Linotype" w:cs="Arial"/>
                <w:i/>
                <w:sz w:val="20"/>
                <w:szCs w:val="24"/>
              </w:rPr>
              <w:t xml:space="preserve">un retraso en la ejecución de los trabajos. </w:t>
            </w:r>
          </w:p>
          <w:p w14:paraId="60BBB4C0" w14:textId="77777777" w:rsidR="00AE4814" w:rsidRPr="00AE4814" w:rsidRDefault="00AE4814" w:rsidP="00AE4814">
            <w:pPr>
              <w:autoSpaceDE w:val="0"/>
              <w:autoSpaceDN w:val="0"/>
              <w:adjustRightInd w:val="0"/>
              <w:jc w:val="both"/>
              <w:rPr>
                <w:rFonts w:ascii="Palatino Linotype" w:hAnsi="Palatino Linotype" w:cs="Arial"/>
                <w:i/>
                <w:sz w:val="20"/>
                <w:szCs w:val="24"/>
              </w:rPr>
            </w:pPr>
          </w:p>
          <w:p w14:paraId="1C120DDB" w14:textId="77777777" w:rsidR="00AE4814" w:rsidRDefault="00AE4814" w:rsidP="00AE4814">
            <w:pPr>
              <w:autoSpaceDE w:val="0"/>
              <w:autoSpaceDN w:val="0"/>
              <w:adjustRightInd w:val="0"/>
              <w:jc w:val="both"/>
              <w:rPr>
                <w:rFonts w:ascii="Palatino Linotype" w:hAnsi="Palatino Linotype" w:cs="Arial"/>
                <w:i/>
                <w:sz w:val="20"/>
                <w:szCs w:val="24"/>
              </w:rPr>
            </w:pPr>
            <w:r w:rsidRPr="00AE4814">
              <w:rPr>
                <w:rFonts w:ascii="Palatino Linotype" w:hAnsi="Palatino Linotype" w:cs="Arial"/>
                <w:i/>
                <w:sz w:val="20"/>
                <w:szCs w:val="24"/>
              </w:rPr>
              <w:t>Aunado a lo anterior, los materiales, así como maquinaria son resguardados en un lugar estratégico y</w:t>
            </w:r>
            <w:r>
              <w:rPr>
                <w:rFonts w:ascii="Palatino Linotype" w:hAnsi="Palatino Linotype" w:cs="Arial"/>
                <w:i/>
                <w:sz w:val="20"/>
                <w:szCs w:val="24"/>
              </w:rPr>
              <w:t xml:space="preserve"> </w:t>
            </w:r>
            <w:r w:rsidRPr="00AE4814">
              <w:rPr>
                <w:rFonts w:ascii="Palatino Linotype" w:hAnsi="Palatino Linotype" w:cs="Arial"/>
                <w:i/>
                <w:sz w:val="20"/>
                <w:szCs w:val="24"/>
              </w:rPr>
              <w:t>seguro que permitan su instalación de manera inmediata, para no generar contratiempos en la ejecución</w:t>
            </w:r>
            <w:r>
              <w:rPr>
                <w:rFonts w:ascii="Palatino Linotype" w:hAnsi="Palatino Linotype" w:cs="Arial"/>
                <w:i/>
                <w:sz w:val="20"/>
                <w:szCs w:val="24"/>
              </w:rPr>
              <w:t xml:space="preserve"> </w:t>
            </w:r>
            <w:r w:rsidRPr="00AE4814">
              <w:rPr>
                <w:rFonts w:ascii="Palatino Linotype" w:hAnsi="Palatino Linotype" w:cs="Arial"/>
                <w:i/>
                <w:sz w:val="20"/>
                <w:szCs w:val="24"/>
              </w:rPr>
              <w:t>de los trabajos.</w:t>
            </w:r>
          </w:p>
          <w:p w14:paraId="7BAA57CE" w14:textId="77777777" w:rsidR="00AE4814" w:rsidRDefault="00AE4814" w:rsidP="00AE4814">
            <w:pPr>
              <w:autoSpaceDE w:val="0"/>
              <w:autoSpaceDN w:val="0"/>
              <w:adjustRightInd w:val="0"/>
              <w:jc w:val="both"/>
              <w:rPr>
                <w:rFonts w:ascii="Palatino Linotype" w:hAnsi="Palatino Linotype" w:cs="Arial"/>
                <w:i/>
                <w:sz w:val="20"/>
                <w:szCs w:val="24"/>
              </w:rPr>
            </w:pPr>
          </w:p>
          <w:p w14:paraId="50F78474" w14:textId="77777777" w:rsidR="00AE4814" w:rsidRPr="00E70E17" w:rsidRDefault="00AE4814" w:rsidP="00AE4814">
            <w:pPr>
              <w:autoSpaceDE w:val="0"/>
              <w:autoSpaceDN w:val="0"/>
              <w:adjustRightInd w:val="0"/>
              <w:jc w:val="both"/>
              <w:rPr>
                <w:sz w:val="2"/>
              </w:rPr>
            </w:pPr>
          </w:p>
        </w:tc>
      </w:tr>
      <w:tr w:rsidR="00E70E17" w:rsidRPr="00E70E17" w14:paraId="7794CDC2" w14:textId="77777777" w:rsidTr="00D97500">
        <w:tc>
          <w:tcPr>
            <w:tcW w:w="9072" w:type="dxa"/>
            <w:gridSpan w:val="3"/>
            <w:shd w:val="clear" w:color="auto" w:fill="D9D9D9" w:themeFill="background1" w:themeFillShade="D9"/>
            <w:vAlign w:val="center"/>
          </w:tcPr>
          <w:p w14:paraId="3CF3FF45" w14:textId="77777777" w:rsidR="00C90A7A" w:rsidRPr="00E70E17" w:rsidRDefault="00C90A7A" w:rsidP="006D35F6">
            <w:pPr>
              <w:pStyle w:val="Prrafodelista"/>
              <w:ind w:left="29" w:firstLine="18"/>
              <w:jc w:val="center"/>
              <w:rPr>
                <w:rFonts w:ascii="Palatino Linotype" w:hAnsi="Palatino Linotype"/>
              </w:rPr>
            </w:pPr>
            <w:r w:rsidRPr="00E70E17">
              <w:rPr>
                <w:rFonts w:ascii="Palatino Linotype" w:hAnsi="Palatino Linotype"/>
                <w:b/>
              </w:rPr>
              <w:t>Prueba de Daño</w:t>
            </w:r>
          </w:p>
        </w:tc>
      </w:tr>
      <w:tr w:rsidR="00E70E17" w:rsidRPr="00E70E17" w14:paraId="2E85FAA7" w14:textId="77777777" w:rsidTr="00D97500">
        <w:tc>
          <w:tcPr>
            <w:tcW w:w="1560" w:type="dxa"/>
            <w:shd w:val="clear" w:color="auto" w:fill="F2F2F2" w:themeFill="background1" w:themeFillShade="F2"/>
            <w:vAlign w:val="center"/>
          </w:tcPr>
          <w:p w14:paraId="22A6878F" w14:textId="77777777" w:rsidR="00C90A7A" w:rsidRPr="00E70E17" w:rsidRDefault="00C90A7A" w:rsidP="006D35F6">
            <w:pPr>
              <w:jc w:val="center"/>
              <w:rPr>
                <w:rFonts w:ascii="Palatino Linotype" w:hAnsi="Palatino Linotype"/>
                <w:b/>
                <w:sz w:val="16"/>
                <w:szCs w:val="16"/>
              </w:rPr>
            </w:pPr>
            <w:r w:rsidRPr="00E70E17">
              <w:rPr>
                <w:rFonts w:ascii="Palatino Linotype" w:hAnsi="Palatino Linotype"/>
                <w:b/>
                <w:sz w:val="16"/>
                <w:szCs w:val="16"/>
              </w:rPr>
              <w:t>Riesgo Real, Demostrable e Identificable</w:t>
            </w:r>
          </w:p>
          <w:p w14:paraId="69AB4AFE" w14:textId="77777777" w:rsidR="00C90A7A" w:rsidRPr="00E70E17" w:rsidRDefault="00C90A7A" w:rsidP="006D35F6">
            <w:pPr>
              <w:jc w:val="center"/>
              <w:rPr>
                <w:rFonts w:ascii="Palatino Linotype" w:hAnsi="Palatino Linotype"/>
                <w:b/>
                <w:sz w:val="16"/>
                <w:szCs w:val="16"/>
              </w:rPr>
            </w:pPr>
            <w:r w:rsidRPr="00E70E17">
              <w:rPr>
                <w:rFonts w:ascii="Palatino Linotype" w:hAnsi="Palatino Linotype"/>
                <w:b/>
                <w:sz w:val="16"/>
                <w:szCs w:val="16"/>
              </w:rPr>
              <w:t>(Modo, Tiempo y Lugar)</w:t>
            </w:r>
          </w:p>
        </w:tc>
        <w:tc>
          <w:tcPr>
            <w:tcW w:w="1417" w:type="dxa"/>
            <w:shd w:val="clear" w:color="auto" w:fill="F2F2F2" w:themeFill="background1" w:themeFillShade="F2"/>
            <w:vAlign w:val="center"/>
          </w:tcPr>
          <w:p w14:paraId="6B68EE81" w14:textId="77777777" w:rsidR="00C90A7A" w:rsidRPr="00E70E17" w:rsidRDefault="00AE4814" w:rsidP="006D35F6">
            <w:pPr>
              <w:pStyle w:val="Prrafodelista"/>
              <w:ind w:left="29" w:firstLine="18"/>
              <w:jc w:val="center"/>
              <w:rPr>
                <w:rFonts w:ascii="Palatino Linotype" w:hAnsi="Palatino Linotype"/>
                <w:b/>
                <w:sz w:val="18"/>
                <w:szCs w:val="18"/>
              </w:rPr>
            </w:pPr>
            <w:r>
              <w:rPr>
                <w:rFonts w:ascii="Palatino Linotype" w:hAnsi="Palatino Linotype"/>
                <w:b/>
                <w:sz w:val="18"/>
                <w:szCs w:val="18"/>
              </w:rPr>
              <w:t>Parcial</w:t>
            </w:r>
          </w:p>
        </w:tc>
        <w:tc>
          <w:tcPr>
            <w:tcW w:w="6095" w:type="dxa"/>
            <w:shd w:val="clear" w:color="auto" w:fill="F2F2F2" w:themeFill="background1" w:themeFillShade="F2"/>
            <w:vAlign w:val="center"/>
          </w:tcPr>
          <w:p w14:paraId="3392AAD9" w14:textId="77777777" w:rsidR="00AE4814" w:rsidRPr="00AE4814" w:rsidRDefault="00AE4814" w:rsidP="00AE4814">
            <w:pPr>
              <w:pStyle w:val="Prrafodelista"/>
              <w:ind w:left="29" w:firstLine="18"/>
              <w:jc w:val="both"/>
              <w:rPr>
                <w:rFonts w:ascii="Palatino Linotype" w:hAnsi="Palatino Linotype"/>
                <w:b/>
                <w:i/>
                <w:sz w:val="20"/>
                <w:lang w:val="es-MX"/>
              </w:rPr>
            </w:pPr>
            <w:r w:rsidRPr="00AE4814">
              <w:rPr>
                <w:rFonts w:ascii="Palatino Linotype" w:hAnsi="Palatino Linotype"/>
                <w:b/>
                <w:i/>
                <w:sz w:val="20"/>
                <w:lang w:val="es-MX"/>
              </w:rPr>
              <w:t xml:space="preserve">DAÑO PRESENTE </w:t>
            </w:r>
          </w:p>
          <w:p w14:paraId="1CB11489" w14:textId="77777777" w:rsidR="00AE4814" w:rsidRDefault="00AE4814" w:rsidP="00AE4814">
            <w:pPr>
              <w:pStyle w:val="Prrafodelista"/>
              <w:ind w:left="29" w:firstLine="18"/>
              <w:jc w:val="both"/>
              <w:rPr>
                <w:rFonts w:ascii="Palatino Linotype" w:hAnsi="Palatino Linotype"/>
                <w:i/>
                <w:sz w:val="20"/>
                <w:lang w:val="es-MX"/>
              </w:rPr>
            </w:pPr>
            <w:r w:rsidRPr="00AE4814">
              <w:rPr>
                <w:rFonts w:ascii="Palatino Linotype" w:hAnsi="Palatino Linotype"/>
                <w:i/>
                <w:sz w:val="20"/>
                <w:lang w:val="es-MX"/>
              </w:rPr>
              <w:t xml:space="preserve">En el presente apartado (daño presente), se contemplan </w:t>
            </w:r>
            <w:r w:rsidRPr="00AE4814">
              <w:rPr>
                <w:rFonts w:ascii="Palatino Linotype" w:hAnsi="Palatino Linotype"/>
                <w:i/>
                <w:sz w:val="20"/>
                <w:u w:val="single"/>
                <w:lang w:val="es-MX"/>
              </w:rPr>
              <w:t>los documentos que integran el proyecto</w:t>
            </w:r>
            <w:r>
              <w:rPr>
                <w:rFonts w:ascii="Palatino Linotype" w:hAnsi="Palatino Linotype"/>
                <w:i/>
                <w:sz w:val="20"/>
                <w:lang w:val="es-MX"/>
              </w:rPr>
              <w:t xml:space="preserve"> </w:t>
            </w:r>
            <w:r w:rsidRPr="00AE4814">
              <w:rPr>
                <w:rFonts w:ascii="Palatino Linotype" w:hAnsi="Palatino Linotype"/>
                <w:i/>
                <w:sz w:val="20"/>
                <w:lang w:val="es-MX"/>
              </w:rPr>
              <w:t>ejecutivo para la ampliación y rehabilitación del sistema de agua potable de la localidad de</w:t>
            </w:r>
            <w:r>
              <w:rPr>
                <w:rFonts w:ascii="Palatino Linotype" w:hAnsi="Palatino Linotype"/>
                <w:i/>
                <w:sz w:val="20"/>
                <w:lang w:val="es-MX"/>
              </w:rPr>
              <w:t xml:space="preserve"> </w:t>
            </w:r>
            <w:r w:rsidRPr="00AE4814">
              <w:rPr>
                <w:rFonts w:ascii="Palatino Linotype" w:hAnsi="Palatino Linotype"/>
                <w:i/>
                <w:sz w:val="20"/>
                <w:lang w:val="es-MX"/>
              </w:rPr>
              <w:t xml:space="preserve">Santiago </w:t>
            </w:r>
            <w:proofErr w:type="spellStart"/>
            <w:r w:rsidRPr="00AE4814">
              <w:rPr>
                <w:rFonts w:ascii="Palatino Linotype" w:hAnsi="Palatino Linotype"/>
                <w:i/>
                <w:sz w:val="20"/>
                <w:lang w:val="es-MX"/>
              </w:rPr>
              <w:t>Tilalpa</w:t>
            </w:r>
            <w:proofErr w:type="spellEnd"/>
            <w:r w:rsidRPr="00AE4814">
              <w:rPr>
                <w:rFonts w:ascii="Palatino Linotype" w:hAnsi="Palatino Linotype"/>
                <w:i/>
                <w:sz w:val="20"/>
                <w:lang w:val="es-MX"/>
              </w:rPr>
              <w:t>, municipio de Santiago Tianguistenco, Estado de México", es preciso señalar que,</w:t>
            </w:r>
            <w:r>
              <w:rPr>
                <w:rFonts w:ascii="Palatino Linotype" w:hAnsi="Palatino Linotype"/>
                <w:i/>
                <w:sz w:val="20"/>
                <w:lang w:val="es-MX"/>
              </w:rPr>
              <w:t xml:space="preserve"> </w:t>
            </w:r>
            <w:r w:rsidRPr="00AE4814">
              <w:rPr>
                <w:rFonts w:ascii="Palatino Linotype" w:hAnsi="Palatino Linotype"/>
                <w:i/>
                <w:sz w:val="20"/>
                <w:lang w:val="es-MX"/>
              </w:rPr>
              <w:t xml:space="preserve">al difundir esta información, la cual </w:t>
            </w:r>
            <w:r w:rsidRPr="00AE4814">
              <w:rPr>
                <w:rFonts w:ascii="Palatino Linotype" w:hAnsi="Palatino Linotype"/>
                <w:i/>
                <w:sz w:val="20"/>
                <w:u w:val="single"/>
                <w:lang w:val="es-MX"/>
              </w:rPr>
              <w:t>cuenta con las características de materiales, accesorios y detalles de la ejecución de los trabajos son elementos que pueden motivar actos planeados de vandalismo o robo a la instalación hidráulica.</w:t>
            </w:r>
            <w:r w:rsidRPr="00AE4814">
              <w:rPr>
                <w:rFonts w:ascii="Palatino Linotype" w:hAnsi="Palatino Linotype"/>
                <w:i/>
                <w:sz w:val="20"/>
                <w:lang w:val="es-MX"/>
              </w:rPr>
              <w:t xml:space="preserve"> </w:t>
            </w:r>
          </w:p>
          <w:p w14:paraId="506D8D1B" w14:textId="77777777" w:rsidR="00AE4814" w:rsidRPr="00AE4814" w:rsidRDefault="00AE4814" w:rsidP="00AE4814">
            <w:pPr>
              <w:pStyle w:val="Prrafodelista"/>
              <w:ind w:left="29" w:firstLine="18"/>
              <w:jc w:val="both"/>
              <w:rPr>
                <w:rFonts w:ascii="Palatino Linotype" w:hAnsi="Palatino Linotype"/>
                <w:i/>
                <w:sz w:val="20"/>
                <w:lang w:val="es-MX"/>
              </w:rPr>
            </w:pPr>
          </w:p>
          <w:p w14:paraId="15CB2DA3" w14:textId="77777777" w:rsidR="00AE4814" w:rsidRPr="00AE4814" w:rsidRDefault="00AE4814" w:rsidP="00AE4814">
            <w:pPr>
              <w:pStyle w:val="Prrafodelista"/>
              <w:ind w:left="29" w:firstLine="18"/>
              <w:jc w:val="both"/>
              <w:rPr>
                <w:rFonts w:ascii="Palatino Linotype" w:hAnsi="Palatino Linotype"/>
                <w:b/>
                <w:i/>
                <w:sz w:val="20"/>
                <w:lang w:val="es-MX"/>
              </w:rPr>
            </w:pPr>
            <w:r w:rsidRPr="00AE4814">
              <w:rPr>
                <w:rFonts w:ascii="Palatino Linotype" w:hAnsi="Palatino Linotype"/>
                <w:b/>
                <w:i/>
                <w:sz w:val="20"/>
                <w:lang w:val="es-MX"/>
              </w:rPr>
              <w:t xml:space="preserve">DAÑO PROBABLE </w:t>
            </w:r>
          </w:p>
          <w:p w14:paraId="2EA27E1D" w14:textId="77777777" w:rsidR="00C90A7A" w:rsidRDefault="00AE4814" w:rsidP="00AE4814">
            <w:pPr>
              <w:pStyle w:val="Prrafodelista"/>
              <w:ind w:left="29" w:firstLine="18"/>
              <w:jc w:val="both"/>
              <w:rPr>
                <w:rFonts w:ascii="Palatino Linotype" w:hAnsi="Palatino Linotype"/>
                <w:i/>
                <w:sz w:val="20"/>
                <w:lang w:val="es-MX"/>
              </w:rPr>
            </w:pPr>
            <w:r w:rsidRPr="00AE4814">
              <w:rPr>
                <w:rFonts w:ascii="Palatino Linotype" w:hAnsi="Palatino Linotype"/>
                <w:i/>
                <w:sz w:val="20"/>
                <w:lang w:val="es-MX"/>
              </w:rPr>
              <w:t xml:space="preserve">Al divulgar la información (daño probable), en manos de personas con intereses desconocidos, </w:t>
            </w:r>
            <w:r w:rsidRPr="000D09CE">
              <w:rPr>
                <w:rFonts w:ascii="Palatino Linotype" w:hAnsi="Palatino Linotype"/>
                <w:i/>
                <w:sz w:val="20"/>
                <w:u w:val="single"/>
                <w:lang w:val="es-MX"/>
              </w:rPr>
              <w:t xml:space="preserve">puede motivar actos en contra de las instalaciones que generen deterioro, menoscabo o destrucción en sus áreas mecánicas, </w:t>
            </w:r>
            <w:r w:rsidRPr="000D09CE">
              <w:rPr>
                <w:rFonts w:ascii="Palatino Linotype" w:hAnsi="Palatino Linotype"/>
                <w:i/>
                <w:sz w:val="20"/>
                <w:u w:val="single"/>
                <w:lang w:val="es-MX"/>
              </w:rPr>
              <w:lastRenderedPageBreak/>
              <w:t>eléctricas, hidráulicas o civiles, además de la sustracción de herramientas, maquinaria e insumos de la red de agua potable</w:t>
            </w:r>
            <w:r w:rsidRPr="00AE4814">
              <w:rPr>
                <w:rFonts w:ascii="Palatino Linotype" w:hAnsi="Palatino Linotype"/>
                <w:i/>
                <w:sz w:val="20"/>
                <w:lang w:val="es-MX"/>
              </w:rPr>
              <w:t>.</w:t>
            </w:r>
          </w:p>
          <w:p w14:paraId="2ACCE558" w14:textId="77777777" w:rsidR="00AE4814" w:rsidRDefault="00AE4814" w:rsidP="00AE4814">
            <w:pPr>
              <w:pStyle w:val="Prrafodelista"/>
              <w:ind w:left="29" w:firstLine="18"/>
              <w:jc w:val="both"/>
              <w:rPr>
                <w:rFonts w:ascii="Palatino Linotype" w:hAnsi="Palatino Linotype"/>
                <w:i/>
                <w:sz w:val="20"/>
                <w:lang w:val="es-MX"/>
              </w:rPr>
            </w:pPr>
            <w:r w:rsidRPr="00AE4814">
              <w:rPr>
                <w:rFonts w:ascii="Palatino Linotype" w:hAnsi="Palatino Linotype"/>
                <w:i/>
                <w:sz w:val="20"/>
                <w:lang w:val="es-MX"/>
              </w:rPr>
              <w:t xml:space="preserve">Asimismo, pueden dañar el proceso de las redes de agua potable alternas al proyecto de referencia, dejándolas fuera de operación, por lo anterior, se debe tomar en consideración que de difundirse la información solicitada </w:t>
            </w:r>
            <w:r w:rsidRPr="000D09CE">
              <w:rPr>
                <w:rFonts w:ascii="Palatino Linotype" w:hAnsi="Palatino Linotype"/>
                <w:i/>
                <w:sz w:val="20"/>
                <w:u w:val="single"/>
                <w:lang w:val="es-MX"/>
              </w:rPr>
              <w:t>se pone un riesgo el suministro de agua potable a la población.</w:t>
            </w:r>
            <w:r w:rsidRPr="00AE4814">
              <w:rPr>
                <w:rFonts w:ascii="Palatino Linotype" w:hAnsi="Palatino Linotype"/>
                <w:i/>
                <w:sz w:val="20"/>
                <w:lang w:val="es-MX"/>
              </w:rPr>
              <w:t xml:space="preserve"> Al salir de operación la red de agua potable, por daños o sustracción, implica un daño al erario ya que para rehabilitarla o</w:t>
            </w:r>
            <w:r>
              <w:rPr>
                <w:rFonts w:ascii="Palatino Linotype" w:hAnsi="Palatino Linotype"/>
                <w:i/>
                <w:sz w:val="20"/>
                <w:lang w:val="es-MX"/>
              </w:rPr>
              <w:t xml:space="preserve"> </w:t>
            </w:r>
            <w:r w:rsidRPr="00AE4814">
              <w:rPr>
                <w:rFonts w:ascii="Palatino Linotype" w:hAnsi="Palatino Linotype"/>
                <w:i/>
                <w:sz w:val="20"/>
                <w:lang w:val="es-MX"/>
              </w:rPr>
              <w:t xml:space="preserve">ponerla en operación se tienen que utilizar recursos públicos, aunado a que </w:t>
            </w:r>
            <w:r w:rsidRPr="000D09CE">
              <w:rPr>
                <w:rFonts w:ascii="Palatino Linotype" w:hAnsi="Palatino Linotype"/>
                <w:i/>
                <w:sz w:val="20"/>
                <w:u w:val="single"/>
                <w:lang w:val="es-MX"/>
              </w:rPr>
              <w:t xml:space="preserve">la población de esta localidad no contarla con el servicio de agua potable. </w:t>
            </w:r>
          </w:p>
          <w:p w14:paraId="11872D66" w14:textId="77777777" w:rsidR="00AE4814" w:rsidRPr="00AE4814" w:rsidRDefault="00AE4814" w:rsidP="00AE4814">
            <w:pPr>
              <w:pStyle w:val="Prrafodelista"/>
              <w:ind w:left="29" w:firstLine="18"/>
              <w:jc w:val="both"/>
              <w:rPr>
                <w:rFonts w:ascii="Palatino Linotype" w:hAnsi="Palatino Linotype"/>
                <w:i/>
                <w:sz w:val="20"/>
                <w:lang w:val="es-MX"/>
              </w:rPr>
            </w:pPr>
          </w:p>
          <w:p w14:paraId="09E56006" w14:textId="77777777" w:rsidR="00AE4814" w:rsidRPr="00AE4814" w:rsidRDefault="00AE4814" w:rsidP="00AE4814">
            <w:pPr>
              <w:pStyle w:val="Prrafodelista"/>
              <w:ind w:left="29" w:firstLine="18"/>
              <w:jc w:val="both"/>
              <w:rPr>
                <w:rFonts w:ascii="Palatino Linotype" w:hAnsi="Palatino Linotype"/>
                <w:b/>
                <w:i/>
                <w:sz w:val="20"/>
                <w:lang w:val="es-MX"/>
              </w:rPr>
            </w:pPr>
            <w:r w:rsidRPr="00AE4814">
              <w:rPr>
                <w:rFonts w:ascii="Palatino Linotype" w:hAnsi="Palatino Linotype"/>
                <w:b/>
                <w:i/>
                <w:sz w:val="20"/>
                <w:lang w:val="es-MX"/>
              </w:rPr>
              <w:t xml:space="preserve">DAÑO ESPECÍFICO </w:t>
            </w:r>
          </w:p>
          <w:p w14:paraId="3FA181F9" w14:textId="77777777" w:rsidR="00AE4814" w:rsidRPr="00AE4814" w:rsidRDefault="00AE4814" w:rsidP="00AE4814">
            <w:pPr>
              <w:pStyle w:val="Prrafodelista"/>
              <w:ind w:left="29" w:firstLine="18"/>
              <w:jc w:val="both"/>
              <w:rPr>
                <w:rFonts w:ascii="Palatino Linotype" w:hAnsi="Palatino Linotype"/>
                <w:i/>
                <w:sz w:val="20"/>
                <w:lang w:val="es-MX"/>
              </w:rPr>
            </w:pPr>
            <w:r w:rsidRPr="00AE4814">
              <w:rPr>
                <w:rFonts w:ascii="Palatino Linotype" w:hAnsi="Palatino Linotype"/>
                <w:i/>
                <w:sz w:val="20"/>
                <w:lang w:val="es-MX"/>
              </w:rPr>
              <w:t>La limitación de información referente al proyecto ejecutivo para la ampliación y rehabilitación del</w:t>
            </w:r>
            <w:r>
              <w:rPr>
                <w:rFonts w:ascii="Palatino Linotype" w:hAnsi="Palatino Linotype"/>
                <w:i/>
                <w:sz w:val="20"/>
                <w:lang w:val="es-MX"/>
              </w:rPr>
              <w:t xml:space="preserve"> </w:t>
            </w:r>
            <w:r w:rsidRPr="00AE4814">
              <w:rPr>
                <w:rFonts w:ascii="Palatino Linotype" w:hAnsi="Palatino Linotype"/>
                <w:i/>
                <w:sz w:val="20"/>
                <w:lang w:val="es-MX"/>
              </w:rPr>
              <w:t xml:space="preserve">sistema de agua potable de la localidad de Santiago </w:t>
            </w:r>
            <w:proofErr w:type="spellStart"/>
            <w:r w:rsidRPr="00AE4814">
              <w:rPr>
                <w:rFonts w:ascii="Palatino Linotype" w:hAnsi="Palatino Linotype"/>
                <w:i/>
                <w:sz w:val="20"/>
                <w:lang w:val="es-MX"/>
              </w:rPr>
              <w:t>Tilalpa</w:t>
            </w:r>
            <w:proofErr w:type="spellEnd"/>
            <w:r w:rsidRPr="00AE4814">
              <w:rPr>
                <w:rFonts w:ascii="Palatino Linotype" w:hAnsi="Palatino Linotype"/>
                <w:i/>
                <w:sz w:val="20"/>
                <w:lang w:val="es-MX"/>
              </w:rPr>
              <w:t>, municipio de Santiago Tianguistenco,</w:t>
            </w:r>
            <w:r>
              <w:rPr>
                <w:rFonts w:ascii="Palatino Linotype" w:hAnsi="Palatino Linotype"/>
                <w:i/>
                <w:sz w:val="20"/>
                <w:lang w:val="es-MX"/>
              </w:rPr>
              <w:t xml:space="preserve"> </w:t>
            </w:r>
            <w:r w:rsidRPr="00AE4814">
              <w:rPr>
                <w:rFonts w:ascii="Palatino Linotype" w:hAnsi="Palatino Linotype"/>
                <w:i/>
                <w:sz w:val="20"/>
                <w:lang w:val="es-MX"/>
              </w:rPr>
              <w:t>Estado de México"</w:t>
            </w:r>
            <w:r>
              <w:rPr>
                <w:rFonts w:ascii="Palatino Linotype" w:hAnsi="Palatino Linotype"/>
                <w:i/>
                <w:sz w:val="20"/>
                <w:lang w:val="es-MX"/>
              </w:rPr>
              <w:t>,</w:t>
            </w:r>
            <w:r w:rsidRPr="00AE4814">
              <w:rPr>
                <w:rFonts w:ascii="Palatino Linotype" w:hAnsi="Palatino Linotype"/>
                <w:i/>
                <w:sz w:val="20"/>
                <w:lang w:val="es-MX"/>
              </w:rPr>
              <w:t xml:space="preserve"> representa la alternativa más conveniente para salvaguardar la obligación del Estado</w:t>
            </w:r>
            <w:r>
              <w:rPr>
                <w:rFonts w:ascii="Palatino Linotype" w:hAnsi="Palatino Linotype"/>
                <w:i/>
                <w:sz w:val="20"/>
                <w:lang w:val="es-MX"/>
              </w:rPr>
              <w:t xml:space="preserve"> </w:t>
            </w:r>
            <w:r w:rsidRPr="00AE4814">
              <w:rPr>
                <w:rFonts w:ascii="Palatino Linotype" w:hAnsi="Palatino Linotype"/>
                <w:i/>
                <w:sz w:val="20"/>
                <w:lang w:val="es-MX"/>
              </w:rPr>
              <w:t xml:space="preserve">de garantizar el acceso de agua potable a la población. </w:t>
            </w:r>
          </w:p>
          <w:p w14:paraId="32040559" w14:textId="77777777" w:rsidR="00AE4814" w:rsidRDefault="00AE4814" w:rsidP="00AE4814">
            <w:pPr>
              <w:pStyle w:val="Prrafodelista"/>
              <w:ind w:left="29" w:firstLine="18"/>
              <w:jc w:val="both"/>
              <w:rPr>
                <w:rFonts w:ascii="Palatino Linotype" w:hAnsi="Palatino Linotype"/>
                <w:i/>
                <w:sz w:val="20"/>
                <w:lang w:val="es-MX"/>
              </w:rPr>
            </w:pPr>
            <w:r w:rsidRPr="00AE4814">
              <w:rPr>
                <w:rFonts w:ascii="Palatino Linotype" w:hAnsi="Palatino Linotype"/>
                <w:i/>
                <w:sz w:val="20"/>
                <w:lang w:val="es-MX"/>
              </w:rPr>
              <w:t xml:space="preserve">El hecho de proporcionar información </w:t>
            </w:r>
            <w:r w:rsidRPr="000D09CE">
              <w:rPr>
                <w:rFonts w:ascii="Palatino Linotype" w:hAnsi="Palatino Linotype"/>
                <w:i/>
                <w:sz w:val="20"/>
                <w:u w:val="single"/>
                <w:lang w:val="es-MX"/>
              </w:rPr>
              <w:t>podría representar un robo de tuberías, equipos electromecánicos, bombas, consolas de control, accesorios mecánicos-hidráulicos, luminarias que pueden ser desmantelados, vandalizados o sustraídos, además de poner en riesgo la integridad del personal operativo.</w:t>
            </w:r>
            <w:r w:rsidRPr="00AE4814">
              <w:rPr>
                <w:rFonts w:ascii="Palatino Linotype" w:hAnsi="Palatino Linotype"/>
                <w:i/>
                <w:sz w:val="20"/>
                <w:lang w:val="es-MX"/>
              </w:rPr>
              <w:t xml:space="preserve"> </w:t>
            </w:r>
          </w:p>
          <w:p w14:paraId="5F4E03A4" w14:textId="77777777" w:rsidR="00AE4814" w:rsidRPr="00AE4814" w:rsidRDefault="00AE4814" w:rsidP="00AE4814">
            <w:pPr>
              <w:pStyle w:val="Prrafodelista"/>
              <w:ind w:left="29" w:firstLine="18"/>
              <w:jc w:val="both"/>
              <w:rPr>
                <w:rFonts w:ascii="Palatino Linotype" w:hAnsi="Palatino Linotype"/>
                <w:i/>
                <w:sz w:val="20"/>
                <w:lang w:val="es-MX"/>
              </w:rPr>
            </w:pPr>
          </w:p>
          <w:p w14:paraId="4EEEA263" w14:textId="77777777" w:rsidR="00AE4814" w:rsidRPr="000D09CE" w:rsidRDefault="00AE4814" w:rsidP="00AE4814">
            <w:pPr>
              <w:pStyle w:val="Prrafodelista"/>
              <w:ind w:left="29" w:firstLine="18"/>
              <w:jc w:val="both"/>
              <w:rPr>
                <w:rFonts w:ascii="Palatino Linotype" w:hAnsi="Palatino Linotype"/>
                <w:b/>
                <w:i/>
                <w:sz w:val="20"/>
                <w:lang w:val="es-MX"/>
              </w:rPr>
            </w:pPr>
            <w:r w:rsidRPr="000D09CE">
              <w:rPr>
                <w:rFonts w:ascii="Palatino Linotype" w:hAnsi="Palatino Linotype"/>
                <w:b/>
                <w:i/>
                <w:sz w:val="20"/>
                <w:lang w:val="es-MX"/>
              </w:rPr>
              <w:t xml:space="preserve">4.- RIESGO REAL </w:t>
            </w:r>
          </w:p>
          <w:p w14:paraId="33D89AD0" w14:textId="77777777" w:rsidR="00AE4814" w:rsidRPr="00AE4814" w:rsidRDefault="00AE4814" w:rsidP="00AE4814">
            <w:pPr>
              <w:pStyle w:val="Prrafodelista"/>
              <w:ind w:left="29" w:firstLine="18"/>
              <w:jc w:val="both"/>
              <w:rPr>
                <w:rFonts w:ascii="Palatino Linotype" w:hAnsi="Palatino Linotype"/>
                <w:i/>
                <w:sz w:val="20"/>
                <w:lang w:val="es-MX"/>
              </w:rPr>
            </w:pPr>
            <w:r w:rsidRPr="00AE4814">
              <w:rPr>
                <w:rFonts w:ascii="Palatino Linotype" w:hAnsi="Palatino Linotype"/>
                <w:i/>
                <w:sz w:val="20"/>
                <w:lang w:val="es-MX"/>
              </w:rPr>
              <w:t>El difundir la información conlleva un riesgo mayor, ya que se desconocen los intereses y finalidad que</w:t>
            </w:r>
            <w:r>
              <w:rPr>
                <w:rFonts w:ascii="Palatino Linotype" w:hAnsi="Palatino Linotype"/>
                <w:i/>
                <w:sz w:val="20"/>
                <w:lang w:val="es-MX"/>
              </w:rPr>
              <w:t xml:space="preserve"> </w:t>
            </w:r>
            <w:r w:rsidRPr="00AE4814">
              <w:rPr>
                <w:rFonts w:ascii="Palatino Linotype" w:hAnsi="Palatino Linotype"/>
                <w:i/>
                <w:sz w:val="20"/>
                <w:lang w:val="es-MX"/>
              </w:rPr>
              <w:t>tendrá dicha información</w:t>
            </w:r>
            <w:r w:rsidR="000D09CE">
              <w:rPr>
                <w:rFonts w:ascii="Palatino Linotype" w:hAnsi="Palatino Linotype"/>
                <w:i/>
                <w:sz w:val="20"/>
                <w:lang w:val="es-MX"/>
              </w:rPr>
              <w:t>,</w:t>
            </w:r>
            <w:r w:rsidRPr="00AE4814">
              <w:rPr>
                <w:rFonts w:ascii="Palatino Linotype" w:hAnsi="Palatino Linotype"/>
                <w:i/>
                <w:sz w:val="20"/>
                <w:lang w:val="es-MX"/>
              </w:rPr>
              <w:t xml:space="preserve"> lo cual podría afectar la contratación, ejecución y conclusión de los trabajos,</w:t>
            </w:r>
            <w:r w:rsidR="000D09CE">
              <w:rPr>
                <w:rFonts w:ascii="Palatino Linotype" w:hAnsi="Palatino Linotype"/>
                <w:i/>
                <w:sz w:val="20"/>
                <w:lang w:val="es-MX"/>
              </w:rPr>
              <w:t xml:space="preserve"> </w:t>
            </w:r>
            <w:r w:rsidRPr="00AE4814">
              <w:rPr>
                <w:rFonts w:ascii="Palatino Linotype" w:hAnsi="Palatino Linotype"/>
                <w:i/>
                <w:sz w:val="20"/>
                <w:lang w:val="es-MX"/>
              </w:rPr>
              <w:t xml:space="preserve">priorizando la gran necesidad que tiene la población de contar con el suministro de agua potable. </w:t>
            </w:r>
          </w:p>
          <w:p w14:paraId="17B7F827" w14:textId="77777777" w:rsidR="00AE4814" w:rsidRDefault="00AE4814" w:rsidP="00AE4814">
            <w:pPr>
              <w:pStyle w:val="Prrafodelista"/>
              <w:ind w:left="29" w:firstLine="18"/>
              <w:jc w:val="both"/>
              <w:rPr>
                <w:rFonts w:ascii="Palatino Linotype" w:hAnsi="Palatino Linotype"/>
                <w:i/>
                <w:sz w:val="20"/>
                <w:lang w:val="es-MX"/>
              </w:rPr>
            </w:pPr>
            <w:r w:rsidRPr="00AE4814">
              <w:rPr>
                <w:rFonts w:ascii="Palatino Linotype" w:hAnsi="Palatino Linotype"/>
                <w:i/>
                <w:sz w:val="20"/>
                <w:lang w:val="es-MX"/>
              </w:rPr>
              <w:t>Resulta importante hacer hincapié, que el proyecto ejecutivo se integra de información específica</w:t>
            </w:r>
            <w:r w:rsidR="000D09CE">
              <w:rPr>
                <w:rFonts w:ascii="Palatino Linotype" w:hAnsi="Palatino Linotype"/>
                <w:i/>
                <w:sz w:val="20"/>
                <w:lang w:val="es-MX"/>
              </w:rPr>
              <w:t xml:space="preserve"> </w:t>
            </w:r>
            <w:r w:rsidRPr="00AE4814">
              <w:rPr>
                <w:rFonts w:ascii="Palatino Linotype" w:hAnsi="Palatino Linotype"/>
                <w:i/>
                <w:sz w:val="20"/>
                <w:lang w:val="es-MX"/>
              </w:rPr>
              <w:t>respecto a los materiales, equipo de bombeo, cruces, costos y lugar donde se pretenden ejecutar los</w:t>
            </w:r>
            <w:r w:rsidR="000D09CE">
              <w:rPr>
                <w:rFonts w:ascii="Palatino Linotype" w:hAnsi="Palatino Linotype"/>
                <w:i/>
                <w:sz w:val="20"/>
                <w:lang w:val="es-MX"/>
              </w:rPr>
              <w:t xml:space="preserve"> </w:t>
            </w:r>
            <w:r w:rsidRPr="00AE4814">
              <w:rPr>
                <w:rFonts w:ascii="Palatino Linotype" w:hAnsi="Palatino Linotype"/>
                <w:i/>
                <w:sz w:val="20"/>
                <w:lang w:val="es-MX"/>
              </w:rPr>
              <w:t>trabajos, lo cual representa un riesgo para la construcción de la obra, así como para el personal de la</w:t>
            </w:r>
            <w:r w:rsidR="000D09CE">
              <w:rPr>
                <w:rFonts w:ascii="Palatino Linotype" w:hAnsi="Palatino Linotype"/>
                <w:i/>
                <w:sz w:val="20"/>
                <w:lang w:val="es-MX"/>
              </w:rPr>
              <w:t xml:space="preserve"> </w:t>
            </w:r>
            <w:r w:rsidRPr="00AE4814">
              <w:rPr>
                <w:rFonts w:ascii="Palatino Linotype" w:hAnsi="Palatino Linotype"/>
                <w:i/>
                <w:sz w:val="20"/>
                <w:lang w:val="es-MX"/>
              </w:rPr>
              <w:t>empresa y maquinaria de la contratista, ya que existe la posibilidad de que sean sujetos a extorsiones o</w:t>
            </w:r>
            <w:r w:rsidR="000D09CE">
              <w:rPr>
                <w:rFonts w:ascii="Palatino Linotype" w:hAnsi="Palatino Linotype"/>
                <w:i/>
                <w:sz w:val="20"/>
                <w:lang w:val="es-MX"/>
              </w:rPr>
              <w:t xml:space="preserve"> </w:t>
            </w:r>
            <w:r w:rsidRPr="00AE4814">
              <w:rPr>
                <w:rFonts w:ascii="Palatino Linotype" w:hAnsi="Palatino Linotype"/>
                <w:i/>
                <w:sz w:val="20"/>
                <w:lang w:val="es-MX"/>
              </w:rPr>
              <w:t xml:space="preserve">robos. </w:t>
            </w:r>
          </w:p>
          <w:p w14:paraId="07B7BACD" w14:textId="77777777" w:rsidR="00AE4814" w:rsidRPr="00AE4814" w:rsidRDefault="00AE4814" w:rsidP="00AE4814">
            <w:pPr>
              <w:pStyle w:val="Prrafodelista"/>
              <w:ind w:left="29" w:firstLine="18"/>
              <w:jc w:val="both"/>
              <w:rPr>
                <w:rFonts w:ascii="Palatino Linotype" w:hAnsi="Palatino Linotype"/>
                <w:i/>
                <w:sz w:val="2"/>
              </w:rPr>
            </w:pPr>
          </w:p>
        </w:tc>
      </w:tr>
      <w:tr w:rsidR="00E70E17" w:rsidRPr="00E70E17" w14:paraId="612062D9" w14:textId="77777777" w:rsidTr="00D97500">
        <w:tc>
          <w:tcPr>
            <w:tcW w:w="1560" w:type="dxa"/>
            <w:shd w:val="clear" w:color="auto" w:fill="D5DCE4" w:themeFill="text2" w:themeFillTint="33"/>
            <w:vAlign w:val="center"/>
          </w:tcPr>
          <w:p w14:paraId="64EDAAA3" w14:textId="77777777" w:rsidR="00C90A7A" w:rsidRPr="00E70E17" w:rsidRDefault="00C90A7A" w:rsidP="006D35F6">
            <w:pPr>
              <w:jc w:val="center"/>
              <w:rPr>
                <w:rFonts w:ascii="Palatino Linotype" w:hAnsi="Palatino Linotype"/>
                <w:b/>
                <w:sz w:val="16"/>
                <w:szCs w:val="16"/>
              </w:rPr>
            </w:pPr>
            <w:r w:rsidRPr="00E70E17">
              <w:rPr>
                <w:rFonts w:ascii="Palatino Linotype" w:hAnsi="Palatino Linotype"/>
                <w:b/>
                <w:sz w:val="16"/>
                <w:szCs w:val="16"/>
              </w:rPr>
              <w:lastRenderedPageBreak/>
              <w:t>Temporalidad de la Reserva de la información</w:t>
            </w:r>
          </w:p>
        </w:tc>
        <w:tc>
          <w:tcPr>
            <w:tcW w:w="1417" w:type="dxa"/>
            <w:shd w:val="clear" w:color="auto" w:fill="D5DCE4" w:themeFill="text2" w:themeFillTint="33"/>
            <w:vAlign w:val="center"/>
          </w:tcPr>
          <w:p w14:paraId="0CB8247B" w14:textId="77777777" w:rsidR="00C90A7A" w:rsidRPr="00E70E17" w:rsidRDefault="00C90A7A" w:rsidP="006D35F6">
            <w:pPr>
              <w:pStyle w:val="Prrafodelista"/>
              <w:ind w:left="29" w:firstLine="18"/>
              <w:jc w:val="center"/>
              <w:rPr>
                <w:rFonts w:ascii="Palatino Linotype" w:hAnsi="Palatino Linotype"/>
                <w:b/>
              </w:rPr>
            </w:pPr>
            <w:r w:rsidRPr="00E70E17">
              <w:rPr>
                <w:rFonts w:ascii="Palatino Linotype" w:hAnsi="Palatino Linotype"/>
                <w:b/>
              </w:rPr>
              <w:t>Sí</w:t>
            </w:r>
          </w:p>
        </w:tc>
        <w:tc>
          <w:tcPr>
            <w:tcW w:w="6095" w:type="dxa"/>
            <w:shd w:val="clear" w:color="auto" w:fill="D5DCE4" w:themeFill="text2" w:themeFillTint="33"/>
            <w:vAlign w:val="center"/>
          </w:tcPr>
          <w:p w14:paraId="0F5C406E" w14:textId="77777777" w:rsidR="00DE0D84" w:rsidRPr="00E70E17" w:rsidRDefault="00C842EC" w:rsidP="00C842EC">
            <w:pPr>
              <w:pStyle w:val="Prrafodelista"/>
              <w:ind w:left="29" w:firstLine="18"/>
              <w:jc w:val="both"/>
              <w:rPr>
                <w:rFonts w:ascii="Palatino Linotype" w:hAnsi="Palatino Linotype"/>
                <w:lang w:val="es-MX"/>
              </w:rPr>
            </w:pPr>
            <w:r w:rsidRPr="00C842EC">
              <w:rPr>
                <w:rFonts w:ascii="Palatino Linotype" w:hAnsi="Palatino Linotype"/>
                <w:noProof/>
                <w:lang w:val="es-MX" w:eastAsia="es-MX"/>
              </w:rPr>
              <w:drawing>
                <wp:inline distT="0" distB="0" distL="0" distR="0" wp14:anchorId="0B4E304E" wp14:editId="519FC427">
                  <wp:extent cx="3733165" cy="417830"/>
                  <wp:effectExtent l="0" t="0" r="635"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3165" cy="417830"/>
                          </a:xfrm>
                          <a:prstGeom prst="rect">
                            <a:avLst/>
                          </a:prstGeom>
                        </pic:spPr>
                      </pic:pic>
                    </a:graphicData>
                  </a:graphic>
                </wp:inline>
              </w:drawing>
            </w:r>
          </w:p>
        </w:tc>
      </w:tr>
      <w:tr w:rsidR="00E70E17" w:rsidRPr="00E70E17" w14:paraId="45180325" w14:textId="77777777" w:rsidTr="00D97500">
        <w:trPr>
          <w:trHeight w:val="1204"/>
        </w:trPr>
        <w:tc>
          <w:tcPr>
            <w:tcW w:w="1560" w:type="dxa"/>
            <w:shd w:val="clear" w:color="auto" w:fill="F2F2F2" w:themeFill="background1" w:themeFillShade="F2"/>
            <w:vAlign w:val="center"/>
          </w:tcPr>
          <w:p w14:paraId="327D0316" w14:textId="77777777" w:rsidR="00C90A7A" w:rsidRPr="00E70E17" w:rsidRDefault="00C90A7A" w:rsidP="006D35F6">
            <w:pPr>
              <w:tabs>
                <w:tab w:val="left" w:pos="317"/>
              </w:tabs>
              <w:jc w:val="center"/>
              <w:rPr>
                <w:rFonts w:ascii="Palatino Linotype" w:hAnsi="Palatino Linotype"/>
                <w:b/>
                <w:sz w:val="16"/>
                <w:szCs w:val="16"/>
              </w:rPr>
            </w:pPr>
            <w:r w:rsidRPr="00E70E17">
              <w:rPr>
                <w:rFonts w:ascii="Palatino Linotype" w:hAnsi="Palatino Linotype"/>
                <w:b/>
                <w:sz w:val="16"/>
                <w:szCs w:val="16"/>
              </w:rPr>
              <w:t>Autoridades competentes.</w:t>
            </w:r>
          </w:p>
        </w:tc>
        <w:tc>
          <w:tcPr>
            <w:tcW w:w="1417" w:type="dxa"/>
            <w:shd w:val="clear" w:color="auto" w:fill="F2F2F2" w:themeFill="background1" w:themeFillShade="F2"/>
            <w:vAlign w:val="center"/>
          </w:tcPr>
          <w:p w14:paraId="00EC3E2F" w14:textId="77777777" w:rsidR="00C90A7A" w:rsidRPr="00E70E17" w:rsidRDefault="00C842EC" w:rsidP="001B2C54">
            <w:pPr>
              <w:pStyle w:val="Prrafodelista"/>
              <w:ind w:left="29" w:firstLine="18"/>
              <w:jc w:val="center"/>
              <w:rPr>
                <w:rFonts w:ascii="Palatino Linotype" w:hAnsi="Palatino Linotype"/>
                <w:b/>
              </w:rPr>
            </w:pPr>
            <w:r>
              <w:rPr>
                <w:rFonts w:ascii="Palatino Linotype" w:hAnsi="Palatino Linotype"/>
                <w:b/>
              </w:rPr>
              <w:t>Sí</w:t>
            </w:r>
          </w:p>
        </w:tc>
        <w:tc>
          <w:tcPr>
            <w:tcW w:w="6095" w:type="dxa"/>
            <w:shd w:val="clear" w:color="auto" w:fill="F2F2F2" w:themeFill="background1" w:themeFillShade="F2"/>
          </w:tcPr>
          <w:p w14:paraId="021A46BA" w14:textId="77777777" w:rsidR="00C90A7A" w:rsidRPr="00E70E17" w:rsidRDefault="00C842EC" w:rsidP="00C842EC">
            <w:pPr>
              <w:jc w:val="both"/>
              <w:rPr>
                <w:rFonts w:ascii="Palatino Linotype" w:hAnsi="Palatino Linotype"/>
              </w:rPr>
            </w:pPr>
            <w:r>
              <w:rPr>
                <w:rFonts w:ascii="Palatino Linotype" w:hAnsi="Palatino Linotype"/>
              </w:rPr>
              <w:t>El acta de la Sesión Ordinaria, se encuentra firmada por trece servidores públicos, entre los que se encuentran por los integrantes mínimos que establecen los artículos 45 y 46 de la Ley de Transparencia Local.</w:t>
            </w:r>
          </w:p>
        </w:tc>
      </w:tr>
    </w:tbl>
    <w:p w14:paraId="453D82E9" w14:textId="77777777" w:rsidR="00A5689C" w:rsidRPr="00E70E17" w:rsidRDefault="00A5689C" w:rsidP="006D35F6">
      <w:pPr>
        <w:spacing w:after="0" w:line="360" w:lineRule="auto"/>
        <w:jc w:val="both"/>
        <w:rPr>
          <w:rFonts w:ascii="Palatino Linotype" w:hAnsi="Palatino Linotype" w:cs="Arial"/>
          <w:sz w:val="24"/>
          <w:lang w:val="es-ES"/>
        </w:rPr>
      </w:pPr>
    </w:p>
    <w:p w14:paraId="63D3F56A" w14:textId="77777777" w:rsidR="00514A89" w:rsidRPr="00E70E17" w:rsidRDefault="00514A89" w:rsidP="006D35F6">
      <w:pPr>
        <w:spacing w:after="0" w:line="360" w:lineRule="auto"/>
        <w:jc w:val="both"/>
        <w:rPr>
          <w:rFonts w:ascii="Palatino Linotype" w:hAnsi="Palatino Linotype" w:cs="Arial"/>
          <w:sz w:val="24"/>
          <w:szCs w:val="24"/>
        </w:rPr>
      </w:pPr>
      <w:r w:rsidRPr="00E70E17">
        <w:rPr>
          <w:rFonts w:ascii="Palatino Linotype" w:hAnsi="Palatino Linotype" w:cs="Arial"/>
          <w:noProof/>
          <w:sz w:val="24"/>
          <w:szCs w:val="24"/>
          <w:lang w:eastAsia="es-MX"/>
        </w:rPr>
        <w:lastRenderedPageBreak/>
        <w:t xml:space="preserve">Con base en lo anteriormente expuesto, se arriba a la conclusión de que </w:t>
      </w:r>
      <w:r w:rsidRPr="00E70E17">
        <w:rPr>
          <w:rFonts w:ascii="Palatino Linotype" w:hAnsi="Palatino Linotype" w:cs="Arial"/>
          <w:b/>
          <w:noProof/>
          <w:sz w:val="24"/>
          <w:szCs w:val="24"/>
          <w:lang w:eastAsia="es-MX"/>
        </w:rPr>
        <w:t>el acuerdo de clasificación remitido no cumple con la pauta metodologica</w:t>
      </w:r>
      <w:r w:rsidRPr="00E70E17">
        <w:rPr>
          <w:rFonts w:ascii="Palatino Linotype" w:hAnsi="Palatino Linotype" w:cs="Arial"/>
          <w:noProof/>
          <w:sz w:val="24"/>
          <w:szCs w:val="24"/>
          <w:lang w:eastAsia="es-MX"/>
        </w:rPr>
        <w:t xml:space="preserve"> prevista en los </w:t>
      </w:r>
      <w:r w:rsidRPr="00E70E17">
        <w:rPr>
          <w:rFonts w:ascii="Palatino Linotype" w:hAnsi="Palatino Linotype" w:cs="Arial"/>
          <w:sz w:val="24"/>
          <w:szCs w:val="24"/>
        </w:rPr>
        <w:t xml:space="preserve">Lineamientos Generales en Materia de Clasificación y Desclasificación de la Información, así como para la Elaboración de Versiones Públicas, y demás normatividad aplicable, lo anterior al tomar en consideración que </w:t>
      </w:r>
      <w:r w:rsidRPr="00E70E17">
        <w:rPr>
          <w:rFonts w:ascii="Palatino Linotype" w:hAnsi="Palatino Linotype" w:cs="Arial"/>
          <w:b/>
          <w:sz w:val="24"/>
          <w:szCs w:val="24"/>
        </w:rPr>
        <w:t>el acuerdo remitido refleja fal</w:t>
      </w:r>
      <w:r w:rsidR="00666E7A">
        <w:rPr>
          <w:rFonts w:ascii="Palatino Linotype" w:hAnsi="Palatino Linotype" w:cs="Arial"/>
          <w:b/>
          <w:sz w:val="24"/>
          <w:szCs w:val="24"/>
        </w:rPr>
        <w:t xml:space="preserve">ta de la debida fundamentación, </w:t>
      </w:r>
      <w:r w:rsidRPr="00E70E17">
        <w:rPr>
          <w:rFonts w:ascii="Palatino Linotype" w:hAnsi="Palatino Linotype" w:cs="Arial"/>
          <w:b/>
          <w:sz w:val="24"/>
          <w:szCs w:val="24"/>
        </w:rPr>
        <w:t xml:space="preserve">al no señalar </w:t>
      </w:r>
      <w:r w:rsidR="00666E7A">
        <w:rPr>
          <w:rFonts w:ascii="Palatino Linotype" w:hAnsi="Palatino Linotype" w:cs="Arial"/>
          <w:b/>
          <w:sz w:val="24"/>
          <w:szCs w:val="24"/>
        </w:rPr>
        <w:t xml:space="preserve">las fracciones aplicables de la Ley General de </w:t>
      </w:r>
      <w:r w:rsidR="00666E7A" w:rsidRPr="00666E7A">
        <w:rPr>
          <w:rFonts w:ascii="Palatino Linotype" w:hAnsi="Palatino Linotype" w:cs="Arial"/>
          <w:b/>
          <w:sz w:val="24"/>
          <w:szCs w:val="24"/>
        </w:rPr>
        <w:t>Transparencia y Acceso a la Información Pública</w:t>
      </w:r>
      <w:r w:rsidR="00666E7A">
        <w:rPr>
          <w:rFonts w:ascii="Palatino Linotype" w:hAnsi="Palatino Linotype" w:cs="Arial"/>
          <w:b/>
          <w:sz w:val="24"/>
          <w:szCs w:val="24"/>
        </w:rPr>
        <w:t xml:space="preserve">, así como los Lineamientos en comento, asimismo, la deficiencia en la motivación, </w:t>
      </w:r>
      <w:r w:rsidRPr="00E70E17">
        <w:rPr>
          <w:rFonts w:ascii="Palatino Linotype" w:hAnsi="Palatino Linotype" w:cs="Arial"/>
          <w:b/>
          <w:sz w:val="24"/>
          <w:szCs w:val="24"/>
        </w:rPr>
        <w:t>respecto del riesgo real, d</w:t>
      </w:r>
      <w:r w:rsidR="00666E7A">
        <w:rPr>
          <w:rFonts w:ascii="Palatino Linotype" w:hAnsi="Palatino Linotype" w:cs="Arial"/>
          <w:b/>
          <w:sz w:val="24"/>
          <w:szCs w:val="24"/>
        </w:rPr>
        <w:t>emostrable e identificable</w:t>
      </w:r>
      <w:r w:rsidRPr="00E70E17">
        <w:rPr>
          <w:rFonts w:ascii="Palatino Linotype" w:hAnsi="Palatino Linotype" w:cs="Arial"/>
          <w:b/>
          <w:sz w:val="24"/>
          <w:szCs w:val="24"/>
        </w:rPr>
        <w:t>.</w:t>
      </w:r>
    </w:p>
    <w:p w14:paraId="557ADC5E" w14:textId="77777777" w:rsidR="00514A89" w:rsidRPr="00E70E17" w:rsidRDefault="00514A89" w:rsidP="006D35F6">
      <w:pPr>
        <w:spacing w:after="0" w:line="360" w:lineRule="auto"/>
        <w:jc w:val="both"/>
        <w:rPr>
          <w:rFonts w:ascii="Palatino Linotype" w:hAnsi="Palatino Linotype" w:cs="Arial"/>
          <w:sz w:val="24"/>
          <w:szCs w:val="24"/>
        </w:rPr>
      </w:pPr>
    </w:p>
    <w:p w14:paraId="6564DB76" w14:textId="77777777" w:rsidR="00514A89" w:rsidRPr="00E70E17" w:rsidRDefault="00514A89" w:rsidP="00666E7A">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Ello es así, atendiendo que como se observa en el cuadro inserto en párrafos previos, se acredita que el </w:t>
      </w:r>
      <w:r w:rsidRPr="00E70E17">
        <w:rPr>
          <w:rFonts w:ascii="Palatino Linotype" w:hAnsi="Palatino Linotype" w:cs="Arial"/>
          <w:b/>
          <w:sz w:val="24"/>
          <w:szCs w:val="24"/>
        </w:rPr>
        <w:t>Sujeto Obligado</w:t>
      </w:r>
      <w:r w:rsidRPr="00E70E17">
        <w:rPr>
          <w:rFonts w:ascii="Palatino Linotype" w:hAnsi="Palatino Linotype" w:cs="Arial"/>
          <w:sz w:val="24"/>
          <w:szCs w:val="24"/>
        </w:rPr>
        <w:t xml:space="preserve"> fue omiso en realizar su prueba de daño, al no señalar</w:t>
      </w:r>
      <w:r w:rsidR="00666E7A">
        <w:rPr>
          <w:rFonts w:ascii="Palatino Linotype" w:hAnsi="Palatino Linotype" w:cs="Arial"/>
          <w:sz w:val="24"/>
          <w:szCs w:val="24"/>
        </w:rPr>
        <w:t xml:space="preserve"> de manera clara y precisa</w:t>
      </w:r>
      <w:r w:rsidRPr="00E70E17">
        <w:rPr>
          <w:rFonts w:ascii="Palatino Linotype" w:hAnsi="Palatino Linotype" w:cs="Arial"/>
          <w:sz w:val="24"/>
          <w:szCs w:val="24"/>
        </w:rPr>
        <w:t xml:space="preserve"> el </w:t>
      </w:r>
      <w:r w:rsidRPr="00E70E17">
        <w:rPr>
          <w:rFonts w:ascii="Palatino Linotype" w:hAnsi="Palatino Linotype" w:cs="Arial"/>
          <w:b/>
          <w:sz w:val="24"/>
          <w:szCs w:val="24"/>
        </w:rPr>
        <w:t>riesgo real, demostrable e identificable</w:t>
      </w:r>
      <w:r w:rsidRPr="00E70E17">
        <w:rPr>
          <w:rFonts w:ascii="Palatino Linotype" w:hAnsi="Palatino Linotype" w:cs="Arial"/>
          <w:sz w:val="24"/>
          <w:szCs w:val="24"/>
        </w:rPr>
        <w:t xml:space="preserve">. </w:t>
      </w:r>
    </w:p>
    <w:p w14:paraId="69442B7C" w14:textId="77777777" w:rsidR="00514A89" w:rsidRDefault="00514A89" w:rsidP="006D35F6">
      <w:pPr>
        <w:spacing w:after="0" w:line="360" w:lineRule="auto"/>
        <w:jc w:val="both"/>
        <w:rPr>
          <w:rFonts w:ascii="Palatino Linotype" w:eastAsia="Calibri" w:hAnsi="Palatino Linotype"/>
          <w:sz w:val="24"/>
        </w:rPr>
      </w:pPr>
    </w:p>
    <w:p w14:paraId="77452A48" w14:textId="77777777" w:rsidR="00666E7A" w:rsidRDefault="00666E7A" w:rsidP="006D35F6">
      <w:pPr>
        <w:spacing w:after="0" w:line="360" w:lineRule="auto"/>
        <w:jc w:val="both"/>
        <w:rPr>
          <w:rFonts w:ascii="Palatino Linotype" w:eastAsia="Calibri" w:hAnsi="Palatino Linotype"/>
          <w:sz w:val="24"/>
        </w:rPr>
      </w:pPr>
      <w:r>
        <w:rPr>
          <w:rFonts w:ascii="Palatino Linotype" w:eastAsia="Calibri" w:hAnsi="Palatino Linotype"/>
          <w:sz w:val="24"/>
        </w:rPr>
        <w:t>En ese orden de ideas, atendiendo a la calidad de la información peticionada, se observa que es de naturaleza dual, esto es que, diversos soportes documentales son de interés público y otros de naturaleza reservada, circunstancia que es advertida por el propio Sujeto Obligado, al manifestar hacer entrega en versión pública de la información; sin embargo, no fue proporcionado dicho soporte documental.</w:t>
      </w:r>
    </w:p>
    <w:p w14:paraId="3373FE20" w14:textId="77777777" w:rsidR="00666E7A" w:rsidRPr="00E70E17" w:rsidRDefault="00666E7A" w:rsidP="006D35F6">
      <w:pPr>
        <w:spacing w:after="0" w:line="360" w:lineRule="auto"/>
        <w:jc w:val="both"/>
        <w:rPr>
          <w:rFonts w:ascii="Palatino Linotype" w:eastAsia="Calibri" w:hAnsi="Palatino Linotype"/>
          <w:sz w:val="24"/>
        </w:rPr>
      </w:pPr>
    </w:p>
    <w:p w14:paraId="03E8CFBF" w14:textId="77777777" w:rsidR="00666E7A" w:rsidRPr="00666E7A" w:rsidRDefault="00666E7A" w:rsidP="00666E7A">
      <w:pPr>
        <w:spacing w:after="0" w:line="360" w:lineRule="auto"/>
        <w:jc w:val="both"/>
        <w:rPr>
          <w:rFonts w:ascii="Palatino Linotype" w:eastAsia="Calibri" w:hAnsi="Palatino Linotype"/>
          <w:bCs/>
          <w:sz w:val="24"/>
        </w:rPr>
      </w:pPr>
      <w:r w:rsidRPr="00666E7A">
        <w:rPr>
          <w:rFonts w:ascii="Palatino Linotype" w:eastAsia="Calibri" w:hAnsi="Palatino Linotype"/>
          <w:iCs/>
          <w:sz w:val="24"/>
        </w:rPr>
        <w:t xml:space="preserve">Por ello, la ejecución de obra invariablemente deberá de sujetarse a planos, especificaciones generales del proyecto, especificaciones especiales y otros parámetros técnicos, por ello, dicha información no se encuentre inmersa en el espectro del interés general y el alcance público, sino que por el contrario es susceptible de clasificación, lo anterior al tomar en consideración que su divulgación es susceptible de representar un </w:t>
      </w:r>
      <w:r w:rsidRPr="00666E7A">
        <w:rPr>
          <w:rFonts w:ascii="Palatino Linotype" w:eastAsia="Calibri" w:hAnsi="Palatino Linotype"/>
          <w:iCs/>
          <w:sz w:val="24"/>
        </w:rPr>
        <w:lastRenderedPageBreak/>
        <w:t xml:space="preserve">riesgo real, particularmente, por </w:t>
      </w:r>
      <w:r w:rsidRPr="00666E7A">
        <w:rPr>
          <w:rFonts w:ascii="Palatino Linotype" w:eastAsia="Calibri" w:hAnsi="Palatino Linotype"/>
          <w:bCs/>
          <w:sz w:val="24"/>
        </w:rPr>
        <w:t>tratarse de aquella información que puede ser utilizada para la realización de actos tendientes a la contaminación del agua, con la finalidad de alterar su calidad, esto es generar  agentes infecciosos, utilizar productos químicos tóxicos y la contaminación radiológica son factores de riesgo a la salud de la población.</w:t>
      </w:r>
    </w:p>
    <w:p w14:paraId="157675C1" w14:textId="77777777" w:rsidR="00666E7A" w:rsidRPr="00666E7A" w:rsidRDefault="00666E7A" w:rsidP="00666E7A">
      <w:pPr>
        <w:spacing w:after="0" w:line="360" w:lineRule="auto"/>
        <w:jc w:val="both"/>
        <w:rPr>
          <w:rFonts w:ascii="Palatino Linotype" w:eastAsia="Calibri" w:hAnsi="Palatino Linotype"/>
          <w:bCs/>
          <w:sz w:val="24"/>
        </w:rPr>
      </w:pPr>
    </w:p>
    <w:p w14:paraId="7C903CC2" w14:textId="77777777" w:rsidR="00666E7A" w:rsidRPr="00666E7A" w:rsidRDefault="00666E7A" w:rsidP="00666E7A">
      <w:pPr>
        <w:spacing w:after="0" w:line="360" w:lineRule="auto"/>
        <w:jc w:val="both"/>
        <w:rPr>
          <w:rFonts w:ascii="Palatino Linotype" w:eastAsia="Calibri" w:hAnsi="Palatino Linotype"/>
          <w:sz w:val="24"/>
        </w:rPr>
      </w:pPr>
      <w:r w:rsidRPr="00666E7A">
        <w:rPr>
          <w:rFonts w:ascii="Palatino Linotype" w:eastAsia="Calibri" w:hAnsi="Palatino Linotype"/>
          <w:bCs/>
          <w:sz w:val="24"/>
        </w:rPr>
        <w:t>En este sentido debe mencionarse que la Organización Mundial de la Salud en Ginebra, Suiza, el 27 de noviembre de 2002</w:t>
      </w:r>
      <w:r w:rsidRPr="00666E7A">
        <w:rPr>
          <w:rFonts w:ascii="Palatino Linotype" w:eastAsia="Calibri" w:hAnsi="Palatino Linotype"/>
          <w:sz w:val="24"/>
          <w:vertAlign w:val="superscript"/>
        </w:rPr>
        <w:footnoteReference w:id="10"/>
      </w:r>
      <w:r w:rsidRPr="00666E7A">
        <w:rPr>
          <w:rFonts w:ascii="Palatino Linotype" w:eastAsia="Calibri" w:hAnsi="Palatino Linotype"/>
          <w:bCs/>
          <w:sz w:val="24"/>
        </w:rPr>
        <w:t xml:space="preserve"> </w:t>
      </w:r>
      <w:r w:rsidRPr="00666E7A">
        <w:rPr>
          <w:rFonts w:ascii="Palatino Linotype" w:eastAsia="Calibri" w:hAnsi="Palatino Linotype"/>
          <w:sz w:val="24"/>
        </w:rPr>
        <w:t>el Comité de Derechos Económicos, Culturales y Sociales, de las Naciones Unidas</w:t>
      </w:r>
      <w:r w:rsidRPr="00666E7A">
        <w:rPr>
          <w:rFonts w:ascii="Palatino Linotype" w:eastAsia="Calibri" w:hAnsi="Palatino Linotype"/>
          <w:bCs/>
          <w:sz w:val="24"/>
        </w:rPr>
        <w:t xml:space="preserve"> determinó que el </w:t>
      </w:r>
      <w:r w:rsidRPr="00666E7A">
        <w:rPr>
          <w:rFonts w:ascii="Palatino Linotype" w:eastAsia="Calibri" w:hAnsi="Palatino Linotype"/>
          <w:sz w:val="24"/>
        </w:rPr>
        <w:t>agua es fundamental para la vida y la salud. La realización del derecho humano a disponer de agua es imprescindible para llevar una vida saludable, que respete la dignidad humana. Es un requisito para la realización de todos los demás derechos humanos, esto como consecuencia de aprobar una observación general(</w:t>
      </w:r>
      <w:r w:rsidRPr="00666E7A">
        <w:rPr>
          <w:rFonts w:ascii="Palatino Linotype" w:eastAsia="Calibri" w:hAnsi="Palatino Linotype"/>
          <w:i/>
          <w:iCs/>
          <w:sz w:val="24"/>
        </w:rPr>
        <w:t>es una interpretación de las disposiciones del Pacto Internacional de Derechos Económicos, Sociales y Culturales</w:t>
      </w:r>
      <w:r w:rsidRPr="00666E7A">
        <w:rPr>
          <w:rFonts w:ascii="Palatino Linotype" w:eastAsia="Calibri" w:hAnsi="Palatino Linotype"/>
          <w:sz w:val="24"/>
        </w:rPr>
        <w:t>.) sobre el agua como derecho humano, en donde los países que han ratificado el Pacto tendrán que velar por que la población entera tenga progresivamente acceso a agua de bebida potable y segura y a instalaciones de saneamiento, de forma equitativa y sin discriminación.</w:t>
      </w:r>
    </w:p>
    <w:p w14:paraId="4477E1E7" w14:textId="77777777" w:rsidR="00666E7A" w:rsidRPr="00666E7A" w:rsidRDefault="00666E7A" w:rsidP="00666E7A">
      <w:pPr>
        <w:spacing w:after="0" w:line="360" w:lineRule="auto"/>
        <w:jc w:val="both"/>
        <w:rPr>
          <w:rFonts w:ascii="Palatino Linotype" w:eastAsia="Calibri" w:hAnsi="Palatino Linotype"/>
          <w:sz w:val="24"/>
        </w:rPr>
      </w:pPr>
    </w:p>
    <w:p w14:paraId="46222579" w14:textId="77777777" w:rsidR="00666E7A" w:rsidRPr="00666E7A" w:rsidRDefault="00666E7A" w:rsidP="00666E7A">
      <w:pPr>
        <w:spacing w:after="0" w:line="360" w:lineRule="auto"/>
        <w:jc w:val="both"/>
        <w:rPr>
          <w:rFonts w:ascii="Palatino Linotype" w:eastAsia="Calibri" w:hAnsi="Palatino Linotype"/>
          <w:sz w:val="24"/>
        </w:rPr>
      </w:pPr>
      <w:r w:rsidRPr="00666E7A">
        <w:rPr>
          <w:rFonts w:ascii="Palatino Linotype" w:eastAsia="Calibri" w:hAnsi="Palatino Linotype"/>
          <w:sz w:val="24"/>
        </w:rPr>
        <w:t xml:space="preserve">En la observación general se declara que, en virtud del derecho humano a disponer de agua, todas las personas deben tener agua suficiente, asequible, accesible, segura y aceptable para usos personales y domésticos. Se exige que los países adopten estrategias y planes de acción nacionales que les permitan aproximarse de forma </w:t>
      </w:r>
      <w:r w:rsidRPr="00666E7A">
        <w:rPr>
          <w:rFonts w:ascii="Palatino Linotype" w:eastAsia="Calibri" w:hAnsi="Palatino Linotype"/>
          <w:sz w:val="24"/>
        </w:rPr>
        <w:lastRenderedPageBreak/>
        <w:t>rápida y eficaz a la realización total del derecho a tener agua, en donde la importancia de la observación general radica en:</w:t>
      </w:r>
    </w:p>
    <w:p w14:paraId="27046288" w14:textId="77777777" w:rsidR="00666E7A" w:rsidRPr="00666E7A" w:rsidRDefault="00666E7A" w:rsidP="00666E7A">
      <w:pPr>
        <w:spacing w:after="0" w:line="360" w:lineRule="auto"/>
        <w:jc w:val="both"/>
        <w:rPr>
          <w:rFonts w:ascii="Palatino Linotype" w:eastAsia="Calibri" w:hAnsi="Palatino Linotype"/>
          <w:sz w:val="24"/>
        </w:rPr>
      </w:pPr>
    </w:p>
    <w:p w14:paraId="6E44D17F" w14:textId="77777777" w:rsidR="00666E7A" w:rsidRPr="00666E7A" w:rsidRDefault="00666E7A" w:rsidP="00666E7A">
      <w:pPr>
        <w:numPr>
          <w:ilvl w:val="0"/>
          <w:numId w:val="14"/>
        </w:numPr>
        <w:spacing w:after="0" w:line="360" w:lineRule="auto"/>
        <w:jc w:val="both"/>
        <w:rPr>
          <w:rFonts w:ascii="Palatino Linotype" w:eastAsia="Calibri" w:hAnsi="Palatino Linotype"/>
          <w:sz w:val="24"/>
          <w:lang w:val="es-ES"/>
        </w:rPr>
      </w:pPr>
      <w:r w:rsidRPr="00666E7A">
        <w:rPr>
          <w:rFonts w:ascii="Palatino Linotype" w:eastAsia="Calibri" w:hAnsi="Palatino Linotype"/>
          <w:sz w:val="24"/>
          <w:lang w:val="es-ES"/>
        </w:rPr>
        <w:t xml:space="preserve">Proporcionar a la sociedad civil un instrumento que responsabiliza a los gobiernos de la garantía del acceso equitativo al agua. </w:t>
      </w:r>
    </w:p>
    <w:p w14:paraId="6125EA06" w14:textId="77777777" w:rsidR="00666E7A" w:rsidRPr="00666E7A" w:rsidRDefault="00666E7A" w:rsidP="00666E7A">
      <w:pPr>
        <w:numPr>
          <w:ilvl w:val="0"/>
          <w:numId w:val="14"/>
        </w:numPr>
        <w:spacing w:after="0" w:line="360" w:lineRule="auto"/>
        <w:jc w:val="both"/>
        <w:rPr>
          <w:rFonts w:ascii="Palatino Linotype" w:eastAsia="Calibri" w:hAnsi="Palatino Linotype"/>
          <w:sz w:val="24"/>
          <w:lang w:val="es-ES"/>
        </w:rPr>
      </w:pPr>
      <w:r w:rsidRPr="00666E7A">
        <w:rPr>
          <w:rFonts w:ascii="Palatino Linotype" w:eastAsia="Calibri" w:hAnsi="Palatino Linotype"/>
          <w:sz w:val="24"/>
          <w:lang w:val="es-ES"/>
        </w:rPr>
        <w:t>Proporcionar un marco para prestar ayuda a los gobiernos en la formulación de políticas y estrategias eficaces que produzcan beneficios reales para la salud y la sociedad.</w:t>
      </w:r>
    </w:p>
    <w:p w14:paraId="068FCFCF" w14:textId="77777777" w:rsidR="00666E7A" w:rsidRPr="00666E7A" w:rsidRDefault="00666E7A" w:rsidP="00666E7A">
      <w:pPr>
        <w:numPr>
          <w:ilvl w:val="0"/>
          <w:numId w:val="14"/>
        </w:numPr>
        <w:spacing w:after="0" w:line="360" w:lineRule="auto"/>
        <w:jc w:val="both"/>
        <w:rPr>
          <w:rFonts w:ascii="Palatino Linotype" w:eastAsia="Calibri" w:hAnsi="Palatino Linotype"/>
          <w:sz w:val="24"/>
          <w:lang w:val="es-ES"/>
        </w:rPr>
      </w:pPr>
      <w:r w:rsidRPr="00666E7A">
        <w:rPr>
          <w:rFonts w:ascii="Palatino Linotype" w:eastAsia="Calibri" w:hAnsi="Palatino Linotype"/>
          <w:sz w:val="24"/>
          <w:lang w:val="es-ES"/>
        </w:rPr>
        <w:t>Sitúa en primer plano a las personas más perjudicadas, en particular los pobres y los vulnerables.</w:t>
      </w:r>
    </w:p>
    <w:p w14:paraId="5623F3B1" w14:textId="77777777" w:rsidR="00666E7A" w:rsidRPr="00666E7A" w:rsidRDefault="00666E7A" w:rsidP="00666E7A">
      <w:pPr>
        <w:spacing w:after="0" w:line="360" w:lineRule="auto"/>
        <w:jc w:val="both"/>
        <w:rPr>
          <w:rFonts w:ascii="Palatino Linotype" w:eastAsia="Calibri" w:hAnsi="Palatino Linotype"/>
          <w:sz w:val="24"/>
        </w:rPr>
      </w:pPr>
    </w:p>
    <w:p w14:paraId="3C48AFAF" w14:textId="77777777" w:rsidR="00666E7A" w:rsidRPr="00666E7A" w:rsidRDefault="00666E7A" w:rsidP="00666E7A">
      <w:pPr>
        <w:spacing w:after="0" w:line="360" w:lineRule="auto"/>
        <w:jc w:val="both"/>
        <w:rPr>
          <w:rFonts w:ascii="Palatino Linotype" w:eastAsia="Calibri" w:hAnsi="Palatino Linotype"/>
          <w:sz w:val="24"/>
        </w:rPr>
      </w:pPr>
      <w:r w:rsidRPr="00666E7A">
        <w:rPr>
          <w:rFonts w:ascii="Palatino Linotype" w:eastAsia="Calibri" w:hAnsi="Palatino Linotype"/>
          <w:sz w:val="24"/>
        </w:rPr>
        <w:t xml:space="preserve">En donde el agua y el saneamiento inadecuados son causas principales de enfermedades tales como el paludismo, el cólera, la disentería, la esquistosomiasis, la hepatitis infecciosa y la diarrea, que están asociadas a 3400 millones de defunciones cada año. </w:t>
      </w:r>
    </w:p>
    <w:p w14:paraId="4B889302" w14:textId="77777777" w:rsidR="00666E7A" w:rsidRPr="00666E7A" w:rsidRDefault="00666E7A" w:rsidP="00666E7A">
      <w:pPr>
        <w:spacing w:after="0" w:line="360" w:lineRule="auto"/>
        <w:jc w:val="both"/>
        <w:rPr>
          <w:rFonts w:ascii="Palatino Linotype" w:eastAsia="Calibri" w:hAnsi="Palatino Linotype"/>
          <w:sz w:val="24"/>
        </w:rPr>
      </w:pPr>
    </w:p>
    <w:p w14:paraId="517C83AD" w14:textId="77777777" w:rsidR="00666E7A" w:rsidRPr="00666E7A" w:rsidRDefault="00666E7A" w:rsidP="00666E7A">
      <w:pPr>
        <w:spacing w:after="0" w:line="360" w:lineRule="auto"/>
        <w:jc w:val="both"/>
        <w:rPr>
          <w:rFonts w:ascii="Palatino Linotype" w:eastAsia="Calibri" w:hAnsi="Palatino Linotype"/>
          <w:sz w:val="24"/>
        </w:rPr>
      </w:pPr>
      <w:r w:rsidRPr="00666E7A">
        <w:rPr>
          <w:rFonts w:ascii="Palatino Linotype" w:eastAsia="Calibri" w:hAnsi="Palatino Linotype"/>
          <w:sz w:val="24"/>
        </w:rPr>
        <w:t>Por consiguiente, para el Organización Mundial de la Salud el agua, como la salud, es un elemento esencial para lograr la realización de otros derechos humanos, especialmente los derechos de recibir alimentos y nutrición, vivienda y educación adecuados.</w:t>
      </w:r>
    </w:p>
    <w:p w14:paraId="30D4566B" w14:textId="77777777" w:rsidR="00666E7A" w:rsidRPr="00666E7A" w:rsidRDefault="00666E7A" w:rsidP="00666E7A">
      <w:pPr>
        <w:spacing w:after="0" w:line="360" w:lineRule="auto"/>
        <w:jc w:val="both"/>
        <w:rPr>
          <w:rFonts w:ascii="Palatino Linotype" w:eastAsia="Calibri" w:hAnsi="Palatino Linotype"/>
          <w:sz w:val="24"/>
        </w:rPr>
      </w:pPr>
    </w:p>
    <w:p w14:paraId="5D042727" w14:textId="77777777" w:rsidR="00666E7A" w:rsidRPr="00666E7A" w:rsidRDefault="00666E7A" w:rsidP="00666E7A">
      <w:pPr>
        <w:spacing w:after="0" w:line="360" w:lineRule="auto"/>
        <w:jc w:val="both"/>
        <w:rPr>
          <w:rFonts w:ascii="Palatino Linotype" w:eastAsia="Calibri" w:hAnsi="Palatino Linotype"/>
          <w:iCs/>
          <w:sz w:val="24"/>
        </w:rPr>
      </w:pPr>
      <w:r w:rsidRPr="00666E7A">
        <w:rPr>
          <w:rFonts w:ascii="Palatino Linotype" w:eastAsia="Calibri" w:hAnsi="Palatino Linotype"/>
          <w:sz w:val="24"/>
        </w:rPr>
        <w:t xml:space="preserve">Del mismo modo debe mencionarse que al hacer del conocimiento la información en comento, pudiera permitir </w:t>
      </w:r>
      <w:r w:rsidRPr="00666E7A">
        <w:rPr>
          <w:rFonts w:ascii="Palatino Linotype" w:eastAsia="Calibri" w:hAnsi="Palatino Linotype"/>
          <w:bCs/>
          <w:sz w:val="24"/>
        </w:rPr>
        <w:t xml:space="preserve">conectarse de manera arbitraria al sistema de </w:t>
      </w:r>
      <w:r w:rsidRPr="00666E7A">
        <w:rPr>
          <w:rFonts w:ascii="Palatino Linotype" w:eastAsia="Calibri" w:hAnsi="Palatino Linotype"/>
          <w:iCs/>
          <w:sz w:val="24"/>
        </w:rPr>
        <w:t>agua potable (</w:t>
      </w:r>
      <w:r w:rsidRPr="00666E7A">
        <w:rPr>
          <w:rFonts w:ascii="Palatino Linotype" w:eastAsia="Calibri" w:hAnsi="Palatino Linotype"/>
          <w:i/>
          <w:sz w:val="24"/>
        </w:rPr>
        <w:t>sin que de manera previa medie la autorización y pago de derechos correspondientes</w:t>
      </w:r>
      <w:r w:rsidRPr="00666E7A">
        <w:rPr>
          <w:rFonts w:ascii="Palatino Linotype" w:eastAsia="Calibri" w:hAnsi="Palatino Linotype"/>
          <w:iCs/>
          <w:sz w:val="24"/>
        </w:rPr>
        <w:t xml:space="preserve">), causar daños a la infraestructura, o ser utilizado para la comisión de conductas delictivas, es </w:t>
      </w:r>
      <w:r w:rsidRPr="00666E7A">
        <w:rPr>
          <w:rFonts w:ascii="Palatino Linotype" w:eastAsia="Calibri" w:hAnsi="Palatino Linotype"/>
          <w:iCs/>
          <w:sz w:val="24"/>
        </w:rPr>
        <w:lastRenderedPageBreak/>
        <w:t xml:space="preserve">decir, la difusión de dicha </w:t>
      </w:r>
      <w:r w:rsidRPr="00666E7A">
        <w:rPr>
          <w:rFonts w:ascii="Palatino Linotype" w:eastAsia="Calibri" w:hAnsi="Palatino Linotype"/>
          <w:bCs/>
          <w:sz w:val="24"/>
        </w:rPr>
        <w:t xml:space="preserve">información puede obstruir o impedir el ejercicio de las facultades que llevan a cabo las autoridades competentes para recaudar, fiscalizar o comprobar el cumplimiento de las obligaciones fiscales, la prevención riesgos de salud de la población, así como el combate de la delincuencia. </w:t>
      </w:r>
    </w:p>
    <w:p w14:paraId="035EECAC" w14:textId="77777777" w:rsidR="007A7B36" w:rsidRDefault="007A7B36" w:rsidP="006D35F6">
      <w:pPr>
        <w:spacing w:after="0" w:line="360" w:lineRule="auto"/>
        <w:jc w:val="both"/>
        <w:rPr>
          <w:rFonts w:ascii="Palatino Linotype" w:eastAsia="Calibri" w:hAnsi="Palatino Linotype"/>
          <w:sz w:val="24"/>
        </w:rPr>
      </w:pPr>
    </w:p>
    <w:p w14:paraId="6BAA2C5E" w14:textId="77777777" w:rsidR="00514A89" w:rsidRDefault="00514A89" w:rsidP="006D35F6">
      <w:pPr>
        <w:spacing w:after="0" w:line="360" w:lineRule="auto"/>
        <w:jc w:val="both"/>
        <w:rPr>
          <w:rFonts w:ascii="Palatino Linotype" w:eastAsia="Calibri" w:hAnsi="Palatino Linotype" w:cs="Times New Roman"/>
          <w:sz w:val="24"/>
          <w:szCs w:val="24"/>
          <w:lang w:val="es-ES_tradnl" w:eastAsia="es-ES"/>
        </w:rPr>
      </w:pPr>
      <w:r w:rsidRPr="00E70E17">
        <w:rPr>
          <w:rFonts w:ascii="Palatino Linotype" w:eastAsia="Calibri" w:hAnsi="Palatino Linotype" w:cs="Times New Roman"/>
          <w:sz w:val="24"/>
          <w:szCs w:val="24"/>
          <w:lang w:val="es-ES_tradnl" w:eastAsia="es-ES"/>
        </w:rPr>
        <w:t xml:space="preserve">Es con base en las consideraciones de hecho y de derecho señaladas previamente, que se puede concluir que el </w:t>
      </w:r>
      <w:r w:rsidRPr="00E70E17">
        <w:rPr>
          <w:rFonts w:ascii="Palatino Linotype" w:eastAsia="Calibri" w:hAnsi="Palatino Linotype" w:cs="Times New Roman"/>
          <w:b/>
          <w:sz w:val="24"/>
          <w:szCs w:val="24"/>
          <w:lang w:val="es-ES_tradnl" w:eastAsia="es-ES"/>
        </w:rPr>
        <w:t>Sujeto Obligado</w:t>
      </w:r>
      <w:r w:rsidRPr="00E70E17">
        <w:rPr>
          <w:rFonts w:ascii="Palatino Linotype" w:eastAsia="Calibri" w:hAnsi="Palatino Linotype" w:cs="Times New Roman"/>
          <w:sz w:val="24"/>
          <w:szCs w:val="24"/>
          <w:lang w:val="es-ES_tradnl" w:eastAsia="es-ES"/>
        </w:rPr>
        <w:t xml:space="preserve"> no satisface </w:t>
      </w:r>
      <w:r w:rsidR="007A7B36" w:rsidRPr="00E70E17">
        <w:rPr>
          <w:rFonts w:ascii="Palatino Linotype" w:eastAsia="Calibri" w:hAnsi="Palatino Linotype" w:cs="Times New Roman"/>
          <w:sz w:val="24"/>
          <w:szCs w:val="24"/>
          <w:lang w:val="es-ES_tradnl" w:eastAsia="es-ES"/>
        </w:rPr>
        <w:t>los</w:t>
      </w:r>
      <w:r w:rsidRPr="00E70E17">
        <w:rPr>
          <w:rFonts w:ascii="Palatino Linotype" w:eastAsia="Calibri" w:hAnsi="Palatino Linotype" w:cs="Times New Roman"/>
          <w:sz w:val="24"/>
          <w:szCs w:val="24"/>
          <w:lang w:val="es-ES_tradnl" w:eastAsia="es-ES"/>
        </w:rPr>
        <w:t xml:space="preserve"> requerimiento</w:t>
      </w:r>
      <w:r w:rsidR="007A7B36" w:rsidRPr="00E70E17">
        <w:rPr>
          <w:rFonts w:ascii="Palatino Linotype" w:eastAsia="Calibri" w:hAnsi="Palatino Linotype" w:cs="Times New Roman"/>
          <w:sz w:val="24"/>
          <w:szCs w:val="24"/>
          <w:lang w:val="es-ES_tradnl" w:eastAsia="es-ES"/>
        </w:rPr>
        <w:t>s</w:t>
      </w:r>
      <w:r w:rsidRPr="00E70E17">
        <w:rPr>
          <w:rFonts w:ascii="Palatino Linotype" w:eastAsia="Calibri" w:hAnsi="Palatino Linotype" w:cs="Times New Roman"/>
          <w:sz w:val="24"/>
          <w:szCs w:val="24"/>
          <w:lang w:val="es-ES_tradnl" w:eastAsia="es-ES"/>
        </w:rPr>
        <w:t xml:space="preserve"> de información </w:t>
      </w:r>
      <w:r w:rsidR="00FE5232">
        <w:rPr>
          <w:rFonts w:ascii="Palatino Linotype" w:eastAsia="Calibri" w:hAnsi="Palatino Linotype" w:cs="Times New Roman"/>
          <w:sz w:val="24"/>
          <w:szCs w:val="24"/>
          <w:lang w:val="es-ES_tradnl" w:eastAsia="es-ES"/>
        </w:rPr>
        <w:t xml:space="preserve">de la parte </w:t>
      </w:r>
      <w:r w:rsidR="00FE5232" w:rsidRPr="00A17A65">
        <w:rPr>
          <w:rFonts w:ascii="Palatino Linotype" w:eastAsia="Calibri" w:hAnsi="Palatino Linotype" w:cs="Times New Roman"/>
          <w:b/>
          <w:sz w:val="24"/>
          <w:szCs w:val="24"/>
          <w:lang w:val="es-ES_tradnl" w:eastAsia="es-ES"/>
        </w:rPr>
        <w:t>Recurrente</w:t>
      </w:r>
      <w:r w:rsidRPr="00E70E17">
        <w:rPr>
          <w:rFonts w:ascii="Palatino Linotype" w:eastAsia="Calibri" w:hAnsi="Palatino Linotype" w:cs="Times New Roman"/>
          <w:sz w:val="24"/>
          <w:szCs w:val="24"/>
          <w:lang w:val="es-ES_tradnl" w:eastAsia="es-ES"/>
        </w:rPr>
        <w:t>, consecuentemente, resulta dable ordenar su entrega debiendo observar lo relativo a la información de carácter sensible y confidencial.</w:t>
      </w:r>
    </w:p>
    <w:p w14:paraId="7A750097" w14:textId="77777777" w:rsidR="00A17A65" w:rsidRDefault="00A17A65" w:rsidP="006D35F6">
      <w:pPr>
        <w:spacing w:after="0" w:line="360" w:lineRule="auto"/>
        <w:jc w:val="both"/>
        <w:rPr>
          <w:rFonts w:ascii="Palatino Linotype" w:eastAsia="Calibri" w:hAnsi="Palatino Linotype" w:cs="Times New Roman"/>
          <w:sz w:val="24"/>
          <w:szCs w:val="24"/>
          <w:lang w:val="es-ES_tradnl" w:eastAsia="es-ES"/>
        </w:rPr>
      </w:pPr>
    </w:p>
    <w:p w14:paraId="75A4972A"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A17A65">
        <w:rPr>
          <w:rFonts w:ascii="Palatino Linotype" w:eastAsia="Times New Roman" w:hAnsi="Palatino Linotype" w:cs="Arial"/>
          <w:b/>
          <w:i/>
          <w:sz w:val="28"/>
          <w:szCs w:val="24"/>
          <w:lang w:val="es-ES" w:eastAsia="es-ES"/>
        </w:rPr>
        <w:t>•</w:t>
      </w:r>
      <w:r w:rsidRPr="00A17A65">
        <w:rPr>
          <w:rFonts w:ascii="Palatino Linotype" w:eastAsia="Times New Roman" w:hAnsi="Palatino Linotype" w:cs="Arial"/>
          <w:b/>
          <w:i/>
          <w:sz w:val="28"/>
          <w:szCs w:val="24"/>
          <w:lang w:val="es-ES" w:eastAsia="es-ES"/>
        </w:rPr>
        <w:tab/>
        <w:t>De la clasificación de la información.</w:t>
      </w:r>
    </w:p>
    <w:p w14:paraId="46481F44"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E45B07"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17A65">
        <w:rPr>
          <w:rFonts w:ascii="Palatino Linotype" w:eastAsia="Times New Roman" w:hAnsi="Palatino Linotype" w:cs="Arial"/>
          <w:sz w:val="24"/>
          <w:szCs w:val="24"/>
          <w:lang w:val="es-ES" w:eastAsia="es-ES"/>
        </w:rPr>
        <w:t xml:space="preserve">Cabe recordar </w:t>
      </w:r>
      <w:proofErr w:type="gramStart"/>
      <w:r w:rsidRPr="00A17A65">
        <w:rPr>
          <w:rFonts w:ascii="Palatino Linotype" w:eastAsia="Times New Roman" w:hAnsi="Palatino Linotype" w:cs="Arial"/>
          <w:sz w:val="24"/>
          <w:szCs w:val="24"/>
          <w:lang w:val="es-ES" w:eastAsia="es-ES"/>
        </w:rPr>
        <w:t>que</w:t>
      </w:r>
      <w:proofErr w:type="gramEnd"/>
      <w:r w:rsidRPr="00A17A65">
        <w:rPr>
          <w:rFonts w:ascii="Palatino Linotype" w:eastAsia="Times New Roman" w:hAnsi="Palatino Linotype" w:cs="Arial"/>
          <w:sz w:val="24"/>
          <w:szCs w:val="24"/>
          <w:lang w:val="es-ES" w:eastAsia="es-ES"/>
        </w:rPr>
        <w:t xml:space="preserv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14:paraId="6E8507E3"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8C8256"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17A65">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14:paraId="2970BBE4"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E4D878"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17A65">
        <w:rPr>
          <w:rFonts w:ascii="Palatino Linotype" w:eastAsia="Times New Roman" w:hAnsi="Palatino Linotype" w:cs="Arial"/>
          <w:sz w:val="24"/>
          <w:szCs w:val="24"/>
          <w:lang w:val="es-ES" w:eastAsia="es-ES"/>
        </w:rPr>
        <w:lastRenderedPageBreak/>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14:paraId="3A51533E"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CF33302"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i/>
          <w:szCs w:val="24"/>
          <w:lang w:val="es-ES" w:eastAsia="es-ES"/>
        </w:rPr>
        <w:t>“</w:t>
      </w:r>
      <w:r w:rsidRPr="00A17A65">
        <w:rPr>
          <w:rFonts w:ascii="Palatino Linotype" w:eastAsia="Times New Roman" w:hAnsi="Palatino Linotype" w:cs="Arial"/>
          <w:b/>
          <w:i/>
          <w:szCs w:val="24"/>
          <w:lang w:val="es-ES" w:eastAsia="es-ES"/>
        </w:rPr>
        <w:t>Artículo 140.</w:t>
      </w:r>
      <w:r w:rsidRPr="00A17A65">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78F8CA7C"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I</w:t>
      </w:r>
      <w:r w:rsidRPr="00A17A65">
        <w:rPr>
          <w:rFonts w:ascii="Palatino Linotype" w:eastAsia="Times New Roman" w:hAnsi="Palatino Linotype" w:cs="Arial"/>
          <w:i/>
          <w:szCs w:val="24"/>
          <w:lang w:val="es-ES" w:eastAsia="es-ES"/>
        </w:rPr>
        <w:t>. Comprometa la seguridad pública y cuente con un propósito genuino y un efecto demostrable;</w:t>
      </w:r>
    </w:p>
    <w:p w14:paraId="7B7CF36D"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II</w:t>
      </w:r>
      <w:r w:rsidRPr="00A17A65">
        <w:rPr>
          <w:rFonts w:ascii="Palatino Linotype" w:eastAsia="Times New Roman" w:hAnsi="Palatino Linotype" w:cs="Arial"/>
          <w:i/>
          <w:szCs w:val="24"/>
          <w:lang w:val="es-ES" w:eastAsia="es-ES"/>
        </w:rPr>
        <w:t>. Pueda menoscabar la conducción de las negociaciones y relaciones internacionales;</w:t>
      </w:r>
    </w:p>
    <w:p w14:paraId="03938A85"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III</w:t>
      </w:r>
      <w:r w:rsidRPr="00A17A65">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E35D5C6"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IV</w:t>
      </w:r>
      <w:r w:rsidRPr="00A17A65">
        <w:rPr>
          <w:rFonts w:ascii="Palatino Linotype" w:eastAsia="Times New Roman" w:hAnsi="Palatino Linotype" w:cs="Arial"/>
          <w:i/>
          <w:szCs w:val="24"/>
          <w:lang w:val="es-ES" w:eastAsia="es-ES"/>
        </w:rPr>
        <w:t>. Ponga en riesgo la vida, la seguridad o la salud de una persona física;</w:t>
      </w:r>
    </w:p>
    <w:p w14:paraId="0256F562"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V</w:t>
      </w:r>
      <w:r w:rsidRPr="00A17A65">
        <w:rPr>
          <w:rFonts w:ascii="Palatino Linotype" w:eastAsia="Times New Roman" w:hAnsi="Palatino Linotype" w:cs="Arial"/>
          <w:i/>
          <w:szCs w:val="24"/>
          <w:lang w:val="es-ES" w:eastAsia="es-ES"/>
        </w:rPr>
        <w:t>. Aquella cuya divulgación obstruya o pueda causar un serio perjuicio a:</w:t>
      </w:r>
    </w:p>
    <w:p w14:paraId="5D106C05" w14:textId="77777777" w:rsidR="00A17A65" w:rsidRPr="00A17A65" w:rsidRDefault="00A17A65" w:rsidP="00A17A65">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1</w:t>
      </w:r>
      <w:r w:rsidRPr="00A17A65">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14:paraId="5A0CD73B" w14:textId="77777777" w:rsidR="00A17A65" w:rsidRPr="00A17A65" w:rsidRDefault="00A17A65" w:rsidP="00A17A65">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2</w:t>
      </w:r>
      <w:r w:rsidRPr="00A17A65">
        <w:rPr>
          <w:rFonts w:ascii="Palatino Linotype" w:eastAsia="Times New Roman" w:hAnsi="Palatino Linotype" w:cs="Arial"/>
          <w:i/>
          <w:szCs w:val="24"/>
          <w:lang w:val="es-ES" w:eastAsia="es-ES"/>
        </w:rPr>
        <w:t>. La recaudación de las contribuciones.</w:t>
      </w:r>
    </w:p>
    <w:p w14:paraId="39A9D3FE"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VI</w:t>
      </w:r>
      <w:r w:rsidRPr="00A17A65">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3367DC8"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VII</w:t>
      </w:r>
      <w:r w:rsidRPr="00A17A65">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14:paraId="1C843893"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VIII</w:t>
      </w:r>
      <w:r w:rsidRPr="00A17A65">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14:paraId="177B2DDB"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IX</w:t>
      </w:r>
      <w:r w:rsidRPr="00A17A65">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14:paraId="6B9AE4DA"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lastRenderedPageBreak/>
        <w:t>X</w:t>
      </w:r>
      <w:r w:rsidRPr="00A17A65">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04A652D"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1182B11"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XI</w:t>
      </w:r>
      <w:r w:rsidRPr="00A17A65">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14:paraId="0738FC1A"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2C2B84"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17A65">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14:paraId="298E3807"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082C8C"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i/>
          <w:szCs w:val="24"/>
          <w:lang w:val="es-ES" w:eastAsia="es-ES"/>
        </w:rPr>
        <w:t>“</w:t>
      </w:r>
      <w:r w:rsidRPr="00A17A65">
        <w:rPr>
          <w:rFonts w:ascii="Palatino Linotype" w:eastAsia="Times New Roman" w:hAnsi="Palatino Linotype" w:cs="Arial"/>
          <w:b/>
          <w:i/>
          <w:szCs w:val="24"/>
          <w:lang w:val="es-ES" w:eastAsia="es-ES"/>
        </w:rPr>
        <w:t>Artículo 128.</w:t>
      </w:r>
      <w:r w:rsidRPr="00A17A65">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14:paraId="64A1E60D"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u w:val="single"/>
          <w:lang w:val="es-ES" w:eastAsia="es-ES"/>
        </w:rPr>
        <w:t>Para motivar</w:t>
      </w:r>
      <w:r w:rsidRPr="00A17A65">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A17A65">
        <w:rPr>
          <w:rFonts w:ascii="Palatino Linotype" w:eastAsia="Times New Roman" w:hAnsi="Palatino Linotype" w:cs="Arial"/>
          <w:i/>
          <w:szCs w:val="24"/>
          <w:lang w:val="es-ES" w:eastAsia="es-ES"/>
        </w:rPr>
        <w:t>. Además, el sujeto obligado deberá, en todo momento, aplicar una prueba de daño.</w:t>
      </w:r>
    </w:p>
    <w:p w14:paraId="32036FD8"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i/>
          <w:szCs w:val="24"/>
          <w:lang w:val="es-ES" w:eastAsia="es-ES"/>
        </w:rPr>
        <w:t xml:space="preserve">Tratándose de </w:t>
      </w:r>
      <w:proofErr w:type="gramStart"/>
      <w:r w:rsidRPr="00A17A65">
        <w:rPr>
          <w:rFonts w:ascii="Palatino Linotype" w:eastAsia="Times New Roman" w:hAnsi="Palatino Linotype" w:cs="Arial"/>
          <w:i/>
          <w:szCs w:val="24"/>
          <w:lang w:val="es-ES" w:eastAsia="es-ES"/>
        </w:rPr>
        <w:t>aquélla</w:t>
      </w:r>
      <w:proofErr w:type="gramEnd"/>
      <w:r w:rsidRPr="00A17A65">
        <w:rPr>
          <w:rFonts w:ascii="Palatino Linotype" w:eastAsia="Times New Roman" w:hAnsi="Palatino Linotype" w:cs="Arial"/>
          <w:i/>
          <w:szCs w:val="24"/>
          <w:lang w:val="es-ES" w:eastAsia="es-ES"/>
        </w:rPr>
        <w:t xml:space="preserve"> información que actualice los supuestos de clasificación, deberá señalarse el plazo al que estará sujeto la reserva.</w:t>
      </w:r>
    </w:p>
    <w:p w14:paraId="48E67341"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4BE070E2"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Artículo 129.</w:t>
      </w:r>
      <w:r w:rsidRPr="00A17A65">
        <w:rPr>
          <w:rFonts w:ascii="Palatino Linotype" w:eastAsia="Times New Roman" w:hAnsi="Palatino Linotype" w:cs="Arial"/>
          <w:i/>
          <w:szCs w:val="24"/>
          <w:lang w:val="es-ES" w:eastAsia="es-ES"/>
        </w:rPr>
        <w:t xml:space="preserve"> </w:t>
      </w:r>
      <w:r w:rsidRPr="00A17A65">
        <w:rPr>
          <w:rFonts w:ascii="Palatino Linotype" w:eastAsia="Times New Roman" w:hAnsi="Palatino Linotype" w:cs="Arial"/>
          <w:i/>
          <w:szCs w:val="24"/>
          <w:u w:val="single"/>
          <w:lang w:val="es-ES" w:eastAsia="es-ES"/>
        </w:rPr>
        <w:t>En la aplicación de la prueba de daño</w:t>
      </w:r>
      <w:r w:rsidRPr="00A17A65">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14:paraId="7C5779FF"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I</w:t>
      </w:r>
      <w:r w:rsidRPr="00A17A65">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14:paraId="42F01B0E"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t>II</w:t>
      </w:r>
      <w:r w:rsidRPr="00A17A65">
        <w:rPr>
          <w:rFonts w:ascii="Palatino Linotype" w:eastAsia="Times New Roman" w:hAnsi="Palatino Linotype" w:cs="Arial"/>
          <w:i/>
          <w:szCs w:val="24"/>
          <w:lang w:val="es-ES" w:eastAsia="es-ES"/>
        </w:rPr>
        <w:t>. El riesgo de perjuicio que supondría la divulgación supera el interés público general de que se difunda; y</w:t>
      </w:r>
    </w:p>
    <w:p w14:paraId="104AC5D3"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A17A65">
        <w:rPr>
          <w:rFonts w:ascii="Palatino Linotype" w:eastAsia="Times New Roman" w:hAnsi="Palatino Linotype" w:cs="Arial"/>
          <w:b/>
          <w:i/>
          <w:szCs w:val="24"/>
          <w:lang w:val="es-ES" w:eastAsia="es-ES"/>
        </w:rPr>
        <w:lastRenderedPageBreak/>
        <w:t>III</w:t>
      </w:r>
      <w:r w:rsidRPr="00A17A65">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14:paraId="1F93EC0C" w14:textId="77777777" w:rsidR="00A17A65" w:rsidRPr="00A17A65" w:rsidRDefault="00A17A65" w:rsidP="00A17A65">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A17A65">
        <w:rPr>
          <w:rFonts w:ascii="Palatino Linotype" w:eastAsia="Times New Roman" w:hAnsi="Palatino Linotype" w:cs="Arial"/>
          <w:szCs w:val="24"/>
          <w:lang w:val="es-ES" w:eastAsia="es-ES"/>
        </w:rPr>
        <w:t>(Énfasis añadido)</w:t>
      </w:r>
    </w:p>
    <w:p w14:paraId="08D34B46"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FB77C6"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17A65">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A17A65">
        <w:rPr>
          <w:rFonts w:ascii="Palatino Linotype" w:eastAsia="Times New Roman" w:hAnsi="Palatino Linotype" w:cs="Arial"/>
          <w:b/>
          <w:sz w:val="24"/>
          <w:szCs w:val="24"/>
          <w:lang w:val="es-ES" w:eastAsia="es-ES"/>
        </w:rPr>
        <w:t>Sujeto Obligado</w:t>
      </w:r>
      <w:r w:rsidRPr="00A17A65">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12" w:history="1">
        <w:r w:rsidRPr="00A17A65">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A17A65">
        <w:rPr>
          <w:rFonts w:ascii="Palatino Linotype" w:eastAsia="Times New Roman" w:hAnsi="Palatino Linotype" w:cs="Arial"/>
          <w:sz w:val="24"/>
          <w:szCs w:val="24"/>
          <w:lang w:val="es-ES" w:eastAsia="es-ES"/>
        </w:rPr>
        <w:t xml:space="preserve">. </w:t>
      </w:r>
    </w:p>
    <w:p w14:paraId="462EBB60"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D7208E"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17A65">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A17A65">
        <w:rPr>
          <w:rFonts w:ascii="Palatino Linotype" w:eastAsia="Times New Roman" w:hAnsi="Palatino Linotype" w:cs="Arial"/>
          <w:b/>
          <w:sz w:val="24"/>
          <w:szCs w:val="24"/>
          <w:lang w:val="es-ES" w:eastAsia="es-ES"/>
        </w:rPr>
        <w:t>Sujeto Obligado,</w:t>
      </w:r>
      <w:r w:rsidRPr="00A17A65">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1D08906D" w14:textId="77777777" w:rsidR="00A17A65" w:rsidRPr="00A17A65"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9958D9"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17A65">
        <w:rPr>
          <w:rFonts w:ascii="Palatino Linotype" w:eastAsia="Times New Roman" w:hAnsi="Palatino Linotype" w:cs="Arial"/>
          <w:b/>
          <w:i/>
          <w:lang w:val="es-ES" w:eastAsia="es-ES"/>
        </w:rPr>
        <w:t>Artículo 49</w:t>
      </w:r>
      <w:r w:rsidRPr="00A17A65">
        <w:rPr>
          <w:rFonts w:ascii="Palatino Linotype" w:eastAsia="Times New Roman" w:hAnsi="Palatino Linotype" w:cs="Arial"/>
          <w:i/>
          <w:lang w:val="es-ES" w:eastAsia="es-ES"/>
        </w:rPr>
        <w:t xml:space="preserve">. Los Comités de Transparencia tendrán las siguientes atribuciones: </w:t>
      </w:r>
    </w:p>
    <w:p w14:paraId="51F25FF6"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17A65">
        <w:rPr>
          <w:rFonts w:ascii="Palatino Linotype" w:eastAsia="Times New Roman" w:hAnsi="Palatino Linotype" w:cs="Arial"/>
          <w:i/>
          <w:lang w:val="es-ES" w:eastAsia="es-ES"/>
        </w:rPr>
        <w:t xml:space="preserve">(…) </w:t>
      </w:r>
    </w:p>
    <w:p w14:paraId="5A584632"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17A65">
        <w:rPr>
          <w:rFonts w:ascii="Palatino Linotype" w:eastAsia="Times New Roman" w:hAnsi="Palatino Linotype" w:cs="Arial"/>
          <w:b/>
          <w:i/>
          <w:lang w:val="es-ES" w:eastAsia="es-ES"/>
        </w:rPr>
        <w:t>VIII</w:t>
      </w:r>
      <w:r w:rsidRPr="00A17A65">
        <w:rPr>
          <w:rFonts w:ascii="Palatino Linotype" w:eastAsia="Times New Roman" w:hAnsi="Palatino Linotype" w:cs="Arial"/>
          <w:i/>
          <w:lang w:val="es-ES" w:eastAsia="es-ES"/>
        </w:rPr>
        <w:t xml:space="preserve">. </w:t>
      </w:r>
      <w:r w:rsidRPr="00A17A65">
        <w:rPr>
          <w:rFonts w:ascii="Palatino Linotype" w:eastAsia="Times New Roman" w:hAnsi="Palatino Linotype" w:cs="Arial"/>
          <w:i/>
          <w:lang w:val="es-ES" w:eastAsia="es-ES"/>
        </w:rPr>
        <w:tab/>
        <w:t xml:space="preserve">Aprobar, modificar o revocar la clasificación de la información </w:t>
      </w:r>
    </w:p>
    <w:p w14:paraId="0789C03D"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17A65">
        <w:rPr>
          <w:rFonts w:ascii="Palatino Linotype" w:eastAsia="Times New Roman" w:hAnsi="Palatino Linotype" w:cs="Arial"/>
          <w:b/>
          <w:i/>
          <w:lang w:val="es-ES" w:eastAsia="es-ES"/>
        </w:rPr>
        <w:t>Artículo 122.</w:t>
      </w:r>
      <w:r w:rsidRPr="00A17A65">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A17A65">
        <w:rPr>
          <w:rFonts w:ascii="Palatino Linotype" w:eastAsia="Times New Roman" w:hAnsi="Palatino Linotype" w:cs="Arial"/>
          <w:i/>
          <w:lang w:val="es-ES" w:eastAsia="es-ES"/>
        </w:rPr>
        <w:t>actualiza</w:t>
      </w:r>
      <w:proofErr w:type="spellEnd"/>
      <w:r w:rsidRPr="00A17A65">
        <w:rPr>
          <w:rFonts w:ascii="Palatino Linotype" w:eastAsia="Times New Roman" w:hAnsi="Palatino Linotype" w:cs="Arial"/>
          <w:i/>
          <w:lang w:val="es-ES" w:eastAsia="es-ES"/>
        </w:rPr>
        <w:t xml:space="preserve"> alguno de los supuestos de reserva o confidencialidad, de conformidad con lo dispuesto en el presente título. </w:t>
      </w:r>
    </w:p>
    <w:p w14:paraId="4AA08FFE"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17A65">
        <w:rPr>
          <w:rFonts w:ascii="Palatino Linotype" w:eastAsia="Times New Roman" w:hAnsi="Palatino Linotype" w:cs="Arial"/>
          <w:i/>
          <w:lang w:val="es-ES" w:eastAsia="es-ES"/>
        </w:rPr>
        <w:t xml:space="preserve">(…) </w:t>
      </w:r>
    </w:p>
    <w:p w14:paraId="0CC0E715"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17A65">
        <w:rPr>
          <w:rFonts w:ascii="Palatino Linotype" w:eastAsia="Times New Roman" w:hAnsi="Palatino Linotype" w:cs="Arial"/>
          <w:b/>
          <w:i/>
          <w:lang w:val="es-ES" w:eastAsia="es-ES"/>
        </w:rPr>
        <w:t>Artículo 132.</w:t>
      </w:r>
      <w:r w:rsidRPr="00A17A65">
        <w:rPr>
          <w:rFonts w:ascii="Palatino Linotype" w:eastAsia="Times New Roman" w:hAnsi="Palatino Linotype" w:cs="Arial"/>
          <w:i/>
          <w:lang w:val="es-ES" w:eastAsia="es-ES"/>
        </w:rPr>
        <w:t xml:space="preserve"> La clasificación de la información se llevará a cabo en el momento en que: </w:t>
      </w:r>
    </w:p>
    <w:p w14:paraId="5F6DC201"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17A65">
        <w:rPr>
          <w:rFonts w:ascii="Palatino Linotype" w:eastAsia="Times New Roman" w:hAnsi="Palatino Linotype" w:cs="Arial"/>
          <w:i/>
          <w:lang w:val="es-ES" w:eastAsia="es-ES"/>
        </w:rPr>
        <w:t xml:space="preserve">(…) </w:t>
      </w:r>
    </w:p>
    <w:p w14:paraId="10B8951B"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17A65">
        <w:rPr>
          <w:rFonts w:ascii="Palatino Linotype" w:eastAsia="Times New Roman" w:hAnsi="Palatino Linotype" w:cs="Arial"/>
          <w:b/>
          <w:i/>
          <w:lang w:val="es-ES" w:eastAsia="es-ES"/>
        </w:rPr>
        <w:t>II</w:t>
      </w:r>
      <w:r w:rsidRPr="00A17A65">
        <w:rPr>
          <w:rFonts w:ascii="Palatino Linotype" w:eastAsia="Times New Roman" w:hAnsi="Palatino Linotype" w:cs="Arial"/>
          <w:i/>
          <w:lang w:val="es-ES" w:eastAsia="es-ES"/>
        </w:rPr>
        <w:t xml:space="preserve">.. Se determine mediante resolución de autoridad competente; o </w:t>
      </w:r>
    </w:p>
    <w:p w14:paraId="143CE023" w14:textId="77777777" w:rsidR="00A17A65" w:rsidRPr="00A17A65" w:rsidRDefault="00A17A65" w:rsidP="00A17A6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17A65">
        <w:rPr>
          <w:rFonts w:ascii="Palatino Linotype" w:eastAsia="Times New Roman" w:hAnsi="Palatino Linotype" w:cs="Arial"/>
          <w:i/>
          <w:lang w:val="es-ES" w:eastAsia="es-ES"/>
        </w:rPr>
        <w:t>(…)</w:t>
      </w:r>
    </w:p>
    <w:p w14:paraId="7E6F6272" w14:textId="77777777" w:rsidR="00A17A65" w:rsidRPr="00A17A65" w:rsidRDefault="00A17A65" w:rsidP="00A17A65">
      <w:pPr>
        <w:spacing w:after="0" w:line="360" w:lineRule="auto"/>
        <w:jc w:val="both"/>
        <w:rPr>
          <w:rFonts w:ascii="Palatino Linotype" w:hAnsi="Palatino Linotype" w:cs="Arial"/>
          <w:sz w:val="24"/>
          <w:szCs w:val="24"/>
        </w:rPr>
      </w:pPr>
    </w:p>
    <w:p w14:paraId="1220B769" w14:textId="77777777" w:rsidR="007A7B36" w:rsidRPr="00E70E17" w:rsidRDefault="007A7B36" w:rsidP="006D35F6">
      <w:pPr>
        <w:numPr>
          <w:ilvl w:val="0"/>
          <w:numId w:val="6"/>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E70E17">
        <w:rPr>
          <w:rFonts w:ascii="Palatino Linotype" w:eastAsia="Times New Roman" w:hAnsi="Palatino Linotype" w:cs="Arial"/>
          <w:b/>
          <w:i/>
          <w:sz w:val="28"/>
          <w:szCs w:val="24"/>
          <w:lang w:val="es-ES" w:eastAsia="es-ES"/>
        </w:rPr>
        <w:lastRenderedPageBreak/>
        <w:t>De la versión pública</w:t>
      </w:r>
    </w:p>
    <w:p w14:paraId="0C2904B3" w14:textId="77777777" w:rsidR="007A7B36" w:rsidRPr="00E70E17" w:rsidRDefault="007A7B36" w:rsidP="006D35F6">
      <w:pPr>
        <w:tabs>
          <w:tab w:val="left" w:pos="8647"/>
        </w:tabs>
        <w:spacing w:after="0" w:line="360" w:lineRule="auto"/>
        <w:ind w:right="51"/>
        <w:jc w:val="both"/>
        <w:rPr>
          <w:rFonts w:ascii="Palatino Linotype" w:hAnsi="Palatino Linotype" w:cs="Arial"/>
          <w:sz w:val="24"/>
          <w:szCs w:val="24"/>
        </w:rPr>
      </w:pPr>
    </w:p>
    <w:p w14:paraId="1CA5FA6E" w14:textId="77777777" w:rsidR="007A7B36" w:rsidRPr="00E70E17" w:rsidRDefault="007A7B36" w:rsidP="006D35F6">
      <w:pPr>
        <w:tabs>
          <w:tab w:val="left" w:pos="8647"/>
        </w:tabs>
        <w:spacing w:after="0" w:line="360" w:lineRule="auto"/>
        <w:ind w:right="51"/>
        <w:jc w:val="both"/>
        <w:rPr>
          <w:rFonts w:ascii="Palatino Linotype" w:hAnsi="Palatino Linotype" w:cs="Arial"/>
          <w:sz w:val="24"/>
          <w:szCs w:val="24"/>
        </w:rPr>
      </w:pPr>
      <w:r w:rsidRPr="00E70E17">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68518AB" w14:textId="77777777" w:rsidR="007A7B36" w:rsidRPr="00E70E17" w:rsidRDefault="007A7B36" w:rsidP="006D35F6">
      <w:pPr>
        <w:tabs>
          <w:tab w:val="left" w:pos="8647"/>
        </w:tabs>
        <w:spacing w:after="0" w:line="360" w:lineRule="auto"/>
        <w:ind w:right="51"/>
        <w:jc w:val="both"/>
        <w:rPr>
          <w:rFonts w:ascii="Palatino Linotype" w:hAnsi="Palatino Linotype" w:cs="Arial"/>
          <w:sz w:val="24"/>
          <w:szCs w:val="24"/>
        </w:rPr>
      </w:pPr>
    </w:p>
    <w:p w14:paraId="5B100F44" w14:textId="77777777" w:rsidR="007A7B36" w:rsidRPr="00E70E17" w:rsidRDefault="007A7B36" w:rsidP="006D35F6">
      <w:pPr>
        <w:tabs>
          <w:tab w:val="left" w:pos="8647"/>
        </w:tabs>
        <w:spacing w:after="0" w:line="360" w:lineRule="auto"/>
        <w:ind w:right="51"/>
        <w:jc w:val="both"/>
        <w:rPr>
          <w:rFonts w:ascii="Palatino Linotype" w:hAnsi="Palatino Linotype" w:cs="Arial"/>
          <w:sz w:val="24"/>
          <w:szCs w:val="24"/>
        </w:rPr>
      </w:pPr>
      <w:r w:rsidRPr="00E70E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122697EC" w14:textId="77777777" w:rsidR="007A7B36" w:rsidRPr="00E70E17" w:rsidRDefault="007A7B36" w:rsidP="006D35F6">
      <w:pPr>
        <w:tabs>
          <w:tab w:val="left" w:pos="8647"/>
        </w:tabs>
        <w:spacing w:after="0" w:line="360" w:lineRule="auto"/>
        <w:ind w:right="51"/>
        <w:jc w:val="both"/>
        <w:rPr>
          <w:rFonts w:ascii="Palatino Linotype" w:hAnsi="Palatino Linotype" w:cs="Arial"/>
          <w:sz w:val="24"/>
          <w:szCs w:val="24"/>
        </w:rPr>
      </w:pPr>
    </w:p>
    <w:p w14:paraId="6D9EE1A5" w14:textId="77777777" w:rsidR="007A7B36" w:rsidRPr="00E70E17" w:rsidRDefault="007A7B36" w:rsidP="006D35F6">
      <w:pPr>
        <w:tabs>
          <w:tab w:val="left" w:pos="8647"/>
        </w:tabs>
        <w:spacing w:after="0" w:line="360" w:lineRule="auto"/>
        <w:ind w:right="51"/>
        <w:jc w:val="both"/>
        <w:rPr>
          <w:rFonts w:ascii="Palatino Linotype" w:hAnsi="Palatino Linotype" w:cs="Arial"/>
          <w:sz w:val="24"/>
          <w:szCs w:val="24"/>
        </w:rPr>
      </w:pPr>
      <w:r w:rsidRPr="00E70E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3435787" w14:textId="77777777" w:rsidR="007A7B36" w:rsidRPr="00E70E17" w:rsidRDefault="007A7B36" w:rsidP="006D35F6">
      <w:pPr>
        <w:tabs>
          <w:tab w:val="left" w:pos="8647"/>
        </w:tabs>
        <w:spacing w:after="0" w:line="360" w:lineRule="auto"/>
        <w:ind w:right="51"/>
        <w:jc w:val="both"/>
        <w:rPr>
          <w:rFonts w:ascii="Palatino Linotype" w:hAnsi="Palatino Linotype" w:cs="Arial"/>
          <w:sz w:val="24"/>
          <w:szCs w:val="24"/>
        </w:rPr>
      </w:pPr>
    </w:p>
    <w:p w14:paraId="49818EC3" w14:textId="77777777" w:rsidR="007A7B36" w:rsidRPr="00E70E17" w:rsidRDefault="007A7B36" w:rsidP="006D35F6">
      <w:pPr>
        <w:tabs>
          <w:tab w:val="left" w:pos="8647"/>
        </w:tabs>
        <w:spacing w:after="0" w:line="360" w:lineRule="auto"/>
        <w:ind w:right="51"/>
        <w:jc w:val="both"/>
        <w:rPr>
          <w:rFonts w:ascii="Palatino Linotype" w:hAnsi="Palatino Linotype" w:cs="Arial"/>
          <w:sz w:val="24"/>
          <w:szCs w:val="24"/>
        </w:rPr>
      </w:pPr>
      <w:r w:rsidRPr="00E70E17">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A4EBBF1" w14:textId="77777777" w:rsidR="007A7B36" w:rsidRPr="00E70E17" w:rsidRDefault="007A7B36" w:rsidP="006D35F6">
      <w:pPr>
        <w:tabs>
          <w:tab w:val="left" w:pos="8647"/>
        </w:tabs>
        <w:spacing w:after="0" w:line="360" w:lineRule="auto"/>
        <w:ind w:right="51"/>
        <w:jc w:val="both"/>
        <w:rPr>
          <w:rFonts w:ascii="Palatino Linotype" w:hAnsi="Palatino Linotype" w:cs="Arial"/>
          <w:sz w:val="24"/>
          <w:szCs w:val="24"/>
        </w:rPr>
      </w:pPr>
    </w:p>
    <w:p w14:paraId="098CC2A7" w14:textId="77777777" w:rsidR="007A7B36" w:rsidRPr="00E70E17" w:rsidRDefault="007A7B36" w:rsidP="006D35F6">
      <w:pPr>
        <w:tabs>
          <w:tab w:val="left" w:pos="8505"/>
        </w:tabs>
        <w:spacing w:after="0" w:line="240" w:lineRule="auto"/>
        <w:ind w:left="567" w:right="567"/>
        <w:jc w:val="both"/>
        <w:rPr>
          <w:rFonts w:ascii="Palatino Linotype" w:hAnsi="Palatino Linotype" w:cs="Arial"/>
          <w:bCs/>
          <w:i/>
        </w:rPr>
      </w:pPr>
      <w:r w:rsidRPr="00E70E17">
        <w:rPr>
          <w:rFonts w:ascii="Palatino Linotype" w:hAnsi="Palatino Linotype" w:cs="Arial"/>
          <w:bCs/>
          <w:i/>
        </w:rPr>
        <w:t>“</w:t>
      </w:r>
      <w:r w:rsidRPr="00E70E17">
        <w:rPr>
          <w:rFonts w:ascii="Palatino Linotype" w:hAnsi="Palatino Linotype" w:cs="Arial"/>
          <w:b/>
          <w:bCs/>
          <w:i/>
        </w:rPr>
        <w:t>Cuarto</w:t>
      </w:r>
      <w:r w:rsidRPr="00E70E17">
        <w:rPr>
          <w:rFonts w:ascii="Palatino Linotype" w:hAnsi="Palatino Linotype" w:cs="Arial"/>
          <w:bCs/>
          <w:i/>
        </w:rPr>
        <w:t xml:space="preserve">. </w:t>
      </w:r>
      <w:r w:rsidRPr="00E70E17">
        <w:rPr>
          <w:rFonts w:ascii="Palatino Linotype" w:hAnsi="Palatino Linotype" w:cs="Arial"/>
          <w:b/>
          <w:bCs/>
          <w:i/>
          <w:u w:val="single"/>
        </w:rPr>
        <w:t>Para clasificar la información como reservada o confidencial,</w:t>
      </w:r>
      <w:r w:rsidRPr="00E70E17">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81439AF" w14:textId="77777777" w:rsidR="007A7B36" w:rsidRPr="00E70E17" w:rsidRDefault="007A7B36" w:rsidP="006D35F6">
      <w:pPr>
        <w:tabs>
          <w:tab w:val="left" w:pos="8647"/>
        </w:tabs>
        <w:spacing w:after="0" w:line="240" w:lineRule="auto"/>
        <w:ind w:left="567" w:right="567"/>
        <w:jc w:val="both"/>
        <w:rPr>
          <w:rFonts w:ascii="Palatino Linotype" w:hAnsi="Palatino Linotype" w:cs="Arial"/>
          <w:bCs/>
          <w:i/>
        </w:rPr>
      </w:pPr>
      <w:r w:rsidRPr="00E70E17">
        <w:rPr>
          <w:rFonts w:ascii="Palatino Linotype" w:hAnsi="Palatino Linotype" w:cs="Arial"/>
          <w:bCs/>
          <w:i/>
        </w:rPr>
        <w:t>Los sujetos obligados deberán aplicar, de manera estricta, las excepciones al derecho de acceso a la información y sólo podrán invocarlas cuando acrediten su procedencia.</w:t>
      </w:r>
    </w:p>
    <w:p w14:paraId="3AF5F78B" w14:textId="77777777" w:rsidR="007A7B36" w:rsidRPr="00E70E17" w:rsidRDefault="007A7B36" w:rsidP="006D35F6">
      <w:pPr>
        <w:tabs>
          <w:tab w:val="left" w:pos="8647"/>
        </w:tabs>
        <w:spacing w:after="0" w:line="240" w:lineRule="auto"/>
        <w:ind w:left="567" w:right="567"/>
        <w:jc w:val="both"/>
        <w:rPr>
          <w:rFonts w:ascii="Palatino Linotype" w:hAnsi="Palatino Linotype" w:cs="Arial"/>
          <w:bCs/>
          <w:i/>
        </w:rPr>
      </w:pPr>
      <w:r w:rsidRPr="00E70E17">
        <w:rPr>
          <w:rFonts w:ascii="Palatino Linotype" w:hAnsi="Palatino Linotype" w:cs="Arial"/>
          <w:bCs/>
          <w:i/>
        </w:rPr>
        <w:t>…</w:t>
      </w:r>
    </w:p>
    <w:p w14:paraId="09266AD6" w14:textId="77777777" w:rsidR="007A7B36" w:rsidRPr="00E70E17" w:rsidRDefault="007A7B36" w:rsidP="006D35F6">
      <w:pPr>
        <w:tabs>
          <w:tab w:val="left" w:pos="8647"/>
        </w:tabs>
        <w:spacing w:after="0" w:line="240" w:lineRule="auto"/>
        <w:ind w:left="567" w:right="567"/>
        <w:jc w:val="both"/>
        <w:rPr>
          <w:rFonts w:ascii="Palatino Linotype" w:hAnsi="Palatino Linotype" w:cs="Arial"/>
          <w:bCs/>
          <w:i/>
        </w:rPr>
      </w:pPr>
      <w:r w:rsidRPr="00E70E17">
        <w:rPr>
          <w:rFonts w:ascii="Palatino Linotype" w:hAnsi="Palatino Linotype" w:cs="Arial"/>
          <w:b/>
          <w:bCs/>
          <w:i/>
        </w:rPr>
        <w:t>Quinto</w:t>
      </w:r>
      <w:r w:rsidRPr="00E70E17">
        <w:rPr>
          <w:rFonts w:ascii="Palatino Linotype" w:hAnsi="Palatino Linotype" w:cs="Arial"/>
          <w:bCs/>
          <w:i/>
        </w:rPr>
        <w:t xml:space="preserve">. </w:t>
      </w:r>
      <w:r w:rsidRPr="00E70E17">
        <w:rPr>
          <w:rFonts w:ascii="Palatino Linotype" w:hAnsi="Palatino Linotype" w:cs="Arial"/>
          <w:b/>
          <w:bCs/>
          <w:i/>
        </w:rPr>
        <w:t xml:space="preserve">La carga de la prueba para justificar toda negativa de acceso a la información, </w:t>
      </w:r>
      <w:r w:rsidRPr="00E70E17">
        <w:rPr>
          <w:rFonts w:ascii="Palatino Linotype" w:hAnsi="Palatino Linotype" w:cs="Arial"/>
          <w:bCs/>
          <w:i/>
        </w:rPr>
        <w:t>por actualizarse cualquiera de los supuestos de clasificación previstos en la Ley General, la Ley Federal y leyes estatales, corresponderá</w:t>
      </w:r>
      <w:r w:rsidRPr="00E70E17">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70E17">
        <w:rPr>
          <w:rFonts w:ascii="Palatino Linotype" w:hAnsi="Palatino Linotype" w:cs="Arial"/>
          <w:bCs/>
          <w:i/>
        </w:rPr>
        <w:t>, observando lo dispuesto en la Ley General y las demás disposiciones aplicables en la materia.</w:t>
      </w:r>
    </w:p>
    <w:p w14:paraId="21DD5754" w14:textId="77777777" w:rsidR="007A7B36" w:rsidRPr="00E70E17" w:rsidRDefault="007A7B36" w:rsidP="006D35F6">
      <w:pPr>
        <w:tabs>
          <w:tab w:val="left" w:pos="8647"/>
        </w:tabs>
        <w:spacing w:after="0" w:line="240" w:lineRule="auto"/>
        <w:ind w:left="567" w:right="567"/>
        <w:jc w:val="both"/>
        <w:rPr>
          <w:rFonts w:ascii="Palatino Linotype" w:hAnsi="Palatino Linotype" w:cs="Arial"/>
          <w:bCs/>
          <w:i/>
        </w:rPr>
      </w:pPr>
      <w:r w:rsidRPr="00E70E17">
        <w:rPr>
          <w:rFonts w:ascii="Palatino Linotype" w:hAnsi="Palatino Linotype" w:cs="Arial"/>
          <w:b/>
          <w:bCs/>
          <w:i/>
        </w:rPr>
        <w:t>Octavo</w:t>
      </w:r>
      <w:r w:rsidRPr="00E70E17">
        <w:rPr>
          <w:rFonts w:ascii="Palatino Linotype" w:hAnsi="Palatino Linotype" w:cs="Arial"/>
          <w:bCs/>
          <w:i/>
        </w:rPr>
        <w:t xml:space="preserve">. </w:t>
      </w:r>
      <w:r w:rsidRPr="00E70E17">
        <w:rPr>
          <w:rFonts w:ascii="Palatino Linotype" w:hAnsi="Palatino Linotype" w:cs="Arial"/>
          <w:bCs/>
          <w:i/>
          <w:u w:val="single"/>
        </w:rPr>
        <w:t>Para fundar la clasificación de la información se debe señalar el artículo, fracción, inciso, párrafo o numeral de la ley o tratado internacional</w:t>
      </w:r>
      <w:r w:rsidRPr="00E70E17">
        <w:rPr>
          <w:rFonts w:ascii="Palatino Linotype" w:hAnsi="Palatino Linotype" w:cs="Arial"/>
          <w:bCs/>
          <w:i/>
        </w:rPr>
        <w:t xml:space="preserve"> suscrito por el Estado mexicano que expresamente le otorga el carácter de reservada o confidencial.</w:t>
      </w:r>
    </w:p>
    <w:p w14:paraId="436C0536" w14:textId="77777777" w:rsidR="007A7B36" w:rsidRPr="00E70E17" w:rsidRDefault="007A7B36" w:rsidP="006D35F6">
      <w:pPr>
        <w:tabs>
          <w:tab w:val="left" w:pos="8647"/>
        </w:tabs>
        <w:spacing w:after="0" w:line="240" w:lineRule="auto"/>
        <w:ind w:left="567" w:right="567"/>
        <w:jc w:val="both"/>
        <w:rPr>
          <w:rFonts w:ascii="Palatino Linotype" w:hAnsi="Palatino Linotype" w:cs="Arial"/>
          <w:bCs/>
          <w:i/>
        </w:rPr>
      </w:pPr>
      <w:r w:rsidRPr="00E70E17">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210BE56" w14:textId="77777777" w:rsidR="007A7B36" w:rsidRPr="00E70E17" w:rsidRDefault="007A7B36" w:rsidP="006D35F6">
      <w:pPr>
        <w:tabs>
          <w:tab w:val="left" w:pos="8647"/>
        </w:tabs>
        <w:spacing w:after="0" w:line="240" w:lineRule="auto"/>
        <w:ind w:left="567" w:right="567"/>
        <w:jc w:val="both"/>
        <w:rPr>
          <w:rFonts w:ascii="Palatino Linotype" w:hAnsi="Palatino Linotype" w:cs="Arial"/>
          <w:bCs/>
          <w:i/>
        </w:rPr>
      </w:pPr>
      <w:r w:rsidRPr="00E70E17">
        <w:rPr>
          <w:rFonts w:ascii="Palatino Linotype" w:hAnsi="Palatino Linotype" w:cs="Arial"/>
          <w:bCs/>
          <w:i/>
        </w:rPr>
        <w:t>…</w:t>
      </w:r>
    </w:p>
    <w:p w14:paraId="7762BB49" w14:textId="77777777" w:rsidR="007A7B36" w:rsidRPr="00E70E17" w:rsidRDefault="007A7B36" w:rsidP="006D35F6">
      <w:pPr>
        <w:tabs>
          <w:tab w:val="left" w:pos="8647"/>
        </w:tabs>
        <w:spacing w:after="0" w:line="240" w:lineRule="auto"/>
        <w:ind w:left="567" w:right="567"/>
        <w:jc w:val="both"/>
        <w:rPr>
          <w:rFonts w:ascii="Palatino Linotype" w:hAnsi="Palatino Linotype" w:cs="Arial"/>
          <w:b/>
          <w:bCs/>
          <w:i/>
        </w:rPr>
      </w:pPr>
      <w:r w:rsidRPr="00E70E17">
        <w:rPr>
          <w:rFonts w:ascii="Palatino Linotype" w:hAnsi="Palatino Linotype" w:cs="Arial"/>
          <w:b/>
          <w:bCs/>
          <w:i/>
        </w:rPr>
        <w:t>DE LA INFORMACIÓN CONFIDENCIAL</w:t>
      </w:r>
    </w:p>
    <w:p w14:paraId="21B7DBC1" w14:textId="77777777" w:rsidR="007A7B36" w:rsidRPr="00E70E17" w:rsidRDefault="007A7B36" w:rsidP="006D35F6">
      <w:pPr>
        <w:tabs>
          <w:tab w:val="left" w:pos="8647"/>
        </w:tabs>
        <w:spacing w:after="0" w:line="240" w:lineRule="auto"/>
        <w:ind w:left="567" w:right="567"/>
        <w:jc w:val="both"/>
        <w:rPr>
          <w:rFonts w:ascii="Palatino Linotype" w:hAnsi="Palatino Linotype" w:cs="Arial"/>
          <w:bCs/>
          <w:i/>
        </w:rPr>
      </w:pPr>
      <w:r w:rsidRPr="00E70E17">
        <w:rPr>
          <w:rFonts w:ascii="Palatino Linotype" w:hAnsi="Palatino Linotype" w:cs="Arial"/>
          <w:b/>
          <w:bCs/>
          <w:i/>
        </w:rPr>
        <w:t xml:space="preserve">Trigésimo octavo. </w:t>
      </w:r>
      <w:r w:rsidRPr="00E70E17">
        <w:rPr>
          <w:rFonts w:ascii="Palatino Linotype" w:hAnsi="Palatino Linotype" w:cs="Arial"/>
          <w:bCs/>
          <w:i/>
        </w:rPr>
        <w:t>Se considera información confidencial:</w:t>
      </w:r>
    </w:p>
    <w:p w14:paraId="257634E3" w14:textId="77777777" w:rsidR="007A7B36" w:rsidRPr="00E70E17" w:rsidRDefault="007A7B36" w:rsidP="006D35F6">
      <w:pPr>
        <w:tabs>
          <w:tab w:val="left" w:pos="8647"/>
        </w:tabs>
        <w:spacing w:after="0" w:line="240" w:lineRule="auto"/>
        <w:ind w:left="567" w:right="567"/>
        <w:jc w:val="both"/>
        <w:rPr>
          <w:rFonts w:ascii="Palatino Linotype" w:hAnsi="Palatino Linotype" w:cs="Arial"/>
          <w:b/>
          <w:bCs/>
          <w:i/>
        </w:rPr>
      </w:pPr>
      <w:r w:rsidRPr="00E70E17">
        <w:rPr>
          <w:rFonts w:ascii="Palatino Linotype" w:hAnsi="Palatino Linotype" w:cs="Arial"/>
          <w:bCs/>
          <w:i/>
        </w:rPr>
        <w:t xml:space="preserve">I. </w:t>
      </w:r>
      <w:r w:rsidRPr="00E70E17">
        <w:rPr>
          <w:rFonts w:ascii="Palatino Linotype" w:hAnsi="Palatino Linotype" w:cs="Arial"/>
          <w:b/>
          <w:bCs/>
          <w:i/>
          <w:u w:val="single"/>
        </w:rPr>
        <w:t>Los datos personales en los términos de la norma aplicable</w:t>
      </w:r>
      <w:r w:rsidRPr="00E70E17">
        <w:rPr>
          <w:rFonts w:ascii="Palatino Linotype" w:hAnsi="Palatino Linotype" w:cs="Arial"/>
          <w:b/>
          <w:bCs/>
          <w:i/>
        </w:rPr>
        <w:t>;</w:t>
      </w:r>
    </w:p>
    <w:p w14:paraId="42D79DAA" w14:textId="77777777" w:rsidR="007A7B36" w:rsidRPr="00E70E17" w:rsidRDefault="007A7B36" w:rsidP="006D35F6">
      <w:pPr>
        <w:tabs>
          <w:tab w:val="left" w:pos="8647"/>
        </w:tabs>
        <w:spacing w:after="0" w:line="240" w:lineRule="auto"/>
        <w:ind w:left="567" w:right="567"/>
        <w:jc w:val="both"/>
        <w:rPr>
          <w:rFonts w:ascii="Palatino Linotype" w:hAnsi="Palatino Linotype" w:cs="Arial"/>
          <w:bCs/>
          <w:i/>
        </w:rPr>
      </w:pPr>
      <w:r w:rsidRPr="00E70E17">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4C85B3F" w14:textId="77777777" w:rsidR="007A7B36" w:rsidRPr="00E70E17" w:rsidRDefault="007A7B36" w:rsidP="006D35F6">
      <w:pPr>
        <w:tabs>
          <w:tab w:val="left" w:pos="8647"/>
        </w:tabs>
        <w:spacing w:after="0" w:line="240" w:lineRule="auto"/>
        <w:ind w:left="567" w:right="567"/>
        <w:jc w:val="both"/>
        <w:rPr>
          <w:rFonts w:ascii="Palatino Linotype" w:hAnsi="Palatino Linotype" w:cs="Arial"/>
          <w:bCs/>
          <w:i/>
        </w:rPr>
      </w:pPr>
      <w:r w:rsidRPr="00E70E17">
        <w:rPr>
          <w:rFonts w:ascii="Palatino Linotype" w:hAnsi="Palatino Linotype" w:cs="Arial"/>
          <w:bCs/>
          <w:i/>
        </w:rPr>
        <w:t>III …</w:t>
      </w:r>
    </w:p>
    <w:p w14:paraId="75616D94" w14:textId="77777777" w:rsidR="007A7B36" w:rsidRPr="00E70E17" w:rsidRDefault="007A7B36" w:rsidP="006D35F6">
      <w:pPr>
        <w:tabs>
          <w:tab w:val="left" w:pos="8647"/>
        </w:tabs>
        <w:spacing w:after="0" w:line="240" w:lineRule="auto"/>
        <w:ind w:left="567" w:right="567"/>
        <w:jc w:val="both"/>
        <w:rPr>
          <w:rFonts w:ascii="Palatino Linotype" w:hAnsi="Palatino Linotype" w:cs="Arial"/>
          <w:bCs/>
          <w:i/>
        </w:rPr>
      </w:pPr>
      <w:r w:rsidRPr="00E70E17">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14:paraId="35B5C3F9" w14:textId="77777777" w:rsidR="007A7B36" w:rsidRPr="00E70E17" w:rsidRDefault="007A7B36" w:rsidP="006D35F6">
      <w:pPr>
        <w:tabs>
          <w:tab w:val="left" w:pos="8647"/>
        </w:tabs>
        <w:spacing w:after="0" w:line="240" w:lineRule="auto"/>
        <w:ind w:left="567" w:right="567"/>
        <w:jc w:val="right"/>
        <w:rPr>
          <w:rFonts w:ascii="Palatino Linotype" w:hAnsi="Palatino Linotype" w:cs="Arial"/>
          <w:bCs/>
        </w:rPr>
      </w:pPr>
      <w:r w:rsidRPr="00E70E17">
        <w:rPr>
          <w:rFonts w:ascii="Palatino Linotype" w:hAnsi="Palatino Linotype" w:cs="Arial"/>
          <w:bCs/>
        </w:rPr>
        <w:t>(Énfasis añadido)</w:t>
      </w:r>
    </w:p>
    <w:p w14:paraId="192BEF04" w14:textId="77777777" w:rsidR="007A7B36" w:rsidRPr="00E70E17" w:rsidRDefault="007A7B36" w:rsidP="006D35F6">
      <w:pPr>
        <w:tabs>
          <w:tab w:val="left" w:pos="8647"/>
        </w:tabs>
        <w:spacing w:after="0" w:line="360" w:lineRule="auto"/>
        <w:ind w:right="51"/>
        <w:jc w:val="both"/>
        <w:rPr>
          <w:rFonts w:ascii="Palatino Linotype" w:hAnsi="Palatino Linotype" w:cs="Arial"/>
          <w:sz w:val="24"/>
          <w:szCs w:val="24"/>
        </w:rPr>
      </w:pPr>
    </w:p>
    <w:p w14:paraId="457D31D6" w14:textId="77777777" w:rsidR="007A7B36" w:rsidRPr="00E70E17" w:rsidRDefault="007A7B36" w:rsidP="006D35F6">
      <w:pPr>
        <w:tabs>
          <w:tab w:val="left" w:pos="8647"/>
        </w:tabs>
        <w:spacing w:after="0" w:line="360" w:lineRule="auto"/>
        <w:ind w:right="51"/>
        <w:jc w:val="both"/>
        <w:rPr>
          <w:rFonts w:ascii="Palatino Linotype" w:hAnsi="Palatino Linotype" w:cs="Arial"/>
          <w:sz w:val="24"/>
          <w:szCs w:val="24"/>
        </w:rPr>
      </w:pPr>
      <w:r w:rsidRPr="00E70E17">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EEDC039" w14:textId="77777777" w:rsidR="007A7B36" w:rsidRPr="00E70E17" w:rsidRDefault="007A7B36" w:rsidP="006D35F6">
      <w:pPr>
        <w:autoSpaceDE w:val="0"/>
        <w:autoSpaceDN w:val="0"/>
        <w:adjustRightInd w:val="0"/>
        <w:spacing w:after="0" w:line="360" w:lineRule="auto"/>
        <w:contextualSpacing/>
        <w:jc w:val="both"/>
        <w:rPr>
          <w:rFonts w:ascii="Palatino Linotype" w:hAnsi="Palatino Linotype" w:cs="Arial"/>
          <w:sz w:val="24"/>
          <w:lang w:val="es-ES"/>
        </w:rPr>
      </w:pPr>
      <w:r w:rsidRPr="00E70E17">
        <w:rPr>
          <w:rFonts w:ascii="Palatino Linotype" w:eastAsia="Times New Roman" w:hAnsi="Palatino Linotype" w:cs="Arial"/>
          <w:sz w:val="24"/>
          <w:szCs w:val="24"/>
          <w:lang w:val="es-ES" w:eastAsia="es-ES"/>
        </w:rPr>
        <w:t xml:space="preserve">Entonces, el </w:t>
      </w:r>
      <w:r w:rsidRPr="00E70E17">
        <w:rPr>
          <w:rFonts w:ascii="Palatino Linotype" w:eastAsia="Times New Roman" w:hAnsi="Palatino Linotype" w:cs="Arial"/>
          <w:b/>
          <w:sz w:val="24"/>
          <w:szCs w:val="24"/>
          <w:lang w:val="es-ES" w:eastAsia="es-ES"/>
        </w:rPr>
        <w:t>Sujeto Obligado</w:t>
      </w:r>
      <w:r w:rsidRPr="00E70E17">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70E17">
        <w:rPr>
          <w:rFonts w:ascii="Palatino Linotype" w:eastAsia="Times New Roman" w:hAnsi="Palatino Linotype" w:cs="Arial"/>
          <w:i/>
          <w:iCs/>
          <w:sz w:val="24"/>
          <w:szCs w:val="24"/>
          <w:lang w:val="es-ES" w:eastAsia="es-ES"/>
        </w:rPr>
        <w:t>.</w:t>
      </w:r>
    </w:p>
    <w:p w14:paraId="31F4309C" w14:textId="77777777" w:rsidR="007A7B36" w:rsidRPr="00E70E17" w:rsidRDefault="007A7B36" w:rsidP="006D35F6">
      <w:pPr>
        <w:spacing w:after="0" w:line="360" w:lineRule="auto"/>
        <w:jc w:val="both"/>
        <w:rPr>
          <w:rFonts w:ascii="Palatino Linotype" w:hAnsi="Palatino Linotype" w:cs="Arial"/>
          <w:sz w:val="24"/>
          <w:szCs w:val="24"/>
          <w:lang w:val="es-ES"/>
        </w:rPr>
      </w:pPr>
    </w:p>
    <w:p w14:paraId="7FF9ABB5" w14:textId="77777777" w:rsidR="00A17A65" w:rsidRPr="00D5257A" w:rsidRDefault="00A17A65" w:rsidP="00A17A65">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lastRenderedPageBreak/>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sz w:val="24"/>
          <w:szCs w:val="24"/>
        </w:rPr>
        <w:t>la parte</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Pr="00A17A65">
        <w:rPr>
          <w:rFonts w:ascii="Palatino Linotype" w:hAnsi="Palatino Linotype"/>
          <w:b/>
          <w:sz w:val="24"/>
          <w:szCs w:val="24"/>
        </w:rPr>
        <w:t>00147/CAEM/IP/2023</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283D3332" w14:textId="77777777" w:rsidR="00DD1F47" w:rsidRPr="00E70E17" w:rsidRDefault="00DD1F47" w:rsidP="006D35F6">
      <w:pPr>
        <w:spacing w:after="0" w:line="360" w:lineRule="auto"/>
        <w:jc w:val="both"/>
        <w:rPr>
          <w:rFonts w:ascii="Palatino Linotype" w:hAnsi="Palatino Linotype" w:cs="Arial"/>
          <w:sz w:val="24"/>
          <w:szCs w:val="24"/>
          <w:lang w:val="es-ES"/>
        </w:rPr>
      </w:pPr>
    </w:p>
    <w:p w14:paraId="4EE1C321" w14:textId="77777777" w:rsidR="007A7B36" w:rsidRPr="00E70E17" w:rsidRDefault="007A7B36" w:rsidP="006D35F6">
      <w:pPr>
        <w:autoSpaceDE w:val="0"/>
        <w:autoSpaceDN w:val="0"/>
        <w:adjustRightInd w:val="0"/>
        <w:spacing w:after="0" w:line="360" w:lineRule="auto"/>
        <w:jc w:val="both"/>
        <w:rPr>
          <w:rFonts w:ascii="Palatino Linotype" w:hAnsi="Palatino Linotype" w:cs="Arial"/>
          <w:sz w:val="24"/>
          <w:szCs w:val="24"/>
        </w:rPr>
      </w:pPr>
      <w:r w:rsidRPr="00E70E17">
        <w:rPr>
          <w:rFonts w:ascii="Palatino Linotype" w:hAnsi="Palatino Linotype" w:cs="Arial"/>
          <w:sz w:val="24"/>
          <w:szCs w:val="24"/>
        </w:rPr>
        <w:t>Por lo antes expuesto y fundado es de resolverse y,</w:t>
      </w:r>
    </w:p>
    <w:p w14:paraId="4607AB25" w14:textId="77777777" w:rsidR="007A7B36" w:rsidRPr="00E70E17" w:rsidRDefault="007A7B36" w:rsidP="006D35F6">
      <w:pPr>
        <w:autoSpaceDE w:val="0"/>
        <w:autoSpaceDN w:val="0"/>
        <w:adjustRightInd w:val="0"/>
        <w:spacing w:after="0" w:line="360" w:lineRule="auto"/>
        <w:jc w:val="both"/>
        <w:rPr>
          <w:rFonts w:ascii="Palatino Linotype" w:hAnsi="Palatino Linotype" w:cs="Arial"/>
          <w:sz w:val="24"/>
          <w:szCs w:val="24"/>
        </w:rPr>
      </w:pPr>
    </w:p>
    <w:p w14:paraId="2F3D8255" w14:textId="77777777" w:rsidR="007A7B36" w:rsidRPr="00E70E17" w:rsidRDefault="007A7B36" w:rsidP="006D35F6">
      <w:pPr>
        <w:spacing w:after="0" w:line="360" w:lineRule="auto"/>
        <w:ind w:left="426"/>
        <w:jc w:val="center"/>
        <w:rPr>
          <w:rFonts w:ascii="Palatino Linotype" w:eastAsia="Times New Roman" w:hAnsi="Palatino Linotype" w:cs="Times New Roman"/>
          <w:b/>
          <w:sz w:val="28"/>
          <w:szCs w:val="24"/>
          <w:lang w:val="es-ES" w:eastAsia="es-ES"/>
        </w:rPr>
      </w:pPr>
      <w:r w:rsidRPr="00E70E17">
        <w:rPr>
          <w:rFonts w:ascii="Palatino Linotype" w:eastAsia="Times New Roman" w:hAnsi="Palatino Linotype" w:cs="Times New Roman"/>
          <w:b/>
          <w:sz w:val="28"/>
          <w:szCs w:val="24"/>
          <w:lang w:val="es-ES" w:eastAsia="es-ES"/>
        </w:rPr>
        <w:t>SE    RESUELVE</w:t>
      </w:r>
    </w:p>
    <w:p w14:paraId="65BDD330" w14:textId="77777777" w:rsidR="007A7B36" w:rsidRPr="00E70E17" w:rsidRDefault="007A7B36" w:rsidP="006D35F6">
      <w:pPr>
        <w:spacing w:after="0" w:line="360" w:lineRule="auto"/>
        <w:ind w:left="426"/>
        <w:jc w:val="center"/>
        <w:rPr>
          <w:rFonts w:ascii="Palatino Linotype" w:eastAsia="Times New Roman" w:hAnsi="Palatino Linotype" w:cs="Times New Roman"/>
          <w:b/>
          <w:sz w:val="24"/>
          <w:szCs w:val="24"/>
          <w:lang w:val="es-ES" w:eastAsia="es-ES"/>
        </w:rPr>
      </w:pPr>
    </w:p>
    <w:p w14:paraId="3E5BD040" w14:textId="77777777" w:rsidR="007A7B36" w:rsidRPr="00E70E17" w:rsidRDefault="00DD1F47" w:rsidP="00A17A65">
      <w:pPr>
        <w:tabs>
          <w:tab w:val="left" w:pos="8647"/>
        </w:tabs>
        <w:spacing w:after="0" w:line="360" w:lineRule="auto"/>
        <w:jc w:val="both"/>
        <w:rPr>
          <w:rFonts w:ascii="Palatino Linotype" w:eastAsia="Times New Roman" w:hAnsi="Palatino Linotype" w:cs="Arial"/>
          <w:sz w:val="24"/>
          <w:szCs w:val="24"/>
          <w:lang w:eastAsia="es-ES"/>
        </w:rPr>
      </w:pPr>
      <w:r w:rsidRPr="00E70E17">
        <w:rPr>
          <w:rFonts w:ascii="Palatino Linotype" w:eastAsia="Times New Roman" w:hAnsi="Palatino Linotype" w:cs="Arial"/>
          <w:b/>
          <w:sz w:val="28"/>
          <w:szCs w:val="24"/>
          <w:lang w:val="es-ES" w:eastAsia="es-ES"/>
        </w:rPr>
        <w:t>PRIMERO</w:t>
      </w:r>
      <w:r w:rsidR="007A7B36" w:rsidRPr="00E70E17">
        <w:rPr>
          <w:rFonts w:ascii="Palatino Linotype" w:eastAsia="Times New Roman" w:hAnsi="Palatino Linotype" w:cs="Arial"/>
          <w:b/>
          <w:sz w:val="24"/>
          <w:szCs w:val="24"/>
          <w:lang w:eastAsia="es-ES"/>
        </w:rPr>
        <w:t xml:space="preserve">. </w:t>
      </w:r>
      <w:r w:rsidR="007A7B36" w:rsidRPr="00E70E17">
        <w:rPr>
          <w:rFonts w:ascii="Palatino Linotype" w:eastAsia="Times New Roman" w:hAnsi="Palatino Linotype" w:cs="Arial"/>
          <w:sz w:val="24"/>
          <w:szCs w:val="24"/>
          <w:lang w:eastAsia="es-ES"/>
        </w:rPr>
        <w:t>Se</w:t>
      </w:r>
      <w:r w:rsidR="007A7B36" w:rsidRPr="00E70E17">
        <w:rPr>
          <w:rFonts w:ascii="Palatino Linotype" w:eastAsia="Times New Roman" w:hAnsi="Palatino Linotype" w:cs="Arial"/>
          <w:b/>
          <w:sz w:val="24"/>
          <w:szCs w:val="24"/>
          <w:lang w:eastAsia="es-ES"/>
        </w:rPr>
        <w:t xml:space="preserve"> MODIFICA </w:t>
      </w:r>
      <w:r w:rsidR="007A7B36" w:rsidRPr="00E70E17">
        <w:rPr>
          <w:rFonts w:ascii="Palatino Linotype" w:eastAsia="Times New Roman" w:hAnsi="Palatino Linotype" w:cs="Arial"/>
          <w:sz w:val="24"/>
          <w:szCs w:val="24"/>
          <w:lang w:eastAsia="es-ES"/>
        </w:rPr>
        <w:t xml:space="preserve">la respuesta del </w:t>
      </w:r>
      <w:r w:rsidR="007A7B36" w:rsidRPr="00E70E17">
        <w:rPr>
          <w:rFonts w:ascii="Palatino Linotype" w:eastAsia="Times New Roman" w:hAnsi="Palatino Linotype" w:cs="Arial"/>
          <w:b/>
          <w:sz w:val="24"/>
          <w:szCs w:val="24"/>
          <w:lang w:eastAsia="es-ES"/>
        </w:rPr>
        <w:t>Sujeto Obligado</w:t>
      </w:r>
      <w:r w:rsidR="007A7B36" w:rsidRPr="00E70E17">
        <w:rPr>
          <w:rFonts w:ascii="Palatino Linotype" w:eastAsia="Times New Roman" w:hAnsi="Palatino Linotype" w:cs="Arial"/>
          <w:sz w:val="24"/>
          <w:szCs w:val="24"/>
          <w:lang w:eastAsia="es-ES"/>
        </w:rPr>
        <w:t xml:space="preserve"> a la </w:t>
      </w:r>
      <w:r w:rsidRPr="00E70E17">
        <w:rPr>
          <w:rFonts w:ascii="Palatino Linotype" w:eastAsia="Times New Roman" w:hAnsi="Palatino Linotype" w:cs="Arial"/>
          <w:sz w:val="24"/>
          <w:szCs w:val="24"/>
          <w:lang w:eastAsia="es-ES"/>
        </w:rPr>
        <w:t>solicitud</w:t>
      </w:r>
      <w:r w:rsidR="007A7B36" w:rsidRPr="00E70E17">
        <w:rPr>
          <w:rFonts w:ascii="Palatino Linotype" w:eastAsia="Times New Roman" w:hAnsi="Palatino Linotype" w:cs="Arial"/>
          <w:sz w:val="24"/>
          <w:szCs w:val="24"/>
          <w:lang w:eastAsia="es-ES"/>
        </w:rPr>
        <w:t xml:space="preserve"> de acceso a la información pública </w:t>
      </w:r>
      <w:r w:rsidR="00A17A65" w:rsidRPr="00A17A65">
        <w:rPr>
          <w:rFonts w:ascii="Palatino Linotype" w:eastAsia="Palatino Linotype" w:hAnsi="Palatino Linotype" w:cs="Palatino Linotype"/>
          <w:b/>
          <w:sz w:val="24"/>
          <w:szCs w:val="24"/>
          <w:lang w:eastAsia="es-MX"/>
        </w:rPr>
        <w:t>00147/CAEM/IP/2023</w:t>
      </w:r>
      <w:r w:rsidR="007A7B36" w:rsidRPr="00E70E17">
        <w:rPr>
          <w:rFonts w:ascii="Palatino Linotype" w:hAnsi="Palatino Linotype" w:cs="Arial"/>
          <w:sz w:val="24"/>
          <w:szCs w:val="24"/>
        </w:rPr>
        <w:t xml:space="preserve">, </w:t>
      </w:r>
      <w:r w:rsidR="007A7B36" w:rsidRPr="00E70E17">
        <w:rPr>
          <w:rFonts w:ascii="Palatino Linotype" w:eastAsia="Times New Roman" w:hAnsi="Palatino Linotype" w:cs="Arial"/>
          <w:sz w:val="24"/>
          <w:szCs w:val="24"/>
          <w:lang w:eastAsia="es-ES"/>
        </w:rPr>
        <w:t xml:space="preserve">por resultar </w:t>
      </w:r>
      <w:r w:rsidR="007A7B36" w:rsidRPr="00E70E17">
        <w:rPr>
          <w:rFonts w:ascii="Palatino Linotype" w:eastAsia="Times New Roman" w:hAnsi="Palatino Linotype" w:cs="Arial"/>
          <w:b/>
          <w:sz w:val="24"/>
          <w:szCs w:val="24"/>
          <w:lang w:eastAsia="es-ES"/>
        </w:rPr>
        <w:t xml:space="preserve">fundados </w:t>
      </w:r>
      <w:r w:rsidR="007A7B36" w:rsidRPr="00E70E17">
        <w:rPr>
          <w:rFonts w:ascii="Palatino Linotype" w:eastAsia="Times New Roman" w:hAnsi="Palatino Linotype" w:cs="Arial"/>
          <w:sz w:val="24"/>
          <w:szCs w:val="24"/>
          <w:lang w:eastAsia="es-ES"/>
        </w:rPr>
        <w:t xml:space="preserve">los motivos de inconformidad vertidos por </w:t>
      </w:r>
      <w:r w:rsidR="00A17A65">
        <w:rPr>
          <w:rFonts w:ascii="Palatino Linotype" w:eastAsia="Times New Roman" w:hAnsi="Palatino Linotype" w:cs="Arial"/>
          <w:sz w:val="24"/>
          <w:szCs w:val="24"/>
          <w:lang w:eastAsia="es-ES"/>
        </w:rPr>
        <w:t>la parte</w:t>
      </w:r>
      <w:r w:rsidR="007A7B36" w:rsidRPr="00E70E17">
        <w:rPr>
          <w:rFonts w:ascii="Palatino Linotype" w:eastAsia="Times New Roman" w:hAnsi="Palatino Linotype" w:cs="Arial"/>
          <w:sz w:val="24"/>
          <w:szCs w:val="24"/>
          <w:lang w:eastAsia="es-ES"/>
        </w:rPr>
        <w:t xml:space="preserve"> </w:t>
      </w:r>
      <w:r w:rsidR="007A7B36" w:rsidRPr="00E70E17">
        <w:rPr>
          <w:rFonts w:ascii="Palatino Linotype" w:eastAsia="Times New Roman" w:hAnsi="Palatino Linotype" w:cs="Arial"/>
          <w:b/>
          <w:sz w:val="24"/>
          <w:szCs w:val="24"/>
          <w:lang w:eastAsia="es-ES"/>
        </w:rPr>
        <w:t>Recurrente</w:t>
      </w:r>
      <w:r w:rsidR="007A7B36" w:rsidRPr="00E70E17">
        <w:rPr>
          <w:rFonts w:ascii="Palatino Linotype" w:eastAsia="Times New Roman" w:hAnsi="Palatino Linotype" w:cs="Arial"/>
          <w:sz w:val="24"/>
          <w:szCs w:val="24"/>
          <w:lang w:eastAsia="es-ES"/>
        </w:rPr>
        <w:t xml:space="preserve">, en términos </w:t>
      </w:r>
      <w:proofErr w:type="gramStart"/>
      <w:r w:rsidR="007A7B36" w:rsidRPr="00E70E17">
        <w:rPr>
          <w:rFonts w:ascii="Palatino Linotype" w:eastAsia="Times New Roman" w:hAnsi="Palatino Linotype" w:cs="Arial"/>
          <w:sz w:val="24"/>
          <w:szCs w:val="24"/>
          <w:lang w:eastAsia="es-ES"/>
        </w:rPr>
        <w:t>del considerandos</w:t>
      </w:r>
      <w:proofErr w:type="gramEnd"/>
      <w:r w:rsidR="007A7B36" w:rsidRPr="00E70E17">
        <w:rPr>
          <w:rFonts w:ascii="Palatino Linotype" w:eastAsia="Times New Roman" w:hAnsi="Palatino Linotype" w:cs="Arial"/>
          <w:b/>
          <w:sz w:val="24"/>
          <w:szCs w:val="24"/>
          <w:lang w:eastAsia="es-ES"/>
        </w:rPr>
        <w:t xml:space="preserve"> CUARTO </w:t>
      </w:r>
      <w:r w:rsidR="007A7B36" w:rsidRPr="00E70E17">
        <w:rPr>
          <w:rFonts w:ascii="Palatino Linotype" w:eastAsia="Times New Roman" w:hAnsi="Palatino Linotype" w:cs="Arial"/>
          <w:sz w:val="24"/>
          <w:szCs w:val="24"/>
          <w:lang w:eastAsia="es-ES"/>
        </w:rPr>
        <w:t>de la presente Resolución.</w:t>
      </w:r>
    </w:p>
    <w:p w14:paraId="6350EBBC" w14:textId="77777777" w:rsidR="007A7B36" w:rsidRPr="00E70E17" w:rsidRDefault="007A7B36" w:rsidP="006D35F6">
      <w:pPr>
        <w:spacing w:after="0" w:line="360" w:lineRule="auto"/>
        <w:ind w:right="-595"/>
        <w:jc w:val="both"/>
        <w:rPr>
          <w:rFonts w:ascii="Palatino Linotype" w:eastAsia="Times New Roman" w:hAnsi="Palatino Linotype" w:cs="Arial"/>
          <w:b/>
          <w:sz w:val="24"/>
          <w:szCs w:val="24"/>
          <w:lang w:eastAsia="es-ES"/>
        </w:rPr>
      </w:pPr>
    </w:p>
    <w:p w14:paraId="327065E3" w14:textId="77777777" w:rsidR="00A17A65" w:rsidRPr="00E70E17"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70E17">
        <w:rPr>
          <w:rFonts w:ascii="Palatino Linotype" w:eastAsia="Times New Roman" w:hAnsi="Palatino Linotype" w:cs="Arial"/>
          <w:b/>
          <w:sz w:val="28"/>
          <w:szCs w:val="24"/>
          <w:lang w:eastAsia="es-ES"/>
        </w:rPr>
        <w:t>SEGUNDO</w:t>
      </w:r>
      <w:r w:rsidR="007A7B36" w:rsidRPr="00E70E17">
        <w:rPr>
          <w:rFonts w:ascii="Palatino Linotype" w:eastAsia="Times New Roman" w:hAnsi="Palatino Linotype" w:cs="Arial"/>
          <w:b/>
          <w:sz w:val="24"/>
          <w:szCs w:val="24"/>
          <w:lang w:eastAsia="es-ES"/>
        </w:rPr>
        <w:t>.</w:t>
      </w:r>
      <w:r w:rsidR="007A7B36" w:rsidRPr="00E70E17">
        <w:rPr>
          <w:rFonts w:ascii="Palatino Linotype" w:eastAsia="Times New Roman" w:hAnsi="Palatino Linotype" w:cs="Tahoma"/>
          <w:sz w:val="24"/>
          <w:szCs w:val="24"/>
          <w:lang w:eastAsia="es-ES"/>
        </w:rPr>
        <w:t xml:space="preserve"> </w:t>
      </w:r>
      <w:r w:rsidR="00DD1F47" w:rsidRPr="00E70E17">
        <w:rPr>
          <w:rFonts w:ascii="Palatino Linotype" w:eastAsia="Palatino Linotype" w:hAnsi="Palatino Linotype" w:cs="Palatino Linotype"/>
          <w:sz w:val="24"/>
          <w:szCs w:val="24"/>
          <w:lang w:eastAsia="es-MX"/>
        </w:rPr>
        <w:t xml:space="preserve">Se </w:t>
      </w:r>
      <w:r w:rsidR="00DD1F47" w:rsidRPr="00E70E17">
        <w:rPr>
          <w:rFonts w:ascii="Palatino Linotype" w:eastAsia="Palatino Linotype" w:hAnsi="Palatino Linotype" w:cs="Palatino Linotype"/>
          <w:b/>
          <w:sz w:val="24"/>
          <w:szCs w:val="24"/>
          <w:lang w:eastAsia="es-MX"/>
        </w:rPr>
        <w:t>ORDENA</w:t>
      </w:r>
      <w:r w:rsidR="00DD1F47" w:rsidRPr="00E70E17">
        <w:rPr>
          <w:rFonts w:ascii="Palatino Linotype" w:eastAsia="Palatino Linotype" w:hAnsi="Palatino Linotype" w:cs="Palatino Linotype"/>
          <w:sz w:val="24"/>
          <w:szCs w:val="24"/>
          <w:lang w:eastAsia="es-MX"/>
        </w:rPr>
        <w:t xml:space="preserve"> al </w:t>
      </w:r>
      <w:r w:rsidR="00DD1F47" w:rsidRPr="00E70E17">
        <w:rPr>
          <w:rFonts w:ascii="Palatino Linotype" w:eastAsia="Palatino Linotype" w:hAnsi="Palatino Linotype" w:cs="Palatino Linotype"/>
          <w:b/>
          <w:sz w:val="24"/>
          <w:szCs w:val="24"/>
          <w:lang w:eastAsia="es-MX"/>
        </w:rPr>
        <w:t>Sujeto Obligado</w:t>
      </w:r>
      <w:r w:rsidR="00DD1F47" w:rsidRPr="00E70E17">
        <w:rPr>
          <w:rFonts w:ascii="Palatino Linotype" w:eastAsia="Palatino Linotype" w:hAnsi="Palatino Linotype" w:cs="Palatino Linotype"/>
          <w:sz w:val="24"/>
          <w:szCs w:val="24"/>
          <w:lang w:eastAsia="es-MX"/>
        </w:rPr>
        <w:t xml:space="preserve"> que haga entrega al </w:t>
      </w:r>
      <w:r w:rsidR="00DD1F47" w:rsidRPr="00E70E17">
        <w:rPr>
          <w:rFonts w:ascii="Palatino Linotype" w:eastAsia="Palatino Linotype" w:hAnsi="Palatino Linotype" w:cs="Palatino Linotype"/>
          <w:b/>
          <w:sz w:val="24"/>
          <w:szCs w:val="24"/>
          <w:lang w:eastAsia="es-MX"/>
        </w:rPr>
        <w:t>Recurrente</w:t>
      </w:r>
      <w:r w:rsidR="00DD1F47" w:rsidRPr="00E70E17">
        <w:rPr>
          <w:rFonts w:ascii="Palatino Linotype" w:eastAsia="Palatino Linotype" w:hAnsi="Palatino Linotype" w:cs="Palatino Linotype"/>
          <w:sz w:val="24"/>
          <w:szCs w:val="24"/>
          <w:lang w:eastAsia="es-MX"/>
        </w:rPr>
        <w:t xml:space="preserve"> mediante el Sistema de Acceso a la Información Mexiquense (SAIMEX), en versión pública, en términos del Considerando</w:t>
      </w:r>
      <w:r w:rsidR="00DD1F47" w:rsidRPr="00E70E17">
        <w:rPr>
          <w:rFonts w:ascii="Palatino Linotype" w:eastAsia="Palatino Linotype" w:hAnsi="Palatino Linotype" w:cs="Palatino Linotype"/>
          <w:b/>
          <w:sz w:val="24"/>
          <w:szCs w:val="24"/>
          <w:lang w:eastAsia="es-MX"/>
        </w:rPr>
        <w:t xml:space="preserve"> CUARTO</w:t>
      </w:r>
      <w:r w:rsidR="00DD1F47" w:rsidRPr="00E70E17">
        <w:rPr>
          <w:rFonts w:ascii="Palatino Linotype" w:eastAsia="Palatino Linotype" w:hAnsi="Palatino Linotype" w:cs="Palatino Linotype"/>
          <w:sz w:val="24"/>
          <w:szCs w:val="24"/>
          <w:lang w:eastAsia="es-MX"/>
        </w:rPr>
        <w:t>, del soporte documental</w:t>
      </w:r>
      <w:r w:rsidR="00DD1F47" w:rsidRPr="00E70E17">
        <w:rPr>
          <w:rFonts w:ascii="Palatino Linotype" w:hAnsi="Palatino Linotype" w:cs="Arial"/>
          <w:sz w:val="24"/>
          <w:szCs w:val="24"/>
        </w:rPr>
        <w:t>,</w:t>
      </w:r>
      <w:r w:rsidR="00DD1F47" w:rsidRPr="00E70E17">
        <w:rPr>
          <w:rFonts w:ascii="Palatino Linotype" w:eastAsia="Palatino Linotype" w:hAnsi="Palatino Linotype" w:cs="Palatino Linotype"/>
          <w:sz w:val="24"/>
          <w:szCs w:val="24"/>
          <w:lang w:eastAsia="es-MX"/>
        </w:rPr>
        <w:t xml:space="preserve"> en que obre </w:t>
      </w:r>
      <w:r>
        <w:rPr>
          <w:rFonts w:ascii="Palatino Linotype" w:eastAsia="Times New Roman" w:hAnsi="Palatino Linotype" w:cs="Arial"/>
          <w:sz w:val="24"/>
          <w:szCs w:val="24"/>
          <w:lang w:val="es-ES" w:eastAsia="es-ES"/>
        </w:rPr>
        <w:t xml:space="preserve">de </w:t>
      </w:r>
      <w:r w:rsidRPr="0073024B">
        <w:rPr>
          <w:rFonts w:ascii="Palatino Linotype" w:eastAsia="Times New Roman" w:hAnsi="Palatino Linotype" w:cs="Arial"/>
          <w:sz w:val="24"/>
          <w:szCs w:val="24"/>
          <w:lang w:val="es-ES" w:eastAsia="es-ES"/>
        </w:rPr>
        <w:t>la comunidad de Santiago Tilapa, municipio de Tianguistenco, Estado de México</w:t>
      </w:r>
      <w:r>
        <w:rPr>
          <w:rFonts w:ascii="Palatino Linotype" w:eastAsia="Times New Roman" w:hAnsi="Palatino Linotype" w:cs="Arial"/>
          <w:sz w:val="24"/>
          <w:szCs w:val="24"/>
          <w:lang w:val="es-ES" w:eastAsia="es-ES"/>
        </w:rPr>
        <w:t xml:space="preserve">, </w:t>
      </w:r>
      <w:r w:rsidRPr="00E70E17">
        <w:rPr>
          <w:rFonts w:ascii="Palatino Linotype" w:eastAsia="Times New Roman" w:hAnsi="Palatino Linotype" w:cs="Arial"/>
          <w:sz w:val="24"/>
          <w:szCs w:val="24"/>
          <w:lang w:val="es-ES" w:eastAsia="es-ES"/>
        </w:rPr>
        <w:t>lo siguiente:</w:t>
      </w:r>
    </w:p>
    <w:p w14:paraId="1D018019" w14:textId="77777777" w:rsidR="00A17A65" w:rsidRPr="00E70E17"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9BEF42" w14:textId="77777777" w:rsidR="00A17A65" w:rsidRDefault="00A17A65" w:rsidP="00A17A65">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Pr="00FE5232">
        <w:rPr>
          <w:rFonts w:ascii="Palatino Linotype" w:hAnsi="Palatino Linotype" w:cs="Arial"/>
        </w:rPr>
        <w:t xml:space="preserve">studios técnicos sobre el </w:t>
      </w:r>
      <w:r>
        <w:rPr>
          <w:rFonts w:ascii="Palatino Linotype" w:hAnsi="Palatino Linotype" w:cs="Arial"/>
        </w:rPr>
        <w:t>estado de los recursos hídricos;</w:t>
      </w:r>
    </w:p>
    <w:p w14:paraId="4236AF50" w14:textId="77777777" w:rsidR="00A17A65" w:rsidRPr="00E70E17" w:rsidRDefault="00A62FD1" w:rsidP="00A17A65">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En su caso</w:t>
      </w:r>
      <w:r w:rsidR="00A17A65" w:rsidRPr="00FE5232">
        <w:rPr>
          <w:rFonts w:ascii="Palatino Linotype" w:hAnsi="Palatino Linotype" w:cs="Arial"/>
        </w:rPr>
        <w:t xml:space="preserve"> los proyectos propuestos</w:t>
      </w:r>
      <w:r>
        <w:rPr>
          <w:rFonts w:ascii="Palatino Linotype" w:hAnsi="Palatino Linotype" w:cs="Arial"/>
        </w:rPr>
        <w:t xml:space="preserve"> </w:t>
      </w:r>
      <w:r w:rsidR="00A17A65" w:rsidRPr="00FE5232">
        <w:rPr>
          <w:rFonts w:ascii="Palatino Linotype" w:hAnsi="Palatino Linotype" w:cs="Arial"/>
        </w:rPr>
        <w:t>y las autoridades que los solicitaron</w:t>
      </w:r>
      <w:r>
        <w:rPr>
          <w:rFonts w:ascii="Palatino Linotype" w:hAnsi="Palatino Linotype" w:cs="Arial"/>
        </w:rPr>
        <w:t>.</w:t>
      </w:r>
    </w:p>
    <w:p w14:paraId="46F05EF6" w14:textId="77777777" w:rsidR="007A7B36" w:rsidRPr="00E70E17" w:rsidRDefault="007A7B36" w:rsidP="00A17A65">
      <w:pPr>
        <w:pBdr>
          <w:top w:val="nil"/>
          <w:left w:val="nil"/>
          <w:bottom w:val="nil"/>
          <w:right w:val="nil"/>
          <w:between w:val="nil"/>
        </w:pBdr>
        <w:spacing w:after="0" w:line="360" w:lineRule="auto"/>
        <w:jc w:val="both"/>
        <w:rPr>
          <w:rFonts w:ascii="Palatino Linotype" w:eastAsia="Times New Roman" w:hAnsi="Palatino Linotype" w:cs="Tahoma"/>
          <w:sz w:val="24"/>
          <w:szCs w:val="24"/>
          <w:lang w:val="es-ES_tradnl" w:eastAsia="es-ES"/>
        </w:rPr>
      </w:pPr>
    </w:p>
    <w:p w14:paraId="0E77E77A" w14:textId="77777777" w:rsidR="007A7B36" w:rsidRDefault="007A7B36" w:rsidP="006D35F6">
      <w:pPr>
        <w:spacing w:after="0" w:line="360" w:lineRule="auto"/>
        <w:jc w:val="both"/>
        <w:rPr>
          <w:rFonts w:ascii="Palatino Linotype" w:eastAsia="Times New Roman" w:hAnsi="Palatino Linotype" w:cs="Tahoma"/>
          <w:sz w:val="24"/>
          <w:szCs w:val="24"/>
          <w:lang w:eastAsia="es-ES"/>
        </w:rPr>
      </w:pPr>
      <w:r w:rsidRPr="00E70E17">
        <w:rPr>
          <w:rFonts w:ascii="Palatino Linotype" w:eastAsia="Times New Roman" w:hAnsi="Palatino Linotype" w:cs="Tahoma"/>
          <w:sz w:val="24"/>
          <w:szCs w:val="24"/>
          <w:lang w:eastAsia="es-ES"/>
        </w:rPr>
        <w:lastRenderedPageBreak/>
        <w:t>De</w:t>
      </w:r>
      <w:r w:rsidR="00A17A65">
        <w:rPr>
          <w:rFonts w:ascii="Palatino Linotype" w:eastAsia="Times New Roman" w:hAnsi="Palatino Linotype" w:cs="Tahoma"/>
          <w:sz w:val="24"/>
          <w:szCs w:val="24"/>
          <w:lang w:eastAsia="es-ES"/>
        </w:rPr>
        <w:t>biendo emitir y hacer entrega d</w:t>
      </w:r>
      <w:r w:rsidRPr="00E70E17">
        <w:rPr>
          <w:rFonts w:ascii="Palatino Linotype" w:eastAsia="Times New Roman" w:hAnsi="Palatino Linotype" w:cs="Tahoma"/>
          <w:sz w:val="24"/>
          <w:szCs w:val="24"/>
          <w:lang w:eastAsia="es-ES"/>
        </w:rPr>
        <w:t xml:space="preserve">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FE5232">
        <w:rPr>
          <w:rFonts w:ascii="Palatino Linotype" w:eastAsia="Times New Roman" w:hAnsi="Palatino Linotype" w:cs="Tahoma"/>
          <w:sz w:val="24"/>
          <w:szCs w:val="24"/>
          <w:lang w:eastAsia="es-ES"/>
        </w:rPr>
        <w:t>de la parte Recurrente</w:t>
      </w:r>
      <w:r w:rsidRPr="00E70E17">
        <w:rPr>
          <w:rFonts w:ascii="Palatino Linotype" w:eastAsia="Times New Roman" w:hAnsi="Palatino Linotype" w:cs="Tahoma"/>
          <w:sz w:val="24"/>
          <w:szCs w:val="24"/>
          <w:lang w:eastAsia="es-ES"/>
        </w:rPr>
        <w:t>.</w:t>
      </w:r>
    </w:p>
    <w:p w14:paraId="28F7DA36" w14:textId="77777777" w:rsidR="00A62FD1" w:rsidRDefault="00A62FD1" w:rsidP="006D35F6">
      <w:pPr>
        <w:spacing w:after="0" w:line="360" w:lineRule="auto"/>
        <w:jc w:val="both"/>
        <w:rPr>
          <w:rFonts w:ascii="Palatino Linotype" w:eastAsia="Times New Roman" w:hAnsi="Palatino Linotype" w:cs="Tahoma"/>
          <w:sz w:val="24"/>
          <w:szCs w:val="24"/>
          <w:lang w:eastAsia="es-ES"/>
        </w:rPr>
      </w:pPr>
    </w:p>
    <w:p w14:paraId="477B0782" w14:textId="77777777" w:rsidR="00A62FD1" w:rsidRDefault="00A62FD1" w:rsidP="00A62FD1">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Respecto del numeral </w:t>
      </w:r>
      <w:r w:rsidRPr="00A62FD1">
        <w:rPr>
          <w:rFonts w:ascii="Palatino Linotype" w:eastAsia="Calibri" w:hAnsi="Palatino Linotype" w:cs="Times New Roman"/>
          <w:b/>
          <w:sz w:val="26"/>
          <w:szCs w:val="26"/>
          <w:lang w:val="es-ES" w:eastAsia="es-ES"/>
        </w:rPr>
        <w:t>2</w:t>
      </w:r>
      <w:r>
        <w:rPr>
          <w:rFonts w:ascii="Palatino Linotype" w:eastAsia="Calibri" w:hAnsi="Palatino Linotype" w:cs="Times New Roman"/>
          <w:sz w:val="24"/>
          <w:szCs w:val="24"/>
          <w:lang w:val="es-ES" w:eastAsia="es-ES"/>
        </w:rPr>
        <w:t>, en el supuesto que una vez agotada la búsqueda exhaustiva y razonable, se acredite no tener la información por no haber sido generada, bastara que lo haga del conocimiento en términos del párrafo segundo del artículo 19 de la citada Ley de Transparencia Local.</w:t>
      </w:r>
    </w:p>
    <w:p w14:paraId="55DBE16A" w14:textId="77777777" w:rsidR="00E7678D" w:rsidRPr="00E70E17" w:rsidRDefault="00E7678D" w:rsidP="006D35F6">
      <w:pPr>
        <w:spacing w:after="0" w:line="360" w:lineRule="auto"/>
        <w:jc w:val="both"/>
        <w:rPr>
          <w:rFonts w:ascii="Palatino Linotype" w:eastAsia="Times New Roman" w:hAnsi="Palatino Linotype" w:cs="Tahoma"/>
          <w:sz w:val="24"/>
          <w:szCs w:val="24"/>
          <w:lang w:eastAsia="es-ES"/>
        </w:rPr>
      </w:pPr>
    </w:p>
    <w:p w14:paraId="6F637B84" w14:textId="77777777" w:rsidR="007A7B36" w:rsidRPr="00E70E17" w:rsidRDefault="00A17A65" w:rsidP="006D35F6">
      <w:pPr>
        <w:spacing w:after="0" w:line="360" w:lineRule="auto"/>
        <w:jc w:val="both"/>
        <w:rPr>
          <w:rFonts w:ascii="Palatino Linotype" w:eastAsia="Times New Roman" w:hAnsi="Palatino Linotype" w:cs="Tahoma"/>
          <w:sz w:val="24"/>
          <w:szCs w:val="24"/>
          <w:lang w:eastAsia="es-ES"/>
        </w:rPr>
      </w:pPr>
      <w:r w:rsidRPr="00E70E17">
        <w:rPr>
          <w:rFonts w:ascii="Palatino Linotype" w:eastAsia="Times New Roman" w:hAnsi="Palatino Linotype" w:cs="Arial"/>
          <w:b/>
          <w:sz w:val="28"/>
          <w:szCs w:val="24"/>
          <w:lang w:eastAsia="es-ES"/>
        </w:rPr>
        <w:t>TERCERO</w:t>
      </w:r>
      <w:r w:rsidR="007A7B36" w:rsidRPr="00E70E17">
        <w:rPr>
          <w:rFonts w:ascii="Palatino Linotype" w:eastAsia="Times New Roman" w:hAnsi="Palatino Linotype" w:cs="Arial"/>
          <w:b/>
          <w:sz w:val="24"/>
          <w:szCs w:val="24"/>
          <w:lang w:eastAsia="es-ES"/>
        </w:rPr>
        <w:t>.</w:t>
      </w:r>
      <w:r w:rsidR="007A7B36" w:rsidRPr="00E70E17">
        <w:rPr>
          <w:rFonts w:ascii="Palatino Linotype" w:eastAsia="Times New Roman" w:hAnsi="Palatino Linotype" w:cs="Arial"/>
          <w:sz w:val="24"/>
          <w:szCs w:val="24"/>
          <w:lang w:eastAsia="es-ES"/>
        </w:rPr>
        <w:t xml:space="preserve"> </w:t>
      </w:r>
      <w:r w:rsidR="007A7B36" w:rsidRPr="00E70E17">
        <w:rPr>
          <w:rFonts w:ascii="Palatino Linotype" w:eastAsia="Times New Roman" w:hAnsi="Palatino Linotype" w:cs="Tahoma"/>
          <w:b/>
          <w:sz w:val="24"/>
          <w:szCs w:val="24"/>
          <w:lang w:eastAsia="es-ES"/>
        </w:rPr>
        <w:t xml:space="preserve">NOTIFÍQUESE </w:t>
      </w:r>
      <w:r w:rsidR="00A72FA4" w:rsidRPr="00A72FA4">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867941" w14:textId="77777777" w:rsidR="007A7B36" w:rsidRPr="00E70E17" w:rsidRDefault="007A7B36" w:rsidP="006D35F6">
      <w:pPr>
        <w:spacing w:after="0" w:line="360" w:lineRule="auto"/>
        <w:jc w:val="both"/>
        <w:rPr>
          <w:rFonts w:ascii="Palatino Linotype" w:eastAsia="Times New Roman" w:hAnsi="Palatino Linotype" w:cs="Tahoma"/>
          <w:sz w:val="24"/>
          <w:szCs w:val="24"/>
          <w:lang w:eastAsia="es-ES"/>
        </w:rPr>
      </w:pPr>
    </w:p>
    <w:p w14:paraId="7FE687A7" w14:textId="77777777" w:rsidR="007A7B36" w:rsidRPr="00E70E17" w:rsidRDefault="00A17A65"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70E17">
        <w:rPr>
          <w:rFonts w:ascii="Palatino Linotype" w:eastAsia="Times New Roman" w:hAnsi="Palatino Linotype" w:cs="Arial"/>
          <w:b/>
          <w:sz w:val="28"/>
          <w:szCs w:val="24"/>
          <w:lang w:eastAsia="es-ES"/>
        </w:rPr>
        <w:t>CUARTO</w:t>
      </w:r>
      <w:r w:rsidR="007A7B36" w:rsidRPr="00E70E17">
        <w:rPr>
          <w:rFonts w:ascii="Palatino Linotype" w:eastAsia="Times New Roman" w:hAnsi="Palatino Linotype" w:cs="Arial"/>
          <w:b/>
          <w:sz w:val="28"/>
          <w:szCs w:val="28"/>
          <w:lang w:val="es-ES" w:eastAsia="es-ES"/>
        </w:rPr>
        <w:t>.</w:t>
      </w:r>
      <w:r w:rsidR="007A7B36" w:rsidRPr="00E70E17">
        <w:rPr>
          <w:rFonts w:ascii="Palatino Linotype" w:eastAsia="Times New Roman" w:hAnsi="Palatino Linotype" w:cs="Arial"/>
          <w:b/>
          <w:sz w:val="24"/>
          <w:szCs w:val="24"/>
          <w:lang w:val="es-ES" w:eastAsia="es-ES"/>
        </w:rPr>
        <w:t xml:space="preserve"> </w:t>
      </w:r>
      <w:r w:rsidR="007A7B36" w:rsidRPr="00E70E1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007A7B36" w:rsidRPr="00E70E17">
        <w:rPr>
          <w:rFonts w:ascii="Palatino Linotype" w:eastAsia="Times New Roman" w:hAnsi="Palatino Linotype" w:cs="Arial"/>
          <w:sz w:val="24"/>
          <w:szCs w:val="24"/>
          <w:lang w:val="es-ES" w:eastAsia="es-ES"/>
        </w:rPr>
        <w:lastRenderedPageBreak/>
        <w:t xml:space="preserve">procedente, el </w:t>
      </w:r>
      <w:r w:rsidR="007A7B36" w:rsidRPr="00E70E17">
        <w:rPr>
          <w:rFonts w:ascii="Palatino Linotype" w:eastAsia="Times New Roman" w:hAnsi="Palatino Linotype" w:cs="Arial"/>
          <w:b/>
          <w:sz w:val="24"/>
          <w:szCs w:val="24"/>
          <w:lang w:val="es-ES" w:eastAsia="es-ES"/>
        </w:rPr>
        <w:t>Sujeto Obligado</w:t>
      </w:r>
      <w:r w:rsidR="007A7B36" w:rsidRPr="00E70E1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9EF1817" w14:textId="77777777" w:rsidR="007A7B36" w:rsidRPr="00E70E17" w:rsidRDefault="007A7B36"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47BFF19" w14:textId="77777777" w:rsidR="007A7B36" w:rsidRPr="00E70E17" w:rsidRDefault="00A17A65" w:rsidP="006D35F6">
      <w:pPr>
        <w:autoSpaceDE w:val="0"/>
        <w:autoSpaceDN w:val="0"/>
        <w:adjustRightInd w:val="0"/>
        <w:spacing w:after="0" w:line="360" w:lineRule="auto"/>
        <w:jc w:val="both"/>
        <w:rPr>
          <w:rFonts w:ascii="Palatino Linotype" w:hAnsi="Palatino Linotype"/>
          <w:sz w:val="24"/>
          <w:szCs w:val="24"/>
          <w:lang w:eastAsia="es-ES_tradnl"/>
        </w:rPr>
      </w:pPr>
      <w:r w:rsidRPr="00E70E17">
        <w:rPr>
          <w:rFonts w:ascii="Palatino Linotype" w:eastAsia="Times New Roman" w:hAnsi="Palatino Linotype" w:cs="Arial"/>
          <w:b/>
          <w:sz w:val="28"/>
          <w:szCs w:val="28"/>
          <w:lang w:val="es-ES" w:eastAsia="es-ES"/>
        </w:rPr>
        <w:t>QUINTO</w:t>
      </w:r>
      <w:r w:rsidR="007A7B36" w:rsidRPr="00E70E17">
        <w:rPr>
          <w:rFonts w:ascii="Palatino Linotype" w:hAnsi="Palatino Linotype"/>
          <w:b/>
          <w:sz w:val="24"/>
          <w:szCs w:val="24"/>
        </w:rPr>
        <w:t xml:space="preserve">. </w:t>
      </w:r>
      <w:r w:rsidR="007A7B36" w:rsidRPr="00E70E17">
        <w:rPr>
          <w:rFonts w:ascii="Palatino Linotype" w:hAnsi="Palatino Linotype" w:cs="Arial"/>
          <w:b/>
          <w:sz w:val="24"/>
          <w:szCs w:val="24"/>
        </w:rPr>
        <w:t>NOTIFÍQUESE</w:t>
      </w:r>
      <w:r w:rsidR="007A7B36" w:rsidRPr="00E70E17">
        <w:rPr>
          <w:rFonts w:ascii="Palatino Linotype" w:hAnsi="Palatino Linotype" w:cs="Arial"/>
          <w:sz w:val="24"/>
          <w:szCs w:val="24"/>
        </w:rPr>
        <w:t xml:space="preserve"> a través del Sistema de Acceso a la Información Mexiquense (SAIMEX), al </w:t>
      </w:r>
      <w:r w:rsidR="007A7B36" w:rsidRPr="00E70E17">
        <w:rPr>
          <w:rFonts w:ascii="Palatino Linotype" w:hAnsi="Palatino Linotype" w:cs="Arial"/>
          <w:b/>
          <w:sz w:val="24"/>
          <w:szCs w:val="24"/>
        </w:rPr>
        <w:t>Recurrente</w:t>
      </w:r>
      <w:r w:rsidR="007A7B36" w:rsidRPr="00E70E1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3F64CA1" w14:textId="77777777" w:rsidR="000D274F" w:rsidRPr="00E70E17" w:rsidRDefault="000D274F" w:rsidP="006D35F6">
      <w:pPr>
        <w:spacing w:after="0" w:line="360" w:lineRule="auto"/>
        <w:ind w:right="51"/>
        <w:jc w:val="both"/>
        <w:rPr>
          <w:rFonts w:ascii="Palatino Linotype" w:eastAsiaTheme="minorEastAsia" w:hAnsi="Palatino Linotype" w:cs="Arial"/>
          <w:sz w:val="24"/>
          <w:szCs w:val="24"/>
          <w:lang w:val="es-ES_tradnl" w:eastAsia="es-ES"/>
        </w:rPr>
      </w:pPr>
    </w:p>
    <w:p w14:paraId="2AE6A1B8" w14:textId="77777777" w:rsidR="000D274F" w:rsidRDefault="000D274F" w:rsidP="006D35F6">
      <w:pPr>
        <w:spacing w:after="0" w:line="360" w:lineRule="auto"/>
        <w:jc w:val="both"/>
        <w:rPr>
          <w:rFonts w:ascii="Palatino Linotype" w:hAnsi="Palatino Linotype" w:cs="Arial"/>
          <w:sz w:val="24"/>
          <w:szCs w:val="24"/>
        </w:rPr>
      </w:pPr>
      <w:r w:rsidRPr="00E70E17">
        <w:rPr>
          <w:rFonts w:ascii="Palatino Linotype" w:hAnsi="Palatino Linotype" w:cs="Arial"/>
          <w:sz w:val="24"/>
          <w:szCs w:val="24"/>
        </w:rPr>
        <w:t xml:space="preserve">ASÍ LO RESUELVE, POR </w:t>
      </w:r>
      <w:r w:rsidR="00C730DB">
        <w:rPr>
          <w:rFonts w:ascii="Palatino Linotype" w:hAnsi="Palatino Linotype" w:cs="Arial"/>
          <w:sz w:val="24"/>
          <w:szCs w:val="24"/>
        </w:rPr>
        <w:t>MAYORÍA</w:t>
      </w:r>
      <w:r w:rsidRPr="00E70E17">
        <w:rPr>
          <w:rFonts w:ascii="Palatino Linotype" w:hAnsi="Palatino Linotype" w:cs="Arial"/>
          <w:sz w:val="24"/>
          <w:szCs w:val="24"/>
        </w:rPr>
        <w:t xml:space="preserve"> DE VOTOS EL PLENO DEL</w:t>
      </w:r>
      <w:r w:rsidRPr="00E70E1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70E17">
        <w:rPr>
          <w:rFonts w:ascii="Palatino Linotype" w:hAnsi="Palatino Linotype" w:cs="Arial"/>
          <w:sz w:val="24"/>
          <w:szCs w:val="24"/>
        </w:rPr>
        <w:t>, CONFORMADO POR LOS COMISIONADOS JOSÉ MARTÍNEZ VILCHIS, MARÍA DEL ROSARIO MEJÍA AYALA, SHARON CRISTINA MORALES MARTÍNEZ, LUIS GUSTAVO PARRA NORIEGA</w:t>
      </w:r>
      <w:r w:rsidR="006659E9">
        <w:rPr>
          <w:rFonts w:ascii="Palatino Linotype" w:hAnsi="Palatino Linotype" w:cs="Arial"/>
          <w:sz w:val="24"/>
          <w:szCs w:val="24"/>
        </w:rPr>
        <w:t xml:space="preserve"> (EMITIENDO VOTO PARTICULAR)</w:t>
      </w:r>
      <w:r w:rsidRPr="00E70E17">
        <w:rPr>
          <w:rFonts w:ascii="Palatino Linotype" w:hAnsi="Palatino Linotype" w:cs="Arial"/>
          <w:sz w:val="24"/>
          <w:szCs w:val="24"/>
        </w:rPr>
        <w:t xml:space="preserve"> Y GUADALUPE RAMÍREZ PEÑA</w:t>
      </w:r>
      <w:r w:rsidR="006659E9">
        <w:rPr>
          <w:rFonts w:ascii="Palatino Linotype" w:hAnsi="Palatino Linotype" w:cs="Arial"/>
          <w:sz w:val="24"/>
          <w:szCs w:val="24"/>
        </w:rPr>
        <w:t xml:space="preserve"> (EMITIENDO VOTO </w:t>
      </w:r>
      <w:r w:rsidR="00C730DB">
        <w:rPr>
          <w:rFonts w:ascii="Palatino Linotype" w:hAnsi="Palatino Linotype" w:cs="Arial"/>
          <w:sz w:val="24"/>
          <w:szCs w:val="24"/>
        </w:rPr>
        <w:t>DISIDENTE</w:t>
      </w:r>
      <w:r w:rsidR="006659E9">
        <w:rPr>
          <w:rFonts w:ascii="Palatino Linotype" w:hAnsi="Palatino Linotype" w:cs="Arial"/>
          <w:sz w:val="24"/>
          <w:szCs w:val="24"/>
        </w:rPr>
        <w:t>)</w:t>
      </w:r>
      <w:r w:rsidRPr="00E70E17">
        <w:rPr>
          <w:rFonts w:ascii="Palatino Linotype" w:hAnsi="Palatino Linotype" w:cs="Arial"/>
          <w:sz w:val="24"/>
          <w:szCs w:val="24"/>
        </w:rPr>
        <w:t xml:space="preserve">, EN LA </w:t>
      </w:r>
      <w:r w:rsidR="00A62FD1">
        <w:rPr>
          <w:rFonts w:ascii="Palatino Linotype" w:hAnsi="Palatino Linotype" w:cs="Arial"/>
          <w:sz w:val="24"/>
          <w:szCs w:val="24"/>
        </w:rPr>
        <w:t>TRIGÉSIMA SEXTA</w:t>
      </w:r>
      <w:r w:rsidRPr="00E70E17">
        <w:rPr>
          <w:rFonts w:ascii="Palatino Linotype" w:hAnsi="Palatino Linotype" w:cs="Arial"/>
          <w:sz w:val="24"/>
          <w:szCs w:val="24"/>
        </w:rPr>
        <w:t xml:space="preserve"> SESIÓN ORDINARIA CELEBRADA EL </w:t>
      </w:r>
      <w:r w:rsidR="000C7965">
        <w:rPr>
          <w:rFonts w:ascii="Palatino Linotype" w:hAnsi="Palatino Linotype" w:cs="Arial"/>
          <w:sz w:val="24"/>
          <w:szCs w:val="24"/>
        </w:rPr>
        <w:t>TRES</w:t>
      </w:r>
      <w:r w:rsidR="00A62FD1">
        <w:rPr>
          <w:rFonts w:ascii="Palatino Linotype" w:hAnsi="Palatino Linotype" w:cs="Arial"/>
          <w:sz w:val="24"/>
          <w:szCs w:val="24"/>
        </w:rPr>
        <w:t xml:space="preserve"> DE OCTUBRE </w:t>
      </w:r>
      <w:r w:rsidRPr="00E70E17">
        <w:rPr>
          <w:rFonts w:ascii="Palatino Linotype" w:hAnsi="Palatino Linotype" w:cs="Arial"/>
          <w:sz w:val="24"/>
          <w:szCs w:val="24"/>
        </w:rPr>
        <w:t>DE DOS MIL VEINTITRÉS, ANTE EL SECRETARIO TÉCNICO DEL PLENO, ALEXIS TAPIA RAMÍREZ. ----------------------------------</w:t>
      </w:r>
      <w:r w:rsidR="006659E9">
        <w:rPr>
          <w:rFonts w:ascii="Palatino Linotype" w:hAnsi="Palatino Linotype" w:cs="Arial"/>
          <w:sz w:val="24"/>
          <w:szCs w:val="24"/>
        </w:rPr>
        <w:t>-------------</w:t>
      </w:r>
      <w:r w:rsidRPr="00E70E17">
        <w:rPr>
          <w:rFonts w:ascii="Palatino Linotype" w:hAnsi="Palatino Linotype" w:cs="Arial"/>
          <w:sz w:val="24"/>
          <w:szCs w:val="24"/>
        </w:rPr>
        <w:t>-----------------</w:t>
      </w:r>
      <w:r w:rsidR="000C7965">
        <w:rPr>
          <w:rFonts w:ascii="Palatino Linotype" w:hAnsi="Palatino Linotype" w:cs="Arial"/>
          <w:sz w:val="24"/>
          <w:szCs w:val="24"/>
        </w:rPr>
        <w:t>------------</w:t>
      </w:r>
      <w:r w:rsidRPr="00E70E17">
        <w:rPr>
          <w:rFonts w:ascii="Palatino Linotype" w:hAnsi="Palatino Linotype" w:cs="Arial"/>
          <w:sz w:val="24"/>
          <w:szCs w:val="24"/>
        </w:rPr>
        <w:t>------------</w:t>
      </w:r>
      <w:r w:rsidR="00C730DB">
        <w:rPr>
          <w:rFonts w:ascii="Palatino Linotype" w:hAnsi="Palatino Linotype" w:cs="Arial"/>
          <w:sz w:val="24"/>
          <w:szCs w:val="24"/>
        </w:rPr>
        <w:t>-----------------------------------</w:t>
      </w:r>
    </w:p>
    <w:p w14:paraId="6CD6D287" w14:textId="77777777" w:rsidR="000C7965" w:rsidRDefault="000C7965" w:rsidP="000C796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8577836" w14:textId="77777777" w:rsidR="000C7965" w:rsidRDefault="000C7965" w:rsidP="000C796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EAB6A23" w14:textId="77777777" w:rsidR="000C7965" w:rsidRDefault="000C7965" w:rsidP="000C796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113953C" w14:textId="77777777" w:rsidR="000C7965" w:rsidRDefault="000C7965" w:rsidP="000C7965">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750F470" w14:textId="77777777" w:rsidR="000D274F" w:rsidRPr="00E70E17" w:rsidRDefault="000D274F" w:rsidP="006D35F6">
      <w:pPr>
        <w:spacing w:after="0" w:line="360" w:lineRule="auto"/>
        <w:jc w:val="both"/>
        <w:rPr>
          <w:rFonts w:ascii="Palatino Linotype" w:hAnsi="Palatino Linotype" w:cs="Arial"/>
          <w:sz w:val="20"/>
        </w:rPr>
      </w:pPr>
      <w:r w:rsidRPr="00E70E17">
        <w:rPr>
          <w:rFonts w:ascii="Palatino Linotype" w:hAnsi="Palatino Linotype" w:cs="Arial"/>
          <w:sz w:val="20"/>
        </w:rPr>
        <w:t>CCR/</w:t>
      </w:r>
      <w:r w:rsidR="009462D2" w:rsidRPr="00E70E17">
        <w:rPr>
          <w:rFonts w:ascii="Palatino Linotype" w:hAnsi="Palatino Linotype" w:cs="Arial"/>
          <w:sz w:val="20"/>
        </w:rPr>
        <w:t>*</w:t>
      </w:r>
    </w:p>
    <w:p w14:paraId="57BE5E21" w14:textId="77777777" w:rsidR="000D274F" w:rsidRPr="00E70E17" w:rsidRDefault="000D274F" w:rsidP="006D35F6">
      <w:pPr>
        <w:spacing w:after="0" w:line="360" w:lineRule="auto"/>
        <w:jc w:val="both"/>
        <w:rPr>
          <w:rFonts w:ascii="Palatino Linotype" w:hAnsi="Palatino Linotype" w:cs="Arial"/>
          <w:sz w:val="24"/>
          <w:szCs w:val="24"/>
        </w:rPr>
      </w:pPr>
    </w:p>
    <w:p w14:paraId="3D2DF1FA" w14:textId="77777777" w:rsidR="000D274F" w:rsidRPr="00E70E17" w:rsidRDefault="000D274F" w:rsidP="006D35F6">
      <w:pPr>
        <w:spacing w:after="0" w:line="360" w:lineRule="auto"/>
        <w:jc w:val="both"/>
        <w:rPr>
          <w:rFonts w:ascii="Palatino Linotype" w:hAnsi="Palatino Linotype" w:cs="Arial"/>
          <w:sz w:val="24"/>
          <w:szCs w:val="24"/>
        </w:rPr>
      </w:pPr>
    </w:p>
    <w:p w14:paraId="26A8E36E" w14:textId="77777777" w:rsidR="000D274F" w:rsidRPr="00E70E17" w:rsidRDefault="000D274F" w:rsidP="006D35F6">
      <w:pPr>
        <w:spacing w:after="0" w:line="360" w:lineRule="auto"/>
        <w:jc w:val="both"/>
        <w:rPr>
          <w:rFonts w:ascii="Palatino Linotype" w:hAnsi="Palatino Linotype" w:cs="Arial"/>
          <w:sz w:val="24"/>
          <w:szCs w:val="24"/>
        </w:rPr>
      </w:pPr>
    </w:p>
    <w:p w14:paraId="3829C41C" w14:textId="77777777" w:rsidR="000D274F" w:rsidRPr="00E70E17" w:rsidRDefault="000D274F" w:rsidP="006D35F6">
      <w:pPr>
        <w:spacing w:after="0"/>
        <w:rPr>
          <w:rFonts w:ascii="Palatino Linotype" w:hAnsi="Palatino Linotype"/>
        </w:rPr>
      </w:pPr>
    </w:p>
    <w:p w14:paraId="35553526" w14:textId="77777777" w:rsidR="000D274F" w:rsidRPr="00E70E17" w:rsidRDefault="000D274F" w:rsidP="006D35F6">
      <w:pPr>
        <w:spacing w:after="0"/>
        <w:rPr>
          <w:rFonts w:ascii="Palatino Linotype" w:hAnsi="Palatino Linotype"/>
        </w:rPr>
      </w:pPr>
    </w:p>
    <w:p w14:paraId="20E4B784" w14:textId="77777777" w:rsidR="000D274F" w:rsidRPr="00E70E17" w:rsidRDefault="000D274F" w:rsidP="006D35F6">
      <w:pPr>
        <w:spacing w:after="0"/>
        <w:rPr>
          <w:rFonts w:ascii="Palatino Linotype" w:hAnsi="Palatino Linotype"/>
        </w:rPr>
      </w:pPr>
    </w:p>
    <w:p w14:paraId="01610C16" w14:textId="77777777" w:rsidR="000D274F" w:rsidRPr="00E70E17" w:rsidRDefault="000D274F" w:rsidP="006D35F6">
      <w:pPr>
        <w:spacing w:after="0"/>
        <w:rPr>
          <w:rFonts w:ascii="Palatino Linotype" w:hAnsi="Palatino Linotype"/>
        </w:rPr>
      </w:pPr>
    </w:p>
    <w:p w14:paraId="03196643" w14:textId="77777777" w:rsidR="000D274F" w:rsidRPr="00E70E17" w:rsidRDefault="000D274F" w:rsidP="006D35F6">
      <w:pPr>
        <w:spacing w:after="0"/>
        <w:rPr>
          <w:rFonts w:ascii="Palatino Linotype" w:hAnsi="Palatino Linotype"/>
        </w:rPr>
      </w:pPr>
    </w:p>
    <w:p w14:paraId="0074C9A6" w14:textId="77777777" w:rsidR="000D274F" w:rsidRPr="00E70E17" w:rsidRDefault="000D274F" w:rsidP="006D35F6">
      <w:pPr>
        <w:spacing w:after="0"/>
        <w:rPr>
          <w:rFonts w:ascii="Palatino Linotype" w:hAnsi="Palatino Linotype"/>
        </w:rPr>
      </w:pPr>
    </w:p>
    <w:p w14:paraId="1B6891DA" w14:textId="77777777" w:rsidR="000D274F" w:rsidRPr="00E70E17" w:rsidRDefault="000D274F" w:rsidP="006D35F6">
      <w:pPr>
        <w:spacing w:after="0"/>
        <w:rPr>
          <w:rFonts w:ascii="Palatino Linotype" w:hAnsi="Palatino Linotype"/>
        </w:rPr>
      </w:pPr>
    </w:p>
    <w:p w14:paraId="15B0074D" w14:textId="77777777" w:rsidR="000D274F" w:rsidRPr="00E70E17" w:rsidRDefault="000D274F" w:rsidP="006D35F6">
      <w:pPr>
        <w:spacing w:after="0"/>
        <w:rPr>
          <w:rFonts w:ascii="Palatino Linotype" w:hAnsi="Palatino Linotype"/>
        </w:rPr>
      </w:pPr>
    </w:p>
    <w:p w14:paraId="1D14BF32" w14:textId="77777777" w:rsidR="000D274F" w:rsidRPr="00E70E17" w:rsidRDefault="000D274F" w:rsidP="006D35F6">
      <w:pPr>
        <w:spacing w:after="0"/>
        <w:rPr>
          <w:rFonts w:ascii="Palatino Linotype" w:hAnsi="Palatino Linotype"/>
        </w:rPr>
      </w:pPr>
    </w:p>
    <w:p w14:paraId="3FF7B56C" w14:textId="77777777" w:rsidR="000D274F" w:rsidRPr="00E70E17" w:rsidRDefault="000D274F" w:rsidP="006D35F6">
      <w:pPr>
        <w:spacing w:after="0"/>
      </w:pPr>
    </w:p>
    <w:p w14:paraId="1CF7C0AC" w14:textId="77777777" w:rsidR="000D274F" w:rsidRPr="00E70E17" w:rsidRDefault="000D274F" w:rsidP="006D35F6">
      <w:pPr>
        <w:spacing w:after="0"/>
      </w:pPr>
    </w:p>
    <w:p w14:paraId="67A74CC4" w14:textId="77777777" w:rsidR="00C145C3" w:rsidRPr="00E70E17" w:rsidRDefault="00C145C3" w:rsidP="006D35F6">
      <w:pPr>
        <w:spacing w:after="0"/>
      </w:pPr>
    </w:p>
    <w:sectPr w:rsidR="00C145C3" w:rsidRPr="00E70E17" w:rsidSect="00C145C3">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0D10" w14:textId="77777777" w:rsidR="00073511" w:rsidRDefault="00073511" w:rsidP="000D274F">
      <w:pPr>
        <w:spacing w:after="0" w:line="240" w:lineRule="auto"/>
      </w:pPr>
      <w:r>
        <w:separator/>
      </w:r>
    </w:p>
  </w:endnote>
  <w:endnote w:type="continuationSeparator" w:id="0">
    <w:p w14:paraId="40304AC9" w14:textId="77777777" w:rsidR="00073511" w:rsidRDefault="00073511" w:rsidP="000D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2775584" w14:textId="77777777" w:rsidR="00EC2761" w:rsidRPr="002D6DD8" w:rsidRDefault="00EC2761" w:rsidP="00C145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629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E629C">
              <w:rPr>
                <w:rFonts w:ascii="Palatino Linotype" w:hAnsi="Palatino Linotype"/>
                <w:bCs/>
                <w:noProof/>
                <w:sz w:val="20"/>
              </w:rPr>
              <w:t>51</w:t>
            </w:r>
            <w:r>
              <w:rPr>
                <w:rFonts w:ascii="Palatino Linotype" w:hAnsi="Palatino Linotype"/>
                <w:bCs/>
                <w:noProof/>
                <w:sz w:val="20"/>
              </w:rPr>
              <w:fldChar w:fldCharType="end"/>
            </w:r>
          </w:p>
        </w:sdtContent>
      </w:sdt>
    </w:sdtContent>
  </w:sdt>
  <w:p w14:paraId="77187EE5" w14:textId="77777777" w:rsidR="00EC2761" w:rsidRDefault="00EC27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8522" w14:textId="77777777" w:rsidR="00EC2761" w:rsidRPr="000B69FA" w:rsidRDefault="00EC2761" w:rsidP="00C145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629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E629C">
      <w:rPr>
        <w:rFonts w:ascii="Palatino Linotype" w:hAnsi="Palatino Linotype"/>
        <w:bCs/>
        <w:noProof/>
        <w:sz w:val="20"/>
      </w:rPr>
      <w:t>51</w:t>
    </w:r>
    <w:r>
      <w:rPr>
        <w:rFonts w:ascii="Palatino Linotype" w:hAnsi="Palatino Linotype"/>
        <w:bCs/>
        <w:noProof/>
        <w:sz w:val="20"/>
      </w:rPr>
      <w:fldChar w:fldCharType="end"/>
    </w:r>
  </w:p>
  <w:p w14:paraId="4D00419E" w14:textId="77777777" w:rsidR="00EC2761" w:rsidRDefault="00EC27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4DF43" w14:textId="77777777" w:rsidR="00073511" w:rsidRDefault="00073511" w:rsidP="000D274F">
      <w:pPr>
        <w:spacing w:after="0" w:line="240" w:lineRule="auto"/>
      </w:pPr>
      <w:r>
        <w:separator/>
      </w:r>
    </w:p>
  </w:footnote>
  <w:footnote w:type="continuationSeparator" w:id="0">
    <w:p w14:paraId="6EE96448" w14:textId="77777777" w:rsidR="00073511" w:rsidRDefault="00073511" w:rsidP="000D274F">
      <w:pPr>
        <w:spacing w:after="0" w:line="240" w:lineRule="auto"/>
      </w:pPr>
      <w:r>
        <w:continuationSeparator/>
      </w:r>
    </w:p>
  </w:footnote>
  <w:footnote w:id="1">
    <w:p w14:paraId="657573D2" w14:textId="77777777" w:rsidR="00EC2761" w:rsidRPr="00801B5C" w:rsidRDefault="00EC2761" w:rsidP="000D274F">
      <w:pPr>
        <w:pStyle w:val="Textonotapie"/>
        <w:jc w:val="both"/>
        <w:rPr>
          <w:rFonts w:ascii="Palatino Linotype" w:hAnsi="Palatino Linotype"/>
        </w:rPr>
      </w:pPr>
      <w:r>
        <w:rPr>
          <w:rStyle w:val="Refdenotaalpie"/>
        </w:rPr>
        <w:footnoteRef/>
      </w:r>
      <w:r>
        <w:t xml:space="preserve"> </w:t>
      </w:r>
      <w:r w:rsidRPr="00801B5C">
        <w:rPr>
          <w:rFonts w:ascii="Palatino Linotype" w:hAnsi="Palatino Linotype"/>
          <w:b/>
        </w:rPr>
        <w:t>Artículo 179.</w:t>
      </w:r>
      <w:r w:rsidRPr="00801B5C">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14:paraId="65E924E4" w14:textId="77777777" w:rsidR="00EC2761" w:rsidRDefault="00EC2761" w:rsidP="000D274F">
      <w:pPr>
        <w:pStyle w:val="Textonotapie"/>
        <w:jc w:val="both"/>
        <w:rPr>
          <w:rFonts w:ascii="Palatino Linotype" w:hAnsi="Palatino Linotype"/>
          <w:b/>
          <w:lang w:val="es-MX"/>
        </w:rPr>
      </w:pPr>
      <w:r w:rsidRPr="00AE4DE4">
        <w:rPr>
          <w:rFonts w:ascii="Palatino Linotype" w:hAnsi="Palatino Linotype"/>
          <w:b/>
          <w:lang w:val="es-MX"/>
        </w:rPr>
        <w:t>I.</w:t>
      </w:r>
      <w:r w:rsidRPr="00AE4DE4">
        <w:rPr>
          <w:rFonts w:ascii="Palatino Linotype" w:hAnsi="Palatino Linotype"/>
          <w:lang w:val="es-MX"/>
        </w:rPr>
        <w:t xml:space="preserve"> La negativa a la información solicitada; </w:t>
      </w:r>
    </w:p>
    <w:p w14:paraId="3C39245B" w14:textId="77777777" w:rsidR="00EC2761" w:rsidRDefault="00EC2761" w:rsidP="000D274F">
      <w:pPr>
        <w:pStyle w:val="Textonotapie"/>
        <w:jc w:val="both"/>
      </w:pPr>
      <w:r w:rsidRPr="00AE4DE4">
        <w:rPr>
          <w:rFonts w:ascii="Palatino Linotype" w:hAnsi="Palatino Linotype"/>
          <w:b/>
          <w:lang w:val="es-MX"/>
        </w:rPr>
        <w:t>II.</w:t>
      </w:r>
      <w:r w:rsidRPr="00AE4DE4">
        <w:rPr>
          <w:rFonts w:ascii="Palatino Linotype" w:hAnsi="Palatino Linotype"/>
          <w:lang w:val="es-MX"/>
        </w:rPr>
        <w:t xml:space="preserve"> La clasificación de la información;</w:t>
      </w:r>
    </w:p>
  </w:footnote>
  <w:footnote w:id="2">
    <w:p w14:paraId="7734959D" w14:textId="77777777" w:rsidR="00EC2761" w:rsidRDefault="00EC2761" w:rsidP="001B7397">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375CB114" w14:textId="77777777" w:rsidR="00EC2761" w:rsidRDefault="00EC2761" w:rsidP="001B7397">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4">
    <w:p w14:paraId="7A022EA5" w14:textId="77777777" w:rsidR="00EC2761" w:rsidRPr="00AA5EA2" w:rsidRDefault="00EC2761" w:rsidP="001B7397">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5">
    <w:p w14:paraId="40C45CBD" w14:textId="77777777" w:rsidR="00EC2761" w:rsidRPr="00AA5EA2" w:rsidRDefault="00EC2761" w:rsidP="001B7397">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6">
    <w:p w14:paraId="48268E9C" w14:textId="77777777" w:rsidR="00EC2761" w:rsidRDefault="00EC2761" w:rsidP="001B7397">
      <w:pPr>
        <w:pStyle w:val="Textonotapie"/>
        <w:jc w:val="both"/>
      </w:pPr>
      <w:r>
        <w:rPr>
          <w:rStyle w:val="Refdenotaalpie"/>
        </w:rPr>
        <w:footnoteRef/>
      </w:r>
      <w:r>
        <w:t xml:space="preserve"> </w:t>
      </w:r>
      <w:r w:rsidRPr="00A722C6">
        <w:rPr>
          <w:rFonts w:ascii="Palatino Linotype" w:hAnsi="Palatino Linotype"/>
          <w:sz w:val="16"/>
          <w:szCs w:val="16"/>
        </w:rPr>
        <w:t>Registro</w:t>
      </w:r>
      <w:r>
        <w:rPr>
          <w:rFonts w:ascii="Palatino Linotype" w:hAnsi="Palatino Linotype"/>
          <w:sz w:val="16"/>
          <w:szCs w:val="16"/>
        </w:rPr>
        <w:t>,</w:t>
      </w:r>
      <w:r w:rsidRPr="00A722C6">
        <w:rPr>
          <w:rFonts w:ascii="Palatino Linotype" w:hAnsi="Palatino Linotype"/>
          <w:sz w:val="16"/>
          <w:szCs w:val="16"/>
        </w:rPr>
        <w:t xml:space="preserve"> 2</w:t>
      </w:r>
      <w:r>
        <w:rPr>
          <w:rFonts w:ascii="Palatino Linotype" w:hAnsi="Palatino Linotype"/>
          <w:sz w:val="16"/>
          <w:szCs w:val="16"/>
        </w:rPr>
        <w:t>,</w:t>
      </w:r>
      <w:r w:rsidRPr="00A722C6">
        <w:rPr>
          <w:rFonts w:ascii="Palatino Linotype" w:hAnsi="Palatino Linotype"/>
          <w:sz w:val="16"/>
          <w:szCs w:val="16"/>
        </w:rPr>
        <w:t xml:space="preserve"> 006,299. I.1o.A.E.3 K (10a.). Tribunales Colegiados de Circuito. Décima Época. Gaceta del Semanario Judicial de la Federación. Libro 5, Abril de 2014, Pág. 1523.</w:t>
      </w:r>
    </w:p>
  </w:footnote>
  <w:footnote w:id="7">
    <w:p w14:paraId="0A39C93F" w14:textId="77777777" w:rsidR="00EC2761" w:rsidRDefault="00EC2761" w:rsidP="001B7397">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8">
    <w:p w14:paraId="65EA2FCE" w14:textId="77777777" w:rsidR="00EC2761" w:rsidRDefault="00EC2761" w:rsidP="001B7397">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9">
    <w:p w14:paraId="6438DB55" w14:textId="77777777" w:rsidR="00EC2761" w:rsidRDefault="00EC2761" w:rsidP="001B7397">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 w:id="10">
    <w:p w14:paraId="7443427D" w14:textId="77777777" w:rsidR="00EC2761" w:rsidRPr="00937B36" w:rsidRDefault="00EC2761" w:rsidP="00666E7A">
      <w:pPr>
        <w:pStyle w:val="Textonotapie"/>
        <w:jc w:val="both"/>
        <w:rPr>
          <w:rFonts w:ascii="Palatino Linotype" w:hAnsi="Palatino Linotype"/>
          <w:bCs/>
          <w:i/>
          <w:iCs/>
          <w:sz w:val="16"/>
          <w:szCs w:val="16"/>
        </w:rPr>
      </w:pPr>
      <w:r w:rsidRPr="00EB6F6F">
        <w:rPr>
          <w:rStyle w:val="Refdenotaalpie"/>
          <w:rFonts w:ascii="Palatino Linotype" w:hAnsi="Palatino Linotype"/>
          <w:i/>
          <w:iCs/>
          <w:sz w:val="16"/>
          <w:szCs w:val="16"/>
        </w:rPr>
        <w:footnoteRef/>
      </w:r>
      <w:r w:rsidRPr="00EB6F6F">
        <w:rPr>
          <w:rFonts w:ascii="Palatino Linotype" w:hAnsi="Palatino Linotype"/>
          <w:i/>
          <w:iCs/>
          <w:sz w:val="16"/>
          <w:szCs w:val="16"/>
        </w:rPr>
        <w:t xml:space="preserve"> </w:t>
      </w:r>
      <w:hyperlink r:id="rId2" w:history="1">
        <w:r w:rsidRPr="00937B36">
          <w:rPr>
            <w:rStyle w:val="Hipervnculo"/>
            <w:rFonts w:ascii="Palatino Linotype" w:hAnsi="Palatino Linotype"/>
            <w:i/>
            <w:iCs/>
            <w:sz w:val="16"/>
            <w:szCs w:val="16"/>
          </w:rPr>
          <w:t>https://www.who.int/mediacentre/news/releases/pr91/es/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C2761" w14:paraId="543258EB" w14:textId="77777777" w:rsidTr="00C145C3">
      <w:trPr>
        <w:trHeight w:val="227"/>
      </w:trPr>
      <w:tc>
        <w:tcPr>
          <w:tcW w:w="5246" w:type="dxa"/>
          <w:hideMark/>
        </w:tcPr>
        <w:p w14:paraId="19FE3FF0" w14:textId="77777777" w:rsidR="00EC2761" w:rsidRPr="00641471" w:rsidRDefault="00EC2761" w:rsidP="00C145C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49E79455" w14:textId="77777777" w:rsidR="00EC2761" w:rsidRPr="00641471" w:rsidRDefault="00EC2761" w:rsidP="00BA0DC1">
          <w:pPr>
            <w:spacing w:after="120" w:line="256" w:lineRule="auto"/>
            <w:ind w:left="-486" w:right="214" w:firstLine="1585"/>
            <w:jc w:val="right"/>
            <w:rPr>
              <w:rFonts w:ascii="Palatino Linotype" w:hAnsi="Palatino Linotype" w:cs="Arial"/>
              <w:b/>
              <w:szCs w:val="20"/>
            </w:rPr>
          </w:pPr>
          <w:r w:rsidRPr="00902954">
            <w:rPr>
              <w:rFonts w:ascii="Palatino Linotype" w:hAnsi="Palatino Linotype" w:cs="Arial"/>
              <w:b/>
              <w:bCs/>
              <w:sz w:val="24"/>
              <w:szCs w:val="24"/>
              <w:lang w:eastAsia="es-MX"/>
            </w:rPr>
            <w:t>0</w:t>
          </w:r>
          <w:r>
            <w:rPr>
              <w:rFonts w:ascii="Palatino Linotype" w:hAnsi="Palatino Linotype" w:cs="Arial"/>
              <w:b/>
              <w:bCs/>
              <w:sz w:val="24"/>
              <w:szCs w:val="24"/>
              <w:lang w:eastAsia="es-MX"/>
            </w:rPr>
            <w:t>3630/INFOEM/IP/RR/2023</w:t>
          </w:r>
        </w:p>
      </w:tc>
    </w:tr>
    <w:tr w:rsidR="00EC2761" w14:paraId="68893C53" w14:textId="77777777" w:rsidTr="00C145C3">
      <w:trPr>
        <w:trHeight w:val="242"/>
      </w:trPr>
      <w:tc>
        <w:tcPr>
          <w:tcW w:w="5246" w:type="dxa"/>
          <w:hideMark/>
        </w:tcPr>
        <w:p w14:paraId="2A8A199F" w14:textId="77777777" w:rsidR="00EC2761" w:rsidRPr="00641471" w:rsidRDefault="00EC2761" w:rsidP="00C145C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F05B1F8" w14:textId="77777777" w:rsidR="00EC2761" w:rsidRPr="00641471" w:rsidRDefault="00EC2761" w:rsidP="00C145C3">
          <w:pPr>
            <w:spacing w:after="120" w:line="256" w:lineRule="auto"/>
            <w:ind w:left="-486" w:right="214" w:firstLine="284"/>
            <w:jc w:val="right"/>
            <w:rPr>
              <w:rFonts w:ascii="Palatino Linotype" w:hAnsi="Palatino Linotype" w:cs="Arial"/>
              <w:b/>
              <w:szCs w:val="20"/>
            </w:rPr>
          </w:pPr>
          <w:r w:rsidRPr="00BA0DC1">
            <w:rPr>
              <w:rFonts w:ascii="Palatino Linotype" w:hAnsi="Palatino Linotype" w:cs="Arial"/>
              <w:b/>
              <w:szCs w:val="20"/>
            </w:rPr>
            <w:t>Comisión del Agua del Estado de México</w:t>
          </w:r>
        </w:p>
      </w:tc>
    </w:tr>
    <w:tr w:rsidR="00EC2761" w14:paraId="061960A9" w14:textId="77777777" w:rsidTr="00C145C3">
      <w:trPr>
        <w:trHeight w:val="342"/>
      </w:trPr>
      <w:tc>
        <w:tcPr>
          <w:tcW w:w="5246" w:type="dxa"/>
          <w:hideMark/>
        </w:tcPr>
        <w:p w14:paraId="73DC360F" w14:textId="77777777" w:rsidR="00EC2761" w:rsidRPr="00641471" w:rsidRDefault="00EC2761" w:rsidP="00C145C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212CB98" w14:textId="77777777" w:rsidR="00EC2761" w:rsidRPr="00641471" w:rsidRDefault="00EC2761" w:rsidP="00C145C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69DF017" w14:textId="77777777" w:rsidR="00EC2761" w:rsidRPr="00AE046A" w:rsidRDefault="00EC2761" w:rsidP="00C145C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3CD3F4C" wp14:editId="240235F4">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C2761" w14:paraId="02B7EF07" w14:textId="77777777" w:rsidTr="00C145C3">
      <w:trPr>
        <w:trHeight w:val="227"/>
      </w:trPr>
      <w:tc>
        <w:tcPr>
          <w:tcW w:w="5104" w:type="dxa"/>
          <w:hideMark/>
        </w:tcPr>
        <w:p w14:paraId="16CA9B19" w14:textId="77777777" w:rsidR="00EC2761" w:rsidRPr="00641471" w:rsidRDefault="00EC2761" w:rsidP="00C145C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75ACD6C3" w14:textId="77777777" w:rsidR="00EC2761" w:rsidRPr="00641471" w:rsidRDefault="00EC2761" w:rsidP="00BA0DC1">
          <w:pPr>
            <w:spacing w:after="120" w:line="256" w:lineRule="auto"/>
            <w:ind w:left="-486" w:right="214" w:firstLine="1585"/>
            <w:jc w:val="right"/>
            <w:rPr>
              <w:rFonts w:ascii="Palatino Linotype" w:hAnsi="Palatino Linotype" w:cs="Arial"/>
              <w:b/>
              <w:szCs w:val="20"/>
            </w:rPr>
          </w:pPr>
          <w:r w:rsidRPr="00902954">
            <w:rPr>
              <w:rFonts w:ascii="Palatino Linotype" w:hAnsi="Palatino Linotype" w:cs="Arial"/>
              <w:b/>
              <w:bCs/>
              <w:sz w:val="24"/>
              <w:szCs w:val="24"/>
              <w:lang w:eastAsia="es-MX"/>
            </w:rPr>
            <w:t>0</w:t>
          </w:r>
          <w:r>
            <w:rPr>
              <w:rFonts w:ascii="Palatino Linotype" w:hAnsi="Palatino Linotype" w:cs="Arial"/>
              <w:b/>
              <w:bCs/>
              <w:sz w:val="24"/>
              <w:szCs w:val="24"/>
              <w:lang w:eastAsia="es-MX"/>
            </w:rPr>
            <w:t>3630/INFOEM/IP/RR/2023</w:t>
          </w:r>
        </w:p>
      </w:tc>
    </w:tr>
    <w:tr w:rsidR="00EC2761" w14:paraId="5DF1381F" w14:textId="77777777" w:rsidTr="00C145C3">
      <w:trPr>
        <w:trHeight w:val="242"/>
      </w:trPr>
      <w:tc>
        <w:tcPr>
          <w:tcW w:w="5104" w:type="dxa"/>
          <w:hideMark/>
        </w:tcPr>
        <w:p w14:paraId="6559A081" w14:textId="77777777" w:rsidR="00EC2761" w:rsidRPr="00641471" w:rsidRDefault="00EC2761" w:rsidP="00C145C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A6F6136" w14:textId="77777777" w:rsidR="00EC2761" w:rsidRPr="00641471" w:rsidRDefault="00EC2761" w:rsidP="00C145C3">
          <w:pPr>
            <w:spacing w:after="120" w:line="256" w:lineRule="auto"/>
            <w:ind w:left="-486" w:right="214" w:firstLine="284"/>
            <w:jc w:val="right"/>
            <w:rPr>
              <w:rFonts w:ascii="Palatino Linotype" w:hAnsi="Palatino Linotype" w:cs="Arial"/>
              <w:b/>
              <w:szCs w:val="20"/>
            </w:rPr>
          </w:pPr>
          <w:r w:rsidRPr="00BA0DC1">
            <w:rPr>
              <w:rFonts w:ascii="Palatino Linotype" w:hAnsi="Palatino Linotype" w:cs="Arial"/>
              <w:b/>
              <w:szCs w:val="20"/>
            </w:rPr>
            <w:t>Comisión del Agua del Estado de México</w:t>
          </w:r>
        </w:p>
      </w:tc>
    </w:tr>
    <w:tr w:rsidR="00EC2761" w14:paraId="0811F60C" w14:textId="77777777" w:rsidTr="00C145C3">
      <w:trPr>
        <w:trHeight w:val="342"/>
      </w:trPr>
      <w:tc>
        <w:tcPr>
          <w:tcW w:w="5104" w:type="dxa"/>
        </w:tcPr>
        <w:p w14:paraId="0A02DF7F" w14:textId="77777777" w:rsidR="00EC2761" w:rsidRPr="00641471" w:rsidRDefault="00EC2761" w:rsidP="00C145C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2B44C3A2" w14:textId="41B85607" w:rsidR="00EC2761" w:rsidRPr="00641471" w:rsidRDefault="00431CA8" w:rsidP="00C145C3">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EC2761" w14:paraId="325D7599" w14:textId="77777777" w:rsidTr="00C145C3">
      <w:trPr>
        <w:trHeight w:val="342"/>
      </w:trPr>
      <w:tc>
        <w:tcPr>
          <w:tcW w:w="5104" w:type="dxa"/>
        </w:tcPr>
        <w:p w14:paraId="3418D5D2" w14:textId="77777777" w:rsidR="00EC2761" w:rsidRPr="00641471" w:rsidRDefault="00EC2761" w:rsidP="00C145C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7CF9A41" w14:textId="77777777" w:rsidR="00EC2761" w:rsidRPr="00641471" w:rsidRDefault="00EC2761" w:rsidP="00C145C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6753B15" w14:textId="77777777" w:rsidR="00EC2761" w:rsidRPr="00C222C0" w:rsidRDefault="00EC276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DCA87D" wp14:editId="43386487">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533E5B"/>
    <w:multiLevelType w:val="hybridMultilevel"/>
    <w:tmpl w:val="F18AE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3A0345"/>
    <w:multiLevelType w:val="hybridMultilevel"/>
    <w:tmpl w:val="1CEAADC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894002"/>
    <w:multiLevelType w:val="hybridMultilevel"/>
    <w:tmpl w:val="A7E4463C"/>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D21CFF"/>
    <w:multiLevelType w:val="hybridMultilevel"/>
    <w:tmpl w:val="309E7AB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8E0302F"/>
    <w:multiLevelType w:val="hybridMultilevel"/>
    <w:tmpl w:val="571430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6B3067B0"/>
    <w:multiLevelType w:val="hybridMultilevel"/>
    <w:tmpl w:val="2604E2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280647"/>
    <w:multiLevelType w:val="hybridMultilevel"/>
    <w:tmpl w:val="1CEAADC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0067652">
    <w:abstractNumId w:val="2"/>
  </w:num>
  <w:num w:numId="2" w16cid:durableId="1085030743">
    <w:abstractNumId w:val="14"/>
  </w:num>
  <w:num w:numId="3" w16cid:durableId="756947564">
    <w:abstractNumId w:val="3"/>
  </w:num>
  <w:num w:numId="4" w16cid:durableId="1852716206">
    <w:abstractNumId w:val="11"/>
  </w:num>
  <w:num w:numId="5" w16cid:durableId="623652846">
    <w:abstractNumId w:val="8"/>
  </w:num>
  <w:num w:numId="6" w16cid:durableId="794641193">
    <w:abstractNumId w:val="13"/>
  </w:num>
  <w:num w:numId="7" w16cid:durableId="127474808">
    <w:abstractNumId w:val="7"/>
  </w:num>
  <w:num w:numId="8" w16cid:durableId="726146396">
    <w:abstractNumId w:val="1"/>
  </w:num>
  <w:num w:numId="9" w16cid:durableId="1038746222">
    <w:abstractNumId w:val="9"/>
  </w:num>
  <w:num w:numId="10" w16cid:durableId="18316713">
    <w:abstractNumId w:val="10"/>
  </w:num>
  <w:num w:numId="11" w16cid:durableId="2003972040">
    <w:abstractNumId w:val="5"/>
  </w:num>
  <w:num w:numId="12" w16cid:durableId="295524695">
    <w:abstractNumId w:val="0"/>
  </w:num>
  <w:num w:numId="13" w16cid:durableId="467674001">
    <w:abstractNumId w:val="6"/>
  </w:num>
  <w:num w:numId="14" w16cid:durableId="1146169464">
    <w:abstractNumId w:val="4"/>
  </w:num>
  <w:num w:numId="15" w16cid:durableId="558202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4F"/>
    <w:rsid w:val="0002279F"/>
    <w:rsid w:val="00041A8C"/>
    <w:rsid w:val="00044D03"/>
    <w:rsid w:val="00046214"/>
    <w:rsid w:val="00073511"/>
    <w:rsid w:val="000C3640"/>
    <w:rsid w:val="000C7965"/>
    <w:rsid w:val="000D09CE"/>
    <w:rsid w:val="000D274F"/>
    <w:rsid w:val="000E629C"/>
    <w:rsid w:val="000F15C5"/>
    <w:rsid w:val="0010077A"/>
    <w:rsid w:val="00106F3F"/>
    <w:rsid w:val="00130E1E"/>
    <w:rsid w:val="00140470"/>
    <w:rsid w:val="0016762E"/>
    <w:rsid w:val="001A0A53"/>
    <w:rsid w:val="001B2C54"/>
    <w:rsid w:val="001B7397"/>
    <w:rsid w:val="001C512D"/>
    <w:rsid w:val="001F4868"/>
    <w:rsid w:val="002021E0"/>
    <w:rsid w:val="00250FB7"/>
    <w:rsid w:val="002541CF"/>
    <w:rsid w:val="00261D7C"/>
    <w:rsid w:val="00265908"/>
    <w:rsid w:val="00272239"/>
    <w:rsid w:val="00297557"/>
    <w:rsid w:val="002B720E"/>
    <w:rsid w:val="002C0147"/>
    <w:rsid w:val="002D5A17"/>
    <w:rsid w:val="00334773"/>
    <w:rsid w:val="003429AA"/>
    <w:rsid w:val="00366421"/>
    <w:rsid w:val="0037099A"/>
    <w:rsid w:val="0038674D"/>
    <w:rsid w:val="003A07EB"/>
    <w:rsid w:val="003F6AB3"/>
    <w:rsid w:val="00400776"/>
    <w:rsid w:val="0040117B"/>
    <w:rsid w:val="004040B4"/>
    <w:rsid w:val="0041327D"/>
    <w:rsid w:val="00413EE6"/>
    <w:rsid w:val="00431CA8"/>
    <w:rsid w:val="00444F33"/>
    <w:rsid w:val="00494AEA"/>
    <w:rsid w:val="00496D19"/>
    <w:rsid w:val="004B2C7D"/>
    <w:rsid w:val="004D3D8E"/>
    <w:rsid w:val="004E22FF"/>
    <w:rsid w:val="00514A89"/>
    <w:rsid w:val="0053367C"/>
    <w:rsid w:val="005F76D4"/>
    <w:rsid w:val="00615C8E"/>
    <w:rsid w:val="00663423"/>
    <w:rsid w:val="006659E9"/>
    <w:rsid w:val="00666E4D"/>
    <w:rsid w:val="00666E7A"/>
    <w:rsid w:val="006A2848"/>
    <w:rsid w:val="006D35F6"/>
    <w:rsid w:val="00705AB3"/>
    <w:rsid w:val="0071208A"/>
    <w:rsid w:val="0073024B"/>
    <w:rsid w:val="007439AD"/>
    <w:rsid w:val="00760B4E"/>
    <w:rsid w:val="007A5D05"/>
    <w:rsid w:val="007A7B36"/>
    <w:rsid w:val="007B7752"/>
    <w:rsid w:val="007E2BAA"/>
    <w:rsid w:val="007E478A"/>
    <w:rsid w:val="00830B55"/>
    <w:rsid w:val="00844B05"/>
    <w:rsid w:val="008C1997"/>
    <w:rsid w:val="00926A22"/>
    <w:rsid w:val="009462D2"/>
    <w:rsid w:val="00961EFD"/>
    <w:rsid w:val="009716D6"/>
    <w:rsid w:val="00984762"/>
    <w:rsid w:val="009977F0"/>
    <w:rsid w:val="009D3512"/>
    <w:rsid w:val="009E06C1"/>
    <w:rsid w:val="00A17A65"/>
    <w:rsid w:val="00A20AE3"/>
    <w:rsid w:val="00A47662"/>
    <w:rsid w:val="00A50489"/>
    <w:rsid w:val="00A5689C"/>
    <w:rsid w:val="00A6104B"/>
    <w:rsid w:val="00A62FD1"/>
    <w:rsid w:val="00A72FA4"/>
    <w:rsid w:val="00A97350"/>
    <w:rsid w:val="00AA1CBE"/>
    <w:rsid w:val="00AE4814"/>
    <w:rsid w:val="00AE4DE4"/>
    <w:rsid w:val="00B2334E"/>
    <w:rsid w:val="00B42BB2"/>
    <w:rsid w:val="00B5702C"/>
    <w:rsid w:val="00B7057E"/>
    <w:rsid w:val="00BA0DC1"/>
    <w:rsid w:val="00C145C3"/>
    <w:rsid w:val="00C20BD8"/>
    <w:rsid w:val="00C467F2"/>
    <w:rsid w:val="00C51F01"/>
    <w:rsid w:val="00C57E86"/>
    <w:rsid w:val="00C60BD2"/>
    <w:rsid w:val="00C665EF"/>
    <w:rsid w:val="00C730DB"/>
    <w:rsid w:val="00C842EC"/>
    <w:rsid w:val="00C90A7A"/>
    <w:rsid w:val="00CC3A7B"/>
    <w:rsid w:val="00CD255B"/>
    <w:rsid w:val="00D36593"/>
    <w:rsid w:val="00D54648"/>
    <w:rsid w:val="00D62A62"/>
    <w:rsid w:val="00D701FB"/>
    <w:rsid w:val="00D97500"/>
    <w:rsid w:val="00DB1187"/>
    <w:rsid w:val="00DD1707"/>
    <w:rsid w:val="00DD1F47"/>
    <w:rsid w:val="00DE0D84"/>
    <w:rsid w:val="00DF242B"/>
    <w:rsid w:val="00E07F16"/>
    <w:rsid w:val="00E132E4"/>
    <w:rsid w:val="00E13AD7"/>
    <w:rsid w:val="00E27451"/>
    <w:rsid w:val="00E52BF6"/>
    <w:rsid w:val="00E548EF"/>
    <w:rsid w:val="00E56B89"/>
    <w:rsid w:val="00E70E17"/>
    <w:rsid w:val="00E75683"/>
    <w:rsid w:val="00E7678D"/>
    <w:rsid w:val="00E86285"/>
    <w:rsid w:val="00E87C3A"/>
    <w:rsid w:val="00E90B23"/>
    <w:rsid w:val="00EC2761"/>
    <w:rsid w:val="00F00C64"/>
    <w:rsid w:val="00F10186"/>
    <w:rsid w:val="00F54AE7"/>
    <w:rsid w:val="00F636D9"/>
    <w:rsid w:val="00F76E1C"/>
    <w:rsid w:val="00FA0FA1"/>
    <w:rsid w:val="00FC2A3F"/>
    <w:rsid w:val="00FE52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1AC5CC"/>
  <w15:chartTrackingRefBased/>
  <w15:docId w15:val="{C375C8BD-A5D6-4AA2-BF2B-B1CA56B7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7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27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D27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D27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D27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27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D274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274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274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D274F"/>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29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636D9"/>
    <w:rPr>
      <w:sz w:val="16"/>
      <w:szCs w:val="16"/>
    </w:rPr>
  </w:style>
  <w:style w:type="paragraph" w:styleId="Textocomentario">
    <w:name w:val="annotation text"/>
    <w:basedOn w:val="Normal"/>
    <w:link w:val="TextocomentarioCar"/>
    <w:uiPriority w:val="99"/>
    <w:semiHidden/>
    <w:unhideWhenUsed/>
    <w:rsid w:val="00F636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36D9"/>
    <w:rPr>
      <w:sz w:val="20"/>
      <w:szCs w:val="20"/>
    </w:rPr>
  </w:style>
  <w:style w:type="paragraph" w:styleId="Asuntodelcomentario">
    <w:name w:val="annotation subject"/>
    <w:basedOn w:val="Textocomentario"/>
    <w:next w:val="Textocomentario"/>
    <w:link w:val="AsuntodelcomentarioCar"/>
    <w:uiPriority w:val="99"/>
    <w:semiHidden/>
    <w:unhideWhenUsed/>
    <w:rsid w:val="00F636D9"/>
    <w:rPr>
      <w:b/>
      <w:bCs/>
    </w:rPr>
  </w:style>
  <w:style w:type="character" w:customStyle="1" w:styleId="AsuntodelcomentarioCar">
    <w:name w:val="Asunto del comentario Car"/>
    <w:basedOn w:val="TextocomentarioCar"/>
    <w:link w:val="Asuntodelcomentario"/>
    <w:uiPriority w:val="99"/>
    <w:semiHidden/>
    <w:rsid w:val="00F636D9"/>
    <w:rPr>
      <w:b/>
      <w:bCs/>
      <w:sz w:val="20"/>
      <w:szCs w:val="20"/>
    </w:rPr>
  </w:style>
  <w:style w:type="paragraph" w:styleId="Textodeglobo">
    <w:name w:val="Balloon Text"/>
    <w:basedOn w:val="Normal"/>
    <w:link w:val="TextodegloboCar"/>
    <w:uiPriority w:val="99"/>
    <w:semiHidden/>
    <w:unhideWhenUsed/>
    <w:rsid w:val="00F636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36D9"/>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2C01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6372">
      <w:bodyDiv w:val="1"/>
      <w:marLeft w:val="0"/>
      <w:marRight w:val="0"/>
      <w:marTop w:val="0"/>
      <w:marBottom w:val="0"/>
      <w:divBdr>
        <w:top w:val="none" w:sz="0" w:space="0" w:color="auto"/>
        <w:left w:val="none" w:sz="0" w:space="0" w:color="auto"/>
        <w:bottom w:val="none" w:sz="0" w:space="0" w:color="auto"/>
        <w:right w:val="none" w:sz="0" w:space="0" w:color="auto"/>
      </w:divBdr>
    </w:div>
    <w:div w:id="123470365">
      <w:bodyDiv w:val="1"/>
      <w:marLeft w:val="0"/>
      <w:marRight w:val="0"/>
      <w:marTop w:val="0"/>
      <w:marBottom w:val="0"/>
      <w:divBdr>
        <w:top w:val="none" w:sz="0" w:space="0" w:color="auto"/>
        <w:left w:val="none" w:sz="0" w:space="0" w:color="auto"/>
        <w:bottom w:val="none" w:sz="0" w:space="0" w:color="auto"/>
        <w:right w:val="none" w:sz="0" w:space="0" w:color="auto"/>
      </w:divBdr>
    </w:div>
    <w:div w:id="205021459">
      <w:bodyDiv w:val="1"/>
      <w:marLeft w:val="0"/>
      <w:marRight w:val="0"/>
      <w:marTop w:val="0"/>
      <w:marBottom w:val="0"/>
      <w:divBdr>
        <w:top w:val="none" w:sz="0" w:space="0" w:color="auto"/>
        <w:left w:val="none" w:sz="0" w:space="0" w:color="auto"/>
        <w:bottom w:val="none" w:sz="0" w:space="0" w:color="auto"/>
        <w:right w:val="none" w:sz="0" w:space="0" w:color="auto"/>
      </w:divBdr>
    </w:div>
    <w:div w:id="270016243">
      <w:bodyDiv w:val="1"/>
      <w:marLeft w:val="0"/>
      <w:marRight w:val="0"/>
      <w:marTop w:val="0"/>
      <w:marBottom w:val="0"/>
      <w:divBdr>
        <w:top w:val="none" w:sz="0" w:space="0" w:color="auto"/>
        <w:left w:val="none" w:sz="0" w:space="0" w:color="auto"/>
        <w:bottom w:val="none" w:sz="0" w:space="0" w:color="auto"/>
        <w:right w:val="none" w:sz="0" w:space="0" w:color="auto"/>
      </w:divBdr>
    </w:div>
    <w:div w:id="302929308">
      <w:bodyDiv w:val="1"/>
      <w:marLeft w:val="0"/>
      <w:marRight w:val="0"/>
      <w:marTop w:val="0"/>
      <w:marBottom w:val="0"/>
      <w:divBdr>
        <w:top w:val="none" w:sz="0" w:space="0" w:color="auto"/>
        <w:left w:val="none" w:sz="0" w:space="0" w:color="auto"/>
        <w:bottom w:val="none" w:sz="0" w:space="0" w:color="auto"/>
        <w:right w:val="none" w:sz="0" w:space="0" w:color="auto"/>
      </w:divBdr>
    </w:div>
    <w:div w:id="414327638">
      <w:bodyDiv w:val="1"/>
      <w:marLeft w:val="0"/>
      <w:marRight w:val="0"/>
      <w:marTop w:val="0"/>
      <w:marBottom w:val="0"/>
      <w:divBdr>
        <w:top w:val="none" w:sz="0" w:space="0" w:color="auto"/>
        <w:left w:val="none" w:sz="0" w:space="0" w:color="auto"/>
        <w:bottom w:val="none" w:sz="0" w:space="0" w:color="auto"/>
        <w:right w:val="none" w:sz="0" w:space="0" w:color="auto"/>
      </w:divBdr>
    </w:div>
    <w:div w:id="577597606">
      <w:bodyDiv w:val="1"/>
      <w:marLeft w:val="0"/>
      <w:marRight w:val="0"/>
      <w:marTop w:val="0"/>
      <w:marBottom w:val="0"/>
      <w:divBdr>
        <w:top w:val="none" w:sz="0" w:space="0" w:color="auto"/>
        <w:left w:val="none" w:sz="0" w:space="0" w:color="auto"/>
        <w:bottom w:val="none" w:sz="0" w:space="0" w:color="auto"/>
        <w:right w:val="none" w:sz="0" w:space="0" w:color="auto"/>
      </w:divBdr>
    </w:div>
    <w:div w:id="592593992">
      <w:bodyDiv w:val="1"/>
      <w:marLeft w:val="0"/>
      <w:marRight w:val="0"/>
      <w:marTop w:val="0"/>
      <w:marBottom w:val="0"/>
      <w:divBdr>
        <w:top w:val="none" w:sz="0" w:space="0" w:color="auto"/>
        <w:left w:val="none" w:sz="0" w:space="0" w:color="auto"/>
        <w:bottom w:val="none" w:sz="0" w:space="0" w:color="auto"/>
        <w:right w:val="none" w:sz="0" w:space="0" w:color="auto"/>
      </w:divBdr>
    </w:div>
    <w:div w:id="684595731">
      <w:bodyDiv w:val="1"/>
      <w:marLeft w:val="0"/>
      <w:marRight w:val="0"/>
      <w:marTop w:val="0"/>
      <w:marBottom w:val="0"/>
      <w:divBdr>
        <w:top w:val="none" w:sz="0" w:space="0" w:color="auto"/>
        <w:left w:val="none" w:sz="0" w:space="0" w:color="auto"/>
        <w:bottom w:val="none" w:sz="0" w:space="0" w:color="auto"/>
        <w:right w:val="none" w:sz="0" w:space="0" w:color="auto"/>
      </w:divBdr>
    </w:div>
    <w:div w:id="767699035">
      <w:bodyDiv w:val="1"/>
      <w:marLeft w:val="0"/>
      <w:marRight w:val="0"/>
      <w:marTop w:val="0"/>
      <w:marBottom w:val="0"/>
      <w:divBdr>
        <w:top w:val="none" w:sz="0" w:space="0" w:color="auto"/>
        <w:left w:val="none" w:sz="0" w:space="0" w:color="auto"/>
        <w:bottom w:val="none" w:sz="0" w:space="0" w:color="auto"/>
        <w:right w:val="none" w:sz="0" w:space="0" w:color="auto"/>
      </w:divBdr>
    </w:div>
    <w:div w:id="1069769454">
      <w:bodyDiv w:val="1"/>
      <w:marLeft w:val="0"/>
      <w:marRight w:val="0"/>
      <w:marTop w:val="0"/>
      <w:marBottom w:val="0"/>
      <w:divBdr>
        <w:top w:val="none" w:sz="0" w:space="0" w:color="auto"/>
        <w:left w:val="none" w:sz="0" w:space="0" w:color="auto"/>
        <w:bottom w:val="none" w:sz="0" w:space="0" w:color="auto"/>
        <w:right w:val="none" w:sz="0" w:space="0" w:color="auto"/>
      </w:divBdr>
    </w:div>
    <w:div w:id="1152327144">
      <w:bodyDiv w:val="1"/>
      <w:marLeft w:val="0"/>
      <w:marRight w:val="0"/>
      <w:marTop w:val="0"/>
      <w:marBottom w:val="0"/>
      <w:divBdr>
        <w:top w:val="none" w:sz="0" w:space="0" w:color="auto"/>
        <w:left w:val="none" w:sz="0" w:space="0" w:color="auto"/>
        <w:bottom w:val="none" w:sz="0" w:space="0" w:color="auto"/>
        <w:right w:val="none" w:sz="0" w:space="0" w:color="auto"/>
      </w:divBdr>
    </w:div>
    <w:div w:id="1362709720">
      <w:bodyDiv w:val="1"/>
      <w:marLeft w:val="0"/>
      <w:marRight w:val="0"/>
      <w:marTop w:val="0"/>
      <w:marBottom w:val="0"/>
      <w:divBdr>
        <w:top w:val="none" w:sz="0" w:space="0" w:color="auto"/>
        <w:left w:val="none" w:sz="0" w:space="0" w:color="auto"/>
        <w:bottom w:val="none" w:sz="0" w:space="0" w:color="auto"/>
        <w:right w:val="none" w:sz="0" w:space="0" w:color="auto"/>
      </w:divBdr>
    </w:div>
    <w:div w:id="1388457321">
      <w:bodyDiv w:val="1"/>
      <w:marLeft w:val="0"/>
      <w:marRight w:val="0"/>
      <w:marTop w:val="0"/>
      <w:marBottom w:val="0"/>
      <w:divBdr>
        <w:top w:val="none" w:sz="0" w:space="0" w:color="auto"/>
        <w:left w:val="none" w:sz="0" w:space="0" w:color="auto"/>
        <w:bottom w:val="none" w:sz="0" w:space="0" w:color="auto"/>
        <w:right w:val="none" w:sz="0" w:space="0" w:color="auto"/>
      </w:divBdr>
    </w:div>
    <w:div w:id="1404448986">
      <w:bodyDiv w:val="1"/>
      <w:marLeft w:val="0"/>
      <w:marRight w:val="0"/>
      <w:marTop w:val="0"/>
      <w:marBottom w:val="0"/>
      <w:divBdr>
        <w:top w:val="none" w:sz="0" w:space="0" w:color="auto"/>
        <w:left w:val="none" w:sz="0" w:space="0" w:color="auto"/>
        <w:bottom w:val="none" w:sz="0" w:space="0" w:color="auto"/>
        <w:right w:val="none" w:sz="0" w:space="0" w:color="auto"/>
      </w:divBdr>
    </w:div>
    <w:div w:id="1521624269">
      <w:bodyDiv w:val="1"/>
      <w:marLeft w:val="0"/>
      <w:marRight w:val="0"/>
      <w:marTop w:val="0"/>
      <w:marBottom w:val="0"/>
      <w:divBdr>
        <w:top w:val="none" w:sz="0" w:space="0" w:color="auto"/>
        <w:left w:val="none" w:sz="0" w:space="0" w:color="auto"/>
        <w:bottom w:val="none" w:sz="0" w:space="0" w:color="auto"/>
        <w:right w:val="none" w:sz="0" w:space="0" w:color="auto"/>
      </w:divBdr>
    </w:div>
    <w:div w:id="1875148137">
      <w:bodyDiv w:val="1"/>
      <w:marLeft w:val="0"/>
      <w:marRight w:val="0"/>
      <w:marTop w:val="0"/>
      <w:marBottom w:val="0"/>
      <w:divBdr>
        <w:top w:val="none" w:sz="0" w:space="0" w:color="auto"/>
        <w:left w:val="none" w:sz="0" w:space="0" w:color="auto"/>
        <w:bottom w:val="none" w:sz="0" w:space="0" w:color="auto"/>
        <w:right w:val="none" w:sz="0" w:space="0" w:color="auto"/>
      </w:divBdr>
    </w:div>
    <w:div w:id="1988896728">
      <w:bodyDiv w:val="1"/>
      <w:marLeft w:val="0"/>
      <w:marRight w:val="0"/>
      <w:marTop w:val="0"/>
      <w:marBottom w:val="0"/>
      <w:divBdr>
        <w:top w:val="none" w:sz="0" w:space="0" w:color="auto"/>
        <w:left w:val="none" w:sz="0" w:space="0" w:color="auto"/>
        <w:bottom w:val="none" w:sz="0" w:space="0" w:color="auto"/>
        <w:right w:val="none" w:sz="0" w:space="0" w:color="auto"/>
      </w:divBdr>
    </w:div>
    <w:div w:id="207037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yperlink" Target="http://www.dof.gob.mx/nota_detalle.php?codigo=5433280&amp;fecha=15/04/20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mediacentre/news/releases/pr91/es/" TargetMode="External"/><Relationship Id="rId1" Type="http://schemas.openxmlformats.org/officeDocument/2006/relationships/hyperlink" Target="http://www.senado.gob.mx/comisiones/anticorrupcion/docs/transparencia/Iniciativa_LGTAI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51</Pages>
  <Words>14151</Words>
  <Characters>77833</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 INFOEM</cp:lastModifiedBy>
  <cp:revision>12</cp:revision>
  <dcterms:created xsi:type="dcterms:W3CDTF">2023-09-18T23:54:00Z</dcterms:created>
  <dcterms:modified xsi:type="dcterms:W3CDTF">2023-10-20T16:26:00Z</dcterms:modified>
</cp:coreProperties>
</file>