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1050A7E2" w:rsidR="00662C69" w:rsidRPr="00776116" w:rsidRDefault="009B11D6" w:rsidP="00440800">
      <w:pPr>
        <w:tabs>
          <w:tab w:val="left" w:pos="3465"/>
        </w:tabs>
        <w:spacing w:before="240" w:after="360" w:line="360" w:lineRule="auto"/>
        <w:jc w:val="both"/>
        <w:rPr>
          <w:rFonts w:ascii="Palatino Linotype" w:hAnsi="Palatino Linotype"/>
        </w:rPr>
      </w:pPr>
      <w:r w:rsidRPr="00776116">
        <w:rPr>
          <w:rFonts w:ascii="Palatino Linotype" w:hAnsi="Palatino Linotype"/>
        </w:rPr>
        <w:t>R</w:t>
      </w:r>
      <w:r w:rsidR="00662C69" w:rsidRPr="00776116">
        <w:rPr>
          <w:rFonts w:ascii="Palatino Linotype" w:hAnsi="Palatino Linotype"/>
        </w:rPr>
        <w:t>esolución del Pleno del Instituto de Transparencia, Acceso a la Información Pública y Protección de Datos Personales del Estado de México y Mun</w:t>
      </w:r>
      <w:r w:rsidR="000D5A1D" w:rsidRPr="00776116">
        <w:rPr>
          <w:rFonts w:ascii="Palatino Linotype" w:hAnsi="Palatino Linotype"/>
        </w:rPr>
        <w:t>icipios, con</w:t>
      </w:r>
      <w:r w:rsidR="00662C69" w:rsidRPr="00776116">
        <w:rPr>
          <w:rFonts w:ascii="Palatino Linotype" w:hAnsi="Palatino Linotype"/>
        </w:rPr>
        <w:t xml:space="preserve"> </w:t>
      </w:r>
      <w:r w:rsidR="00485DB6" w:rsidRPr="00776116">
        <w:rPr>
          <w:rFonts w:ascii="Palatino Linotype" w:hAnsi="Palatino Linotype"/>
        </w:rPr>
        <w:t xml:space="preserve">domicilio </w:t>
      </w:r>
      <w:r w:rsidR="00662C69" w:rsidRPr="00776116">
        <w:rPr>
          <w:rFonts w:ascii="Palatino Linotype" w:hAnsi="Palatino Linotype"/>
        </w:rPr>
        <w:t xml:space="preserve">en Metepec, Estado de México; de </w:t>
      </w:r>
      <w:r w:rsidR="00390247">
        <w:rPr>
          <w:rFonts w:ascii="Palatino Linotype" w:hAnsi="Palatino Linotype"/>
        </w:rPr>
        <w:t>veintiséis (26) de abril</w:t>
      </w:r>
      <w:r w:rsidR="008B18D8">
        <w:rPr>
          <w:rFonts w:ascii="Palatino Linotype" w:hAnsi="Palatino Linotype"/>
        </w:rPr>
        <w:t xml:space="preserve"> </w:t>
      </w:r>
      <w:r w:rsidR="00E21BBB">
        <w:rPr>
          <w:rFonts w:ascii="Palatino Linotype" w:hAnsi="Palatino Linotype"/>
        </w:rPr>
        <w:t>de dos mil veintitrés</w:t>
      </w:r>
      <w:r w:rsidR="00662C69" w:rsidRPr="00776116">
        <w:rPr>
          <w:rFonts w:ascii="Palatino Linotype" w:hAnsi="Palatino Linotype"/>
        </w:rPr>
        <w:t>.</w:t>
      </w:r>
    </w:p>
    <w:p w14:paraId="02C1324E" w14:textId="6EBC367F" w:rsidR="00662C69" w:rsidRPr="00776116" w:rsidRDefault="00662C69" w:rsidP="001E74A5">
      <w:pPr>
        <w:spacing w:before="240" w:after="360" w:line="360" w:lineRule="auto"/>
        <w:jc w:val="both"/>
        <w:rPr>
          <w:rFonts w:ascii="Palatino Linotype" w:eastAsia="Times New Roman" w:hAnsi="Palatino Linotype" w:cs="Times New Roman"/>
          <w:color w:val="000000" w:themeColor="text1"/>
        </w:rPr>
      </w:pPr>
      <w:r w:rsidRPr="00776116">
        <w:rPr>
          <w:rFonts w:ascii="Palatino Linotype" w:hAnsi="Palatino Linotype"/>
          <w:b/>
        </w:rPr>
        <w:t>VISTO</w:t>
      </w:r>
      <w:r w:rsidRPr="00776116">
        <w:rPr>
          <w:rFonts w:ascii="Palatino Linotype" w:hAnsi="Palatino Linotype"/>
        </w:rPr>
        <w:t xml:space="preserve"> el expediente electrónico for</w:t>
      </w:r>
      <w:r w:rsidR="00D37494" w:rsidRPr="00776116">
        <w:rPr>
          <w:rFonts w:ascii="Palatino Linotype" w:hAnsi="Palatino Linotype"/>
        </w:rPr>
        <w:t>mado con motivo del</w:t>
      </w:r>
      <w:r w:rsidRPr="00776116">
        <w:rPr>
          <w:rFonts w:ascii="Palatino Linotype" w:hAnsi="Palatino Linotype"/>
        </w:rPr>
        <w:t xml:space="preserve"> recurso de revisión </w:t>
      </w:r>
      <w:r w:rsidR="00794840">
        <w:rPr>
          <w:rFonts w:ascii="Palatino Linotype" w:hAnsi="Palatino Linotype"/>
          <w:b/>
        </w:rPr>
        <w:t>10323/INFOEM/IP/RR/2022</w:t>
      </w:r>
      <w:r w:rsidR="00AF3D59" w:rsidRPr="00776116">
        <w:rPr>
          <w:rFonts w:ascii="Palatino Linotype" w:hAnsi="Palatino Linotype" w:cs="Arial"/>
          <w:b/>
          <w:bCs/>
        </w:rPr>
        <w:t>;</w:t>
      </w:r>
      <w:r w:rsidR="00335BFE" w:rsidRPr="00776116">
        <w:rPr>
          <w:rFonts w:ascii="Palatino Linotype" w:hAnsi="Palatino Linotype" w:cs="Arial"/>
          <w:b/>
          <w:bCs/>
        </w:rPr>
        <w:t xml:space="preserve"> </w:t>
      </w:r>
      <w:r w:rsidR="00CC5D56" w:rsidRPr="00776116">
        <w:rPr>
          <w:rFonts w:ascii="Palatino Linotype" w:eastAsia="Times New Roman" w:hAnsi="Palatino Linotype" w:cs="Times New Roman"/>
          <w:color w:val="000000" w:themeColor="text1"/>
        </w:rPr>
        <w:t>interpuesto por</w:t>
      </w:r>
      <w:r w:rsidR="00E44C5A">
        <w:rPr>
          <w:rFonts w:ascii="Palatino Linotype" w:eastAsia="Times New Roman" w:hAnsi="Palatino Linotype" w:cs="Times New Roman"/>
          <w:color w:val="000000" w:themeColor="text1"/>
        </w:rPr>
        <w:t xml:space="preserve"> </w:t>
      </w:r>
      <w:r w:rsidR="001E4CBA">
        <w:rPr>
          <w:rFonts w:ascii="Palatino Linotype" w:eastAsia="Times New Roman" w:hAnsi="Palatino Linotype" w:cs="Times New Roman"/>
          <w:color w:val="000000" w:themeColor="text1"/>
        </w:rPr>
        <w:t>una o un usuario del Sistema de Acceso a la Información Mexiquense (SAIMEX) quien no señaló ningún nombre, seudónimo o carácter para ser identificado, por lo que en lo sucesivo será identificada como</w:t>
      </w:r>
      <w:r w:rsidR="00E44C5A">
        <w:rPr>
          <w:rFonts w:ascii="Palatino Linotype" w:eastAsia="Times New Roman" w:hAnsi="Palatino Linotype" w:cs="Times New Roman"/>
          <w:color w:val="000000" w:themeColor="text1"/>
        </w:rPr>
        <w:t xml:space="preserve"> </w:t>
      </w:r>
      <w:r w:rsidR="001E4CBA" w:rsidRPr="001E4CBA">
        <w:rPr>
          <w:rFonts w:ascii="Palatino Linotype" w:eastAsia="Times New Roman" w:hAnsi="Palatino Linotype" w:cs="Times New Roman"/>
          <w:b/>
          <w:color w:val="000000" w:themeColor="text1"/>
        </w:rPr>
        <w:t>LA</w:t>
      </w:r>
      <w:r w:rsidR="00E21BBB">
        <w:rPr>
          <w:rFonts w:ascii="Palatino Linotype" w:eastAsia="Times New Roman" w:hAnsi="Palatino Linotype" w:cs="Times New Roman"/>
          <w:b/>
          <w:bCs/>
          <w:color w:val="000000" w:themeColor="text1"/>
        </w:rPr>
        <w:t xml:space="preserve"> RECURRENTE</w:t>
      </w:r>
      <w:r w:rsidR="00CC5D56" w:rsidRPr="00776116">
        <w:rPr>
          <w:rFonts w:ascii="Palatino Linotype" w:eastAsia="Times New Roman" w:hAnsi="Palatino Linotype" w:cs="Arial"/>
          <w:color w:val="000000" w:themeColor="text1"/>
        </w:rPr>
        <w:t>; en contra de la respuesta de</w:t>
      </w:r>
      <w:r w:rsidR="00794840">
        <w:rPr>
          <w:rFonts w:ascii="Palatino Linotype" w:eastAsia="Times New Roman" w:hAnsi="Palatino Linotype" w:cs="Arial"/>
          <w:color w:val="000000" w:themeColor="text1"/>
        </w:rPr>
        <w:t xml:space="preserve"> </w:t>
      </w:r>
      <w:r w:rsidR="00CC5D56" w:rsidRPr="00776116">
        <w:rPr>
          <w:rFonts w:ascii="Palatino Linotype" w:eastAsia="Times New Roman" w:hAnsi="Palatino Linotype" w:cs="Arial"/>
          <w:color w:val="000000" w:themeColor="text1"/>
        </w:rPr>
        <w:t>l</w:t>
      </w:r>
      <w:r w:rsidR="00794840">
        <w:rPr>
          <w:rFonts w:ascii="Palatino Linotype" w:eastAsia="Times New Roman" w:hAnsi="Palatino Linotype" w:cs="Arial"/>
          <w:color w:val="000000" w:themeColor="text1"/>
        </w:rPr>
        <w:t>a</w:t>
      </w:r>
      <w:r w:rsidR="00CC5D56" w:rsidRPr="00776116">
        <w:rPr>
          <w:rFonts w:ascii="Palatino Linotype" w:eastAsia="Times New Roman" w:hAnsi="Palatino Linotype" w:cs="Arial"/>
          <w:color w:val="000000" w:themeColor="text1"/>
        </w:rPr>
        <w:t xml:space="preserve"> </w:t>
      </w:r>
      <w:r w:rsidR="00794840">
        <w:rPr>
          <w:rFonts w:ascii="Palatino Linotype" w:eastAsia="Times New Roman" w:hAnsi="Palatino Linotype" w:cs="Arial"/>
          <w:b/>
          <w:color w:val="000000" w:themeColor="text1"/>
        </w:rPr>
        <w:t>Secretaría de Educación</w:t>
      </w:r>
      <w:r w:rsidR="00CC5D56" w:rsidRPr="00776116">
        <w:rPr>
          <w:rFonts w:ascii="Palatino Linotype" w:eastAsia="Calibri" w:hAnsi="Palatino Linotype" w:cs="Arial"/>
          <w:color w:val="000000" w:themeColor="text1"/>
          <w:lang w:val="es-ES"/>
        </w:rPr>
        <w:t xml:space="preserve">, </w:t>
      </w:r>
      <w:r w:rsidR="00CC5D56" w:rsidRPr="00776116">
        <w:rPr>
          <w:rFonts w:ascii="Palatino Linotype" w:eastAsia="Times New Roman" w:hAnsi="Palatino Linotype" w:cs="Times New Roman"/>
          <w:color w:val="000000" w:themeColor="text1"/>
        </w:rPr>
        <w:t xml:space="preserve">en </w:t>
      </w:r>
      <w:r w:rsidR="00E43C60" w:rsidRPr="00776116">
        <w:rPr>
          <w:rFonts w:ascii="Palatino Linotype" w:eastAsia="Times New Roman" w:hAnsi="Palatino Linotype" w:cs="Times New Roman"/>
          <w:color w:val="000000" w:themeColor="text1"/>
        </w:rPr>
        <w:t>adelante</w:t>
      </w:r>
      <w:r w:rsidR="00CC5D56" w:rsidRPr="00776116">
        <w:rPr>
          <w:rFonts w:ascii="Palatino Linotype" w:eastAsia="Times New Roman" w:hAnsi="Palatino Linotype" w:cs="Times New Roman"/>
          <w:color w:val="000000" w:themeColor="text1"/>
        </w:rPr>
        <w:t xml:space="preserve"> el</w:t>
      </w:r>
      <w:r w:rsidR="00CC5D56" w:rsidRPr="00776116">
        <w:rPr>
          <w:rFonts w:ascii="Palatino Linotype" w:eastAsia="Times New Roman" w:hAnsi="Palatino Linotype" w:cs="Times New Roman"/>
          <w:b/>
          <w:color w:val="000000" w:themeColor="text1"/>
        </w:rPr>
        <w:t xml:space="preserve"> SUJETO OBLIGADO</w:t>
      </w:r>
      <w:r w:rsidR="00CC5D56" w:rsidRPr="00776116">
        <w:rPr>
          <w:rFonts w:ascii="Palatino Linotype" w:eastAsia="Times New Roman" w:hAnsi="Palatino Linotype" w:cs="Times New Roman"/>
          <w:bCs/>
          <w:color w:val="000000" w:themeColor="text1"/>
        </w:rPr>
        <w:t>,</w:t>
      </w:r>
      <w:r w:rsidR="00CC5D56" w:rsidRPr="00776116">
        <w:rPr>
          <w:rFonts w:ascii="Palatino Linotype" w:eastAsia="Times New Roman" w:hAnsi="Palatino Linotype" w:cs="Times New Roman"/>
          <w:b/>
          <w:color w:val="000000" w:themeColor="text1"/>
        </w:rPr>
        <w:t xml:space="preserve"> </w:t>
      </w:r>
      <w:r w:rsidR="00CC5D56" w:rsidRPr="00776116">
        <w:rPr>
          <w:rFonts w:ascii="Palatino Linotype" w:eastAsia="Times New Roman" w:hAnsi="Palatino Linotype" w:cs="Times New Roman"/>
          <w:color w:val="000000" w:themeColor="text1"/>
        </w:rPr>
        <w:t>se procede a dictar la presente resolución, con base en los siguientes:</w:t>
      </w:r>
    </w:p>
    <w:p w14:paraId="769E1410" w14:textId="4FF58603" w:rsidR="00587366" w:rsidRPr="00776116" w:rsidRDefault="00662C69" w:rsidP="001E74A5">
      <w:pPr>
        <w:pStyle w:val="Ttulo1"/>
        <w:spacing w:line="360" w:lineRule="auto"/>
        <w:jc w:val="center"/>
        <w:rPr>
          <w:b/>
        </w:rPr>
      </w:pPr>
      <w:bookmarkStart w:id="0" w:name="_Toc461555884"/>
      <w:bookmarkStart w:id="1" w:name="_Toc466371847"/>
      <w:bookmarkStart w:id="2" w:name="_Toc61470696"/>
      <w:r w:rsidRPr="00776116">
        <w:rPr>
          <w:b/>
        </w:rPr>
        <w:t>A</w:t>
      </w:r>
      <w:r w:rsidR="00E21BBB">
        <w:rPr>
          <w:b/>
        </w:rPr>
        <w:t xml:space="preserve"> </w:t>
      </w:r>
      <w:r w:rsidRPr="00776116">
        <w:rPr>
          <w:b/>
        </w:rPr>
        <w:t>N</w:t>
      </w:r>
      <w:r w:rsidR="00E21BBB">
        <w:rPr>
          <w:b/>
        </w:rPr>
        <w:t xml:space="preserve"> </w:t>
      </w:r>
      <w:r w:rsidRPr="00776116">
        <w:rPr>
          <w:b/>
        </w:rPr>
        <w:t>T</w:t>
      </w:r>
      <w:r w:rsidR="00E21BBB">
        <w:rPr>
          <w:b/>
        </w:rPr>
        <w:t xml:space="preserve"> </w:t>
      </w:r>
      <w:r w:rsidRPr="00776116">
        <w:rPr>
          <w:b/>
        </w:rPr>
        <w:t>E</w:t>
      </w:r>
      <w:r w:rsidR="00E21BBB">
        <w:rPr>
          <w:b/>
        </w:rPr>
        <w:t xml:space="preserve"> </w:t>
      </w:r>
      <w:r w:rsidRPr="00776116">
        <w:rPr>
          <w:b/>
        </w:rPr>
        <w:t>C</w:t>
      </w:r>
      <w:r w:rsidR="00E21BBB">
        <w:rPr>
          <w:b/>
        </w:rPr>
        <w:t xml:space="preserve"> </w:t>
      </w:r>
      <w:r w:rsidRPr="00776116">
        <w:rPr>
          <w:b/>
        </w:rPr>
        <w:t>E</w:t>
      </w:r>
      <w:r w:rsidR="00E21BBB">
        <w:rPr>
          <w:b/>
        </w:rPr>
        <w:t xml:space="preserve"> </w:t>
      </w:r>
      <w:r w:rsidRPr="00776116">
        <w:rPr>
          <w:b/>
        </w:rPr>
        <w:t>D</w:t>
      </w:r>
      <w:r w:rsidR="00E21BBB">
        <w:rPr>
          <w:b/>
        </w:rPr>
        <w:t xml:space="preserve"> </w:t>
      </w:r>
      <w:r w:rsidRPr="00776116">
        <w:rPr>
          <w:b/>
        </w:rPr>
        <w:t>E</w:t>
      </w:r>
      <w:r w:rsidR="00E21BBB">
        <w:rPr>
          <w:b/>
        </w:rPr>
        <w:t xml:space="preserve"> </w:t>
      </w:r>
      <w:r w:rsidRPr="00776116">
        <w:rPr>
          <w:b/>
        </w:rPr>
        <w:t>N</w:t>
      </w:r>
      <w:r w:rsidR="00E21BBB">
        <w:rPr>
          <w:b/>
        </w:rPr>
        <w:t xml:space="preserve"> </w:t>
      </w:r>
      <w:r w:rsidRPr="00776116">
        <w:rPr>
          <w:b/>
        </w:rPr>
        <w:t>T</w:t>
      </w:r>
      <w:r w:rsidR="00E21BBB">
        <w:rPr>
          <w:b/>
        </w:rPr>
        <w:t xml:space="preserve"> </w:t>
      </w:r>
      <w:r w:rsidRPr="00776116">
        <w:rPr>
          <w:b/>
        </w:rPr>
        <w:t>E</w:t>
      </w:r>
      <w:r w:rsidR="00E21BBB">
        <w:rPr>
          <w:b/>
        </w:rPr>
        <w:t xml:space="preserve"> </w:t>
      </w:r>
      <w:r w:rsidRPr="00776116">
        <w:rPr>
          <w:b/>
        </w:rPr>
        <w:t>S</w:t>
      </w:r>
      <w:bookmarkEnd w:id="0"/>
      <w:bookmarkEnd w:id="1"/>
      <w:bookmarkEnd w:id="2"/>
    </w:p>
    <w:p w14:paraId="402A4C0A" w14:textId="71CAE084" w:rsidR="00D9392E" w:rsidRPr="00776116" w:rsidRDefault="00D9392E" w:rsidP="00E8078D">
      <w:pPr>
        <w:pStyle w:val="Prrafodelista"/>
        <w:numPr>
          <w:ilvl w:val="0"/>
          <w:numId w:val="4"/>
        </w:numPr>
        <w:tabs>
          <w:tab w:val="left" w:pos="284"/>
        </w:tabs>
        <w:spacing w:before="240" w:after="240" w:line="360" w:lineRule="auto"/>
        <w:ind w:left="0" w:firstLine="0"/>
        <w:jc w:val="both"/>
        <w:rPr>
          <w:rFonts w:ascii="Palatino Linotype" w:eastAsia="Calibri" w:hAnsi="Palatino Linotype" w:cs="Arial"/>
          <w:lang w:val="es-ES"/>
        </w:rPr>
      </w:pPr>
      <w:r w:rsidRPr="00776116">
        <w:rPr>
          <w:rFonts w:ascii="Palatino Linotype" w:eastAsia="Calibri" w:hAnsi="Palatino Linotype" w:cs="Arial"/>
          <w:lang w:val="es-ES"/>
        </w:rPr>
        <w:t xml:space="preserve">El </w:t>
      </w:r>
      <w:r w:rsidR="00794840">
        <w:rPr>
          <w:rFonts w:ascii="Palatino Linotype" w:eastAsia="Calibri" w:hAnsi="Palatino Linotype" w:cs="Arial"/>
          <w:lang w:val="es-ES"/>
        </w:rPr>
        <w:t>veintitrés (23) de mayo</w:t>
      </w:r>
      <w:r w:rsidR="001E4CBA">
        <w:rPr>
          <w:rFonts w:ascii="Palatino Linotype" w:eastAsia="Calibri" w:hAnsi="Palatino Linotype" w:cs="Arial"/>
          <w:lang w:val="es-ES"/>
        </w:rPr>
        <w:t xml:space="preserve"> </w:t>
      </w:r>
      <w:r w:rsidR="00E43C60" w:rsidRPr="00776116">
        <w:rPr>
          <w:rFonts w:ascii="Palatino Linotype" w:eastAsia="Calibri" w:hAnsi="Palatino Linotype" w:cs="Arial"/>
          <w:lang w:val="es-ES"/>
        </w:rPr>
        <w:t>de dos mil veintidós</w:t>
      </w:r>
      <w:r w:rsidRPr="00776116">
        <w:rPr>
          <w:rFonts w:ascii="Palatino Linotype" w:hAnsi="Palatino Linotype"/>
          <w:b/>
        </w:rPr>
        <w:t xml:space="preserve">, </w:t>
      </w:r>
      <w:r w:rsidRPr="00776116">
        <w:rPr>
          <w:rFonts w:ascii="Palatino Linotype" w:eastAsia="Calibri" w:hAnsi="Palatino Linotype" w:cs="Arial"/>
          <w:lang w:val="es-ES"/>
        </w:rPr>
        <w:t xml:space="preserve">se presentó ante el </w:t>
      </w:r>
      <w:r w:rsidRPr="00776116">
        <w:rPr>
          <w:rFonts w:ascii="Palatino Linotype" w:eastAsia="Calibri" w:hAnsi="Palatino Linotype" w:cs="Arial"/>
          <w:b/>
          <w:lang w:val="es-ES"/>
        </w:rPr>
        <w:t>SUJETO OBLIGADO</w:t>
      </w:r>
      <w:r w:rsidR="004609E1">
        <w:rPr>
          <w:rFonts w:ascii="Palatino Linotype" w:eastAsia="Calibri" w:hAnsi="Palatino Linotype" w:cs="Arial"/>
          <w:bCs/>
          <w:lang w:val="es-ES"/>
        </w:rPr>
        <w:t>,</w:t>
      </w:r>
      <w:r w:rsidRPr="00776116">
        <w:rPr>
          <w:rFonts w:ascii="Palatino Linotype" w:eastAsia="Calibri" w:hAnsi="Palatino Linotype" w:cs="Arial"/>
        </w:rPr>
        <w:t xml:space="preserve"> vía </w:t>
      </w:r>
      <w:r w:rsidRPr="00776116">
        <w:rPr>
          <w:rFonts w:ascii="Palatino Linotype" w:eastAsia="Calibri" w:hAnsi="Palatino Linotype" w:cs="Arial"/>
          <w:lang w:val="es-ES"/>
        </w:rPr>
        <w:t xml:space="preserve">Sistema de Acceso a la Información Mexiquense </w:t>
      </w:r>
      <w:r w:rsidR="00E43C60" w:rsidRPr="00776116">
        <w:rPr>
          <w:rFonts w:ascii="Palatino Linotype" w:eastAsia="Calibri" w:hAnsi="Palatino Linotype" w:cs="Arial"/>
          <w:bCs/>
          <w:iCs/>
          <w:lang w:val="es-ES"/>
        </w:rPr>
        <w:t>(SAIMEX)</w:t>
      </w:r>
      <w:r w:rsidRPr="00776116">
        <w:rPr>
          <w:rFonts w:ascii="Palatino Linotype" w:eastAsia="Calibri" w:hAnsi="Palatino Linotype" w:cs="Arial"/>
          <w:lang w:val="es-ES"/>
        </w:rPr>
        <w:t xml:space="preserve">, la solicitud de información pública registrada con el número </w:t>
      </w:r>
      <w:r w:rsidR="00794840">
        <w:rPr>
          <w:rFonts w:ascii="Palatino Linotype" w:hAnsi="Palatino Linotype"/>
          <w:b/>
          <w:bCs/>
          <w:color w:val="000000" w:themeColor="text1"/>
        </w:rPr>
        <w:t>00365/SE/IP/2022</w:t>
      </w:r>
      <w:r w:rsidRPr="00776116">
        <w:rPr>
          <w:rFonts w:ascii="Palatino Linotype" w:eastAsia="Calibri" w:hAnsi="Palatino Linotype" w:cs="Arial"/>
          <w:lang w:val="es-ES"/>
        </w:rPr>
        <w:t xml:space="preserve"> mediante la cual </w:t>
      </w:r>
      <w:r w:rsidR="00E82BA6">
        <w:rPr>
          <w:rFonts w:ascii="Palatino Linotype" w:eastAsia="Calibri" w:hAnsi="Palatino Linotype" w:cs="Arial"/>
          <w:lang w:val="es-ES"/>
        </w:rPr>
        <w:t>se requirió lo siguiente</w:t>
      </w:r>
      <w:r w:rsidRPr="00776116">
        <w:rPr>
          <w:rFonts w:ascii="Palatino Linotype" w:eastAsia="Calibri" w:hAnsi="Palatino Linotype" w:cs="Arial"/>
          <w:lang w:val="es-ES"/>
        </w:rPr>
        <w:t>:</w:t>
      </w:r>
    </w:p>
    <w:p w14:paraId="780D2256" w14:textId="77777777" w:rsidR="00D9392E" w:rsidRPr="00776116" w:rsidRDefault="00D9392E" w:rsidP="001C34D6">
      <w:pPr>
        <w:pStyle w:val="Prrafodelista"/>
        <w:spacing w:line="360" w:lineRule="auto"/>
        <w:ind w:left="360"/>
        <w:jc w:val="both"/>
        <w:rPr>
          <w:rFonts w:ascii="Palatino Linotype" w:hAnsi="Palatino Linotype"/>
          <w:i/>
          <w:color w:val="000000"/>
          <w:sz w:val="22"/>
          <w:szCs w:val="22"/>
        </w:rPr>
      </w:pPr>
    </w:p>
    <w:p w14:paraId="45EF49F8" w14:textId="12E62785" w:rsidR="001C34D6" w:rsidRPr="00776116" w:rsidRDefault="001C34D6" w:rsidP="0088316C">
      <w:pPr>
        <w:pStyle w:val="Prrafodelista"/>
        <w:spacing w:line="276" w:lineRule="auto"/>
        <w:ind w:left="567" w:right="567"/>
        <w:jc w:val="both"/>
        <w:rPr>
          <w:rFonts w:ascii="Palatino Linotype" w:hAnsi="Palatino Linotype"/>
          <w:color w:val="000000"/>
        </w:rPr>
      </w:pPr>
      <w:r w:rsidRPr="00776116">
        <w:rPr>
          <w:rFonts w:ascii="Palatino Linotype" w:hAnsi="Palatino Linotype"/>
          <w:i/>
          <w:color w:val="000000"/>
          <w:sz w:val="22"/>
          <w:szCs w:val="22"/>
        </w:rPr>
        <w:t>“</w:t>
      </w:r>
      <w:r w:rsidR="00BE53CF" w:rsidRPr="00BE53CF">
        <w:rPr>
          <w:rFonts w:ascii="Palatino Linotype" w:hAnsi="Palatino Linotype"/>
          <w:i/>
          <w:color w:val="000000"/>
          <w:sz w:val="22"/>
          <w:szCs w:val="22"/>
        </w:rPr>
        <w:t xml:space="preserve">A quien corresponda Solicito a la Secretaría de Educación del Gobierno del Estado de México, me indique de manera fundada y motivada, lo siguiente: ¿Cuál es el procedimiento para el ejercicio de los recursos autogenerados de las escuelas </w:t>
      </w:r>
      <w:proofErr w:type="gramStart"/>
      <w:r w:rsidR="00BE53CF" w:rsidRPr="00BE53CF">
        <w:rPr>
          <w:rFonts w:ascii="Palatino Linotype" w:hAnsi="Palatino Linotype"/>
          <w:i/>
          <w:color w:val="000000"/>
          <w:sz w:val="22"/>
          <w:szCs w:val="22"/>
        </w:rPr>
        <w:t>preparatorias</w:t>
      </w:r>
      <w:proofErr w:type="gramEnd"/>
      <w:r w:rsidR="00BE53CF" w:rsidRPr="00BE53CF">
        <w:rPr>
          <w:rFonts w:ascii="Palatino Linotype" w:hAnsi="Palatino Linotype"/>
          <w:i/>
          <w:color w:val="000000"/>
          <w:sz w:val="22"/>
          <w:szCs w:val="22"/>
        </w:rPr>
        <w:t xml:space="preserve"> oficiales? ¿En qué se puede ejercer los recursos autogenerados de las escuelas preparatorias oficiales? </w:t>
      </w:r>
      <w:proofErr w:type="gramStart"/>
      <w:r w:rsidR="00BE53CF" w:rsidRPr="00BE53CF">
        <w:rPr>
          <w:rFonts w:ascii="Palatino Linotype" w:hAnsi="Palatino Linotype"/>
          <w:i/>
          <w:color w:val="000000"/>
          <w:sz w:val="22"/>
          <w:szCs w:val="22"/>
        </w:rPr>
        <w:t>¿</w:t>
      </w:r>
      <w:proofErr w:type="gramEnd"/>
      <w:r w:rsidR="00BE53CF" w:rsidRPr="00BE53CF">
        <w:rPr>
          <w:rFonts w:ascii="Palatino Linotype" w:hAnsi="Palatino Linotype"/>
          <w:i/>
          <w:color w:val="000000"/>
          <w:sz w:val="22"/>
          <w:szCs w:val="22"/>
        </w:rPr>
        <w:t xml:space="preserve">Cuáles son los conceptos de gasto, partidas y </w:t>
      </w:r>
      <w:proofErr w:type="spellStart"/>
      <w:r w:rsidR="00BE53CF" w:rsidRPr="00BE53CF">
        <w:rPr>
          <w:rFonts w:ascii="Palatino Linotype" w:hAnsi="Palatino Linotype"/>
          <w:i/>
          <w:color w:val="000000"/>
          <w:sz w:val="22"/>
          <w:szCs w:val="22"/>
        </w:rPr>
        <w:t>subpartidas</w:t>
      </w:r>
      <w:proofErr w:type="spellEnd"/>
      <w:r w:rsidR="00BE53CF" w:rsidRPr="00BE53CF">
        <w:rPr>
          <w:rFonts w:ascii="Palatino Linotype" w:hAnsi="Palatino Linotype"/>
          <w:i/>
          <w:color w:val="000000"/>
          <w:sz w:val="22"/>
          <w:szCs w:val="22"/>
        </w:rPr>
        <w:t xml:space="preserve"> en que se pueden ejercer ¿Se pueden donar los recursos autogenerados de las escuelas preparatorias oficiales y a quién? ¿Quién es el encargado de elegir a los proveedores o prestadores de servicios para ejecutar una adquisición o una obra con los recursos autogenerados de las escuelas preparatorias oficiales? ¿Quién es el encargado </w:t>
      </w:r>
      <w:r w:rsidR="00BE53CF" w:rsidRPr="00BE53CF">
        <w:rPr>
          <w:rFonts w:ascii="Palatino Linotype" w:hAnsi="Palatino Linotype"/>
          <w:i/>
          <w:color w:val="000000"/>
          <w:sz w:val="22"/>
          <w:szCs w:val="22"/>
        </w:rPr>
        <w:lastRenderedPageBreak/>
        <w:t>de elaborar la contratación de los recursos autogenerados de las escuelas preparatorias oficiales? ¿Quién es el encargado de ejecutar el contrato de los recursos autogenerados de las escuelas preparatorias oficiales? Si un Director de Escuela Preparatoria determina donar un recurso autogenerado de la escuela preparatoria oficial a su cargo, a una entidad pública (como puede ser el Gobierno Federal, o el estatal o un municipal) con el objeto de obtener mejores precios, ¿Cuál sería el fundamento legal para ello? y ¿Cuál o cuáles son los documentos que deba expedirle dicha entidad pública o compartirle para la comprobación del gasto? Adicional a ello, favor de compartir la normatividad (links) o el archivo electrónico del marco jurídico que fundamente todas las respuestas anteriores, así como la fecha a partir de la cual está vigente dicha normatividad. Agradezco de antemano su atención, reciba un cordial saludo.</w:t>
      </w:r>
      <w:r w:rsidRPr="00776116">
        <w:rPr>
          <w:rFonts w:ascii="Palatino Linotype" w:hAnsi="Palatino Linotype"/>
          <w:i/>
          <w:color w:val="000000"/>
          <w:sz w:val="22"/>
        </w:rPr>
        <w:t>”</w:t>
      </w:r>
      <w:r w:rsidRPr="00776116">
        <w:rPr>
          <w:rFonts w:ascii="Palatino Linotype" w:hAnsi="Palatino Linotype"/>
          <w:color w:val="000000"/>
          <w:sz w:val="22"/>
        </w:rPr>
        <w:t xml:space="preserve"> </w:t>
      </w:r>
      <w:r w:rsidRPr="00776116">
        <w:rPr>
          <w:rFonts w:ascii="Palatino Linotype" w:hAnsi="Palatino Linotype"/>
          <w:color w:val="000000"/>
        </w:rPr>
        <w:t>(Sic)</w:t>
      </w:r>
    </w:p>
    <w:p w14:paraId="2C57A722" w14:textId="322FEDD5" w:rsidR="00750A80" w:rsidRPr="00776116" w:rsidRDefault="00750A80" w:rsidP="00B509E2">
      <w:pPr>
        <w:spacing w:line="360" w:lineRule="auto"/>
        <w:jc w:val="both"/>
        <w:rPr>
          <w:rFonts w:ascii="Palatino Linotype" w:eastAsia="Times New Roman" w:hAnsi="Palatino Linotype" w:cs="Arial"/>
          <w:lang w:val="es-ES"/>
        </w:rPr>
      </w:pPr>
    </w:p>
    <w:p w14:paraId="2416152B" w14:textId="56A79E6F" w:rsidR="00B509E2" w:rsidRPr="00924E60" w:rsidRDefault="00B509E2" w:rsidP="00E8078D">
      <w:pPr>
        <w:pStyle w:val="Prrafodelista"/>
        <w:numPr>
          <w:ilvl w:val="0"/>
          <w:numId w:val="4"/>
        </w:numPr>
        <w:tabs>
          <w:tab w:val="left" w:pos="284"/>
        </w:tabs>
        <w:spacing w:before="240" w:after="240" w:line="360" w:lineRule="auto"/>
        <w:ind w:left="0" w:firstLine="0"/>
        <w:jc w:val="both"/>
        <w:rPr>
          <w:rFonts w:ascii="Palatino Linotype" w:eastAsia="MS Mincho" w:hAnsi="Palatino Linotype" w:cs="Times New Roman"/>
        </w:rPr>
      </w:pPr>
      <w:r w:rsidRPr="00776116">
        <w:rPr>
          <w:rFonts w:ascii="Palatino Linotype" w:eastAsia="Calibri" w:hAnsi="Palatino Linotype" w:cs="Arial"/>
          <w:lang w:val="es-AR"/>
        </w:rPr>
        <w:t xml:space="preserve">De las constancias </w:t>
      </w:r>
      <w:r w:rsidRPr="00776116">
        <w:rPr>
          <w:rFonts w:ascii="Palatino Linotype" w:eastAsia="Times New Roman" w:hAnsi="Palatino Linotype" w:cs="Arial"/>
          <w:lang w:val="es-ES"/>
        </w:rPr>
        <w:t xml:space="preserve">que obran en el expediente, se aprecia que </w:t>
      </w:r>
      <w:r w:rsidR="006B6354">
        <w:rPr>
          <w:rFonts w:ascii="Palatino Linotype" w:eastAsia="Times New Roman" w:hAnsi="Palatino Linotype" w:cs="Arial"/>
          <w:lang w:val="es-ES"/>
        </w:rPr>
        <w:t>la</w:t>
      </w:r>
      <w:r w:rsidRPr="00776116">
        <w:rPr>
          <w:rFonts w:ascii="Palatino Linotype" w:eastAsia="Times New Roman" w:hAnsi="Palatino Linotype" w:cs="Arial"/>
          <w:lang w:val="es-ES"/>
        </w:rPr>
        <w:t xml:space="preserve"> entonces </w:t>
      </w:r>
      <w:r w:rsidRPr="00776116">
        <w:rPr>
          <w:rFonts w:ascii="Palatino Linotype" w:eastAsia="Times New Roman" w:hAnsi="Palatino Linotype" w:cs="Arial"/>
          <w:b/>
          <w:lang w:val="es-ES"/>
        </w:rPr>
        <w:t>SOLICITANTE</w:t>
      </w:r>
      <w:r w:rsidRPr="00776116">
        <w:rPr>
          <w:rFonts w:ascii="Palatino Linotype" w:eastAsia="Times New Roman" w:hAnsi="Palatino Linotype" w:cs="Arial"/>
          <w:lang w:val="es-ES"/>
        </w:rPr>
        <w:t xml:space="preserve"> señaló como modalidad de entrega de la información</w:t>
      </w:r>
      <w:r w:rsidR="008E00D7" w:rsidRPr="00776116">
        <w:rPr>
          <w:rFonts w:ascii="Palatino Linotype" w:eastAsia="Times New Roman" w:hAnsi="Palatino Linotype" w:cs="Arial"/>
          <w:lang w:val="es-ES"/>
        </w:rPr>
        <w:t>:</w:t>
      </w:r>
      <w:r w:rsidRPr="00776116">
        <w:rPr>
          <w:rFonts w:ascii="Palatino Linotype" w:eastAsia="Times New Roman" w:hAnsi="Palatino Linotype" w:cs="Arial"/>
          <w:lang w:val="es-ES"/>
        </w:rPr>
        <w:t xml:space="preserve"> </w:t>
      </w:r>
      <w:r w:rsidRPr="00776116">
        <w:rPr>
          <w:rFonts w:ascii="Palatino Linotype" w:eastAsia="Times New Roman" w:hAnsi="Palatino Linotype" w:cs="Arial"/>
          <w:i/>
          <w:lang w:val="es-ES"/>
        </w:rPr>
        <w:t>“</w:t>
      </w:r>
      <w:r w:rsidRPr="00776116">
        <w:rPr>
          <w:rFonts w:ascii="Palatino Linotype" w:hAnsi="Palatino Linotype"/>
          <w:i/>
          <w:szCs w:val="14"/>
        </w:rPr>
        <w:t xml:space="preserve">A través del </w:t>
      </w:r>
      <w:r w:rsidRPr="00776116">
        <w:rPr>
          <w:rFonts w:ascii="Palatino Linotype" w:hAnsi="Palatino Linotype"/>
          <w:b/>
          <w:i/>
          <w:szCs w:val="14"/>
        </w:rPr>
        <w:t>SAIMEX”</w:t>
      </w:r>
      <w:r w:rsidRPr="00776116">
        <w:rPr>
          <w:rFonts w:ascii="Palatino Linotype" w:hAnsi="Palatino Linotype"/>
          <w:szCs w:val="14"/>
        </w:rPr>
        <w:t>.</w:t>
      </w:r>
    </w:p>
    <w:p w14:paraId="38476A34" w14:textId="77777777" w:rsidR="00924E60" w:rsidRPr="00924E60" w:rsidRDefault="00924E60" w:rsidP="00924E60">
      <w:pPr>
        <w:pStyle w:val="Prrafodelista"/>
        <w:tabs>
          <w:tab w:val="left" w:pos="284"/>
        </w:tabs>
        <w:spacing w:line="360" w:lineRule="auto"/>
        <w:ind w:left="0" w:right="34"/>
        <w:jc w:val="both"/>
        <w:rPr>
          <w:rFonts w:ascii="Palatino Linotype" w:hAnsi="Palatino Linotype" w:cs="Arial"/>
          <w:i/>
          <w:sz w:val="22"/>
          <w:szCs w:val="22"/>
        </w:rPr>
      </w:pPr>
    </w:p>
    <w:p w14:paraId="12332243" w14:textId="5353E92F" w:rsidR="00B05F36" w:rsidRPr="00776116" w:rsidRDefault="001E4CBA" w:rsidP="00E43C60">
      <w:pPr>
        <w:pStyle w:val="Prrafodelista"/>
        <w:numPr>
          <w:ilvl w:val="0"/>
          <w:numId w:val="4"/>
        </w:numPr>
        <w:tabs>
          <w:tab w:val="left" w:pos="284"/>
        </w:tabs>
        <w:spacing w:line="360" w:lineRule="auto"/>
        <w:ind w:left="0" w:right="34" w:firstLine="0"/>
        <w:jc w:val="both"/>
        <w:rPr>
          <w:rFonts w:ascii="Palatino Linotype" w:hAnsi="Palatino Linotype" w:cs="Arial"/>
          <w:i/>
          <w:sz w:val="22"/>
          <w:szCs w:val="22"/>
        </w:rPr>
      </w:pPr>
      <w:r>
        <w:rPr>
          <w:rFonts w:ascii="Palatino Linotype" w:eastAsia="Calibri" w:hAnsi="Palatino Linotype" w:cs="Arial"/>
        </w:rPr>
        <w:t>E</w:t>
      </w:r>
      <w:r w:rsidR="00E82BA6">
        <w:rPr>
          <w:rFonts w:ascii="Palatino Linotype" w:eastAsia="Calibri" w:hAnsi="Palatino Linotype" w:cs="Arial"/>
          <w:lang w:val="es-AR"/>
        </w:rPr>
        <w:t xml:space="preserve">l </w:t>
      </w:r>
      <w:r w:rsidR="00D814EB">
        <w:rPr>
          <w:rFonts w:ascii="Palatino Linotype" w:eastAsia="Calibri" w:hAnsi="Palatino Linotype" w:cs="Arial"/>
          <w:lang w:val="es-AR"/>
        </w:rPr>
        <w:t>treinta (30) de mayo de dos mil veintidós</w:t>
      </w:r>
      <w:r w:rsidR="00E82BA6">
        <w:rPr>
          <w:rFonts w:ascii="Palatino Linotype" w:eastAsia="Calibri" w:hAnsi="Palatino Linotype" w:cs="Arial"/>
          <w:lang w:val="es-AR"/>
        </w:rPr>
        <w:t xml:space="preserve">, el </w:t>
      </w:r>
      <w:r w:rsidR="00E82BA6">
        <w:rPr>
          <w:rFonts w:ascii="Palatino Linotype" w:eastAsia="Calibri" w:hAnsi="Palatino Linotype" w:cs="Arial"/>
          <w:b/>
          <w:bCs/>
          <w:lang w:val="es-AR"/>
        </w:rPr>
        <w:t>SUJETO OBLIGADO</w:t>
      </w:r>
      <w:r w:rsidR="00E82BA6">
        <w:rPr>
          <w:rFonts w:ascii="Palatino Linotype" w:eastAsia="Calibri" w:hAnsi="Palatino Linotype" w:cs="Arial"/>
          <w:lang w:val="es-AR"/>
        </w:rPr>
        <w:t xml:space="preserve"> dio respuesta a la solicitud de información en los siguientes términos:</w:t>
      </w:r>
    </w:p>
    <w:p w14:paraId="3BED7D8F" w14:textId="76F1DD52" w:rsidR="00E43C60" w:rsidRDefault="00E43C60" w:rsidP="00E43C60">
      <w:pPr>
        <w:pStyle w:val="Prrafodelista"/>
        <w:tabs>
          <w:tab w:val="left" w:pos="284"/>
        </w:tabs>
        <w:spacing w:line="360" w:lineRule="auto"/>
        <w:ind w:left="0" w:right="34"/>
        <w:jc w:val="both"/>
        <w:rPr>
          <w:rFonts w:ascii="Palatino Linotype" w:hAnsi="Palatino Linotype" w:cs="Arial"/>
          <w:iCs/>
          <w:sz w:val="22"/>
          <w:szCs w:val="22"/>
        </w:rPr>
      </w:pPr>
    </w:p>
    <w:p w14:paraId="471C0478" w14:textId="77777777" w:rsidR="000F3DF7" w:rsidRPr="000F3DF7" w:rsidRDefault="00E82BA6" w:rsidP="000F3DF7">
      <w:pPr>
        <w:pStyle w:val="Prrafodelista"/>
        <w:tabs>
          <w:tab w:val="left" w:pos="284"/>
        </w:tabs>
        <w:spacing w:line="276" w:lineRule="auto"/>
        <w:ind w:left="567" w:right="567"/>
        <w:jc w:val="both"/>
        <w:rPr>
          <w:rFonts w:ascii="Palatino Linotype" w:hAnsi="Palatino Linotype" w:cs="Arial"/>
          <w:i/>
          <w:sz w:val="22"/>
          <w:szCs w:val="22"/>
        </w:rPr>
      </w:pPr>
      <w:r>
        <w:rPr>
          <w:rFonts w:ascii="Palatino Linotype" w:hAnsi="Palatino Linotype" w:cs="Arial"/>
          <w:i/>
          <w:sz w:val="22"/>
          <w:szCs w:val="22"/>
        </w:rPr>
        <w:t>“</w:t>
      </w:r>
      <w:r w:rsidR="000F3DF7" w:rsidRPr="000F3DF7">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2158A45" w14:textId="77777777" w:rsidR="000F3DF7" w:rsidRDefault="000F3DF7" w:rsidP="000F3DF7">
      <w:pPr>
        <w:pStyle w:val="Prrafodelista"/>
        <w:tabs>
          <w:tab w:val="left" w:pos="284"/>
        </w:tabs>
        <w:spacing w:line="276" w:lineRule="auto"/>
        <w:ind w:left="567" w:right="567"/>
        <w:jc w:val="both"/>
        <w:rPr>
          <w:rFonts w:ascii="Palatino Linotype" w:hAnsi="Palatino Linotype" w:cs="Arial"/>
          <w:i/>
          <w:sz w:val="22"/>
          <w:szCs w:val="22"/>
        </w:rPr>
      </w:pPr>
    </w:p>
    <w:p w14:paraId="18E439C7" w14:textId="3DA01A16" w:rsidR="000F3DF7" w:rsidRPr="000F3DF7" w:rsidRDefault="000F3DF7" w:rsidP="000F3DF7">
      <w:pPr>
        <w:pStyle w:val="Prrafodelista"/>
        <w:tabs>
          <w:tab w:val="left" w:pos="284"/>
        </w:tabs>
        <w:spacing w:line="276" w:lineRule="auto"/>
        <w:ind w:left="567" w:right="567"/>
        <w:jc w:val="both"/>
        <w:rPr>
          <w:rFonts w:ascii="Palatino Linotype" w:hAnsi="Palatino Linotype" w:cs="Arial"/>
          <w:i/>
          <w:sz w:val="22"/>
          <w:szCs w:val="22"/>
        </w:rPr>
      </w:pPr>
      <w:r w:rsidRPr="000F3DF7">
        <w:rPr>
          <w:rFonts w:ascii="Palatino Linotype" w:hAnsi="Palatino Linotype" w:cs="Arial"/>
          <w:i/>
          <w:sz w:val="22"/>
          <w:szCs w:val="22"/>
        </w:rPr>
        <w:t>De conformidad con lo dispuesto en el artículo 163 de la Ley de Transparencia y Acceso a la Información Pública del Estado de México y Municipios; se adjunta un archivo correspondiente al acuerdo de fecha mayo de dos mil veintidós signado por la Titular de la Unidad de Transparencia y la información con que cuenta esta Dependencia</w:t>
      </w:r>
    </w:p>
    <w:p w14:paraId="230325E7" w14:textId="77777777" w:rsidR="000F3DF7" w:rsidRDefault="000F3DF7" w:rsidP="000F3DF7">
      <w:pPr>
        <w:pStyle w:val="Prrafodelista"/>
        <w:tabs>
          <w:tab w:val="left" w:pos="284"/>
        </w:tabs>
        <w:spacing w:line="276" w:lineRule="auto"/>
        <w:ind w:left="567" w:right="567"/>
        <w:jc w:val="both"/>
        <w:rPr>
          <w:rFonts w:ascii="Palatino Linotype" w:hAnsi="Palatino Linotype" w:cs="Arial"/>
          <w:i/>
          <w:sz w:val="22"/>
          <w:szCs w:val="22"/>
        </w:rPr>
      </w:pPr>
    </w:p>
    <w:p w14:paraId="06893407" w14:textId="4F664F75" w:rsidR="000F3DF7" w:rsidRPr="000F3DF7" w:rsidRDefault="000F3DF7" w:rsidP="000F3DF7">
      <w:pPr>
        <w:pStyle w:val="Prrafodelista"/>
        <w:tabs>
          <w:tab w:val="left" w:pos="284"/>
        </w:tabs>
        <w:spacing w:line="276" w:lineRule="auto"/>
        <w:ind w:left="567" w:right="567"/>
        <w:jc w:val="both"/>
        <w:rPr>
          <w:rFonts w:ascii="Palatino Linotype" w:hAnsi="Palatino Linotype" w:cs="Arial"/>
          <w:i/>
          <w:sz w:val="22"/>
          <w:szCs w:val="22"/>
        </w:rPr>
      </w:pPr>
      <w:r w:rsidRPr="000F3DF7">
        <w:rPr>
          <w:rFonts w:ascii="Palatino Linotype" w:hAnsi="Palatino Linotype" w:cs="Arial"/>
          <w:i/>
          <w:sz w:val="22"/>
          <w:szCs w:val="22"/>
        </w:rPr>
        <w:t>ATENTAMENTE</w:t>
      </w:r>
    </w:p>
    <w:p w14:paraId="37C497A3" w14:textId="589DB4E0" w:rsidR="00E82BA6" w:rsidRPr="00E82BA6" w:rsidRDefault="000F3DF7" w:rsidP="000F3DF7">
      <w:pPr>
        <w:pStyle w:val="Prrafodelista"/>
        <w:tabs>
          <w:tab w:val="left" w:pos="284"/>
        </w:tabs>
        <w:spacing w:line="276" w:lineRule="auto"/>
        <w:ind w:left="567" w:right="567"/>
        <w:jc w:val="both"/>
        <w:rPr>
          <w:rFonts w:ascii="Palatino Linotype" w:hAnsi="Palatino Linotype" w:cs="Arial"/>
          <w:i/>
          <w:sz w:val="22"/>
          <w:szCs w:val="22"/>
        </w:rPr>
      </w:pPr>
      <w:r w:rsidRPr="000F3DF7">
        <w:rPr>
          <w:rFonts w:ascii="Palatino Linotype" w:hAnsi="Palatino Linotype" w:cs="Arial"/>
          <w:i/>
          <w:sz w:val="22"/>
          <w:szCs w:val="22"/>
        </w:rPr>
        <w:t>L.C. Paulina Cruz Casas</w:t>
      </w:r>
      <w:r w:rsidR="00E82BA6">
        <w:rPr>
          <w:rFonts w:ascii="Palatino Linotype" w:hAnsi="Palatino Linotype" w:cs="Arial"/>
          <w:i/>
          <w:sz w:val="22"/>
          <w:szCs w:val="22"/>
        </w:rPr>
        <w:t>”</w:t>
      </w:r>
    </w:p>
    <w:p w14:paraId="16440166" w14:textId="77777777" w:rsidR="00E82BA6" w:rsidRPr="00E82BA6" w:rsidRDefault="00E82BA6" w:rsidP="00E43C60">
      <w:pPr>
        <w:pStyle w:val="Prrafodelista"/>
        <w:tabs>
          <w:tab w:val="left" w:pos="284"/>
        </w:tabs>
        <w:spacing w:line="360" w:lineRule="auto"/>
        <w:ind w:left="0" w:right="34"/>
        <w:jc w:val="both"/>
        <w:rPr>
          <w:rFonts w:ascii="Palatino Linotype" w:hAnsi="Palatino Linotype" w:cs="Arial"/>
          <w:iCs/>
          <w:sz w:val="22"/>
          <w:szCs w:val="22"/>
        </w:rPr>
      </w:pPr>
    </w:p>
    <w:p w14:paraId="01CE16D8" w14:textId="7E62C9BB" w:rsidR="00E82BA6" w:rsidRPr="00E82BA6" w:rsidRDefault="00E82BA6" w:rsidP="00E8078D">
      <w:pPr>
        <w:pStyle w:val="Prrafodelista"/>
        <w:numPr>
          <w:ilvl w:val="0"/>
          <w:numId w:val="4"/>
        </w:numPr>
        <w:tabs>
          <w:tab w:val="left" w:pos="284"/>
        </w:tabs>
        <w:spacing w:line="360" w:lineRule="auto"/>
        <w:ind w:left="0" w:firstLine="0"/>
        <w:jc w:val="both"/>
        <w:rPr>
          <w:rFonts w:ascii="Palatino Linotype" w:hAnsi="Palatino Linotype"/>
          <w:b/>
          <w:i/>
          <w:szCs w:val="22"/>
        </w:rPr>
      </w:pPr>
      <w:r>
        <w:rPr>
          <w:rFonts w:ascii="Palatino Linotype" w:hAnsi="Palatino Linotype"/>
          <w:bCs/>
          <w:iCs/>
          <w:szCs w:val="22"/>
        </w:rPr>
        <w:lastRenderedPageBreak/>
        <w:t xml:space="preserve">Se hace constar que el </w:t>
      </w:r>
      <w:r>
        <w:rPr>
          <w:rFonts w:ascii="Palatino Linotype" w:hAnsi="Palatino Linotype"/>
          <w:b/>
          <w:iCs/>
          <w:szCs w:val="22"/>
        </w:rPr>
        <w:t>SUJETO OBLIGADO</w:t>
      </w:r>
      <w:r>
        <w:rPr>
          <w:rFonts w:ascii="Palatino Linotype" w:hAnsi="Palatino Linotype"/>
          <w:bCs/>
          <w:iCs/>
          <w:szCs w:val="22"/>
        </w:rPr>
        <w:t xml:space="preserve"> acompañó su respuesta con </w:t>
      </w:r>
      <w:r w:rsidR="000F3DF7">
        <w:rPr>
          <w:rFonts w:ascii="Palatino Linotype" w:hAnsi="Palatino Linotype"/>
          <w:bCs/>
          <w:iCs/>
          <w:szCs w:val="22"/>
        </w:rPr>
        <w:t>los</w:t>
      </w:r>
      <w:r>
        <w:rPr>
          <w:rFonts w:ascii="Palatino Linotype" w:hAnsi="Palatino Linotype"/>
          <w:bCs/>
          <w:iCs/>
          <w:szCs w:val="22"/>
        </w:rPr>
        <w:t xml:space="preserve"> archivo</w:t>
      </w:r>
      <w:r w:rsidR="000F3DF7">
        <w:rPr>
          <w:rFonts w:ascii="Palatino Linotype" w:hAnsi="Palatino Linotype"/>
          <w:bCs/>
          <w:iCs/>
          <w:szCs w:val="22"/>
        </w:rPr>
        <w:t>s</w:t>
      </w:r>
      <w:r>
        <w:rPr>
          <w:rFonts w:ascii="Palatino Linotype" w:hAnsi="Palatino Linotype"/>
          <w:bCs/>
          <w:iCs/>
          <w:szCs w:val="22"/>
        </w:rPr>
        <w:t xml:space="preserve"> electrónico</w:t>
      </w:r>
      <w:r w:rsidR="000F3DF7">
        <w:rPr>
          <w:rFonts w:ascii="Palatino Linotype" w:hAnsi="Palatino Linotype"/>
          <w:bCs/>
          <w:iCs/>
          <w:szCs w:val="22"/>
        </w:rPr>
        <w:t>s</w:t>
      </w:r>
      <w:r>
        <w:rPr>
          <w:rFonts w:ascii="Palatino Linotype" w:hAnsi="Palatino Linotype"/>
          <w:bCs/>
          <w:iCs/>
          <w:szCs w:val="22"/>
        </w:rPr>
        <w:t xml:space="preserve"> cuyo contenido se describe a continuación:</w:t>
      </w:r>
    </w:p>
    <w:p w14:paraId="672E514D" w14:textId="5C96C948" w:rsidR="00E82BA6" w:rsidRPr="000F3DF7" w:rsidRDefault="00E82BA6" w:rsidP="00E21BBB">
      <w:pPr>
        <w:pStyle w:val="Prrafodelista"/>
        <w:numPr>
          <w:ilvl w:val="1"/>
          <w:numId w:val="22"/>
        </w:numPr>
        <w:tabs>
          <w:tab w:val="left" w:pos="284"/>
        </w:tabs>
        <w:spacing w:line="360" w:lineRule="auto"/>
        <w:ind w:left="1134"/>
        <w:jc w:val="both"/>
        <w:rPr>
          <w:rFonts w:ascii="Palatino Linotype" w:hAnsi="Palatino Linotype"/>
          <w:b/>
          <w:szCs w:val="22"/>
          <w:lang w:val="es-MX"/>
        </w:rPr>
      </w:pPr>
      <w:r w:rsidRPr="004609E1">
        <w:rPr>
          <w:rFonts w:ascii="Palatino Linotype" w:hAnsi="Palatino Linotype"/>
          <w:b/>
          <w:i/>
          <w:szCs w:val="22"/>
        </w:rPr>
        <w:t>“</w:t>
      </w:r>
      <w:r w:rsidR="000F3DF7">
        <w:rPr>
          <w:rFonts w:ascii="Palatino Linotype" w:hAnsi="Palatino Linotype"/>
          <w:b/>
          <w:i/>
          <w:szCs w:val="22"/>
        </w:rPr>
        <w:t>oficio de respuesta 365</w:t>
      </w:r>
      <w:r w:rsidR="00E21BBB">
        <w:rPr>
          <w:rFonts w:ascii="Palatino Linotype" w:hAnsi="Palatino Linotype"/>
          <w:b/>
          <w:i/>
          <w:szCs w:val="22"/>
        </w:rPr>
        <w:t>.pdf</w:t>
      </w:r>
      <w:r w:rsidRPr="004609E1">
        <w:rPr>
          <w:rFonts w:ascii="Palatino Linotype" w:hAnsi="Palatino Linotype"/>
          <w:b/>
          <w:i/>
          <w:szCs w:val="22"/>
        </w:rPr>
        <w:t>”</w:t>
      </w:r>
      <w:r w:rsidRPr="004609E1">
        <w:rPr>
          <w:rFonts w:ascii="Palatino Linotype" w:hAnsi="Palatino Linotype"/>
          <w:bCs/>
          <w:iCs/>
          <w:szCs w:val="22"/>
        </w:rPr>
        <w:t xml:space="preserve">: Documento </w:t>
      </w:r>
      <w:r w:rsidR="007E1782">
        <w:rPr>
          <w:rFonts w:ascii="Palatino Linotype" w:hAnsi="Palatino Linotype"/>
          <w:bCs/>
          <w:iCs/>
          <w:szCs w:val="22"/>
        </w:rPr>
        <w:t xml:space="preserve">de dos fojas consistente en la copia digitalizada del oficio número </w:t>
      </w:r>
      <w:r w:rsidR="00B404F0">
        <w:rPr>
          <w:rFonts w:ascii="Palatino Linotype" w:hAnsi="Palatino Linotype"/>
          <w:bCs/>
          <w:iCs/>
          <w:szCs w:val="22"/>
        </w:rPr>
        <w:t xml:space="preserve">21000007010000S/0843/UT/2022, de treinta (30) de mayo de dos mil veintidós, emitido por la Titular de la Unidad de Transparencia, y dirigido a la entonces </w:t>
      </w:r>
      <w:r w:rsidR="00B404F0">
        <w:rPr>
          <w:rFonts w:ascii="Palatino Linotype" w:hAnsi="Palatino Linotype"/>
          <w:b/>
          <w:iCs/>
          <w:szCs w:val="22"/>
        </w:rPr>
        <w:t>SOLICITANTE</w:t>
      </w:r>
      <w:r w:rsidR="0060025D">
        <w:rPr>
          <w:rFonts w:ascii="Palatino Linotype" w:hAnsi="Palatino Linotype"/>
          <w:bCs/>
          <w:iCs/>
          <w:szCs w:val="22"/>
        </w:rPr>
        <w:t>, por el que refiere adjuntar la respuesta proveída por el Servidor Público Habilitado de la Dirección de Supervisión de Egresos.</w:t>
      </w:r>
    </w:p>
    <w:p w14:paraId="1BEC4D18" w14:textId="147457D8" w:rsidR="000F3DF7" w:rsidRPr="00E21BBB" w:rsidRDefault="000F3DF7" w:rsidP="000F3DF7">
      <w:pPr>
        <w:pStyle w:val="Prrafodelista"/>
        <w:numPr>
          <w:ilvl w:val="1"/>
          <w:numId w:val="22"/>
        </w:numPr>
        <w:tabs>
          <w:tab w:val="left" w:pos="284"/>
        </w:tabs>
        <w:spacing w:line="360" w:lineRule="auto"/>
        <w:ind w:left="1134"/>
        <w:jc w:val="both"/>
        <w:rPr>
          <w:rFonts w:ascii="Palatino Linotype" w:hAnsi="Palatino Linotype"/>
          <w:b/>
          <w:szCs w:val="22"/>
          <w:lang w:val="es-MX"/>
        </w:rPr>
      </w:pPr>
      <w:r w:rsidRPr="004609E1">
        <w:rPr>
          <w:rFonts w:ascii="Palatino Linotype" w:hAnsi="Palatino Linotype"/>
          <w:b/>
          <w:i/>
          <w:szCs w:val="22"/>
        </w:rPr>
        <w:t>“</w:t>
      </w:r>
      <w:r>
        <w:rPr>
          <w:rFonts w:ascii="Palatino Linotype" w:hAnsi="Palatino Linotype"/>
          <w:b/>
          <w:i/>
          <w:szCs w:val="22"/>
        </w:rPr>
        <w:t>oficio de respuesta sph.pdf</w:t>
      </w:r>
      <w:r w:rsidRPr="004609E1">
        <w:rPr>
          <w:rFonts w:ascii="Palatino Linotype" w:hAnsi="Palatino Linotype"/>
          <w:b/>
          <w:i/>
          <w:szCs w:val="22"/>
        </w:rPr>
        <w:t>”</w:t>
      </w:r>
      <w:r w:rsidRPr="004609E1">
        <w:rPr>
          <w:rFonts w:ascii="Palatino Linotype" w:hAnsi="Palatino Linotype"/>
          <w:bCs/>
          <w:iCs/>
          <w:szCs w:val="22"/>
        </w:rPr>
        <w:t xml:space="preserve">: Documento </w:t>
      </w:r>
      <w:r w:rsidR="006C1B92">
        <w:rPr>
          <w:rFonts w:ascii="Palatino Linotype" w:hAnsi="Palatino Linotype"/>
          <w:bCs/>
          <w:iCs/>
          <w:szCs w:val="22"/>
        </w:rPr>
        <w:t xml:space="preserve">de siete fojas consistente en la copia digitalizada del oficio número 21004003020000L/ADM/010/2022, de veintiséis (26) de mayo de dos mil veintidós, </w:t>
      </w:r>
      <w:r w:rsidR="00FF5E11">
        <w:rPr>
          <w:rFonts w:ascii="Palatino Linotype" w:hAnsi="Palatino Linotype"/>
          <w:bCs/>
          <w:iCs/>
          <w:szCs w:val="22"/>
        </w:rPr>
        <w:t xml:space="preserve">suscrito por el Director de Supervisión de Ingresos y el Director de Supervisión de Egresos, dirigido a la Titular de la Unidad de Transparencia del </w:t>
      </w:r>
      <w:r w:rsidR="00FF5E11">
        <w:rPr>
          <w:rFonts w:ascii="Palatino Linotype" w:hAnsi="Palatino Linotype"/>
          <w:b/>
          <w:iCs/>
          <w:szCs w:val="22"/>
        </w:rPr>
        <w:t>SUJETO OBLIGADO</w:t>
      </w:r>
      <w:r w:rsidR="00FF5E11">
        <w:rPr>
          <w:rFonts w:ascii="Palatino Linotype" w:hAnsi="Palatino Linotype"/>
          <w:bCs/>
          <w:iCs/>
          <w:szCs w:val="22"/>
        </w:rPr>
        <w:t xml:space="preserve">, por el que </w:t>
      </w:r>
      <w:r w:rsidR="00D81B44">
        <w:rPr>
          <w:rFonts w:ascii="Palatino Linotype" w:hAnsi="Palatino Linotype"/>
          <w:bCs/>
          <w:iCs/>
          <w:szCs w:val="22"/>
        </w:rPr>
        <w:t>otorgan una respuesta directa a cada uno de los requerimientos vertidos en la solicitud de información primigenia.</w:t>
      </w:r>
    </w:p>
    <w:p w14:paraId="0CC2F2A3" w14:textId="613E3CDB" w:rsidR="000F3DF7" w:rsidRPr="008302F6" w:rsidRDefault="000F3DF7" w:rsidP="000F3DF7">
      <w:pPr>
        <w:pStyle w:val="Prrafodelista"/>
        <w:numPr>
          <w:ilvl w:val="1"/>
          <w:numId w:val="22"/>
        </w:numPr>
        <w:tabs>
          <w:tab w:val="left" w:pos="284"/>
        </w:tabs>
        <w:spacing w:line="360" w:lineRule="auto"/>
        <w:ind w:left="1134"/>
        <w:jc w:val="both"/>
        <w:rPr>
          <w:rFonts w:ascii="Palatino Linotype" w:hAnsi="Palatino Linotype"/>
          <w:b/>
          <w:szCs w:val="22"/>
          <w:lang w:val="es-MX"/>
        </w:rPr>
      </w:pPr>
      <w:r w:rsidRPr="004609E1">
        <w:rPr>
          <w:rFonts w:ascii="Palatino Linotype" w:hAnsi="Palatino Linotype"/>
          <w:b/>
          <w:i/>
          <w:szCs w:val="22"/>
        </w:rPr>
        <w:t>“</w:t>
      </w:r>
      <w:r>
        <w:rPr>
          <w:rFonts w:ascii="Palatino Linotype" w:hAnsi="Palatino Linotype"/>
          <w:b/>
          <w:i/>
          <w:szCs w:val="22"/>
        </w:rPr>
        <w:t>anexo de respuesta sph.pdf</w:t>
      </w:r>
      <w:r w:rsidRPr="004609E1">
        <w:rPr>
          <w:rFonts w:ascii="Palatino Linotype" w:hAnsi="Palatino Linotype"/>
          <w:b/>
          <w:i/>
          <w:szCs w:val="22"/>
        </w:rPr>
        <w:t>”</w:t>
      </w:r>
      <w:r w:rsidRPr="004609E1">
        <w:rPr>
          <w:rFonts w:ascii="Palatino Linotype" w:hAnsi="Palatino Linotype"/>
          <w:bCs/>
          <w:iCs/>
          <w:szCs w:val="22"/>
        </w:rPr>
        <w:t xml:space="preserve">: Documento </w:t>
      </w:r>
      <w:r w:rsidR="008302F6">
        <w:rPr>
          <w:rFonts w:ascii="Palatino Linotype" w:hAnsi="Palatino Linotype"/>
          <w:bCs/>
          <w:iCs/>
          <w:szCs w:val="22"/>
        </w:rPr>
        <w:t>de cinco fojas consistente en los siguientes instrumentos:</w:t>
      </w:r>
    </w:p>
    <w:p w14:paraId="52A01154" w14:textId="6EF857E7" w:rsidR="008302F6" w:rsidRPr="00EE103B" w:rsidRDefault="008302F6" w:rsidP="008302F6">
      <w:pPr>
        <w:pStyle w:val="Prrafodelista"/>
        <w:numPr>
          <w:ilvl w:val="2"/>
          <w:numId w:val="44"/>
        </w:numPr>
        <w:tabs>
          <w:tab w:val="left" w:pos="284"/>
        </w:tabs>
        <w:spacing w:line="360" w:lineRule="auto"/>
        <w:ind w:left="1701"/>
        <w:jc w:val="both"/>
        <w:rPr>
          <w:rFonts w:ascii="Palatino Linotype" w:hAnsi="Palatino Linotype"/>
          <w:bCs/>
          <w:iCs/>
          <w:szCs w:val="22"/>
          <w:lang w:val="es-MX"/>
        </w:rPr>
      </w:pPr>
      <w:r>
        <w:rPr>
          <w:rFonts w:ascii="Palatino Linotype" w:hAnsi="Palatino Linotype"/>
          <w:bCs/>
          <w:iCs/>
          <w:szCs w:val="22"/>
        </w:rPr>
        <w:t xml:space="preserve">Copia digitalizada del oficio número </w:t>
      </w:r>
      <w:r w:rsidR="0003518F">
        <w:rPr>
          <w:rFonts w:ascii="Palatino Linotype" w:hAnsi="Palatino Linotype"/>
          <w:bCs/>
          <w:iCs/>
          <w:szCs w:val="22"/>
        </w:rPr>
        <w:t xml:space="preserve">21000007010000S/0808/UT/2022, de veintitrés (23) de mayo de dos mil veintidós, </w:t>
      </w:r>
      <w:r w:rsidR="004815F7">
        <w:rPr>
          <w:rFonts w:ascii="Palatino Linotype" w:hAnsi="Palatino Linotype"/>
          <w:bCs/>
          <w:iCs/>
          <w:szCs w:val="22"/>
        </w:rPr>
        <w:t xml:space="preserve">emitido por la Titular de la Unidad de Transparencia, y dirigido al Director General de Supervisión de Ingresos y Egresos de Instituciones Educativas, </w:t>
      </w:r>
      <w:r w:rsidR="00566D74">
        <w:rPr>
          <w:rFonts w:ascii="Palatino Linotype" w:hAnsi="Palatino Linotype"/>
          <w:bCs/>
          <w:iCs/>
          <w:szCs w:val="22"/>
        </w:rPr>
        <w:t xml:space="preserve">por el que turna la solicitud de información </w:t>
      </w:r>
      <w:r w:rsidR="00566D74">
        <w:rPr>
          <w:rFonts w:ascii="Palatino Linotype" w:hAnsi="Palatino Linotype"/>
          <w:b/>
          <w:iCs/>
          <w:szCs w:val="22"/>
        </w:rPr>
        <w:t>00365/SE/IP/2022</w:t>
      </w:r>
      <w:r w:rsidR="00566D74">
        <w:rPr>
          <w:rFonts w:ascii="Palatino Linotype" w:hAnsi="Palatino Linotype"/>
          <w:bCs/>
          <w:iCs/>
          <w:szCs w:val="22"/>
        </w:rPr>
        <w:t xml:space="preserve"> para su atención.</w:t>
      </w:r>
    </w:p>
    <w:p w14:paraId="4BA15695" w14:textId="6CDE7F63" w:rsidR="00EE103B" w:rsidRPr="001E2F30" w:rsidRDefault="00EE103B" w:rsidP="008302F6">
      <w:pPr>
        <w:pStyle w:val="Prrafodelista"/>
        <w:numPr>
          <w:ilvl w:val="2"/>
          <w:numId w:val="44"/>
        </w:numPr>
        <w:tabs>
          <w:tab w:val="left" w:pos="284"/>
        </w:tabs>
        <w:spacing w:line="360" w:lineRule="auto"/>
        <w:ind w:left="1701"/>
        <w:jc w:val="both"/>
        <w:rPr>
          <w:rFonts w:ascii="Palatino Linotype" w:hAnsi="Palatino Linotype"/>
          <w:bCs/>
          <w:iCs/>
          <w:szCs w:val="22"/>
          <w:lang w:val="es-MX"/>
        </w:rPr>
      </w:pPr>
      <w:r>
        <w:rPr>
          <w:rFonts w:ascii="Palatino Linotype" w:hAnsi="Palatino Linotype"/>
          <w:bCs/>
          <w:iCs/>
          <w:szCs w:val="22"/>
        </w:rPr>
        <w:t xml:space="preserve">Copia digitalizada del oficio número 21004003A/ADMN/071/2022, de veinticuatro (24) de mayo de dos mil veintidós, emitido por el </w:t>
      </w:r>
      <w:r>
        <w:rPr>
          <w:rFonts w:ascii="Palatino Linotype" w:hAnsi="Palatino Linotype"/>
          <w:bCs/>
          <w:iCs/>
          <w:szCs w:val="22"/>
        </w:rPr>
        <w:lastRenderedPageBreak/>
        <w:t>Director General de Supervisión de Ingresos y Egresos, y dirigido a</w:t>
      </w:r>
      <w:r w:rsidR="0067089C">
        <w:rPr>
          <w:rFonts w:ascii="Palatino Linotype" w:hAnsi="Palatino Linotype"/>
          <w:bCs/>
          <w:iCs/>
          <w:szCs w:val="22"/>
        </w:rPr>
        <w:t xml:space="preserve"> </w:t>
      </w:r>
      <w:r>
        <w:rPr>
          <w:rFonts w:ascii="Palatino Linotype" w:hAnsi="Palatino Linotype"/>
          <w:bCs/>
          <w:iCs/>
          <w:szCs w:val="22"/>
        </w:rPr>
        <w:t>l</w:t>
      </w:r>
      <w:r w:rsidR="0067089C">
        <w:rPr>
          <w:rFonts w:ascii="Palatino Linotype" w:hAnsi="Palatino Linotype"/>
          <w:bCs/>
          <w:iCs/>
          <w:szCs w:val="22"/>
        </w:rPr>
        <w:t>os</w:t>
      </w:r>
      <w:r>
        <w:rPr>
          <w:rFonts w:ascii="Palatino Linotype" w:hAnsi="Palatino Linotype"/>
          <w:bCs/>
          <w:iCs/>
          <w:szCs w:val="22"/>
        </w:rPr>
        <w:t xml:space="preserve"> Director</w:t>
      </w:r>
      <w:r w:rsidR="0067089C">
        <w:rPr>
          <w:rFonts w:ascii="Palatino Linotype" w:hAnsi="Palatino Linotype"/>
          <w:bCs/>
          <w:iCs/>
          <w:szCs w:val="22"/>
        </w:rPr>
        <w:t>es</w:t>
      </w:r>
      <w:r>
        <w:rPr>
          <w:rFonts w:ascii="Palatino Linotype" w:hAnsi="Palatino Linotype"/>
          <w:bCs/>
          <w:iCs/>
          <w:szCs w:val="22"/>
        </w:rPr>
        <w:t xml:space="preserve"> de Supervisión de Egresos</w:t>
      </w:r>
      <w:r w:rsidR="0067089C">
        <w:rPr>
          <w:rFonts w:ascii="Palatino Linotype" w:hAnsi="Palatino Linotype"/>
          <w:bCs/>
          <w:iCs/>
          <w:szCs w:val="22"/>
        </w:rPr>
        <w:t xml:space="preserve"> e</w:t>
      </w:r>
      <w:r>
        <w:rPr>
          <w:rFonts w:ascii="Palatino Linotype" w:hAnsi="Palatino Linotype"/>
          <w:bCs/>
          <w:iCs/>
          <w:szCs w:val="22"/>
        </w:rPr>
        <w:t xml:space="preserve"> Ingresos</w:t>
      </w:r>
      <w:r w:rsidR="0067089C">
        <w:rPr>
          <w:rFonts w:ascii="Palatino Linotype" w:hAnsi="Palatino Linotype"/>
          <w:bCs/>
          <w:iCs/>
          <w:szCs w:val="22"/>
        </w:rPr>
        <w:t xml:space="preserve"> de Instituciones Educativas</w:t>
      </w:r>
      <w:r w:rsidR="001E2F30">
        <w:rPr>
          <w:rFonts w:ascii="Palatino Linotype" w:hAnsi="Palatino Linotype"/>
          <w:bCs/>
          <w:iCs/>
          <w:szCs w:val="22"/>
        </w:rPr>
        <w:t xml:space="preserve">, por el que les turna la solicitud de información </w:t>
      </w:r>
      <w:r w:rsidR="001E2F30">
        <w:rPr>
          <w:rFonts w:ascii="Palatino Linotype" w:hAnsi="Palatino Linotype"/>
          <w:b/>
          <w:iCs/>
          <w:szCs w:val="22"/>
        </w:rPr>
        <w:t>00365/SE/IP/2022</w:t>
      </w:r>
      <w:r w:rsidR="001E2F30">
        <w:rPr>
          <w:rFonts w:ascii="Palatino Linotype" w:hAnsi="Palatino Linotype"/>
          <w:bCs/>
          <w:iCs/>
          <w:szCs w:val="22"/>
        </w:rPr>
        <w:t xml:space="preserve"> para su atención.</w:t>
      </w:r>
    </w:p>
    <w:p w14:paraId="6EEA0039" w14:textId="3968F74C" w:rsidR="001E2F30" w:rsidRPr="008302F6" w:rsidRDefault="002A4290" w:rsidP="008302F6">
      <w:pPr>
        <w:pStyle w:val="Prrafodelista"/>
        <w:numPr>
          <w:ilvl w:val="2"/>
          <w:numId w:val="44"/>
        </w:numPr>
        <w:tabs>
          <w:tab w:val="left" w:pos="284"/>
        </w:tabs>
        <w:spacing w:line="360" w:lineRule="auto"/>
        <w:ind w:left="1701"/>
        <w:jc w:val="both"/>
        <w:rPr>
          <w:rFonts w:ascii="Palatino Linotype" w:hAnsi="Palatino Linotype"/>
          <w:bCs/>
          <w:iCs/>
          <w:szCs w:val="22"/>
          <w:lang w:val="es-MX"/>
        </w:rPr>
      </w:pPr>
      <w:r>
        <w:rPr>
          <w:rFonts w:ascii="Palatino Linotype" w:hAnsi="Palatino Linotype"/>
          <w:bCs/>
          <w:iCs/>
          <w:szCs w:val="22"/>
        </w:rPr>
        <w:t xml:space="preserve">Foja escrita a mano con el siguiente enunciado: </w:t>
      </w:r>
      <w:r>
        <w:rPr>
          <w:rFonts w:ascii="Palatino Linotype" w:hAnsi="Palatino Linotype"/>
          <w:bCs/>
          <w:i/>
          <w:szCs w:val="22"/>
        </w:rPr>
        <w:t xml:space="preserve">“4.- En lo que respecta a la </w:t>
      </w:r>
      <w:proofErr w:type="spellStart"/>
      <w:r>
        <w:rPr>
          <w:rFonts w:ascii="Palatino Linotype" w:hAnsi="Palatino Linotype"/>
          <w:bCs/>
          <w:i/>
          <w:szCs w:val="22"/>
        </w:rPr>
        <w:t>normativad</w:t>
      </w:r>
      <w:proofErr w:type="spellEnd"/>
      <w:r>
        <w:rPr>
          <w:rFonts w:ascii="Palatino Linotype" w:hAnsi="Palatino Linotype"/>
          <w:bCs/>
          <w:i/>
          <w:szCs w:val="22"/>
        </w:rPr>
        <w:t xml:space="preserve"> que rige a la DGSIE</w:t>
      </w:r>
      <w:r w:rsidR="00FB31E7">
        <w:rPr>
          <w:rFonts w:ascii="Palatino Linotype" w:hAnsi="Palatino Linotype"/>
          <w:bCs/>
          <w:i/>
          <w:szCs w:val="22"/>
        </w:rPr>
        <w:t>IE no se contempla la donación de recursos autogenerados. y de las escuelas preparatorias oficiales. parte.”</w:t>
      </w:r>
      <w:r w:rsidR="00FB31E7">
        <w:rPr>
          <w:rFonts w:ascii="Palatino Linotype" w:hAnsi="Palatino Linotype"/>
          <w:bCs/>
          <w:iCs/>
          <w:szCs w:val="22"/>
        </w:rPr>
        <w:t xml:space="preserve"> (Sic)</w:t>
      </w:r>
    </w:p>
    <w:p w14:paraId="0B65FFCF" w14:textId="77777777" w:rsidR="00610DDA" w:rsidRPr="00610DDA" w:rsidRDefault="00610DDA" w:rsidP="00610DDA">
      <w:pPr>
        <w:pStyle w:val="Prrafodelista"/>
        <w:tabs>
          <w:tab w:val="left" w:pos="284"/>
        </w:tabs>
        <w:spacing w:line="360" w:lineRule="auto"/>
        <w:ind w:left="0"/>
        <w:jc w:val="both"/>
        <w:rPr>
          <w:rFonts w:ascii="Palatino Linotype" w:hAnsi="Palatino Linotype"/>
          <w:b/>
          <w:i/>
          <w:szCs w:val="22"/>
        </w:rPr>
      </w:pPr>
    </w:p>
    <w:p w14:paraId="272B63B3" w14:textId="3BC48B26" w:rsidR="000D5A1D" w:rsidRPr="00776116" w:rsidRDefault="006D72D8" w:rsidP="00E8078D">
      <w:pPr>
        <w:pStyle w:val="Prrafodelista"/>
        <w:numPr>
          <w:ilvl w:val="0"/>
          <w:numId w:val="4"/>
        </w:numPr>
        <w:tabs>
          <w:tab w:val="left" w:pos="284"/>
        </w:tabs>
        <w:spacing w:line="360" w:lineRule="auto"/>
        <w:ind w:left="0" w:firstLine="0"/>
        <w:jc w:val="both"/>
        <w:rPr>
          <w:rFonts w:ascii="Palatino Linotype" w:hAnsi="Palatino Linotype"/>
          <w:b/>
          <w:i/>
          <w:szCs w:val="22"/>
        </w:rPr>
      </w:pPr>
      <w:r>
        <w:rPr>
          <w:rFonts w:ascii="Palatino Linotype" w:eastAsia="Times New Roman" w:hAnsi="Palatino Linotype" w:cs="Arial"/>
        </w:rPr>
        <w:t>E</w:t>
      </w:r>
      <w:r w:rsidR="00BD1642" w:rsidRPr="00776116">
        <w:rPr>
          <w:rFonts w:ascii="Palatino Linotype" w:eastAsia="Times New Roman" w:hAnsi="Palatino Linotype" w:cs="Arial"/>
        </w:rPr>
        <w:t>l</w:t>
      </w:r>
      <w:r w:rsidR="00D03311" w:rsidRPr="00776116">
        <w:rPr>
          <w:rFonts w:ascii="Palatino Linotype" w:eastAsia="Times New Roman" w:hAnsi="Palatino Linotype" w:cs="Arial"/>
          <w:lang w:val="es-ES"/>
        </w:rPr>
        <w:t xml:space="preserve"> </w:t>
      </w:r>
      <w:r w:rsidR="00C120F5">
        <w:rPr>
          <w:rFonts w:ascii="Palatino Linotype" w:eastAsia="Times New Roman" w:hAnsi="Palatino Linotype" w:cs="Arial"/>
          <w:lang w:val="es-ES"/>
        </w:rPr>
        <w:t>treinta (30) de mayo de dos mil veintidós</w:t>
      </w:r>
      <w:r w:rsidR="00FE49E3" w:rsidRPr="00776116">
        <w:rPr>
          <w:rFonts w:ascii="Palatino Linotype" w:eastAsia="Times New Roman" w:hAnsi="Palatino Linotype" w:cs="Arial"/>
          <w:lang w:val="es-ES"/>
        </w:rPr>
        <w:t xml:space="preserve">, </w:t>
      </w:r>
      <w:r w:rsidR="00E44C5A">
        <w:rPr>
          <w:rFonts w:ascii="Palatino Linotype" w:eastAsia="Times New Roman" w:hAnsi="Palatino Linotype" w:cs="Arial"/>
          <w:lang w:val="es-ES"/>
        </w:rPr>
        <w:t>la</w:t>
      </w:r>
      <w:r w:rsidR="001015A7" w:rsidRPr="00776116">
        <w:rPr>
          <w:rFonts w:ascii="Palatino Linotype" w:eastAsia="Times New Roman" w:hAnsi="Palatino Linotype" w:cs="Arial"/>
          <w:lang w:val="es-ES"/>
        </w:rPr>
        <w:t xml:space="preserve"> particular interpuso</w:t>
      </w:r>
      <w:r w:rsidR="00BD1642" w:rsidRPr="00776116">
        <w:rPr>
          <w:rFonts w:ascii="Palatino Linotype" w:eastAsia="Times New Roman" w:hAnsi="Palatino Linotype" w:cs="Arial"/>
          <w:lang w:val="es-ES"/>
        </w:rPr>
        <w:t xml:space="preserve"> el</w:t>
      </w:r>
      <w:r w:rsidR="001015A7" w:rsidRPr="00776116">
        <w:rPr>
          <w:rFonts w:ascii="Palatino Linotype" w:eastAsia="Times New Roman" w:hAnsi="Palatino Linotype" w:cs="Arial"/>
          <w:lang w:val="es-ES"/>
        </w:rPr>
        <w:t xml:space="preserve"> </w:t>
      </w:r>
      <w:r w:rsidR="00D870AF" w:rsidRPr="00776116">
        <w:rPr>
          <w:rFonts w:ascii="Palatino Linotype" w:eastAsia="Times New Roman" w:hAnsi="Palatino Linotype" w:cs="Arial"/>
          <w:lang w:val="es-ES"/>
        </w:rPr>
        <w:t>recurso de revisión</w:t>
      </w:r>
      <w:r w:rsidR="00BD1642" w:rsidRPr="00776116">
        <w:rPr>
          <w:rFonts w:ascii="Palatino Linotype" w:eastAsia="Times New Roman" w:hAnsi="Palatino Linotype" w:cs="Arial"/>
          <w:lang w:val="es-ES"/>
        </w:rPr>
        <w:t xml:space="preserve"> con número indicado al rubro</w:t>
      </w:r>
      <w:r>
        <w:rPr>
          <w:rFonts w:ascii="Palatino Linotype" w:eastAsia="Times New Roman" w:hAnsi="Palatino Linotype" w:cs="Arial"/>
          <w:lang w:val="es-ES"/>
        </w:rPr>
        <w:t xml:space="preserve">, en contra de la respuesta otorgada por el </w:t>
      </w:r>
      <w:r>
        <w:rPr>
          <w:rFonts w:ascii="Palatino Linotype" w:eastAsia="Times New Roman" w:hAnsi="Palatino Linotype" w:cs="Arial"/>
          <w:b/>
          <w:bCs/>
          <w:lang w:val="es-ES"/>
        </w:rPr>
        <w:t>SUJETO OBLIGADO</w:t>
      </w:r>
      <w:r>
        <w:rPr>
          <w:rFonts w:ascii="Palatino Linotype" w:eastAsia="Times New Roman" w:hAnsi="Palatino Linotype" w:cs="Arial"/>
          <w:lang w:val="es-ES"/>
        </w:rPr>
        <w:t>,</w:t>
      </w:r>
      <w:r w:rsidR="00D870AF" w:rsidRPr="00776116">
        <w:rPr>
          <w:rFonts w:ascii="Palatino Linotype" w:eastAsia="Times New Roman" w:hAnsi="Palatino Linotype" w:cs="Arial"/>
          <w:lang w:val="es-ES"/>
        </w:rPr>
        <w:t xml:space="preserve"> y </w:t>
      </w:r>
      <w:r w:rsidR="001015A7" w:rsidRPr="00776116">
        <w:rPr>
          <w:rFonts w:ascii="Palatino Linotype" w:eastAsia="Times New Roman" w:hAnsi="Palatino Linotype" w:cs="Arial"/>
          <w:lang w:val="es-ES"/>
        </w:rPr>
        <w:t>señalando como</w:t>
      </w:r>
      <w:r w:rsidR="004D68F8" w:rsidRPr="00776116">
        <w:rPr>
          <w:rFonts w:ascii="Palatino Linotype" w:eastAsia="Times New Roman" w:hAnsi="Palatino Linotype" w:cs="Arial"/>
          <w:lang w:val="es-ES"/>
        </w:rPr>
        <w:t>:</w:t>
      </w:r>
    </w:p>
    <w:p w14:paraId="53E108D9" w14:textId="77777777" w:rsidR="00D870AF" w:rsidRPr="00776116" w:rsidRDefault="00D870AF" w:rsidP="00D870AF">
      <w:pPr>
        <w:pStyle w:val="Prrafodelista"/>
        <w:tabs>
          <w:tab w:val="left" w:pos="284"/>
        </w:tabs>
        <w:spacing w:line="360" w:lineRule="auto"/>
        <w:ind w:left="0"/>
        <w:jc w:val="both"/>
        <w:rPr>
          <w:rFonts w:ascii="Palatino Linotype" w:hAnsi="Palatino Linotype"/>
          <w:b/>
          <w:i/>
          <w:sz w:val="10"/>
          <w:szCs w:val="22"/>
        </w:rPr>
      </w:pPr>
    </w:p>
    <w:p w14:paraId="19313580" w14:textId="302B3A7D" w:rsidR="00BD1642" w:rsidRPr="00776116" w:rsidRDefault="00BD1642" w:rsidP="00AE2AB2">
      <w:pPr>
        <w:pStyle w:val="Prrafodelista"/>
        <w:numPr>
          <w:ilvl w:val="0"/>
          <w:numId w:val="21"/>
        </w:numPr>
        <w:tabs>
          <w:tab w:val="left" w:pos="426"/>
          <w:tab w:val="left" w:pos="993"/>
        </w:tabs>
        <w:spacing w:line="360" w:lineRule="auto"/>
        <w:jc w:val="both"/>
        <w:rPr>
          <w:rFonts w:ascii="Palatino Linotype" w:eastAsia="Times New Roman" w:hAnsi="Palatino Linotype" w:cs="Arial"/>
          <w:lang w:val="es-ES"/>
        </w:rPr>
      </w:pPr>
      <w:r w:rsidRPr="00776116">
        <w:rPr>
          <w:rFonts w:ascii="Palatino Linotype" w:eastAsia="Times New Roman" w:hAnsi="Palatino Linotype" w:cs="Arial"/>
          <w:b/>
          <w:lang w:val="es-ES"/>
        </w:rPr>
        <w:t>Acto impugnado:</w:t>
      </w:r>
      <w:r w:rsidRPr="00776116">
        <w:rPr>
          <w:rFonts w:ascii="Palatino Linotype" w:eastAsia="Times New Roman" w:hAnsi="Palatino Linotype" w:cs="Arial"/>
          <w:lang w:val="es-ES"/>
        </w:rPr>
        <w:t xml:space="preserve"> “</w:t>
      </w:r>
      <w:r w:rsidR="00C120F5" w:rsidRPr="00C120F5">
        <w:rPr>
          <w:rFonts w:ascii="Palatino Linotype" w:eastAsia="Times New Roman" w:hAnsi="Palatino Linotype" w:cs="Arial"/>
          <w:i/>
        </w:rPr>
        <w:t>Respuesta proporcionada a mi solicitud de información con folio: 00365/SE/IP/2022</w:t>
      </w:r>
      <w:r w:rsidRPr="00776116">
        <w:rPr>
          <w:rFonts w:ascii="Palatino Linotype" w:eastAsia="Times New Roman" w:hAnsi="Palatino Linotype" w:cs="Arial"/>
          <w:i/>
          <w:lang w:val="es-ES"/>
        </w:rPr>
        <w:t>”</w:t>
      </w:r>
      <w:r w:rsidRPr="00776116">
        <w:rPr>
          <w:rFonts w:ascii="Palatino Linotype" w:eastAsia="Times New Roman" w:hAnsi="Palatino Linotype" w:cs="Arial"/>
          <w:lang w:val="es-ES"/>
        </w:rPr>
        <w:t xml:space="preserve"> (Sic).</w:t>
      </w:r>
    </w:p>
    <w:p w14:paraId="0FDE1BC9" w14:textId="77777777" w:rsidR="00BD1642" w:rsidRPr="00776116" w:rsidRDefault="00BD1642" w:rsidP="00BD1642">
      <w:pPr>
        <w:pStyle w:val="Prrafodelista"/>
        <w:tabs>
          <w:tab w:val="left" w:pos="426"/>
          <w:tab w:val="left" w:pos="993"/>
        </w:tabs>
        <w:spacing w:line="360" w:lineRule="auto"/>
        <w:ind w:left="567"/>
        <w:jc w:val="both"/>
        <w:rPr>
          <w:rFonts w:ascii="Palatino Linotype" w:eastAsia="Times New Roman" w:hAnsi="Palatino Linotype" w:cs="Arial"/>
          <w:lang w:val="es-ES"/>
        </w:rPr>
      </w:pPr>
    </w:p>
    <w:p w14:paraId="56DCAEE8" w14:textId="594FC6DF" w:rsidR="00BD1642" w:rsidRPr="00776116" w:rsidRDefault="00BD1642" w:rsidP="00AE2AB2">
      <w:pPr>
        <w:pStyle w:val="Prrafodelista"/>
        <w:numPr>
          <w:ilvl w:val="0"/>
          <w:numId w:val="21"/>
        </w:numPr>
        <w:tabs>
          <w:tab w:val="left" w:pos="426"/>
          <w:tab w:val="left" w:pos="993"/>
        </w:tabs>
        <w:spacing w:line="360" w:lineRule="auto"/>
        <w:jc w:val="both"/>
        <w:rPr>
          <w:rFonts w:ascii="Palatino Linotype" w:eastAsia="Times New Roman" w:hAnsi="Palatino Linotype" w:cs="Arial"/>
          <w:lang w:val="es-ES"/>
        </w:rPr>
      </w:pPr>
      <w:r w:rsidRPr="00776116">
        <w:rPr>
          <w:rFonts w:ascii="Palatino Linotype" w:eastAsia="Times New Roman" w:hAnsi="Palatino Linotype" w:cs="Arial"/>
          <w:b/>
          <w:lang w:val="es-ES"/>
        </w:rPr>
        <w:t>Razones o motivos de inconformidad:</w:t>
      </w:r>
      <w:r w:rsidRPr="00776116">
        <w:rPr>
          <w:rFonts w:ascii="Palatino Linotype" w:eastAsia="Times New Roman" w:hAnsi="Palatino Linotype" w:cs="Arial"/>
          <w:lang w:val="es-ES"/>
        </w:rPr>
        <w:t xml:space="preserve"> “</w:t>
      </w:r>
      <w:r w:rsidR="00E15ED5" w:rsidRPr="00E15ED5">
        <w:rPr>
          <w:rFonts w:ascii="Palatino Linotype" w:eastAsia="Times New Roman" w:hAnsi="Palatino Linotype" w:cs="Arial"/>
          <w:i/>
          <w:iCs/>
        </w:rPr>
        <w:t>De las 10 preguntas que realicé, no me satisface la respuesta proporcionada a las preguntas siguientes: 4. ¿Se pueden donar los recursos autogenerados de las escuelas preparatorias oficiales y a quién? R.- En lo que respecta a la normatividad que rige la DGSIEIE, no se contempla la donación de recursos autogenerados por parte de las escuelas preparatorias oficiales. La anterior respuesta, se limita a señalar que la norma que rige la DGSIEIE no contempla la donación de recursos autogenerados, con lo cual el sujeto obligado pretende esquivar mi pregunta, pues la negativa que emplea es para señalar la norma que rige la DGSIEIE, sin embargo OMITE RESPONDER "SI SE PUEDE" O "NO SE PUEDE</w:t>
      </w:r>
      <w:proofErr w:type="gramStart"/>
      <w:r w:rsidR="00E15ED5" w:rsidRPr="00E15ED5">
        <w:rPr>
          <w:rFonts w:ascii="Palatino Linotype" w:eastAsia="Times New Roman" w:hAnsi="Palatino Linotype" w:cs="Arial"/>
          <w:i/>
          <w:iCs/>
        </w:rPr>
        <w:t>" .</w:t>
      </w:r>
      <w:proofErr w:type="gramEnd"/>
      <w:r w:rsidR="00E15ED5" w:rsidRPr="00E15ED5">
        <w:rPr>
          <w:rFonts w:ascii="Palatino Linotype" w:eastAsia="Times New Roman" w:hAnsi="Palatino Linotype" w:cs="Arial"/>
          <w:i/>
          <w:iCs/>
        </w:rPr>
        <w:t xml:space="preserve"> En el mismo sentido resulta la respuesta </w:t>
      </w:r>
      <w:r w:rsidR="00E15ED5" w:rsidRPr="00E15ED5">
        <w:rPr>
          <w:rFonts w:ascii="Palatino Linotype" w:eastAsia="Times New Roman" w:hAnsi="Palatino Linotype" w:cs="Arial"/>
          <w:i/>
          <w:iCs/>
        </w:rPr>
        <w:lastRenderedPageBreak/>
        <w:t xml:space="preserve">proporcionada a lo siguiente: 8. "Si un Director de Escuela Preparatoria determina donar un recurso autogenerado de la escuela preparatoria oficial a su cargo, a una entidad pública (como puede ser el Gobierno Federal, o el Estatal o un municipal) con el objeto de obtener mejores precios, ¿Cuál sería el fundamento legal para ellos? R.- Toda vez que la figura de donación de recursos autogenerados de escuelas preparatorias oficiales a otra entidad pública no es un supuesto contemplado por la Dirección General de Supervisión de Ingresos y Egresos de Instituciones Educativas, no corresponde a esta unidad administrativa pronunciarse sobre el fundamento legal del mismo. La respuesta anterior resulta insuficiente, ya que el sujeto obligado se limita a referir que la donación no es un supuesto contemplado por la Dirección General de Ingresos y Egresos de Instituciones Educativas por lo que no se pronuncia sobre lo solicitado; sin embargo, mi solicitud fue hecha a la Secretaría de Educación del Estado de México quien cuenta con diversas unidades administrativas que pueden tener facultades para ello, esto, considerando que desde mi pregunta 4, no me responden si la donación de recursos autogenerados se puede o no se puede, y para este caso fundamentar si un Director de Escuela Preparatoria puede o no puede donar un recurso autogenerado de la escuela preparatoria oficial a su cargo, a una entidad pública (como puede ser el Gobierno Federal, o el Estatal o un municipal) con el objeto de obtener mejores precios. Por </w:t>
      </w:r>
      <w:proofErr w:type="spellStart"/>
      <w:r w:rsidR="00E15ED5" w:rsidRPr="00E15ED5">
        <w:rPr>
          <w:rFonts w:ascii="Palatino Linotype" w:eastAsia="Times New Roman" w:hAnsi="Palatino Linotype" w:cs="Arial"/>
          <w:i/>
          <w:iCs/>
        </w:rPr>
        <w:t>ultimo</w:t>
      </w:r>
      <w:proofErr w:type="spellEnd"/>
      <w:r w:rsidR="00E15ED5" w:rsidRPr="00E15ED5">
        <w:rPr>
          <w:rFonts w:ascii="Palatino Linotype" w:eastAsia="Times New Roman" w:hAnsi="Palatino Linotype" w:cs="Arial"/>
          <w:i/>
          <w:iCs/>
        </w:rPr>
        <w:t xml:space="preserve">, en cuanto a mi pregunta 9. "¿Cuál o cuáles son documentos que deba expedirle dicha entidad pública o compartirle para la comprobación del gasto? R.- No corresponde a esta unidad administrativa pronunciarse sobre los documentos que debería expedir o compartir una entidad pública para la comprobación del gasto en el supuesto de recibir una donación por parte de una escuela preparatoria oficial. La anterior respuesta es deficiente por insuficiente, toda vez que </w:t>
      </w:r>
      <w:r w:rsidR="00E15ED5" w:rsidRPr="00E15ED5">
        <w:rPr>
          <w:rFonts w:ascii="Palatino Linotype" w:eastAsia="Times New Roman" w:hAnsi="Palatino Linotype" w:cs="Arial"/>
          <w:i/>
          <w:iCs/>
        </w:rPr>
        <w:lastRenderedPageBreak/>
        <w:t>corresponde a la Dirección General de Supervisión al Ingreso y Egreso de las Instituciones Educativas el seguimiento y control de los ingresos y de los egresos, siendo la donación una forma de egreso, se debería señalar cuáles son las formas en las que procede una donación, esto considerando que el sujeto obligado omite pronunciarse sobre si se puede o no se puede el supuesto de una donación.</w:t>
      </w:r>
      <w:r w:rsidRPr="00776116">
        <w:rPr>
          <w:rFonts w:ascii="Palatino Linotype" w:eastAsia="Times New Roman" w:hAnsi="Palatino Linotype" w:cs="Arial"/>
          <w:i/>
          <w:lang w:val="es-ES"/>
        </w:rPr>
        <w:t>”</w:t>
      </w:r>
      <w:r w:rsidRPr="00776116">
        <w:rPr>
          <w:rFonts w:ascii="Palatino Linotype" w:eastAsia="Times New Roman" w:hAnsi="Palatino Linotype" w:cs="Arial"/>
          <w:lang w:val="es-ES"/>
        </w:rPr>
        <w:t xml:space="preserve"> (Sic).</w:t>
      </w:r>
    </w:p>
    <w:p w14:paraId="010DA04C" w14:textId="6BB4FBEA" w:rsidR="003F140F" w:rsidRPr="00776116" w:rsidRDefault="003F140F" w:rsidP="00BD1642">
      <w:pPr>
        <w:spacing w:line="276" w:lineRule="auto"/>
        <w:ind w:left="360" w:right="34"/>
        <w:jc w:val="both"/>
        <w:rPr>
          <w:rStyle w:val="Ttulo2Car"/>
          <w:rFonts w:ascii="Palatino Linotype" w:hAnsi="Palatino Linotype"/>
          <w:b/>
          <w:color w:val="auto"/>
          <w:sz w:val="24"/>
          <w:lang w:val="es-ES"/>
        </w:rPr>
      </w:pPr>
    </w:p>
    <w:p w14:paraId="194CFE6E" w14:textId="2FBCC60B" w:rsidR="00661EC7" w:rsidRPr="00776116" w:rsidRDefault="00C57D86" w:rsidP="00E8078D">
      <w:pPr>
        <w:pStyle w:val="Prrafodelista"/>
        <w:numPr>
          <w:ilvl w:val="0"/>
          <w:numId w:val="4"/>
        </w:numPr>
        <w:tabs>
          <w:tab w:val="left" w:pos="284"/>
        </w:tabs>
        <w:spacing w:before="240" w:after="240"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lang w:val="es-ES"/>
        </w:rPr>
        <w:t>S</w:t>
      </w:r>
      <w:r w:rsidR="00661EC7" w:rsidRPr="00776116">
        <w:rPr>
          <w:rFonts w:ascii="Palatino Linotype" w:eastAsia="Calibri" w:hAnsi="Palatino Linotype" w:cs="Arial"/>
          <w:lang w:val="es-ES"/>
        </w:rPr>
        <w:t>e registró el recurso de revisión bajo el número de expediente al rubro indicado, asimismo, con fundamento en lo dispuesto por el artículo 185</w:t>
      </w:r>
      <w:r w:rsidR="00E43C60" w:rsidRPr="00776116">
        <w:rPr>
          <w:rFonts w:ascii="Palatino Linotype" w:eastAsia="Calibri" w:hAnsi="Palatino Linotype" w:cs="Arial"/>
          <w:lang w:val="es-ES"/>
        </w:rPr>
        <w:t>,</w:t>
      </w:r>
      <w:r w:rsidR="00661EC7" w:rsidRPr="00776116">
        <w:rPr>
          <w:rFonts w:ascii="Palatino Linotype" w:eastAsia="Calibri" w:hAnsi="Palatino Linotype" w:cs="Arial"/>
          <w:lang w:val="es-ES"/>
        </w:rPr>
        <w:t xml:space="preserve"> fracción I</w:t>
      </w:r>
      <w:r w:rsidR="00E43C60" w:rsidRPr="00776116">
        <w:rPr>
          <w:rFonts w:ascii="Palatino Linotype" w:eastAsia="Calibri" w:hAnsi="Palatino Linotype" w:cs="Arial"/>
          <w:lang w:val="es-ES"/>
        </w:rPr>
        <w:t>,</w:t>
      </w:r>
      <w:r w:rsidR="00661EC7" w:rsidRPr="00776116">
        <w:rPr>
          <w:rFonts w:ascii="Palatino Linotype" w:eastAsia="Calibri" w:hAnsi="Palatino Linotype" w:cs="Arial"/>
          <w:lang w:val="es-ES"/>
        </w:rPr>
        <w:t xml:space="preserve"> de la </w:t>
      </w:r>
      <w:r w:rsidR="00661EC7" w:rsidRPr="00776116">
        <w:rPr>
          <w:rFonts w:ascii="Palatino Linotype" w:eastAsia="Calibri" w:hAnsi="Palatino Linotype" w:cs="Arial"/>
          <w:b/>
          <w:lang w:val="es-ES"/>
        </w:rPr>
        <w:t>Ley de Transparencia y Acceso a la Información Pública del Estado de México y Municipios</w:t>
      </w:r>
      <w:r w:rsidR="00661EC7" w:rsidRPr="00776116">
        <w:rPr>
          <w:rFonts w:ascii="Palatino Linotype" w:eastAsia="Calibri" w:hAnsi="Palatino Linotype" w:cs="Arial"/>
          <w:lang w:val="es-ES"/>
        </w:rPr>
        <w:t>, se turnó a</w:t>
      </w:r>
      <w:r w:rsidR="008E00D7" w:rsidRPr="00776116">
        <w:rPr>
          <w:rFonts w:ascii="Palatino Linotype" w:eastAsia="Calibri" w:hAnsi="Palatino Linotype" w:cs="Arial"/>
          <w:lang w:val="es-ES"/>
        </w:rPr>
        <w:t xml:space="preserve"> </w:t>
      </w:r>
      <w:r w:rsidR="00661EC7" w:rsidRPr="00776116">
        <w:rPr>
          <w:rFonts w:ascii="Palatino Linotype" w:eastAsia="Calibri" w:hAnsi="Palatino Linotype" w:cs="Arial"/>
          <w:lang w:val="es-ES"/>
        </w:rPr>
        <w:t>l</w:t>
      </w:r>
      <w:r w:rsidR="008E00D7" w:rsidRPr="00776116">
        <w:rPr>
          <w:rFonts w:ascii="Palatino Linotype" w:eastAsia="Calibri" w:hAnsi="Palatino Linotype" w:cs="Arial"/>
          <w:lang w:val="es-ES"/>
        </w:rPr>
        <w:t>a</w:t>
      </w:r>
      <w:r w:rsidR="00661EC7" w:rsidRPr="00776116">
        <w:rPr>
          <w:rFonts w:ascii="Palatino Linotype" w:eastAsia="Calibri" w:hAnsi="Palatino Linotype" w:cs="Arial"/>
          <w:lang w:val="es-ES"/>
        </w:rPr>
        <w:t xml:space="preserve"> </w:t>
      </w:r>
      <w:r w:rsidR="008E00D7" w:rsidRPr="00776116">
        <w:rPr>
          <w:rFonts w:ascii="Palatino Linotype" w:eastAsia="Calibri" w:hAnsi="Palatino Linotype" w:cs="Arial"/>
          <w:b/>
          <w:lang w:val="es-ES"/>
        </w:rPr>
        <w:t>Comisionada</w:t>
      </w:r>
      <w:r w:rsidR="00D870AF" w:rsidRPr="00776116">
        <w:rPr>
          <w:rFonts w:ascii="Palatino Linotype" w:eastAsia="Calibri" w:hAnsi="Palatino Linotype" w:cs="Arial"/>
          <w:b/>
          <w:lang w:val="es-ES"/>
        </w:rPr>
        <w:t xml:space="preserve"> </w:t>
      </w:r>
      <w:r w:rsidR="008E00D7" w:rsidRPr="00776116">
        <w:rPr>
          <w:rFonts w:ascii="Palatino Linotype" w:eastAsia="Calibri" w:hAnsi="Palatino Linotype" w:cs="Arial"/>
          <w:b/>
          <w:lang w:val="es-ES"/>
        </w:rPr>
        <w:t>María del Rosario Mejía Ayala</w:t>
      </w:r>
      <w:r w:rsidR="00661EC7" w:rsidRPr="00776116">
        <w:rPr>
          <w:rFonts w:ascii="Palatino Linotype" w:eastAsia="Calibri" w:hAnsi="Palatino Linotype" w:cs="Arial"/>
          <w:lang w:val="es-ES"/>
        </w:rPr>
        <w:t>, con el objeto de su análisis.</w:t>
      </w:r>
    </w:p>
    <w:p w14:paraId="1BEC87BC" w14:textId="77777777" w:rsidR="00A331EF" w:rsidRPr="00776116" w:rsidRDefault="00A331EF" w:rsidP="00A331EF">
      <w:pPr>
        <w:pStyle w:val="Prrafodelista"/>
        <w:tabs>
          <w:tab w:val="left" w:pos="284"/>
        </w:tabs>
        <w:spacing w:before="240" w:after="240" w:line="360" w:lineRule="auto"/>
        <w:ind w:left="0"/>
        <w:jc w:val="both"/>
        <w:rPr>
          <w:rFonts w:ascii="Palatino Linotype" w:eastAsia="Calibri" w:hAnsi="Palatino Linotype" w:cs="Arial"/>
          <w:color w:val="000000" w:themeColor="text1"/>
          <w:lang w:val="es-ES"/>
        </w:rPr>
      </w:pPr>
    </w:p>
    <w:p w14:paraId="29BECBE2" w14:textId="35209E19" w:rsidR="008E00D7" w:rsidRPr="00266862" w:rsidRDefault="004A28F4" w:rsidP="008E00D7">
      <w:pPr>
        <w:pStyle w:val="Prrafodelista"/>
        <w:numPr>
          <w:ilvl w:val="0"/>
          <w:numId w:val="4"/>
        </w:numPr>
        <w:tabs>
          <w:tab w:val="left" w:pos="284"/>
        </w:tabs>
        <w:spacing w:before="240" w:after="240"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lang w:val="es-ES"/>
        </w:rPr>
        <w:t>L</w:t>
      </w:r>
      <w:r w:rsidR="008E00D7" w:rsidRPr="00776116">
        <w:rPr>
          <w:rFonts w:ascii="Palatino Linotype" w:eastAsia="Calibri" w:hAnsi="Palatino Linotype" w:cs="Arial"/>
          <w:lang w:val="es-ES"/>
        </w:rPr>
        <w:t>a</w:t>
      </w:r>
      <w:r w:rsidR="00FE49E3" w:rsidRPr="00776116">
        <w:rPr>
          <w:rFonts w:ascii="Palatino Linotype" w:eastAsia="Calibri" w:hAnsi="Palatino Linotype" w:cs="Arial"/>
          <w:lang w:val="es-ES"/>
        </w:rPr>
        <w:t xml:space="preserve"> </w:t>
      </w:r>
      <w:r w:rsidR="0004686A" w:rsidRPr="00776116">
        <w:rPr>
          <w:rFonts w:ascii="Palatino Linotype" w:eastAsia="Calibri" w:hAnsi="Palatino Linotype" w:cs="Arial"/>
          <w:lang w:val="es-ES"/>
        </w:rPr>
        <w:t>Comisionad</w:t>
      </w:r>
      <w:r w:rsidR="008E00D7" w:rsidRPr="00776116">
        <w:rPr>
          <w:rFonts w:ascii="Palatino Linotype" w:eastAsia="Calibri" w:hAnsi="Palatino Linotype" w:cs="Arial"/>
          <w:lang w:val="es-ES"/>
        </w:rPr>
        <w:t>a</w:t>
      </w:r>
      <w:r w:rsidR="0004686A" w:rsidRPr="00776116">
        <w:rPr>
          <w:rFonts w:ascii="Palatino Linotype" w:eastAsia="Calibri" w:hAnsi="Palatino Linotype" w:cs="Arial"/>
          <w:lang w:val="es-ES"/>
        </w:rPr>
        <w:t xml:space="preserve"> Ponente</w:t>
      </w:r>
      <w:r w:rsidR="00D870AF" w:rsidRPr="00776116">
        <w:rPr>
          <w:rFonts w:ascii="Palatino Linotype" w:eastAsia="Calibri" w:hAnsi="Palatino Linotype" w:cs="Arial"/>
          <w:lang w:val="es-ES"/>
        </w:rPr>
        <w:t>,</w:t>
      </w:r>
      <w:r w:rsidR="0004686A" w:rsidRPr="00776116">
        <w:rPr>
          <w:rFonts w:ascii="Palatino Linotype" w:eastAsia="Calibri" w:hAnsi="Palatino Linotype" w:cs="Arial"/>
          <w:lang w:val="es-ES"/>
        </w:rPr>
        <w:t xml:space="preserve"> con fundamento en lo dispuesto por el artículo 185</w:t>
      </w:r>
      <w:r w:rsidR="00E43C60" w:rsidRPr="00776116">
        <w:rPr>
          <w:rFonts w:ascii="Palatino Linotype" w:eastAsia="Calibri" w:hAnsi="Palatino Linotype" w:cs="Arial"/>
          <w:lang w:val="es-ES"/>
        </w:rPr>
        <w:t>,</w:t>
      </w:r>
      <w:r w:rsidR="0004686A" w:rsidRPr="00776116">
        <w:rPr>
          <w:rFonts w:ascii="Palatino Linotype" w:eastAsia="Calibri" w:hAnsi="Palatino Linotype" w:cs="Arial"/>
          <w:lang w:val="es-ES"/>
        </w:rPr>
        <w:t xml:space="preserve"> fracción II</w:t>
      </w:r>
      <w:r w:rsidR="00E43C60" w:rsidRPr="00776116">
        <w:rPr>
          <w:rFonts w:ascii="Palatino Linotype" w:eastAsia="Calibri" w:hAnsi="Palatino Linotype" w:cs="Arial"/>
          <w:lang w:val="es-ES"/>
        </w:rPr>
        <w:t>,</w:t>
      </w:r>
      <w:r w:rsidR="0004686A" w:rsidRPr="00776116">
        <w:rPr>
          <w:rFonts w:ascii="Palatino Linotype" w:eastAsia="Calibri" w:hAnsi="Palatino Linotype" w:cs="Arial"/>
          <w:lang w:val="es-ES"/>
        </w:rPr>
        <w:t xml:space="preserve"> de la </w:t>
      </w:r>
      <w:r w:rsidR="00E43C60" w:rsidRPr="00776116">
        <w:rPr>
          <w:rFonts w:ascii="Palatino Linotype" w:eastAsia="Calibri" w:hAnsi="Palatino Linotype" w:cs="Arial"/>
          <w:lang w:val="es-ES"/>
        </w:rPr>
        <w:t xml:space="preserve">Ley </w:t>
      </w:r>
      <w:r w:rsidR="0004686A" w:rsidRPr="00776116">
        <w:rPr>
          <w:rFonts w:ascii="Palatino Linotype" w:eastAsia="Calibri" w:hAnsi="Palatino Linotype" w:cs="Arial"/>
          <w:lang w:val="es-ES"/>
        </w:rPr>
        <w:t xml:space="preserve">de la materia, a través </w:t>
      </w:r>
      <w:r w:rsidR="006E4E2A" w:rsidRPr="00776116">
        <w:rPr>
          <w:rFonts w:ascii="Palatino Linotype" w:eastAsia="Calibri" w:hAnsi="Palatino Linotype" w:cs="Arial"/>
          <w:lang w:val="es-ES"/>
        </w:rPr>
        <w:t>del</w:t>
      </w:r>
      <w:r w:rsidR="0004686A" w:rsidRPr="00776116">
        <w:rPr>
          <w:rFonts w:ascii="Palatino Linotype" w:eastAsia="Calibri" w:hAnsi="Palatino Linotype" w:cs="Arial"/>
          <w:lang w:val="es-ES"/>
        </w:rPr>
        <w:t xml:space="preserve"> </w:t>
      </w:r>
      <w:r w:rsidR="00B81371" w:rsidRPr="00776116">
        <w:rPr>
          <w:rFonts w:ascii="Palatino Linotype" w:eastAsia="Calibri" w:hAnsi="Palatino Linotype" w:cs="Arial"/>
          <w:lang w:val="es-ES"/>
        </w:rPr>
        <w:t xml:space="preserve">acuerdo </w:t>
      </w:r>
      <w:r w:rsidR="00F147C6" w:rsidRPr="00776116">
        <w:rPr>
          <w:rFonts w:ascii="Palatino Linotype" w:eastAsia="Calibri" w:hAnsi="Palatino Linotype" w:cs="Arial"/>
          <w:lang w:val="es-ES"/>
        </w:rPr>
        <w:t xml:space="preserve">de admisión </w:t>
      </w:r>
      <w:r w:rsidR="00B81371" w:rsidRPr="00776116">
        <w:rPr>
          <w:rFonts w:ascii="Palatino Linotype" w:eastAsia="Calibri" w:hAnsi="Palatino Linotype" w:cs="Arial"/>
          <w:lang w:val="es-ES"/>
        </w:rPr>
        <w:t xml:space="preserve">de </w:t>
      </w:r>
      <w:r w:rsidR="00E15ED5">
        <w:rPr>
          <w:rFonts w:ascii="Palatino Linotype" w:eastAsia="Calibri" w:hAnsi="Palatino Linotype" w:cs="Arial"/>
          <w:lang w:val="es-ES"/>
        </w:rPr>
        <w:t>tres (03) de junio de dos mil veintidós</w:t>
      </w:r>
      <w:r w:rsidR="006A1047" w:rsidRPr="00776116">
        <w:rPr>
          <w:rFonts w:ascii="Palatino Linotype" w:eastAsia="Calibri" w:hAnsi="Palatino Linotype" w:cs="Arial"/>
          <w:lang w:val="es-ES"/>
        </w:rPr>
        <w:t xml:space="preserve">, </w:t>
      </w:r>
      <w:r w:rsidR="00B81371" w:rsidRPr="00776116">
        <w:rPr>
          <w:rFonts w:ascii="Palatino Linotype" w:eastAsia="Calibri" w:hAnsi="Palatino Linotype" w:cs="Arial"/>
          <w:lang w:val="es-ES"/>
        </w:rPr>
        <w:t xml:space="preserve">puso a </w:t>
      </w:r>
      <w:r w:rsidR="00875167" w:rsidRPr="00776116">
        <w:rPr>
          <w:rFonts w:ascii="Palatino Linotype" w:eastAsia="Calibri" w:hAnsi="Palatino Linotype" w:cs="Arial"/>
          <w:lang w:val="es-ES"/>
        </w:rPr>
        <w:t>disposición</w:t>
      </w:r>
      <w:r w:rsidR="00B81371" w:rsidRPr="00776116">
        <w:rPr>
          <w:rFonts w:ascii="Palatino Linotype" w:eastAsia="Calibri" w:hAnsi="Palatino Linotype" w:cs="Arial"/>
          <w:lang w:val="es-ES"/>
        </w:rPr>
        <w:t xml:space="preserve"> de las partes el expediente electrónico </w:t>
      </w:r>
      <w:r w:rsidR="00B81371" w:rsidRPr="00776116">
        <w:rPr>
          <w:rFonts w:ascii="Palatino Linotype" w:eastAsia="Calibri" w:hAnsi="Palatino Linotype" w:cs="Arial"/>
        </w:rPr>
        <w:t xml:space="preserve">vía </w:t>
      </w:r>
      <w:r w:rsidR="006D72D8">
        <w:rPr>
          <w:rFonts w:ascii="Palatino Linotype" w:eastAsia="Calibri" w:hAnsi="Palatino Linotype" w:cs="Arial"/>
          <w:lang w:val="es-ES"/>
        </w:rPr>
        <w:t>SAIMEX</w:t>
      </w:r>
      <w:r w:rsidR="00B81371" w:rsidRPr="00776116">
        <w:rPr>
          <w:rFonts w:ascii="Palatino Linotype" w:eastAsia="Calibri" w:hAnsi="Palatino Linotype" w:cs="Arial"/>
          <w:b/>
          <w:lang w:val="es-ES"/>
        </w:rPr>
        <w:t xml:space="preserve"> </w:t>
      </w:r>
      <w:r w:rsidR="00B81371" w:rsidRPr="00776116">
        <w:rPr>
          <w:rFonts w:ascii="Palatino Linotype" w:eastAsia="Calibri" w:hAnsi="Palatino Linotype" w:cs="Arial"/>
          <w:lang w:val="es-ES"/>
        </w:rPr>
        <w:t xml:space="preserve">a efecto de que en un plazo máximo de siete días </w:t>
      </w:r>
      <w:r w:rsidR="00875167" w:rsidRPr="00776116">
        <w:rPr>
          <w:rFonts w:ascii="Palatino Linotype" w:eastAsia="Calibri" w:hAnsi="Palatino Linotype" w:cs="Arial"/>
          <w:lang w:val="es-ES"/>
        </w:rPr>
        <w:t>manifestaran</w:t>
      </w:r>
      <w:r w:rsidR="00B81371" w:rsidRPr="00776116">
        <w:rPr>
          <w:rFonts w:ascii="Palatino Linotype" w:eastAsia="Calibri" w:hAnsi="Palatino Linotype" w:cs="Arial"/>
          <w:lang w:val="es-ES"/>
        </w:rPr>
        <w:t xml:space="preserve"> lo que a</w:t>
      </w:r>
      <w:r w:rsidR="003A2029" w:rsidRPr="00776116">
        <w:rPr>
          <w:rFonts w:ascii="Palatino Linotype" w:eastAsia="Calibri" w:hAnsi="Palatino Linotype" w:cs="Arial"/>
          <w:lang w:val="es-ES"/>
        </w:rPr>
        <w:t xml:space="preserve"> su</w:t>
      </w:r>
      <w:r w:rsidR="00B81371" w:rsidRPr="00776116">
        <w:rPr>
          <w:rFonts w:ascii="Palatino Linotype" w:eastAsia="Calibri" w:hAnsi="Palatino Linotype" w:cs="Arial"/>
          <w:lang w:val="es-ES"/>
        </w:rPr>
        <w:t xml:space="preserve"> derecho conviniera</w:t>
      </w:r>
      <w:r w:rsidR="00032493" w:rsidRPr="00776116">
        <w:rPr>
          <w:rFonts w:ascii="Palatino Linotype" w:eastAsia="Calibri" w:hAnsi="Palatino Linotype" w:cs="Arial"/>
          <w:lang w:val="es-ES"/>
        </w:rPr>
        <w:t>,</w:t>
      </w:r>
      <w:r w:rsidR="00B81371" w:rsidRPr="00776116">
        <w:rPr>
          <w:rFonts w:ascii="Palatino Linotype" w:eastAsia="Calibri" w:hAnsi="Palatino Linotype" w:cs="Arial"/>
          <w:lang w:val="es-ES"/>
        </w:rPr>
        <w:t xml:space="preserve"> </w:t>
      </w:r>
      <w:r w:rsidR="00875167" w:rsidRPr="00776116">
        <w:rPr>
          <w:rFonts w:ascii="Palatino Linotype" w:eastAsia="Calibri" w:hAnsi="Palatino Linotype" w:cs="Arial"/>
          <w:lang w:val="es-ES"/>
        </w:rPr>
        <w:t>ofrecieran pruebas y</w:t>
      </w:r>
      <w:r w:rsidR="00132C06" w:rsidRPr="00776116">
        <w:rPr>
          <w:rFonts w:ascii="Palatino Linotype" w:eastAsia="Calibri" w:hAnsi="Palatino Linotype" w:cs="Arial"/>
          <w:lang w:val="es-ES"/>
        </w:rPr>
        <w:t xml:space="preserve"> </w:t>
      </w:r>
      <w:r w:rsidR="00875167" w:rsidRPr="00776116">
        <w:rPr>
          <w:rFonts w:ascii="Palatino Linotype" w:eastAsia="Calibri" w:hAnsi="Palatino Linotype" w:cs="Arial"/>
          <w:lang w:val="es-ES"/>
        </w:rPr>
        <w:t xml:space="preserve">alegatos según </w:t>
      </w:r>
      <w:r w:rsidR="001628DF" w:rsidRPr="00776116">
        <w:rPr>
          <w:rFonts w:ascii="Palatino Linotype" w:eastAsia="Calibri" w:hAnsi="Palatino Linotype" w:cs="Arial"/>
          <w:lang w:val="es-ES"/>
        </w:rPr>
        <w:t>correspondiera</w:t>
      </w:r>
      <w:r w:rsidR="00875167" w:rsidRPr="00776116">
        <w:rPr>
          <w:rFonts w:ascii="Palatino Linotype" w:eastAsia="Calibri" w:hAnsi="Palatino Linotype" w:cs="Arial"/>
          <w:lang w:val="es-ES"/>
        </w:rPr>
        <w:t xml:space="preserve"> a</w:t>
      </w:r>
      <w:r w:rsidR="004C20F2" w:rsidRPr="00776116">
        <w:rPr>
          <w:rFonts w:ascii="Palatino Linotype" w:eastAsia="Calibri" w:hAnsi="Palatino Linotype" w:cs="Arial"/>
          <w:lang w:val="es-ES"/>
        </w:rPr>
        <w:t xml:space="preserve"> </w:t>
      </w:r>
      <w:r w:rsidR="00875167" w:rsidRPr="00776116">
        <w:rPr>
          <w:rFonts w:ascii="Palatino Linotype" w:eastAsia="Calibri" w:hAnsi="Palatino Linotype" w:cs="Arial"/>
          <w:lang w:val="es-ES"/>
        </w:rPr>
        <w:t>l</w:t>
      </w:r>
      <w:r w:rsidR="004C20F2" w:rsidRPr="00776116">
        <w:rPr>
          <w:rFonts w:ascii="Palatino Linotype" w:eastAsia="Calibri" w:hAnsi="Palatino Linotype" w:cs="Arial"/>
          <w:lang w:val="es-ES"/>
        </w:rPr>
        <w:t>os</w:t>
      </w:r>
      <w:r w:rsidR="00875167" w:rsidRPr="00776116">
        <w:rPr>
          <w:rFonts w:ascii="Palatino Linotype" w:eastAsia="Calibri" w:hAnsi="Palatino Linotype" w:cs="Arial"/>
          <w:lang w:val="es-ES"/>
        </w:rPr>
        <w:t xml:space="preserve"> caso</w:t>
      </w:r>
      <w:r w:rsidR="004C20F2" w:rsidRPr="00776116">
        <w:rPr>
          <w:rFonts w:ascii="Palatino Linotype" w:eastAsia="Calibri" w:hAnsi="Palatino Linotype" w:cs="Arial"/>
          <w:lang w:val="es-ES"/>
        </w:rPr>
        <w:t>s</w:t>
      </w:r>
      <w:r w:rsidR="00875167" w:rsidRPr="00776116">
        <w:rPr>
          <w:rFonts w:ascii="Palatino Linotype" w:eastAsia="Calibri" w:hAnsi="Palatino Linotype" w:cs="Arial"/>
          <w:lang w:val="es-ES"/>
        </w:rPr>
        <w:t xml:space="preserve"> concreto</w:t>
      </w:r>
      <w:r w:rsidR="004C20F2" w:rsidRPr="00776116">
        <w:rPr>
          <w:rFonts w:ascii="Palatino Linotype" w:eastAsia="Calibri" w:hAnsi="Palatino Linotype" w:cs="Arial"/>
          <w:lang w:val="es-ES"/>
        </w:rPr>
        <w:t>s</w:t>
      </w:r>
      <w:r w:rsidR="00875167" w:rsidRPr="00776116">
        <w:rPr>
          <w:rFonts w:ascii="Palatino Linotype" w:eastAsia="Calibri" w:hAnsi="Palatino Linotype" w:cs="Arial"/>
          <w:lang w:val="es-ES"/>
        </w:rPr>
        <w:t xml:space="preserve">, </w:t>
      </w:r>
      <w:r w:rsidR="00F147C6" w:rsidRPr="00776116">
        <w:rPr>
          <w:rFonts w:ascii="Palatino Linotype" w:eastAsia="Calibri" w:hAnsi="Palatino Linotype" w:cs="Arial"/>
          <w:lang w:val="es-ES"/>
        </w:rPr>
        <w:t>de esta forma</w:t>
      </w:r>
      <w:r w:rsidR="00875167" w:rsidRPr="00776116">
        <w:rPr>
          <w:rFonts w:ascii="Palatino Linotype" w:eastAsia="Calibri" w:hAnsi="Palatino Linotype" w:cs="Arial"/>
          <w:lang w:val="es-ES"/>
        </w:rPr>
        <w:t xml:space="preserve"> para que el </w:t>
      </w:r>
      <w:r w:rsidR="00875167" w:rsidRPr="00776116">
        <w:rPr>
          <w:rFonts w:ascii="Palatino Linotype" w:eastAsia="Calibri" w:hAnsi="Palatino Linotype" w:cs="Arial"/>
          <w:b/>
          <w:lang w:val="es-ES"/>
        </w:rPr>
        <w:t>SUJETO OBLIGADO</w:t>
      </w:r>
      <w:r w:rsidR="00875167" w:rsidRPr="00776116">
        <w:rPr>
          <w:rFonts w:ascii="Palatino Linotype" w:eastAsia="Calibri" w:hAnsi="Palatino Linotype" w:cs="Arial"/>
          <w:lang w:val="es-ES"/>
        </w:rPr>
        <w:t xml:space="preserve"> </w:t>
      </w:r>
      <w:r w:rsidR="00B81371" w:rsidRPr="00776116">
        <w:rPr>
          <w:rFonts w:ascii="Palatino Linotype" w:eastAsia="Calibri" w:hAnsi="Palatino Linotype" w:cs="Arial"/>
          <w:lang w:val="es-ES"/>
        </w:rPr>
        <w:t>presentar</w:t>
      </w:r>
      <w:r w:rsidR="00661EC7" w:rsidRPr="00776116">
        <w:rPr>
          <w:rFonts w:ascii="Palatino Linotype" w:eastAsia="Calibri" w:hAnsi="Palatino Linotype" w:cs="Arial"/>
          <w:lang w:val="es-ES"/>
        </w:rPr>
        <w:t>a</w:t>
      </w:r>
      <w:r w:rsidR="00B81371" w:rsidRPr="00776116">
        <w:rPr>
          <w:rFonts w:ascii="Palatino Linotype" w:eastAsia="Calibri" w:hAnsi="Palatino Linotype" w:cs="Arial"/>
          <w:lang w:val="es-ES"/>
        </w:rPr>
        <w:t xml:space="preserve"> el Informe Justificado</w:t>
      </w:r>
      <w:r w:rsidR="00875167" w:rsidRPr="00776116">
        <w:rPr>
          <w:rFonts w:ascii="Palatino Linotype" w:eastAsia="Calibri" w:hAnsi="Palatino Linotype" w:cs="Arial"/>
          <w:lang w:val="es-ES"/>
        </w:rPr>
        <w:t xml:space="preserve"> procedente</w:t>
      </w:r>
      <w:r w:rsidR="0036264B" w:rsidRPr="00776116">
        <w:rPr>
          <w:rFonts w:ascii="Palatino Linotype" w:eastAsia="Calibri" w:hAnsi="Palatino Linotype" w:cs="Arial"/>
          <w:lang w:val="es-ES"/>
        </w:rPr>
        <w:t>.</w:t>
      </w:r>
    </w:p>
    <w:p w14:paraId="2DF05BFC" w14:textId="77777777" w:rsidR="00266862" w:rsidRPr="00266862" w:rsidRDefault="00266862" w:rsidP="00266862">
      <w:pPr>
        <w:pStyle w:val="Prrafodelista"/>
        <w:tabs>
          <w:tab w:val="left" w:pos="284"/>
        </w:tabs>
        <w:spacing w:before="240" w:after="240" w:line="360" w:lineRule="auto"/>
        <w:ind w:left="0"/>
        <w:jc w:val="both"/>
        <w:rPr>
          <w:rFonts w:ascii="Palatino Linotype" w:eastAsia="Calibri" w:hAnsi="Palatino Linotype" w:cs="Arial"/>
          <w:color w:val="000000" w:themeColor="text1"/>
          <w:lang w:val="es-ES"/>
        </w:rPr>
      </w:pPr>
    </w:p>
    <w:p w14:paraId="0A34B5D5" w14:textId="0185FE57" w:rsidR="00266862" w:rsidRPr="0006045B" w:rsidRDefault="00074BD3" w:rsidP="008E00D7">
      <w:pPr>
        <w:pStyle w:val="Prrafodelista"/>
        <w:numPr>
          <w:ilvl w:val="0"/>
          <w:numId w:val="4"/>
        </w:numPr>
        <w:tabs>
          <w:tab w:val="left" w:pos="284"/>
        </w:tabs>
        <w:spacing w:before="240" w:after="240"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lang w:val="es-ES"/>
        </w:rPr>
        <w:t xml:space="preserve">El </w:t>
      </w:r>
      <w:r w:rsidR="00675BE8">
        <w:rPr>
          <w:rFonts w:ascii="Palatino Linotype" w:eastAsia="Calibri" w:hAnsi="Palatino Linotype" w:cs="Arial"/>
          <w:lang w:val="es-ES"/>
        </w:rPr>
        <w:t>siete (07) de junio de dos mil veintidós</w:t>
      </w:r>
      <w:r w:rsidR="0006045B">
        <w:rPr>
          <w:rFonts w:ascii="Palatino Linotype" w:eastAsia="Calibri" w:hAnsi="Palatino Linotype" w:cs="Arial"/>
          <w:lang w:val="es-ES"/>
        </w:rPr>
        <w:t xml:space="preserve">, el </w:t>
      </w:r>
      <w:r w:rsidR="0006045B">
        <w:rPr>
          <w:rFonts w:ascii="Palatino Linotype" w:eastAsia="Calibri" w:hAnsi="Palatino Linotype" w:cs="Arial"/>
          <w:b/>
          <w:lang w:val="es-ES"/>
        </w:rPr>
        <w:t>SUJETO OBLIGADO</w:t>
      </w:r>
      <w:r w:rsidR="0006045B">
        <w:rPr>
          <w:rFonts w:ascii="Palatino Linotype" w:eastAsia="Calibri" w:hAnsi="Palatino Linotype" w:cs="Arial"/>
          <w:lang w:val="es-ES"/>
        </w:rPr>
        <w:t xml:space="preserve"> presentó en el apartado de </w:t>
      </w:r>
      <w:r w:rsidR="0006045B">
        <w:rPr>
          <w:rFonts w:ascii="Palatino Linotype" w:eastAsia="Calibri" w:hAnsi="Palatino Linotype" w:cs="Arial"/>
          <w:i/>
          <w:lang w:val="es-ES"/>
        </w:rPr>
        <w:t>Manifestaciones</w:t>
      </w:r>
      <w:r w:rsidR="0006045B">
        <w:rPr>
          <w:rFonts w:ascii="Palatino Linotype" w:eastAsia="Calibri" w:hAnsi="Palatino Linotype" w:cs="Arial"/>
          <w:lang w:val="es-ES"/>
        </w:rPr>
        <w:t xml:space="preserve"> del SAIMEX, en vía de Informe Justificado, </w:t>
      </w:r>
      <w:r w:rsidR="00AE2AB2">
        <w:rPr>
          <w:rFonts w:ascii="Palatino Linotype" w:eastAsia="Calibri" w:hAnsi="Palatino Linotype" w:cs="Arial"/>
          <w:lang w:val="es-ES"/>
        </w:rPr>
        <w:t>el archivo electrónico</w:t>
      </w:r>
      <w:r w:rsidR="0006045B">
        <w:rPr>
          <w:rFonts w:ascii="Palatino Linotype" w:eastAsia="Calibri" w:hAnsi="Palatino Linotype" w:cs="Arial"/>
          <w:lang w:val="es-ES"/>
        </w:rPr>
        <w:t xml:space="preserve"> cuyo contenido se describe a continuación:</w:t>
      </w:r>
    </w:p>
    <w:p w14:paraId="7E13A36C" w14:textId="60FCB719" w:rsidR="008E00D7" w:rsidRPr="00675BE8" w:rsidRDefault="0006045B" w:rsidP="001E4C42">
      <w:pPr>
        <w:pStyle w:val="Prrafodelista"/>
        <w:numPr>
          <w:ilvl w:val="1"/>
          <w:numId w:val="26"/>
        </w:numPr>
        <w:tabs>
          <w:tab w:val="left" w:pos="284"/>
        </w:tabs>
        <w:spacing w:before="240" w:after="240" w:line="360" w:lineRule="auto"/>
        <w:ind w:left="1134"/>
        <w:jc w:val="both"/>
        <w:rPr>
          <w:rFonts w:ascii="Palatino Linotype" w:eastAsia="Calibri" w:hAnsi="Palatino Linotype" w:cs="Arial"/>
          <w:color w:val="000000" w:themeColor="text1"/>
          <w:lang w:val="es-ES"/>
        </w:rPr>
      </w:pPr>
      <w:r>
        <w:rPr>
          <w:rFonts w:ascii="Palatino Linotype" w:eastAsia="Calibri" w:hAnsi="Palatino Linotype" w:cs="Arial"/>
          <w:b/>
          <w:i/>
          <w:lang w:val="es-ES"/>
        </w:rPr>
        <w:t>“</w:t>
      </w:r>
      <w:r w:rsidR="00675BE8">
        <w:rPr>
          <w:rFonts w:ascii="Palatino Linotype" w:eastAsia="Calibri" w:hAnsi="Palatino Linotype" w:cs="Arial"/>
          <w:b/>
          <w:i/>
          <w:lang w:val="es-ES"/>
        </w:rPr>
        <w:t>Manifestaciones 365</w:t>
      </w:r>
      <w:r>
        <w:rPr>
          <w:rFonts w:ascii="Palatino Linotype" w:eastAsia="Calibri" w:hAnsi="Palatino Linotype" w:cs="Arial"/>
          <w:b/>
          <w:i/>
          <w:lang w:val="es-ES"/>
        </w:rPr>
        <w:t>.pdf”</w:t>
      </w:r>
      <w:r>
        <w:rPr>
          <w:rFonts w:ascii="Palatino Linotype" w:eastAsia="Calibri" w:hAnsi="Palatino Linotype" w:cs="Arial"/>
          <w:lang w:val="es-ES"/>
        </w:rPr>
        <w:t xml:space="preserve">: Documento </w:t>
      </w:r>
      <w:r w:rsidR="00F3074C">
        <w:rPr>
          <w:rFonts w:ascii="Palatino Linotype" w:eastAsia="Calibri" w:hAnsi="Palatino Linotype" w:cs="Arial"/>
          <w:lang w:val="es-ES"/>
        </w:rPr>
        <w:t>de cuatro fojas consistente en la copia digitalizada del oficio número 210000</w:t>
      </w:r>
      <w:r w:rsidR="008F1796">
        <w:rPr>
          <w:rFonts w:ascii="Palatino Linotype" w:eastAsia="Calibri" w:hAnsi="Palatino Linotype" w:cs="Arial"/>
          <w:lang w:val="es-ES"/>
        </w:rPr>
        <w:t xml:space="preserve">07010000S/0881/UT/2022, </w:t>
      </w:r>
      <w:r w:rsidR="008F1796">
        <w:rPr>
          <w:rFonts w:ascii="Palatino Linotype" w:eastAsia="Calibri" w:hAnsi="Palatino Linotype" w:cs="Arial"/>
          <w:lang w:val="es-ES"/>
        </w:rPr>
        <w:lastRenderedPageBreak/>
        <w:t xml:space="preserve">consistente en el informe justificado presentado por la Titular de la Unidad de Transparencia del </w:t>
      </w:r>
      <w:r w:rsidR="008F1796">
        <w:rPr>
          <w:rFonts w:ascii="Palatino Linotype" w:eastAsia="Calibri" w:hAnsi="Palatino Linotype" w:cs="Arial"/>
          <w:b/>
          <w:bCs/>
          <w:lang w:val="es-ES"/>
        </w:rPr>
        <w:t>SUJETO OBLIGADO</w:t>
      </w:r>
      <w:r w:rsidR="008F1796">
        <w:rPr>
          <w:rFonts w:ascii="Palatino Linotype" w:eastAsia="Calibri" w:hAnsi="Palatino Linotype" w:cs="Arial"/>
          <w:lang w:val="es-ES"/>
        </w:rPr>
        <w:t xml:space="preserve">, </w:t>
      </w:r>
      <w:r w:rsidR="00371C6A">
        <w:rPr>
          <w:rFonts w:ascii="Palatino Linotype" w:eastAsia="Calibri" w:hAnsi="Palatino Linotype" w:cs="Arial"/>
          <w:lang w:val="es-ES"/>
        </w:rPr>
        <w:t xml:space="preserve">por el que profundiza en la </w:t>
      </w:r>
      <w:r w:rsidR="007A21CA">
        <w:rPr>
          <w:rFonts w:ascii="Palatino Linotype" w:eastAsia="Calibri" w:hAnsi="Palatino Linotype" w:cs="Arial"/>
          <w:lang w:val="es-ES"/>
        </w:rPr>
        <w:t xml:space="preserve">respuesta otorgadas a los tres requerimientos impugnados por la hoy </w:t>
      </w:r>
      <w:r w:rsidR="007A21CA">
        <w:rPr>
          <w:rFonts w:ascii="Palatino Linotype" w:eastAsia="Calibri" w:hAnsi="Palatino Linotype" w:cs="Arial"/>
          <w:b/>
          <w:bCs/>
          <w:lang w:val="es-ES"/>
        </w:rPr>
        <w:t>RECURRENTE</w:t>
      </w:r>
      <w:r w:rsidR="007A21CA">
        <w:rPr>
          <w:rFonts w:ascii="Palatino Linotype" w:eastAsia="Calibri" w:hAnsi="Palatino Linotype" w:cs="Arial"/>
          <w:lang w:val="es-ES"/>
        </w:rPr>
        <w:t>.</w:t>
      </w:r>
    </w:p>
    <w:p w14:paraId="0F18BC5F" w14:textId="3D9A0FB4" w:rsidR="00675BE8" w:rsidRPr="00F34768" w:rsidRDefault="00675BE8" w:rsidP="00675BE8">
      <w:pPr>
        <w:pStyle w:val="Prrafodelista"/>
        <w:numPr>
          <w:ilvl w:val="1"/>
          <w:numId w:val="26"/>
        </w:numPr>
        <w:tabs>
          <w:tab w:val="left" w:pos="284"/>
        </w:tabs>
        <w:spacing w:before="240" w:after="240" w:line="360" w:lineRule="auto"/>
        <w:ind w:left="1134"/>
        <w:jc w:val="both"/>
        <w:rPr>
          <w:rFonts w:ascii="Palatino Linotype" w:eastAsia="Calibri" w:hAnsi="Palatino Linotype" w:cs="Arial"/>
          <w:color w:val="000000" w:themeColor="text1"/>
          <w:lang w:val="es-ES"/>
        </w:rPr>
      </w:pPr>
      <w:r>
        <w:rPr>
          <w:rFonts w:ascii="Palatino Linotype" w:eastAsia="Calibri" w:hAnsi="Palatino Linotype" w:cs="Arial"/>
          <w:b/>
          <w:i/>
          <w:lang w:val="es-ES"/>
        </w:rPr>
        <w:t>“oficio de respuesta 365 para las manifestaciones.pdf”</w:t>
      </w:r>
      <w:r>
        <w:rPr>
          <w:rFonts w:ascii="Palatino Linotype" w:eastAsia="Calibri" w:hAnsi="Palatino Linotype" w:cs="Arial"/>
          <w:lang w:val="es-ES"/>
        </w:rPr>
        <w:t xml:space="preserve">: Documento </w:t>
      </w:r>
      <w:r w:rsidR="00F34768">
        <w:rPr>
          <w:rFonts w:ascii="Palatino Linotype" w:eastAsia="Calibri" w:hAnsi="Palatino Linotype" w:cs="Arial"/>
          <w:lang w:val="es-ES"/>
        </w:rPr>
        <w:t>de cuatro fojas consistente en los siguientes instrumentos:</w:t>
      </w:r>
    </w:p>
    <w:p w14:paraId="2DF0B6B8" w14:textId="2B8FEC85" w:rsidR="00F34768" w:rsidRPr="008729D6" w:rsidRDefault="00F34768" w:rsidP="00F34768">
      <w:pPr>
        <w:pStyle w:val="Prrafodelista"/>
        <w:numPr>
          <w:ilvl w:val="2"/>
          <w:numId w:val="45"/>
        </w:numPr>
        <w:tabs>
          <w:tab w:val="left" w:pos="284"/>
        </w:tabs>
        <w:spacing w:before="240" w:after="240" w:line="360" w:lineRule="auto"/>
        <w:ind w:left="1701"/>
        <w:jc w:val="both"/>
        <w:rPr>
          <w:rFonts w:ascii="Palatino Linotype" w:eastAsia="Calibri" w:hAnsi="Palatino Linotype" w:cs="Arial"/>
          <w:bCs/>
          <w:iCs/>
          <w:color w:val="000000" w:themeColor="text1"/>
          <w:lang w:val="es-ES"/>
        </w:rPr>
      </w:pPr>
      <w:r>
        <w:rPr>
          <w:rFonts w:ascii="Palatino Linotype" w:eastAsia="Calibri" w:hAnsi="Palatino Linotype" w:cs="Arial"/>
          <w:bCs/>
          <w:iCs/>
          <w:lang w:val="es-ES"/>
        </w:rPr>
        <w:t>Copia digitalizada del oficio número 21004003020000L/ADM/011/2022, de tres (03) de junio de dos mil veintidós, emitido por el Director de Supervisión de Ingresos y el Director de Supervisión de Egresos, dirigido a la Titular de la Unidad de Transparencia</w:t>
      </w:r>
      <w:r w:rsidR="00B91B6D">
        <w:rPr>
          <w:rFonts w:ascii="Palatino Linotype" w:eastAsia="Calibri" w:hAnsi="Palatino Linotype" w:cs="Arial"/>
          <w:bCs/>
          <w:iCs/>
          <w:lang w:val="es-ES"/>
        </w:rPr>
        <w:t xml:space="preserve">, por el que profundizan en la respuesta otorgada a los tres requerimientos impugnados por </w:t>
      </w:r>
      <w:r w:rsidR="008729D6">
        <w:rPr>
          <w:rFonts w:ascii="Palatino Linotype" w:eastAsia="Calibri" w:hAnsi="Palatino Linotype" w:cs="Arial"/>
          <w:bCs/>
          <w:iCs/>
          <w:lang w:val="es-ES"/>
        </w:rPr>
        <w:t>la</w:t>
      </w:r>
      <w:r w:rsidR="00B91B6D">
        <w:rPr>
          <w:rFonts w:ascii="Palatino Linotype" w:eastAsia="Calibri" w:hAnsi="Palatino Linotype" w:cs="Arial"/>
          <w:bCs/>
          <w:iCs/>
          <w:lang w:val="es-ES"/>
        </w:rPr>
        <w:t xml:space="preserve"> </w:t>
      </w:r>
      <w:r w:rsidR="00B91B6D">
        <w:rPr>
          <w:rFonts w:ascii="Palatino Linotype" w:eastAsia="Calibri" w:hAnsi="Palatino Linotype" w:cs="Arial"/>
          <w:b/>
          <w:iCs/>
          <w:lang w:val="es-ES"/>
        </w:rPr>
        <w:t>RECURRENTE</w:t>
      </w:r>
      <w:r w:rsidR="008729D6">
        <w:rPr>
          <w:rFonts w:ascii="Palatino Linotype" w:eastAsia="Calibri" w:hAnsi="Palatino Linotype" w:cs="Arial"/>
          <w:bCs/>
          <w:iCs/>
          <w:lang w:val="es-ES"/>
        </w:rPr>
        <w:t>.</w:t>
      </w:r>
    </w:p>
    <w:p w14:paraId="5CC545C1" w14:textId="2A22AE5A" w:rsidR="008729D6" w:rsidRPr="00E90208" w:rsidRDefault="008729D6" w:rsidP="00F34768">
      <w:pPr>
        <w:pStyle w:val="Prrafodelista"/>
        <w:numPr>
          <w:ilvl w:val="2"/>
          <w:numId w:val="45"/>
        </w:numPr>
        <w:tabs>
          <w:tab w:val="left" w:pos="284"/>
        </w:tabs>
        <w:spacing w:before="240" w:after="240" w:line="360" w:lineRule="auto"/>
        <w:ind w:left="1701"/>
        <w:jc w:val="both"/>
        <w:rPr>
          <w:rFonts w:ascii="Palatino Linotype" w:eastAsia="Calibri" w:hAnsi="Palatino Linotype" w:cs="Arial"/>
          <w:bCs/>
          <w:iCs/>
          <w:color w:val="000000" w:themeColor="text1"/>
          <w:lang w:val="es-ES"/>
        </w:rPr>
      </w:pPr>
      <w:r>
        <w:rPr>
          <w:rFonts w:ascii="Palatino Linotype" w:eastAsia="Calibri" w:hAnsi="Palatino Linotype" w:cs="Arial"/>
          <w:bCs/>
          <w:iCs/>
          <w:lang w:val="es-ES"/>
        </w:rPr>
        <w:t>Copia digitalizada del oficio número 21004003A/ADMN/089/2022, de uno (01) de junio de dos mil veintidós, suscrito por el Director General de Supervisión de Ingresos y Egresos, dirigido a los Directores de Supervisión de Ingresos y Egresos de Instituciones Educativas, por los que</w:t>
      </w:r>
      <w:r w:rsidR="00E90208">
        <w:rPr>
          <w:rFonts w:ascii="Palatino Linotype" w:eastAsia="Calibri" w:hAnsi="Palatino Linotype" w:cs="Arial"/>
          <w:bCs/>
          <w:iCs/>
          <w:lang w:val="es-ES"/>
        </w:rPr>
        <w:t xml:space="preserve"> les solicita responder al recurso de revisión derivado de la respuesta otorgada a la solicitud 00365/SE/IP/2022.</w:t>
      </w:r>
    </w:p>
    <w:p w14:paraId="5C444B2B" w14:textId="5D721C50" w:rsidR="00E90208" w:rsidRPr="00F34768" w:rsidRDefault="00900056" w:rsidP="00F34768">
      <w:pPr>
        <w:pStyle w:val="Prrafodelista"/>
        <w:numPr>
          <w:ilvl w:val="2"/>
          <w:numId w:val="45"/>
        </w:numPr>
        <w:tabs>
          <w:tab w:val="left" w:pos="284"/>
        </w:tabs>
        <w:spacing w:before="240" w:after="240" w:line="360" w:lineRule="auto"/>
        <w:ind w:left="1701"/>
        <w:jc w:val="both"/>
        <w:rPr>
          <w:rFonts w:ascii="Palatino Linotype" w:eastAsia="Calibri" w:hAnsi="Palatino Linotype" w:cs="Arial"/>
          <w:bCs/>
          <w:iCs/>
          <w:color w:val="000000" w:themeColor="text1"/>
          <w:lang w:val="es-ES"/>
        </w:rPr>
      </w:pPr>
      <w:r>
        <w:rPr>
          <w:rFonts w:ascii="Palatino Linotype" w:eastAsia="Calibri" w:hAnsi="Palatino Linotype" w:cs="Arial"/>
          <w:bCs/>
          <w:iCs/>
          <w:lang w:val="es-ES"/>
        </w:rPr>
        <w:t xml:space="preserve">Copia digitalizada del oficio número 21000007010000S/0852/UT/2022, de treinta y uno (31) de mayo de dos mil veintidós, suscrito por la Titular de la Unidad de Transparencia, y dirigido al Director General de Supervisión de Ingresos y Egresos de Instituciones Educativas, </w:t>
      </w:r>
      <w:r w:rsidR="002C7910">
        <w:rPr>
          <w:rFonts w:ascii="Palatino Linotype" w:eastAsia="Calibri" w:hAnsi="Palatino Linotype" w:cs="Arial"/>
          <w:bCs/>
          <w:iCs/>
          <w:lang w:val="es-ES"/>
        </w:rPr>
        <w:t xml:space="preserve">por el que hace de </w:t>
      </w:r>
      <w:r w:rsidR="002C7910">
        <w:rPr>
          <w:rFonts w:ascii="Palatino Linotype" w:eastAsia="Calibri" w:hAnsi="Palatino Linotype" w:cs="Arial"/>
          <w:bCs/>
          <w:iCs/>
          <w:lang w:val="es-ES"/>
        </w:rPr>
        <w:lastRenderedPageBreak/>
        <w:t>su conocimiento sobre la interposición del recurso de revisión al rubro señalado.</w:t>
      </w:r>
    </w:p>
    <w:p w14:paraId="516308B7" w14:textId="77777777" w:rsidR="001E4C42" w:rsidRPr="001E4C42" w:rsidRDefault="001E4C42" w:rsidP="001E4C42">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bookmarkStart w:id="3" w:name="_Toc461555889"/>
      <w:bookmarkStart w:id="4" w:name="_Toc466371858"/>
    </w:p>
    <w:p w14:paraId="600D60DD" w14:textId="71E1132B" w:rsidR="00AE2AB2" w:rsidRPr="002C7910" w:rsidRDefault="00AE2AB2" w:rsidP="00AE2AB2">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lang w:val="es-ES"/>
        </w:rPr>
        <w:t xml:space="preserve">El </w:t>
      </w:r>
      <w:r w:rsidR="002C7910">
        <w:rPr>
          <w:rFonts w:ascii="Palatino Linotype" w:eastAsia="Calibri" w:hAnsi="Palatino Linotype" w:cs="Arial"/>
          <w:lang w:val="es-ES"/>
        </w:rPr>
        <w:t>nueve (09) de diciembre de dos mil veintidós</w:t>
      </w:r>
      <w:r>
        <w:rPr>
          <w:rFonts w:ascii="Palatino Linotype" w:eastAsia="Calibri" w:hAnsi="Palatino Linotype" w:cs="Arial"/>
          <w:lang w:val="es-ES"/>
        </w:rPr>
        <w:t xml:space="preserve">, con </w:t>
      </w:r>
      <w:r w:rsidRPr="00DC1934">
        <w:rPr>
          <w:rFonts w:ascii="Palatino Linotype" w:hAnsi="Palatino Linotype" w:cs="Arial"/>
          <w:color w:val="000000" w:themeColor="text1"/>
        </w:rPr>
        <w:t>fundamento en el artículo 181, tercer párrafo, de la Ley de Transparencia y Acceso a la Información Pública del Estado de México y Municipios, se notificó que el plazo de 30 días hábiles para resolver el recurso de revisión sería ampliado por un periodo de 15 días hábiles adicionales</w:t>
      </w:r>
      <w:r>
        <w:rPr>
          <w:rFonts w:ascii="Palatino Linotype" w:hAnsi="Palatino Linotype" w:cs="Arial"/>
          <w:color w:val="000000" w:themeColor="text1"/>
        </w:rPr>
        <w:t>.</w:t>
      </w:r>
    </w:p>
    <w:p w14:paraId="7E5D0661" w14:textId="77777777" w:rsidR="002C7910" w:rsidRPr="002C7910" w:rsidRDefault="002C7910" w:rsidP="002C7910">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36EE0631" w14:textId="77777777" w:rsidR="00A324B1" w:rsidRPr="003B7BFE" w:rsidRDefault="002C7910" w:rsidP="00A324B1">
      <w:pPr>
        <w:pStyle w:val="Prrafodelista"/>
        <w:numPr>
          <w:ilvl w:val="0"/>
          <w:numId w:val="4"/>
        </w:numPr>
        <w:tabs>
          <w:tab w:val="left" w:pos="426"/>
        </w:tabs>
        <w:spacing w:before="240" w:after="240" w:line="360" w:lineRule="auto"/>
        <w:ind w:left="0" w:firstLine="0"/>
        <w:jc w:val="both"/>
        <w:rPr>
          <w:rFonts w:ascii="Palatino Linotype" w:hAnsi="Palatino Linotype"/>
        </w:rPr>
      </w:pPr>
      <w:r>
        <w:rPr>
          <w:rFonts w:ascii="Palatino Linotype" w:eastAsia="Calibri" w:hAnsi="Palatino Linotype" w:cs="Arial"/>
          <w:lang w:val="es-ES"/>
        </w:rPr>
        <w:t xml:space="preserve">Este </w:t>
      </w:r>
      <w:r w:rsidR="00A324B1" w:rsidRPr="003B7BFE">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47049FC" w14:textId="77777777" w:rsidR="00A324B1" w:rsidRPr="003B7BFE" w:rsidRDefault="00A324B1" w:rsidP="00A324B1">
      <w:pPr>
        <w:pStyle w:val="Prrafodelista"/>
        <w:tabs>
          <w:tab w:val="left" w:pos="426"/>
        </w:tabs>
        <w:spacing w:before="240" w:after="240" w:line="360" w:lineRule="auto"/>
        <w:ind w:left="0"/>
        <w:jc w:val="both"/>
        <w:rPr>
          <w:rFonts w:ascii="Palatino Linotype" w:hAnsi="Palatino Linotype"/>
        </w:rPr>
      </w:pPr>
    </w:p>
    <w:p w14:paraId="42D33917" w14:textId="77777777" w:rsidR="00A324B1" w:rsidRDefault="00A324B1" w:rsidP="00A324B1">
      <w:pPr>
        <w:pStyle w:val="Prrafodelista"/>
        <w:numPr>
          <w:ilvl w:val="0"/>
          <w:numId w:val="4"/>
        </w:numPr>
        <w:tabs>
          <w:tab w:val="left" w:pos="426"/>
        </w:tabs>
        <w:spacing w:line="360" w:lineRule="auto"/>
        <w:ind w:left="0" w:firstLine="0"/>
        <w:jc w:val="both"/>
        <w:rPr>
          <w:rFonts w:ascii="Palatino Linotype" w:hAnsi="Palatino Linotype"/>
          <w:color w:val="000000" w:themeColor="text1"/>
        </w:rPr>
      </w:pPr>
      <w:r w:rsidRPr="003B7BFE">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C41FA74" w14:textId="77777777" w:rsidR="00A324B1" w:rsidRDefault="00A324B1" w:rsidP="00A324B1">
      <w:pPr>
        <w:pStyle w:val="Prrafodelista"/>
        <w:tabs>
          <w:tab w:val="left" w:pos="426"/>
        </w:tabs>
        <w:spacing w:line="360" w:lineRule="auto"/>
        <w:ind w:left="0"/>
        <w:jc w:val="both"/>
        <w:rPr>
          <w:rFonts w:ascii="Palatino Linotype" w:hAnsi="Palatino Linotype"/>
          <w:color w:val="000000" w:themeColor="text1"/>
        </w:rPr>
      </w:pPr>
    </w:p>
    <w:p w14:paraId="4A31F87A" w14:textId="77777777" w:rsidR="00A324B1" w:rsidRPr="003B7BFE" w:rsidRDefault="00A324B1" w:rsidP="00A324B1">
      <w:pPr>
        <w:pStyle w:val="Prrafodelista"/>
        <w:numPr>
          <w:ilvl w:val="0"/>
          <w:numId w:val="4"/>
        </w:numPr>
        <w:tabs>
          <w:tab w:val="left" w:pos="426"/>
        </w:tabs>
        <w:spacing w:before="240" w:after="240" w:line="360" w:lineRule="auto"/>
        <w:ind w:left="0" w:firstLine="0"/>
        <w:jc w:val="both"/>
        <w:rPr>
          <w:rFonts w:ascii="Palatino Linotype" w:hAnsi="Palatino Linotype"/>
        </w:rPr>
      </w:pPr>
      <w:r>
        <w:rPr>
          <w:rFonts w:ascii="Palatino Linotype" w:hAnsi="Palatino Linotype"/>
          <w:color w:val="000000" w:themeColor="text1"/>
        </w:rPr>
        <w:lastRenderedPageBreak/>
        <w:t xml:space="preserve">Así, </w:t>
      </w:r>
      <w:r w:rsidRPr="003B7BFE">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A162CF8" w14:textId="77777777" w:rsidR="00A324B1" w:rsidRPr="003B7BFE" w:rsidRDefault="00A324B1" w:rsidP="00A324B1">
      <w:pPr>
        <w:pStyle w:val="Prrafodelista"/>
        <w:tabs>
          <w:tab w:val="left" w:pos="426"/>
        </w:tabs>
        <w:spacing w:before="240" w:after="240" w:line="360" w:lineRule="auto"/>
        <w:ind w:left="0"/>
        <w:jc w:val="both"/>
        <w:rPr>
          <w:rFonts w:ascii="Palatino Linotype" w:hAnsi="Palatino Linotype"/>
        </w:rPr>
      </w:pPr>
    </w:p>
    <w:p w14:paraId="3FC81F54" w14:textId="77777777" w:rsidR="00A324B1" w:rsidRPr="003B7BFE" w:rsidRDefault="00A324B1" w:rsidP="00A324B1">
      <w:pPr>
        <w:pStyle w:val="Prrafodelista"/>
        <w:numPr>
          <w:ilvl w:val="0"/>
          <w:numId w:val="4"/>
        </w:numPr>
        <w:tabs>
          <w:tab w:val="left" w:pos="426"/>
        </w:tabs>
        <w:spacing w:before="240" w:after="240" w:line="360" w:lineRule="auto"/>
        <w:ind w:left="0" w:firstLine="0"/>
        <w:jc w:val="both"/>
        <w:rPr>
          <w:rFonts w:ascii="Palatino Linotype" w:hAnsi="Palatino Linotype"/>
        </w:rPr>
      </w:pPr>
      <w:r w:rsidRPr="003B7BFE">
        <w:rPr>
          <w:rFonts w:ascii="Palatino Linotype" w:eastAsia="Calibri" w:hAnsi="Palatino Linotype" w:cs="Arial"/>
        </w:rPr>
        <w:t xml:space="preserve">En </w:t>
      </w:r>
      <w:r w:rsidRPr="003B7BFE">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B66AF74" w14:textId="77777777" w:rsidR="00A324B1" w:rsidRPr="003B7BFE" w:rsidRDefault="00A324B1" w:rsidP="00A324B1">
      <w:pPr>
        <w:pStyle w:val="Prrafodelista"/>
        <w:tabs>
          <w:tab w:val="left" w:pos="426"/>
        </w:tabs>
        <w:spacing w:before="240" w:after="240" w:line="360" w:lineRule="auto"/>
        <w:ind w:left="0"/>
        <w:jc w:val="both"/>
        <w:rPr>
          <w:rFonts w:ascii="Palatino Linotype" w:hAnsi="Palatino Linotype"/>
        </w:rPr>
      </w:pPr>
    </w:p>
    <w:p w14:paraId="2D660275" w14:textId="77777777" w:rsidR="00A324B1" w:rsidRPr="003B7BFE" w:rsidRDefault="00A324B1" w:rsidP="00A324B1">
      <w:pPr>
        <w:pStyle w:val="Prrafodelista"/>
        <w:numPr>
          <w:ilvl w:val="0"/>
          <w:numId w:val="4"/>
        </w:numPr>
        <w:tabs>
          <w:tab w:val="left" w:pos="426"/>
        </w:tabs>
        <w:spacing w:line="360" w:lineRule="auto"/>
        <w:ind w:left="0" w:firstLine="0"/>
        <w:jc w:val="both"/>
        <w:rPr>
          <w:rFonts w:ascii="Palatino Linotype" w:hAnsi="Palatino Linotype"/>
          <w:color w:val="000000" w:themeColor="text1"/>
        </w:rPr>
      </w:pPr>
      <w:r w:rsidRPr="003B7BFE">
        <w:rPr>
          <w:rFonts w:ascii="Palatino Linotype" w:eastAsia="Calibri" w:hAnsi="Palatino Linotype" w:cs="Arial"/>
        </w:rPr>
        <w:t xml:space="preserve">Por </w:t>
      </w:r>
      <w:r w:rsidRPr="003B7BFE">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3D790C29" w14:textId="77777777" w:rsidR="00A324B1" w:rsidRPr="003B7BFE" w:rsidRDefault="00A324B1" w:rsidP="00A324B1">
      <w:pPr>
        <w:pStyle w:val="Prrafodelista"/>
        <w:numPr>
          <w:ilvl w:val="1"/>
          <w:numId w:val="27"/>
        </w:numPr>
        <w:tabs>
          <w:tab w:val="left" w:pos="426"/>
        </w:tabs>
        <w:spacing w:line="360" w:lineRule="auto"/>
        <w:ind w:left="1134"/>
        <w:jc w:val="both"/>
        <w:rPr>
          <w:rFonts w:ascii="Palatino Linotype" w:eastAsia="Calibri" w:hAnsi="Palatino Linotype" w:cs="Arial"/>
        </w:rPr>
      </w:pPr>
      <w:r w:rsidRPr="003B7BFE">
        <w:rPr>
          <w:rFonts w:ascii="Palatino Linotype" w:eastAsia="Calibri" w:hAnsi="Palatino Linotype" w:cs="Arial"/>
          <w:b/>
          <w:bCs/>
        </w:rPr>
        <w:t>Complejidad del Asunto:</w:t>
      </w:r>
      <w:r w:rsidRPr="003B7BFE">
        <w:rPr>
          <w:rFonts w:ascii="Palatino Linotype" w:eastAsia="Calibri" w:hAnsi="Palatino Linotype" w:cs="Arial"/>
        </w:rPr>
        <w:t xml:space="preserve"> La complejidad de la prueba, la pluralidad de sujetos procesales, el tiempo transcurrido, las características y contexto del recurso.</w:t>
      </w:r>
    </w:p>
    <w:p w14:paraId="67D44993" w14:textId="77777777" w:rsidR="00A324B1" w:rsidRPr="003B7BFE" w:rsidRDefault="00A324B1" w:rsidP="00A324B1">
      <w:pPr>
        <w:pStyle w:val="Prrafodelista"/>
        <w:numPr>
          <w:ilvl w:val="1"/>
          <w:numId w:val="27"/>
        </w:numPr>
        <w:tabs>
          <w:tab w:val="left" w:pos="426"/>
        </w:tabs>
        <w:spacing w:line="360" w:lineRule="auto"/>
        <w:ind w:left="1134"/>
        <w:jc w:val="both"/>
        <w:rPr>
          <w:rFonts w:ascii="Palatino Linotype" w:eastAsia="Calibri" w:hAnsi="Palatino Linotype" w:cs="Arial"/>
        </w:rPr>
      </w:pPr>
      <w:r w:rsidRPr="003B7BFE">
        <w:rPr>
          <w:rFonts w:ascii="Palatino Linotype" w:eastAsia="Calibri" w:hAnsi="Palatino Linotype" w:cs="Arial"/>
          <w:b/>
          <w:bCs/>
        </w:rPr>
        <w:t>Actividad Procesal del interesado:</w:t>
      </w:r>
      <w:r w:rsidRPr="003B7BFE">
        <w:rPr>
          <w:rFonts w:ascii="Palatino Linotype" w:eastAsia="Calibri" w:hAnsi="Palatino Linotype" w:cs="Arial"/>
        </w:rPr>
        <w:t xml:space="preserve"> Acciones u omisiones del interesado.</w:t>
      </w:r>
    </w:p>
    <w:p w14:paraId="56176D95" w14:textId="77777777" w:rsidR="00A324B1" w:rsidRPr="003B7BFE" w:rsidRDefault="00A324B1" w:rsidP="00A324B1">
      <w:pPr>
        <w:pStyle w:val="Prrafodelista"/>
        <w:numPr>
          <w:ilvl w:val="1"/>
          <w:numId w:val="27"/>
        </w:numPr>
        <w:tabs>
          <w:tab w:val="left" w:pos="426"/>
        </w:tabs>
        <w:spacing w:line="360" w:lineRule="auto"/>
        <w:ind w:left="1134"/>
        <w:jc w:val="both"/>
        <w:rPr>
          <w:rFonts w:ascii="Palatino Linotype" w:eastAsia="Calibri" w:hAnsi="Palatino Linotype" w:cs="Arial"/>
        </w:rPr>
      </w:pPr>
      <w:r w:rsidRPr="003B7BFE">
        <w:rPr>
          <w:rFonts w:ascii="Palatino Linotype" w:eastAsia="Calibri" w:hAnsi="Palatino Linotype" w:cs="Arial"/>
          <w:b/>
          <w:bCs/>
        </w:rPr>
        <w:t>Conducta de la Autoridad:</w:t>
      </w:r>
      <w:r w:rsidRPr="003B7BFE">
        <w:rPr>
          <w:rFonts w:ascii="Palatino Linotype" w:eastAsia="Calibri" w:hAnsi="Palatino Linotype" w:cs="Arial"/>
        </w:rPr>
        <w:t xml:space="preserve"> Las Acciones u omisiones realizadas en el procedimiento. Así como si la autoridad actuó con la debida diligencia.</w:t>
      </w:r>
    </w:p>
    <w:p w14:paraId="5BD3DD85" w14:textId="77777777" w:rsidR="00A324B1" w:rsidRPr="003B7BFE" w:rsidRDefault="00A324B1" w:rsidP="00A324B1">
      <w:pPr>
        <w:pStyle w:val="Prrafodelista"/>
        <w:numPr>
          <w:ilvl w:val="1"/>
          <w:numId w:val="27"/>
        </w:numPr>
        <w:tabs>
          <w:tab w:val="left" w:pos="426"/>
        </w:tabs>
        <w:spacing w:line="360" w:lineRule="auto"/>
        <w:ind w:left="1134"/>
        <w:jc w:val="both"/>
        <w:rPr>
          <w:rFonts w:ascii="Palatino Linotype" w:hAnsi="Palatino Linotype"/>
          <w:color w:val="000000" w:themeColor="text1"/>
        </w:rPr>
      </w:pPr>
      <w:r w:rsidRPr="003B7BFE">
        <w:rPr>
          <w:rFonts w:ascii="Palatino Linotype" w:eastAsia="Calibri" w:hAnsi="Palatino Linotype" w:cs="Arial"/>
          <w:b/>
          <w:bCs/>
        </w:rPr>
        <w:t xml:space="preserve">La afectación generada en la situación jurídica de la persona involucrada en el proceso: </w:t>
      </w:r>
      <w:r w:rsidRPr="003B7BFE">
        <w:rPr>
          <w:rFonts w:ascii="Palatino Linotype" w:eastAsia="Calibri" w:hAnsi="Palatino Linotype" w:cs="Arial"/>
        </w:rPr>
        <w:t>Violación a sus derechos humanos.</w:t>
      </w:r>
    </w:p>
    <w:p w14:paraId="69E622D6" w14:textId="77777777" w:rsidR="00A324B1" w:rsidRPr="003B7BFE" w:rsidRDefault="00A324B1" w:rsidP="00A324B1">
      <w:pPr>
        <w:pStyle w:val="Prrafodelista"/>
        <w:tabs>
          <w:tab w:val="left" w:pos="426"/>
        </w:tabs>
        <w:spacing w:line="360" w:lineRule="auto"/>
        <w:ind w:left="0"/>
        <w:jc w:val="both"/>
        <w:rPr>
          <w:rFonts w:ascii="Palatino Linotype" w:hAnsi="Palatino Linotype"/>
          <w:color w:val="000000" w:themeColor="text1"/>
        </w:rPr>
      </w:pPr>
    </w:p>
    <w:p w14:paraId="3CD35EAF" w14:textId="77777777" w:rsidR="00A324B1" w:rsidRPr="003B7BFE" w:rsidRDefault="00A324B1" w:rsidP="00A324B1">
      <w:pPr>
        <w:pStyle w:val="Prrafodelista"/>
        <w:numPr>
          <w:ilvl w:val="0"/>
          <w:numId w:val="4"/>
        </w:numPr>
        <w:tabs>
          <w:tab w:val="left" w:pos="426"/>
        </w:tabs>
        <w:spacing w:before="240" w:after="240" w:line="360" w:lineRule="auto"/>
        <w:ind w:left="0" w:firstLine="0"/>
        <w:jc w:val="both"/>
        <w:rPr>
          <w:rFonts w:ascii="Palatino Linotype" w:hAnsi="Palatino Linotype"/>
        </w:rPr>
      </w:pPr>
      <w:r w:rsidRPr="003B7BFE">
        <w:rPr>
          <w:rFonts w:ascii="Palatino Linotype" w:eastAsia="Calibri" w:hAnsi="Palatino Linotype" w:cs="Arial"/>
          <w:color w:val="000000" w:themeColor="text1"/>
        </w:rPr>
        <w:t xml:space="preserve">De </w:t>
      </w:r>
      <w:r w:rsidRPr="003B7BFE">
        <w:rPr>
          <w:rFonts w:ascii="Palatino Linotype" w:hAnsi="Palatino Linotype"/>
        </w:rPr>
        <w:t xml:space="preserve">modo que, cuando se trate de un asunto excepcional, por alguna o todas las características mencionadas o bien, cuando el ingreso de asuntos al órgano jurisdiccional o cuasi jurisdiccional respectivo supere notoriamente al que podría </w:t>
      </w:r>
      <w:r w:rsidRPr="003B7BFE">
        <w:rPr>
          <w:rFonts w:ascii="Palatino Linotype" w:hAnsi="Palatino Linotype"/>
        </w:rPr>
        <w:lastRenderedPageBreak/>
        <w:t>considerarse normal, debe concluirse que es una excluyente de responsabilidad en relación con la actuación del funcionario, como ha acontecido en el caso que nos ocupa.</w:t>
      </w:r>
    </w:p>
    <w:p w14:paraId="13E42B7B" w14:textId="77777777" w:rsidR="00A324B1" w:rsidRPr="003B7BFE" w:rsidRDefault="00A324B1" w:rsidP="00A324B1">
      <w:pPr>
        <w:pStyle w:val="Prrafodelista"/>
        <w:tabs>
          <w:tab w:val="left" w:pos="426"/>
        </w:tabs>
        <w:spacing w:before="240" w:after="240" w:line="360" w:lineRule="auto"/>
        <w:ind w:left="0"/>
        <w:jc w:val="both"/>
        <w:rPr>
          <w:rFonts w:ascii="Palatino Linotype" w:hAnsi="Palatino Linotype"/>
        </w:rPr>
      </w:pPr>
    </w:p>
    <w:p w14:paraId="3364C13C" w14:textId="77777777" w:rsidR="00A324B1" w:rsidRPr="003B7BFE" w:rsidRDefault="00A324B1" w:rsidP="00A324B1">
      <w:pPr>
        <w:pStyle w:val="Prrafodelista"/>
        <w:numPr>
          <w:ilvl w:val="0"/>
          <w:numId w:val="4"/>
        </w:numPr>
        <w:tabs>
          <w:tab w:val="left" w:pos="426"/>
        </w:tabs>
        <w:spacing w:before="240" w:after="240" w:line="360" w:lineRule="auto"/>
        <w:ind w:left="0" w:firstLine="0"/>
        <w:jc w:val="both"/>
        <w:rPr>
          <w:rFonts w:ascii="Palatino Linotype" w:hAnsi="Palatino Linotype"/>
        </w:rPr>
      </w:pPr>
      <w:r w:rsidRPr="003B7BFE">
        <w:rPr>
          <w:rFonts w:ascii="Palatino Linotype" w:eastAsia="Calibri" w:hAnsi="Palatino Linotype" w:cs="Arial"/>
        </w:rPr>
        <w:t xml:space="preserve">Argumento </w:t>
      </w:r>
      <w:r w:rsidRPr="003B7BFE">
        <w:rPr>
          <w:rFonts w:ascii="Palatino Linotype" w:hAnsi="Palatino Linotype"/>
        </w:rPr>
        <w:t>que encuentra sustento en la jurisprudencia P</w:t>
      </w:r>
      <w:proofErr w:type="gramStart"/>
      <w:r w:rsidRPr="003B7BFE">
        <w:rPr>
          <w:rFonts w:ascii="Palatino Linotype" w:hAnsi="Palatino Linotype"/>
        </w:rPr>
        <w:t>./</w:t>
      </w:r>
      <w:proofErr w:type="gramEnd"/>
      <w:r w:rsidRPr="003B7BFE">
        <w:rPr>
          <w:rFonts w:ascii="Palatino Linotype" w:hAnsi="Palatino Linotype"/>
        </w:rPr>
        <w:t xml:space="preserve">J. 32/92 emitida por el Pleno de la Suprema Corte de Justicia de la Nación de rubro </w:t>
      </w:r>
      <w:r w:rsidRPr="003B7BFE">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3B7BFE">
        <w:rPr>
          <w:rStyle w:val="Refdenotaalpie"/>
          <w:rFonts w:ascii="Palatino Linotype" w:hAnsi="Palatino Linotype"/>
          <w:i/>
        </w:rPr>
        <w:footnoteReference w:id="2"/>
      </w:r>
      <w:r w:rsidRPr="003B7BFE">
        <w:rPr>
          <w:rFonts w:ascii="Palatino Linotype" w:hAnsi="Palatino Linotype"/>
        </w:rPr>
        <w:t>, visible en la Gaceta del Seminario Judicial de la Federación con el registro digital 205635.</w:t>
      </w:r>
    </w:p>
    <w:p w14:paraId="3B55F370" w14:textId="77777777" w:rsidR="00A324B1" w:rsidRPr="003B7BFE" w:rsidRDefault="00A324B1" w:rsidP="00A324B1">
      <w:pPr>
        <w:pStyle w:val="Prrafodelista"/>
        <w:tabs>
          <w:tab w:val="left" w:pos="426"/>
        </w:tabs>
        <w:spacing w:before="240" w:after="240" w:line="360" w:lineRule="auto"/>
        <w:ind w:left="0"/>
        <w:jc w:val="both"/>
        <w:rPr>
          <w:rFonts w:ascii="Palatino Linotype" w:hAnsi="Palatino Linotype"/>
        </w:rPr>
      </w:pPr>
    </w:p>
    <w:p w14:paraId="6B68E4F4" w14:textId="77777777" w:rsidR="00A324B1" w:rsidRPr="003B7BFE" w:rsidRDefault="00A324B1" w:rsidP="00A324B1">
      <w:pPr>
        <w:pStyle w:val="Prrafodelista"/>
        <w:numPr>
          <w:ilvl w:val="0"/>
          <w:numId w:val="4"/>
        </w:numPr>
        <w:tabs>
          <w:tab w:val="left" w:pos="426"/>
        </w:tabs>
        <w:spacing w:before="240" w:after="240" w:line="360" w:lineRule="auto"/>
        <w:ind w:left="0" w:firstLine="0"/>
        <w:jc w:val="both"/>
        <w:rPr>
          <w:rFonts w:ascii="Palatino Linotype" w:hAnsi="Palatino Linotype"/>
        </w:rPr>
      </w:pPr>
      <w:r w:rsidRPr="003B7BFE">
        <w:rPr>
          <w:rFonts w:ascii="Palatino Linotype" w:eastAsia="Calibri" w:hAnsi="Palatino Linotype" w:cs="Arial"/>
        </w:rPr>
        <w:lastRenderedPageBreak/>
        <w:t xml:space="preserve">Razones </w:t>
      </w:r>
      <w:r w:rsidRPr="003B7BFE">
        <w:rPr>
          <w:rFonts w:ascii="Palatino Linotype" w:hAnsi="Palatino Linotype"/>
        </w:rPr>
        <w:t>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224599B" w14:textId="77777777" w:rsidR="00A324B1" w:rsidRPr="003B7BFE" w:rsidRDefault="00A324B1" w:rsidP="00A324B1">
      <w:pPr>
        <w:pStyle w:val="Prrafodelista"/>
        <w:tabs>
          <w:tab w:val="left" w:pos="426"/>
        </w:tabs>
        <w:spacing w:before="240" w:after="240" w:line="360" w:lineRule="auto"/>
        <w:ind w:left="0"/>
        <w:jc w:val="both"/>
        <w:rPr>
          <w:rFonts w:ascii="Palatino Linotype" w:hAnsi="Palatino Linotype"/>
        </w:rPr>
      </w:pPr>
    </w:p>
    <w:p w14:paraId="378E579E" w14:textId="77777777" w:rsidR="00A324B1" w:rsidRPr="003B7BFE" w:rsidRDefault="00A324B1" w:rsidP="00A324B1">
      <w:pPr>
        <w:pStyle w:val="Prrafodelista"/>
        <w:numPr>
          <w:ilvl w:val="0"/>
          <w:numId w:val="4"/>
        </w:numPr>
        <w:tabs>
          <w:tab w:val="left" w:pos="426"/>
        </w:tabs>
        <w:spacing w:line="360" w:lineRule="auto"/>
        <w:ind w:left="0" w:firstLine="0"/>
        <w:jc w:val="both"/>
        <w:rPr>
          <w:rFonts w:ascii="Palatino Linotype" w:hAnsi="Palatino Linotype"/>
          <w:color w:val="000000" w:themeColor="text1"/>
        </w:rPr>
      </w:pPr>
      <w:r w:rsidRPr="003B7BFE">
        <w:rPr>
          <w:rFonts w:ascii="Palatino Linotype" w:eastAsia="Calibri" w:hAnsi="Palatino Linotype" w:cs="Arial"/>
        </w:rPr>
        <w:t xml:space="preserve">Al </w:t>
      </w:r>
      <w:r w:rsidRPr="003B7BFE">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6AC406BD" w14:textId="77777777" w:rsidR="00A324B1" w:rsidRPr="003B7BFE" w:rsidRDefault="00A324B1" w:rsidP="00A324B1">
      <w:pPr>
        <w:pStyle w:val="Prrafodelista"/>
        <w:tabs>
          <w:tab w:val="left" w:pos="426"/>
        </w:tabs>
        <w:spacing w:line="360" w:lineRule="auto"/>
        <w:ind w:left="0"/>
        <w:jc w:val="both"/>
        <w:rPr>
          <w:rFonts w:ascii="Palatino Linotype" w:hAnsi="Palatino Linotype"/>
          <w:color w:val="000000" w:themeColor="text1"/>
        </w:rPr>
      </w:pPr>
    </w:p>
    <w:p w14:paraId="7D435F4B" w14:textId="77777777" w:rsidR="00A324B1" w:rsidRPr="003B7BFE" w:rsidRDefault="00A324B1" w:rsidP="00A324B1">
      <w:pPr>
        <w:pStyle w:val="Prrafodelista"/>
        <w:spacing w:line="276" w:lineRule="auto"/>
        <w:ind w:left="567" w:right="567"/>
        <w:jc w:val="both"/>
        <w:rPr>
          <w:rFonts w:ascii="Palatino Linotype" w:hAnsi="Palatino Linotype"/>
          <w:i/>
          <w:sz w:val="22"/>
        </w:rPr>
      </w:pPr>
      <w:r w:rsidRPr="003B7BFE">
        <w:rPr>
          <w:rFonts w:ascii="Palatino Linotype" w:hAnsi="Palatino Linotype"/>
          <w:b/>
          <w:i/>
          <w:sz w:val="22"/>
        </w:rPr>
        <w:t>PLAZO RAZONABLE PARA RESOLVER. DIMENSIÓN Y EFECTOS DE ESTE CONCEPTO CUANDO SE ADUCE EXCESIVA CARGA DE TRABAJO.</w:t>
      </w:r>
      <w:r w:rsidRPr="003B7BFE">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w:t>
      </w:r>
      <w:r w:rsidRPr="003B7BFE">
        <w:rPr>
          <w:rFonts w:ascii="Palatino Linotype" w:hAnsi="Palatino Linotype"/>
          <w:i/>
          <w:sz w:val="22"/>
        </w:rPr>
        <w:lastRenderedPageBreak/>
        <w:t>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3B7BFE">
        <w:rPr>
          <w:rStyle w:val="Refdenotaalpie"/>
          <w:rFonts w:ascii="Palatino Linotype" w:hAnsi="Palatino Linotype"/>
          <w:i/>
          <w:sz w:val="22"/>
        </w:rPr>
        <w:footnoteReference w:id="3"/>
      </w:r>
    </w:p>
    <w:p w14:paraId="1CABA9E6" w14:textId="77777777" w:rsidR="00A324B1" w:rsidRPr="003B7BFE" w:rsidRDefault="00A324B1" w:rsidP="00A324B1">
      <w:pPr>
        <w:pStyle w:val="Prrafodelista"/>
        <w:spacing w:line="276" w:lineRule="auto"/>
        <w:ind w:left="567" w:right="567"/>
        <w:jc w:val="both"/>
        <w:rPr>
          <w:rFonts w:ascii="Palatino Linotype" w:hAnsi="Palatino Linotype"/>
          <w:i/>
          <w:sz w:val="22"/>
        </w:rPr>
      </w:pPr>
    </w:p>
    <w:p w14:paraId="00A19488" w14:textId="77777777" w:rsidR="00A324B1" w:rsidRPr="003B7BFE" w:rsidRDefault="00A324B1" w:rsidP="00A324B1">
      <w:pPr>
        <w:pStyle w:val="Prrafodelista"/>
        <w:spacing w:line="276" w:lineRule="auto"/>
        <w:ind w:left="567" w:right="567"/>
        <w:jc w:val="both"/>
        <w:rPr>
          <w:rFonts w:ascii="Palatino Linotype" w:hAnsi="Palatino Linotype"/>
          <w:i/>
          <w:sz w:val="22"/>
        </w:rPr>
      </w:pPr>
      <w:r w:rsidRPr="003B7BFE">
        <w:rPr>
          <w:rFonts w:ascii="Palatino Linotype" w:hAnsi="Palatino Linotype"/>
          <w:b/>
          <w:i/>
          <w:sz w:val="22"/>
        </w:rPr>
        <w:t>PLAZO RAZONABLE PARA RESOLVER. CONCEPTO Y ELEMENTOS QUE LO INTEGRAN A LA LUZ DEL DERECHO INTERNACIONAL DE LOS DERECHOS HUMANOS.</w:t>
      </w:r>
      <w:r w:rsidRPr="003B7BFE">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w:t>
      </w:r>
      <w:r w:rsidRPr="003B7BFE">
        <w:rPr>
          <w:rFonts w:ascii="Palatino Linotype" w:hAnsi="Palatino Linotype"/>
          <w:i/>
          <w:sz w:val="22"/>
        </w:rPr>
        <w:lastRenderedPageBreak/>
        <w:t>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3B7BFE">
        <w:rPr>
          <w:rStyle w:val="Refdenotaalpie"/>
          <w:rFonts w:ascii="Palatino Linotype" w:hAnsi="Palatino Linotype"/>
          <w:i/>
          <w:sz w:val="22"/>
        </w:rPr>
        <w:footnoteReference w:id="4"/>
      </w:r>
    </w:p>
    <w:p w14:paraId="51CBCCD1" w14:textId="77777777" w:rsidR="00A324B1" w:rsidRPr="003B7BFE" w:rsidRDefault="00A324B1" w:rsidP="00A324B1">
      <w:pPr>
        <w:pStyle w:val="Prrafodelista"/>
        <w:tabs>
          <w:tab w:val="left" w:pos="426"/>
        </w:tabs>
        <w:spacing w:line="360" w:lineRule="auto"/>
        <w:ind w:left="0"/>
        <w:jc w:val="both"/>
        <w:rPr>
          <w:rFonts w:ascii="Palatino Linotype" w:hAnsi="Palatino Linotype"/>
          <w:color w:val="000000" w:themeColor="text1"/>
        </w:rPr>
      </w:pPr>
    </w:p>
    <w:p w14:paraId="1393C17E" w14:textId="65E64902" w:rsidR="002C7910" w:rsidRPr="00FB3C6F" w:rsidRDefault="00A324B1" w:rsidP="00A324B1">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color w:val="000000" w:themeColor="text1"/>
          <w:lang w:val="es-ES"/>
        </w:rPr>
      </w:pPr>
      <w:r w:rsidRPr="003B7BFE">
        <w:rPr>
          <w:rFonts w:ascii="Palatino Linotype" w:eastAsia="Calibri" w:hAnsi="Palatino Linotype" w:cs="Arial"/>
          <w:color w:val="000000" w:themeColor="text1"/>
        </w:rPr>
        <w:t xml:space="preserve">Por </w:t>
      </w:r>
      <w:r w:rsidRPr="003B7BFE">
        <w:rPr>
          <w:rFonts w:ascii="Palatino Linotype" w:hAnsi="Palatino Linotype"/>
        </w:rPr>
        <w:t xml:space="preserve">ello, este Organismo Garante, comprometido con la tutela de los derechos humanos confiados, señala que este exceso del plazo legal para resolver el presente </w:t>
      </w:r>
      <w:r w:rsidR="007C44D4" w:rsidRPr="003B7BFE">
        <w:rPr>
          <w:rFonts w:ascii="Palatino Linotype" w:hAnsi="Palatino Linotype"/>
        </w:rPr>
        <w:t>asunto</w:t>
      </w:r>
      <w:r w:rsidRPr="003B7BFE">
        <w:rPr>
          <w:rFonts w:ascii="Palatino Linotype" w:hAnsi="Palatino Linotype"/>
        </w:rPr>
        <w:t xml:space="preserve"> </w:t>
      </w:r>
      <w:r>
        <w:rPr>
          <w:rFonts w:ascii="Palatino Linotype" w:hAnsi="Palatino Linotype"/>
        </w:rPr>
        <w:t>resulta de carácter excepcional.</w:t>
      </w:r>
    </w:p>
    <w:p w14:paraId="71BE6ED4" w14:textId="77777777" w:rsidR="00FB3C6F" w:rsidRPr="00FB3C6F" w:rsidRDefault="00FB3C6F" w:rsidP="00FB3C6F">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17906240" w14:textId="537A7279" w:rsidR="00FB3C6F" w:rsidRPr="00AE2AB2" w:rsidRDefault="00FB3C6F" w:rsidP="00FB3C6F">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El </w:t>
      </w:r>
      <w:r w:rsidR="007C44D4">
        <w:rPr>
          <w:rFonts w:ascii="Palatino Linotype" w:eastAsia="Calibri" w:hAnsi="Palatino Linotype" w:cs="Arial"/>
          <w:color w:val="000000" w:themeColor="text1"/>
          <w:lang w:val="es-ES"/>
        </w:rPr>
        <w:t xml:space="preserve">diecisiete (17) de abril </w:t>
      </w:r>
      <w:r>
        <w:rPr>
          <w:rFonts w:ascii="Palatino Linotype" w:eastAsia="Calibri" w:hAnsi="Palatino Linotype" w:cs="Arial"/>
          <w:color w:val="000000" w:themeColor="text1"/>
          <w:lang w:val="es-ES"/>
        </w:rPr>
        <w:t xml:space="preserve">de dos mil veintitrés, </w:t>
      </w:r>
      <w:r w:rsidR="007C44D4">
        <w:rPr>
          <w:rFonts w:ascii="Palatino Linotype" w:eastAsia="Calibri" w:hAnsi="Palatino Linotype" w:cs="Arial"/>
          <w:color w:val="000000" w:themeColor="text1"/>
          <w:lang w:val="es-ES"/>
        </w:rPr>
        <w:t>los</w:t>
      </w:r>
      <w:r>
        <w:rPr>
          <w:rFonts w:ascii="Palatino Linotype" w:eastAsia="Calibri" w:hAnsi="Palatino Linotype" w:cs="Arial"/>
          <w:color w:val="000000" w:themeColor="text1"/>
          <w:lang w:val="es-ES"/>
        </w:rPr>
        <w:t xml:space="preserve"> archivo</w:t>
      </w:r>
      <w:r w:rsidR="007C44D4">
        <w:rPr>
          <w:rFonts w:ascii="Palatino Linotype" w:eastAsia="Calibri" w:hAnsi="Palatino Linotype" w:cs="Arial"/>
          <w:color w:val="000000" w:themeColor="text1"/>
          <w:lang w:val="es-ES"/>
        </w:rPr>
        <w:t>s</w:t>
      </w:r>
      <w:r>
        <w:rPr>
          <w:rFonts w:ascii="Palatino Linotype" w:eastAsia="Calibri" w:hAnsi="Palatino Linotype" w:cs="Arial"/>
          <w:color w:val="000000" w:themeColor="text1"/>
          <w:lang w:val="es-ES"/>
        </w:rPr>
        <w:t xml:space="preserve"> presentado</w:t>
      </w:r>
      <w:r w:rsidR="007C44D4">
        <w:rPr>
          <w:rFonts w:ascii="Palatino Linotype" w:eastAsia="Calibri" w:hAnsi="Palatino Linotype" w:cs="Arial"/>
          <w:color w:val="000000" w:themeColor="text1"/>
          <w:lang w:val="es-ES"/>
        </w:rPr>
        <w:t>s</w:t>
      </w:r>
      <w:r>
        <w:rPr>
          <w:rFonts w:ascii="Palatino Linotype" w:eastAsia="Calibri" w:hAnsi="Palatino Linotype" w:cs="Arial"/>
          <w:color w:val="000000" w:themeColor="text1"/>
          <w:lang w:val="es-ES"/>
        </w:rPr>
        <w:t xml:space="preserve"> por el </w:t>
      </w:r>
      <w:r>
        <w:rPr>
          <w:rFonts w:ascii="Palatino Linotype" w:eastAsia="Calibri" w:hAnsi="Palatino Linotype" w:cs="Arial"/>
          <w:b/>
          <w:color w:val="000000" w:themeColor="text1"/>
          <w:lang w:val="es-ES"/>
        </w:rPr>
        <w:t>SUJETO OBLIGADO</w:t>
      </w:r>
      <w:r>
        <w:rPr>
          <w:rFonts w:ascii="Palatino Linotype" w:eastAsia="Calibri" w:hAnsi="Palatino Linotype" w:cs="Arial"/>
          <w:color w:val="000000" w:themeColor="text1"/>
          <w:lang w:val="es-ES"/>
        </w:rPr>
        <w:t xml:space="preserve">, en vía de informe justificado, se </w:t>
      </w:r>
      <w:r w:rsidR="007C44D4">
        <w:rPr>
          <w:rFonts w:ascii="Palatino Linotype" w:eastAsia="Calibri" w:hAnsi="Palatino Linotype" w:cs="Arial"/>
          <w:color w:val="000000" w:themeColor="text1"/>
          <w:lang w:val="es-ES"/>
        </w:rPr>
        <w:t>pusieron</w:t>
      </w:r>
      <w:r>
        <w:rPr>
          <w:rFonts w:ascii="Palatino Linotype" w:eastAsia="Calibri" w:hAnsi="Palatino Linotype" w:cs="Arial"/>
          <w:color w:val="000000" w:themeColor="text1"/>
          <w:lang w:val="es-ES"/>
        </w:rPr>
        <w:t xml:space="preserve"> a la vista de la </w:t>
      </w:r>
      <w:r>
        <w:rPr>
          <w:rFonts w:ascii="Palatino Linotype" w:eastAsia="Calibri" w:hAnsi="Palatino Linotype" w:cs="Arial"/>
          <w:b/>
          <w:color w:val="000000" w:themeColor="text1"/>
          <w:lang w:val="es-ES"/>
        </w:rPr>
        <w:t>RECURRENTE</w:t>
      </w:r>
      <w:r w:rsidRPr="00240403">
        <w:rPr>
          <w:rFonts w:ascii="Palatino Linotype" w:hAnsi="Palatino Linotype"/>
          <w:color w:val="000000" w:themeColor="text1"/>
        </w:rPr>
        <w:t xml:space="preserve">, concediéndole un plazo de tres (03) días para que manifestara lo que a su derecho conviniera, de conformidad con el artículo 185, fracción III, de la Ley de Transparencia y Acceso a la Información Pública del Estado de México y Municipios; no obstante, se hace constar que </w:t>
      </w:r>
      <w:r>
        <w:rPr>
          <w:rFonts w:ascii="Palatino Linotype" w:hAnsi="Palatino Linotype"/>
          <w:color w:val="000000" w:themeColor="text1"/>
        </w:rPr>
        <w:t>la</w:t>
      </w:r>
      <w:r w:rsidRPr="00240403">
        <w:rPr>
          <w:rFonts w:ascii="Palatino Linotype" w:hAnsi="Palatino Linotype"/>
          <w:color w:val="000000" w:themeColor="text1"/>
        </w:rPr>
        <w:t xml:space="preserve"> particular no ejerció su derecho de réplica sobre los nuevos contenidos.</w:t>
      </w:r>
    </w:p>
    <w:p w14:paraId="562D491E" w14:textId="77777777" w:rsidR="001D357F" w:rsidRPr="001D357F" w:rsidRDefault="001D357F" w:rsidP="001D357F">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2FDEABA6" w14:textId="2BB288EC" w:rsidR="0006045B" w:rsidRPr="001D357F" w:rsidRDefault="007C44D4" w:rsidP="001D357F">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lastRenderedPageBreak/>
        <w:t xml:space="preserve">Finalmente, el </w:t>
      </w:r>
      <w:r w:rsidR="00CC7F4C">
        <w:rPr>
          <w:rFonts w:ascii="Palatino Linotype" w:eastAsia="Calibri" w:hAnsi="Palatino Linotype" w:cs="Arial"/>
          <w:color w:val="000000" w:themeColor="text1"/>
          <w:lang w:val="es-ES"/>
        </w:rPr>
        <w:t>veintiuno (21) de abril de dos mil veintitrés</w:t>
      </w:r>
      <w:r w:rsidR="0006045B">
        <w:rPr>
          <w:rFonts w:ascii="Palatino Linotype" w:eastAsia="Calibri" w:hAnsi="Palatino Linotype" w:cs="Arial"/>
          <w:color w:val="000000" w:themeColor="text1"/>
          <w:lang w:val="es-ES"/>
        </w:rPr>
        <w:t xml:space="preserve">, la </w:t>
      </w:r>
      <w:r w:rsidR="0006045B" w:rsidRPr="00266862">
        <w:rPr>
          <w:rFonts w:ascii="Palatino Linotype" w:hAnsi="Palatino Linotype"/>
        </w:rPr>
        <w:t>Comisionada Ponente decretó el cierre del periodo de instrucción</w:t>
      </w:r>
      <w:r w:rsidR="001D357F">
        <w:rPr>
          <w:rFonts w:ascii="Palatino Linotype" w:hAnsi="Palatino Linotype" w:cs="Arial"/>
        </w:rPr>
        <w:t>,</w:t>
      </w:r>
      <w:r w:rsidR="0006045B" w:rsidRPr="00266862">
        <w:rPr>
          <w:rFonts w:ascii="Palatino Linotype" w:hAnsi="Palatino Linotype"/>
        </w:rPr>
        <w:t xml:space="preserve"> por lo que ordenó turnar el expediente para su resolución, misma que ahora se pronuncia</w:t>
      </w:r>
      <w:r w:rsidR="001D357F">
        <w:rPr>
          <w:rFonts w:ascii="Palatino Linotype" w:hAnsi="Palatino Linotype"/>
        </w:rPr>
        <w:t>; y ------------------------</w:t>
      </w:r>
    </w:p>
    <w:p w14:paraId="78085EC1" w14:textId="77777777" w:rsidR="000A0072" w:rsidRDefault="000A0072" w:rsidP="00E331DF">
      <w:pPr>
        <w:spacing w:before="240" w:line="360" w:lineRule="auto"/>
        <w:jc w:val="both"/>
        <w:rPr>
          <w:rFonts w:ascii="Palatino Linotype" w:hAnsi="Palatino Linotype"/>
        </w:rPr>
      </w:pPr>
    </w:p>
    <w:p w14:paraId="5CB47E4D" w14:textId="2C501BA9" w:rsidR="00C33279" w:rsidRPr="00776116" w:rsidRDefault="007C0013" w:rsidP="00551A9B">
      <w:pPr>
        <w:pStyle w:val="Ttulo2"/>
        <w:jc w:val="center"/>
        <w:rPr>
          <w:rFonts w:ascii="Palatino Linotype" w:hAnsi="Palatino Linotype"/>
          <w:b/>
          <w:color w:val="000000" w:themeColor="text1"/>
          <w:sz w:val="24"/>
        </w:rPr>
      </w:pPr>
      <w:bookmarkStart w:id="5" w:name="_Toc61470697"/>
      <w:r w:rsidRPr="00776116">
        <w:rPr>
          <w:rFonts w:ascii="Palatino Linotype" w:hAnsi="Palatino Linotype"/>
          <w:b/>
          <w:color w:val="000000" w:themeColor="text1"/>
          <w:sz w:val="24"/>
        </w:rPr>
        <w:t>C</w:t>
      </w:r>
      <w:r w:rsidR="00FB3C6F">
        <w:rPr>
          <w:rFonts w:ascii="Palatino Linotype" w:hAnsi="Palatino Linotype"/>
          <w:b/>
          <w:color w:val="000000" w:themeColor="text1"/>
          <w:sz w:val="24"/>
        </w:rPr>
        <w:t xml:space="preserve"> </w:t>
      </w:r>
      <w:r w:rsidRPr="00776116">
        <w:rPr>
          <w:rFonts w:ascii="Palatino Linotype" w:hAnsi="Palatino Linotype"/>
          <w:b/>
          <w:color w:val="000000" w:themeColor="text1"/>
          <w:sz w:val="24"/>
        </w:rPr>
        <w:t>O</w:t>
      </w:r>
      <w:r w:rsidR="00FB3C6F">
        <w:rPr>
          <w:rFonts w:ascii="Palatino Linotype" w:hAnsi="Palatino Linotype"/>
          <w:b/>
          <w:color w:val="000000" w:themeColor="text1"/>
          <w:sz w:val="24"/>
        </w:rPr>
        <w:t xml:space="preserve"> </w:t>
      </w:r>
      <w:r w:rsidRPr="00776116">
        <w:rPr>
          <w:rFonts w:ascii="Palatino Linotype" w:hAnsi="Palatino Linotype"/>
          <w:b/>
          <w:color w:val="000000" w:themeColor="text1"/>
          <w:sz w:val="24"/>
        </w:rPr>
        <w:t>N</w:t>
      </w:r>
      <w:r w:rsidR="00FB3C6F">
        <w:rPr>
          <w:rFonts w:ascii="Palatino Linotype" w:hAnsi="Palatino Linotype"/>
          <w:b/>
          <w:color w:val="000000" w:themeColor="text1"/>
          <w:sz w:val="24"/>
        </w:rPr>
        <w:t xml:space="preserve"> </w:t>
      </w:r>
      <w:r w:rsidRPr="00776116">
        <w:rPr>
          <w:rFonts w:ascii="Palatino Linotype" w:hAnsi="Palatino Linotype"/>
          <w:b/>
          <w:color w:val="000000" w:themeColor="text1"/>
          <w:sz w:val="24"/>
        </w:rPr>
        <w:t>S</w:t>
      </w:r>
      <w:r w:rsidR="00FB3C6F">
        <w:rPr>
          <w:rFonts w:ascii="Palatino Linotype" w:hAnsi="Palatino Linotype"/>
          <w:b/>
          <w:color w:val="000000" w:themeColor="text1"/>
          <w:sz w:val="24"/>
        </w:rPr>
        <w:t xml:space="preserve"> </w:t>
      </w:r>
      <w:r w:rsidRPr="00776116">
        <w:rPr>
          <w:rFonts w:ascii="Palatino Linotype" w:hAnsi="Palatino Linotype"/>
          <w:b/>
          <w:color w:val="000000" w:themeColor="text1"/>
          <w:sz w:val="24"/>
        </w:rPr>
        <w:t>I</w:t>
      </w:r>
      <w:r w:rsidR="00FB3C6F">
        <w:rPr>
          <w:rFonts w:ascii="Palatino Linotype" w:hAnsi="Palatino Linotype"/>
          <w:b/>
          <w:color w:val="000000" w:themeColor="text1"/>
          <w:sz w:val="24"/>
        </w:rPr>
        <w:t xml:space="preserve"> </w:t>
      </w:r>
      <w:r w:rsidRPr="00776116">
        <w:rPr>
          <w:rFonts w:ascii="Palatino Linotype" w:hAnsi="Palatino Linotype"/>
          <w:b/>
          <w:color w:val="000000" w:themeColor="text1"/>
          <w:sz w:val="24"/>
        </w:rPr>
        <w:t>D</w:t>
      </w:r>
      <w:r w:rsidR="00FB3C6F">
        <w:rPr>
          <w:rFonts w:ascii="Palatino Linotype" w:hAnsi="Palatino Linotype"/>
          <w:b/>
          <w:color w:val="000000" w:themeColor="text1"/>
          <w:sz w:val="24"/>
        </w:rPr>
        <w:t xml:space="preserve"> </w:t>
      </w:r>
      <w:r w:rsidRPr="00776116">
        <w:rPr>
          <w:rFonts w:ascii="Palatino Linotype" w:hAnsi="Palatino Linotype"/>
          <w:b/>
          <w:color w:val="000000" w:themeColor="text1"/>
          <w:sz w:val="24"/>
        </w:rPr>
        <w:t>E</w:t>
      </w:r>
      <w:r w:rsidR="00FB3C6F">
        <w:rPr>
          <w:rFonts w:ascii="Palatino Linotype" w:hAnsi="Palatino Linotype"/>
          <w:b/>
          <w:color w:val="000000" w:themeColor="text1"/>
          <w:sz w:val="24"/>
        </w:rPr>
        <w:t xml:space="preserve"> </w:t>
      </w:r>
      <w:r w:rsidRPr="00776116">
        <w:rPr>
          <w:rFonts w:ascii="Palatino Linotype" w:hAnsi="Palatino Linotype"/>
          <w:b/>
          <w:color w:val="000000" w:themeColor="text1"/>
          <w:sz w:val="24"/>
        </w:rPr>
        <w:t>R</w:t>
      </w:r>
      <w:r w:rsidR="00FB3C6F">
        <w:rPr>
          <w:rFonts w:ascii="Palatino Linotype" w:hAnsi="Palatino Linotype"/>
          <w:b/>
          <w:color w:val="000000" w:themeColor="text1"/>
          <w:sz w:val="24"/>
        </w:rPr>
        <w:t xml:space="preserve"> </w:t>
      </w:r>
      <w:r w:rsidRPr="00776116">
        <w:rPr>
          <w:rFonts w:ascii="Palatino Linotype" w:hAnsi="Palatino Linotype"/>
          <w:b/>
          <w:color w:val="000000" w:themeColor="text1"/>
          <w:sz w:val="24"/>
        </w:rPr>
        <w:t>A</w:t>
      </w:r>
      <w:r w:rsidR="00FB3C6F">
        <w:rPr>
          <w:rFonts w:ascii="Palatino Linotype" w:hAnsi="Palatino Linotype"/>
          <w:b/>
          <w:color w:val="000000" w:themeColor="text1"/>
          <w:sz w:val="24"/>
        </w:rPr>
        <w:t xml:space="preserve"> </w:t>
      </w:r>
      <w:r w:rsidRPr="00776116">
        <w:rPr>
          <w:rFonts w:ascii="Palatino Linotype" w:hAnsi="Palatino Linotype"/>
          <w:b/>
          <w:color w:val="000000" w:themeColor="text1"/>
          <w:sz w:val="24"/>
        </w:rPr>
        <w:t>N</w:t>
      </w:r>
      <w:r w:rsidR="00FB3C6F">
        <w:rPr>
          <w:rFonts w:ascii="Palatino Linotype" w:hAnsi="Palatino Linotype"/>
          <w:b/>
          <w:color w:val="000000" w:themeColor="text1"/>
          <w:sz w:val="24"/>
        </w:rPr>
        <w:t xml:space="preserve"> </w:t>
      </w:r>
      <w:r w:rsidRPr="00776116">
        <w:rPr>
          <w:rFonts w:ascii="Palatino Linotype" w:hAnsi="Palatino Linotype"/>
          <w:b/>
          <w:color w:val="000000" w:themeColor="text1"/>
          <w:sz w:val="24"/>
        </w:rPr>
        <w:t>D</w:t>
      </w:r>
      <w:r w:rsidR="00FB3C6F">
        <w:rPr>
          <w:rFonts w:ascii="Palatino Linotype" w:hAnsi="Palatino Linotype"/>
          <w:b/>
          <w:color w:val="000000" w:themeColor="text1"/>
          <w:sz w:val="24"/>
        </w:rPr>
        <w:t xml:space="preserve"> </w:t>
      </w:r>
      <w:r w:rsidRPr="00776116">
        <w:rPr>
          <w:rFonts w:ascii="Palatino Linotype" w:hAnsi="Palatino Linotype"/>
          <w:b/>
          <w:color w:val="000000" w:themeColor="text1"/>
          <w:sz w:val="24"/>
        </w:rPr>
        <w:t>O</w:t>
      </w:r>
      <w:bookmarkEnd w:id="3"/>
      <w:bookmarkEnd w:id="4"/>
      <w:bookmarkEnd w:id="5"/>
    </w:p>
    <w:p w14:paraId="435CF9A4" w14:textId="77777777" w:rsidR="00FC1DA7" w:rsidRPr="00776116" w:rsidRDefault="00FC1DA7" w:rsidP="00FC1DA7">
      <w:pPr>
        <w:rPr>
          <w:lang w:val="es-MX" w:eastAsia="en-US"/>
        </w:rPr>
      </w:pPr>
    </w:p>
    <w:p w14:paraId="629A5BE2" w14:textId="56C3E7D5" w:rsidR="007C0013" w:rsidRPr="00776116" w:rsidRDefault="007C0013" w:rsidP="001E74A5">
      <w:pPr>
        <w:pStyle w:val="Ttulo2"/>
        <w:spacing w:line="360" w:lineRule="auto"/>
        <w:rPr>
          <w:rFonts w:ascii="Palatino Linotype" w:hAnsi="Palatino Linotype"/>
          <w:b/>
          <w:color w:val="auto"/>
          <w:sz w:val="24"/>
        </w:rPr>
      </w:pPr>
      <w:bookmarkStart w:id="6" w:name="_Toc461555890"/>
      <w:bookmarkStart w:id="7" w:name="_Toc466371859"/>
      <w:bookmarkStart w:id="8" w:name="_Toc61470698"/>
      <w:r w:rsidRPr="00776116">
        <w:rPr>
          <w:rFonts w:ascii="Palatino Linotype" w:hAnsi="Palatino Linotype"/>
          <w:b/>
          <w:color w:val="auto"/>
          <w:sz w:val="24"/>
        </w:rPr>
        <w:t>PRIMERO. De la competencia</w:t>
      </w:r>
      <w:bookmarkEnd w:id="6"/>
      <w:bookmarkEnd w:id="7"/>
      <w:bookmarkEnd w:id="8"/>
    </w:p>
    <w:p w14:paraId="60FBD8C7" w14:textId="77777777" w:rsidR="00FC1DA7" w:rsidRPr="00776116" w:rsidRDefault="00FC1DA7" w:rsidP="00FC1DA7">
      <w:pPr>
        <w:rPr>
          <w:lang w:val="es-MX" w:eastAsia="en-US"/>
        </w:rPr>
      </w:pPr>
    </w:p>
    <w:p w14:paraId="0BF52B18" w14:textId="652A2B40" w:rsidR="005A228F" w:rsidRPr="00776116" w:rsidRDefault="00A45546" w:rsidP="00E8078D">
      <w:pPr>
        <w:pStyle w:val="Prrafodelista"/>
        <w:numPr>
          <w:ilvl w:val="0"/>
          <w:numId w:val="4"/>
        </w:numPr>
        <w:tabs>
          <w:tab w:val="left" w:pos="284"/>
          <w:tab w:val="left" w:pos="426"/>
        </w:tabs>
        <w:spacing w:line="360" w:lineRule="auto"/>
        <w:ind w:left="0" w:firstLine="0"/>
        <w:jc w:val="both"/>
        <w:rPr>
          <w:rFonts w:ascii="Palatino Linotype" w:eastAsia="Calibri" w:hAnsi="Palatino Linotype" w:cs="Times New Roman"/>
          <w:b/>
          <w:lang w:val="es-ES"/>
        </w:rPr>
      </w:pPr>
      <w:r w:rsidRPr="00776116">
        <w:rPr>
          <w:rFonts w:ascii="Palatino Linotype" w:eastAsia="Calibri" w:hAnsi="Palatino Linotype" w:cs="Times New Roman"/>
          <w:lang w:val="es-ES"/>
        </w:rPr>
        <w:t xml:space="preserve">Este </w:t>
      </w:r>
      <w:r w:rsidR="008C3C39" w:rsidRPr="000E0AF9">
        <w:rPr>
          <w:rFonts w:ascii="Palatino Linotype" w:eastAsia="Calibri" w:hAnsi="Palatino Linotype" w:cs="Times New Roman"/>
          <w:color w:val="000000" w:themeColor="text1"/>
        </w:rPr>
        <w:t>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r w:rsidRPr="00776116">
        <w:rPr>
          <w:rFonts w:ascii="Palatino Linotype" w:eastAsia="Calibri" w:hAnsi="Palatino Linotype" w:cs="Arial"/>
          <w:b/>
          <w:lang w:val="es-ES"/>
        </w:rPr>
        <w:t>.</w:t>
      </w:r>
    </w:p>
    <w:p w14:paraId="184C0B84" w14:textId="77777777" w:rsidR="00EA0CA1" w:rsidRPr="00776116" w:rsidRDefault="00EA0CA1" w:rsidP="00E8078D">
      <w:pPr>
        <w:pStyle w:val="Prrafodelista"/>
        <w:tabs>
          <w:tab w:val="left" w:pos="284"/>
          <w:tab w:val="left" w:pos="426"/>
        </w:tabs>
        <w:spacing w:line="360" w:lineRule="auto"/>
        <w:ind w:left="0"/>
        <w:jc w:val="both"/>
        <w:rPr>
          <w:rFonts w:ascii="Palatino Linotype" w:eastAsia="Calibri" w:hAnsi="Palatino Linotype" w:cs="Times New Roman"/>
          <w:b/>
          <w:lang w:val="es-ES"/>
        </w:rPr>
      </w:pPr>
    </w:p>
    <w:p w14:paraId="567FEBEC" w14:textId="2EB23B4B" w:rsidR="007C0013" w:rsidRPr="00776116" w:rsidRDefault="007C0013" w:rsidP="00E8078D">
      <w:pPr>
        <w:pStyle w:val="Ttulo2"/>
        <w:tabs>
          <w:tab w:val="left" w:pos="284"/>
          <w:tab w:val="left" w:pos="426"/>
        </w:tabs>
        <w:spacing w:line="360" w:lineRule="auto"/>
        <w:rPr>
          <w:rFonts w:ascii="Palatino Linotype" w:hAnsi="Palatino Linotype"/>
          <w:b/>
          <w:color w:val="auto"/>
          <w:sz w:val="24"/>
        </w:rPr>
      </w:pPr>
      <w:bookmarkStart w:id="9" w:name="_Toc461555891"/>
      <w:bookmarkStart w:id="10" w:name="_Toc466371860"/>
      <w:bookmarkStart w:id="11" w:name="_Toc61470699"/>
      <w:r w:rsidRPr="00776116">
        <w:rPr>
          <w:rFonts w:ascii="Palatino Linotype" w:hAnsi="Palatino Linotype"/>
          <w:b/>
          <w:color w:val="auto"/>
          <w:sz w:val="24"/>
        </w:rPr>
        <w:t>SEGUNDO. De la oportunidad y proced</w:t>
      </w:r>
      <w:r w:rsidR="00F35C44" w:rsidRPr="00776116">
        <w:rPr>
          <w:rFonts w:ascii="Palatino Linotype" w:hAnsi="Palatino Linotype"/>
          <w:b/>
          <w:color w:val="auto"/>
          <w:sz w:val="24"/>
        </w:rPr>
        <w:t>encia</w:t>
      </w:r>
      <w:r w:rsidRPr="00776116">
        <w:rPr>
          <w:rFonts w:ascii="Palatino Linotype" w:hAnsi="Palatino Linotype"/>
          <w:b/>
          <w:color w:val="auto"/>
          <w:sz w:val="24"/>
        </w:rPr>
        <w:t>.</w:t>
      </w:r>
      <w:bookmarkEnd w:id="9"/>
      <w:bookmarkEnd w:id="10"/>
      <w:bookmarkEnd w:id="11"/>
    </w:p>
    <w:p w14:paraId="66FECD06" w14:textId="6D43BEC3" w:rsidR="00346456" w:rsidRPr="00A56A73" w:rsidRDefault="009957DF" w:rsidP="00A56A73">
      <w:pPr>
        <w:pStyle w:val="Prrafodelista"/>
        <w:numPr>
          <w:ilvl w:val="0"/>
          <w:numId w:val="4"/>
        </w:numPr>
        <w:tabs>
          <w:tab w:val="left" w:pos="284"/>
          <w:tab w:val="left" w:pos="426"/>
        </w:tabs>
        <w:spacing w:before="240" w:after="240" w:line="360" w:lineRule="auto"/>
        <w:ind w:left="0" w:right="49" w:firstLine="0"/>
        <w:jc w:val="both"/>
        <w:rPr>
          <w:rFonts w:ascii="Palatino Linotype" w:eastAsia="Times New Roman" w:hAnsi="Palatino Linotype" w:cs="Arial"/>
          <w:bCs/>
          <w:color w:val="000000" w:themeColor="text1"/>
          <w:lang w:eastAsia="es-MX"/>
        </w:rPr>
      </w:pPr>
      <w:r w:rsidRPr="00776116">
        <w:rPr>
          <w:rFonts w:ascii="Palatino Linotype" w:eastAsia="Calibri" w:hAnsi="Palatino Linotype" w:cs="Arial"/>
        </w:rPr>
        <w:t>E</w:t>
      </w:r>
      <w:r w:rsidR="00CE275B">
        <w:rPr>
          <w:rFonts w:ascii="Palatino Linotype" w:eastAsia="Calibri" w:hAnsi="Palatino Linotype" w:cs="Arial"/>
        </w:rPr>
        <w:t>l</w:t>
      </w:r>
      <w:r w:rsidR="00CE275B" w:rsidRPr="00CE275B">
        <w:rPr>
          <w:rFonts w:ascii="Palatino Linotype" w:eastAsia="Calibri" w:hAnsi="Palatino Linotype" w:cs="Arial"/>
        </w:rPr>
        <w:t xml:space="preserve"> </w:t>
      </w:r>
      <w:r w:rsidR="00A56A73">
        <w:rPr>
          <w:rFonts w:ascii="Palatino Linotype" w:eastAsia="Calibri" w:hAnsi="Palatino Linotype" w:cs="Arial"/>
        </w:rPr>
        <w:t xml:space="preserve">medio de impugnación fue presentado a través del </w:t>
      </w:r>
      <w:r w:rsidR="00A56A73" w:rsidRPr="000676BD">
        <w:rPr>
          <w:rFonts w:ascii="Palatino Linotype" w:eastAsia="Calibri" w:hAnsi="Palatino Linotype" w:cs="Arial"/>
          <w:bCs/>
        </w:rPr>
        <w:t>SAIMEX,</w:t>
      </w:r>
      <w:r w:rsidR="00A56A73">
        <w:rPr>
          <w:rFonts w:ascii="Palatino Linotype" w:eastAsia="Calibri" w:hAnsi="Palatino Linotype" w:cs="Arial"/>
        </w:rPr>
        <w:t xml:space="preserve"> en el formato previamente aprobado para tal efecto y dentro del plazo legal de quince días hábiles otorgados; siendo así que el </w:t>
      </w:r>
      <w:r w:rsidR="00A56A73">
        <w:rPr>
          <w:rFonts w:ascii="Palatino Linotype" w:eastAsia="Calibri" w:hAnsi="Palatino Linotype" w:cs="Arial"/>
          <w:b/>
        </w:rPr>
        <w:t>SUJETO OBLIGADO</w:t>
      </w:r>
      <w:r w:rsidR="00A56A73">
        <w:rPr>
          <w:rFonts w:ascii="Palatino Linotype" w:eastAsia="Calibri" w:hAnsi="Palatino Linotype" w:cs="Arial"/>
        </w:rPr>
        <w:t xml:space="preserve"> entregó respuesta a la solicitud el </w:t>
      </w:r>
      <w:r w:rsidR="000676BD">
        <w:rPr>
          <w:rFonts w:ascii="Palatino Linotype" w:eastAsia="Calibri" w:hAnsi="Palatino Linotype" w:cs="Arial"/>
        </w:rPr>
        <w:t>treinta (30) de mayo de dos mil veintidós</w:t>
      </w:r>
      <w:r w:rsidR="00A56A73">
        <w:rPr>
          <w:rFonts w:ascii="Palatino Linotype" w:eastAsia="Calibri" w:hAnsi="Palatino Linotype" w:cs="Arial"/>
        </w:rPr>
        <w:t xml:space="preserve">, </w:t>
      </w:r>
      <w:r w:rsidR="00A56A73">
        <w:rPr>
          <w:rFonts w:ascii="Palatino Linotype" w:hAnsi="Palatino Linotype" w:cs="Arial"/>
        </w:rPr>
        <w:t xml:space="preserve">de tal forma que el plazo para </w:t>
      </w:r>
      <w:r w:rsidR="00A56A73">
        <w:rPr>
          <w:rFonts w:ascii="Palatino Linotype" w:hAnsi="Palatino Linotype" w:cs="Arial"/>
        </w:rPr>
        <w:lastRenderedPageBreak/>
        <w:t xml:space="preserve">interponer el recurso de revisión transcurrió del </w:t>
      </w:r>
      <w:r w:rsidR="00DA0C54">
        <w:rPr>
          <w:rFonts w:ascii="Palatino Linotype" w:hAnsi="Palatino Linotype" w:cs="Arial"/>
        </w:rPr>
        <w:t>treinta y uno (31) de mayo al veinte (20) de junio de dos mil veintidós</w:t>
      </w:r>
      <w:r w:rsidR="00A56A73">
        <w:rPr>
          <w:rFonts w:ascii="Palatino Linotype" w:hAnsi="Palatino Linotype" w:cs="Arial"/>
        </w:rPr>
        <w:t>.</w:t>
      </w:r>
    </w:p>
    <w:p w14:paraId="068A3304" w14:textId="77777777" w:rsidR="00A56A73" w:rsidRPr="00A56A73" w:rsidRDefault="00A56A73" w:rsidP="00A56A73">
      <w:pPr>
        <w:pStyle w:val="Prrafodelista"/>
        <w:tabs>
          <w:tab w:val="left" w:pos="284"/>
          <w:tab w:val="left" w:pos="426"/>
        </w:tabs>
        <w:spacing w:before="240" w:after="240" w:line="360" w:lineRule="auto"/>
        <w:ind w:left="0" w:right="49"/>
        <w:jc w:val="both"/>
        <w:rPr>
          <w:rFonts w:ascii="Palatino Linotype" w:eastAsia="Times New Roman" w:hAnsi="Palatino Linotype" w:cs="Arial"/>
          <w:bCs/>
          <w:color w:val="000000" w:themeColor="text1"/>
          <w:lang w:eastAsia="es-MX"/>
        </w:rPr>
      </w:pPr>
    </w:p>
    <w:p w14:paraId="72565818" w14:textId="39F3D107" w:rsidR="00A56A73" w:rsidRPr="00A56A73" w:rsidRDefault="00DA0C54" w:rsidP="00A56A73">
      <w:pPr>
        <w:pStyle w:val="Prrafodelista"/>
        <w:numPr>
          <w:ilvl w:val="0"/>
          <w:numId w:val="4"/>
        </w:numPr>
        <w:tabs>
          <w:tab w:val="left" w:pos="284"/>
          <w:tab w:val="left" w:pos="426"/>
        </w:tabs>
        <w:spacing w:before="240" w:after="240" w:line="360" w:lineRule="auto"/>
        <w:ind w:left="0" w:right="49" w:firstLine="0"/>
        <w:jc w:val="both"/>
        <w:rPr>
          <w:rFonts w:ascii="Palatino Linotype" w:eastAsia="Times New Roman" w:hAnsi="Palatino Linotype" w:cs="Arial"/>
          <w:bCs/>
          <w:color w:val="000000" w:themeColor="text1"/>
          <w:lang w:eastAsia="es-MX"/>
        </w:rPr>
      </w:pPr>
      <w:r>
        <w:rPr>
          <w:rFonts w:ascii="Palatino Linotype" w:hAnsi="Palatino Linotype" w:cs="Arial"/>
        </w:rPr>
        <w:t>La</w:t>
      </w:r>
      <w:r w:rsidR="00A56A73">
        <w:rPr>
          <w:rFonts w:ascii="Palatino Linotype" w:hAnsi="Palatino Linotype" w:cs="Arial"/>
        </w:rPr>
        <w:t xml:space="preserve"> </w:t>
      </w:r>
      <w:r w:rsidR="00032E92" w:rsidRPr="001827D9">
        <w:rPr>
          <w:rFonts w:ascii="Palatino Linotype" w:hAnsi="Palatino Linotype" w:cs="Arial"/>
        </w:rPr>
        <w:t xml:space="preserve">hoy </w:t>
      </w:r>
      <w:r w:rsidR="00032E92" w:rsidRPr="001827D9">
        <w:rPr>
          <w:rFonts w:ascii="Palatino Linotype" w:hAnsi="Palatino Linotype" w:cs="Arial"/>
          <w:b/>
        </w:rPr>
        <w:t xml:space="preserve">RECURRENTE </w:t>
      </w:r>
      <w:r w:rsidR="00032E92" w:rsidRPr="001827D9">
        <w:rPr>
          <w:rFonts w:ascii="Palatino Linotype" w:hAnsi="Palatino Linotype" w:cs="Arial"/>
        </w:rPr>
        <w:t xml:space="preserve">presentó su inconformidad el </w:t>
      </w:r>
      <w:r>
        <w:rPr>
          <w:rFonts w:ascii="Palatino Linotype" w:hAnsi="Palatino Linotype" w:cs="Arial"/>
        </w:rPr>
        <w:t>treinta (30) de mayo de dos mil veintidós</w:t>
      </w:r>
      <w:r w:rsidR="00032E92" w:rsidRPr="001827D9">
        <w:rPr>
          <w:rFonts w:ascii="Palatino Linotype" w:hAnsi="Palatino Linotype" w:cs="Arial"/>
        </w:rPr>
        <w:t>; esto es, un día antes de que iniciara el plazo precitado, circunstancia que no es determinante para declarar extemporaneidad, toda vez que el tiempo concedido es para delimitar el término en que se puede impugnar la respuesta, luego entonces, no impide que se presenten antes de iniciado el plazo concedido.</w:t>
      </w:r>
    </w:p>
    <w:p w14:paraId="2F4F1B48" w14:textId="77777777" w:rsidR="00A56A73" w:rsidRPr="00A56A73" w:rsidRDefault="00A56A73" w:rsidP="00A56A73">
      <w:pPr>
        <w:pStyle w:val="Prrafodelista"/>
        <w:tabs>
          <w:tab w:val="left" w:pos="284"/>
          <w:tab w:val="left" w:pos="426"/>
        </w:tabs>
        <w:spacing w:before="240" w:after="240" w:line="360" w:lineRule="auto"/>
        <w:ind w:left="0" w:right="49"/>
        <w:jc w:val="both"/>
        <w:rPr>
          <w:rFonts w:ascii="Palatino Linotype" w:eastAsia="Times New Roman" w:hAnsi="Palatino Linotype" w:cs="Arial"/>
          <w:bCs/>
          <w:color w:val="000000" w:themeColor="text1"/>
          <w:lang w:eastAsia="es-MX"/>
        </w:rPr>
      </w:pPr>
    </w:p>
    <w:p w14:paraId="3A21753F" w14:textId="564E552D" w:rsidR="00A56A73" w:rsidRPr="00A56A73" w:rsidRDefault="00032E92" w:rsidP="00A56A73">
      <w:pPr>
        <w:pStyle w:val="Prrafodelista"/>
        <w:numPr>
          <w:ilvl w:val="0"/>
          <w:numId w:val="4"/>
        </w:numPr>
        <w:tabs>
          <w:tab w:val="left" w:pos="284"/>
          <w:tab w:val="left" w:pos="426"/>
        </w:tabs>
        <w:spacing w:before="240" w:after="240" w:line="360" w:lineRule="auto"/>
        <w:ind w:left="0" w:right="49" w:firstLine="0"/>
        <w:jc w:val="both"/>
        <w:rPr>
          <w:rFonts w:ascii="Palatino Linotype" w:eastAsia="Times New Roman" w:hAnsi="Palatino Linotype" w:cs="Arial"/>
          <w:bCs/>
          <w:color w:val="000000" w:themeColor="text1"/>
          <w:lang w:eastAsia="es-MX"/>
        </w:rPr>
      </w:pPr>
      <w:r>
        <w:rPr>
          <w:rFonts w:ascii="Palatino Linotype" w:hAnsi="Palatino Linotype" w:cs="Arial"/>
        </w:rPr>
        <w:t xml:space="preserve">Cuando </w:t>
      </w:r>
      <w:r w:rsidR="00843239" w:rsidRPr="00A90319">
        <w:rPr>
          <w:rFonts w:ascii="Palatino Linotype" w:eastAsia="Times New Roman" w:hAnsi="Palatino Linotype" w:cs="Arial"/>
          <w:color w:val="000000" w:themeColor="text1"/>
          <w:lang w:val="es-MX" w:eastAsia="es-MX"/>
        </w:rPr>
        <w:t>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w:t>
      </w:r>
      <w:r w:rsidR="00843239">
        <w:rPr>
          <w:rFonts w:ascii="Palatino Linotype" w:eastAsia="Times New Roman" w:hAnsi="Palatino Linotype" w:cs="Arial"/>
          <w:color w:val="000000" w:themeColor="text1"/>
          <w:lang w:val="es-MX" w:eastAsia="es-MX"/>
        </w:rPr>
        <w:t xml:space="preserve"> (15)</w:t>
      </w:r>
      <w:r w:rsidR="00843239" w:rsidRPr="00A90319">
        <w:rPr>
          <w:rFonts w:ascii="Palatino Linotype" w:eastAsia="Times New Roman" w:hAnsi="Palatino Linotype" w:cs="Arial"/>
          <w:color w:val="000000" w:themeColor="text1"/>
          <w:lang w:val="es-MX" w:eastAsia="es-MX"/>
        </w:rPr>
        <w:t xml:space="preserve"> días hábiles siguientes en que se tenga conocimiento de la respuesta impugnada; sin embargo, no prohíbe que el recurso de revisión, se presente el mismo día en que esta fue notificada. Por lo que es de señalar que</w:t>
      </w:r>
      <w:r w:rsidR="00843239">
        <w:rPr>
          <w:rFonts w:ascii="Palatino Linotype" w:eastAsia="Times New Roman" w:hAnsi="Palatino Linotype" w:cs="Arial"/>
          <w:color w:val="000000" w:themeColor="text1"/>
          <w:lang w:val="es-MX" w:eastAsia="es-MX"/>
        </w:rPr>
        <w:t>,</w:t>
      </w:r>
      <w:r w:rsidR="00843239" w:rsidRPr="00A90319">
        <w:rPr>
          <w:rFonts w:ascii="Palatino Linotype" w:eastAsia="Times New Roman" w:hAnsi="Palatino Linotype" w:cs="Arial"/>
          <w:color w:val="000000" w:themeColor="text1"/>
          <w:lang w:val="es-MX" w:eastAsia="es-MX"/>
        </w:rPr>
        <w:t xml:space="preserve"> en aras de privilegiar el derecho de acceso a la información, se </w:t>
      </w:r>
      <w:r w:rsidR="00843239">
        <w:rPr>
          <w:rFonts w:ascii="Palatino Linotype" w:eastAsia="Times New Roman" w:hAnsi="Palatino Linotype" w:cs="Arial"/>
          <w:color w:val="000000" w:themeColor="text1"/>
          <w:lang w:val="es-MX" w:eastAsia="es-MX"/>
        </w:rPr>
        <w:t>entrará</w:t>
      </w:r>
      <w:r w:rsidR="00843239" w:rsidRPr="00A90319">
        <w:rPr>
          <w:rFonts w:ascii="Palatino Linotype" w:eastAsia="Times New Roman" w:hAnsi="Palatino Linotype" w:cs="Arial"/>
          <w:color w:val="000000" w:themeColor="text1"/>
          <w:lang w:val="es-MX" w:eastAsia="es-MX"/>
        </w:rPr>
        <w:t xml:space="preserve"> al estudio del presente recurso de revisión sin que la fecha en que se presentó afecte la resolución.</w:t>
      </w:r>
    </w:p>
    <w:p w14:paraId="21E1C208" w14:textId="77777777" w:rsidR="00A56A73" w:rsidRPr="00A56A73" w:rsidRDefault="00A56A73" w:rsidP="00A56A73">
      <w:pPr>
        <w:pStyle w:val="Prrafodelista"/>
        <w:tabs>
          <w:tab w:val="left" w:pos="284"/>
          <w:tab w:val="left" w:pos="426"/>
        </w:tabs>
        <w:spacing w:before="240" w:after="240" w:line="360" w:lineRule="auto"/>
        <w:ind w:left="0" w:right="49"/>
        <w:jc w:val="both"/>
        <w:rPr>
          <w:rFonts w:ascii="Palatino Linotype" w:eastAsia="Times New Roman" w:hAnsi="Palatino Linotype" w:cs="Arial"/>
          <w:bCs/>
          <w:color w:val="000000" w:themeColor="text1"/>
          <w:lang w:eastAsia="es-MX"/>
        </w:rPr>
      </w:pPr>
    </w:p>
    <w:p w14:paraId="227AD996" w14:textId="6C481377" w:rsidR="00A56A73" w:rsidRPr="00A56A73" w:rsidRDefault="00E6297B" w:rsidP="00A56A73">
      <w:pPr>
        <w:pStyle w:val="Prrafodelista"/>
        <w:numPr>
          <w:ilvl w:val="0"/>
          <w:numId w:val="4"/>
        </w:numPr>
        <w:tabs>
          <w:tab w:val="left" w:pos="284"/>
          <w:tab w:val="left" w:pos="426"/>
        </w:tabs>
        <w:spacing w:before="240" w:after="240" w:line="360" w:lineRule="auto"/>
        <w:ind w:left="0" w:right="49" w:firstLine="0"/>
        <w:jc w:val="both"/>
        <w:rPr>
          <w:rFonts w:ascii="Palatino Linotype" w:eastAsia="Times New Roman" w:hAnsi="Palatino Linotype" w:cs="Arial"/>
          <w:bCs/>
          <w:color w:val="000000" w:themeColor="text1"/>
          <w:lang w:eastAsia="es-MX"/>
        </w:rPr>
      </w:pPr>
      <w:r>
        <w:rPr>
          <w:rFonts w:ascii="Palatino Linotype" w:hAnsi="Palatino Linotype" w:cs="Arial"/>
        </w:rPr>
        <w:t xml:space="preserve">Discernimiento </w:t>
      </w:r>
      <w:r w:rsidR="00571871">
        <w:rPr>
          <w:rFonts w:ascii="Palatino Linotype" w:hAnsi="Palatino Linotype" w:cs="Arial"/>
        </w:rPr>
        <w:t xml:space="preserve">de </w:t>
      </w:r>
      <w:r w:rsidR="00DA0C54">
        <w:rPr>
          <w:rFonts w:ascii="Palatino Linotype" w:hAnsi="Palatino Linotype" w:cs="Arial"/>
        </w:rPr>
        <w:t>este</w:t>
      </w:r>
      <w:r w:rsidR="00571871">
        <w:rPr>
          <w:rFonts w:ascii="Palatino Linotype" w:hAnsi="Palatino Linotype" w:cs="Arial"/>
        </w:rPr>
        <w:t xml:space="preserve"> Órgano Garante </w:t>
      </w:r>
      <w:r w:rsidR="00571871" w:rsidRPr="00795865">
        <w:rPr>
          <w:rFonts w:ascii="Palatino Linotype" w:eastAsia="Calibri" w:hAnsi="Palatino Linotype" w:cs="Arial"/>
        </w:rPr>
        <w:t>que se robustece con la jurisprudencia número</w:t>
      </w:r>
      <w:r w:rsidR="00571871">
        <w:rPr>
          <w:rFonts w:ascii="Palatino Linotype" w:eastAsia="Calibri" w:hAnsi="Palatino Linotype" w:cs="Arial"/>
        </w:rPr>
        <w:t xml:space="preserve"> 1a./J. 41/2015 (10a.), Décima É</w:t>
      </w:r>
      <w:r w:rsidR="00571871" w:rsidRPr="00795865">
        <w:rPr>
          <w:rFonts w:ascii="Palatino Linotype" w:eastAsia="Calibri" w:hAnsi="Palatino Linotype" w:cs="Arial"/>
        </w:rPr>
        <w:t>poca, sustentada por la Primera Sala de la Suprema Corte de Justicia de la Nación, visible en la página 569, libro 19, tomo I, de la Gaceta del Semanario Judicial de la Federación, del mes de junio de 2015, cuyo rubro y texto disponen</w:t>
      </w:r>
      <w:r w:rsidR="00571871">
        <w:rPr>
          <w:rFonts w:ascii="Palatino Linotype" w:eastAsia="Calibri" w:hAnsi="Palatino Linotype" w:cs="Arial"/>
        </w:rPr>
        <w:t>:</w:t>
      </w:r>
    </w:p>
    <w:p w14:paraId="076217C3" w14:textId="77777777" w:rsidR="00A56A73" w:rsidRDefault="00A56A73" w:rsidP="00A56A73">
      <w:pPr>
        <w:pStyle w:val="Prrafodelista"/>
        <w:tabs>
          <w:tab w:val="left" w:pos="284"/>
          <w:tab w:val="left" w:pos="426"/>
        </w:tabs>
        <w:spacing w:before="240" w:after="240" w:line="360" w:lineRule="auto"/>
        <w:ind w:left="0" w:right="49"/>
        <w:jc w:val="both"/>
        <w:rPr>
          <w:rFonts w:ascii="Palatino Linotype" w:eastAsia="Times New Roman" w:hAnsi="Palatino Linotype" w:cs="Arial"/>
          <w:bCs/>
          <w:color w:val="000000" w:themeColor="text1"/>
          <w:lang w:eastAsia="es-MX"/>
        </w:rPr>
      </w:pPr>
    </w:p>
    <w:p w14:paraId="3F451320" w14:textId="241FB757" w:rsidR="00571871" w:rsidRPr="00571871" w:rsidRDefault="00B67449" w:rsidP="00571871">
      <w:pPr>
        <w:pStyle w:val="Prrafodelista"/>
        <w:tabs>
          <w:tab w:val="left" w:pos="284"/>
          <w:tab w:val="left" w:pos="426"/>
        </w:tabs>
        <w:spacing w:before="240" w:after="240" w:line="276" w:lineRule="auto"/>
        <w:ind w:left="567" w:right="567"/>
        <w:jc w:val="both"/>
        <w:rPr>
          <w:rFonts w:ascii="Palatino Linotype" w:eastAsia="Times New Roman" w:hAnsi="Palatino Linotype" w:cs="Arial"/>
          <w:bCs/>
          <w:color w:val="000000" w:themeColor="text1"/>
          <w:sz w:val="22"/>
          <w:szCs w:val="22"/>
          <w:lang w:eastAsia="es-MX"/>
        </w:rPr>
      </w:pPr>
      <w:r w:rsidRPr="00374D5C">
        <w:rPr>
          <w:rFonts w:ascii="Palatino Linotype" w:hAnsi="Palatino Linotype"/>
          <w:b/>
          <w:i/>
          <w:sz w:val="22"/>
        </w:rPr>
        <w:t>RECURSO DE RECLAMACIÓN. SU INTERPOSICIÓN NO ES EXTEMPORÁNEA SI SE REALIZA ANTES DE QUE INICIE EL PLAZO PARA HACERLO.</w:t>
      </w:r>
      <w:r w:rsidRPr="00374D5C">
        <w:rPr>
          <w:rFonts w:ascii="Palatino Linotype" w:hAnsi="Palatino Linotype"/>
          <w:i/>
          <w:sz w:val="22"/>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r w:rsidR="00571871">
        <w:rPr>
          <w:rFonts w:ascii="Palatino Linotype" w:eastAsia="Times New Roman" w:hAnsi="Palatino Linotype" w:cs="Arial"/>
          <w:bCs/>
          <w:color w:val="000000" w:themeColor="text1"/>
          <w:sz w:val="22"/>
          <w:szCs w:val="22"/>
          <w:lang w:eastAsia="es-MX"/>
        </w:rPr>
        <w:t xml:space="preserve"> (Sic)</w:t>
      </w:r>
    </w:p>
    <w:p w14:paraId="6939F809" w14:textId="77777777" w:rsidR="00571871" w:rsidRPr="00A56A73" w:rsidRDefault="00571871" w:rsidP="00A56A73">
      <w:pPr>
        <w:pStyle w:val="Prrafodelista"/>
        <w:tabs>
          <w:tab w:val="left" w:pos="284"/>
          <w:tab w:val="left" w:pos="426"/>
        </w:tabs>
        <w:spacing w:before="240" w:after="240" w:line="360" w:lineRule="auto"/>
        <w:ind w:left="0" w:right="49"/>
        <w:jc w:val="both"/>
        <w:rPr>
          <w:rFonts w:ascii="Palatino Linotype" w:eastAsia="Times New Roman" w:hAnsi="Palatino Linotype" w:cs="Arial"/>
          <w:bCs/>
          <w:color w:val="000000" w:themeColor="text1"/>
          <w:lang w:eastAsia="es-MX"/>
        </w:rPr>
      </w:pPr>
    </w:p>
    <w:p w14:paraId="36592A2D" w14:textId="7009C4C5" w:rsidR="00A56A73" w:rsidRPr="00A56A73" w:rsidRDefault="00B67449" w:rsidP="00A56A73">
      <w:pPr>
        <w:pStyle w:val="Prrafodelista"/>
        <w:numPr>
          <w:ilvl w:val="0"/>
          <w:numId w:val="4"/>
        </w:numPr>
        <w:tabs>
          <w:tab w:val="left" w:pos="284"/>
          <w:tab w:val="left" w:pos="426"/>
        </w:tabs>
        <w:spacing w:before="240" w:after="240" w:line="360" w:lineRule="auto"/>
        <w:ind w:left="0" w:right="49" w:firstLine="0"/>
        <w:jc w:val="both"/>
        <w:rPr>
          <w:rFonts w:ascii="Palatino Linotype" w:eastAsia="Times New Roman" w:hAnsi="Palatino Linotype" w:cs="Arial"/>
          <w:bCs/>
          <w:color w:val="000000" w:themeColor="text1"/>
          <w:lang w:eastAsia="es-MX"/>
        </w:rPr>
      </w:pPr>
      <w:r>
        <w:rPr>
          <w:rFonts w:ascii="Palatino Linotype" w:hAnsi="Palatino Linotype" w:cs="Arial"/>
        </w:rPr>
        <w:t xml:space="preserve">Esto </w:t>
      </w:r>
      <w:r w:rsidR="00BD0A66" w:rsidRPr="002C4FB3">
        <w:rPr>
          <w:rFonts w:ascii="Palatino Linotype" w:hAnsi="Palatino Linotype"/>
        </w:rPr>
        <w:t xml:space="preserve">es así porque en primer lugar es necesario que </w:t>
      </w:r>
      <w:r w:rsidR="00DA0C54">
        <w:rPr>
          <w:rFonts w:ascii="Palatino Linotype" w:hAnsi="Palatino Linotype"/>
        </w:rPr>
        <w:t>la</w:t>
      </w:r>
      <w:r w:rsidR="00BD0A66" w:rsidRPr="002C4FB3">
        <w:rPr>
          <w:rFonts w:ascii="Palatino Linotype" w:hAnsi="Palatino Linotype"/>
        </w:rPr>
        <w:t xml:space="preserve"> </w:t>
      </w:r>
      <w:r w:rsidR="00BD0A66" w:rsidRPr="002C4FB3">
        <w:rPr>
          <w:rFonts w:ascii="Palatino Linotype" w:hAnsi="Palatino Linotype"/>
          <w:b/>
        </w:rPr>
        <w:t>RECURRENTE</w:t>
      </w:r>
      <w:r w:rsidR="00BD0A66" w:rsidRPr="002C4FB3">
        <w:rPr>
          <w:rFonts w:ascii="Palatino Linotype" w:hAnsi="Palatino Linotype"/>
        </w:rPr>
        <w:t xml:space="preserve"> conozca el acto que le provoca agravio y</w:t>
      </w:r>
      <w:r w:rsidR="00BD0A66">
        <w:rPr>
          <w:rFonts w:ascii="Palatino Linotype" w:hAnsi="Palatino Linotype"/>
        </w:rPr>
        <w:t>,</w:t>
      </w:r>
      <w:r w:rsidR="00BD0A66" w:rsidRPr="002C4FB3">
        <w:rPr>
          <w:rFonts w:ascii="Palatino Linotype" w:hAnsi="Palatino Linotype"/>
        </w:rPr>
        <w:t xml:space="preserve"> a partir de ahí</w:t>
      </w:r>
      <w:r w:rsidR="00BD0A66">
        <w:rPr>
          <w:rFonts w:ascii="Palatino Linotype" w:hAnsi="Palatino Linotype"/>
        </w:rPr>
        <w:t>,</w:t>
      </w:r>
      <w:r w:rsidR="00BD0A66" w:rsidRPr="002C4FB3">
        <w:rPr>
          <w:rFonts w:ascii="Palatino Linotype" w:hAnsi="Palatino Linotype"/>
        </w:rPr>
        <w:t xml:space="preserve"> formular su recurso de revisión señalando tanto el acto impugnado como el motivo </w:t>
      </w:r>
      <w:r w:rsidR="00BD0A66">
        <w:rPr>
          <w:rFonts w:ascii="Palatino Linotype" w:hAnsi="Palatino Linotype"/>
        </w:rPr>
        <w:t>de inconformidad. Y si bien la L</w:t>
      </w:r>
      <w:r w:rsidR="00BD0A66" w:rsidRPr="002C4FB3">
        <w:rPr>
          <w:rFonts w:ascii="Palatino Linotype" w:hAnsi="Palatino Linotype"/>
        </w:rPr>
        <w:t xml:space="preserve">ey señala que el plazo corre un día después de haber sido notificada la respuesta, en nada se afecta al proceso que el mismo día de </w:t>
      </w:r>
      <w:r w:rsidR="00BD0A66">
        <w:rPr>
          <w:rFonts w:ascii="Palatino Linotype" w:hAnsi="Palatino Linotype"/>
        </w:rPr>
        <w:t>ser notificad</w:t>
      </w:r>
      <w:r w:rsidR="00DA0C54">
        <w:rPr>
          <w:rFonts w:ascii="Palatino Linotype" w:hAnsi="Palatino Linotype"/>
        </w:rPr>
        <w:t>a</w:t>
      </w:r>
      <w:r w:rsidR="00BD0A66">
        <w:rPr>
          <w:rFonts w:ascii="Palatino Linotype" w:hAnsi="Palatino Linotype"/>
        </w:rPr>
        <w:t>,</w:t>
      </w:r>
      <w:r w:rsidR="00BD0A66" w:rsidRPr="002C4FB3">
        <w:rPr>
          <w:rFonts w:ascii="Palatino Linotype" w:hAnsi="Palatino Linotype"/>
        </w:rPr>
        <w:t xml:space="preserve"> </w:t>
      </w:r>
      <w:r w:rsidR="00DA0C54">
        <w:rPr>
          <w:rFonts w:ascii="Palatino Linotype" w:hAnsi="Palatino Linotype"/>
        </w:rPr>
        <w:t>la</w:t>
      </w:r>
      <w:r w:rsidR="00BD0A66" w:rsidRPr="002C4FB3">
        <w:rPr>
          <w:rFonts w:ascii="Palatino Linotype" w:hAnsi="Palatino Linotype"/>
        </w:rPr>
        <w:t xml:space="preserve"> </w:t>
      </w:r>
      <w:r w:rsidR="00BD0A66">
        <w:rPr>
          <w:rFonts w:ascii="Palatino Linotype" w:hAnsi="Palatino Linotype"/>
          <w:b/>
        </w:rPr>
        <w:t>RECURRENTE</w:t>
      </w:r>
      <w:r w:rsidR="00BD0A66" w:rsidRPr="002C4FB3">
        <w:rPr>
          <w:rFonts w:ascii="Palatino Linotype" w:hAnsi="Palatino Linotype"/>
        </w:rPr>
        <w:t xml:space="preserve"> actúe, ya que al contrario lo que demuestra es el interés de</w:t>
      </w:r>
      <w:r w:rsidR="00DA0C54">
        <w:rPr>
          <w:rFonts w:ascii="Palatino Linotype" w:hAnsi="Palatino Linotype"/>
        </w:rPr>
        <w:t xml:space="preserve"> </w:t>
      </w:r>
      <w:r w:rsidR="00BD0A66">
        <w:rPr>
          <w:rFonts w:ascii="Palatino Linotype" w:hAnsi="Palatino Linotype"/>
        </w:rPr>
        <w:t>l</w:t>
      </w:r>
      <w:r w:rsidR="00DA0C54">
        <w:rPr>
          <w:rFonts w:ascii="Palatino Linotype" w:hAnsi="Palatino Linotype"/>
        </w:rPr>
        <w:t>a</w:t>
      </w:r>
      <w:r w:rsidR="00BD0A66">
        <w:rPr>
          <w:rFonts w:ascii="Palatino Linotype" w:hAnsi="Palatino Linotype"/>
        </w:rPr>
        <w:t xml:space="preserve"> mism</w:t>
      </w:r>
      <w:r w:rsidR="00DA0C54">
        <w:rPr>
          <w:rFonts w:ascii="Palatino Linotype" w:hAnsi="Palatino Linotype"/>
        </w:rPr>
        <w:t>a</w:t>
      </w:r>
      <w:r w:rsidR="00BD0A66" w:rsidRPr="002C4FB3">
        <w:rPr>
          <w:rFonts w:ascii="Palatino Linotype" w:hAnsi="Palatino Linotype"/>
        </w:rPr>
        <w:t xml:space="preserve"> para </w:t>
      </w:r>
      <w:r w:rsidR="00BD0A66" w:rsidRPr="00374D5C">
        <w:rPr>
          <w:rFonts w:ascii="Palatino Linotype" w:hAnsi="Palatino Linotype"/>
        </w:rPr>
        <w:t>ejercer su derecho bajo el principio constitucional</w:t>
      </w:r>
      <w:r w:rsidR="00BD0A66" w:rsidRPr="002C4FB3">
        <w:rPr>
          <w:rFonts w:ascii="Palatino Linotype" w:hAnsi="Palatino Linotype"/>
        </w:rPr>
        <w:t xml:space="preserve"> de justicia expedita</w:t>
      </w:r>
      <w:r w:rsidR="00BD0A66">
        <w:rPr>
          <w:rFonts w:ascii="Palatino Linotype" w:hAnsi="Palatino Linotype"/>
        </w:rPr>
        <w:t>.</w:t>
      </w:r>
    </w:p>
    <w:p w14:paraId="15461E7A" w14:textId="77777777" w:rsidR="00A56A73" w:rsidRPr="00A56A73" w:rsidRDefault="00A56A73" w:rsidP="00A56A73">
      <w:pPr>
        <w:pStyle w:val="Prrafodelista"/>
        <w:tabs>
          <w:tab w:val="left" w:pos="284"/>
          <w:tab w:val="left" w:pos="426"/>
        </w:tabs>
        <w:spacing w:before="240" w:after="240" w:line="360" w:lineRule="auto"/>
        <w:ind w:left="0" w:right="49"/>
        <w:jc w:val="both"/>
        <w:rPr>
          <w:rFonts w:ascii="Palatino Linotype" w:eastAsia="Times New Roman" w:hAnsi="Palatino Linotype" w:cs="Arial"/>
          <w:bCs/>
          <w:color w:val="000000" w:themeColor="text1"/>
          <w:lang w:eastAsia="es-MX"/>
        </w:rPr>
      </w:pPr>
    </w:p>
    <w:p w14:paraId="030C4CBE" w14:textId="2BCBD9C8" w:rsidR="00A56A73" w:rsidRPr="00A56A73" w:rsidRDefault="00BD0A66" w:rsidP="00A56A73">
      <w:pPr>
        <w:pStyle w:val="Prrafodelista"/>
        <w:numPr>
          <w:ilvl w:val="0"/>
          <w:numId w:val="4"/>
        </w:numPr>
        <w:tabs>
          <w:tab w:val="left" w:pos="284"/>
          <w:tab w:val="left" w:pos="426"/>
        </w:tabs>
        <w:spacing w:before="240" w:after="240" w:line="360" w:lineRule="auto"/>
        <w:ind w:left="0" w:right="49" w:firstLine="0"/>
        <w:jc w:val="both"/>
        <w:rPr>
          <w:rFonts w:ascii="Palatino Linotype" w:eastAsia="Times New Roman" w:hAnsi="Palatino Linotype" w:cs="Arial"/>
          <w:bCs/>
          <w:color w:val="000000" w:themeColor="text1"/>
          <w:lang w:eastAsia="es-MX"/>
        </w:rPr>
      </w:pPr>
      <w:r>
        <w:rPr>
          <w:rFonts w:ascii="Palatino Linotype" w:hAnsi="Palatino Linotype" w:cs="Arial"/>
        </w:rPr>
        <w:t xml:space="preserve">Por </w:t>
      </w:r>
      <w:r w:rsidR="002472FC" w:rsidRPr="002C4FB3">
        <w:rPr>
          <w:rFonts w:ascii="Palatino Linotype" w:hAnsi="Palatino Linotype"/>
        </w:rPr>
        <w:t>lo que la presentación del recurso, el mismo día del conocimiento de la respuesta, se insiste</w:t>
      </w:r>
      <w:r w:rsidR="002472FC">
        <w:rPr>
          <w:rFonts w:ascii="Palatino Linotype" w:hAnsi="Palatino Linotype"/>
        </w:rPr>
        <w:t>,</w:t>
      </w:r>
      <w:r w:rsidR="002472FC" w:rsidRPr="002C4FB3">
        <w:rPr>
          <w:rFonts w:ascii="Palatino Linotype" w:hAnsi="Palatino Linotype"/>
        </w:rPr>
        <w:t xml:space="preserve"> no constituye un acto que altere el procedimiento, solo permite su gestión de manera rápida</w:t>
      </w:r>
      <w:r w:rsidR="002472FC">
        <w:rPr>
          <w:rFonts w:ascii="Palatino Linotype" w:hAnsi="Palatino Linotype"/>
        </w:rPr>
        <w:t>,</w:t>
      </w:r>
      <w:r w:rsidR="002472FC" w:rsidRPr="002C4FB3">
        <w:rPr>
          <w:rFonts w:ascii="Palatino Linotype" w:hAnsi="Palatino Linotype"/>
        </w:rPr>
        <w:t xml:space="preserve"> lo que no afecta ningún principio procesal y es protector del derecho de acceso a la justicia pronta y expedita</w:t>
      </w:r>
      <w:r w:rsidR="002472FC">
        <w:rPr>
          <w:rFonts w:ascii="Palatino Linotype" w:hAnsi="Palatino Linotype"/>
        </w:rPr>
        <w:t>.</w:t>
      </w:r>
    </w:p>
    <w:p w14:paraId="69385CE6" w14:textId="77777777" w:rsidR="00A56A73" w:rsidRPr="00A56A73" w:rsidRDefault="00A56A73" w:rsidP="00A56A73">
      <w:pPr>
        <w:pStyle w:val="Prrafodelista"/>
        <w:tabs>
          <w:tab w:val="left" w:pos="284"/>
          <w:tab w:val="left" w:pos="426"/>
        </w:tabs>
        <w:spacing w:before="240" w:after="240" w:line="360" w:lineRule="auto"/>
        <w:ind w:left="0" w:right="49"/>
        <w:jc w:val="both"/>
        <w:rPr>
          <w:rFonts w:ascii="Palatino Linotype" w:eastAsia="Times New Roman" w:hAnsi="Palatino Linotype" w:cs="Arial"/>
          <w:bCs/>
          <w:color w:val="000000" w:themeColor="text1"/>
          <w:lang w:eastAsia="es-MX"/>
        </w:rPr>
      </w:pPr>
    </w:p>
    <w:p w14:paraId="6EB1EAF6" w14:textId="3643DD28" w:rsidR="00A56A73" w:rsidRPr="00A56A73" w:rsidRDefault="002472FC" w:rsidP="00A56A73">
      <w:pPr>
        <w:pStyle w:val="Prrafodelista"/>
        <w:numPr>
          <w:ilvl w:val="0"/>
          <w:numId w:val="4"/>
        </w:numPr>
        <w:tabs>
          <w:tab w:val="left" w:pos="284"/>
          <w:tab w:val="left" w:pos="426"/>
        </w:tabs>
        <w:spacing w:before="240" w:after="240" w:line="360" w:lineRule="auto"/>
        <w:ind w:left="0" w:right="49" w:firstLine="0"/>
        <w:jc w:val="both"/>
        <w:rPr>
          <w:rFonts w:ascii="Palatino Linotype" w:eastAsia="Times New Roman" w:hAnsi="Palatino Linotype" w:cs="Arial"/>
          <w:bCs/>
          <w:color w:val="000000" w:themeColor="text1"/>
          <w:lang w:eastAsia="es-MX"/>
        </w:rPr>
      </w:pPr>
      <w:r>
        <w:rPr>
          <w:rFonts w:ascii="Palatino Linotype" w:eastAsia="Times New Roman" w:hAnsi="Palatino Linotype" w:cs="Arial"/>
          <w:bCs/>
          <w:color w:val="000000" w:themeColor="text1"/>
          <w:lang w:eastAsia="es-MX"/>
        </w:rPr>
        <w:t xml:space="preserve">Así, </w:t>
      </w:r>
      <w:r w:rsidR="00DB32F4" w:rsidRPr="002C4FB3">
        <w:rPr>
          <w:rFonts w:ascii="Palatino Linotype" w:hAnsi="Palatino Linotype" w:cs="Arial"/>
        </w:rPr>
        <w:t>la interposición del recurso de revisión antes de que inicie el plazo para su presentación no es determinante para declararlo extemporáneo</w:t>
      </w:r>
      <w:r w:rsidR="00DB32F4" w:rsidRPr="002C4FB3">
        <w:rPr>
          <w:rFonts w:ascii="Palatino Linotype" w:eastAsia="Times New Roman" w:hAnsi="Palatino Linotype" w:cs="Arial"/>
          <w:color w:val="000000" w:themeColor="text1"/>
          <w:lang w:val="es-ES" w:eastAsia="es-MX"/>
        </w:rPr>
        <w:t xml:space="preserve">, siempre y cuando </w:t>
      </w:r>
      <w:r w:rsidR="00DB32F4" w:rsidRPr="002C4FB3">
        <w:rPr>
          <w:rFonts w:ascii="Palatino Linotype" w:eastAsia="Times New Roman" w:hAnsi="Palatino Linotype" w:cs="Arial"/>
          <w:color w:val="000000" w:themeColor="text1"/>
          <w:lang w:val="es-ES" w:eastAsia="es-MX"/>
        </w:rPr>
        <w:lastRenderedPageBreak/>
        <w:t>ello ocurra de manera posterior a que se ha</w:t>
      </w:r>
      <w:r w:rsidR="00DB32F4">
        <w:rPr>
          <w:rFonts w:ascii="Palatino Linotype" w:eastAsia="Times New Roman" w:hAnsi="Palatino Linotype" w:cs="Arial"/>
          <w:color w:val="000000" w:themeColor="text1"/>
          <w:lang w:val="es-ES" w:eastAsia="es-MX"/>
        </w:rPr>
        <w:t>ya</w:t>
      </w:r>
      <w:r w:rsidR="00DB32F4" w:rsidRPr="002C4FB3">
        <w:rPr>
          <w:rFonts w:ascii="Palatino Linotype" w:eastAsia="Times New Roman" w:hAnsi="Palatino Linotype" w:cs="Arial"/>
          <w:color w:val="000000" w:themeColor="text1"/>
          <w:lang w:val="es-ES" w:eastAsia="es-MX"/>
        </w:rPr>
        <w:t xml:space="preserve"> notificado la respuesta</w:t>
      </w:r>
      <w:r w:rsidR="00DB32F4">
        <w:rPr>
          <w:rFonts w:ascii="Palatino Linotype" w:eastAsia="Times New Roman" w:hAnsi="Palatino Linotype" w:cs="Arial"/>
          <w:color w:val="000000" w:themeColor="text1"/>
          <w:lang w:val="es-ES" w:eastAsia="es-MX"/>
        </w:rPr>
        <w:t xml:space="preserve"> del </w:t>
      </w:r>
      <w:r w:rsidR="00DB32F4">
        <w:rPr>
          <w:rFonts w:ascii="Palatino Linotype" w:eastAsia="Times New Roman" w:hAnsi="Palatino Linotype" w:cs="Arial"/>
          <w:b/>
          <w:color w:val="000000" w:themeColor="text1"/>
          <w:lang w:val="es-ES" w:eastAsia="es-MX"/>
        </w:rPr>
        <w:t>SUJETO OBLIGADO.</w:t>
      </w:r>
    </w:p>
    <w:p w14:paraId="5ABB307F" w14:textId="77777777" w:rsidR="00FB3C6F" w:rsidRPr="00FB3C6F" w:rsidRDefault="00FB3C6F" w:rsidP="00FB3C6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1F36843A" w14:textId="77777777" w:rsidR="00FB3C6F" w:rsidRPr="009F0467" w:rsidRDefault="00FB3C6F" w:rsidP="00FB3C6F">
      <w:pPr>
        <w:pStyle w:val="Prrafodelista"/>
        <w:numPr>
          <w:ilvl w:val="0"/>
          <w:numId w:val="4"/>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r>
        <w:rPr>
          <w:rFonts w:ascii="Palatino Linotype" w:eastAsia="Calibri" w:hAnsi="Palatino Linotype" w:cs="Arial"/>
        </w:rPr>
        <w:t xml:space="preserve">Por </w:t>
      </w:r>
      <w:r w:rsidRPr="009F0467">
        <w:rPr>
          <w:rFonts w:ascii="Palatino Linotype" w:hAnsi="Palatino Linotype" w:cs="Arial"/>
          <w:color w:val="000000" w:themeColor="text1"/>
          <w:lang w:val="es-ES"/>
        </w:rPr>
        <w:t xml:space="preserve">otro lado, de la revisión al expediente electrónico contenido en el sistema </w:t>
      </w:r>
      <w:r w:rsidRPr="009F0467">
        <w:rPr>
          <w:rFonts w:ascii="Palatino Linotype" w:hAnsi="Palatino Linotype" w:cs="Arial"/>
          <w:b/>
          <w:color w:val="000000" w:themeColor="text1"/>
          <w:lang w:val="es-ES"/>
        </w:rPr>
        <w:t>SAIMEX,</w:t>
      </w:r>
      <w:r w:rsidRPr="009F0467">
        <w:rPr>
          <w:rFonts w:ascii="Palatino Linotype" w:hAnsi="Palatino Linotype" w:cs="Arial"/>
          <w:color w:val="000000" w:themeColor="text1"/>
          <w:lang w:val="es-ES"/>
        </w:rPr>
        <w:t xml:space="preserve"> se desprende que la parte solicitante, en ejercicio de su derecho de acceso a la información pública en el expediente que se revisa, tanto en la solicitud de información como en el recurso de revisión, </w:t>
      </w:r>
      <w:r w:rsidRPr="009F0467">
        <w:rPr>
          <w:rFonts w:ascii="Palatino Linotype" w:hAnsi="Palatino Linotype" w:cs="Arial"/>
          <w:b/>
          <w:color w:val="000000" w:themeColor="text1"/>
          <w:lang w:val="es-ES"/>
        </w:rPr>
        <w:t xml:space="preserve">no señaló </w:t>
      </w:r>
      <w:r>
        <w:rPr>
          <w:rFonts w:ascii="Palatino Linotype" w:hAnsi="Palatino Linotype" w:cs="Arial"/>
          <w:b/>
          <w:color w:val="000000" w:themeColor="text1"/>
          <w:lang w:val="es-ES"/>
        </w:rPr>
        <w:t>ningún nombre, seudónimo o carácter para ser identificada,</w:t>
      </w:r>
      <w:r w:rsidRPr="009F0467">
        <w:rPr>
          <w:rFonts w:ascii="Palatino Linotype" w:hAnsi="Palatino Linotype" w:cs="Arial"/>
          <w:b/>
          <w:color w:val="000000" w:themeColor="text1"/>
          <w:lang w:val="es-ES"/>
        </w:rPr>
        <w:t xml:space="preserve"> ni se tiene certeza de su identidad</w:t>
      </w:r>
      <w:r w:rsidRPr="009F0467">
        <w:rPr>
          <w:rFonts w:ascii="Palatino Linotype" w:hAnsi="Palatino Linotype" w:cs="Arial"/>
          <w:color w:val="000000" w:themeColor="text1"/>
          <w:lang w:val="es-ES"/>
        </w:rPr>
        <w:t xml:space="preserve">; sin embargo, es importante señalar que </w:t>
      </w:r>
      <w:r w:rsidRPr="009F0467">
        <w:rPr>
          <w:rFonts w:ascii="Palatino Linotype"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97B58ED" w14:textId="77777777" w:rsidR="00FB3C6F" w:rsidRPr="009F0467" w:rsidRDefault="00FB3C6F" w:rsidP="00FB3C6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C0F23E2" w14:textId="77777777" w:rsidR="00FB3C6F" w:rsidRPr="009F0467" w:rsidRDefault="00FB3C6F" w:rsidP="00FB3C6F">
      <w:pPr>
        <w:pStyle w:val="Prrafodelista"/>
        <w:numPr>
          <w:ilvl w:val="0"/>
          <w:numId w:val="4"/>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Esto </w:t>
      </w:r>
      <w:r w:rsidRPr="009F0467">
        <w:rPr>
          <w:rFonts w:ascii="Palatino Linotype" w:hAnsi="Palatino Linotype" w:cs="Arial"/>
          <w:color w:val="000000" w:themeColor="text1"/>
          <w:lang w:val="es-ES"/>
        </w:rPr>
        <w:t xml:space="preserve">es así, ya que de conformidad con los artículos 6, apartado A, fracciones III y IV de la </w:t>
      </w:r>
      <w:r w:rsidRPr="009F0467">
        <w:rPr>
          <w:rFonts w:ascii="Palatino Linotype" w:hAnsi="Palatino Linotype" w:cs="Arial"/>
          <w:b/>
          <w:color w:val="000000" w:themeColor="text1"/>
          <w:lang w:val="es-ES"/>
        </w:rPr>
        <w:t>Constitución Política de los Estados Unidos Mexicanos</w:t>
      </w:r>
      <w:r w:rsidRPr="009F0467">
        <w:rPr>
          <w:rFonts w:ascii="Palatino Linotype" w:hAnsi="Palatino Linotype" w:cs="Arial"/>
          <w:color w:val="000000" w:themeColor="text1"/>
          <w:lang w:val="es-ES"/>
        </w:rPr>
        <w:t xml:space="preserve">; 5, párrafos vigésimo segundo, vigésimo tercero y vigésimo cuarto, fracciones III, IV y V, de la </w:t>
      </w:r>
      <w:r w:rsidRPr="009F0467">
        <w:rPr>
          <w:rFonts w:ascii="Palatino Linotype" w:hAnsi="Palatino Linotype" w:cs="Arial"/>
          <w:b/>
          <w:color w:val="000000" w:themeColor="text1"/>
          <w:lang w:val="es-ES"/>
        </w:rPr>
        <w:t>Constitución Política del Estado Libre y Soberano de México</w:t>
      </w:r>
      <w:r w:rsidRPr="009F0467">
        <w:rPr>
          <w:rFonts w:ascii="Palatino Linotype" w:hAnsi="Palatino Linotype" w:cs="Arial"/>
          <w:color w:val="000000" w:themeColor="text1"/>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BE08040" w14:textId="77777777" w:rsidR="00FB3C6F" w:rsidRPr="009F0467" w:rsidRDefault="00FB3C6F" w:rsidP="00FB3C6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7EA4E758" w14:textId="77777777" w:rsidR="00FB3C6F" w:rsidRPr="009F0467" w:rsidRDefault="00FB3C6F" w:rsidP="00FB3C6F">
      <w:pPr>
        <w:pStyle w:val="Prrafodelista"/>
        <w:numPr>
          <w:ilvl w:val="0"/>
          <w:numId w:val="4"/>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lastRenderedPageBreak/>
        <w:t xml:space="preserve">Por </w:t>
      </w:r>
      <w:r w:rsidRPr="00F43C60">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74C21D8" w14:textId="77777777" w:rsidR="00FB3C6F" w:rsidRPr="009F0467" w:rsidRDefault="00FB3C6F" w:rsidP="00FB3C6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EBB0D25" w14:textId="77777777" w:rsidR="00FB3C6F" w:rsidRPr="009F0467" w:rsidRDefault="00FB3C6F" w:rsidP="00FB3C6F">
      <w:pPr>
        <w:pStyle w:val="Prrafodelista"/>
        <w:numPr>
          <w:ilvl w:val="0"/>
          <w:numId w:val="4"/>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Asimismo, </w:t>
      </w:r>
      <w:r w:rsidRPr="00C25050">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48F42EB1" w14:textId="77777777" w:rsidR="00FB3C6F" w:rsidRPr="009F0467" w:rsidRDefault="00FB3C6F" w:rsidP="00FB3C6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AB00581" w14:textId="77777777" w:rsidR="00FB3C6F" w:rsidRPr="009F0467" w:rsidRDefault="00FB3C6F" w:rsidP="00FB3C6F">
      <w:pPr>
        <w:pStyle w:val="Prrafodelista"/>
        <w:numPr>
          <w:ilvl w:val="0"/>
          <w:numId w:val="4"/>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De </w:t>
      </w:r>
      <w:r w:rsidRPr="00C25050">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2DD01176" w14:textId="77777777" w:rsidR="00FB3C6F" w:rsidRPr="009F0467" w:rsidRDefault="00FB3C6F" w:rsidP="00FB3C6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9DD8C79" w14:textId="223AAF6A" w:rsidR="00FB3C6F" w:rsidRPr="002D5464" w:rsidRDefault="00FB3C6F" w:rsidP="00FB3C6F">
      <w:pPr>
        <w:pStyle w:val="Prrafodelista"/>
        <w:numPr>
          <w:ilvl w:val="0"/>
          <w:numId w:val="4"/>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Luego entonces</w:t>
      </w:r>
      <w:r>
        <w:rPr>
          <w:rFonts w:ascii="Palatino Linotype" w:eastAsia="Calibri" w:hAnsi="Palatino Linotype" w:cs="Arial"/>
        </w:rPr>
        <w:t xml:space="preserve">, </w:t>
      </w:r>
      <w:r w:rsidRPr="00F43C60">
        <w:rPr>
          <w:rFonts w:ascii="Palatino Linotype" w:eastAsia="Times New Roman" w:hAnsi="Palatino Linotype" w:cs="Arial"/>
          <w:color w:val="000000" w:themeColor="text1"/>
          <w:lang w:val="es-ES" w:eastAsia="es-MX"/>
        </w:rPr>
        <w:t>el nombre de</w:t>
      </w:r>
      <w:r>
        <w:rPr>
          <w:rFonts w:ascii="Palatino Linotype" w:eastAsia="Times New Roman" w:hAnsi="Palatino Linotype" w:cs="Arial"/>
          <w:color w:val="000000" w:themeColor="text1"/>
          <w:lang w:val="es-ES" w:eastAsia="es-MX"/>
        </w:rPr>
        <w:t xml:space="preserve"> </w:t>
      </w:r>
      <w:r w:rsidRPr="00F43C60">
        <w:rPr>
          <w:rFonts w:ascii="Palatino Linotype" w:eastAsia="Times New Roman" w:hAnsi="Palatino Linotype" w:cs="Arial"/>
          <w:color w:val="000000" w:themeColor="text1"/>
          <w:lang w:val="es-ES" w:eastAsia="es-MX"/>
        </w:rPr>
        <w:t>l</w:t>
      </w:r>
      <w:r>
        <w:rPr>
          <w:rFonts w:ascii="Palatino Linotype" w:eastAsia="Times New Roman" w:hAnsi="Palatino Linotype" w:cs="Arial"/>
          <w:color w:val="000000" w:themeColor="text1"/>
          <w:lang w:val="es-ES" w:eastAsia="es-MX"/>
        </w:rPr>
        <w:t>a</w:t>
      </w:r>
      <w:r w:rsidRPr="00F43C60">
        <w:rPr>
          <w:rFonts w:ascii="Palatino Linotype" w:eastAsia="Times New Roman" w:hAnsi="Palatino Linotype" w:cs="Arial"/>
          <w:color w:val="000000" w:themeColor="text1"/>
          <w:lang w:val="es-ES" w:eastAsia="es-MX"/>
        </w:rPr>
        <w:t xml:space="preserve"> </w:t>
      </w:r>
      <w:r>
        <w:rPr>
          <w:rFonts w:ascii="Palatino Linotype" w:eastAsia="Times New Roman" w:hAnsi="Palatino Linotype" w:cs="Arial"/>
          <w:b/>
          <w:color w:val="000000" w:themeColor="text1"/>
          <w:lang w:val="es-ES" w:eastAsia="es-MX"/>
        </w:rPr>
        <w:t>SOLICITANTE</w:t>
      </w:r>
      <w:r w:rsidRPr="00F43C60">
        <w:rPr>
          <w:rFonts w:ascii="Palatino Linotype" w:eastAsia="Times New Roman" w:hAnsi="Palatino Linotype" w:cs="Arial"/>
          <w:color w:val="000000" w:themeColor="text1"/>
          <w:lang w:val="es-ES" w:eastAsia="es-MX"/>
        </w:rPr>
        <w:t xml:space="preserve"> y</w:t>
      </w:r>
      <w:r>
        <w:rPr>
          <w:rFonts w:ascii="Palatino Linotype" w:eastAsia="Times New Roman" w:hAnsi="Palatino Linotype" w:cs="Arial"/>
          <w:color w:val="000000" w:themeColor="text1"/>
          <w:lang w:val="es-ES" w:eastAsia="es-MX"/>
        </w:rPr>
        <w:t xml:space="preserve"> subsecuente</w:t>
      </w:r>
      <w:r w:rsidRPr="00F43C60">
        <w:rPr>
          <w:rFonts w:ascii="Palatino Linotype" w:eastAsia="Times New Roman" w:hAnsi="Palatino Linotype" w:cs="Arial"/>
          <w:color w:val="000000" w:themeColor="text1"/>
          <w:lang w:val="es-ES" w:eastAsia="es-MX"/>
        </w:rPr>
        <w:t xml:space="preserve"> </w:t>
      </w:r>
      <w:r w:rsidRPr="00F43C60">
        <w:rPr>
          <w:rFonts w:ascii="Palatino Linotype" w:eastAsia="Times New Roman" w:hAnsi="Palatino Linotype" w:cs="Arial"/>
          <w:b/>
          <w:color w:val="000000" w:themeColor="text1"/>
          <w:lang w:val="es-ES" w:eastAsia="es-MX"/>
        </w:rPr>
        <w:t>RECURRENTE</w:t>
      </w:r>
      <w:r w:rsidRPr="00F43C60">
        <w:rPr>
          <w:rFonts w:ascii="Palatino Linotype" w:eastAsia="Times New Roman" w:hAnsi="Palatino Linotype" w:cs="Arial"/>
          <w:color w:val="000000" w:themeColor="text1"/>
          <w:lang w:val="es-ES"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proofErr w:type="spellStart"/>
      <w:r w:rsidRPr="00F43C60">
        <w:rPr>
          <w:rFonts w:ascii="Palatino Linotype" w:eastAsia="Times New Roman" w:hAnsi="Palatino Linotype" w:cs="Arial"/>
          <w:color w:val="000000" w:themeColor="text1"/>
          <w:lang w:val="es-ES" w:eastAsia="es-MX"/>
        </w:rPr>
        <w:t>Resolutor</w:t>
      </w:r>
      <w:proofErr w:type="spellEnd"/>
      <w:r w:rsidRPr="00F43C60">
        <w:rPr>
          <w:rFonts w:ascii="Palatino Linotype" w:eastAsia="Times New Roman" w:hAnsi="Palatino Linotype" w:cs="Arial"/>
          <w:color w:val="000000" w:themeColor="text1"/>
          <w:lang w:val="es-ES" w:eastAsia="es-MX"/>
        </w:rPr>
        <w:t>.</w:t>
      </w:r>
    </w:p>
    <w:p w14:paraId="4244D104" w14:textId="77777777" w:rsidR="002D5947" w:rsidRPr="002D5947" w:rsidRDefault="002D5947" w:rsidP="002D5947">
      <w:pPr>
        <w:pStyle w:val="Prrafodelista"/>
        <w:tabs>
          <w:tab w:val="left" w:pos="284"/>
          <w:tab w:val="left" w:pos="426"/>
        </w:tabs>
        <w:spacing w:before="240" w:after="240" w:line="360" w:lineRule="auto"/>
        <w:ind w:left="0" w:right="49"/>
        <w:jc w:val="both"/>
        <w:rPr>
          <w:rFonts w:ascii="Palatino Linotype" w:hAnsi="Palatino Linotype"/>
        </w:rPr>
      </w:pPr>
    </w:p>
    <w:p w14:paraId="352788E1" w14:textId="7D5ED69E" w:rsidR="00D74F08" w:rsidRPr="00B33583" w:rsidRDefault="00D74F08" w:rsidP="00D74F08">
      <w:pPr>
        <w:pStyle w:val="Prrafodelista"/>
        <w:numPr>
          <w:ilvl w:val="0"/>
          <w:numId w:val="4"/>
        </w:numPr>
        <w:tabs>
          <w:tab w:val="left" w:pos="284"/>
          <w:tab w:val="left" w:pos="426"/>
        </w:tabs>
        <w:spacing w:before="240" w:after="240" w:line="360" w:lineRule="auto"/>
        <w:ind w:left="0" w:right="49" w:firstLine="0"/>
        <w:jc w:val="both"/>
        <w:rPr>
          <w:rFonts w:ascii="Palatino Linotype" w:hAnsi="Palatino Linotype"/>
        </w:rPr>
      </w:pPr>
      <w:r w:rsidRPr="00776116">
        <w:rPr>
          <w:rFonts w:ascii="Palatino Linotype" w:hAnsi="Palatino Linotype" w:cs="Arial"/>
        </w:rPr>
        <w:lastRenderedPageBreak/>
        <w:t xml:space="preserve">Consecuencia </w:t>
      </w:r>
      <w:r w:rsidRPr="00776116">
        <w:rPr>
          <w:rFonts w:ascii="Palatino Linotype" w:eastAsia="Calibri" w:hAnsi="Palatino Linotype" w:cs="Arial"/>
        </w:rPr>
        <w:t xml:space="preserve">de lo anterior, esta Ponencia </w:t>
      </w:r>
      <w:proofErr w:type="spellStart"/>
      <w:r w:rsidRPr="00776116">
        <w:rPr>
          <w:rFonts w:ascii="Palatino Linotype" w:eastAsia="Calibri" w:hAnsi="Palatino Linotype" w:cs="Arial"/>
        </w:rPr>
        <w:t>Resolutora</w:t>
      </w:r>
      <w:proofErr w:type="spellEnd"/>
      <w:r w:rsidRPr="00776116">
        <w:rPr>
          <w:rFonts w:ascii="Palatino Linotype" w:eastAsia="Calibri" w:hAnsi="Palatino Linotype" w:cs="Arial"/>
        </w:rPr>
        <w:t xml:space="preserve"> reconoce que el escrito contiene las formalidades previstas por el artículo 180</w:t>
      </w:r>
      <w:r w:rsidR="005C659E" w:rsidRPr="00776116">
        <w:rPr>
          <w:rFonts w:ascii="Palatino Linotype" w:eastAsia="Calibri" w:hAnsi="Palatino Linotype" w:cs="Arial"/>
        </w:rPr>
        <w:t>,</w:t>
      </w:r>
      <w:r w:rsidRPr="00776116">
        <w:rPr>
          <w:rFonts w:ascii="Palatino Linotype" w:eastAsia="Calibri" w:hAnsi="Palatino Linotype" w:cs="Arial"/>
        </w:rPr>
        <w:t xml:space="preserve"> último párrafo</w:t>
      </w:r>
      <w:r w:rsidR="005C659E" w:rsidRPr="00776116">
        <w:rPr>
          <w:rFonts w:ascii="Palatino Linotype" w:eastAsia="Calibri" w:hAnsi="Palatino Linotype" w:cs="Arial"/>
        </w:rPr>
        <w:t>,</w:t>
      </w:r>
      <w:r w:rsidRPr="00776116">
        <w:rPr>
          <w:rFonts w:ascii="Palatino Linotype" w:eastAsia="Calibri" w:hAnsi="Palatino Linotype" w:cs="Arial"/>
        </w:rPr>
        <w:t xml:space="preserve"> de la Ley de la materia actual, por lo que es procedente que </w:t>
      </w:r>
      <w:r w:rsidR="00875443" w:rsidRPr="00776116">
        <w:rPr>
          <w:rFonts w:ascii="Palatino Linotype" w:eastAsia="Calibri" w:hAnsi="Palatino Linotype" w:cs="Arial"/>
        </w:rPr>
        <w:t>este</w:t>
      </w:r>
      <w:r w:rsidRPr="00776116">
        <w:rPr>
          <w:rFonts w:ascii="Palatino Linotype" w:eastAsia="Calibri" w:hAnsi="Palatino Linotype" w:cs="Arial"/>
        </w:rPr>
        <w:t xml:space="preserve"> Instituto de Transparencia, Acceso a la Información Pública y Protección de Datos Personales del Estado de México y Municipios, conozca y resuelva el presente recurso.</w:t>
      </w:r>
    </w:p>
    <w:p w14:paraId="13BA469F" w14:textId="77777777" w:rsidR="00B97EAE" w:rsidRDefault="00B97EAE" w:rsidP="00B33583">
      <w:pPr>
        <w:pStyle w:val="Prrafodelista"/>
        <w:tabs>
          <w:tab w:val="left" w:pos="284"/>
          <w:tab w:val="left" w:pos="426"/>
        </w:tabs>
        <w:spacing w:before="240" w:after="240" w:line="360" w:lineRule="auto"/>
        <w:ind w:left="0" w:right="49"/>
        <w:jc w:val="both"/>
        <w:rPr>
          <w:rFonts w:ascii="Palatino Linotype" w:eastAsia="Calibri" w:hAnsi="Palatino Linotype" w:cs="Arial"/>
        </w:rPr>
      </w:pPr>
    </w:p>
    <w:p w14:paraId="7CFB31FD" w14:textId="680BBA0B" w:rsidR="00B33583" w:rsidRPr="00B33583" w:rsidRDefault="00B33583" w:rsidP="00B33583">
      <w:pPr>
        <w:pStyle w:val="Prrafodelista"/>
        <w:tabs>
          <w:tab w:val="left" w:pos="284"/>
          <w:tab w:val="left" w:pos="426"/>
        </w:tabs>
        <w:spacing w:before="240" w:after="240" w:line="360" w:lineRule="auto"/>
        <w:ind w:left="0" w:right="49"/>
        <w:jc w:val="both"/>
        <w:outlineLvl w:val="1"/>
        <w:rPr>
          <w:rFonts w:ascii="Palatino Linotype" w:eastAsia="Calibri" w:hAnsi="Palatino Linotype" w:cs="Arial"/>
          <w:b/>
          <w:bCs/>
        </w:rPr>
      </w:pPr>
      <w:r>
        <w:rPr>
          <w:rFonts w:ascii="Palatino Linotype" w:eastAsia="Calibri" w:hAnsi="Palatino Linotype" w:cs="Arial"/>
          <w:b/>
          <w:bCs/>
        </w:rPr>
        <w:t xml:space="preserve">TERCERO. </w:t>
      </w:r>
      <w:r w:rsidR="00B97EAE">
        <w:rPr>
          <w:rFonts w:ascii="Palatino Linotype" w:eastAsia="Calibri" w:hAnsi="Palatino Linotype" w:cs="Arial"/>
          <w:b/>
          <w:bCs/>
        </w:rPr>
        <w:t>De las causales de sobreseimiento.</w:t>
      </w:r>
    </w:p>
    <w:p w14:paraId="2F8D1B74" w14:textId="77777777" w:rsidR="00B33583" w:rsidRPr="00B33583" w:rsidRDefault="00B33583" w:rsidP="00B33583">
      <w:pPr>
        <w:pStyle w:val="Prrafodelista"/>
        <w:tabs>
          <w:tab w:val="left" w:pos="284"/>
          <w:tab w:val="left" w:pos="426"/>
        </w:tabs>
        <w:spacing w:before="240" w:after="240" w:line="360" w:lineRule="auto"/>
        <w:ind w:left="0" w:right="49"/>
        <w:jc w:val="both"/>
        <w:rPr>
          <w:rFonts w:ascii="Palatino Linotype" w:hAnsi="Palatino Linotype"/>
        </w:rPr>
      </w:pPr>
    </w:p>
    <w:p w14:paraId="0C4907B4" w14:textId="61F9A21F" w:rsidR="006B09A8" w:rsidRPr="00776116" w:rsidRDefault="006B09A8" w:rsidP="00E8078D">
      <w:pPr>
        <w:pStyle w:val="Prrafodelista"/>
        <w:numPr>
          <w:ilvl w:val="0"/>
          <w:numId w:val="4"/>
        </w:numPr>
        <w:tabs>
          <w:tab w:val="left" w:pos="284"/>
          <w:tab w:val="left" w:pos="426"/>
        </w:tabs>
        <w:spacing w:before="240" w:after="240" w:line="360" w:lineRule="auto"/>
        <w:ind w:left="0" w:right="49" w:firstLine="0"/>
        <w:jc w:val="both"/>
        <w:rPr>
          <w:rFonts w:ascii="Palatino Linotype" w:hAnsi="Palatino Linotype" w:cs="Arial"/>
        </w:rPr>
      </w:pPr>
      <w:bookmarkStart w:id="12" w:name="_Toc455991148"/>
      <w:bookmarkStart w:id="13" w:name="_Toc450120669"/>
      <w:bookmarkStart w:id="14" w:name="_Toc461555896"/>
      <w:bookmarkStart w:id="15" w:name="_Toc462154385"/>
      <w:bookmarkStart w:id="16" w:name="_Toc462660376"/>
      <w:bookmarkStart w:id="17" w:name="_Toc462660687"/>
      <w:bookmarkStart w:id="18" w:name="_Toc462660766"/>
      <w:bookmarkStart w:id="19" w:name="_Toc465264624"/>
      <w:bookmarkStart w:id="20" w:name="_Toc465264870"/>
      <w:bookmarkStart w:id="21" w:name="_Toc465266520"/>
      <w:bookmarkStart w:id="22" w:name="_Toc466302258"/>
      <w:bookmarkStart w:id="23" w:name="_Toc466371866"/>
      <w:bookmarkStart w:id="24" w:name="_Toc466371925"/>
      <w:bookmarkStart w:id="25" w:name="_Toc466377654"/>
      <w:bookmarkStart w:id="26" w:name="_Toc478549736"/>
      <w:bookmarkStart w:id="27" w:name="_Toc478572850"/>
      <w:bookmarkStart w:id="28" w:name="_Toc479238537"/>
      <w:r w:rsidRPr="00776116">
        <w:rPr>
          <w:rFonts w:ascii="Palatino Linotype" w:hAnsi="Palatino Linotype" w:cs="Arial"/>
          <w:szCs w:val="23"/>
        </w:rPr>
        <w:t>El recurso revisión tiene como finalidad reparar c</w:t>
      </w:r>
      <w:r w:rsidR="00537B48" w:rsidRPr="00776116">
        <w:rPr>
          <w:rFonts w:ascii="Palatino Linotype" w:hAnsi="Palatino Linotype" w:cs="Arial"/>
          <w:szCs w:val="23"/>
        </w:rPr>
        <w:t xml:space="preserve">ualquier posible afectación al </w:t>
      </w:r>
      <w:r w:rsidR="00967224" w:rsidRPr="00776116">
        <w:rPr>
          <w:rFonts w:ascii="Palatino Linotype" w:hAnsi="Palatino Linotype" w:cs="Arial"/>
          <w:szCs w:val="23"/>
        </w:rPr>
        <w:t xml:space="preserve">derecho de acceso a la información pública </w:t>
      </w:r>
      <w:r w:rsidRPr="00776116">
        <w:rPr>
          <w:rFonts w:ascii="Palatino Linotype" w:hAnsi="Palatino Linotype" w:cs="Arial"/>
          <w:szCs w:val="23"/>
        </w:rPr>
        <w:t xml:space="preserve">en términos del Título Octavo de la Ley de </w:t>
      </w:r>
      <w:r w:rsidRPr="00776116">
        <w:rPr>
          <w:rFonts w:ascii="Palatino Linotype" w:eastAsia="Calibri" w:hAnsi="Palatino Linotype" w:cs="Arial"/>
        </w:rPr>
        <w:t>Transparencia, Acceso a la Información Pública del Estado de México y Municipios</w:t>
      </w:r>
      <w:r w:rsidRPr="00776116">
        <w:rPr>
          <w:rFonts w:ascii="Palatino Linotype" w:hAnsi="Palatino Linotype" w:cs="Arial"/>
          <w:szCs w:val="23"/>
        </w:rPr>
        <w:t xml:space="preserve">, y determinar la confirmación; revocación o modificación; </w:t>
      </w:r>
      <w:proofErr w:type="spellStart"/>
      <w:r w:rsidRPr="00776116">
        <w:rPr>
          <w:rFonts w:ascii="Palatino Linotype" w:hAnsi="Palatino Linotype" w:cs="Arial"/>
          <w:szCs w:val="23"/>
        </w:rPr>
        <w:t>desechamiento</w:t>
      </w:r>
      <w:proofErr w:type="spellEnd"/>
      <w:r w:rsidRPr="00776116">
        <w:rPr>
          <w:rFonts w:ascii="Palatino Linotype" w:hAnsi="Palatino Linotype" w:cs="Arial"/>
          <w:szCs w:val="23"/>
        </w:rPr>
        <w:t xml:space="preserve"> o </w:t>
      </w:r>
      <w:r w:rsidRPr="00776116">
        <w:rPr>
          <w:rFonts w:ascii="Palatino Linotype" w:hAnsi="Palatino Linotype" w:cs="Arial"/>
          <w:b/>
          <w:szCs w:val="23"/>
          <w:u w:val="single"/>
        </w:rPr>
        <w:t>sobreseimiento</w:t>
      </w:r>
      <w:r w:rsidRPr="00776116">
        <w:rPr>
          <w:rFonts w:ascii="Palatino Linotype" w:hAnsi="Palatino Linotype" w:cs="Arial"/>
          <w:szCs w:val="23"/>
        </w:rPr>
        <w:t>; y</w:t>
      </w:r>
      <w:r w:rsidR="00875443" w:rsidRPr="00776116">
        <w:rPr>
          <w:rFonts w:ascii="Palatino Linotype" w:hAnsi="Palatino Linotype" w:cs="Arial"/>
          <w:szCs w:val="23"/>
        </w:rPr>
        <w:t>,</w:t>
      </w:r>
      <w:r w:rsidRPr="00776116">
        <w:rPr>
          <w:rFonts w:ascii="Palatino Linotype" w:hAnsi="Palatino Linotype" w:cs="Arial"/>
          <w:szCs w:val="23"/>
        </w:rPr>
        <w:t xml:space="preserve"> en su caso</w:t>
      </w:r>
      <w:r w:rsidR="00875443" w:rsidRPr="00776116">
        <w:rPr>
          <w:rFonts w:ascii="Palatino Linotype" w:hAnsi="Palatino Linotype" w:cs="Arial"/>
          <w:szCs w:val="23"/>
        </w:rPr>
        <w:t>,</w:t>
      </w:r>
      <w:r w:rsidRPr="00776116">
        <w:rPr>
          <w:rFonts w:ascii="Palatino Linotype" w:hAnsi="Palatino Linotype" w:cs="Arial"/>
          <w:szCs w:val="23"/>
        </w:rPr>
        <w:t xml:space="preserve"> ordenar la entrega de la información respecto a la respuesta </w:t>
      </w:r>
      <w:r w:rsidR="00967224" w:rsidRPr="00776116">
        <w:rPr>
          <w:rFonts w:ascii="Palatino Linotype" w:hAnsi="Palatino Linotype" w:cs="Arial"/>
          <w:szCs w:val="23"/>
        </w:rPr>
        <w:t xml:space="preserve">emitida </w:t>
      </w:r>
      <w:r w:rsidR="00C46FB9" w:rsidRPr="00776116">
        <w:rPr>
          <w:rFonts w:ascii="Palatino Linotype" w:hAnsi="Palatino Linotype" w:cs="Arial"/>
          <w:szCs w:val="23"/>
        </w:rPr>
        <w:t xml:space="preserve">por </w:t>
      </w:r>
      <w:r w:rsidRPr="00776116">
        <w:rPr>
          <w:rFonts w:ascii="Palatino Linotype" w:hAnsi="Palatino Linotype" w:cs="Arial"/>
          <w:szCs w:val="23"/>
        </w:rPr>
        <w:t xml:space="preserve">el </w:t>
      </w:r>
      <w:r w:rsidRPr="00776116">
        <w:rPr>
          <w:rFonts w:ascii="Palatino Linotype" w:hAnsi="Palatino Linotype" w:cs="Arial"/>
          <w:b/>
          <w:szCs w:val="23"/>
        </w:rPr>
        <w:t>SUJETO</w:t>
      </w:r>
      <w:r w:rsidRPr="00776116">
        <w:rPr>
          <w:rFonts w:ascii="Palatino Linotype" w:hAnsi="Palatino Linotype" w:cs="Arial"/>
          <w:szCs w:val="23"/>
        </w:rPr>
        <w:t xml:space="preserve"> </w:t>
      </w:r>
      <w:r w:rsidRPr="00776116">
        <w:rPr>
          <w:rFonts w:ascii="Palatino Linotype" w:hAnsi="Palatino Linotype" w:cs="Arial"/>
          <w:b/>
          <w:szCs w:val="23"/>
        </w:rPr>
        <w:t>OBLIGADO</w:t>
      </w:r>
      <w:r w:rsidR="0036264B" w:rsidRPr="00776116">
        <w:rPr>
          <w:rFonts w:ascii="Palatino Linotype" w:hAnsi="Palatino Linotype" w:cs="Arial"/>
          <w:szCs w:val="23"/>
        </w:rPr>
        <w:t>.</w:t>
      </w:r>
    </w:p>
    <w:p w14:paraId="68B94A99" w14:textId="77777777" w:rsidR="006B09A8" w:rsidRPr="00776116" w:rsidRDefault="006B09A8" w:rsidP="00E8078D">
      <w:pPr>
        <w:pStyle w:val="Prrafodelista"/>
        <w:tabs>
          <w:tab w:val="left" w:pos="284"/>
          <w:tab w:val="left" w:pos="426"/>
        </w:tabs>
        <w:spacing w:before="240" w:after="240" w:line="360" w:lineRule="auto"/>
        <w:ind w:left="0" w:right="49"/>
        <w:jc w:val="both"/>
        <w:rPr>
          <w:rFonts w:ascii="Palatino Linotype" w:hAnsi="Palatino Linotype" w:cs="Arial"/>
        </w:rPr>
      </w:pPr>
    </w:p>
    <w:p w14:paraId="5037286F" w14:textId="1BE86071" w:rsidR="00323D1A" w:rsidRPr="002F7CB3" w:rsidRDefault="002F7CB3" w:rsidP="002F7CB3">
      <w:pPr>
        <w:pStyle w:val="Prrafodelista"/>
        <w:tabs>
          <w:tab w:val="left" w:pos="284"/>
          <w:tab w:val="left" w:pos="426"/>
        </w:tabs>
        <w:spacing w:before="240" w:after="240" w:line="360" w:lineRule="auto"/>
        <w:ind w:left="0" w:right="49"/>
        <w:jc w:val="both"/>
        <w:outlineLvl w:val="2"/>
        <w:rPr>
          <w:rFonts w:ascii="Palatino Linotype" w:eastAsia="MS Mincho" w:hAnsi="Palatino Linotype" w:cs="Times New Roman"/>
          <w:b/>
          <w:bCs/>
          <w:color w:val="000000"/>
        </w:rPr>
      </w:pPr>
      <w:r>
        <w:rPr>
          <w:rFonts w:ascii="Palatino Linotype" w:eastAsia="MS Mincho" w:hAnsi="Palatino Linotype" w:cs="Times New Roman"/>
          <w:b/>
          <w:bCs/>
          <w:color w:val="000000"/>
        </w:rPr>
        <w:t>I. De la atención a la solicitud de información.</w:t>
      </w:r>
    </w:p>
    <w:p w14:paraId="32625754" w14:textId="77777777" w:rsidR="00323D1A" w:rsidRPr="00AF1865" w:rsidRDefault="00323D1A"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60809B7D" w14:textId="77777777" w:rsidR="00FB3C6F" w:rsidRPr="001C30E7" w:rsidRDefault="00FB3C6F" w:rsidP="00FB3C6F">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bookmarkStart w:id="29" w:name="_Toc466371865"/>
      <w:bookmarkStart w:id="30" w:name="_Toc466377653"/>
      <w:bookmarkStart w:id="31" w:name="_Toc495427547"/>
      <w:bookmarkStart w:id="32" w:name="_Toc497905366"/>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Pr>
          <w:rFonts w:ascii="Palatino Linotype" w:eastAsia="MS Mincho" w:hAnsi="Palatino Linotype" w:cs="Times New Roman"/>
          <w:color w:val="000000"/>
        </w:rPr>
        <w:t xml:space="preserve">La </w:t>
      </w:r>
      <w:r w:rsidRPr="001C30E7">
        <w:rPr>
          <w:rFonts w:ascii="Palatino Linotype" w:hAnsi="Palatino Linotype"/>
        </w:rPr>
        <w:t>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40D9F316" w14:textId="77777777" w:rsidR="00FB3C6F" w:rsidRPr="000435A5" w:rsidRDefault="00FB3C6F" w:rsidP="00FB3C6F">
      <w:pPr>
        <w:pStyle w:val="Prrafodelista"/>
        <w:tabs>
          <w:tab w:val="left" w:pos="426"/>
        </w:tabs>
        <w:spacing w:before="240" w:after="240" w:line="360" w:lineRule="auto"/>
        <w:ind w:left="0" w:right="51"/>
        <w:jc w:val="both"/>
        <w:rPr>
          <w:rFonts w:ascii="Palatino Linotype" w:hAnsi="Palatino Linotype"/>
          <w:color w:val="000000" w:themeColor="text1"/>
        </w:rPr>
      </w:pPr>
    </w:p>
    <w:p w14:paraId="044F6352" w14:textId="77777777" w:rsidR="00FB3C6F" w:rsidRPr="000435A5" w:rsidRDefault="00FB3C6F" w:rsidP="00FB3C6F">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lastRenderedPageBreak/>
        <w:t xml:space="preserve">Para </w:t>
      </w:r>
      <w:r w:rsidRPr="000435A5">
        <w:rPr>
          <w:rFonts w:ascii="Palatino Linotype" w:hAnsi="Palatino Linotype"/>
          <w:color w:val="000000" w:themeColor="text1"/>
        </w:rPr>
        <w:t xml:space="preserve">atender las solicitudes de información, los Sujetos Obligados contarán con un área denominada </w:t>
      </w:r>
      <w:r w:rsidRPr="000435A5">
        <w:rPr>
          <w:rFonts w:ascii="Palatino Linotype" w:hAnsi="Palatino Linotype"/>
          <w:b/>
          <w:bCs/>
          <w:color w:val="000000" w:themeColor="text1"/>
        </w:rPr>
        <w:t>Unidad de Transparencia</w:t>
      </w:r>
      <w:r w:rsidRPr="000435A5">
        <w:rPr>
          <w:rFonts w:ascii="Palatino Linotype" w:hAnsi="Palatino Linotype"/>
          <w:color w:val="000000" w:themeColor="text1"/>
          <w:vertAlign w:val="superscript"/>
        </w:rPr>
        <w:footnoteReference w:id="5"/>
      </w:r>
      <w:r w:rsidRPr="000435A5">
        <w:rPr>
          <w:rFonts w:ascii="Palatino Linotype" w:hAnsi="Palatino Linotype"/>
          <w:color w:val="000000" w:themeColor="text1"/>
        </w:rPr>
        <w:t xml:space="preserve">, la cual será presidida por un Titular, quien fungirá como enlace entre éstos y los solicitantes. Dicha Unidad </w:t>
      </w:r>
      <w:r w:rsidRPr="000435A5">
        <w:rPr>
          <w:rFonts w:ascii="Palatino Linotype" w:hAnsi="Palatino Linotype"/>
          <w:b/>
          <w:bCs/>
          <w:color w:val="000000" w:themeColor="text1"/>
        </w:rPr>
        <w:t>será la encargada de tramitar internamente la solicitud de información</w:t>
      </w:r>
      <w:r w:rsidRPr="000435A5">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0435A5">
        <w:rPr>
          <w:rFonts w:ascii="Palatino Linotype" w:hAnsi="Palatino Linotype"/>
          <w:b/>
          <w:bCs/>
          <w:color w:val="000000" w:themeColor="text1"/>
        </w:rPr>
        <w:t xml:space="preserve">gestionar la atención a las solicitudes de información </w:t>
      </w:r>
      <w:r w:rsidRPr="000435A5">
        <w:rPr>
          <w:rFonts w:ascii="Palatino Linotype" w:hAnsi="Palatino Linotype"/>
          <w:color w:val="000000" w:themeColor="text1"/>
        </w:rPr>
        <w:t>en los términos de la Ley General y la Ley de Transparencia y Acceso a la Información Pública del Estado de México y Municipios</w:t>
      </w:r>
      <w:r w:rsidRPr="000435A5">
        <w:rPr>
          <w:rFonts w:ascii="Palatino Linotype" w:hAnsi="Palatino Linotype"/>
          <w:color w:val="000000" w:themeColor="text1"/>
          <w:vertAlign w:val="superscript"/>
        </w:rPr>
        <w:footnoteReference w:id="6"/>
      </w:r>
      <w:r w:rsidRPr="000435A5">
        <w:rPr>
          <w:rFonts w:ascii="Palatino Linotype" w:hAnsi="Palatino Linotype"/>
          <w:color w:val="000000" w:themeColor="text1"/>
        </w:rPr>
        <w:t>.</w:t>
      </w:r>
    </w:p>
    <w:p w14:paraId="74A1E979" w14:textId="77777777" w:rsidR="00FB3C6F" w:rsidRPr="000435A5" w:rsidRDefault="00FB3C6F" w:rsidP="00FB3C6F">
      <w:pPr>
        <w:pStyle w:val="Prrafodelista"/>
        <w:tabs>
          <w:tab w:val="left" w:pos="426"/>
        </w:tabs>
        <w:spacing w:before="240" w:after="240" w:line="360" w:lineRule="auto"/>
        <w:ind w:left="0" w:right="51"/>
        <w:jc w:val="both"/>
        <w:rPr>
          <w:rFonts w:ascii="Palatino Linotype" w:hAnsi="Palatino Linotype"/>
          <w:color w:val="000000" w:themeColor="text1"/>
        </w:rPr>
      </w:pPr>
    </w:p>
    <w:p w14:paraId="0286B901" w14:textId="77777777" w:rsidR="00FB3C6F" w:rsidRPr="000435A5" w:rsidRDefault="00FB3C6F" w:rsidP="00FB3C6F">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rPr>
        <w:t xml:space="preserve">De </w:t>
      </w:r>
      <w:r w:rsidRPr="00EA49FC">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0573FA2A" w14:textId="77777777" w:rsidR="00FB3C6F" w:rsidRPr="000435A5" w:rsidRDefault="00FB3C6F" w:rsidP="00FB3C6F">
      <w:pPr>
        <w:pStyle w:val="Prrafodelista"/>
        <w:numPr>
          <w:ilvl w:val="1"/>
          <w:numId w:val="42"/>
        </w:numPr>
        <w:tabs>
          <w:tab w:val="left" w:pos="426"/>
        </w:tabs>
        <w:spacing w:before="240" w:after="240" w:line="360" w:lineRule="auto"/>
        <w:ind w:left="1134" w:right="51"/>
        <w:jc w:val="both"/>
        <w:rPr>
          <w:rFonts w:ascii="Palatino Linotype" w:eastAsia="MS Mincho" w:hAnsi="Palatino Linotype" w:cs="Times New Roman"/>
          <w:color w:val="000000"/>
        </w:rPr>
      </w:pPr>
      <w:r>
        <w:rPr>
          <w:rFonts w:ascii="Palatino Linotype" w:eastAsia="MS Mincho" w:hAnsi="Palatino Linotype" w:cs="Times New Roman"/>
          <w:color w:val="000000"/>
        </w:rPr>
        <w:t xml:space="preserve">Recibir, </w:t>
      </w:r>
      <w:r w:rsidRPr="000435A5">
        <w:rPr>
          <w:rFonts w:ascii="Palatino Linotype" w:eastAsia="MS Mincho" w:hAnsi="Palatino Linotype" w:cs="Times New Roman"/>
          <w:color w:val="000000"/>
        </w:rPr>
        <w:t>tramitar y dar respuesta a las solicitudes de acceso a la información;</w:t>
      </w:r>
    </w:p>
    <w:p w14:paraId="4D50C379" w14:textId="77777777" w:rsidR="00FB3C6F" w:rsidRPr="000435A5" w:rsidRDefault="00FB3C6F" w:rsidP="00FB3C6F">
      <w:pPr>
        <w:pStyle w:val="Prrafodelista"/>
        <w:numPr>
          <w:ilvl w:val="1"/>
          <w:numId w:val="42"/>
        </w:numPr>
        <w:tabs>
          <w:tab w:val="left" w:pos="426"/>
        </w:tabs>
        <w:spacing w:before="240" w:after="240" w:line="360" w:lineRule="auto"/>
        <w:ind w:left="1134" w:right="51"/>
        <w:jc w:val="both"/>
        <w:rPr>
          <w:rFonts w:ascii="Palatino Linotype" w:eastAsia="MS Mincho" w:hAnsi="Palatino Linotype" w:cs="Times New Roman"/>
          <w:color w:val="000000"/>
        </w:rPr>
      </w:pPr>
      <w:r w:rsidRPr="000435A5">
        <w:rPr>
          <w:rFonts w:ascii="Palatino Linotype" w:eastAsia="MS Mincho" w:hAnsi="Palatino Linotype" w:cs="Times New Roman"/>
          <w:color w:val="000000"/>
        </w:rPr>
        <w:t xml:space="preserve">Realizar, con efectividad, los trámites internos necesarios para la atención de las solicitudes de acceso a la información; </w:t>
      </w:r>
    </w:p>
    <w:p w14:paraId="2E67DBDB" w14:textId="77777777" w:rsidR="00FB3C6F" w:rsidRPr="000435A5" w:rsidRDefault="00FB3C6F" w:rsidP="00FB3C6F">
      <w:pPr>
        <w:pStyle w:val="Prrafodelista"/>
        <w:numPr>
          <w:ilvl w:val="1"/>
          <w:numId w:val="42"/>
        </w:numPr>
        <w:tabs>
          <w:tab w:val="left" w:pos="426"/>
        </w:tabs>
        <w:spacing w:before="240" w:after="240" w:line="360" w:lineRule="auto"/>
        <w:ind w:left="1134" w:right="51"/>
        <w:jc w:val="both"/>
        <w:rPr>
          <w:rFonts w:ascii="Palatino Linotype" w:eastAsia="MS Mincho" w:hAnsi="Palatino Linotype" w:cs="Times New Roman"/>
          <w:color w:val="000000"/>
        </w:rPr>
      </w:pPr>
      <w:r w:rsidRPr="000435A5">
        <w:rPr>
          <w:rFonts w:ascii="Palatino Linotype" w:eastAsia="MS Mincho" w:hAnsi="Palatino Linotype" w:cs="Times New Roman"/>
          <w:color w:val="000000"/>
        </w:rPr>
        <w:t xml:space="preserve">Entregar, en su caso, a los particulares la información solicitada; y </w:t>
      </w:r>
    </w:p>
    <w:p w14:paraId="616A221E" w14:textId="77777777" w:rsidR="00FB3C6F" w:rsidRPr="000435A5" w:rsidRDefault="00FB3C6F" w:rsidP="00FB3C6F">
      <w:pPr>
        <w:pStyle w:val="Prrafodelista"/>
        <w:numPr>
          <w:ilvl w:val="1"/>
          <w:numId w:val="42"/>
        </w:numPr>
        <w:tabs>
          <w:tab w:val="left" w:pos="426"/>
        </w:tabs>
        <w:spacing w:before="240" w:after="240" w:line="360" w:lineRule="auto"/>
        <w:ind w:left="1134" w:right="51"/>
        <w:jc w:val="both"/>
        <w:rPr>
          <w:rFonts w:ascii="Palatino Linotype" w:hAnsi="Palatino Linotype"/>
          <w:color w:val="000000" w:themeColor="text1"/>
        </w:rPr>
      </w:pPr>
      <w:r w:rsidRPr="000435A5">
        <w:rPr>
          <w:rFonts w:ascii="Palatino Linotype" w:eastAsia="MS Mincho" w:hAnsi="Palatino Linotype" w:cs="Times New Roman"/>
          <w:color w:val="000000"/>
        </w:rPr>
        <w:t>Efectuar las notificaciones a los solicitantes.</w:t>
      </w:r>
    </w:p>
    <w:p w14:paraId="3FABD6A1" w14:textId="77777777" w:rsidR="00FB3C6F" w:rsidRPr="000435A5" w:rsidRDefault="00FB3C6F" w:rsidP="00FB3C6F">
      <w:pPr>
        <w:pStyle w:val="Prrafodelista"/>
        <w:tabs>
          <w:tab w:val="left" w:pos="426"/>
        </w:tabs>
        <w:spacing w:before="240" w:after="240" w:line="360" w:lineRule="auto"/>
        <w:ind w:left="0" w:right="51"/>
        <w:jc w:val="both"/>
        <w:rPr>
          <w:rFonts w:ascii="Palatino Linotype" w:hAnsi="Palatino Linotype"/>
          <w:color w:val="000000" w:themeColor="text1"/>
        </w:rPr>
      </w:pPr>
    </w:p>
    <w:p w14:paraId="3E55B063" w14:textId="77777777" w:rsidR="00FB3C6F" w:rsidRPr="000435A5" w:rsidRDefault="00FB3C6F" w:rsidP="00FB3C6F">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rPr>
        <w:t xml:space="preserve">Otros </w:t>
      </w:r>
      <w:r w:rsidRPr="000435A5">
        <w:rPr>
          <w:rFonts w:ascii="Palatino Linotype" w:hAnsi="Palatino Linotype"/>
        </w:rPr>
        <w:t xml:space="preserve">sujetos del proceso de atención a las solicitudes de información son los servidores públicos habilitados, quienes serán designados por el titular del Sujeto </w:t>
      </w:r>
      <w:r w:rsidRPr="000435A5">
        <w:rPr>
          <w:rFonts w:ascii="Palatino Linotype" w:hAnsi="Palatino Linotype"/>
        </w:rPr>
        <w:lastRenderedPageBreak/>
        <w:t>Obligado a propuesta del responsable de la Unidad de Transparencia</w:t>
      </w:r>
      <w:r w:rsidRPr="000435A5">
        <w:rPr>
          <w:rFonts w:ascii="Palatino Linotype" w:hAnsi="Palatino Linotype"/>
          <w:vertAlign w:val="superscript"/>
        </w:rPr>
        <w:footnoteReference w:id="7"/>
      </w:r>
      <w:r w:rsidRPr="000435A5">
        <w:rPr>
          <w:rFonts w:ascii="Palatino Linotype" w:hAnsi="Palatino Linotype"/>
        </w:rPr>
        <w:t xml:space="preserve"> y tendrán, entre sus atribuciones, las siguientes</w:t>
      </w:r>
      <w:r w:rsidRPr="000435A5">
        <w:rPr>
          <w:rFonts w:ascii="Palatino Linotype" w:hAnsi="Palatino Linotype"/>
          <w:vertAlign w:val="superscript"/>
        </w:rPr>
        <w:footnoteReference w:id="8"/>
      </w:r>
      <w:r w:rsidRPr="000435A5">
        <w:rPr>
          <w:rFonts w:ascii="Palatino Linotype" w:hAnsi="Palatino Linotype"/>
        </w:rPr>
        <w:t>:</w:t>
      </w:r>
    </w:p>
    <w:p w14:paraId="785C8DE5" w14:textId="77777777" w:rsidR="00FB3C6F" w:rsidRPr="000435A5" w:rsidRDefault="00FB3C6F" w:rsidP="00FB3C6F">
      <w:pPr>
        <w:pStyle w:val="Prrafodelista"/>
        <w:numPr>
          <w:ilvl w:val="1"/>
          <w:numId w:val="38"/>
        </w:numPr>
        <w:tabs>
          <w:tab w:val="left" w:pos="426"/>
        </w:tabs>
        <w:spacing w:before="240" w:after="240" w:line="360" w:lineRule="auto"/>
        <w:ind w:left="1134" w:right="51"/>
        <w:jc w:val="both"/>
        <w:rPr>
          <w:rFonts w:ascii="Palatino Linotype" w:hAnsi="Palatino Linotype"/>
        </w:rPr>
      </w:pPr>
      <w:r>
        <w:rPr>
          <w:rFonts w:ascii="Palatino Linotype" w:hAnsi="Palatino Linotype"/>
        </w:rPr>
        <w:t xml:space="preserve">Localizar </w:t>
      </w:r>
      <w:r w:rsidRPr="000435A5">
        <w:rPr>
          <w:rFonts w:ascii="Palatino Linotype" w:hAnsi="Palatino Linotype"/>
        </w:rPr>
        <w:t>la información que le solicite la Unidad de Transparencia; y</w:t>
      </w:r>
    </w:p>
    <w:p w14:paraId="11BC726B" w14:textId="77777777" w:rsidR="00FB3C6F" w:rsidRPr="000435A5" w:rsidRDefault="00FB3C6F" w:rsidP="00FB3C6F">
      <w:pPr>
        <w:pStyle w:val="Prrafodelista"/>
        <w:numPr>
          <w:ilvl w:val="1"/>
          <w:numId w:val="38"/>
        </w:numPr>
        <w:tabs>
          <w:tab w:val="left" w:pos="426"/>
        </w:tabs>
        <w:spacing w:before="240" w:after="240" w:line="360" w:lineRule="auto"/>
        <w:ind w:left="1134" w:right="51"/>
        <w:jc w:val="both"/>
        <w:rPr>
          <w:rFonts w:ascii="Palatino Linotype" w:hAnsi="Palatino Linotype"/>
          <w:color w:val="000000" w:themeColor="text1"/>
        </w:rPr>
      </w:pPr>
      <w:r w:rsidRPr="000435A5">
        <w:rPr>
          <w:rFonts w:ascii="Palatino Linotype" w:hAnsi="Palatino Linotype"/>
        </w:rPr>
        <w:t>Proporcionar la información que obre en los archivos y que le sea solicitada por la Unidad de Transparencia.</w:t>
      </w:r>
    </w:p>
    <w:p w14:paraId="057E3FD4" w14:textId="77777777" w:rsidR="00FB3C6F" w:rsidRPr="000435A5" w:rsidRDefault="00FB3C6F" w:rsidP="00FB3C6F">
      <w:pPr>
        <w:pStyle w:val="Prrafodelista"/>
        <w:tabs>
          <w:tab w:val="left" w:pos="426"/>
        </w:tabs>
        <w:spacing w:before="240" w:after="240" w:line="360" w:lineRule="auto"/>
        <w:ind w:left="0" w:right="51"/>
        <w:jc w:val="both"/>
        <w:rPr>
          <w:rFonts w:ascii="Palatino Linotype" w:hAnsi="Palatino Linotype"/>
          <w:color w:val="000000" w:themeColor="text1"/>
        </w:rPr>
      </w:pPr>
    </w:p>
    <w:p w14:paraId="78BEDE1A" w14:textId="57634A08" w:rsidR="00FB3C6F" w:rsidRDefault="00FB3C6F" w:rsidP="00FB3C6F">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hAnsi="Palatino Linotype"/>
        </w:rPr>
        <w:t xml:space="preserve">De tal </w:t>
      </w:r>
      <w:r w:rsidRPr="00EA49FC">
        <w:rPr>
          <w:rFonts w:ascii="Palatino Linotype" w:eastAsia="MS Mincho" w:hAnsi="Palatino Linotype" w:cs="Times New Roman"/>
          <w:color w:val="000000"/>
        </w:rPr>
        <w:t xml:space="preserve">manera que cada una de las áreas administrativas del </w:t>
      </w:r>
      <w:r w:rsidRPr="00EA49FC">
        <w:rPr>
          <w:rFonts w:ascii="Palatino Linotype" w:eastAsia="MS Mincho" w:hAnsi="Palatino Linotype" w:cs="Times New Roman"/>
          <w:b/>
          <w:bCs/>
          <w:color w:val="000000"/>
        </w:rPr>
        <w:t>SUJETO OBLIGADO</w:t>
      </w:r>
      <w:r w:rsidRPr="00EA49FC">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34EDABAE" w14:textId="77777777" w:rsidR="00FB3C6F" w:rsidRDefault="00FB3C6F" w:rsidP="00FB3C6F">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71AF03C7" w14:textId="349CA97F" w:rsidR="00B35ED2" w:rsidRPr="00D23461" w:rsidRDefault="00FB3C6F" w:rsidP="00AF1865">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MS Mincho" w:hAnsi="Palatino Linotype" w:cs="Times New Roman"/>
          <w:color w:val="000000"/>
        </w:rPr>
        <w:t>Una vez establecido lo anterior, de</w:t>
      </w:r>
      <w:r w:rsidR="00FD03F3">
        <w:rPr>
          <w:rFonts w:ascii="Palatino Linotype" w:eastAsia="MS Mincho" w:hAnsi="Palatino Linotype" w:cs="Times New Roman"/>
          <w:color w:val="000000"/>
        </w:rPr>
        <w:t xml:space="preserve"> </w:t>
      </w:r>
      <w:r w:rsidR="00EF1124" w:rsidRPr="00BE206C">
        <w:rPr>
          <w:rFonts w:ascii="Palatino Linotype" w:hAnsi="Palatino Linotype"/>
        </w:rPr>
        <w:t xml:space="preserve">la lectura a la solicitud de información </w:t>
      </w:r>
      <w:r w:rsidR="00794840">
        <w:rPr>
          <w:rFonts w:ascii="Palatino Linotype" w:hAnsi="Palatino Linotype"/>
          <w:b/>
          <w:bCs/>
        </w:rPr>
        <w:t>00365/SE/IP/2022</w:t>
      </w:r>
      <w:r w:rsidR="00EF1124" w:rsidRPr="00BE206C">
        <w:rPr>
          <w:rFonts w:ascii="Palatino Linotype" w:hAnsi="Palatino Linotype"/>
        </w:rPr>
        <w:t xml:space="preserve">, y como fuera señalado en el </w:t>
      </w:r>
      <w:r w:rsidR="00EF1124" w:rsidRPr="00BE206C">
        <w:rPr>
          <w:rFonts w:ascii="Palatino Linotype" w:hAnsi="Palatino Linotype"/>
          <w:i/>
          <w:iCs/>
        </w:rPr>
        <w:t>Planteamiento de la Litis</w:t>
      </w:r>
      <w:r w:rsidR="00EF1124" w:rsidRPr="00BE206C">
        <w:rPr>
          <w:rFonts w:ascii="Palatino Linotype" w:hAnsi="Palatino Linotype"/>
        </w:rPr>
        <w:t xml:space="preserve"> de esta resolución, se advierte que </w:t>
      </w:r>
      <w:r>
        <w:rPr>
          <w:rFonts w:ascii="Palatino Linotype" w:hAnsi="Palatino Linotype"/>
        </w:rPr>
        <w:t>la</w:t>
      </w:r>
      <w:r w:rsidR="00EF1124" w:rsidRPr="00BE206C">
        <w:rPr>
          <w:rFonts w:ascii="Palatino Linotype" w:hAnsi="Palatino Linotype"/>
        </w:rPr>
        <w:t xml:space="preserve"> entonces </w:t>
      </w:r>
      <w:r w:rsidR="00EF1124" w:rsidRPr="00BE206C">
        <w:rPr>
          <w:rFonts w:ascii="Palatino Linotype" w:hAnsi="Palatino Linotype"/>
          <w:b/>
        </w:rPr>
        <w:t>SOLICITANTE</w:t>
      </w:r>
      <w:r w:rsidR="00EF1124" w:rsidRPr="00BE206C">
        <w:rPr>
          <w:rFonts w:ascii="Palatino Linotype" w:hAnsi="Palatino Linotype"/>
        </w:rPr>
        <w:t xml:space="preserve"> requirió a</w:t>
      </w:r>
      <w:r w:rsidR="000B7B64">
        <w:rPr>
          <w:rFonts w:ascii="Palatino Linotype" w:hAnsi="Palatino Linotype"/>
        </w:rPr>
        <w:t xml:space="preserve"> </w:t>
      </w:r>
      <w:r w:rsidR="00EF1124" w:rsidRPr="00BE206C">
        <w:rPr>
          <w:rFonts w:ascii="Palatino Linotype" w:hAnsi="Palatino Linotype"/>
        </w:rPr>
        <w:t>l</w:t>
      </w:r>
      <w:r w:rsidR="000B7B64">
        <w:rPr>
          <w:rFonts w:ascii="Palatino Linotype" w:hAnsi="Palatino Linotype"/>
        </w:rPr>
        <w:t>a</w:t>
      </w:r>
      <w:r w:rsidR="00EF1124" w:rsidRPr="00BE206C">
        <w:rPr>
          <w:rFonts w:ascii="Palatino Linotype" w:hAnsi="Palatino Linotype"/>
        </w:rPr>
        <w:t xml:space="preserve"> </w:t>
      </w:r>
      <w:r w:rsidR="00794840">
        <w:rPr>
          <w:rFonts w:ascii="Palatino Linotype" w:hAnsi="Palatino Linotype"/>
        </w:rPr>
        <w:t>Secretaría de Educación</w:t>
      </w:r>
      <w:r w:rsidR="00EF1124" w:rsidRPr="00BE206C">
        <w:rPr>
          <w:rFonts w:ascii="Palatino Linotype" w:hAnsi="Palatino Linotype"/>
        </w:rPr>
        <w:t>, la siguiente información:</w:t>
      </w:r>
    </w:p>
    <w:p w14:paraId="317EFBBB" w14:textId="77777777" w:rsidR="00103DE4" w:rsidRDefault="00103DE4" w:rsidP="006B0286">
      <w:pPr>
        <w:pStyle w:val="Prrafodelista"/>
        <w:numPr>
          <w:ilvl w:val="1"/>
          <w:numId w:val="39"/>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103DE4">
        <w:rPr>
          <w:rFonts w:ascii="Palatino Linotype" w:eastAsia="MS Mincho" w:hAnsi="Palatino Linotype" w:cs="Times New Roman"/>
          <w:color w:val="000000"/>
        </w:rPr>
        <w:t xml:space="preserve">¿Cuál es el procedimiento para el ejercicio de los recursos autogenerados de las escuelas preparatorias oficiales? </w:t>
      </w:r>
    </w:p>
    <w:p w14:paraId="69D50279" w14:textId="625C82AE" w:rsidR="00103DE4" w:rsidRDefault="00103DE4" w:rsidP="006B0286">
      <w:pPr>
        <w:pStyle w:val="Prrafodelista"/>
        <w:numPr>
          <w:ilvl w:val="1"/>
          <w:numId w:val="39"/>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103DE4">
        <w:rPr>
          <w:rFonts w:ascii="Palatino Linotype" w:eastAsia="MS Mincho" w:hAnsi="Palatino Linotype" w:cs="Times New Roman"/>
          <w:color w:val="000000"/>
        </w:rPr>
        <w:t>¿En qué se puede</w:t>
      </w:r>
      <w:r w:rsidR="00817C0D">
        <w:rPr>
          <w:rFonts w:ascii="Palatino Linotype" w:eastAsia="MS Mincho" w:hAnsi="Palatino Linotype" w:cs="Times New Roman"/>
          <w:color w:val="000000"/>
        </w:rPr>
        <w:t>n</w:t>
      </w:r>
      <w:r w:rsidRPr="00103DE4">
        <w:rPr>
          <w:rFonts w:ascii="Palatino Linotype" w:eastAsia="MS Mincho" w:hAnsi="Palatino Linotype" w:cs="Times New Roman"/>
          <w:color w:val="000000"/>
        </w:rPr>
        <w:t xml:space="preserve"> ejercer los recursos autogenerados de las escuelas preparatorias oficiales? </w:t>
      </w:r>
    </w:p>
    <w:p w14:paraId="69610E05" w14:textId="4ACF4C45" w:rsidR="00103DE4" w:rsidRDefault="00103DE4" w:rsidP="006B0286">
      <w:pPr>
        <w:pStyle w:val="Prrafodelista"/>
        <w:numPr>
          <w:ilvl w:val="1"/>
          <w:numId w:val="39"/>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103DE4">
        <w:rPr>
          <w:rFonts w:ascii="Palatino Linotype" w:eastAsia="MS Mincho" w:hAnsi="Palatino Linotype" w:cs="Times New Roman"/>
          <w:color w:val="000000"/>
        </w:rPr>
        <w:t xml:space="preserve">¿Cuáles son los conceptos de gasto, partidas y </w:t>
      </w:r>
      <w:proofErr w:type="spellStart"/>
      <w:r w:rsidRPr="00103DE4">
        <w:rPr>
          <w:rFonts w:ascii="Palatino Linotype" w:eastAsia="MS Mincho" w:hAnsi="Palatino Linotype" w:cs="Times New Roman"/>
          <w:color w:val="000000"/>
        </w:rPr>
        <w:t>subpartidas</w:t>
      </w:r>
      <w:proofErr w:type="spellEnd"/>
      <w:r w:rsidRPr="00103DE4">
        <w:rPr>
          <w:rFonts w:ascii="Palatino Linotype" w:eastAsia="MS Mincho" w:hAnsi="Palatino Linotype" w:cs="Times New Roman"/>
          <w:color w:val="000000"/>
        </w:rPr>
        <w:t xml:space="preserve"> en que se pueden ejercer</w:t>
      </w:r>
      <w:r>
        <w:rPr>
          <w:rFonts w:ascii="Palatino Linotype" w:eastAsia="MS Mincho" w:hAnsi="Palatino Linotype" w:cs="Times New Roman"/>
          <w:color w:val="000000"/>
        </w:rPr>
        <w:t>?</w:t>
      </w:r>
    </w:p>
    <w:p w14:paraId="62581265" w14:textId="77777777" w:rsidR="00103DE4" w:rsidRDefault="00103DE4" w:rsidP="006B0286">
      <w:pPr>
        <w:pStyle w:val="Prrafodelista"/>
        <w:numPr>
          <w:ilvl w:val="1"/>
          <w:numId w:val="39"/>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103DE4">
        <w:rPr>
          <w:rFonts w:ascii="Palatino Linotype" w:eastAsia="MS Mincho" w:hAnsi="Palatino Linotype" w:cs="Times New Roman"/>
          <w:color w:val="000000"/>
        </w:rPr>
        <w:lastRenderedPageBreak/>
        <w:t xml:space="preserve">¿Se pueden donar los recursos autogenerados de las escuelas preparatorias oficiales y a quién? </w:t>
      </w:r>
    </w:p>
    <w:p w14:paraId="4A9BED9B" w14:textId="77777777" w:rsidR="00103DE4" w:rsidRDefault="00103DE4" w:rsidP="006B0286">
      <w:pPr>
        <w:pStyle w:val="Prrafodelista"/>
        <w:numPr>
          <w:ilvl w:val="1"/>
          <w:numId w:val="39"/>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103DE4">
        <w:rPr>
          <w:rFonts w:ascii="Palatino Linotype" w:eastAsia="MS Mincho" w:hAnsi="Palatino Linotype" w:cs="Times New Roman"/>
          <w:color w:val="000000"/>
        </w:rPr>
        <w:t xml:space="preserve">¿Quién es el encargado de elegir a los proveedores o prestadores de servicios para ejecutar una adquisición o una obra con los recursos autogenerados de las escuelas preparatorias oficiales? </w:t>
      </w:r>
    </w:p>
    <w:p w14:paraId="58E4CCF5" w14:textId="77777777" w:rsidR="00103DE4" w:rsidRDefault="00103DE4" w:rsidP="006B0286">
      <w:pPr>
        <w:pStyle w:val="Prrafodelista"/>
        <w:numPr>
          <w:ilvl w:val="1"/>
          <w:numId w:val="39"/>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103DE4">
        <w:rPr>
          <w:rFonts w:ascii="Palatino Linotype" w:eastAsia="MS Mincho" w:hAnsi="Palatino Linotype" w:cs="Times New Roman"/>
          <w:color w:val="000000"/>
        </w:rPr>
        <w:t xml:space="preserve">¿Quién es el encargado de elaborar la contratación de los recursos autogenerados de las escuelas preparatorias oficiales? </w:t>
      </w:r>
    </w:p>
    <w:p w14:paraId="425E65AD" w14:textId="77777777" w:rsidR="00103DE4" w:rsidRDefault="00103DE4" w:rsidP="006B0286">
      <w:pPr>
        <w:pStyle w:val="Prrafodelista"/>
        <w:numPr>
          <w:ilvl w:val="1"/>
          <w:numId w:val="39"/>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103DE4">
        <w:rPr>
          <w:rFonts w:ascii="Palatino Linotype" w:eastAsia="MS Mincho" w:hAnsi="Palatino Linotype" w:cs="Times New Roman"/>
          <w:color w:val="000000"/>
        </w:rPr>
        <w:t xml:space="preserve">¿Quién es el encargado de ejecutar el contrato de los recursos autogenerados de las escuelas preparatorias oficiales? </w:t>
      </w:r>
    </w:p>
    <w:p w14:paraId="6E464CC1" w14:textId="77777777" w:rsidR="00EC6CE2" w:rsidRDefault="00103DE4" w:rsidP="006B0286">
      <w:pPr>
        <w:pStyle w:val="Prrafodelista"/>
        <w:numPr>
          <w:ilvl w:val="1"/>
          <w:numId w:val="39"/>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103DE4">
        <w:rPr>
          <w:rFonts w:ascii="Palatino Linotype" w:eastAsia="MS Mincho" w:hAnsi="Palatino Linotype" w:cs="Times New Roman"/>
          <w:color w:val="000000"/>
        </w:rPr>
        <w:t>Si un Director de Escuela Preparatoria determina donar un recurso autogenerado de la escuela preparatoria oficial a su cargo, a una entidad pública (como puede ser el Gobierno Federal, o el estatal o un municipal) con el objeto de obtener mejores precios, ¿</w:t>
      </w:r>
      <w:r w:rsidR="00817C0D">
        <w:rPr>
          <w:rFonts w:ascii="Palatino Linotype" w:eastAsia="MS Mincho" w:hAnsi="Palatino Linotype" w:cs="Times New Roman"/>
          <w:color w:val="000000"/>
        </w:rPr>
        <w:t>c</w:t>
      </w:r>
      <w:r w:rsidRPr="00103DE4">
        <w:rPr>
          <w:rFonts w:ascii="Palatino Linotype" w:eastAsia="MS Mincho" w:hAnsi="Palatino Linotype" w:cs="Times New Roman"/>
          <w:color w:val="000000"/>
        </w:rPr>
        <w:t xml:space="preserve">uál sería el fundamento legal para ello? y </w:t>
      </w:r>
    </w:p>
    <w:p w14:paraId="5F1C05F5" w14:textId="60B2284B" w:rsidR="00103DE4" w:rsidRDefault="00103DE4" w:rsidP="006B0286">
      <w:pPr>
        <w:pStyle w:val="Prrafodelista"/>
        <w:numPr>
          <w:ilvl w:val="1"/>
          <w:numId w:val="39"/>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103DE4">
        <w:rPr>
          <w:rFonts w:ascii="Palatino Linotype" w:eastAsia="MS Mincho" w:hAnsi="Palatino Linotype" w:cs="Times New Roman"/>
          <w:color w:val="000000"/>
        </w:rPr>
        <w:t>¿</w:t>
      </w:r>
      <w:r w:rsidR="00EC6CE2">
        <w:rPr>
          <w:rFonts w:ascii="Palatino Linotype" w:eastAsia="MS Mincho" w:hAnsi="Palatino Linotype" w:cs="Times New Roman"/>
          <w:color w:val="000000"/>
        </w:rPr>
        <w:t>C</w:t>
      </w:r>
      <w:r w:rsidRPr="00103DE4">
        <w:rPr>
          <w:rFonts w:ascii="Palatino Linotype" w:eastAsia="MS Mincho" w:hAnsi="Palatino Linotype" w:cs="Times New Roman"/>
          <w:color w:val="000000"/>
        </w:rPr>
        <w:t xml:space="preserve">uál o cuáles son los documentos que deba expedirle dicha entidad pública o compartirle para la comprobación del gasto? </w:t>
      </w:r>
    </w:p>
    <w:p w14:paraId="6F807FBD" w14:textId="6F7EAA4B" w:rsidR="00FB3C6F" w:rsidRDefault="00103DE4" w:rsidP="006B0286">
      <w:pPr>
        <w:pStyle w:val="Prrafodelista"/>
        <w:numPr>
          <w:ilvl w:val="1"/>
          <w:numId w:val="39"/>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103DE4">
        <w:rPr>
          <w:rFonts w:ascii="Palatino Linotype" w:eastAsia="MS Mincho" w:hAnsi="Palatino Linotype" w:cs="Times New Roman"/>
          <w:color w:val="000000"/>
        </w:rPr>
        <w:t>Adicional a ello, favor de compartir la normatividad (</w:t>
      </w:r>
      <w:r w:rsidRPr="00BA26C6">
        <w:rPr>
          <w:rFonts w:ascii="Palatino Linotype" w:eastAsia="MS Mincho" w:hAnsi="Palatino Linotype" w:cs="Times New Roman"/>
          <w:i/>
          <w:iCs/>
          <w:color w:val="000000"/>
        </w:rPr>
        <w:t>links</w:t>
      </w:r>
      <w:r w:rsidRPr="00103DE4">
        <w:rPr>
          <w:rFonts w:ascii="Palatino Linotype" w:eastAsia="MS Mincho" w:hAnsi="Palatino Linotype" w:cs="Times New Roman"/>
          <w:color w:val="000000"/>
        </w:rPr>
        <w:t>) o el archivo electrónico del marco jurídico que fundamente todas las respuestas anteriores, así como la fecha a partir de la cual está vigente dicha normatividad.</w:t>
      </w:r>
    </w:p>
    <w:p w14:paraId="505D7453" w14:textId="77777777" w:rsidR="00B35ED2" w:rsidRPr="00B35ED2"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24D1AAC4" w14:textId="2B82A350" w:rsidR="00FB3C6F" w:rsidRPr="00FB3C6F" w:rsidRDefault="00FB3C6F" w:rsidP="003165F4">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eastAsia="Calibri" w:hAnsi="Palatino Linotype" w:cs="Arial"/>
          <w:lang w:val="es-ES"/>
        </w:rPr>
        <w:t xml:space="preserve">De las constancias que obran dentro del expediente digital formado en el SAIMEX, se advierte que, el </w:t>
      </w:r>
      <w:r w:rsidR="00766B7B">
        <w:rPr>
          <w:rFonts w:ascii="Palatino Linotype" w:eastAsia="Calibri" w:hAnsi="Palatino Linotype" w:cs="Arial"/>
          <w:lang w:val="es-ES"/>
        </w:rPr>
        <w:t>veintitrés (23) de mayo de dos mil veintidós</w:t>
      </w:r>
      <w:r>
        <w:rPr>
          <w:rFonts w:ascii="Palatino Linotype" w:eastAsia="Calibri" w:hAnsi="Palatino Linotype" w:cs="Arial"/>
          <w:lang w:val="es-ES"/>
        </w:rPr>
        <w:t xml:space="preserve">, la Unidad de Transparencia turnó la solicitud de información al </w:t>
      </w:r>
      <w:r w:rsidR="00766B7B">
        <w:rPr>
          <w:rFonts w:ascii="Palatino Linotype" w:eastAsia="Calibri" w:hAnsi="Palatino Linotype" w:cs="Arial"/>
          <w:lang w:val="es-ES"/>
        </w:rPr>
        <w:t>Servidor Público Habilitado</w:t>
      </w:r>
      <w:r>
        <w:rPr>
          <w:rFonts w:ascii="Palatino Linotype" w:eastAsia="Calibri" w:hAnsi="Palatino Linotype" w:cs="Arial"/>
          <w:lang w:val="es-ES"/>
        </w:rPr>
        <w:t xml:space="preserve"> </w:t>
      </w:r>
      <w:r w:rsidR="00766B7B">
        <w:rPr>
          <w:rFonts w:ascii="Palatino Linotype" w:eastAsia="Calibri" w:hAnsi="Palatino Linotype" w:cs="Arial"/>
          <w:i/>
          <w:lang w:val="es-ES"/>
        </w:rPr>
        <w:t xml:space="preserve">Lic. </w:t>
      </w:r>
      <w:proofErr w:type="spellStart"/>
      <w:r w:rsidR="00766B7B">
        <w:rPr>
          <w:rFonts w:ascii="Palatino Linotype" w:eastAsia="Calibri" w:hAnsi="Palatino Linotype" w:cs="Arial"/>
          <w:i/>
          <w:lang w:val="es-ES"/>
        </w:rPr>
        <w:t>Cua</w:t>
      </w:r>
      <w:r w:rsidR="00E048A3">
        <w:rPr>
          <w:rFonts w:ascii="Palatino Linotype" w:eastAsia="Calibri" w:hAnsi="Palatino Linotype" w:cs="Arial"/>
          <w:i/>
          <w:lang w:val="es-ES"/>
        </w:rPr>
        <w:t>hutémoc</w:t>
      </w:r>
      <w:proofErr w:type="spellEnd"/>
      <w:r w:rsidR="00E048A3">
        <w:rPr>
          <w:rFonts w:ascii="Palatino Linotype" w:eastAsia="Calibri" w:hAnsi="Palatino Linotype" w:cs="Arial"/>
          <w:i/>
          <w:lang w:val="es-ES"/>
        </w:rPr>
        <w:t xml:space="preserve"> Zapico </w:t>
      </w:r>
      <w:proofErr w:type="spellStart"/>
      <w:r w:rsidR="00E048A3">
        <w:rPr>
          <w:rFonts w:ascii="Palatino Linotype" w:eastAsia="Calibri" w:hAnsi="Palatino Linotype" w:cs="Arial"/>
          <w:i/>
          <w:lang w:val="es-ES"/>
        </w:rPr>
        <w:t>Esquivias</w:t>
      </w:r>
      <w:proofErr w:type="spellEnd"/>
      <w:r>
        <w:rPr>
          <w:rFonts w:ascii="Palatino Linotype" w:eastAsia="Calibri" w:hAnsi="Palatino Linotype" w:cs="Arial"/>
          <w:lang w:val="es-ES"/>
        </w:rPr>
        <w:t xml:space="preserve"> </w:t>
      </w:r>
      <w:r w:rsidR="00840009">
        <w:rPr>
          <w:rFonts w:ascii="Palatino Linotype" w:eastAsia="Calibri" w:hAnsi="Palatino Linotype" w:cs="Arial"/>
          <w:lang w:val="es-ES"/>
        </w:rPr>
        <w:t xml:space="preserve">quien, de acuerdo con los documentos proveídos </w:t>
      </w:r>
      <w:r w:rsidR="00840009">
        <w:rPr>
          <w:rFonts w:ascii="Palatino Linotype" w:eastAsia="Calibri" w:hAnsi="Palatino Linotype" w:cs="Arial"/>
          <w:lang w:val="es-ES"/>
        </w:rPr>
        <w:lastRenderedPageBreak/>
        <w:t xml:space="preserve">en respuesta a la solicitud, ostenta el cargo de </w:t>
      </w:r>
      <w:r w:rsidR="00753771">
        <w:rPr>
          <w:rFonts w:ascii="Palatino Linotype" w:eastAsia="Calibri" w:hAnsi="Palatino Linotype" w:cs="Arial"/>
          <w:b/>
          <w:bCs/>
          <w:lang w:val="es-ES"/>
        </w:rPr>
        <w:t>Director General de Supervisión de Ingresos y Egresos de Instituciones Educativas</w:t>
      </w:r>
      <w:r w:rsidR="00753771">
        <w:rPr>
          <w:rFonts w:ascii="Palatino Linotype" w:eastAsia="Calibri" w:hAnsi="Palatino Linotype" w:cs="Arial"/>
          <w:lang w:val="es-ES"/>
        </w:rPr>
        <w:t>.</w:t>
      </w:r>
    </w:p>
    <w:p w14:paraId="4BD642F6" w14:textId="77777777" w:rsidR="00FB3C6F" w:rsidRPr="00FB3C6F" w:rsidRDefault="00FB3C6F" w:rsidP="00FB3C6F">
      <w:pPr>
        <w:pStyle w:val="Prrafodelista"/>
        <w:tabs>
          <w:tab w:val="left" w:pos="426"/>
        </w:tabs>
        <w:spacing w:before="240" w:after="240" w:line="360" w:lineRule="auto"/>
        <w:ind w:left="0" w:right="51"/>
        <w:jc w:val="both"/>
        <w:rPr>
          <w:rFonts w:ascii="Palatino Linotype" w:hAnsi="Palatino Linotype"/>
          <w:color w:val="000000" w:themeColor="text1"/>
        </w:rPr>
      </w:pPr>
    </w:p>
    <w:p w14:paraId="1B487924" w14:textId="138E7678" w:rsidR="004F4A18" w:rsidRPr="004F4A18" w:rsidRDefault="00FB3C6F" w:rsidP="004F4A18">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eastAsia="Calibri" w:hAnsi="Palatino Linotype" w:cs="Arial"/>
          <w:lang w:val="es-ES"/>
        </w:rPr>
        <w:t>S</w:t>
      </w:r>
      <w:r w:rsidR="00EF1124">
        <w:rPr>
          <w:rFonts w:ascii="Palatino Linotype" w:eastAsia="Calibri" w:hAnsi="Palatino Linotype" w:cs="Arial"/>
          <w:lang w:val="es-ES"/>
        </w:rPr>
        <w:t xml:space="preserve">eñalado </w:t>
      </w:r>
      <w:r w:rsidR="003165F4" w:rsidRPr="00BE206C">
        <w:rPr>
          <w:rFonts w:ascii="Palatino Linotype" w:hAnsi="Palatino Linotype"/>
          <w:color w:val="000000" w:themeColor="text1"/>
        </w:rPr>
        <w:t xml:space="preserve">lo anterior, y en respuesta a la solicitud de información, el </w:t>
      </w:r>
      <w:r w:rsidR="003165F4" w:rsidRPr="00BE206C">
        <w:rPr>
          <w:rFonts w:ascii="Palatino Linotype" w:hAnsi="Palatino Linotype"/>
          <w:b/>
          <w:color w:val="000000" w:themeColor="text1"/>
        </w:rPr>
        <w:t>SUJETO OBLIGADO</w:t>
      </w:r>
      <w:r w:rsidR="003165F4" w:rsidRPr="00BE206C">
        <w:rPr>
          <w:rFonts w:ascii="Palatino Linotype" w:hAnsi="Palatino Linotype"/>
          <w:color w:val="000000" w:themeColor="text1"/>
        </w:rPr>
        <w:t xml:space="preserve"> entregó </w:t>
      </w:r>
      <w:r w:rsidR="00971375">
        <w:rPr>
          <w:rFonts w:ascii="Palatino Linotype" w:hAnsi="Palatino Linotype"/>
          <w:color w:val="000000" w:themeColor="text1"/>
        </w:rPr>
        <w:t xml:space="preserve">a la particular </w:t>
      </w:r>
      <w:r w:rsidR="00734668">
        <w:rPr>
          <w:rFonts w:ascii="Palatino Linotype" w:hAnsi="Palatino Linotype"/>
          <w:color w:val="000000" w:themeColor="text1"/>
        </w:rPr>
        <w:t>la copia digitalizada del oficio número 21004003020000l/ADM/010/2022, de veintiséis (26) de mayo de dos mil veintidós</w:t>
      </w:r>
      <w:r w:rsidR="00281024">
        <w:rPr>
          <w:rFonts w:ascii="Palatino Linotype" w:hAnsi="Palatino Linotype"/>
          <w:color w:val="000000" w:themeColor="text1"/>
        </w:rPr>
        <w:t xml:space="preserve">, suscrito por los Directores de </w:t>
      </w:r>
      <w:r w:rsidR="0093311C">
        <w:rPr>
          <w:rFonts w:ascii="Palatino Linotype" w:hAnsi="Palatino Linotype"/>
          <w:color w:val="000000" w:themeColor="text1"/>
        </w:rPr>
        <w:t xml:space="preserve">Supervisión de </w:t>
      </w:r>
      <w:r w:rsidR="00281024">
        <w:rPr>
          <w:rFonts w:ascii="Palatino Linotype" w:hAnsi="Palatino Linotype"/>
          <w:color w:val="000000" w:themeColor="text1"/>
        </w:rPr>
        <w:t xml:space="preserve">Ingresos y Egresos de </w:t>
      </w:r>
      <w:r w:rsidR="0093311C">
        <w:rPr>
          <w:rFonts w:ascii="Palatino Linotype" w:hAnsi="Palatino Linotype"/>
          <w:color w:val="000000" w:themeColor="text1"/>
        </w:rPr>
        <w:t xml:space="preserve">Instituciones Educativas, y por medio del cual, responden de manera individual a cada uno de los requerimientos </w:t>
      </w:r>
      <w:r w:rsidR="004F4A18">
        <w:rPr>
          <w:rFonts w:ascii="Palatino Linotype" w:hAnsi="Palatino Linotype"/>
          <w:color w:val="000000" w:themeColor="text1"/>
        </w:rPr>
        <w:t xml:space="preserve">vertidos en la solicitud de información primigenia. </w:t>
      </w:r>
      <w:r w:rsidR="0018103B">
        <w:rPr>
          <w:rFonts w:ascii="Palatino Linotype" w:hAnsi="Palatino Linotype"/>
          <w:color w:val="000000" w:themeColor="text1"/>
        </w:rPr>
        <w:t>A</w:t>
      </w:r>
      <w:r w:rsidR="004F4A18">
        <w:rPr>
          <w:rFonts w:ascii="Palatino Linotype" w:hAnsi="Palatino Linotype"/>
          <w:color w:val="000000" w:themeColor="text1"/>
        </w:rPr>
        <w:t xml:space="preserve"> </w:t>
      </w:r>
      <w:r w:rsidR="0018103B">
        <w:rPr>
          <w:rFonts w:ascii="Palatino Linotype" w:hAnsi="Palatino Linotype"/>
          <w:color w:val="000000" w:themeColor="text1"/>
        </w:rPr>
        <w:t>continuación,</w:t>
      </w:r>
      <w:r w:rsidR="004F4A18">
        <w:rPr>
          <w:rFonts w:ascii="Palatino Linotype" w:hAnsi="Palatino Linotype"/>
          <w:color w:val="000000" w:themeColor="text1"/>
        </w:rPr>
        <w:t xml:space="preserve"> </w:t>
      </w:r>
      <w:r w:rsidR="0018103B">
        <w:rPr>
          <w:rFonts w:ascii="Palatino Linotype" w:hAnsi="Palatino Linotype"/>
          <w:color w:val="000000" w:themeColor="text1"/>
        </w:rPr>
        <w:t>se presenta el instrumento de mérito como referencia:</w:t>
      </w:r>
    </w:p>
    <w:p w14:paraId="16C7141A" w14:textId="5B63A246" w:rsidR="003165F4" w:rsidRDefault="00A96F37" w:rsidP="003165F4">
      <w:pPr>
        <w:pStyle w:val="Prrafodelista"/>
        <w:tabs>
          <w:tab w:val="left" w:pos="426"/>
        </w:tabs>
        <w:spacing w:before="240" w:after="240" w:line="360" w:lineRule="auto"/>
        <w:ind w:left="0" w:right="51"/>
        <w:jc w:val="both"/>
        <w:rPr>
          <w:rFonts w:ascii="Palatino Linotype" w:hAnsi="Palatino Linotype"/>
          <w:color w:val="000000" w:themeColor="text1"/>
        </w:rPr>
      </w:pPr>
      <w:r>
        <w:rPr>
          <w:rFonts w:ascii="Palatino Linotype" w:hAnsi="Palatino Linotype"/>
          <w:noProof/>
          <w:color w:val="000000" w:themeColor="text1"/>
          <w:lang w:val="es-MX" w:eastAsia="es-MX"/>
        </w:rPr>
        <mc:AlternateContent>
          <mc:Choice Requires="wps">
            <w:drawing>
              <wp:anchor distT="0" distB="0" distL="114300" distR="114300" simplePos="0" relativeHeight="251659264" behindDoc="0" locked="0" layoutInCell="1" allowOverlap="1" wp14:anchorId="0751DE96" wp14:editId="3910189C">
                <wp:simplePos x="0" y="0"/>
                <wp:positionH relativeFrom="column">
                  <wp:posOffset>164465</wp:posOffset>
                </wp:positionH>
                <wp:positionV relativeFrom="paragraph">
                  <wp:posOffset>68580</wp:posOffset>
                </wp:positionV>
                <wp:extent cx="5410200" cy="4349750"/>
                <wp:effectExtent l="50800" t="38100" r="38100" b="82550"/>
                <wp:wrapNone/>
                <wp:docPr id="1993496206" name="Conector recto 2"/>
                <wp:cNvGraphicFramePr/>
                <a:graphic xmlns:a="http://schemas.openxmlformats.org/drawingml/2006/main">
                  <a:graphicData uri="http://schemas.microsoft.com/office/word/2010/wordprocessingShape">
                    <wps:wsp>
                      <wps:cNvCnPr/>
                      <wps:spPr>
                        <a:xfrm flipV="1">
                          <a:off x="0" y="0"/>
                          <a:ext cx="5410200" cy="4349750"/>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EC548E" id="Conector recto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5pt,5.4pt" to="438.95pt,3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" strokecolor="black [3200]" strokeweight="1.5pt">
                <v:shadow on="t" color="black" opacity="24903f" origin=",.5" offset="0,.55556mm"/>
              </v:line>
            </w:pict>
          </mc:Fallback>
        </mc:AlternateContent>
      </w:r>
    </w:p>
    <w:p w14:paraId="26BE46EE" w14:textId="1F90878B" w:rsidR="0018103B" w:rsidRDefault="00D36337" w:rsidP="0018103B">
      <w:pPr>
        <w:pStyle w:val="Prrafodelista"/>
        <w:tabs>
          <w:tab w:val="left" w:pos="426"/>
        </w:tabs>
        <w:spacing w:before="240" w:after="240" w:line="360" w:lineRule="auto"/>
        <w:ind w:left="0" w:right="51"/>
        <w:jc w:val="center"/>
        <w:rPr>
          <w:rFonts w:ascii="Palatino Linotype" w:hAnsi="Palatino Linotype"/>
          <w:color w:val="000000" w:themeColor="text1"/>
        </w:rPr>
      </w:pPr>
      <w:r w:rsidRPr="00D36337">
        <w:rPr>
          <w:rFonts w:ascii="Palatino Linotype" w:hAnsi="Palatino Linotype"/>
          <w:noProof/>
          <w:color w:val="000000" w:themeColor="text1"/>
          <w:lang w:val="es-MX" w:eastAsia="es-MX"/>
        </w:rPr>
        <w:lastRenderedPageBreak/>
        <w:drawing>
          <wp:inline distT="0" distB="0" distL="0" distR="0" wp14:anchorId="06ACA290" wp14:editId="7C62BC58">
            <wp:extent cx="4786630" cy="6196406"/>
            <wp:effectExtent l="38100" t="38100" r="102870" b="102870"/>
            <wp:docPr id="3305086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08695" name=""/>
                    <pic:cNvPicPr/>
                  </pic:nvPicPr>
                  <pic:blipFill>
                    <a:blip r:embed="rId8"/>
                    <a:stretch>
                      <a:fillRect/>
                    </a:stretch>
                  </pic:blipFill>
                  <pic:spPr>
                    <a:xfrm>
                      <a:off x="0" y="0"/>
                      <a:ext cx="4841216" cy="626706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F32311" w14:textId="435883B2" w:rsidR="004926F2" w:rsidRDefault="004926F2" w:rsidP="0018103B">
      <w:pPr>
        <w:pStyle w:val="Prrafodelista"/>
        <w:tabs>
          <w:tab w:val="left" w:pos="426"/>
        </w:tabs>
        <w:spacing w:before="240" w:after="240" w:line="360" w:lineRule="auto"/>
        <w:ind w:left="0" w:right="51"/>
        <w:jc w:val="center"/>
        <w:rPr>
          <w:rFonts w:ascii="Palatino Linotype" w:hAnsi="Palatino Linotype"/>
          <w:color w:val="000000" w:themeColor="text1"/>
        </w:rPr>
      </w:pPr>
      <w:r w:rsidRPr="004926F2">
        <w:rPr>
          <w:rFonts w:ascii="Palatino Linotype" w:hAnsi="Palatino Linotype"/>
          <w:noProof/>
          <w:color w:val="000000" w:themeColor="text1"/>
          <w:lang w:val="es-MX" w:eastAsia="es-MX"/>
        </w:rPr>
        <w:lastRenderedPageBreak/>
        <w:drawing>
          <wp:inline distT="0" distB="0" distL="0" distR="0" wp14:anchorId="35C11A6F" wp14:editId="28ABA669">
            <wp:extent cx="4792980" cy="6197034"/>
            <wp:effectExtent l="38100" t="38100" r="96520" b="102235"/>
            <wp:docPr id="12327122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12272" name=""/>
                    <pic:cNvPicPr/>
                  </pic:nvPicPr>
                  <pic:blipFill>
                    <a:blip r:embed="rId9"/>
                    <a:stretch>
                      <a:fillRect/>
                    </a:stretch>
                  </pic:blipFill>
                  <pic:spPr>
                    <a:xfrm>
                      <a:off x="0" y="0"/>
                      <a:ext cx="4819166" cy="623089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A05D67" w14:textId="188A5D77" w:rsidR="004926F2" w:rsidRDefault="009F6BC8" w:rsidP="0018103B">
      <w:pPr>
        <w:pStyle w:val="Prrafodelista"/>
        <w:tabs>
          <w:tab w:val="left" w:pos="426"/>
        </w:tabs>
        <w:spacing w:before="240" w:after="240" w:line="360" w:lineRule="auto"/>
        <w:ind w:left="0" w:right="51"/>
        <w:jc w:val="center"/>
        <w:rPr>
          <w:rFonts w:ascii="Palatino Linotype" w:hAnsi="Palatino Linotype"/>
          <w:color w:val="000000" w:themeColor="text1"/>
        </w:rPr>
      </w:pPr>
      <w:r w:rsidRPr="009F6BC8">
        <w:rPr>
          <w:rFonts w:ascii="Palatino Linotype" w:hAnsi="Palatino Linotype"/>
          <w:noProof/>
          <w:color w:val="000000" w:themeColor="text1"/>
          <w:lang w:val="es-MX" w:eastAsia="es-MX"/>
        </w:rPr>
        <w:lastRenderedPageBreak/>
        <w:drawing>
          <wp:inline distT="0" distB="0" distL="0" distR="0" wp14:anchorId="0F306365" wp14:editId="20F2DA21">
            <wp:extent cx="4786630" cy="6188823"/>
            <wp:effectExtent l="38100" t="38100" r="102870" b="97790"/>
            <wp:docPr id="13806823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82341" name=""/>
                    <pic:cNvPicPr/>
                  </pic:nvPicPr>
                  <pic:blipFill>
                    <a:blip r:embed="rId10"/>
                    <a:stretch>
                      <a:fillRect/>
                    </a:stretch>
                  </pic:blipFill>
                  <pic:spPr>
                    <a:xfrm>
                      <a:off x="0" y="0"/>
                      <a:ext cx="4807666" cy="621602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183760" w14:textId="3735B07E" w:rsidR="009F6BC8" w:rsidRDefault="00754F8A" w:rsidP="0018103B">
      <w:pPr>
        <w:pStyle w:val="Prrafodelista"/>
        <w:tabs>
          <w:tab w:val="left" w:pos="426"/>
        </w:tabs>
        <w:spacing w:before="240" w:after="240" w:line="360" w:lineRule="auto"/>
        <w:ind w:left="0" w:right="51"/>
        <w:jc w:val="center"/>
        <w:rPr>
          <w:rFonts w:ascii="Palatino Linotype" w:hAnsi="Palatino Linotype"/>
          <w:color w:val="000000" w:themeColor="text1"/>
        </w:rPr>
      </w:pPr>
      <w:r w:rsidRPr="00754F8A">
        <w:rPr>
          <w:rFonts w:ascii="Palatino Linotype" w:hAnsi="Palatino Linotype"/>
          <w:noProof/>
          <w:color w:val="000000" w:themeColor="text1"/>
          <w:lang w:val="es-MX" w:eastAsia="es-MX"/>
        </w:rPr>
        <w:lastRenderedPageBreak/>
        <w:drawing>
          <wp:inline distT="0" distB="0" distL="0" distR="0" wp14:anchorId="21C0A240" wp14:editId="31E16E06">
            <wp:extent cx="4792980" cy="6199203"/>
            <wp:effectExtent l="38100" t="38100" r="96520" b="100330"/>
            <wp:docPr id="15026047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604721" name=""/>
                    <pic:cNvPicPr/>
                  </pic:nvPicPr>
                  <pic:blipFill>
                    <a:blip r:embed="rId11"/>
                    <a:stretch>
                      <a:fillRect/>
                    </a:stretch>
                  </pic:blipFill>
                  <pic:spPr>
                    <a:xfrm>
                      <a:off x="0" y="0"/>
                      <a:ext cx="4798133" cy="620586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828759" w14:textId="72EAA53F" w:rsidR="00754F8A" w:rsidRDefault="00754F8A" w:rsidP="0018103B">
      <w:pPr>
        <w:pStyle w:val="Prrafodelista"/>
        <w:tabs>
          <w:tab w:val="left" w:pos="426"/>
        </w:tabs>
        <w:spacing w:before="240" w:after="240" w:line="360" w:lineRule="auto"/>
        <w:ind w:left="0" w:right="51"/>
        <w:jc w:val="center"/>
        <w:rPr>
          <w:rFonts w:ascii="Palatino Linotype" w:hAnsi="Palatino Linotype"/>
          <w:color w:val="000000" w:themeColor="text1"/>
        </w:rPr>
      </w:pPr>
      <w:r w:rsidRPr="00754F8A">
        <w:rPr>
          <w:rFonts w:ascii="Palatino Linotype" w:hAnsi="Palatino Linotype"/>
          <w:noProof/>
          <w:color w:val="000000" w:themeColor="text1"/>
          <w:lang w:val="es-MX" w:eastAsia="es-MX"/>
        </w:rPr>
        <w:lastRenderedPageBreak/>
        <w:drawing>
          <wp:inline distT="0" distB="0" distL="0" distR="0" wp14:anchorId="2ED2579A" wp14:editId="0A0673D7">
            <wp:extent cx="4780280" cy="6192513"/>
            <wp:effectExtent l="38100" t="38100" r="96520" b="107315"/>
            <wp:docPr id="11124150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15004" name=""/>
                    <pic:cNvPicPr/>
                  </pic:nvPicPr>
                  <pic:blipFill>
                    <a:blip r:embed="rId12"/>
                    <a:stretch>
                      <a:fillRect/>
                    </a:stretch>
                  </pic:blipFill>
                  <pic:spPr>
                    <a:xfrm>
                      <a:off x="0" y="0"/>
                      <a:ext cx="4790482" cy="620572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1179C5" w14:textId="6198B70B" w:rsidR="00754F8A" w:rsidRDefault="00AD7BC4" w:rsidP="0018103B">
      <w:pPr>
        <w:pStyle w:val="Prrafodelista"/>
        <w:tabs>
          <w:tab w:val="left" w:pos="426"/>
        </w:tabs>
        <w:spacing w:before="240" w:after="240" w:line="360" w:lineRule="auto"/>
        <w:ind w:left="0" w:right="51"/>
        <w:jc w:val="center"/>
        <w:rPr>
          <w:rFonts w:ascii="Palatino Linotype" w:hAnsi="Palatino Linotype"/>
          <w:color w:val="000000" w:themeColor="text1"/>
        </w:rPr>
      </w:pPr>
      <w:r w:rsidRPr="00AD7BC4">
        <w:rPr>
          <w:rFonts w:ascii="Palatino Linotype" w:hAnsi="Palatino Linotype"/>
          <w:noProof/>
          <w:color w:val="000000" w:themeColor="text1"/>
          <w:lang w:val="es-MX" w:eastAsia="es-MX"/>
        </w:rPr>
        <w:lastRenderedPageBreak/>
        <w:drawing>
          <wp:inline distT="0" distB="0" distL="0" distR="0" wp14:anchorId="3AB2F956" wp14:editId="2CAD9831">
            <wp:extent cx="4792980" cy="6206795"/>
            <wp:effectExtent l="38100" t="38100" r="96520" b="105410"/>
            <wp:docPr id="2479447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44765" name=""/>
                    <pic:cNvPicPr/>
                  </pic:nvPicPr>
                  <pic:blipFill>
                    <a:blip r:embed="rId13"/>
                    <a:stretch>
                      <a:fillRect/>
                    </a:stretch>
                  </pic:blipFill>
                  <pic:spPr>
                    <a:xfrm>
                      <a:off x="0" y="0"/>
                      <a:ext cx="4809615" cy="622833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F6B443" w14:textId="770C4B1D" w:rsidR="00AD7BC4" w:rsidRDefault="00DA5B86" w:rsidP="0018103B">
      <w:pPr>
        <w:pStyle w:val="Prrafodelista"/>
        <w:tabs>
          <w:tab w:val="left" w:pos="426"/>
        </w:tabs>
        <w:spacing w:before="240" w:after="240" w:line="360" w:lineRule="auto"/>
        <w:ind w:left="0" w:right="51"/>
        <w:jc w:val="center"/>
        <w:rPr>
          <w:rFonts w:ascii="Palatino Linotype" w:hAnsi="Palatino Linotype"/>
          <w:color w:val="000000" w:themeColor="text1"/>
        </w:rPr>
      </w:pPr>
      <w:r w:rsidRPr="00DA5B86">
        <w:rPr>
          <w:rFonts w:ascii="Palatino Linotype" w:hAnsi="Palatino Linotype"/>
          <w:noProof/>
          <w:color w:val="000000" w:themeColor="text1"/>
          <w:lang w:val="es-MX" w:eastAsia="es-MX"/>
        </w:rPr>
        <w:lastRenderedPageBreak/>
        <w:drawing>
          <wp:inline distT="0" distB="0" distL="0" distR="0" wp14:anchorId="2DAA8E99" wp14:editId="1F3E1DEB">
            <wp:extent cx="4780280" cy="6173041"/>
            <wp:effectExtent l="38100" t="38100" r="96520" b="100965"/>
            <wp:docPr id="2708149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14948" name=""/>
                    <pic:cNvPicPr/>
                  </pic:nvPicPr>
                  <pic:blipFill>
                    <a:blip r:embed="rId14"/>
                    <a:stretch>
                      <a:fillRect/>
                    </a:stretch>
                  </pic:blipFill>
                  <pic:spPr>
                    <a:xfrm>
                      <a:off x="0" y="0"/>
                      <a:ext cx="4796842" cy="619442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F3AD38" w14:textId="77777777" w:rsidR="0018103B" w:rsidRPr="00390247" w:rsidRDefault="0018103B" w:rsidP="003165F4">
      <w:pPr>
        <w:pStyle w:val="Prrafodelista"/>
        <w:tabs>
          <w:tab w:val="left" w:pos="426"/>
        </w:tabs>
        <w:spacing w:before="240" w:after="240" w:line="360" w:lineRule="auto"/>
        <w:ind w:left="0" w:right="51"/>
        <w:jc w:val="both"/>
        <w:rPr>
          <w:rFonts w:ascii="Palatino Linotype" w:hAnsi="Palatino Linotype"/>
          <w:color w:val="000000" w:themeColor="text1"/>
          <w:lang w:val="en-US"/>
        </w:rPr>
      </w:pPr>
    </w:p>
    <w:p w14:paraId="19AF5F0B" w14:textId="0DB54C7F" w:rsidR="002B053A" w:rsidRDefault="00D51518" w:rsidP="000E186B">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Así</w:t>
      </w:r>
      <w:r w:rsidR="009C7B77">
        <w:rPr>
          <w:rFonts w:ascii="Palatino Linotype" w:hAnsi="Palatino Linotype"/>
          <w:color w:val="000000" w:themeColor="text1"/>
        </w:rPr>
        <w:t xml:space="preserve"> </w:t>
      </w:r>
      <w:r w:rsidR="00332D53">
        <w:rPr>
          <w:rFonts w:ascii="Palatino Linotype" w:hAnsi="Palatino Linotype"/>
          <w:color w:val="000000" w:themeColor="text1"/>
        </w:rPr>
        <w:t xml:space="preserve">las cosas, </w:t>
      </w:r>
      <w:r w:rsidR="001D0DFA" w:rsidRPr="006878AC">
        <w:rPr>
          <w:rFonts w:ascii="Palatino Linotype" w:hAnsi="Palatino Linotype" w:cs="Arial"/>
        </w:rPr>
        <w:t xml:space="preserve">toda vez que </w:t>
      </w:r>
      <w:r w:rsidR="001D0DFA">
        <w:rPr>
          <w:rFonts w:ascii="Palatino Linotype" w:hAnsi="Palatino Linotype" w:cs="Arial"/>
        </w:rPr>
        <w:t>la Secretaría de Educación</w:t>
      </w:r>
      <w:r w:rsidR="001D0DFA" w:rsidRPr="006878AC">
        <w:rPr>
          <w:rFonts w:ascii="Palatino Linotype" w:hAnsi="Palatino Linotype" w:cs="Arial"/>
        </w:rPr>
        <w:t xml:space="preserve"> se pronunció respecto de la información solicitada, </w:t>
      </w:r>
      <w:r w:rsidR="001D0DFA">
        <w:rPr>
          <w:rFonts w:ascii="Palatino Linotype" w:hAnsi="Palatino Linotype" w:cs="Arial"/>
        </w:rPr>
        <w:t>se considera</w:t>
      </w:r>
      <w:r w:rsidR="001D0DFA" w:rsidRPr="006878AC">
        <w:rPr>
          <w:rFonts w:ascii="Palatino Linotype" w:hAnsi="Palatino Linotype" w:cs="Arial"/>
        </w:rPr>
        <w:t xml:space="preserve"> conveniente obviar el análisis de competencia del </w:t>
      </w:r>
      <w:r w:rsidR="001D0DFA" w:rsidRPr="006878AC">
        <w:rPr>
          <w:rFonts w:ascii="Palatino Linotype" w:hAnsi="Palatino Linotype" w:cs="Arial"/>
          <w:b/>
        </w:rPr>
        <w:t>SUJETO OBLIGADO</w:t>
      </w:r>
      <w:r w:rsidR="001D0DFA" w:rsidRPr="006878AC">
        <w:rPr>
          <w:rFonts w:ascii="Palatino Linotype" w:hAnsi="Palatino Linotype" w:cs="Arial"/>
        </w:rPr>
        <w:t xml:space="preserve"> para generar, administrar o poseer la </w:t>
      </w:r>
      <w:r w:rsidR="001D0DFA" w:rsidRPr="006878AC">
        <w:rPr>
          <w:rFonts w:ascii="Palatino Linotype" w:hAnsi="Palatino Linotype" w:cs="Arial"/>
        </w:rPr>
        <w:lastRenderedPageBreak/>
        <w:t>misma, dado que éste asumió la misma mediante su respuesta a la solicitud de información.</w:t>
      </w:r>
    </w:p>
    <w:p w14:paraId="12B0F3B8" w14:textId="77777777" w:rsidR="009C7B77" w:rsidRDefault="009C7B77" w:rsidP="009C7B77">
      <w:pPr>
        <w:pStyle w:val="Prrafodelista"/>
        <w:tabs>
          <w:tab w:val="left" w:pos="426"/>
        </w:tabs>
        <w:spacing w:before="240" w:after="240" w:line="360" w:lineRule="auto"/>
        <w:ind w:left="0" w:right="51"/>
        <w:jc w:val="both"/>
        <w:rPr>
          <w:rFonts w:ascii="Palatino Linotype" w:hAnsi="Palatino Linotype"/>
          <w:color w:val="000000" w:themeColor="text1"/>
        </w:rPr>
      </w:pPr>
    </w:p>
    <w:p w14:paraId="2B01075F" w14:textId="1C423477" w:rsidR="009C7B77" w:rsidRDefault="001D0DFA" w:rsidP="000E186B">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Lo </w:t>
      </w:r>
      <w:r w:rsidR="005C1AF0" w:rsidRPr="00B21AF0">
        <w:rPr>
          <w:rFonts w:ascii="Palatino Linotype" w:hAnsi="Palatino Linotype" w:cs="Arial"/>
        </w:rPr>
        <w:t xml:space="preserve">anterior encuentra lógica toda vez que el estudio de la naturaleza jurídica de la información pública solicitada tiene por objeto determinar si ésta la genera, posee o administra el </w:t>
      </w:r>
      <w:r w:rsidR="005C1AF0" w:rsidRPr="00B21AF0">
        <w:rPr>
          <w:rFonts w:ascii="Palatino Linotype" w:hAnsi="Palatino Linotype" w:cs="Arial"/>
          <w:b/>
        </w:rPr>
        <w:t>SUJETO OBLIGADO</w:t>
      </w:r>
      <w:r w:rsidR="005C1AF0" w:rsidRPr="00B21AF0">
        <w:rPr>
          <w:rFonts w:ascii="Palatino Linotype" w:hAnsi="Palatino Linotype" w:cs="Arial"/>
        </w:rPr>
        <w:t xml:space="preserve">; empero, en aquellos casos en que éste la asume, implica </w:t>
      </w:r>
      <w:r w:rsidR="005C1AF0" w:rsidRPr="00B21AF0">
        <w:rPr>
          <w:rFonts w:ascii="Palatino Linotype" w:hAnsi="Palatino Linotype" w:cs="Arial"/>
          <w:i/>
        </w:rPr>
        <w:t>de facto</w:t>
      </w:r>
      <w:r w:rsidR="005C1AF0" w:rsidRPr="00B21AF0">
        <w:rPr>
          <w:rFonts w:ascii="Palatino Linotype" w:hAnsi="Palatino Linotype" w:cs="Arial"/>
        </w:rPr>
        <w:t xml:space="preserve"> que la genera, posee o administra. Por consiguiente, a nada práctico nos conduciría su estudio, ya que, se insiste, la información públi</w:t>
      </w:r>
      <w:r w:rsidR="005C1AF0">
        <w:rPr>
          <w:rFonts w:ascii="Palatino Linotype" w:hAnsi="Palatino Linotype" w:cs="Arial"/>
        </w:rPr>
        <w:t>ca solicitada</w:t>
      </w:r>
      <w:r w:rsidR="005C1AF0" w:rsidRPr="00B21AF0">
        <w:rPr>
          <w:rFonts w:ascii="Palatino Linotype" w:hAnsi="Palatino Linotype" w:cs="Arial"/>
        </w:rPr>
        <w:t xml:space="preserve">, ha sido asumida por el </w:t>
      </w:r>
      <w:r w:rsidR="005C1AF0" w:rsidRPr="00B21AF0">
        <w:rPr>
          <w:rFonts w:ascii="Palatino Linotype" w:hAnsi="Palatino Linotype" w:cs="Arial"/>
          <w:b/>
        </w:rPr>
        <w:t>SUJETO OBLIGADO</w:t>
      </w:r>
      <w:r w:rsidR="005C1AF0" w:rsidRPr="00B21AF0">
        <w:rPr>
          <w:rFonts w:ascii="Palatino Linotype" w:hAnsi="Palatino Linotype" w:cs="Arial"/>
        </w:rPr>
        <w:t>.</w:t>
      </w:r>
    </w:p>
    <w:p w14:paraId="1459C796" w14:textId="77777777" w:rsidR="009C7B77" w:rsidRDefault="009C7B77" w:rsidP="009C7B77">
      <w:pPr>
        <w:pStyle w:val="Prrafodelista"/>
        <w:tabs>
          <w:tab w:val="left" w:pos="426"/>
        </w:tabs>
        <w:spacing w:before="240" w:after="240" w:line="360" w:lineRule="auto"/>
        <w:ind w:left="0" w:right="51"/>
        <w:jc w:val="both"/>
        <w:rPr>
          <w:rFonts w:ascii="Palatino Linotype" w:hAnsi="Palatino Linotype"/>
          <w:color w:val="000000" w:themeColor="text1"/>
        </w:rPr>
      </w:pPr>
    </w:p>
    <w:p w14:paraId="7A86EB17" w14:textId="5692B35D" w:rsidR="009C7B77" w:rsidRDefault="00A770E3" w:rsidP="000E186B">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En </w:t>
      </w:r>
      <w:r w:rsidR="00CA1A1B" w:rsidRPr="00B21AF0">
        <w:rPr>
          <w:rFonts w:ascii="Palatino Linotype" w:hAnsi="Palatino Linotype" w:cs="Arial"/>
        </w:rPr>
        <w:t>ese sentido</w:t>
      </w:r>
      <w:r w:rsidR="00CA1A1B" w:rsidRPr="00B21AF0">
        <w:rPr>
          <w:rFonts w:ascii="Palatino Linotype" w:hAnsi="Palatino Linotype"/>
        </w:rPr>
        <w:t xml:space="preserve">, al existir un pronunciamiento directo por parte del </w:t>
      </w:r>
      <w:r w:rsidR="00CA1A1B" w:rsidRPr="00B21AF0">
        <w:rPr>
          <w:rFonts w:ascii="Palatino Linotype" w:hAnsi="Palatino Linotype"/>
          <w:b/>
        </w:rPr>
        <w:t>SUJETO OBLIGADO</w:t>
      </w:r>
      <w:r w:rsidR="00CA1A1B" w:rsidRPr="00B21AF0">
        <w:rPr>
          <w:rFonts w:ascii="Palatino Linotype" w:hAnsi="Palatino Linotype"/>
        </w:rPr>
        <w:t xml:space="preserve">, a fin de atender la solicitud planteada por </w:t>
      </w:r>
      <w:r w:rsidR="00CA1A1B">
        <w:rPr>
          <w:rFonts w:ascii="Palatino Linotype" w:hAnsi="Palatino Linotype"/>
        </w:rPr>
        <w:t>la</w:t>
      </w:r>
      <w:r w:rsidR="00CA1A1B" w:rsidRPr="00B21AF0">
        <w:rPr>
          <w:rFonts w:ascii="Palatino Linotype" w:hAnsi="Palatino Linotype"/>
        </w:rPr>
        <w:t xml:space="preserve"> hoy </w:t>
      </w:r>
      <w:r w:rsidR="00CA1A1B" w:rsidRPr="00B21AF0">
        <w:rPr>
          <w:rFonts w:ascii="Palatino Linotype" w:hAnsi="Palatino Linotype"/>
          <w:b/>
        </w:rPr>
        <w:t>RECURRENTE</w:t>
      </w:r>
      <w:r w:rsidR="00CA1A1B">
        <w:rPr>
          <w:rFonts w:ascii="Palatino Linotype" w:hAnsi="Palatino Linotype"/>
        </w:rPr>
        <w:t xml:space="preserve">, es necesario señalar que este </w:t>
      </w:r>
      <w:r w:rsidR="00CA1A1B">
        <w:rPr>
          <w:rFonts w:ascii="Palatino Linotype" w:hAnsi="Palatino Linotype" w:cs="Arial"/>
        </w:rPr>
        <w:t xml:space="preserve">Órgano Garante no está facultado para pronunciarse sobre la veracidad de la información que los Sujetos Obligados ponen a disposición de los Solicitantes; situación que se aleja de las atribuciones de este Instituto, </w:t>
      </w:r>
      <w:r w:rsidR="00CA1A1B">
        <w:rPr>
          <w:rFonts w:ascii="Palatino Linotype" w:hAnsi="Palatino Linotype"/>
          <w:color w:val="000000"/>
        </w:rPr>
        <w:t xml:space="preserve">máxime que al momento que ponen a disposición ésta, la misma tiene el carácter oficial y se presume veraz, tan es así que la misma queda registrada en el </w:t>
      </w:r>
      <w:r w:rsidR="00CA1A1B" w:rsidRPr="00CA1A1B">
        <w:rPr>
          <w:rFonts w:ascii="Palatino Linotype" w:hAnsi="Palatino Linotype"/>
          <w:bCs/>
          <w:iCs/>
          <w:color w:val="000000"/>
        </w:rPr>
        <w:t>SAIMEX</w:t>
      </w:r>
      <w:r w:rsidR="00CA1A1B">
        <w:rPr>
          <w:rFonts w:ascii="Palatino Linotype" w:hAnsi="Palatino Linotype"/>
          <w:color w:val="000000"/>
        </w:rPr>
        <w:t>.</w:t>
      </w:r>
    </w:p>
    <w:p w14:paraId="6F28C48F" w14:textId="77777777" w:rsidR="009C7B77" w:rsidRDefault="009C7B77" w:rsidP="009C7B77">
      <w:pPr>
        <w:pStyle w:val="Prrafodelista"/>
        <w:tabs>
          <w:tab w:val="left" w:pos="426"/>
        </w:tabs>
        <w:spacing w:before="240" w:after="240" w:line="360" w:lineRule="auto"/>
        <w:ind w:left="0" w:right="51"/>
        <w:jc w:val="both"/>
        <w:rPr>
          <w:rFonts w:ascii="Palatino Linotype" w:hAnsi="Palatino Linotype"/>
          <w:color w:val="000000" w:themeColor="text1"/>
        </w:rPr>
      </w:pPr>
    </w:p>
    <w:p w14:paraId="3F19323F" w14:textId="037D445E" w:rsidR="009C7B77" w:rsidRDefault="00CA1A1B" w:rsidP="000E186B">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Lo </w:t>
      </w:r>
      <w:r w:rsidR="00D13E5C">
        <w:rPr>
          <w:rFonts w:ascii="Palatino Linotype" w:hAnsi="Palatino Linotype" w:cs="Arial"/>
        </w:rPr>
        <w:t>anterior encuentra sustento mediante</w:t>
      </w:r>
      <w:r w:rsidR="00D13E5C">
        <w:rPr>
          <w:rFonts w:ascii="Palatino Linotype" w:hAnsi="Palatino Linotype"/>
        </w:rPr>
        <w:t xml:space="preserve"> el Criterio 31-10 emitido por el entonces Instituto Federal de Acceso a la Información y Protección de Datos, mismo que dice:</w:t>
      </w:r>
    </w:p>
    <w:p w14:paraId="2D59B29B" w14:textId="77777777" w:rsidR="009C7B77" w:rsidRDefault="009C7B77" w:rsidP="009C7B77">
      <w:pPr>
        <w:pStyle w:val="Prrafodelista"/>
        <w:tabs>
          <w:tab w:val="left" w:pos="426"/>
        </w:tabs>
        <w:spacing w:before="240" w:after="240" w:line="360" w:lineRule="auto"/>
        <w:ind w:left="0" w:right="51"/>
        <w:jc w:val="both"/>
        <w:rPr>
          <w:rFonts w:ascii="Palatino Linotype" w:hAnsi="Palatino Linotype"/>
          <w:color w:val="000000" w:themeColor="text1"/>
        </w:rPr>
      </w:pPr>
    </w:p>
    <w:p w14:paraId="2782BD9A" w14:textId="1FC15695" w:rsidR="00D13E5C" w:rsidRPr="00D243E6" w:rsidRDefault="00D243E6" w:rsidP="00D243E6">
      <w:pPr>
        <w:pStyle w:val="Sinespaciado"/>
        <w:ind w:left="567" w:right="567"/>
        <w:jc w:val="both"/>
        <w:rPr>
          <w:rFonts w:ascii="Palatino Linotype" w:hAnsi="Palatino Linotype"/>
          <w:i/>
          <w:sz w:val="22"/>
          <w:lang w:val="es-ES"/>
        </w:rPr>
      </w:pPr>
      <w:r w:rsidRPr="004B05A5">
        <w:rPr>
          <w:rFonts w:ascii="Palatino Linotype" w:hAnsi="Palatino Linotype"/>
          <w:b/>
          <w:i/>
          <w:sz w:val="22"/>
          <w:lang w:val="es-ES"/>
        </w:rPr>
        <w:t>EL INSTITUTO FEDERAL DE ACCESO A LA INFORMACIÓN Y PROTECCIÓN DE DATOS NO CUENTA CON FACULTADES PARA PRONUNCIARSE RESPECTO DE LA VERACIDAD DE LOS DOCUMENTOS PROPORCIONADOS POR LOS SUJETOS OBLIGADOS.</w:t>
      </w:r>
      <w:r w:rsidRPr="008D3A4F">
        <w:rPr>
          <w:rFonts w:ascii="Palatino Linotype" w:hAnsi="Palatino Linotype"/>
          <w:i/>
          <w:sz w:val="22"/>
          <w:lang w:val="es-ES"/>
        </w:rPr>
        <w:t xml:space="preserve"> </w:t>
      </w:r>
      <w:r>
        <w:rPr>
          <w:rFonts w:ascii="Palatino Linotype" w:hAnsi="Palatino Linotype"/>
          <w:i/>
          <w:sz w:val="22"/>
          <w:lang w:val="es-ES"/>
        </w:rPr>
        <w:t>“</w:t>
      </w:r>
      <w:r w:rsidRPr="008D3A4F">
        <w:rPr>
          <w:rFonts w:ascii="Palatino Linotype" w:hAnsi="Palatino Linotype"/>
          <w:i/>
          <w:sz w:val="22"/>
          <w:lang w:val="es-ES"/>
        </w:rPr>
        <w:t xml:space="preserve">El Instituto Federal </w:t>
      </w:r>
      <w:r w:rsidRPr="008D3A4F">
        <w:rPr>
          <w:rFonts w:ascii="Palatino Linotype" w:hAnsi="Palatino Linotype"/>
          <w:i/>
          <w:sz w:val="22"/>
          <w:lang w:val="es-ES"/>
        </w:rPr>
        <w:lastRenderedPageBreak/>
        <w:t>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Pr>
          <w:rFonts w:ascii="Palatino Linotype" w:hAnsi="Palatino Linotype"/>
          <w:i/>
          <w:sz w:val="22"/>
          <w:lang w:val="es-ES"/>
        </w:rPr>
        <w:t>”</w:t>
      </w:r>
    </w:p>
    <w:p w14:paraId="3329E91B" w14:textId="77777777" w:rsidR="002B053A" w:rsidRDefault="002B053A" w:rsidP="002B053A">
      <w:pPr>
        <w:pStyle w:val="Prrafodelista"/>
        <w:tabs>
          <w:tab w:val="left" w:pos="426"/>
        </w:tabs>
        <w:spacing w:before="240" w:after="240" w:line="360" w:lineRule="auto"/>
        <w:ind w:left="0" w:right="51"/>
        <w:jc w:val="both"/>
        <w:rPr>
          <w:rFonts w:ascii="Palatino Linotype" w:hAnsi="Palatino Linotype"/>
          <w:color w:val="000000" w:themeColor="text1"/>
        </w:rPr>
      </w:pPr>
    </w:p>
    <w:p w14:paraId="7AB1B4FE" w14:textId="1C668511" w:rsidR="003165F4" w:rsidRDefault="002B053A" w:rsidP="003165F4">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P</w:t>
      </w:r>
      <w:r w:rsidR="003165F4" w:rsidRPr="00BE206C">
        <w:rPr>
          <w:rFonts w:ascii="Palatino Linotype" w:hAnsi="Palatino Linotype"/>
          <w:color w:val="000000" w:themeColor="text1"/>
        </w:rPr>
        <w:t xml:space="preserve">or su parte, </w:t>
      </w:r>
      <w:r w:rsidR="00314352">
        <w:rPr>
          <w:rFonts w:ascii="Palatino Linotype" w:hAnsi="Palatino Linotype"/>
          <w:color w:val="000000" w:themeColor="text1"/>
        </w:rPr>
        <w:t>la</w:t>
      </w:r>
      <w:r w:rsidR="003165F4" w:rsidRPr="00BE206C">
        <w:rPr>
          <w:rFonts w:ascii="Palatino Linotype" w:hAnsi="Palatino Linotype"/>
          <w:color w:val="000000" w:themeColor="text1"/>
        </w:rPr>
        <w:t xml:space="preserve"> </w:t>
      </w:r>
      <w:r w:rsidR="003165F4" w:rsidRPr="00BE206C">
        <w:rPr>
          <w:rFonts w:ascii="Palatino Linotype" w:hAnsi="Palatino Linotype"/>
          <w:b/>
          <w:color w:val="000000" w:themeColor="text1"/>
        </w:rPr>
        <w:t>RECURRENTE</w:t>
      </w:r>
      <w:r w:rsidR="003165F4" w:rsidRPr="00BE206C">
        <w:rPr>
          <w:rFonts w:ascii="Palatino Linotype" w:hAnsi="Palatino Linotype"/>
          <w:color w:val="000000" w:themeColor="text1"/>
        </w:rPr>
        <w:t xml:space="preserve"> promovió el recurso de revisión con número al rubro indicado, en contra de la respuesta del </w:t>
      </w:r>
      <w:r w:rsidR="003165F4" w:rsidRPr="00BE206C">
        <w:rPr>
          <w:rFonts w:ascii="Palatino Linotype" w:hAnsi="Palatino Linotype"/>
          <w:b/>
          <w:color w:val="000000" w:themeColor="text1"/>
        </w:rPr>
        <w:t>SUJETO OBLIGADO</w:t>
      </w:r>
      <w:r w:rsidR="003165F4" w:rsidRPr="00BE206C">
        <w:rPr>
          <w:rFonts w:ascii="Palatino Linotype" w:hAnsi="Palatino Linotype"/>
          <w:color w:val="000000" w:themeColor="text1"/>
        </w:rPr>
        <w:t>, y en el que señaló por agravios</w:t>
      </w:r>
      <w:r w:rsidR="00314352">
        <w:rPr>
          <w:rFonts w:ascii="Palatino Linotype" w:hAnsi="Palatino Linotype"/>
          <w:color w:val="000000" w:themeColor="text1"/>
        </w:rPr>
        <w:t>, lo siguiente:</w:t>
      </w:r>
    </w:p>
    <w:p w14:paraId="58675EF5" w14:textId="699CDC95" w:rsidR="00E53EB4" w:rsidRDefault="000208C8" w:rsidP="00137660">
      <w:pPr>
        <w:pStyle w:val="Prrafodelista"/>
        <w:numPr>
          <w:ilvl w:val="1"/>
          <w:numId w:val="43"/>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 xml:space="preserve">Que la respuesta del </w:t>
      </w:r>
      <w:r>
        <w:rPr>
          <w:rFonts w:ascii="Palatino Linotype" w:hAnsi="Palatino Linotype"/>
          <w:b/>
          <w:bCs/>
          <w:color w:val="000000" w:themeColor="text1"/>
        </w:rPr>
        <w:t>SUJETO OBLIGADO</w:t>
      </w:r>
      <w:r>
        <w:rPr>
          <w:rFonts w:ascii="Palatino Linotype" w:hAnsi="Palatino Linotype"/>
          <w:color w:val="000000" w:themeColor="text1"/>
        </w:rPr>
        <w:t xml:space="preserve"> no satisfizo los requerimientos 4</w:t>
      </w:r>
      <w:r w:rsidR="00D55D46">
        <w:rPr>
          <w:rFonts w:ascii="Palatino Linotype" w:hAnsi="Palatino Linotype"/>
          <w:color w:val="000000" w:themeColor="text1"/>
        </w:rPr>
        <w:t>, 8 y 9 de su solicitud.</w:t>
      </w:r>
    </w:p>
    <w:p w14:paraId="0BCCDD69" w14:textId="77777777" w:rsidR="00E237F7" w:rsidRPr="0030262D" w:rsidRDefault="00E237F7" w:rsidP="0030262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1D300C28" w14:textId="2965488E" w:rsidR="00D63C4D" w:rsidRDefault="00D97E6C" w:rsidP="005D20BF">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MS Mincho" w:hAnsi="Palatino Linotype" w:cs="Times New Roman"/>
          <w:color w:val="000000"/>
        </w:rPr>
        <w:t xml:space="preserve">Luego </w:t>
      </w:r>
      <w:r w:rsidR="004412A7">
        <w:rPr>
          <w:rFonts w:ascii="Palatino Linotype" w:eastAsia="MS Mincho" w:hAnsi="Palatino Linotype" w:cs="Times New Roman"/>
          <w:color w:val="000000"/>
        </w:rPr>
        <w:t>entonces, toda vez que la particular se inconformó únicamente respecto de la respuesta otorgada a los requerimientos 04, 08 y 09 de su solicitud, los diversos 01, 02, 03, 05, 06, 07</w:t>
      </w:r>
      <w:r w:rsidR="00EC6CE2">
        <w:rPr>
          <w:rFonts w:ascii="Palatino Linotype" w:eastAsia="MS Mincho" w:hAnsi="Palatino Linotype" w:cs="Times New Roman"/>
          <w:color w:val="000000"/>
        </w:rPr>
        <w:t xml:space="preserve"> y 10 señalados en el párrafo </w:t>
      </w:r>
      <w:r w:rsidR="00EC6CE2">
        <w:rPr>
          <w:rFonts w:ascii="Palatino Linotype" w:eastAsia="MS Mincho" w:hAnsi="Palatino Linotype" w:cs="Times New Roman"/>
          <w:b/>
          <w:bCs/>
          <w:color w:val="000000"/>
        </w:rPr>
        <w:t>43</w:t>
      </w:r>
      <w:r w:rsidR="00EC6CE2">
        <w:rPr>
          <w:rFonts w:ascii="Palatino Linotype" w:eastAsia="MS Mincho" w:hAnsi="Palatino Linotype" w:cs="Times New Roman"/>
          <w:color w:val="000000"/>
        </w:rPr>
        <w:t xml:space="preserve"> del presente estudio</w:t>
      </w:r>
      <w:r w:rsidR="00971940">
        <w:rPr>
          <w:rFonts w:ascii="Palatino Linotype" w:eastAsia="MS Mincho" w:hAnsi="Palatino Linotype" w:cs="Times New Roman"/>
          <w:color w:val="000000"/>
        </w:rPr>
        <w:t xml:space="preserve"> deben declararse atendidos, </w:t>
      </w:r>
      <w:r w:rsidR="008D6481" w:rsidRPr="00CC1E05">
        <w:rPr>
          <w:rFonts w:ascii="Palatino Linotype" w:eastAsia="Calibri" w:hAnsi="Palatino Linotype" w:cs="Arial"/>
        </w:rPr>
        <w:t xml:space="preserve">pues se entiende que la parte </w:t>
      </w:r>
      <w:r w:rsidR="008D6481">
        <w:rPr>
          <w:rFonts w:ascii="Palatino Linotype" w:eastAsia="Calibri" w:hAnsi="Palatino Linotype" w:cs="Arial"/>
          <w:b/>
          <w:bCs/>
        </w:rPr>
        <w:t>RECURRENTE</w:t>
      </w:r>
      <w:r w:rsidR="004B3540">
        <w:rPr>
          <w:rFonts w:ascii="Palatino Linotype" w:eastAsia="Calibri" w:hAnsi="Palatino Linotype" w:cs="Arial"/>
        </w:rPr>
        <w:t xml:space="preserve"> está</w:t>
      </w:r>
      <w:r w:rsidR="008D6481">
        <w:rPr>
          <w:rFonts w:ascii="Palatino Linotype" w:eastAsia="Calibri" w:hAnsi="Palatino Linotype" w:cs="Arial"/>
        </w:rPr>
        <w:t xml:space="preserve"> </w:t>
      </w:r>
      <w:r w:rsidR="008D6481" w:rsidRPr="00CC1E05">
        <w:rPr>
          <w:rFonts w:ascii="Palatino Linotype" w:eastAsia="Calibri" w:hAnsi="Palatino Linotype" w:cs="Arial"/>
        </w:rPr>
        <w:t>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360D5E39" w14:textId="77777777" w:rsidR="00D63C4D" w:rsidRDefault="00D63C4D" w:rsidP="00CA67F2">
      <w:pPr>
        <w:pStyle w:val="Prrafodelista"/>
        <w:tabs>
          <w:tab w:val="left" w:pos="284"/>
          <w:tab w:val="left" w:pos="426"/>
        </w:tabs>
        <w:spacing w:before="240" w:line="360" w:lineRule="auto"/>
        <w:ind w:left="0" w:right="49"/>
        <w:jc w:val="both"/>
        <w:rPr>
          <w:rFonts w:ascii="Palatino Linotype" w:eastAsia="MS Mincho" w:hAnsi="Palatino Linotype" w:cs="Times New Roman"/>
          <w:color w:val="000000"/>
        </w:rPr>
      </w:pPr>
    </w:p>
    <w:p w14:paraId="02883C5D" w14:textId="2C5670B4" w:rsidR="00CA67F2" w:rsidRPr="00CC1E05" w:rsidRDefault="00CA67F2" w:rsidP="00BE0904">
      <w:pPr>
        <w:autoSpaceDE w:val="0"/>
        <w:autoSpaceDN w:val="0"/>
        <w:adjustRightInd w:val="0"/>
        <w:spacing w:before="240" w:after="360" w:line="276" w:lineRule="auto"/>
        <w:ind w:left="567" w:right="567"/>
        <w:jc w:val="both"/>
        <w:rPr>
          <w:rFonts w:ascii="Palatino Linotype" w:eastAsia="Calibri" w:hAnsi="Palatino Linotype" w:cs="Arial"/>
          <w:i/>
          <w:sz w:val="22"/>
        </w:rPr>
      </w:pPr>
      <w:r w:rsidRPr="00CC1E05">
        <w:rPr>
          <w:rFonts w:ascii="Palatino Linotype" w:eastAsia="Calibri" w:hAnsi="Palatino Linotype" w:cs="Arial"/>
          <w:b/>
          <w:i/>
          <w:sz w:val="22"/>
        </w:rPr>
        <w:t xml:space="preserve">REVISIÓN EN AMPARO. LOS RESOLUTIVOS NO COMBATIDOS DEBEN DECLARARSE FIRMES. </w:t>
      </w:r>
      <w:r>
        <w:rPr>
          <w:rFonts w:ascii="Palatino Linotype" w:eastAsia="Calibri" w:hAnsi="Palatino Linotype" w:cs="Arial"/>
          <w:b/>
          <w:i/>
          <w:sz w:val="22"/>
        </w:rPr>
        <w:t>“</w:t>
      </w:r>
      <w:r w:rsidRPr="00CC1E05">
        <w:rPr>
          <w:rFonts w:ascii="Palatino Linotype" w:eastAsia="Calibri" w:hAnsi="Palatino Linotype" w:cs="Arial"/>
          <w:bCs/>
          <w:i/>
          <w:iCs/>
          <w:sz w:val="22"/>
        </w:rPr>
        <w:t xml:space="preserve">Cuando algún resolutivo de la sentencia impugnada afecta a la recurrente, y ésta no expresa agravio en contra de las consideraciones que le sirven </w:t>
      </w:r>
      <w:r w:rsidRPr="00CC1E05">
        <w:rPr>
          <w:rFonts w:ascii="Palatino Linotype" w:eastAsia="Calibri" w:hAnsi="Palatino Linotype" w:cs="Arial"/>
          <w:bCs/>
          <w:i/>
          <w:iCs/>
          <w:sz w:val="22"/>
        </w:rPr>
        <w:lastRenderedPageBreak/>
        <w:t>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0989E10" w14:textId="77777777" w:rsidR="004B3540" w:rsidRDefault="004B3540" w:rsidP="00D63C4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55A973D4" w14:textId="47D9096F" w:rsidR="00D63C4D" w:rsidRDefault="00CA67F2" w:rsidP="005D20BF">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MS Mincho" w:hAnsi="Palatino Linotype" w:cs="Times New Roman"/>
          <w:color w:val="000000"/>
        </w:rPr>
        <w:t xml:space="preserve">Consecuentemente, </w:t>
      </w:r>
      <w:r w:rsidR="006113DE" w:rsidRPr="00CC1E05">
        <w:rPr>
          <w:rFonts w:ascii="Palatino Linotype" w:eastAsia="Arial Unicode MS" w:hAnsi="Palatino Linotype" w:cs="Arial"/>
        </w:rPr>
        <w:t>la parte de la respuesta que no fue impugnada debe declararse consentida por la</w:t>
      </w:r>
      <w:r w:rsidR="006113DE">
        <w:rPr>
          <w:rFonts w:ascii="Palatino Linotype" w:eastAsia="Arial Unicode MS" w:hAnsi="Palatino Linotype" w:cs="Arial"/>
        </w:rPr>
        <w:t xml:space="preserve"> </w:t>
      </w:r>
      <w:r w:rsidR="006113DE">
        <w:rPr>
          <w:rFonts w:ascii="Palatino Linotype" w:eastAsia="Arial Unicode MS" w:hAnsi="Palatino Linotype" w:cs="Arial"/>
          <w:b/>
          <w:bCs/>
        </w:rPr>
        <w:t>RECURRENTE</w:t>
      </w:r>
      <w:r w:rsidR="006113DE" w:rsidRPr="00CC1E05">
        <w:rPr>
          <w:rFonts w:ascii="Palatino Linotype" w:eastAsia="Arial Unicode MS" w:hAnsi="Palatino Linotype" w:cs="Arial"/>
        </w:rPr>
        <w:t>, toda vez que no se realizaron manifestaciones de inconformidad, por lo que no pueden producirse efectos jurídicos tendentes a revocar, confirmar o modificar el acto reclamado ya que se infiere un consentimiento ante la falta de impugnación eficaz.</w:t>
      </w:r>
    </w:p>
    <w:p w14:paraId="10590663" w14:textId="77777777" w:rsidR="00D63C4D" w:rsidRDefault="00D63C4D" w:rsidP="00D63C4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4C39AA50" w14:textId="2EA06F23" w:rsidR="00D63C4D" w:rsidRDefault="006113DE" w:rsidP="005D20BF">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MS Mincho" w:hAnsi="Palatino Linotype" w:cs="Times New Roman"/>
          <w:color w:val="000000"/>
        </w:rPr>
        <w:t xml:space="preserve">Sirve </w:t>
      </w:r>
      <w:r w:rsidR="001078E3" w:rsidRPr="00CC1E05">
        <w:rPr>
          <w:rFonts w:ascii="Palatino Linotype" w:eastAsia="Arial Unicode MS" w:hAnsi="Palatino Linotype" w:cs="Arial"/>
        </w:rPr>
        <w:t xml:space="preserve">de sustento a lo anterior por analogía la tesis jurisprudencial número </w:t>
      </w:r>
      <w:r w:rsidR="001078E3" w:rsidRPr="00CC1E05">
        <w:rPr>
          <w:rFonts w:ascii="Palatino Linotype" w:eastAsia="Calibri" w:hAnsi="Palatino Linotype" w:cs="Arial"/>
        </w:rPr>
        <w:t>VI.3o.C. J/60, publicada en el Semanario Judicial de la Federación y su Gaceta bajo el número de registro 176,608 que a la letra dice:</w:t>
      </w:r>
    </w:p>
    <w:p w14:paraId="150D0D1D" w14:textId="77777777" w:rsidR="00D63C4D" w:rsidRDefault="00D63C4D" w:rsidP="00D63C4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1D792161" w14:textId="3B426DAA" w:rsidR="00BE0904" w:rsidRPr="00CC1E05" w:rsidRDefault="00BE0904" w:rsidP="00BE0904">
      <w:pPr>
        <w:pStyle w:val="Prrafodelista"/>
        <w:spacing w:line="276" w:lineRule="auto"/>
        <w:ind w:left="567" w:right="567"/>
        <w:jc w:val="both"/>
        <w:rPr>
          <w:rFonts w:ascii="Palatino Linotype" w:hAnsi="Palatino Linotype" w:cs="Arial"/>
          <w:i/>
          <w:sz w:val="22"/>
        </w:rPr>
      </w:pPr>
      <w:r w:rsidRPr="00CC1E05">
        <w:rPr>
          <w:rFonts w:ascii="Palatino Linotype" w:hAnsi="Palatino Linotype" w:cs="Arial"/>
          <w:b/>
          <w:bCs/>
          <w:i/>
          <w:caps/>
          <w:sz w:val="22"/>
        </w:rPr>
        <w:t xml:space="preserve">ACTOS CONSENTIDOS. SON LOS QUE NO SE IMPUGNAN MEDIANTE EL RECURSO IDÓNEO. </w:t>
      </w:r>
      <w:r>
        <w:rPr>
          <w:rFonts w:ascii="Palatino Linotype" w:hAnsi="Palatino Linotype" w:cs="Arial"/>
          <w:b/>
          <w:bCs/>
          <w:i/>
          <w:caps/>
          <w:sz w:val="22"/>
        </w:rPr>
        <w:t>“</w:t>
      </w:r>
      <w:r w:rsidRPr="00CC1E05">
        <w:rPr>
          <w:rFonts w:ascii="Palatino Linotype" w:hAnsi="Palatino Linotype" w:cs="Arial"/>
          <w:i/>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642DBF6" w14:textId="77777777" w:rsidR="001078E3" w:rsidRDefault="001078E3" w:rsidP="00D63C4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73F71CC2" w14:textId="16707970" w:rsidR="00D63C4D" w:rsidRPr="00AD3CA8" w:rsidRDefault="00BE0904" w:rsidP="005D20BF">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MS Mincho" w:hAnsi="Palatino Linotype" w:cs="Times New Roman"/>
          <w:color w:val="000000"/>
        </w:rPr>
        <w:t xml:space="preserve">Luego entonces, </w:t>
      </w:r>
      <w:r w:rsidR="00C474B5" w:rsidRPr="00CC1E05">
        <w:rPr>
          <w:rFonts w:ascii="Palatino Linotype" w:eastAsia="MS Mincho" w:hAnsi="Palatino Linotype"/>
        </w:rPr>
        <w:t xml:space="preserve">el análisis del presente recurso de revisión se centrará únicamente a los motivos o razones de inconformidad hechos valer por </w:t>
      </w:r>
      <w:r w:rsidR="00C474B5">
        <w:rPr>
          <w:rFonts w:ascii="Palatino Linotype" w:eastAsia="MS Mincho" w:hAnsi="Palatino Linotype"/>
        </w:rPr>
        <w:t>la</w:t>
      </w:r>
      <w:r w:rsidR="00AD3CA8">
        <w:rPr>
          <w:rFonts w:ascii="Palatino Linotype" w:eastAsia="MS Mincho" w:hAnsi="Palatino Linotype"/>
        </w:rPr>
        <w:t xml:space="preserve"> </w:t>
      </w:r>
      <w:r w:rsidR="00AD3CA8">
        <w:rPr>
          <w:rFonts w:ascii="Palatino Linotype" w:eastAsia="MS Mincho" w:hAnsi="Palatino Linotype"/>
          <w:b/>
          <w:bCs/>
        </w:rPr>
        <w:t>RECURRENTE</w:t>
      </w:r>
      <w:r w:rsidR="00C474B5" w:rsidRPr="00CC1E05">
        <w:rPr>
          <w:rFonts w:ascii="Palatino Linotype" w:eastAsia="MS Mincho" w:hAnsi="Palatino Linotype"/>
        </w:rPr>
        <w:t>, los cuales se relacionan con l</w:t>
      </w:r>
      <w:r w:rsidR="00AD3CA8">
        <w:rPr>
          <w:rFonts w:ascii="Palatino Linotype" w:eastAsia="MS Mincho" w:hAnsi="Palatino Linotype"/>
        </w:rPr>
        <w:t>os siguientes requerimientos:</w:t>
      </w:r>
    </w:p>
    <w:p w14:paraId="5EF917BA" w14:textId="6C63B212" w:rsidR="00CB76CA" w:rsidRPr="00CB76CA" w:rsidRDefault="00CB76CA" w:rsidP="00F351C3">
      <w:pPr>
        <w:pStyle w:val="Prrafodelista"/>
        <w:numPr>
          <w:ilvl w:val="1"/>
          <w:numId w:val="46"/>
        </w:numPr>
        <w:spacing w:line="360" w:lineRule="auto"/>
        <w:ind w:left="1134"/>
        <w:jc w:val="both"/>
        <w:rPr>
          <w:rFonts w:ascii="Palatino Linotype" w:eastAsia="MS Mincho" w:hAnsi="Palatino Linotype" w:cs="Times New Roman"/>
          <w:color w:val="000000"/>
        </w:rPr>
      </w:pPr>
      <w:r w:rsidRPr="00CB76CA">
        <w:rPr>
          <w:rFonts w:ascii="Palatino Linotype" w:eastAsia="MS Mincho" w:hAnsi="Palatino Linotype" w:cs="Times New Roman"/>
          <w:color w:val="000000"/>
        </w:rPr>
        <w:t xml:space="preserve">¿Se pueden donar los recursos autogenerados de las escuelas preparatorias oficiales y a quién? </w:t>
      </w:r>
    </w:p>
    <w:p w14:paraId="5BA2BAC6" w14:textId="77777777" w:rsidR="00F351C3" w:rsidRDefault="00F351C3" w:rsidP="00F351C3">
      <w:pPr>
        <w:pStyle w:val="Prrafodelista"/>
        <w:numPr>
          <w:ilvl w:val="1"/>
          <w:numId w:val="46"/>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103DE4">
        <w:rPr>
          <w:rFonts w:ascii="Palatino Linotype" w:eastAsia="MS Mincho" w:hAnsi="Palatino Linotype" w:cs="Times New Roman"/>
          <w:color w:val="000000"/>
        </w:rPr>
        <w:lastRenderedPageBreak/>
        <w:t>Si un Director de Escuela Preparatoria determina donar un recurso autogenerado de la escuela preparatoria oficial a su cargo, a una entidad pública (como puede ser el Gobierno Federal, o el estatal o un municipal) con el objeto de obtener mejores precios, ¿</w:t>
      </w:r>
      <w:r>
        <w:rPr>
          <w:rFonts w:ascii="Palatino Linotype" w:eastAsia="MS Mincho" w:hAnsi="Palatino Linotype" w:cs="Times New Roman"/>
          <w:color w:val="000000"/>
        </w:rPr>
        <w:t>c</w:t>
      </w:r>
      <w:r w:rsidRPr="00103DE4">
        <w:rPr>
          <w:rFonts w:ascii="Palatino Linotype" w:eastAsia="MS Mincho" w:hAnsi="Palatino Linotype" w:cs="Times New Roman"/>
          <w:color w:val="000000"/>
        </w:rPr>
        <w:t xml:space="preserve">uál sería el fundamento legal para ello? y </w:t>
      </w:r>
    </w:p>
    <w:p w14:paraId="324E9C57" w14:textId="0CE43093" w:rsidR="00AD3CA8" w:rsidRDefault="00F351C3" w:rsidP="00F351C3">
      <w:pPr>
        <w:pStyle w:val="Prrafodelista"/>
        <w:numPr>
          <w:ilvl w:val="1"/>
          <w:numId w:val="46"/>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103DE4">
        <w:rPr>
          <w:rFonts w:ascii="Palatino Linotype" w:eastAsia="MS Mincho" w:hAnsi="Palatino Linotype" w:cs="Times New Roman"/>
          <w:color w:val="000000"/>
        </w:rPr>
        <w:t>¿</w:t>
      </w:r>
      <w:r>
        <w:rPr>
          <w:rFonts w:ascii="Palatino Linotype" w:eastAsia="MS Mincho" w:hAnsi="Palatino Linotype" w:cs="Times New Roman"/>
          <w:color w:val="000000"/>
        </w:rPr>
        <w:t>C</w:t>
      </w:r>
      <w:r w:rsidRPr="00103DE4">
        <w:rPr>
          <w:rFonts w:ascii="Palatino Linotype" w:eastAsia="MS Mincho" w:hAnsi="Palatino Linotype" w:cs="Times New Roman"/>
          <w:color w:val="000000"/>
        </w:rPr>
        <w:t>uál o cuáles son los documentos que deba expedirle dicha entidad pública o compartirle para la comprobación del gasto?</w:t>
      </w:r>
    </w:p>
    <w:p w14:paraId="54017FB8" w14:textId="77777777" w:rsidR="00D63C4D" w:rsidRDefault="00D63C4D" w:rsidP="00D63C4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7CA12117" w14:textId="00301EF4" w:rsidR="00023C5A" w:rsidRPr="00023C5A" w:rsidRDefault="00023C5A" w:rsidP="00023C5A">
      <w:pPr>
        <w:pStyle w:val="Prrafodelista"/>
        <w:tabs>
          <w:tab w:val="left" w:pos="284"/>
          <w:tab w:val="left" w:pos="426"/>
        </w:tabs>
        <w:spacing w:before="240" w:after="240" w:line="360" w:lineRule="auto"/>
        <w:ind w:left="0" w:right="49"/>
        <w:jc w:val="both"/>
        <w:outlineLvl w:val="2"/>
        <w:rPr>
          <w:rFonts w:ascii="Palatino Linotype" w:eastAsia="MS Mincho" w:hAnsi="Palatino Linotype" w:cs="Times New Roman"/>
          <w:b/>
          <w:bCs/>
          <w:color w:val="000000"/>
        </w:rPr>
      </w:pPr>
      <w:r>
        <w:rPr>
          <w:rFonts w:ascii="Palatino Linotype" w:eastAsia="MS Mincho" w:hAnsi="Palatino Linotype" w:cs="Times New Roman"/>
          <w:b/>
          <w:bCs/>
          <w:color w:val="000000"/>
        </w:rPr>
        <w:t>II. De la Secretaría de Educación.</w:t>
      </w:r>
    </w:p>
    <w:p w14:paraId="4ED67EE8" w14:textId="77777777" w:rsidR="00023C5A" w:rsidRDefault="00023C5A" w:rsidP="00D63C4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4B310FB6" w14:textId="73F4FFC9" w:rsidR="00D63C4D" w:rsidRDefault="005E07B6" w:rsidP="005D20BF">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MS Mincho" w:hAnsi="Palatino Linotype" w:cs="Times New Roman"/>
          <w:color w:val="000000"/>
        </w:rPr>
        <w:t xml:space="preserve">En un primer escenario, conviene señalar </w:t>
      </w:r>
      <w:r w:rsidR="00EB4A11">
        <w:rPr>
          <w:rFonts w:ascii="Palatino Linotype" w:eastAsia="MS Mincho" w:hAnsi="Palatino Linotype" w:cs="Times New Roman"/>
          <w:color w:val="000000"/>
        </w:rPr>
        <w:t xml:space="preserve">que el </w:t>
      </w:r>
      <w:r w:rsidR="00BC2F45" w:rsidRPr="00BC2F45">
        <w:rPr>
          <w:rFonts w:ascii="Palatino Linotype" w:eastAsia="MS Mincho" w:hAnsi="Palatino Linotype" w:cs="Times New Roman"/>
          <w:color w:val="000000"/>
        </w:rPr>
        <w:t>ejercicio del Poder Ejecutivo corresponde al Gobernador del Estado</w:t>
      </w:r>
      <w:r w:rsidR="00BC2F45">
        <w:rPr>
          <w:rStyle w:val="Refdenotaalpie"/>
          <w:rFonts w:ascii="Palatino Linotype" w:eastAsia="MS Mincho" w:hAnsi="Palatino Linotype" w:cs="Times New Roman"/>
          <w:color w:val="000000"/>
        </w:rPr>
        <w:footnoteReference w:id="9"/>
      </w:r>
      <w:r w:rsidR="006E306C">
        <w:rPr>
          <w:rFonts w:ascii="Palatino Linotype" w:eastAsia="MS Mincho" w:hAnsi="Palatino Linotype" w:cs="Times New Roman"/>
          <w:color w:val="000000"/>
        </w:rPr>
        <w:t xml:space="preserve">; quien, para el despacho de los asuntos de su competencia, se </w:t>
      </w:r>
      <w:r w:rsidR="00692A5C" w:rsidRPr="00692A5C">
        <w:rPr>
          <w:rFonts w:ascii="Palatino Linotype" w:eastAsia="MS Mincho" w:hAnsi="Palatino Linotype" w:cs="Times New Roman"/>
          <w:color w:val="000000"/>
        </w:rPr>
        <w:t>auxiliará de las dependencias, organismos y entidades que señalen la Constitución Política del Estado, la Ley</w:t>
      </w:r>
      <w:r w:rsidR="00692A5C">
        <w:rPr>
          <w:rFonts w:ascii="Palatino Linotype" w:eastAsia="MS Mincho" w:hAnsi="Palatino Linotype" w:cs="Times New Roman"/>
          <w:color w:val="000000"/>
        </w:rPr>
        <w:t xml:space="preserve"> en comento</w:t>
      </w:r>
      <w:r w:rsidR="00692A5C" w:rsidRPr="00692A5C">
        <w:rPr>
          <w:rFonts w:ascii="Palatino Linotype" w:eastAsia="MS Mincho" w:hAnsi="Palatino Linotype" w:cs="Times New Roman"/>
          <w:color w:val="000000"/>
        </w:rPr>
        <w:t>, el presupuesto de egresos y las demás disposiciones jurídicas vigentes en el Estado</w:t>
      </w:r>
      <w:r w:rsidR="00692A5C">
        <w:rPr>
          <w:rStyle w:val="Refdenotaalpie"/>
          <w:rFonts w:ascii="Palatino Linotype" w:eastAsia="MS Mincho" w:hAnsi="Palatino Linotype" w:cs="Times New Roman"/>
          <w:color w:val="000000"/>
        </w:rPr>
        <w:footnoteReference w:id="10"/>
      </w:r>
      <w:r w:rsidR="00692A5C">
        <w:rPr>
          <w:rFonts w:ascii="Palatino Linotype" w:eastAsia="MS Mincho" w:hAnsi="Palatino Linotype" w:cs="Times New Roman"/>
          <w:color w:val="000000"/>
        </w:rPr>
        <w:t>.</w:t>
      </w:r>
    </w:p>
    <w:p w14:paraId="4B4C4D0C" w14:textId="77777777" w:rsidR="00D63C4D" w:rsidRDefault="00D63C4D" w:rsidP="00D63C4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74C7A69F" w14:textId="12C2F058" w:rsidR="00D63C4D" w:rsidRDefault="00D9305A" w:rsidP="005D20BF">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MS Mincho" w:hAnsi="Palatino Linotype" w:cs="Times New Roman"/>
          <w:color w:val="000000"/>
        </w:rPr>
        <w:t>En razón de lo anterior, el artículo 19 de la Ley Orgánica de la Administración Pública del Estado de México</w:t>
      </w:r>
      <w:r w:rsidR="0047125E">
        <w:rPr>
          <w:rFonts w:ascii="Palatino Linotype" w:eastAsia="MS Mincho" w:hAnsi="Palatino Linotype" w:cs="Times New Roman"/>
          <w:color w:val="000000"/>
        </w:rPr>
        <w:t xml:space="preserve"> reconoce y enlista a las siguientes dependencias:</w:t>
      </w:r>
    </w:p>
    <w:p w14:paraId="01146CFD" w14:textId="03014094" w:rsidR="00D63C4D" w:rsidRDefault="00D63C4D" w:rsidP="00D63C4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61FF7062" w14:textId="77777777" w:rsidR="000D49B9" w:rsidRDefault="0047125E" w:rsidP="0047125E">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Pr>
          <w:rFonts w:ascii="Palatino Linotype" w:eastAsia="MS Mincho" w:hAnsi="Palatino Linotype" w:cs="Times New Roman"/>
          <w:i/>
          <w:iCs/>
          <w:color w:val="000000"/>
          <w:sz w:val="22"/>
          <w:szCs w:val="22"/>
        </w:rPr>
        <w:t>“</w:t>
      </w:r>
      <w:r w:rsidR="000D49B9" w:rsidRPr="000D49B9">
        <w:rPr>
          <w:rFonts w:ascii="Palatino Linotype" w:eastAsia="MS Mincho" w:hAnsi="Palatino Linotype" w:cs="Times New Roman"/>
          <w:b/>
          <w:bCs/>
          <w:i/>
          <w:iCs/>
          <w:color w:val="000000"/>
          <w:sz w:val="22"/>
          <w:szCs w:val="22"/>
        </w:rPr>
        <w:t>Artículo 19.-</w:t>
      </w:r>
      <w:r w:rsidR="000D49B9" w:rsidRPr="000D49B9">
        <w:rPr>
          <w:rFonts w:ascii="Palatino Linotype" w:eastAsia="MS Mincho" w:hAnsi="Palatino Linotype" w:cs="Times New Roman"/>
          <w:i/>
          <w:iCs/>
          <w:color w:val="000000"/>
          <w:sz w:val="22"/>
          <w:szCs w:val="22"/>
        </w:rPr>
        <w:t xml:space="preserve"> Para el estudio, planeación y despacho de los asuntos, en los diversos ramos de la Administración Pública del Estado, auxiliarán al Titular del Ejecutivo, las siguientes dependencias: </w:t>
      </w:r>
    </w:p>
    <w:p w14:paraId="21C904CB" w14:textId="77777777" w:rsidR="000D49B9" w:rsidRDefault="000D49B9" w:rsidP="0047125E">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0D49B9">
        <w:rPr>
          <w:rFonts w:ascii="Palatino Linotype" w:eastAsia="MS Mincho" w:hAnsi="Palatino Linotype" w:cs="Times New Roman"/>
          <w:b/>
          <w:bCs/>
          <w:i/>
          <w:iCs/>
          <w:color w:val="000000"/>
          <w:sz w:val="22"/>
          <w:szCs w:val="22"/>
        </w:rPr>
        <w:t>I.</w:t>
      </w:r>
      <w:r w:rsidRPr="000D49B9">
        <w:rPr>
          <w:rFonts w:ascii="Palatino Linotype" w:eastAsia="MS Mincho" w:hAnsi="Palatino Linotype" w:cs="Times New Roman"/>
          <w:i/>
          <w:iCs/>
          <w:color w:val="000000"/>
          <w:sz w:val="22"/>
          <w:szCs w:val="22"/>
        </w:rPr>
        <w:t xml:space="preserve"> Secretaría General de Gobierno; </w:t>
      </w:r>
    </w:p>
    <w:p w14:paraId="4CB43146" w14:textId="77777777" w:rsidR="000D49B9" w:rsidRDefault="000D49B9" w:rsidP="0047125E">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0D49B9">
        <w:rPr>
          <w:rFonts w:ascii="Palatino Linotype" w:eastAsia="MS Mincho" w:hAnsi="Palatino Linotype" w:cs="Times New Roman"/>
          <w:b/>
          <w:bCs/>
          <w:i/>
          <w:iCs/>
          <w:color w:val="000000"/>
          <w:sz w:val="22"/>
          <w:szCs w:val="22"/>
        </w:rPr>
        <w:t>II.</w:t>
      </w:r>
      <w:r w:rsidRPr="000D49B9">
        <w:rPr>
          <w:rFonts w:ascii="Palatino Linotype" w:eastAsia="MS Mincho" w:hAnsi="Palatino Linotype" w:cs="Times New Roman"/>
          <w:i/>
          <w:iCs/>
          <w:color w:val="000000"/>
          <w:sz w:val="22"/>
          <w:szCs w:val="22"/>
        </w:rPr>
        <w:t xml:space="preserve"> Secretaría de Seguridad </w:t>
      </w:r>
    </w:p>
    <w:p w14:paraId="39D8801A" w14:textId="77777777" w:rsidR="000D49B9" w:rsidRDefault="000D49B9" w:rsidP="0047125E">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0D49B9">
        <w:rPr>
          <w:rFonts w:ascii="Palatino Linotype" w:eastAsia="MS Mincho" w:hAnsi="Palatino Linotype" w:cs="Times New Roman"/>
          <w:b/>
          <w:bCs/>
          <w:i/>
          <w:iCs/>
          <w:color w:val="000000"/>
          <w:sz w:val="22"/>
          <w:szCs w:val="22"/>
        </w:rPr>
        <w:t>III.</w:t>
      </w:r>
      <w:r w:rsidRPr="000D49B9">
        <w:rPr>
          <w:rFonts w:ascii="Palatino Linotype" w:eastAsia="MS Mincho" w:hAnsi="Palatino Linotype" w:cs="Times New Roman"/>
          <w:i/>
          <w:iCs/>
          <w:color w:val="000000"/>
          <w:sz w:val="22"/>
          <w:szCs w:val="22"/>
        </w:rPr>
        <w:t xml:space="preserve"> Secretaría de Finanzas; </w:t>
      </w:r>
    </w:p>
    <w:p w14:paraId="2CC1B3AD" w14:textId="77777777" w:rsidR="000D49B9" w:rsidRDefault="000D49B9" w:rsidP="0047125E">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0D49B9">
        <w:rPr>
          <w:rFonts w:ascii="Palatino Linotype" w:eastAsia="MS Mincho" w:hAnsi="Palatino Linotype" w:cs="Times New Roman"/>
          <w:b/>
          <w:bCs/>
          <w:i/>
          <w:iCs/>
          <w:color w:val="000000"/>
          <w:sz w:val="22"/>
          <w:szCs w:val="22"/>
        </w:rPr>
        <w:lastRenderedPageBreak/>
        <w:t>IV.</w:t>
      </w:r>
      <w:r w:rsidRPr="000D49B9">
        <w:rPr>
          <w:rFonts w:ascii="Palatino Linotype" w:eastAsia="MS Mincho" w:hAnsi="Palatino Linotype" w:cs="Times New Roman"/>
          <w:i/>
          <w:iCs/>
          <w:color w:val="000000"/>
          <w:sz w:val="22"/>
          <w:szCs w:val="22"/>
        </w:rPr>
        <w:t xml:space="preserve"> Secretaría de Salud; </w:t>
      </w:r>
    </w:p>
    <w:p w14:paraId="6BFA6950" w14:textId="77777777" w:rsidR="000D49B9" w:rsidRDefault="000D49B9" w:rsidP="0047125E">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0D49B9">
        <w:rPr>
          <w:rFonts w:ascii="Palatino Linotype" w:eastAsia="MS Mincho" w:hAnsi="Palatino Linotype" w:cs="Times New Roman"/>
          <w:b/>
          <w:bCs/>
          <w:i/>
          <w:iCs/>
          <w:color w:val="000000"/>
          <w:sz w:val="22"/>
          <w:szCs w:val="22"/>
        </w:rPr>
        <w:t>V.</w:t>
      </w:r>
      <w:r w:rsidRPr="000D49B9">
        <w:rPr>
          <w:rFonts w:ascii="Palatino Linotype" w:eastAsia="MS Mincho" w:hAnsi="Palatino Linotype" w:cs="Times New Roman"/>
          <w:i/>
          <w:iCs/>
          <w:color w:val="000000"/>
          <w:sz w:val="22"/>
          <w:szCs w:val="22"/>
        </w:rPr>
        <w:t xml:space="preserve"> Secretaría del Trabajo; </w:t>
      </w:r>
    </w:p>
    <w:p w14:paraId="265BE224" w14:textId="77777777" w:rsidR="000D49B9" w:rsidRPr="000D49B9" w:rsidRDefault="000D49B9" w:rsidP="0047125E">
      <w:pPr>
        <w:pStyle w:val="Prrafodelista"/>
        <w:tabs>
          <w:tab w:val="left" w:pos="284"/>
          <w:tab w:val="left" w:pos="426"/>
        </w:tabs>
        <w:spacing w:before="240" w:after="240" w:line="276" w:lineRule="auto"/>
        <w:ind w:left="567" w:right="567"/>
        <w:jc w:val="both"/>
        <w:rPr>
          <w:rFonts w:ascii="Palatino Linotype" w:eastAsia="MS Mincho" w:hAnsi="Palatino Linotype" w:cs="Times New Roman"/>
          <w:b/>
          <w:bCs/>
          <w:i/>
          <w:iCs/>
          <w:color w:val="000000"/>
          <w:sz w:val="22"/>
          <w:szCs w:val="22"/>
        </w:rPr>
      </w:pPr>
      <w:r w:rsidRPr="000D49B9">
        <w:rPr>
          <w:rFonts w:ascii="Palatino Linotype" w:eastAsia="MS Mincho" w:hAnsi="Palatino Linotype" w:cs="Times New Roman"/>
          <w:b/>
          <w:bCs/>
          <w:i/>
          <w:iCs/>
          <w:color w:val="000000"/>
          <w:sz w:val="22"/>
          <w:szCs w:val="22"/>
        </w:rPr>
        <w:t xml:space="preserve">VI. Secretaría de Educación; </w:t>
      </w:r>
    </w:p>
    <w:p w14:paraId="376AB366" w14:textId="77777777" w:rsidR="000D49B9" w:rsidRDefault="000D49B9" w:rsidP="0047125E">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0D49B9">
        <w:rPr>
          <w:rFonts w:ascii="Palatino Linotype" w:eastAsia="MS Mincho" w:hAnsi="Palatino Linotype" w:cs="Times New Roman"/>
          <w:b/>
          <w:bCs/>
          <w:i/>
          <w:iCs/>
          <w:color w:val="000000"/>
          <w:sz w:val="22"/>
          <w:szCs w:val="22"/>
        </w:rPr>
        <w:t>VII.</w:t>
      </w:r>
      <w:r w:rsidRPr="000D49B9">
        <w:rPr>
          <w:rFonts w:ascii="Palatino Linotype" w:eastAsia="MS Mincho" w:hAnsi="Palatino Linotype" w:cs="Times New Roman"/>
          <w:i/>
          <w:iCs/>
          <w:color w:val="000000"/>
          <w:sz w:val="22"/>
          <w:szCs w:val="22"/>
        </w:rPr>
        <w:t xml:space="preserve"> Secretaría de Desarrollo Social; </w:t>
      </w:r>
    </w:p>
    <w:p w14:paraId="77BE739F" w14:textId="77777777" w:rsidR="000D49B9" w:rsidRDefault="000D49B9" w:rsidP="0047125E">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0D49B9">
        <w:rPr>
          <w:rFonts w:ascii="Palatino Linotype" w:eastAsia="MS Mincho" w:hAnsi="Palatino Linotype" w:cs="Times New Roman"/>
          <w:b/>
          <w:bCs/>
          <w:i/>
          <w:iCs/>
          <w:color w:val="000000"/>
          <w:sz w:val="22"/>
          <w:szCs w:val="22"/>
        </w:rPr>
        <w:t>VIII.</w:t>
      </w:r>
      <w:r w:rsidRPr="000D49B9">
        <w:rPr>
          <w:rFonts w:ascii="Palatino Linotype" w:eastAsia="MS Mincho" w:hAnsi="Palatino Linotype" w:cs="Times New Roman"/>
          <w:i/>
          <w:iCs/>
          <w:color w:val="000000"/>
          <w:sz w:val="22"/>
          <w:szCs w:val="22"/>
        </w:rPr>
        <w:t xml:space="preserve"> Secretaría de Desarrollo Urbano y Obra; </w:t>
      </w:r>
    </w:p>
    <w:p w14:paraId="57E9EECB" w14:textId="77777777" w:rsidR="000D49B9" w:rsidRDefault="000D49B9" w:rsidP="0047125E">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0D49B9">
        <w:rPr>
          <w:rFonts w:ascii="Palatino Linotype" w:eastAsia="MS Mincho" w:hAnsi="Palatino Linotype" w:cs="Times New Roman"/>
          <w:b/>
          <w:bCs/>
          <w:i/>
          <w:iCs/>
          <w:color w:val="000000"/>
          <w:sz w:val="22"/>
          <w:szCs w:val="22"/>
        </w:rPr>
        <w:t>IX.</w:t>
      </w:r>
      <w:r w:rsidRPr="000D49B9">
        <w:rPr>
          <w:rFonts w:ascii="Palatino Linotype" w:eastAsia="MS Mincho" w:hAnsi="Palatino Linotype" w:cs="Times New Roman"/>
          <w:i/>
          <w:iCs/>
          <w:color w:val="000000"/>
          <w:sz w:val="22"/>
          <w:szCs w:val="22"/>
        </w:rPr>
        <w:t xml:space="preserve"> Derogada. </w:t>
      </w:r>
    </w:p>
    <w:p w14:paraId="327B66AD" w14:textId="77777777" w:rsidR="000D49B9" w:rsidRDefault="000D49B9" w:rsidP="0047125E">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0D49B9">
        <w:rPr>
          <w:rFonts w:ascii="Palatino Linotype" w:eastAsia="MS Mincho" w:hAnsi="Palatino Linotype" w:cs="Times New Roman"/>
          <w:b/>
          <w:bCs/>
          <w:i/>
          <w:iCs/>
          <w:color w:val="000000"/>
          <w:sz w:val="22"/>
          <w:szCs w:val="22"/>
        </w:rPr>
        <w:t>X.</w:t>
      </w:r>
      <w:r w:rsidRPr="000D49B9">
        <w:rPr>
          <w:rFonts w:ascii="Palatino Linotype" w:eastAsia="MS Mincho" w:hAnsi="Palatino Linotype" w:cs="Times New Roman"/>
          <w:i/>
          <w:iCs/>
          <w:color w:val="000000"/>
          <w:sz w:val="22"/>
          <w:szCs w:val="22"/>
        </w:rPr>
        <w:t xml:space="preserve"> Secretaría del Campo; </w:t>
      </w:r>
    </w:p>
    <w:p w14:paraId="0E3A337D" w14:textId="77777777" w:rsidR="000D49B9" w:rsidRDefault="000D49B9" w:rsidP="0047125E">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0D49B9">
        <w:rPr>
          <w:rFonts w:ascii="Palatino Linotype" w:eastAsia="MS Mincho" w:hAnsi="Palatino Linotype" w:cs="Times New Roman"/>
          <w:b/>
          <w:bCs/>
          <w:i/>
          <w:iCs/>
          <w:color w:val="000000"/>
          <w:sz w:val="22"/>
          <w:szCs w:val="22"/>
        </w:rPr>
        <w:t>XI.</w:t>
      </w:r>
      <w:r w:rsidRPr="000D49B9">
        <w:rPr>
          <w:rFonts w:ascii="Palatino Linotype" w:eastAsia="MS Mincho" w:hAnsi="Palatino Linotype" w:cs="Times New Roman"/>
          <w:i/>
          <w:iCs/>
          <w:color w:val="000000"/>
          <w:sz w:val="22"/>
          <w:szCs w:val="22"/>
        </w:rPr>
        <w:t xml:space="preserve"> Secretaría de Desarrollo Económico; </w:t>
      </w:r>
    </w:p>
    <w:p w14:paraId="4F248433" w14:textId="77777777" w:rsidR="000D49B9" w:rsidRDefault="000D49B9" w:rsidP="0047125E">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0D49B9">
        <w:rPr>
          <w:rFonts w:ascii="Palatino Linotype" w:eastAsia="MS Mincho" w:hAnsi="Palatino Linotype" w:cs="Times New Roman"/>
          <w:b/>
          <w:bCs/>
          <w:i/>
          <w:iCs/>
          <w:color w:val="000000"/>
          <w:sz w:val="22"/>
          <w:szCs w:val="22"/>
        </w:rPr>
        <w:t>XII.</w:t>
      </w:r>
      <w:r w:rsidRPr="000D49B9">
        <w:rPr>
          <w:rFonts w:ascii="Palatino Linotype" w:eastAsia="MS Mincho" w:hAnsi="Palatino Linotype" w:cs="Times New Roman"/>
          <w:i/>
          <w:iCs/>
          <w:color w:val="000000"/>
          <w:sz w:val="22"/>
          <w:szCs w:val="22"/>
        </w:rPr>
        <w:t xml:space="preserve"> Secretaría de Cultura y Turismo; </w:t>
      </w:r>
    </w:p>
    <w:p w14:paraId="1071BC8F" w14:textId="77777777" w:rsidR="000D49B9" w:rsidRDefault="000D49B9" w:rsidP="0047125E">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0D49B9">
        <w:rPr>
          <w:rFonts w:ascii="Palatino Linotype" w:eastAsia="MS Mincho" w:hAnsi="Palatino Linotype" w:cs="Times New Roman"/>
          <w:b/>
          <w:bCs/>
          <w:i/>
          <w:iCs/>
          <w:color w:val="000000"/>
          <w:sz w:val="22"/>
          <w:szCs w:val="22"/>
        </w:rPr>
        <w:t>XIII.</w:t>
      </w:r>
      <w:r w:rsidRPr="000D49B9">
        <w:rPr>
          <w:rFonts w:ascii="Palatino Linotype" w:eastAsia="MS Mincho" w:hAnsi="Palatino Linotype" w:cs="Times New Roman"/>
          <w:i/>
          <w:iCs/>
          <w:color w:val="000000"/>
          <w:sz w:val="22"/>
          <w:szCs w:val="22"/>
        </w:rPr>
        <w:t xml:space="preserve"> Derogada. </w:t>
      </w:r>
    </w:p>
    <w:p w14:paraId="2BF4E69C" w14:textId="77777777" w:rsidR="000D49B9" w:rsidRDefault="000D49B9" w:rsidP="0047125E">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0D49B9">
        <w:rPr>
          <w:rFonts w:ascii="Palatino Linotype" w:eastAsia="MS Mincho" w:hAnsi="Palatino Linotype" w:cs="Times New Roman"/>
          <w:b/>
          <w:bCs/>
          <w:i/>
          <w:iCs/>
          <w:color w:val="000000"/>
          <w:sz w:val="22"/>
          <w:szCs w:val="22"/>
        </w:rPr>
        <w:t>XIV.</w:t>
      </w:r>
      <w:r w:rsidRPr="000D49B9">
        <w:rPr>
          <w:rFonts w:ascii="Palatino Linotype" w:eastAsia="MS Mincho" w:hAnsi="Palatino Linotype" w:cs="Times New Roman"/>
          <w:i/>
          <w:iCs/>
          <w:color w:val="000000"/>
          <w:sz w:val="22"/>
          <w:szCs w:val="22"/>
        </w:rPr>
        <w:t xml:space="preserve"> Secretaría de la Contraloría; </w:t>
      </w:r>
    </w:p>
    <w:p w14:paraId="3EB20CAA" w14:textId="77777777" w:rsidR="000D49B9" w:rsidRDefault="000D49B9" w:rsidP="0047125E">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0D49B9">
        <w:rPr>
          <w:rFonts w:ascii="Palatino Linotype" w:eastAsia="MS Mincho" w:hAnsi="Palatino Linotype" w:cs="Times New Roman"/>
          <w:b/>
          <w:bCs/>
          <w:i/>
          <w:iCs/>
          <w:color w:val="000000"/>
          <w:sz w:val="22"/>
          <w:szCs w:val="22"/>
        </w:rPr>
        <w:t>XV.</w:t>
      </w:r>
      <w:r w:rsidRPr="000D49B9">
        <w:rPr>
          <w:rFonts w:ascii="Palatino Linotype" w:eastAsia="MS Mincho" w:hAnsi="Palatino Linotype" w:cs="Times New Roman"/>
          <w:i/>
          <w:iCs/>
          <w:color w:val="000000"/>
          <w:sz w:val="22"/>
          <w:szCs w:val="22"/>
        </w:rPr>
        <w:t xml:space="preserve"> Derogada. </w:t>
      </w:r>
    </w:p>
    <w:p w14:paraId="492BD0B4" w14:textId="77777777" w:rsidR="000D49B9" w:rsidRDefault="000D49B9" w:rsidP="0047125E">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0D49B9">
        <w:rPr>
          <w:rFonts w:ascii="Palatino Linotype" w:eastAsia="MS Mincho" w:hAnsi="Palatino Linotype" w:cs="Times New Roman"/>
          <w:b/>
          <w:bCs/>
          <w:i/>
          <w:iCs/>
          <w:color w:val="000000"/>
          <w:sz w:val="22"/>
          <w:szCs w:val="22"/>
        </w:rPr>
        <w:t>XVI.</w:t>
      </w:r>
      <w:r w:rsidRPr="000D49B9">
        <w:rPr>
          <w:rFonts w:ascii="Palatino Linotype" w:eastAsia="MS Mincho" w:hAnsi="Palatino Linotype" w:cs="Times New Roman"/>
          <w:i/>
          <w:iCs/>
          <w:color w:val="000000"/>
          <w:sz w:val="22"/>
          <w:szCs w:val="22"/>
        </w:rPr>
        <w:t xml:space="preserve"> Secretaría de Movilidad; </w:t>
      </w:r>
    </w:p>
    <w:p w14:paraId="5C1AF405" w14:textId="77777777" w:rsidR="000D49B9" w:rsidRDefault="000D49B9" w:rsidP="0047125E">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0D49B9">
        <w:rPr>
          <w:rFonts w:ascii="Palatino Linotype" w:eastAsia="MS Mincho" w:hAnsi="Palatino Linotype" w:cs="Times New Roman"/>
          <w:b/>
          <w:bCs/>
          <w:i/>
          <w:iCs/>
          <w:color w:val="000000"/>
          <w:sz w:val="22"/>
          <w:szCs w:val="22"/>
        </w:rPr>
        <w:t>XVII.</w:t>
      </w:r>
      <w:r w:rsidRPr="000D49B9">
        <w:rPr>
          <w:rFonts w:ascii="Palatino Linotype" w:eastAsia="MS Mincho" w:hAnsi="Palatino Linotype" w:cs="Times New Roman"/>
          <w:i/>
          <w:iCs/>
          <w:color w:val="000000"/>
          <w:sz w:val="22"/>
          <w:szCs w:val="22"/>
        </w:rPr>
        <w:t xml:space="preserve"> Secretaría del Medio Ambiente. </w:t>
      </w:r>
    </w:p>
    <w:p w14:paraId="3A280487" w14:textId="77777777" w:rsidR="000D49B9" w:rsidRDefault="000D49B9" w:rsidP="0047125E">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0D49B9">
        <w:rPr>
          <w:rFonts w:ascii="Palatino Linotype" w:eastAsia="MS Mincho" w:hAnsi="Palatino Linotype" w:cs="Times New Roman"/>
          <w:b/>
          <w:bCs/>
          <w:i/>
          <w:iCs/>
          <w:color w:val="000000"/>
          <w:sz w:val="22"/>
          <w:szCs w:val="22"/>
        </w:rPr>
        <w:t>XVIII.</w:t>
      </w:r>
      <w:r w:rsidRPr="000D49B9">
        <w:rPr>
          <w:rFonts w:ascii="Palatino Linotype" w:eastAsia="MS Mincho" w:hAnsi="Palatino Linotype" w:cs="Times New Roman"/>
          <w:i/>
          <w:iCs/>
          <w:color w:val="000000"/>
          <w:sz w:val="22"/>
          <w:szCs w:val="22"/>
        </w:rPr>
        <w:t xml:space="preserve"> Secretaría de Justicia y Derechos Humanos. </w:t>
      </w:r>
    </w:p>
    <w:p w14:paraId="01BACAFC" w14:textId="1110520A" w:rsidR="0047125E" w:rsidRPr="0047125E" w:rsidRDefault="000D49B9" w:rsidP="0047125E">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0D49B9">
        <w:rPr>
          <w:rFonts w:ascii="Palatino Linotype" w:eastAsia="MS Mincho" w:hAnsi="Palatino Linotype" w:cs="Times New Roman"/>
          <w:b/>
          <w:bCs/>
          <w:i/>
          <w:iCs/>
          <w:color w:val="000000"/>
          <w:sz w:val="22"/>
          <w:szCs w:val="22"/>
        </w:rPr>
        <w:t>XIX.</w:t>
      </w:r>
      <w:r w:rsidRPr="000D49B9">
        <w:rPr>
          <w:rFonts w:ascii="Palatino Linotype" w:eastAsia="MS Mincho" w:hAnsi="Palatino Linotype" w:cs="Times New Roman"/>
          <w:i/>
          <w:iCs/>
          <w:color w:val="000000"/>
          <w:sz w:val="22"/>
          <w:szCs w:val="22"/>
        </w:rPr>
        <w:t xml:space="preserve"> Secretaría de las Mujeres.</w:t>
      </w:r>
      <w:r>
        <w:rPr>
          <w:rFonts w:ascii="Palatino Linotype" w:eastAsia="MS Mincho" w:hAnsi="Palatino Linotype" w:cs="Times New Roman"/>
          <w:i/>
          <w:iCs/>
          <w:color w:val="000000"/>
          <w:sz w:val="22"/>
          <w:szCs w:val="22"/>
        </w:rPr>
        <w:t>”</w:t>
      </w:r>
    </w:p>
    <w:p w14:paraId="753331B1" w14:textId="77777777" w:rsidR="0047125E" w:rsidRDefault="0047125E" w:rsidP="00D63C4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7888DE61" w14:textId="7275CE54" w:rsidR="00D63C4D" w:rsidRDefault="00BD474D" w:rsidP="005D20BF">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MS Mincho" w:hAnsi="Palatino Linotype" w:cs="Times New Roman"/>
          <w:color w:val="000000"/>
        </w:rPr>
        <w:t>La Secretaría de Educación es el órgano encargado de fijar y ejecutar la política educativa dentro del Estado de México</w:t>
      </w:r>
      <w:r>
        <w:rPr>
          <w:rStyle w:val="Refdenotaalpie"/>
          <w:rFonts w:ascii="Palatino Linotype" w:eastAsia="MS Mincho" w:hAnsi="Palatino Linotype" w:cs="Times New Roman"/>
          <w:color w:val="000000"/>
        </w:rPr>
        <w:footnoteReference w:id="11"/>
      </w:r>
      <w:r>
        <w:rPr>
          <w:rFonts w:ascii="Palatino Linotype" w:eastAsia="MS Mincho" w:hAnsi="Palatino Linotype" w:cs="Times New Roman"/>
          <w:color w:val="000000"/>
        </w:rPr>
        <w:t>; por ello, le corresponderá el despacho, entre otros, de los siguientes asuntos</w:t>
      </w:r>
      <w:r>
        <w:rPr>
          <w:rStyle w:val="Refdenotaalpie"/>
          <w:rFonts w:ascii="Palatino Linotype" w:eastAsia="MS Mincho" w:hAnsi="Palatino Linotype" w:cs="Times New Roman"/>
          <w:color w:val="000000"/>
        </w:rPr>
        <w:footnoteReference w:id="12"/>
      </w:r>
      <w:r>
        <w:rPr>
          <w:rFonts w:ascii="Palatino Linotype" w:eastAsia="MS Mincho" w:hAnsi="Palatino Linotype" w:cs="Times New Roman"/>
          <w:color w:val="000000"/>
        </w:rPr>
        <w:t>:</w:t>
      </w:r>
    </w:p>
    <w:p w14:paraId="0CC69F63" w14:textId="610623ED" w:rsidR="004F6311" w:rsidRPr="00E40616" w:rsidRDefault="00DC5077" w:rsidP="00E40616">
      <w:pPr>
        <w:pStyle w:val="Prrafodelista"/>
        <w:numPr>
          <w:ilvl w:val="1"/>
          <w:numId w:val="47"/>
        </w:numPr>
        <w:tabs>
          <w:tab w:val="left" w:pos="284"/>
          <w:tab w:val="left" w:pos="426"/>
        </w:tabs>
        <w:spacing w:before="240" w:after="240" w:line="360" w:lineRule="auto"/>
        <w:ind w:left="1134" w:right="49" w:hanging="283"/>
        <w:jc w:val="both"/>
        <w:rPr>
          <w:rFonts w:ascii="Palatino Linotype" w:eastAsia="MS Mincho" w:hAnsi="Palatino Linotype" w:cs="Times New Roman"/>
          <w:color w:val="000000"/>
        </w:rPr>
      </w:pPr>
      <w:r w:rsidRPr="00E40616">
        <w:rPr>
          <w:rFonts w:ascii="Palatino Linotype" w:eastAsia="MS Mincho" w:hAnsi="Palatino Linotype" w:cs="Times New Roman"/>
          <w:b/>
          <w:bCs/>
          <w:color w:val="000000"/>
        </w:rPr>
        <w:t xml:space="preserve">Vigilar </w:t>
      </w:r>
      <w:r w:rsidR="004F6311" w:rsidRPr="00E40616">
        <w:rPr>
          <w:rFonts w:ascii="Palatino Linotype" w:eastAsia="MS Mincho" w:hAnsi="Palatino Linotype" w:cs="Times New Roman"/>
          <w:b/>
          <w:bCs/>
          <w:color w:val="000000"/>
        </w:rPr>
        <w:t>el cumplimiento de las disposiciones jurídicas, políticas y planes del sector</w:t>
      </w:r>
      <w:r w:rsidR="004F6311" w:rsidRPr="004F6311">
        <w:rPr>
          <w:rFonts w:ascii="Palatino Linotype" w:eastAsia="MS Mincho" w:hAnsi="Palatino Linotype" w:cs="Times New Roman"/>
          <w:color w:val="000000"/>
        </w:rPr>
        <w:t xml:space="preserve">, a través de auditorías, revisiones e inspecciones, </w:t>
      </w:r>
      <w:r w:rsidR="004F6311" w:rsidRPr="00E40616">
        <w:rPr>
          <w:rFonts w:ascii="Palatino Linotype" w:eastAsia="MS Mincho" w:hAnsi="Palatino Linotype" w:cs="Times New Roman"/>
          <w:b/>
          <w:bCs/>
          <w:color w:val="000000"/>
        </w:rPr>
        <w:t xml:space="preserve">que se realicen a los servicios educativos </w:t>
      </w:r>
      <w:r w:rsidR="004F6311" w:rsidRPr="00E40616">
        <w:rPr>
          <w:rFonts w:ascii="Palatino Linotype" w:eastAsia="MS Mincho" w:hAnsi="Palatino Linotype" w:cs="Times New Roman"/>
          <w:color w:val="000000"/>
        </w:rPr>
        <w:t>que dependen del Gobierno del Estado o sus organismos descentralizados y de las instituciones educativas particulares</w:t>
      </w:r>
      <w:r w:rsidR="004F6311" w:rsidRPr="00E40616">
        <w:rPr>
          <w:rFonts w:ascii="Palatino Linotype" w:eastAsia="MS Mincho" w:hAnsi="Palatino Linotype" w:cs="Times New Roman"/>
          <w:b/>
          <w:bCs/>
          <w:color w:val="000000"/>
        </w:rPr>
        <w:t xml:space="preserve"> en todos los tipos, niveles y modalidades</w:t>
      </w:r>
      <w:r w:rsidR="004F6311" w:rsidRPr="004F6311">
        <w:rPr>
          <w:rFonts w:ascii="Palatino Linotype" w:eastAsia="MS Mincho" w:hAnsi="Palatino Linotype" w:cs="Times New Roman"/>
          <w:color w:val="000000"/>
        </w:rPr>
        <w:t>.</w:t>
      </w:r>
    </w:p>
    <w:p w14:paraId="2C420AB0" w14:textId="77777777" w:rsidR="00D63C4D" w:rsidRDefault="00D63C4D" w:rsidP="00D63C4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2D8FF98A" w14:textId="0C4407E3" w:rsidR="00D63C4D" w:rsidRDefault="00D50479" w:rsidP="005D20BF">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MS Mincho" w:hAnsi="Palatino Linotype" w:cs="Times New Roman"/>
          <w:color w:val="000000"/>
        </w:rPr>
        <w:lastRenderedPageBreak/>
        <w:t xml:space="preserve">Ahora bien, de acuerdo con el artículo 3 del Reglamento Interior de la Secretaría de Educación, el </w:t>
      </w:r>
      <w:r>
        <w:rPr>
          <w:rFonts w:ascii="Palatino Linotype" w:eastAsia="MS Mincho" w:hAnsi="Palatino Linotype" w:cs="Times New Roman"/>
          <w:b/>
          <w:bCs/>
          <w:color w:val="000000"/>
        </w:rPr>
        <w:t>SUJETO OBLIGADO</w:t>
      </w:r>
      <w:r>
        <w:rPr>
          <w:rFonts w:ascii="Palatino Linotype" w:eastAsia="MS Mincho" w:hAnsi="Palatino Linotype" w:cs="Times New Roman"/>
          <w:color w:val="000000"/>
        </w:rPr>
        <w:t xml:space="preserve"> se compondrá por la siguiente estructura interna:</w:t>
      </w:r>
    </w:p>
    <w:p w14:paraId="7F85BEBE" w14:textId="77777777" w:rsidR="00CA48AD" w:rsidRDefault="00CA48AD" w:rsidP="00CA48A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48932480" w14:textId="77777777" w:rsidR="00392096" w:rsidRDefault="00D50479" w:rsidP="00D50479">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Pr>
          <w:rFonts w:ascii="Palatino Linotype" w:eastAsia="MS Mincho" w:hAnsi="Palatino Linotype" w:cs="Times New Roman"/>
          <w:i/>
          <w:iCs/>
          <w:color w:val="000000"/>
          <w:sz w:val="22"/>
          <w:szCs w:val="22"/>
        </w:rPr>
        <w:t>“</w:t>
      </w:r>
      <w:r w:rsidR="00392096" w:rsidRPr="00392096">
        <w:rPr>
          <w:rFonts w:ascii="Palatino Linotype" w:eastAsia="MS Mincho" w:hAnsi="Palatino Linotype" w:cs="Times New Roman"/>
          <w:b/>
          <w:bCs/>
          <w:i/>
          <w:iCs/>
          <w:color w:val="000000"/>
          <w:sz w:val="22"/>
          <w:szCs w:val="22"/>
        </w:rPr>
        <w:t>Artículo 3.</w:t>
      </w:r>
      <w:r w:rsidR="00392096" w:rsidRPr="00392096">
        <w:rPr>
          <w:rFonts w:ascii="Palatino Linotype" w:eastAsia="MS Mincho" w:hAnsi="Palatino Linotype" w:cs="Times New Roman"/>
          <w:i/>
          <w:iCs/>
          <w:color w:val="000000"/>
          <w:sz w:val="22"/>
          <w:szCs w:val="22"/>
        </w:rPr>
        <w:t xml:space="preserve"> Para el estudio, planeación y despacho de los asuntos de su competencia, la Secretaría contará con las unidades administrativas básicas siguientes: </w:t>
      </w:r>
    </w:p>
    <w:p w14:paraId="3301C502" w14:textId="77777777" w:rsidR="00392096" w:rsidRDefault="00392096" w:rsidP="00D50479">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392096">
        <w:rPr>
          <w:rFonts w:ascii="Palatino Linotype" w:eastAsia="MS Mincho" w:hAnsi="Palatino Linotype" w:cs="Times New Roman"/>
          <w:b/>
          <w:bCs/>
          <w:i/>
          <w:iCs/>
          <w:color w:val="000000"/>
          <w:sz w:val="22"/>
          <w:szCs w:val="22"/>
        </w:rPr>
        <w:t>I.</w:t>
      </w:r>
      <w:r w:rsidRPr="00392096">
        <w:rPr>
          <w:rFonts w:ascii="Palatino Linotype" w:eastAsia="MS Mincho" w:hAnsi="Palatino Linotype" w:cs="Times New Roman"/>
          <w:i/>
          <w:iCs/>
          <w:color w:val="000000"/>
          <w:sz w:val="22"/>
          <w:szCs w:val="22"/>
        </w:rPr>
        <w:t xml:space="preserve"> Subsecretaría de Educación Básica; </w:t>
      </w:r>
    </w:p>
    <w:p w14:paraId="35A1C709" w14:textId="77777777" w:rsidR="00392096" w:rsidRDefault="00392096" w:rsidP="00D50479">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392096">
        <w:rPr>
          <w:rFonts w:ascii="Palatino Linotype" w:eastAsia="MS Mincho" w:hAnsi="Palatino Linotype" w:cs="Times New Roman"/>
          <w:b/>
          <w:bCs/>
          <w:i/>
          <w:iCs/>
          <w:color w:val="000000"/>
          <w:sz w:val="22"/>
          <w:szCs w:val="22"/>
        </w:rPr>
        <w:t>II.</w:t>
      </w:r>
      <w:r w:rsidRPr="00392096">
        <w:rPr>
          <w:rFonts w:ascii="Palatino Linotype" w:eastAsia="MS Mincho" w:hAnsi="Palatino Linotype" w:cs="Times New Roman"/>
          <w:i/>
          <w:iCs/>
          <w:color w:val="000000"/>
          <w:sz w:val="22"/>
          <w:szCs w:val="22"/>
        </w:rPr>
        <w:t xml:space="preserve"> Subsecretaría de Educación Media Superior; </w:t>
      </w:r>
    </w:p>
    <w:p w14:paraId="0BBF57C2" w14:textId="77777777" w:rsidR="00392096" w:rsidRDefault="00392096" w:rsidP="00D50479">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392096">
        <w:rPr>
          <w:rFonts w:ascii="Palatino Linotype" w:eastAsia="MS Mincho" w:hAnsi="Palatino Linotype" w:cs="Times New Roman"/>
          <w:b/>
          <w:bCs/>
          <w:i/>
          <w:iCs/>
          <w:color w:val="000000"/>
          <w:sz w:val="22"/>
          <w:szCs w:val="22"/>
        </w:rPr>
        <w:t>III.</w:t>
      </w:r>
      <w:r w:rsidRPr="00392096">
        <w:rPr>
          <w:rFonts w:ascii="Palatino Linotype" w:eastAsia="MS Mincho" w:hAnsi="Palatino Linotype" w:cs="Times New Roman"/>
          <w:i/>
          <w:iCs/>
          <w:color w:val="000000"/>
          <w:sz w:val="22"/>
          <w:szCs w:val="22"/>
        </w:rPr>
        <w:t xml:space="preserve"> Subsecretaría de Educación Superior y Normal; </w:t>
      </w:r>
    </w:p>
    <w:p w14:paraId="12C75A2B" w14:textId="77777777" w:rsidR="00392096" w:rsidRDefault="00392096" w:rsidP="00D50479">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392096">
        <w:rPr>
          <w:rFonts w:ascii="Palatino Linotype" w:eastAsia="MS Mincho" w:hAnsi="Palatino Linotype" w:cs="Times New Roman"/>
          <w:b/>
          <w:bCs/>
          <w:i/>
          <w:iCs/>
          <w:color w:val="000000"/>
          <w:sz w:val="22"/>
          <w:szCs w:val="22"/>
        </w:rPr>
        <w:t>IV.</w:t>
      </w:r>
      <w:r w:rsidRPr="00392096">
        <w:rPr>
          <w:rFonts w:ascii="Palatino Linotype" w:eastAsia="MS Mincho" w:hAnsi="Palatino Linotype" w:cs="Times New Roman"/>
          <w:i/>
          <w:iCs/>
          <w:color w:val="000000"/>
          <w:sz w:val="22"/>
          <w:szCs w:val="22"/>
        </w:rPr>
        <w:t xml:space="preserve"> Subsecretaría de Administración y Finanzas; </w:t>
      </w:r>
    </w:p>
    <w:p w14:paraId="5BBF7D24" w14:textId="77777777" w:rsidR="00392096" w:rsidRDefault="00392096" w:rsidP="00D50479">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392096">
        <w:rPr>
          <w:rFonts w:ascii="Palatino Linotype" w:eastAsia="MS Mincho" w:hAnsi="Palatino Linotype" w:cs="Times New Roman"/>
          <w:b/>
          <w:bCs/>
          <w:i/>
          <w:iCs/>
          <w:color w:val="000000"/>
          <w:sz w:val="22"/>
          <w:szCs w:val="22"/>
        </w:rPr>
        <w:t>V.</w:t>
      </w:r>
      <w:r w:rsidRPr="00392096">
        <w:rPr>
          <w:rFonts w:ascii="Palatino Linotype" w:eastAsia="MS Mincho" w:hAnsi="Palatino Linotype" w:cs="Times New Roman"/>
          <w:i/>
          <w:iCs/>
          <w:color w:val="000000"/>
          <w:sz w:val="22"/>
          <w:szCs w:val="22"/>
        </w:rPr>
        <w:t xml:space="preserve"> Dirección General de Educación Preescolar; </w:t>
      </w:r>
    </w:p>
    <w:p w14:paraId="50C95E00" w14:textId="77777777" w:rsidR="00392096" w:rsidRDefault="00392096" w:rsidP="00D50479">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392096">
        <w:rPr>
          <w:rFonts w:ascii="Palatino Linotype" w:eastAsia="MS Mincho" w:hAnsi="Palatino Linotype" w:cs="Times New Roman"/>
          <w:b/>
          <w:bCs/>
          <w:i/>
          <w:iCs/>
          <w:color w:val="000000"/>
          <w:sz w:val="22"/>
          <w:szCs w:val="22"/>
        </w:rPr>
        <w:t>VI.</w:t>
      </w:r>
      <w:r w:rsidRPr="00392096">
        <w:rPr>
          <w:rFonts w:ascii="Palatino Linotype" w:eastAsia="MS Mincho" w:hAnsi="Palatino Linotype" w:cs="Times New Roman"/>
          <w:i/>
          <w:iCs/>
          <w:color w:val="000000"/>
          <w:sz w:val="22"/>
          <w:szCs w:val="22"/>
        </w:rPr>
        <w:t xml:space="preserve"> Dirección General de Educación Primaria; </w:t>
      </w:r>
    </w:p>
    <w:p w14:paraId="130CFB94" w14:textId="77777777" w:rsidR="00392096" w:rsidRDefault="00392096" w:rsidP="00D50479">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392096">
        <w:rPr>
          <w:rFonts w:ascii="Palatino Linotype" w:eastAsia="MS Mincho" w:hAnsi="Palatino Linotype" w:cs="Times New Roman"/>
          <w:b/>
          <w:bCs/>
          <w:i/>
          <w:iCs/>
          <w:color w:val="000000"/>
          <w:sz w:val="22"/>
          <w:szCs w:val="22"/>
        </w:rPr>
        <w:t>VII.</w:t>
      </w:r>
      <w:r w:rsidRPr="00392096">
        <w:rPr>
          <w:rFonts w:ascii="Palatino Linotype" w:eastAsia="MS Mincho" w:hAnsi="Palatino Linotype" w:cs="Times New Roman"/>
          <w:i/>
          <w:iCs/>
          <w:color w:val="000000"/>
          <w:sz w:val="22"/>
          <w:szCs w:val="22"/>
        </w:rPr>
        <w:t xml:space="preserve"> Dirección General de Educación Secundaria; </w:t>
      </w:r>
    </w:p>
    <w:p w14:paraId="77AFDDC4" w14:textId="77777777" w:rsidR="00392096" w:rsidRDefault="00392096" w:rsidP="00D50479">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392096">
        <w:rPr>
          <w:rFonts w:ascii="Palatino Linotype" w:eastAsia="MS Mincho" w:hAnsi="Palatino Linotype" w:cs="Times New Roman"/>
          <w:b/>
          <w:bCs/>
          <w:i/>
          <w:iCs/>
          <w:color w:val="000000"/>
          <w:sz w:val="22"/>
          <w:szCs w:val="22"/>
        </w:rPr>
        <w:t>VIII.</w:t>
      </w:r>
      <w:r w:rsidRPr="00392096">
        <w:rPr>
          <w:rFonts w:ascii="Palatino Linotype" w:eastAsia="MS Mincho" w:hAnsi="Palatino Linotype" w:cs="Times New Roman"/>
          <w:i/>
          <w:iCs/>
          <w:color w:val="000000"/>
          <w:sz w:val="22"/>
          <w:szCs w:val="22"/>
        </w:rPr>
        <w:t xml:space="preserve"> Dirección General de Inclusión y Fortalecimiento Educativo; </w:t>
      </w:r>
    </w:p>
    <w:p w14:paraId="728B558C" w14:textId="77777777" w:rsidR="00392096" w:rsidRDefault="00392096" w:rsidP="00D50479">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392096">
        <w:rPr>
          <w:rFonts w:ascii="Palatino Linotype" w:eastAsia="MS Mincho" w:hAnsi="Palatino Linotype" w:cs="Times New Roman"/>
          <w:b/>
          <w:bCs/>
          <w:i/>
          <w:iCs/>
          <w:color w:val="000000"/>
          <w:sz w:val="22"/>
          <w:szCs w:val="22"/>
        </w:rPr>
        <w:t>IX.</w:t>
      </w:r>
      <w:r w:rsidRPr="00392096">
        <w:rPr>
          <w:rFonts w:ascii="Palatino Linotype" w:eastAsia="MS Mincho" w:hAnsi="Palatino Linotype" w:cs="Times New Roman"/>
          <w:i/>
          <w:iCs/>
          <w:color w:val="000000"/>
          <w:sz w:val="22"/>
          <w:szCs w:val="22"/>
        </w:rPr>
        <w:t xml:space="preserve"> Dirección General de Educación Media Superior; </w:t>
      </w:r>
    </w:p>
    <w:p w14:paraId="386313E9" w14:textId="77777777" w:rsidR="00392096" w:rsidRDefault="00392096" w:rsidP="00D50479">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392096">
        <w:rPr>
          <w:rFonts w:ascii="Palatino Linotype" w:eastAsia="MS Mincho" w:hAnsi="Palatino Linotype" w:cs="Times New Roman"/>
          <w:b/>
          <w:bCs/>
          <w:i/>
          <w:iCs/>
          <w:color w:val="000000"/>
          <w:sz w:val="22"/>
          <w:szCs w:val="22"/>
        </w:rPr>
        <w:t>X.</w:t>
      </w:r>
      <w:r w:rsidRPr="00392096">
        <w:rPr>
          <w:rFonts w:ascii="Palatino Linotype" w:eastAsia="MS Mincho" w:hAnsi="Palatino Linotype" w:cs="Times New Roman"/>
          <w:i/>
          <w:iCs/>
          <w:color w:val="000000"/>
          <w:sz w:val="22"/>
          <w:szCs w:val="22"/>
        </w:rPr>
        <w:t xml:space="preserve"> Dirección General de Fortalecimiento Académico de Educación Media Superior; </w:t>
      </w:r>
    </w:p>
    <w:p w14:paraId="28433E2A" w14:textId="77777777" w:rsidR="00392096" w:rsidRDefault="00392096" w:rsidP="00D50479">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392096">
        <w:rPr>
          <w:rFonts w:ascii="Palatino Linotype" w:eastAsia="MS Mincho" w:hAnsi="Palatino Linotype" w:cs="Times New Roman"/>
          <w:b/>
          <w:bCs/>
          <w:i/>
          <w:iCs/>
          <w:color w:val="000000"/>
          <w:sz w:val="22"/>
          <w:szCs w:val="22"/>
        </w:rPr>
        <w:t>XI.</w:t>
      </w:r>
      <w:r w:rsidRPr="00392096">
        <w:rPr>
          <w:rFonts w:ascii="Palatino Linotype" w:eastAsia="MS Mincho" w:hAnsi="Palatino Linotype" w:cs="Times New Roman"/>
          <w:i/>
          <w:iCs/>
          <w:color w:val="000000"/>
          <w:sz w:val="22"/>
          <w:szCs w:val="22"/>
        </w:rPr>
        <w:t xml:space="preserve"> Dirección General de Educación Superior; </w:t>
      </w:r>
    </w:p>
    <w:p w14:paraId="48013EB3" w14:textId="77777777" w:rsidR="00392096" w:rsidRDefault="00392096" w:rsidP="00D50479">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392096">
        <w:rPr>
          <w:rFonts w:ascii="Palatino Linotype" w:eastAsia="MS Mincho" w:hAnsi="Palatino Linotype" w:cs="Times New Roman"/>
          <w:b/>
          <w:bCs/>
          <w:i/>
          <w:iCs/>
          <w:color w:val="000000"/>
          <w:sz w:val="22"/>
          <w:szCs w:val="22"/>
        </w:rPr>
        <w:t>XII.</w:t>
      </w:r>
      <w:r w:rsidRPr="00392096">
        <w:rPr>
          <w:rFonts w:ascii="Palatino Linotype" w:eastAsia="MS Mincho" w:hAnsi="Palatino Linotype" w:cs="Times New Roman"/>
          <w:i/>
          <w:iCs/>
          <w:color w:val="000000"/>
          <w:sz w:val="22"/>
          <w:szCs w:val="22"/>
        </w:rPr>
        <w:t xml:space="preserve"> Dirección General de Educación Normal; </w:t>
      </w:r>
    </w:p>
    <w:p w14:paraId="11C5617D" w14:textId="77777777" w:rsidR="00392096" w:rsidRDefault="00392096" w:rsidP="00D50479">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392096">
        <w:rPr>
          <w:rFonts w:ascii="Palatino Linotype" w:eastAsia="MS Mincho" w:hAnsi="Palatino Linotype" w:cs="Times New Roman"/>
          <w:b/>
          <w:bCs/>
          <w:i/>
          <w:iCs/>
          <w:color w:val="000000"/>
          <w:sz w:val="22"/>
          <w:szCs w:val="22"/>
        </w:rPr>
        <w:t>XIII.</w:t>
      </w:r>
      <w:r w:rsidRPr="00392096">
        <w:rPr>
          <w:rFonts w:ascii="Palatino Linotype" w:eastAsia="MS Mincho" w:hAnsi="Palatino Linotype" w:cs="Times New Roman"/>
          <w:i/>
          <w:iCs/>
          <w:color w:val="000000"/>
          <w:sz w:val="22"/>
          <w:szCs w:val="22"/>
        </w:rPr>
        <w:t xml:space="preserve"> Dirección General de Administración; </w:t>
      </w:r>
    </w:p>
    <w:p w14:paraId="2B44B7FC" w14:textId="77777777" w:rsidR="00392096" w:rsidRDefault="00392096" w:rsidP="00D50479">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392096">
        <w:rPr>
          <w:rFonts w:ascii="Palatino Linotype" w:eastAsia="MS Mincho" w:hAnsi="Palatino Linotype" w:cs="Times New Roman"/>
          <w:b/>
          <w:bCs/>
          <w:i/>
          <w:iCs/>
          <w:color w:val="000000"/>
          <w:sz w:val="22"/>
          <w:szCs w:val="22"/>
        </w:rPr>
        <w:t>XIV.</w:t>
      </w:r>
      <w:r w:rsidRPr="00392096">
        <w:rPr>
          <w:rFonts w:ascii="Palatino Linotype" w:eastAsia="MS Mincho" w:hAnsi="Palatino Linotype" w:cs="Times New Roman"/>
          <w:i/>
          <w:iCs/>
          <w:color w:val="000000"/>
          <w:sz w:val="22"/>
          <w:szCs w:val="22"/>
        </w:rPr>
        <w:t xml:space="preserve"> Dirección General de Finanzas; </w:t>
      </w:r>
    </w:p>
    <w:p w14:paraId="39210A93" w14:textId="77777777" w:rsidR="00392096" w:rsidRDefault="00392096" w:rsidP="00D50479">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392096">
        <w:rPr>
          <w:rFonts w:ascii="Palatino Linotype" w:eastAsia="MS Mincho" w:hAnsi="Palatino Linotype" w:cs="Times New Roman"/>
          <w:b/>
          <w:bCs/>
          <w:i/>
          <w:iCs/>
          <w:color w:val="000000"/>
          <w:sz w:val="22"/>
          <w:szCs w:val="22"/>
        </w:rPr>
        <w:t>XV. Dirección General de Supervisión de Ingresos y Egresos de Instituciones Educativas</w:t>
      </w:r>
      <w:r w:rsidRPr="00392096">
        <w:rPr>
          <w:rFonts w:ascii="Palatino Linotype" w:eastAsia="MS Mincho" w:hAnsi="Palatino Linotype" w:cs="Times New Roman"/>
          <w:i/>
          <w:iCs/>
          <w:color w:val="000000"/>
          <w:sz w:val="22"/>
          <w:szCs w:val="22"/>
        </w:rPr>
        <w:t xml:space="preserve">; </w:t>
      </w:r>
    </w:p>
    <w:p w14:paraId="577B0A37" w14:textId="77777777" w:rsidR="00392096" w:rsidRDefault="00392096" w:rsidP="00D50479">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392096">
        <w:rPr>
          <w:rFonts w:ascii="Palatino Linotype" w:eastAsia="MS Mincho" w:hAnsi="Palatino Linotype" w:cs="Times New Roman"/>
          <w:b/>
          <w:bCs/>
          <w:i/>
          <w:iCs/>
          <w:color w:val="000000"/>
          <w:sz w:val="22"/>
          <w:szCs w:val="22"/>
        </w:rPr>
        <w:t>XVI.</w:t>
      </w:r>
      <w:r w:rsidRPr="00392096">
        <w:rPr>
          <w:rFonts w:ascii="Palatino Linotype" w:eastAsia="MS Mincho" w:hAnsi="Palatino Linotype" w:cs="Times New Roman"/>
          <w:i/>
          <w:iCs/>
          <w:color w:val="000000"/>
          <w:sz w:val="22"/>
          <w:szCs w:val="22"/>
        </w:rPr>
        <w:t xml:space="preserve"> Coordinación de Conflictos Laborales; </w:t>
      </w:r>
    </w:p>
    <w:p w14:paraId="0FDD77B9" w14:textId="77777777" w:rsidR="00392096" w:rsidRDefault="00392096" w:rsidP="00D50479">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392096">
        <w:rPr>
          <w:rFonts w:ascii="Palatino Linotype" w:eastAsia="MS Mincho" w:hAnsi="Palatino Linotype" w:cs="Times New Roman"/>
          <w:b/>
          <w:bCs/>
          <w:i/>
          <w:iCs/>
          <w:color w:val="000000"/>
          <w:sz w:val="22"/>
          <w:szCs w:val="22"/>
        </w:rPr>
        <w:t>XVII.</w:t>
      </w:r>
      <w:r w:rsidRPr="00392096">
        <w:rPr>
          <w:rFonts w:ascii="Palatino Linotype" w:eastAsia="MS Mincho" w:hAnsi="Palatino Linotype" w:cs="Times New Roman"/>
          <w:i/>
          <w:iCs/>
          <w:color w:val="000000"/>
          <w:sz w:val="22"/>
          <w:szCs w:val="22"/>
        </w:rPr>
        <w:t xml:space="preserve"> Coordinación de Estudios y Proyectos Especiales; </w:t>
      </w:r>
    </w:p>
    <w:p w14:paraId="3773780F" w14:textId="77777777" w:rsidR="00392096" w:rsidRDefault="00392096" w:rsidP="00D50479">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392096">
        <w:rPr>
          <w:rFonts w:ascii="Palatino Linotype" w:eastAsia="MS Mincho" w:hAnsi="Palatino Linotype" w:cs="Times New Roman"/>
          <w:b/>
          <w:bCs/>
          <w:i/>
          <w:iCs/>
          <w:color w:val="000000"/>
          <w:sz w:val="22"/>
          <w:szCs w:val="22"/>
        </w:rPr>
        <w:t>XVIII.</w:t>
      </w:r>
      <w:r w:rsidRPr="00392096">
        <w:rPr>
          <w:rFonts w:ascii="Palatino Linotype" w:eastAsia="MS Mincho" w:hAnsi="Palatino Linotype" w:cs="Times New Roman"/>
          <w:i/>
          <w:iCs/>
          <w:color w:val="000000"/>
          <w:sz w:val="22"/>
          <w:szCs w:val="22"/>
        </w:rPr>
        <w:t xml:space="preserve"> Coordinación de Asuntos Jurídicos e Igualdad de Género, y </w:t>
      </w:r>
    </w:p>
    <w:p w14:paraId="7FF8D16C" w14:textId="3E46A6A2" w:rsidR="00D50479" w:rsidRPr="00D50479" w:rsidRDefault="00392096" w:rsidP="00D50479">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392096">
        <w:rPr>
          <w:rFonts w:ascii="Palatino Linotype" w:eastAsia="MS Mincho" w:hAnsi="Palatino Linotype" w:cs="Times New Roman"/>
          <w:b/>
          <w:bCs/>
          <w:i/>
          <w:iCs/>
          <w:color w:val="000000"/>
          <w:sz w:val="22"/>
          <w:szCs w:val="22"/>
        </w:rPr>
        <w:t>XIX.</w:t>
      </w:r>
      <w:r w:rsidRPr="00392096">
        <w:rPr>
          <w:rFonts w:ascii="Palatino Linotype" w:eastAsia="MS Mincho" w:hAnsi="Palatino Linotype" w:cs="Times New Roman"/>
          <w:i/>
          <w:iCs/>
          <w:color w:val="000000"/>
          <w:sz w:val="22"/>
          <w:szCs w:val="22"/>
        </w:rPr>
        <w:t xml:space="preserve"> Secretaría Técnica.</w:t>
      </w:r>
      <w:r>
        <w:rPr>
          <w:rFonts w:ascii="Palatino Linotype" w:eastAsia="MS Mincho" w:hAnsi="Palatino Linotype" w:cs="Times New Roman"/>
          <w:i/>
          <w:iCs/>
          <w:color w:val="000000"/>
          <w:sz w:val="22"/>
          <w:szCs w:val="22"/>
        </w:rPr>
        <w:t>”</w:t>
      </w:r>
    </w:p>
    <w:p w14:paraId="66A277B0" w14:textId="77777777" w:rsidR="00D50479" w:rsidRDefault="00D50479" w:rsidP="00CA48A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211E7EA8" w14:textId="1A6E5421" w:rsidR="00CA48AD" w:rsidRDefault="003D1358" w:rsidP="005D20BF">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MS Mincho" w:hAnsi="Palatino Linotype" w:cs="Times New Roman"/>
          <w:color w:val="000000"/>
        </w:rPr>
        <w:t xml:space="preserve">Siendo de especial interés para el presente asunto la </w:t>
      </w:r>
      <w:r>
        <w:rPr>
          <w:rFonts w:ascii="Palatino Linotype" w:eastAsia="MS Mincho" w:hAnsi="Palatino Linotype" w:cs="Times New Roman"/>
          <w:b/>
          <w:bCs/>
          <w:color w:val="000000"/>
        </w:rPr>
        <w:t>Dirección General de Supervisión de Ingresos y Egresos de Instituciones Educativas</w:t>
      </w:r>
      <w:r>
        <w:rPr>
          <w:rFonts w:ascii="Palatino Linotype" w:eastAsia="MS Mincho" w:hAnsi="Palatino Linotype" w:cs="Times New Roman"/>
          <w:color w:val="000000"/>
        </w:rPr>
        <w:t xml:space="preserve">, al ser el área </w:t>
      </w:r>
      <w:r>
        <w:rPr>
          <w:rFonts w:ascii="Palatino Linotype" w:eastAsia="MS Mincho" w:hAnsi="Palatino Linotype" w:cs="Times New Roman"/>
          <w:color w:val="000000"/>
        </w:rPr>
        <w:lastRenderedPageBreak/>
        <w:t xml:space="preserve">administrativa quien otorgó respuesta a la solicitud de información </w:t>
      </w:r>
      <w:r>
        <w:rPr>
          <w:rFonts w:ascii="Palatino Linotype" w:eastAsia="MS Mincho" w:hAnsi="Palatino Linotype" w:cs="Times New Roman"/>
          <w:b/>
          <w:bCs/>
          <w:color w:val="000000"/>
        </w:rPr>
        <w:t>00365/SE/IP/2022</w:t>
      </w:r>
      <w:r w:rsidR="00066005">
        <w:rPr>
          <w:rFonts w:ascii="Palatino Linotype" w:eastAsia="MS Mincho" w:hAnsi="Palatino Linotype" w:cs="Times New Roman"/>
          <w:color w:val="000000"/>
        </w:rPr>
        <w:t>, y que le corresponderá el ejercicio de las siguientes atribuciones</w:t>
      </w:r>
      <w:r w:rsidR="00066005">
        <w:rPr>
          <w:rStyle w:val="Refdenotaalpie"/>
          <w:rFonts w:ascii="Palatino Linotype" w:eastAsia="MS Mincho" w:hAnsi="Palatino Linotype" w:cs="Times New Roman"/>
          <w:color w:val="000000"/>
        </w:rPr>
        <w:footnoteReference w:id="13"/>
      </w:r>
      <w:r w:rsidR="00066005">
        <w:rPr>
          <w:rFonts w:ascii="Palatino Linotype" w:eastAsia="MS Mincho" w:hAnsi="Palatino Linotype" w:cs="Times New Roman"/>
          <w:color w:val="000000"/>
        </w:rPr>
        <w:t>:</w:t>
      </w:r>
    </w:p>
    <w:p w14:paraId="17AEF887" w14:textId="77777777" w:rsidR="00DA4ACE" w:rsidRDefault="00066005" w:rsidP="00066005">
      <w:pPr>
        <w:pStyle w:val="Prrafodelista"/>
        <w:numPr>
          <w:ilvl w:val="1"/>
          <w:numId w:val="48"/>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B25D1C">
        <w:rPr>
          <w:rFonts w:ascii="Palatino Linotype" w:eastAsia="MS Mincho" w:hAnsi="Palatino Linotype" w:cs="Times New Roman"/>
          <w:b/>
          <w:bCs/>
          <w:color w:val="000000"/>
        </w:rPr>
        <w:t>Elaborar</w:t>
      </w:r>
      <w:r>
        <w:rPr>
          <w:rFonts w:ascii="Palatino Linotype" w:eastAsia="MS Mincho" w:hAnsi="Palatino Linotype" w:cs="Times New Roman"/>
          <w:color w:val="000000"/>
        </w:rPr>
        <w:t xml:space="preserve"> </w:t>
      </w:r>
      <w:r w:rsidR="00DA4ACE" w:rsidRPr="00DA4ACE">
        <w:rPr>
          <w:rFonts w:ascii="Palatino Linotype" w:eastAsia="MS Mincho" w:hAnsi="Palatino Linotype" w:cs="Times New Roman"/>
          <w:color w:val="000000"/>
        </w:rPr>
        <w:t xml:space="preserve">y difundir </w:t>
      </w:r>
      <w:r w:rsidR="00DA4ACE" w:rsidRPr="00B25D1C">
        <w:rPr>
          <w:rFonts w:ascii="Palatino Linotype" w:eastAsia="MS Mincho" w:hAnsi="Palatino Linotype" w:cs="Times New Roman"/>
          <w:b/>
          <w:bCs/>
          <w:color w:val="000000"/>
        </w:rPr>
        <w:t>instrumentos normativos para la adquisición de bienes y servicios con recursos autogenerados</w:t>
      </w:r>
      <w:r w:rsidR="00DA4ACE" w:rsidRPr="00DA4ACE">
        <w:rPr>
          <w:rFonts w:ascii="Palatino Linotype" w:eastAsia="MS Mincho" w:hAnsi="Palatino Linotype" w:cs="Times New Roman"/>
          <w:color w:val="000000"/>
        </w:rPr>
        <w:t xml:space="preserve"> de las instituciones de educación normal, media superior y escuelas de bellas artes y del deporte; </w:t>
      </w:r>
    </w:p>
    <w:p w14:paraId="3DE542A0" w14:textId="77777777" w:rsidR="00DA4ACE" w:rsidRDefault="00DA4ACE" w:rsidP="00066005">
      <w:pPr>
        <w:pStyle w:val="Prrafodelista"/>
        <w:numPr>
          <w:ilvl w:val="1"/>
          <w:numId w:val="48"/>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B25D1C">
        <w:rPr>
          <w:rFonts w:ascii="Palatino Linotype" w:eastAsia="MS Mincho" w:hAnsi="Palatino Linotype" w:cs="Times New Roman"/>
          <w:b/>
          <w:bCs/>
          <w:color w:val="000000"/>
        </w:rPr>
        <w:t>Supervisar el ejercicio de los recursos autogenerados</w:t>
      </w:r>
      <w:r w:rsidRPr="00DA4ACE">
        <w:rPr>
          <w:rFonts w:ascii="Palatino Linotype" w:eastAsia="MS Mincho" w:hAnsi="Palatino Linotype" w:cs="Times New Roman"/>
          <w:color w:val="000000"/>
        </w:rPr>
        <w:t xml:space="preserve">, con base en las solicitudes presentadas por las instituciones de educación normal, media superior y escuelas de bellas artes y del deporte del ciclo escolar vigente; </w:t>
      </w:r>
    </w:p>
    <w:p w14:paraId="7A072950" w14:textId="77777777" w:rsidR="00DA4ACE" w:rsidRDefault="00DA4ACE" w:rsidP="00066005">
      <w:pPr>
        <w:pStyle w:val="Prrafodelista"/>
        <w:numPr>
          <w:ilvl w:val="1"/>
          <w:numId w:val="48"/>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B25D1C">
        <w:rPr>
          <w:rFonts w:ascii="Palatino Linotype" w:eastAsia="MS Mincho" w:hAnsi="Palatino Linotype" w:cs="Times New Roman"/>
          <w:b/>
          <w:bCs/>
          <w:color w:val="000000"/>
        </w:rPr>
        <w:t>Establecer los sistemas para el registro y control de ingresos y egresos de recursos autogenerados</w:t>
      </w:r>
      <w:r w:rsidRPr="00DA4ACE">
        <w:rPr>
          <w:rFonts w:ascii="Palatino Linotype" w:eastAsia="MS Mincho" w:hAnsi="Palatino Linotype" w:cs="Times New Roman"/>
          <w:color w:val="000000"/>
        </w:rPr>
        <w:t xml:space="preserve"> de instituciones de educación normal, media superior y escuelas de bellas artes y del deporte; </w:t>
      </w:r>
    </w:p>
    <w:p w14:paraId="39B46FBF" w14:textId="77777777" w:rsidR="00DA4ACE" w:rsidRDefault="00DA4ACE" w:rsidP="00066005">
      <w:pPr>
        <w:pStyle w:val="Prrafodelista"/>
        <w:numPr>
          <w:ilvl w:val="1"/>
          <w:numId w:val="48"/>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B25D1C">
        <w:rPr>
          <w:rFonts w:ascii="Palatino Linotype" w:eastAsia="MS Mincho" w:hAnsi="Palatino Linotype" w:cs="Times New Roman"/>
          <w:b/>
          <w:bCs/>
          <w:color w:val="000000"/>
        </w:rPr>
        <w:t xml:space="preserve">Brindar asesorías </w:t>
      </w:r>
      <w:r w:rsidRPr="00DA4ACE">
        <w:rPr>
          <w:rFonts w:ascii="Palatino Linotype" w:eastAsia="MS Mincho" w:hAnsi="Palatino Linotype" w:cs="Times New Roman"/>
          <w:color w:val="000000"/>
        </w:rPr>
        <w:t xml:space="preserve">a personal de supervisión y dirección de instituciones de educación normal, media superior y escuelas de bellas artes y del deporte, </w:t>
      </w:r>
      <w:r w:rsidRPr="00B25D1C">
        <w:rPr>
          <w:rFonts w:ascii="Palatino Linotype" w:eastAsia="MS Mincho" w:hAnsi="Palatino Linotype" w:cs="Times New Roman"/>
          <w:b/>
          <w:bCs/>
          <w:color w:val="000000"/>
        </w:rPr>
        <w:t>sobre el registro de ingresos y egresos de recursos autogenerados</w:t>
      </w:r>
      <w:r w:rsidRPr="00DA4ACE">
        <w:rPr>
          <w:rFonts w:ascii="Palatino Linotype" w:eastAsia="MS Mincho" w:hAnsi="Palatino Linotype" w:cs="Times New Roman"/>
          <w:color w:val="000000"/>
        </w:rPr>
        <w:t xml:space="preserve">; </w:t>
      </w:r>
    </w:p>
    <w:p w14:paraId="3D109EDD" w14:textId="77777777" w:rsidR="00B25D1C" w:rsidRDefault="00DA4ACE" w:rsidP="00066005">
      <w:pPr>
        <w:pStyle w:val="Prrafodelista"/>
        <w:numPr>
          <w:ilvl w:val="1"/>
          <w:numId w:val="48"/>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B25D1C">
        <w:rPr>
          <w:rFonts w:ascii="Palatino Linotype" w:eastAsia="MS Mincho" w:hAnsi="Palatino Linotype" w:cs="Times New Roman"/>
          <w:b/>
          <w:bCs/>
          <w:color w:val="000000"/>
        </w:rPr>
        <w:t>Realizar visitas de supervisión y seguimiento de la ejecución de los proyectos realizados con recursos autogenerados</w:t>
      </w:r>
      <w:r w:rsidRPr="00DA4ACE">
        <w:rPr>
          <w:rFonts w:ascii="Palatino Linotype" w:eastAsia="MS Mincho" w:hAnsi="Palatino Linotype" w:cs="Times New Roman"/>
          <w:color w:val="000000"/>
        </w:rPr>
        <w:t xml:space="preserve"> en las instituciones de educación normal, media superior y escuelas de bellas artes y del deporte; </w:t>
      </w:r>
    </w:p>
    <w:p w14:paraId="27556BF8" w14:textId="77777777" w:rsidR="00B25D1C" w:rsidRDefault="00B25D1C" w:rsidP="00066005">
      <w:pPr>
        <w:pStyle w:val="Prrafodelista"/>
        <w:numPr>
          <w:ilvl w:val="1"/>
          <w:numId w:val="48"/>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B25D1C">
        <w:rPr>
          <w:rFonts w:ascii="Palatino Linotype" w:eastAsia="MS Mincho" w:hAnsi="Palatino Linotype" w:cs="Times New Roman"/>
          <w:b/>
          <w:bCs/>
          <w:color w:val="000000"/>
        </w:rPr>
        <w:t xml:space="preserve">Elaborar </w:t>
      </w:r>
      <w:r w:rsidR="00DA4ACE" w:rsidRPr="00B25D1C">
        <w:rPr>
          <w:rFonts w:ascii="Palatino Linotype" w:eastAsia="MS Mincho" w:hAnsi="Palatino Linotype" w:cs="Times New Roman"/>
          <w:b/>
          <w:bCs/>
          <w:color w:val="000000"/>
        </w:rPr>
        <w:t>los instrumentos normativos para la elaboración y presentación de informes financieros de recursos autogenerados</w:t>
      </w:r>
      <w:r w:rsidR="00DA4ACE" w:rsidRPr="00DA4ACE">
        <w:rPr>
          <w:rFonts w:ascii="Palatino Linotype" w:eastAsia="MS Mincho" w:hAnsi="Palatino Linotype" w:cs="Times New Roman"/>
          <w:color w:val="000000"/>
        </w:rPr>
        <w:t xml:space="preserve"> por las instituciones de educación normal, media superior y escuelas de bellas artes y del deporte; </w:t>
      </w:r>
    </w:p>
    <w:p w14:paraId="74F76EC3" w14:textId="77777777" w:rsidR="00B25D1C" w:rsidRDefault="00DA4ACE" w:rsidP="00066005">
      <w:pPr>
        <w:pStyle w:val="Prrafodelista"/>
        <w:numPr>
          <w:ilvl w:val="1"/>
          <w:numId w:val="48"/>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B25D1C">
        <w:rPr>
          <w:rFonts w:ascii="Palatino Linotype" w:eastAsia="MS Mincho" w:hAnsi="Palatino Linotype" w:cs="Times New Roman"/>
          <w:b/>
          <w:bCs/>
          <w:color w:val="000000"/>
        </w:rPr>
        <w:lastRenderedPageBreak/>
        <w:t>Revisar los informes financieros de recursos autogenerados</w:t>
      </w:r>
      <w:r w:rsidRPr="00DA4ACE">
        <w:rPr>
          <w:rFonts w:ascii="Palatino Linotype" w:eastAsia="MS Mincho" w:hAnsi="Palatino Linotype" w:cs="Times New Roman"/>
          <w:color w:val="000000"/>
        </w:rPr>
        <w:t xml:space="preserve"> que presenten las instituciones de educación normal, media superior y escuelas de bellas artes y del deporte del Subsistema Educativo Estatal; </w:t>
      </w:r>
    </w:p>
    <w:p w14:paraId="7CD71CB4" w14:textId="77777777" w:rsidR="00B25D1C" w:rsidRDefault="00DA4ACE" w:rsidP="00066005">
      <w:pPr>
        <w:pStyle w:val="Prrafodelista"/>
        <w:numPr>
          <w:ilvl w:val="1"/>
          <w:numId w:val="48"/>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B25D1C">
        <w:rPr>
          <w:rFonts w:ascii="Palatino Linotype" w:eastAsia="MS Mincho" w:hAnsi="Palatino Linotype" w:cs="Times New Roman"/>
          <w:b/>
          <w:bCs/>
          <w:color w:val="000000"/>
        </w:rPr>
        <w:t>Generar las estadísticas e informes vinculados con la captación y utilización de los recursos autogenerados</w:t>
      </w:r>
      <w:r w:rsidRPr="00DA4ACE">
        <w:rPr>
          <w:rFonts w:ascii="Palatino Linotype" w:eastAsia="MS Mincho" w:hAnsi="Palatino Linotype" w:cs="Times New Roman"/>
          <w:color w:val="000000"/>
        </w:rPr>
        <w:t xml:space="preserve"> en las instituciones de educación normal, media superior y escuelas de bellas artes y del deporte del Subsistema Educativo Estatal, y </w:t>
      </w:r>
    </w:p>
    <w:p w14:paraId="4AE18007" w14:textId="637532A1" w:rsidR="00066005" w:rsidRDefault="00DA4ACE" w:rsidP="00066005">
      <w:pPr>
        <w:pStyle w:val="Prrafodelista"/>
        <w:numPr>
          <w:ilvl w:val="1"/>
          <w:numId w:val="48"/>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DA4ACE">
        <w:rPr>
          <w:rFonts w:ascii="Palatino Linotype" w:eastAsia="MS Mincho" w:hAnsi="Palatino Linotype" w:cs="Times New Roman"/>
          <w:color w:val="000000"/>
        </w:rPr>
        <w:t>Las demás que le confieran otras disposiciones jurídicas y aquéllas que le encomiende la persona titular de la Secretaría y la persona que funja como su superior jerárquico.</w:t>
      </w:r>
    </w:p>
    <w:p w14:paraId="404AC70E" w14:textId="77777777" w:rsidR="00CA48AD" w:rsidRDefault="00CA48AD" w:rsidP="00CA48A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54CE13EC" w14:textId="0261E6EF" w:rsidR="00CA48AD" w:rsidRDefault="005113B0" w:rsidP="005D20BF">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MS Mincho" w:hAnsi="Palatino Linotype" w:cs="Times New Roman"/>
          <w:color w:val="000000"/>
        </w:rPr>
        <w:t xml:space="preserve">De tal guisa que la </w:t>
      </w:r>
      <w:r w:rsidRPr="005113B0">
        <w:rPr>
          <w:rFonts w:ascii="Palatino Linotype" w:eastAsia="MS Mincho" w:hAnsi="Palatino Linotype" w:cs="Times New Roman"/>
          <w:b/>
          <w:bCs/>
          <w:color w:val="000000"/>
        </w:rPr>
        <w:t>Dirección General de Supervisión de Ingresos y Egresos de Instituciones Educativas</w:t>
      </w:r>
      <w:r w:rsidR="00DF02CF">
        <w:rPr>
          <w:rFonts w:ascii="Palatino Linotype" w:eastAsia="MS Mincho" w:hAnsi="Palatino Linotype" w:cs="Times New Roman"/>
          <w:color w:val="000000"/>
        </w:rPr>
        <w:t xml:space="preserve"> es el área administrativa del </w:t>
      </w:r>
      <w:r w:rsidR="00DF02CF">
        <w:rPr>
          <w:rFonts w:ascii="Palatino Linotype" w:eastAsia="MS Mincho" w:hAnsi="Palatino Linotype" w:cs="Times New Roman"/>
          <w:b/>
          <w:bCs/>
          <w:color w:val="000000"/>
        </w:rPr>
        <w:t>SUJETO OBLIGADO</w:t>
      </w:r>
      <w:r w:rsidR="00DF02CF">
        <w:rPr>
          <w:rFonts w:ascii="Palatino Linotype" w:eastAsia="MS Mincho" w:hAnsi="Palatino Linotype" w:cs="Times New Roman"/>
          <w:color w:val="000000"/>
        </w:rPr>
        <w:t xml:space="preserve"> directamente encargada de </w:t>
      </w:r>
      <w:r w:rsidR="006F2524">
        <w:rPr>
          <w:rFonts w:ascii="Palatino Linotype" w:eastAsia="MS Mincho" w:hAnsi="Palatino Linotype" w:cs="Times New Roman"/>
          <w:color w:val="000000"/>
        </w:rPr>
        <w:t xml:space="preserve">generar y difundir, a las instituciones de educación normal, media superior y escuelas de bellas artes y del deporte, </w:t>
      </w:r>
      <w:r w:rsidR="00DA3534">
        <w:rPr>
          <w:rFonts w:ascii="Palatino Linotype" w:eastAsia="MS Mincho" w:hAnsi="Palatino Linotype" w:cs="Times New Roman"/>
          <w:color w:val="000000"/>
        </w:rPr>
        <w:t xml:space="preserve">instrumentos normativos para la adquisición de bienes y servicios con recursos autogenerados; asimismo, se encargará de </w:t>
      </w:r>
      <w:r w:rsidR="00A60ECB">
        <w:rPr>
          <w:rFonts w:ascii="Palatino Linotype" w:eastAsia="MS Mincho" w:hAnsi="Palatino Linotype" w:cs="Times New Roman"/>
          <w:color w:val="000000"/>
        </w:rPr>
        <w:t>revisar los informes financieros de recursos autogenerados por estas instituciones.</w:t>
      </w:r>
    </w:p>
    <w:p w14:paraId="520009B0" w14:textId="77777777" w:rsidR="00CA48AD" w:rsidRDefault="00CA48AD" w:rsidP="00CA48A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04076A3C" w14:textId="2A482F53" w:rsidR="00CA48AD" w:rsidRDefault="00A60ECB" w:rsidP="005D20BF">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MS Mincho" w:hAnsi="Palatino Linotype" w:cs="Times New Roman"/>
          <w:color w:val="000000"/>
        </w:rPr>
        <w:t xml:space="preserve">Luego entonces, este Organismo Garante encuentra a la Dirección General antes referida como el área administrativa naturalmente competente para poseer, generar y/o administrar </w:t>
      </w:r>
      <w:r w:rsidR="00837439">
        <w:rPr>
          <w:rFonts w:ascii="Palatino Linotype" w:eastAsia="MS Mincho" w:hAnsi="Palatino Linotype" w:cs="Times New Roman"/>
          <w:color w:val="000000"/>
        </w:rPr>
        <w:t xml:space="preserve">la información requerida a través de la solicitud de información </w:t>
      </w:r>
      <w:r w:rsidR="00837439">
        <w:rPr>
          <w:rFonts w:ascii="Palatino Linotype" w:eastAsia="MS Mincho" w:hAnsi="Palatino Linotype" w:cs="Times New Roman"/>
          <w:b/>
          <w:bCs/>
          <w:color w:val="000000"/>
        </w:rPr>
        <w:t>00365/SE/IP/2022</w:t>
      </w:r>
      <w:r w:rsidR="00837439">
        <w:rPr>
          <w:rFonts w:ascii="Palatino Linotype" w:eastAsia="MS Mincho" w:hAnsi="Palatino Linotype" w:cs="Times New Roman"/>
          <w:color w:val="000000"/>
        </w:rPr>
        <w:t xml:space="preserve">, al </w:t>
      </w:r>
      <w:r w:rsidR="003F298E">
        <w:rPr>
          <w:rFonts w:ascii="Palatino Linotype" w:eastAsia="MS Mincho" w:hAnsi="Palatino Linotype" w:cs="Times New Roman"/>
          <w:color w:val="000000"/>
        </w:rPr>
        <w:t>relacionarse</w:t>
      </w:r>
      <w:r w:rsidR="00837439">
        <w:rPr>
          <w:rFonts w:ascii="Palatino Linotype" w:eastAsia="MS Mincho" w:hAnsi="Palatino Linotype" w:cs="Times New Roman"/>
          <w:color w:val="000000"/>
        </w:rPr>
        <w:t xml:space="preserve"> en su totalidad </w:t>
      </w:r>
      <w:r w:rsidR="003F298E">
        <w:rPr>
          <w:rFonts w:ascii="Palatino Linotype" w:eastAsia="MS Mincho" w:hAnsi="Palatino Linotype" w:cs="Times New Roman"/>
          <w:color w:val="000000"/>
        </w:rPr>
        <w:t>con recursos autogenerados por escuelas preparatorias oficiales.</w:t>
      </w:r>
    </w:p>
    <w:p w14:paraId="6D4CAA47" w14:textId="77777777" w:rsidR="00CA48AD" w:rsidRDefault="00CA48AD" w:rsidP="00CA48A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5B1C05A3" w14:textId="00C09B00" w:rsidR="00023C5A" w:rsidRPr="00023C5A" w:rsidRDefault="00023C5A" w:rsidP="00AD3A80">
      <w:pPr>
        <w:pStyle w:val="Prrafodelista"/>
        <w:tabs>
          <w:tab w:val="left" w:pos="284"/>
          <w:tab w:val="left" w:pos="426"/>
        </w:tabs>
        <w:spacing w:before="240" w:after="240" w:line="360" w:lineRule="auto"/>
        <w:ind w:left="0" w:right="49"/>
        <w:jc w:val="both"/>
        <w:outlineLvl w:val="1"/>
        <w:rPr>
          <w:rFonts w:ascii="Palatino Linotype" w:eastAsia="MS Mincho" w:hAnsi="Palatino Linotype" w:cs="Times New Roman"/>
          <w:b/>
          <w:bCs/>
          <w:color w:val="000000"/>
        </w:rPr>
      </w:pPr>
      <w:r>
        <w:rPr>
          <w:rFonts w:ascii="Palatino Linotype" w:eastAsia="MS Mincho" w:hAnsi="Palatino Linotype" w:cs="Times New Roman"/>
          <w:b/>
          <w:bCs/>
          <w:color w:val="000000"/>
        </w:rPr>
        <w:lastRenderedPageBreak/>
        <w:t>III. Del derecho de petición</w:t>
      </w:r>
      <w:r w:rsidR="00AD3A80">
        <w:rPr>
          <w:rFonts w:ascii="Palatino Linotype" w:eastAsia="MS Mincho" w:hAnsi="Palatino Linotype" w:cs="Times New Roman"/>
          <w:b/>
          <w:bCs/>
          <w:color w:val="000000"/>
        </w:rPr>
        <w:t>.</w:t>
      </w:r>
    </w:p>
    <w:p w14:paraId="7766B9A1" w14:textId="77777777" w:rsidR="00023C5A" w:rsidRDefault="00023C5A" w:rsidP="00CA48A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76509626" w14:textId="2E4A43B3" w:rsidR="00CA48AD" w:rsidRDefault="0056714E" w:rsidP="005D20BF">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MS Mincho" w:hAnsi="Palatino Linotype" w:cs="Times New Roman"/>
          <w:color w:val="000000"/>
        </w:rPr>
        <w:t xml:space="preserve">Una vez establecido lo anterior, conviene elaborar un cuadro comparativo entre los requerimientos </w:t>
      </w:r>
      <w:r w:rsidR="000F07B6">
        <w:rPr>
          <w:rFonts w:ascii="Palatino Linotype" w:eastAsia="MS Mincho" w:hAnsi="Palatino Linotype" w:cs="Times New Roman"/>
          <w:color w:val="000000"/>
        </w:rPr>
        <w:t xml:space="preserve">04, 08 y 09 motivos de disenso, y la respuesta proveída por la </w:t>
      </w:r>
      <w:r w:rsidR="000F07B6" w:rsidRPr="005113B0">
        <w:rPr>
          <w:rFonts w:ascii="Palatino Linotype" w:eastAsia="MS Mincho" w:hAnsi="Palatino Linotype" w:cs="Times New Roman"/>
          <w:b/>
          <w:bCs/>
          <w:color w:val="000000"/>
        </w:rPr>
        <w:t>Dirección General de Supervisión de Ingresos y Egresos de Instituciones Educativas</w:t>
      </w:r>
      <w:r w:rsidR="000F07B6">
        <w:rPr>
          <w:rFonts w:ascii="Palatino Linotype" w:eastAsia="MS Mincho" w:hAnsi="Palatino Linotype" w:cs="Times New Roman"/>
          <w:color w:val="000000"/>
        </w:rPr>
        <w:t>:</w:t>
      </w:r>
    </w:p>
    <w:p w14:paraId="33C8EF51" w14:textId="77777777" w:rsidR="00CA48AD" w:rsidRDefault="00CA48AD" w:rsidP="00CA48A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tbl>
      <w:tblPr>
        <w:tblStyle w:val="Tablaconcuadrcula"/>
        <w:tblW w:w="0" w:type="auto"/>
        <w:tblLook w:val="04A0" w:firstRow="1" w:lastRow="0" w:firstColumn="1" w:lastColumn="0" w:noHBand="0" w:noVBand="1"/>
      </w:tblPr>
      <w:tblGrid>
        <w:gridCol w:w="4414"/>
        <w:gridCol w:w="4414"/>
      </w:tblGrid>
      <w:tr w:rsidR="002E27D2" w14:paraId="12365E69" w14:textId="77777777" w:rsidTr="00102607">
        <w:tc>
          <w:tcPr>
            <w:tcW w:w="4414" w:type="dxa"/>
            <w:shd w:val="clear" w:color="auto" w:fill="BFBFBF" w:themeFill="background1" w:themeFillShade="BF"/>
          </w:tcPr>
          <w:p w14:paraId="7E7C30C4" w14:textId="385C8AEE" w:rsidR="002E27D2" w:rsidRPr="00E04E60" w:rsidRDefault="00E04E60" w:rsidP="00E04E60">
            <w:pPr>
              <w:pStyle w:val="Prrafodelista"/>
              <w:tabs>
                <w:tab w:val="left" w:pos="284"/>
                <w:tab w:val="left" w:pos="426"/>
              </w:tabs>
              <w:ind w:left="0" w:right="49"/>
              <w:jc w:val="center"/>
              <w:rPr>
                <w:rFonts w:ascii="Palatino Linotype" w:eastAsia="MS Mincho" w:hAnsi="Palatino Linotype" w:cs="Times New Roman"/>
                <w:b/>
                <w:bCs/>
                <w:color w:val="000000"/>
                <w:sz w:val="20"/>
                <w:szCs w:val="20"/>
              </w:rPr>
            </w:pPr>
            <w:r>
              <w:rPr>
                <w:rFonts w:ascii="Palatino Linotype" w:eastAsia="MS Mincho" w:hAnsi="Palatino Linotype" w:cs="Times New Roman"/>
                <w:b/>
                <w:bCs/>
                <w:color w:val="000000"/>
                <w:sz w:val="20"/>
                <w:szCs w:val="20"/>
              </w:rPr>
              <w:t>SOLICITUD</w:t>
            </w:r>
          </w:p>
        </w:tc>
        <w:tc>
          <w:tcPr>
            <w:tcW w:w="4414" w:type="dxa"/>
            <w:shd w:val="clear" w:color="auto" w:fill="BFBFBF" w:themeFill="background1" w:themeFillShade="BF"/>
          </w:tcPr>
          <w:p w14:paraId="7D67CD27" w14:textId="0D5A090C" w:rsidR="002E27D2" w:rsidRPr="00E04E60" w:rsidRDefault="00E04E60" w:rsidP="00E04E60">
            <w:pPr>
              <w:pStyle w:val="Prrafodelista"/>
              <w:tabs>
                <w:tab w:val="left" w:pos="284"/>
                <w:tab w:val="left" w:pos="426"/>
              </w:tabs>
              <w:ind w:left="0" w:right="49"/>
              <w:jc w:val="center"/>
              <w:rPr>
                <w:rFonts w:ascii="Palatino Linotype" w:eastAsia="MS Mincho" w:hAnsi="Palatino Linotype" w:cs="Times New Roman"/>
                <w:b/>
                <w:bCs/>
                <w:color w:val="000000"/>
                <w:sz w:val="20"/>
                <w:szCs w:val="20"/>
              </w:rPr>
            </w:pPr>
            <w:r>
              <w:rPr>
                <w:rFonts w:ascii="Palatino Linotype" w:eastAsia="MS Mincho" w:hAnsi="Palatino Linotype" w:cs="Times New Roman"/>
                <w:b/>
                <w:bCs/>
                <w:color w:val="000000"/>
                <w:sz w:val="20"/>
                <w:szCs w:val="20"/>
              </w:rPr>
              <w:t>RESPUESTA</w:t>
            </w:r>
          </w:p>
        </w:tc>
      </w:tr>
      <w:tr w:rsidR="002E27D2" w14:paraId="5240F7A0" w14:textId="77777777" w:rsidTr="002E27D2">
        <w:tc>
          <w:tcPr>
            <w:tcW w:w="4414" w:type="dxa"/>
          </w:tcPr>
          <w:p w14:paraId="4AD0A4C1" w14:textId="3E3C7C6D" w:rsidR="002E27D2" w:rsidRPr="002E27D2" w:rsidRDefault="00063C5F" w:rsidP="00E04E60">
            <w:pPr>
              <w:pStyle w:val="Prrafodelista"/>
              <w:tabs>
                <w:tab w:val="left" w:pos="284"/>
                <w:tab w:val="left" w:pos="426"/>
              </w:tabs>
              <w:ind w:left="0" w:right="49"/>
              <w:jc w:val="both"/>
              <w:rPr>
                <w:rFonts w:ascii="Palatino Linotype" w:eastAsia="MS Mincho" w:hAnsi="Palatino Linotype" w:cs="Times New Roman"/>
                <w:color w:val="000000"/>
                <w:sz w:val="20"/>
                <w:szCs w:val="20"/>
              </w:rPr>
            </w:pPr>
            <w:r w:rsidRPr="00063C5F">
              <w:rPr>
                <w:rFonts w:ascii="Palatino Linotype" w:eastAsia="MS Mincho" w:hAnsi="Palatino Linotype" w:cs="Times New Roman"/>
                <w:color w:val="000000"/>
                <w:sz w:val="20"/>
                <w:szCs w:val="20"/>
              </w:rPr>
              <w:t>¿Se pueden donar los recursos autogenerados de las escuelas preparatorias oficiales y a quién?</w:t>
            </w:r>
          </w:p>
        </w:tc>
        <w:tc>
          <w:tcPr>
            <w:tcW w:w="4414" w:type="dxa"/>
          </w:tcPr>
          <w:p w14:paraId="414D6C4F" w14:textId="7794EEB5" w:rsidR="002E27D2" w:rsidRPr="002E27D2" w:rsidRDefault="00D35916" w:rsidP="00E04E60">
            <w:pPr>
              <w:pStyle w:val="Prrafodelista"/>
              <w:tabs>
                <w:tab w:val="left" w:pos="284"/>
                <w:tab w:val="left" w:pos="426"/>
              </w:tabs>
              <w:ind w:left="0" w:right="49"/>
              <w:jc w:val="both"/>
              <w:rPr>
                <w:rFonts w:ascii="Palatino Linotype" w:eastAsia="MS Mincho" w:hAnsi="Palatino Linotype" w:cs="Times New Roman"/>
                <w:color w:val="000000"/>
                <w:sz w:val="20"/>
                <w:szCs w:val="20"/>
              </w:rPr>
            </w:pPr>
            <w:r>
              <w:rPr>
                <w:rFonts w:ascii="Palatino Linotype" w:eastAsia="MS Mincho" w:hAnsi="Palatino Linotype" w:cs="Times New Roman"/>
                <w:color w:val="000000"/>
                <w:sz w:val="20"/>
                <w:szCs w:val="20"/>
              </w:rPr>
              <w:t xml:space="preserve">En lo que respecta a la normatividad que rige a la Dirección General de Supervisión de Ingresos y Egresos </w:t>
            </w:r>
            <w:r w:rsidR="00A145C5">
              <w:rPr>
                <w:rFonts w:ascii="Palatino Linotype" w:eastAsia="MS Mincho" w:hAnsi="Palatino Linotype" w:cs="Times New Roman"/>
                <w:color w:val="000000"/>
                <w:sz w:val="20"/>
                <w:szCs w:val="20"/>
              </w:rPr>
              <w:t>de Instituciones Educativas, no se contempla la donación de recursos autogenerados por parte de las escuelas preparatorias oficiales.</w:t>
            </w:r>
          </w:p>
        </w:tc>
      </w:tr>
      <w:tr w:rsidR="002E27D2" w14:paraId="001A084F" w14:textId="77777777" w:rsidTr="002E27D2">
        <w:tc>
          <w:tcPr>
            <w:tcW w:w="4414" w:type="dxa"/>
          </w:tcPr>
          <w:p w14:paraId="2168A8AB" w14:textId="186DE8AB" w:rsidR="002E27D2" w:rsidRPr="002E27D2" w:rsidRDefault="00127969" w:rsidP="00E04E60">
            <w:pPr>
              <w:pStyle w:val="Prrafodelista"/>
              <w:tabs>
                <w:tab w:val="left" w:pos="284"/>
                <w:tab w:val="left" w:pos="426"/>
              </w:tabs>
              <w:ind w:left="0" w:right="49"/>
              <w:jc w:val="both"/>
              <w:rPr>
                <w:rFonts w:ascii="Palatino Linotype" w:eastAsia="MS Mincho" w:hAnsi="Palatino Linotype" w:cs="Times New Roman"/>
                <w:color w:val="000000"/>
                <w:sz w:val="20"/>
                <w:szCs w:val="20"/>
              </w:rPr>
            </w:pPr>
            <w:r w:rsidRPr="00127969">
              <w:rPr>
                <w:rFonts w:ascii="Palatino Linotype" w:eastAsia="MS Mincho" w:hAnsi="Palatino Linotype" w:cs="Times New Roman"/>
                <w:color w:val="000000"/>
                <w:sz w:val="20"/>
                <w:szCs w:val="20"/>
              </w:rPr>
              <w:t>Si un Director de Escuela Preparatoria determina donar un recurso autogenerado de la escuela preparatoria oficial a su cargo, a una entidad pública (como puede ser el Gobierno Federal, o el Estatal o un municipal) con el objeto de obtener mejores precios, ¿</w:t>
            </w:r>
            <w:r>
              <w:rPr>
                <w:rFonts w:ascii="Palatino Linotype" w:eastAsia="MS Mincho" w:hAnsi="Palatino Linotype" w:cs="Times New Roman"/>
                <w:color w:val="000000"/>
                <w:sz w:val="20"/>
                <w:szCs w:val="20"/>
              </w:rPr>
              <w:t>c</w:t>
            </w:r>
            <w:r w:rsidRPr="00127969">
              <w:rPr>
                <w:rFonts w:ascii="Palatino Linotype" w:eastAsia="MS Mincho" w:hAnsi="Palatino Linotype" w:cs="Times New Roman"/>
                <w:color w:val="000000"/>
                <w:sz w:val="20"/>
                <w:szCs w:val="20"/>
              </w:rPr>
              <w:t>uál sería el fundamento legal para ello?</w:t>
            </w:r>
          </w:p>
        </w:tc>
        <w:tc>
          <w:tcPr>
            <w:tcW w:w="4414" w:type="dxa"/>
          </w:tcPr>
          <w:p w14:paraId="471B5F0B" w14:textId="41C2F01F" w:rsidR="002E27D2" w:rsidRPr="002E27D2" w:rsidRDefault="00F24D92" w:rsidP="00E04E60">
            <w:pPr>
              <w:pStyle w:val="Prrafodelista"/>
              <w:tabs>
                <w:tab w:val="left" w:pos="284"/>
                <w:tab w:val="left" w:pos="426"/>
              </w:tabs>
              <w:ind w:left="0" w:right="49"/>
              <w:jc w:val="both"/>
              <w:rPr>
                <w:rFonts w:ascii="Palatino Linotype" w:eastAsia="MS Mincho" w:hAnsi="Palatino Linotype" w:cs="Times New Roman"/>
                <w:color w:val="000000"/>
                <w:sz w:val="20"/>
                <w:szCs w:val="20"/>
              </w:rPr>
            </w:pPr>
            <w:r>
              <w:rPr>
                <w:rFonts w:ascii="Palatino Linotype" w:eastAsia="MS Mincho" w:hAnsi="Palatino Linotype" w:cs="Times New Roman"/>
                <w:color w:val="000000"/>
                <w:sz w:val="20"/>
                <w:szCs w:val="20"/>
              </w:rPr>
              <w:t>Toda vez que la figura de donación de recursos autogenerados de escuelas preparatorias oficiales a otra entidad pública no es un supuesto contemplado por la Dirección General de Supervisión de Ingresos y Egresos de Instituciones Educativas, no corresponde a esta unidad administrativa pronunciarse sobre el fundamento legal del mismo.</w:t>
            </w:r>
          </w:p>
        </w:tc>
      </w:tr>
      <w:tr w:rsidR="00F24D92" w14:paraId="1BB5E2E4" w14:textId="77777777" w:rsidTr="002E27D2">
        <w:tc>
          <w:tcPr>
            <w:tcW w:w="4414" w:type="dxa"/>
          </w:tcPr>
          <w:p w14:paraId="780B66F4" w14:textId="0CAE4DCD" w:rsidR="00F24D92" w:rsidRPr="002E27D2" w:rsidRDefault="00F24D92" w:rsidP="00F24D92">
            <w:pPr>
              <w:pStyle w:val="Prrafodelista"/>
              <w:tabs>
                <w:tab w:val="left" w:pos="284"/>
                <w:tab w:val="left" w:pos="426"/>
              </w:tabs>
              <w:ind w:left="0" w:right="49"/>
              <w:jc w:val="both"/>
              <w:rPr>
                <w:rFonts w:ascii="Palatino Linotype" w:eastAsia="MS Mincho" w:hAnsi="Palatino Linotype" w:cs="Times New Roman"/>
                <w:color w:val="000000"/>
                <w:sz w:val="20"/>
                <w:szCs w:val="20"/>
              </w:rPr>
            </w:pPr>
            <w:r>
              <w:rPr>
                <w:rFonts w:ascii="Palatino Linotype" w:eastAsia="MS Mincho" w:hAnsi="Palatino Linotype" w:cs="Times New Roman"/>
                <w:color w:val="000000"/>
                <w:sz w:val="20"/>
                <w:szCs w:val="20"/>
              </w:rPr>
              <w:t>¿</w:t>
            </w:r>
            <w:r w:rsidRPr="00EF061A">
              <w:rPr>
                <w:rFonts w:ascii="Palatino Linotype" w:eastAsia="MS Mincho" w:hAnsi="Palatino Linotype" w:cs="Times New Roman"/>
                <w:color w:val="000000"/>
                <w:sz w:val="20"/>
                <w:szCs w:val="20"/>
              </w:rPr>
              <w:t xml:space="preserve">Cuál o cuáles son </w:t>
            </w:r>
            <w:r>
              <w:rPr>
                <w:rFonts w:ascii="Palatino Linotype" w:eastAsia="MS Mincho" w:hAnsi="Palatino Linotype" w:cs="Times New Roman"/>
                <w:color w:val="000000"/>
                <w:sz w:val="20"/>
                <w:szCs w:val="20"/>
              </w:rPr>
              <w:t xml:space="preserve">los </w:t>
            </w:r>
            <w:r w:rsidRPr="00EF061A">
              <w:rPr>
                <w:rFonts w:ascii="Palatino Linotype" w:eastAsia="MS Mincho" w:hAnsi="Palatino Linotype" w:cs="Times New Roman"/>
                <w:color w:val="000000"/>
                <w:sz w:val="20"/>
                <w:szCs w:val="20"/>
              </w:rPr>
              <w:t>documentos que deba expedirle dicha entidad pública o compartirle para la comprobación del gasto?</w:t>
            </w:r>
          </w:p>
        </w:tc>
        <w:tc>
          <w:tcPr>
            <w:tcW w:w="4414" w:type="dxa"/>
          </w:tcPr>
          <w:p w14:paraId="6879977F" w14:textId="00EEC77D" w:rsidR="00F24D92" w:rsidRPr="002E27D2" w:rsidRDefault="00F24D92" w:rsidP="00F24D92">
            <w:pPr>
              <w:pStyle w:val="Prrafodelista"/>
              <w:tabs>
                <w:tab w:val="left" w:pos="284"/>
                <w:tab w:val="left" w:pos="426"/>
              </w:tabs>
              <w:ind w:left="0" w:right="49"/>
              <w:jc w:val="both"/>
              <w:rPr>
                <w:rFonts w:ascii="Palatino Linotype" w:eastAsia="MS Mincho" w:hAnsi="Palatino Linotype" w:cs="Times New Roman"/>
                <w:color w:val="000000"/>
                <w:sz w:val="20"/>
                <w:szCs w:val="20"/>
              </w:rPr>
            </w:pPr>
            <w:r>
              <w:rPr>
                <w:rFonts w:ascii="Palatino Linotype" w:eastAsia="MS Mincho" w:hAnsi="Palatino Linotype" w:cs="Times New Roman"/>
                <w:color w:val="000000"/>
                <w:sz w:val="20"/>
                <w:szCs w:val="20"/>
              </w:rPr>
              <w:t>No corresponde a esta unidad administrativa pronunciarse sobre los documentos que debería expedir o compartir una entidad pública para la comprobación del gasto en el supuesto de recibir una donación por parte de una escuela preparatoria oficial.</w:t>
            </w:r>
          </w:p>
        </w:tc>
      </w:tr>
    </w:tbl>
    <w:p w14:paraId="5500B04D" w14:textId="77777777" w:rsidR="000F07B6" w:rsidRDefault="000F07B6" w:rsidP="00CA48A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1DBA98A0" w14:textId="6663FC85" w:rsidR="00224835" w:rsidRDefault="000600F8" w:rsidP="00224835">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MS Mincho" w:hAnsi="Palatino Linotype" w:cs="Times New Roman"/>
          <w:color w:val="000000"/>
        </w:rPr>
        <w:t xml:space="preserve">Derivado de las respuestas antes transcritas, la </w:t>
      </w:r>
      <w:r>
        <w:rPr>
          <w:rFonts w:ascii="Palatino Linotype" w:eastAsia="MS Mincho" w:hAnsi="Palatino Linotype" w:cs="Times New Roman"/>
          <w:b/>
          <w:bCs/>
          <w:color w:val="000000"/>
        </w:rPr>
        <w:t>RECURRENTE</w:t>
      </w:r>
      <w:r>
        <w:rPr>
          <w:rFonts w:ascii="Palatino Linotype" w:eastAsia="MS Mincho" w:hAnsi="Palatino Linotype" w:cs="Times New Roman"/>
          <w:color w:val="000000"/>
        </w:rPr>
        <w:t xml:space="preserve"> se inconformó </w:t>
      </w:r>
      <w:r w:rsidR="00224835">
        <w:rPr>
          <w:rFonts w:ascii="Palatino Linotype" w:eastAsia="MS Mincho" w:hAnsi="Palatino Linotype" w:cs="Times New Roman"/>
          <w:color w:val="000000"/>
        </w:rPr>
        <w:t xml:space="preserve">mediante el recurso de revisión con número al rubro citado, en el que señaló como </w:t>
      </w:r>
      <w:r w:rsidR="00224835">
        <w:rPr>
          <w:rFonts w:ascii="Palatino Linotype" w:eastAsia="MS Mincho" w:hAnsi="Palatino Linotype" w:cs="Times New Roman"/>
          <w:i/>
          <w:iCs/>
          <w:color w:val="000000"/>
        </w:rPr>
        <w:t>Razones o Motivos de la Inconformidad</w:t>
      </w:r>
      <w:r w:rsidR="00224835">
        <w:rPr>
          <w:rFonts w:ascii="Palatino Linotype" w:eastAsia="MS Mincho" w:hAnsi="Palatino Linotype" w:cs="Times New Roman"/>
          <w:color w:val="000000"/>
        </w:rPr>
        <w:t xml:space="preserve"> lo siguiente:</w:t>
      </w:r>
    </w:p>
    <w:p w14:paraId="2A1F6D4D" w14:textId="77777777" w:rsidR="00224835" w:rsidRDefault="00224835" w:rsidP="00224835">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29F99395" w14:textId="541B7294" w:rsidR="00224835" w:rsidRDefault="00224835" w:rsidP="00224835">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Pr>
          <w:rFonts w:ascii="Palatino Linotype" w:eastAsia="MS Mincho" w:hAnsi="Palatino Linotype" w:cs="Times New Roman"/>
          <w:i/>
          <w:iCs/>
          <w:color w:val="000000"/>
          <w:sz w:val="22"/>
          <w:szCs w:val="22"/>
        </w:rPr>
        <w:lastRenderedPageBreak/>
        <w:t>“</w:t>
      </w:r>
      <w:r w:rsidR="00D10CC4" w:rsidRPr="00D10CC4">
        <w:rPr>
          <w:rFonts w:ascii="Palatino Linotype" w:eastAsia="MS Mincho" w:hAnsi="Palatino Linotype" w:cs="Times New Roman"/>
          <w:i/>
          <w:iCs/>
          <w:color w:val="000000"/>
          <w:sz w:val="22"/>
          <w:szCs w:val="22"/>
        </w:rPr>
        <w:t xml:space="preserve">De las 10 preguntas que realicé, no me satisface la respuesta proporcionada a las preguntas siguientes: 4. ¿Se pueden donar los recursos autogenerados de las escuelas preparatorias oficiales y a quién? R.- En lo que respecta a la normatividad que rige la DGSIEIE, no se contempla la donación de recursos autogenerados por parte de las escuelas preparatorias oficiales. </w:t>
      </w:r>
      <w:r w:rsidR="00D10CC4" w:rsidRPr="00D10CC4">
        <w:rPr>
          <w:rFonts w:ascii="Palatino Linotype" w:eastAsia="MS Mincho" w:hAnsi="Palatino Linotype" w:cs="Times New Roman"/>
          <w:b/>
          <w:bCs/>
          <w:i/>
          <w:iCs/>
          <w:color w:val="000000"/>
          <w:sz w:val="22"/>
          <w:szCs w:val="22"/>
        </w:rPr>
        <w:t>La anterior respuesta, se limita a señalar que la norma que rige la DGSIEIE no contempla la donación de recursos autogenerados, con lo cual el sujeto obligado pretende esquivar mi pregunta, pues la negativa que emplea es para señalar la norma que rige la DGSIEIE, sin embargo OMITE RESPONDER "SI SE PUEDE" O "NO SE PUEDE</w:t>
      </w:r>
      <w:proofErr w:type="gramStart"/>
      <w:r w:rsidR="00D10CC4" w:rsidRPr="00D10CC4">
        <w:rPr>
          <w:rFonts w:ascii="Palatino Linotype" w:eastAsia="MS Mincho" w:hAnsi="Palatino Linotype" w:cs="Times New Roman"/>
          <w:b/>
          <w:bCs/>
          <w:i/>
          <w:iCs/>
          <w:color w:val="000000"/>
          <w:sz w:val="22"/>
          <w:szCs w:val="22"/>
        </w:rPr>
        <w:t>"</w:t>
      </w:r>
      <w:r w:rsidR="00D10CC4" w:rsidRPr="00D10CC4">
        <w:rPr>
          <w:rFonts w:ascii="Palatino Linotype" w:eastAsia="MS Mincho" w:hAnsi="Palatino Linotype" w:cs="Times New Roman"/>
          <w:i/>
          <w:iCs/>
          <w:color w:val="000000"/>
          <w:sz w:val="22"/>
          <w:szCs w:val="22"/>
        </w:rPr>
        <w:t xml:space="preserve"> .</w:t>
      </w:r>
      <w:proofErr w:type="gramEnd"/>
      <w:r w:rsidR="00D10CC4" w:rsidRPr="00D10CC4">
        <w:rPr>
          <w:rFonts w:ascii="Palatino Linotype" w:eastAsia="MS Mincho" w:hAnsi="Palatino Linotype" w:cs="Times New Roman"/>
          <w:i/>
          <w:iCs/>
          <w:color w:val="000000"/>
          <w:sz w:val="22"/>
          <w:szCs w:val="22"/>
        </w:rPr>
        <w:t xml:space="preserve"> En el mismo sentido resulta la respuesta proporcionada a lo siguiente: 8. "Si un Director de Escuela Preparatoria determina donar un recurso autogenerado de la escuela preparatoria oficial a su cargo, a una entidad pública (como puede ser el Gobierno Federal, o el Estatal o un municipal) con el objeto de obtener mejores precios, ¿Cuál sería el fundamento legal para ellos? R.- Toda vez que la figura de donación de recursos autogenerados de escuelas preparatorias oficiales a otra entidad pública no es un supuesto contemplado por la Dirección General de Supervisión de Ingresos y Egresos de Instituciones Educativas, no corresponde a esta unidad administrativa pronunciarse sobre el fundamento legal del mismo. </w:t>
      </w:r>
      <w:r w:rsidR="00D10CC4" w:rsidRPr="00D10CC4">
        <w:rPr>
          <w:rFonts w:ascii="Palatino Linotype" w:eastAsia="MS Mincho" w:hAnsi="Palatino Linotype" w:cs="Times New Roman"/>
          <w:b/>
          <w:bCs/>
          <w:i/>
          <w:iCs/>
          <w:color w:val="000000"/>
          <w:sz w:val="22"/>
          <w:szCs w:val="22"/>
        </w:rPr>
        <w:t>La respuesta anterior resulta insuficiente, ya que el sujeto obligado se limita a referir que la donación no es un supuesto contemplado por la Dirección General de Ingresos y Egresos de Instituciones Educativas por lo que no se pronuncia sobre lo solicitado; sin embargo, mi solicitud fue hecha a la Secretaría de Educación del Estado de México quien cuenta con diversas unidades administrativas que pueden tener facultades para ello, esto, considerando que desde mi pregunta 4, no me responden si la donación de recursos autogenerados se puede o no se puede, y para este caso fundamentar si un Director de Escuela Preparatoria puede o no puede donar un recurso autogenerado de la escuela preparatoria oficial a su cargo, a una entidad pública (como puede ser el Gobierno Federal, o el Estatal o un municipal) con el objeto de obtener mejores precios</w:t>
      </w:r>
      <w:r w:rsidR="00D10CC4" w:rsidRPr="00D10CC4">
        <w:rPr>
          <w:rFonts w:ascii="Palatino Linotype" w:eastAsia="MS Mincho" w:hAnsi="Palatino Linotype" w:cs="Times New Roman"/>
          <w:i/>
          <w:iCs/>
          <w:color w:val="000000"/>
          <w:sz w:val="22"/>
          <w:szCs w:val="22"/>
        </w:rPr>
        <w:t xml:space="preserve">. Por </w:t>
      </w:r>
      <w:proofErr w:type="spellStart"/>
      <w:r w:rsidR="00D10CC4" w:rsidRPr="00D10CC4">
        <w:rPr>
          <w:rFonts w:ascii="Palatino Linotype" w:eastAsia="MS Mincho" w:hAnsi="Palatino Linotype" w:cs="Times New Roman"/>
          <w:i/>
          <w:iCs/>
          <w:color w:val="000000"/>
          <w:sz w:val="22"/>
          <w:szCs w:val="22"/>
        </w:rPr>
        <w:t>ultimo</w:t>
      </w:r>
      <w:proofErr w:type="spellEnd"/>
      <w:r w:rsidR="00D10CC4" w:rsidRPr="00D10CC4">
        <w:rPr>
          <w:rFonts w:ascii="Palatino Linotype" w:eastAsia="MS Mincho" w:hAnsi="Palatino Linotype" w:cs="Times New Roman"/>
          <w:i/>
          <w:iCs/>
          <w:color w:val="000000"/>
          <w:sz w:val="22"/>
          <w:szCs w:val="22"/>
        </w:rPr>
        <w:t xml:space="preserve">, en cuanto a mi pregunta 9. "¿Cuál o cuáles son documentos que deba expedirle dicha entidad pública o compartirle para la comprobación del gasto? R.- No corresponde a esta unidad administrativa pronunciarse sobre los documentos que debería expedir o compartir una entidad pública para la comprobación del gasto en el supuesto de recibir una donación por parte de una escuela preparatoria oficial. </w:t>
      </w:r>
      <w:r w:rsidR="00D10CC4" w:rsidRPr="00D10CC4">
        <w:rPr>
          <w:rFonts w:ascii="Palatino Linotype" w:eastAsia="MS Mincho" w:hAnsi="Palatino Linotype" w:cs="Times New Roman"/>
          <w:b/>
          <w:bCs/>
          <w:i/>
          <w:iCs/>
          <w:color w:val="000000"/>
          <w:sz w:val="22"/>
          <w:szCs w:val="22"/>
        </w:rPr>
        <w:t xml:space="preserve">La anterior respuesta es deficiente por insuficiente, toda vez que corresponde a la Dirección General de Supervisión al Ingreso y Egreso de </w:t>
      </w:r>
      <w:r w:rsidR="00D10CC4" w:rsidRPr="00D10CC4">
        <w:rPr>
          <w:rFonts w:ascii="Palatino Linotype" w:eastAsia="MS Mincho" w:hAnsi="Palatino Linotype" w:cs="Times New Roman"/>
          <w:b/>
          <w:bCs/>
          <w:i/>
          <w:iCs/>
          <w:color w:val="000000"/>
          <w:sz w:val="22"/>
          <w:szCs w:val="22"/>
        </w:rPr>
        <w:lastRenderedPageBreak/>
        <w:t>las Instituciones Educativas el seguimiento y control de los ingresos y de los egresos, siendo la donación una forma de egreso, se debería señalar cuáles son las formas en las que procede una donación, esto considerando que el sujeto obligado omite pronunciarse sobre si se puede o no se puede el supuesto de una donación</w:t>
      </w:r>
      <w:r w:rsidR="00D10CC4" w:rsidRPr="00D10CC4">
        <w:rPr>
          <w:rFonts w:ascii="Palatino Linotype" w:eastAsia="MS Mincho" w:hAnsi="Palatino Linotype" w:cs="Times New Roman"/>
          <w:i/>
          <w:iCs/>
          <w:color w:val="000000"/>
          <w:sz w:val="22"/>
          <w:szCs w:val="22"/>
        </w:rPr>
        <w:t>.</w:t>
      </w:r>
      <w:r w:rsidR="00D10CC4">
        <w:rPr>
          <w:rFonts w:ascii="Palatino Linotype" w:eastAsia="MS Mincho" w:hAnsi="Palatino Linotype" w:cs="Times New Roman"/>
          <w:i/>
          <w:iCs/>
          <w:color w:val="000000"/>
          <w:sz w:val="22"/>
          <w:szCs w:val="22"/>
        </w:rPr>
        <w:t>”</w:t>
      </w:r>
    </w:p>
    <w:p w14:paraId="77909B60" w14:textId="1931A17D" w:rsidR="00D10CC4" w:rsidRPr="00D10CC4" w:rsidRDefault="00D10CC4" w:rsidP="00224835">
      <w:pPr>
        <w:pStyle w:val="Prrafodelista"/>
        <w:tabs>
          <w:tab w:val="left" w:pos="284"/>
          <w:tab w:val="left" w:pos="426"/>
        </w:tabs>
        <w:spacing w:before="240" w:after="240" w:line="276" w:lineRule="auto"/>
        <w:ind w:left="567" w:right="567"/>
        <w:jc w:val="both"/>
        <w:rPr>
          <w:rFonts w:ascii="Palatino Linotype" w:eastAsia="MS Mincho" w:hAnsi="Palatino Linotype" w:cs="Times New Roman"/>
          <w:color w:val="000000"/>
          <w:sz w:val="22"/>
          <w:szCs w:val="22"/>
        </w:rPr>
      </w:pPr>
      <w:r w:rsidRPr="00D10CC4">
        <w:rPr>
          <w:rFonts w:ascii="Palatino Linotype" w:eastAsia="MS Mincho" w:hAnsi="Palatino Linotype" w:cs="Times New Roman"/>
          <w:color w:val="000000"/>
          <w:sz w:val="22"/>
          <w:szCs w:val="22"/>
        </w:rPr>
        <w:t>(Énfasis añadido)</w:t>
      </w:r>
    </w:p>
    <w:p w14:paraId="10BB9B72" w14:textId="77777777" w:rsidR="00224835" w:rsidRPr="00224835" w:rsidRDefault="00224835" w:rsidP="00224835">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43234A69" w14:textId="72625B4E" w:rsidR="00CA48AD" w:rsidRDefault="00B567B4" w:rsidP="005D20BF">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MS Mincho" w:hAnsi="Palatino Linotype" w:cs="Times New Roman"/>
          <w:color w:val="000000"/>
        </w:rPr>
        <w:t xml:space="preserve">De lo anterior se advierte que la pretensión de la </w:t>
      </w:r>
      <w:r>
        <w:rPr>
          <w:rFonts w:ascii="Palatino Linotype" w:eastAsia="MS Mincho" w:hAnsi="Palatino Linotype" w:cs="Times New Roman"/>
          <w:b/>
          <w:bCs/>
          <w:color w:val="000000"/>
        </w:rPr>
        <w:t>RECURRENTE</w:t>
      </w:r>
      <w:r>
        <w:rPr>
          <w:rFonts w:ascii="Palatino Linotype" w:eastAsia="MS Mincho" w:hAnsi="Palatino Linotype" w:cs="Times New Roman"/>
          <w:color w:val="000000"/>
        </w:rPr>
        <w:t xml:space="preserve"> era obtener un pronunciamiento directo por parte del </w:t>
      </w:r>
      <w:r>
        <w:rPr>
          <w:rFonts w:ascii="Palatino Linotype" w:eastAsia="MS Mincho" w:hAnsi="Palatino Linotype" w:cs="Times New Roman"/>
          <w:b/>
          <w:bCs/>
          <w:color w:val="000000"/>
        </w:rPr>
        <w:t>SUJETO OBLIGADO</w:t>
      </w:r>
      <w:r>
        <w:rPr>
          <w:rFonts w:ascii="Palatino Linotype" w:eastAsia="MS Mincho" w:hAnsi="Palatino Linotype" w:cs="Times New Roman"/>
          <w:color w:val="000000"/>
        </w:rPr>
        <w:t xml:space="preserve"> a sus interrogantes</w:t>
      </w:r>
      <w:r w:rsidR="00E61A26">
        <w:rPr>
          <w:rFonts w:ascii="Palatino Linotype" w:eastAsia="MS Mincho" w:hAnsi="Palatino Linotype" w:cs="Times New Roman"/>
          <w:color w:val="000000"/>
        </w:rPr>
        <w:t>; esto es, que el objetivo de la particular era obtener como respuesta un “</w:t>
      </w:r>
      <w:r w:rsidR="00E61A26" w:rsidRPr="00E61A26">
        <w:rPr>
          <w:rFonts w:ascii="Palatino Linotype" w:eastAsia="MS Mincho" w:hAnsi="Palatino Linotype" w:cs="Times New Roman"/>
          <w:i/>
          <w:iCs/>
          <w:color w:val="000000"/>
        </w:rPr>
        <w:t>SÍ</w:t>
      </w:r>
      <w:r w:rsidR="00E61A26">
        <w:rPr>
          <w:rFonts w:ascii="Palatino Linotype" w:eastAsia="MS Mincho" w:hAnsi="Palatino Linotype" w:cs="Times New Roman"/>
          <w:color w:val="000000"/>
        </w:rPr>
        <w:t>” o un “</w:t>
      </w:r>
      <w:r w:rsidR="00E61A26" w:rsidRPr="00E61A26">
        <w:rPr>
          <w:rFonts w:ascii="Palatino Linotype" w:eastAsia="MS Mincho" w:hAnsi="Palatino Linotype" w:cs="Times New Roman"/>
          <w:i/>
          <w:iCs/>
          <w:color w:val="000000"/>
        </w:rPr>
        <w:t>NO</w:t>
      </w:r>
      <w:r w:rsidR="00E61A26">
        <w:rPr>
          <w:rFonts w:ascii="Palatino Linotype" w:eastAsia="MS Mincho" w:hAnsi="Palatino Linotype" w:cs="Times New Roman"/>
          <w:color w:val="000000"/>
        </w:rPr>
        <w:t>” por parte de la Secretaría de Educación a sus interrogantes, situación que se aleja de la esencia del derecho de acceso a la información pública</w:t>
      </w:r>
      <w:r w:rsidR="002A4A78">
        <w:rPr>
          <w:rFonts w:ascii="Palatino Linotype" w:eastAsia="MS Mincho" w:hAnsi="Palatino Linotype" w:cs="Times New Roman"/>
          <w:color w:val="000000"/>
        </w:rPr>
        <w:t xml:space="preserve">, y que más bien se relaciona con el ejercicio de un </w:t>
      </w:r>
      <w:r w:rsidR="002A4A78">
        <w:rPr>
          <w:rFonts w:ascii="Palatino Linotype" w:eastAsia="MS Mincho" w:hAnsi="Palatino Linotype" w:cs="Times New Roman"/>
          <w:b/>
          <w:bCs/>
          <w:color w:val="000000"/>
        </w:rPr>
        <w:t>derecho de petición</w:t>
      </w:r>
      <w:r w:rsidR="00B05C6D">
        <w:rPr>
          <w:rFonts w:ascii="Palatino Linotype" w:eastAsia="MS Mincho" w:hAnsi="Palatino Linotype" w:cs="Times New Roman"/>
          <w:color w:val="000000"/>
        </w:rPr>
        <w:t>.</w:t>
      </w:r>
    </w:p>
    <w:p w14:paraId="0F5C29A2" w14:textId="77777777" w:rsidR="00CA48AD" w:rsidRDefault="00CA48AD" w:rsidP="00CA48A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1E7C6F18" w14:textId="3EDF1C21" w:rsidR="00CA48AD" w:rsidRDefault="00B05C6D" w:rsidP="005D20BF">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MS Mincho" w:hAnsi="Palatino Linotype" w:cs="Times New Roman"/>
          <w:color w:val="000000"/>
        </w:rPr>
        <w:t xml:space="preserve">Bajo </w:t>
      </w:r>
      <w:r w:rsidR="00B12479" w:rsidRPr="009D7050">
        <w:rPr>
          <w:rFonts w:ascii="Palatino Linotype" w:eastAsia="MS Mincho" w:hAnsi="Palatino Linotype" w:cs="Arial"/>
        </w:rPr>
        <w:t>ese contexto, es importante dejar en claro lo que debe entenderse por derecho de petición y por derecho de acceso a la información pública.</w:t>
      </w:r>
    </w:p>
    <w:p w14:paraId="247394A1" w14:textId="77777777" w:rsidR="00CA48AD" w:rsidRDefault="00CA48AD" w:rsidP="00CA48A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03E05D49" w14:textId="5E0E72F9" w:rsidR="00CA48AD" w:rsidRDefault="00B12479" w:rsidP="005D20BF">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MS Mincho" w:hAnsi="Palatino Linotype" w:cs="Times New Roman"/>
          <w:color w:val="000000"/>
        </w:rPr>
        <w:t xml:space="preserve">Por </w:t>
      </w:r>
      <w:r w:rsidR="00EF7685" w:rsidRPr="009D7050">
        <w:rPr>
          <w:rFonts w:ascii="Palatino Linotype" w:eastAsia="MS Mincho" w:hAnsi="Palatino Linotype" w:cs="Arial"/>
        </w:rPr>
        <w:t xml:space="preserve">lo que respecta a la definición de </w:t>
      </w:r>
      <w:r w:rsidR="000D0761" w:rsidRPr="000D0761">
        <w:rPr>
          <w:rFonts w:ascii="Palatino Linotype" w:eastAsia="MS Mincho" w:hAnsi="Palatino Linotype" w:cs="Arial"/>
          <w:b/>
          <w:bCs/>
        </w:rPr>
        <w:t>derecho de petición</w:t>
      </w:r>
      <w:r w:rsidR="00EF7685" w:rsidRPr="009D7050">
        <w:rPr>
          <w:rFonts w:ascii="Palatino Linotype" w:eastAsia="MS Mincho" w:hAnsi="Palatino Linotype" w:cs="Arial"/>
        </w:rPr>
        <w:t>, el Maestro Ignacio Burgoa Orihuela refiere:</w:t>
      </w:r>
    </w:p>
    <w:p w14:paraId="05E959D5" w14:textId="49B4CBB8" w:rsidR="00B12479" w:rsidRDefault="00B12479" w:rsidP="00B12479">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460CD19E" w14:textId="58922343" w:rsidR="00EF7685" w:rsidRPr="00EF7685" w:rsidRDefault="00EF7685" w:rsidP="00EF7685">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Pr>
          <w:rFonts w:ascii="Palatino Linotype" w:eastAsia="MS Mincho" w:hAnsi="Palatino Linotype" w:cs="Times New Roman"/>
          <w:i/>
          <w:iCs/>
          <w:color w:val="000000"/>
          <w:sz w:val="22"/>
          <w:szCs w:val="22"/>
        </w:rPr>
        <w:t>“</w:t>
      </w:r>
      <w:r w:rsidR="00A11EB4">
        <w:rPr>
          <w:rFonts w:ascii="Palatino Linotype" w:eastAsia="MS Mincho" w:hAnsi="Palatino Linotype" w:cs="Times New Roman"/>
          <w:i/>
          <w:iCs/>
          <w:color w:val="000000"/>
          <w:sz w:val="22"/>
          <w:szCs w:val="22"/>
        </w:rPr>
        <w:t xml:space="preserve">(...) </w:t>
      </w:r>
      <w:r w:rsidR="00A11EB4" w:rsidRPr="00A11EB4">
        <w:rPr>
          <w:rFonts w:ascii="Palatino Linotype" w:eastAsia="MS Mincho" w:hAnsi="Palatino Linotype" w:cs="Times New Roman"/>
          <w:i/>
          <w:iCs/>
          <w:color w:val="000000"/>
          <w:sz w:val="22"/>
          <w:szCs w:val="22"/>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Pr>
          <w:rFonts w:ascii="Palatino Linotype" w:eastAsia="MS Mincho" w:hAnsi="Palatino Linotype" w:cs="Times New Roman"/>
          <w:i/>
          <w:iCs/>
          <w:color w:val="000000"/>
          <w:sz w:val="22"/>
          <w:szCs w:val="22"/>
        </w:rPr>
        <w:t>”</w:t>
      </w:r>
    </w:p>
    <w:p w14:paraId="4965F276" w14:textId="77777777" w:rsidR="00EF7685" w:rsidRDefault="00EF7685" w:rsidP="00B12479">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71304082" w14:textId="34A0DF91" w:rsidR="00B12479" w:rsidRDefault="00A11EB4" w:rsidP="005D20BF">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MS Mincho" w:hAnsi="Palatino Linotype" w:cs="Times New Roman"/>
          <w:color w:val="000000"/>
        </w:rPr>
        <w:t xml:space="preserve">Por </w:t>
      </w:r>
      <w:r w:rsidR="000F7CB3" w:rsidRPr="009D7050">
        <w:rPr>
          <w:rFonts w:ascii="Palatino Linotype" w:eastAsia="MS Mincho" w:hAnsi="Palatino Linotype" w:cs="Arial"/>
        </w:rPr>
        <w:t xml:space="preserve">su parte, David Cienfuegos Salgado, concibe al </w:t>
      </w:r>
      <w:r w:rsidR="000F7CB3" w:rsidRPr="000D0761">
        <w:rPr>
          <w:rFonts w:ascii="Palatino Linotype" w:eastAsia="MS Mincho" w:hAnsi="Palatino Linotype" w:cs="Arial"/>
          <w:b/>
          <w:bCs/>
        </w:rPr>
        <w:t>derecho de petición</w:t>
      </w:r>
      <w:r w:rsidR="000F7CB3" w:rsidRPr="009D7050">
        <w:rPr>
          <w:rFonts w:ascii="Palatino Linotype" w:eastAsia="MS Mincho" w:hAnsi="Palatino Linotype" w:cs="Arial"/>
        </w:rPr>
        <w:t xml:space="preserve"> como:</w:t>
      </w:r>
    </w:p>
    <w:p w14:paraId="693C2754" w14:textId="77777777" w:rsidR="00B12479" w:rsidRDefault="00B12479" w:rsidP="00B12479">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1C4B6B62" w14:textId="34BBC8E7" w:rsidR="000F7CB3" w:rsidRPr="000F7CB3" w:rsidRDefault="000F7CB3" w:rsidP="000F7CB3">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Pr>
          <w:rFonts w:ascii="Palatino Linotype" w:eastAsia="MS Mincho" w:hAnsi="Palatino Linotype" w:cs="Times New Roman"/>
          <w:i/>
          <w:iCs/>
          <w:color w:val="000000"/>
          <w:sz w:val="22"/>
          <w:szCs w:val="22"/>
        </w:rPr>
        <w:lastRenderedPageBreak/>
        <w:t xml:space="preserve">“(...) </w:t>
      </w:r>
      <w:r w:rsidR="000B781E" w:rsidRPr="000B781E">
        <w:rPr>
          <w:rFonts w:ascii="Palatino Linotype" w:eastAsia="MS Mincho" w:hAnsi="Palatino Linotype" w:cs="Times New Roman"/>
          <w:i/>
          <w:iCs/>
          <w:color w:val="000000"/>
          <w:sz w:val="22"/>
          <w:szCs w:val="22"/>
        </w:rPr>
        <w:t>el derecho de toda persona a ser escuchado por quienes ejercen el poder público</w:t>
      </w:r>
      <w:r w:rsidR="000B781E">
        <w:rPr>
          <w:rFonts w:ascii="Palatino Linotype" w:eastAsia="MS Mincho" w:hAnsi="Palatino Linotype" w:cs="Times New Roman"/>
          <w:i/>
          <w:iCs/>
          <w:color w:val="000000"/>
          <w:sz w:val="22"/>
          <w:szCs w:val="22"/>
        </w:rPr>
        <w:t>.”</w:t>
      </w:r>
    </w:p>
    <w:p w14:paraId="41C20A38" w14:textId="77777777" w:rsidR="000F7CB3" w:rsidRDefault="000F7CB3" w:rsidP="00B12479">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3A4126D6" w14:textId="235A4B40" w:rsidR="00B12479" w:rsidRDefault="000B781E" w:rsidP="005D20BF">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MS Mincho" w:hAnsi="Palatino Linotype" w:cs="Times New Roman"/>
          <w:color w:val="000000"/>
        </w:rPr>
        <w:t xml:space="preserve">A </w:t>
      </w:r>
      <w:r w:rsidR="000D0761" w:rsidRPr="009D7050">
        <w:rPr>
          <w:rFonts w:ascii="Palatino Linotype" w:eastAsia="MS Mincho" w:hAnsi="Palatino Linotype" w:cs="Arial"/>
        </w:rPr>
        <w:t xml:space="preserve">este respecto, para diferenciar el derecho de petición al derecho de acceso a la información, resulta conducente señalar que José Guadalupe Robles, conceptualiza el </w:t>
      </w:r>
      <w:r w:rsidR="000D0761" w:rsidRPr="000D0761">
        <w:rPr>
          <w:rFonts w:ascii="Palatino Linotype" w:eastAsia="MS Mincho" w:hAnsi="Palatino Linotype" w:cs="Arial"/>
          <w:b/>
          <w:bCs/>
        </w:rPr>
        <w:t>derecho a la información</w:t>
      </w:r>
      <w:r w:rsidR="000D0761" w:rsidRPr="009D7050">
        <w:rPr>
          <w:rFonts w:ascii="Palatino Linotype" w:eastAsia="MS Mincho" w:hAnsi="Palatino Linotype" w:cs="Arial"/>
        </w:rPr>
        <w:t xml:space="preserve"> como:</w:t>
      </w:r>
    </w:p>
    <w:p w14:paraId="5CE69941" w14:textId="77777777" w:rsidR="00B12479" w:rsidRDefault="00B12479" w:rsidP="00B12479">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0D6B7189" w14:textId="4175D1F8" w:rsidR="000D0761" w:rsidRPr="000D0761" w:rsidRDefault="000D0761" w:rsidP="000D0761">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Pr>
          <w:rFonts w:ascii="Palatino Linotype" w:eastAsia="MS Mincho" w:hAnsi="Palatino Linotype" w:cs="Times New Roman"/>
          <w:i/>
          <w:iCs/>
          <w:color w:val="000000"/>
          <w:sz w:val="22"/>
          <w:szCs w:val="22"/>
        </w:rPr>
        <w:t xml:space="preserve">“(...) </w:t>
      </w:r>
      <w:r w:rsidR="00586694" w:rsidRPr="00586694">
        <w:rPr>
          <w:rFonts w:ascii="Palatino Linotype" w:eastAsia="MS Mincho" w:hAnsi="Palatino Linotype" w:cs="Times New Roman"/>
          <w:i/>
          <w:iCs/>
          <w:color w:val="000000"/>
          <w:sz w:val="22"/>
          <w:szCs w:val="22"/>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00586694">
        <w:rPr>
          <w:rFonts w:ascii="Palatino Linotype" w:eastAsia="MS Mincho" w:hAnsi="Palatino Linotype" w:cs="Times New Roman"/>
          <w:i/>
          <w:iCs/>
          <w:color w:val="000000"/>
          <w:sz w:val="22"/>
          <w:szCs w:val="22"/>
        </w:rPr>
        <w:t>.”</w:t>
      </w:r>
    </w:p>
    <w:p w14:paraId="11BBB327" w14:textId="77777777" w:rsidR="000D0761" w:rsidRDefault="000D0761" w:rsidP="00B12479">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20F1E5A5" w14:textId="4F772DE3" w:rsidR="00B12479" w:rsidRDefault="00586694" w:rsidP="005D20BF">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MS Mincho" w:hAnsi="Palatino Linotype" w:cs="Times New Roman"/>
          <w:color w:val="000000"/>
        </w:rPr>
        <w:t xml:space="preserve">Ahora </w:t>
      </w:r>
      <w:r w:rsidR="00264191" w:rsidRPr="009D7050">
        <w:rPr>
          <w:rFonts w:ascii="Palatino Linotype" w:eastAsia="MS Mincho" w:hAnsi="Palatino Linotype" w:cs="Arial"/>
        </w:rPr>
        <w:t xml:space="preserve">bien, el derecho </w:t>
      </w:r>
      <w:r w:rsidR="00264191" w:rsidRPr="009D7050">
        <w:rPr>
          <w:rFonts w:ascii="Palatino Linotype" w:eastAsia="MS Mincho" w:hAnsi="Palatino Linotype" w:cs="Times New Roman"/>
        </w:rPr>
        <w:t>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w:t>
      </w:r>
    </w:p>
    <w:p w14:paraId="2566BCCE" w14:textId="77777777" w:rsidR="00B12479" w:rsidRDefault="00B12479" w:rsidP="00B12479">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1FF5145A" w14:textId="7D100999" w:rsidR="00B12479" w:rsidRDefault="00264191" w:rsidP="005D20BF">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MS Mincho" w:hAnsi="Palatino Linotype" w:cs="Times New Roman"/>
          <w:color w:val="000000"/>
        </w:rPr>
        <w:t xml:space="preserve">Es </w:t>
      </w:r>
      <w:r w:rsidR="00E92158" w:rsidRPr="009D7050">
        <w:rPr>
          <w:rFonts w:ascii="Palatino Linotype" w:eastAsia="MS Mincho" w:hAnsi="Palatino Linotype" w:cs="Arial"/>
        </w:rPr>
        <w:t>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w:t>
      </w:r>
    </w:p>
    <w:p w14:paraId="6BE79796" w14:textId="77777777" w:rsidR="00B12479" w:rsidRDefault="00B12479" w:rsidP="00B12479">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24BC5D7B" w14:textId="42C2BA77" w:rsidR="00B12479" w:rsidRDefault="00E92158" w:rsidP="005D20BF">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MS Mincho" w:hAnsi="Palatino Linotype" w:cs="Times New Roman"/>
          <w:color w:val="000000"/>
        </w:rPr>
        <w:t xml:space="preserve">Por </w:t>
      </w:r>
      <w:r w:rsidR="0046452D" w:rsidRPr="009D7050">
        <w:rPr>
          <w:rFonts w:ascii="Palatino Linotype" w:eastAsia="MS Mincho" w:hAnsi="Palatino Linotype" w:cs="Arial"/>
        </w:rPr>
        <w:t xml:space="preserve">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w:t>
      </w:r>
      <w:r w:rsidR="0046452D" w:rsidRPr="009D7050">
        <w:rPr>
          <w:rFonts w:ascii="Palatino Linotype" w:eastAsia="MS Mincho" w:hAnsi="Palatino Linotype" w:cs="Arial"/>
        </w:rPr>
        <w:lastRenderedPageBreak/>
        <w:t>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w:t>
      </w:r>
    </w:p>
    <w:p w14:paraId="57A94142" w14:textId="77777777" w:rsidR="00B12479" w:rsidRDefault="00B12479" w:rsidP="00B12479">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242F98BA" w14:textId="361D7FCF" w:rsidR="00B12479" w:rsidRDefault="0046452D" w:rsidP="005D20BF">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MS Mincho" w:hAnsi="Palatino Linotype" w:cs="Times New Roman"/>
          <w:color w:val="000000"/>
        </w:rPr>
        <w:t xml:space="preserve">En </w:t>
      </w:r>
      <w:r w:rsidR="008F5C4D" w:rsidRPr="009D7050">
        <w:rPr>
          <w:rFonts w:ascii="Palatino Linotype" w:eastAsia="MS Mincho" w:hAnsi="Palatino Linotype" w:cs="Arial"/>
        </w:rPr>
        <w:t>esa tesitura, los Sujetos Obligados deberán poner en práctica, políticas y programas de acceso a la información que se apeguen a criterios de publicidad, veracidad, oportunidad, precisión y suficiencia en beneficio de los solicitantes, conforme a los artículos 3 fracciones XI y XXII; 4; 11 y 41 de la Ley de Transparencia y Acceso a la Información Pública del Estado de México y Municipios; de los cuales se deduce que el ejercicio del derecho de acceso a la información pública se centra en la potestad de los particulares para conocer el contenido de los documentos que obren en los archivos de los Sujetos Obligados, ya sea porque los generen en el uso de sus atribuciones, los administren o simplemente los posean.</w:t>
      </w:r>
    </w:p>
    <w:p w14:paraId="1B692993" w14:textId="77777777" w:rsidR="00B12479" w:rsidRDefault="00B12479" w:rsidP="00B12479">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55E6A8F6" w14:textId="3388D5CE" w:rsidR="00B12479" w:rsidRDefault="008F5C4D" w:rsidP="005D20BF">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MS Mincho" w:hAnsi="Palatino Linotype" w:cs="Times New Roman"/>
          <w:color w:val="000000"/>
        </w:rPr>
        <w:t xml:space="preserve">Para </w:t>
      </w:r>
      <w:r w:rsidR="00C02697" w:rsidRPr="009D7050">
        <w:rPr>
          <w:rFonts w:ascii="Palatino Linotype" w:eastAsia="MS Mincho" w:hAnsi="Palatino Linotype" w:cs="Arial"/>
        </w:rPr>
        <w:t>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E3B6C8A" w14:textId="77777777" w:rsidR="00B12479" w:rsidRDefault="00B12479" w:rsidP="00B12479">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4F5E375F" w14:textId="0810745B" w:rsidR="00B12479" w:rsidRPr="00E630B8" w:rsidRDefault="00C02697" w:rsidP="005D20BF">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MS Mincho" w:hAnsi="Palatino Linotype" w:cs="Times New Roman"/>
          <w:color w:val="000000"/>
        </w:rPr>
        <w:lastRenderedPageBreak/>
        <w:t xml:space="preserve">Por </w:t>
      </w:r>
      <w:r w:rsidR="00E630B8" w:rsidRPr="009D7050">
        <w:rPr>
          <w:rFonts w:ascii="Palatino Linotype" w:eastAsia="MS Mincho" w:hAnsi="Palatino Linotype" w:cs="Arial"/>
        </w:rPr>
        <w:t>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14:paraId="09A508F2" w14:textId="77777777" w:rsidR="00E630B8" w:rsidRPr="00E630B8" w:rsidRDefault="00E630B8" w:rsidP="00E630B8">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009180FE" w14:textId="165D90A2" w:rsidR="00E630B8" w:rsidRPr="00E630B8" w:rsidRDefault="00E630B8" w:rsidP="005D20BF">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MS Mincho" w:hAnsi="Palatino Linotype" w:cs="Arial"/>
        </w:rPr>
        <w:t xml:space="preserve">Corolario </w:t>
      </w:r>
      <w:r w:rsidR="00687D1F" w:rsidRPr="009D7050">
        <w:rPr>
          <w:rFonts w:ascii="Palatino Linotype" w:eastAsia="MS Mincho" w:hAnsi="Palatino Linotype" w:cs="Arial"/>
          <w:lang w:eastAsia="es-MX"/>
        </w:rPr>
        <w:t xml:space="preserve">a lo anterior, el doctrinario Ernesto Villanueva </w:t>
      </w:r>
      <w:proofErr w:type="spellStart"/>
      <w:r w:rsidR="00687D1F" w:rsidRPr="009D7050">
        <w:rPr>
          <w:rFonts w:ascii="Palatino Linotype" w:eastAsia="MS Mincho" w:hAnsi="Palatino Linotype" w:cs="Arial"/>
          <w:lang w:eastAsia="es-MX"/>
        </w:rPr>
        <w:t>Villanueva</w:t>
      </w:r>
      <w:proofErr w:type="spellEnd"/>
      <w:r w:rsidR="00687D1F" w:rsidRPr="009D7050">
        <w:rPr>
          <w:rFonts w:ascii="Palatino Linotype" w:eastAsia="MS Mincho" w:hAnsi="Palatino Linotype" w:cs="Arial"/>
          <w:lang w:eastAsia="es-MX"/>
        </w:rPr>
        <w:t xml:space="preserve"> define al </w:t>
      </w:r>
      <w:r w:rsidR="00687D1F" w:rsidRPr="00687D1F">
        <w:rPr>
          <w:rFonts w:ascii="Palatino Linotype" w:eastAsia="MS Mincho" w:hAnsi="Palatino Linotype" w:cs="Arial"/>
          <w:b/>
          <w:bCs/>
          <w:lang w:eastAsia="es-MX"/>
        </w:rPr>
        <w:t>derecho de acceso a la información</w:t>
      </w:r>
      <w:r w:rsidR="00687D1F" w:rsidRPr="009D7050">
        <w:rPr>
          <w:rFonts w:ascii="Palatino Linotype" w:eastAsia="MS Mincho" w:hAnsi="Palatino Linotype" w:cs="Arial"/>
          <w:lang w:eastAsia="es-MX"/>
        </w:rPr>
        <w:t xml:space="preserve"> como:</w:t>
      </w:r>
    </w:p>
    <w:p w14:paraId="2546ABC2" w14:textId="77777777" w:rsidR="00E630B8" w:rsidRDefault="00E630B8" w:rsidP="00E630B8">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73850B1D" w14:textId="35BBF7F4" w:rsidR="00687D1F" w:rsidRPr="00687D1F" w:rsidRDefault="00687D1F" w:rsidP="00687D1F">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Pr>
          <w:rFonts w:ascii="Palatino Linotype" w:eastAsia="MS Mincho" w:hAnsi="Palatino Linotype" w:cs="Times New Roman"/>
          <w:i/>
          <w:iCs/>
          <w:color w:val="000000"/>
          <w:sz w:val="22"/>
          <w:szCs w:val="22"/>
        </w:rPr>
        <w:t xml:space="preserve">“(...) </w:t>
      </w:r>
      <w:r w:rsidR="004F3108">
        <w:rPr>
          <w:rFonts w:ascii="Palatino Linotype" w:eastAsia="MS Mincho" w:hAnsi="Palatino Linotype" w:cs="Times New Roman"/>
          <w:i/>
          <w:iCs/>
          <w:color w:val="000000"/>
          <w:sz w:val="22"/>
          <w:szCs w:val="22"/>
        </w:rPr>
        <w:t xml:space="preserve">la </w:t>
      </w:r>
      <w:r w:rsidR="004F3108" w:rsidRPr="004F3108">
        <w:rPr>
          <w:rFonts w:ascii="Palatino Linotype" w:eastAsia="MS Mincho" w:hAnsi="Palatino Linotype" w:cs="Times New Roman"/>
          <w:i/>
          <w:iCs/>
          <w:color w:val="000000"/>
          <w:sz w:val="22"/>
          <w:szCs w:val="22"/>
        </w:rPr>
        <w:t>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004F3108">
        <w:rPr>
          <w:rFonts w:ascii="Palatino Linotype" w:eastAsia="MS Mincho" w:hAnsi="Palatino Linotype" w:cs="Times New Roman"/>
          <w:i/>
          <w:iCs/>
          <w:color w:val="000000"/>
          <w:sz w:val="22"/>
          <w:szCs w:val="22"/>
        </w:rPr>
        <w:t>.”</w:t>
      </w:r>
    </w:p>
    <w:p w14:paraId="228B5CE5" w14:textId="77777777" w:rsidR="00687D1F" w:rsidRPr="00E630B8" w:rsidRDefault="00687D1F" w:rsidP="00E630B8">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124EB899" w14:textId="3ED492E5" w:rsidR="00E630B8" w:rsidRPr="00E630B8" w:rsidRDefault="004F3108" w:rsidP="005D20BF">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MS Mincho" w:hAnsi="Palatino Linotype" w:cs="Arial"/>
        </w:rPr>
        <w:t xml:space="preserve">De </w:t>
      </w:r>
      <w:r w:rsidR="00E156CD" w:rsidRPr="009D7050">
        <w:rPr>
          <w:rFonts w:ascii="Palatino Linotype" w:eastAsia="MS Mincho" w:hAnsi="Palatino Linotype" w:cs="Arial"/>
        </w:rPr>
        <w:t xml:space="preserve">lo anterior, se puede concluir que la distinción entre el derecho de petición y el derecho de acceso a la información estriba principalmente en que en el primero de ellos, </w:t>
      </w:r>
      <w:r w:rsidR="00E156CD" w:rsidRPr="009D7050">
        <w:rPr>
          <w:rFonts w:ascii="Palatino Linotype" w:eastAsia="MS Mincho" w:hAnsi="Palatino Linotype" w:cs="Arial"/>
          <w:color w:val="000000"/>
          <w:lang w:eastAsia="es-MX"/>
        </w:rPr>
        <w:t xml:space="preserve">la pretensión del peticionario consiste generalmente en obligar a la autoridad responsable a que actúe en el sentido de contestar lo solicitado, mientras que en el </w:t>
      </w:r>
      <w:r w:rsidR="00E156CD" w:rsidRPr="009D7050">
        <w:rPr>
          <w:rFonts w:ascii="Palatino Linotype" w:eastAsia="MS Mincho" w:hAnsi="Palatino Linotype" w:cs="Arial"/>
          <w:bCs/>
          <w:lang w:eastAsia="es-CO"/>
        </w:rPr>
        <w:t xml:space="preserve">segundo supuesto </w:t>
      </w:r>
      <w:r w:rsidR="00E156CD" w:rsidRPr="009D7050">
        <w:rPr>
          <w:rFonts w:ascii="Palatino Linotype" w:eastAsia="MS Mincho" w:hAnsi="Palatino Linotype" w:cs="Arial"/>
          <w:b/>
          <w:bCs/>
          <w:u w:val="single"/>
          <w:lang w:eastAsia="es-CO"/>
        </w:rPr>
        <w:t>la solicitud de acceso a la información pública se encamina primordialmente a</w:t>
      </w:r>
      <w:r w:rsidR="00E156CD" w:rsidRPr="009D7050">
        <w:rPr>
          <w:rFonts w:ascii="Palatino Linotype" w:eastAsia="MS Mincho" w:hAnsi="Palatino Linotype" w:cs="Arial"/>
          <w:b/>
          <w:u w:val="single"/>
        </w:rPr>
        <w:t xml:space="preserve"> permitir el </w:t>
      </w:r>
      <w:r w:rsidR="00E156CD" w:rsidRPr="009D7050">
        <w:rPr>
          <w:rFonts w:ascii="Palatino Linotype" w:eastAsia="MS Mincho" w:hAnsi="Palatino Linotype" w:cs="Arial"/>
          <w:b/>
          <w:u w:val="single"/>
          <w:lang w:eastAsia="es-CO"/>
        </w:rPr>
        <w:t xml:space="preserve">acceso a datos, registros y todo tipo de información pública que conste en documentos, sea generada o se encuentre en posesión de </w:t>
      </w:r>
      <w:r w:rsidR="00E156CD" w:rsidRPr="009D7050">
        <w:rPr>
          <w:rFonts w:ascii="Palatino Linotype" w:eastAsia="MS Mincho" w:hAnsi="Palatino Linotype" w:cs="Arial"/>
          <w:b/>
          <w:u w:val="single"/>
        </w:rPr>
        <w:t>la autoridad.</w:t>
      </w:r>
    </w:p>
    <w:p w14:paraId="2BFF79A4" w14:textId="77777777" w:rsidR="00E630B8" w:rsidRPr="00E630B8" w:rsidRDefault="00E630B8" w:rsidP="00E630B8">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2DEE0C8A" w14:textId="220225D7" w:rsidR="00E630B8" w:rsidRPr="00E630B8" w:rsidRDefault="00E156CD" w:rsidP="005D20BF">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MS Mincho" w:hAnsi="Palatino Linotype" w:cs="Arial"/>
        </w:rPr>
        <w:t xml:space="preserve">Luego entonces, </w:t>
      </w:r>
      <w:r w:rsidR="00A0344C" w:rsidRPr="009D7050">
        <w:rPr>
          <w:rFonts w:ascii="Palatino Linotype" w:eastAsia="MS Mincho" w:hAnsi="Palatino Linotype" w:cs="Arial"/>
        </w:rPr>
        <w:t>la entrega de una razón o un razonamiento por parte de</w:t>
      </w:r>
      <w:r w:rsidR="00A0344C">
        <w:rPr>
          <w:rFonts w:ascii="Palatino Linotype" w:eastAsia="MS Mincho" w:hAnsi="Palatino Linotype" w:cs="Arial"/>
        </w:rPr>
        <w:t>l</w:t>
      </w:r>
      <w:r w:rsidR="00A0344C" w:rsidRPr="009D7050">
        <w:rPr>
          <w:rFonts w:ascii="Palatino Linotype" w:eastAsia="MS Mincho" w:hAnsi="Palatino Linotype" w:cs="Arial"/>
        </w:rPr>
        <w:t xml:space="preserve"> </w:t>
      </w:r>
      <w:r w:rsidR="00A0344C" w:rsidRPr="009D7050">
        <w:rPr>
          <w:rFonts w:ascii="Palatino Linotype" w:eastAsia="MS Mincho" w:hAnsi="Palatino Linotype" w:cs="Arial"/>
          <w:b/>
          <w:lang w:eastAsia="es-MX"/>
        </w:rPr>
        <w:t>SUJETO OBLIGADO</w:t>
      </w:r>
      <w:r w:rsidR="00A0344C" w:rsidRPr="009D7050">
        <w:rPr>
          <w:rFonts w:ascii="Palatino Linotype" w:eastAsia="MS Mincho" w:hAnsi="Palatino Linotype" w:cs="Arial"/>
        </w:rPr>
        <w:t xml:space="preserve"> no es algo que la ley establezca como atribución, derecho, o </w:t>
      </w:r>
      <w:r w:rsidR="00A0344C" w:rsidRPr="009D7050">
        <w:rPr>
          <w:rFonts w:ascii="Palatino Linotype" w:eastAsia="MS Mincho" w:hAnsi="Palatino Linotype" w:cs="Arial"/>
        </w:rPr>
        <w:lastRenderedPageBreak/>
        <w:t xml:space="preserve">facultad; pues ello implicaría un juicio de valor referente a un cuestionamiento realizado, los cuales, al constituir interrogantes, inquietudes y manifestaciones se satisfacen vía </w:t>
      </w:r>
      <w:r w:rsidR="00A0344C" w:rsidRPr="00A0344C">
        <w:rPr>
          <w:rFonts w:ascii="Palatino Linotype" w:eastAsia="MS Mincho" w:hAnsi="Palatino Linotype" w:cs="Arial"/>
          <w:b/>
          <w:bCs/>
        </w:rPr>
        <w:t>derecho de petición</w:t>
      </w:r>
      <w:r w:rsidR="00A0344C" w:rsidRPr="009D7050">
        <w:rPr>
          <w:rFonts w:ascii="Palatino Linotype" w:eastAsia="MS Mincho" w:hAnsi="Palatino Linotype" w:cs="Arial"/>
        </w:rPr>
        <w:t>.</w:t>
      </w:r>
    </w:p>
    <w:p w14:paraId="2AC4E86D" w14:textId="77777777" w:rsidR="00E630B8" w:rsidRPr="00E630B8" w:rsidRDefault="00E630B8" w:rsidP="00E630B8">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05F4E7E2" w14:textId="0463452F" w:rsidR="00BB1106" w:rsidRPr="00F63F8A" w:rsidRDefault="00A0344C" w:rsidP="00F63F8A">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MS Mincho" w:hAnsi="Palatino Linotype" w:cs="Arial"/>
        </w:rPr>
        <w:t xml:space="preserve">No obstante, en un ejercicio de </w:t>
      </w:r>
      <w:r w:rsidRPr="00BE1368">
        <w:rPr>
          <w:rFonts w:ascii="Palatino Linotype" w:eastAsia="MS Mincho" w:hAnsi="Palatino Linotype" w:cs="Arial"/>
          <w:b/>
          <w:bCs/>
        </w:rPr>
        <w:t>máxima publicidad</w:t>
      </w:r>
      <w:r>
        <w:rPr>
          <w:rFonts w:ascii="Palatino Linotype" w:eastAsia="MS Mincho" w:hAnsi="Palatino Linotype" w:cs="Arial"/>
        </w:rPr>
        <w:t xml:space="preserve"> </w:t>
      </w:r>
      <w:r w:rsidR="00BE1368">
        <w:rPr>
          <w:rFonts w:ascii="Palatino Linotype" w:eastAsia="MS Mincho" w:hAnsi="Palatino Linotype" w:cs="Arial"/>
        </w:rPr>
        <w:t xml:space="preserve">y </w:t>
      </w:r>
      <w:r w:rsidR="00BE1368">
        <w:rPr>
          <w:rFonts w:ascii="Palatino Linotype" w:eastAsia="MS Mincho" w:hAnsi="Palatino Linotype" w:cs="Arial"/>
          <w:b/>
          <w:bCs/>
        </w:rPr>
        <w:t>orientación</w:t>
      </w:r>
      <w:r w:rsidR="00BE1368">
        <w:rPr>
          <w:rFonts w:ascii="Palatino Linotype" w:eastAsia="MS Mincho" w:hAnsi="Palatino Linotype" w:cs="Arial"/>
        </w:rPr>
        <w:t xml:space="preserve"> </w:t>
      </w:r>
      <w:r>
        <w:rPr>
          <w:rFonts w:ascii="Palatino Linotype" w:eastAsia="MS Mincho" w:hAnsi="Palatino Linotype" w:cs="Arial"/>
        </w:rPr>
        <w:t xml:space="preserve">por parte del </w:t>
      </w:r>
      <w:r>
        <w:rPr>
          <w:rFonts w:ascii="Palatino Linotype" w:eastAsia="MS Mincho" w:hAnsi="Palatino Linotype" w:cs="Arial"/>
          <w:b/>
          <w:bCs/>
        </w:rPr>
        <w:t>SUJETO OBLIGADO</w:t>
      </w:r>
      <w:r>
        <w:rPr>
          <w:rFonts w:ascii="Palatino Linotype" w:eastAsia="MS Mincho" w:hAnsi="Palatino Linotype" w:cs="Arial"/>
        </w:rPr>
        <w:t xml:space="preserve">, </w:t>
      </w:r>
      <w:r w:rsidR="002D434D">
        <w:rPr>
          <w:rFonts w:ascii="Palatino Linotype" w:eastAsia="MS Mincho" w:hAnsi="Palatino Linotype" w:cs="Arial"/>
        </w:rPr>
        <w:t xml:space="preserve">de las constancias que obran en el expediente digital formado en el SAIMEX, se advierte que éste aprovechó la etapa procesal conocida como </w:t>
      </w:r>
      <w:r w:rsidR="002D434D">
        <w:rPr>
          <w:rFonts w:ascii="Palatino Linotype" w:eastAsia="MS Mincho" w:hAnsi="Palatino Linotype" w:cs="Arial"/>
          <w:i/>
          <w:iCs/>
        </w:rPr>
        <w:t>periodo de instrucción</w:t>
      </w:r>
      <w:r w:rsidR="002D434D">
        <w:rPr>
          <w:rFonts w:ascii="Palatino Linotype" w:eastAsia="MS Mincho" w:hAnsi="Palatino Linotype" w:cs="Arial"/>
        </w:rPr>
        <w:t xml:space="preserve"> para </w:t>
      </w:r>
      <w:r w:rsidR="00AF4B90">
        <w:rPr>
          <w:rFonts w:ascii="Palatino Linotype" w:eastAsia="MS Mincho" w:hAnsi="Palatino Linotype" w:cs="Arial"/>
        </w:rPr>
        <w:t>profundizar en</w:t>
      </w:r>
      <w:r w:rsidR="002D434D">
        <w:rPr>
          <w:rFonts w:ascii="Palatino Linotype" w:eastAsia="MS Mincho" w:hAnsi="Palatino Linotype" w:cs="Arial"/>
        </w:rPr>
        <w:t xml:space="preserve"> su respuesta otorgada a los requerimientos identificados como 04, 08 y 09</w:t>
      </w:r>
      <w:r w:rsidR="00AF4B90">
        <w:rPr>
          <w:rFonts w:ascii="Palatino Linotype" w:eastAsia="MS Mincho" w:hAnsi="Palatino Linotype" w:cs="Arial"/>
        </w:rPr>
        <w:t xml:space="preserve"> mediante el oficio número </w:t>
      </w:r>
      <w:r w:rsidR="00BB1106">
        <w:rPr>
          <w:rFonts w:ascii="Palatino Linotype" w:eastAsia="MS Mincho" w:hAnsi="Palatino Linotype" w:cs="Arial"/>
        </w:rPr>
        <w:t>21004003020000L/ADM/011/2022, de tres (03) de junio de dos mil veintidós, suscrito por los Directores de Supervisión de Ingresos y Egresos de Instituciones Educativas, y mediante el cual, expresaron lo siguiente:</w:t>
      </w:r>
    </w:p>
    <w:p w14:paraId="39AD0856" w14:textId="77777777" w:rsidR="00BB1106" w:rsidRDefault="00BB1106" w:rsidP="00E630B8">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590D311C" w14:textId="72C93F9B" w:rsidR="00F63F8A" w:rsidRDefault="005B5486" w:rsidP="00F63F8A">
      <w:pPr>
        <w:pStyle w:val="Prrafodelista"/>
        <w:tabs>
          <w:tab w:val="left" w:pos="284"/>
          <w:tab w:val="left" w:pos="426"/>
        </w:tabs>
        <w:spacing w:before="240" w:after="240" w:line="360" w:lineRule="auto"/>
        <w:ind w:left="0" w:right="49"/>
        <w:jc w:val="center"/>
        <w:rPr>
          <w:rFonts w:ascii="Palatino Linotype" w:eastAsia="MS Mincho" w:hAnsi="Palatino Linotype" w:cs="Times New Roman"/>
          <w:color w:val="000000"/>
        </w:rPr>
      </w:pPr>
      <w:r w:rsidRPr="005B5486">
        <w:rPr>
          <w:rFonts w:ascii="Palatino Linotype" w:eastAsia="MS Mincho" w:hAnsi="Palatino Linotype" w:cs="Times New Roman"/>
          <w:noProof/>
          <w:color w:val="000000"/>
          <w:lang w:val="es-MX" w:eastAsia="es-MX"/>
        </w:rPr>
        <w:drawing>
          <wp:inline distT="0" distB="0" distL="0" distR="0" wp14:anchorId="2D9A0AEE" wp14:editId="4D9CA14B">
            <wp:extent cx="4795900" cy="2457641"/>
            <wp:effectExtent l="38100" t="38100" r="106680" b="95250"/>
            <wp:docPr id="3252017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01748" name=""/>
                    <pic:cNvPicPr/>
                  </pic:nvPicPr>
                  <pic:blipFill>
                    <a:blip r:embed="rId15"/>
                    <a:stretch>
                      <a:fillRect/>
                    </a:stretch>
                  </pic:blipFill>
                  <pic:spPr>
                    <a:xfrm>
                      <a:off x="0" y="0"/>
                      <a:ext cx="4828918" cy="247456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B9B54B" w14:textId="77777777" w:rsidR="00F63F8A" w:rsidRPr="00E630B8" w:rsidRDefault="00F63F8A" w:rsidP="00E630B8">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215119DE" w14:textId="2C2378F2" w:rsidR="00E630B8" w:rsidRPr="008A1A23" w:rsidRDefault="005B5486" w:rsidP="005D20BF">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MS Mincho" w:hAnsi="Palatino Linotype" w:cs="Arial"/>
        </w:rPr>
        <w:t xml:space="preserve">Así las cosas, el </w:t>
      </w:r>
      <w:r>
        <w:rPr>
          <w:rFonts w:ascii="Palatino Linotype" w:eastAsia="MS Mincho" w:hAnsi="Palatino Linotype" w:cs="Arial"/>
          <w:b/>
          <w:bCs/>
        </w:rPr>
        <w:t>SUJETO OBLIGADO</w:t>
      </w:r>
      <w:r>
        <w:rPr>
          <w:rFonts w:ascii="Palatino Linotype" w:eastAsia="MS Mincho" w:hAnsi="Palatino Linotype" w:cs="Arial"/>
        </w:rPr>
        <w:t xml:space="preserve">, a través de la Dirección General de Supervisión de Ingresos y Egresos de Instituciones Educativas, </w:t>
      </w:r>
      <w:r w:rsidR="009205E6">
        <w:rPr>
          <w:rFonts w:ascii="Palatino Linotype" w:eastAsia="MS Mincho" w:hAnsi="Palatino Linotype" w:cs="Arial"/>
        </w:rPr>
        <w:t xml:space="preserve">informó a la </w:t>
      </w:r>
      <w:r w:rsidR="009205E6">
        <w:rPr>
          <w:rFonts w:ascii="Palatino Linotype" w:eastAsia="MS Mincho" w:hAnsi="Palatino Linotype" w:cs="Arial"/>
          <w:b/>
          <w:bCs/>
        </w:rPr>
        <w:lastRenderedPageBreak/>
        <w:t>RECURRENTE</w:t>
      </w:r>
      <w:r w:rsidR="009205E6">
        <w:rPr>
          <w:rFonts w:ascii="Palatino Linotype" w:eastAsia="MS Mincho" w:hAnsi="Palatino Linotype" w:cs="Arial"/>
        </w:rPr>
        <w:t xml:space="preserve"> que </w:t>
      </w:r>
      <w:r w:rsidR="009205E6">
        <w:rPr>
          <w:rFonts w:ascii="Palatino Linotype" w:eastAsia="MS Mincho" w:hAnsi="Palatino Linotype" w:cs="Arial"/>
          <w:b/>
          <w:bCs/>
        </w:rPr>
        <w:t>no estaba autorizada la donación de recursos autogenerados</w:t>
      </w:r>
      <w:r w:rsidR="000A6ABE">
        <w:rPr>
          <w:rFonts w:ascii="Palatino Linotype" w:eastAsia="MS Mincho" w:hAnsi="Palatino Linotype" w:cs="Arial"/>
          <w:b/>
          <w:bCs/>
        </w:rPr>
        <w:t xml:space="preserve">, puesto que el fin prioritario de éstos era la adquisición de bienes y servicios para la comunidad educativa de los respectivos planteles; </w:t>
      </w:r>
      <w:r w:rsidR="006B6095">
        <w:rPr>
          <w:rFonts w:ascii="Palatino Linotype" w:eastAsia="MS Mincho" w:hAnsi="Palatino Linotype" w:cs="Arial"/>
          <w:i/>
          <w:iCs/>
        </w:rPr>
        <w:t>ergo</w:t>
      </w:r>
      <w:r w:rsidR="006B6095">
        <w:rPr>
          <w:rFonts w:ascii="Palatino Linotype" w:eastAsia="MS Mincho" w:hAnsi="Palatino Linotype" w:cs="Arial"/>
          <w:b/>
          <w:bCs/>
        </w:rPr>
        <w:t xml:space="preserve">, no existía fundamento legal para donar recursos autogenerados </w:t>
      </w:r>
      <w:r w:rsidR="00D11146">
        <w:rPr>
          <w:rFonts w:ascii="Palatino Linotype" w:eastAsia="MS Mincho" w:hAnsi="Palatino Linotype" w:cs="Arial"/>
          <w:b/>
          <w:bCs/>
        </w:rPr>
        <w:t>a otra entidad pública.</w:t>
      </w:r>
    </w:p>
    <w:p w14:paraId="71C204F6" w14:textId="77777777" w:rsidR="008A1A23" w:rsidRPr="00E630B8" w:rsidRDefault="008A1A23" w:rsidP="008A1A23">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2A015DD9" w14:textId="26848054" w:rsidR="00B35ED2" w:rsidRPr="003925D0" w:rsidRDefault="008A1A23" w:rsidP="005D20BF">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Calibri" w:hAnsi="Palatino Linotype" w:cs="Arial"/>
        </w:rPr>
        <w:t xml:space="preserve">En </w:t>
      </w:r>
      <w:r w:rsidR="008B3462">
        <w:rPr>
          <w:rFonts w:ascii="Palatino Linotype" w:eastAsia="Calibri" w:hAnsi="Palatino Linotype" w:cs="Arial"/>
        </w:rPr>
        <w:t>consecuencia,</w:t>
      </w:r>
      <w:r w:rsidR="00425567">
        <w:rPr>
          <w:rFonts w:ascii="Palatino Linotype" w:eastAsia="Calibri" w:hAnsi="Palatino Linotype" w:cs="Arial"/>
        </w:rPr>
        <w:t xml:space="preserve"> conviene señalar que</w:t>
      </w:r>
      <w:r w:rsidR="003925D0">
        <w:rPr>
          <w:rFonts w:ascii="Palatino Linotype" w:eastAsia="Calibri" w:hAnsi="Palatino Linotype" w:cs="Arial"/>
        </w:rPr>
        <w:t xml:space="preserve"> el numeral 192 de la Ley de la materia contempla las causales de sobreseimiento del recurso de revisión</w:t>
      </w:r>
      <w:r w:rsidR="005B4573">
        <w:rPr>
          <w:rFonts w:ascii="Palatino Linotype" w:eastAsia="Calibri" w:hAnsi="Palatino Linotype" w:cs="Arial"/>
        </w:rPr>
        <w:t>, dentro de las que destaca</w:t>
      </w:r>
      <w:r w:rsidR="00030C4F" w:rsidRPr="003925D0">
        <w:rPr>
          <w:rFonts w:ascii="Palatino Linotype" w:eastAsia="MS Mincho" w:hAnsi="Palatino Linotype"/>
          <w:color w:val="000000"/>
          <w:lang w:val="es-MX"/>
        </w:rPr>
        <w:t>:</w:t>
      </w:r>
    </w:p>
    <w:p w14:paraId="133C4927" w14:textId="77777777" w:rsidR="00FD361F" w:rsidRPr="00FD361F" w:rsidRDefault="00FD361F" w:rsidP="00FD361F">
      <w:pPr>
        <w:tabs>
          <w:tab w:val="left" w:pos="426"/>
        </w:tabs>
        <w:spacing w:line="276" w:lineRule="auto"/>
        <w:ind w:left="567" w:right="567"/>
        <w:contextualSpacing/>
        <w:jc w:val="both"/>
        <w:rPr>
          <w:rFonts w:ascii="Palatino Linotype" w:hAnsi="Palatino Linotype"/>
          <w:i/>
          <w:sz w:val="22"/>
          <w:szCs w:val="22"/>
          <w:lang w:val="es-MX"/>
        </w:rPr>
      </w:pPr>
      <w:r w:rsidRPr="00FD361F">
        <w:rPr>
          <w:rFonts w:ascii="Palatino Linotype" w:hAnsi="Palatino Linotype"/>
          <w:i/>
          <w:sz w:val="22"/>
          <w:szCs w:val="22"/>
          <w:lang w:val="es-MX"/>
        </w:rPr>
        <w:t>“</w:t>
      </w:r>
      <w:r w:rsidRPr="00FD361F">
        <w:rPr>
          <w:rFonts w:ascii="Palatino Linotype" w:hAnsi="Palatino Linotype"/>
          <w:b/>
          <w:i/>
          <w:sz w:val="22"/>
          <w:szCs w:val="22"/>
          <w:lang w:val="es-MX"/>
        </w:rPr>
        <w:t>Artículo 192.</w:t>
      </w:r>
      <w:r w:rsidRPr="00FD361F">
        <w:rPr>
          <w:rFonts w:ascii="Palatino Linotype" w:hAnsi="Palatino Linotype"/>
          <w:i/>
          <w:sz w:val="22"/>
          <w:szCs w:val="22"/>
          <w:lang w:val="es-MX"/>
        </w:rPr>
        <w:t xml:space="preserve"> El recurso será sobreseído, en todo o en parte, cuando una vez admitido, se actualicen alguno de los siguientes supuestos:</w:t>
      </w:r>
    </w:p>
    <w:p w14:paraId="0ACF0FF9" w14:textId="77777777" w:rsidR="00FD361F" w:rsidRPr="00FD361F" w:rsidRDefault="00FD361F" w:rsidP="00FD361F">
      <w:pPr>
        <w:tabs>
          <w:tab w:val="left" w:pos="426"/>
        </w:tabs>
        <w:spacing w:line="276" w:lineRule="auto"/>
        <w:ind w:left="567" w:right="567"/>
        <w:contextualSpacing/>
        <w:jc w:val="both"/>
        <w:rPr>
          <w:rFonts w:ascii="Palatino Linotype" w:hAnsi="Palatino Linotype"/>
          <w:i/>
          <w:sz w:val="22"/>
          <w:szCs w:val="22"/>
          <w:lang w:val="es-MX"/>
        </w:rPr>
      </w:pPr>
      <w:r w:rsidRPr="00FD361F">
        <w:rPr>
          <w:rFonts w:ascii="Palatino Linotype" w:hAnsi="Palatino Linotype"/>
          <w:i/>
          <w:sz w:val="22"/>
          <w:szCs w:val="22"/>
          <w:lang w:val="es-MX"/>
        </w:rPr>
        <w:t>(…)</w:t>
      </w:r>
    </w:p>
    <w:p w14:paraId="66F94F85" w14:textId="2E0C528A" w:rsidR="00FB4017" w:rsidRDefault="00425567" w:rsidP="00FD361F">
      <w:pPr>
        <w:tabs>
          <w:tab w:val="left" w:pos="426"/>
        </w:tabs>
        <w:spacing w:line="276" w:lineRule="auto"/>
        <w:ind w:left="567" w:right="567"/>
        <w:contextualSpacing/>
        <w:jc w:val="both"/>
        <w:rPr>
          <w:rFonts w:ascii="Palatino Linotype" w:hAnsi="Palatino Linotype"/>
          <w:b/>
          <w:i/>
          <w:sz w:val="22"/>
          <w:szCs w:val="22"/>
          <w:lang w:val="es-MX"/>
        </w:rPr>
      </w:pPr>
      <w:r>
        <w:rPr>
          <w:rFonts w:ascii="Palatino Linotype" w:hAnsi="Palatino Linotype"/>
          <w:b/>
          <w:i/>
          <w:sz w:val="22"/>
          <w:szCs w:val="22"/>
        </w:rPr>
        <w:t>III</w:t>
      </w:r>
      <w:r w:rsidR="00FB4017" w:rsidRPr="00FB4017">
        <w:rPr>
          <w:rFonts w:ascii="Palatino Linotype" w:hAnsi="Palatino Linotype"/>
          <w:b/>
          <w:i/>
          <w:sz w:val="22"/>
          <w:szCs w:val="22"/>
        </w:rPr>
        <w:t xml:space="preserve">. </w:t>
      </w:r>
      <w:r w:rsidRPr="00425567">
        <w:rPr>
          <w:rFonts w:ascii="Palatino Linotype" w:hAnsi="Palatino Linotype"/>
          <w:b/>
          <w:i/>
          <w:sz w:val="22"/>
          <w:szCs w:val="22"/>
        </w:rPr>
        <w:t>El sujeto obligado responsable del acto lo modifique o revoque de tal manera que el recurs</w:t>
      </w:r>
      <w:r>
        <w:rPr>
          <w:rFonts w:ascii="Palatino Linotype" w:hAnsi="Palatino Linotype"/>
          <w:b/>
          <w:i/>
          <w:sz w:val="22"/>
          <w:szCs w:val="22"/>
        </w:rPr>
        <w:t>o de revisión quede sin materia</w:t>
      </w:r>
      <w:r w:rsidR="00FB4017" w:rsidRPr="00FB4017">
        <w:rPr>
          <w:rFonts w:ascii="Palatino Linotype" w:hAnsi="Palatino Linotype"/>
          <w:bCs/>
          <w:i/>
          <w:sz w:val="22"/>
          <w:szCs w:val="22"/>
        </w:rPr>
        <w:t>; y</w:t>
      </w:r>
      <w:r w:rsidR="00FB4017" w:rsidRPr="00FB4017">
        <w:rPr>
          <w:rFonts w:ascii="Palatino Linotype" w:hAnsi="Palatino Linotype"/>
          <w:b/>
          <w:i/>
          <w:sz w:val="22"/>
          <w:szCs w:val="22"/>
          <w:lang w:val="es-MX"/>
        </w:rPr>
        <w:t xml:space="preserve"> </w:t>
      </w:r>
    </w:p>
    <w:p w14:paraId="7553B668" w14:textId="6629A705" w:rsidR="00FD361F" w:rsidRPr="00FD361F" w:rsidRDefault="00FD361F" w:rsidP="00FD361F">
      <w:pPr>
        <w:tabs>
          <w:tab w:val="left" w:pos="426"/>
        </w:tabs>
        <w:spacing w:line="276" w:lineRule="auto"/>
        <w:ind w:left="567" w:right="567"/>
        <w:contextualSpacing/>
        <w:jc w:val="both"/>
        <w:rPr>
          <w:rFonts w:ascii="Palatino Linotype" w:hAnsi="Palatino Linotype"/>
          <w:i/>
          <w:sz w:val="22"/>
          <w:szCs w:val="22"/>
          <w:lang w:val="es-MX"/>
        </w:rPr>
      </w:pPr>
      <w:r w:rsidRPr="00FD361F">
        <w:rPr>
          <w:rFonts w:ascii="Palatino Linotype" w:hAnsi="Palatino Linotype"/>
          <w:i/>
          <w:sz w:val="22"/>
          <w:szCs w:val="22"/>
          <w:lang w:val="es-MX"/>
        </w:rPr>
        <w:t>(…)”</w:t>
      </w:r>
    </w:p>
    <w:p w14:paraId="0146AF45" w14:textId="1C92599B" w:rsidR="00030C4F" w:rsidRPr="00FD361F" w:rsidRDefault="00FD361F" w:rsidP="00FD361F">
      <w:pPr>
        <w:tabs>
          <w:tab w:val="left" w:pos="426"/>
        </w:tabs>
        <w:spacing w:line="276" w:lineRule="auto"/>
        <w:ind w:left="567" w:right="567"/>
        <w:contextualSpacing/>
        <w:jc w:val="both"/>
        <w:rPr>
          <w:rFonts w:ascii="Palatino Linotype" w:hAnsi="Palatino Linotype"/>
          <w:color w:val="000000" w:themeColor="text1"/>
          <w:sz w:val="22"/>
          <w:szCs w:val="22"/>
          <w:lang w:val="es-MX"/>
        </w:rPr>
      </w:pPr>
      <w:r w:rsidRPr="00FD361F">
        <w:rPr>
          <w:rFonts w:ascii="Palatino Linotype" w:hAnsi="Palatino Linotype"/>
          <w:sz w:val="22"/>
          <w:szCs w:val="22"/>
          <w:lang w:val="es-MX"/>
        </w:rPr>
        <w:t>(Énfasis añadido)</w:t>
      </w:r>
    </w:p>
    <w:p w14:paraId="1D727D66" w14:textId="77777777" w:rsidR="00030C4F" w:rsidRPr="00B35ED2" w:rsidRDefault="00030C4F"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713EBB4A" w14:textId="685E9A03" w:rsidR="00B35ED2" w:rsidRPr="00B35ED2" w:rsidRDefault="007C3190" w:rsidP="00AF1865">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Calibri" w:hAnsi="Palatino Linotype" w:cs="Arial"/>
          <w:lang w:val="es-ES"/>
        </w:rPr>
        <w:t xml:space="preserve">Así las cosas, por lo que hace a la causal de sobreseimiento reconocida en la fracción </w:t>
      </w:r>
      <w:r w:rsidR="00425567">
        <w:rPr>
          <w:rFonts w:ascii="Palatino Linotype" w:eastAsia="Calibri" w:hAnsi="Palatino Linotype" w:cs="Arial"/>
          <w:lang w:val="es-ES"/>
        </w:rPr>
        <w:t>III</w:t>
      </w:r>
      <w:r>
        <w:rPr>
          <w:rFonts w:ascii="Palatino Linotype" w:eastAsia="Calibri" w:hAnsi="Palatino Linotype" w:cs="Arial"/>
          <w:lang w:val="es-ES"/>
        </w:rPr>
        <w:t xml:space="preserve"> del artículo 192 de la Ley de Transparencia y Acceso a la Información Pública del Estado de México y Municipios, </w:t>
      </w:r>
      <w:r w:rsidR="004150B0">
        <w:rPr>
          <w:rFonts w:ascii="Palatino Linotype" w:eastAsia="Calibri" w:hAnsi="Palatino Linotype" w:cs="Arial"/>
          <w:lang w:val="es-ES"/>
        </w:rPr>
        <w:t>se contempla que</w:t>
      </w:r>
      <w:r w:rsidR="00017538">
        <w:rPr>
          <w:rFonts w:ascii="Palatino Linotype" w:eastAsia="Calibri" w:hAnsi="Palatino Linotype" w:cs="Arial"/>
          <w:lang w:val="es-ES"/>
        </w:rPr>
        <w:t xml:space="preserve"> si</w:t>
      </w:r>
      <w:r w:rsidR="004150B0">
        <w:rPr>
          <w:rFonts w:ascii="Palatino Linotype" w:eastAsia="Calibri" w:hAnsi="Palatino Linotype" w:cs="Arial"/>
          <w:lang w:val="es-ES"/>
        </w:rPr>
        <w:t xml:space="preserve"> durante la sustanciación del recurso de revisión</w:t>
      </w:r>
      <w:r w:rsidR="00425567">
        <w:rPr>
          <w:rFonts w:ascii="Palatino Linotype" w:eastAsia="Calibri" w:hAnsi="Palatino Linotype" w:cs="Arial"/>
          <w:lang w:val="es-ES"/>
        </w:rPr>
        <w:t xml:space="preserve">, el </w:t>
      </w:r>
      <w:r w:rsidR="00425567">
        <w:rPr>
          <w:rFonts w:ascii="Palatino Linotype" w:eastAsia="Calibri" w:hAnsi="Palatino Linotype" w:cs="Arial"/>
          <w:b/>
          <w:lang w:val="es-ES"/>
        </w:rPr>
        <w:t>SUJETO OBLIGADO</w:t>
      </w:r>
      <w:r w:rsidR="00425567">
        <w:rPr>
          <w:rFonts w:ascii="Palatino Linotype" w:eastAsia="Calibri" w:hAnsi="Palatino Linotype" w:cs="Arial"/>
          <w:lang w:val="es-ES"/>
        </w:rPr>
        <w:t xml:space="preserve"> modifique o revoque su respuesta de tal manera que se logre colmar el derecho de acceso a la información ejercido por la particular</w:t>
      </w:r>
      <w:r w:rsidR="00732C5E">
        <w:rPr>
          <w:rFonts w:ascii="Palatino Linotype" w:eastAsia="Calibri" w:hAnsi="Palatino Linotype" w:cs="Arial"/>
          <w:lang w:val="es-ES"/>
        </w:rPr>
        <w:t>, el recurso de revisión deberá ser sobreseído</w:t>
      </w:r>
      <w:r w:rsidR="00425567">
        <w:rPr>
          <w:rFonts w:ascii="Palatino Linotype" w:eastAsia="Calibri" w:hAnsi="Palatino Linotype" w:cs="Arial"/>
          <w:lang w:val="es-ES"/>
        </w:rPr>
        <w:t xml:space="preserve"> al quedarse éste sin materia</w:t>
      </w:r>
      <w:r w:rsidR="00105B16" w:rsidRPr="009B2D25">
        <w:rPr>
          <w:rFonts w:ascii="Palatino Linotype" w:eastAsia="Batang" w:hAnsi="Palatino Linotype" w:cs="Arial"/>
          <w:lang w:val="es-MX"/>
        </w:rPr>
        <w:t>; de ahí que la actualización de alguno de éstos trae como consecuencia que el medio de impugnación se concluya sin que se analice el objeto de estudio planteado.</w:t>
      </w:r>
    </w:p>
    <w:p w14:paraId="734A311A" w14:textId="77777777" w:rsidR="00B35ED2" w:rsidRPr="00B35ED2"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2350C1A2" w14:textId="1F0D797C" w:rsidR="00B35ED2" w:rsidRPr="00B35ED2" w:rsidRDefault="00732C5E" w:rsidP="00AF1865">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Calibri" w:hAnsi="Palatino Linotype" w:cs="Arial"/>
          <w:lang w:val="es-ES"/>
        </w:rPr>
        <w:lastRenderedPageBreak/>
        <w:t>Al respecto</w:t>
      </w:r>
      <w:r w:rsidR="00F24671" w:rsidRPr="009B2D25">
        <w:rPr>
          <w:rFonts w:ascii="Palatino Linotype" w:eastAsia="Batang" w:hAnsi="Palatino Linotype" w:cs="Arial"/>
        </w:rPr>
        <w:t xml:space="preserve">, la doctrina establece que </w:t>
      </w:r>
      <w:r w:rsidR="00F24671" w:rsidRPr="00732C5E">
        <w:rPr>
          <w:rFonts w:ascii="Palatino Linotype" w:eastAsia="Batang" w:hAnsi="Palatino Linotype" w:cs="Arial"/>
          <w:b/>
          <w:bCs/>
        </w:rPr>
        <w:t>el sobreseimiento provoca que un procedimiento se suspenda o se resuelva en definitiva sin que se entre al estudio de los agravios o motivos de inconformidad</w:t>
      </w:r>
      <w:r w:rsidR="00F24671" w:rsidRPr="009B2D25">
        <w:rPr>
          <w:rFonts w:ascii="Palatino Linotype" w:eastAsia="Batang" w:hAnsi="Palatino Linotype" w:cs="Arial"/>
        </w:rPr>
        <w:t>. Este mismo criterio es compartido por el más alto tribunal del país en múltiples jurisprudencias, por lo que a continuación se agrega una de ellas que sirve como orientador en esta resolución:</w:t>
      </w:r>
    </w:p>
    <w:p w14:paraId="4D219723" w14:textId="77777777" w:rsidR="00B35ED2"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021453ED" w14:textId="77777777" w:rsidR="00610E92" w:rsidRPr="00610E92" w:rsidRDefault="00610E92" w:rsidP="00610E92">
      <w:pPr>
        <w:autoSpaceDE w:val="0"/>
        <w:autoSpaceDN w:val="0"/>
        <w:adjustRightInd w:val="0"/>
        <w:spacing w:line="276" w:lineRule="auto"/>
        <w:ind w:left="567" w:right="567"/>
        <w:contextualSpacing/>
        <w:jc w:val="both"/>
        <w:rPr>
          <w:rFonts w:ascii="Palatino Linotype" w:eastAsia="Batang" w:hAnsi="Palatino Linotype" w:cs="Arial"/>
          <w:iCs/>
          <w:sz w:val="22"/>
          <w:szCs w:val="22"/>
          <w:lang w:val="es-AR"/>
        </w:rPr>
      </w:pPr>
      <w:r w:rsidRPr="00610E92">
        <w:rPr>
          <w:rFonts w:ascii="Palatino Linotype" w:eastAsia="Batang" w:hAnsi="Palatino Linotype" w:cs="Arial"/>
          <w:b/>
          <w:i/>
          <w:sz w:val="22"/>
          <w:szCs w:val="22"/>
          <w:lang w:val="es-AR"/>
        </w:rPr>
        <w:t>SOBRESEIMIENTO EN EL JUICIO DE AMPARO DIRECTO. IMPIDE EL ESTUDIO DE LAS VIOLACIONES PROCESALES PLANTEADAS EN LOS CONCEPTOS DE VIOLACIÓN. “El sobreseimiento</w:t>
      </w:r>
      <w:r w:rsidRPr="00610E92">
        <w:rPr>
          <w:rFonts w:ascii="Palatino Linotype" w:eastAsia="Batang" w:hAnsi="Palatino Linotype" w:cs="Arial"/>
          <w:i/>
          <w:sz w:val="22"/>
          <w:szCs w:val="22"/>
          <w:lang w:val="es-AR"/>
        </w:rPr>
        <w:t xml:space="preserve"> en el juicio de amparo directo </w:t>
      </w:r>
      <w:r w:rsidRPr="00610E92">
        <w:rPr>
          <w:rFonts w:ascii="Palatino Linotype" w:eastAsia="Batang" w:hAnsi="Palatino Linotype" w:cs="Arial"/>
          <w:b/>
          <w:i/>
          <w:sz w:val="22"/>
          <w:szCs w:val="22"/>
          <w:lang w:val="es-AR"/>
        </w:rPr>
        <w:t>provoca la terminación de la controversia planteada</w:t>
      </w:r>
      <w:r w:rsidRPr="00610E92">
        <w:rPr>
          <w:rFonts w:ascii="Palatino Linotype" w:eastAsia="Batang" w:hAnsi="Palatino Linotype" w:cs="Arial"/>
          <w:i/>
          <w:sz w:val="22"/>
          <w:szCs w:val="22"/>
          <w:lang w:val="es-AR"/>
        </w:rPr>
        <w:t xml:space="preserve"> por el quejoso en la demanda de amparo</w:t>
      </w:r>
      <w:r w:rsidRPr="00610E92">
        <w:rPr>
          <w:rFonts w:ascii="Palatino Linotype" w:eastAsia="Batang" w:hAnsi="Palatino Linotype" w:cs="Arial"/>
          <w:b/>
          <w:i/>
          <w:sz w:val="22"/>
          <w:szCs w:val="22"/>
          <w:lang w:val="es-AR"/>
        </w:rPr>
        <w:t>, sin hacer un pronunciamiento de fondo sobre la legalidad o ilegalidad de la sentencia reclamada</w:t>
      </w:r>
      <w:r w:rsidRPr="00610E92">
        <w:rPr>
          <w:rFonts w:ascii="Palatino Linotype" w:eastAsia="Batang" w:hAnsi="Palatino Linotype" w:cs="Arial"/>
          <w:i/>
          <w:sz w:val="22"/>
          <w:szCs w:val="22"/>
          <w:lang w:val="es-AR"/>
        </w:rPr>
        <w:t xml:space="preserve">. </w:t>
      </w:r>
      <w:r w:rsidRPr="00610E92">
        <w:rPr>
          <w:rFonts w:ascii="Palatino Linotype" w:eastAsia="Batang" w:hAnsi="Palatino Linotype" w:cs="Arial"/>
          <w:b/>
          <w:i/>
          <w:sz w:val="22"/>
          <w:szCs w:val="22"/>
          <w:lang w:val="es-AR"/>
        </w:rPr>
        <w:t xml:space="preserve">Por consiguiente, si al sobreseerse en el juicio de amparo </w:t>
      </w:r>
      <w:r w:rsidRPr="00610E92">
        <w:rPr>
          <w:rFonts w:ascii="Palatino Linotype" w:eastAsia="Batang" w:hAnsi="Palatino Linotype" w:cs="Arial"/>
          <w:b/>
          <w:i/>
          <w:sz w:val="22"/>
          <w:szCs w:val="22"/>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610E92">
        <w:rPr>
          <w:rFonts w:ascii="Palatino Linotype" w:eastAsia="Batang" w:hAnsi="Palatino Linotype" w:cs="Arial"/>
          <w:i/>
          <w:sz w:val="22"/>
          <w:szCs w:val="22"/>
          <w:lang w:val="es-AR"/>
        </w:rPr>
        <w:t>.”</w:t>
      </w:r>
    </w:p>
    <w:p w14:paraId="60E46398" w14:textId="77777777" w:rsidR="00610E92" w:rsidRPr="00610E92" w:rsidRDefault="00610E92" w:rsidP="00610E92">
      <w:pPr>
        <w:autoSpaceDE w:val="0"/>
        <w:autoSpaceDN w:val="0"/>
        <w:adjustRightInd w:val="0"/>
        <w:spacing w:line="276" w:lineRule="auto"/>
        <w:ind w:left="567" w:right="567"/>
        <w:contextualSpacing/>
        <w:jc w:val="both"/>
        <w:rPr>
          <w:rFonts w:ascii="Palatino Linotype" w:eastAsia="Batang" w:hAnsi="Palatino Linotype" w:cs="Arial"/>
          <w:iCs/>
          <w:sz w:val="22"/>
          <w:szCs w:val="22"/>
          <w:lang w:val="es-AR"/>
        </w:rPr>
      </w:pPr>
      <w:r w:rsidRPr="00610E92">
        <w:rPr>
          <w:rFonts w:ascii="Palatino Linotype" w:eastAsia="Batang" w:hAnsi="Palatino Linotype" w:cs="Arial"/>
          <w:iCs/>
          <w:sz w:val="22"/>
          <w:szCs w:val="22"/>
          <w:lang w:val="es-AR"/>
        </w:rPr>
        <w:t>(Énfasis añadido)</w:t>
      </w:r>
    </w:p>
    <w:p w14:paraId="5FA97EE9" w14:textId="77777777" w:rsidR="00F24671" w:rsidRPr="00B35ED2" w:rsidRDefault="00F24671"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7847DA24" w14:textId="11BAB5C9" w:rsidR="00B35ED2" w:rsidRPr="00B35ED2" w:rsidRDefault="00610E92" w:rsidP="00AF1865">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Calibri" w:hAnsi="Palatino Linotype" w:cs="Arial"/>
          <w:lang w:val="es-ES"/>
        </w:rPr>
        <w:t xml:space="preserve">De </w:t>
      </w:r>
      <w:r w:rsidR="009B6D39" w:rsidRPr="009B2D25">
        <w:rPr>
          <w:rFonts w:ascii="Palatino Linotype" w:eastAsia="Batang" w:hAnsi="Palatino Linotype" w:cs="Arial"/>
        </w:rPr>
        <w:t xml:space="preserve">este modo, se puede deducir que en las resoluciones dictadas por el Pleno de este Instituto, en las que se decreta el sobreseimiento de un recurso de revisión </w:t>
      </w:r>
      <w:r w:rsidR="009B6D39" w:rsidRPr="009B6D39">
        <w:rPr>
          <w:rFonts w:ascii="Palatino Linotype" w:eastAsia="Batang" w:hAnsi="Palatino Linotype" w:cs="Arial"/>
        </w:rPr>
        <w:t>por la actualización de alguno de los supuestos jurídicos contemplados en el artículo 192 de la Ley de Transparencia y Acceso a la Información Pública del Estado de México y Municipios, nos encontramos</w:t>
      </w:r>
      <w:r w:rsidR="009B6D39" w:rsidRPr="009B2D25">
        <w:rPr>
          <w:rFonts w:ascii="Palatino Linotype" w:eastAsia="Batang" w:hAnsi="Palatino Linotype" w:cs="Arial"/>
        </w:rPr>
        <w:t xml:space="preserve"> ante un sobreseimiento definitivo toda vez que pone fin al procedimiento sin entrar al estudio de fondo de éste.</w:t>
      </w:r>
    </w:p>
    <w:p w14:paraId="25A0C8D4" w14:textId="77777777" w:rsidR="00B35ED2" w:rsidRPr="00B35ED2"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64AE89FA" w14:textId="0D613466" w:rsidR="00B35ED2" w:rsidRPr="00B35ED2" w:rsidRDefault="00660128" w:rsidP="00AF1865">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Calibri" w:hAnsi="Palatino Linotype" w:cs="Arial"/>
          <w:lang w:val="es-ES"/>
        </w:rPr>
        <w:t>Luego entonces</w:t>
      </w:r>
      <w:r w:rsidR="00B37A70">
        <w:rPr>
          <w:rFonts w:ascii="Palatino Linotype" w:eastAsia="Calibri" w:hAnsi="Palatino Linotype" w:cs="Arial"/>
          <w:lang w:val="es-ES"/>
        </w:rPr>
        <w:t xml:space="preserve">, </w:t>
      </w:r>
      <w:r w:rsidR="00C7578E" w:rsidRPr="009B2D25">
        <w:rPr>
          <w:rFonts w:ascii="Palatino Linotype" w:hAnsi="Palatino Linotype" w:cs="Arial"/>
          <w:lang w:val="es-CO"/>
        </w:rPr>
        <w:t xml:space="preserve">en términos del artículo 186, fracción I, de la Ley de Transparencia y Acceso a la Información Pública del Estado de México y </w:t>
      </w:r>
      <w:r w:rsidR="00C7578E" w:rsidRPr="009B2D25">
        <w:rPr>
          <w:rFonts w:ascii="Palatino Linotype" w:hAnsi="Palatino Linotype" w:cs="Arial"/>
          <w:lang w:val="es-CO"/>
        </w:rPr>
        <w:lastRenderedPageBreak/>
        <w:t xml:space="preserve">Municipios, este Pleno determina el </w:t>
      </w:r>
      <w:r w:rsidR="00C7578E" w:rsidRPr="009B2D25">
        <w:rPr>
          <w:rFonts w:ascii="Palatino Linotype" w:hAnsi="Palatino Linotype" w:cs="Arial"/>
          <w:b/>
          <w:lang w:val="es-CO"/>
        </w:rPr>
        <w:t xml:space="preserve">SOBRESEIMIENTO </w:t>
      </w:r>
      <w:r w:rsidR="00C7578E" w:rsidRPr="009B2D25">
        <w:rPr>
          <w:rFonts w:ascii="Palatino Linotype" w:hAnsi="Palatino Linotype" w:cs="Arial"/>
          <w:lang w:val="es-CO"/>
        </w:rPr>
        <w:t>del presente recurso de revisión, toda vez que</w:t>
      </w:r>
      <w:r w:rsidR="00425567">
        <w:rPr>
          <w:rFonts w:ascii="Palatino Linotype" w:hAnsi="Palatino Linotype" w:cs="Arial"/>
          <w:lang w:val="es-CO"/>
        </w:rPr>
        <w:t xml:space="preserve"> el </w:t>
      </w:r>
      <w:r w:rsidR="00425567">
        <w:rPr>
          <w:rFonts w:ascii="Palatino Linotype" w:hAnsi="Palatino Linotype" w:cs="Arial"/>
          <w:b/>
          <w:lang w:val="es-CO"/>
        </w:rPr>
        <w:t>SUJETO OBLIGADO</w:t>
      </w:r>
      <w:r w:rsidR="00425567">
        <w:rPr>
          <w:rFonts w:ascii="Palatino Linotype" w:hAnsi="Palatino Linotype" w:cs="Arial"/>
          <w:lang w:val="es-CO"/>
        </w:rPr>
        <w:t xml:space="preserve"> colmó el derecho de acceso a la información de la </w:t>
      </w:r>
      <w:r w:rsidR="00425567">
        <w:rPr>
          <w:rFonts w:ascii="Palatino Linotype" w:hAnsi="Palatino Linotype" w:cs="Arial"/>
          <w:b/>
          <w:lang w:val="es-CO"/>
        </w:rPr>
        <w:t>RECURRENTE</w:t>
      </w:r>
      <w:r w:rsidR="00425567">
        <w:rPr>
          <w:rFonts w:ascii="Palatino Linotype" w:hAnsi="Palatino Linotype" w:cs="Arial"/>
          <w:lang w:val="es-CO"/>
        </w:rPr>
        <w:t xml:space="preserve"> a través de su informe justificado</w:t>
      </w:r>
      <w:r w:rsidR="00C7578E" w:rsidRPr="009B2D25">
        <w:rPr>
          <w:rFonts w:ascii="Palatino Linotype" w:hAnsi="Palatino Linotype" w:cs="Arial"/>
          <w:lang w:val="es-CO"/>
        </w:rPr>
        <w:t>.</w:t>
      </w:r>
    </w:p>
    <w:p w14:paraId="5E68B2E4" w14:textId="77777777" w:rsidR="00B35ED2"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2D7FFAD8" w14:textId="1DB1D515" w:rsidR="00C7578E" w:rsidRPr="00C7578E" w:rsidRDefault="00C7578E" w:rsidP="00C7578E">
      <w:pPr>
        <w:pStyle w:val="Prrafodelista"/>
        <w:tabs>
          <w:tab w:val="left" w:pos="284"/>
          <w:tab w:val="left" w:pos="426"/>
        </w:tabs>
        <w:spacing w:before="240" w:after="240" w:line="360" w:lineRule="auto"/>
        <w:ind w:left="0" w:right="49"/>
        <w:jc w:val="both"/>
        <w:outlineLvl w:val="1"/>
        <w:rPr>
          <w:rFonts w:ascii="Palatino Linotype" w:eastAsia="MS Mincho" w:hAnsi="Palatino Linotype" w:cs="Times New Roman"/>
          <w:b/>
          <w:bCs/>
          <w:color w:val="000000"/>
        </w:rPr>
      </w:pPr>
      <w:r>
        <w:rPr>
          <w:rFonts w:ascii="Palatino Linotype" w:eastAsia="MS Mincho" w:hAnsi="Palatino Linotype" w:cs="Times New Roman"/>
          <w:b/>
          <w:bCs/>
          <w:color w:val="000000"/>
        </w:rPr>
        <w:t>CUARTO. Decisión.</w:t>
      </w:r>
    </w:p>
    <w:p w14:paraId="67FDD73F" w14:textId="77777777" w:rsidR="00C7578E" w:rsidRPr="00B35ED2" w:rsidRDefault="00C7578E"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2A3AA0CE" w14:textId="5DF3B10B" w:rsidR="0044631A" w:rsidRPr="0044631A" w:rsidRDefault="00C7578E" w:rsidP="0044631A">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MS Mincho" w:hAnsi="Palatino Linotype" w:cs="Times New Roman"/>
          <w:color w:val="000000"/>
        </w:rPr>
        <w:t xml:space="preserve">Luego </w:t>
      </w:r>
      <w:r w:rsidR="00273B20" w:rsidRPr="009B2D25">
        <w:rPr>
          <w:rFonts w:ascii="Palatino Linotype" w:hAnsi="Palatino Linotype"/>
          <w:color w:val="000000" w:themeColor="text1"/>
          <w:lang w:val="es-MX"/>
        </w:rPr>
        <w:t xml:space="preserve">de analizar </w:t>
      </w:r>
      <w:r w:rsidR="00273B20" w:rsidRPr="00273B20">
        <w:rPr>
          <w:rFonts w:ascii="Palatino Linotype" w:hAnsi="Palatino Linotype"/>
          <w:color w:val="000000" w:themeColor="text1"/>
          <w:lang w:val="es-MX"/>
        </w:rPr>
        <w:t xml:space="preserve">todas y cada una de las constancias que obran en el expediente digital formado en el SAIMEX, </w:t>
      </w:r>
      <w:r w:rsidR="0044631A">
        <w:rPr>
          <w:rFonts w:ascii="Palatino Linotype" w:hAnsi="Palatino Linotype"/>
          <w:color w:val="000000" w:themeColor="text1"/>
          <w:lang w:val="es-MX"/>
        </w:rPr>
        <w:t xml:space="preserve">se estableció que </w:t>
      </w:r>
      <w:r w:rsidR="00425567">
        <w:rPr>
          <w:rFonts w:ascii="Palatino Linotype" w:hAnsi="Palatino Linotype"/>
          <w:color w:val="000000" w:themeColor="text1"/>
          <w:lang w:val="es-MX"/>
        </w:rPr>
        <w:t xml:space="preserve">el </w:t>
      </w:r>
      <w:r w:rsidR="00425567">
        <w:rPr>
          <w:rFonts w:ascii="Palatino Linotype" w:hAnsi="Palatino Linotype"/>
          <w:b/>
          <w:color w:val="000000" w:themeColor="text1"/>
          <w:lang w:val="es-MX"/>
        </w:rPr>
        <w:t>SUJETO OBLIGADO</w:t>
      </w:r>
      <w:r w:rsidR="00425567">
        <w:rPr>
          <w:rFonts w:ascii="Palatino Linotype" w:hAnsi="Palatino Linotype"/>
          <w:color w:val="000000" w:themeColor="text1"/>
          <w:lang w:val="es-MX"/>
        </w:rPr>
        <w:t xml:space="preserve"> modificó su respuesta inicial a través de su informe justificado y, con éste, el recurso de revisión quedó sin materia.</w:t>
      </w:r>
    </w:p>
    <w:p w14:paraId="338F9855" w14:textId="77777777" w:rsidR="00B35ED2" w:rsidRPr="00B35ED2"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7F11AE89" w14:textId="22D45595" w:rsidR="00B35ED2" w:rsidRPr="00B35ED2" w:rsidRDefault="00273B20" w:rsidP="00AF1865">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Calibri" w:hAnsi="Palatino Linotype" w:cs="Arial"/>
          <w:lang w:val="es-ES"/>
        </w:rPr>
        <w:t xml:space="preserve">Por </w:t>
      </w:r>
      <w:r w:rsidR="00B151E4" w:rsidRPr="009B2D25">
        <w:rPr>
          <w:rFonts w:ascii="Palatino Linotype" w:eastAsia="MS Mincho" w:hAnsi="Palatino Linotype" w:cstheme="majorBidi"/>
          <w:lang w:val="es-MX"/>
        </w:rPr>
        <w:t>lo tanto,</w:t>
      </w:r>
      <w:r w:rsidR="00B151E4" w:rsidRPr="009B2D25">
        <w:rPr>
          <w:rFonts w:ascii="Palatino Linotype" w:eastAsia="MS Mincho" w:hAnsi="Palatino Linotype" w:cstheme="majorBidi"/>
        </w:rPr>
        <w:t xml:space="preserve"> en consecuencia y en mérito de lo expuesto en líneas anteriores, con fundamento </w:t>
      </w:r>
      <w:r w:rsidR="00F3124F">
        <w:rPr>
          <w:rFonts w:ascii="Palatino Linotype" w:eastAsia="MS Mincho" w:hAnsi="Palatino Linotype" w:cstheme="majorBidi"/>
        </w:rPr>
        <w:t xml:space="preserve">en </w:t>
      </w:r>
      <w:r w:rsidR="00425567">
        <w:rPr>
          <w:rFonts w:ascii="Palatino Linotype" w:eastAsia="MS Mincho" w:hAnsi="Palatino Linotype" w:cstheme="majorBidi"/>
        </w:rPr>
        <w:t>el artículo</w:t>
      </w:r>
      <w:r w:rsidR="00F3124F">
        <w:rPr>
          <w:rFonts w:ascii="Palatino Linotype" w:eastAsia="MS Mincho" w:hAnsi="Palatino Linotype" w:cstheme="majorBidi"/>
        </w:rPr>
        <w:t xml:space="preserve"> 192, fracción </w:t>
      </w:r>
      <w:r w:rsidR="00425567">
        <w:rPr>
          <w:rFonts w:ascii="Palatino Linotype" w:eastAsia="MS Mincho" w:hAnsi="Palatino Linotype" w:cstheme="majorBidi"/>
        </w:rPr>
        <w:t>III</w:t>
      </w:r>
      <w:r w:rsidR="00A83293">
        <w:rPr>
          <w:rFonts w:ascii="Palatino Linotype" w:eastAsia="MS Mincho" w:hAnsi="Palatino Linotype" w:cstheme="majorBidi"/>
        </w:rPr>
        <w:t>, de la</w:t>
      </w:r>
      <w:r w:rsidR="00B151E4" w:rsidRPr="009B2D25">
        <w:rPr>
          <w:rFonts w:ascii="Palatino Linotype" w:eastAsia="MS Mincho" w:hAnsi="Palatino Linotype" w:cstheme="majorBidi"/>
        </w:rPr>
        <w:t xml:space="preserve"> Ley de Transparencia y Acceso a la Información Pública del Estado de México y Municipios, se </w:t>
      </w:r>
      <w:r w:rsidR="00B151E4" w:rsidRPr="009B2D25">
        <w:rPr>
          <w:rFonts w:ascii="Palatino Linotype" w:eastAsia="MS Mincho" w:hAnsi="Palatino Linotype" w:cstheme="majorBidi"/>
          <w:b/>
        </w:rPr>
        <w:t xml:space="preserve">SOBRESEE </w:t>
      </w:r>
      <w:r w:rsidR="00B151E4" w:rsidRPr="009B2D25">
        <w:rPr>
          <w:rFonts w:ascii="Palatino Linotype" w:eastAsia="MS Mincho" w:hAnsi="Palatino Linotype" w:cstheme="majorBidi"/>
        </w:rPr>
        <w:t xml:space="preserve">el recurso de revisión </w:t>
      </w:r>
      <w:r w:rsidR="00794840">
        <w:rPr>
          <w:rFonts w:ascii="Palatino Linotype" w:eastAsia="MS Mincho" w:hAnsi="Palatino Linotype" w:cstheme="majorBidi"/>
          <w:b/>
          <w:bCs/>
        </w:rPr>
        <w:t>10323/INFOEM/IP/RR/2022</w:t>
      </w:r>
      <w:r w:rsidR="00B151E4" w:rsidRPr="009B2D25">
        <w:rPr>
          <w:rFonts w:ascii="Palatino Linotype" w:eastAsia="MS Mincho" w:hAnsi="Palatino Linotype" w:cstheme="majorBidi"/>
        </w:rPr>
        <w:t>, que ha sido materia del presente fallo.</w:t>
      </w:r>
    </w:p>
    <w:p w14:paraId="2282F593" w14:textId="77777777" w:rsidR="00B35ED2" w:rsidRPr="00B35ED2"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083521AC" w14:textId="77777777" w:rsidR="00F53E10" w:rsidRPr="00F53E10" w:rsidRDefault="00B35ED2" w:rsidP="00F53E10">
      <w:pPr>
        <w:pStyle w:val="Prrafodelista"/>
        <w:numPr>
          <w:ilvl w:val="0"/>
          <w:numId w:val="4"/>
        </w:numPr>
        <w:tabs>
          <w:tab w:val="left" w:pos="284"/>
          <w:tab w:val="left" w:pos="426"/>
        </w:tabs>
        <w:spacing w:before="240" w:after="240" w:line="360" w:lineRule="auto"/>
        <w:ind w:left="0" w:right="49" w:firstLine="0"/>
        <w:jc w:val="center"/>
        <w:rPr>
          <w:b/>
          <w:color w:val="000000" w:themeColor="text1"/>
        </w:rPr>
      </w:pPr>
      <w:r w:rsidRPr="00F53E10">
        <w:rPr>
          <w:rFonts w:ascii="Palatino Linotype" w:eastAsia="Calibri" w:hAnsi="Palatino Linotype" w:cs="Arial"/>
          <w:lang w:val="es-ES"/>
        </w:rPr>
        <w:t>Por lo anteriormente expuesto y fundado, este Organismo Garante emite los siguientes: -----------------------------------------------------------------------------------------------</w:t>
      </w:r>
      <w:bookmarkStart w:id="33" w:name="_Toc61470701"/>
    </w:p>
    <w:p w14:paraId="76022662" w14:textId="77777777" w:rsidR="00F53E10" w:rsidRPr="00F53E10" w:rsidRDefault="00F53E10" w:rsidP="00F53E10">
      <w:pPr>
        <w:pStyle w:val="Prrafodelista"/>
        <w:rPr>
          <w:b/>
          <w:color w:val="000000" w:themeColor="text1"/>
        </w:rPr>
      </w:pPr>
    </w:p>
    <w:p w14:paraId="10D79612" w14:textId="79596845" w:rsidR="009679DC" w:rsidRPr="00F53E10" w:rsidRDefault="009959DB" w:rsidP="00F53E10">
      <w:pPr>
        <w:tabs>
          <w:tab w:val="left" w:pos="284"/>
          <w:tab w:val="left" w:pos="426"/>
        </w:tabs>
        <w:spacing w:before="240" w:after="240" w:line="360" w:lineRule="auto"/>
        <w:ind w:right="49"/>
        <w:jc w:val="center"/>
        <w:rPr>
          <w:b/>
          <w:color w:val="000000" w:themeColor="text1"/>
        </w:rPr>
      </w:pPr>
      <w:r w:rsidRPr="00F53E10">
        <w:rPr>
          <w:b/>
          <w:color w:val="000000" w:themeColor="text1"/>
        </w:rPr>
        <w:t>R E S O L U T I V O S</w:t>
      </w:r>
      <w:bookmarkEnd w:id="29"/>
      <w:bookmarkEnd w:id="30"/>
      <w:bookmarkEnd w:id="31"/>
      <w:bookmarkEnd w:id="32"/>
      <w:bookmarkEnd w:id="33"/>
    </w:p>
    <w:p w14:paraId="3B6B541C" w14:textId="434907FE" w:rsidR="001C18A3" w:rsidRPr="00776116" w:rsidRDefault="001C18A3" w:rsidP="008C1DBF">
      <w:pPr>
        <w:spacing w:line="360" w:lineRule="auto"/>
        <w:jc w:val="both"/>
        <w:rPr>
          <w:rFonts w:ascii="Palatino Linotype" w:hAnsi="Palatino Linotype"/>
        </w:rPr>
      </w:pPr>
      <w:r w:rsidRPr="00776116">
        <w:rPr>
          <w:rFonts w:ascii="Palatino Linotype" w:hAnsi="Palatino Linotype"/>
          <w:b/>
        </w:rPr>
        <w:t>PRIMERO.</w:t>
      </w:r>
      <w:r w:rsidRPr="00776116">
        <w:rPr>
          <w:rFonts w:ascii="Palatino Linotype" w:hAnsi="Palatino Linotype"/>
        </w:rPr>
        <w:t xml:space="preserve"> Se </w:t>
      </w:r>
      <w:r w:rsidRPr="00776116">
        <w:rPr>
          <w:rFonts w:ascii="Palatino Linotype" w:hAnsi="Palatino Linotype"/>
          <w:b/>
        </w:rPr>
        <w:t>SOBRESEE</w:t>
      </w:r>
      <w:r w:rsidRPr="00776116">
        <w:rPr>
          <w:rFonts w:ascii="Palatino Linotype" w:hAnsi="Palatino Linotype"/>
        </w:rPr>
        <w:t xml:space="preserve"> el recurso de revisión número </w:t>
      </w:r>
      <w:r w:rsidR="00794840">
        <w:rPr>
          <w:rFonts w:ascii="Palatino Linotype" w:hAnsi="Palatino Linotype"/>
          <w:b/>
        </w:rPr>
        <w:t>10323/INFOEM/IP/RR/2022</w:t>
      </w:r>
      <w:r w:rsidRPr="00776116">
        <w:rPr>
          <w:rFonts w:ascii="Palatino Linotype" w:hAnsi="Palatino Linotype"/>
        </w:rPr>
        <w:t xml:space="preserve">, </w:t>
      </w:r>
      <w:r w:rsidR="00425567">
        <w:rPr>
          <w:rFonts w:ascii="Palatino Linotype" w:hAnsi="Palatino Linotype"/>
        </w:rPr>
        <w:t>por quedarse sin materia</w:t>
      </w:r>
      <w:r w:rsidR="00A83293">
        <w:rPr>
          <w:rFonts w:ascii="Palatino Linotype" w:hAnsi="Palatino Linotype"/>
        </w:rPr>
        <w:t xml:space="preserve">, </w:t>
      </w:r>
      <w:r w:rsidR="00425567">
        <w:rPr>
          <w:rFonts w:ascii="Palatino Linotype" w:hAnsi="Palatino Linotype"/>
        </w:rPr>
        <w:t>conforme a lo establecido en el artículo</w:t>
      </w:r>
      <w:r w:rsidR="00425567">
        <w:rPr>
          <w:rFonts w:ascii="Palatino Linotype" w:eastAsia="MS Mincho" w:hAnsi="Palatino Linotype" w:cstheme="majorBidi"/>
        </w:rPr>
        <w:t xml:space="preserve"> 192, fracción III</w:t>
      </w:r>
      <w:r w:rsidR="003E6CD9">
        <w:rPr>
          <w:rFonts w:ascii="Palatino Linotype" w:hAnsi="Palatino Linotype"/>
        </w:rPr>
        <w:t>,</w:t>
      </w:r>
      <w:r w:rsidR="003E6CD9" w:rsidRPr="009B2D25">
        <w:rPr>
          <w:rFonts w:ascii="Palatino Linotype" w:hAnsi="Palatino Linotype"/>
        </w:rPr>
        <w:t xml:space="preserve"> de la Ley de Transparencia y Acceso a la Información </w:t>
      </w:r>
      <w:r w:rsidR="003E6CD9" w:rsidRPr="009B2D25">
        <w:rPr>
          <w:rFonts w:ascii="Palatino Linotype" w:hAnsi="Palatino Linotype"/>
        </w:rPr>
        <w:lastRenderedPageBreak/>
        <w:t>Pública del Estado de México y Municipios</w:t>
      </w:r>
      <w:r w:rsidR="00FD2D5C">
        <w:rPr>
          <w:rFonts w:ascii="Palatino Linotype" w:hAnsi="Palatino Linotype"/>
        </w:rPr>
        <w:t xml:space="preserve">, </w:t>
      </w:r>
      <w:r w:rsidR="003E6CD9" w:rsidRPr="009B2D25">
        <w:rPr>
          <w:rFonts w:ascii="Palatino Linotype" w:hAnsi="Palatino Linotype"/>
        </w:rPr>
        <w:t xml:space="preserve">en términos del </w:t>
      </w:r>
      <w:r w:rsidR="003E6CD9" w:rsidRPr="00A83293">
        <w:rPr>
          <w:rFonts w:ascii="Palatino Linotype" w:hAnsi="Palatino Linotype"/>
          <w:b/>
          <w:bCs/>
        </w:rPr>
        <w:t>Considerando</w:t>
      </w:r>
      <w:r w:rsidR="003E6CD9" w:rsidRPr="009B2D25">
        <w:rPr>
          <w:rFonts w:ascii="Palatino Linotype" w:hAnsi="Palatino Linotype"/>
        </w:rPr>
        <w:t xml:space="preserve"> </w:t>
      </w:r>
      <w:r w:rsidR="003E6CD9" w:rsidRPr="009B2D25">
        <w:rPr>
          <w:rFonts w:ascii="Palatino Linotype" w:hAnsi="Palatino Linotype"/>
          <w:b/>
        </w:rPr>
        <w:t xml:space="preserve">TERCERO </w:t>
      </w:r>
      <w:r w:rsidR="003E6CD9" w:rsidRPr="009B2D25">
        <w:rPr>
          <w:rFonts w:ascii="Palatino Linotype" w:hAnsi="Palatino Linotype"/>
        </w:rPr>
        <w:t>de la presente Resolución.</w:t>
      </w:r>
    </w:p>
    <w:p w14:paraId="4E0369B1" w14:textId="77777777" w:rsidR="008C1DBF" w:rsidRPr="00776116" w:rsidRDefault="008C1DBF" w:rsidP="008C1DBF">
      <w:pPr>
        <w:spacing w:line="360" w:lineRule="auto"/>
        <w:jc w:val="both"/>
        <w:rPr>
          <w:rFonts w:ascii="Palatino Linotype" w:hAnsi="Palatino Linotype"/>
        </w:rPr>
      </w:pPr>
    </w:p>
    <w:p w14:paraId="0974C793" w14:textId="1B1B2CB3" w:rsidR="001C18A3" w:rsidRPr="00776116" w:rsidRDefault="001C18A3" w:rsidP="008C1DBF">
      <w:pPr>
        <w:pStyle w:val="Sinespaciado"/>
        <w:spacing w:line="360" w:lineRule="auto"/>
        <w:jc w:val="both"/>
        <w:rPr>
          <w:rFonts w:ascii="Palatino Linotype" w:eastAsia="Calibri" w:hAnsi="Palatino Linotype" w:cs="Arial"/>
          <w:b/>
          <w:bCs/>
          <w:lang w:val="es-ES"/>
        </w:rPr>
      </w:pPr>
      <w:r w:rsidRPr="00776116">
        <w:rPr>
          <w:rFonts w:ascii="Palatino Linotype" w:eastAsia="Calibri" w:hAnsi="Palatino Linotype" w:cs="Arial"/>
          <w:b/>
          <w:bCs/>
          <w:lang w:val="es-ES"/>
        </w:rPr>
        <w:t xml:space="preserve">SEGUNDO. </w:t>
      </w:r>
      <w:r w:rsidR="003C4FDD" w:rsidRPr="00776116">
        <w:rPr>
          <w:rFonts w:ascii="Palatino Linotype" w:eastAsia="Calibri" w:hAnsi="Palatino Linotype" w:cs="Arial"/>
          <w:b/>
          <w:bCs/>
          <w:lang w:val="es-ES"/>
        </w:rPr>
        <w:t>Notifíquese</w:t>
      </w:r>
      <w:r w:rsidRPr="00776116">
        <w:rPr>
          <w:rFonts w:ascii="Palatino Linotype" w:eastAsia="Calibri" w:hAnsi="Palatino Linotype" w:cs="Arial"/>
          <w:b/>
          <w:bCs/>
          <w:lang w:val="es-ES"/>
        </w:rPr>
        <w:t xml:space="preserve"> </w:t>
      </w:r>
      <w:r w:rsidRPr="00776116">
        <w:rPr>
          <w:rFonts w:ascii="Palatino Linotype" w:eastAsia="Calibri" w:hAnsi="Palatino Linotype" w:cs="Arial"/>
          <w:bCs/>
          <w:lang w:val="es-ES"/>
        </w:rPr>
        <w:t xml:space="preserve">a través del Sistema de Acceso a la Información </w:t>
      </w:r>
      <w:r w:rsidRPr="00687BC0">
        <w:rPr>
          <w:rFonts w:ascii="Palatino Linotype" w:eastAsia="Calibri" w:hAnsi="Palatino Linotype" w:cs="Arial"/>
          <w:bCs/>
          <w:lang w:val="es-ES"/>
        </w:rPr>
        <w:t>Mexiquense (SAIMEX) la presente</w:t>
      </w:r>
      <w:r w:rsidRPr="00776116">
        <w:rPr>
          <w:rFonts w:ascii="Palatino Linotype" w:eastAsia="Calibri" w:hAnsi="Palatino Linotype" w:cs="Arial"/>
          <w:bCs/>
          <w:lang w:val="es-ES"/>
        </w:rPr>
        <w:t xml:space="preserve"> resolución al Titular de la Unidad de Transparencia del</w:t>
      </w:r>
      <w:r w:rsidRPr="00776116">
        <w:rPr>
          <w:rFonts w:ascii="Palatino Linotype" w:eastAsia="Calibri" w:hAnsi="Palatino Linotype" w:cs="Arial"/>
          <w:b/>
          <w:bCs/>
          <w:lang w:val="es-ES"/>
        </w:rPr>
        <w:t xml:space="preserve"> SUJETO OBLIGADO. </w:t>
      </w:r>
    </w:p>
    <w:p w14:paraId="73FA818A" w14:textId="77777777" w:rsidR="008C1DBF" w:rsidRPr="00776116" w:rsidRDefault="008C1DBF" w:rsidP="008C1DBF">
      <w:pPr>
        <w:pStyle w:val="Sinespaciado"/>
        <w:spacing w:line="360" w:lineRule="auto"/>
        <w:jc w:val="both"/>
        <w:rPr>
          <w:rFonts w:ascii="Palatino Linotype" w:eastAsia="Calibri" w:hAnsi="Palatino Linotype" w:cs="Arial"/>
          <w:b/>
          <w:bCs/>
          <w:lang w:val="es-ES"/>
        </w:rPr>
      </w:pPr>
    </w:p>
    <w:p w14:paraId="3B315857" w14:textId="66B0DD8E" w:rsidR="001C18A3" w:rsidRPr="00776116" w:rsidRDefault="001C18A3" w:rsidP="008C1DBF">
      <w:pPr>
        <w:pStyle w:val="Sinespaciado"/>
        <w:spacing w:line="360" w:lineRule="auto"/>
        <w:jc w:val="both"/>
        <w:rPr>
          <w:rFonts w:ascii="Palatino Linotype" w:eastAsia="Times New Roman" w:hAnsi="Palatino Linotype" w:cs="Times New Roman"/>
          <w:color w:val="222222"/>
          <w:lang w:val="es-ES" w:eastAsia="es-MX"/>
        </w:rPr>
      </w:pPr>
      <w:r w:rsidRPr="00776116">
        <w:rPr>
          <w:rFonts w:ascii="Palatino Linotype" w:eastAsia="Times New Roman" w:hAnsi="Palatino Linotype" w:cs="Arial"/>
          <w:b/>
        </w:rPr>
        <w:t xml:space="preserve">TERCERO. </w:t>
      </w:r>
      <w:r w:rsidRPr="00776116">
        <w:rPr>
          <w:rFonts w:ascii="Palatino Linotype" w:eastAsia="Times New Roman" w:hAnsi="Palatino Linotype" w:cs="Times New Roman"/>
          <w:b/>
          <w:bCs/>
          <w:color w:val="222222"/>
          <w:lang w:val="es-ES"/>
        </w:rPr>
        <w:t xml:space="preserve">Notifíquese </w:t>
      </w:r>
      <w:r w:rsidRPr="00776116">
        <w:rPr>
          <w:rFonts w:ascii="Palatino Linotype" w:eastAsia="Times New Roman" w:hAnsi="Palatino Linotype" w:cs="Times New Roman"/>
          <w:bCs/>
          <w:color w:val="222222"/>
          <w:lang w:val="es-ES"/>
        </w:rPr>
        <w:t>a</w:t>
      </w:r>
      <w:r w:rsidR="00A83293">
        <w:rPr>
          <w:rFonts w:ascii="Palatino Linotype" w:eastAsia="Times New Roman" w:hAnsi="Palatino Linotype" w:cs="Times New Roman"/>
          <w:bCs/>
          <w:color w:val="222222"/>
          <w:lang w:val="es-ES"/>
        </w:rPr>
        <w:t xml:space="preserve"> </w:t>
      </w:r>
      <w:r w:rsidR="001F58E5" w:rsidRPr="00776116">
        <w:rPr>
          <w:rFonts w:ascii="Palatino Linotype" w:eastAsia="Times New Roman" w:hAnsi="Palatino Linotype" w:cs="Times New Roman"/>
          <w:bCs/>
          <w:color w:val="222222"/>
          <w:lang w:val="es-ES"/>
        </w:rPr>
        <w:t>l</w:t>
      </w:r>
      <w:r w:rsidR="00A83293">
        <w:rPr>
          <w:rFonts w:ascii="Palatino Linotype" w:eastAsia="Times New Roman" w:hAnsi="Palatino Linotype" w:cs="Times New Roman"/>
          <w:bCs/>
          <w:color w:val="222222"/>
          <w:lang w:val="es-ES"/>
        </w:rPr>
        <w:t>a</w:t>
      </w:r>
      <w:r w:rsidRPr="00776116">
        <w:rPr>
          <w:rFonts w:ascii="Palatino Linotype" w:eastAsia="Times New Roman" w:hAnsi="Palatino Linotype" w:cs="Times New Roman"/>
          <w:bCs/>
          <w:color w:val="222222"/>
          <w:lang w:val="es-ES"/>
        </w:rPr>
        <w:t xml:space="preserve"> </w:t>
      </w:r>
      <w:r w:rsidR="001F58E5" w:rsidRPr="00776116">
        <w:rPr>
          <w:rFonts w:ascii="Palatino Linotype" w:hAnsi="Palatino Linotype"/>
          <w:b/>
        </w:rPr>
        <w:t>RECURRENTE</w:t>
      </w:r>
      <w:r w:rsidR="00914330" w:rsidRPr="00776116">
        <w:rPr>
          <w:rFonts w:ascii="Palatino Linotype" w:hAnsi="Palatino Linotype"/>
          <w:bCs/>
        </w:rPr>
        <w:t>,</w:t>
      </w:r>
      <w:r w:rsidRPr="00776116">
        <w:rPr>
          <w:rFonts w:ascii="Palatino Linotype" w:hAnsi="Palatino Linotype"/>
          <w:b/>
        </w:rPr>
        <w:t xml:space="preserve"> </w:t>
      </w:r>
      <w:r w:rsidR="00AE36BB" w:rsidRPr="00776116">
        <w:rPr>
          <w:rFonts w:ascii="Palatino Linotype" w:eastAsia="Calibri" w:hAnsi="Palatino Linotype" w:cs="Arial"/>
          <w:bCs/>
          <w:lang w:val="es-ES"/>
        </w:rPr>
        <w:t xml:space="preserve">a través del Sistema de Acceso a la Información </w:t>
      </w:r>
      <w:r w:rsidR="00AE36BB" w:rsidRPr="00687BC0">
        <w:rPr>
          <w:rFonts w:ascii="Palatino Linotype" w:eastAsia="Calibri" w:hAnsi="Palatino Linotype" w:cs="Arial"/>
          <w:bCs/>
          <w:lang w:val="es-ES"/>
        </w:rPr>
        <w:t>Mexiquense (SAIMEX)</w:t>
      </w:r>
      <w:r w:rsidR="00914330" w:rsidRPr="00687BC0">
        <w:rPr>
          <w:rFonts w:ascii="Palatino Linotype" w:eastAsia="Calibri" w:hAnsi="Palatino Linotype" w:cs="Arial"/>
          <w:bCs/>
          <w:lang w:val="es-ES"/>
        </w:rPr>
        <w:t>,</w:t>
      </w:r>
      <w:r w:rsidR="00AE36BB" w:rsidRPr="00687BC0">
        <w:rPr>
          <w:rFonts w:ascii="Palatino Linotype" w:eastAsia="Calibri" w:hAnsi="Palatino Linotype" w:cs="Arial"/>
          <w:bCs/>
          <w:lang w:val="es-ES"/>
        </w:rPr>
        <w:t xml:space="preserve"> </w:t>
      </w:r>
      <w:r w:rsidRPr="00687BC0">
        <w:rPr>
          <w:rFonts w:ascii="Palatino Linotype" w:eastAsia="Times New Roman" w:hAnsi="Palatino Linotype" w:cs="Times New Roman"/>
          <w:bCs/>
          <w:color w:val="222222"/>
          <w:lang w:val="es-ES" w:eastAsia="es-MX"/>
        </w:rPr>
        <w:t>la</w:t>
      </w:r>
      <w:r w:rsidRPr="00776116">
        <w:rPr>
          <w:rFonts w:ascii="Palatino Linotype" w:eastAsia="Times New Roman" w:hAnsi="Palatino Linotype" w:cs="Times New Roman"/>
          <w:color w:val="222222"/>
          <w:lang w:val="es-ES" w:eastAsia="es-MX"/>
        </w:rPr>
        <w:t xml:space="preserve"> presente resolución</w:t>
      </w:r>
      <w:r w:rsidR="00505AAD" w:rsidRPr="00776116">
        <w:rPr>
          <w:rFonts w:ascii="Palatino Linotype" w:eastAsia="Times New Roman" w:hAnsi="Palatino Linotype" w:cs="Times New Roman"/>
          <w:color w:val="222222"/>
          <w:lang w:val="es-ES" w:eastAsia="es-MX"/>
        </w:rPr>
        <w:t>.</w:t>
      </w:r>
    </w:p>
    <w:p w14:paraId="6C488DF5" w14:textId="77777777" w:rsidR="008C1DBF" w:rsidRPr="00776116" w:rsidRDefault="008C1DBF" w:rsidP="008C1DBF">
      <w:pPr>
        <w:pStyle w:val="Sinespaciado"/>
        <w:spacing w:line="360" w:lineRule="auto"/>
        <w:jc w:val="both"/>
        <w:rPr>
          <w:rFonts w:ascii="Palatino Linotype" w:eastAsia="Times New Roman" w:hAnsi="Palatino Linotype" w:cs="Times New Roman"/>
          <w:color w:val="222222"/>
          <w:lang w:val="es-ES" w:eastAsia="es-MX"/>
        </w:rPr>
      </w:pPr>
    </w:p>
    <w:p w14:paraId="35016B41" w14:textId="235D907F" w:rsidR="001C18A3" w:rsidRDefault="001C18A3" w:rsidP="008C1DBF">
      <w:pPr>
        <w:pStyle w:val="Prrafodelista"/>
        <w:spacing w:line="360" w:lineRule="auto"/>
        <w:ind w:left="0"/>
        <w:jc w:val="both"/>
        <w:rPr>
          <w:rFonts w:ascii="Palatino Linotype" w:eastAsia="MS Mincho" w:hAnsi="Palatino Linotype" w:cs="Times New Roman"/>
          <w:lang w:val="es-ES"/>
        </w:rPr>
      </w:pPr>
      <w:r w:rsidRPr="00776116">
        <w:rPr>
          <w:rFonts w:ascii="Palatino Linotype" w:eastAsia="MS Mincho" w:hAnsi="Palatino Linotype" w:cs="Times New Roman"/>
          <w:b/>
          <w:lang w:val="es-MX"/>
        </w:rPr>
        <w:t>CUARTO.</w:t>
      </w:r>
      <w:r w:rsidRPr="00776116">
        <w:rPr>
          <w:rFonts w:ascii="Palatino Linotype" w:eastAsia="MS Mincho" w:hAnsi="Palatino Linotype" w:cs="Times New Roman"/>
          <w:lang w:val="es-MX"/>
        </w:rPr>
        <w:t xml:space="preserve"> </w:t>
      </w:r>
      <w:r w:rsidRPr="00776116">
        <w:rPr>
          <w:rFonts w:ascii="Palatino Linotype" w:eastAsia="MS Mincho" w:hAnsi="Palatino Linotype" w:cs="Times New Roman"/>
          <w:lang w:val="es-ES"/>
        </w:rPr>
        <w:t>Se hace del conocimiento de</w:t>
      </w:r>
      <w:r w:rsidR="00A83293">
        <w:rPr>
          <w:rFonts w:ascii="Palatino Linotype" w:eastAsia="MS Mincho" w:hAnsi="Palatino Linotype" w:cs="Times New Roman"/>
          <w:lang w:val="es-ES"/>
        </w:rPr>
        <w:t xml:space="preserve"> </w:t>
      </w:r>
      <w:r w:rsidR="001F58E5" w:rsidRPr="00776116">
        <w:rPr>
          <w:rFonts w:ascii="Palatino Linotype" w:eastAsia="MS Mincho" w:hAnsi="Palatino Linotype" w:cs="Times New Roman"/>
          <w:lang w:val="es-ES"/>
        </w:rPr>
        <w:t>l</w:t>
      </w:r>
      <w:r w:rsidR="00A83293">
        <w:rPr>
          <w:rFonts w:ascii="Palatino Linotype" w:eastAsia="MS Mincho" w:hAnsi="Palatino Linotype" w:cs="Times New Roman"/>
          <w:lang w:val="es-ES"/>
        </w:rPr>
        <w:t>a</w:t>
      </w:r>
      <w:r w:rsidRPr="00776116">
        <w:rPr>
          <w:rFonts w:ascii="Palatino Linotype" w:eastAsia="MS Mincho" w:hAnsi="Palatino Linotype" w:cs="Times New Roman"/>
          <w:lang w:val="es-ES"/>
        </w:rPr>
        <w:t xml:space="preserve"> </w:t>
      </w:r>
      <w:r w:rsidR="001F58E5" w:rsidRPr="00776116">
        <w:rPr>
          <w:rFonts w:ascii="Palatino Linotype" w:hAnsi="Palatino Linotype"/>
          <w:b/>
        </w:rPr>
        <w:t>RECURRENTE</w:t>
      </w:r>
      <w:r w:rsidR="00505AAD" w:rsidRPr="00776116">
        <w:rPr>
          <w:rFonts w:ascii="Palatino Linotype" w:hAnsi="Palatino Linotype"/>
          <w:b/>
        </w:rPr>
        <w:t xml:space="preserve"> </w:t>
      </w:r>
      <w:r w:rsidRPr="00776116">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776116">
        <w:rPr>
          <w:rFonts w:ascii="Palatino Linotype" w:eastAsia="MS Mincho" w:hAnsi="Palatino Linotype" w:cs="Times New Roman"/>
          <w:bCs/>
          <w:lang w:val="es-ES"/>
        </w:rPr>
        <w:t>vía juicio de amparo</w:t>
      </w:r>
      <w:r w:rsidR="00505AAD" w:rsidRPr="00776116">
        <w:rPr>
          <w:rFonts w:ascii="Palatino Linotype" w:eastAsia="MS Mincho" w:hAnsi="Palatino Linotype" w:cs="Times New Roman"/>
          <w:bCs/>
          <w:lang w:val="es-ES"/>
        </w:rPr>
        <w:t xml:space="preserve"> </w:t>
      </w:r>
      <w:r w:rsidRPr="00776116">
        <w:rPr>
          <w:rFonts w:ascii="Palatino Linotype" w:eastAsia="MS Mincho" w:hAnsi="Palatino Linotype" w:cs="Times New Roman"/>
          <w:lang w:val="es-ES"/>
        </w:rPr>
        <w:t>en los términos de las leyes aplicables.</w:t>
      </w:r>
    </w:p>
    <w:p w14:paraId="6C683794" w14:textId="797972F7" w:rsidR="00815399" w:rsidRDefault="00815399" w:rsidP="008C1DBF">
      <w:pPr>
        <w:pStyle w:val="Prrafodelista"/>
        <w:spacing w:line="360" w:lineRule="auto"/>
        <w:ind w:left="0"/>
        <w:jc w:val="both"/>
        <w:rPr>
          <w:rFonts w:ascii="Palatino Linotype" w:eastAsia="MS Mincho" w:hAnsi="Palatino Linotype" w:cs="Times New Roman"/>
          <w:lang w:val="es-ES"/>
        </w:rPr>
      </w:pPr>
    </w:p>
    <w:p w14:paraId="20259D27" w14:textId="77777777" w:rsidR="008B223A" w:rsidRPr="00D50D64" w:rsidRDefault="008B223A" w:rsidP="008B223A">
      <w:pPr>
        <w:spacing w:before="240" w:after="240" w:line="360" w:lineRule="auto"/>
        <w:ind w:firstLine="1"/>
        <w:jc w:val="both"/>
        <w:rPr>
          <w:rFonts w:ascii="Palatino Linotype" w:hAnsi="Palatino Linotype"/>
          <w:smallCaps/>
        </w:rPr>
      </w:pPr>
      <w:bookmarkStart w:id="34" w:name="_Hlk129792997"/>
      <w:r w:rsidRPr="00D50D64">
        <w:rPr>
          <w:rStyle w:val="Referenciasutil"/>
          <w:rFonts w:ascii="Palatino Linotype" w:hAnsi="Palatino Linotype"/>
          <w:color w:val="auto"/>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DÉCIMA QUINTA  SESIÓN ORDINARIA CELEBRADA EL VEINTISÉIS (26) DE ABRIL DE DOS MIL VEINTITRÉS, ANTE EL SECRETARIO TÉCNICO DEL PLENO ALEXIS TAPIA RAMÍREZ. </w:t>
      </w:r>
      <w:bookmarkEnd w:id="34"/>
    </w:p>
    <w:p w14:paraId="09D5B693" w14:textId="6CA19E7A" w:rsidR="001C18A3" w:rsidRDefault="001C18A3" w:rsidP="006B60D9">
      <w:pPr>
        <w:spacing w:before="240" w:after="240" w:line="360" w:lineRule="auto"/>
        <w:ind w:firstLine="1"/>
        <w:jc w:val="both"/>
        <w:rPr>
          <w:rFonts w:ascii="Palatino Linotype" w:hAnsi="Palatino Linotype"/>
        </w:rPr>
      </w:pPr>
      <w:r>
        <w:rPr>
          <w:rFonts w:ascii="Palatino Linotype" w:hAnsi="Palatino Linotype"/>
        </w:rPr>
        <w:lastRenderedPageBreak/>
        <w:br w:type="page"/>
      </w:r>
    </w:p>
    <w:p w14:paraId="40C6EE59" w14:textId="146A3A25" w:rsidR="001C18A3" w:rsidRPr="001C18A3" w:rsidRDefault="001C18A3" w:rsidP="00B818B8">
      <w:pPr>
        <w:spacing w:before="240" w:after="240" w:line="360" w:lineRule="auto"/>
        <w:ind w:right="49"/>
        <w:jc w:val="both"/>
        <w:rPr>
          <w:rFonts w:ascii="Palatino Linotype" w:hAnsi="Palatino Linotype"/>
        </w:rPr>
      </w:pPr>
      <w:bookmarkStart w:id="35" w:name="_GoBack"/>
      <w:bookmarkEnd w:id="35"/>
    </w:p>
    <w:sectPr w:rsidR="001C18A3" w:rsidRPr="001C18A3" w:rsidSect="00472C41">
      <w:headerReference w:type="default" r:id="rId16"/>
      <w:footerReference w:type="default" r:id="rId17"/>
      <w:headerReference w:type="first" r:id="rId18"/>
      <w:footerReference w:type="first" r:id="rId1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ED2B3E" w14:textId="77777777" w:rsidR="00194EDF" w:rsidRDefault="00194EDF" w:rsidP="00587366">
      <w:r>
        <w:separator/>
      </w:r>
    </w:p>
  </w:endnote>
  <w:endnote w:type="continuationSeparator" w:id="0">
    <w:p w14:paraId="62886597" w14:textId="77777777" w:rsidR="00194EDF" w:rsidRDefault="00194EDF" w:rsidP="00587366">
      <w:r>
        <w:continuationSeparator/>
      </w:r>
    </w:p>
  </w:endnote>
  <w:endnote w:type="continuationNotice" w:id="1">
    <w:p w14:paraId="288F5DA7" w14:textId="77777777" w:rsidR="00194EDF" w:rsidRDefault="00194E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5D20BF" w:rsidRPr="00883450" w:rsidRDefault="005D20BF">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07EBB">
              <w:rPr>
                <w:rFonts w:ascii="Palatino Linotype" w:hAnsi="Palatino Linotype"/>
                <w:b/>
                <w:bCs/>
                <w:noProof/>
                <w:sz w:val="22"/>
                <w:szCs w:val="20"/>
              </w:rPr>
              <w:t>49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07EBB">
              <w:rPr>
                <w:rFonts w:ascii="Palatino Linotype" w:hAnsi="Palatino Linotype"/>
                <w:b/>
                <w:bCs/>
                <w:noProof/>
                <w:sz w:val="22"/>
                <w:szCs w:val="20"/>
              </w:rPr>
              <w:t>51</w:t>
            </w:r>
            <w:r w:rsidRPr="00883450">
              <w:rPr>
                <w:rFonts w:ascii="Palatino Linotype" w:hAnsi="Palatino Linotype"/>
                <w:b/>
                <w:bCs/>
                <w:sz w:val="22"/>
                <w:szCs w:val="20"/>
              </w:rPr>
              <w:fldChar w:fldCharType="end"/>
            </w:r>
          </w:p>
        </w:sdtContent>
      </w:sdt>
    </w:sdtContent>
  </w:sdt>
  <w:p w14:paraId="6243EC1B" w14:textId="77777777" w:rsidR="005D20BF" w:rsidRDefault="005D20B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5D20BF" w:rsidRPr="00883450" w:rsidRDefault="005D20B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07EBB" w:rsidRPr="00707EB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07EBB" w:rsidRPr="00707EBB">
      <w:rPr>
        <w:rFonts w:ascii="Palatino Linotype" w:hAnsi="Palatino Linotype"/>
        <w:noProof/>
        <w:sz w:val="22"/>
        <w:szCs w:val="22"/>
        <w:lang w:val="es-ES"/>
      </w:rPr>
      <w:t>51</w:t>
    </w:r>
    <w:r w:rsidRPr="00883450">
      <w:rPr>
        <w:rFonts w:ascii="Palatino Linotype" w:hAnsi="Palatino Linotype"/>
        <w:sz w:val="22"/>
        <w:szCs w:val="22"/>
      </w:rPr>
      <w:fldChar w:fldCharType="end"/>
    </w:r>
  </w:p>
  <w:p w14:paraId="5F5C4865" w14:textId="77777777" w:rsidR="005D20BF" w:rsidRPr="00883450" w:rsidRDefault="005D20BF">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471C3C" w14:textId="77777777" w:rsidR="00194EDF" w:rsidRDefault="00194EDF" w:rsidP="00587366">
      <w:r>
        <w:separator/>
      </w:r>
    </w:p>
  </w:footnote>
  <w:footnote w:type="continuationSeparator" w:id="0">
    <w:p w14:paraId="7ADC8251" w14:textId="77777777" w:rsidR="00194EDF" w:rsidRDefault="00194EDF" w:rsidP="00587366">
      <w:r>
        <w:continuationSeparator/>
      </w:r>
    </w:p>
  </w:footnote>
  <w:footnote w:type="continuationNotice" w:id="1">
    <w:p w14:paraId="6C925DE4" w14:textId="77777777" w:rsidR="00194EDF" w:rsidRDefault="00194EDF"/>
  </w:footnote>
  <w:footnote w:id="2">
    <w:p w14:paraId="6E562362" w14:textId="77777777" w:rsidR="00A324B1" w:rsidRPr="00C7183E" w:rsidRDefault="00A324B1" w:rsidP="00A324B1">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3">
    <w:p w14:paraId="79986394" w14:textId="77777777" w:rsidR="00A324B1" w:rsidRDefault="00A324B1" w:rsidP="00A324B1">
      <w:pPr>
        <w:pStyle w:val="Textonotapie"/>
      </w:pPr>
      <w:r>
        <w:rPr>
          <w:rStyle w:val="Refdenotaalpie"/>
        </w:rPr>
        <w:footnoteRef/>
      </w:r>
      <w:r>
        <w:t xml:space="preserve"> Consultable </w:t>
      </w:r>
      <w:r w:rsidRPr="00EC7027">
        <w:rPr>
          <w:lang w:val="es-ES_tradnl"/>
        </w:rPr>
        <w:t>en el Seminario Judicial de la Federación y su gaceta, con el registro digital 2002351.</w:t>
      </w:r>
    </w:p>
  </w:footnote>
  <w:footnote w:id="4">
    <w:p w14:paraId="66312411" w14:textId="77777777" w:rsidR="00A324B1" w:rsidRDefault="00A324B1" w:rsidP="00A324B1">
      <w:pPr>
        <w:pStyle w:val="Textonotapie"/>
      </w:pPr>
      <w:r>
        <w:rPr>
          <w:rStyle w:val="Refdenotaalpie"/>
        </w:rPr>
        <w:footnoteRef/>
      </w:r>
      <w:r>
        <w:t xml:space="preserve"> Consultable </w:t>
      </w:r>
      <w:r w:rsidRPr="00EC7027">
        <w:rPr>
          <w:lang w:val="es-ES_tradnl"/>
        </w:rPr>
        <w:t>en el Seminario Judicial de la Federación y su gaceta, con el registro digital 2002350.</w:t>
      </w:r>
    </w:p>
  </w:footnote>
  <w:footnote w:id="5">
    <w:p w14:paraId="171C0095" w14:textId="77777777" w:rsidR="005D20BF" w:rsidRDefault="005D20BF" w:rsidP="00FB3C6F">
      <w:pPr>
        <w:pStyle w:val="Textonotapie"/>
      </w:pPr>
      <w:r>
        <w:rPr>
          <w:rStyle w:val="Refdenotaalpie"/>
        </w:rPr>
        <w:footnoteRef/>
      </w:r>
      <w:r>
        <w:t xml:space="preserve"> Artículo 50, Ley de Transparencia y Acceso a la Información Pública del Estado de México y Municipios.</w:t>
      </w:r>
    </w:p>
  </w:footnote>
  <w:footnote w:id="6">
    <w:p w14:paraId="284F0848" w14:textId="77777777" w:rsidR="005D20BF" w:rsidRDefault="005D20BF" w:rsidP="00FB3C6F">
      <w:pPr>
        <w:pStyle w:val="Textonotapie"/>
      </w:pPr>
      <w:r>
        <w:rPr>
          <w:rStyle w:val="Refdenotaalpie"/>
        </w:rPr>
        <w:footnoteRef/>
      </w:r>
      <w:r>
        <w:t xml:space="preserve"> Artículo 51, Ídem.</w:t>
      </w:r>
    </w:p>
  </w:footnote>
  <w:footnote w:id="7">
    <w:p w14:paraId="7AFD75D0" w14:textId="77777777" w:rsidR="005D20BF" w:rsidRDefault="005D20BF" w:rsidP="00FB3C6F">
      <w:pPr>
        <w:pStyle w:val="Textonotapie"/>
      </w:pPr>
      <w:r>
        <w:rPr>
          <w:rStyle w:val="Refdenotaalpie"/>
        </w:rPr>
        <w:footnoteRef/>
      </w:r>
      <w:r>
        <w:t xml:space="preserve"> Artículo 58, Ley de Transparencia y Acceso a la Información Pública del Estado de México y Municipios.</w:t>
      </w:r>
    </w:p>
  </w:footnote>
  <w:footnote w:id="8">
    <w:p w14:paraId="689DAD96" w14:textId="77777777" w:rsidR="005D20BF" w:rsidRDefault="005D20BF" w:rsidP="00FB3C6F">
      <w:pPr>
        <w:pStyle w:val="Textonotapie"/>
      </w:pPr>
      <w:r>
        <w:rPr>
          <w:rStyle w:val="Refdenotaalpie"/>
        </w:rPr>
        <w:footnoteRef/>
      </w:r>
      <w:r>
        <w:t xml:space="preserve"> Artículo 59, Ídem.</w:t>
      </w:r>
    </w:p>
  </w:footnote>
  <w:footnote w:id="9">
    <w:p w14:paraId="6747C8AF" w14:textId="27EB221A" w:rsidR="00BC2F45" w:rsidRPr="00BC2F45" w:rsidRDefault="00BC2F45">
      <w:pPr>
        <w:pStyle w:val="Textonotapie"/>
      </w:pPr>
      <w:r>
        <w:rPr>
          <w:rStyle w:val="Refdenotaalpie"/>
        </w:rPr>
        <w:footnoteRef/>
      </w:r>
      <w:r>
        <w:t xml:space="preserve"> Artículo 2, Ley Orgánica de la Administración Pública del Estado de México.</w:t>
      </w:r>
    </w:p>
  </w:footnote>
  <w:footnote w:id="10">
    <w:p w14:paraId="0AE8E4F0" w14:textId="6FC8D6A6" w:rsidR="00692A5C" w:rsidRPr="00692A5C" w:rsidRDefault="00692A5C">
      <w:pPr>
        <w:pStyle w:val="Textonotapie"/>
      </w:pPr>
      <w:r>
        <w:rPr>
          <w:rStyle w:val="Refdenotaalpie"/>
        </w:rPr>
        <w:footnoteRef/>
      </w:r>
      <w:r>
        <w:t xml:space="preserve"> Artículo 3, Ídem.</w:t>
      </w:r>
    </w:p>
  </w:footnote>
  <w:footnote w:id="11">
    <w:p w14:paraId="20D26991" w14:textId="1F718AF7" w:rsidR="00BD474D" w:rsidRPr="00BD474D" w:rsidRDefault="00BD474D">
      <w:pPr>
        <w:pStyle w:val="Textonotapie"/>
      </w:pPr>
      <w:r>
        <w:rPr>
          <w:rStyle w:val="Refdenotaalpie"/>
        </w:rPr>
        <w:footnoteRef/>
      </w:r>
      <w:r>
        <w:t xml:space="preserve"> Artículo 29, Ley Orgánica de la Administración Pública del Estado de México.</w:t>
      </w:r>
    </w:p>
  </w:footnote>
  <w:footnote w:id="12">
    <w:p w14:paraId="2C796CB8" w14:textId="3A648ECC" w:rsidR="00BD474D" w:rsidRPr="00BD474D" w:rsidRDefault="00BD474D">
      <w:pPr>
        <w:pStyle w:val="Textonotapie"/>
      </w:pPr>
      <w:r>
        <w:rPr>
          <w:rStyle w:val="Refdenotaalpie"/>
        </w:rPr>
        <w:footnoteRef/>
      </w:r>
      <w:r>
        <w:t xml:space="preserve"> Artículo 30, Ídem.</w:t>
      </w:r>
    </w:p>
  </w:footnote>
  <w:footnote w:id="13">
    <w:p w14:paraId="159E2412" w14:textId="2F58C444" w:rsidR="00066005" w:rsidRPr="00066005" w:rsidRDefault="00066005">
      <w:pPr>
        <w:pStyle w:val="Textonotapie"/>
      </w:pPr>
      <w:r>
        <w:rPr>
          <w:rStyle w:val="Refdenotaalpie"/>
        </w:rPr>
        <w:footnoteRef/>
      </w:r>
      <w:r>
        <w:t xml:space="preserve"> Artículo 24, Reglamento Interior de la Secretaría de Educación.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183E0CFA" w:rsidR="005D20BF" w:rsidRDefault="00194EDF" w:rsidP="00CC5D56">
    <w:pPr>
      <w:pStyle w:val="Encabezado"/>
      <w:tabs>
        <w:tab w:val="clear" w:pos="4252"/>
        <w:tab w:val="clear" w:pos="8504"/>
        <w:tab w:val="left" w:pos="8460"/>
      </w:tabs>
    </w:pPr>
    <w:r>
      <w:rPr>
        <w:noProof/>
        <w:lang w:val="es-MX" w:eastAsia="es-MX"/>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86.4pt;margin-top:-122.5pt;width:663.5pt;height:12in;z-index:-251658239;mso-wrap-edited:f;mso-width-percent:0;mso-height-percent:0;mso-position-horizontal-relative:margin;mso-position-vertical-relative:margin;mso-width-percent:0;mso-height-percent:0" o:allowincell="f">
          <v:imagedata r:id="rId1" o:title="PHOTO-2020-08-13-10-14-39"/>
          <w10:wrap anchorx="margin" anchory="margin"/>
        </v:shape>
      </w:pict>
    </w:r>
  </w:p>
  <w:tbl>
    <w:tblPr>
      <w:tblStyle w:val="Tablaconcuadrcula"/>
      <w:tblW w:w="680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401"/>
    </w:tblGrid>
    <w:tr w:rsidR="005D20BF" w:rsidRPr="00674A46" w14:paraId="07F2896E" w14:textId="77777777" w:rsidTr="00CC5D56">
      <w:trPr>
        <w:trHeight w:val="138"/>
        <w:jc w:val="right"/>
      </w:trPr>
      <w:tc>
        <w:tcPr>
          <w:tcW w:w="3402" w:type="dxa"/>
          <w:vAlign w:val="center"/>
        </w:tcPr>
        <w:p w14:paraId="4A5B1974" w14:textId="3B2AB4E0" w:rsidR="005D20BF" w:rsidRPr="00674A46" w:rsidRDefault="005D20BF"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3401" w:type="dxa"/>
          <w:vAlign w:val="center"/>
        </w:tcPr>
        <w:p w14:paraId="3A05B4B6" w14:textId="4AADD650" w:rsidR="005D20BF" w:rsidRPr="00674A46" w:rsidRDefault="00794840" w:rsidP="00E8078D">
          <w:pPr>
            <w:pStyle w:val="Encabezado"/>
            <w:jc w:val="both"/>
            <w:rPr>
              <w:rFonts w:ascii="Palatino Linotype" w:hAnsi="Palatino Linotype"/>
              <w:b/>
              <w:sz w:val="22"/>
              <w:szCs w:val="22"/>
            </w:rPr>
          </w:pPr>
          <w:r>
            <w:rPr>
              <w:rFonts w:ascii="Palatino Linotype" w:hAnsi="Palatino Linotype" w:cs="Arial"/>
              <w:b/>
              <w:bCs/>
              <w:sz w:val="22"/>
              <w:szCs w:val="22"/>
              <w:lang w:eastAsia="es-MX"/>
            </w:rPr>
            <w:t>10323</w:t>
          </w:r>
          <w:r w:rsidR="005D20BF">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2</w:t>
          </w:r>
        </w:p>
      </w:tc>
    </w:tr>
    <w:tr w:rsidR="005D20BF" w:rsidRPr="00674A46" w14:paraId="1B5D8690" w14:textId="77777777" w:rsidTr="00CC5D56">
      <w:trPr>
        <w:trHeight w:val="233"/>
        <w:jc w:val="right"/>
      </w:trPr>
      <w:tc>
        <w:tcPr>
          <w:tcW w:w="3402" w:type="dxa"/>
          <w:vAlign w:val="center"/>
        </w:tcPr>
        <w:p w14:paraId="3903F2C6" w14:textId="22D569F8" w:rsidR="005D20BF" w:rsidRPr="00674A46" w:rsidRDefault="005D20BF" w:rsidP="008B18D8">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401" w:type="dxa"/>
          <w:vAlign w:val="center"/>
        </w:tcPr>
        <w:p w14:paraId="03C799A2" w14:textId="12984120" w:rsidR="005D20BF" w:rsidRPr="00B75F20" w:rsidRDefault="00794840" w:rsidP="008B18D8">
          <w:pPr>
            <w:pStyle w:val="Encabezado"/>
            <w:rPr>
              <w:rFonts w:ascii="Palatino Linotype" w:hAnsi="Palatino Linotype"/>
              <w:b/>
              <w:sz w:val="22"/>
              <w:szCs w:val="22"/>
            </w:rPr>
          </w:pPr>
          <w:r>
            <w:rPr>
              <w:rFonts w:ascii="Palatino Linotype" w:hAnsi="Palatino Linotype"/>
              <w:b/>
              <w:bCs/>
              <w:color w:val="000000"/>
              <w:sz w:val="22"/>
              <w:szCs w:val="22"/>
            </w:rPr>
            <w:t>Secretaría de Educación</w:t>
          </w:r>
        </w:p>
      </w:tc>
    </w:tr>
    <w:tr w:rsidR="005D20BF" w:rsidRPr="00674A46" w14:paraId="095EB01B" w14:textId="77777777" w:rsidTr="00CC5D56">
      <w:trPr>
        <w:trHeight w:val="321"/>
        <w:jc w:val="right"/>
      </w:trPr>
      <w:tc>
        <w:tcPr>
          <w:tcW w:w="3402" w:type="dxa"/>
          <w:vAlign w:val="center"/>
        </w:tcPr>
        <w:p w14:paraId="6E000A51" w14:textId="58630888" w:rsidR="005D20BF" w:rsidRPr="00674A46" w:rsidRDefault="005D20BF" w:rsidP="006E6B65">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401" w:type="dxa"/>
          <w:vAlign w:val="center"/>
        </w:tcPr>
        <w:p w14:paraId="07560085" w14:textId="2AA00E6C" w:rsidR="005D20BF" w:rsidRPr="00674A46" w:rsidRDefault="005D20BF"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77777777" w:rsidR="005D20BF" w:rsidRDefault="005D20BF"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08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403"/>
    </w:tblGrid>
    <w:tr w:rsidR="005D20BF" w:rsidRPr="00674A46" w14:paraId="0A3256F2" w14:textId="77777777" w:rsidTr="001E4CBA">
      <w:trPr>
        <w:trHeight w:val="138"/>
        <w:jc w:val="right"/>
      </w:trPr>
      <w:tc>
        <w:tcPr>
          <w:tcW w:w="3686" w:type="dxa"/>
          <w:vAlign w:val="center"/>
        </w:tcPr>
        <w:p w14:paraId="3D80769D" w14:textId="5607F67D" w:rsidR="005D20BF" w:rsidRPr="00674A46" w:rsidRDefault="005D20BF" w:rsidP="00472C41">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403" w:type="dxa"/>
          <w:vAlign w:val="center"/>
        </w:tcPr>
        <w:p w14:paraId="0453495E" w14:textId="1E65A170" w:rsidR="005D20BF" w:rsidRPr="00674A46" w:rsidRDefault="00390247" w:rsidP="00CC5D56">
          <w:pPr>
            <w:pStyle w:val="Encabezado"/>
            <w:rPr>
              <w:rFonts w:ascii="Palatino Linotype" w:hAnsi="Palatino Linotype"/>
              <w:b/>
              <w:sz w:val="22"/>
              <w:szCs w:val="22"/>
            </w:rPr>
          </w:pPr>
          <w:r>
            <w:rPr>
              <w:rFonts w:ascii="Palatino Linotype" w:hAnsi="Palatino Linotype" w:cs="Arial"/>
              <w:b/>
              <w:bCs/>
              <w:sz w:val="22"/>
              <w:szCs w:val="22"/>
              <w:lang w:eastAsia="es-MX"/>
            </w:rPr>
            <w:t>10323</w:t>
          </w:r>
          <w:r w:rsidR="005D20BF">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2</w:t>
          </w:r>
        </w:p>
      </w:tc>
    </w:tr>
    <w:tr w:rsidR="005D20BF" w:rsidRPr="00B75F20" w14:paraId="128C8B3C" w14:textId="77777777" w:rsidTr="001E4CBA">
      <w:trPr>
        <w:trHeight w:val="233"/>
        <w:jc w:val="right"/>
      </w:trPr>
      <w:tc>
        <w:tcPr>
          <w:tcW w:w="3686" w:type="dxa"/>
          <w:vAlign w:val="center"/>
        </w:tcPr>
        <w:p w14:paraId="483E3371" w14:textId="4DF68918" w:rsidR="005D20BF" w:rsidRPr="00674A46" w:rsidRDefault="005D20BF"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3403" w:type="dxa"/>
        </w:tcPr>
        <w:p w14:paraId="1548525E" w14:textId="0157C02B" w:rsidR="005D20BF" w:rsidRPr="00E8078D" w:rsidRDefault="005D20BF" w:rsidP="0058757A">
          <w:pPr>
            <w:pStyle w:val="Encabezado"/>
            <w:rPr>
              <w:rFonts w:ascii="Palatino Linotype" w:hAnsi="Palatino Linotype"/>
              <w:b/>
              <w:sz w:val="22"/>
              <w:szCs w:val="22"/>
            </w:rPr>
          </w:pPr>
        </w:p>
      </w:tc>
    </w:tr>
    <w:tr w:rsidR="005D20BF" w:rsidRPr="00674A46" w14:paraId="41BE0704" w14:textId="77777777" w:rsidTr="001E4CBA">
      <w:trPr>
        <w:trHeight w:val="321"/>
        <w:jc w:val="right"/>
      </w:trPr>
      <w:tc>
        <w:tcPr>
          <w:tcW w:w="3686" w:type="dxa"/>
          <w:vAlign w:val="center"/>
        </w:tcPr>
        <w:p w14:paraId="34C64148" w14:textId="50DE04B5" w:rsidR="005D20BF" w:rsidRPr="00674A46" w:rsidRDefault="005D20BF"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3403" w:type="dxa"/>
          <w:vAlign w:val="center"/>
        </w:tcPr>
        <w:p w14:paraId="34C341BF" w14:textId="475CD7EC" w:rsidR="005D20BF" w:rsidRPr="00674A46" w:rsidRDefault="00390247" w:rsidP="001E4CBA">
          <w:pPr>
            <w:pStyle w:val="Encabezado"/>
            <w:rPr>
              <w:rFonts w:ascii="Palatino Linotype" w:hAnsi="Palatino Linotype"/>
              <w:b/>
              <w:sz w:val="22"/>
              <w:szCs w:val="22"/>
            </w:rPr>
          </w:pPr>
          <w:r>
            <w:rPr>
              <w:rFonts w:ascii="Palatino Linotype" w:hAnsi="Palatino Linotype"/>
              <w:b/>
              <w:bCs/>
              <w:color w:val="000000"/>
              <w:sz w:val="22"/>
              <w:szCs w:val="22"/>
            </w:rPr>
            <w:t>Secretaría de Educación</w:t>
          </w:r>
        </w:p>
      </w:tc>
    </w:tr>
    <w:tr w:rsidR="005D20BF" w:rsidRPr="00674A46" w14:paraId="0C8B6193" w14:textId="77777777" w:rsidTr="001E4CBA">
      <w:trPr>
        <w:trHeight w:val="321"/>
        <w:jc w:val="right"/>
      </w:trPr>
      <w:tc>
        <w:tcPr>
          <w:tcW w:w="3686" w:type="dxa"/>
          <w:vAlign w:val="center"/>
        </w:tcPr>
        <w:p w14:paraId="321FFAFF" w14:textId="3629C56E" w:rsidR="005D20BF" w:rsidRPr="00674A46" w:rsidRDefault="005D20BF" w:rsidP="00472C41">
          <w:pPr>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403" w:type="dxa"/>
          <w:vAlign w:val="center"/>
        </w:tcPr>
        <w:p w14:paraId="0FECDA9D" w14:textId="56AFA08D" w:rsidR="005D20BF" w:rsidRPr="00674A46" w:rsidRDefault="005D20BF"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0A880C94" w:rsidR="005D20BF" w:rsidRDefault="00194EDF" w:rsidP="00472C41">
    <w:pPr>
      <w:pStyle w:val="Encabezado"/>
      <w:tabs>
        <w:tab w:val="clear" w:pos="4252"/>
        <w:tab w:val="clear" w:pos="8504"/>
        <w:tab w:val="left" w:pos="3103"/>
      </w:tabs>
    </w:pPr>
    <w:r>
      <w:rPr>
        <w:noProof/>
        <w:lang w:val="es-MX" w:eastAsia="es-MX"/>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7.15pt;margin-top:-125.5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9221E"/>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C165D90"/>
    <w:multiLevelType w:val="hybridMultilevel"/>
    <w:tmpl w:val="42064DF8"/>
    <w:lvl w:ilvl="0" w:tplc="FFFFFFFF">
      <w:start w:val="1"/>
      <w:numFmt w:val="decimal"/>
      <w:lvlText w:val="%1."/>
      <w:lvlJc w:val="left"/>
      <w:pPr>
        <w:ind w:left="720" w:hanging="360"/>
      </w:pPr>
      <w:rPr>
        <w:rFonts w:ascii="Palatino Linotype" w:hAnsi="Palatino Linotype" w:hint="default"/>
        <w:b/>
        <w:i w:val="0"/>
        <w:color w:val="auto"/>
        <w:sz w:val="24"/>
      </w:rPr>
    </w:lvl>
    <w:lvl w:ilvl="1" w:tplc="8E70096E">
      <w:start w:val="1"/>
      <w:numFmt w:val="upperRoman"/>
      <w:lvlText w:val="%2."/>
      <w:lvlJc w:val="righ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C8A3B75"/>
    <w:multiLevelType w:val="hybridMultilevel"/>
    <w:tmpl w:val="7936A9F2"/>
    <w:lvl w:ilvl="0" w:tplc="2AE8526A">
      <w:start w:val="37"/>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970C26"/>
    <w:multiLevelType w:val="multilevel"/>
    <w:tmpl w:val="50BA816C"/>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1051223F"/>
    <w:multiLevelType w:val="hybridMultilevel"/>
    <w:tmpl w:val="65D4ED38"/>
    <w:lvl w:ilvl="0" w:tplc="0D2CC0C6">
      <w:start w:val="6"/>
      <w:numFmt w:val="decimal"/>
      <w:lvlText w:val="%1."/>
      <w:lvlJc w:val="left"/>
      <w:pPr>
        <w:ind w:left="720" w:hanging="360"/>
      </w:pPr>
      <w:rPr>
        <w:rFonts w:hint="default"/>
        <w:b/>
        <w:i w:val="0"/>
        <w:color w:val="000000" w:themeColor="text1"/>
        <w:sz w:val="24"/>
      </w:rPr>
    </w:lvl>
    <w:lvl w:ilvl="1" w:tplc="400A4A96">
      <w:start w:val="1"/>
      <w:numFmt w:val="lowerLetter"/>
      <w:lvlText w:val="%2)"/>
      <w:lvlJc w:val="left"/>
      <w:pPr>
        <w:ind w:left="1440" w:hanging="360"/>
      </w:pPr>
      <w:rPr>
        <w:rFonts w:hint="default"/>
        <w:b/>
        <w:bCs/>
      </w:rPr>
    </w:lvl>
    <w:lvl w:ilvl="2" w:tplc="302EBDC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6923CF"/>
    <w:multiLevelType w:val="hybridMultilevel"/>
    <w:tmpl w:val="F522DBC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20551891"/>
    <w:multiLevelType w:val="hybridMultilevel"/>
    <w:tmpl w:val="380EC6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2449468C"/>
    <w:multiLevelType w:val="hybridMultilevel"/>
    <w:tmpl w:val="4E56BF8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nsid w:val="24836D15"/>
    <w:multiLevelType w:val="hybridMultilevel"/>
    <w:tmpl w:val="965E4142"/>
    <w:lvl w:ilvl="0" w:tplc="FFFFFFFF">
      <w:start w:val="1"/>
      <w:numFmt w:val="decimal"/>
      <w:lvlText w:val="%1."/>
      <w:lvlJc w:val="left"/>
      <w:pPr>
        <w:ind w:left="720" w:hanging="360"/>
      </w:pPr>
      <w:rPr>
        <w:rFonts w:ascii="Palatino Linotype" w:hAnsi="Palatino Linotype" w:hint="default"/>
        <w:b/>
        <w:i w:val="0"/>
        <w:color w:val="auto"/>
        <w:sz w:val="24"/>
      </w:rPr>
    </w:lvl>
    <w:lvl w:ilvl="1" w:tplc="EE6AFA7E">
      <w:start w:val="1"/>
      <w:numFmt w:val="upperRoman"/>
      <w:lvlText w:val="%2."/>
      <w:lvlJc w:val="righ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2D6524F0"/>
    <w:multiLevelType w:val="hybridMultilevel"/>
    <w:tmpl w:val="0C0A39C6"/>
    <w:lvl w:ilvl="0" w:tplc="FFFFFFFF">
      <w:start w:val="1"/>
      <w:numFmt w:val="decimal"/>
      <w:lvlText w:val="%1."/>
      <w:lvlJc w:val="left"/>
      <w:pPr>
        <w:ind w:left="720" w:hanging="360"/>
      </w:pPr>
      <w:rPr>
        <w:rFonts w:ascii="Palatino Linotype" w:hAnsi="Palatino Linotype" w:hint="default"/>
        <w:b/>
        <w:i w:val="0"/>
        <w:color w:val="auto"/>
        <w:sz w:val="24"/>
      </w:rPr>
    </w:lvl>
    <w:lvl w:ilvl="1" w:tplc="C862D02C">
      <w:start w:val="1"/>
      <w:numFmt w:val="upperRoman"/>
      <w:lvlText w:val="%2."/>
      <w:lvlJc w:val="righ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34317490"/>
    <w:multiLevelType w:val="hybridMultilevel"/>
    <w:tmpl w:val="91A6FBFE"/>
    <w:lvl w:ilvl="0" w:tplc="E36EB920">
      <w:start w:val="1"/>
      <w:numFmt w:val="decimal"/>
      <w:lvlText w:val="%1."/>
      <w:lvlJc w:val="left"/>
      <w:pPr>
        <w:ind w:left="720" w:hanging="360"/>
      </w:pPr>
      <w:rPr>
        <w:rFonts w:ascii="Palatino Linotype" w:hAnsi="Palatino Linotype" w:hint="default"/>
        <w:b/>
        <w:i w:val="0"/>
        <w:color w:val="auto"/>
        <w:sz w:val="24"/>
      </w:rPr>
    </w:lvl>
    <w:lvl w:ilvl="1" w:tplc="080A000B">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3F8F1A63"/>
    <w:multiLevelType w:val="hybridMultilevel"/>
    <w:tmpl w:val="DB18E968"/>
    <w:lvl w:ilvl="0" w:tplc="080A000B">
      <w:start w:val="1"/>
      <w:numFmt w:val="bullet"/>
      <w:lvlText w:val=""/>
      <w:lvlJc w:val="left"/>
      <w:pPr>
        <w:ind w:left="720" w:hanging="360"/>
      </w:pPr>
      <w:rPr>
        <w:rFonts w:ascii="Wingdings" w:hAnsi="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22F3B8F"/>
    <w:multiLevelType w:val="hybridMultilevel"/>
    <w:tmpl w:val="1B3C30F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2696ADD"/>
    <w:multiLevelType w:val="hybridMultilevel"/>
    <w:tmpl w:val="7D129040"/>
    <w:lvl w:ilvl="0" w:tplc="FFFFFFFF">
      <w:start w:val="1"/>
      <w:numFmt w:val="decimal"/>
      <w:lvlText w:val="%1."/>
      <w:lvlJc w:val="left"/>
      <w:pPr>
        <w:ind w:left="720" w:hanging="360"/>
      </w:pPr>
      <w:rPr>
        <w:rFonts w:ascii="Palatino Linotype" w:hAnsi="Palatino Linotype" w:hint="default"/>
        <w:b/>
        <w:i w:val="0"/>
        <w:color w:val="auto"/>
        <w:sz w:val="24"/>
      </w:rPr>
    </w:lvl>
    <w:lvl w:ilvl="1" w:tplc="5038FE38">
      <w:start w:val="1"/>
      <w:numFmt w:val="upperRoman"/>
      <w:lvlText w:val="%2."/>
      <w:lvlJc w:val="righ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46A44981"/>
    <w:multiLevelType w:val="multilevel"/>
    <w:tmpl w:val="807CACB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4A223C85"/>
    <w:multiLevelType w:val="hybridMultilevel"/>
    <w:tmpl w:val="606C8BE6"/>
    <w:lvl w:ilvl="0" w:tplc="FFFFFFFF">
      <w:start w:val="1"/>
      <w:numFmt w:val="decimal"/>
      <w:lvlText w:val="%1."/>
      <w:lvlJc w:val="left"/>
      <w:pPr>
        <w:ind w:left="720" w:hanging="360"/>
      </w:pPr>
      <w:rPr>
        <w:rFonts w:ascii="Palatino Linotype" w:hAnsi="Palatino Linotype" w:hint="default"/>
        <w:b/>
        <w:i w:val="0"/>
        <w:color w:val="auto"/>
        <w:sz w:val="24"/>
      </w:rPr>
    </w:lvl>
    <w:lvl w:ilvl="1" w:tplc="6432325C">
      <w:start w:val="1"/>
      <w:numFmt w:val="upperRoman"/>
      <w:lvlText w:val="%2."/>
      <w:lvlJc w:val="righ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4BD32AFF"/>
    <w:multiLevelType w:val="hybridMultilevel"/>
    <w:tmpl w:val="4C2C9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BE71DA4"/>
    <w:multiLevelType w:val="hybridMultilevel"/>
    <w:tmpl w:val="18BE92EE"/>
    <w:lvl w:ilvl="0" w:tplc="E36EB920">
      <w:start w:val="1"/>
      <w:numFmt w:val="decimal"/>
      <w:lvlText w:val="%1."/>
      <w:lvlJc w:val="left"/>
      <w:pPr>
        <w:ind w:left="720" w:hanging="360"/>
      </w:pPr>
      <w:rPr>
        <w:rFonts w:ascii="Palatino Linotype" w:hAnsi="Palatino Linotype" w:hint="default"/>
        <w:b/>
        <w:i w:val="0"/>
        <w:color w:val="auto"/>
        <w:sz w:val="24"/>
      </w:rPr>
    </w:lvl>
    <w:lvl w:ilvl="1" w:tplc="B1B02A6E">
      <w:start w:val="1"/>
      <w:numFmt w:val="upperRoman"/>
      <w:lvlText w:val="%2."/>
      <w:lvlJc w:val="right"/>
      <w:pPr>
        <w:ind w:left="1440" w:hanging="360"/>
      </w:pPr>
      <w:rPr>
        <w:rFonts w:hint="default"/>
        <w:b/>
      </w:rPr>
    </w:lvl>
    <w:lvl w:ilvl="2" w:tplc="3CA61AD4">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D1563E9"/>
    <w:multiLevelType w:val="hybridMultilevel"/>
    <w:tmpl w:val="08E819E6"/>
    <w:lvl w:ilvl="0" w:tplc="E36EB920">
      <w:start w:val="1"/>
      <w:numFmt w:val="decimal"/>
      <w:lvlText w:val="%1."/>
      <w:lvlJc w:val="left"/>
      <w:pPr>
        <w:ind w:left="720" w:hanging="360"/>
      </w:pPr>
      <w:rPr>
        <w:rFonts w:ascii="Palatino Linotype" w:hAnsi="Palatino Linotype" w:hint="default"/>
        <w:b/>
        <w:i w:val="0"/>
        <w:color w:val="auto"/>
        <w:sz w:val="24"/>
      </w:rPr>
    </w:lvl>
    <w:lvl w:ilvl="1" w:tplc="05C49A80">
      <w:start w:val="1"/>
      <w:numFmt w:val="upperRoman"/>
      <w:lvlText w:val="%2."/>
      <w:lvlJc w:val="righ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D5A4ABB"/>
    <w:multiLevelType w:val="hybridMultilevel"/>
    <w:tmpl w:val="5CF22594"/>
    <w:lvl w:ilvl="0" w:tplc="FFFFFFFF">
      <w:start w:val="1"/>
      <w:numFmt w:val="decimal"/>
      <w:lvlText w:val="%1."/>
      <w:lvlJc w:val="left"/>
      <w:pPr>
        <w:ind w:left="720" w:hanging="360"/>
      </w:pPr>
      <w:rPr>
        <w:rFonts w:ascii="Palatino Linotype" w:hAnsi="Palatino Linotype" w:hint="default"/>
        <w:b/>
        <w:i w:val="0"/>
        <w:color w:val="auto"/>
        <w:sz w:val="24"/>
      </w:rPr>
    </w:lvl>
    <w:lvl w:ilvl="1" w:tplc="080A0017">
      <w:start w:val="1"/>
      <w:numFmt w:val="lowerLetter"/>
      <w:lvlText w:val="%2)"/>
      <w:lvlJc w:val="left"/>
      <w:pPr>
        <w:ind w:left="1440" w:hanging="360"/>
      </w:pPr>
      <w:rPr>
        <w:rFonts w:hint="default"/>
        <w:b/>
        <w:bCs/>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4F7A3E69"/>
    <w:multiLevelType w:val="multilevel"/>
    <w:tmpl w:val="5350B6F0"/>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8">
    <w:nsid w:val="543D776A"/>
    <w:multiLevelType w:val="hybridMultilevel"/>
    <w:tmpl w:val="D90A1328"/>
    <w:lvl w:ilvl="0" w:tplc="FFFFFFFF">
      <w:start w:val="1"/>
      <w:numFmt w:val="decimal"/>
      <w:lvlText w:val="%1."/>
      <w:lvlJc w:val="left"/>
      <w:pPr>
        <w:ind w:left="720" w:hanging="360"/>
      </w:pPr>
      <w:rPr>
        <w:rFonts w:ascii="Palatino Linotype" w:hAnsi="Palatino Linotype" w:hint="default"/>
        <w:b/>
        <w:i w:val="0"/>
        <w:color w:val="auto"/>
        <w:sz w:val="24"/>
      </w:rPr>
    </w:lvl>
    <w:lvl w:ilvl="1" w:tplc="48427DD6">
      <w:start w:val="1"/>
      <w:numFmt w:val="upperRoman"/>
      <w:lvlText w:val="%2."/>
      <w:lvlJc w:val="righ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5D933A0"/>
    <w:multiLevelType w:val="hybridMultilevel"/>
    <w:tmpl w:val="BB148C5E"/>
    <w:lvl w:ilvl="0" w:tplc="FFFFFFFF">
      <w:start w:val="1"/>
      <w:numFmt w:val="decimal"/>
      <w:lvlText w:val="%1."/>
      <w:lvlJc w:val="left"/>
      <w:pPr>
        <w:ind w:left="720" w:hanging="360"/>
      </w:pPr>
      <w:rPr>
        <w:rFonts w:ascii="Palatino Linotype" w:hAnsi="Palatino Linotype" w:hint="default"/>
        <w:b/>
        <w:i w:val="0"/>
        <w:color w:val="auto"/>
        <w:sz w:val="24"/>
      </w:rPr>
    </w:lvl>
    <w:lvl w:ilvl="1" w:tplc="FFFFFFFF">
      <w:start w:val="1"/>
      <w:numFmt w:val="upperRoman"/>
      <w:lvlText w:val="%2."/>
      <w:lvlJc w:val="right"/>
      <w:pPr>
        <w:ind w:left="1440" w:hanging="360"/>
      </w:pPr>
      <w:rPr>
        <w:i w:val="0"/>
        <w:iCs/>
      </w:rPr>
    </w:lvl>
    <w:lvl w:ilvl="2" w:tplc="738AE26C">
      <w:start w:val="1"/>
      <w:numFmt w:val="lowerLetter"/>
      <w:lvlText w:val="%3)"/>
      <w:lvlJc w:val="left"/>
      <w:pPr>
        <w:ind w:left="2340" w:hanging="360"/>
      </w:pPr>
      <w:rPr>
        <w:b/>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D210E06"/>
    <w:multiLevelType w:val="hybridMultilevel"/>
    <w:tmpl w:val="B0EE2F3A"/>
    <w:lvl w:ilvl="0" w:tplc="FFFFFFFF">
      <w:start w:val="1"/>
      <w:numFmt w:val="decimal"/>
      <w:lvlText w:val="%1."/>
      <w:lvlJc w:val="left"/>
      <w:pPr>
        <w:ind w:left="720" w:hanging="360"/>
      </w:pPr>
      <w:rPr>
        <w:rFonts w:ascii="Palatino Linotype" w:hAnsi="Palatino Linotype" w:hint="default"/>
        <w:b/>
        <w:i w:val="0"/>
        <w:color w:val="auto"/>
        <w:sz w:val="24"/>
      </w:rPr>
    </w:lvl>
    <w:lvl w:ilvl="1" w:tplc="31887FEA">
      <w:start w:val="1"/>
      <w:numFmt w:val="upperRoman"/>
      <w:lvlText w:val="%2."/>
      <w:lvlJc w:val="right"/>
      <w:pPr>
        <w:ind w:left="1440" w:hanging="360"/>
      </w:pPr>
      <w:rPr>
        <w:b/>
        <w:bCs/>
        <w:i w:val="0"/>
        <w:i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5F580327"/>
    <w:multiLevelType w:val="multilevel"/>
    <w:tmpl w:val="115A2146"/>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665A5835"/>
    <w:multiLevelType w:val="multilevel"/>
    <w:tmpl w:val="3510F758"/>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66E10DA6"/>
    <w:multiLevelType w:val="hybridMultilevel"/>
    <w:tmpl w:val="026E9BA6"/>
    <w:lvl w:ilvl="0" w:tplc="BE6A841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95825E1"/>
    <w:multiLevelType w:val="hybridMultilevel"/>
    <w:tmpl w:val="CFA235FE"/>
    <w:lvl w:ilvl="0" w:tplc="FFFFFFFF">
      <w:start w:val="1"/>
      <w:numFmt w:val="decimal"/>
      <w:lvlText w:val="%1."/>
      <w:lvlJc w:val="left"/>
      <w:pPr>
        <w:ind w:left="720" w:hanging="360"/>
      </w:pPr>
      <w:rPr>
        <w:rFonts w:ascii="Palatino Linotype" w:hAnsi="Palatino Linotype" w:hint="default"/>
        <w:b/>
        <w:i w:val="0"/>
        <w:color w:val="auto"/>
        <w:sz w:val="24"/>
      </w:rPr>
    </w:lvl>
    <w:lvl w:ilvl="1" w:tplc="AD10B724">
      <w:start w:val="1"/>
      <w:numFmt w:val="upperRoman"/>
      <w:lvlText w:val="%2."/>
      <w:lvlJc w:val="right"/>
      <w:pPr>
        <w:ind w:left="1440" w:hanging="360"/>
      </w:pPr>
      <w:rPr>
        <w:i w:val="0"/>
        <w:iCs/>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C2C2D07"/>
    <w:multiLevelType w:val="hybridMultilevel"/>
    <w:tmpl w:val="64B85256"/>
    <w:lvl w:ilvl="0" w:tplc="9F805D9A">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C98587D"/>
    <w:multiLevelType w:val="hybridMultilevel"/>
    <w:tmpl w:val="E46A6AD4"/>
    <w:lvl w:ilvl="0" w:tplc="E36EB920">
      <w:start w:val="1"/>
      <w:numFmt w:val="decimal"/>
      <w:lvlText w:val="%1."/>
      <w:lvlJc w:val="left"/>
      <w:pPr>
        <w:ind w:left="720" w:hanging="360"/>
      </w:pPr>
      <w:rPr>
        <w:rFonts w:ascii="Palatino Linotype" w:hAnsi="Palatino Linotype" w:hint="default"/>
        <w:b/>
        <w:i w:val="0"/>
        <w:color w:val="auto"/>
        <w:sz w:val="24"/>
      </w:rPr>
    </w:lvl>
    <w:lvl w:ilvl="1" w:tplc="080A0017">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6D9366B4"/>
    <w:multiLevelType w:val="multilevel"/>
    <w:tmpl w:val="A7C6DE22"/>
    <w:lvl w:ilvl="0">
      <w:start w:val="1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70BE77DB"/>
    <w:multiLevelType w:val="multilevel"/>
    <w:tmpl w:val="7B8E79DA"/>
    <w:lvl w:ilvl="0">
      <w:start w:val="1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nsid w:val="70EA062F"/>
    <w:multiLevelType w:val="multilevel"/>
    <w:tmpl w:val="EC94A394"/>
    <w:lvl w:ilvl="0">
      <w:start w:val="1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nsid w:val="72D11BD3"/>
    <w:multiLevelType w:val="hybridMultilevel"/>
    <w:tmpl w:val="272C0EDE"/>
    <w:lvl w:ilvl="0" w:tplc="E36EB920">
      <w:start w:val="1"/>
      <w:numFmt w:val="decimal"/>
      <w:lvlText w:val="%1."/>
      <w:lvlJc w:val="left"/>
      <w:pPr>
        <w:ind w:left="720" w:hanging="360"/>
      </w:pPr>
      <w:rPr>
        <w:rFonts w:ascii="Palatino Linotype" w:hAnsi="Palatino Linotype" w:hint="default"/>
        <w:b/>
        <w:i w:val="0"/>
        <w:color w:val="auto"/>
        <w:sz w:val="24"/>
      </w:rPr>
    </w:lvl>
    <w:lvl w:ilvl="1" w:tplc="D9A893A2">
      <w:start w:val="1"/>
      <w:numFmt w:val="upperRoman"/>
      <w:lvlText w:val="%2."/>
      <w:lvlJc w:val="righ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38634B0"/>
    <w:multiLevelType w:val="hybridMultilevel"/>
    <w:tmpl w:val="194CE342"/>
    <w:lvl w:ilvl="0" w:tplc="FFFFFFFF">
      <w:start w:val="1"/>
      <w:numFmt w:val="decimal"/>
      <w:lvlText w:val="%1."/>
      <w:lvlJc w:val="left"/>
      <w:pPr>
        <w:ind w:left="720" w:hanging="360"/>
      </w:pPr>
      <w:rPr>
        <w:rFonts w:ascii="Palatino Linotype" w:hAnsi="Palatino Linotype" w:hint="default"/>
        <w:b/>
        <w:i w:val="0"/>
        <w:color w:val="auto"/>
        <w:sz w:val="24"/>
      </w:rPr>
    </w:lvl>
    <w:lvl w:ilvl="1" w:tplc="FFFFFFFF">
      <w:start w:val="1"/>
      <w:numFmt w:val="upperRoman"/>
      <w:lvlText w:val="%2."/>
      <w:lvlJc w:val="right"/>
      <w:pPr>
        <w:ind w:left="1440" w:hanging="360"/>
      </w:pPr>
      <w:rPr>
        <w:rFonts w:hint="default"/>
        <w:b/>
      </w:rPr>
    </w:lvl>
    <w:lvl w:ilvl="2" w:tplc="0B2ABF68">
      <w:start w:val="1"/>
      <w:numFmt w:val="lowerLetter"/>
      <w:lvlText w:val="%3)"/>
      <w:lvlJc w:val="left"/>
      <w:pPr>
        <w:ind w:left="2340" w:hanging="360"/>
      </w:pPr>
      <w:rPr>
        <w:b/>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797728B0"/>
    <w:multiLevelType w:val="hybridMultilevel"/>
    <w:tmpl w:val="BEA2E3EE"/>
    <w:lvl w:ilvl="0" w:tplc="E36EB920">
      <w:start w:val="1"/>
      <w:numFmt w:val="decimal"/>
      <w:lvlText w:val="%1."/>
      <w:lvlJc w:val="left"/>
      <w:pPr>
        <w:ind w:left="720" w:hanging="360"/>
      </w:pPr>
      <w:rPr>
        <w:rFonts w:ascii="Palatino Linotype" w:hAnsi="Palatino Linotype" w:hint="default"/>
        <w:b/>
        <w:i w:val="0"/>
        <w:color w:val="auto"/>
        <w:sz w:val="24"/>
      </w:rPr>
    </w:lvl>
    <w:lvl w:ilvl="1" w:tplc="B1B02A6E">
      <w:start w:val="1"/>
      <w:numFmt w:val="upperRoman"/>
      <w:lvlText w:val="%2."/>
      <w:lvlJc w:val="right"/>
      <w:pPr>
        <w:ind w:left="1440" w:hanging="360"/>
      </w:pPr>
      <w:rPr>
        <w:rFonts w:hint="default"/>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BFF47B9"/>
    <w:multiLevelType w:val="hybridMultilevel"/>
    <w:tmpl w:val="A5B48FB4"/>
    <w:lvl w:ilvl="0" w:tplc="FFFFFFFF">
      <w:start w:val="1"/>
      <w:numFmt w:val="decimal"/>
      <w:lvlText w:val="%1."/>
      <w:lvlJc w:val="left"/>
      <w:pPr>
        <w:ind w:left="720" w:hanging="360"/>
      </w:pPr>
      <w:rPr>
        <w:rFonts w:ascii="Palatino Linotype" w:hAnsi="Palatino Linotype" w:hint="default"/>
        <w:b/>
        <w:i w:val="0"/>
        <w:color w:val="auto"/>
        <w:sz w:val="24"/>
      </w:rPr>
    </w:lvl>
    <w:lvl w:ilvl="1" w:tplc="70F83AB4">
      <w:start w:val="1"/>
      <w:numFmt w:val="upperRoman"/>
      <w:lvlText w:val="%2."/>
      <w:lvlJc w:val="righ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7C411B45"/>
    <w:multiLevelType w:val="hybridMultilevel"/>
    <w:tmpl w:val="261C6D1A"/>
    <w:lvl w:ilvl="0" w:tplc="FFFFFFFF">
      <w:start w:val="1"/>
      <w:numFmt w:val="decimal"/>
      <w:lvlText w:val="%1."/>
      <w:lvlJc w:val="left"/>
      <w:pPr>
        <w:ind w:left="720" w:hanging="360"/>
      </w:pPr>
      <w:rPr>
        <w:rFonts w:ascii="Palatino Linotype" w:hAnsi="Palatino Linotype" w:hint="default"/>
        <w:b/>
        <w:i w:val="0"/>
        <w:color w:val="auto"/>
        <w:sz w:val="24"/>
      </w:rPr>
    </w:lvl>
    <w:lvl w:ilvl="1" w:tplc="F4EEEE60">
      <w:start w:val="1"/>
      <w:numFmt w:val="lowerLetter"/>
      <w:lvlText w:val="%2)"/>
      <w:lvlJc w:val="lef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8"/>
  </w:num>
  <w:num w:numId="2">
    <w:abstractNumId w:val="31"/>
  </w:num>
  <w:num w:numId="3">
    <w:abstractNumId w:val="14"/>
  </w:num>
  <w:num w:numId="4">
    <w:abstractNumId w:val="13"/>
  </w:num>
  <w:num w:numId="5">
    <w:abstractNumId w:val="33"/>
  </w:num>
  <w:num w:numId="6">
    <w:abstractNumId w:val="34"/>
  </w:num>
  <w:num w:numId="7">
    <w:abstractNumId w:val="42"/>
  </w:num>
  <w:num w:numId="8">
    <w:abstractNumId w:val="29"/>
  </w:num>
  <w:num w:numId="9">
    <w:abstractNumId w:val="6"/>
  </w:num>
  <w:num w:numId="10">
    <w:abstractNumId w:val="37"/>
  </w:num>
  <w:num w:numId="11">
    <w:abstractNumId w:val="20"/>
  </w:num>
  <w:num w:numId="12">
    <w:abstractNumId w:val="41"/>
  </w:num>
  <w:num w:numId="13">
    <w:abstractNumId w:val="40"/>
  </w:num>
  <w:num w:numId="14">
    <w:abstractNumId w:val="3"/>
  </w:num>
  <w:num w:numId="15">
    <w:abstractNumId w:val="26"/>
  </w:num>
  <w:num w:numId="16">
    <w:abstractNumId w:val="10"/>
  </w:num>
  <w:num w:numId="17">
    <w:abstractNumId w:val="35"/>
  </w:num>
  <w:num w:numId="18">
    <w:abstractNumId w:val="2"/>
  </w:num>
  <w:num w:numId="19">
    <w:abstractNumId w:val="0"/>
  </w:num>
  <w:num w:numId="20">
    <w:abstractNumId w:val="22"/>
  </w:num>
  <w:num w:numId="21">
    <w:abstractNumId w:val="27"/>
  </w:num>
  <w:num w:numId="22">
    <w:abstractNumId w:val="36"/>
  </w:num>
  <w:num w:numId="23">
    <w:abstractNumId w:val="28"/>
  </w:num>
  <w:num w:numId="24">
    <w:abstractNumId w:val="17"/>
  </w:num>
  <w:num w:numId="25">
    <w:abstractNumId w:val="25"/>
  </w:num>
  <w:num w:numId="26">
    <w:abstractNumId w:val="45"/>
  </w:num>
  <w:num w:numId="27">
    <w:abstractNumId w:val="9"/>
  </w:num>
  <w:num w:numId="28">
    <w:abstractNumId w:val="18"/>
  </w:num>
  <w:num w:numId="29">
    <w:abstractNumId w:val="15"/>
  </w:num>
  <w:num w:numId="30">
    <w:abstractNumId w:val="32"/>
  </w:num>
  <w:num w:numId="31">
    <w:abstractNumId w:val="43"/>
  </w:num>
  <w:num w:numId="32">
    <w:abstractNumId w:val="38"/>
  </w:num>
  <w:num w:numId="33">
    <w:abstractNumId w:val="4"/>
  </w:num>
  <w:num w:numId="34">
    <w:abstractNumId w:val="5"/>
  </w:num>
  <w:num w:numId="35">
    <w:abstractNumId w:val="21"/>
  </w:num>
  <w:num w:numId="36">
    <w:abstractNumId w:val="12"/>
  </w:num>
  <w:num w:numId="37">
    <w:abstractNumId w:val="23"/>
  </w:num>
  <w:num w:numId="38">
    <w:abstractNumId w:val="39"/>
  </w:num>
  <w:num w:numId="39">
    <w:abstractNumId w:val="11"/>
  </w:num>
  <w:num w:numId="40">
    <w:abstractNumId w:val="7"/>
  </w:num>
  <w:num w:numId="41">
    <w:abstractNumId w:val="19"/>
  </w:num>
  <w:num w:numId="42">
    <w:abstractNumId w:val="16"/>
  </w:num>
  <w:num w:numId="43">
    <w:abstractNumId w:val="24"/>
  </w:num>
  <w:num w:numId="44">
    <w:abstractNumId w:val="30"/>
  </w:num>
  <w:num w:numId="45">
    <w:abstractNumId w:val="44"/>
  </w:num>
  <w:num w:numId="46">
    <w:abstractNumId w:val="47"/>
  </w:num>
  <w:num w:numId="47">
    <w:abstractNumId w:val="1"/>
  </w:num>
  <w:num w:numId="48">
    <w:abstractNumId w:val="4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A05"/>
    <w:rsid w:val="0000407F"/>
    <w:rsid w:val="00004391"/>
    <w:rsid w:val="000058E3"/>
    <w:rsid w:val="00007E8A"/>
    <w:rsid w:val="0001106B"/>
    <w:rsid w:val="00012472"/>
    <w:rsid w:val="0001398B"/>
    <w:rsid w:val="000139AF"/>
    <w:rsid w:val="000167D8"/>
    <w:rsid w:val="00017538"/>
    <w:rsid w:val="000203D3"/>
    <w:rsid w:val="000208C8"/>
    <w:rsid w:val="000211F8"/>
    <w:rsid w:val="00022628"/>
    <w:rsid w:val="00023C5A"/>
    <w:rsid w:val="00024F35"/>
    <w:rsid w:val="0003063D"/>
    <w:rsid w:val="00030C4F"/>
    <w:rsid w:val="00031F10"/>
    <w:rsid w:val="00032493"/>
    <w:rsid w:val="00032E92"/>
    <w:rsid w:val="00033A52"/>
    <w:rsid w:val="0003518F"/>
    <w:rsid w:val="00035D47"/>
    <w:rsid w:val="00037B7B"/>
    <w:rsid w:val="0004072A"/>
    <w:rsid w:val="000408F8"/>
    <w:rsid w:val="0004193F"/>
    <w:rsid w:val="00042380"/>
    <w:rsid w:val="0004378D"/>
    <w:rsid w:val="0004686A"/>
    <w:rsid w:val="000468B5"/>
    <w:rsid w:val="000468E2"/>
    <w:rsid w:val="0005237C"/>
    <w:rsid w:val="00052A3C"/>
    <w:rsid w:val="00052F4B"/>
    <w:rsid w:val="00054A03"/>
    <w:rsid w:val="00056A79"/>
    <w:rsid w:val="000600F8"/>
    <w:rsid w:val="0006045B"/>
    <w:rsid w:val="00061344"/>
    <w:rsid w:val="00062648"/>
    <w:rsid w:val="000631D9"/>
    <w:rsid w:val="00063C5F"/>
    <w:rsid w:val="0006407E"/>
    <w:rsid w:val="00064A37"/>
    <w:rsid w:val="00064B95"/>
    <w:rsid w:val="00066005"/>
    <w:rsid w:val="000676BD"/>
    <w:rsid w:val="00074BD3"/>
    <w:rsid w:val="000800AC"/>
    <w:rsid w:val="00080135"/>
    <w:rsid w:val="0008230A"/>
    <w:rsid w:val="000824A3"/>
    <w:rsid w:val="00082D11"/>
    <w:rsid w:val="000834FE"/>
    <w:rsid w:val="0008542A"/>
    <w:rsid w:val="00090D6F"/>
    <w:rsid w:val="000A0072"/>
    <w:rsid w:val="000A3F90"/>
    <w:rsid w:val="000A4E44"/>
    <w:rsid w:val="000A6ABE"/>
    <w:rsid w:val="000A77ED"/>
    <w:rsid w:val="000B0370"/>
    <w:rsid w:val="000B1663"/>
    <w:rsid w:val="000B350C"/>
    <w:rsid w:val="000B5AB1"/>
    <w:rsid w:val="000B5AE8"/>
    <w:rsid w:val="000B5D79"/>
    <w:rsid w:val="000B6D31"/>
    <w:rsid w:val="000B7742"/>
    <w:rsid w:val="000B781E"/>
    <w:rsid w:val="000B7B64"/>
    <w:rsid w:val="000C0061"/>
    <w:rsid w:val="000C0663"/>
    <w:rsid w:val="000C10B9"/>
    <w:rsid w:val="000C1D19"/>
    <w:rsid w:val="000C2E5F"/>
    <w:rsid w:val="000C3423"/>
    <w:rsid w:val="000C3861"/>
    <w:rsid w:val="000C4A8E"/>
    <w:rsid w:val="000C5A04"/>
    <w:rsid w:val="000C5AF7"/>
    <w:rsid w:val="000D0761"/>
    <w:rsid w:val="000D0855"/>
    <w:rsid w:val="000D1E0F"/>
    <w:rsid w:val="000D3275"/>
    <w:rsid w:val="000D49B9"/>
    <w:rsid w:val="000D5A1D"/>
    <w:rsid w:val="000D7369"/>
    <w:rsid w:val="000E07DC"/>
    <w:rsid w:val="000E2665"/>
    <w:rsid w:val="000E77B8"/>
    <w:rsid w:val="000F07B6"/>
    <w:rsid w:val="000F2EDD"/>
    <w:rsid w:val="000F37A8"/>
    <w:rsid w:val="000F3DF7"/>
    <w:rsid w:val="000F6D7E"/>
    <w:rsid w:val="000F7CB3"/>
    <w:rsid w:val="00100187"/>
    <w:rsid w:val="00100D7E"/>
    <w:rsid w:val="00100DDD"/>
    <w:rsid w:val="001015A7"/>
    <w:rsid w:val="00102607"/>
    <w:rsid w:val="001027F2"/>
    <w:rsid w:val="0010282B"/>
    <w:rsid w:val="00102D65"/>
    <w:rsid w:val="00103888"/>
    <w:rsid w:val="00103DE4"/>
    <w:rsid w:val="00105B16"/>
    <w:rsid w:val="001068F1"/>
    <w:rsid w:val="00107499"/>
    <w:rsid w:val="00107557"/>
    <w:rsid w:val="001078E3"/>
    <w:rsid w:val="0011167C"/>
    <w:rsid w:val="001128D4"/>
    <w:rsid w:val="00112B02"/>
    <w:rsid w:val="00114A21"/>
    <w:rsid w:val="00116852"/>
    <w:rsid w:val="00117441"/>
    <w:rsid w:val="0012006D"/>
    <w:rsid w:val="001250B4"/>
    <w:rsid w:val="001253D1"/>
    <w:rsid w:val="00127969"/>
    <w:rsid w:val="001318D2"/>
    <w:rsid w:val="00132C06"/>
    <w:rsid w:val="00133B79"/>
    <w:rsid w:val="00133CE5"/>
    <w:rsid w:val="001352E5"/>
    <w:rsid w:val="00135DD5"/>
    <w:rsid w:val="0013673A"/>
    <w:rsid w:val="00137660"/>
    <w:rsid w:val="00140D44"/>
    <w:rsid w:val="00141C8A"/>
    <w:rsid w:val="00143219"/>
    <w:rsid w:val="001436BB"/>
    <w:rsid w:val="001459C8"/>
    <w:rsid w:val="00147864"/>
    <w:rsid w:val="00152C22"/>
    <w:rsid w:val="00153833"/>
    <w:rsid w:val="00154304"/>
    <w:rsid w:val="0015466E"/>
    <w:rsid w:val="00154765"/>
    <w:rsid w:val="00154EF0"/>
    <w:rsid w:val="00156A23"/>
    <w:rsid w:val="001628DF"/>
    <w:rsid w:val="00163780"/>
    <w:rsid w:val="00163B1F"/>
    <w:rsid w:val="001648EE"/>
    <w:rsid w:val="00164B65"/>
    <w:rsid w:val="001656F2"/>
    <w:rsid w:val="00166794"/>
    <w:rsid w:val="00166FA7"/>
    <w:rsid w:val="001730C0"/>
    <w:rsid w:val="0017653A"/>
    <w:rsid w:val="00176C3B"/>
    <w:rsid w:val="001775DF"/>
    <w:rsid w:val="0018103B"/>
    <w:rsid w:val="00182D82"/>
    <w:rsid w:val="00187695"/>
    <w:rsid w:val="00190B38"/>
    <w:rsid w:val="00192E4B"/>
    <w:rsid w:val="00194EDF"/>
    <w:rsid w:val="00195CCD"/>
    <w:rsid w:val="0019681C"/>
    <w:rsid w:val="001972CC"/>
    <w:rsid w:val="001A138D"/>
    <w:rsid w:val="001A2857"/>
    <w:rsid w:val="001A2A89"/>
    <w:rsid w:val="001A3634"/>
    <w:rsid w:val="001A4098"/>
    <w:rsid w:val="001A4D5D"/>
    <w:rsid w:val="001A5A18"/>
    <w:rsid w:val="001A61E1"/>
    <w:rsid w:val="001A6C1E"/>
    <w:rsid w:val="001B1613"/>
    <w:rsid w:val="001B30F9"/>
    <w:rsid w:val="001B3659"/>
    <w:rsid w:val="001B40F3"/>
    <w:rsid w:val="001B4BA5"/>
    <w:rsid w:val="001B53A0"/>
    <w:rsid w:val="001B5F70"/>
    <w:rsid w:val="001B6845"/>
    <w:rsid w:val="001C0AED"/>
    <w:rsid w:val="001C13B1"/>
    <w:rsid w:val="001C18A3"/>
    <w:rsid w:val="001C1C2A"/>
    <w:rsid w:val="001C1CDE"/>
    <w:rsid w:val="001C2713"/>
    <w:rsid w:val="001C2EF3"/>
    <w:rsid w:val="001C348B"/>
    <w:rsid w:val="001C34D6"/>
    <w:rsid w:val="001C54A9"/>
    <w:rsid w:val="001C6012"/>
    <w:rsid w:val="001C67B0"/>
    <w:rsid w:val="001C79FA"/>
    <w:rsid w:val="001D07C9"/>
    <w:rsid w:val="001D0DFA"/>
    <w:rsid w:val="001D357F"/>
    <w:rsid w:val="001D3AB5"/>
    <w:rsid w:val="001D606C"/>
    <w:rsid w:val="001D63A4"/>
    <w:rsid w:val="001D7D8F"/>
    <w:rsid w:val="001D7E82"/>
    <w:rsid w:val="001E0AD2"/>
    <w:rsid w:val="001E2F30"/>
    <w:rsid w:val="001E3F91"/>
    <w:rsid w:val="001E4C42"/>
    <w:rsid w:val="001E4CBA"/>
    <w:rsid w:val="001E5C94"/>
    <w:rsid w:val="001E6822"/>
    <w:rsid w:val="001E74A5"/>
    <w:rsid w:val="001E7B9E"/>
    <w:rsid w:val="001F025B"/>
    <w:rsid w:val="001F58E5"/>
    <w:rsid w:val="001F783F"/>
    <w:rsid w:val="001F7BE2"/>
    <w:rsid w:val="001F7DE2"/>
    <w:rsid w:val="002031F3"/>
    <w:rsid w:val="00206FB2"/>
    <w:rsid w:val="00211229"/>
    <w:rsid w:val="00212C9C"/>
    <w:rsid w:val="00213108"/>
    <w:rsid w:val="0021453E"/>
    <w:rsid w:val="0021475E"/>
    <w:rsid w:val="0021686B"/>
    <w:rsid w:val="002179AC"/>
    <w:rsid w:val="00220ADB"/>
    <w:rsid w:val="002214CD"/>
    <w:rsid w:val="002217BA"/>
    <w:rsid w:val="00221E74"/>
    <w:rsid w:val="00222F9F"/>
    <w:rsid w:val="00223507"/>
    <w:rsid w:val="0022448D"/>
    <w:rsid w:val="00224835"/>
    <w:rsid w:val="002278B4"/>
    <w:rsid w:val="00230170"/>
    <w:rsid w:val="002305CF"/>
    <w:rsid w:val="00233E08"/>
    <w:rsid w:val="002345FF"/>
    <w:rsid w:val="00237611"/>
    <w:rsid w:val="00240D91"/>
    <w:rsid w:val="00244476"/>
    <w:rsid w:val="00244682"/>
    <w:rsid w:val="002472FC"/>
    <w:rsid w:val="0025160D"/>
    <w:rsid w:val="00252A20"/>
    <w:rsid w:val="00252B41"/>
    <w:rsid w:val="0025524F"/>
    <w:rsid w:val="00256DFA"/>
    <w:rsid w:val="00257D00"/>
    <w:rsid w:val="00260C1D"/>
    <w:rsid w:val="00260E09"/>
    <w:rsid w:val="00261001"/>
    <w:rsid w:val="00261B02"/>
    <w:rsid w:val="00261D84"/>
    <w:rsid w:val="00262CBD"/>
    <w:rsid w:val="00264191"/>
    <w:rsid w:val="00264D02"/>
    <w:rsid w:val="0026500D"/>
    <w:rsid w:val="00265CD7"/>
    <w:rsid w:val="002665BD"/>
    <w:rsid w:val="00266862"/>
    <w:rsid w:val="002674CD"/>
    <w:rsid w:val="00271B06"/>
    <w:rsid w:val="00273013"/>
    <w:rsid w:val="00273B20"/>
    <w:rsid w:val="00273C37"/>
    <w:rsid w:val="0027430D"/>
    <w:rsid w:val="00277A35"/>
    <w:rsid w:val="00280994"/>
    <w:rsid w:val="00281024"/>
    <w:rsid w:val="00282684"/>
    <w:rsid w:val="00283F30"/>
    <w:rsid w:val="002871EB"/>
    <w:rsid w:val="00290B32"/>
    <w:rsid w:val="002A210E"/>
    <w:rsid w:val="002A229B"/>
    <w:rsid w:val="002A35B6"/>
    <w:rsid w:val="002A4290"/>
    <w:rsid w:val="002A4A78"/>
    <w:rsid w:val="002B053A"/>
    <w:rsid w:val="002B085C"/>
    <w:rsid w:val="002B284F"/>
    <w:rsid w:val="002B2A2E"/>
    <w:rsid w:val="002B2F59"/>
    <w:rsid w:val="002B47D6"/>
    <w:rsid w:val="002B4D21"/>
    <w:rsid w:val="002B5A97"/>
    <w:rsid w:val="002B74B9"/>
    <w:rsid w:val="002C0074"/>
    <w:rsid w:val="002C0804"/>
    <w:rsid w:val="002C2D44"/>
    <w:rsid w:val="002C4715"/>
    <w:rsid w:val="002C4780"/>
    <w:rsid w:val="002C47ED"/>
    <w:rsid w:val="002C484A"/>
    <w:rsid w:val="002C570D"/>
    <w:rsid w:val="002C57DB"/>
    <w:rsid w:val="002C6DB3"/>
    <w:rsid w:val="002C7910"/>
    <w:rsid w:val="002D0E3D"/>
    <w:rsid w:val="002D10C8"/>
    <w:rsid w:val="002D1A38"/>
    <w:rsid w:val="002D2E16"/>
    <w:rsid w:val="002D373C"/>
    <w:rsid w:val="002D434D"/>
    <w:rsid w:val="002D5947"/>
    <w:rsid w:val="002E27D2"/>
    <w:rsid w:val="002E3D46"/>
    <w:rsid w:val="002E482C"/>
    <w:rsid w:val="002E5399"/>
    <w:rsid w:val="002E6531"/>
    <w:rsid w:val="002E689B"/>
    <w:rsid w:val="002E6CFE"/>
    <w:rsid w:val="002E74CE"/>
    <w:rsid w:val="002E7AD0"/>
    <w:rsid w:val="002F1871"/>
    <w:rsid w:val="002F3672"/>
    <w:rsid w:val="002F72FA"/>
    <w:rsid w:val="002F7CB3"/>
    <w:rsid w:val="003007E0"/>
    <w:rsid w:val="0030150B"/>
    <w:rsid w:val="00301B41"/>
    <w:rsid w:val="00301D47"/>
    <w:rsid w:val="0030262D"/>
    <w:rsid w:val="003030B1"/>
    <w:rsid w:val="00303717"/>
    <w:rsid w:val="00304013"/>
    <w:rsid w:val="00304137"/>
    <w:rsid w:val="003046AA"/>
    <w:rsid w:val="003049F3"/>
    <w:rsid w:val="00305F6D"/>
    <w:rsid w:val="003064B8"/>
    <w:rsid w:val="00307227"/>
    <w:rsid w:val="003105D0"/>
    <w:rsid w:val="003105D6"/>
    <w:rsid w:val="00310D66"/>
    <w:rsid w:val="003111C5"/>
    <w:rsid w:val="003116A6"/>
    <w:rsid w:val="00312733"/>
    <w:rsid w:val="00314352"/>
    <w:rsid w:val="00316065"/>
    <w:rsid w:val="003165F4"/>
    <w:rsid w:val="00317883"/>
    <w:rsid w:val="00317EFF"/>
    <w:rsid w:val="00320FD0"/>
    <w:rsid w:val="00321AA3"/>
    <w:rsid w:val="00321AE9"/>
    <w:rsid w:val="00323895"/>
    <w:rsid w:val="00323D1A"/>
    <w:rsid w:val="00327D79"/>
    <w:rsid w:val="00332D53"/>
    <w:rsid w:val="00332E6B"/>
    <w:rsid w:val="00333BE8"/>
    <w:rsid w:val="003341B8"/>
    <w:rsid w:val="003344DB"/>
    <w:rsid w:val="00335BFE"/>
    <w:rsid w:val="00335C26"/>
    <w:rsid w:val="0033608B"/>
    <w:rsid w:val="00337941"/>
    <w:rsid w:val="003407D0"/>
    <w:rsid w:val="00345B79"/>
    <w:rsid w:val="00345D0F"/>
    <w:rsid w:val="00346456"/>
    <w:rsid w:val="00346885"/>
    <w:rsid w:val="003472B3"/>
    <w:rsid w:val="003474C1"/>
    <w:rsid w:val="0035104F"/>
    <w:rsid w:val="00352E9D"/>
    <w:rsid w:val="00355AEE"/>
    <w:rsid w:val="00355D3B"/>
    <w:rsid w:val="0035606B"/>
    <w:rsid w:val="0036073F"/>
    <w:rsid w:val="0036264B"/>
    <w:rsid w:val="003629EE"/>
    <w:rsid w:val="003643B3"/>
    <w:rsid w:val="00370BB1"/>
    <w:rsid w:val="00371C6A"/>
    <w:rsid w:val="003721B2"/>
    <w:rsid w:val="00372328"/>
    <w:rsid w:val="00374CE8"/>
    <w:rsid w:val="003762FD"/>
    <w:rsid w:val="00377113"/>
    <w:rsid w:val="00382294"/>
    <w:rsid w:val="00383E66"/>
    <w:rsid w:val="00383FA4"/>
    <w:rsid w:val="00385EC5"/>
    <w:rsid w:val="00387DC9"/>
    <w:rsid w:val="00390247"/>
    <w:rsid w:val="0039193E"/>
    <w:rsid w:val="00391ADA"/>
    <w:rsid w:val="00392096"/>
    <w:rsid w:val="003925D0"/>
    <w:rsid w:val="00392CDB"/>
    <w:rsid w:val="0039380F"/>
    <w:rsid w:val="00393B71"/>
    <w:rsid w:val="00394095"/>
    <w:rsid w:val="003940F6"/>
    <w:rsid w:val="003952A8"/>
    <w:rsid w:val="00396545"/>
    <w:rsid w:val="00396F71"/>
    <w:rsid w:val="003A04FF"/>
    <w:rsid w:val="003A113D"/>
    <w:rsid w:val="003A1B01"/>
    <w:rsid w:val="003A2029"/>
    <w:rsid w:val="003A6417"/>
    <w:rsid w:val="003A65FE"/>
    <w:rsid w:val="003A6A5A"/>
    <w:rsid w:val="003A7221"/>
    <w:rsid w:val="003A730E"/>
    <w:rsid w:val="003B1CEE"/>
    <w:rsid w:val="003B2856"/>
    <w:rsid w:val="003B2A0D"/>
    <w:rsid w:val="003B55AD"/>
    <w:rsid w:val="003B7EC4"/>
    <w:rsid w:val="003C4FDD"/>
    <w:rsid w:val="003C6214"/>
    <w:rsid w:val="003C7282"/>
    <w:rsid w:val="003C7C5C"/>
    <w:rsid w:val="003D00D5"/>
    <w:rsid w:val="003D0A29"/>
    <w:rsid w:val="003D109D"/>
    <w:rsid w:val="003D1358"/>
    <w:rsid w:val="003D181D"/>
    <w:rsid w:val="003D20C4"/>
    <w:rsid w:val="003D46D0"/>
    <w:rsid w:val="003E6679"/>
    <w:rsid w:val="003E6CD9"/>
    <w:rsid w:val="003E6D0F"/>
    <w:rsid w:val="003E712E"/>
    <w:rsid w:val="003F140F"/>
    <w:rsid w:val="003F15DB"/>
    <w:rsid w:val="003F2702"/>
    <w:rsid w:val="003F2778"/>
    <w:rsid w:val="003F298E"/>
    <w:rsid w:val="003F36A4"/>
    <w:rsid w:val="003F601F"/>
    <w:rsid w:val="003F70CA"/>
    <w:rsid w:val="003F7823"/>
    <w:rsid w:val="0040137F"/>
    <w:rsid w:val="00402179"/>
    <w:rsid w:val="0040252B"/>
    <w:rsid w:val="0040278D"/>
    <w:rsid w:val="00412E24"/>
    <w:rsid w:val="00414C0A"/>
    <w:rsid w:val="004150B0"/>
    <w:rsid w:val="00416727"/>
    <w:rsid w:val="0042068A"/>
    <w:rsid w:val="00420E07"/>
    <w:rsid w:val="0042437A"/>
    <w:rsid w:val="00424E72"/>
    <w:rsid w:val="00425567"/>
    <w:rsid w:val="00426D7C"/>
    <w:rsid w:val="004300ED"/>
    <w:rsid w:val="00431687"/>
    <w:rsid w:val="00432B72"/>
    <w:rsid w:val="00433016"/>
    <w:rsid w:val="004342F1"/>
    <w:rsid w:val="004349C0"/>
    <w:rsid w:val="00437199"/>
    <w:rsid w:val="00437702"/>
    <w:rsid w:val="004401B5"/>
    <w:rsid w:val="00440800"/>
    <w:rsid w:val="004412A7"/>
    <w:rsid w:val="004413DD"/>
    <w:rsid w:val="00442393"/>
    <w:rsid w:val="004436D7"/>
    <w:rsid w:val="00443DCB"/>
    <w:rsid w:val="00443DEB"/>
    <w:rsid w:val="0044535B"/>
    <w:rsid w:val="00445FDA"/>
    <w:rsid w:val="0044631A"/>
    <w:rsid w:val="00447F0D"/>
    <w:rsid w:val="00450A5F"/>
    <w:rsid w:val="00451514"/>
    <w:rsid w:val="00453BB4"/>
    <w:rsid w:val="00456317"/>
    <w:rsid w:val="00456348"/>
    <w:rsid w:val="004572A1"/>
    <w:rsid w:val="004609E1"/>
    <w:rsid w:val="004613B1"/>
    <w:rsid w:val="0046231E"/>
    <w:rsid w:val="004635E2"/>
    <w:rsid w:val="0046452D"/>
    <w:rsid w:val="00464CB6"/>
    <w:rsid w:val="0046566E"/>
    <w:rsid w:val="0047025A"/>
    <w:rsid w:val="00470E59"/>
    <w:rsid w:val="0047110D"/>
    <w:rsid w:val="0047125E"/>
    <w:rsid w:val="00471328"/>
    <w:rsid w:val="004723F6"/>
    <w:rsid w:val="00472C41"/>
    <w:rsid w:val="00473115"/>
    <w:rsid w:val="00474477"/>
    <w:rsid w:val="00476069"/>
    <w:rsid w:val="004764CB"/>
    <w:rsid w:val="00476730"/>
    <w:rsid w:val="004769A5"/>
    <w:rsid w:val="004815F7"/>
    <w:rsid w:val="00481A7B"/>
    <w:rsid w:val="0048386B"/>
    <w:rsid w:val="00483C14"/>
    <w:rsid w:val="00485A1F"/>
    <w:rsid w:val="00485DB6"/>
    <w:rsid w:val="0048658E"/>
    <w:rsid w:val="00487B26"/>
    <w:rsid w:val="00491AC0"/>
    <w:rsid w:val="00491C96"/>
    <w:rsid w:val="004923B6"/>
    <w:rsid w:val="004926F2"/>
    <w:rsid w:val="00494294"/>
    <w:rsid w:val="00494406"/>
    <w:rsid w:val="00495611"/>
    <w:rsid w:val="00496359"/>
    <w:rsid w:val="0049687B"/>
    <w:rsid w:val="004A14BE"/>
    <w:rsid w:val="004A1A4F"/>
    <w:rsid w:val="004A28F4"/>
    <w:rsid w:val="004A2BF5"/>
    <w:rsid w:val="004A3085"/>
    <w:rsid w:val="004A32CD"/>
    <w:rsid w:val="004A4BD5"/>
    <w:rsid w:val="004A4CFD"/>
    <w:rsid w:val="004A677C"/>
    <w:rsid w:val="004B176B"/>
    <w:rsid w:val="004B293C"/>
    <w:rsid w:val="004B3540"/>
    <w:rsid w:val="004B3D59"/>
    <w:rsid w:val="004B58EA"/>
    <w:rsid w:val="004B73EF"/>
    <w:rsid w:val="004C20F2"/>
    <w:rsid w:val="004C21CB"/>
    <w:rsid w:val="004C251E"/>
    <w:rsid w:val="004C3F25"/>
    <w:rsid w:val="004C525E"/>
    <w:rsid w:val="004C67E2"/>
    <w:rsid w:val="004C7A27"/>
    <w:rsid w:val="004D0490"/>
    <w:rsid w:val="004D12F1"/>
    <w:rsid w:val="004D1805"/>
    <w:rsid w:val="004D1CB6"/>
    <w:rsid w:val="004D257A"/>
    <w:rsid w:val="004D3142"/>
    <w:rsid w:val="004D35C8"/>
    <w:rsid w:val="004D4509"/>
    <w:rsid w:val="004D52DD"/>
    <w:rsid w:val="004D68F8"/>
    <w:rsid w:val="004D6D19"/>
    <w:rsid w:val="004E11D8"/>
    <w:rsid w:val="004E2E54"/>
    <w:rsid w:val="004E6E3A"/>
    <w:rsid w:val="004F0C96"/>
    <w:rsid w:val="004F28A0"/>
    <w:rsid w:val="004F3108"/>
    <w:rsid w:val="004F44C7"/>
    <w:rsid w:val="004F489F"/>
    <w:rsid w:val="004F4958"/>
    <w:rsid w:val="004F4A18"/>
    <w:rsid w:val="004F55AF"/>
    <w:rsid w:val="004F56C0"/>
    <w:rsid w:val="004F6311"/>
    <w:rsid w:val="004F766F"/>
    <w:rsid w:val="004F78B7"/>
    <w:rsid w:val="004F7944"/>
    <w:rsid w:val="00500224"/>
    <w:rsid w:val="005041C2"/>
    <w:rsid w:val="00505AAD"/>
    <w:rsid w:val="00505CA0"/>
    <w:rsid w:val="005077FE"/>
    <w:rsid w:val="00507C08"/>
    <w:rsid w:val="00507D18"/>
    <w:rsid w:val="0051016E"/>
    <w:rsid w:val="005113B0"/>
    <w:rsid w:val="00511A30"/>
    <w:rsid w:val="00512F22"/>
    <w:rsid w:val="00516036"/>
    <w:rsid w:val="00516603"/>
    <w:rsid w:val="005167B1"/>
    <w:rsid w:val="00517A46"/>
    <w:rsid w:val="00517D20"/>
    <w:rsid w:val="005215EE"/>
    <w:rsid w:val="00521F15"/>
    <w:rsid w:val="00522599"/>
    <w:rsid w:val="00522F5F"/>
    <w:rsid w:val="005248B9"/>
    <w:rsid w:val="005255D3"/>
    <w:rsid w:val="00526446"/>
    <w:rsid w:val="00527495"/>
    <w:rsid w:val="00527E7A"/>
    <w:rsid w:val="00531594"/>
    <w:rsid w:val="00537B48"/>
    <w:rsid w:val="00537E2C"/>
    <w:rsid w:val="00542797"/>
    <w:rsid w:val="00542B3A"/>
    <w:rsid w:val="005432E9"/>
    <w:rsid w:val="00544B9C"/>
    <w:rsid w:val="00544EC9"/>
    <w:rsid w:val="00546FBD"/>
    <w:rsid w:val="00547E44"/>
    <w:rsid w:val="00551A9B"/>
    <w:rsid w:val="005520BF"/>
    <w:rsid w:val="00552213"/>
    <w:rsid w:val="0055544F"/>
    <w:rsid w:val="0055665D"/>
    <w:rsid w:val="00556B04"/>
    <w:rsid w:val="00562418"/>
    <w:rsid w:val="00562B0A"/>
    <w:rsid w:val="00562CCE"/>
    <w:rsid w:val="0056325F"/>
    <w:rsid w:val="005669D6"/>
    <w:rsid w:val="00566D74"/>
    <w:rsid w:val="0056714E"/>
    <w:rsid w:val="00567743"/>
    <w:rsid w:val="00567998"/>
    <w:rsid w:val="00571871"/>
    <w:rsid w:val="0057251E"/>
    <w:rsid w:val="00574D1E"/>
    <w:rsid w:val="005759CD"/>
    <w:rsid w:val="00577884"/>
    <w:rsid w:val="00581C0F"/>
    <w:rsid w:val="00582919"/>
    <w:rsid w:val="005849B2"/>
    <w:rsid w:val="00584D39"/>
    <w:rsid w:val="00585172"/>
    <w:rsid w:val="00586694"/>
    <w:rsid w:val="00587366"/>
    <w:rsid w:val="0058757A"/>
    <w:rsid w:val="00590037"/>
    <w:rsid w:val="00593476"/>
    <w:rsid w:val="005935F9"/>
    <w:rsid w:val="00595511"/>
    <w:rsid w:val="005A228F"/>
    <w:rsid w:val="005A2A65"/>
    <w:rsid w:val="005A2F65"/>
    <w:rsid w:val="005A3513"/>
    <w:rsid w:val="005A3BD7"/>
    <w:rsid w:val="005A60E1"/>
    <w:rsid w:val="005A786F"/>
    <w:rsid w:val="005B169C"/>
    <w:rsid w:val="005B2D60"/>
    <w:rsid w:val="005B2DD1"/>
    <w:rsid w:val="005B3A49"/>
    <w:rsid w:val="005B4573"/>
    <w:rsid w:val="005B5486"/>
    <w:rsid w:val="005B6ADF"/>
    <w:rsid w:val="005B773D"/>
    <w:rsid w:val="005B7C5D"/>
    <w:rsid w:val="005C1A74"/>
    <w:rsid w:val="005C1AF0"/>
    <w:rsid w:val="005C3294"/>
    <w:rsid w:val="005C347F"/>
    <w:rsid w:val="005C659E"/>
    <w:rsid w:val="005C6F55"/>
    <w:rsid w:val="005D20BF"/>
    <w:rsid w:val="005D27DD"/>
    <w:rsid w:val="005D3493"/>
    <w:rsid w:val="005D622E"/>
    <w:rsid w:val="005D6FF0"/>
    <w:rsid w:val="005E07B6"/>
    <w:rsid w:val="005E0A25"/>
    <w:rsid w:val="005E11D5"/>
    <w:rsid w:val="005E34D4"/>
    <w:rsid w:val="005E3AE2"/>
    <w:rsid w:val="005E3FDE"/>
    <w:rsid w:val="005E55F2"/>
    <w:rsid w:val="005E68FC"/>
    <w:rsid w:val="005E7271"/>
    <w:rsid w:val="005F487C"/>
    <w:rsid w:val="005F53A4"/>
    <w:rsid w:val="005F5FE1"/>
    <w:rsid w:val="005F62B2"/>
    <w:rsid w:val="005F715E"/>
    <w:rsid w:val="0060025D"/>
    <w:rsid w:val="006010DA"/>
    <w:rsid w:val="006017AB"/>
    <w:rsid w:val="00603AC9"/>
    <w:rsid w:val="00603CEB"/>
    <w:rsid w:val="00604AC3"/>
    <w:rsid w:val="00605865"/>
    <w:rsid w:val="006068CF"/>
    <w:rsid w:val="00610DDA"/>
    <w:rsid w:val="00610E92"/>
    <w:rsid w:val="006113DE"/>
    <w:rsid w:val="00617125"/>
    <w:rsid w:val="00617813"/>
    <w:rsid w:val="006206CC"/>
    <w:rsid w:val="006216EC"/>
    <w:rsid w:val="00622B06"/>
    <w:rsid w:val="00627163"/>
    <w:rsid w:val="0063034E"/>
    <w:rsid w:val="00633A5F"/>
    <w:rsid w:val="00634476"/>
    <w:rsid w:val="00635D27"/>
    <w:rsid w:val="006366A9"/>
    <w:rsid w:val="0064393B"/>
    <w:rsid w:val="00644375"/>
    <w:rsid w:val="00644A5C"/>
    <w:rsid w:val="00646A08"/>
    <w:rsid w:val="00650392"/>
    <w:rsid w:val="0065061D"/>
    <w:rsid w:val="0065238B"/>
    <w:rsid w:val="0065715E"/>
    <w:rsid w:val="00657670"/>
    <w:rsid w:val="00657DBF"/>
    <w:rsid w:val="00657DE0"/>
    <w:rsid w:val="00660128"/>
    <w:rsid w:val="00661EC7"/>
    <w:rsid w:val="00661F1E"/>
    <w:rsid w:val="00662C69"/>
    <w:rsid w:val="00663CC7"/>
    <w:rsid w:val="0066458B"/>
    <w:rsid w:val="00664805"/>
    <w:rsid w:val="00667EA7"/>
    <w:rsid w:val="0067089C"/>
    <w:rsid w:val="006718FB"/>
    <w:rsid w:val="006720F3"/>
    <w:rsid w:val="00673695"/>
    <w:rsid w:val="00673C1C"/>
    <w:rsid w:val="00674689"/>
    <w:rsid w:val="00674701"/>
    <w:rsid w:val="00674A46"/>
    <w:rsid w:val="006752B0"/>
    <w:rsid w:val="00675BE8"/>
    <w:rsid w:val="00675F80"/>
    <w:rsid w:val="006761DF"/>
    <w:rsid w:val="00676959"/>
    <w:rsid w:val="00676C6B"/>
    <w:rsid w:val="00680F25"/>
    <w:rsid w:val="00685689"/>
    <w:rsid w:val="0068594B"/>
    <w:rsid w:val="00686B04"/>
    <w:rsid w:val="00687BC0"/>
    <w:rsid w:val="00687D1F"/>
    <w:rsid w:val="006901FA"/>
    <w:rsid w:val="00690ED0"/>
    <w:rsid w:val="00692A5C"/>
    <w:rsid w:val="00693427"/>
    <w:rsid w:val="00694C00"/>
    <w:rsid w:val="006958A7"/>
    <w:rsid w:val="00695F94"/>
    <w:rsid w:val="006964F5"/>
    <w:rsid w:val="00696EF8"/>
    <w:rsid w:val="006A1047"/>
    <w:rsid w:val="006A29EF"/>
    <w:rsid w:val="006A2CF3"/>
    <w:rsid w:val="006A2D34"/>
    <w:rsid w:val="006A2EDE"/>
    <w:rsid w:val="006A3D7A"/>
    <w:rsid w:val="006B004E"/>
    <w:rsid w:val="006B0198"/>
    <w:rsid w:val="006B0286"/>
    <w:rsid w:val="006B09A8"/>
    <w:rsid w:val="006B12E8"/>
    <w:rsid w:val="006B1C19"/>
    <w:rsid w:val="006B6095"/>
    <w:rsid w:val="006B60D9"/>
    <w:rsid w:val="006B6354"/>
    <w:rsid w:val="006B65D4"/>
    <w:rsid w:val="006B7A58"/>
    <w:rsid w:val="006C1B92"/>
    <w:rsid w:val="006C26B3"/>
    <w:rsid w:val="006C2FEE"/>
    <w:rsid w:val="006C3F71"/>
    <w:rsid w:val="006C50C2"/>
    <w:rsid w:val="006C563A"/>
    <w:rsid w:val="006C5D6E"/>
    <w:rsid w:val="006C6E1A"/>
    <w:rsid w:val="006D27EF"/>
    <w:rsid w:val="006D52D1"/>
    <w:rsid w:val="006D72D8"/>
    <w:rsid w:val="006E013D"/>
    <w:rsid w:val="006E1056"/>
    <w:rsid w:val="006E306C"/>
    <w:rsid w:val="006E3A2A"/>
    <w:rsid w:val="006E3C4C"/>
    <w:rsid w:val="006E4BD4"/>
    <w:rsid w:val="006E4E2A"/>
    <w:rsid w:val="006E5950"/>
    <w:rsid w:val="006E6B65"/>
    <w:rsid w:val="006E6C14"/>
    <w:rsid w:val="006E7CC5"/>
    <w:rsid w:val="006F1E31"/>
    <w:rsid w:val="006F2524"/>
    <w:rsid w:val="006F2C12"/>
    <w:rsid w:val="006F2F92"/>
    <w:rsid w:val="007050B1"/>
    <w:rsid w:val="00705527"/>
    <w:rsid w:val="00706996"/>
    <w:rsid w:val="00707096"/>
    <w:rsid w:val="00707EBB"/>
    <w:rsid w:val="00712238"/>
    <w:rsid w:val="007136BC"/>
    <w:rsid w:val="00714576"/>
    <w:rsid w:val="00715A04"/>
    <w:rsid w:val="00720AFC"/>
    <w:rsid w:val="00721335"/>
    <w:rsid w:val="00721924"/>
    <w:rsid w:val="00721F66"/>
    <w:rsid w:val="00722B93"/>
    <w:rsid w:val="00722E0B"/>
    <w:rsid w:val="00723335"/>
    <w:rsid w:val="00731F1F"/>
    <w:rsid w:val="00732C5E"/>
    <w:rsid w:val="00734668"/>
    <w:rsid w:val="00735D2B"/>
    <w:rsid w:val="007365AD"/>
    <w:rsid w:val="00740EC7"/>
    <w:rsid w:val="00742486"/>
    <w:rsid w:val="0074433B"/>
    <w:rsid w:val="0074585E"/>
    <w:rsid w:val="0074628D"/>
    <w:rsid w:val="007473D2"/>
    <w:rsid w:val="007479C2"/>
    <w:rsid w:val="00750A80"/>
    <w:rsid w:val="0075151E"/>
    <w:rsid w:val="0075265E"/>
    <w:rsid w:val="00753771"/>
    <w:rsid w:val="0075440D"/>
    <w:rsid w:val="00754EF8"/>
    <w:rsid w:val="00754F8A"/>
    <w:rsid w:val="0075604A"/>
    <w:rsid w:val="0075650E"/>
    <w:rsid w:val="00757995"/>
    <w:rsid w:val="00761A86"/>
    <w:rsid w:val="007644E6"/>
    <w:rsid w:val="007652EA"/>
    <w:rsid w:val="00766390"/>
    <w:rsid w:val="00766B7B"/>
    <w:rsid w:val="00766CDD"/>
    <w:rsid w:val="007674F3"/>
    <w:rsid w:val="00767CD2"/>
    <w:rsid w:val="00770859"/>
    <w:rsid w:val="00774A5F"/>
    <w:rsid w:val="00774DFD"/>
    <w:rsid w:val="007753FA"/>
    <w:rsid w:val="0077544D"/>
    <w:rsid w:val="00776116"/>
    <w:rsid w:val="0078079A"/>
    <w:rsid w:val="007860B9"/>
    <w:rsid w:val="007914E4"/>
    <w:rsid w:val="00791E58"/>
    <w:rsid w:val="00794840"/>
    <w:rsid w:val="007953CF"/>
    <w:rsid w:val="007A0692"/>
    <w:rsid w:val="007A082B"/>
    <w:rsid w:val="007A1303"/>
    <w:rsid w:val="007A21CA"/>
    <w:rsid w:val="007A2C90"/>
    <w:rsid w:val="007A649D"/>
    <w:rsid w:val="007A65E0"/>
    <w:rsid w:val="007A6837"/>
    <w:rsid w:val="007A70B9"/>
    <w:rsid w:val="007A7602"/>
    <w:rsid w:val="007B02B9"/>
    <w:rsid w:val="007B1AED"/>
    <w:rsid w:val="007B26B2"/>
    <w:rsid w:val="007B30F3"/>
    <w:rsid w:val="007B3CEF"/>
    <w:rsid w:val="007B45DF"/>
    <w:rsid w:val="007B4F2C"/>
    <w:rsid w:val="007B5AF0"/>
    <w:rsid w:val="007B5D41"/>
    <w:rsid w:val="007B6317"/>
    <w:rsid w:val="007B694D"/>
    <w:rsid w:val="007C0013"/>
    <w:rsid w:val="007C0CBC"/>
    <w:rsid w:val="007C255D"/>
    <w:rsid w:val="007C3190"/>
    <w:rsid w:val="007C37D2"/>
    <w:rsid w:val="007C3985"/>
    <w:rsid w:val="007C44D4"/>
    <w:rsid w:val="007C6110"/>
    <w:rsid w:val="007C7154"/>
    <w:rsid w:val="007D03C0"/>
    <w:rsid w:val="007D0C01"/>
    <w:rsid w:val="007D3FBD"/>
    <w:rsid w:val="007D49A0"/>
    <w:rsid w:val="007D7EF3"/>
    <w:rsid w:val="007E1782"/>
    <w:rsid w:val="007E5125"/>
    <w:rsid w:val="007E5A55"/>
    <w:rsid w:val="007E5DB4"/>
    <w:rsid w:val="007E72DF"/>
    <w:rsid w:val="007F0617"/>
    <w:rsid w:val="007F313E"/>
    <w:rsid w:val="007F64F6"/>
    <w:rsid w:val="007F729E"/>
    <w:rsid w:val="00800E69"/>
    <w:rsid w:val="00802BFE"/>
    <w:rsid w:val="008039C2"/>
    <w:rsid w:val="008046E4"/>
    <w:rsid w:val="008055FF"/>
    <w:rsid w:val="00806782"/>
    <w:rsid w:val="00810F94"/>
    <w:rsid w:val="00812A59"/>
    <w:rsid w:val="00815399"/>
    <w:rsid w:val="008167F5"/>
    <w:rsid w:val="0081794B"/>
    <w:rsid w:val="00817C0D"/>
    <w:rsid w:val="00817D8E"/>
    <w:rsid w:val="008200A3"/>
    <w:rsid w:val="00820BF2"/>
    <w:rsid w:val="00824C4E"/>
    <w:rsid w:val="00826125"/>
    <w:rsid w:val="008302F6"/>
    <w:rsid w:val="00833E4C"/>
    <w:rsid w:val="008345F1"/>
    <w:rsid w:val="00836224"/>
    <w:rsid w:val="00837439"/>
    <w:rsid w:val="00837BE4"/>
    <w:rsid w:val="00840009"/>
    <w:rsid w:val="00840559"/>
    <w:rsid w:val="0084087D"/>
    <w:rsid w:val="00843153"/>
    <w:rsid w:val="00843239"/>
    <w:rsid w:val="00843908"/>
    <w:rsid w:val="00845D12"/>
    <w:rsid w:val="00846713"/>
    <w:rsid w:val="00846D48"/>
    <w:rsid w:val="008473FA"/>
    <w:rsid w:val="00847830"/>
    <w:rsid w:val="00851A81"/>
    <w:rsid w:val="00851C8C"/>
    <w:rsid w:val="00851F4C"/>
    <w:rsid w:val="008523BA"/>
    <w:rsid w:val="00852B26"/>
    <w:rsid w:val="0085480B"/>
    <w:rsid w:val="008560F4"/>
    <w:rsid w:val="00860A1E"/>
    <w:rsid w:val="00861622"/>
    <w:rsid w:val="008661F9"/>
    <w:rsid w:val="008662C0"/>
    <w:rsid w:val="0087153F"/>
    <w:rsid w:val="008729D6"/>
    <w:rsid w:val="00874187"/>
    <w:rsid w:val="0087459A"/>
    <w:rsid w:val="00874C22"/>
    <w:rsid w:val="00875167"/>
    <w:rsid w:val="00875443"/>
    <w:rsid w:val="00881572"/>
    <w:rsid w:val="00882FEA"/>
    <w:rsid w:val="0088316C"/>
    <w:rsid w:val="00883450"/>
    <w:rsid w:val="0088398C"/>
    <w:rsid w:val="00885A71"/>
    <w:rsid w:val="00885C6E"/>
    <w:rsid w:val="0088743F"/>
    <w:rsid w:val="0089067B"/>
    <w:rsid w:val="0089257F"/>
    <w:rsid w:val="0089412A"/>
    <w:rsid w:val="00895493"/>
    <w:rsid w:val="00895536"/>
    <w:rsid w:val="00896AD4"/>
    <w:rsid w:val="008A1A23"/>
    <w:rsid w:val="008A52F3"/>
    <w:rsid w:val="008A5456"/>
    <w:rsid w:val="008A6C97"/>
    <w:rsid w:val="008A7F7D"/>
    <w:rsid w:val="008B1552"/>
    <w:rsid w:val="008B18D8"/>
    <w:rsid w:val="008B1A5A"/>
    <w:rsid w:val="008B223A"/>
    <w:rsid w:val="008B3462"/>
    <w:rsid w:val="008B382F"/>
    <w:rsid w:val="008B4590"/>
    <w:rsid w:val="008B5A87"/>
    <w:rsid w:val="008B5AB4"/>
    <w:rsid w:val="008B6849"/>
    <w:rsid w:val="008B7FFE"/>
    <w:rsid w:val="008C0446"/>
    <w:rsid w:val="008C1DBF"/>
    <w:rsid w:val="008C2B3C"/>
    <w:rsid w:val="008C3C39"/>
    <w:rsid w:val="008C41A7"/>
    <w:rsid w:val="008C6F34"/>
    <w:rsid w:val="008C7108"/>
    <w:rsid w:val="008D02A3"/>
    <w:rsid w:val="008D22D8"/>
    <w:rsid w:val="008D2BCD"/>
    <w:rsid w:val="008D406E"/>
    <w:rsid w:val="008D4E99"/>
    <w:rsid w:val="008D5066"/>
    <w:rsid w:val="008D55CE"/>
    <w:rsid w:val="008D5A97"/>
    <w:rsid w:val="008D6481"/>
    <w:rsid w:val="008D6697"/>
    <w:rsid w:val="008D728C"/>
    <w:rsid w:val="008E00D7"/>
    <w:rsid w:val="008E0674"/>
    <w:rsid w:val="008E11CC"/>
    <w:rsid w:val="008E1B8F"/>
    <w:rsid w:val="008E580D"/>
    <w:rsid w:val="008F12E6"/>
    <w:rsid w:val="008F1558"/>
    <w:rsid w:val="008F1796"/>
    <w:rsid w:val="008F5927"/>
    <w:rsid w:val="008F5C4D"/>
    <w:rsid w:val="00900056"/>
    <w:rsid w:val="00900F37"/>
    <w:rsid w:val="0090174A"/>
    <w:rsid w:val="009036B3"/>
    <w:rsid w:val="00905364"/>
    <w:rsid w:val="009071FE"/>
    <w:rsid w:val="00907761"/>
    <w:rsid w:val="0091242A"/>
    <w:rsid w:val="00913AA4"/>
    <w:rsid w:val="00914330"/>
    <w:rsid w:val="00915778"/>
    <w:rsid w:val="009164DD"/>
    <w:rsid w:val="009205E6"/>
    <w:rsid w:val="009210C9"/>
    <w:rsid w:val="00924E60"/>
    <w:rsid w:val="00925C68"/>
    <w:rsid w:val="009315B0"/>
    <w:rsid w:val="009316E9"/>
    <w:rsid w:val="0093311C"/>
    <w:rsid w:val="0093416D"/>
    <w:rsid w:val="009365E4"/>
    <w:rsid w:val="00937309"/>
    <w:rsid w:val="009373BB"/>
    <w:rsid w:val="00940EB7"/>
    <w:rsid w:val="00945A61"/>
    <w:rsid w:val="00947864"/>
    <w:rsid w:val="00950154"/>
    <w:rsid w:val="00953054"/>
    <w:rsid w:val="009548C1"/>
    <w:rsid w:val="009563A5"/>
    <w:rsid w:val="00956868"/>
    <w:rsid w:val="0095765F"/>
    <w:rsid w:val="009606E6"/>
    <w:rsid w:val="0096190B"/>
    <w:rsid w:val="00962F40"/>
    <w:rsid w:val="00963968"/>
    <w:rsid w:val="00967224"/>
    <w:rsid w:val="009679DC"/>
    <w:rsid w:val="00970F70"/>
    <w:rsid w:val="00971056"/>
    <w:rsid w:val="00971375"/>
    <w:rsid w:val="00971940"/>
    <w:rsid w:val="009723CE"/>
    <w:rsid w:val="0097252B"/>
    <w:rsid w:val="00972668"/>
    <w:rsid w:val="009727B4"/>
    <w:rsid w:val="00972C36"/>
    <w:rsid w:val="00974CD1"/>
    <w:rsid w:val="009750AA"/>
    <w:rsid w:val="00977D37"/>
    <w:rsid w:val="00980B25"/>
    <w:rsid w:val="009830D3"/>
    <w:rsid w:val="00983905"/>
    <w:rsid w:val="00983B8F"/>
    <w:rsid w:val="0098595E"/>
    <w:rsid w:val="00986073"/>
    <w:rsid w:val="00990EE2"/>
    <w:rsid w:val="009916D2"/>
    <w:rsid w:val="0099229C"/>
    <w:rsid w:val="009957DF"/>
    <w:rsid w:val="009959DB"/>
    <w:rsid w:val="00995C9F"/>
    <w:rsid w:val="0099752D"/>
    <w:rsid w:val="00997C2A"/>
    <w:rsid w:val="009A0461"/>
    <w:rsid w:val="009A28A2"/>
    <w:rsid w:val="009A5191"/>
    <w:rsid w:val="009B0F5C"/>
    <w:rsid w:val="009B11D6"/>
    <w:rsid w:val="009B183B"/>
    <w:rsid w:val="009B2EE9"/>
    <w:rsid w:val="009B4864"/>
    <w:rsid w:val="009B5504"/>
    <w:rsid w:val="009B5D1A"/>
    <w:rsid w:val="009B649B"/>
    <w:rsid w:val="009B6D39"/>
    <w:rsid w:val="009B6F16"/>
    <w:rsid w:val="009C0940"/>
    <w:rsid w:val="009C1D99"/>
    <w:rsid w:val="009C1F8B"/>
    <w:rsid w:val="009C20A8"/>
    <w:rsid w:val="009C7B77"/>
    <w:rsid w:val="009D2384"/>
    <w:rsid w:val="009D3240"/>
    <w:rsid w:val="009D3A6E"/>
    <w:rsid w:val="009D61D9"/>
    <w:rsid w:val="009D624D"/>
    <w:rsid w:val="009E0AB4"/>
    <w:rsid w:val="009E3E1E"/>
    <w:rsid w:val="009E4942"/>
    <w:rsid w:val="009E6940"/>
    <w:rsid w:val="009E6E48"/>
    <w:rsid w:val="009E7295"/>
    <w:rsid w:val="009F0B67"/>
    <w:rsid w:val="009F0E3E"/>
    <w:rsid w:val="009F1E4B"/>
    <w:rsid w:val="009F24EA"/>
    <w:rsid w:val="009F307E"/>
    <w:rsid w:val="009F3176"/>
    <w:rsid w:val="009F50DE"/>
    <w:rsid w:val="009F6BC8"/>
    <w:rsid w:val="009F6D34"/>
    <w:rsid w:val="009F7BB0"/>
    <w:rsid w:val="00A0344C"/>
    <w:rsid w:val="00A036C5"/>
    <w:rsid w:val="00A03AD2"/>
    <w:rsid w:val="00A07D84"/>
    <w:rsid w:val="00A10336"/>
    <w:rsid w:val="00A10CE2"/>
    <w:rsid w:val="00A11EB4"/>
    <w:rsid w:val="00A13703"/>
    <w:rsid w:val="00A13811"/>
    <w:rsid w:val="00A145C5"/>
    <w:rsid w:val="00A155E9"/>
    <w:rsid w:val="00A16DF1"/>
    <w:rsid w:val="00A17A17"/>
    <w:rsid w:val="00A20B1F"/>
    <w:rsid w:val="00A235D0"/>
    <w:rsid w:val="00A27A7F"/>
    <w:rsid w:val="00A324B1"/>
    <w:rsid w:val="00A3276A"/>
    <w:rsid w:val="00A331EF"/>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F7C"/>
    <w:rsid w:val="00A471A7"/>
    <w:rsid w:val="00A47588"/>
    <w:rsid w:val="00A50B8A"/>
    <w:rsid w:val="00A51F40"/>
    <w:rsid w:val="00A52E3B"/>
    <w:rsid w:val="00A56A73"/>
    <w:rsid w:val="00A572BC"/>
    <w:rsid w:val="00A60ECB"/>
    <w:rsid w:val="00A67428"/>
    <w:rsid w:val="00A677E7"/>
    <w:rsid w:val="00A70CF3"/>
    <w:rsid w:val="00A7155E"/>
    <w:rsid w:val="00A74EDE"/>
    <w:rsid w:val="00A75068"/>
    <w:rsid w:val="00A763AE"/>
    <w:rsid w:val="00A76B0D"/>
    <w:rsid w:val="00A770E3"/>
    <w:rsid w:val="00A80223"/>
    <w:rsid w:val="00A81AB5"/>
    <w:rsid w:val="00A82724"/>
    <w:rsid w:val="00A82C5A"/>
    <w:rsid w:val="00A83293"/>
    <w:rsid w:val="00A83FF6"/>
    <w:rsid w:val="00A8620F"/>
    <w:rsid w:val="00A86AAB"/>
    <w:rsid w:val="00A8769A"/>
    <w:rsid w:val="00A92EC0"/>
    <w:rsid w:val="00A92EED"/>
    <w:rsid w:val="00A96F37"/>
    <w:rsid w:val="00A9772B"/>
    <w:rsid w:val="00AA0660"/>
    <w:rsid w:val="00AA1075"/>
    <w:rsid w:val="00AA3509"/>
    <w:rsid w:val="00AA3875"/>
    <w:rsid w:val="00AA404A"/>
    <w:rsid w:val="00AA40DC"/>
    <w:rsid w:val="00AA6228"/>
    <w:rsid w:val="00AA69A4"/>
    <w:rsid w:val="00AB2744"/>
    <w:rsid w:val="00AB274F"/>
    <w:rsid w:val="00AB3111"/>
    <w:rsid w:val="00AB5F30"/>
    <w:rsid w:val="00AB6BE3"/>
    <w:rsid w:val="00AC37C3"/>
    <w:rsid w:val="00AC535B"/>
    <w:rsid w:val="00AC5F6A"/>
    <w:rsid w:val="00AC6E92"/>
    <w:rsid w:val="00AD0B3C"/>
    <w:rsid w:val="00AD1CC0"/>
    <w:rsid w:val="00AD22B5"/>
    <w:rsid w:val="00AD33D3"/>
    <w:rsid w:val="00AD3A80"/>
    <w:rsid w:val="00AD3CA8"/>
    <w:rsid w:val="00AD3DB4"/>
    <w:rsid w:val="00AD5B02"/>
    <w:rsid w:val="00AD7BC4"/>
    <w:rsid w:val="00AE2AB2"/>
    <w:rsid w:val="00AE36BB"/>
    <w:rsid w:val="00AE4A80"/>
    <w:rsid w:val="00AF1865"/>
    <w:rsid w:val="00AF1F04"/>
    <w:rsid w:val="00AF2CF6"/>
    <w:rsid w:val="00AF3B55"/>
    <w:rsid w:val="00AF3D59"/>
    <w:rsid w:val="00AF4B90"/>
    <w:rsid w:val="00AF6794"/>
    <w:rsid w:val="00AF6F48"/>
    <w:rsid w:val="00AF717E"/>
    <w:rsid w:val="00B016F7"/>
    <w:rsid w:val="00B02BDD"/>
    <w:rsid w:val="00B055B9"/>
    <w:rsid w:val="00B05C6D"/>
    <w:rsid w:val="00B05F36"/>
    <w:rsid w:val="00B12479"/>
    <w:rsid w:val="00B13D85"/>
    <w:rsid w:val="00B151E4"/>
    <w:rsid w:val="00B16296"/>
    <w:rsid w:val="00B1639C"/>
    <w:rsid w:val="00B1786A"/>
    <w:rsid w:val="00B17E80"/>
    <w:rsid w:val="00B206D8"/>
    <w:rsid w:val="00B25D1C"/>
    <w:rsid w:val="00B2715A"/>
    <w:rsid w:val="00B27D36"/>
    <w:rsid w:val="00B312C7"/>
    <w:rsid w:val="00B316B9"/>
    <w:rsid w:val="00B32E58"/>
    <w:rsid w:val="00B33583"/>
    <w:rsid w:val="00B335A2"/>
    <w:rsid w:val="00B33B9A"/>
    <w:rsid w:val="00B33BF0"/>
    <w:rsid w:val="00B33DCF"/>
    <w:rsid w:val="00B34371"/>
    <w:rsid w:val="00B357DD"/>
    <w:rsid w:val="00B35ED2"/>
    <w:rsid w:val="00B37104"/>
    <w:rsid w:val="00B37A70"/>
    <w:rsid w:val="00B404F0"/>
    <w:rsid w:val="00B406E3"/>
    <w:rsid w:val="00B41AE6"/>
    <w:rsid w:val="00B433EB"/>
    <w:rsid w:val="00B447D7"/>
    <w:rsid w:val="00B47889"/>
    <w:rsid w:val="00B47D0D"/>
    <w:rsid w:val="00B50993"/>
    <w:rsid w:val="00B509E2"/>
    <w:rsid w:val="00B50C13"/>
    <w:rsid w:val="00B52B7D"/>
    <w:rsid w:val="00B531D2"/>
    <w:rsid w:val="00B53CCA"/>
    <w:rsid w:val="00B53EA2"/>
    <w:rsid w:val="00B54441"/>
    <w:rsid w:val="00B54A5F"/>
    <w:rsid w:val="00B560C2"/>
    <w:rsid w:val="00B56409"/>
    <w:rsid w:val="00B567B4"/>
    <w:rsid w:val="00B56F9B"/>
    <w:rsid w:val="00B61F0B"/>
    <w:rsid w:val="00B63D4A"/>
    <w:rsid w:val="00B64919"/>
    <w:rsid w:val="00B64AB9"/>
    <w:rsid w:val="00B667C6"/>
    <w:rsid w:val="00B66BC8"/>
    <w:rsid w:val="00B67449"/>
    <w:rsid w:val="00B67ED9"/>
    <w:rsid w:val="00B71E58"/>
    <w:rsid w:val="00B71F08"/>
    <w:rsid w:val="00B73838"/>
    <w:rsid w:val="00B7421A"/>
    <w:rsid w:val="00B74A3E"/>
    <w:rsid w:val="00B75F20"/>
    <w:rsid w:val="00B762FD"/>
    <w:rsid w:val="00B808A4"/>
    <w:rsid w:val="00B80CB8"/>
    <w:rsid w:val="00B81371"/>
    <w:rsid w:val="00B818B8"/>
    <w:rsid w:val="00B82DFB"/>
    <w:rsid w:val="00B83E2E"/>
    <w:rsid w:val="00B84988"/>
    <w:rsid w:val="00B87DC2"/>
    <w:rsid w:val="00B902E7"/>
    <w:rsid w:val="00B91B6D"/>
    <w:rsid w:val="00B922D9"/>
    <w:rsid w:val="00B926D6"/>
    <w:rsid w:val="00B92BF1"/>
    <w:rsid w:val="00B94AA8"/>
    <w:rsid w:val="00B966BF"/>
    <w:rsid w:val="00B974B4"/>
    <w:rsid w:val="00B97EAE"/>
    <w:rsid w:val="00BA0012"/>
    <w:rsid w:val="00BA26C6"/>
    <w:rsid w:val="00BA4F66"/>
    <w:rsid w:val="00BA54A2"/>
    <w:rsid w:val="00BA75AA"/>
    <w:rsid w:val="00BA7987"/>
    <w:rsid w:val="00BA7CFA"/>
    <w:rsid w:val="00BB1106"/>
    <w:rsid w:val="00BB1309"/>
    <w:rsid w:val="00BB2592"/>
    <w:rsid w:val="00BB3156"/>
    <w:rsid w:val="00BB5CA9"/>
    <w:rsid w:val="00BB6662"/>
    <w:rsid w:val="00BB757A"/>
    <w:rsid w:val="00BC0CE4"/>
    <w:rsid w:val="00BC260A"/>
    <w:rsid w:val="00BC2F45"/>
    <w:rsid w:val="00BC30BF"/>
    <w:rsid w:val="00BC3150"/>
    <w:rsid w:val="00BC61B2"/>
    <w:rsid w:val="00BD025A"/>
    <w:rsid w:val="00BD02D5"/>
    <w:rsid w:val="00BD0A66"/>
    <w:rsid w:val="00BD0DA4"/>
    <w:rsid w:val="00BD1642"/>
    <w:rsid w:val="00BD1B67"/>
    <w:rsid w:val="00BD26E6"/>
    <w:rsid w:val="00BD335B"/>
    <w:rsid w:val="00BD33B6"/>
    <w:rsid w:val="00BD3D7F"/>
    <w:rsid w:val="00BD4097"/>
    <w:rsid w:val="00BD474D"/>
    <w:rsid w:val="00BD4E41"/>
    <w:rsid w:val="00BD5788"/>
    <w:rsid w:val="00BD6560"/>
    <w:rsid w:val="00BD7C3C"/>
    <w:rsid w:val="00BE00FA"/>
    <w:rsid w:val="00BE0904"/>
    <w:rsid w:val="00BE0C95"/>
    <w:rsid w:val="00BE1368"/>
    <w:rsid w:val="00BE53CF"/>
    <w:rsid w:val="00BE545A"/>
    <w:rsid w:val="00BE5E11"/>
    <w:rsid w:val="00BE6C95"/>
    <w:rsid w:val="00BE74FA"/>
    <w:rsid w:val="00BF0A54"/>
    <w:rsid w:val="00BF0F1C"/>
    <w:rsid w:val="00BF1B7F"/>
    <w:rsid w:val="00BF2346"/>
    <w:rsid w:val="00BF27F5"/>
    <w:rsid w:val="00BF6B5B"/>
    <w:rsid w:val="00BF6D83"/>
    <w:rsid w:val="00BF704D"/>
    <w:rsid w:val="00BF7365"/>
    <w:rsid w:val="00BF7824"/>
    <w:rsid w:val="00BF7CCA"/>
    <w:rsid w:val="00C020F8"/>
    <w:rsid w:val="00C02535"/>
    <w:rsid w:val="00C02697"/>
    <w:rsid w:val="00C04666"/>
    <w:rsid w:val="00C04D22"/>
    <w:rsid w:val="00C06956"/>
    <w:rsid w:val="00C11482"/>
    <w:rsid w:val="00C120F5"/>
    <w:rsid w:val="00C14CDF"/>
    <w:rsid w:val="00C150E0"/>
    <w:rsid w:val="00C150F6"/>
    <w:rsid w:val="00C1611D"/>
    <w:rsid w:val="00C16762"/>
    <w:rsid w:val="00C17637"/>
    <w:rsid w:val="00C179FC"/>
    <w:rsid w:val="00C20EB1"/>
    <w:rsid w:val="00C2139F"/>
    <w:rsid w:val="00C27114"/>
    <w:rsid w:val="00C27ABF"/>
    <w:rsid w:val="00C27F53"/>
    <w:rsid w:val="00C315FB"/>
    <w:rsid w:val="00C317BD"/>
    <w:rsid w:val="00C33279"/>
    <w:rsid w:val="00C41015"/>
    <w:rsid w:val="00C41131"/>
    <w:rsid w:val="00C411C1"/>
    <w:rsid w:val="00C45BF0"/>
    <w:rsid w:val="00C46FB9"/>
    <w:rsid w:val="00C47468"/>
    <w:rsid w:val="00C474B5"/>
    <w:rsid w:val="00C50B6C"/>
    <w:rsid w:val="00C524EC"/>
    <w:rsid w:val="00C55FE8"/>
    <w:rsid w:val="00C57D86"/>
    <w:rsid w:val="00C6220B"/>
    <w:rsid w:val="00C634D6"/>
    <w:rsid w:val="00C63CF2"/>
    <w:rsid w:val="00C648FC"/>
    <w:rsid w:val="00C663BE"/>
    <w:rsid w:val="00C71858"/>
    <w:rsid w:val="00C722C5"/>
    <w:rsid w:val="00C73893"/>
    <w:rsid w:val="00C73D08"/>
    <w:rsid w:val="00C744AE"/>
    <w:rsid w:val="00C74781"/>
    <w:rsid w:val="00C7578E"/>
    <w:rsid w:val="00C80034"/>
    <w:rsid w:val="00C80DDA"/>
    <w:rsid w:val="00C83EA7"/>
    <w:rsid w:val="00C84559"/>
    <w:rsid w:val="00C862C4"/>
    <w:rsid w:val="00C86B34"/>
    <w:rsid w:val="00C90A38"/>
    <w:rsid w:val="00C946B3"/>
    <w:rsid w:val="00C95593"/>
    <w:rsid w:val="00CA0CB3"/>
    <w:rsid w:val="00CA1A1B"/>
    <w:rsid w:val="00CA2022"/>
    <w:rsid w:val="00CA31B7"/>
    <w:rsid w:val="00CA48AD"/>
    <w:rsid w:val="00CA67F2"/>
    <w:rsid w:val="00CB0056"/>
    <w:rsid w:val="00CB18F0"/>
    <w:rsid w:val="00CB3C69"/>
    <w:rsid w:val="00CB57BF"/>
    <w:rsid w:val="00CB76CA"/>
    <w:rsid w:val="00CC10A6"/>
    <w:rsid w:val="00CC14D4"/>
    <w:rsid w:val="00CC2DE4"/>
    <w:rsid w:val="00CC360E"/>
    <w:rsid w:val="00CC48D6"/>
    <w:rsid w:val="00CC5D56"/>
    <w:rsid w:val="00CC7F4C"/>
    <w:rsid w:val="00CD5B69"/>
    <w:rsid w:val="00CD6866"/>
    <w:rsid w:val="00CD76D4"/>
    <w:rsid w:val="00CD7893"/>
    <w:rsid w:val="00CE03CC"/>
    <w:rsid w:val="00CE275B"/>
    <w:rsid w:val="00CE3E7D"/>
    <w:rsid w:val="00CE7E6A"/>
    <w:rsid w:val="00CF030B"/>
    <w:rsid w:val="00CF23A2"/>
    <w:rsid w:val="00CF5D77"/>
    <w:rsid w:val="00CF6EB2"/>
    <w:rsid w:val="00D02F05"/>
    <w:rsid w:val="00D03311"/>
    <w:rsid w:val="00D10CC4"/>
    <w:rsid w:val="00D11146"/>
    <w:rsid w:val="00D12EE7"/>
    <w:rsid w:val="00D1373C"/>
    <w:rsid w:val="00D13E5C"/>
    <w:rsid w:val="00D1681F"/>
    <w:rsid w:val="00D17702"/>
    <w:rsid w:val="00D1793F"/>
    <w:rsid w:val="00D17C3D"/>
    <w:rsid w:val="00D225CB"/>
    <w:rsid w:val="00D23461"/>
    <w:rsid w:val="00D2386D"/>
    <w:rsid w:val="00D241AE"/>
    <w:rsid w:val="00D243E6"/>
    <w:rsid w:val="00D25A9F"/>
    <w:rsid w:val="00D26476"/>
    <w:rsid w:val="00D2734A"/>
    <w:rsid w:val="00D276CF"/>
    <w:rsid w:val="00D27723"/>
    <w:rsid w:val="00D30003"/>
    <w:rsid w:val="00D30119"/>
    <w:rsid w:val="00D306AB"/>
    <w:rsid w:val="00D31B93"/>
    <w:rsid w:val="00D32293"/>
    <w:rsid w:val="00D33323"/>
    <w:rsid w:val="00D3469A"/>
    <w:rsid w:val="00D3478C"/>
    <w:rsid w:val="00D34A5C"/>
    <w:rsid w:val="00D351CC"/>
    <w:rsid w:val="00D35916"/>
    <w:rsid w:val="00D35986"/>
    <w:rsid w:val="00D36337"/>
    <w:rsid w:val="00D37494"/>
    <w:rsid w:val="00D3789A"/>
    <w:rsid w:val="00D405C7"/>
    <w:rsid w:val="00D407B7"/>
    <w:rsid w:val="00D409B3"/>
    <w:rsid w:val="00D41E2D"/>
    <w:rsid w:val="00D4287D"/>
    <w:rsid w:val="00D42957"/>
    <w:rsid w:val="00D47265"/>
    <w:rsid w:val="00D4793C"/>
    <w:rsid w:val="00D50187"/>
    <w:rsid w:val="00D50479"/>
    <w:rsid w:val="00D51518"/>
    <w:rsid w:val="00D51950"/>
    <w:rsid w:val="00D54D0F"/>
    <w:rsid w:val="00D559D9"/>
    <w:rsid w:val="00D55D46"/>
    <w:rsid w:val="00D6090E"/>
    <w:rsid w:val="00D63990"/>
    <w:rsid w:val="00D63C4D"/>
    <w:rsid w:val="00D65068"/>
    <w:rsid w:val="00D65243"/>
    <w:rsid w:val="00D658A1"/>
    <w:rsid w:val="00D67E99"/>
    <w:rsid w:val="00D73789"/>
    <w:rsid w:val="00D738F0"/>
    <w:rsid w:val="00D7391E"/>
    <w:rsid w:val="00D74F08"/>
    <w:rsid w:val="00D808F5"/>
    <w:rsid w:val="00D814EB"/>
    <w:rsid w:val="00D81B44"/>
    <w:rsid w:val="00D82CB3"/>
    <w:rsid w:val="00D82FC0"/>
    <w:rsid w:val="00D8322A"/>
    <w:rsid w:val="00D83C17"/>
    <w:rsid w:val="00D84BAF"/>
    <w:rsid w:val="00D85885"/>
    <w:rsid w:val="00D870AF"/>
    <w:rsid w:val="00D8720F"/>
    <w:rsid w:val="00D87527"/>
    <w:rsid w:val="00D87652"/>
    <w:rsid w:val="00D92D08"/>
    <w:rsid w:val="00D9305A"/>
    <w:rsid w:val="00D9372E"/>
    <w:rsid w:val="00D9392E"/>
    <w:rsid w:val="00D947F0"/>
    <w:rsid w:val="00D963CC"/>
    <w:rsid w:val="00D97E6C"/>
    <w:rsid w:val="00DA08B1"/>
    <w:rsid w:val="00DA0C54"/>
    <w:rsid w:val="00DA3534"/>
    <w:rsid w:val="00DA3A4F"/>
    <w:rsid w:val="00DA42C0"/>
    <w:rsid w:val="00DA48D8"/>
    <w:rsid w:val="00DA4ACE"/>
    <w:rsid w:val="00DA4DC3"/>
    <w:rsid w:val="00DA52A2"/>
    <w:rsid w:val="00DA5B86"/>
    <w:rsid w:val="00DA7BBF"/>
    <w:rsid w:val="00DA7E2F"/>
    <w:rsid w:val="00DB0C0B"/>
    <w:rsid w:val="00DB31E7"/>
    <w:rsid w:val="00DB32F4"/>
    <w:rsid w:val="00DB3A66"/>
    <w:rsid w:val="00DB4BEF"/>
    <w:rsid w:val="00DB78B2"/>
    <w:rsid w:val="00DC073A"/>
    <w:rsid w:val="00DC1F6D"/>
    <w:rsid w:val="00DC230C"/>
    <w:rsid w:val="00DC2CE7"/>
    <w:rsid w:val="00DC301A"/>
    <w:rsid w:val="00DC5077"/>
    <w:rsid w:val="00DC6AEA"/>
    <w:rsid w:val="00DC7377"/>
    <w:rsid w:val="00DD1A94"/>
    <w:rsid w:val="00DD4697"/>
    <w:rsid w:val="00DD4849"/>
    <w:rsid w:val="00DE0FC0"/>
    <w:rsid w:val="00DE3A31"/>
    <w:rsid w:val="00DE71CA"/>
    <w:rsid w:val="00DF02CF"/>
    <w:rsid w:val="00DF13A5"/>
    <w:rsid w:val="00DF1C93"/>
    <w:rsid w:val="00DF1E5D"/>
    <w:rsid w:val="00DF286F"/>
    <w:rsid w:val="00DF2ABA"/>
    <w:rsid w:val="00DF419C"/>
    <w:rsid w:val="00DF51C5"/>
    <w:rsid w:val="00DF549B"/>
    <w:rsid w:val="00DF72C7"/>
    <w:rsid w:val="00E03246"/>
    <w:rsid w:val="00E03508"/>
    <w:rsid w:val="00E03C0E"/>
    <w:rsid w:val="00E048A3"/>
    <w:rsid w:val="00E04E60"/>
    <w:rsid w:val="00E05C96"/>
    <w:rsid w:val="00E073C2"/>
    <w:rsid w:val="00E10C25"/>
    <w:rsid w:val="00E1123F"/>
    <w:rsid w:val="00E12D1C"/>
    <w:rsid w:val="00E14307"/>
    <w:rsid w:val="00E1535C"/>
    <w:rsid w:val="00E156CD"/>
    <w:rsid w:val="00E15ED5"/>
    <w:rsid w:val="00E16412"/>
    <w:rsid w:val="00E165DD"/>
    <w:rsid w:val="00E16A98"/>
    <w:rsid w:val="00E21BBB"/>
    <w:rsid w:val="00E227C3"/>
    <w:rsid w:val="00E22843"/>
    <w:rsid w:val="00E237F7"/>
    <w:rsid w:val="00E24C79"/>
    <w:rsid w:val="00E25947"/>
    <w:rsid w:val="00E262BA"/>
    <w:rsid w:val="00E26881"/>
    <w:rsid w:val="00E26DFE"/>
    <w:rsid w:val="00E2713B"/>
    <w:rsid w:val="00E309C3"/>
    <w:rsid w:val="00E32DDF"/>
    <w:rsid w:val="00E33108"/>
    <w:rsid w:val="00E331DF"/>
    <w:rsid w:val="00E34706"/>
    <w:rsid w:val="00E40616"/>
    <w:rsid w:val="00E415CE"/>
    <w:rsid w:val="00E417AA"/>
    <w:rsid w:val="00E42EEE"/>
    <w:rsid w:val="00E432CB"/>
    <w:rsid w:val="00E43ABE"/>
    <w:rsid w:val="00E43C60"/>
    <w:rsid w:val="00E44057"/>
    <w:rsid w:val="00E445BD"/>
    <w:rsid w:val="00E44C5A"/>
    <w:rsid w:val="00E47A5F"/>
    <w:rsid w:val="00E507A5"/>
    <w:rsid w:val="00E528D2"/>
    <w:rsid w:val="00E53EB4"/>
    <w:rsid w:val="00E54E89"/>
    <w:rsid w:val="00E5575D"/>
    <w:rsid w:val="00E601CE"/>
    <w:rsid w:val="00E602CF"/>
    <w:rsid w:val="00E61722"/>
    <w:rsid w:val="00E61A26"/>
    <w:rsid w:val="00E61EE8"/>
    <w:rsid w:val="00E62441"/>
    <w:rsid w:val="00E62723"/>
    <w:rsid w:val="00E6297B"/>
    <w:rsid w:val="00E630B8"/>
    <w:rsid w:val="00E63879"/>
    <w:rsid w:val="00E66EE6"/>
    <w:rsid w:val="00E71633"/>
    <w:rsid w:val="00E72689"/>
    <w:rsid w:val="00E730AA"/>
    <w:rsid w:val="00E74C7A"/>
    <w:rsid w:val="00E76F52"/>
    <w:rsid w:val="00E8078D"/>
    <w:rsid w:val="00E82B54"/>
    <w:rsid w:val="00E82BA6"/>
    <w:rsid w:val="00E838B2"/>
    <w:rsid w:val="00E84521"/>
    <w:rsid w:val="00E84844"/>
    <w:rsid w:val="00E856B0"/>
    <w:rsid w:val="00E86C2A"/>
    <w:rsid w:val="00E86CA1"/>
    <w:rsid w:val="00E90208"/>
    <w:rsid w:val="00E903B5"/>
    <w:rsid w:val="00E91E35"/>
    <w:rsid w:val="00E92158"/>
    <w:rsid w:val="00E937B5"/>
    <w:rsid w:val="00E9442F"/>
    <w:rsid w:val="00E969D2"/>
    <w:rsid w:val="00EA0CA1"/>
    <w:rsid w:val="00EA2191"/>
    <w:rsid w:val="00EA3249"/>
    <w:rsid w:val="00EA3C59"/>
    <w:rsid w:val="00EA5118"/>
    <w:rsid w:val="00EB02F9"/>
    <w:rsid w:val="00EB0DF0"/>
    <w:rsid w:val="00EB1A2C"/>
    <w:rsid w:val="00EB2513"/>
    <w:rsid w:val="00EB40DC"/>
    <w:rsid w:val="00EB4A11"/>
    <w:rsid w:val="00EB743F"/>
    <w:rsid w:val="00EC064C"/>
    <w:rsid w:val="00EC0BFA"/>
    <w:rsid w:val="00EC115D"/>
    <w:rsid w:val="00EC3328"/>
    <w:rsid w:val="00EC34A9"/>
    <w:rsid w:val="00EC3629"/>
    <w:rsid w:val="00EC3934"/>
    <w:rsid w:val="00EC4E5A"/>
    <w:rsid w:val="00EC6CE2"/>
    <w:rsid w:val="00EC6F0E"/>
    <w:rsid w:val="00EC7352"/>
    <w:rsid w:val="00ED2270"/>
    <w:rsid w:val="00ED512E"/>
    <w:rsid w:val="00ED545B"/>
    <w:rsid w:val="00EE0293"/>
    <w:rsid w:val="00EE048D"/>
    <w:rsid w:val="00EE0ACB"/>
    <w:rsid w:val="00EE103B"/>
    <w:rsid w:val="00EE107C"/>
    <w:rsid w:val="00EE1F8C"/>
    <w:rsid w:val="00EE280E"/>
    <w:rsid w:val="00EE37CC"/>
    <w:rsid w:val="00EE3E9C"/>
    <w:rsid w:val="00EE4D4C"/>
    <w:rsid w:val="00EE4FBE"/>
    <w:rsid w:val="00EF061A"/>
    <w:rsid w:val="00EF0B24"/>
    <w:rsid w:val="00EF1124"/>
    <w:rsid w:val="00EF26CB"/>
    <w:rsid w:val="00EF2E2B"/>
    <w:rsid w:val="00EF34D2"/>
    <w:rsid w:val="00EF4C26"/>
    <w:rsid w:val="00EF50D8"/>
    <w:rsid w:val="00EF5CC0"/>
    <w:rsid w:val="00EF67AF"/>
    <w:rsid w:val="00EF7685"/>
    <w:rsid w:val="00F00649"/>
    <w:rsid w:val="00F02412"/>
    <w:rsid w:val="00F026B4"/>
    <w:rsid w:val="00F02E9D"/>
    <w:rsid w:val="00F04044"/>
    <w:rsid w:val="00F046C8"/>
    <w:rsid w:val="00F047AB"/>
    <w:rsid w:val="00F05DE1"/>
    <w:rsid w:val="00F07353"/>
    <w:rsid w:val="00F10D6B"/>
    <w:rsid w:val="00F12CDC"/>
    <w:rsid w:val="00F13E45"/>
    <w:rsid w:val="00F147C6"/>
    <w:rsid w:val="00F152DC"/>
    <w:rsid w:val="00F21705"/>
    <w:rsid w:val="00F231FC"/>
    <w:rsid w:val="00F24671"/>
    <w:rsid w:val="00F24AB7"/>
    <w:rsid w:val="00F24D92"/>
    <w:rsid w:val="00F2512B"/>
    <w:rsid w:val="00F25E84"/>
    <w:rsid w:val="00F2706D"/>
    <w:rsid w:val="00F27ADB"/>
    <w:rsid w:val="00F3074C"/>
    <w:rsid w:val="00F31178"/>
    <w:rsid w:val="00F3124F"/>
    <w:rsid w:val="00F31F1A"/>
    <w:rsid w:val="00F32971"/>
    <w:rsid w:val="00F3400B"/>
    <w:rsid w:val="00F34768"/>
    <w:rsid w:val="00F34FD6"/>
    <w:rsid w:val="00F351C3"/>
    <w:rsid w:val="00F35C44"/>
    <w:rsid w:val="00F40C05"/>
    <w:rsid w:val="00F40E86"/>
    <w:rsid w:val="00F42168"/>
    <w:rsid w:val="00F4239B"/>
    <w:rsid w:val="00F425B3"/>
    <w:rsid w:val="00F44C78"/>
    <w:rsid w:val="00F452C0"/>
    <w:rsid w:val="00F459E6"/>
    <w:rsid w:val="00F45F75"/>
    <w:rsid w:val="00F53C70"/>
    <w:rsid w:val="00F53E10"/>
    <w:rsid w:val="00F60C62"/>
    <w:rsid w:val="00F63F8A"/>
    <w:rsid w:val="00F645AF"/>
    <w:rsid w:val="00F66BC9"/>
    <w:rsid w:val="00F67946"/>
    <w:rsid w:val="00F70E26"/>
    <w:rsid w:val="00F72B99"/>
    <w:rsid w:val="00F72C1B"/>
    <w:rsid w:val="00F72CCD"/>
    <w:rsid w:val="00F72E9F"/>
    <w:rsid w:val="00F73166"/>
    <w:rsid w:val="00F739E9"/>
    <w:rsid w:val="00F75AF7"/>
    <w:rsid w:val="00F81620"/>
    <w:rsid w:val="00F84240"/>
    <w:rsid w:val="00F85237"/>
    <w:rsid w:val="00F8564F"/>
    <w:rsid w:val="00F87DAE"/>
    <w:rsid w:val="00F9000A"/>
    <w:rsid w:val="00F9002A"/>
    <w:rsid w:val="00F906D0"/>
    <w:rsid w:val="00F90CC8"/>
    <w:rsid w:val="00F9436A"/>
    <w:rsid w:val="00F94E43"/>
    <w:rsid w:val="00F97AFE"/>
    <w:rsid w:val="00FA0128"/>
    <w:rsid w:val="00FA1786"/>
    <w:rsid w:val="00FA215F"/>
    <w:rsid w:val="00FA3191"/>
    <w:rsid w:val="00FA46EE"/>
    <w:rsid w:val="00FA5AE3"/>
    <w:rsid w:val="00FA70C3"/>
    <w:rsid w:val="00FA73DD"/>
    <w:rsid w:val="00FB13C2"/>
    <w:rsid w:val="00FB31E7"/>
    <w:rsid w:val="00FB380D"/>
    <w:rsid w:val="00FB3C6F"/>
    <w:rsid w:val="00FB3D80"/>
    <w:rsid w:val="00FB4017"/>
    <w:rsid w:val="00FB4DCB"/>
    <w:rsid w:val="00FB76C5"/>
    <w:rsid w:val="00FC0C57"/>
    <w:rsid w:val="00FC1DA7"/>
    <w:rsid w:val="00FC2414"/>
    <w:rsid w:val="00FC2C4D"/>
    <w:rsid w:val="00FC3CAE"/>
    <w:rsid w:val="00FC44A1"/>
    <w:rsid w:val="00FC4DEB"/>
    <w:rsid w:val="00FC77FF"/>
    <w:rsid w:val="00FC7E40"/>
    <w:rsid w:val="00FD03F3"/>
    <w:rsid w:val="00FD1351"/>
    <w:rsid w:val="00FD2D5C"/>
    <w:rsid w:val="00FD361F"/>
    <w:rsid w:val="00FD4B65"/>
    <w:rsid w:val="00FD6729"/>
    <w:rsid w:val="00FD7EFE"/>
    <w:rsid w:val="00FE09C5"/>
    <w:rsid w:val="00FE2025"/>
    <w:rsid w:val="00FE2D9D"/>
    <w:rsid w:val="00FE3280"/>
    <w:rsid w:val="00FE4790"/>
    <w:rsid w:val="00FE49E3"/>
    <w:rsid w:val="00FE4E1B"/>
    <w:rsid w:val="00FE7904"/>
    <w:rsid w:val="00FE79C6"/>
    <w:rsid w:val="00FF0AD1"/>
    <w:rsid w:val="00FF142E"/>
    <w:rsid w:val="00FF2F56"/>
    <w:rsid w:val="00FF3373"/>
    <w:rsid w:val="00FF33F7"/>
    <w:rsid w:val="00FF3B7B"/>
    <w:rsid w:val="00FF51E0"/>
    <w:rsid w:val="00FF5E11"/>
    <w:rsid w:val="00FF6EF1"/>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7A4418CD"/>
  <w15:docId w15:val="{66D2810C-513C-4AAF-BC0A-03F0FECFA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5">
    <w:name w:val="heading 5"/>
    <w:basedOn w:val="Normal"/>
    <w:next w:val="Normal"/>
    <w:link w:val="Ttulo5Car"/>
    <w:uiPriority w:val="9"/>
    <w:semiHidden/>
    <w:unhideWhenUsed/>
    <w:qFormat/>
    <w:rsid w:val="009E3E1E"/>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02BFE"/>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character" w:customStyle="1" w:styleId="Mencinsinresolver1">
    <w:name w:val="Mención sin resolver1"/>
    <w:basedOn w:val="Fuentedeprrafopredeter"/>
    <w:uiPriority w:val="99"/>
    <w:semiHidden/>
    <w:unhideWhenUsed/>
    <w:rsid w:val="00377113"/>
    <w:rPr>
      <w:color w:val="605E5C"/>
      <w:shd w:val="clear" w:color="auto" w:fill="E1DFDD"/>
    </w:rPr>
  </w:style>
  <w:style w:type="character" w:customStyle="1" w:styleId="Ttulo5Car">
    <w:name w:val="Título 5 Car"/>
    <w:basedOn w:val="Fuentedeprrafopredeter"/>
    <w:link w:val="Ttulo5"/>
    <w:uiPriority w:val="9"/>
    <w:semiHidden/>
    <w:rsid w:val="009E3E1E"/>
    <w:rPr>
      <w:rFonts w:asciiTheme="majorHAnsi" w:eastAsiaTheme="majorEastAsia" w:hAnsiTheme="majorHAnsi" w:cstheme="majorBidi"/>
      <w:color w:val="365F91" w:themeColor="accent1" w:themeShade="BF"/>
    </w:rPr>
  </w:style>
  <w:style w:type="character" w:styleId="Referenciasutil">
    <w:name w:val="Subtle Reference"/>
    <w:basedOn w:val="Fuentedeprrafopredeter"/>
    <w:uiPriority w:val="31"/>
    <w:qFormat/>
    <w:rsid w:val="00F53E10"/>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54771">
      <w:bodyDiv w:val="1"/>
      <w:marLeft w:val="0"/>
      <w:marRight w:val="0"/>
      <w:marTop w:val="0"/>
      <w:marBottom w:val="0"/>
      <w:divBdr>
        <w:top w:val="none" w:sz="0" w:space="0" w:color="auto"/>
        <w:left w:val="none" w:sz="0" w:space="0" w:color="auto"/>
        <w:bottom w:val="none" w:sz="0" w:space="0" w:color="auto"/>
        <w:right w:val="none" w:sz="0" w:space="0" w:color="auto"/>
      </w:divBdr>
    </w:div>
    <w:div w:id="46540337">
      <w:bodyDiv w:val="1"/>
      <w:marLeft w:val="0"/>
      <w:marRight w:val="0"/>
      <w:marTop w:val="0"/>
      <w:marBottom w:val="0"/>
      <w:divBdr>
        <w:top w:val="none" w:sz="0" w:space="0" w:color="auto"/>
        <w:left w:val="none" w:sz="0" w:space="0" w:color="auto"/>
        <w:bottom w:val="none" w:sz="0" w:space="0" w:color="auto"/>
        <w:right w:val="none" w:sz="0" w:space="0" w:color="auto"/>
      </w:divBdr>
    </w:div>
    <w:div w:id="5636113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8640618">
      <w:bodyDiv w:val="1"/>
      <w:marLeft w:val="0"/>
      <w:marRight w:val="0"/>
      <w:marTop w:val="0"/>
      <w:marBottom w:val="0"/>
      <w:divBdr>
        <w:top w:val="none" w:sz="0" w:space="0" w:color="auto"/>
        <w:left w:val="none" w:sz="0" w:space="0" w:color="auto"/>
        <w:bottom w:val="none" w:sz="0" w:space="0" w:color="auto"/>
        <w:right w:val="none" w:sz="0" w:space="0" w:color="auto"/>
      </w:divBdr>
    </w:div>
    <w:div w:id="299195151">
      <w:bodyDiv w:val="1"/>
      <w:marLeft w:val="0"/>
      <w:marRight w:val="0"/>
      <w:marTop w:val="0"/>
      <w:marBottom w:val="0"/>
      <w:divBdr>
        <w:top w:val="none" w:sz="0" w:space="0" w:color="auto"/>
        <w:left w:val="none" w:sz="0" w:space="0" w:color="auto"/>
        <w:bottom w:val="none" w:sz="0" w:space="0" w:color="auto"/>
        <w:right w:val="none" w:sz="0" w:space="0" w:color="auto"/>
      </w:divBdr>
    </w:div>
    <w:div w:id="418914447">
      <w:bodyDiv w:val="1"/>
      <w:marLeft w:val="0"/>
      <w:marRight w:val="0"/>
      <w:marTop w:val="0"/>
      <w:marBottom w:val="0"/>
      <w:divBdr>
        <w:top w:val="none" w:sz="0" w:space="0" w:color="auto"/>
        <w:left w:val="none" w:sz="0" w:space="0" w:color="auto"/>
        <w:bottom w:val="none" w:sz="0" w:space="0" w:color="auto"/>
        <w:right w:val="none" w:sz="0" w:space="0" w:color="auto"/>
      </w:divBdr>
    </w:div>
    <w:div w:id="466899766">
      <w:bodyDiv w:val="1"/>
      <w:marLeft w:val="0"/>
      <w:marRight w:val="0"/>
      <w:marTop w:val="0"/>
      <w:marBottom w:val="0"/>
      <w:divBdr>
        <w:top w:val="none" w:sz="0" w:space="0" w:color="auto"/>
        <w:left w:val="none" w:sz="0" w:space="0" w:color="auto"/>
        <w:bottom w:val="none" w:sz="0" w:space="0" w:color="auto"/>
        <w:right w:val="none" w:sz="0" w:space="0" w:color="auto"/>
      </w:divBdr>
    </w:div>
    <w:div w:id="486943519">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68872395">
      <w:bodyDiv w:val="1"/>
      <w:marLeft w:val="0"/>
      <w:marRight w:val="0"/>
      <w:marTop w:val="0"/>
      <w:marBottom w:val="0"/>
      <w:divBdr>
        <w:top w:val="none" w:sz="0" w:space="0" w:color="auto"/>
        <w:left w:val="none" w:sz="0" w:space="0" w:color="auto"/>
        <w:bottom w:val="none" w:sz="0" w:space="0" w:color="auto"/>
        <w:right w:val="none" w:sz="0" w:space="0" w:color="auto"/>
      </w:divBdr>
    </w:div>
    <w:div w:id="701979857">
      <w:bodyDiv w:val="1"/>
      <w:marLeft w:val="0"/>
      <w:marRight w:val="0"/>
      <w:marTop w:val="0"/>
      <w:marBottom w:val="0"/>
      <w:divBdr>
        <w:top w:val="none" w:sz="0" w:space="0" w:color="auto"/>
        <w:left w:val="none" w:sz="0" w:space="0" w:color="auto"/>
        <w:bottom w:val="none" w:sz="0" w:space="0" w:color="auto"/>
        <w:right w:val="none" w:sz="0" w:space="0" w:color="auto"/>
      </w:divBdr>
    </w:div>
    <w:div w:id="708333584">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34711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8757516">
      <w:bodyDiv w:val="1"/>
      <w:marLeft w:val="0"/>
      <w:marRight w:val="0"/>
      <w:marTop w:val="0"/>
      <w:marBottom w:val="0"/>
      <w:divBdr>
        <w:top w:val="none" w:sz="0" w:space="0" w:color="auto"/>
        <w:left w:val="none" w:sz="0" w:space="0" w:color="auto"/>
        <w:bottom w:val="none" w:sz="0" w:space="0" w:color="auto"/>
        <w:right w:val="none" w:sz="0" w:space="0" w:color="auto"/>
      </w:divBdr>
    </w:div>
    <w:div w:id="983851519">
      <w:bodyDiv w:val="1"/>
      <w:marLeft w:val="0"/>
      <w:marRight w:val="0"/>
      <w:marTop w:val="0"/>
      <w:marBottom w:val="0"/>
      <w:divBdr>
        <w:top w:val="none" w:sz="0" w:space="0" w:color="auto"/>
        <w:left w:val="none" w:sz="0" w:space="0" w:color="auto"/>
        <w:bottom w:val="none" w:sz="0" w:space="0" w:color="auto"/>
        <w:right w:val="none" w:sz="0" w:space="0" w:color="auto"/>
      </w:divBdr>
    </w:div>
    <w:div w:id="1096829690">
      <w:bodyDiv w:val="1"/>
      <w:marLeft w:val="0"/>
      <w:marRight w:val="0"/>
      <w:marTop w:val="0"/>
      <w:marBottom w:val="0"/>
      <w:divBdr>
        <w:top w:val="none" w:sz="0" w:space="0" w:color="auto"/>
        <w:left w:val="none" w:sz="0" w:space="0" w:color="auto"/>
        <w:bottom w:val="none" w:sz="0" w:space="0" w:color="auto"/>
        <w:right w:val="none" w:sz="0" w:space="0" w:color="auto"/>
      </w:divBdr>
    </w:div>
    <w:div w:id="1109665375">
      <w:bodyDiv w:val="1"/>
      <w:marLeft w:val="0"/>
      <w:marRight w:val="0"/>
      <w:marTop w:val="0"/>
      <w:marBottom w:val="0"/>
      <w:divBdr>
        <w:top w:val="none" w:sz="0" w:space="0" w:color="auto"/>
        <w:left w:val="none" w:sz="0" w:space="0" w:color="auto"/>
        <w:bottom w:val="none" w:sz="0" w:space="0" w:color="auto"/>
        <w:right w:val="none" w:sz="0" w:space="0" w:color="auto"/>
      </w:divBdr>
      <w:divsChild>
        <w:div w:id="794756185">
          <w:marLeft w:val="0"/>
          <w:marRight w:val="0"/>
          <w:marTop w:val="0"/>
          <w:marBottom w:val="0"/>
          <w:divBdr>
            <w:top w:val="none" w:sz="0" w:space="0" w:color="auto"/>
            <w:left w:val="none" w:sz="0" w:space="0" w:color="auto"/>
            <w:bottom w:val="none" w:sz="0" w:space="0" w:color="auto"/>
            <w:right w:val="none" w:sz="0" w:space="0" w:color="auto"/>
          </w:divBdr>
          <w:divsChild>
            <w:div w:id="1385719810">
              <w:marLeft w:val="0"/>
              <w:marRight w:val="0"/>
              <w:marTop w:val="0"/>
              <w:marBottom w:val="0"/>
              <w:divBdr>
                <w:top w:val="none" w:sz="0" w:space="0" w:color="auto"/>
                <w:left w:val="none" w:sz="0" w:space="0" w:color="auto"/>
                <w:bottom w:val="none" w:sz="0" w:space="0" w:color="auto"/>
                <w:right w:val="none" w:sz="0" w:space="0" w:color="auto"/>
              </w:divBdr>
              <w:divsChild>
                <w:div w:id="25834055">
                  <w:marLeft w:val="0"/>
                  <w:marRight w:val="0"/>
                  <w:marTop w:val="0"/>
                  <w:marBottom w:val="0"/>
                  <w:divBdr>
                    <w:top w:val="none" w:sz="0" w:space="4" w:color="auto"/>
                    <w:left w:val="single" w:sz="6" w:space="8" w:color="CCCCCC"/>
                    <w:bottom w:val="single" w:sz="6" w:space="4" w:color="CCCCCC"/>
                    <w:right w:val="single" w:sz="6" w:space="8" w:color="CCCCCC"/>
                  </w:divBdr>
                  <w:divsChild>
                    <w:div w:id="1585723319">
                      <w:marLeft w:val="0"/>
                      <w:marRight w:val="0"/>
                      <w:marTop w:val="0"/>
                      <w:marBottom w:val="0"/>
                      <w:divBdr>
                        <w:top w:val="single" w:sz="6" w:space="4" w:color="CCCCCC"/>
                        <w:left w:val="single" w:sz="6" w:space="8" w:color="CCCCCC"/>
                        <w:bottom w:val="single" w:sz="6" w:space="4" w:color="CCCCCC"/>
                        <w:right w:val="single" w:sz="6" w:space="4" w:color="CCCCCC"/>
                      </w:divBdr>
                    </w:div>
                    <w:div w:id="320239097">
                      <w:marLeft w:val="0"/>
                      <w:marRight w:val="0"/>
                      <w:marTop w:val="0"/>
                      <w:marBottom w:val="0"/>
                      <w:divBdr>
                        <w:top w:val="single" w:sz="6" w:space="4" w:color="CCCCCC"/>
                        <w:left w:val="single" w:sz="6" w:space="8" w:color="CCCCCC"/>
                        <w:bottom w:val="single" w:sz="6" w:space="4" w:color="CCCCCC"/>
                        <w:right w:val="single" w:sz="6" w:space="4" w:color="CCCCCC"/>
                      </w:divBdr>
                    </w:div>
                    <w:div w:id="186677331">
                      <w:marLeft w:val="0"/>
                      <w:marRight w:val="0"/>
                      <w:marTop w:val="0"/>
                      <w:marBottom w:val="0"/>
                      <w:divBdr>
                        <w:top w:val="single" w:sz="6" w:space="4" w:color="CCCCCC"/>
                        <w:left w:val="single" w:sz="6" w:space="8" w:color="CCCCCC"/>
                        <w:bottom w:val="single" w:sz="6" w:space="4" w:color="CCCCCC"/>
                        <w:right w:val="single" w:sz="6" w:space="4" w:color="CCCCCC"/>
                      </w:divBdr>
                    </w:div>
                    <w:div w:id="1184440716">
                      <w:marLeft w:val="0"/>
                      <w:marRight w:val="0"/>
                      <w:marTop w:val="0"/>
                      <w:marBottom w:val="0"/>
                      <w:divBdr>
                        <w:top w:val="single" w:sz="6" w:space="4" w:color="CCCCCC"/>
                        <w:left w:val="single" w:sz="6" w:space="8" w:color="CCCCCC"/>
                        <w:bottom w:val="single" w:sz="6" w:space="4" w:color="CCCCCC"/>
                        <w:right w:val="single" w:sz="6" w:space="4" w:color="CCCCCC"/>
                      </w:divBdr>
                    </w:div>
                    <w:div w:id="358547689">
                      <w:marLeft w:val="0"/>
                      <w:marRight w:val="0"/>
                      <w:marTop w:val="0"/>
                      <w:marBottom w:val="0"/>
                      <w:divBdr>
                        <w:top w:val="single" w:sz="6" w:space="4" w:color="CCCCCC"/>
                        <w:left w:val="single" w:sz="6" w:space="8" w:color="CCCCCC"/>
                        <w:bottom w:val="single" w:sz="6" w:space="4" w:color="CCCCCC"/>
                        <w:right w:val="single" w:sz="6" w:space="4" w:color="CCCCCC"/>
                      </w:divBdr>
                    </w:div>
                    <w:div w:id="86077127">
                      <w:marLeft w:val="0"/>
                      <w:marRight w:val="0"/>
                      <w:marTop w:val="0"/>
                      <w:marBottom w:val="0"/>
                      <w:divBdr>
                        <w:top w:val="single" w:sz="6" w:space="4" w:color="CCCCCC"/>
                        <w:left w:val="single" w:sz="6" w:space="8" w:color="CCCCCC"/>
                        <w:bottom w:val="single" w:sz="6" w:space="4" w:color="CCCCCC"/>
                        <w:right w:val="single" w:sz="6" w:space="4" w:color="CCCCCC"/>
                      </w:divBdr>
                    </w:div>
                    <w:div w:id="1669291452">
                      <w:marLeft w:val="0"/>
                      <w:marRight w:val="0"/>
                      <w:marTop w:val="0"/>
                      <w:marBottom w:val="0"/>
                      <w:divBdr>
                        <w:top w:val="single" w:sz="6" w:space="4" w:color="CCCCCC"/>
                        <w:left w:val="single" w:sz="6" w:space="8" w:color="CCCCCC"/>
                        <w:bottom w:val="single" w:sz="6" w:space="4" w:color="CCCCCC"/>
                        <w:right w:val="single" w:sz="6" w:space="4" w:color="CCCCCC"/>
                      </w:divBdr>
                    </w:div>
                    <w:div w:id="285817614">
                      <w:marLeft w:val="0"/>
                      <w:marRight w:val="0"/>
                      <w:marTop w:val="0"/>
                      <w:marBottom w:val="0"/>
                      <w:divBdr>
                        <w:top w:val="single" w:sz="6" w:space="4" w:color="CCCCCC"/>
                        <w:left w:val="single" w:sz="6" w:space="8" w:color="CCCCCC"/>
                        <w:bottom w:val="single" w:sz="6" w:space="4" w:color="CCCCCC"/>
                        <w:right w:val="single" w:sz="6" w:space="4" w:color="CCCCCC"/>
                      </w:divBdr>
                    </w:div>
                    <w:div w:id="785660837">
                      <w:marLeft w:val="0"/>
                      <w:marRight w:val="0"/>
                      <w:marTop w:val="0"/>
                      <w:marBottom w:val="0"/>
                      <w:divBdr>
                        <w:top w:val="single" w:sz="6" w:space="4" w:color="CCCCCC"/>
                        <w:left w:val="single" w:sz="6" w:space="8" w:color="CCCCCC"/>
                        <w:bottom w:val="single" w:sz="6" w:space="4" w:color="CCCCCC"/>
                        <w:right w:val="single" w:sz="6" w:space="4" w:color="CCCCCC"/>
                      </w:divBdr>
                    </w:div>
                    <w:div w:id="1393699005">
                      <w:marLeft w:val="0"/>
                      <w:marRight w:val="0"/>
                      <w:marTop w:val="0"/>
                      <w:marBottom w:val="0"/>
                      <w:divBdr>
                        <w:top w:val="single" w:sz="6" w:space="4" w:color="CCCCCC"/>
                        <w:left w:val="single" w:sz="6" w:space="8" w:color="CCCCCC"/>
                        <w:bottom w:val="single" w:sz="6" w:space="4" w:color="CCCCCC"/>
                        <w:right w:val="single" w:sz="6" w:space="4" w:color="CCCCCC"/>
                      </w:divBdr>
                    </w:div>
                    <w:div w:id="2006786002">
                      <w:marLeft w:val="0"/>
                      <w:marRight w:val="0"/>
                      <w:marTop w:val="0"/>
                      <w:marBottom w:val="0"/>
                      <w:divBdr>
                        <w:top w:val="single" w:sz="6" w:space="4" w:color="CCCCCC"/>
                        <w:left w:val="single" w:sz="6" w:space="8" w:color="CCCCCC"/>
                        <w:bottom w:val="single" w:sz="6" w:space="4" w:color="CCCCCC"/>
                        <w:right w:val="single" w:sz="6" w:space="4" w:color="CCCCCC"/>
                      </w:divBdr>
                    </w:div>
                    <w:div w:id="1400708502">
                      <w:marLeft w:val="0"/>
                      <w:marRight w:val="0"/>
                      <w:marTop w:val="0"/>
                      <w:marBottom w:val="0"/>
                      <w:divBdr>
                        <w:top w:val="single" w:sz="6" w:space="4" w:color="CCCCCC"/>
                        <w:left w:val="single" w:sz="6" w:space="8" w:color="CCCCCC"/>
                        <w:bottom w:val="single" w:sz="6" w:space="4" w:color="CCCCCC"/>
                        <w:right w:val="single" w:sz="6" w:space="4" w:color="CCCCCC"/>
                      </w:divBdr>
                    </w:div>
                    <w:div w:id="283390793">
                      <w:marLeft w:val="0"/>
                      <w:marRight w:val="0"/>
                      <w:marTop w:val="0"/>
                      <w:marBottom w:val="0"/>
                      <w:divBdr>
                        <w:top w:val="single" w:sz="6" w:space="4" w:color="CCCCCC"/>
                        <w:left w:val="single" w:sz="6" w:space="8" w:color="CCCCCC"/>
                        <w:bottom w:val="single" w:sz="6" w:space="4" w:color="CCCCCC"/>
                        <w:right w:val="single" w:sz="6" w:space="4" w:color="CCCCCC"/>
                      </w:divBdr>
                    </w:div>
                    <w:div w:id="243029154">
                      <w:marLeft w:val="0"/>
                      <w:marRight w:val="0"/>
                      <w:marTop w:val="0"/>
                      <w:marBottom w:val="0"/>
                      <w:divBdr>
                        <w:top w:val="single" w:sz="6" w:space="4" w:color="CCCCCC"/>
                        <w:left w:val="single" w:sz="6" w:space="8" w:color="CCCCCC"/>
                        <w:bottom w:val="single" w:sz="6" w:space="4" w:color="CCCCCC"/>
                        <w:right w:val="single" w:sz="6" w:space="4" w:color="CCCCCC"/>
                      </w:divBdr>
                    </w:div>
                    <w:div w:id="1934819441">
                      <w:marLeft w:val="0"/>
                      <w:marRight w:val="0"/>
                      <w:marTop w:val="0"/>
                      <w:marBottom w:val="0"/>
                      <w:divBdr>
                        <w:top w:val="single" w:sz="6" w:space="4" w:color="CCCCCC"/>
                        <w:left w:val="single" w:sz="6" w:space="8" w:color="CCCCCC"/>
                        <w:bottom w:val="single" w:sz="6" w:space="4" w:color="CCCCCC"/>
                        <w:right w:val="single" w:sz="6" w:space="4" w:color="CCCCCC"/>
                      </w:divBdr>
                    </w:div>
                    <w:div w:id="16740359">
                      <w:marLeft w:val="0"/>
                      <w:marRight w:val="0"/>
                      <w:marTop w:val="0"/>
                      <w:marBottom w:val="0"/>
                      <w:divBdr>
                        <w:top w:val="single" w:sz="6" w:space="4" w:color="CCCCCC"/>
                        <w:left w:val="single" w:sz="6" w:space="8" w:color="CCCCCC"/>
                        <w:bottom w:val="single" w:sz="6" w:space="4" w:color="CCCCCC"/>
                        <w:right w:val="single" w:sz="6" w:space="4" w:color="CCCCCC"/>
                      </w:divBdr>
                    </w:div>
                    <w:div w:id="1497183963">
                      <w:marLeft w:val="0"/>
                      <w:marRight w:val="0"/>
                      <w:marTop w:val="0"/>
                      <w:marBottom w:val="0"/>
                      <w:divBdr>
                        <w:top w:val="single" w:sz="6" w:space="4" w:color="CCCCCC"/>
                        <w:left w:val="single" w:sz="6" w:space="8" w:color="CCCCCC"/>
                        <w:bottom w:val="single" w:sz="6" w:space="4" w:color="CCCCCC"/>
                        <w:right w:val="single" w:sz="6" w:space="4" w:color="CCCCCC"/>
                      </w:divBdr>
                    </w:div>
                    <w:div w:id="102654791">
                      <w:marLeft w:val="0"/>
                      <w:marRight w:val="0"/>
                      <w:marTop w:val="0"/>
                      <w:marBottom w:val="0"/>
                      <w:divBdr>
                        <w:top w:val="single" w:sz="6" w:space="4" w:color="CCCCCC"/>
                        <w:left w:val="single" w:sz="6" w:space="8" w:color="CCCCCC"/>
                        <w:bottom w:val="single" w:sz="6" w:space="4" w:color="CCCCCC"/>
                        <w:right w:val="single" w:sz="6" w:space="4" w:color="CCCCCC"/>
                      </w:divBdr>
                    </w:div>
                    <w:div w:id="1323505899">
                      <w:marLeft w:val="0"/>
                      <w:marRight w:val="0"/>
                      <w:marTop w:val="0"/>
                      <w:marBottom w:val="0"/>
                      <w:divBdr>
                        <w:top w:val="single" w:sz="6" w:space="4" w:color="CCCCCC"/>
                        <w:left w:val="single" w:sz="6" w:space="8" w:color="CCCCCC"/>
                        <w:bottom w:val="single" w:sz="6" w:space="4" w:color="CCCCCC"/>
                        <w:right w:val="single" w:sz="6" w:space="4" w:color="CCCCCC"/>
                      </w:divBdr>
                    </w:div>
                    <w:div w:id="39134799">
                      <w:marLeft w:val="0"/>
                      <w:marRight w:val="0"/>
                      <w:marTop w:val="0"/>
                      <w:marBottom w:val="0"/>
                      <w:divBdr>
                        <w:top w:val="single" w:sz="6" w:space="4" w:color="CCCCCC"/>
                        <w:left w:val="single" w:sz="6" w:space="8" w:color="CCCCCC"/>
                        <w:bottom w:val="single" w:sz="6" w:space="4" w:color="CCCCCC"/>
                        <w:right w:val="single" w:sz="6" w:space="4" w:color="CCCCCC"/>
                      </w:divBdr>
                    </w:div>
                    <w:div w:id="1138570048">
                      <w:marLeft w:val="0"/>
                      <w:marRight w:val="0"/>
                      <w:marTop w:val="0"/>
                      <w:marBottom w:val="0"/>
                      <w:divBdr>
                        <w:top w:val="single" w:sz="6" w:space="4" w:color="CCCCCC"/>
                        <w:left w:val="single" w:sz="6" w:space="8" w:color="CCCCCC"/>
                        <w:bottom w:val="single" w:sz="6" w:space="4" w:color="CCCCCC"/>
                        <w:right w:val="single" w:sz="6" w:space="4" w:color="CCCCCC"/>
                      </w:divBdr>
                    </w:div>
                    <w:div w:id="1144001961">
                      <w:marLeft w:val="0"/>
                      <w:marRight w:val="0"/>
                      <w:marTop w:val="0"/>
                      <w:marBottom w:val="0"/>
                      <w:divBdr>
                        <w:top w:val="single" w:sz="6" w:space="4" w:color="CCCCCC"/>
                        <w:left w:val="single" w:sz="6" w:space="8" w:color="CCCCCC"/>
                        <w:bottom w:val="single" w:sz="6" w:space="4" w:color="CCCCCC"/>
                        <w:right w:val="single" w:sz="6" w:space="4" w:color="CCCCCC"/>
                      </w:divBdr>
                    </w:div>
                    <w:div w:id="137765156">
                      <w:marLeft w:val="0"/>
                      <w:marRight w:val="0"/>
                      <w:marTop w:val="0"/>
                      <w:marBottom w:val="0"/>
                      <w:divBdr>
                        <w:top w:val="single" w:sz="6" w:space="4" w:color="CCCCCC"/>
                        <w:left w:val="single" w:sz="6" w:space="8" w:color="CCCCCC"/>
                        <w:bottom w:val="single" w:sz="6" w:space="4" w:color="CCCCCC"/>
                        <w:right w:val="single" w:sz="6" w:space="4" w:color="CCCCCC"/>
                      </w:divBdr>
                    </w:div>
                  </w:divsChild>
                </w:div>
              </w:divsChild>
            </w:div>
          </w:divsChild>
        </w:div>
      </w:divsChild>
    </w:div>
    <w:div w:id="1342852244">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0857545">
      <w:bodyDiv w:val="1"/>
      <w:marLeft w:val="0"/>
      <w:marRight w:val="0"/>
      <w:marTop w:val="0"/>
      <w:marBottom w:val="0"/>
      <w:divBdr>
        <w:top w:val="none" w:sz="0" w:space="0" w:color="auto"/>
        <w:left w:val="none" w:sz="0" w:space="0" w:color="auto"/>
        <w:bottom w:val="none" w:sz="0" w:space="0" w:color="auto"/>
        <w:right w:val="none" w:sz="0" w:space="0" w:color="auto"/>
      </w:divBdr>
    </w:div>
    <w:div w:id="1408728106">
      <w:bodyDiv w:val="1"/>
      <w:marLeft w:val="0"/>
      <w:marRight w:val="0"/>
      <w:marTop w:val="0"/>
      <w:marBottom w:val="0"/>
      <w:divBdr>
        <w:top w:val="none" w:sz="0" w:space="0" w:color="auto"/>
        <w:left w:val="none" w:sz="0" w:space="0" w:color="auto"/>
        <w:bottom w:val="none" w:sz="0" w:space="0" w:color="auto"/>
        <w:right w:val="none" w:sz="0" w:space="0" w:color="auto"/>
      </w:divBdr>
    </w:div>
    <w:div w:id="1432357167">
      <w:bodyDiv w:val="1"/>
      <w:marLeft w:val="0"/>
      <w:marRight w:val="0"/>
      <w:marTop w:val="0"/>
      <w:marBottom w:val="0"/>
      <w:divBdr>
        <w:top w:val="none" w:sz="0" w:space="0" w:color="auto"/>
        <w:left w:val="none" w:sz="0" w:space="0" w:color="auto"/>
        <w:bottom w:val="none" w:sz="0" w:space="0" w:color="auto"/>
        <w:right w:val="none" w:sz="0" w:space="0" w:color="auto"/>
      </w:divBdr>
    </w:div>
    <w:div w:id="1528325963">
      <w:bodyDiv w:val="1"/>
      <w:marLeft w:val="0"/>
      <w:marRight w:val="0"/>
      <w:marTop w:val="0"/>
      <w:marBottom w:val="0"/>
      <w:divBdr>
        <w:top w:val="none" w:sz="0" w:space="0" w:color="auto"/>
        <w:left w:val="none" w:sz="0" w:space="0" w:color="auto"/>
        <w:bottom w:val="none" w:sz="0" w:space="0" w:color="auto"/>
        <w:right w:val="none" w:sz="0" w:space="0" w:color="auto"/>
      </w:divBdr>
      <w:divsChild>
        <w:div w:id="760368623">
          <w:marLeft w:val="0"/>
          <w:marRight w:val="0"/>
          <w:marTop w:val="0"/>
          <w:marBottom w:val="0"/>
          <w:divBdr>
            <w:top w:val="none" w:sz="0" w:space="0" w:color="auto"/>
            <w:left w:val="none" w:sz="0" w:space="0" w:color="auto"/>
            <w:bottom w:val="none" w:sz="0" w:space="0" w:color="auto"/>
            <w:right w:val="none" w:sz="0" w:space="0" w:color="auto"/>
          </w:divBdr>
          <w:divsChild>
            <w:div w:id="1582134952">
              <w:marLeft w:val="0"/>
              <w:marRight w:val="0"/>
              <w:marTop w:val="0"/>
              <w:marBottom w:val="0"/>
              <w:divBdr>
                <w:top w:val="none" w:sz="0" w:space="0" w:color="auto"/>
                <w:left w:val="none" w:sz="0" w:space="0" w:color="auto"/>
                <w:bottom w:val="none" w:sz="0" w:space="0" w:color="auto"/>
                <w:right w:val="none" w:sz="0" w:space="0" w:color="auto"/>
              </w:divBdr>
              <w:divsChild>
                <w:div w:id="988246460">
                  <w:marLeft w:val="0"/>
                  <w:marRight w:val="0"/>
                  <w:marTop w:val="0"/>
                  <w:marBottom w:val="0"/>
                  <w:divBdr>
                    <w:top w:val="none" w:sz="0" w:space="4" w:color="auto"/>
                    <w:left w:val="single" w:sz="6" w:space="8" w:color="CCCCCC"/>
                    <w:bottom w:val="single" w:sz="6" w:space="4" w:color="CCCCCC"/>
                    <w:right w:val="single" w:sz="6" w:space="8" w:color="CCCCCC"/>
                  </w:divBdr>
                  <w:divsChild>
                    <w:div w:id="1735665388">
                      <w:marLeft w:val="0"/>
                      <w:marRight w:val="0"/>
                      <w:marTop w:val="0"/>
                      <w:marBottom w:val="0"/>
                      <w:divBdr>
                        <w:top w:val="single" w:sz="6" w:space="4" w:color="CCCCCC"/>
                        <w:left w:val="single" w:sz="6" w:space="8" w:color="CCCCCC"/>
                        <w:bottom w:val="single" w:sz="6" w:space="4" w:color="CCCCCC"/>
                        <w:right w:val="single" w:sz="6" w:space="4" w:color="CCCCCC"/>
                      </w:divBdr>
                    </w:div>
                    <w:div w:id="954093290">
                      <w:marLeft w:val="0"/>
                      <w:marRight w:val="0"/>
                      <w:marTop w:val="0"/>
                      <w:marBottom w:val="0"/>
                      <w:divBdr>
                        <w:top w:val="single" w:sz="6" w:space="4" w:color="CCCCCC"/>
                        <w:left w:val="single" w:sz="6" w:space="8" w:color="CCCCCC"/>
                        <w:bottom w:val="single" w:sz="6" w:space="4" w:color="CCCCCC"/>
                        <w:right w:val="single" w:sz="6" w:space="4" w:color="CCCCCC"/>
                      </w:divBdr>
                    </w:div>
                    <w:div w:id="381833369">
                      <w:marLeft w:val="0"/>
                      <w:marRight w:val="0"/>
                      <w:marTop w:val="0"/>
                      <w:marBottom w:val="0"/>
                      <w:divBdr>
                        <w:top w:val="single" w:sz="6" w:space="4" w:color="CCCCCC"/>
                        <w:left w:val="single" w:sz="6" w:space="8" w:color="CCCCCC"/>
                        <w:bottom w:val="single" w:sz="6" w:space="4" w:color="CCCCCC"/>
                        <w:right w:val="single" w:sz="6" w:space="4" w:color="CCCCCC"/>
                      </w:divBdr>
                    </w:div>
                    <w:div w:id="346253302">
                      <w:marLeft w:val="0"/>
                      <w:marRight w:val="0"/>
                      <w:marTop w:val="0"/>
                      <w:marBottom w:val="0"/>
                      <w:divBdr>
                        <w:top w:val="single" w:sz="6" w:space="4" w:color="CCCCCC"/>
                        <w:left w:val="single" w:sz="6" w:space="8" w:color="CCCCCC"/>
                        <w:bottom w:val="single" w:sz="6" w:space="4" w:color="CCCCCC"/>
                        <w:right w:val="single" w:sz="6" w:space="4" w:color="CCCCCC"/>
                      </w:divBdr>
                    </w:div>
                    <w:div w:id="41753427">
                      <w:marLeft w:val="0"/>
                      <w:marRight w:val="0"/>
                      <w:marTop w:val="0"/>
                      <w:marBottom w:val="0"/>
                      <w:divBdr>
                        <w:top w:val="single" w:sz="6" w:space="4" w:color="CCCCCC"/>
                        <w:left w:val="single" w:sz="6" w:space="8" w:color="CCCCCC"/>
                        <w:bottom w:val="single" w:sz="6" w:space="4" w:color="CCCCCC"/>
                        <w:right w:val="single" w:sz="6" w:space="4" w:color="CCCCCC"/>
                      </w:divBdr>
                    </w:div>
                    <w:div w:id="1550192447">
                      <w:marLeft w:val="0"/>
                      <w:marRight w:val="0"/>
                      <w:marTop w:val="0"/>
                      <w:marBottom w:val="0"/>
                      <w:divBdr>
                        <w:top w:val="single" w:sz="6" w:space="4" w:color="CCCCCC"/>
                        <w:left w:val="single" w:sz="6" w:space="8" w:color="CCCCCC"/>
                        <w:bottom w:val="single" w:sz="6" w:space="4" w:color="CCCCCC"/>
                        <w:right w:val="single" w:sz="6" w:space="4" w:color="CCCCCC"/>
                      </w:divBdr>
                    </w:div>
                    <w:div w:id="48194665">
                      <w:marLeft w:val="0"/>
                      <w:marRight w:val="0"/>
                      <w:marTop w:val="0"/>
                      <w:marBottom w:val="0"/>
                      <w:divBdr>
                        <w:top w:val="single" w:sz="6" w:space="4" w:color="CCCCCC"/>
                        <w:left w:val="single" w:sz="6" w:space="8" w:color="CCCCCC"/>
                        <w:bottom w:val="single" w:sz="6" w:space="4" w:color="CCCCCC"/>
                        <w:right w:val="single" w:sz="6" w:space="4" w:color="CCCCCC"/>
                      </w:divBdr>
                    </w:div>
                    <w:div w:id="740979433">
                      <w:marLeft w:val="0"/>
                      <w:marRight w:val="0"/>
                      <w:marTop w:val="0"/>
                      <w:marBottom w:val="0"/>
                      <w:divBdr>
                        <w:top w:val="single" w:sz="6" w:space="4" w:color="CCCCCC"/>
                        <w:left w:val="single" w:sz="6" w:space="8" w:color="CCCCCC"/>
                        <w:bottom w:val="single" w:sz="6" w:space="4" w:color="CCCCCC"/>
                        <w:right w:val="single" w:sz="6" w:space="4" w:color="CCCCCC"/>
                      </w:divBdr>
                    </w:div>
                    <w:div w:id="230965961">
                      <w:marLeft w:val="0"/>
                      <w:marRight w:val="0"/>
                      <w:marTop w:val="0"/>
                      <w:marBottom w:val="0"/>
                      <w:divBdr>
                        <w:top w:val="single" w:sz="6" w:space="4" w:color="CCCCCC"/>
                        <w:left w:val="single" w:sz="6" w:space="8" w:color="CCCCCC"/>
                        <w:bottom w:val="single" w:sz="6" w:space="4" w:color="CCCCCC"/>
                        <w:right w:val="single" w:sz="6" w:space="4" w:color="CCCCCC"/>
                      </w:divBdr>
                    </w:div>
                    <w:div w:id="842941646">
                      <w:marLeft w:val="0"/>
                      <w:marRight w:val="0"/>
                      <w:marTop w:val="0"/>
                      <w:marBottom w:val="0"/>
                      <w:divBdr>
                        <w:top w:val="single" w:sz="6" w:space="4" w:color="CCCCCC"/>
                        <w:left w:val="single" w:sz="6" w:space="8" w:color="CCCCCC"/>
                        <w:bottom w:val="single" w:sz="6" w:space="4" w:color="CCCCCC"/>
                        <w:right w:val="single" w:sz="6" w:space="4" w:color="CCCCCC"/>
                      </w:divBdr>
                    </w:div>
                    <w:div w:id="678967860">
                      <w:marLeft w:val="0"/>
                      <w:marRight w:val="0"/>
                      <w:marTop w:val="0"/>
                      <w:marBottom w:val="0"/>
                      <w:divBdr>
                        <w:top w:val="single" w:sz="6" w:space="4" w:color="CCCCCC"/>
                        <w:left w:val="single" w:sz="6" w:space="8" w:color="CCCCCC"/>
                        <w:bottom w:val="single" w:sz="6" w:space="4" w:color="CCCCCC"/>
                        <w:right w:val="single" w:sz="6" w:space="4" w:color="CCCCCC"/>
                      </w:divBdr>
                    </w:div>
                    <w:div w:id="1982270601">
                      <w:marLeft w:val="0"/>
                      <w:marRight w:val="0"/>
                      <w:marTop w:val="0"/>
                      <w:marBottom w:val="0"/>
                      <w:divBdr>
                        <w:top w:val="single" w:sz="6" w:space="4" w:color="CCCCCC"/>
                        <w:left w:val="single" w:sz="6" w:space="8" w:color="CCCCCC"/>
                        <w:bottom w:val="single" w:sz="6" w:space="4" w:color="CCCCCC"/>
                        <w:right w:val="single" w:sz="6" w:space="4" w:color="CCCCCC"/>
                      </w:divBdr>
                    </w:div>
                    <w:div w:id="2015063035">
                      <w:marLeft w:val="0"/>
                      <w:marRight w:val="0"/>
                      <w:marTop w:val="0"/>
                      <w:marBottom w:val="0"/>
                      <w:divBdr>
                        <w:top w:val="single" w:sz="6" w:space="4" w:color="CCCCCC"/>
                        <w:left w:val="single" w:sz="6" w:space="8" w:color="CCCCCC"/>
                        <w:bottom w:val="single" w:sz="6" w:space="4" w:color="CCCCCC"/>
                        <w:right w:val="single" w:sz="6" w:space="4" w:color="CCCCCC"/>
                      </w:divBdr>
                    </w:div>
                    <w:div w:id="755790261">
                      <w:marLeft w:val="0"/>
                      <w:marRight w:val="0"/>
                      <w:marTop w:val="0"/>
                      <w:marBottom w:val="0"/>
                      <w:divBdr>
                        <w:top w:val="single" w:sz="6" w:space="4" w:color="CCCCCC"/>
                        <w:left w:val="single" w:sz="6" w:space="8" w:color="CCCCCC"/>
                        <w:bottom w:val="single" w:sz="6" w:space="4" w:color="CCCCCC"/>
                        <w:right w:val="single" w:sz="6" w:space="4" w:color="CCCCCC"/>
                      </w:divBdr>
                    </w:div>
                    <w:div w:id="1164391626">
                      <w:marLeft w:val="0"/>
                      <w:marRight w:val="0"/>
                      <w:marTop w:val="0"/>
                      <w:marBottom w:val="0"/>
                      <w:divBdr>
                        <w:top w:val="single" w:sz="6" w:space="4" w:color="CCCCCC"/>
                        <w:left w:val="single" w:sz="6" w:space="8" w:color="CCCCCC"/>
                        <w:bottom w:val="single" w:sz="6" w:space="4" w:color="CCCCCC"/>
                        <w:right w:val="single" w:sz="6" w:space="4" w:color="CCCCCC"/>
                      </w:divBdr>
                    </w:div>
                    <w:div w:id="881941814">
                      <w:marLeft w:val="0"/>
                      <w:marRight w:val="0"/>
                      <w:marTop w:val="0"/>
                      <w:marBottom w:val="0"/>
                      <w:divBdr>
                        <w:top w:val="single" w:sz="6" w:space="4" w:color="CCCCCC"/>
                        <w:left w:val="single" w:sz="6" w:space="8" w:color="CCCCCC"/>
                        <w:bottom w:val="single" w:sz="6" w:space="4" w:color="CCCCCC"/>
                        <w:right w:val="single" w:sz="6" w:space="4" w:color="CCCCCC"/>
                      </w:divBdr>
                    </w:div>
                    <w:div w:id="13774283">
                      <w:marLeft w:val="0"/>
                      <w:marRight w:val="0"/>
                      <w:marTop w:val="0"/>
                      <w:marBottom w:val="0"/>
                      <w:divBdr>
                        <w:top w:val="single" w:sz="6" w:space="4" w:color="CCCCCC"/>
                        <w:left w:val="single" w:sz="6" w:space="8" w:color="CCCCCC"/>
                        <w:bottom w:val="single" w:sz="6" w:space="4" w:color="CCCCCC"/>
                        <w:right w:val="single" w:sz="6" w:space="4" w:color="CCCCCC"/>
                      </w:divBdr>
                    </w:div>
                    <w:div w:id="1420515583">
                      <w:marLeft w:val="0"/>
                      <w:marRight w:val="0"/>
                      <w:marTop w:val="0"/>
                      <w:marBottom w:val="0"/>
                      <w:divBdr>
                        <w:top w:val="single" w:sz="6" w:space="4" w:color="CCCCCC"/>
                        <w:left w:val="single" w:sz="6" w:space="8" w:color="CCCCCC"/>
                        <w:bottom w:val="single" w:sz="6" w:space="4" w:color="CCCCCC"/>
                        <w:right w:val="single" w:sz="6" w:space="4" w:color="CCCCCC"/>
                      </w:divBdr>
                    </w:div>
                    <w:div w:id="1546139404">
                      <w:marLeft w:val="0"/>
                      <w:marRight w:val="0"/>
                      <w:marTop w:val="0"/>
                      <w:marBottom w:val="0"/>
                      <w:divBdr>
                        <w:top w:val="single" w:sz="6" w:space="4" w:color="CCCCCC"/>
                        <w:left w:val="single" w:sz="6" w:space="8" w:color="CCCCCC"/>
                        <w:bottom w:val="single" w:sz="6" w:space="4" w:color="CCCCCC"/>
                        <w:right w:val="single" w:sz="6" w:space="4" w:color="CCCCCC"/>
                      </w:divBdr>
                    </w:div>
                    <w:div w:id="1494368135">
                      <w:marLeft w:val="0"/>
                      <w:marRight w:val="0"/>
                      <w:marTop w:val="0"/>
                      <w:marBottom w:val="0"/>
                      <w:divBdr>
                        <w:top w:val="single" w:sz="6" w:space="4" w:color="CCCCCC"/>
                        <w:left w:val="single" w:sz="6" w:space="8" w:color="CCCCCC"/>
                        <w:bottom w:val="single" w:sz="6" w:space="4" w:color="CCCCCC"/>
                        <w:right w:val="single" w:sz="6" w:space="4" w:color="CCCCCC"/>
                      </w:divBdr>
                    </w:div>
                    <w:div w:id="823200090">
                      <w:marLeft w:val="0"/>
                      <w:marRight w:val="0"/>
                      <w:marTop w:val="0"/>
                      <w:marBottom w:val="0"/>
                      <w:divBdr>
                        <w:top w:val="single" w:sz="6" w:space="4" w:color="CCCCCC"/>
                        <w:left w:val="single" w:sz="6" w:space="8" w:color="CCCCCC"/>
                        <w:bottom w:val="single" w:sz="6" w:space="4" w:color="CCCCCC"/>
                        <w:right w:val="single" w:sz="6" w:space="4" w:color="CCCCCC"/>
                      </w:divBdr>
                    </w:div>
                    <w:div w:id="1528831016">
                      <w:marLeft w:val="0"/>
                      <w:marRight w:val="0"/>
                      <w:marTop w:val="0"/>
                      <w:marBottom w:val="0"/>
                      <w:divBdr>
                        <w:top w:val="single" w:sz="6" w:space="4" w:color="CCCCCC"/>
                        <w:left w:val="single" w:sz="6" w:space="8" w:color="CCCCCC"/>
                        <w:bottom w:val="single" w:sz="6" w:space="4" w:color="CCCCCC"/>
                        <w:right w:val="single" w:sz="6" w:space="4" w:color="CCCCCC"/>
                      </w:divBdr>
                    </w:div>
                    <w:div w:id="713434012">
                      <w:marLeft w:val="0"/>
                      <w:marRight w:val="0"/>
                      <w:marTop w:val="0"/>
                      <w:marBottom w:val="0"/>
                      <w:divBdr>
                        <w:top w:val="single" w:sz="6" w:space="4" w:color="CCCCCC"/>
                        <w:left w:val="single" w:sz="6" w:space="8" w:color="CCCCCC"/>
                        <w:bottom w:val="single" w:sz="6" w:space="4" w:color="CCCCCC"/>
                        <w:right w:val="single" w:sz="6" w:space="4" w:color="CCCCCC"/>
                      </w:divBdr>
                    </w:div>
                  </w:divsChild>
                </w:div>
              </w:divsChild>
            </w:div>
          </w:divsChild>
        </w:div>
      </w:divsChild>
    </w:div>
    <w:div w:id="1539465499">
      <w:bodyDiv w:val="1"/>
      <w:marLeft w:val="0"/>
      <w:marRight w:val="0"/>
      <w:marTop w:val="0"/>
      <w:marBottom w:val="0"/>
      <w:divBdr>
        <w:top w:val="none" w:sz="0" w:space="0" w:color="auto"/>
        <w:left w:val="none" w:sz="0" w:space="0" w:color="auto"/>
        <w:bottom w:val="none" w:sz="0" w:space="0" w:color="auto"/>
        <w:right w:val="none" w:sz="0" w:space="0" w:color="auto"/>
      </w:divBdr>
    </w:div>
    <w:div w:id="1543319833">
      <w:bodyDiv w:val="1"/>
      <w:marLeft w:val="0"/>
      <w:marRight w:val="0"/>
      <w:marTop w:val="0"/>
      <w:marBottom w:val="0"/>
      <w:divBdr>
        <w:top w:val="none" w:sz="0" w:space="0" w:color="auto"/>
        <w:left w:val="none" w:sz="0" w:space="0" w:color="auto"/>
        <w:bottom w:val="none" w:sz="0" w:space="0" w:color="auto"/>
        <w:right w:val="none" w:sz="0" w:space="0" w:color="auto"/>
      </w:divBdr>
    </w:div>
    <w:div w:id="156868672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68288101">
      <w:bodyDiv w:val="1"/>
      <w:marLeft w:val="0"/>
      <w:marRight w:val="0"/>
      <w:marTop w:val="0"/>
      <w:marBottom w:val="0"/>
      <w:divBdr>
        <w:top w:val="none" w:sz="0" w:space="0" w:color="auto"/>
        <w:left w:val="none" w:sz="0" w:space="0" w:color="auto"/>
        <w:bottom w:val="none" w:sz="0" w:space="0" w:color="auto"/>
        <w:right w:val="none" w:sz="0" w:space="0" w:color="auto"/>
      </w:divBdr>
    </w:div>
    <w:div w:id="1742101554">
      <w:bodyDiv w:val="1"/>
      <w:marLeft w:val="0"/>
      <w:marRight w:val="0"/>
      <w:marTop w:val="0"/>
      <w:marBottom w:val="0"/>
      <w:divBdr>
        <w:top w:val="none" w:sz="0" w:space="0" w:color="auto"/>
        <w:left w:val="none" w:sz="0" w:space="0" w:color="auto"/>
        <w:bottom w:val="none" w:sz="0" w:space="0" w:color="auto"/>
        <w:right w:val="none" w:sz="0" w:space="0" w:color="auto"/>
      </w:divBdr>
    </w:div>
    <w:div w:id="1827285367">
      <w:bodyDiv w:val="1"/>
      <w:marLeft w:val="0"/>
      <w:marRight w:val="0"/>
      <w:marTop w:val="0"/>
      <w:marBottom w:val="0"/>
      <w:divBdr>
        <w:top w:val="none" w:sz="0" w:space="0" w:color="auto"/>
        <w:left w:val="none" w:sz="0" w:space="0" w:color="auto"/>
        <w:bottom w:val="none" w:sz="0" w:space="0" w:color="auto"/>
        <w:right w:val="none" w:sz="0" w:space="0" w:color="auto"/>
      </w:divBdr>
    </w:div>
    <w:div w:id="1848205213">
      <w:bodyDiv w:val="1"/>
      <w:marLeft w:val="0"/>
      <w:marRight w:val="0"/>
      <w:marTop w:val="0"/>
      <w:marBottom w:val="0"/>
      <w:divBdr>
        <w:top w:val="none" w:sz="0" w:space="0" w:color="auto"/>
        <w:left w:val="none" w:sz="0" w:space="0" w:color="auto"/>
        <w:bottom w:val="none" w:sz="0" w:space="0" w:color="auto"/>
        <w:right w:val="none" w:sz="0" w:space="0" w:color="auto"/>
      </w:divBdr>
    </w:div>
    <w:div w:id="2014336921">
      <w:bodyDiv w:val="1"/>
      <w:marLeft w:val="0"/>
      <w:marRight w:val="0"/>
      <w:marTop w:val="0"/>
      <w:marBottom w:val="0"/>
      <w:divBdr>
        <w:top w:val="none" w:sz="0" w:space="0" w:color="auto"/>
        <w:left w:val="none" w:sz="0" w:space="0" w:color="auto"/>
        <w:bottom w:val="none" w:sz="0" w:space="0" w:color="auto"/>
        <w:right w:val="none" w:sz="0" w:space="0" w:color="auto"/>
      </w:divBdr>
    </w:div>
    <w:div w:id="2070642589">
      <w:bodyDiv w:val="1"/>
      <w:marLeft w:val="0"/>
      <w:marRight w:val="0"/>
      <w:marTop w:val="0"/>
      <w:marBottom w:val="0"/>
      <w:divBdr>
        <w:top w:val="none" w:sz="0" w:space="0" w:color="auto"/>
        <w:left w:val="none" w:sz="0" w:space="0" w:color="auto"/>
        <w:bottom w:val="none" w:sz="0" w:space="0" w:color="auto"/>
        <w:right w:val="none" w:sz="0" w:space="0" w:color="auto"/>
      </w:divBdr>
    </w:div>
    <w:div w:id="21342082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7CDC4-8BF8-43B9-A937-47954E4AE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51</Pages>
  <Words>10207</Words>
  <Characters>56140</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5</cp:revision>
  <cp:lastPrinted>2018-01-09T18:26:00Z</cp:lastPrinted>
  <dcterms:created xsi:type="dcterms:W3CDTF">2023-04-24T19:13:00Z</dcterms:created>
  <dcterms:modified xsi:type="dcterms:W3CDTF">2023-05-04T21:25:00Z</dcterms:modified>
</cp:coreProperties>
</file>