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FE23B" w14:textId="03CAB7A9" w:rsidR="00051642" w:rsidRPr="003D5B55" w:rsidRDefault="00051642" w:rsidP="008567E8">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7A16A9">
        <w:rPr>
          <w:rFonts w:eastAsia="Calibri" w:cs="Tahoma"/>
          <w:lang w:val="es-ES" w:eastAsia="es-ES_tradnl"/>
        </w:rPr>
        <w:t>veintidós</w:t>
      </w:r>
      <w:r w:rsidR="00AC2582">
        <w:rPr>
          <w:rFonts w:eastAsia="Calibri" w:cs="Tahoma"/>
          <w:lang w:val="es-ES"/>
        </w:rPr>
        <w:t xml:space="preserve"> </w:t>
      </w:r>
      <w:r>
        <w:rPr>
          <w:rFonts w:eastAsia="Calibri" w:cs="Tahoma"/>
          <w:lang w:val="es-ES"/>
        </w:rPr>
        <w:t xml:space="preserve">de </w:t>
      </w:r>
      <w:r w:rsidR="008626CE">
        <w:rPr>
          <w:rFonts w:eastAsia="Calibri" w:cs="Tahoma"/>
          <w:lang w:val="es-ES"/>
        </w:rPr>
        <w:t>febrero</w:t>
      </w:r>
      <w:r w:rsidR="00A2706E">
        <w:rPr>
          <w:rFonts w:eastAsia="Calibri" w:cs="Tahoma"/>
          <w:lang w:val="es-ES"/>
        </w:rPr>
        <w:t xml:space="preserve"> </w:t>
      </w:r>
      <w:r>
        <w:rPr>
          <w:rFonts w:eastAsia="Calibri" w:cs="Tahoma"/>
          <w:lang w:val="es-ES"/>
        </w:rPr>
        <w:t>de dos mil veinti</w:t>
      </w:r>
      <w:r w:rsidR="008626CE">
        <w:rPr>
          <w:rFonts w:eastAsia="Calibri" w:cs="Tahoma"/>
          <w:lang w:val="es-ES"/>
        </w:rPr>
        <w:t>trés.</w:t>
      </w:r>
      <w:r>
        <w:rPr>
          <w:rFonts w:eastAsia="Calibri" w:cs="Tahoma"/>
          <w:lang w:val="es-ES"/>
        </w:rPr>
        <w:t xml:space="preserve"> </w:t>
      </w:r>
    </w:p>
    <w:p w14:paraId="6246E0DA" w14:textId="77777777" w:rsidR="00051642" w:rsidRPr="003D5B55" w:rsidRDefault="00051642" w:rsidP="008567E8">
      <w:pPr>
        <w:spacing w:after="0" w:line="360" w:lineRule="auto"/>
        <w:rPr>
          <w:rFonts w:eastAsia="Calibri" w:cs="Tahoma"/>
          <w:b/>
          <w:bCs/>
          <w:lang w:val="es-ES"/>
        </w:rPr>
      </w:pPr>
    </w:p>
    <w:p w14:paraId="542CE8DB" w14:textId="4985F56A" w:rsidR="00051642" w:rsidRDefault="00051642" w:rsidP="008567E8">
      <w:pPr>
        <w:spacing w:after="0" w:line="360" w:lineRule="auto"/>
        <w:rPr>
          <w:rFonts w:cs="Tahoma"/>
          <w:bCs/>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de</w:t>
      </w:r>
      <w:r w:rsidR="008567E8">
        <w:rPr>
          <w:rFonts w:eastAsia="Calibri" w:cs="Tahoma"/>
          <w:lang w:val="es-ES"/>
        </w:rPr>
        <w:t xml:space="preserve"> </w:t>
      </w:r>
      <w:r>
        <w:rPr>
          <w:rFonts w:eastAsia="Calibri" w:cs="Tahoma"/>
          <w:lang w:val="es-ES"/>
        </w:rPr>
        <w:t>l</w:t>
      </w:r>
      <w:r w:rsidR="008567E8">
        <w:rPr>
          <w:rFonts w:eastAsia="Calibri" w:cs="Tahoma"/>
          <w:lang w:val="es-ES"/>
        </w:rPr>
        <w:t>os</w:t>
      </w:r>
      <w:r>
        <w:rPr>
          <w:rFonts w:eastAsia="Calibri" w:cs="Tahoma"/>
          <w:lang w:val="es-ES"/>
        </w:rPr>
        <w:t xml:space="preserve"> Recurso</w:t>
      </w:r>
      <w:r w:rsidR="008567E8">
        <w:rPr>
          <w:rFonts w:eastAsia="Calibri" w:cs="Tahoma"/>
          <w:lang w:val="es-ES"/>
        </w:rPr>
        <w:t>s</w:t>
      </w:r>
      <w:r>
        <w:rPr>
          <w:rFonts w:eastAsia="Calibri" w:cs="Tahoma"/>
          <w:lang w:val="es-ES"/>
        </w:rPr>
        <w:t xml:space="preserve"> de Revisión </w:t>
      </w:r>
      <w:r w:rsidR="007A16A9">
        <w:rPr>
          <w:rFonts w:eastAsia="Calibri" w:cs="Tahoma"/>
        </w:rPr>
        <w:t>00521/INFOEM/IP/RR/2023</w:t>
      </w:r>
      <w:r>
        <w:rPr>
          <w:rFonts w:eastAsia="Calibri" w:cs="Tahoma"/>
        </w:rPr>
        <w:t>, interpuesto</w:t>
      </w:r>
      <w:r w:rsidR="008567E8">
        <w:rPr>
          <w:rFonts w:eastAsia="Calibri" w:cs="Tahoma"/>
        </w:rPr>
        <w:t>s</w:t>
      </w:r>
      <w:r>
        <w:rPr>
          <w:rFonts w:eastAsia="Calibri" w:cs="Tahoma"/>
        </w:rPr>
        <w:t xml:space="preserve"> </w:t>
      </w:r>
      <w:r w:rsidR="008626CE">
        <w:rPr>
          <w:rFonts w:eastAsia="Calibri" w:cs="Tahoma"/>
        </w:rPr>
        <w:t xml:space="preserve">por </w:t>
      </w:r>
      <w:r w:rsidR="00D679B6">
        <w:rPr>
          <w:rFonts w:eastAsia="Calibri" w:cs="Tahoma"/>
        </w:rPr>
        <w:t xml:space="preserve">el </w:t>
      </w:r>
      <w:r w:rsidRPr="00240180">
        <w:rPr>
          <w:rFonts w:cs="Tahoma"/>
          <w:color w:val="0D0D0D" w:themeColor="text1" w:themeTint="F2"/>
        </w:rPr>
        <w:t xml:space="preserve">Recurrente o Particular, en contra de la falta de respuesta del Sujeto Obligado, </w:t>
      </w:r>
      <w:r w:rsidR="008626CE" w:rsidRPr="008626CE">
        <w:rPr>
          <w:rFonts w:cs="Tahoma"/>
          <w:color w:val="0D0D0D" w:themeColor="text1" w:themeTint="F2"/>
        </w:rPr>
        <w:t>Ayuntamiento de Zinacantepec</w:t>
      </w:r>
      <w:r w:rsidRPr="00240180">
        <w:rPr>
          <w:rFonts w:cs="Tahoma"/>
          <w:color w:val="0D0D0D" w:themeColor="text1" w:themeTint="F2"/>
        </w:rPr>
        <w:t xml:space="preserve">, </w:t>
      </w:r>
      <w:r>
        <w:rPr>
          <w:rFonts w:cs="Tahoma"/>
          <w:color w:val="0D0D0D" w:themeColor="text1" w:themeTint="F2"/>
        </w:rPr>
        <w:t xml:space="preserve">a la solicitud de acceso a la información pública </w:t>
      </w:r>
      <w:r w:rsidR="00040084" w:rsidRPr="00717921">
        <w:rPr>
          <w:rFonts w:cs="Tahoma"/>
          <w:b/>
          <w:color w:val="0D0D0D" w:themeColor="text1" w:themeTint="F2"/>
        </w:rPr>
        <w:t>0</w:t>
      </w:r>
      <w:r w:rsidR="007A16A9" w:rsidRPr="00717921">
        <w:rPr>
          <w:rFonts w:cs="Tahoma"/>
          <w:b/>
          <w:color w:val="0D0D0D" w:themeColor="text1" w:themeTint="F2"/>
        </w:rPr>
        <w:t>1442</w:t>
      </w:r>
      <w:r w:rsidR="00040084" w:rsidRPr="00717921">
        <w:rPr>
          <w:rFonts w:cs="Tahoma"/>
          <w:b/>
          <w:color w:val="0D0D0D" w:themeColor="text1" w:themeTint="F2"/>
        </w:rPr>
        <w:t>/ZINACANT/IP/2022</w:t>
      </w:r>
      <w:r w:rsidRPr="0085149F">
        <w:rPr>
          <w:rFonts w:cs="Tahoma"/>
          <w:iCs/>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p>
    <w:p w14:paraId="5A1C6FC2" w14:textId="77777777" w:rsidR="005369D0" w:rsidRPr="00004084" w:rsidRDefault="005369D0" w:rsidP="008567E8">
      <w:pPr>
        <w:spacing w:after="0" w:line="360" w:lineRule="auto"/>
        <w:rPr>
          <w:rFonts w:cs="Tahoma"/>
          <w:color w:val="0D0D0D" w:themeColor="text1" w:themeTint="F2"/>
        </w:rPr>
      </w:pPr>
    </w:p>
    <w:p w14:paraId="18EA1E5E" w14:textId="77777777" w:rsidR="00051642" w:rsidRPr="003D5B55" w:rsidRDefault="00051642" w:rsidP="008567E8">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8567E8">
      <w:pPr>
        <w:spacing w:after="0" w:line="360" w:lineRule="auto"/>
        <w:rPr>
          <w:lang w:val="es-ES"/>
        </w:rPr>
      </w:pPr>
    </w:p>
    <w:p w14:paraId="38CCD1DD" w14:textId="6B66828B" w:rsidR="00051642" w:rsidRPr="003D5B55" w:rsidRDefault="00051642" w:rsidP="008567E8">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249BEE91" w14:textId="77777777" w:rsidR="00051642" w:rsidRPr="003D5B55" w:rsidRDefault="00051642" w:rsidP="008567E8">
      <w:pPr>
        <w:spacing w:after="0" w:line="360" w:lineRule="auto"/>
        <w:rPr>
          <w:rFonts w:eastAsia="Calibri" w:cs="Tahoma"/>
          <w:b/>
          <w:bCs/>
          <w:lang w:val="es-ES"/>
        </w:rPr>
      </w:pPr>
    </w:p>
    <w:p w14:paraId="6DD77042" w14:textId="18F6088C" w:rsidR="005369D0" w:rsidRDefault="005369D0" w:rsidP="008567E8">
      <w:pPr>
        <w:autoSpaceDE w:val="0"/>
        <w:autoSpaceDN w:val="0"/>
        <w:adjustRightInd w:val="0"/>
        <w:spacing w:after="0" w:line="360" w:lineRule="auto"/>
        <w:rPr>
          <w:rFonts w:cs="Tahoma"/>
          <w:bCs/>
        </w:rPr>
      </w:pPr>
      <w:r w:rsidRPr="00033B8E">
        <w:rPr>
          <w:rFonts w:cs="Tahoma"/>
        </w:rPr>
        <w:t xml:space="preserve">Con fecha </w:t>
      </w:r>
      <w:r w:rsidR="007A16A9">
        <w:rPr>
          <w:rFonts w:cs="Tahoma"/>
        </w:rPr>
        <w:t>doce de diciembre</w:t>
      </w:r>
      <w:r w:rsidR="00040084">
        <w:rPr>
          <w:rFonts w:cs="Tahoma"/>
        </w:rPr>
        <w:t xml:space="preserve"> de dos mil veintidós</w:t>
      </w:r>
      <w:r w:rsidRPr="00033B8E">
        <w:rPr>
          <w:rFonts w:cs="Tahoma"/>
        </w:rPr>
        <w:t xml:space="preserve">, </w:t>
      </w:r>
      <w:r>
        <w:rPr>
          <w:rFonts w:cs="Tahoma"/>
        </w:rPr>
        <w:t xml:space="preserve">el Particular </w:t>
      </w:r>
      <w:r w:rsidRPr="00033B8E">
        <w:rPr>
          <w:rFonts w:cs="Tahoma"/>
        </w:rPr>
        <w:t xml:space="preserve">presentó </w:t>
      </w:r>
      <w:r w:rsidR="003B58AA">
        <w:rPr>
          <w:rFonts w:cs="Tahoma"/>
        </w:rPr>
        <w:t xml:space="preserve">una </w:t>
      </w:r>
      <w:r w:rsidR="008567E8">
        <w:rPr>
          <w:rFonts w:cs="Tahoma"/>
        </w:rPr>
        <w:t>solicitu</w:t>
      </w:r>
      <w:r w:rsidR="003B58AA">
        <w:rPr>
          <w:rFonts w:cs="Tahoma"/>
        </w:rPr>
        <w:t>d</w:t>
      </w:r>
      <w:r w:rsidRPr="00033B8E">
        <w:rPr>
          <w:rFonts w:cs="Tahoma"/>
        </w:rPr>
        <w:t xml:space="preserve"> de acceso a la información pública, a través del Sistema de Acceso a la Información Mexiquense (SAIMEX), ante </w:t>
      </w:r>
      <w:r w:rsidR="00D679B6">
        <w:rPr>
          <w:rFonts w:cs="Tahoma"/>
        </w:rPr>
        <w:t>el</w:t>
      </w:r>
      <w:r w:rsidRPr="00033B8E">
        <w:rPr>
          <w:rFonts w:cs="Tahoma"/>
        </w:rPr>
        <w:t xml:space="preserve"> </w:t>
      </w:r>
      <w:bookmarkStart w:id="0" w:name="_Hlk85623687"/>
      <w:r w:rsidR="00D679B6" w:rsidRPr="00D679B6">
        <w:rPr>
          <w:rFonts w:cs="Tahoma"/>
          <w:bCs/>
        </w:rPr>
        <w:t xml:space="preserve">Ayuntamiento de </w:t>
      </w:r>
      <w:bookmarkEnd w:id="0"/>
      <w:r w:rsidR="00040084" w:rsidRPr="00040084">
        <w:rPr>
          <w:rFonts w:cs="Tahoma"/>
          <w:bCs/>
        </w:rPr>
        <w:t>Zinacantepec</w:t>
      </w:r>
      <w:r w:rsidRPr="0033044C">
        <w:rPr>
          <w:rFonts w:cs="Tahoma"/>
          <w:bCs/>
        </w:rPr>
        <w:t>, en los siguientes términos:</w:t>
      </w:r>
    </w:p>
    <w:p w14:paraId="7E3755BC" w14:textId="77777777" w:rsidR="003B58AA" w:rsidRPr="0033044C" w:rsidRDefault="003B58AA" w:rsidP="008567E8">
      <w:pPr>
        <w:autoSpaceDE w:val="0"/>
        <w:autoSpaceDN w:val="0"/>
        <w:adjustRightInd w:val="0"/>
        <w:spacing w:after="0" w:line="360" w:lineRule="auto"/>
        <w:rPr>
          <w:rFonts w:cs="Tahoma"/>
          <w:bCs/>
        </w:rPr>
      </w:pPr>
    </w:p>
    <w:p w14:paraId="553643A9" w14:textId="0C4E7079" w:rsidR="002A2C08" w:rsidRPr="003D5B55" w:rsidRDefault="001D70CD" w:rsidP="008567E8">
      <w:pPr>
        <w:tabs>
          <w:tab w:val="left" w:pos="4667"/>
        </w:tabs>
        <w:spacing w:after="0" w:line="360" w:lineRule="auto"/>
        <w:ind w:left="567" w:right="567"/>
        <w:rPr>
          <w:rFonts w:cs="Tahoma"/>
          <w:b/>
          <w:bCs/>
          <w:i/>
          <w:sz w:val="20"/>
          <w:szCs w:val="20"/>
        </w:rPr>
      </w:pPr>
      <w:r>
        <w:rPr>
          <w:rFonts w:cs="Tahoma"/>
          <w:b/>
          <w:bCs/>
          <w:i/>
          <w:sz w:val="20"/>
          <w:szCs w:val="20"/>
        </w:rPr>
        <w:t>“</w:t>
      </w:r>
      <w:r w:rsidR="002A2C08" w:rsidRPr="003D5B55">
        <w:rPr>
          <w:rFonts w:cs="Tahoma"/>
          <w:b/>
          <w:bCs/>
          <w:i/>
          <w:sz w:val="20"/>
          <w:szCs w:val="20"/>
        </w:rPr>
        <w:t>DESCRIPCIÓN CLARA Y PRECISA DE LA INFORMACIÓN SOLICITADA</w:t>
      </w:r>
    </w:p>
    <w:p w14:paraId="1DCE85F6" w14:textId="2AF4912C" w:rsidR="002A2C08" w:rsidRDefault="007A16A9" w:rsidP="008567E8">
      <w:pPr>
        <w:tabs>
          <w:tab w:val="left" w:pos="4667"/>
        </w:tabs>
        <w:spacing w:after="0" w:line="360" w:lineRule="auto"/>
        <w:ind w:left="567" w:right="567"/>
        <w:rPr>
          <w:rFonts w:cs="Tahoma"/>
          <w:bCs/>
          <w:i/>
          <w:sz w:val="20"/>
          <w:szCs w:val="20"/>
        </w:rPr>
      </w:pPr>
      <w:proofErr w:type="spellStart"/>
      <w:r w:rsidRPr="007A16A9">
        <w:rPr>
          <w:rFonts w:cs="Tahoma"/>
          <w:bCs/>
          <w:i/>
          <w:sz w:val="20"/>
          <w:szCs w:val="20"/>
        </w:rPr>
        <w:t>curriculum</w:t>
      </w:r>
      <w:proofErr w:type="spellEnd"/>
      <w:r w:rsidRPr="007A16A9">
        <w:rPr>
          <w:rFonts w:cs="Tahoma"/>
          <w:bCs/>
          <w:i/>
          <w:sz w:val="20"/>
          <w:szCs w:val="20"/>
        </w:rPr>
        <w:t xml:space="preserve"> vitae y recibos de </w:t>
      </w:r>
      <w:proofErr w:type="spellStart"/>
      <w:r w:rsidRPr="007A16A9">
        <w:rPr>
          <w:rFonts w:cs="Tahoma"/>
          <w:bCs/>
          <w:i/>
          <w:sz w:val="20"/>
          <w:szCs w:val="20"/>
        </w:rPr>
        <w:t>nomina</w:t>
      </w:r>
      <w:proofErr w:type="spellEnd"/>
      <w:r w:rsidRPr="007A16A9">
        <w:rPr>
          <w:rFonts w:cs="Tahoma"/>
          <w:bCs/>
          <w:i/>
          <w:sz w:val="20"/>
          <w:szCs w:val="20"/>
        </w:rPr>
        <w:t xml:space="preserve"> del o la titular de la unidad de información, planeación, programación y estadística del municipio</w:t>
      </w:r>
      <w:r w:rsidR="001D70CD">
        <w:rPr>
          <w:rFonts w:cs="Tahoma"/>
          <w:bCs/>
          <w:i/>
          <w:sz w:val="20"/>
          <w:szCs w:val="20"/>
        </w:rPr>
        <w:t>”</w:t>
      </w:r>
      <w:r w:rsidR="003B58AA" w:rsidRPr="003B58AA">
        <w:rPr>
          <w:rFonts w:cs="Tahoma"/>
          <w:bCs/>
          <w:i/>
          <w:sz w:val="20"/>
          <w:szCs w:val="20"/>
        </w:rPr>
        <w:t xml:space="preserve"> </w:t>
      </w:r>
      <w:r w:rsidR="002A2C08" w:rsidRPr="003D5B55">
        <w:rPr>
          <w:rFonts w:cs="Tahoma"/>
          <w:bCs/>
          <w:i/>
          <w:sz w:val="20"/>
          <w:szCs w:val="20"/>
        </w:rPr>
        <w:t>(Sic.)</w:t>
      </w:r>
    </w:p>
    <w:p w14:paraId="77E32122" w14:textId="6026FAAD" w:rsidR="002A2C08" w:rsidRDefault="002A2C08" w:rsidP="008567E8">
      <w:pPr>
        <w:spacing w:after="0" w:line="360" w:lineRule="auto"/>
        <w:ind w:left="567" w:right="567"/>
        <w:rPr>
          <w:rFonts w:cs="Tahoma"/>
          <w:b/>
          <w:bCs/>
        </w:rPr>
      </w:pPr>
    </w:p>
    <w:p w14:paraId="38245033" w14:textId="6C679B37" w:rsidR="002A2C08" w:rsidRPr="0058456F" w:rsidRDefault="001D70CD" w:rsidP="008567E8">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w:t>
      </w:r>
      <w:r w:rsidR="002A2C08" w:rsidRPr="0058456F">
        <w:rPr>
          <w:rFonts w:eastAsia="Times New Roman" w:cs="Tahoma"/>
          <w:b/>
          <w:bCs/>
          <w:i/>
          <w:iCs/>
          <w:color w:val="auto"/>
          <w:sz w:val="20"/>
          <w:lang w:eastAsia="es-ES"/>
        </w:rPr>
        <w:t>MODALIDAD DE ENTREGA</w:t>
      </w:r>
    </w:p>
    <w:p w14:paraId="526BA7E5" w14:textId="5B8AF76A" w:rsidR="002A2C08" w:rsidRDefault="002A2C08" w:rsidP="008567E8">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w:t>
      </w:r>
      <w:r w:rsidR="001D70CD">
        <w:rPr>
          <w:rFonts w:eastAsia="Times New Roman" w:cs="Arial"/>
          <w:bCs/>
          <w:i/>
          <w:iCs/>
          <w:color w:val="auto"/>
          <w:sz w:val="20"/>
          <w:lang w:eastAsia="es-ES"/>
        </w:rPr>
        <w:t>”</w:t>
      </w:r>
      <w:r>
        <w:rPr>
          <w:rFonts w:eastAsia="Times New Roman" w:cs="Arial"/>
          <w:bCs/>
          <w:i/>
          <w:iCs/>
          <w:color w:val="auto"/>
          <w:sz w:val="20"/>
          <w:lang w:eastAsia="es-ES"/>
        </w:rPr>
        <w:t xml:space="preserve"> (Sic)</w:t>
      </w:r>
    </w:p>
    <w:p w14:paraId="2889BC0E" w14:textId="77777777" w:rsidR="007A16A9" w:rsidRDefault="007A16A9" w:rsidP="007A16A9">
      <w:pPr>
        <w:pStyle w:val="paragraph"/>
        <w:spacing w:before="0" w:beforeAutospacing="0" w:after="0" w:afterAutospacing="0" w:line="360" w:lineRule="auto"/>
        <w:contextualSpacing/>
        <w:jc w:val="both"/>
        <w:textAlignment w:val="baseline"/>
        <w:rPr>
          <w:rStyle w:val="normaltextrun"/>
          <w:rFonts w:ascii="Palatino Linotype" w:hAnsi="Palatino Linotype" w:cs="Segoe UI"/>
          <w:b/>
          <w:bCs/>
          <w:sz w:val="22"/>
          <w:szCs w:val="22"/>
          <w:lang w:val="es-MX"/>
        </w:rPr>
      </w:pPr>
    </w:p>
    <w:p w14:paraId="22AF34BE" w14:textId="4F988095" w:rsidR="007A16A9" w:rsidRDefault="007A16A9" w:rsidP="007A16A9">
      <w:pPr>
        <w:pStyle w:val="paragraph"/>
        <w:spacing w:before="0" w:beforeAutospacing="0" w:after="0" w:afterAutospacing="0" w:line="360" w:lineRule="auto"/>
        <w:contextualSpacing/>
        <w:jc w:val="both"/>
        <w:textAlignment w:val="baseline"/>
        <w:rPr>
          <w:rStyle w:val="eop"/>
          <w:rFonts w:ascii="Palatino Linotype" w:hAnsi="Palatino Linotype" w:cs="Segoe UI"/>
          <w:sz w:val="22"/>
          <w:szCs w:val="22"/>
          <w:lang w:val="es-MX"/>
        </w:rPr>
      </w:pPr>
      <w:r w:rsidRPr="00B62FCB">
        <w:rPr>
          <w:rStyle w:val="normaltextrun"/>
          <w:rFonts w:ascii="Palatino Linotype" w:hAnsi="Palatino Linotype" w:cs="Segoe UI"/>
          <w:b/>
          <w:bCs/>
          <w:sz w:val="22"/>
          <w:szCs w:val="22"/>
          <w:lang w:val="es-MX"/>
        </w:rPr>
        <w:t>II. Requerimiento de aclaración a la solicitud de acceso a la información.</w:t>
      </w:r>
      <w:r w:rsidRPr="00B62FCB">
        <w:rPr>
          <w:rStyle w:val="eop"/>
          <w:rFonts w:ascii="Palatino Linotype" w:hAnsi="Palatino Linotype" w:cs="Segoe UI"/>
          <w:sz w:val="22"/>
          <w:szCs w:val="22"/>
          <w:lang w:val="es-MX"/>
        </w:rPr>
        <w:t> </w:t>
      </w:r>
    </w:p>
    <w:p w14:paraId="368726C1" w14:textId="77777777" w:rsidR="007A16A9" w:rsidRPr="00B62FCB"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p>
    <w:p w14:paraId="79E689C2" w14:textId="5572CAC6" w:rsidR="007A16A9" w:rsidRPr="00B62FCB"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lastRenderedPageBreak/>
        <w:t>Con fecha</w:t>
      </w:r>
      <w:r>
        <w:rPr>
          <w:rStyle w:val="normaltextrun"/>
          <w:rFonts w:ascii="Palatino Linotype" w:hAnsi="Palatino Linotype" w:cs="Segoe UI"/>
          <w:sz w:val="22"/>
          <w:szCs w:val="22"/>
          <w:lang w:val="es-MX"/>
        </w:rPr>
        <w:t xml:space="preserve"> diecinueve de diciembre</w:t>
      </w:r>
      <w:r w:rsidRPr="00B62FCB">
        <w:rPr>
          <w:rStyle w:val="normaltextrun"/>
          <w:rFonts w:ascii="Palatino Linotype" w:hAnsi="Palatino Linotype" w:cs="Segoe UI"/>
          <w:sz w:val="22"/>
          <w:szCs w:val="22"/>
          <w:lang w:val="es-MX"/>
        </w:rPr>
        <w:t xml:space="preserve"> de dos mil veintidós, la Unidad de Transparencia del Ayuntamiento de </w:t>
      </w:r>
      <w:r>
        <w:rPr>
          <w:rStyle w:val="normaltextrun"/>
          <w:rFonts w:ascii="Palatino Linotype" w:hAnsi="Palatino Linotype" w:cs="Segoe UI"/>
          <w:sz w:val="22"/>
          <w:szCs w:val="22"/>
          <w:lang w:val="es-MX"/>
        </w:rPr>
        <w:t>Zinacantepec</w:t>
      </w:r>
      <w:r w:rsidRPr="00B62FCB">
        <w:rPr>
          <w:rStyle w:val="normaltextrun"/>
          <w:rFonts w:ascii="Palatino Linotype" w:hAnsi="Palatino Linotype" w:cs="Segoe UI"/>
          <w:sz w:val="22"/>
          <w:szCs w:val="22"/>
          <w:lang w:val="es-MX"/>
        </w:rPr>
        <w:t>, notificó al Particular, mediante el Sistema de Acceso a la Información Mexiquense (SAIMEX), un requerimiento de información adicional a la solicitud de información previamente referida, en los siguientes términos:</w:t>
      </w:r>
      <w:r w:rsidRPr="00B62FCB">
        <w:rPr>
          <w:rStyle w:val="eop"/>
          <w:rFonts w:ascii="Palatino Linotype" w:hAnsi="Palatino Linotype" w:cs="Segoe UI"/>
          <w:sz w:val="22"/>
          <w:szCs w:val="22"/>
          <w:lang w:val="es-MX"/>
        </w:rPr>
        <w:t> </w:t>
      </w:r>
    </w:p>
    <w:p w14:paraId="1C3FDAE7" w14:textId="77777777" w:rsidR="007A16A9" w:rsidRPr="00B62FCB"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58BD9A78" w14:textId="77777777" w:rsidR="007A16A9" w:rsidRPr="00B62FCB" w:rsidRDefault="007A16A9" w:rsidP="007A16A9">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w:t>
      </w:r>
      <w:r w:rsidRPr="00B62FCB">
        <w:rPr>
          <w:rStyle w:val="eop"/>
          <w:rFonts w:ascii="Palatino Linotype" w:hAnsi="Palatino Linotype" w:cs="Segoe UI"/>
          <w:sz w:val="20"/>
          <w:szCs w:val="20"/>
          <w:lang w:val="es-MX"/>
        </w:rPr>
        <w:t> </w:t>
      </w:r>
    </w:p>
    <w:p w14:paraId="7CDBE387" w14:textId="77777777" w:rsidR="007A16A9" w:rsidRDefault="007A16A9" w:rsidP="007A16A9">
      <w:pPr>
        <w:pStyle w:val="paragraph"/>
        <w:spacing w:before="0" w:beforeAutospacing="0" w:after="0" w:afterAutospacing="0" w:line="360" w:lineRule="auto"/>
        <w:ind w:left="555" w:right="555"/>
        <w:contextualSpacing/>
        <w:jc w:val="both"/>
        <w:textAlignment w:val="baseline"/>
        <w:rPr>
          <w:rFonts w:ascii="Palatino Linotype" w:hAnsi="Palatino Linotype"/>
          <w:i/>
          <w:iCs/>
          <w:color w:val="000000"/>
          <w:sz w:val="20"/>
          <w:szCs w:val="20"/>
          <w:lang w:val="es-MX"/>
        </w:rPr>
      </w:pPr>
      <w:r w:rsidRPr="00DE492D">
        <w:rPr>
          <w:rFonts w:ascii="Palatino Linotype" w:hAnsi="Palatino Linotype"/>
          <w:i/>
          <w:iCs/>
          <w:color w:val="000000"/>
          <w:sz w:val="20"/>
          <w:szCs w:val="20"/>
          <w:lang w:val="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AB4AE80" w14:textId="77777777" w:rsidR="007A16A9" w:rsidRDefault="007A16A9" w:rsidP="007A16A9">
      <w:pPr>
        <w:pStyle w:val="paragraph"/>
        <w:spacing w:before="0" w:beforeAutospacing="0" w:after="0" w:afterAutospacing="0" w:line="360" w:lineRule="auto"/>
        <w:ind w:left="555" w:right="555"/>
        <w:contextualSpacing/>
        <w:jc w:val="both"/>
        <w:textAlignment w:val="baseline"/>
        <w:rPr>
          <w:rFonts w:ascii="Palatino Linotype" w:hAnsi="Palatino Linotype"/>
          <w:i/>
          <w:iCs/>
          <w:color w:val="000000"/>
          <w:sz w:val="20"/>
          <w:szCs w:val="20"/>
          <w:lang w:val="es-MX"/>
        </w:rPr>
      </w:pPr>
    </w:p>
    <w:p w14:paraId="2097331A" w14:textId="77777777" w:rsidR="007A16A9" w:rsidRPr="006F011A" w:rsidRDefault="007A16A9" w:rsidP="007A16A9">
      <w:pPr>
        <w:pStyle w:val="paragraph"/>
        <w:spacing w:before="0" w:beforeAutospacing="0" w:after="0" w:afterAutospacing="0" w:line="360" w:lineRule="auto"/>
        <w:ind w:left="555" w:right="555"/>
        <w:contextualSpacing/>
        <w:jc w:val="both"/>
        <w:textAlignment w:val="baseline"/>
        <w:rPr>
          <w:rFonts w:ascii="Palatino Linotype" w:hAnsi="Palatino Linotype"/>
          <w:i/>
          <w:iCs/>
          <w:color w:val="000000"/>
          <w:sz w:val="20"/>
          <w:szCs w:val="20"/>
          <w:lang w:val="es-MX"/>
        </w:rPr>
      </w:pPr>
      <w:r w:rsidRPr="006F011A">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39034AD" w14:textId="77777777" w:rsidR="007A16A9" w:rsidRPr="00B62FCB" w:rsidRDefault="007A16A9" w:rsidP="007A16A9">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 (Sic.)</w:t>
      </w:r>
      <w:r w:rsidRPr="00B62FCB">
        <w:rPr>
          <w:rStyle w:val="eop"/>
          <w:rFonts w:ascii="Palatino Linotype" w:hAnsi="Palatino Linotype" w:cs="Segoe UI"/>
          <w:sz w:val="20"/>
          <w:szCs w:val="20"/>
          <w:lang w:val="es-MX"/>
        </w:rPr>
        <w:t> </w:t>
      </w:r>
    </w:p>
    <w:p w14:paraId="2E41AE96" w14:textId="77777777" w:rsidR="007A16A9" w:rsidRPr="00B62FCB"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0"/>
          <w:szCs w:val="20"/>
          <w:lang w:val="es-MX"/>
        </w:rPr>
        <w:t> </w:t>
      </w:r>
    </w:p>
    <w:p w14:paraId="28D36CE3" w14:textId="77777777" w:rsidR="007A16A9" w:rsidRPr="00B62FCB"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sz w:val="20"/>
          <w:szCs w:val="20"/>
          <w:lang w:val="es-MX"/>
        </w:rPr>
        <w:t xml:space="preserve">III. </w:t>
      </w:r>
      <w:r w:rsidRPr="00B62FCB">
        <w:rPr>
          <w:rStyle w:val="normaltextrun"/>
          <w:rFonts w:ascii="Palatino Linotype" w:hAnsi="Palatino Linotype" w:cs="Segoe UI"/>
          <w:b/>
          <w:bCs/>
          <w:sz w:val="22"/>
          <w:szCs w:val="22"/>
          <w:lang w:val="es-MX"/>
        </w:rPr>
        <w:t>Contestación al requerimiento de aclaración.</w:t>
      </w:r>
      <w:r w:rsidRPr="00B62FCB">
        <w:rPr>
          <w:rStyle w:val="eop"/>
          <w:rFonts w:ascii="Palatino Linotype" w:hAnsi="Palatino Linotype" w:cs="Segoe UI"/>
          <w:sz w:val="22"/>
          <w:szCs w:val="22"/>
          <w:lang w:val="es-MX"/>
        </w:rPr>
        <w:t> </w:t>
      </w:r>
    </w:p>
    <w:p w14:paraId="52050360" w14:textId="77777777" w:rsidR="007A16A9" w:rsidRPr="00B62FCB"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255F5B95" w14:textId="33D8F724" w:rsidR="007A16A9" w:rsidRPr="00B62FCB"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t xml:space="preserve">Con fecha </w:t>
      </w:r>
      <w:r>
        <w:rPr>
          <w:rStyle w:val="normaltextrun"/>
          <w:rFonts w:ascii="Palatino Linotype" w:hAnsi="Palatino Linotype" w:cs="Segoe UI"/>
          <w:sz w:val="22"/>
          <w:szCs w:val="22"/>
          <w:lang w:val="es-MX"/>
        </w:rPr>
        <w:t>veintiuno de diciembre</w:t>
      </w:r>
      <w:r w:rsidRPr="00B62FCB">
        <w:rPr>
          <w:rStyle w:val="normaltextrun"/>
          <w:rFonts w:ascii="Palatino Linotype" w:hAnsi="Palatino Linotype" w:cs="Segoe UI"/>
          <w:sz w:val="22"/>
          <w:szCs w:val="22"/>
          <w:lang w:val="es-MX"/>
        </w:rPr>
        <w:t xml:space="preserve"> de dos mil veintidós, el Particular respondió al requerimiento de aclaración referido, mediante el Sistema de Acceso a la Información Mexiquense (SAIMEX), en los términos siguientes:</w:t>
      </w:r>
      <w:r w:rsidRPr="00B62FCB">
        <w:rPr>
          <w:rStyle w:val="eop"/>
          <w:rFonts w:ascii="Palatino Linotype" w:hAnsi="Palatino Linotype" w:cs="Segoe UI"/>
          <w:sz w:val="22"/>
          <w:szCs w:val="22"/>
          <w:lang w:val="es-MX"/>
        </w:rPr>
        <w:t> </w:t>
      </w:r>
    </w:p>
    <w:p w14:paraId="56493792" w14:textId="77777777" w:rsidR="007A16A9" w:rsidRPr="00B62FCB" w:rsidRDefault="007A16A9" w:rsidP="007A16A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51E5D114" w14:textId="77777777" w:rsidR="007A16A9" w:rsidRPr="00B62FCB" w:rsidRDefault="007A16A9" w:rsidP="007A16A9">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i/>
          <w:iCs/>
          <w:sz w:val="20"/>
          <w:szCs w:val="20"/>
          <w:lang w:val="es-MX"/>
        </w:rPr>
        <w:t> “DATOS A COMPLETAR, CORREGIR, AMPLIAR O ACLARAR</w:t>
      </w:r>
      <w:r w:rsidRPr="00B62FCB">
        <w:rPr>
          <w:rStyle w:val="eop"/>
          <w:rFonts w:ascii="Palatino Linotype" w:hAnsi="Palatino Linotype" w:cs="Segoe UI"/>
          <w:sz w:val="20"/>
          <w:szCs w:val="20"/>
          <w:lang w:val="es-MX"/>
        </w:rPr>
        <w:t> </w:t>
      </w:r>
    </w:p>
    <w:p w14:paraId="7892BB76" w14:textId="2D6AE828" w:rsidR="007A16A9" w:rsidRPr="00B62FCB" w:rsidRDefault="007A16A9" w:rsidP="007A16A9">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7A16A9">
        <w:rPr>
          <w:rFonts w:ascii="Palatino Linotype" w:hAnsi="Palatino Linotype"/>
          <w:i/>
          <w:iCs/>
          <w:color w:val="000000"/>
          <w:sz w:val="20"/>
          <w:szCs w:val="20"/>
          <w:lang w:val="es-MX"/>
        </w:rPr>
        <w:t>LA SOLICITUD ES MUY ESPECÍFICA</w:t>
      </w:r>
      <w:r w:rsidRPr="00B62FCB">
        <w:rPr>
          <w:rStyle w:val="normaltextrun"/>
          <w:rFonts w:ascii="Palatino Linotype" w:hAnsi="Palatino Linotype" w:cs="Segoe UI"/>
          <w:i/>
          <w:iCs/>
          <w:sz w:val="20"/>
          <w:szCs w:val="20"/>
          <w:lang w:val="es-MX"/>
        </w:rPr>
        <w:t>” (Sic.)</w:t>
      </w:r>
    </w:p>
    <w:p w14:paraId="18F8D61D" w14:textId="77777777" w:rsidR="00F90DE8" w:rsidRPr="003D5B55" w:rsidRDefault="00F90DE8" w:rsidP="008567E8">
      <w:pPr>
        <w:spacing w:after="0" w:line="360" w:lineRule="auto"/>
        <w:rPr>
          <w:rFonts w:eastAsia="Calibri" w:cs="Tahoma"/>
          <w:b/>
          <w:bCs/>
        </w:rPr>
      </w:pPr>
    </w:p>
    <w:p w14:paraId="3B1DF5B3" w14:textId="77777777" w:rsidR="007A16A9" w:rsidRPr="00B62FCB" w:rsidRDefault="007A16A9" w:rsidP="007A16A9">
      <w:pPr>
        <w:tabs>
          <w:tab w:val="left" w:pos="4667"/>
        </w:tabs>
        <w:spacing w:after="0" w:line="360" w:lineRule="auto"/>
        <w:ind w:right="567"/>
        <w:contextualSpacing/>
        <w:rPr>
          <w:rFonts w:eastAsia="Times New Roman" w:cs="Tahoma"/>
          <w:b/>
          <w:bCs/>
          <w:color w:val="auto"/>
          <w:szCs w:val="24"/>
          <w:lang w:eastAsia="es-ES"/>
        </w:rPr>
      </w:pPr>
      <w:r w:rsidRPr="00B62FCB">
        <w:rPr>
          <w:rFonts w:eastAsia="Times New Roman" w:cs="Tahoma"/>
          <w:b/>
          <w:bCs/>
          <w:color w:val="auto"/>
          <w:szCs w:val="24"/>
          <w:lang w:eastAsia="es-ES"/>
        </w:rPr>
        <w:lastRenderedPageBreak/>
        <w:t xml:space="preserve">IV. </w:t>
      </w:r>
      <w:r w:rsidRPr="00B62FCB">
        <w:rPr>
          <w:rFonts w:eastAsia="Times New Roman" w:cs="Tahoma"/>
          <w:b/>
          <w:color w:val="auto"/>
          <w:szCs w:val="24"/>
          <w:lang w:eastAsia="es-ES"/>
        </w:rPr>
        <w:t>Respuesta</w:t>
      </w:r>
      <w:r w:rsidRPr="00B62FCB">
        <w:rPr>
          <w:rFonts w:eastAsia="Times New Roman" w:cs="Tahoma"/>
          <w:b/>
          <w:bCs/>
          <w:color w:val="auto"/>
          <w:szCs w:val="24"/>
          <w:lang w:eastAsia="es-ES"/>
        </w:rPr>
        <w:t xml:space="preserve"> del Sujeto Obligado.</w:t>
      </w:r>
    </w:p>
    <w:p w14:paraId="07679F90" w14:textId="77777777" w:rsidR="007A16A9" w:rsidRPr="002D0AC7" w:rsidRDefault="007A16A9" w:rsidP="007A16A9">
      <w:pPr>
        <w:spacing w:after="0" w:line="360" w:lineRule="auto"/>
        <w:contextualSpacing/>
        <w:rPr>
          <w:rFonts w:eastAsia="Calibri" w:cs="Tahoma"/>
          <w:b/>
          <w:bCs/>
        </w:rPr>
      </w:pPr>
    </w:p>
    <w:p w14:paraId="2D60FF07" w14:textId="77777777" w:rsidR="007A16A9" w:rsidRPr="002D0AC7" w:rsidRDefault="007A16A9" w:rsidP="007A16A9">
      <w:pPr>
        <w:autoSpaceDE w:val="0"/>
        <w:autoSpaceDN w:val="0"/>
        <w:adjustRightInd w:val="0"/>
        <w:spacing w:after="0" w:line="360" w:lineRule="auto"/>
        <w:contextualSpacing/>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Pr>
          <w:color w:val="000000"/>
        </w:rPr>
        <w:t>Ayuntamiento de Zinacantepec</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7D246D5B" w14:textId="77777777" w:rsidR="007A16A9" w:rsidRPr="002D0AC7" w:rsidRDefault="007A16A9" w:rsidP="007A16A9">
      <w:pPr>
        <w:autoSpaceDE w:val="0"/>
        <w:autoSpaceDN w:val="0"/>
        <w:adjustRightInd w:val="0"/>
        <w:spacing w:after="0" w:line="360" w:lineRule="auto"/>
        <w:contextualSpacing/>
        <w:rPr>
          <w:rFonts w:eastAsia="Calibri" w:cs="Tahoma"/>
          <w:color w:val="000000"/>
          <w:lang w:val="es-ES"/>
        </w:rPr>
      </w:pPr>
    </w:p>
    <w:p w14:paraId="798436A3" w14:textId="77777777" w:rsidR="007A16A9" w:rsidRPr="002D0AC7" w:rsidRDefault="007A16A9" w:rsidP="007A16A9">
      <w:pPr>
        <w:autoSpaceDE w:val="0"/>
        <w:autoSpaceDN w:val="0"/>
        <w:adjustRightInd w:val="0"/>
        <w:spacing w:after="0" w:line="360" w:lineRule="auto"/>
        <w:contextualSpacing/>
        <w:rPr>
          <w:rFonts w:eastAsia="Calibri" w:cs="Tahoma"/>
          <w:b/>
          <w:color w:val="000000"/>
        </w:rPr>
      </w:pPr>
      <w:r>
        <w:rPr>
          <w:rFonts w:eastAsia="Calibri" w:cs="Tahoma"/>
          <w:b/>
          <w:color w:val="000000"/>
        </w:rPr>
        <w:t>V.</w:t>
      </w:r>
      <w:r w:rsidRPr="002D0AC7">
        <w:rPr>
          <w:rFonts w:eastAsia="Calibri" w:cs="Tahoma"/>
          <w:b/>
          <w:color w:val="000000"/>
        </w:rPr>
        <w:t xml:space="preserve"> Interposición del Recurso de Revisión. </w:t>
      </w:r>
    </w:p>
    <w:p w14:paraId="33AFFBED" w14:textId="77777777" w:rsidR="00E7170C" w:rsidRPr="003D5B55" w:rsidRDefault="00E7170C" w:rsidP="008567E8">
      <w:pPr>
        <w:autoSpaceDE w:val="0"/>
        <w:autoSpaceDN w:val="0"/>
        <w:adjustRightInd w:val="0"/>
        <w:spacing w:after="0" w:line="360" w:lineRule="auto"/>
        <w:rPr>
          <w:rFonts w:eastAsia="Calibri" w:cs="Tahoma"/>
          <w:color w:val="000000"/>
          <w:lang w:val="es-ES"/>
        </w:rPr>
      </w:pPr>
    </w:p>
    <w:p w14:paraId="33C458E5" w14:textId="05271E5D" w:rsidR="00051642" w:rsidRPr="00CA21DC" w:rsidRDefault="00051642" w:rsidP="008567E8">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7A16A9">
        <w:rPr>
          <w:rFonts w:eastAsia="Times New Roman" w:cs="Tahoma"/>
          <w:bCs/>
          <w:color w:val="auto"/>
          <w:lang w:val="es-ES" w:eastAsia="es-ES"/>
        </w:rPr>
        <w:t>treinta de enero de dos mil veintitrés</w:t>
      </w:r>
      <w:r w:rsidR="008567E8">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sidR="001D70CD">
        <w:rPr>
          <w:rFonts w:eastAsia="Times New Roman" w:cs="Tahoma"/>
          <w:bCs/>
          <w:color w:val="auto"/>
          <w:lang w:eastAsia="es-ES"/>
        </w:rPr>
        <w:t>R</w:t>
      </w:r>
      <w:r w:rsidRPr="003D5B55">
        <w:rPr>
          <w:rFonts w:eastAsia="Times New Roman" w:cs="Tahoma"/>
          <w:bCs/>
          <w:color w:val="auto"/>
          <w:lang w:eastAsia="es-ES"/>
        </w:rPr>
        <w:t>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369D0">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w:t>
      </w:r>
      <w:r w:rsidR="00BC7AC2">
        <w:rPr>
          <w:rFonts w:eastAsia="Times New Roman" w:cs="Tahoma"/>
          <w:bCs/>
          <w:color w:val="auto"/>
          <w:lang w:eastAsia="es-ES"/>
        </w:rPr>
        <w:t>o</w:t>
      </w:r>
      <w:r w:rsidR="00BC7AC2" w:rsidRPr="00BC7AC2">
        <w:rPr>
          <w:rFonts w:eastAsia="Times New Roman" w:cs="Tahoma"/>
          <w:bCs/>
          <w:color w:val="auto"/>
          <w:lang w:eastAsia="es-ES"/>
        </w:rPr>
        <w:t xml:space="preserve">; </w:t>
      </w:r>
      <w:r w:rsidRPr="00CA21DC">
        <w:rPr>
          <w:rFonts w:eastAsia="Times New Roman" w:cs="Tahoma"/>
          <w:bCs/>
          <w:color w:val="auto"/>
          <w:lang w:eastAsia="es-ES"/>
        </w:rPr>
        <w:t>en los siguientes términos:</w:t>
      </w:r>
    </w:p>
    <w:p w14:paraId="0E930B82" w14:textId="77777777" w:rsidR="00051642" w:rsidRDefault="00051642" w:rsidP="008567E8">
      <w:pPr>
        <w:spacing w:after="0" w:line="360" w:lineRule="auto"/>
        <w:rPr>
          <w:rFonts w:eastAsia="Times New Roman" w:cs="Tahoma"/>
          <w:bCs/>
          <w:color w:val="auto"/>
          <w:lang w:eastAsia="es-ES"/>
        </w:rPr>
      </w:pPr>
    </w:p>
    <w:p w14:paraId="14508806" w14:textId="7FFA1F8B" w:rsidR="002A2C08" w:rsidRPr="0085149F" w:rsidRDefault="007A16A9" w:rsidP="008567E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2A2C08" w:rsidRPr="0085149F">
        <w:rPr>
          <w:rFonts w:eastAsia="Times New Roman" w:cs="Tahoma"/>
          <w:b/>
          <w:bCs/>
          <w:i/>
          <w:color w:val="auto"/>
          <w:sz w:val="20"/>
          <w:szCs w:val="20"/>
          <w:lang w:eastAsia="es-ES"/>
        </w:rPr>
        <w:t>ACTO IMPUGNADO</w:t>
      </w:r>
    </w:p>
    <w:p w14:paraId="531EDF53" w14:textId="1DD6AA06" w:rsidR="002A2C08" w:rsidRDefault="007A16A9" w:rsidP="00040084">
      <w:pPr>
        <w:spacing w:after="0" w:line="360" w:lineRule="auto"/>
        <w:ind w:left="567" w:right="567"/>
        <w:rPr>
          <w:rFonts w:eastAsia="Times New Roman" w:cs="Tahoma"/>
          <w:bCs/>
          <w:i/>
          <w:color w:val="auto"/>
          <w:sz w:val="20"/>
          <w:szCs w:val="20"/>
          <w:lang w:eastAsia="es-ES"/>
        </w:rPr>
      </w:pPr>
      <w:r w:rsidRPr="007A16A9">
        <w:rPr>
          <w:i/>
          <w:color w:val="000000"/>
          <w:sz w:val="20"/>
          <w:szCs w:val="20"/>
        </w:rPr>
        <w:t>NO ENTREGA INFORMACIÓN</w:t>
      </w:r>
      <w:r>
        <w:rPr>
          <w:i/>
          <w:color w:val="000000"/>
          <w:sz w:val="20"/>
          <w:szCs w:val="20"/>
        </w:rPr>
        <w:t>”</w:t>
      </w:r>
      <w:r w:rsidRPr="007A16A9">
        <w:rPr>
          <w:bCs/>
          <w:i/>
          <w:color w:val="000000"/>
          <w:sz w:val="20"/>
          <w:szCs w:val="20"/>
        </w:rPr>
        <w:t xml:space="preserve"> </w:t>
      </w:r>
      <w:r w:rsidR="002A2C08" w:rsidRPr="0085149F">
        <w:rPr>
          <w:rFonts w:eastAsia="Times New Roman" w:cs="Tahoma"/>
          <w:bCs/>
          <w:i/>
          <w:color w:val="auto"/>
          <w:sz w:val="20"/>
          <w:szCs w:val="20"/>
          <w:lang w:eastAsia="es-ES"/>
        </w:rPr>
        <w:t>(Sic.)</w:t>
      </w:r>
    </w:p>
    <w:p w14:paraId="414B7BE3" w14:textId="77777777" w:rsidR="001D70CD" w:rsidRPr="0085149F" w:rsidRDefault="001D70CD" w:rsidP="008567E8">
      <w:pPr>
        <w:spacing w:after="0" w:line="360" w:lineRule="auto"/>
        <w:ind w:left="567" w:right="567"/>
        <w:rPr>
          <w:rFonts w:eastAsia="Times New Roman" w:cs="Tahoma"/>
          <w:bCs/>
          <w:i/>
          <w:color w:val="auto"/>
          <w:sz w:val="20"/>
          <w:szCs w:val="20"/>
          <w:lang w:eastAsia="es-ES"/>
        </w:rPr>
      </w:pPr>
    </w:p>
    <w:p w14:paraId="626A4CFD" w14:textId="42D8F513" w:rsidR="002A2C08" w:rsidRPr="0085149F" w:rsidRDefault="007A16A9" w:rsidP="008567E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2A2C08" w:rsidRPr="0085149F">
        <w:rPr>
          <w:rFonts w:eastAsia="Times New Roman" w:cs="Tahoma"/>
          <w:b/>
          <w:bCs/>
          <w:i/>
          <w:color w:val="auto"/>
          <w:sz w:val="20"/>
          <w:szCs w:val="20"/>
          <w:lang w:eastAsia="es-ES"/>
        </w:rPr>
        <w:t>RAZONES O MOTIVOS DE LA INCONFORMIDAD</w:t>
      </w:r>
    </w:p>
    <w:p w14:paraId="23187DF3" w14:textId="76B72AEC" w:rsidR="002A2C08" w:rsidRPr="0085149F" w:rsidRDefault="00040084" w:rsidP="008567E8">
      <w:pPr>
        <w:spacing w:after="0" w:line="360" w:lineRule="auto"/>
        <w:ind w:left="567" w:right="567"/>
        <w:rPr>
          <w:rFonts w:eastAsia="Times New Roman" w:cs="Tahoma"/>
          <w:bCs/>
          <w:color w:val="auto"/>
          <w:sz w:val="20"/>
          <w:szCs w:val="20"/>
          <w:lang w:eastAsia="es-ES"/>
        </w:rPr>
      </w:pPr>
      <w:r w:rsidRPr="00040084">
        <w:rPr>
          <w:i/>
          <w:color w:val="000000"/>
          <w:sz w:val="20"/>
          <w:szCs w:val="20"/>
        </w:rPr>
        <w:t>NO ENTREGA INFORMACIÓN</w:t>
      </w:r>
      <w:r w:rsidR="007A16A9">
        <w:rPr>
          <w:i/>
          <w:color w:val="000000"/>
          <w:sz w:val="20"/>
          <w:szCs w:val="20"/>
        </w:rPr>
        <w:t>”</w:t>
      </w:r>
      <w:r w:rsidRPr="00040084">
        <w:rPr>
          <w:i/>
          <w:color w:val="000000"/>
          <w:sz w:val="20"/>
          <w:szCs w:val="20"/>
        </w:rPr>
        <w:t xml:space="preserve"> </w:t>
      </w:r>
      <w:r w:rsidR="002A2C08" w:rsidRPr="0085149F">
        <w:rPr>
          <w:rFonts w:eastAsia="Times New Roman" w:cs="Tahoma"/>
          <w:bCs/>
          <w:i/>
          <w:color w:val="auto"/>
          <w:sz w:val="20"/>
          <w:szCs w:val="20"/>
          <w:lang w:eastAsia="es-ES"/>
        </w:rPr>
        <w:t>(Sic)</w:t>
      </w:r>
    </w:p>
    <w:p w14:paraId="1CE91750" w14:textId="77777777" w:rsidR="00051642" w:rsidRPr="003D5B55" w:rsidRDefault="00051642" w:rsidP="008567E8">
      <w:pPr>
        <w:spacing w:after="0" w:line="360" w:lineRule="auto"/>
        <w:rPr>
          <w:rFonts w:eastAsia="Times New Roman" w:cs="Tahoma"/>
          <w:bCs/>
          <w:color w:val="auto"/>
          <w:lang w:eastAsia="es-ES"/>
        </w:rPr>
      </w:pPr>
    </w:p>
    <w:p w14:paraId="35300BB0" w14:textId="67C912B6" w:rsidR="00051642" w:rsidRDefault="007A16A9" w:rsidP="008567E8">
      <w:pPr>
        <w:spacing w:after="0" w:line="360" w:lineRule="auto"/>
        <w:rPr>
          <w:rFonts w:eastAsia="Batang" w:cs="Tahoma"/>
          <w:b/>
          <w:bCs/>
          <w:color w:val="000000"/>
        </w:rPr>
      </w:pPr>
      <w:r>
        <w:rPr>
          <w:rFonts w:eastAsia="Calibri" w:cs="Tahoma"/>
          <w:b/>
          <w:color w:val="000000"/>
        </w:rPr>
        <w:t>VI</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8567E8">
      <w:pPr>
        <w:spacing w:after="0" w:line="360" w:lineRule="auto"/>
        <w:rPr>
          <w:rFonts w:eastAsia="Batang" w:cs="Tahoma"/>
          <w:bCs/>
          <w:color w:val="000000"/>
        </w:rPr>
      </w:pPr>
    </w:p>
    <w:p w14:paraId="3B955202" w14:textId="366C28C1" w:rsidR="00051642" w:rsidRPr="00A36F31" w:rsidRDefault="00051642" w:rsidP="008567E8">
      <w:pPr>
        <w:spacing w:after="0" w:line="360" w:lineRule="auto"/>
        <w:rPr>
          <w:rFonts w:eastAsia="Batang" w:cs="Tahoma"/>
          <w:b/>
          <w:bCs/>
          <w:color w:val="000000"/>
        </w:rPr>
      </w:pPr>
      <w:r w:rsidRPr="00A36F31">
        <w:rPr>
          <w:rFonts w:eastAsia="Batang" w:cs="Tahoma"/>
          <w:b/>
          <w:bCs/>
          <w:color w:val="000000"/>
        </w:rPr>
        <w:lastRenderedPageBreak/>
        <w:t xml:space="preserve">a) Turno del Medio de Impugnación. </w:t>
      </w:r>
      <w:r w:rsidRPr="00A36F31">
        <w:rPr>
          <w:rFonts w:eastAsia="Batang" w:cs="Tahoma"/>
          <w:bCs/>
          <w:color w:val="000000"/>
        </w:rPr>
        <w:t xml:space="preserve">El </w:t>
      </w:r>
      <w:r w:rsidR="007A16A9">
        <w:rPr>
          <w:rFonts w:eastAsia="Times New Roman" w:cs="Tahoma"/>
          <w:bCs/>
          <w:color w:val="auto"/>
          <w:lang w:val="es-ES" w:eastAsia="es-ES"/>
        </w:rPr>
        <w:t>treinta de enero de dos mil veintitrés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sidR="007A16A9">
        <w:rPr>
          <w:rFonts w:eastAsia="Batang" w:cs="Tahoma"/>
          <w:b/>
          <w:bCs/>
          <w:color w:val="000000"/>
        </w:rPr>
        <w:t>00521/INFOEM/IP/RR/2023</w:t>
      </w:r>
      <w:r w:rsidRPr="00A36F31">
        <w:rPr>
          <w:rFonts w:eastAsia="Batang" w:cs="Tahoma"/>
          <w:bCs/>
          <w:color w:val="000000"/>
        </w:rPr>
        <w:t>, a</w:t>
      </w:r>
      <w:r w:rsidR="008510F1">
        <w:rPr>
          <w:rFonts w:eastAsia="Batang" w:cs="Tahoma"/>
          <w:bCs/>
          <w:color w:val="000000"/>
        </w:rPr>
        <w:t>l</w:t>
      </w:r>
      <w:r w:rsidR="00DB5D3F">
        <w:rPr>
          <w:rFonts w:eastAsia="Batang" w:cs="Tahoma"/>
          <w:bCs/>
          <w:color w:val="000000"/>
        </w:rPr>
        <w:t xml:space="preserve"> M</w:t>
      </w:r>
      <w:r w:rsidRPr="00A36F31">
        <w:rPr>
          <w:rFonts w:eastAsia="Batang" w:cs="Tahoma"/>
          <w:bCs/>
          <w:color w:val="000000"/>
        </w:rPr>
        <w:t xml:space="preserve">edio de </w:t>
      </w:r>
      <w:r w:rsidR="00DB5D3F">
        <w:rPr>
          <w:rFonts w:eastAsia="Batang" w:cs="Tahoma"/>
          <w:bCs/>
          <w:color w:val="000000"/>
        </w:rPr>
        <w:t>I</w:t>
      </w:r>
      <w:r w:rsidRPr="00A36F31">
        <w:rPr>
          <w:rFonts w:eastAsia="Batang" w:cs="Tahoma"/>
          <w:bCs/>
          <w:color w:val="000000"/>
        </w:rPr>
        <w:t xml:space="preserve">mpugnación que nos ocupa, con base en el sistema aprobado por el Pleno de este Órgano Garante y lo turnó </w:t>
      </w:r>
      <w:r w:rsidR="00382A3B">
        <w:rPr>
          <w:rFonts w:eastAsia="Batang" w:cs="Tahoma"/>
          <w:bCs/>
          <w:color w:val="000000"/>
        </w:rPr>
        <w:t>a</w:t>
      </w:r>
      <w:r w:rsidR="008510F1">
        <w:rPr>
          <w:rFonts w:eastAsia="Batang" w:cs="Tahoma"/>
          <w:bCs/>
          <w:color w:val="000000"/>
        </w:rPr>
        <w:t>l</w:t>
      </w:r>
      <w:r w:rsidR="00382A3B">
        <w:rPr>
          <w:rFonts w:eastAsia="Batang" w:cs="Tahoma"/>
          <w:bCs/>
          <w:color w:val="000000"/>
        </w:rPr>
        <w:t xml:space="preserve"> Comisionado </w:t>
      </w:r>
      <w:r w:rsidR="00382A3B" w:rsidRPr="00A36F31">
        <w:rPr>
          <w:rFonts w:eastAsia="Batang" w:cs="Tahoma"/>
          <w:bCs/>
          <w:color w:val="000000"/>
        </w:rPr>
        <w:t>Luis Gustavo Parra Noriega</w:t>
      </w:r>
      <w:r w:rsidRPr="00A36F31">
        <w:rPr>
          <w:rFonts w:eastAsia="Batang" w:cs="Tahoma"/>
          <w:bCs/>
          <w:color w:val="000000"/>
        </w:rPr>
        <w:t>, para los efectos del artículo 185, fracción I de la Ley de Transparencia y Acceso a la Información Pública del Estado de México y Municipios.</w:t>
      </w:r>
    </w:p>
    <w:p w14:paraId="6A77E5B3" w14:textId="77777777" w:rsidR="00051642" w:rsidRPr="003D5B55" w:rsidRDefault="00051642" w:rsidP="008567E8">
      <w:pPr>
        <w:spacing w:after="0" w:line="360" w:lineRule="auto"/>
        <w:rPr>
          <w:rFonts w:eastAsia="Batang" w:cs="Tahoma"/>
          <w:bCs/>
          <w:color w:val="000000"/>
        </w:rPr>
      </w:pPr>
    </w:p>
    <w:p w14:paraId="14B3EF1A" w14:textId="2531EAD7" w:rsidR="00051642" w:rsidRPr="003D5B55" w:rsidRDefault="00051642" w:rsidP="008567E8">
      <w:pPr>
        <w:spacing w:after="0" w:line="360" w:lineRule="auto"/>
        <w:rPr>
          <w:rFonts w:eastAsia="Times New Roman" w:cs="Tahoma"/>
          <w:b/>
          <w:bCs/>
          <w:color w:val="auto"/>
          <w:lang w:eastAsia="es-ES"/>
        </w:rPr>
      </w:pPr>
      <w:r w:rsidRPr="003D5B55">
        <w:rPr>
          <w:rFonts w:eastAsia="Times New Roman" w:cs="Tahoma"/>
          <w:b/>
          <w:bCs/>
          <w:color w:val="auto"/>
          <w:lang w:eastAsia="es-ES"/>
        </w:rPr>
        <w:t xml:space="preserve">b) Admisión </w:t>
      </w:r>
      <w:r w:rsidR="001D70CD">
        <w:rPr>
          <w:rFonts w:eastAsia="Times New Roman" w:cs="Tahoma"/>
          <w:b/>
          <w:bCs/>
          <w:color w:val="auto"/>
          <w:lang w:eastAsia="es-ES"/>
        </w:rPr>
        <w:t>del</w:t>
      </w:r>
      <w:r w:rsidRPr="003D5B55">
        <w:rPr>
          <w:rFonts w:eastAsia="Times New Roman" w:cs="Tahoma"/>
          <w:b/>
          <w:bCs/>
          <w:color w:val="auto"/>
          <w:lang w:eastAsia="es-ES"/>
        </w:rPr>
        <w:t xml:space="preserve">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7A16A9">
        <w:rPr>
          <w:rFonts w:eastAsia="Batang" w:cs="Tahoma"/>
          <w:bCs/>
          <w:color w:val="000000"/>
        </w:rPr>
        <w:t>dos de febrero</w:t>
      </w:r>
      <w:r w:rsidR="00040084">
        <w:rPr>
          <w:rFonts w:eastAsia="Batang" w:cs="Tahoma"/>
          <w:bCs/>
          <w:color w:val="000000"/>
        </w:rPr>
        <w:t xml:space="preserve"> de dos mil veintitrés</w:t>
      </w:r>
      <w:r w:rsidRPr="003D5B55">
        <w:rPr>
          <w:rFonts w:eastAsia="Times New Roman" w:cs="Tahoma"/>
          <w:bCs/>
          <w:color w:val="auto"/>
          <w:lang w:val="es-ES_tradnl" w:eastAsia="es-ES"/>
        </w:rPr>
        <w:t>, se acordó</w:t>
      </w:r>
      <w:r w:rsidR="00DB5D3F">
        <w:rPr>
          <w:rFonts w:eastAsia="Times New Roman" w:cs="Tahoma"/>
          <w:bCs/>
          <w:color w:val="auto"/>
          <w:lang w:val="es-ES_tradnl" w:eastAsia="es-ES"/>
        </w:rPr>
        <w:t xml:space="preserve"> </w:t>
      </w:r>
      <w:r w:rsidRPr="003D5B55">
        <w:rPr>
          <w:rFonts w:eastAsia="Times New Roman" w:cs="Tahoma"/>
          <w:bCs/>
          <w:color w:val="auto"/>
          <w:lang w:val="es-ES_tradnl" w:eastAsia="es-ES"/>
        </w:rPr>
        <w:t>la admisión de</w:t>
      </w:r>
      <w:r w:rsidR="00EE321E">
        <w:rPr>
          <w:rFonts w:eastAsia="Times New Roman" w:cs="Tahoma"/>
          <w:bCs/>
          <w:color w:val="auto"/>
          <w:lang w:val="es-ES_tradnl" w:eastAsia="es-ES"/>
        </w:rPr>
        <w:t>l</w:t>
      </w:r>
      <w:r w:rsidRPr="003D5B55">
        <w:rPr>
          <w:rFonts w:eastAsia="Times New Roman" w:cs="Tahoma"/>
          <w:bCs/>
          <w:color w:val="auto"/>
          <w:lang w:val="es-ES_tradnl" w:eastAsia="es-ES"/>
        </w:rPr>
        <w:t xml:space="preserve">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007A16A9">
        <w:rPr>
          <w:rFonts w:eastAsia="Times New Roman" w:cs="Tahoma"/>
          <w:bCs/>
          <w:color w:val="auto"/>
          <w:lang w:val="es-ES_tradnl" w:eastAsia="es-ES"/>
        </w:rPr>
        <w:t>el siete de dicho mes y año</w:t>
      </w:r>
      <w:r w:rsidR="00DB5D3F">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8567E8">
      <w:pPr>
        <w:spacing w:after="0" w:line="360" w:lineRule="auto"/>
        <w:rPr>
          <w:rFonts w:cs="Tahoma"/>
        </w:rPr>
      </w:pPr>
    </w:p>
    <w:p w14:paraId="149A1866" w14:textId="31E86E09" w:rsidR="00F16ED4" w:rsidRDefault="00051642" w:rsidP="007552CE">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Informe Justificado. </w:t>
      </w:r>
      <w:r w:rsidR="007552CE" w:rsidRPr="007552CE">
        <w:rPr>
          <w:rFonts w:cs="Tahoma"/>
          <w:lang w:val="es-ES_tradnl"/>
        </w:rPr>
        <w:t xml:space="preserve">El </w:t>
      </w:r>
      <w:r w:rsidR="007A16A9">
        <w:rPr>
          <w:rFonts w:cs="Tahoma"/>
          <w:lang w:val="es-ES_tradnl"/>
        </w:rPr>
        <w:t>nueve de febrero</w:t>
      </w:r>
      <w:r w:rsidR="007B274F">
        <w:rPr>
          <w:rFonts w:cs="Tahoma"/>
          <w:lang w:val="es-ES_tradnl"/>
        </w:rPr>
        <w:t xml:space="preserve"> de dos mil veintitrés</w:t>
      </w:r>
      <w:r w:rsidR="007552CE" w:rsidRPr="007552CE">
        <w:rPr>
          <w:rFonts w:cs="Tahoma"/>
          <w:lang w:val="es-ES_tradnl"/>
        </w:rPr>
        <w:t xml:space="preserve">, se recibió, a través de Sistema de Acceso a la Información Mexiquense (SAIMEX), el Informe Justificado del Sujeto Obligado, </w:t>
      </w:r>
      <w:r w:rsidR="007B274F">
        <w:rPr>
          <w:rFonts w:cs="Tahoma"/>
          <w:lang w:val="es-ES_tradnl"/>
        </w:rPr>
        <w:t>a través del</w:t>
      </w:r>
      <w:r w:rsidR="007552CE" w:rsidRPr="007552CE">
        <w:rPr>
          <w:rFonts w:cs="Tahoma"/>
          <w:lang w:val="es-ES_tradnl"/>
        </w:rPr>
        <w:t xml:space="preserve"> </w:t>
      </w:r>
      <w:r w:rsidR="007552CE">
        <w:rPr>
          <w:rFonts w:cs="Tahoma"/>
          <w:lang w:val="es-ES_tradnl"/>
        </w:rPr>
        <w:t xml:space="preserve">Titular </w:t>
      </w:r>
      <w:r w:rsidR="007552CE" w:rsidRPr="007552CE">
        <w:rPr>
          <w:rFonts w:cs="Tahoma"/>
          <w:lang w:val="es-ES_tradnl"/>
        </w:rPr>
        <w:t>de la Unidad de Transparencia</w:t>
      </w:r>
      <w:r w:rsidR="006F00F9">
        <w:rPr>
          <w:rFonts w:cs="Tahoma"/>
          <w:lang w:val="es-ES_tradnl"/>
        </w:rPr>
        <w:t xml:space="preserve"> y dirigido al </w:t>
      </w:r>
      <w:r w:rsidR="007B274F">
        <w:rPr>
          <w:rFonts w:cs="Tahoma"/>
          <w:lang w:val="es-ES_tradnl"/>
        </w:rPr>
        <w:t xml:space="preserve">Particular, en los siguientes términos: </w:t>
      </w:r>
    </w:p>
    <w:p w14:paraId="3423BE66" w14:textId="77777777" w:rsidR="007B274F" w:rsidRDefault="007B274F" w:rsidP="007552CE">
      <w:pPr>
        <w:spacing w:after="0" w:line="360" w:lineRule="auto"/>
        <w:rPr>
          <w:rFonts w:cs="Tahoma"/>
          <w:lang w:val="es-ES_tradnl"/>
        </w:rPr>
      </w:pPr>
    </w:p>
    <w:p w14:paraId="35F21490" w14:textId="64B689F5" w:rsidR="007B274F" w:rsidRPr="007B274F" w:rsidRDefault="007B274F" w:rsidP="007B274F">
      <w:pPr>
        <w:spacing w:after="0" w:line="360" w:lineRule="auto"/>
        <w:ind w:left="567" w:right="567"/>
        <w:rPr>
          <w:rFonts w:cs="Tahoma"/>
          <w:i/>
          <w:sz w:val="20"/>
          <w:lang w:val="es-ES_tradnl"/>
        </w:rPr>
      </w:pPr>
      <w:r w:rsidRPr="007B274F">
        <w:rPr>
          <w:rFonts w:cs="Tahoma"/>
          <w:i/>
          <w:sz w:val="20"/>
          <w:lang w:val="es-ES_tradnl"/>
        </w:rPr>
        <w:t>“…</w:t>
      </w:r>
    </w:p>
    <w:p w14:paraId="4DF7911B" w14:textId="7DA3FA2A" w:rsidR="007A16A9" w:rsidRPr="007B274F" w:rsidRDefault="007A16A9" w:rsidP="007B274F">
      <w:pPr>
        <w:spacing w:after="0" w:line="360" w:lineRule="auto"/>
        <w:ind w:left="567" w:right="567"/>
        <w:rPr>
          <w:rFonts w:cs="Tahoma"/>
          <w:b/>
          <w:i/>
          <w:sz w:val="20"/>
          <w:lang w:val="es-ES_tradnl"/>
        </w:rPr>
      </w:pPr>
      <w:r w:rsidRPr="007A16A9">
        <w:rPr>
          <w:rFonts w:cs="Tahoma"/>
          <w:i/>
          <w:sz w:val="20"/>
        </w:rPr>
        <w:t xml:space="preserve">Este Sujeto Obligado al realizar un análisis de la presente que nos ocupa misma que se turnó al Servidor Público Habilitado poseedor de la información, mismo quien informa que derivado de una búsqueda minuciosa dentro de los archivos no se encontró alguna dependencia denominada “Unidad de Información, Planeación, Programación y Estadística”, lo anterior a que dentro del Organigrama que conforma la Administración Municipal 2022-2024 no </w:t>
      </w:r>
      <w:proofErr w:type="spellStart"/>
      <w:r w:rsidRPr="007A16A9">
        <w:rPr>
          <w:rFonts w:cs="Tahoma"/>
          <w:i/>
          <w:sz w:val="20"/>
        </w:rPr>
        <w:t>esta</w:t>
      </w:r>
      <w:proofErr w:type="spellEnd"/>
      <w:r w:rsidRPr="007A16A9">
        <w:rPr>
          <w:rFonts w:cs="Tahoma"/>
          <w:i/>
          <w:sz w:val="20"/>
        </w:rPr>
        <w:t xml:space="preserve"> contemplada dicha Unidad Administrativa, en ese menester al no estar contemplada no hay ningún Titular al mando </w:t>
      </w:r>
      <w:r w:rsidRPr="007A16A9">
        <w:rPr>
          <w:rFonts w:cs="Tahoma"/>
          <w:i/>
          <w:sz w:val="20"/>
        </w:rPr>
        <w:lastRenderedPageBreak/>
        <w:t>de la misma. En ese tenor se proporciona el Organigrama de la Administración Municipal 2022- 2024 para constatar lo antes dicho, de igual forma enlace del sistema de Información Pública de Oficio Mexiquense (IPOMEX), toda vez que en dicho sistema se transparenta la información que este Sujeto Obligado debe transparentar: https://www.ipomex.org.mx/ipo3/lgt/indice/ZINACANTEPEC/art_92_ii_b/4.web</w:t>
      </w:r>
    </w:p>
    <w:p w14:paraId="6EEBEAA0" w14:textId="77777777" w:rsidR="007A16A9" w:rsidRDefault="007A16A9" w:rsidP="007B274F">
      <w:pPr>
        <w:spacing w:after="0" w:line="360" w:lineRule="auto"/>
        <w:ind w:left="567" w:right="567"/>
        <w:jc w:val="center"/>
        <w:rPr>
          <w:rFonts w:cs="Tahoma"/>
          <w:b/>
          <w:i/>
          <w:sz w:val="20"/>
          <w:lang w:val="es-ES_tradnl"/>
        </w:rPr>
      </w:pPr>
    </w:p>
    <w:p w14:paraId="1C725D86" w14:textId="6A3784BB" w:rsidR="007B274F" w:rsidRPr="007B274F" w:rsidRDefault="007B274F" w:rsidP="007B274F">
      <w:pPr>
        <w:spacing w:after="0" w:line="360" w:lineRule="auto"/>
        <w:ind w:left="567" w:right="567"/>
        <w:jc w:val="center"/>
        <w:rPr>
          <w:rFonts w:cs="Tahoma"/>
          <w:b/>
          <w:i/>
          <w:sz w:val="20"/>
          <w:lang w:val="es-ES_tradnl"/>
        </w:rPr>
      </w:pPr>
      <w:r w:rsidRPr="007B274F">
        <w:rPr>
          <w:rFonts w:cs="Tahoma"/>
          <w:b/>
          <w:i/>
          <w:sz w:val="20"/>
          <w:lang w:val="es-ES_tradnl"/>
        </w:rPr>
        <w:t>CONCLUSION</w:t>
      </w:r>
    </w:p>
    <w:p w14:paraId="6A7AAC0D" w14:textId="77777777" w:rsidR="007B274F" w:rsidRPr="007B274F" w:rsidRDefault="007B274F" w:rsidP="007B274F">
      <w:pPr>
        <w:spacing w:after="0" w:line="360" w:lineRule="auto"/>
        <w:ind w:left="567" w:right="567"/>
        <w:rPr>
          <w:rFonts w:cs="Tahoma"/>
          <w:i/>
          <w:sz w:val="20"/>
          <w:lang w:val="es-ES_tradnl"/>
        </w:rPr>
      </w:pPr>
    </w:p>
    <w:p w14:paraId="49D7619B" w14:textId="27C4ED15" w:rsidR="007B274F" w:rsidRPr="007B274F" w:rsidRDefault="007B274F" w:rsidP="007B274F">
      <w:pPr>
        <w:spacing w:after="0" w:line="360" w:lineRule="auto"/>
        <w:ind w:left="567" w:right="567"/>
        <w:rPr>
          <w:rFonts w:cs="Tahoma"/>
          <w:i/>
          <w:sz w:val="20"/>
          <w:lang w:val="es-ES_tradnl"/>
        </w:rPr>
      </w:pPr>
      <w:r w:rsidRPr="007B274F">
        <w:rPr>
          <w:rFonts w:cs="Tahoma"/>
          <w:b/>
          <w:i/>
          <w:sz w:val="20"/>
          <w:u w:val="single"/>
          <w:lang w:val="es-ES_tradnl"/>
        </w:rPr>
        <w:t>PRIMERO:</w:t>
      </w:r>
      <w:r w:rsidRPr="007B274F">
        <w:rPr>
          <w:rFonts w:cs="Tahoma"/>
          <w:i/>
          <w:sz w:val="20"/>
          <w:lang w:val="es-ES_tradnl"/>
        </w:rPr>
        <w:t xml:space="preserve"> Se dan por concluidas el desahogo y lo respuesta de la solicitud de información.</w:t>
      </w:r>
    </w:p>
    <w:p w14:paraId="48C81000" w14:textId="5D73DA40" w:rsidR="007B274F" w:rsidRPr="007B274F" w:rsidRDefault="007B274F" w:rsidP="007B274F">
      <w:pPr>
        <w:spacing w:after="0" w:line="360" w:lineRule="auto"/>
        <w:ind w:left="567" w:right="567"/>
        <w:rPr>
          <w:rFonts w:cs="Tahoma"/>
          <w:i/>
          <w:sz w:val="20"/>
          <w:lang w:val="es-ES_tradnl"/>
        </w:rPr>
      </w:pPr>
      <w:r w:rsidRPr="007B274F">
        <w:rPr>
          <w:rFonts w:cs="Tahoma"/>
          <w:i/>
          <w:sz w:val="20"/>
          <w:lang w:val="es-ES_tradnl"/>
        </w:rPr>
        <w:t>…”</w:t>
      </w:r>
    </w:p>
    <w:p w14:paraId="741AFA91" w14:textId="77777777" w:rsidR="00F16ED4" w:rsidRPr="007552CE" w:rsidRDefault="00F16ED4" w:rsidP="007552CE">
      <w:pPr>
        <w:spacing w:after="0" w:line="360" w:lineRule="auto"/>
        <w:rPr>
          <w:rFonts w:cs="Tahoma"/>
          <w:lang w:val="es-ES_tradnl"/>
        </w:rPr>
      </w:pPr>
    </w:p>
    <w:p w14:paraId="7F900F92" w14:textId="59437D5D" w:rsidR="00051642" w:rsidRDefault="00C14B22" w:rsidP="008567E8">
      <w:pPr>
        <w:widowControl w:val="0"/>
        <w:spacing w:after="0" w:line="360" w:lineRule="auto"/>
        <w:rPr>
          <w:b/>
          <w:lang w:val="es-ES_tradnl"/>
        </w:rPr>
      </w:pPr>
      <w:r>
        <w:rPr>
          <w:rFonts w:eastAsia="Times New Roman" w:cs="Tahoma"/>
          <w:b/>
          <w:color w:val="auto"/>
          <w:szCs w:val="24"/>
          <w:lang w:eastAsia="es-ES"/>
        </w:rPr>
        <w:t>d) Vista del Informe Justificado</w:t>
      </w:r>
      <w:r w:rsidR="00482688">
        <w:rPr>
          <w:rFonts w:eastAsia="Times New Roman" w:cs="Tahoma"/>
          <w:b/>
          <w:color w:val="auto"/>
          <w:szCs w:val="24"/>
          <w:lang w:eastAsia="es-ES"/>
        </w:rPr>
        <w:t>.</w:t>
      </w:r>
      <w:r w:rsidR="00482688" w:rsidRPr="00482688">
        <w:rPr>
          <w:bCs/>
          <w:lang w:val="es-ES_tradnl"/>
        </w:rPr>
        <w:t xml:space="preserve"> </w:t>
      </w:r>
      <w:r w:rsidR="00482688">
        <w:rPr>
          <w:bCs/>
          <w:lang w:val="es-ES_tradnl"/>
        </w:rPr>
        <w:t xml:space="preserve">El </w:t>
      </w:r>
      <w:r w:rsidR="007A16A9">
        <w:rPr>
          <w:bCs/>
          <w:lang w:val="es-ES_tradnl"/>
        </w:rPr>
        <w:t>quince</w:t>
      </w:r>
      <w:r w:rsidR="00482688">
        <w:rPr>
          <w:bCs/>
          <w:lang w:val="es-ES_tradnl"/>
        </w:rPr>
        <w:t xml:space="preserve"> de </w:t>
      </w:r>
      <w:r w:rsidR="00686942">
        <w:rPr>
          <w:bCs/>
          <w:lang w:val="es-ES_tradnl"/>
        </w:rPr>
        <w:t>febrero de dos mil veintitrés</w:t>
      </w:r>
      <w:r w:rsidR="00482688">
        <w:rPr>
          <w:bCs/>
          <w:lang w:val="es-ES_tradnl"/>
        </w:rPr>
        <w:t xml:space="preserve">, se dictó acuerdo mediante el cual se puso a la vista del Particular el Informe Justificado, entregado por el Sujeto Obligado, así como el documento adjunto, el cual fue notificado a las partes, a través del Sistema de Acceso a la </w:t>
      </w:r>
      <w:r w:rsidR="00686942">
        <w:rPr>
          <w:bCs/>
          <w:lang w:val="es-ES_tradnl"/>
        </w:rPr>
        <w:t>Información Mexiquense (SAIMEX)</w:t>
      </w:r>
      <w:r w:rsidR="00482688">
        <w:rPr>
          <w:bCs/>
          <w:lang w:val="es-ES_tradnl"/>
        </w:rPr>
        <w:t xml:space="preserve">. </w:t>
      </w:r>
      <w:r w:rsidR="00482688">
        <w:rPr>
          <w:b/>
          <w:lang w:val="es-ES_tradnl"/>
        </w:rPr>
        <w:t>Cabe señalar que el Recurrente fue omiso en realizar alguna manifestación que a su derecho conviniera y asistiera.</w:t>
      </w:r>
    </w:p>
    <w:p w14:paraId="6925541B" w14:textId="77777777" w:rsidR="00482688" w:rsidRDefault="00482688" w:rsidP="008567E8">
      <w:pPr>
        <w:widowControl w:val="0"/>
        <w:spacing w:after="0" w:line="360" w:lineRule="auto"/>
        <w:rPr>
          <w:rFonts w:eastAsia="Times New Roman" w:cs="Tahoma"/>
          <w:b/>
          <w:color w:val="auto"/>
          <w:szCs w:val="24"/>
          <w:lang w:eastAsia="es-ES"/>
        </w:rPr>
      </w:pPr>
    </w:p>
    <w:p w14:paraId="54B241CF" w14:textId="06323356" w:rsidR="00051642" w:rsidRDefault="004640F3" w:rsidP="008567E8">
      <w:pPr>
        <w:spacing w:after="0" w:line="360" w:lineRule="auto"/>
        <w:rPr>
          <w:rFonts w:eastAsia="Times New Roman" w:cs="Tahoma"/>
          <w:color w:val="auto"/>
          <w:szCs w:val="24"/>
          <w:lang w:val="es-ES" w:eastAsia="es-ES"/>
        </w:rPr>
      </w:pPr>
      <w:r>
        <w:rPr>
          <w:rFonts w:eastAsia="Times New Roman" w:cs="Tahoma"/>
          <w:b/>
          <w:color w:val="auto"/>
          <w:szCs w:val="24"/>
          <w:lang w:eastAsia="es-ES"/>
        </w:rPr>
        <w:t>e</w:t>
      </w:r>
      <w:r w:rsidR="00051642">
        <w:rPr>
          <w:rFonts w:eastAsia="Times New Roman" w:cs="Tahoma"/>
          <w:b/>
          <w:color w:val="auto"/>
          <w:szCs w:val="24"/>
          <w:lang w:eastAsia="es-ES"/>
        </w:rPr>
        <w:t>) Cierre de instrucción.</w:t>
      </w:r>
      <w:r w:rsidR="00051642">
        <w:rPr>
          <w:rFonts w:eastAsia="Times New Roman" w:cs="Tahoma"/>
          <w:color w:val="auto"/>
          <w:szCs w:val="24"/>
          <w:lang w:eastAsia="es-ES"/>
        </w:rPr>
        <w:t xml:space="preserve"> </w:t>
      </w:r>
      <w:r w:rsidR="00051642" w:rsidRPr="00FB2ACB">
        <w:rPr>
          <w:rFonts w:eastAsia="Times New Roman" w:cs="Tahoma"/>
          <w:color w:val="auto"/>
          <w:szCs w:val="24"/>
          <w:lang w:eastAsia="es-ES"/>
        </w:rPr>
        <w:t xml:space="preserve">El </w:t>
      </w:r>
      <w:r w:rsidR="007A16A9">
        <w:rPr>
          <w:rFonts w:eastAsia="Times New Roman" w:cs="Tahoma"/>
          <w:color w:val="auto"/>
          <w:szCs w:val="24"/>
          <w:lang w:val="es-ES" w:eastAsia="es-ES"/>
        </w:rPr>
        <w:t>veintiuno</w:t>
      </w:r>
      <w:r w:rsidR="00814577">
        <w:rPr>
          <w:rFonts w:eastAsia="Times New Roman" w:cs="Tahoma"/>
          <w:color w:val="auto"/>
          <w:szCs w:val="24"/>
          <w:lang w:val="es-ES" w:eastAsia="es-ES"/>
        </w:rPr>
        <w:t xml:space="preserve"> </w:t>
      </w:r>
      <w:r w:rsidR="00384DCB" w:rsidRPr="00FB2ACB">
        <w:rPr>
          <w:rFonts w:eastAsia="Times New Roman" w:cs="Tahoma"/>
          <w:color w:val="auto"/>
          <w:szCs w:val="24"/>
          <w:lang w:val="es-ES" w:eastAsia="es-ES"/>
        </w:rPr>
        <w:t xml:space="preserve">de </w:t>
      </w:r>
      <w:r w:rsidR="00686942">
        <w:rPr>
          <w:rFonts w:eastAsia="Times New Roman" w:cs="Tahoma"/>
          <w:color w:val="auto"/>
          <w:szCs w:val="24"/>
          <w:lang w:val="es-ES" w:eastAsia="es-ES"/>
        </w:rPr>
        <w:t>febrero</w:t>
      </w:r>
      <w:r w:rsidR="00051642" w:rsidRPr="00FB2ACB">
        <w:rPr>
          <w:rFonts w:eastAsia="Times New Roman" w:cs="Tahoma"/>
          <w:color w:val="auto"/>
          <w:szCs w:val="24"/>
          <w:lang w:val="es-ES" w:eastAsia="es-ES"/>
        </w:rPr>
        <w:t xml:space="preserve"> de dos mil veinti</w:t>
      </w:r>
      <w:r w:rsidR="00686942">
        <w:rPr>
          <w:rFonts w:eastAsia="Times New Roman" w:cs="Tahoma"/>
          <w:color w:val="auto"/>
          <w:szCs w:val="24"/>
          <w:lang w:val="es-ES" w:eastAsia="es-ES"/>
        </w:rPr>
        <w:t>trés</w:t>
      </w:r>
      <w:r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A54AEC" w:rsidRPr="00A54AEC">
        <w:rPr>
          <w:rFonts w:eastAsia="Times New Roman" w:cs="Tahoma"/>
          <w:color w:val="auto"/>
          <w:szCs w:val="24"/>
          <w:lang w:eastAsia="es-ES"/>
        </w:rPr>
        <w:t>mismo día de mes y año</w:t>
      </w:r>
      <w:r w:rsidR="00051642">
        <w:rPr>
          <w:rFonts w:eastAsia="Times New Roman" w:cs="Tahoma"/>
          <w:color w:val="auto"/>
          <w:szCs w:val="24"/>
          <w:lang w:eastAsia="es-ES"/>
        </w:rPr>
        <w:t xml:space="preserve">, a través del </w:t>
      </w:r>
      <w:r w:rsidR="00051642">
        <w:rPr>
          <w:rFonts w:eastAsia="Times New Roman" w:cs="Tahoma"/>
          <w:color w:val="auto"/>
          <w:szCs w:val="20"/>
          <w:lang w:val="es-ES" w:eastAsia="es-ES"/>
        </w:rPr>
        <w:t>Sistema de Acceso a la Información Mexiquense (SAIMEX)</w:t>
      </w:r>
      <w:r w:rsidR="00051642">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8567E8">
      <w:pPr>
        <w:spacing w:after="0" w:line="360" w:lineRule="auto"/>
        <w:rPr>
          <w:rFonts w:eastAsia="Times New Roman" w:cs="Tahoma"/>
          <w:color w:val="auto"/>
          <w:szCs w:val="24"/>
          <w:lang w:eastAsia="es-ES"/>
        </w:rPr>
      </w:pPr>
    </w:p>
    <w:p w14:paraId="16A59653" w14:textId="77777777" w:rsidR="00051642" w:rsidRDefault="00051642" w:rsidP="008567E8">
      <w:pPr>
        <w:spacing w:after="0" w:line="360" w:lineRule="auto"/>
        <w:rPr>
          <w:rFonts w:eastAsia="Times New Roman" w:cs="Tahoma"/>
          <w:color w:val="000000"/>
          <w:szCs w:val="24"/>
          <w:lang w:eastAsia="es-ES"/>
        </w:rPr>
      </w:pPr>
      <w:r>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3D5B55" w:rsidRDefault="00051642" w:rsidP="008567E8">
      <w:pPr>
        <w:spacing w:after="0" w:line="360" w:lineRule="auto"/>
        <w:rPr>
          <w:rFonts w:eastAsia="Times New Roman" w:cs="Tahoma"/>
          <w:bCs/>
          <w:iCs/>
          <w:color w:val="auto"/>
          <w:lang w:val="es-ES" w:eastAsia="es-ES"/>
        </w:rPr>
      </w:pPr>
    </w:p>
    <w:p w14:paraId="52BDDA28" w14:textId="4745F7F1" w:rsidR="00D903F5" w:rsidRPr="00C76C0F" w:rsidRDefault="00051642" w:rsidP="00C76C0F">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4A65D052" w14:textId="4A0B88AF" w:rsidR="001D70CD" w:rsidRDefault="001D70CD" w:rsidP="008567E8">
      <w:pPr>
        <w:autoSpaceDE w:val="0"/>
        <w:autoSpaceDN w:val="0"/>
        <w:adjustRightInd w:val="0"/>
        <w:spacing w:after="0" w:line="360" w:lineRule="auto"/>
        <w:rPr>
          <w:rFonts w:eastAsia="Calibri" w:cs="Tahoma"/>
          <w:b/>
          <w:color w:val="000000"/>
          <w:szCs w:val="24"/>
          <w:lang w:val="es-ES" w:eastAsia="es-MX"/>
        </w:rPr>
      </w:pPr>
    </w:p>
    <w:p w14:paraId="37876CBA" w14:textId="77777777" w:rsidR="00F16ED4" w:rsidRDefault="00F16ED4" w:rsidP="008567E8">
      <w:pPr>
        <w:autoSpaceDE w:val="0"/>
        <w:autoSpaceDN w:val="0"/>
        <w:adjustRightInd w:val="0"/>
        <w:spacing w:after="0" w:line="360" w:lineRule="auto"/>
        <w:rPr>
          <w:rFonts w:eastAsia="Calibri" w:cs="Tahoma"/>
          <w:b/>
          <w:color w:val="000000"/>
          <w:szCs w:val="24"/>
          <w:lang w:val="es-ES" w:eastAsia="es-MX"/>
        </w:rPr>
      </w:pPr>
    </w:p>
    <w:p w14:paraId="045B3F37" w14:textId="3D503DF6" w:rsidR="00051642" w:rsidRPr="003D5B55" w:rsidRDefault="00051642" w:rsidP="008567E8">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8567E8">
      <w:pPr>
        <w:autoSpaceDE w:val="0"/>
        <w:autoSpaceDN w:val="0"/>
        <w:adjustRightInd w:val="0"/>
        <w:spacing w:after="0" w:line="360" w:lineRule="auto"/>
        <w:rPr>
          <w:rFonts w:eastAsia="Times New Roman" w:cs="Tahoma"/>
          <w:b/>
          <w:color w:val="auto"/>
          <w:szCs w:val="24"/>
          <w:lang w:val="es-ES" w:eastAsia="es-ES"/>
        </w:rPr>
      </w:pPr>
    </w:p>
    <w:p w14:paraId="569EEA13" w14:textId="24A7704A" w:rsidR="00051642" w:rsidRDefault="00051642" w:rsidP="008567E8">
      <w:pPr>
        <w:spacing w:after="0" w:line="360" w:lineRule="auto"/>
        <w:rPr>
          <w:rFonts w:eastAsia="Times New Roman" w:cs="Tahoma"/>
          <w:bCs/>
          <w:color w:val="auto"/>
          <w:lang w:eastAsia="es-ES"/>
        </w:rPr>
      </w:pPr>
      <w:bookmarkStart w:id="1" w:name="_Hlk63334754"/>
      <w:r>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w:t>
      </w:r>
      <w:bookmarkEnd w:id="1"/>
      <w:r w:rsidR="001D70CD" w:rsidRPr="001D70CD">
        <w:rPr>
          <w:rFonts w:eastAsia="Times New Roman" w:cs="Tahoma"/>
          <w:bCs/>
          <w:color w:val="auto"/>
          <w:lang w:eastAsia="es-ES"/>
        </w:rPr>
        <w:t>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986AFCC" w14:textId="77777777" w:rsidR="00051642" w:rsidRPr="003D5B55" w:rsidRDefault="00051642" w:rsidP="008567E8">
      <w:pPr>
        <w:spacing w:after="0" w:line="360" w:lineRule="auto"/>
      </w:pPr>
    </w:p>
    <w:p w14:paraId="2F12F73B" w14:textId="77777777" w:rsidR="00051642" w:rsidRDefault="00051642" w:rsidP="008567E8">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8567E8">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8567E8">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8567E8">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8567E8">
      <w:pPr>
        <w:spacing w:after="0" w:line="360" w:lineRule="auto"/>
        <w:rPr>
          <w:b/>
          <w:lang w:val="es-ES"/>
        </w:rPr>
      </w:pPr>
      <w:r w:rsidRPr="003D5B55">
        <w:rPr>
          <w:b/>
          <w:lang w:val="es-ES"/>
        </w:rPr>
        <w:t>Causales de improcedencia</w:t>
      </w:r>
    </w:p>
    <w:p w14:paraId="4031849B" w14:textId="77777777" w:rsidR="00051642" w:rsidRPr="003D5B55" w:rsidRDefault="00051642" w:rsidP="008567E8">
      <w:pPr>
        <w:spacing w:after="0" w:line="360" w:lineRule="auto"/>
      </w:pPr>
    </w:p>
    <w:p w14:paraId="46B90E11" w14:textId="77777777" w:rsidR="00051642" w:rsidRPr="003D5B55" w:rsidRDefault="00051642" w:rsidP="008567E8">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8567E8">
      <w:pPr>
        <w:spacing w:after="0" w:line="360" w:lineRule="auto"/>
        <w:rPr>
          <w:rFonts w:eastAsia="Times New Roman" w:cs="Tahoma"/>
          <w:color w:val="auto"/>
          <w:lang w:eastAsia="es-ES"/>
        </w:rPr>
      </w:pPr>
    </w:p>
    <w:p w14:paraId="5234AE12" w14:textId="77777777" w:rsidR="00051642" w:rsidRPr="003D5B55" w:rsidRDefault="00051642" w:rsidP="008567E8">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8567E8">
      <w:pPr>
        <w:spacing w:after="0" w:line="360" w:lineRule="auto"/>
        <w:rPr>
          <w:rFonts w:eastAsia="Times New Roman" w:cs="Tahoma"/>
          <w:color w:val="auto"/>
          <w:lang w:eastAsia="es-ES"/>
        </w:rPr>
      </w:pPr>
    </w:p>
    <w:p w14:paraId="030DB5E0" w14:textId="3E74638A" w:rsidR="00051642" w:rsidRPr="003D5B55" w:rsidRDefault="00051642" w:rsidP="008567E8">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xml:space="preserve">; por lo que, no es necesario determinar una temporalidad respecto del </w:t>
      </w:r>
      <w:r w:rsidRPr="003D5B55">
        <w:rPr>
          <w:rFonts w:eastAsia="Times New Roman" w:cs="Tahoma"/>
          <w:color w:val="auto"/>
          <w:lang w:val="es-ES" w:eastAsia="es-ES"/>
        </w:rPr>
        <w:lastRenderedPageBreak/>
        <w:t>momento de presentación, conforme a lo establecido en los artículos 166 y 178, párrafo segundo de la Ley de Transparencia y Acceso a la Información Pública del Estado de México y los Municipios.</w:t>
      </w:r>
    </w:p>
    <w:p w14:paraId="40070DCB" w14:textId="77777777" w:rsidR="00051642" w:rsidRPr="003D5B55" w:rsidRDefault="00051642" w:rsidP="008567E8">
      <w:pPr>
        <w:spacing w:after="0" w:line="360" w:lineRule="auto"/>
        <w:rPr>
          <w:rFonts w:eastAsia="Times New Roman" w:cs="Tahoma"/>
          <w:color w:val="auto"/>
          <w:lang w:val="es-ES" w:eastAsia="es-ES"/>
        </w:rPr>
      </w:pPr>
    </w:p>
    <w:p w14:paraId="69A90029" w14:textId="6EBB07C5" w:rsidR="00051642" w:rsidRPr="003D5B55" w:rsidRDefault="00051642" w:rsidP="008567E8">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sidR="00F90DE8">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w:t>
      </w:r>
      <w:r w:rsidR="00686942">
        <w:rPr>
          <w:rFonts w:eastAsia="Times New Roman" w:cs="Tahoma"/>
          <w:bCs/>
          <w:color w:val="auto"/>
          <w:lang w:val="es-ES" w:eastAsia="es-ES"/>
        </w:rPr>
        <w:t>u</w:t>
      </w:r>
      <w:r w:rsidRPr="003D5B55">
        <w:rPr>
          <w:rFonts w:eastAsia="Times New Roman" w:cs="Tahoma"/>
          <w:bCs/>
          <w:color w:val="auto"/>
          <w:lang w:val="es-ES" w:eastAsia="es-ES"/>
        </w:rPr>
        <w:t xml:space="preserve"> solicitud de acceso a información pública.</w:t>
      </w:r>
    </w:p>
    <w:p w14:paraId="13780674" w14:textId="77777777" w:rsidR="00051642" w:rsidRPr="003D5B55" w:rsidRDefault="00051642" w:rsidP="008567E8">
      <w:pPr>
        <w:spacing w:after="0" w:line="360" w:lineRule="auto"/>
        <w:rPr>
          <w:rFonts w:eastAsia="Times New Roman" w:cs="Tahoma"/>
          <w:bCs/>
          <w:color w:val="auto"/>
          <w:lang w:val="es-ES" w:eastAsia="es-ES"/>
        </w:rPr>
      </w:pPr>
    </w:p>
    <w:p w14:paraId="7E9C56A5" w14:textId="4EE8201D" w:rsidR="00051642" w:rsidRDefault="00051642" w:rsidP="008567E8">
      <w:pPr>
        <w:spacing w:after="0" w:line="360" w:lineRule="auto"/>
        <w:rPr>
          <w:rFonts w:eastAsia="Times New Roman" w:cs="Tahoma"/>
          <w:b/>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3A24E961" w14:textId="77777777" w:rsidR="007A16A9" w:rsidRPr="003D5B55" w:rsidRDefault="007A16A9" w:rsidP="008567E8">
      <w:pPr>
        <w:spacing w:after="0" w:line="360" w:lineRule="auto"/>
        <w:rPr>
          <w:rFonts w:eastAsia="Times New Roman" w:cs="Tahoma"/>
          <w:bCs/>
          <w:color w:val="0D0D0D" w:themeColor="text1" w:themeTint="F2"/>
          <w:lang w:eastAsia="es-ES"/>
        </w:rPr>
      </w:pPr>
    </w:p>
    <w:p w14:paraId="4CFF9130" w14:textId="6E2E0CED" w:rsidR="00051642" w:rsidRDefault="00051642" w:rsidP="008567E8">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14:paraId="77B2D1E9" w14:textId="77777777" w:rsidR="00F16ED4" w:rsidRDefault="00F16ED4" w:rsidP="008567E8">
      <w:pPr>
        <w:spacing w:after="0" w:line="360" w:lineRule="auto"/>
        <w:rPr>
          <w:rFonts w:eastAsia="Times New Roman" w:cs="Tahoma"/>
          <w:bCs/>
          <w:color w:val="0D0D0D" w:themeColor="text1" w:themeTint="F2"/>
          <w:lang w:eastAsia="es-ES"/>
        </w:rPr>
      </w:pPr>
    </w:p>
    <w:p w14:paraId="3E88F884" w14:textId="77777777" w:rsidR="00051642" w:rsidRDefault="00051642" w:rsidP="008567E8">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8567E8">
      <w:pPr>
        <w:spacing w:after="0" w:line="360" w:lineRule="auto"/>
        <w:rPr>
          <w:rFonts w:eastAsia="Times New Roman" w:cs="Tahoma"/>
          <w:color w:val="auto"/>
          <w:szCs w:val="24"/>
          <w:lang w:eastAsia="es-ES"/>
        </w:rPr>
      </w:pPr>
    </w:p>
    <w:p w14:paraId="0C2D0DD7" w14:textId="77777777" w:rsidR="00051642" w:rsidRPr="003D5B55" w:rsidRDefault="00051642" w:rsidP="008567E8">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8567E8">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8567E8">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F142D5" w:rsidR="00051642" w:rsidRDefault="00051642" w:rsidP="008567E8">
      <w:pPr>
        <w:autoSpaceDE w:val="0"/>
        <w:autoSpaceDN w:val="0"/>
        <w:adjustRightInd w:val="0"/>
        <w:spacing w:after="0" w:line="360" w:lineRule="auto"/>
        <w:rPr>
          <w:rFonts w:eastAsia="Calibri" w:cs="Tahoma"/>
          <w:color w:val="000000"/>
          <w:szCs w:val="24"/>
          <w:lang w:val="es-ES" w:eastAsia="es-MX"/>
        </w:rPr>
      </w:pPr>
    </w:p>
    <w:p w14:paraId="7D9DCBBA" w14:textId="77777777" w:rsidR="00151FB1" w:rsidRPr="003D5B55" w:rsidRDefault="00151FB1" w:rsidP="008567E8">
      <w:pPr>
        <w:autoSpaceDE w:val="0"/>
        <w:autoSpaceDN w:val="0"/>
        <w:adjustRightInd w:val="0"/>
        <w:spacing w:after="0" w:line="360" w:lineRule="auto"/>
        <w:rPr>
          <w:rFonts w:eastAsia="Calibri" w:cs="Tahoma"/>
          <w:color w:val="000000"/>
          <w:szCs w:val="24"/>
          <w:lang w:val="es-ES" w:eastAsia="es-MX"/>
        </w:rPr>
      </w:pPr>
    </w:p>
    <w:p w14:paraId="3C8DA1C6" w14:textId="3FF2B0FD" w:rsidR="00051642" w:rsidRPr="00151FB1" w:rsidRDefault="00051642" w:rsidP="009037EA">
      <w:pPr>
        <w:widowControl w:val="0"/>
        <w:autoSpaceDE w:val="0"/>
        <w:autoSpaceDN w:val="0"/>
        <w:adjustRightInd w:val="0"/>
        <w:spacing w:after="0" w:line="360" w:lineRule="auto"/>
        <w:rPr>
          <w:rFonts w:eastAsia="Calibri" w:cs="Tahoma"/>
          <w:bCs/>
          <w:color w:val="000000"/>
          <w:szCs w:val="24"/>
          <w:lang w:eastAsia="es-MX"/>
        </w:rPr>
      </w:pPr>
      <w:r w:rsidRPr="003D5B55">
        <w:rPr>
          <w:rFonts w:eastAsia="Calibri" w:cs="Tahoma"/>
          <w:color w:val="000000"/>
          <w:szCs w:val="24"/>
          <w:lang w:val="es-ES" w:eastAsia="es-MX"/>
        </w:rPr>
        <w:lastRenderedPageBreak/>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w:t>
      </w:r>
      <w:r w:rsidR="009037EA">
        <w:rPr>
          <w:rFonts w:eastAsia="Calibri" w:cs="Tahoma"/>
          <w:color w:val="000000"/>
          <w:szCs w:val="24"/>
          <w:lang w:val="es-ES" w:eastAsia="es-MX"/>
        </w:rPr>
        <w:t xml:space="preserve"> </w:t>
      </w:r>
      <w:r w:rsidR="00151FB1">
        <w:rPr>
          <w:rFonts w:eastAsia="Calibri" w:cs="Tahoma"/>
          <w:color w:val="000000"/>
          <w:szCs w:val="24"/>
          <w:lang w:val="es-ES" w:eastAsia="es-MX"/>
        </w:rPr>
        <w:t xml:space="preserve">el </w:t>
      </w:r>
      <w:r w:rsidR="00151FB1">
        <w:rPr>
          <w:rFonts w:eastAsia="Calibri" w:cs="Tahoma"/>
          <w:i/>
          <w:iCs/>
          <w:color w:val="000000"/>
          <w:szCs w:val="24"/>
          <w:lang w:val="es-ES" w:eastAsia="es-MX"/>
        </w:rPr>
        <w:t xml:space="preserve">currículum vitae </w:t>
      </w:r>
      <w:r w:rsidR="00151FB1">
        <w:rPr>
          <w:rFonts w:eastAsia="Calibri" w:cs="Tahoma"/>
          <w:color w:val="000000"/>
          <w:szCs w:val="24"/>
          <w:lang w:val="es-ES" w:eastAsia="es-MX"/>
        </w:rPr>
        <w:t>y los recibos de nómina del titular de la Unidad de Información, Planeación, Programación y Estadística del Municipio.</w:t>
      </w:r>
    </w:p>
    <w:p w14:paraId="2083FC54" w14:textId="77777777" w:rsidR="00051642" w:rsidRDefault="00051642" w:rsidP="008567E8">
      <w:pPr>
        <w:widowControl w:val="0"/>
        <w:autoSpaceDE w:val="0"/>
        <w:autoSpaceDN w:val="0"/>
        <w:adjustRightInd w:val="0"/>
        <w:spacing w:after="0" w:line="360" w:lineRule="auto"/>
        <w:rPr>
          <w:rFonts w:eastAsia="Calibri" w:cs="Tahoma"/>
          <w:color w:val="000000"/>
          <w:szCs w:val="24"/>
          <w:lang w:val="es-ES" w:eastAsia="es-MX"/>
        </w:rPr>
      </w:pPr>
    </w:p>
    <w:p w14:paraId="0273DC5D" w14:textId="2F62208B" w:rsidR="00051642" w:rsidRDefault="00051642" w:rsidP="008567E8">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w:t>
      </w:r>
      <w:r w:rsidR="00F90DE8">
        <w:rPr>
          <w:rFonts w:ascii="Palatino Linotype" w:hAnsi="Palatino Linotype" w:cs="Tahoma"/>
          <w:bCs/>
          <w:iCs/>
          <w:sz w:val="22"/>
          <w:szCs w:val="22"/>
          <w:lang w:val="es-ES"/>
        </w:rPr>
        <w:t xml:space="preserve">rque no </w:t>
      </w:r>
      <w:r w:rsidR="002352A8">
        <w:rPr>
          <w:rFonts w:ascii="Palatino Linotype" w:hAnsi="Palatino Linotype" w:cs="Tahoma"/>
          <w:bCs/>
          <w:iCs/>
          <w:sz w:val="22"/>
          <w:szCs w:val="22"/>
          <w:lang w:val="es-ES"/>
        </w:rPr>
        <w:t>ha recibido respuesta</w:t>
      </w:r>
      <w:r>
        <w:rPr>
          <w:rFonts w:ascii="Palatino Linotype" w:hAnsi="Palatino Linotype" w:cs="Tahoma"/>
          <w:bCs/>
          <w:iCs/>
          <w:sz w:val="22"/>
          <w:szCs w:val="22"/>
          <w:lang w:val="es-ES"/>
        </w:rPr>
        <w:t>, lo cual se actualiza el supuesto previsto</w:t>
      </w:r>
      <w:r w:rsidR="00384DCB">
        <w:rPr>
          <w:rFonts w:ascii="Palatino Linotype" w:hAnsi="Palatino Linotype" w:cs="Tahoma"/>
          <w:bCs/>
          <w:iCs/>
          <w:sz w:val="22"/>
          <w:szCs w:val="22"/>
          <w:lang w:val="es-ES"/>
        </w:rPr>
        <w:t xml:space="preserve"> en el artículo 179, fracción VI</w:t>
      </w:r>
      <w:r>
        <w:rPr>
          <w:rFonts w:ascii="Palatino Linotype" w:hAnsi="Palatino Linotype" w:cs="Tahoma"/>
          <w:bCs/>
          <w:iCs/>
          <w:sz w:val="22"/>
          <w:szCs w:val="22"/>
          <w:lang w:val="es-ES"/>
        </w:rPr>
        <w:t>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 xml:space="preserve">Así las cosas, una vez admitido y notificado </w:t>
      </w:r>
      <w:r w:rsidR="00382A3B">
        <w:rPr>
          <w:rFonts w:ascii="Palatino Linotype" w:hAnsi="Palatino Linotype" w:cs="Tahoma"/>
          <w:sz w:val="22"/>
          <w:szCs w:val="22"/>
          <w:lang w:val="es-ES"/>
        </w:rPr>
        <w:t>los Recursos</w:t>
      </w:r>
      <w:r>
        <w:rPr>
          <w:rFonts w:ascii="Palatino Linotype" w:hAnsi="Palatino Linotype" w:cs="Tahoma"/>
          <w:sz w:val="22"/>
          <w:szCs w:val="22"/>
          <w:lang w:val="es-ES"/>
        </w:rPr>
        <w:t xml:space="preserve"> de Revisión a las partes, </w:t>
      </w:r>
      <w:r w:rsidR="003F3741">
        <w:rPr>
          <w:rFonts w:ascii="Palatino Linotype" w:hAnsi="Palatino Linotype" w:cs="Tahoma"/>
          <w:sz w:val="22"/>
          <w:szCs w:val="22"/>
          <w:lang w:val="es-ES"/>
        </w:rPr>
        <w:t xml:space="preserve">el Sujeto Obligado, </w:t>
      </w:r>
      <w:r w:rsidR="00151FB1">
        <w:rPr>
          <w:rFonts w:ascii="Palatino Linotype" w:hAnsi="Palatino Linotype" w:cs="Tahoma"/>
          <w:sz w:val="22"/>
          <w:szCs w:val="22"/>
          <w:lang w:val="es-ES"/>
        </w:rPr>
        <w:t xml:space="preserve">precisó que no contaba con el área solicitada por el Particular, de conformidad con su Organigrama publicado en el Portal de Información Pública de Oficio </w:t>
      </w:r>
      <w:proofErr w:type="spellStart"/>
      <w:r w:rsidR="00151FB1">
        <w:rPr>
          <w:rFonts w:ascii="Palatino Linotype" w:hAnsi="Palatino Linotype" w:cs="Tahoma"/>
          <w:sz w:val="22"/>
          <w:szCs w:val="22"/>
          <w:lang w:val="es-ES"/>
        </w:rPr>
        <w:t>Mexiquene</w:t>
      </w:r>
      <w:proofErr w:type="spellEnd"/>
      <w:r w:rsidR="00151FB1">
        <w:rPr>
          <w:rFonts w:ascii="Palatino Linotype" w:hAnsi="Palatino Linotype" w:cs="Tahoma"/>
          <w:sz w:val="22"/>
          <w:szCs w:val="22"/>
          <w:lang w:val="es-ES"/>
        </w:rPr>
        <w:t>.</w:t>
      </w:r>
    </w:p>
    <w:p w14:paraId="31D997F4" w14:textId="77777777" w:rsidR="00051642" w:rsidRDefault="00051642" w:rsidP="008567E8">
      <w:pPr>
        <w:tabs>
          <w:tab w:val="left" w:pos="4962"/>
        </w:tabs>
        <w:spacing w:after="0" w:line="360" w:lineRule="auto"/>
        <w:rPr>
          <w:rFonts w:eastAsia="Calibri" w:cs="Tahoma"/>
          <w:iCs/>
          <w:lang w:val="es-ES"/>
        </w:rPr>
      </w:pPr>
    </w:p>
    <w:p w14:paraId="03A74004" w14:textId="0614A82D" w:rsidR="00051642" w:rsidRDefault="00051642" w:rsidP="008567E8">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w:t>
      </w:r>
      <w:r w:rsidR="00573BDE">
        <w:rPr>
          <w:rFonts w:eastAsia="Calibri" w:cs="Tahoma"/>
          <w:iCs/>
          <w:lang w:val="es-ES" w:eastAsia="es-ES_tradnl"/>
        </w:rPr>
        <w:t>solicitud</w:t>
      </w:r>
      <w:r>
        <w:rPr>
          <w:rFonts w:eastAsia="Calibri" w:cs="Tahoma"/>
          <w:iCs/>
          <w:lang w:val="es-ES" w:eastAsia="es-ES_tradnl"/>
        </w:rPr>
        <w:t xml:space="preserve"> de acceso a la información </w:t>
      </w:r>
      <w:r>
        <w:rPr>
          <w:rFonts w:eastAsia="Calibri" w:cs="Tahoma"/>
          <w:iCs/>
          <w:lang w:eastAsia="es-ES_tradnl"/>
        </w:rPr>
        <w:t xml:space="preserve">y </w:t>
      </w:r>
      <w:r w:rsidR="00573BDE">
        <w:rPr>
          <w:rFonts w:eastAsia="Calibri" w:cs="Tahoma"/>
          <w:iCs/>
          <w:lang w:eastAsia="es-ES_tradnl"/>
        </w:rPr>
        <w:t>el</w:t>
      </w:r>
      <w:r>
        <w:rPr>
          <w:rFonts w:eastAsia="Calibri" w:cs="Tahoma"/>
          <w:iCs/>
          <w:lang w:eastAsia="es-ES_tradnl"/>
        </w:rPr>
        <w:t xml:space="preserve">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8567E8">
      <w:pPr>
        <w:spacing w:after="0" w:line="360" w:lineRule="auto"/>
        <w:rPr>
          <w:rFonts w:eastAsia="Calibri" w:cs="Tahoma"/>
          <w:color w:val="auto"/>
          <w:lang w:eastAsia="es-ES_tradnl"/>
        </w:rPr>
      </w:pPr>
    </w:p>
    <w:p w14:paraId="01992FBB" w14:textId="77777777" w:rsidR="00051642" w:rsidRPr="003D5B55" w:rsidRDefault="00051642" w:rsidP="008567E8">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77777777" w:rsidR="00051642" w:rsidRPr="003D5B55" w:rsidRDefault="00051642" w:rsidP="008567E8">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D5B55" w:rsidRDefault="00051642" w:rsidP="008567E8">
      <w:pPr>
        <w:spacing w:after="0" w:line="360" w:lineRule="auto"/>
        <w:rPr>
          <w:rFonts w:eastAsia="Times New Roman" w:cs="Tahoma"/>
          <w:bCs/>
          <w:iCs/>
          <w:color w:val="auto"/>
          <w:lang w:eastAsia="es-ES"/>
        </w:rPr>
      </w:pPr>
    </w:p>
    <w:p w14:paraId="47F8BE4A"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8567E8">
      <w:pPr>
        <w:spacing w:after="0" w:line="360" w:lineRule="auto"/>
        <w:rPr>
          <w:rFonts w:eastAsia="Times New Roman" w:cs="Tahoma"/>
          <w:bCs/>
          <w:iCs/>
          <w:color w:val="auto"/>
          <w:lang w:eastAsia="es-ES"/>
        </w:rPr>
      </w:pPr>
    </w:p>
    <w:p w14:paraId="686A1040" w14:textId="77777777" w:rsidR="00051642"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D5B55" w:rsidRDefault="00051642" w:rsidP="008567E8">
      <w:pPr>
        <w:spacing w:after="0" w:line="360" w:lineRule="auto"/>
        <w:rPr>
          <w:rFonts w:eastAsia="Times New Roman" w:cs="Tahoma"/>
          <w:bCs/>
          <w:iCs/>
          <w:color w:val="auto"/>
          <w:lang w:eastAsia="es-ES"/>
        </w:rPr>
      </w:pPr>
    </w:p>
    <w:p w14:paraId="00B7B9A9"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3A42A706" w14:textId="77777777" w:rsidR="00BA51D5" w:rsidRDefault="00BA51D5" w:rsidP="008567E8">
      <w:pPr>
        <w:spacing w:after="0" w:line="360" w:lineRule="auto"/>
        <w:rPr>
          <w:rFonts w:eastAsia="Times New Roman" w:cs="Tahoma"/>
          <w:bCs/>
          <w:iCs/>
          <w:color w:val="auto"/>
          <w:lang w:eastAsia="es-ES"/>
        </w:rPr>
      </w:pPr>
    </w:p>
    <w:p w14:paraId="0347B303"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Default="00051642" w:rsidP="008567E8">
      <w:pPr>
        <w:spacing w:after="0" w:line="360" w:lineRule="auto"/>
        <w:rPr>
          <w:rFonts w:eastAsia="Times New Roman" w:cs="Tahoma"/>
          <w:bCs/>
          <w:iCs/>
          <w:color w:val="auto"/>
          <w:lang w:eastAsia="es-ES"/>
        </w:rPr>
      </w:pPr>
    </w:p>
    <w:p w14:paraId="7452EA94" w14:textId="77777777" w:rsidR="00051642" w:rsidRPr="003D5B55" w:rsidRDefault="00051642" w:rsidP="008567E8">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8567E8">
      <w:pPr>
        <w:spacing w:after="0" w:line="360" w:lineRule="auto"/>
        <w:rPr>
          <w:rFonts w:eastAsia="Times New Roman" w:cs="Tahoma"/>
          <w:bCs/>
          <w:iCs/>
          <w:color w:val="auto"/>
          <w:lang w:eastAsia="es-ES"/>
        </w:rPr>
      </w:pPr>
    </w:p>
    <w:p w14:paraId="4DC8B9C7"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7FA6992" w14:textId="77777777" w:rsidR="00382A3B" w:rsidRDefault="00382A3B" w:rsidP="008567E8">
      <w:pPr>
        <w:spacing w:after="0" w:line="360" w:lineRule="auto"/>
        <w:rPr>
          <w:rFonts w:cs="Tahoma"/>
          <w:bCs/>
          <w:iCs/>
          <w:lang w:val="es-ES"/>
        </w:rPr>
      </w:pPr>
    </w:p>
    <w:p w14:paraId="4ADF2933" w14:textId="279667D8" w:rsidR="00F90DE8" w:rsidRDefault="00051642" w:rsidP="008567E8">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5B29609E" w14:textId="5852A5B6" w:rsidR="009037EA" w:rsidRPr="009037EA" w:rsidRDefault="009037EA" w:rsidP="009037EA">
      <w:pPr>
        <w:widowControl w:val="0"/>
        <w:spacing w:after="0" w:line="360" w:lineRule="auto"/>
        <w:rPr>
          <w:rFonts w:eastAsia="Times New Roman" w:cs="Tahoma"/>
          <w:color w:val="auto"/>
          <w:lang w:eastAsia="es-MX"/>
        </w:rPr>
      </w:pPr>
      <w:r w:rsidRPr="009037EA">
        <w:rPr>
          <w:rFonts w:eastAsia="Times New Roman" w:cs="Tahoma"/>
          <w:color w:val="auto"/>
          <w:lang w:eastAsia="es-MX"/>
        </w:rPr>
        <w:lastRenderedPageBreak/>
        <w:t xml:space="preserve">Expuestas las posturas de las partes, se procede al análisis del agravio hecho valer por la ahora Recurrente, concerniente a la negativa del Ayuntamiento de </w:t>
      </w:r>
      <w:r w:rsidR="00872EE4" w:rsidRPr="00872EE4">
        <w:rPr>
          <w:rFonts w:eastAsia="Times New Roman" w:cs="Tahoma"/>
          <w:color w:val="auto"/>
          <w:lang w:eastAsia="es-MX"/>
        </w:rPr>
        <w:t>Zinacantepec</w:t>
      </w:r>
      <w:r w:rsidRPr="009037EA">
        <w:rPr>
          <w:rFonts w:eastAsia="Times New Roman" w:cs="Tahoma"/>
          <w:color w:val="auto"/>
          <w:lang w:eastAsia="es-MX"/>
        </w:rPr>
        <w:t>, a dar respuesta a la solicitud de información.</w:t>
      </w:r>
    </w:p>
    <w:p w14:paraId="67772132" w14:textId="77777777" w:rsidR="00051642" w:rsidRDefault="00051642" w:rsidP="008567E8">
      <w:pPr>
        <w:spacing w:after="0" w:line="360" w:lineRule="auto"/>
        <w:rPr>
          <w:rFonts w:eastAsia="Times New Roman" w:cs="Tahoma"/>
          <w:bCs/>
          <w:iCs/>
          <w:color w:val="auto"/>
          <w:lang w:eastAsia="es-ES"/>
        </w:rPr>
      </w:pPr>
    </w:p>
    <w:p w14:paraId="604172D3" w14:textId="2A0E6421" w:rsidR="00051642"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9DEE590" w14:textId="77777777" w:rsidR="00051642" w:rsidRDefault="00051642" w:rsidP="008567E8">
      <w:pPr>
        <w:spacing w:after="0" w:line="360" w:lineRule="auto"/>
        <w:rPr>
          <w:rFonts w:eastAsia="Times New Roman" w:cs="Tahoma"/>
          <w:bCs/>
          <w:iCs/>
          <w:color w:val="auto"/>
          <w:lang w:eastAsia="es-ES"/>
        </w:rPr>
      </w:pPr>
    </w:p>
    <w:p w14:paraId="0719A826" w14:textId="300A9295" w:rsidR="00051642" w:rsidRDefault="00051642" w:rsidP="008567E8">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20A61D98" w14:textId="77777777" w:rsidR="0080061B" w:rsidRPr="003D5B55" w:rsidRDefault="0080061B" w:rsidP="008567E8">
      <w:pPr>
        <w:spacing w:after="0" w:line="360" w:lineRule="auto"/>
        <w:ind w:left="720"/>
        <w:rPr>
          <w:rFonts w:eastAsia="Times New Roman" w:cs="Tahoma"/>
          <w:bCs/>
          <w:iCs/>
          <w:color w:val="auto"/>
          <w:lang w:eastAsia="es-ES"/>
        </w:rPr>
      </w:pPr>
    </w:p>
    <w:p w14:paraId="0AEE67C6" w14:textId="1FCA244A" w:rsidR="00051642" w:rsidRDefault="00051642" w:rsidP="008567E8">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0D9FCC13" w14:textId="77777777" w:rsidR="0080061B" w:rsidRDefault="0080061B" w:rsidP="008567E8">
      <w:pPr>
        <w:pStyle w:val="Prrafodelista"/>
        <w:spacing w:after="0" w:line="360" w:lineRule="auto"/>
        <w:rPr>
          <w:rFonts w:eastAsia="Times New Roman" w:cs="Tahoma"/>
          <w:bCs/>
          <w:iCs/>
          <w:color w:val="auto"/>
          <w:lang w:eastAsia="es-ES"/>
        </w:rPr>
      </w:pPr>
    </w:p>
    <w:p w14:paraId="770FC2AF" w14:textId="77777777" w:rsidR="00051642" w:rsidRPr="003D5B55" w:rsidRDefault="00051642" w:rsidP="008567E8">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8567E8">
      <w:pPr>
        <w:spacing w:after="0" w:line="360" w:lineRule="auto"/>
        <w:rPr>
          <w:rFonts w:eastAsia="Times New Roman" w:cs="Tahoma"/>
          <w:bCs/>
          <w:iCs/>
          <w:color w:val="auto"/>
          <w:lang w:eastAsia="es-ES"/>
        </w:rPr>
      </w:pPr>
    </w:p>
    <w:p w14:paraId="26ECA5DE"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338287D" w14:textId="77777777" w:rsidR="00051642" w:rsidRPr="003D5B55" w:rsidRDefault="00051642" w:rsidP="008567E8">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509636DC" w:rsidR="00051642" w:rsidRDefault="00051642" w:rsidP="008567E8">
      <w:pPr>
        <w:spacing w:after="0" w:line="360" w:lineRule="auto"/>
        <w:rPr>
          <w:rFonts w:eastAsia="Times New Roman" w:cs="Tahoma"/>
          <w:bCs/>
          <w:iCs/>
          <w:color w:val="auto"/>
          <w:lang w:eastAsia="es-ES"/>
        </w:rPr>
      </w:pPr>
    </w:p>
    <w:p w14:paraId="6EC98FC3" w14:textId="42795330"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3D5B55" w:rsidRDefault="00051642" w:rsidP="008567E8">
      <w:pPr>
        <w:spacing w:after="0" w:line="360" w:lineRule="auto"/>
        <w:rPr>
          <w:rFonts w:eastAsia="Times New Roman" w:cs="Tahoma"/>
          <w:bCs/>
          <w:iCs/>
          <w:color w:val="auto"/>
          <w:lang w:eastAsia="es-ES"/>
        </w:rPr>
      </w:pPr>
    </w:p>
    <w:p w14:paraId="371A517D" w14:textId="2140A98B" w:rsidR="00051642" w:rsidRDefault="00051642" w:rsidP="008567E8">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8B50DB7" w14:textId="77777777" w:rsidR="002302CE" w:rsidRDefault="002302CE" w:rsidP="008567E8">
      <w:pPr>
        <w:spacing w:after="0" w:line="360" w:lineRule="auto"/>
        <w:ind w:left="720"/>
        <w:rPr>
          <w:rFonts w:eastAsia="Times New Roman" w:cs="Tahoma"/>
          <w:bCs/>
          <w:iCs/>
          <w:color w:val="auto"/>
          <w:lang w:eastAsia="es-ES"/>
        </w:rPr>
      </w:pPr>
    </w:p>
    <w:p w14:paraId="0C358246" w14:textId="54E49355" w:rsidR="00382A3B" w:rsidRPr="00D2444D" w:rsidRDefault="00357735" w:rsidP="00D2444D">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A03A914" w14:textId="77777777" w:rsidR="00382A3B" w:rsidRDefault="00382A3B" w:rsidP="008567E8">
      <w:pPr>
        <w:pStyle w:val="Prrafodelista"/>
        <w:spacing w:after="0" w:line="360" w:lineRule="auto"/>
        <w:rPr>
          <w:rFonts w:eastAsia="Times New Roman" w:cs="Tahoma"/>
          <w:bCs/>
          <w:iCs/>
          <w:color w:val="auto"/>
          <w:lang w:eastAsia="es-ES"/>
        </w:rPr>
      </w:pPr>
    </w:p>
    <w:p w14:paraId="456F0B12" w14:textId="77777777" w:rsidR="00051642" w:rsidRPr="003D5B55" w:rsidRDefault="00051642" w:rsidP="008567E8">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w:t>
      </w:r>
      <w:r w:rsidRPr="003D5B55">
        <w:rPr>
          <w:rFonts w:eastAsia="Times New Roman" w:cs="Tahoma"/>
          <w:bCs/>
          <w:iCs/>
          <w:color w:val="auto"/>
          <w:lang w:eastAsia="es-ES"/>
        </w:rPr>
        <w:lastRenderedPageBreak/>
        <w:t>ampliarse por siete días hábiles más, cuando existan razones fundadas y motivadas, a través del Comité de Transparencia;</w:t>
      </w:r>
    </w:p>
    <w:p w14:paraId="50088203" w14:textId="77777777" w:rsidR="00051642" w:rsidRPr="003D5B55" w:rsidRDefault="00051642" w:rsidP="008567E8">
      <w:pPr>
        <w:spacing w:after="0" w:line="360" w:lineRule="auto"/>
        <w:rPr>
          <w:rFonts w:eastAsia="Times New Roman" w:cs="Tahoma"/>
          <w:bCs/>
          <w:iCs/>
          <w:color w:val="auto"/>
          <w:lang w:eastAsia="es-ES"/>
        </w:rPr>
      </w:pPr>
    </w:p>
    <w:p w14:paraId="71708A13" w14:textId="0B91993D" w:rsidR="00051642" w:rsidRDefault="00051642" w:rsidP="008567E8">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69D1800F" w14:textId="77777777" w:rsidR="002302CE" w:rsidRDefault="002302CE" w:rsidP="008567E8">
      <w:pPr>
        <w:pStyle w:val="Prrafodelista"/>
        <w:spacing w:after="0" w:line="360" w:lineRule="auto"/>
        <w:rPr>
          <w:rFonts w:eastAsia="Times New Roman" w:cs="Tahoma"/>
          <w:b/>
          <w:bCs/>
          <w:iCs/>
          <w:color w:val="auto"/>
          <w:lang w:eastAsia="es-ES"/>
        </w:rPr>
      </w:pPr>
    </w:p>
    <w:p w14:paraId="63EB9326" w14:textId="252AA461" w:rsidR="00051642" w:rsidRPr="002302CE" w:rsidRDefault="00051642" w:rsidP="008567E8">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85DC1CC" w14:textId="77777777" w:rsidR="002302CE" w:rsidRDefault="002302CE" w:rsidP="008567E8">
      <w:pPr>
        <w:pStyle w:val="Prrafodelista"/>
        <w:spacing w:after="0" w:line="360" w:lineRule="auto"/>
        <w:rPr>
          <w:rFonts w:eastAsia="Times New Roman" w:cs="Tahoma"/>
          <w:b/>
          <w:bCs/>
          <w:iCs/>
          <w:color w:val="auto"/>
          <w:lang w:eastAsia="es-ES"/>
        </w:rPr>
      </w:pPr>
    </w:p>
    <w:p w14:paraId="65567965" w14:textId="643BBEB1" w:rsidR="00382A3B" w:rsidRPr="000A34AE" w:rsidRDefault="00051642" w:rsidP="000A34A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BCDF5FE" w14:textId="77777777" w:rsidR="00382A3B" w:rsidRPr="003D5B55" w:rsidRDefault="00382A3B" w:rsidP="000A34AE">
      <w:pPr>
        <w:spacing w:after="0" w:line="360" w:lineRule="auto"/>
        <w:rPr>
          <w:rFonts w:eastAsia="Times New Roman" w:cs="Tahoma"/>
          <w:b/>
          <w:bCs/>
          <w:iCs/>
          <w:color w:val="auto"/>
          <w:lang w:eastAsia="es-ES"/>
        </w:rPr>
      </w:pPr>
    </w:p>
    <w:p w14:paraId="043AD233" w14:textId="20DD9161" w:rsidR="00151FB1" w:rsidRPr="000F5705" w:rsidRDefault="00151FB1" w:rsidP="00151FB1">
      <w:pPr>
        <w:spacing w:after="0" w:line="360" w:lineRule="auto"/>
        <w:contextualSpacing/>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AF590D">
        <w:rPr>
          <w:rFonts w:eastAsia="Calibri" w:cs="Tahoma"/>
          <w:bCs/>
        </w:rPr>
        <w:t xml:space="preserve">el </w:t>
      </w:r>
      <w:r>
        <w:rPr>
          <w:bCs/>
          <w:color w:val="000000"/>
        </w:rPr>
        <w:t>Ayuntamiento de Zinacantepec</w:t>
      </w:r>
      <w:r w:rsidRPr="00AF590D">
        <w:rPr>
          <w:rFonts w:eastAsia="Calibri" w:cs="Tahoma"/>
          <w:bCs/>
        </w:rPr>
        <w:t>, no había registrado respuesta al requerimiento</w:t>
      </w:r>
      <w:r w:rsidRPr="000F5705">
        <w:rPr>
          <w:rFonts w:eastAsia="Calibri" w:cs="Tahoma"/>
        </w:rPr>
        <w:t xml:space="preserve"> de acceso a la información, el cual se presentó, el </w:t>
      </w:r>
      <w:r>
        <w:rPr>
          <w:rFonts w:eastAsia="Calibri" w:cs="Tahoma"/>
        </w:rPr>
        <w:t>doce de diciembre de dos mil veintidós</w:t>
      </w:r>
      <w:r w:rsidRPr="000F5705">
        <w:rPr>
          <w:rFonts w:eastAsia="Calibri" w:cs="Tahoma"/>
        </w:rPr>
        <w:t>.</w:t>
      </w:r>
    </w:p>
    <w:p w14:paraId="657A3DDC" w14:textId="485CD068" w:rsidR="00151FB1" w:rsidRPr="00CA465D" w:rsidRDefault="00151FB1" w:rsidP="00151FB1">
      <w:pPr>
        <w:spacing w:after="0" w:line="360" w:lineRule="auto"/>
        <w:contextualSpacing/>
        <w:rPr>
          <w:rFonts w:eastAsia="Calibri" w:cs="Tahoma"/>
          <w:lang w:val="es-ES"/>
        </w:rPr>
      </w:pPr>
      <w:r w:rsidRPr="00CA465D">
        <w:rPr>
          <w:rFonts w:eastAsia="Calibri" w:cs="Tahoma"/>
          <w:lang w:val="es-ES"/>
        </w:rPr>
        <w:lastRenderedPageBreak/>
        <w:t xml:space="preserve">Además, que se requirió una aclaración a la solicitud, en términos del artículo 159 de la Ley de Transparencia y Acceso a la Información Pública del Estado de México y Municipios, el </w:t>
      </w:r>
      <w:r>
        <w:rPr>
          <w:rFonts w:eastAsia="Calibri" w:cs="Tahoma"/>
          <w:lang w:val="es-ES"/>
        </w:rPr>
        <w:t>diecinueve de diciembre de dos mil veintidós</w:t>
      </w:r>
      <w:r w:rsidRPr="00CA465D">
        <w:rPr>
          <w:rFonts w:eastAsia="Calibri" w:cs="Tahoma"/>
          <w:lang w:val="es-ES"/>
        </w:rPr>
        <w:t xml:space="preserve">; mismo que </w:t>
      </w:r>
      <w:r>
        <w:rPr>
          <w:rFonts w:eastAsia="Calibri" w:cs="Tahoma"/>
          <w:lang w:val="es-ES"/>
        </w:rPr>
        <w:t>desahogó el</w:t>
      </w:r>
      <w:r w:rsidRPr="00CA465D">
        <w:rPr>
          <w:rFonts w:eastAsia="Calibri" w:cs="Tahoma"/>
          <w:lang w:val="es-ES"/>
        </w:rPr>
        <w:t xml:space="preserve"> Particular, </w:t>
      </w:r>
      <w:r>
        <w:rPr>
          <w:rFonts w:eastAsia="Calibri" w:cs="Tahoma"/>
          <w:lang w:val="es-ES"/>
        </w:rPr>
        <w:t>el veintiuno de dicho mes y año.</w:t>
      </w:r>
    </w:p>
    <w:p w14:paraId="1DA4039B" w14:textId="77777777" w:rsidR="00151FB1" w:rsidRPr="00CA465D" w:rsidRDefault="00151FB1" w:rsidP="00151FB1">
      <w:pPr>
        <w:spacing w:after="0" w:line="360" w:lineRule="auto"/>
        <w:contextualSpacing/>
        <w:rPr>
          <w:rFonts w:eastAsia="Calibri" w:cs="Tahoma"/>
          <w:lang w:val="es-ES"/>
        </w:rPr>
      </w:pPr>
    </w:p>
    <w:p w14:paraId="382B0D41" w14:textId="1ECD08B8" w:rsidR="00151FB1" w:rsidRPr="00955848" w:rsidRDefault="00151FB1" w:rsidP="00151FB1">
      <w:pPr>
        <w:spacing w:after="0" w:line="360" w:lineRule="auto"/>
        <w:contextualSpacing/>
        <w:rPr>
          <w:rFonts w:eastAsia="Calibri" w:cs="Tahoma"/>
          <w:b/>
          <w:bCs/>
          <w:color w:val="000000"/>
        </w:rPr>
      </w:pPr>
      <w:r w:rsidRPr="00CA465D">
        <w:rPr>
          <w:rFonts w:eastAsia="Calibri" w:cs="Tahoma"/>
          <w:bCs/>
          <w:color w:val="000000"/>
        </w:rPr>
        <w:t xml:space="preserve">En ese orden de ideas, el plazo con el que contaba el Sujeto Obligado para emitir contestación al requerimiento informativo, </w:t>
      </w:r>
      <w:r w:rsidRPr="00CA465D">
        <w:rPr>
          <w:rFonts w:eastAsia="Calibri" w:cs="Tahoma"/>
          <w:b/>
          <w:bCs/>
          <w:color w:val="000000"/>
        </w:rPr>
        <w:t xml:space="preserve">comenzó a correr el </w:t>
      </w:r>
      <w:r>
        <w:rPr>
          <w:rFonts w:eastAsia="Calibri" w:cs="Tahoma"/>
          <w:b/>
          <w:bCs/>
          <w:color w:val="000000"/>
        </w:rPr>
        <w:t xml:space="preserve">trece de diciembre </w:t>
      </w:r>
      <w:r w:rsidRPr="00151FB1">
        <w:rPr>
          <w:rFonts w:eastAsia="Calibri" w:cs="Tahoma"/>
          <w:b/>
          <w:bCs/>
          <w:color w:val="000000"/>
        </w:rPr>
        <w:t xml:space="preserve">de dos mil veintidós </w:t>
      </w:r>
      <w:r w:rsidRPr="00CA465D">
        <w:rPr>
          <w:rFonts w:eastAsia="Calibri" w:cs="Tahoma"/>
          <w:b/>
          <w:bCs/>
          <w:color w:val="000000"/>
        </w:rPr>
        <w:t xml:space="preserve">y feneció el </w:t>
      </w:r>
      <w:r>
        <w:rPr>
          <w:rFonts w:eastAsia="Calibri" w:cs="Tahoma"/>
          <w:b/>
          <w:bCs/>
          <w:color w:val="000000"/>
        </w:rPr>
        <w:t>veinte de enero de dos mil veintitrés</w:t>
      </w:r>
      <w:r w:rsidRPr="00CA465D">
        <w:rPr>
          <w:rFonts w:eastAsia="Calibri" w:cs="Tahoma"/>
          <w:color w:val="000000"/>
        </w:rPr>
        <w:t>; lo</w:t>
      </w:r>
      <w:r>
        <w:rPr>
          <w:rFonts w:eastAsia="Calibri" w:cs="Tahoma"/>
          <w:color w:val="000000"/>
        </w:rPr>
        <w:t xml:space="preserve"> anterior, sin contar los días, </w:t>
      </w:r>
      <w:r w:rsidR="00465F58">
        <w:rPr>
          <w:rFonts w:eastAsia="Calibri" w:cs="Tahoma"/>
          <w:color w:val="000000"/>
        </w:rPr>
        <w:t>diecisiete, dieciocho y del veinte al treinta y uno de diciembre de dos mil veintidós, así como, del uno al ocho, catorce y quince de enero de dos mil veintitrés,</w:t>
      </w:r>
      <w:r>
        <w:rPr>
          <w:rFonts w:eastAsia="Calibri" w:cs="Tahoma"/>
          <w:color w:val="000000"/>
        </w:rPr>
        <w:t xml:space="preserve"> al ser inhábiles</w:t>
      </w:r>
      <w:r w:rsidRPr="00CA465D">
        <w:rPr>
          <w:rFonts w:eastAsia="Calibri" w:cs="Tahoma"/>
          <w:color w:val="000000"/>
        </w:rPr>
        <w:t xml:space="preserve">, </w:t>
      </w:r>
      <w:r w:rsidRPr="00CA465D">
        <w:rPr>
          <w:rFonts w:eastAsia="Batang" w:cs="Tahoma"/>
          <w:bCs/>
        </w:rPr>
        <w:t xml:space="preserve">de conformidad con los artículos 3°, fracción X, y 159 de la Ley de Transparencia y Acceso a la Información Pública del Estado de México y Municipios y </w:t>
      </w:r>
      <w:bookmarkStart w:id="2" w:name="_Hlk65786947"/>
      <w:r w:rsidRPr="00CA465D">
        <w:rPr>
          <w:rFonts w:eastAsia="Batang" w:cs="Tahoma"/>
          <w:bCs/>
        </w:rPr>
        <w:t xml:space="preserve">el </w:t>
      </w:r>
      <w:r w:rsidRPr="00CA465D">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2"/>
      <w:r w:rsidRPr="00CA465D">
        <w:rPr>
          <w:rFonts w:eastAsia="Batang" w:cs="Tahoma"/>
          <w:lang w:val="es-ES"/>
        </w:rPr>
        <w:t>mil veintitrés.</w:t>
      </w:r>
    </w:p>
    <w:p w14:paraId="21432234" w14:textId="77777777" w:rsidR="009C40E0" w:rsidRPr="008838A7" w:rsidRDefault="009C40E0" w:rsidP="008567E8">
      <w:pPr>
        <w:spacing w:after="0" w:line="360" w:lineRule="auto"/>
        <w:rPr>
          <w:rFonts w:eastAsia="Calibri" w:cs="Tahoma"/>
          <w:color w:val="000000"/>
        </w:rPr>
      </w:pPr>
    </w:p>
    <w:p w14:paraId="2988CEA4" w14:textId="142981C3" w:rsidR="005523E9" w:rsidRDefault="00051642" w:rsidP="005523E9">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1763CFB0" w14:textId="77777777" w:rsidR="005523E9" w:rsidRPr="005523E9" w:rsidRDefault="005523E9" w:rsidP="005523E9">
      <w:pPr>
        <w:spacing w:after="0" w:line="360" w:lineRule="auto"/>
        <w:rPr>
          <w:rFonts w:eastAsia="Calibri" w:cs="Tahoma"/>
          <w:color w:val="000000"/>
          <w:lang w:val="es-ES"/>
        </w:rPr>
      </w:pPr>
    </w:p>
    <w:p w14:paraId="174E5E3A" w14:textId="1308CB2A" w:rsidR="005523E9" w:rsidRDefault="00465F58" w:rsidP="008567E8">
      <w:pPr>
        <w:autoSpaceDE w:val="0"/>
        <w:autoSpaceDN w:val="0"/>
        <w:adjustRightInd w:val="0"/>
        <w:spacing w:after="0" w:line="360" w:lineRule="auto"/>
        <w:jc w:val="center"/>
        <w:rPr>
          <w:rFonts w:eastAsia="Times New Roman" w:cs="Tahoma"/>
          <w:bCs/>
          <w:iCs/>
          <w:color w:val="auto"/>
          <w:lang w:val="es-ES" w:eastAsia="es-ES"/>
        </w:rPr>
      </w:pPr>
      <w:r>
        <w:rPr>
          <w:noProof/>
          <w:lang w:eastAsia="es-MX"/>
        </w:rPr>
        <w:drawing>
          <wp:inline distT="0" distB="0" distL="0" distR="0" wp14:anchorId="5366D7F5" wp14:editId="01024E31">
            <wp:extent cx="2575105" cy="18002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9709" cy="1810434"/>
                    </a:xfrm>
                    <a:prstGeom prst="rect">
                      <a:avLst/>
                    </a:prstGeom>
                  </pic:spPr>
                </pic:pic>
              </a:graphicData>
            </a:graphic>
          </wp:inline>
        </w:drawing>
      </w:r>
    </w:p>
    <w:p w14:paraId="78BA864B" w14:textId="4D2399CE" w:rsidR="00F97E1B" w:rsidRDefault="00051642" w:rsidP="00F97E1B">
      <w:pPr>
        <w:tabs>
          <w:tab w:val="left" w:pos="4962"/>
        </w:tabs>
        <w:spacing w:after="0" w:line="360" w:lineRule="auto"/>
        <w:rPr>
          <w:rFonts w:eastAsia="Calibri" w:cs="Tahoma"/>
          <w:b/>
          <w:color w:val="000000"/>
        </w:rPr>
      </w:pPr>
      <w:r>
        <w:rPr>
          <w:rFonts w:eastAsia="Calibri" w:cs="Tahoma"/>
          <w:bCs/>
          <w:color w:val="000000"/>
        </w:rPr>
        <w:lastRenderedPageBreak/>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Pr>
          <w:rFonts w:eastAsia="Calibri" w:cs="Tahoma"/>
        </w:rPr>
        <w:t xml:space="preserve">Ayuntamiento de </w:t>
      </w:r>
      <w:r w:rsidR="005523E9" w:rsidRPr="005523E9">
        <w:rPr>
          <w:rFonts w:eastAsia="Calibri" w:cs="Tahoma"/>
        </w:rPr>
        <w:t>Zinacantepec</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465F58">
        <w:rPr>
          <w:rFonts w:eastAsia="Calibri" w:cs="Tahoma"/>
          <w:b/>
          <w:color w:val="000000"/>
        </w:rPr>
        <w:t>veinte de enero de dos mil veintitrés</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sidR="00F97E1B">
        <w:rPr>
          <w:rFonts w:eastAsia="Calibri" w:cs="Tahoma"/>
          <w:b/>
          <w:color w:val="000000"/>
        </w:rPr>
        <w:t>.</w:t>
      </w:r>
      <w:r w:rsidRPr="003D5B55">
        <w:rPr>
          <w:rFonts w:eastAsia="Calibri" w:cs="Tahoma"/>
          <w:b/>
          <w:color w:val="000000"/>
        </w:rPr>
        <w:t xml:space="preserve"> </w:t>
      </w:r>
    </w:p>
    <w:p w14:paraId="0280D6EB" w14:textId="493F21D3" w:rsidR="004F2E01" w:rsidRDefault="004F2E01" w:rsidP="00F97E1B">
      <w:pPr>
        <w:tabs>
          <w:tab w:val="left" w:pos="4962"/>
        </w:tabs>
        <w:spacing w:after="0" w:line="360" w:lineRule="auto"/>
        <w:rPr>
          <w:rFonts w:eastAsia="Calibri" w:cs="Tahoma"/>
          <w:bCs/>
          <w:color w:val="000000"/>
        </w:rPr>
      </w:pPr>
    </w:p>
    <w:p w14:paraId="31072916" w14:textId="7C26CC0A" w:rsidR="00F16ED4" w:rsidRPr="00F16ED4" w:rsidRDefault="00F16ED4" w:rsidP="00F16ED4">
      <w:pPr>
        <w:spacing w:after="0" w:line="360" w:lineRule="auto"/>
        <w:rPr>
          <w:rFonts w:eastAsia="Calibri" w:cs="Tahoma"/>
          <w:color w:val="auto"/>
        </w:rPr>
      </w:pPr>
      <w:r w:rsidRPr="00F16ED4">
        <w:rPr>
          <w:rFonts w:eastAsia="Calibri" w:cs="Tahoma"/>
          <w:color w:val="auto"/>
        </w:rPr>
        <w:t xml:space="preserve">No obstante, lo anterior, durante la substanciación </w:t>
      </w:r>
      <w:r>
        <w:rPr>
          <w:rFonts w:eastAsia="Calibri" w:cs="Tahoma"/>
          <w:color w:val="auto"/>
        </w:rPr>
        <w:t>del</w:t>
      </w:r>
      <w:r w:rsidRPr="00F16ED4">
        <w:rPr>
          <w:rFonts w:eastAsia="Calibri" w:cs="Tahoma"/>
          <w:color w:val="auto"/>
        </w:rPr>
        <w:t xml:space="preserve"> Medio de Impugnación, el Ente Recurrido emitió respuesta; por lo cual, se procede analizar si con esta satisface </w:t>
      </w:r>
      <w:r>
        <w:rPr>
          <w:rFonts w:eastAsia="Calibri" w:cs="Tahoma"/>
          <w:color w:val="auto"/>
        </w:rPr>
        <w:t>el requerimiento</w:t>
      </w:r>
      <w:r w:rsidRPr="00F16ED4">
        <w:rPr>
          <w:rFonts w:eastAsia="Calibri" w:cs="Tahoma"/>
          <w:color w:val="auto"/>
        </w:rPr>
        <w:t xml:space="preserve"> de información realizado por </w:t>
      </w:r>
      <w:r>
        <w:rPr>
          <w:rFonts w:eastAsia="Calibri" w:cs="Tahoma"/>
          <w:color w:val="auto"/>
        </w:rPr>
        <w:t>el</w:t>
      </w:r>
      <w:r w:rsidRPr="00F16ED4">
        <w:rPr>
          <w:rFonts w:eastAsia="Calibri" w:cs="Tahoma"/>
          <w:color w:val="auto"/>
        </w:rPr>
        <w:t xml:space="preserve"> Solicitante.</w:t>
      </w:r>
    </w:p>
    <w:p w14:paraId="16017C63" w14:textId="58537D86" w:rsidR="00F16ED4" w:rsidRDefault="00F16ED4" w:rsidP="00F97E1B">
      <w:pPr>
        <w:tabs>
          <w:tab w:val="left" w:pos="4962"/>
        </w:tabs>
        <w:spacing w:after="0" w:line="360" w:lineRule="auto"/>
        <w:rPr>
          <w:rFonts w:eastAsia="Calibri" w:cs="Tahoma"/>
          <w:bCs/>
          <w:color w:val="000000"/>
        </w:rPr>
      </w:pPr>
    </w:p>
    <w:p w14:paraId="782C6CE9" w14:textId="7F8E5D77" w:rsidR="00465F58" w:rsidRPr="002F3A18" w:rsidRDefault="00465F58" w:rsidP="0018239B">
      <w:pPr>
        <w:spacing w:after="0" w:line="360" w:lineRule="auto"/>
        <w:ind w:right="-28"/>
        <w:contextualSpacing/>
      </w:pPr>
      <w:r>
        <w:t xml:space="preserve">En principio, resulta necesario precisar que el Particular requirió información del Titular de la </w:t>
      </w:r>
      <w:r>
        <w:rPr>
          <w:rFonts w:eastAsia="Calibri" w:cs="Tahoma"/>
          <w:color w:val="000000"/>
          <w:szCs w:val="24"/>
          <w:lang w:val="es-ES" w:eastAsia="es-MX"/>
        </w:rPr>
        <w:t>Unidad de Información, Planeación, Programación y Estadística del Municipio; sobre el tema</w:t>
      </w:r>
      <w:r w:rsidR="002F3A18">
        <w:rPr>
          <w:rFonts w:eastAsia="Calibri" w:cs="Tahoma"/>
          <w:color w:val="000000"/>
          <w:szCs w:val="24"/>
          <w:lang w:val="es-ES" w:eastAsia="es-MX"/>
        </w:rPr>
        <w:t xml:space="preserve">, los artículos 21, fracción IV, del Bando Municipal, dos mil veintidós, de Zinacantepec, con relación al artículo 22, fracción I, numeral 3 </w:t>
      </w:r>
      <w:r w:rsidR="002F3A18">
        <w:rPr>
          <w:rFonts w:eastAsia="Calibri" w:cs="Tahoma"/>
          <w:bCs/>
          <w:color w:val="000000"/>
        </w:rPr>
        <w:t>Reglamento Orgánico Municipal de Zinacantepec</w:t>
      </w:r>
      <w:r w:rsidR="002F3A18">
        <w:rPr>
          <w:rFonts w:eastAsia="Calibri" w:cs="Tahoma"/>
          <w:color w:val="000000"/>
          <w:szCs w:val="24"/>
          <w:lang w:val="es-ES" w:eastAsia="es-MX"/>
        </w:rPr>
        <w:t xml:space="preserve">, precisan que el Sujeto Obligado cuenta con diversas unidades administrativas centralizadas, entre las cuales se encuentra </w:t>
      </w:r>
      <w:r w:rsidR="002F3A18" w:rsidRPr="002F3A18">
        <w:rPr>
          <w:rFonts w:eastAsia="Calibri" w:cs="Tahoma"/>
          <w:b/>
          <w:bCs/>
          <w:color w:val="000000"/>
          <w:szCs w:val="24"/>
          <w:lang w:val="es-ES" w:eastAsia="es-MX"/>
        </w:rPr>
        <w:t xml:space="preserve">la </w:t>
      </w:r>
      <w:r w:rsidR="002F3A18" w:rsidRPr="002F3A18">
        <w:rPr>
          <w:b/>
          <w:bCs/>
        </w:rPr>
        <w:t>Unidad de Información, Planeación, Programación y Evaluación</w:t>
      </w:r>
      <w:r w:rsidR="002F3A18">
        <w:rPr>
          <w:b/>
          <w:bCs/>
        </w:rPr>
        <w:t xml:space="preserve">, </w:t>
      </w:r>
      <w:r w:rsidR="002F3A18">
        <w:t>encargada del cumplimiento de las etapas del proceso de planeación para el desarrollo en el ámbito de su competencia, así como proponer y coordinar políticas de innovación gubernamental e implementación de las Tecnologías de la Información y Comunicación.</w:t>
      </w:r>
    </w:p>
    <w:p w14:paraId="28604608" w14:textId="106B635F" w:rsidR="002F3A18" w:rsidRDefault="002F3A18" w:rsidP="0018239B">
      <w:pPr>
        <w:spacing w:after="0" w:line="360" w:lineRule="auto"/>
        <w:ind w:right="-28"/>
        <w:contextualSpacing/>
        <w:rPr>
          <w:b/>
          <w:bCs/>
        </w:rPr>
      </w:pPr>
    </w:p>
    <w:p w14:paraId="02CFEB6A" w14:textId="4C4BE76B" w:rsidR="002F3A18" w:rsidRPr="002F3A18" w:rsidRDefault="002F3A18" w:rsidP="0018239B">
      <w:pPr>
        <w:spacing w:after="0" w:line="360" w:lineRule="auto"/>
        <w:ind w:right="-28"/>
        <w:contextualSpacing/>
        <w:rPr>
          <w:rFonts w:eastAsia="Calibri" w:cs="Tahoma"/>
          <w:color w:val="000000"/>
          <w:szCs w:val="24"/>
          <w:lang w:val="es-ES" w:eastAsia="es-MX"/>
        </w:rPr>
      </w:pPr>
      <w:r>
        <w:rPr>
          <w:rFonts w:eastAsia="Calibri" w:cs="Tahoma"/>
          <w:color w:val="000000"/>
          <w:szCs w:val="24"/>
          <w:lang w:val="es-ES" w:eastAsia="es-MX"/>
        </w:rPr>
        <w:t>En ese contexto, este Instituto realizó una búsqueda en el Portal de Información Pública de Oficio Mexiquense del Sujeto Obligado, específicamente de las fracciones II A y II B, del artículo 92, los cuales precisan que la Unidad referida forma parte de la estructura orgánica del Sujeto Obligado, tal como se muestra a continuación:</w:t>
      </w:r>
    </w:p>
    <w:p w14:paraId="53F698AE" w14:textId="77777777" w:rsidR="00465F58" w:rsidRDefault="00465F58" w:rsidP="0018239B">
      <w:pPr>
        <w:spacing w:after="0" w:line="360" w:lineRule="auto"/>
        <w:ind w:right="-28"/>
        <w:contextualSpacing/>
      </w:pPr>
    </w:p>
    <w:p w14:paraId="0AB09BEF" w14:textId="1DB6FB98" w:rsidR="00EF2D0B" w:rsidRDefault="001555C3" w:rsidP="001555C3">
      <w:pPr>
        <w:spacing w:after="0" w:line="360" w:lineRule="auto"/>
        <w:jc w:val="center"/>
      </w:pPr>
      <w:r>
        <w:rPr>
          <w:noProof/>
          <w:lang w:eastAsia="es-MX"/>
        </w:rPr>
        <w:drawing>
          <wp:inline distT="0" distB="0" distL="0" distR="0" wp14:anchorId="0FDEB8E8" wp14:editId="6E686915">
            <wp:extent cx="4038600" cy="38290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38600" cy="3829050"/>
                    </a:xfrm>
                    <a:prstGeom prst="rect">
                      <a:avLst/>
                    </a:prstGeom>
                  </pic:spPr>
                </pic:pic>
              </a:graphicData>
            </a:graphic>
          </wp:inline>
        </w:drawing>
      </w:r>
    </w:p>
    <w:p w14:paraId="2DA05A05" w14:textId="77777777" w:rsidR="001555C3" w:rsidRDefault="001555C3" w:rsidP="0018239B">
      <w:pPr>
        <w:spacing w:after="0" w:line="360" w:lineRule="auto"/>
      </w:pPr>
    </w:p>
    <w:p w14:paraId="4B036D4B" w14:textId="7734770E" w:rsidR="001555C3" w:rsidRPr="001555C3" w:rsidRDefault="001555C3" w:rsidP="0018239B">
      <w:pPr>
        <w:spacing w:after="0" w:line="360" w:lineRule="auto"/>
      </w:pPr>
      <w:r>
        <w:t xml:space="preserve">En ese orden de ideas, es de señalar que los Particulares no son peritos en la materia y no tienen la obligación de conocer de manera exacta el nombre de las unidades administrativas de las cuales requieren información, pues únicamente basta que proporcionen elementos suficientes para identificar a la unidad de la cual quieren acceso, para que se atienda la solicitud; por lo que, si bien en el presente caso, se requirió información de la </w:t>
      </w:r>
      <w:r>
        <w:rPr>
          <w:rFonts w:eastAsia="Calibri" w:cs="Tahoma"/>
          <w:color w:val="000000"/>
          <w:szCs w:val="24"/>
          <w:lang w:val="es-ES" w:eastAsia="es-MX"/>
        </w:rPr>
        <w:t xml:space="preserve">Unidad de Información, Planeación, Programación y </w:t>
      </w:r>
      <w:r w:rsidRPr="001555C3">
        <w:rPr>
          <w:rFonts w:eastAsia="Calibri" w:cs="Tahoma"/>
          <w:color w:val="000000"/>
          <w:szCs w:val="24"/>
          <w:u w:val="single"/>
          <w:lang w:val="es-ES" w:eastAsia="es-MX"/>
        </w:rPr>
        <w:t>“Estadística”</w:t>
      </w:r>
      <w:r>
        <w:rPr>
          <w:rFonts w:eastAsia="Calibri" w:cs="Tahoma"/>
          <w:color w:val="000000"/>
          <w:szCs w:val="24"/>
          <w:lang w:val="es-ES" w:eastAsia="es-MX"/>
        </w:rPr>
        <w:t xml:space="preserve">, lo cierto es que su pretensión es obtener los documentos del Titular de la Unidad de Información, Planeación, Programación y </w:t>
      </w:r>
      <w:r w:rsidRPr="001555C3">
        <w:rPr>
          <w:rFonts w:eastAsia="Calibri" w:cs="Tahoma"/>
          <w:color w:val="000000"/>
          <w:szCs w:val="24"/>
          <w:u w:val="single"/>
          <w:lang w:val="es-ES" w:eastAsia="es-MX"/>
        </w:rPr>
        <w:t>“Evaluación”</w:t>
      </w:r>
      <w:r>
        <w:rPr>
          <w:rFonts w:eastAsia="Calibri" w:cs="Tahoma"/>
          <w:color w:val="000000"/>
          <w:szCs w:val="24"/>
          <w:lang w:val="es-ES" w:eastAsia="es-MX"/>
        </w:rPr>
        <w:t xml:space="preserve"> del Ayuntamiento, dicha situación, al aplicar el artículo 13 de la Ley de Transparencia y Acceso a la Información Pública del Estado de México y Municipios.</w:t>
      </w:r>
    </w:p>
    <w:p w14:paraId="49666B01" w14:textId="19BB926B" w:rsidR="001555C3" w:rsidRDefault="001555C3" w:rsidP="0018239B">
      <w:pPr>
        <w:spacing w:after="0" w:line="360" w:lineRule="auto"/>
      </w:pPr>
    </w:p>
    <w:p w14:paraId="4BECC273" w14:textId="10267039" w:rsidR="001555C3" w:rsidRDefault="001555C3" w:rsidP="0018239B">
      <w:pPr>
        <w:spacing w:after="0" w:line="360" w:lineRule="auto"/>
      </w:pPr>
      <w:r>
        <w:lastRenderedPageBreak/>
        <w:t xml:space="preserve">En ese orden de ideas, este Instituto revisó la página oficial </w:t>
      </w:r>
      <w:r w:rsidR="0014243E">
        <w:t>del Ayuntamiento y el Portal de Información Pública de Oficio Mexiquense y localizó que el actual Titular de la Unidad de Información, Planeación, Programación y Evaluación, es Ismael Enrique Terrón López, tal como se muestra a continuación:</w:t>
      </w:r>
    </w:p>
    <w:p w14:paraId="2DABE305" w14:textId="36310604" w:rsidR="0014243E" w:rsidRDefault="0014243E" w:rsidP="0018239B">
      <w:pPr>
        <w:spacing w:after="0" w:line="360" w:lineRule="auto"/>
      </w:pPr>
    </w:p>
    <w:p w14:paraId="11C0A112" w14:textId="6A78FD81" w:rsidR="0014243E" w:rsidRDefault="0014243E" w:rsidP="0014243E">
      <w:pPr>
        <w:spacing w:after="0" w:line="360" w:lineRule="auto"/>
        <w:jc w:val="center"/>
      </w:pPr>
      <w:r>
        <w:rPr>
          <w:noProof/>
          <w:lang w:eastAsia="es-MX"/>
        </w:rPr>
        <w:drawing>
          <wp:inline distT="0" distB="0" distL="0" distR="0" wp14:anchorId="733E788D" wp14:editId="3EA39DED">
            <wp:extent cx="4819650" cy="25527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9650" cy="2552700"/>
                    </a:xfrm>
                    <a:prstGeom prst="rect">
                      <a:avLst/>
                    </a:prstGeom>
                  </pic:spPr>
                </pic:pic>
              </a:graphicData>
            </a:graphic>
          </wp:inline>
        </w:drawing>
      </w:r>
    </w:p>
    <w:p w14:paraId="3EA22890" w14:textId="114ACFE4" w:rsidR="0014243E" w:rsidRDefault="0014243E" w:rsidP="0014243E">
      <w:pPr>
        <w:spacing w:after="0" w:line="360" w:lineRule="auto"/>
        <w:jc w:val="center"/>
      </w:pPr>
    </w:p>
    <w:p w14:paraId="7E161E6A" w14:textId="71394D40" w:rsidR="0014243E" w:rsidRDefault="0014243E" w:rsidP="0014243E">
      <w:pPr>
        <w:spacing w:after="0" w:line="360" w:lineRule="auto"/>
        <w:jc w:val="center"/>
      </w:pPr>
      <w:r>
        <w:rPr>
          <w:noProof/>
          <w:lang w:eastAsia="es-MX"/>
        </w:rPr>
        <w:drawing>
          <wp:inline distT="0" distB="0" distL="0" distR="0" wp14:anchorId="3E558BE2" wp14:editId="72E42BD9">
            <wp:extent cx="4114800" cy="15144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14800" cy="1514475"/>
                    </a:xfrm>
                    <a:prstGeom prst="rect">
                      <a:avLst/>
                    </a:prstGeom>
                  </pic:spPr>
                </pic:pic>
              </a:graphicData>
            </a:graphic>
          </wp:inline>
        </w:drawing>
      </w:r>
    </w:p>
    <w:p w14:paraId="4DC81E9A" w14:textId="77777777" w:rsidR="0014243E" w:rsidRDefault="0014243E" w:rsidP="0014243E">
      <w:pPr>
        <w:spacing w:after="0" w:line="360" w:lineRule="auto"/>
        <w:jc w:val="center"/>
      </w:pPr>
    </w:p>
    <w:p w14:paraId="44AC1B96" w14:textId="6465E480" w:rsidR="0014243E" w:rsidRPr="0014243E" w:rsidRDefault="001555C3" w:rsidP="0014243E">
      <w:pPr>
        <w:spacing w:line="360" w:lineRule="auto"/>
        <w:rPr>
          <w:rFonts w:eastAsia="Calibri" w:cs="Tahoma"/>
          <w:bCs/>
          <w:color w:val="auto"/>
        </w:rPr>
      </w:pPr>
      <w:r>
        <w:t xml:space="preserve">Ahora bien, respecto a los documentos solicitados, </w:t>
      </w:r>
      <w:r w:rsidR="0014243E">
        <w:rPr>
          <w:rFonts w:eastAsia="Times New Roman" w:cs="Tahoma"/>
          <w:iCs/>
          <w:color w:val="auto"/>
          <w:lang w:eastAsia="es-ES"/>
        </w:rPr>
        <w:t>el</w:t>
      </w:r>
      <w:r w:rsidR="0014243E" w:rsidRPr="0014243E">
        <w:rPr>
          <w:rFonts w:eastAsia="Times New Roman" w:cs="Tahoma"/>
          <w:iCs/>
          <w:color w:val="auto"/>
          <w:lang w:eastAsia="es-ES"/>
        </w:rPr>
        <w:t xml:space="preserve"> </w:t>
      </w:r>
      <w:r w:rsidR="0014243E" w:rsidRPr="0014243E">
        <w:rPr>
          <w:rFonts w:eastAsia="Times New Roman" w:cs="Tahoma"/>
          <w:i/>
          <w:color w:val="auto"/>
          <w:lang w:eastAsia="es-ES"/>
        </w:rPr>
        <w:t>Currículum Vitae</w:t>
      </w:r>
      <w:r w:rsidR="0014243E" w:rsidRPr="0014243E">
        <w:rPr>
          <w:rFonts w:eastAsia="Times New Roman" w:cs="Tahoma"/>
          <w:iCs/>
          <w:color w:val="auto"/>
          <w:lang w:eastAsia="es-ES"/>
        </w:rPr>
        <w:t xml:space="preserve">, </w:t>
      </w:r>
      <w:r w:rsidR="0014243E" w:rsidRPr="0014243E">
        <w:rPr>
          <w:rFonts w:eastAsia="Calibri" w:cs="Arial"/>
          <w:color w:val="auto"/>
          <w:lang w:val="es-ES"/>
        </w:rPr>
        <w:t xml:space="preserve">es aquel documento que las personas elaboran con los datos de identificación y contacto, preparación académica y experiencia profesional, para presentarse ante un posible empleador. </w:t>
      </w:r>
      <w:r w:rsidR="0014243E" w:rsidRPr="0014243E">
        <w:rPr>
          <w:rFonts w:eastAsia="Calibri" w:cs="Tahoma"/>
          <w:bCs/>
          <w:color w:val="auto"/>
        </w:rPr>
        <w:t xml:space="preserve">Por lo que, dicho </w:t>
      </w:r>
      <w:r w:rsidR="0014243E" w:rsidRPr="0014243E">
        <w:rPr>
          <w:rFonts w:eastAsia="Calibri" w:cs="Tahoma"/>
          <w:bCs/>
          <w:color w:val="auto"/>
        </w:rPr>
        <w:lastRenderedPageBreak/>
        <w:t>documento da cuenta de la preparación académica y la experiencia laboral, lo cual permite identificar el nivel de conocimientos de su titular, así como, su perfil profesional o laboral.</w:t>
      </w:r>
    </w:p>
    <w:p w14:paraId="19AB15C6" w14:textId="77777777" w:rsidR="0014243E" w:rsidRPr="0014243E" w:rsidRDefault="0014243E" w:rsidP="0014243E">
      <w:pPr>
        <w:spacing w:after="0" w:line="360" w:lineRule="auto"/>
        <w:rPr>
          <w:rFonts w:eastAsia="Times New Roman" w:cs="Tahoma"/>
          <w:bCs/>
          <w:color w:val="auto"/>
          <w:lang w:eastAsia="es-ES"/>
        </w:rPr>
      </w:pPr>
    </w:p>
    <w:p w14:paraId="536EFCF5" w14:textId="77777777" w:rsidR="0014243E" w:rsidRPr="0014243E" w:rsidRDefault="0014243E" w:rsidP="0014243E">
      <w:pPr>
        <w:spacing w:after="0" w:line="360" w:lineRule="auto"/>
        <w:rPr>
          <w:rFonts w:eastAsia="Calibri" w:cs="Arial"/>
          <w:color w:val="auto"/>
          <w:lang w:val="es-ES"/>
        </w:rPr>
      </w:pPr>
      <w:r w:rsidRPr="0014243E">
        <w:rPr>
          <w:rFonts w:eastAsia="Calibri" w:cs="Tahoma"/>
          <w:bCs/>
          <w:color w:val="auto"/>
        </w:rPr>
        <w:t>En ese orden de ideas, el documento en comento</w:t>
      </w:r>
      <w:r w:rsidRPr="0014243E">
        <w:rPr>
          <w:rFonts w:eastAsia="Calibri" w:cs="Arial"/>
          <w:color w:val="auto"/>
          <w:lang w:val="es-ES"/>
        </w:rPr>
        <w:t>, si bien,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63EB2D66" w14:textId="77777777" w:rsidR="0014243E" w:rsidRPr="0014243E" w:rsidRDefault="0014243E" w:rsidP="0014243E">
      <w:pPr>
        <w:spacing w:after="0" w:line="360" w:lineRule="auto"/>
        <w:rPr>
          <w:rFonts w:eastAsia="Calibri" w:cs="Tahoma"/>
          <w:bCs/>
          <w:color w:val="auto"/>
        </w:rPr>
      </w:pPr>
    </w:p>
    <w:p w14:paraId="50399F8F" w14:textId="77777777" w:rsidR="0014243E" w:rsidRPr="0014243E" w:rsidRDefault="0014243E" w:rsidP="0014243E">
      <w:pPr>
        <w:spacing w:after="0" w:line="360" w:lineRule="auto"/>
        <w:rPr>
          <w:rFonts w:eastAsia="Calibri" w:cs="Tahoma"/>
          <w:bCs/>
          <w:color w:val="auto"/>
          <w:lang w:val="es-ES"/>
        </w:rPr>
      </w:pPr>
      <w:r w:rsidRPr="0014243E">
        <w:rPr>
          <w:rFonts w:eastAsia="Calibri" w:cs="Tahoma"/>
          <w:bCs/>
          <w:color w:val="auto"/>
          <w:lang w:val="es-ES"/>
        </w:rPr>
        <w:t xml:space="preserve">Lo anterior, se robustece con la fracción </w:t>
      </w:r>
      <w:r w:rsidRPr="0014243E">
        <w:rPr>
          <w:rFonts w:eastAsia="Calibri" w:cs="Tahoma"/>
          <w:b/>
          <w:color w:val="auto"/>
          <w:lang w:val="es-ES"/>
        </w:rPr>
        <w:t>XXI</w:t>
      </w:r>
      <w:r w:rsidRPr="0014243E">
        <w:rPr>
          <w:rFonts w:eastAsia="Calibri" w:cs="Tahoma"/>
          <w:bCs/>
          <w:color w:val="auto"/>
          <w:lang w:val="es-ES"/>
        </w:rPr>
        <w:t>, del a</w:t>
      </w:r>
      <w:r w:rsidRPr="0014243E">
        <w:rPr>
          <w:rFonts w:eastAsia="Calibri" w:cs="Tahoma"/>
          <w:b/>
          <w:color w:val="auto"/>
          <w:lang w:val="es-ES"/>
        </w:rPr>
        <w:t>rtículo 92</w:t>
      </w:r>
      <w:r w:rsidRPr="0014243E">
        <w:rPr>
          <w:rFonts w:eastAsia="Calibri" w:cs="Tahoma"/>
          <w:bCs/>
          <w:color w:val="auto"/>
          <w:lang w:val="es-ES"/>
        </w:rPr>
        <w:t xml:space="preserve"> de la </w:t>
      </w:r>
      <w:r w:rsidRPr="0014243E">
        <w:rPr>
          <w:rFonts w:eastAsia="Calibri" w:cs="Tahoma"/>
          <w:b/>
          <w:color w:val="auto"/>
          <w:lang w:val="es-ES"/>
        </w:rPr>
        <w:t>Ley de Transparencia y Acceso a la Información Pública del Estado de México y Municipios</w:t>
      </w:r>
      <w:r w:rsidRPr="0014243E">
        <w:rPr>
          <w:rFonts w:eastAsia="Calibri" w:cs="Tahoma"/>
          <w:bCs/>
          <w:color w:val="auto"/>
          <w:lang w:val="es-ES"/>
        </w:rPr>
        <w:t xml:space="preserve">, que establece que la </w:t>
      </w:r>
      <w:r w:rsidRPr="0014243E">
        <w:rPr>
          <w:rFonts w:eastAsia="Calibri" w:cs="Tahoma"/>
          <w:b/>
          <w:bCs/>
          <w:color w:val="auto"/>
          <w:lang w:val="es-ES"/>
        </w:rPr>
        <w:t>información curricular</w:t>
      </w:r>
      <w:r w:rsidRPr="0014243E">
        <w:rPr>
          <w:rFonts w:eastAsia="Calibri" w:cs="Tahoma"/>
          <w:bCs/>
          <w:color w:val="auto"/>
          <w:lang w:val="es-ES"/>
        </w:rPr>
        <w:t xml:space="preserve"> es información que deben de poner a disposición del público los sujetos obligados, en el presente caso, el </w:t>
      </w:r>
      <w:r w:rsidRPr="0014243E">
        <w:rPr>
          <w:rFonts w:eastAsia="Calibri" w:cs="Tahoma"/>
          <w:bCs/>
          <w:color w:val="auto"/>
        </w:rPr>
        <w:t>Ayuntamiento de Otumba</w:t>
      </w:r>
      <w:r w:rsidRPr="0014243E">
        <w:rPr>
          <w:rFonts w:eastAsia="Calibri" w:cs="Tahoma"/>
          <w:bCs/>
          <w:color w:val="auto"/>
          <w:lang w:val="es-ES"/>
        </w:rPr>
        <w:t>.</w:t>
      </w:r>
    </w:p>
    <w:p w14:paraId="4DAB144E" w14:textId="77777777" w:rsidR="0014243E" w:rsidRPr="0014243E" w:rsidRDefault="0014243E" w:rsidP="0014243E">
      <w:pPr>
        <w:spacing w:after="0" w:line="360" w:lineRule="auto"/>
        <w:rPr>
          <w:rFonts w:eastAsia="Calibri" w:cs="Times New Roman"/>
          <w:color w:val="auto"/>
          <w:sz w:val="20"/>
          <w:lang w:eastAsia="es-ES"/>
        </w:rPr>
      </w:pPr>
    </w:p>
    <w:p w14:paraId="3736C8A2" w14:textId="77777777" w:rsidR="0014243E" w:rsidRPr="0014243E" w:rsidRDefault="0014243E" w:rsidP="0014243E">
      <w:pPr>
        <w:spacing w:after="0" w:line="360" w:lineRule="auto"/>
        <w:rPr>
          <w:rFonts w:eastAsia="Times New Roman" w:cs="Tahoma"/>
          <w:bCs/>
          <w:iCs/>
          <w:color w:val="auto"/>
          <w:lang w:eastAsia="es-ES"/>
        </w:rPr>
      </w:pPr>
      <w:r w:rsidRPr="0014243E">
        <w:rPr>
          <w:rFonts w:eastAsia="Times New Roman" w:cs="Tahoma"/>
          <w:bCs/>
          <w:color w:val="auto"/>
          <w:lang w:val="es-ES" w:eastAsia="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14243E">
        <w:rPr>
          <w:rFonts w:eastAsia="Times New Roman" w:cs="Tahoma"/>
          <w:bCs/>
          <w:iCs/>
          <w:color w:val="auto"/>
          <w:lang w:eastAsia="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14:paraId="4BBBAF97" w14:textId="77777777" w:rsidR="0014243E" w:rsidRPr="0014243E" w:rsidRDefault="0014243E" w:rsidP="0014243E">
      <w:pPr>
        <w:spacing w:after="0" w:line="360" w:lineRule="auto"/>
        <w:rPr>
          <w:rFonts w:eastAsia="Times New Roman" w:cs="Tahoma"/>
          <w:bCs/>
          <w:iCs/>
          <w:color w:val="auto"/>
          <w:lang w:eastAsia="es-ES"/>
        </w:rPr>
      </w:pPr>
    </w:p>
    <w:p w14:paraId="7A4C0B4B" w14:textId="77777777" w:rsidR="0014243E" w:rsidRPr="0014243E" w:rsidRDefault="0014243E" w:rsidP="0014243E">
      <w:pPr>
        <w:spacing w:after="0" w:line="360" w:lineRule="auto"/>
        <w:jc w:val="center"/>
        <w:rPr>
          <w:rFonts w:eastAsia="Calibri" w:cs="Arial"/>
          <w:color w:val="auto"/>
        </w:rPr>
      </w:pPr>
      <w:r w:rsidRPr="0014243E">
        <w:rPr>
          <w:rFonts w:ascii="Times New Roman" w:eastAsia="Times New Roman" w:hAnsi="Times New Roman" w:cs="Times New Roman"/>
          <w:noProof/>
          <w:color w:val="auto"/>
          <w:lang w:eastAsia="es-MX"/>
        </w:rPr>
        <w:lastRenderedPageBreak/>
        <w:drawing>
          <wp:inline distT="0" distB="0" distL="0" distR="0" wp14:anchorId="60D38A3E" wp14:editId="2E6B52E0">
            <wp:extent cx="5286375" cy="1885950"/>
            <wp:effectExtent l="0" t="0" r="9525"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6375" cy="1885950"/>
                    </a:xfrm>
                    <a:prstGeom prst="rect">
                      <a:avLst/>
                    </a:prstGeom>
                    <a:noFill/>
                    <a:ln>
                      <a:noFill/>
                    </a:ln>
                  </pic:spPr>
                </pic:pic>
              </a:graphicData>
            </a:graphic>
          </wp:inline>
        </w:drawing>
      </w:r>
    </w:p>
    <w:p w14:paraId="525A3B79" w14:textId="77777777" w:rsidR="0014243E" w:rsidRPr="0014243E" w:rsidRDefault="0014243E" w:rsidP="0014243E">
      <w:pPr>
        <w:spacing w:after="0" w:line="360" w:lineRule="auto"/>
        <w:rPr>
          <w:rFonts w:eastAsia="Calibri" w:cs="Arial"/>
          <w:color w:val="auto"/>
        </w:rPr>
      </w:pPr>
    </w:p>
    <w:p w14:paraId="6AA87B47" w14:textId="77777777" w:rsidR="0014243E" w:rsidRPr="0014243E" w:rsidRDefault="0014243E" w:rsidP="0014243E">
      <w:pPr>
        <w:spacing w:after="0" w:line="360" w:lineRule="auto"/>
        <w:rPr>
          <w:rFonts w:eastAsia="Calibri" w:cs="Arial"/>
          <w:color w:val="auto"/>
        </w:rPr>
      </w:pPr>
      <w:r w:rsidRPr="0014243E">
        <w:rPr>
          <w:rFonts w:eastAsia="Calibri" w:cs="Arial"/>
          <w:bCs/>
          <w:color w:val="auto"/>
        </w:rPr>
        <w:t xml:space="preserve">En ese contexto, según Islas, Jorge (2016), en la “Ley General de Transparencia y Acceso a la Información Pública Comentada” (p. 244), refirió que el </w:t>
      </w:r>
      <w:r w:rsidRPr="0014243E">
        <w:rPr>
          <w:rFonts w:eastAsia="Calibri" w:cs="Arial"/>
          <w:b/>
          <w:bCs/>
          <w:iCs/>
          <w:color w:val="auto"/>
        </w:rPr>
        <w:t>currículum vitae</w:t>
      </w:r>
      <w:r w:rsidRPr="0014243E">
        <w:rPr>
          <w:rFonts w:eastAsia="Calibri" w:cs="Arial"/>
          <w:color w:val="auto"/>
        </w:rPr>
        <w:t xml:space="preserve"> de un servidor público, justifica que su formación académica resulta viable para el desempeño eficiente y correcto de su encargo; lo anterior, con el fin de acreditar que dichos trabajadores sean los más capacitados, acorde al área solicitada.</w:t>
      </w:r>
    </w:p>
    <w:p w14:paraId="5C8E4954" w14:textId="77777777" w:rsidR="0014243E" w:rsidRPr="0014243E" w:rsidRDefault="0014243E" w:rsidP="0014243E">
      <w:pPr>
        <w:spacing w:after="0" w:line="360" w:lineRule="auto"/>
        <w:rPr>
          <w:rFonts w:eastAsia="Calibri" w:cs="Arial"/>
          <w:color w:val="auto"/>
        </w:rPr>
      </w:pPr>
    </w:p>
    <w:p w14:paraId="59A002FE" w14:textId="77777777" w:rsidR="0014243E" w:rsidRPr="0014243E" w:rsidRDefault="0014243E" w:rsidP="0014243E">
      <w:pPr>
        <w:spacing w:after="0" w:line="360" w:lineRule="auto"/>
        <w:rPr>
          <w:rFonts w:eastAsia="Times New Roman" w:cs="Tahoma"/>
          <w:bCs/>
          <w:iCs/>
          <w:color w:val="auto"/>
          <w:lang w:eastAsia="es-ES"/>
        </w:rPr>
      </w:pPr>
      <w:r w:rsidRPr="0014243E">
        <w:rPr>
          <w:rFonts w:eastAsia="Times New Roman" w:cs="Tahoma"/>
          <w:iCs/>
          <w:color w:val="auto"/>
          <w:lang w:eastAsia="es-ES"/>
        </w:rPr>
        <w:t>En el mismo sentido, lo señala el</w:t>
      </w:r>
      <w:r w:rsidRPr="0014243E">
        <w:rPr>
          <w:rFonts w:eastAsia="Times New Roman" w:cs="Tahoma"/>
          <w:bCs/>
          <w:iCs/>
          <w:color w:val="auto"/>
          <w:lang w:eastAsia="es-ES"/>
        </w:rPr>
        <w:t xml:space="preserve"> C</w:t>
      </w:r>
      <w:r w:rsidRPr="0014243E">
        <w:rPr>
          <w:rFonts w:eastAsia="Times New Roman" w:cs="Tahoma"/>
          <w:iCs/>
          <w:color w:val="auto"/>
          <w:lang w:eastAsia="es-ES"/>
        </w:rPr>
        <w:t xml:space="preserve">riterio de Interpretación, de la Primera Época, con número de registro SO/003/2009, emitido por el Pleno del </w:t>
      </w:r>
      <w:r w:rsidRPr="0014243E">
        <w:rPr>
          <w:rFonts w:eastAsia="Times New Roman" w:cs="Tahoma"/>
          <w:bCs/>
          <w:iCs/>
          <w:color w:val="auto"/>
          <w:lang w:eastAsia="es-ES"/>
        </w:rPr>
        <w:t>entonces Instituto Federal de Acceso a la Información y Protección de Datos, tal como se muestra a continuación:</w:t>
      </w:r>
    </w:p>
    <w:p w14:paraId="6A9F9E31" w14:textId="77777777" w:rsidR="0014243E" w:rsidRPr="0014243E" w:rsidRDefault="0014243E" w:rsidP="0014243E">
      <w:pPr>
        <w:spacing w:after="0" w:line="360" w:lineRule="auto"/>
        <w:rPr>
          <w:rFonts w:eastAsia="Times New Roman" w:cs="Tahoma"/>
          <w:bCs/>
          <w:color w:val="auto"/>
          <w:lang w:eastAsia="es-ES"/>
        </w:rPr>
      </w:pPr>
    </w:p>
    <w:p w14:paraId="0884A86D" w14:textId="77777777" w:rsidR="0014243E" w:rsidRPr="0014243E" w:rsidRDefault="0014243E" w:rsidP="0014243E">
      <w:pPr>
        <w:spacing w:after="0" w:line="360" w:lineRule="auto"/>
        <w:ind w:left="567" w:right="567"/>
        <w:contextualSpacing/>
        <w:rPr>
          <w:rFonts w:eastAsia="Times New Roman" w:cs="Tahoma"/>
          <w:bCs/>
          <w:i/>
          <w:color w:val="auto"/>
          <w:sz w:val="20"/>
          <w:szCs w:val="20"/>
          <w:lang w:eastAsia="es-ES"/>
        </w:rPr>
      </w:pPr>
      <w:r w:rsidRPr="0014243E">
        <w:rPr>
          <w:rFonts w:eastAsia="Times New Roman" w:cs="Tahoma"/>
          <w:b/>
          <w:bCs/>
          <w:i/>
          <w:color w:val="auto"/>
          <w:sz w:val="20"/>
          <w:szCs w:val="20"/>
          <w:lang w:eastAsia="es-ES"/>
        </w:rPr>
        <w:t>“</w:t>
      </w:r>
      <w:proofErr w:type="spellStart"/>
      <w:r w:rsidRPr="0014243E">
        <w:rPr>
          <w:rFonts w:eastAsia="Times New Roman" w:cs="Tahoma"/>
          <w:b/>
          <w:bCs/>
          <w:i/>
          <w:color w:val="auto"/>
          <w:sz w:val="20"/>
          <w:szCs w:val="20"/>
          <w:lang w:eastAsia="es-ES"/>
        </w:rPr>
        <w:t>Curriculum</w:t>
      </w:r>
      <w:proofErr w:type="spellEnd"/>
      <w:r w:rsidRPr="0014243E">
        <w:rPr>
          <w:rFonts w:eastAsia="Times New Roman" w:cs="Tahoma"/>
          <w:b/>
          <w:bCs/>
          <w:i/>
          <w:color w:val="auto"/>
          <w:sz w:val="20"/>
          <w:szCs w:val="20"/>
          <w:lang w:eastAsia="es-ES"/>
        </w:rPr>
        <w:t xml:space="preserve"> Vitae de servidores públicos. Es obligación de los sujetos obligados otorgar acceso a versiones públicas de los mismos ante una solicitud de acceso.</w:t>
      </w:r>
      <w:r w:rsidRPr="0014243E">
        <w:rPr>
          <w:rFonts w:eastAsia="Times New Roman" w:cs="Tahoma"/>
          <w:bCs/>
          <w:i/>
          <w:color w:val="auto"/>
          <w:sz w:val="20"/>
          <w:szCs w:val="20"/>
          <w:lang w:eastAsia="es-ES"/>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14243E">
        <w:rPr>
          <w:rFonts w:eastAsia="Times New Roman" w:cs="Tahoma"/>
          <w:bCs/>
          <w:i/>
          <w:color w:val="auto"/>
          <w:sz w:val="20"/>
          <w:szCs w:val="20"/>
          <w:lang w:eastAsia="es-ES"/>
        </w:rPr>
        <w:t>curriculum</w:t>
      </w:r>
      <w:proofErr w:type="spellEnd"/>
      <w:r w:rsidRPr="0014243E">
        <w:rPr>
          <w:rFonts w:eastAsia="Times New Roman" w:cs="Tahoma"/>
          <w:bCs/>
          <w:i/>
          <w:color w:val="auto"/>
          <w:sz w:val="20"/>
          <w:szCs w:val="20"/>
          <w:lang w:eastAsia="es-ES"/>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w:t>
      </w:r>
      <w:r w:rsidRPr="0014243E">
        <w:rPr>
          <w:rFonts w:eastAsia="Times New Roman" w:cs="Tahoma"/>
          <w:bCs/>
          <w:i/>
          <w:color w:val="auto"/>
          <w:sz w:val="20"/>
          <w:szCs w:val="20"/>
          <w:lang w:eastAsia="es-ES"/>
        </w:rPr>
        <w:lastRenderedPageBreak/>
        <w:t xml:space="preserve">en términos de lo establecido en el artículo 18, fracción II de la Ley Federal de Transparencia y Acceso a la Información Pública Gubernamental, tratándose del </w:t>
      </w:r>
      <w:proofErr w:type="spellStart"/>
      <w:r w:rsidRPr="0014243E">
        <w:rPr>
          <w:rFonts w:eastAsia="Times New Roman" w:cs="Tahoma"/>
          <w:bCs/>
          <w:i/>
          <w:color w:val="auto"/>
          <w:sz w:val="20"/>
          <w:szCs w:val="20"/>
          <w:lang w:eastAsia="es-ES"/>
        </w:rPr>
        <w:t>curriculum</w:t>
      </w:r>
      <w:proofErr w:type="spellEnd"/>
      <w:r w:rsidRPr="0014243E">
        <w:rPr>
          <w:rFonts w:eastAsia="Times New Roman" w:cs="Tahoma"/>
          <w:bCs/>
          <w:i/>
          <w:color w:val="auto"/>
          <w:sz w:val="20"/>
          <w:szCs w:val="20"/>
          <w:lang w:eastAsia="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14243E">
        <w:rPr>
          <w:rFonts w:eastAsia="Times New Roman" w:cs="Tahoma"/>
          <w:bCs/>
          <w:i/>
          <w:color w:val="auto"/>
          <w:sz w:val="20"/>
          <w:szCs w:val="20"/>
          <w:lang w:eastAsia="es-ES"/>
        </w:rPr>
        <w:t>curriculum</w:t>
      </w:r>
      <w:proofErr w:type="spellEnd"/>
      <w:r w:rsidRPr="0014243E">
        <w:rPr>
          <w:rFonts w:eastAsia="Times New Roman" w:cs="Tahoma"/>
          <w:bCs/>
          <w:i/>
          <w:color w:val="auto"/>
          <w:sz w:val="20"/>
          <w:szCs w:val="20"/>
          <w:lang w:eastAsia="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643E2347" w14:textId="77777777" w:rsidR="0014243E" w:rsidRPr="0014243E" w:rsidRDefault="0014243E" w:rsidP="0014243E">
      <w:pPr>
        <w:spacing w:after="0" w:line="360" w:lineRule="auto"/>
        <w:rPr>
          <w:rFonts w:eastAsia="Times New Roman" w:cs="Tahoma"/>
          <w:bCs/>
          <w:color w:val="auto"/>
          <w:lang w:eastAsia="es-ES"/>
        </w:rPr>
      </w:pPr>
    </w:p>
    <w:p w14:paraId="3EDC5826" w14:textId="77777777" w:rsidR="0014243E" w:rsidRPr="0014243E" w:rsidRDefault="0014243E" w:rsidP="0014243E">
      <w:pPr>
        <w:spacing w:after="0" w:line="360" w:lineRule="auto"/>
        <w:rPr>
          <w:rFonts w:eastAsia="Times New Roman" w:cs="Tahoma"/>
          <w:color w:val="auto"/>
          <w:lang w:eastAsia="es-ES"/>
        </w:rPr>
      </w:pPr>
      <w:r w:rsidRPr="0014243E">
        <w:rPr>
          <w:rFonts w:eastAsia="Calibri" w:cs="Arial"/>
          <w:color w:val="auto"/>
        </w:rPr>
        <w:t xml:space="preserve">Del citado criterio, se desprende que una de las formas en que los ciudadanos pueden evaluar las aptitudes para desempeñar un cargo público determinado, es mediante la publicidad de ciertos datos contenidos en el </w:t>
      </w:r>
      <w:r w:rsidRPr="0014243E">
        <w:rPr>
          <w:rFonts w:eastAsia="Calibri" w:cs="Arial"/>
          <w:i/>
          <w:color w:val="auto"/>
        </w:rPr>
        <w:t xml:space="preserve">currículum vitae, </w:t>
      </w:r>
      <w:r w:rsidRPr="0014243E">
        <w:rPr>
          <w:rFonts w:eastAsia="Calibri" w:cs="Arial"/>
          <w:color w:val="auto"/>
        </w:rPr>
        <w:t xml:space="preserve">tales como, la trayectoria académica, profesional, laboral, así como todos aquellos que acrediten su capacidad, habilidades pericia para ocupar el puesto público. Lo anterior, para favorecer la rendición de cuentas, pues la publicidad de dichas documentales, tiene como fin verificar el correcto desempeño de los sujetos obligados; por lo que, </w:t>
      </w:r>
      <w:r w:rsidRPr="0014243E">
        <w:rPr>
          <w:rFonts w:eastAsia="Times New Roman" w:cs="Tahoma"/>
          <w:bCs/>
          <w:iCs/>
          <w:color w:val="auto"/>
          <w:lang w:eastAsia="es-ES"/>
        </w:rPr>
        <w:t xml:space="preserve">se considera que la pretensión del ahora Recurrente, es obtener el documento que contenga la información curricular de </w:t>
      </w:r>
      <w:r w:rsidRPr="0014243E">
        <w:rPr>
          <w:rFonts w:eastAsia="Times New Roman" w:cs="Tahoma"/>
          <w:color w:val="auto"/>
          <w:lang w:eastAsia="es-ES"/>
        </w:rPr>
        <w:t>aquellos trabajadores gubernamentales, que ostentaban cargos requeridos.</w:t>
      </w:r>
    </w:p>
    <w:p w14:paraId="715BD25E" w14:textId="262E7F3A" w:rsidR="001555C3" w:rsidRDefault="001555C3" w:rsidP="0018239B">
      <w:pPr>
        <w:spacing w:after="0" w:line="360" w:lineRule="auto"/>
      </w:pPr>
    </w:p>
    <w:p w14:paraId="02EEA759" w14:textId="215B0BB5" w:rsidR="0014243E" w:rsidRPr="00901E5D" w:rsidRDefault="0014243E" w:rsidP="0014243E">
      <w:pPr>
        <w:spacing w:after="0" w:line="360" w:lineRule="auto"/>
        <w:contextualSpacing/>
        <w:rPr>
          <w:rFonts w:eastAsia="Calibri" w:cs="Times New Roman"/>
          <w:bCs/>
          <w:color w:val="000000"/>
        </w:rPr>
      </w:pPr>
      <w:r>
        <w:rPr>
          <w:rFonts w:eastAsia="Calibri" w:cs="Times New Roman"/>
          <w:bCs/>
          <w:color w:val="000000"/>
        </w:rPr>
        <w:t xml:space="preserve">Por otra parte, por lo que hace a los recibos de nómina, </w:t>
      </w:r>
      <w:r w:rsidRPr="00901E5D">
        <w:rPr>
          <w:rFonts w:eastAsia="Calibri" w:cs="Times New Roman"/>
          <w:bCs/>
          <w:color w:val="000000"/>
        </w:rPr>
        <w:t xml:space="preserve">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1896B94F" w14:textId="77777777" w:rsidR="0014243E" w:rsidRDefault="0014243E" w:rsidP="0014243E">
      <w:pPr>
        <w:spacing w:after="0" w:line="360" w:lineRule="auto"/>
        <w:contextualSpacing/>
        <w:rPr>
          <w:rFonts w:eastAsia="Times New Roman" w:cs="Tahoma"/>
          <w:bCs/>
          <w:iCs/>
          <w:color w:val="auto"/>
          <w:lang w:eastAsia="es-ES"/>
        </w:rPr>
      </w:pPr>
    </w:p>
    <w:p w14:paraId="694FBE9C" w14:textId="77777777" w:rsidR="0014243E" w:rsidRPr="00901E5D" w:rsidRDefault="0014243E" w:rsidP="0014243E">
      <w:pPr>
        <w:spacing w:after="0" w:line="360" w:lineRule="auto"/>
        <w:contextualSpacing/>
        <w:rPr>
          <w:rFonts w:eastAsia="Calibri" w:cs="Times New Roman"/>
          <w:bCs/>
          <w:color w:val="000000"/>
        </w:rPr>
      </w:pPr>
      <w:r w:rsidRPr="00901E5D">
        <w:rPr>
          <w:rFonts w:eastAsia="Calibri" w:cs="Times New Roman"/>
          <w:bCs/>
          <w:color w:val="000000"/>
        </w:rPr>
        <w:t xml:space="preserve">En orden de ideas, el artículo 3°, fracción XXXII, del Código Financiero del Estado de México y Municipios establece que la remuneración consiste en los pagos hechos por concepto de </w:t>
      </w:r>
      <w:r w:rsidRPr="00901E5D">
        <w:rPr>
          <w:rFonts w:eastAsia="Calibri" w:cs="Times New Roman"/>
          <w:bCs/>
          <w:color w:val="000000"/>
        </w:rPr>
        <w:lastRenderedPageBreak/>
        <w:t>sueldo, compensaciones, gratificaciones, habitación, primas, comisiones, prestaciones, en especie y cualquier otra percepción o prestación que se entregue al servidor por su trabajo.</w:t>
      </w:r>
    </w:p>
    <w:p w14:paraId="33504CFD" w14:textId="77777777" w:rsidR="0014243E" w:rsidRDefault="0014243E" w:rsidP="0014243E">
      <w:pPr>
        <w:spacing w:after="0" w:line="360" w:lineRule="auto"/>
        <w:contextualSpacing/>
        <w:rPr>
          <w:rFonts w:eastAsia="Times New Roman" w:cs="Tahoma"/>
          <w:bCs/>
          <w:iCs/>
          <w:color w:val="auto"/>
          <w:lang w:eastAsia="es-ES"/>
        </w:rPr>
      </w:pPr>
    </w:p>
    <w:p w14:paraId="2AA64DB1" w14:textId="77777777" w:rsidR="0014243E" w:rsidRPr="00901E5D" w:rsidRDefault="0014243E" w:rsidP="0014243E">
      <w:pPr>
        <w:spacing w:after="0" w:line="360" w:lineRule="auto"/>
        <w:contextualSpacing/>
        <w:rPr>
          <w:rFonts w:eastAsia="Calibri" w:cs="Times New Roman"/>
          <w:bCs/>
          <w:color w:val="000000"/>
        </w:rPr>
      </w:pPr>
      <w:r w:rsidRPr="00901E5D">
        <w:rPr>
          <w:rFonts w:eastAsia="Calibri" w:cs="Times New Roman"/>
          <w:bCs/>
          <w:color w:val="000000"/>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48FF5997" w14:textId="77777777" w:rsidR="0014243E" w:rsidRPr="00901E5D" w:rsidRDefault="0014243E" w:rsidP="0014243E">
      <w:pPr>
        <w:spacing w:after="0" w:line="360" w:lineRule="auto"/>
        <w:contextualSpacing/>
        <w:rPr>
          <w:rFonts w:eastAsia="Calibri" w:cs="Times New Roman"/>
          <w:bCs/>
          <w:color w:val="000000"/>
        </w:rPr>
      </w:pPr>
    </w:p>
    <w:p w14:paraId="071CCAFA" w14:textId="77777777" w:rsidR="0014243E" w:rsidRPr="00901E5D" w:rsidRDefault="0014243E" w:rsidP="0014243E">
      <w:pPr>
        <w:spacing w:after="0" w:line="360" w:lineRule="auto"/>
        <w:contextualSpacing/>
        <w:rPr>
          <w:rFonts w:eastAsia="Calibri" w:cs="Times New Roman"/>
          <w:b/>
          <w:bCs/>
          <w:iCs/>
          <w:color w:val="000000"/>
          <w:lang w:val="es-ES"/>
        </w:rPr>
      </w:pPr>
      <w:r w:rsidRPr="00901E5D">
        <w:rPr>
          <w:rFonts w:eastAsia="Calibri" w:cs="Times New Roman"/>
          <w:bCs/>
          <w:iCs/>
          <w:color w:val="000000"/>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901E5D">
        <w:rPr>
          <w:rFonts w:eastAsia="Calibri" w:cs="Times New Roman"/>
          <w:b/>
          <w:bCs/>
          <w:iCs/>
          <w:color w:val="000000"/>
          <w:lang w:val="es-ES"/>
        </w:rPr>
        <w:t>las remuneraciones brutas y netas de todos los servidores públicos, que incluya todas las percepciones, entre las cuales, se encuentran los sueldos, prestaciones, gratificaciones, primas, comisiones, dietas, bonos, estímulos, ingresos, entre otros.</w:t>
      </w:r>
    </w:p>
    <w:p w14:paraId="76A3997B" w14:textId="77777777" w:rsidR="0014243E" w:rsidRDefault="0014243E" w:rsidP="0014243E">
      <w:pPr>
        <w:spacing w:after="0" w:line="360" w:lineRule="auto"/>
        <w:contextualSpacing/>
        <w:rPr>
          <w:rFonts w:eastAsia="Times New Roman" w:cs="Tahoma"/>
          <w:bCs/>
          <w:iCs/>
          <w:color w:val="auto"/>
          <w:lang w:eastAsia="es-ES"/>
        </w:rPr>
      </w:pPr>
    </w:p>
    <w:p w14:paraId="7D43FA84" w14:textId="77777777" w:rsidR="0014243E" w:rsidRPr="00901E5D" w:rsidRDefault="0014243E" w:rsidP="0014243E">
      <w:pPr>
        <w:spacing w:after="0" w:line="360" w:lineRule="auto"/>
        <w:contextualSpacing/>
        <w:rPr>
          <w:rFonts w:eastAsia="Calibri" w:cs="Times New Roman"/>
          <w:b/>
          <w:bCs/>
          <w:iCs/>
          <w:color w:val="000000"/>
          <w:lang w:val="es-ES"/>
        </w:rPr>
      </w:pPr>
      <w:r w:rsidRPr="00901E5D">
        <w:rPr>
          <w:rFonts w:eastAsia="Calibri" w:cs="Times New Roman"/>
          <w:bCs/>
          <w:iCs/>
          <w:color w:val="000000"/>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901E5D">
        <w:rPr>
          <w:rFonts w:eastAsia="Calibri" w:cs="Times New Roman"/>
          <w:b/>
          <w:bCs/>
          <w:iCs/>
          <w:color w:val="000000"/>
          <w:lang w:val="es-ES"/>
        </w:rPr>
        <w:t>1000 Servicios Personales</w:t>
      </w:r>
      <w:r w:rsidRPr="00901E5D">
        <w:rPr>
          <w:rFonts w:eastAsia="Calibri" w:cs="Times New Roman"/>
          <w:bCs/>
          <w:iCs/>
          <w:color w:val="000000"/>
          <w:lang w:val="es-ES"/>
        </w:rPr>
        <w:t>,</w:t>
      </w:r>
      <w:r w:rsidRPr="00901E5D">
        <w:rPr>
          <w:rFonts w:eastAsia="Calibri" w:cs="Times New Roman"/>
          <w:b/>
          <w:bCs/>
          <w:iCs/>
          <w:color w:val="000000"/>
          <w:lang w:val="es-ES"/>
        </w:rPr>
        <w:t xml:space="preserve"> que agrupa las remuneraciones del personal al servicio de los entes públicos, tales como el sueldo, salarios, dietas, honorarios, prestaciones, obligaciones laborales, gratificaciones, entre otras.</w:t>
      </w:r>
    </w:p>
    <w:p w14:paraId="33EE9D74" w14:textId="77777777" w:rsidR="0014243E" w:rsidRDefault="0014243E" w:rsidP="0014243E">
      <w:pPr>
        <w:spacing w:after="0" w:line="360" w:lineRule="auto"/>
        <w:contextualSpacing/>
        <w:rPr>
          <w:rFonts w:eastAsia="Times New Roman" w:cs="Tahoma"/>
          <w:bCs/>
          <w:iCs/>
          <w:color w:val="auto"/>
          <w:lang w:eastAsia="es-ES"/>
        </w:rPr>
      </w:pPr>
    </w:p>
    <w:p w14:paraId="641B3C96" w14:textId="77777777" w:rsidR="0014243E" w:rsidRDefault="0014243E" w:rsidP="0014243E">
      <w:pPr>
        <w:spacing w:after="0" w:line="360" w:lineRule="auto"/>
        <w:contextualSpacing/>
        <w:rPr>
          <w:rFonts w:eastAsia="Times New Roman" w:cs="Tahoma"/>
          <w:bCs/>
          <w:iCs/>
          <w:color w:val="auto"/>
          <w:lang w:eastAsia="es-ES"/>
        </w:rPr>
      </w:pPr>
      <w:r w:rsidRPr="00901E5D">
        <w:rPr>
          <w:rFonts w:eastAsia="Calibri" w:cs="Tahoma"/>
          <w:bCs/>
          <w:color w:val="000000"/>
        </w:rPr>
        <w:t>En ese orden de ideas, respecto a la nómina</w:t>
      </w:r>
      <w:r w:rsidRPr="00901E5D">
        <w:rPr>
          <w:rFonts w:eastAsia="Calibri" w:cs="Tahoma"/>
          <w:b/>
          <w:bCs/>
          <w:color w:val="000000"/>
        </w:rPr>
        <w:t xml:space="preserve">, </w:t>
      </w:r>
      <w:r w:rsidRPr="00901E5D">
        <w:rPr>
          <w:rFonts w:eastAsia="Calibri" w:cs="Tahoma"/>
          <w:bCs/>
          <w:color w:val="000000"/>
        </w:rPr>
        <w:t>el Glosario localizado en la página de Transparencia Presupuestaria de la Secretaría de Hacienda y Crédito Público (</w:t>
      </w:r>
      <w:hyperlink r:id="rId13" w:history="1">
        <w:r w:rsidRPr="00901E5D">
          <w:rPr>
            <w:rFonts w:eastAsia="Calibri" w:cs="Tahoma"/>
            <w:bCs/>
            <w:color w:val="000000"/>
            <w:u w:val="single"/>
          </w:rPr>
          <w:t>http://www.transparenciapresupuestaria.gob.mx/es/PTP/Glosario</w:t>
        </w:r>
      </w:hyperlink>
      <w:r w:rsidRPr="00901E5D">
        <w:rPr>
          <w:rFonts w:eastAsia="Calibri" w:cs="Tahoma"/>
          <w:bCs/>
          <w:color w:val="000000"/>
        </w:rPr>
        <w:t xml:space="preserve">, consultado el </w:t>
      </w:r>
      <w:r>
        <w:rPr>
          <w:rFonts w:eastAsia="Calibri" w:cs="Tahoma"/>
          <w:bCs/>
          <w:color w:val="000000"/>
        </w:rPr>
        <w:t xml:space="preserve">dieciocho de mayo </w:t>
      </w:r>
      <w:r w:rsidRPr="00901E5D">
        <w:rPr>
          <w:rFonts w:eastAsia="Calibri" w:cs="Tahoma"/>
          <w:bCs/>
          <w:color w:val="000000"/>
        </w:rPr>
        <w:t xml:space="preserve">de dos mil veintidós, a las </w:t>
      </w:r>
      <w:r>
        <w:rPr>
          <w:rFonts w:eastAsia="Calibri" w:cs="Tahoma"/>
          <w:bCs/>
          <w:color w:val="000000"/>
        </w:rPr>
        <w:t>dieciséis</w:t>
      </w:r>
      <w:r w:rsidRPr="00901E5D">
        <w:rPr>
          <w:rFonts w:eastAsia="Calibri" w:cs="Tahoma"/>
          <w:bCs/>
          <w:color w:val="000000"/>
        </w:rPr>
        <w:t xml:space="preserve"> horas), establece que </w:t>
      </w:r>
      <w:r w:rsidRPr="00901E5D">
        <w:rPr>
          <w:rFonts w:eastAsia="Calibri" w:cs="Tahoma"/>
          <w:b/>
          <w:bCs/>
          <w:color w:val="000000"/>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03F03158" w14:textId="77777777" w:rsidR="0014243E" w:rsidRDefault="0014243E" w:rsidP="0014243E">
      <w:pPr>
        <w:spacing w:after="0" w:line="360" w:lineRule="auto"/>
        <w:contextualSpacing/>
        <w:rPr>
          <w:rFonts w:eastAsia="Times New Roman" w:cs="Tahoma"/>
          <w:bCs/>
          <w:iCs/>
          <w:color w:val="auto"/>
          <w:lang w:eastAsia="es-ES"/>
        </w:rPr>
      </w:pPr>
    </w:p>
    <w:p w14:paraId="30A1B132" w14:textId="77777777" w:rsidR="0014243E" w:rsidRDefault="0014243E" w:rsidP="0014243E">
      <w:pPr>
        <w:spacing w:after="0" w:line="360" w:lineRule="auto"/>
        <w:contextualSpacing/>
        <w:rPr>
          <w:rFonts w:eastAsia="Calibri"/>
          <w:bCs/>
        </w:rPr>
      </w:pPr>
      <w:r w:rsidRPr="00AB225C">
        <w:rPr>
          <w:rFonts w:eastAsia="Calibri"/>
          <w:bC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AB225C">
        <w:rPr>
          <w:rFonts w:eastAsia="Calibri"/>
          <w:b/>
          <w:bCs/>
        </w:rPr>
        <w:t>recibos de pago de salarios o las</w:t>
      </w:r>
      <w:r w:rsidRPr="00AB225C">
        <w:rPr>
          <w:rFonts w:eastAsia="Calibri"/>
          <w:bCs/>
        </w:rPr>
        <w:t xml:space="preserve"> </w:t>
      </w:r>
      <w:r w:rsidRPr="00AB225C">
        <w:rPr>
          <w:rFonts w:eastAsia="Calibri"/>
          <w:b/>
          <w:bCs/>
        </w:rPr>
        <w:t xml:space="preserve">constancias documentales del pago de sueldos, </w:t>
      </w:r>
      <w:r w:rsidRPr="00AB225C">
        <w:rPr>
          <w:rFonts w:eastAsia="Calibri"/>
          <w:b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461795CB" w14:textId="77777777" w:rsidR="0014243E" w:rsidRDefault="0014243E" w:rsidP="0014243E">
      <w:pPr>
        <w:spacing w:after="0" w:line="360" w:lineRule="auto"/>
        <w:contextualSpacing/>
        <w:rPr>
          <w:rFonts w:eastAsia="Calibri"/>
          <w:bCs/>
        </w:rPr>
      </w:pPr>
    </w:p>
    <w:p w14:paraId="11DA634B" w14:textId="77777777" w:rsidR="0014243E" w:rsidRPr="00AB225C" w:rsidRDefault="0014243E" w:rsidP="0014243E">
      <w:pPr>
        <w:spacing w:after="0" w:line="360" w:lineRule="auto"/>
        <w:contextualSpacing/>
        <w:rPr>
          <w:rFonts w:eastAsia="Calibri"/>
          <w:bCs/>
        </w:rPr>
      </w:pPr>
      <w:r w:rsidRPr="00AB225C">
        <w:rPr>
          <w:rFonts w:eastAsia="Calibri"/>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021FDFDC" w14:textId="77777777" w:rsidR="0014243E" w:rsidRPr="00AB225C" w:rsidRDefault="0014243E" w:rsidP="0014243E">
      <w:pPr>
        <w:spacing w:after="0" w:line="360" w:lineRule="auto"/>
        <w:contextualSpacing/>
        <w:rPr>
          <w:rFonts w:eastAsia="Calibri"/>
          <w:bCs/>
        </w:rPr>
      </w:pPr>
    </w:p>
    <w:p w14:paraId="1BDBA376" w14:textId="77777777" w:rsidR="0014243E" w:rsidRPr="0050552E" w:rsidRDefault="0014243E" w:rsidP="0014243E">
      <w:pPr>
        <w:spacing w:after="0" w:line="360" w:lineRule="auto"/>
        <w:ind w:left="567" w:right="567"/>
        <w:contextualSpacing/>
        <w:rPr>
          <w:rFonts w:eastAsia="Calibri"/>
          <w:bCs/>
          <w:i/>
          <w:iCs/>
          <w:sz w:val="20"/>
          <w:szCs w:val="20"/>
          <w:lang w:val="es-ES"/>
        </w:rPr>
      </w:pPr>
      <w:r w:rsidRPr="0050552E">
        <w:rPr>
          <w:rFonts w:eastAsia="Calibri"/>
          <w:b/>
          <w:bCs/>
          <w:i/>
          <w:iCs/>
          <w:sz w:val="20"/>
          <w:szCs w:val="20"/>
          <w:lang w:val="es-ES"/>
        </w:rPr>
        <w:t>“RECIBOS DE PAGO</w:t>
      </w:r>
      <w:r w:rsidRPr="0050552E">
        <w:rPr>
          <w:rFonts w:eastAsia="Calibri"/>
          <w:bCs/>
          <w:i/>
          <w:iCs/>
          <w:sz w:val="20"/>
          <w:szCs w:val="20"/>
          <w:lang w:val="es-ES"/>
        </w:rPr>
        <w:t xml:space="preserve"> </w:t>
      </w:r>
      <w:r w:rsidRPr="0050552E">
        <w:rPr>
          <w:rFonts w:eastAsia="Calibri"/>
          <w:b/>
          <w:bCs/>
          <w:i/>
          <w:iCs/>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50552E">
        <w:rPr>
          <w:rFonts w:eastAsia="Calibri"/>
          <w:bCs/>
          <w:i/>
          <w:iCs/>
          <w:sz w:val="20"/>
          <w:szCs w:val="20"/>
          <w:lang w:val="es-ES"/>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w:t>
      </w:r>
      <w:r w:rsidRPr="0050552E">
        <w:rPr>
          <w:rFonts w:eastAsia="Calibri"/>
          <w:bCs/>
          <w:i/>
          <w:iCs/>
          <w:sz w:val="20"/>
          <w:szCs w:val="20"/>
          <w:lang w:val="es-ES"/>
        </w:rPr>
        <w:lastRenderedPageBreak/>
        <w:t>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541AA39C" w14:textId="77777777" w:rsidR="0014243E" w:rsidRDefault="0014243E" w:rsidP="0014243E">
      <w:pPr>
        <w:spacing w:after="0" w:line="360" w:lineRule="auto"/>
        <w:contextualSpacing/>
        <w:rPr>
          <w:rFonts w:eastAsia="Calibri"/>
          <w:bCs/>
          <w:lang w:val="es-ES"/>
        </w:rPr>
      </w:pPr>
    </w:p>
    <w:p w14:paraId="1D037BEE" w14:textId="77777777" w:rsidR="0014243E" w:rsidRDefault="0014243E" w:rsidP="0014243E">
      <w:pPr>
        <w:spacing w:after="0" w:line="360" w:lineRule="auto"/>
        <w:contextualSpacing/>
        <w:rPr>
          <w:rFonts w:eastAsia="Calibri"/>
          <w:bCs/>
          <w:lang w:val="es-ES"/>
        </w:rPr>
      </w:pPr>
      <w:r w:rsidRPr="00AB225C">
        <w:rPr>
          <w:rFonts w:eastAsia="Calibri"/>
          <w:bCs/>
          <w:lang w:val="es-ES"/>
        </w:rPr>
        <w:t xml:space="preserve">De la tesis transcrita, se desprende que </w:t>
      </w:r>
      <w:r w:rsidRPr="00AB225C">
        <w:rPr>
          <w:rFonts w:eastAsia="Calibri"/>
          <w:b/>
          <w:bCs/>
          <w:lang w:val="es-ES"/>
        </w:rPr>
        <w:t>en materia burocrática</w:t>
      </w:r>
      <w:r w:rsidRPr="00AB225C">
        <w:rPr>
          <w:rFonts w:eastAsia="Calibri"/>
          <w:bCs/>
          <w:lang w:val="es-ES"/>
        </w:rPr>
        <w:t xml:space="preserve"> </w:t>
      </w:r>
      <w:r w:rsidRPr="00AB225C">
        <w:rPr>
          <w:rFonts w:eastAsia="Calibri"/>
          <w:b/>
          <w:bCs/>
          <w:lang w:val="es-ES"/>
        </w:rPr>
        <w:t>los recibos de pago acreditan los conceptos y montos que en ellos se insertan</w:t>
      </w:r>
      <w:r w:rsidRPr="00AB225C">
        <w:rPr>
          <w:rFonts w:eastAsia="Calibri"/>
          <w:bCs/>
          <w:lang w:val="es-ES"/>
        </w:rPr>
        <w:t xml:space="preserve">, y constituyen prueba para demostrar las percepciones y montos que reciben los servidores públicos. </w:t>
      </w:r>
    </w:p>
    <w:p w14:paraId="29B60E49" w14:textId="77777777" w:rsidR="0014243E" w:rsidRDefault="0014243E" w:rsidP="0014243E">
      <w:pPr>
        <w:spacing w:after="0" w:line="360" w:lineRule="auto"/>
        <w:contextualSpacing/>
        <w:rPr>
          <w:rFonts w:eastAsia="Calibri"/>
          <w:bCs/>
          <w:lang w:val="es-ES"/>
        </w:rPr>
      </w:pPr>
    </w:p>
    <w:p w14:paraId="484EE288" w14:textId="77777777" w:rsidR="0014243E" w:rsidRPr="00F01DEE" w:rsidRDefault="0014243E" w:rsidP="0014243E">
      <w:pPr>
        <w:spacing w:after="0" w:line="360" w:lineRule="auto"/>
        <w:contextualSpacing/>
        <w:rPr>
          <w:rFonts w:eastAsia="Times New Roman" w:cs="Tahoma"/>
          <w:bCs/>
          <w:iCs/>
          <w:color w:val="auto"/>
          <w:lang w:val="es-ES" w:eastAsia="es-ES"/>
        </w:rPr>
      </w:pPr>
      <w:r w:rsidRPr="00F01DEE">
        <w:rPr>
          <w:rFonts w:eastAsia="Times New Roman" w:cs="Tahoma"/>
          <w:bCs/>
          <w:iCs/>
          <w:color w:val="auto"/>
          <w:lang w:val="es-ES" w:eastAsia="es-ES"/>
        </w:rPr>
        <w:t xml:space="preserve">De la tesis transcrita, se desprende que </w:t>
      </w:r>
      <w:r w:rsidRPr="00F01DEE">
        <w:rPr>
          <w:rFonts w:eastAsia="Times New Roman" w:cs="Tahoma"/>
          <w:b/>
          <w:bCs/>
          <w:iCs/>
          <w:color w:val="auto"/>
          <w:lang w:val="es-ES" w:eastAsia="es-ES"/>
        </w:rPr>
        <w:t>en materia burocrática</w:t>
      </w:r>
      <w:r w:rsidRPr="00F01DEE">
        <w:rPr>
          <w:rFonts w:eastAsia="Times New Roman" w:cs="Tahoma"/>
          <w:bCs/>
          <w:iCs/>
          <w:color w:val="auto"/>
          <w:lang w:val="es-ES" w:eastAsia="es-ES"/>
        </w:rPr>
        <w:t xml:space="preserve"> </w:t>
      </w:r>
      <w:r w:rsidRPr="00F01DEE">
        <w:rPr>
          <w:rFonts w:eastAsia="Times New Roman" w:cs="Tahoma"/>
          <w:b/>
          <w:bCs/>
          <w:iCs/>
          <w:color w:val="auto"/>
          <w:lang w:val="es-ES" w:eastAsia="es-ES"/>
        </w:rPr>
        <w:t>los recibos de pago acreditan los conceptos y montos que en ellos se insertan</w:t>
      </w:r>
      <w:r w:rsidRPr="00F01DEE">
        <w:rPr>
          <w:rFonts w:eastAsia="Times New Roman" w:cs="Tahoma"/>
          <w:bCs/>
          <w:iCs/>
          <w:color w:val="auto"/>
          <w:lang w:val="es-ES" w:eastAsia="es-ES"/>
        </w:rPr>
        <w:t xml:space="preserve">, y constituyen prueba para demostrar las percepciones y montos que reciben los servidores públicos. </w:t>
      </w:r>
    </w:p>
    <w:p w14:paraId="15555759" w14:textId="77777777" w:rsidR="0014243E" w:rsidRDefault="0014243E" w:rsidP="0014243E">
      <w:pPr>
        <w:spacing w:after="0" w:line="360" w:lineRule="auto"/>
        <w:contextualSpacing/>
        <w:rPr>
          <w:rFonts w:eastAsia="Times New Roman" w:cs="Tahoma"/>
          <w:iCs/>
          <w:color w:val="auto"/>
          <w:lang w:val="es-ES" w:eastAsia="es-ES"/>
        </w:rPr>
      </w:pPr>
    </w:p>
    <w:p w14:paraId="06049FF1" w14:textId="34DF8F86" w:rsidR="0014243E" w:rsidRPr="002C5330" w:rsidRDefault="0014243E" w:rsidP="0014243E">
      <w:pPr>
        <w:spacing w:after="0" w:line="360" w:lineRule="auto"/>
        <w:rPr>
          <w:rFonts w:eastAsia="Times New Roman" w:cs="Tahoma"/>
          <w:bCs/>
          <w:color w:val="auto"/>
          <w:lang w:eastAsia="es-ES"/>
        </w:rPr>
      </w:pPr>
      <w:r>
        <w:rPr>
          <w:rFonts w:eastAsia="Times New Roman" w:cs="Tahoma"/>
          <w:bCs/>
          <w:color w:val="auto"/>
          <w:lang w:eastAsia="es-ES"/>
        </w:rPr>
        <w:t xml:space="preserve">En ese orden de ideas, los Lineamientos para la Integración y Entrega del Informe Trimestral Municipal, dos mil veintidós, </w:t>
      </w:r>
      <w:r w:rsidRPr="002C5330">
        <w:rPr>
          <w:rFonts w:eastAsia="Times New Roman" w:cs="Tahoma"/>
          <w:bCs/>
          <w:color w:val="auto"/>
          <w:lang w:eastAsia="es-ES"/>
        </w:rPr>
        <w:t xml:space="preserve">entre los formatos que maneja en el </w:t>
      </w:r>
      <w:r w:rsidRPr="002C5330">
        <w:rPr>
          <w:rFonts w:eastAsia="Times New Roman" w:cs="Tahoma"/>
          <w:b/>
          <w:color w:val="auto"/>
          <w:lang w:eastAsia="es-ES"/>
        </w:rPr>
        <w:t>Módulo 4</w:t>
      </w:r>
      <w:r w:rsidRPr="002C5330">
        <w:rPr>
          <w:rFonts w:eastAsia="Times New Roman" w:cs="Tahoma"/>
          <w:bCs/>
          <w:color w:val="auto"/>
          <w:lang w:eastAsia="es-ES"/>
        </w:rPr>
        <w:t>, se advierte</w:t>
      </w:r>
      <w:r w:rsidR="00373E74">
        <w:rPr>
          <w:rFonts w:eastAsia="Times New Roman" w:cs="Tahoma"/>
          <w:bCs/>
          <w:color w:val="auto"/>
          <w:lang w:eastAsia="es-ES"/>
        </w:rPr>
        <w:t>n los</w:t>
      </w:r>
      <w:r w:rsidRPr="002C5330">
        <w:rPr>
          <w:rFonts w:eastAsia="Times New Roman" w:cs="Tahoma"/>
          <w:bCs/>
          <w:color w:val="auto"/>
          <w:lang w:eastAsia="es-ES"/>
        </w:rPr>
        <w:t xml:space="preserve"> </w:t>
      </w:r>
      <w:r w:rsidRPr="002C5330">
        <w:rPr>
          <w:rFonts w:cs="Tahoma"/>
          <w:bCs/>
          <w:color w:val="auto"/>
        </w:rPr>
        <w:t xml:space="preserve">Comprobantes Fiscales Digitales por Internet por concepto de Nómina, lo cuales son entregados al </w:t>
      </w:r>
      <w:r w:rsidRPr="002C5330">
        <w:rPr>
          <w:rFonts w:eastAsia="Times New Roman" w:cs="Tahoma"/>
          <w:bCs/>
          <w:color w:val="auto"/>
          <w:lang w:eastAsia="es-ES"/>
        </w:rPr>
        <w:t>Órgano Superior de Fiscalización del Estado de México, que contienen a su vez todas las percepciones y deducciones que recibe cada servidor público</w:t>
      </w:r>
      <w:r w:rsidRPr="002C5330">
        <w:rPr>
          <w:rFonts w:eastAsia="Times New Roman" w:cs="Tahoma"/>
          <w:iCs/>
          <w:color w:val="auto"/>
          <w:lang w:eastAsia="es-ES"/>
        </w:rPr>
        <w:t xml:space="preserve">. </w:t>
      </w:r>
    </w:p>
    <w:p w14:paraId="007E75D4" w14:textId="606345B9" w:rsidR="005A3900" w:rsidRDefault="005A3900" w:rsidP="00F97E1B">
      <w:pPr>
        <w:tabs>
          <w:tab w:val="left" w:pos="4962"/>
        </w:tabs>
        <w:spacing w:after="0" w:line="360" w:lineRule="auto"/>
        <w:rPr>
          <w:rFonts w:eastAsia="Calibri" w:cs="Tahoma"/>
          <w:bCs/>
          <w:color w:val="000000"/>
        </w:rPr>
      </w:pPr>
    </w:p>
    <w:p w14:paraId="5B76BEDE" w14:textId="33F6D814" w:rsidR="0014243E" w:rsidRDefault="00373E74" w:rsidP="00F97E1B">
      <w:pPr>
        <w:tabs>
          <w:tab w:val="left" w:pos="4962"/>
        </w:tabs>
        <w:spacing w:after="0" w:line="360" w:lineRule="auto"/>
        <w:rPr>
          <w:rFonts w:eastAsia="Calibri" w:cs="Tahoma"/>
          <w:bCs/>
          <w:color w:val="000000"/>
        </w:rPr>
      </w:pPr>
      <w:r>
        <w:rPr>
          <w:rFonts w:eastAsia="Calibri" w:cs="Tahoma"/>
          <w:bCs/>
          <w:color w:val="000000"/>
        </w:rPr>
        <w:t xml:space="preserve">Ahora bien, es de señalar que la pretensión del ahora Recurrente es obtener información actualizada al doce de diciembre de dos mil veintidós, es decir, del último mes pagado a dicho fecha. De tal suerte, se considera que el Particular requirió, respecto al </w:t>
      </w:r>
      <w:r>
        <w:t>Titular de la Unidad de Información, Planeación, Programación y Evaluación, Ismael Enrique Terrón López</w:t>
      </w:r>
      <w:r>
        <w:rPr>
          <w:rFonts w:eastAsia="Calibri" w:cs="Tahoma"/>
          <w:bCs/>
          <w:color w:val="000000"/>
        </w:rPr>
        <w:t>, lo siguiente:</w:t>
      </w:r>
    </w:p>
    <w:p w14:paraId="1FCC3D53" w14:textId="79596C9F" w:rsidR="00373E74" w:rsidRDefault="00373E74" w:rsidP="00F97E1B">
      <w:pPr>
        <w:tabs>
          <w:tab w:val="left" w:pos="4962"/>
        </w:tabs>
        <w:spacing w:after="0" w:line="360" w:lineRule="auto"/>
        <w:rPr>
          <w:rFonts w:eastAsia="Calibri" w:cs="Tahoma"/>
          <w:bCs/>
          <w:color w:val="000000"/>
        </w:rPr>
      </w:pPr>
    </w:p>
    <w:p w14:paraId="76A8F6EF" w14:textId="763F81C8" w:rsidR="00373E74" w:rsidRDefault="00373E74" w:rsidP="00373E74">
      <w:pPr>
        <w:pStyle w:val="Prrafodelista"/>
        <w:numPr>
          <w:ilvl w:val="0"/>
          <w:numId w:val="15"/>
        </w:numPr>
        <w:tabs>
          <w:tab w:val="left" w:pos="4962"/>
        </w:tabs>
        <w:spacing w:after="0" w:line="360" w:lineRule="auto"/>
        <w:rPr>
          <w:rFonts w:eastAsia="Calibri" w:cs="Tahoma"/>
          <w:bCs/>
          <w:color w:val="000000"/>
        </w:rPr>
      </w:pPr>
      <w:r>
        <w:rPr>
          <w:rFonts w:eastAsia="Calibri" w:cs="Tahoma"/>
          <w:bCs/>
          <w:color w:val="000000"/>
        </w:rPr>
        <w:t>Documento donde conste la información curricular, y</w:t>
      </w:r>
    </w:p>
    <w:p w14:paraId="7D62BC01" w14:textId="0388CD6A" w:rsidR="00373E74" w:rsidRPr="00373E74" w:rsidRDefault="00373E74" w:rsidP="00373E74">
      <w:pPr>
        <w:pStyle w:val="Prrafodelista"/>
        <w:numPr>
          <w:ilvl w:val="0"/>
          <w:numId w:val="15"/>
        </w:numPr>
        <w:tabs>
          <w:tab w:val="left" w:pos="4962"/>
        </w:tabs>
        <w:spacing w:after="0" w:line="360" w:lineRule="auto"/>
        <w:rPr>
          <w:rFonts w:eastAsia="Calibri" w:cs="Tahoma"/>
          <w:bCs/>
          <w:color w:val="000000"/>
        </w:rPr>
      </w:pPr>
      <w:r>
        <w:rPr>
          <w:rFonts w:eastAsia="Calibri" w:cs="Tahoma"/>
          <w:bCs/>
          <w:color w:val="000000"/>
        </w:rPr>
        <w:t>Recibos de pago de la primera y segunda quincena de noviembre de dos mil veintidós.</w:t>
      </w:r>
    </w:p>
    <w:p w14:paraId="688EFECF" w14:textId="77777777" w:rsidR="00EC7361" w:rsidRDefault="00EC7361" w:rsidP="00EC7361">
      <w:pPr>
        <w:tabs>
          <w:tab w:val="left" w:pos="4962"/>
        </w:tabs>
        <w:spacing w:after="0" w:line="360" w:lineRule="auto"/>
        <w:rPr>
          <w:rFonts w:cs="Tahoma"/>
          <w:iCs/>
          <w:lang w:val="es-ES"/>
        </w:rPr>
      </w:pPr>
    </w:p>
    <w:p w14:paraId="32498D49" w14:textId="0C7C4FA3" w:rsidR="00EC7361" w:rsidRPr="00EC7361" w:rsidRDefault="00EC7361" w:rsidP="00EC7361">
      <w:pPr>
        <w:tabs>
          <w:tab w:val="left" w:pos="4962"/>
        </w:tabs>
        <w:spacing w:after="0" w:line="360" w:lineRule="auto"/>
        <w:rPr>
          <w:rFonts w:eastAsia="Times New Roman" w:cs="Tahoma"/>
          <w:color w:val="auto"/>
          <w:lang w:eastAsia="es-ES"/>
        </w:rPr>
      </w:pPr>
      <w:r w:rsidRPr="00EC7361">
        <w:rPr>
          <w:rFonts w:cs="Tahoma"/>
          <w:iCs/>
          <w:lang w:val="es-ES"/>
        </w:rPr>
        <w:t xml:space="preserve">Ahora bien, el Sujeto Obligado </w:t>
      </w:r>
      <w:r>
        <w:rPr>
          <w:rFonts w:cs="Tahoma"/>
          <w:iCs/>
          <w:lang w:val="es-ES"/>
        </w:rPr>
        <w:t>precisó que la información era inexistente, al no existir en su Organigrama, el área requerida</w:t>
      </w:r>
      <w:r w:rsidRPr="00EC7361">
        <w:rPr>
          <w:rFonts w:cs="Tahoma"/>
          <w:iCs/>
          <w:lang w:val="es-ES"/>
        </w:rPr>
        <w:t>; sobre el tema</w:t>
      </w:r>
      <w:r w:rsidRPr="00EC7361">
        <w:rPr>
          <w:rFonts w:eastAsia="Times New Roman" w:cs="Tahoma"/>
          <w:color w:val="auto"/>
          <w:lang w:eastAsia="es-ES"/>
        </w:rPr>
        <w:t xml:space="preserve">, </w:t>
      </w:r>
      <w:r w:rsidRPr="00EC7361">
        <w:rPr>
          <w:rFonts w:eastAsia="Times New Roman" w:cs="Tahoma"/>
          <w:bCs/>
          <w:color w:val="auto"/>
          <w:lang w:eastAsia="es-ES"/>
        </w:rPr>
        <w:t xml:space="preserve">el </w:t>
      </w:r>
      <w:r w:rsidRPr="00EC7361">
        <w:rPr>
          <w:rFonts w:eastAsia="Times New Roman" w:cs="Tahoma"/>
          <w:color w:val="auto"/>
          <w:lang w:eastAsia="es-ES"/>
        </w:rPr>
        <w:t>Criterio con clave de control SO/014/2017, de la Segunda Época, emitido por el Instituto Nacional de Transparencia, Acceso a la Información Pública y Protección de Datos Personales en el Estado de México y Municipios, que señala lo siguiente:</w:t>
      </w:r>
    </w:p>
    <w:p w14:paraId="4ABDEEE7" w14:textId="77777777" w:rsidR="00EC7361" w:rsidRPr="00EC7361" w:rsidRDefault="00EC7361" w:rsidP="00EC7361">
      <w:pPr>
        <w:spacing w:after="0" w:line="360" w:lineRule="auto"/>
        <w:rPr>
          <w:rFonts w:eastAsia="Times New Roman" w:cs="Tahoma"/>
          <w:color w:val="auto"/>
          <w:lang w:eastAsia="es-ES"/>
        </w:rPr>
      </w:pPr>
    </w:p>
    <w:p w14:paraId="7382F566" w14:textId="77777777" w:rsidR="00EC7361" w:rsidRPr="00EC7361" w:rsidRDefault="00EC7361" w:rsidP="00EC7361">
      <w:pPr>
        <w:spacing w:after="0" w:line="360" w:lineRule="auto"/>
        <w:ind w:left="567" w:right="567"/>
        <w:rPr>
          <w:rFonts w:eastAsia="Times New Roman" w:cs="Tahoma"/>
          <w:bCs/>
          <w:i/>
          <w:color w:val="auto"/>
          <w:sz w:val="20"/>
          <w:szCs w:val="20"/>
          <w:lang w:val="es-ES" w:eastAsia="es-ES"/>
        </w:rPr>
      </w:pPr>
      <w:r w:rsidRPr="00EC7361">
        <w:rPr>
          <w:rFonts w:eastAsia="Times New Roman" w:cs="Tahoma"/>
          <w:bCs/>
          <w:i/>
          <w:color w:val="auto"/>
          <w:sz w:val="20"/>
          <w:szCs w:val="20"/>
          <w:lang w:val="es-ES" w:eastAsia="es-ES"/>
        </w:rPr>
        <w:t>“</w:t>
      </w:r>
      <w:r w:rsidRPr="00EC7361">
        <w:rPr>
          <w:rFonts w:eastAsia="Times New Roman" w:cs="Tahoma"/>
          <w:b/>
          <w:bCs/>
          <w:i/>
          <w:color w:val="auto"/>
          <w:sz w:val="20"/>
          <w:szCs w:val="20"/>
          <w:lang w:val="es-ES" w:eastAsia="es-ES"/>
        </w:rPr>
        <w:t xml:space="preserve">Inexistencia. </w:t>
      </w:r>
      <w:r w:rsidRPr="00EC7361">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020D2FF6" w14:textId="77777777" w:rsidR="00EC7361" w:rsidRPr="00EC7361" w:rsidRDefault="00EC7361" w:rsidP="00EC7361">
      <w:pPr>
        <w:spacing w:after="0" w:line="360" w:lineRule="auto"/>
        <w:rPr>
          <w:rFonts w:eastAsia="Times New Roman" w:cs="Tahoma"/>
          <w:color w:val="auto"/>
          <w:lang w:eastAsia="es-ES"/>
        </w:rPr>
      </w:pPr>
    </w:p>
    <w:p w14:paraId="4EF5A50B" w14:textId="77777777" w:rsidR="00EC7361" w:rsidRPr="00EC7361" w:rsidRDefault="00EC7361" w:rsidP="00EC7361">
      <w:pPr>
        <w:spacing w:after="0" w:line="360" w:lineRule="auto"/>
        <w:rPr>
          <w:rFonts w:eastAsia="Times New Roman" w:cs="Tahoma"/>
          <w:color w:val="auto"/>
          <w:lang w:val="es-ES" w:eastAsia="es-ES"/>
        </w:rPr>
      </w:pPr>
      <w:r w:rsidRPr="00EC7361">
        <w:rPr>
          <w:rFonts w:eastAsia="Times New Roman" w:cs="Tahoma"/>
          <w:color w:val="auto"/>
          <w:lang w:eastAsia="es-ES"/>
        </w:rPr>
        <w:t xml:space="preserve">Del citado criterio, se desprende que la inexistencia de la información, es una cuestión de hecho que se le atribuye a la misma, cuando ésta no se encuentra en los archivos del Sujeto Obligado. </w:t>
      </w:r>
      <w:r w:rsidRPr="00EC7361">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40C96513" w14:textId="77777777" w:rsidR="00EC7361" w:rsidRPr="00EC7361" w:rsidRDefault="00EC7361" w:rsidP="00EC7361">
      <w:pPr>
        <w:spacing w:after="0" w:line="360" w:lineRule="auto"/>
        <w:rPr>
          <w:rFonts w:eastAsia="Times New Roman" w:cs="Tahoma"/>
          <w:color w:val="auto"/>
          <w:lang w:val="es-ES" w:eastAsia="es-ES"/>
        </w:rPr>
      </w:pPr>
    </w:p>
    <w:p w14:paraId="09375EBA" w14:textId="77777777" w:rsidR="00EC7361" w:rsidRPr="00EC7361" w:rsidRDefault="00EC7361" w:rsidP="00EC7361">
      <w:pPr>
        <w:spacing w:after="0" w:line="360" w:lineRule="auto"/>
        <w:rPr>
          <w:rFonts w:eastAsia="Times New Roman" w:cs="Tahoma"/>
          <w:color w:val="auto"/>
          <w:lang w:eastAsia="es-ES"/>
        </w:rPr>
      </w:pPr>
      <w:r w:rsidRPr="00EC7361">
        <w:rPr>
          <w:rFonts w:eastAsia="Times New Roman" w:cs="Tahoma"/>
          <w:color w:val="auto"/>
          <w:lang w:val="es-ES" w:eastAsia="es-ES"/>
        </w:rPr>
        <w:t>Así</w:t>
      </w:r>
      <w:r w:rsidRPr="00EC7361">
        <w:rPr>
          <w:rFonts w:eastAsia="Times New Roman" w:cs="Tahoma"/>
          <w:color w:val="auto"/>
          <w:lang w:eastAsia="es-ES"/>
        </w:rPr>
        <w:t xml:space="preserve">, es posible concluir que la </w:t>
      </w:r>
      <w:r w:rsidRPr="00EC7361">
        <w:rPr>
          <w:rFonts w:eastAsia="Times New Roman" w:cs="Tahoma"/>
          <w:b/>
          <w:color w:val="auto"/>
          <w:lang w:eastAsia="es-ES"/>
        </w:rPr>
        <w:t>inexistencia</w:t>
      </w:r>
      <w:r w:rsidRPr="00EC7361">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para poder acreditar dicha circunstancia, se considera que los Sujetos Obligados, primero deben realizar una indagación en todos los archivos de las áreas con funciones para conocer de lo peticionado.</w:t>
      </w:r>
    </w:p>
    <w:p w14:paraId="2C39AA5D" w14:textId="77777777" w:rsidR="00EC7361" w:rsidRPr="00EC7361" w:rsidRDefault="00EC7361" w:rsidP="00EC7361">
      <w:pPr>
        <w:spacing w:after="0" w:line="360" w:lineRule="auto"/>
        <w:rPr>
          <w:rFonts w:eastAsia="Times New Roman" w:cs="Tahoma"/>
          <w:bCs/>
          <w:iCs/>
          <w:color w:val="auto"/>
          <w:lang w:val="es-ES" w:eastAsia="es-ES"/>
        </w:rPr>
      </w:pPr>
    </w:p>
    <w:p w14:paraId="3B496C61" w14:textId="77777777" w:rsidR="00EC7361" w:rsidRPr="00EC7361" w:rsidRDefault="00EC7361" w:rsidP="00EC7361">
      <w:pPr>
        <w:spacing w:after="0" w:line="360" w:lineRule="auto"/>
        <w:rPr>
          <w:rFonts w:eastAsia="Times New Roman" w:cs="Tahoma"/>
          <w:color w:val="auto"/>
          <w:lang w:eastAsia="es-ES"/>
        </w:rPr>
      </w:pPr>
      <w:r w:rsidRPr="00EC7361">
        <w:rPr>
          <w:rFonts w:eastAsia="Times New Roman" w:cs="Tahoma"/>
          <w:color w:val="auto"/>
          <w:lang w:eastAsia="es-ES"/>
        </w:rPr>
        <w:t xml:space="preserve">Lo anterior, en atención al artículo 162 de la Ley de Transparencia y Acceso a la Información Pública del Estado de México y Municipios, que establece que las áreas competentes para conocer de una solicitud de información, deben realizar una </w:t>
      </w:r>
      <w:r w:rsidRPr="00EC7361">
        <w:rPr>
          <w:rFonts w:eastAsia="Times New Roman" w:cs="Tahoma"/>
          <w:b/>
          <w:color w:val="auto"/>
          <w:lang w:eastAsia="es-ES"/>
        </w:rPr>
        <w:t>búsqueda exhaustiva y razonable</w:t>
      </w:r>
      <w:r w:rsidRPr="00EC7361">
        <w:rPr>
          <w:rFonts w:eastAsia="Times New Roman" w:cs="Tahoma"/>
          <w:color w:val="auto"/>
          <w:lang w:eastAsia="es-ES"/>
        </w:rPr>
        <w:t>; así, resulta necesario determinar, que es una investigación con esas características.</w:t>
      </w:r>
    </w:p>
    <w:p w14:paraId="0ACFA0BB" w14:textId="77777777" w:rsidR="00EC7361" w:rsidRPr="00EC7361" w:rsidRDefault="00EC7361" w:rsidP="00EC7361">
      <w:pPr>
        <w:spacing w:after="0" w:line="360" w:lineRule="auto"/>
        <w:rPr>
          <w:rFonts w:eastAsia="Times New Roman" w:cs="Tahoma"/>
          <w:color w:val="auto"/>
          <w:lang w:eastAsia="es-ES"/>
        </w:rPr>
      </w:pPr>
    </w:p>
    <w:p w14:paraId="5A55D117" w14:textId="77777777" w:rsidR="00EC7361" w:rsidRPr="00EC7361" w:rsidRDefault="00EC7361" w:rsidP="00EC7361">
      <w:pPr>
        <w:spacing w:after="0" w:line="360" w:lineRule="auto"/>
        <w:rPr>
          <w:rFonts w:eastAsia="Times New Roman" w:cs="Arial"/>
          <w:b/>
          <w:bCs/>
          <w:color w:val="auto"/>
          <w:lang w:eastAsia="es-ES"/>
        </w:rPr>
      </w:pPr>
      <w:r w:rsidRPr="00EC7361">
        <w:rPr>
          <w:rFonts w:eastAsia="Times New Roman" w:cs="Arial"/>
          <w:bCs/>
          <w:color w:val="auto"/>
          <w:lang w:eastAsia="es-ES"/>
        </w:rPr>
        <w:t xml:space="preserve">En ese sentido, según Jarquín, Soledad (2019), en el “Diccionario de Transparencia y Acceso a la Información Pública” (p. 68), </w:t>
      </w:r>
      <w:r w:rsidRPr="00EC7361">
        <w:rPr>
          <w:rFonts w:eastAsia="Times New Roman" w:cs="Arial"/>
          <w:b/>
          <w:bCs/>
          <w:color w:val="auto"/>
          <w:lang w:eastAsia="es-ES"/>
        </w:rPr>
        <w:t>la búsqueda exhaustiva</w:t>
      </w:r>
      <w:r w:rsidRPr="00EC7361">
        <w:rPr>
          <w:rFonts w:eastAsia="Times New Roman" w:cs="Arial"/>
          <w:bCs/>
          <w:color w:val="auto"/>
          <w:lang w:eastAsia="es-ES"/>
        </w:rPr>
        <w:t xml:space="preserve"> es la obligación del área administrativa del Sujeto Obligado que cuenta o puede contar con la información requerida, la cual consiste en localizar toda aquella que atienda la solicitud, </w:t>
      </w:r>
      <w:r w:rsidRPr="00EC7361">
        <w:rPr>
          <w:rFonts w:eastAsia="Times New Roman" w:cs="Arial"/>
          <w:b/>
          <w:bCs/>
          <w:color w:val="auto"/>
          <w:lang w:eastAsia="es-ES"/>
        </w:rPr>
        <w:t>hasta agotar por completo las posibilidades de indagación.</w:t>
      </w:r>
    </w:p>
    <w:p w14:paraId="2943512C" w14:textId="77777777" w:rsidR="00EC7361" w:rsidRPr="00EC7361" w:rsidRDefault="00EC7361" w:rsidP="00EC7361">
      <w:pPr>
        <w:spacing w:after="0" w:line="360" w:lineRule="auto"/>
        <w:rPr>
          <w:rFonts w:eastAsia="Times New Roman" w:cs="Arial"/>
          <w:b/>
          <w:bCs/>
          <w:color w:val="auto"/>
          <w:lang w:eastAsia="es-ES"/>
        </w:rPr>
      </w:pPr>
    </w:p>
    <w:p w14:paraId="44C6AA76" w14:textId="77777777" w:rsidR="00EC7361" w:rsidRPr="00EC7361" w:rsidRDefault="00EC7361" w:rsidP="00EC7361">
      <w:pPr>
        <w:spacing w:after="0" w:line="360" w:lineRule="auto"/>
        <w:rPr>
          <w:rFonts w:eastAsia="Times New Roman" w:cs="Arial"/>
          <w:b/>
          <w:bCs/>
          <w:color w:val="auto"/>
          <w:lang w:eastAsia="es-ES"/>
        </w:rPr>
      </w:pPr>
      <w:r w:rsidRPr="00EC7361">
        <w:rPr>
          <w:rFonts w:eastAsia="Times New Roman" w:cs="Arial"/>
          <w:bCs/>
          <w:color w:val="auto"/>
          <w:lang w:eastAsia="es-ES"/>
        </w:rPr>
        <w:t xml:space="preserve">Además, según Calero, Natalia (2016), en la “Ley General de Transparencia y Acceso a la Información Pública Comentada” (p. 408), para que exista una búsqueda exhaustiva y razonable, se debe hacer una </w:t>
      </w:r>
      <w:r w:rsidRPr="00EC7361">
        <w:rPr>
          <w:rFonts w:eastAsia="Times New Roman" w:cs="Arial"/>
          <w:b/>
          <w:bCs/>
          <w:color w:val="auto"/>
          <w:lang w:eastAsia="es-ES"/>
        </w:rPr>
        <w:t xml:space="preserve">indagación consiente y minuciosa en sus archivos físicos y electrónicos. </w:t>
      </w:r>
    </w:p>
    <w:p w14:paraId="1486549A" w14:textId="77777777" w:rsidR="00EC7361" w:rsidRPr="00EC7361" w:rsidRDefault="00EC7361" w:rsidP="00EC7361">
      <w:pPr>
        <w:spacing w:after="0" w:line="360" w:lineRule="auto"/>
        <w:rPr>
          <w:rFonts w:eastAsia="Times New Roman" w:cs="Tahoma"/>
          <w:color w:val="auto"/>
          <w:lang w:eastAsia="es-ES"/>
        </w:rPr>
      </w:pPr>
    </w:p>
    <w:p w14:paraId="0068425C" w14:textId="77777777" w:rsidR="00EC7361" w:rsidRPr="00EC7361" w:rsidRDefault="00EC7361" w:rsidP="00EC7361">
      <w:pPr>
        <w:spacing w:after="0" w:line="360" w:lineRule="auto"/>
        <w:rPr>
          <w:rFonts w:eastAsia="Times New Roman" w:cs="Tahoma"/>
          <w:b/>
          <w:color w:val="auto"/>
          <w:lang w:eastAsia="es-ES"/>
        </w:rPr>
      </w:pPr>
      <w:r w:rsidRPr="00EC7361">
        <w:rPr>
          <w:rFonts w:eastAsia="Times New Roman" w:cs="Tahoma"/>
          <w:color w:val="auto"/>
          <w:lang w:eastAsia="es-ES"/>
        </w:rPr>
        <w:t xml:space="preserve">Conforme a lo anterior, para poder acreditar el carácter exhaustivo de la búsqueda realizada por los Sujetos Obligados, se deben motivar las razones por las que se buscó la información en determinadas áreas, </w:t>
      </w:r>
      <w:r w:rsidRPr="00EC7361">
        <w:rPr>
          <w:rFonts w:eastAsia="Times New Roman" w:cs="Tahoma"/>
          <w:b/>
          <w:color w:val="auto"/>
          <w:lang w:eastAsia="es-ES"/>
        </w:rPr>
        <w:t>los criterios de búsqueda utilizados y demás circunstancias que fueron tomadas en cuenta.</w:t>
      </w:r>
    </w:p>
    <w:p w14:paraId="3AC66F8E" w14:textId="77777777" w:rsidR="00EC7361" w:rsidRPr="00EC7361" w:rsidRDefault="00EC7361" w:rsidP="00EC7361">
      <w:pPr>
        <w:spacing w:after="0" w:line="360" w:lineRule="auto"/>
        <w:rPr>
          <w:rFonts w:eastAsia="Times New Roman" w:cs="Tahoma"/>
          <w:color w:val="auto"/>
          <w:lang w:eastAsia="es-ES"/>
        </w:rPr>
      </w:pPr>
    </w:p>
    <w:p w14:paraId="69B273E6" w14:textId="77777777" w:rsidR="00EC7361" w:rsidRPr="00EC7361" w:rsidRDefault="00EC7361" w:rsidP="00EC7361">
      <w:pPr>
        <w:spacing w:after="0" w:line="360" w:lineRule="auto"/>
        <w:rPr>
          <w:rFonts w:eastAsia="Times New Roman" w:cs="Tahoma"/>
          <w:color w:val="auto"/>
          <w:lang w:eastAsia="es-ES"/>
        </w:rPr>
      </w:pPr>
      <w:r w:rsidRPr="00EC7361">
        <w:rPr>
          <w:rFonts w:eastAsia="Times New Roman" w:cs="Tahoma"/>
          <w:color w:val="auto"/>
          <w:lang w:eastAsia="es-ES"/>
        </w:rPr>
        <w:t>En ese contexto, de conformidad con los criterios con</w:t>
      </w:r>
      <w:r w:rsidRPr="00EC7361">
        <w:rPr>
          <w:rFonts w:eastAsia="Calibri" w:cs="Tahoma"/>
          <w:bCs/>
          <w:color w:val="000000"/>
          <w:lang w:val="es-ES" w:eastAsia="es-MX"/>
        </w:rPr>
        <w:t xml:space="preserve"> clave de control SO/012/2010 y SO/004/2019</w:t>
      </w:r>
      <w:r w:rsidRPr="00EC7361">
        <w:rPr>
          <w:rFonts w:eastAsia="Times New Roman" w:cs="Tahoma"/>
          <w:color w:val="auto"/>
          <w:lang w:eastAsia="es-ES"/>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w:t>
      </w:r>
      <w:r w:rsidRPr="00EC7361">
        <w:rPr>
          <w:rFonts w:eastAsia="Times New Roman" w:cs="Tahoma"/>
          <w:color w:val="auto"/>
          <w:lang w:eastAsia="es-ES"/>
        </w:rPr>
        <w:lastRenderedPageBreak/>
        <w:t>elementos suficientes del carácter exhaustivo de la indagación realizada, a saber, los siguientes:</w:t>
      </w:r>
    </w:p>
    <w:p w14:paraId="7E153A8F" w14:textId="77777777" w:rsidR="00EC7361" w:rsidRPr="00EC7361" w:rsidRDefault="00EC7361" w:rsidP="00EC7361">
      <w:pPr>
        <w:spacing w:after="0" w:line="360" w:lineRule="auto"/>
        <w:rPr>
          <w:rFonts w:eastAsia="Times New Roman" w:cs="Tahoma"/>
          <w:color w:val="auto"/>
          <w:lang w:eastAsia="es-ES"/>
        </w:rPr>
      </w:pPr>
    </w:p>
    <w:p w14:paraId="0F747165" w14:textId="77777777" w:rsidR="00EC7361" w:rsidRPr="00EC7361" w:rsidRDefault="00EC7361" w:rsidP="00EC7361">
      <w:pPr>
        <w:numPr>
          <w:ilvl w:val="0"/>
          <w:numId w:val="16"/>
        </w:numPr>
        <w:spacing w:after="0" w:line="360" w:lineRule="auto"/>
        <w:contextualSpacing/>
        <w:jc w:val="left"/>
        <w:rPr>
          <w:rFonts w:eastAsia="Times New Roman" w:cs="Tahoma"/>
          <w:color w:val="auto"/>
          <w:lang w:eastAsia="es-ES"/>
        </w:rPr>
      </w:pPr>
      <w:r w:rsidRPr="00EC7361">
        <w:rPr>
          <w:rFonts w:eastAsia="Times New Roman" w:cs="Tahoma"/>
          <w:color w:val="auto"/>
          <w:lang w:eastAsia="es-ES"/>
        </w:rPr>
        <w:t>Motivación por las que se buscó la información, en determinadas unidades administrativas;</w:t>
      </w:r>
    </w:p>
    <w:p w14:paraId="012EE379" w14:textId="77777777" w:rsidR="00EC7361" w:rsidRPr="00EC7361" w:rsidRDefault="00EC7361" w:rsidP="00EC7361">
      <w:pPr>
        <w:spacing w:after="0" w:line="360" w:lineRule="auto"/>
        <w:ind w:left="720"/>
        <w:contextualSpacing/>
        <w:jc w:val="left"/>
        <w:rPr>
          <w:rFonts w:eastAsia="Times New Roman" w:cs="Tahoma"/>
          <w:color w:val="auto"/>
          <w:lang w:eastAsia="es-ES"/>
        </w:rPr>
      </w:pPr>
    </w:p>
    <w:p w14:paraId="7ED939C6" w14:textId="77777777" w:rsidR="00EC7361" w:rsidRPr="00EC7361" w:rsidRDefault="00EC7361" w:rsidP="00EC7361">
      <w:pPr>
        <w:numPr>
          <w:ilvl w:val="0"/>
          <w:numId w:val="16"/>
        </w:numPr>
        <w:spacing w:after="0" w:line="360" w:lineRule="auto"/>
        <w:contextualSpacing/>
        <w:jc w:val="left"/>
        <w:rPr>
          <w:rFonts w:eastAsia="Times New Roman" w:cs="Tahoma"/>
          <w:color w:val="auto"/>
          <w:lang w:eastAsia="es-ES"/>
        </w:rPr>
      </w:pPr>
      <w:r w:rsidRPr="00EC7361">
        <w:rPr>
          <w:rFonts w:eastAsia="Times New Roman" w:cs="Tahoma"/>
          <w:color w:val="auto"/>
          <w:lang w:eastAsia="es-ES"/>
        </w:rPr>
        <w:t>Los criterios de búsqueda utilizados, y</w:t>
      </w:r>
    </w:p>
    <w:p w14:paraId="6E8A5032" w14:textId="77777777" w:rsidR="00EC7361" w:rsidRPr="00EC7361" w:rsidRDefault="00EC7361" w:rsidP="00EC7361">
      <w:pPr>
        <w:spacing w:after="0" w:line="360" w:lineRule="auto"/>
        <w:ind w:left="720"/>
        <w:contextualSpacing/>
        <w:rPr>
          <w:rFonts w:eastAsia="Times New Roman" w:cs="Tahoma"/>
          <w:color w:val="auto"/>
          <w:lang w:eastAsia="es-ES"/>
        </w:rPr>
      </w:pPr>
    </w:p>
    <w:p w14:paraId="4B338FDD" w14:textId="77777777" w:rsidR="00EC7361" w:rsidRPr="00EC7361" w:rsidRDefault="00EC7361" w:rsidP="00EC7361">
      <w:pPr>
        <w:numPr>
          <w:ilvl w:val="0"/>
          <w:numId w:val="16"/>
        </w:numPr>
        <w:spacing w:after="0" w:line="360" w:lineRule="auto"/>
        <w:contextualSpacing/>
        <w:jc w:val="left"/>
        <w:rPr>
          <w:rFonts w:eastAsia="Times New Roman" w:cs="Tahoma"/>
          <w:color w:val="auto"/>
          <w:lang w:eastAsia="es-ES"/>
        </w:rPr>
      </w:pPr>
      <w:r w:rsidRPr="00EC7361">
        <w:rPr>
          <w:rFonts w:eastAsia="Times New Roman" w:cs="Tahoma"/>
          <w:color w:val="auto"/>
          <w:lang w:eastAsia="es-ES"/>
        </w:rPr>
        <w:t>Las circunstancias que fueron tomadas en cuenta.</w:t>
      </w:r>
    </w:p>
    <w:p w14:paraId="1422FB50" w14:textId="77777777" w:rsidR="00EC7361" w:rsidRPr="00EC7361" w:rsidRDefault="00EC7361" w:rsidP="00EC7361">
      <w:pPr>
        <w:spacing w:after="0" w:line="360" w:lineRule="auto"/>
        <w:rPr>
          <w:rFonts w:eastAsia="Times New Roman" w:cs="Tahoma"/>
          <w:color w:val="auto"/>
          <w:lang w:eastAsia="es-ES"/>
        </w:rPr>
      </w:pPr>
    </w:p>
    <w:p w14:paraId="16507F07" w14:textId="77777777" w:rsidR="00EC7361" w:rsidRPr="00EC7361" w:rsidRDefault="00EC7361" w:rsidP="00EC7361">
      <w:pPr>
        <w:spacing w:after="0" w:line="360" w:lineRule="auto"/>
        <w:rPr>
          <w:rFonts w:eastAsia="Times New Roman" w:cs="Tahoma"/>
          <w:color w:val="auto"/>
          <w:lang w:eastAsia="es-ES"/>
        </w:rPr>
      </w:pPr>
      <w:r w:rsidRPr="00EC7361">
        <w:rPr>
          <w:rFonts w:eastAsia="Times New Roman" w:cs="Tahoma"/>
          <w:color w:val="auto"/>
          <w:lang w:eastAsia="es-ES"/>
        </w:rPr>
        <w:t>De tales circunstancias, se considera que para que los Sujetos Obligado justifiquen que realizaron una búsqueda exhaustiva y razonable, deben indicar de manera clara, lo siguiente:</w:t>
      </w:r>
    </w:p>
    <w:p w14:paraId="2925DB87" w14:textId="77777777" w:rsidR="00EC7361" w:rsidRPr="00EC7361" w:rsidRDefault="00EC7361" w:rsidP="00EC7361">
      <w:pPr>
        <w:spacing w:after="0" w:line="360" w:lineRule="auto"/>
        <w:rPr>
          <w:rFonts w:eastAsia="Times New Roman" w:cs="Tahoma"/>
          <w:color w:val="auto"/>
          <w:lang w:eastAsia="es-ES"/>
        </w:rPr>
      </w:pPr>
    </w:p>
    <w:p w14:paraId="2C63956C" w14:textId="77777777" w:rsidR="00EC7361" w:rsidRPr="00EC7361" w:rsidRDefault="00EC7361" w:rsidP="00EC7361">
      <w:pPr>
        <w:numPr>
          <w:ilvl w:val="0"/>
          <w:numId w:val="17"/>
        </w:numPr>
        <w:spacing w:after="0" w:line="360" w:lineRule="auto"/>
        <w:contextualSpacing/>
        <w:jc w:val="left"/>
        <w:rPr>
          <w:rFonts w:eastAsia="Times New Roman" w:cs="Tahoma"/>
          <w:color w:val="auto"/>
          <w:lang w:eastAsia="es-ES"/>
        </w:rPr>
      </w:pPr>
      <w:r w:rsidRPr="00EC7361">
        <w:rPr>
          <w:rFonts w:eastAsia="Times New Roman" w:cs="Tahoma"/>
          <w:color w:val="auto"/>
          <w:lang w:eastAsia="es-ES"/>
        </w:rPr>
        <w:t>Las áreas donde se buscó la información;</w:t>
      </w:r>
    </w:p>
    <w:p w14:paraId="03681FBD" w14:textId="77777777" w:rsidR="00EC7361" w:rsidRPr="00EC7361" w:rsidRDefault="00EC7361" w:rsidP="00EC7361">
      <w:pPr>
        <w:spacing w:after="0" w:line="360" w:lineRule="auto"/>
        <w:ind w:left="720"/>
        <w:contextualSpacing/>
        <w:jc w:val="left"/>
        <w:rPr>
          <w:rFonts w:eastAsia="Times New Roman" w:cs="Tahoma"/>
          <w:color w:val="auto"/>
          <w:lang w:eastAsia="es-ES"/>
        </w:rPr>
      </w:pPr>
    </w:p>
    <w:p w14:paraId="4C963E6C" w14:textId="77777777" w:rsidR="00EC7361" w:rsidRPr="00EC7361" w:rsidRDefault="00EC7361" w:rsidP="00EC7361">
      <w:pPr>
        <w:numPr>
          <w:ilvl w:val="0"/>
          <w:numId w:val="17"/>
        </w:numPr>
        <w:spacing w:after="0" w:line="360" w:lineRule="auto"/>
        <w:contextualSpacing/>
        <w:jc w:val="left"/>
        <w:rPr>
          <w:rFonts w:eastAsia="Times New Roman" w:cs="Tahoma"/>
          <w:color w:val="auto"/>
          <w:lang w:eastAsia="es-ES"/>
        </w:rPr>
      </w:pPr>
      <w:r w:rsidRPr="00EC7361">
        <w:rPr>
          <w:rFonts w:eastAsia="Times New Roman" w:cs="Tahoma"/>
          <w:color w:val="auto"/>
          <w:lang w:eastAsia="es-ES"/>
        </w:rPr>
        <w:t>Tipo de archivos buscados (físicos o electrónicos);</w:t>
      </w:r>
    </w:p>
    <w:p w14:paraId="3AE587E2" w14:textId="77777777" w:rsidR="00EC7361" w:rsidRPr="00EC7361" w:rsidRDefault="00EC7361" w:rsidP="00EC7361">
      <w:pPr>
        <w:spacing w:after="0" w:line="360" w:lineRule="auto"/>
        <w:ind w:left="720"/>
        <w:contextualSpacing/>
        <w:rPr>
          <w:rFonts w:eastAsia="Times New Roman" w:cs="Tahoma"/>
          <w:color w:val="auto"/>
          <w:lang w:eastAsia="es-ES"/>
        </w:rPr>
      </w:pPr>
    </w:p>
    <w:p w14:paraId="129AA9FE" w14:textId="77777777" w:rsidR="00EC7361" w:rsidRPr="00EC7361" w:rsidRDefault="00EC7361" w:rsidP="00EC7361">
      <w:pPr>
        <w:numPr>
          <w:ilvl w:val="0"/>
          <w:numId w:val="17"/>
        </w:numPr>
        <w:spacing w:after="0" w:line="360" w:lineRule="auto"/>
        <w:contextualSpacing/>
        <w:jc w:val="left"/>
        <w:rPr>
          <w:rFonts w:eastAsia="Times New Roman" w:cs="Tahoma"/>
          <w:color w:val="auto"/>
          <w:lang w:eastAsia="es-ES"/>
        </w:rPr>
      </w:pPr>
      <w:r w:rsidRPr="00EC7361">
        <w:rPr>
          <w:rFonts w:eastAsia="Times New Roman" w:cs="Tahoma"/>
          <w:color w:val="auto"/>
          <w:lang w:eastAsia="es-ES"/>
        </w:rPr>
        <w:t xml:space="preserve">Los criterios de búsqueda utilizados, y </w:t>
      </w:r>
    </w:p>
    <w:p w14:paraId="5278344A" w14:textId="77777777" w:rsidR="00EC7361" w:rsidRPr="00EC7361" w:rsidRDefault="00EC7361" w:rsidP="00EC7361">
      <w:pPr>
        <w:spacing w:after="0" w:line="360" w:lineRule="auto"/>
        <w:ind w:left="720"/>
        <w:contextualSpacing/>
        <w:rPr>
          <w:rFonts w:eastAsia="Times New Roman" w:cs="Tahoma"/>
          <w:color w:val="auto"/>
          <w:lang w:eastAsia="es-ES"/>
        </w:rPr>
      </w:pPr>
    </w:p>
    <w:p w14:paraId="687ACB81" w14:textId="77777777" w:rsidR="00EC7361" w:rsidRPr="00EC7361" w:rsidRDefault="00EC7361" w:rsidP="00EC7361">
      <w:pPr>
        <w:numPr>
          <w:ilvl w:val="0"/>
          <w:numId w:val="17"/>
        </w:numPr>
        <w:spacing w:after="0" w:line="360" w:lineRule="auto"/>
        <w:contextualSpacing/>
        <w:jc w:val="left"/>
        <w:rPr>
          <w:rFonts w:eastAsia="Times New Roman" w:cs="Tahoma"/>
          <w:color w:val="auto"/>
          <w:lang w:eastAsia="es-ES"/>
        </w:rPr>
      </w:pPr>
      <w:r w:rsidRPr="00EC7361">
        <w:rPr>
          <w:rFonts w:eastAsia="Times New Roman" w:cs="Tahoma"/>
          <w:color w:val="auto"/>
          <w:lang w:eastAsia="es-ES"/>
        </w:rPr>
        <w:t>Las circunstancias que fueron tomadas en cuenta.</w:t>
      </w:r>
      <w:r w:rsidRPr="00EC7361">
        <w:rPr>
          <w:rFonts w:eastAsia="Times New Roman" w:cs="Tahoma"/>
          <w:color w:val="auto"/>
          <w:lang w:eastAsia="es-ES"/>
        </w:rPr>
        <w:tab/>
      </w:r>
    </w:p>
    <w:p w14:paraId="49DDFEC9" w14:textId="77777777" w:rsidR="00EC7361" w:rsidRPr="00EC7361" w:rsidRDefault="00EC7361" w:rsidP="00EC7361">
      <w:pPr>
        <w:spacing w:after="0" w:line="360" w:lineRule="auto"/>
        <w:rPr>
          <w:rFonts w:eastAsia="Times New Roman" w:cs="Tahoma"/>
          <w:color w:val="auto"/>
          <w:lang w:eastAsia="es-ES"/>
        </w:rPr>
      </w:pPr>
    </w:p>
    <w:p w14:paraId="1B6CDE9F" w14:textId="7CFC0289" w:rsidR="00EC7361" w:rsidRDefault="00EC7361" w:rsidP="00EC7361">
      <w:pPr>
        <w:spacing w:after="0" w:line="360" w:lineRule="auto"/>
        <w:ind w:right="-28"/>
        <w:contextualSpacing/>
        <w:rPr>
          <w:rFonts w:eastAsia="Calibri" w:cs="Tahoma"/>
          <w:bCs/>
          <w:color w:val="auto"/>
        </w:rPr>
      </w:pPr>
      <w:r w:rsidRPr="00EC7361">
        <w:rPr>
          <w:rFonts w:eastAsia="Calibri" w:cs="Tahoma"/>
          <w:bCs/>
          <w:color w:val="auto"/>
        </w:rPr>
        <w:t>Así, con la finalidad de determinar si el Sujeto Obligado cumplió con el procedimiento de búsqueda, es necesario traer</w:t>
      </w:r>
      <w:r>
        <w:rPr>
          <w:rFonts w:eastAsia="Calibri" w:cs="Tahoma"/>
          <w:bCs/>
          <w:color w:val="auto"/>
        </w:rPr>
        <w:t xml:space="preserve"> a colación</w:t>
      </w:r>
      <w:r w:rsidRPr="00EC7361">
        <w:rPr>
          <w:rFonts w:eastAsia="Calibri" w:cs="Tahoma"/>
          <w:bCs/>
          <w:color w:val="auto"/>
        </w:rPr>
        <w:t xml:space="preserve"> </w:t>
      </w:r>
      <w:r>
        <w:rPr>
          <w:rFonts w:eastAsia="Calibri" w:cs="Tahoma"/>
          <w:bCs/>
          <w:color w:val="000000"/>
        </w:rPr>
        <w:t xml:space="preserve">los artículos 22, fracción I, numeral 13, 52 y 53, del Reglamento Orgánico Municipal de Zinacantepec, establecen que el Sujeto Obligado para el ejercicio de sus funciones, contará con diversas unidades administrativas, entre las cuales se encuentra la Dirección de Administración, encargada de vigilar los procesos de reclutamiento </w:t>
      </w:r>
      <w:r>
        <w:rPr>
          <w:rFonts w:eastAsia="Calibri" w:cs="Tahoma"/>
          <w:bCs/>
          <w:color w:val="000000"/>
        </w:rPr>
        <w:lastRenderedPageBreak/>
        <w:t xml:space="preserve">y selección de personal; de mantener el resguardo y actualización del Archivo de Personal del Ayuntamiento; así como, de </w:t>
      </w:r>
      <w:r>
        <w:t>evaluar programas, procesos y procedimientos para la elaboración y pago de nómina.</w:t>
      </w:r>
    </w:p>
    <w:p w14:paraId="41946246" w14:textId="77777777" w:rsidR="00EC7361" w:rsidRPr="00EC7361" w:rsidRDefault="00EC7361" w:rsidP="00EC7361">
      <w:pPr>
        <w:spacing w:after="0" w:line="360" w:lineRule="auto"/>
        <w:rPr>
          <w:rFonts w:eastAsia="Calibri" w:cs="Tahoma"/>
          <w:bCs/>
          <w:color w:val="auto"/>
        </w:rPr>
      </w:pPr>
    </w:p>
    <w:p w14:paraId="748AEE58" w14:textId="77777777" w:rsidR="00EC7361" w:rsidRPr="00EC7361" w:rsidRDefault="00EC7361" w:rsidP="00EC7361">
      <w:pPr>
        <w:spacing w:after="0" w:line="360" w:lineRule="auto"/>
        <w:rPr>
          <w:rFonts w:eastAsia="Times New Roman" w:cs="Tahoma"/>
          <w:color w:val="auto"/>
          <w:lang w:eastAsia="es-ES"/>
        </w:rPr>
      </w:pPr>
      <w:r w:rsidRPr="00EC7361">
        <w:rPr>
          <w:rFonts w:eastAsia="Times New Roman" w:cs="Tahoma"/>
          <w:color w:val="auto"/>
          <w:lang w:eastAsia="es-ES"/>
        </w:rPr>
        <w:t>Conforme a lo anterior, este Instituto considera que el Ente Recurrido, no cumplió con ninguno de los requisitos previamente establecidos, por las siguientes circunstancias:</w:t>
      </w:r>
    </w:p>
    <w:p w14:paraId="10E69AC9" w14:textId="77777777" w:rsidR="00EC7361" w:rsidRPr="00EC7361" w:rsidRDefault="00EC7361" w:rsidP="00EC7361">
      <w:pPr>
        <w:spacing w:after="0" w:line="360" w:lineRule="auto"/>
        <w:rPr>
          <w:rFonts w:eastAsia="Times New Roman" w:cs="Tahoma"/>
          <w:color w:val="auto"/>
          <w:lang w:eastAsia="es-ES"/>
        </w:rPr>
      </w:pPr>
    </w:p>
    <w:p w14:paraId="79CCCB63" w14:textId="7AFF682F" w:rsidR="00EC7361" w:rsidRPr="00EC7361" w:rsidRDefault="00EC7361" w:rsidP="00EC7361">
      <w:pPr>
        <w:numPr>
          <w:ilvl w:val="0"/>
          <w:numId w:val="19"/>
        </w:numPr>
        <w:spacing w:after="0" w:line="360" w:lineRule="auto"/>
        <w:contextualSpacing/>
        <w:rPr>
          <w:rFonts w:eastAsia="Times New Roman" w:cs="Tahoma"/>
          <w:color w:val="auto"/>
          <w:lang w:eastAsia="es-ES"/>
        </w:rPr>
      </w:pPr>
      <w:r w:rsidRPr="00EC7361">
        <w:rPr>
          <w:rFonts w:eastAsia="Times New Roman" w:cs="Tahoma"/>
          <w:color w:val="auto"/>
          <w:lang w:eastAsia="es-ES"/>
        </w:rPr>
        <w:t xml:space="preserve">No turno la solicitud a la unidad administrativa competente, a saber, al </w:t>
      </w:r>
      <w:r>
        <w:rPr>
          <w:rFonts w:eastAsia="Times New Roman" w:cs="Tahoma"/>
          <w:color w:val="auto"/>
          <w:lang w:eastAsia="es-ES"/>
        </w:rPr>
        <w:t xml:space="preserve">Dirección de </w:t>
      </w:r>
      <w:r w:rsidR="00FB2DCC">
        <w:rPr>
          <w:rFonts w:eastAsia="Times New Roman" w:cs="Tahoma"/>
          <w:color w:val="auto"/>
          <w:lang w:eastAsia="es-ES"/>
        </w:rPr>
        <w:t>Administración</w:t>
      </w:r>
      <w:r w:rsidRPr="00EC7361">
        <w:rPr>
          <w:rFonts w:eastAsia="Times New Roman" w:cs="Tahoma"/>
          <w:color w:val="auto"/>
          <w:lang w:eastAsia="es-ES"/>
        </w:rPr>
        <w:t>;</w:t>
      </w:r>
    </w:p>
    <w:p w14:paraId="5BBBA5AE" w14:textId="3703B34C" w:rsidR="00EC7361" w:rsidRPr="00EC7361" w:rsidRDefault="00EC7361" w:rsidP="00EC7361">
      <w:pPr>
        <w:numPr>
          <w:ilvl w:val="0"/>
          <w:numId w:val="18"/>
        </w:numPr>
        <w:spacing w:after="0" w:line="360" w:lineRule="auto"/>
        <w:rPr>
          <w:rFonts w:eastAsia="Times New Roman" w:cs="Tahoma"/>
          <w:color w:val="auto"/>
          <w:lang w:eastAsia="es-ES"/>
        </w:rPr>
      </w:pPr>
      <w:r w:rsidRPr="00EC7361">
        <w:rPr>
          <w:rFonts w:eastAsia="Times New Roman" w:cs="Tahoma"/>
          <w:color w:val="auto"/>
          <w:lang w:eastAsia="es-ES"/>
        </w:rPr>
        <w:t xml:space="preserve">No precisó los lugares y archivos en donde realizó la indagación, pues únicamente señaló </w:t>
      </w:r>
      <w:r w:rsidR="00FB2DCC">
        <w:rPr>
          <w:rFonts w:eastAsia="Times New Roman" w:cs="Tahoma"/>
          <w:color w:val="auto"/>
          <w:lang w:eastAsia="es-ES"/>
        </w:rPr>
        <w:t>que no contaba con el área requerida</w:t>
      </w:r>
      <w:r w:rsidRPr="00EC7361">
        <w:rPr>
          <w:rFonts w:eastAsia="Times New Roman" w:cs="Tahoma"/>
          <w:color w:val="auto"/>
          <w:lang w:eastAsia="es-ES"/>
        </w:rPr>
        <w:t>, y</w:t>
      </w:r>
    </w:p>
    <w:p w14:paraId="24946514" w14:textId="1F3AB353" w:rsidR="00FB2DCC" w:rsidRPr="00FB2DCC" w:rsidRDefault="00EC7361" w:rsidP="00EC7361">
      <w:pPr>
        <w:numPr>
          <w:ilvl w:val="0"/>
          <w:numId w:val="18"/>
        </w:numPr>
        <w:spacing w:after="0" w:line="360" w:lineRule="auto"/>
        <w:rPr>
          <w:rFonts w:eastAsia="Times New Roman" w:cs="Tahoma"/>
          <w:b/>
          <w:color w:val="auto"/>
          <w:lang w:eastAsia="es-ES"/>
        </w:rPr>
      </w:pPr>
      <w:r w:rsidRPr="00EC7361">
        <w:rPr>
          <w:rFonts w:eastAsia="Times New Roman" w:cs="Tahoma"/>
          <w:color w:val="auto"/>
          <w:lang w:eastAsia="es-ES"/>
        </w:rPr>
        <w:t>Los criterios de indagación utilizados y las circunstancias que fueron tomadas en cuenta</w:t>
      </w:r>
      <w:r w:rsidR="00FB2DCC">
        <w:rPr>
          <w:rFonts w:eastAsia="Times New Roman" w:cs="Tahoma"/>
          <w:color w:val="auto"/>
          <w:lang w:eastAsia="es-ES"/>
        </w:rPr>
        <w:t>, fueron en un sentido restrictivo, pues se contaban con los elementos suficientes para determinar que la pretensión del Recurrente era obtener información del Titular de la Unidad de Información, Planeación, Programación y Evaluación.</w:t>
      </w:r>
    </w:p>
    <w:p w14:paraId="6BF66DB4" w14:textId="77777777" w:rsidR="00FB2DCC" w:rsidRDefault="00FB2DCC" w:rsidP="00FB2DCC">
      <w:pPr>
        <w:pStyle w:val="Prrafodelista"/>
        <w:rPr>
          <w:rFonts w:eastAsia="Times New Roman" w:cs="Tahoma"/>
          <w:color w:val="auto"/>
          <w:lang w:eastAsia="es-ES"/>
        </w:rPr>
      </w:pPr>
    </w:p>
    <w:p w14:paraId="032B259A" w14:textId="6D2434C2" w:rsidR="00EC7361" w:rsidRPr="00EC7361" w:rsidRDefault="00FB2DCC" w:rsidP="00EC7361">
      <w:pPr>
        <w:spacing w:after="0" w:line="360" w:lineRule="auto"/>
        <w:rPr>
          <w:rFonts w:eastAsia="Times New Roman" w:cs="Tahoma"/>
          <w:b/>
          <w:iCs/>
          <w:color w:val="auto"/>
          <w:lang w:val="es-ES" w:eastAsia="es-ES"/>
        </w:rPr>
      </w:pPr>
      <w:r>
        <w:rPr>
          <w:rFonts w:eastAsia="Times New Roman" w:cs="Tahoma"/>
          <w:color w:val="auto"/>
          <w:lang w:eastAsia="es-ES"/>
        </w:rPr>
        <w:t>Por tal situación</w:t>
      </w:r>
      <w:r w:rsidR="00EC7361" w:rsidRPr="00EC7361">
        <w:rPr>
          <w:rFonts w:eastAsia="Times New Roman" w:cs="Tahoma"/>
          <w:color w:val="auto"/>
          <w:lang w:eastAsia="es-ES"/>
        </w:rPr>
        <w:t>, se considera que el Sujeto Obligado no cumplió el procedimiento de búsqueda, establecido en la Ley de la materia</w:t>
      </w:r>
      <w:r w:rsidR="00EC7361" w:rsidRPr="00EC7361">
        <w:rPr>
          <w:rFonts w:eastAsia="Times New Roman" w:cs="Tahoma"/>
          <w:iCs/>
          <w:color w:val="auto"/>
          <w:lang w:val="es-ES" w:eastAsia="es-ES"/>
        </w:rPr>
        <w:t>, pues no realizó la misma de manera exhaustiva y razonable, ya que, no gestionó la solicitud al área competente,</w:t>
      </w:r>
      <w:r>
        <w:rPr>
          <w:rFonts w:eastAsia="Times New Roman" w:cs="Tahoma"/>
          <w:iCs/>
          <w:color w:val="auto"/>
          <w:lang w:val="es-ES" w:eastAsia="es-ES"/>
        </w:rPr>
        <w:t xml:space="preserve"> aunado a que se interpretó de manera restrictiva la solicitud de información, por lo cual, no se puede validar la inexistencia manifestada.</w:t>
      </w:r>
    </w:p>
    <w:p w14:paraId="6D1503C0" w14:textId="77777777" w:rsidR="00FB2DCC" w:rsidRDefault="00FB2DCC" w:rsidP="00C1007D">
      <w:pPr>
        <w:tabs>
          <w:tab w:val="left" w:pos="4962"/>
        </w:tabs>
        <w:spacing w:after="0" w:line="360" w:lineRule="auto"/>
      </w:pPr>
    </w:p>
    <w:p w14:paraId="4C84363B" w14:textId="394A2698" w:rsidR="00C1007D" w:rsidRPr="00ED0D67" w:rsidRDefault="00C1007D" w:rsidP="00C1007D">
      <w:pPr>
        <w:tabs>
          <w:tab w:val="left" w:pos="4962"/>
        </w:tabs>
        <w:spacing w:after="0" w:line="360" w:lineRule="auto"/>
        <w:rPr>
          <w:rFonts w:cs="Tahoma"/>
          <w:lang w:val="es-ES" w:eastAsia="es-ES"/>
        </w:rPr>
      </w:pPr>
      <w:r>
        <w:t>Conforme a lo anterior</w:t>
      </w:r>
      <w:r w:rsidR="00FB2DCC">
        <w:t xml:space="preserve"> y</w:t>
      </w:r>
      <w:r>
        <w:t xml:space="preserve"> para atender el requerimiento de información, </w:t>
      </w:r>
      <w:r w:rsidR="00FB2DCC">
        <w:t xml:space="preserve">el Sujeto Obligado </w:t>
      </w:r>
      <w:r>
        <w:t xml:space="preserve">deberá realizar una búsqueda exhaustiva y </w:t>
      </w:r>
      <w:r w:rsidR="00FB2DCC">
        <w:t xml:space="preserve">razonable en los archivos de las unidades administrativas competentes, entre las cuales no podrá omitir a la Dirección de Administración, </w:t>
      </w:r>
      <w:r>
        <w:t xml:space="preserve">a efecto de proporcionar el documento donde conste </w:t>
      </w:r>
      <w:r w:rsidR="00FB2DCC">
        <w:t xml:space="preserve">la información </w:t>
      </w:r>
      <w:r w:rsidR="00FB2DCC">
        <w:lastRenderedPageBreak/>
        <w:t>curricular y los recibos de nómina de la primera y segunda quincena de noviembre de dos mil veintidós, del Titular de la Unidad de Información, Planeación, Programación y Evaluación</w:t>
      </w:r>
      <w:r>
        <w:t>; d</w:t>
      </w:r>
      <w:r w:rsidRPr="00ED0D67">
        <w:rPr>
          <w:rFonts w:eastAsia="Calibri" w:cs="Tahoma"/>
          <w:bCs/>
        </w:rPr>
        <w:t xml:space="preserve">icha </w:t>
      </w:r>
      <w:r w:rsidRPr="00ED0D67">
        <w:rPr>
          <w:rFonts w:cs="Tahoma"/>
          <w:lang w:val="es-ES" w:eastAsia="es-ES"/>
        </w:rPr>
        <w:t>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7214383" w14:textId="77777777" w:rsidR="00C1007D" w:rsidRPr="00ED0D67" w:rsidRDefault="00C1007D" w:rsidP="00C1007D">
      <w:pPr>
        <w:spacing w:after="0" w:line="360" w:lineRule="auto"/>
        <w:contextualSpacing/>
        <w:rPr>
          <w:rFonts w:cs="Tahoma"/>
          <w:lang w:val="es-ES" w:eastAsia="es-ES"/>
        </w:rPr>
      </w:pPr>
    </w:p>
    <w:p w14:paraId="2227B668" w14:textId="77777777" w:rsidR="00C1007D" w:rsidRPr="00ED0D67" w:rsidRDefault="00C1007D" w:rsidP="00C1007D">
      <w:pPr>
        <w:spacing w:after="0" w:line="360" w:lineRule="auto"/>
        <w:contextualSpacing/>
        <w:rPr>
          <w:rFonts w:cs="Tahoma"/>
          <w:lang w:val="es-ES" w:eastAsia="es-ES"/>
        </w:rPr>
      </w:pPr>
      <w:r w:rsidRPr="00ED0D67">
        <w:rPr>
          <w:rFonts w:cs="Tahoma"/>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688D8800" w14:textId="77777777" w:rsidR="00C1007D" w:rsidRPr="00ED0D67" w:rsidRDefault="00C1007D" w:rsidP="00C1007D">
      <w:pPr>
        <w:spacing w:after="0" w:line="360" w:lineRule="auto"/>
        <w:contextualSpacing/>
        <w:rPr>
          <w:rFonts w:cs="Tahoma"/>
          <w:lang w:val="es-ES" w:eastAsia="es-ES"/>
        </w:rPr>
      </w:pPr>
    </w:p>
    <w:p w14:paraId="6A0492E4" w14:textId="3C7E34A4" w:rsidR="00C1007D" w:rsidRDefault="00C1007D" w:rsidP="00C1007D">
      <w:pPr>
        <w:spacing w:after="0" w:line="360" w:lineRule="auto"/>
        <w:contextualSpacing/>
      </w:pPr>
      <w:r w:rsidRPr="00ED0D67">
        <w:rPr>
          <w:rFonts w:cs="Tahoma"/>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w:t>
      </w:r>
      <w:r>
        <w:rPr>
          <w:rFonts w:cs="Tahoma"/>
          <w:lang w:val="es-ES" w:eastAsia="es-ES"/>
        </w:rPr>
        <w:t xml:space="preserve"> proporcionar los documentos donde conste </w:t>
      </w:r>
      <w:proofErr w:type="spellStart"/>
      <w:r>
        <w:rPr>
          <w:rFonts w:cs="Tahoma"/>
          <w:lang w:val="es-ES" w:eastAsia="es-ES"/>
        </w:rPr>
        <w:t xml:space="preserve">el </w:t>
      </w:r>
      <w:r w:rsidR="00FB2DCC">
        <w:rPr>
          <w:rFonts w:cs="Tahoma"/>
          <w:lang w:val="es-ES" w:eastAsia="es-ES"/>
        </w:rPr>
        <w:t>la</w:t>
      </w:r>
      <w:proofErr w:type="spellEnd"/>
      <w:r w:rsidR="00FB2DCC">
        <w:rPr>
          <w:rFonts w:cs="Tahoma"/>
          <w:lang w:val="es-ES" w:eastAsia="es-ES"/>
        </w:rPr>
        <w:t xml:space="preserve"> información solicitada del </w:t>
      </w:r>
      <w:r w:rsidR="00FB2DCC">
        <w:t>Titular de la Unidad de Información, Planeación, Programación y Evaluación, Ismael Enrique Terrón López</w:t>
      </w:r>
      <w:r>
        <w:rPr>
          <w:rFonts w:cs="Tahoma"/>
          <w:lang w:val="es-ES" w:eastAsia="es-ES"/>
        </w:rPr>
        <w:t>.</w:t>
      </w:r>
    </w:p>
    <w:p w14:paraId="75C26BD8" w14:textId="50B65251" w:rsidR="00C1007D" w:rsidRDefault="00C1007D" w:rsidP="006F5A52">
      <w:pPr>
        <w:tabs>
          <w:tab w:val="left" w:pos="4962"/>
        </w:tabs>
        <w:spacing w:after="0" w:line="360" w:lineRule="auto"/>
      </w:pPr>
    </w:p>
    <w:p w14:paraId="621FDD77" w14:textId="77777777" w:rsidR="00FB2DCC" w:rsidRPr="00046320" w:rsidRDefault="00FB2DCC" w:rsidP="00FB2DCC">
      <w:pPr>
        <w:spacing w:after="0" w:line="360" w:lineRule="auto"/>
        <w:rPr>
          <w:rFonts w:eastAsia="Times New Roman" w:cs="Tahoma"/>
          <w:bCs/>
          <w:iCs/>
          <w:color w:val="auto"/>
          <w:lang w:val="es-ES" w:eastAsia="es-ES"/>
        </w:rPr>
      </w:pPr>
      <w:r>
        <w:rPr>
          <w:rFonts w:eastAsia="Times New Roman" w:cs="Tahoma"/>
          <w:bCs/>
          <w:iCs/>
          <w:color w:val="auto"/>
          <w:lang w:val="es-ES_tradnl" w:eastAsia="es-ES"/>
        </w:rPr>
        <w:t>Finalmente, n</w:t>
      </w:r>
      <w:r w:rsidRPr="00046320">
        <w:rPr>
          <w:rFonts w:eastAsia="Times New Roman" w:cs="Tahoma"/>
          <w:bCs/>
          <w:iCs/>
          <w:color w:val="auto"/>
          <w:lang w:val="es-ES_tradnl" w:eastAsia="es-ES"/>
        </w:rPr>
        <w:t>o pasa desapercibido para este Instituto que los documentos que den cuenta de lo solicitado, pudieran contener datos o información clasificada; a</w:t>
      </w:r>
      <w:r w:rsidRPr="00046320">
        <w:rPr>
          <w:rFonts w:eastAsia="Times New Roman" w:cs="Tahoma"/>
          <w:bCs/>
          <w:iCs/>
          <w:color w:val="auto"/>
          <w:lang w:val="es-ES" w:eastAsia="es-ES"/>
        </w:rPr>
        <w:t xml:space="preserve">l respecto, conforme al artículo 3°, fracción XLV, relacionado con el 137, ambos de la Ley de Transparencia y Acceso </w:t>
      </w:r>
      <w:r w:rsidRPr="00046320">
        <w:rPr>
          <w:rFonts w:eastAsia="Times New Roman" w:cs="Tahoma"/>
          <w:bCs/>
          <w:iCs/>
          <w:color w:val="auto"/>
          <w:lang w:val="es-ES" w:eastAsia="es-ES"/>
        </w:rPr>
        <w:lastRenderedPageBreak/>
        <w:t xml:space="preserve">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B8013F1" w14:textId="77777777" w:rsidR="00FB2DCC" w:rsidRPr="00046320" w:rsidRDefault="00FB2DCC" w:rsidP="00FB2DCC">
      <w:pPr>
        <w:spacing w:after="0" w:line="360" w:lineRule="auto"/>
        <w:rPr>
          <w:rFonts w:eastAsia="Times New Roman" w:cs="Tahoma"/>
          <w:bCs/>
          <w:iCs/>
          <w:color w:val="auto"/>
          <w:lang w:val="es-ES" w:eastAsia="es-ES"/>
        </w:rPr>
      </w:pPr>
    </w:p>
    <w:p w14:paraId="7B89EC19" w14:textId="77777777" w:rsidR="00FB2DCC" w:rsidRPr="0049413B" w:rsidRDefault="00FB2DCC" w:rsidP="00FB2DCC">
      <w:pPr>
        <w:spacing w:after="0" w:line="360" w:lineRule="auto"/>
        <w:rPr>
          <w:rFonts w:eastAsia="Times New Roman" w:cs="Tahoma"/>
          <w:bCs/>
          <w:iCs/>
          <w:color w:val="auto"/>
          <w:lang w:val="es-ES" w:eastAsia="es-ES"/>
        </w:rPr>
      </w:pPr>
      <w:r w:rsidRPr="00046320">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EBB75D5" w14:textId="77777777" w:rsidR="00FB2DCC" w:rsidRDefault="00FB2DCC" w:rsidP="006F5A52">
      <w:pPr>
        <w:tabs>
          <w:tab w:val="left" w:pos="4962"/>
        </w:tabs>
        <w:spacing w:after="0" w:line="360" w:lineRule="auto"/>
      </w:pPr>
    </w:p>
    <w:p w14:paraId="66FCC587" w14:textId="77777777" w:rsidR="00051642" w:rsidRPr="003D5B55" w:rsidRDefault="00051642" w:rsidP="008567E8">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8567E8">
      <w:pPr>
        <w:spacing w:after="0" w:line="360" w:lineRule="auto"/>
        <w:contextualSpacing/>
        <w:rPr>
          <w:rFonts w:eastAsia="Calibri" w:cs="Tahoma"/>
          <w:b/>
          <w:color w:val="000000"/>
          <w:highlight w:val="yellow"/>
        </w:rPr>
      </w:pPr>
    </w:p>
    <w:p w14:paraId="597662B2" w14:textId="3ACEFDB9" w:rsidR="00051642" w:rsidRDefault="00051642" w:rsidP="008567E8">
      <w:pPr>
        <w:spacing w:after="0" w:line="360" w:lineRule="auto"/>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w:t>
      </w:r>
      <w:r w:rsidR="00162887">
        <w:rPr>
          <w:rFonts w:eastAsia="Calibri" w:cs="Tahoma"/>
          <w:color w:val="auto"/>
        </w:rPr>
        <w:t xml:space="preserve"> efecto de que,  previa búsqueda exhaustiva y razonable en todas las unidades administrativas competentes, entre la cual</w:t>
      </w:r>
      <w:r w:rsidR="00BC13A1">
        <w:rPr>
          <w:rFonts w:eastAsia="Calibri" w:cs="Tahoma"/>
          <w:color w:val="auto"/>
        </w:rPr>
        <w:t>es</w:t>
      </w:r>
      <w:r w:rsidR="00162887">
        <w:rPr>
          <w:rFonts w:eastAsia="Calibri" w:cs="Tahoma"/>
          <w:color w:val="auto"/>
        </w:rPr>
        <w:t xml:space="preserve"> no podrá omitir a la </w:t>
      </w:r>
      <w:r w:rsidR="007D5010">
        <w:rPr>
          <w:rFonts w:eastAsia="Calibri" w:cs="Tahoma"/>
          <w:color w:val="auto"/>
        </w:rPr>
        <w:t>Dirección de Administración</w:t>
      </w:r>
      <w:r w:rsidR="00162887">
        <w:rPr>
          <w:rFonts w:eastAsia="Calibri" w:cs="Tahoma"/>
          <w:color w:val="auto"/>
        </w:rPr>
        <w:t xml:space="preserve">, </w:t>
      </w:r>
      <w:r w:rsidR="007D5010">
        <w:t xml:space="preserve">entregue, a través del Sistema de Acceso a la Información Mexiquense (SAIMEX), en </w:t>
      </w:r>
      <w:r w:rsidR="001D5E7C">
        <w:t xml:space="preserve">su caso, en </w:t>
      </w:r>
      <w:r w:rsidR="007D5010">
        <w:t xml:space="preserve">versión pública, </w:t>
      </w:r>
      <w:r w:rsidR="00FB2DCC">
        <w:t>respecto al Titular de la Unidad de Información, Planeación, Programación y Evaluación, Ismael Enrique Terrón López, los documentos donde conste lo siguiente:</w:t>
      </w:r>
    </w:p>
    <w:p w14:paraId="31E86438" w14:textId="3B599328" w:rsidR="00FB2DCC" w:rsidRDefault="00FB2DCC" w:rsidP="008567E8">
      <w:pPr>
        <w:spacing w:after="0" w:line="360" w:lineRule="auto"/>
      </w:pPr>
    </w:p>
    <w:p w14:paraId="766F4510" w14:textId="75E443CA" w:rsidR="00FB2DCC" w:rsidRDefault="00FB2DCC" w:rsidP="00FB2DCC">
      <w:pPr>
        <w:pStyle w:val="Prrafodelista"/>
        <w:numPr>
          <w:ilvl w:val="0"/>
          <w:numId w:val="21"/>
        </w:numPr>
        <w:spacing w:after="0" w:line="360" w:lineRule="auto"/>
        <w:rPr>
          <w:rFonts w:eastAsia="Times New Roman" w:cs="Tahoma"/>
          <w:color w:val="auto"/>
          <w:lang w:eastAsia="es-ES"/>
        </w:rPr>
      </w:pPr>
      <w:r>
        <w:rPr>
          <w:rFonts w:eastAsia="Times New Roman" w:cs="Tahoma"/>
          <w:color w:val="auto"/>
          <w:lang w:eastAsia="es-ES"/>
        </w:rPr>
        <w:t>Información Curricular, y</w:t>
      </w:r>
    </w:p>
    <w:p w14:paraId="5109A55A" w14:textId="0A0253D8" w:rsidR="00FB2DCC" w:rsidRPr="00FB2DCC" w:rsidRDefault="00FB2DCC" w:rsidP="00FB2DCC">
      <w:pPr>
        <w:pStyle w:val="Prrafodelista"/>
        <w:numPr>
          <w:ilvl w:val="0"/>
          <w:numId w:val="21"/>
        </w:numPr>
        <w:spacing w:after="0" w:line="360" w:lineRule="auto"/>
        <w:rPr>
          <w:rFonts w:eastAsia="Times New Roman" w:cs="Tahoma"/>
          <w:color w:val="auto"/>
          <w:lang w:eastAsia="es-ES"/>
        </w:rPr>
      </w:pPr>
      <w:r>
        <w:rPr>
          <w:rFonts w:eastAsia="Times New Roman" w:cs="Tahoma"/>
          <w:color w:val="auto"/>
          <w:lang w:eastAsia="es-ES"/>
        </w:rPr>
        <w:t>Recibos de nómina de la primera y segunda quincena de noviembre de dos mil veintidós.</w:t>
      </w:r>
    </w:p>
    <w:p w14:paraId="42B304F1" w14:textId="77777777" w:rsidR="00104C84" w:rsidRDefault="00104C84" w:rsidP="008567E8">
      <w:pPr>
        <w:spacing w:after="0" w:line="360" w:lineRule="auto"/>
        <w:rPr>
          <w:rFonts w:eastAsia="Times New Roman" w:cs="Tahoma"/>
          <w:b/>
          <w:bCs/>
          <w:iCs/>
          <w:color w:val="auto"/>
          <w:lang w:eastAsia="es-ES"/>
        </w:rPr>
      </w:pPr>
    </w:p>
    <w:p w14:paraId="1E49B61A" w14:textId="0890B2B7" w:rsidR="00B63814" w:rsidRDefault="00B63814" w:rsidP="008567E8">
      <w:pPr>
        <w:spacing w:after="0" w:line="360" w:lineRule="auto"/>
      </w:pPr>
      <w:r>
        <w:lastRenderedPageBreak/>
        <w:t xml:space="preserve">Además, </w:t>
      </w:r>
      <w:r w:rsidR="00FB2DCC">
        <w:t>de ser necesario, d</w:t>
      </w:r>
      <w:r>
        <w:t>eberá proporcionar el Acuerdo de Clasificación donde el Comité de Transparencia, confirme la eliminación de los datos o información clasificada, en la versión pública</w:t>
      </w:r>
      <w:r w:rsidR="00FB2DCC">
        <w:t>.</w:t>
      </w:r>
    </w:p>
    <w:p w14:paraId="670D5C27" w14:textId="77777777" w:rsidR="00B63814" w:rsidRDefault="00B63814" w:rsidP="008567E8">
      <w:pPr>
        <w:autoSpaceDE w:val="0"/>
        <w:autoSpaceDN w:val="0"/>
        <w:adjustRightInd w:val="0"/>
        <w:spacing w:after="0" w:line="360" w:lineRule="auto"/>
        <w:rPr>
          <w:rFonts w:eastAsia="Calibri" w:cs="Tahoma"/>
          <w:b/>
          <w:bCs/>
          <w:iCs/>
          <w:color w:val="auto"/>
          <w:lang w:val="es-ES"/>
        </w:rPr>
      </w:pPr>
    </w:p>
    <w:p w14:paraId="1B1F6A58" w14:textId="5A8283E7" w:rsidR="00051642" w:rsidRDefault="00051642" w:rsidP="008567E8">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5C0B25D5" w14:textId="77777777" w:rsidR="00DC77CC" w:rsidRPr="00695E2F" w:rsidRDefault="00DC77CC" w:rsidP="008567E8">
      <w:pPr>
        <w:autoSpaceDE w:val="0"/>
        <w:autoSpaceDN w:val="0"/>
        <w:adjustRightInd w:val="0"/>
        <w:spacing w:after="0" w:line="360" w:lineRule="auto"/>
        <w:rPr>
          <w:rFonts w:eastAsia="Calibri" w:cs="Tahoma"/>
          <w:b/>
          <w:bCs/>
          <w:iCs/>
          <w:color w:val="auto"/>
          <w:lang w:val="es-ES"/>
        </w:rPr>
      </w:pPr>
    </w:p>
    <w:p w14:paraId="616AF252" w14:textId="65FA7E5E" w:rsidR="00051642" w:rsidRDefault="00051642" w:rsidP="008567E8">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Ayuntamiento </w:t>
      </w:r>
      <w:r w:rsidR="00C74529">
        <w:rPr>
          <w:rFonts w:eastAsia="Calibri" w:cs="Tahoma"/>
          <w:bCs/>
          <w:iCs/>
          <w:color w:val="auto"/>
          <w:lang w:val="es-ES"/>
        </w:rPr>
        <w:t xml:space="preserve">de </w:t>
      </w:r>
      <w:r w:rsidR="00B63814" w:rsidRPr="00B63814">
        <w:rPr>
          <w:rFonts w:eastAsia="Calibri" w:cs="Tahoma"/>
          <w:bCs/>
          <w:iCs/>
          <w:color w:val="auto"/>
          <w:lang w:val="es-ES"/>
        </w:rPr>
        <w:t>Zinacantepec</w:t>
      </w:r>
      <w:r w:rsidR="00C74529">
        <w:rPr>
          <w:rFonts w:eastAsia="Calibri" w:cs="Tahoma"/>
          <w:bCs/>
          <w:iCs/>
          <w:color w:val="auto"/>
          <w:lang w:val="es-ES"/>
        </w:rPr>
        <w:t xml:space="preserve"> </w:t>
      </w:r>
      <w:r w:rsidRPr="00695E2F">
        <w:rPr>
          <w:rFonts w:eastAsia="Calibri" w:cs="Tahoma"/>
          <w:bCs/>
          <w:iCs/>
          <w:color w:val="auto"/>
          <w:lang w:val="es-ES"/>
        </w:rPr>
        <w:t xml:space="preserve">no </w:t>
      </w:r>
      <w:r>
        <w:rPr>
          <w:rFonts w:eastAsia="Calibri" w:cs="Tahoma"/>
          <w:bCs/>
          <w:iCs/>
          <w:color w:val="auto"/>
          <w:lang w:val="es-ES"/>
        </w:rPr>
        <w:t>emitió contestación alguna</w:t>
      </w:r>
      <w:r w:rsidR="00BC13A1">
        <w:rPr>
          <w:rFonts w:eastAsia="Calibri" w:cs="Tahoma"/>
          <w:bCs/>
          <w:iCs/>
          <w:color w:val="auto"/>
          <w:lang w:val="es-ES"/>
        </w:rPr>
        <w:t xml:space="preserve">; </w:t>
      </w:r>
      <w:r w:rsidR="00B63814">
        <w:t xml:space="preserve">por otra parte, si bien durante la substanciación del Medio de Impugnación, dio respuesta a la solicitud, lo cierto es que no proporcionó </w:t>
      </w:r>
      <w:r w:rsidR="00FB2DCC">
        <w:t>la información</w:t>
      </w:r>
      <w:r w:rsidR="00B63814">
        <w:t xml:space="preserve"> requerida, </w:t>
      </w:r>
      <w:r w:rsidR="00FB2DCC">
        <w:t>al hacer una interpretación restrictiva de lo peticionado, por lo que, deberá entregarle la información curricular y recibos de pago, del servidor público requerido.</w:t>
      </w:r>
    </w:p>
    <w:p w14:paraId="25D791CC" w14:textId="77777777" w:rsidR="009270EA" w:rsidRPr="00695E2F" w:rsidRDefault="009270EA" w:rsidP="008567E8">
      <w:pPr>
        <w:widowControl w:val="0"/>
        <w:autoSpaceDE w:val="0"/>
        <w:autoSpaceDN w:val="0"/>
        <w:adjustRightInd w:val="0"/>
        <w:spacing w:after="0" w:line="360" w:lineRule="auto"/>
        <w:rPr>
          <w:rFonts w:eastAsia="Calibri" w:cs="Tahoma"/>
          <w:bCs/>
          <w:iCs/>
          <w:color w:val="auto"/>
          <w:lang w:val="es-ES"/>
        </w:rPr>
      </w:pPr>
    </w:p>
    <w:p w14:paraId="2B55BD7B" w14:textId="792C6CD3" w:rsidR="00051642" w:rsidRDefault="00051642" w:rsidP="008567E8">
      <w:pPr>
        <w:spacing w:after="0" w:line="360" w:lineRule="auto"/>
        <w:rPr>
          <w:rFonts w:eastAsia="Calibri" w:cs="Tahoma"/>
          <w:bCs/>
          <w:iCs/>
          <w:color w:val="auto"/>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DC77CC">
        <w:rPr>
          <w:rFonts w:eastAsia="Calibri" w:cs="Tahoma"/>
          <w:bCs/>
          <w:iCs/>
          <w:color w:val="auto"/>
          <w:lang w:val="es-ES" w:eastAsia="es-ES_tradnl"/>
        </w:rPr>
        <w:t xml:space="preserve"> </w:t>
      </w:r>
      <w:r w:rsidR="001D5E7C">
        <w:rPr>
          <w:rFonts w:eastAsia="Calibri" w:cs="Tahoma"/>
          <w:bCs/>
          <w:iCs/>
          <w:color w:val="auto"/>
          <w:lang w:val="es-ES" w:eastAsia="es-ES_tradnl"/>
        </w:rPr>
        <w:t xml:space="preserve">La </w:t>
      </w:r>
      <w:r w:rsidRPr="00695E2F">
        <w:rPr>
          <w:rFonts w:eastAsia="Calibri" w:cs="Tahoma"/>
          <w:bCs/>
          <w:iCs/>
          <w:color w:val="auto"/>
        </w:rPr>
        <w:t xml:space="preserve">labor </w:t>
      </w:r>
      <w:r w:rsidR="00BA51D5">
        <w:rPr>
          <w:rFonts w:eastAsia="Calibri" w:cs="Tahoma"/>
          <w:bCs/>
          <w:iCs/>
          <w:color w:val="auto"/>
        </w:rPr>
        <w:t>del Instituto</w:t>
      </w:r>
      <w:r w:rsidRPr="00695E2F">
        <w:rPr>
          <w:rFonts w:eastAsia="Calibri" w:cs="Tahoma"/>
          <w:bCs/>
          <w:iCs/>
          <w:color w:val="auto"/>
        </w:rPr>
        <w:t>, es apoyar a la población a acceder a la información pública y garantizar la protección de sus datos personales.</w:t>
      </w:r>
    </w:p>
    <w:p w14:paraId="3857DBD4" w14:textId="77777777" w:rsidR="00FB2DCC" w:rsidRPr="00B63814" w:rsidRDefault="00FB2DCC" w:rsidP="008567E8">
      <w:pPr>
        <w:spacing w:after="0" w:line="360" w:lineRule="auto"/>
        <w:rPr>
          <w:rFonts w:eastAsia="Calibri" w:cs="Tahoma"/>
          <w:bCs/>
          <w:iCs/>
          <w:color w:val="auto"/>
        </w:rPr>
      </w:pPr>
    </w:p>
    <w:p w14:paraId="1352EB4E" w14:textId="77777777" w:rsidR="00051642" w:rsidRPr="003D5B55" w:rsidRDefault="00051642" w:rsidP="008567E8">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F19DE15" w14:textId="77777777" w:rsidR="00051642" w:rsidRPr="003D5B55" w:rsidRDefault="00051642" w:rsidP="008567E8">
      <w:pPr>
        <w:spacing w:after="0" w:line="360" w:lineRule="auto"/>
        <w:rPr>
          <w:rFonts w:eastAsia="Times New Roman" w:cs="Tahoma"/>
          <w:bCs/>
          <w:color w:val="auto"/>
          <w:lang w:eastAsia="es-ES"/>
        </w:rPr>
      </w:pPr>
    </w:p>
    <w:p w14:paraId="390D5024" w14:textId="44EB9D61" w:rsidR="001D5E7C" w:rsidRDefault="00051642" w:rsidP="008567E8">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Pr>
          <w:rFonts w:eastAsia="Times New Roman" w:cs="Tahoma"/>
          <w:bCs/>
          <w:color w:val="auto"/>
          <w:lang w:eastAsia="es-ES"/>
        </w:rPr>
        <w:t xml:space="preserve">Ayuntamiento de </w:t>
      </w:r>
      <w:r w:rsidR="00B63814" w:rsidRPr="00B63814">
        <w:rPr>
          <w:rFonts w:eastAsia="Times New Roman" w:cs="Tahoma"/>
          <w:bCs/>
          <w:color w:val="auto"/>
          <w:lang w:eastAsia="es-ES"/>
        </w:rPr>
        <w:t xml:space="preserve">Zinacantepec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r w:rsidR="002302CE">
        <w:rPr>
          <w:rFonts w:eastAsia="Times New Roman" w:cs="Tahoma"/>
          <w:bCs/>
          <w:color w:val="auto"/>
          <w:lang w:eastAsia="es-ES"/>
        </w:rPr>
        <w:t xml:space="preserve"> </w:t>
      </w:r>
      <w:r w:rsidRPr="003D5B55">
        <w:rPr>
          <w:rFonts w:eastAsia="Times New Roman" w:cs="Tahoma"/>
          <w:bCs/>
          <w:color w:val="auto"/>
          <w:lang w:eastAsia="es-ES"/>
        </w:rPr>
        <w:t xml:space="preserve">Al respecto, el artículo 36, fracción X, del ordenamiento jurídico en cita, establece que es atribución de este Instituto </w:t>
      </w:r>
      <w:r w:rsidRPr="003D5B55">
        <w:rPr>
          <w:rFonts w:eastAsia="Times New Roman" w:cs="Tahoma"/>
          <w:bCs/>
          <w:color w:val="auto"/>
          <w:lang w:eastAsia="es-ES"/>
        </w:rPr>
        <w:lastRenderedPageBreak/>
        <w:t xml:space="preserve">hacer del conocimiento del Órgano Interno de Control o equivalente de cada Sujeto Obligado las infracciones a esta Ley. </w:t>
      </w:r>
    </w:p>
    <w:p w14:paraId="75F59A20" w14:textId="77777777" w:rsidR="001D5E7C" w:rsidRDefault="001D5E7C" w:rsidP="008567E8">
      <w:pPr>
        <w:spacing w:after="0" w:line="360" w:lineRule="auto"/>
        <w:rPr>
          <w:rFonts w:eastAsia="Times New Roman" w:cs="Tahoma"/>
          <w:bCs/>
          <w:color w:val="auto"/>
          <w:lang w:eastAsia="es-ES"/>
        </w:rPr>
      </w:pPr>
    </w:p>
    <w:p w14:paraId="3CFD189B" w14:textId="4EC851C4" w:rsidR="00051642" w:rsidRDefault="00051642" w:rsidP="008567E8">
      <w:pPr>
        <w:spacing w:after="0" w:line="360" w:lineRule="auto"/>
        <w:rPr>
          <w:rFonts w:eastAsia="Times New Roman" w:cs="Tahoma"/>
          <w:bCs/>
          <w:color w:val="auto"/>
          <w:lang w:eastAsia="es-ES"/>
        </w:rPr>
      </w:pPr>
      <w:r w:rsidRPr="003D5B55">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DE81180" w14:textId="5AF437F6" w:rsidR="00104C84" w:rsidRDefault="00104C84" w:rsidP="008567E8">
      <w:pPr>
        <w:spacing w:after="0" w:line="360" w:lineRule="auto"/>
        <w:rPr>
          <w:rFonts w:eastAsia="Times New Roman" w:cs="Tahoma"/>
          <w:bCs/>
          <w:color w:val="auto"/>
          <w:lang w:eastAsia="es-ES"/>
        </w:rPr>
      </w:pPr>
    </w:p>
    <w:p w14:paraId="6D41BE4A" w14:textId="6A5472E0" w:rsidR="00051642" w:rsidRDefault="00051642" w:rsidP="008567E8">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D5E7C">
        <w:rPr>
          <w:rFonts w:eastAsia="Times New Roman" w:cs="Tahoma"/>
          <w:bCs/>
          <w:color w:val="auto"/>
          <w:lang w:eastAsia="es-ES"/>
        </w:rPr>
        <w:t xml:space="preserve"> </w:t>
      </w: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38D27EF9" w14:textId="77777777" w:rsidR="001D5E7C" w:rsidRDefault="001D5E7C" w:rsidP="008567E8">
      <w:pPr>
        <w:spacing w:after="0" w:line="360" w:lineRule="auto"/>
        <w:rPr>
          <w:rFonts w:eastAsia="Times New Roman" w:cs="Tahoma"/>
          <w:bCs/>
          <w:color w:val="auto"/>
          <w:lang w:eastAsia="es-ES"/>
        </w:rPr>
      </w:pPr>
    </w:p>
    <w:p w14:paraId="1770A8E5" w14:textId="11A8A6E3" w:rsidR="00BA51D5" w:rsidRDefault="00051642" w:rsidP="008567E8">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0E171095" w14:textId="77777777" w:rsidR="00B63814" w:rsidRDefault="00B63814" w:rsidP="008567E8">
      <w:pPr>
        <w:spacing w:after="0" w:line="360" w:lineRule="auto"/>
        <w:rPr>
          <w:rFonts w:eastAsia="Times New Roman" w:cs="Tahoma"/>
          <w:bCs/>
          <w:color w:val="auto"/>
          <w:lang w:eastAsia="es-ES"/>
        </w:rPr>
      </w:pPr>
    </w:p>
    <w:p w14:paraId="77BDAE25" w14:textId="77777777" w:rsidR="00051642" w:rsidRPr="003D5B55" w:rsidRDefault="00051642" w:rsidP="008567E8">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8567E8">
      <w:pPr>
        <w:spacing w:after="0" w:line="360" w:lineRule="auto"/>
        <w:ind w:right="113"/>
        <w:rPr>
          <w:rFonts w:eastAsia="Times New Roman" w:cs="Arial"/>
          <w:b/>
          <w:color w:val="auto"/>
          <w:lang w:eastAsia="es-ES"/>
        </w:rPr>
      </w:pPr>
    </w:p>
    <w:p w14:paraId="0D24B3F1" w14:textId="30713279" w:rsidR="00051642" w:rsidRPr="00D13FCC" w:rsidRDefault="00051642" w:rsidP="008567E8">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sidR="00E65F72">
        <w:rPr>
          <w:rFonts w:eastAsia="Calibri" w:cs="Tahoma"/>
          <w:bCs/>
          <w:color w:val="auto"/>
        </w:rPr>
        <w:t>el</w:t>
      </w:r>
      <w:r>
        <w:rPr>
          <w:rFonts w:eastAsia="Calibri" w:cs="Tahoma"/>
          <w:bCs/>
          <w:color w:val="auto"/>
        </w:rPr>
        <w:t xml:space="preserve"> Recurso de Revisión </w:t>
      </w:r>
      <w:r w:rsidR="007A16A9" w:rsidRPr="00717921">
        <w:rPr>
          <w:rFonts w:eastAsia="Calibri" w:cs="Tahoma"/>
          <w:b/>
          <w:bCs/>
          <w:color w:val="auto"/>
        </w:rPr>
        <w:t>00521/INFOEM/IP/RR/2023</w:t>
      </w:r>
      <w:r w:rsidRPr="001D5E7C">
        <w:rPr>
          <w:rFonts w:eastAsia="Times New Roman" w:cs="Tahoma"/>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en términos de</w:t>
      </w:r>
      <w:r w:rsidR="00C02BBD">
        <w:rPr>
          <w:rFonts w:eastAsia="Calibri" w:cs="Tahoma"/>
          <w:bCs/>
          <w:color w:val="auto"/>
        </w:rPr>
        <w:t xml:space="preserve"> </w:t>
      </w:r>
      <w:r w:rsidRPr="00D13FCC">
        <w:rPr>
          <w:rFonts w:eastAsia="Calibri" w:cs="Tahoma"/>
          <w:bCs/>
          <w:color w:val="auto"/>
        </w:rPr>
        <w:t>l</w:t>
      </w:r>
      <w:r w:rsidR="00C02BBD">
        <w:rPr>
          <w:rFonts w:eastAsia="Calibri" w:cs="Tahoma"/>
          <w:bCs/>
          <w:color w:val="auto"/>
        </w:rPr>
        <w:t>os</w:t>
      </w:r>
      <w:r w:rsidRPr="00D13FCC">
        <w:rPr>
          <w:rFonts w:eastAsia="Calibri" w:cs="Tahoma"/>
          <w:bCs/>
          <w:color w:val="auto"/>
        </w:rPr>
        <w:t xml:space="preserve"> considerando</w:t>
      </w:r>
      <w:r w:rsidR="00C02BBD">
        <w:rPr>
          <w:rFonts w:eastAsia="Calibri" w:cs="Tahoma"/>
          <w:bCs/>
          <w:color w:val="auto"/>
        </w:rPr>
        <w:t>s</w:t>
      </w:r>
      <w:r w:rsidRPr="00D13FCC">
        <w:rPr>
          <w:rFonts w:eastAsia="Calibri" w:cs="Tahoma"/>
          <w:bCs/>
          <w:color w:val="auto"/>
        </w:rPr>
        <w:t xml:space="preserve"> </w:t>
      </w:r>
      <w:r w:rsidRPr="00717921">
        <w:rPr>
          <w:rFonts w:eastAsia="Calibri" w:cs="Tahoma"/>
          <w:bCs/>
          <w:color w:val="auto"/>
        </w:rPr>
        <w:t xml:space="preserve">QUINTO </w:t>
      </w:r>
      <w:r w:rsidRPr="00717921">
        <w:rPr>
          <w:rFonts w:eastAsia="Calibri" w:cs="Tahoma"/>
          <w:color w:val="auto"/>
        </w:rPr>
        <w:t>y</w:t>
      </w:r>
      <w:r w:rsidRPr="00717921">
        <w:rPr>
          <w:rFonts w:eastAsia="Calibri" w:cs="Tahoma"/>
          <w:bCs/>
          <w:color w:val="auto"/>
        </w:rPr>
        <w:t xml:space="preserve"> SEXTO</w:t>
      </w:r>
      <w:r w:rsidRPr="00D13FCC">
        <w:rPr>
          <w:rFonts w:eastAsia="Calibri" w:cs="Tahoma"/>
          <w:b/>
          <w:bCs/>
          <w:color w:val="auto"/>
        </w:rPr>
        <w:t xml:space="preserve"> </w:t>
      </w:r>
      <w:r w:rsidRPr="00D13FCC">
        <w:rPr>
          <w:rFonts w:eastAsia="Calibri" w:cs="Tahoma"/>
          <w:bCs/>
          <w:color w:val="auto"/>
        </w:rPr>
        <w:t>de la presente Resolución.</w:t>
      </w:r>
    </w:p>
    <w:p w14:paraId="5417D70D" w14:textId="77777777" w:rsidR="00051642" w:rsidRPr="00D13FCC" w:rsidRDefault="00051642" w:rsidP="008567E8">
      <w:pPr>
        <w:spacing w:after="0" w:line="360" w:lineRule="auto"/>
        <w:rPr>
          <w:rFonts w:eastAsia="Times New Roman" w:cs="Tahoma"/>
          <w:b/>
          <w:bCs/>
          <w:color w:val="auto"/>
          <w:lang w:eastAsia="es-ES"/>
        </w:rPr>
      </w:pPr>
    </w:p>
    <w:p w14:paraId="195B7268" w14:textId="1D081711" w:rsidR="00FB2DCC" w:rsidRDefault="00051642" w:rsidP="00E65F72">
      <w:pPr>
        <w:spacing w:after="0" w:line="360" w:lineRule="auto"/>
        <w:ind w:right="-93"/>
        <w:rPr>
          <w:rFonts w:eastAsia="Times New Roman" w:cs="Tahoma"/>
          <w:color w:val="auto"/>
          <w:szCs w:val="20"/>
          <w:lang w:val="es-ES" w:eastAsia="es-ES"/>
        </w:rPr>
      </w:pPr>
      <w:r w:rsidRPr="00D13FCC">
        <w:rPr>
          <w:rFonts w:eastAsia="Calibri" w:cs="Tahoma"/>
          <w:b/>
          <w:bCs/>
          <w:color w:val="auto"/>
        </w:rPr>
        <w:lastRenderedPageBreak/>
        <w:t>SEGUNDO.</w:t>
      </w:r>
      <w:r w:rsidRPr="00D13FCC">
        <w:rPr>
          <w:rFonts w:eastAsia="Calibri" w:cs="Tahoma"/>
          <w:color w:val="auto"/>
          <w:lang w:eastAsia="es-MX"/>
        </w:rPr>
        <w:t xml:space="preserve"> </w:t>
      </w:r>
      <w:r w:rsidR="00E65F72" w:rsidRPr="00D13FCC">
        <w:rPr>
          <w:rFonts w:eastAsia="Calibri" w:cs="Tahoma"/>
          <w:color w:val="auto"/>
          <w:lang w:eastAsia="es-MX"/>
        </w:rPr>
        <w:t xml:space="preserve">Se </w:t>
      </w:r>
      <w:r w:rsidR="00E65F72" w:rsidRPr="00D13FCC">
        <w:rPr>
          <w:rFonts w:eastAsia="Calibri" w:cs="Tahoma"/>
          <w:b/>
          <w:color w:val="auto"/>
          <w:lang w:eastAsia="es-MX"/>
        </w:rPr>
        <w:t xml:space="preserve">ORDENA </w:t>
      </w:r>
      <w:r w:rsidR="00E65F72" w:rsidRPr="00D13FCC">
        <w:rPr>
          <w:rFonts w:eastAsia="Calibri" w:cs="Tahoma"/>
          <w:color w:val="auto"/>
          <w:lang w:eastAsia="es-MX"/>
        </w:rPr>
        <w:t xml:space="preserve">al Sujeto Obligado, </w:t>
      </w:r>
      <w:r w:rsidR="00E65F72" w:rsidRPr="00D13FCC">
        <w:rPr>
          <w:rFonts w:eastAsia="Calibri" w:cs="Tahoma"/>
          <w:bCs/>
          <w:color w:val="auto"/>
        </w:rPr>
        <w:t>a efecto de que</w:t>
      </w:r>
      <w:r w:rsidR="001D5E7C">
        <w:rPr>
          <w:rFonts w:eastAsia="Calibri" w:cs="Tahoma"/>
          <w:bCs/>
          <w:color w:val="auto"/>
        </w:rPr>
        <w:t xml:space="preserve">, </w:t>
      </w:r>
      <w:r w:rsidR="00E65F72">
        <w:rPr>
          <w:rFonts w:eastAsia="Times New Roman" w:cs="Tahoma"/>
          <w:color w:val="auto"/>
          <w:szCs w:val="20"/>
          <w:lang w:eastAsia="es-ES"/>
        </w:rPr>
        <w:t>previa búsqueda exhaustiva y razonable en las unidades administrativas competentes, entregue, a través</w:t>
      </w:r>
      <w:r w:rsidR="00E65F72" w:rsidRPr="00D13FCC">
        <w:rPr>
          <w:rFonts w:eastAsia="Times New Roman" w:cs="Tahoma"/>
          <w:color w:val="auto"/>
          <w:szCs w:val="20"/>
          <w:lang w:eastAsia="es-ES"/>
        </w:rPr>
        <w:t xml:space="preserve"> del </w:t>
      </w:r>
      <w:r w:rsidR="00E65F72" w:rsidRPr="00D13FCC">
        <w:rPr>
          <w:rFonts w:eastAsia="Times New Roman" w:cs="Tahoma"/>
          <w:color w:val="auto"/>
          <w:szCs w:val="20"/>
          <w:lang w:val="es-ES" w:eastAsia="es-ES"/>
        </w:rPr>
        <w:t>Sistema de Acceso a la Información Mexiquense (SAIMEX)</w:t>
      </w:r>
      <w:r w:rsidR="00E65F72">
        <w:rPr>
          <w:rFonts w:eastAsia="Times New Roman" w:cs="Tahoma"/>
          <w:color w:val="auto"/>
          <w:szCs w:val="20"/>
          <w:lang w:val="es-ES" w:eastAsia="es-ES"/>
        </w:rPr>
        <w:t>,</w:t>
      </w:r>
      <w:r w:rsidR="00B63814">
        <w:rPr>
          <w:rFonts w:eastAsia="Times New Roman" w:cs="Tahoma"/>
          <w:color w:val="auto"/>
          <w:szCs w:val="20"/>
          <w:lang w:val="es-ES" w:eastAsia="es-ES"/>
        </w:rPr>
        <w:t xml:space="preserve"> en</w:t>
      </w:r>
      <w:r w:rsidR="001D5E7C">
        <w:rPr>
          <w:rFonts w:eastAsia="Times New Roman" w:cs="Tahoma"/>
          <w:color w:val="auto"/>
          <w:szCs w:val="20"/>
          <w:lang w:val="es-ES" w:eastAsia="es-ES"/>
        </w:rPr>
        <w:t xml:space="preserve"> su caso, en</w:t>
      </w:r>
      <w:r w:rsidR="00B63814">
        <w:rPr>
          <w:rFonts w:eastAsia="Times New Roman" w:cs="Tahoma"/>
          <w:color w:val="auto"/>
          <w:szCs w:val="20"/>
          <w:lang w:val="es-ES" w:eastAsia="es-ES"/>
        </w:rPr>
        <w:t xml:space="preserve"> versión pública,</w:t>
      </w:r>
      <w:r w:rsidR="00FB2DCC">
        <w:rPr>
          <w:rFonts w:eastAsia="Times New Roman" w:cs="Tahoma"/>
          <w:color w:val="auto"/>
          <w:szCs w:val="20"/>
          <w:lang w:val="es-ES" w:eastAsia="es-ES"/>
        </w:rPr>
        <w:t xml:space="preserve"> respecto</w:t>
      </w:r>
      <w:r w:rsidR="00E65F72">
        <w:rPr>
          <w:rFonts w:eastAsia="Times New Roman" w:cs="Tahoma"/>
          <w:color w:val="auto"/>
          <w:szCs w:val="20"/>
          <w:lang w:val="es-ES" w:eastAsia="es-ES"/>
        </w:rPr>
        <w:t xml:space="preserve"> </w:t>
      </w:r>
      <w:r w:rsidR="00FB2DCC">
        <w:t xml:space="preserve">al Titular de la Unidad de Información, </w:t>
      </w:r>
      <w:bookmarkStart w:id="3" w:name="_GoBack"/>
      <w:bookmarkEnd w:id="3"/>
      <w:r w:rsidR="00FB2DCC">
        <w:t>Planeación, Programación y Evaluación, referido en el Considerado SEXTO, lo siguiente:</w:t>
      </w:r>
    </w:p>
    <w:p w14:paraId="2027084A" w14:textId="77777777" w:rsidR="00FB2DCC" w:rsidRDefault="00FB2DCC" w:rsidP="00E65F72">
      <w:pPr>
        <w:spacing w:after="0" w:line="360" w:lineRule="auto"/>
        <w:ind w:right="-93"/>
        <w:rPr>
          <w:rFonts w:eastAsia="Times New Roman" w:cs="Tahoma"/>
          <w:color w:val="auto"/>
          <w:szCs w:val="20"/>
          <w:lang w:val="es-ES" w:eastAsia="es-ES"/>
        </w:rPr>
      </w:pPr>
    </w:p>
    <w:p w14:paraId="2DAFF4CB" w14:textId="53A9126F" w:rsidR="00051642" w:rsidRPr="00A23115" w:rsidRDefault="00B63814" w:rsidP="009A34B5">
      <w:pPr>
        <w:widowControl w:val="0"/>
        <w:numPr>
          <w:ilvl w:val="0"/>
          <w:numId w:val="6"/>
        </w:numPr>
        <w:autoSpaceDE w:val="0"/>
        <w:autoSpaceDN w:val="0"/>
        <w:adjustRightInd w:val="0"/>
        <w:spacing w:after="0" w:line="360" w:lineRule="auto"/>
        <w:ind w:right="-93"/>
        <w:rPr>
          <w:rFonts w:eastAsia="Calibri" w:cs="Tahoma"/>
          <w:bCs/>
          <w:color w:val="auto"/>
        </w:rPr>
      </w:pPr>
      <w:r>
        <w:t xml:space="preserve">Los </w:t>
      </w:r>
      <w:r w:rsidR="001D5E7C">
        <w:t xml:space="preserve">documentos donde conste </w:t>
      </w:r>
      <w:r w:rsidR="00FB2DCC">
        <w:t>la información curricular, y</w:t>
      </w:r>
    </w:p>
    <w:p w14:paraId="4CA34574" w14:textId="1AE4B965" w:rsidR="00FB2DCC" w:rsidRPr="00FB2DCC" w:rsidRDefault="00FB2DCC" w:rsidP="009A34B5">
      <w:pPr>
        <w:widowControl w:val="0"/>
        <w:numPr>
          <w:ilvl w:val="0"/>
          <w:numId w:val="6"/>
        </w:numPr>
        <w:autoSpaceDE w:val="0"/>
        <w:autoSpaceDN w:val="0"/>
        <w:adjustRightInd w:val="0"/>
        <w:spacing w:after="0" w:line="360" w:lineRule="auto"/>
        <w:ind w:right="-93"/>
        <w:rPr>
          <w:rFonts w:eastAsia="Calibri" w:cs="Tahoma"/>
          <w:bCs/>
          <w:color w:val="auto"/>
        </w:rPr>
      </w:pPr>
      <w:r>
        <w:t>Los recibos de nómina de la primera y segunda quincena de noviembre de dos mil veintidós</w:t>
      </w:r>
      <w:r w:rsidR="00A23115">
        <w:t>.</w:t>
      </w:r>
    </w:p>
    <w:p w14:paraId="31E6AB97" w14:textId="77777777" w:rsidR="00FB2DCC" w:rsidRPr="00FB2DCC" w:rsidRDefault="00FB2DCC" w:rsidP="00FB2DCC">
      <w:pPr>
        <w:widowControl w:val="0"/>
        <w:autoSpaceDE w:val="0"/>
        <w:autoSpaceDN w:val="0"/>
        <w:adjustRightInd w:val="0"/>
        <w:spacing w:after="0" w:line="360" w:lineRule="auto"/>
        <w:ind w:left="720" w:right="-93"/>
        <w:rPr>
          <w:rFonts w:eastAsia="Calibri" w:cs="Tahoma"/>
          <w:bCs/>
          <w:color w:val="auto"/>
        </w:rPr>
      </w:pPr>
    </w:p>
    <w:p w14:paraId="04A20EFB" w14:textId="6EA0115B" w:rsidR="00A23115" w:rsidRPr="00682222" w:rsidRDefault="00A23115" w:rsidP="00A23115">
      <w:pPr>
        <w:tabs>
          <w:tab w:val="left" w:pos="4962"/>
        </w:tabs>
        <w:spacing w:after="0" w:line="360" w:lineRule="auto"/>
        <w:rPr>
          <w:rFonts w:eastAsia="Calibri" w:cs="Tahoma"/>
          <w:bCs/>
          <w:iCs/>
          <w:color w:val="auto"/>
          <w:lang w:val="es-ES"/>
        </w:rPr>
      </w:pPr>
      <w:r w:rsidRPr="00682222">
        <w:rPr>
          <w:rFonts w:eastAsia="Calibri" w:cs="Tahoma"/>
          <w:bCs/>
          <w:iCs/>
          <w:color w:val="auto"/>
          <w:lang w:val="es-ES"/>
        </w:rPr>
        <w:t>Además,</w:t>
      </w:r>
      <w:r>
        <w:rPr>
          <w:rFonts w:eastAsia="Calibri" w:cs="Tahoma"/>
          <w:bCs/>
          <w:iCs/>
          <w:color w:val="auto"/>
          <w:lang w:val="es-ES"/>
        </w:rPr>
        <w:t xml:space="preserve"> de ser necesario,</w:t>
      </w:r>
      <w:r w:rsidRPr="00682222">
        <w:rPr>
          <w:rFonts w:eastAsia="Calibri" w:cs="Tahoma"/>
          <w:bCs/>
          <w:iCs/>
          <w:color w:val="auto"/>
          <w:lang w:val="es-ES"/>
        </w:rPr>
        <w:t xml:space="preserve"> deberá proporcionar el Acuerdo de Clasificación donde el Comité de Transparencia, confirme la eliminación de los datos </w:t>
      </w:r>
      <w:r w:rsidR="00717921">
        <w:rPr>
          <w:rFonts w:eastAsia="Calibri" w:cs="Tahoma"/>
          <w:bCs/>
          <w:iCs/>
          <w:color w:val="auto"/>
          <w:lang w:val="es-ES"/>
        </w:rPr>
        <w:t>confidenciales</w:t>
      </w:r>
      <w:r w:rsidRPr="00682222">
        <w:rPr>
          <w:rFonts w:eastAsia="Calibri" w:cs="Tahoma"/>
          <w:bCs/>
          <w:iCs/>
          <w:color w:val="auto"/>
          <w:lang w:val="es-ES"/>
        </w:rPr>
        <w:t>, en la versión pública, de conformidad con los artí</w:t>
      </w:r>
      <w:r w:rsidR="00717921">
        <w:rPr>
          <w:rFonts w:eastAsia="Calibri" w:cs="Tahoma"/>
          <w:bCs/>
          <w:iCs/>
          <w:color w:val="auto"/>
          <w:lang w:val="es-ES"/>
        </w:rPr>
        <w:t>culos 49, fracciones II y VIII,</w:t>
      </w:r>
      <w:r w:rsidRPr="00682222">
        <w:rPr>
          <w:rFonts w:eastAsia="Calibri" w:cs="Tahoma"/>
          <w:bCs/>
          <w:iCs/>
          <w:color w:val="auto"/>
          <w:lang w:val="es-ES"/>
        </w:rPr>
        <w:t xml:space="preserve"> 132, fracción II</w:t>
      </w:r>
      <w:r>
        <w:rPr>
          <w:rFonts w:eastAsia="Calibri" w:cs="Tahoma"/>
          <w:bCs/>
          <w:iCs/>
          <w:color w:val="auto"/>
          <w:lang w:val="es-ES"/>
        </w:rPr>
        <w:t>,</w:t>
      </w:r>
      <w:r w:rsidRPr="00682222">
        <w:rPr>
          <w:rFonts w:eastAsia="Calibri" w:cs="Tahoma"/>
          <w:bCs/>
          <w:iCs/>
          <w:color w:val="auto"/>
          <w:lang w:val="es-ES"/>
        </w:rPr>
        <w:t xml:space="preserve"> </w:t>
      </w:r>
      <w:r w:rsidR="00717921">
        <w:rPr>
          <w:rFonts w:eastAsia="Calibri" w:cs="Tahoma"/>
          <w:bCs/>
          <w:iCs/>
          <w:color w:val="auto"/>
          <w:lang w:val="es-ES"/>
        </w:rPr>
        <w:t xml:space="preserve">143, fracción I y 149 </w:t>
      </w:r>
      <w:r w:rsidRPr="00682222">
        <w:rPr>
          <w:rFonts w:eastAsia="Calibri" w:cs="Tahoma"/>
          <w:bCs/>
          <w:iCs/>
          <w:color w:val="auto"/>
          <w:lang w:val="es-ES"/>
        </w:rPr>
        <w:t>de la Ley de Transparencia y Acceso a la Información Pública del Estado de México y Municipios.</w:t>
      </w:r>
    </w:p>
    <w:p w14:paraId="0D655CB4" w14:textId="77777777" w:rsidR="00A23115" w:rsidRDefault="00A23115" w:rsidP="008567E8">
      <w:pPr>
        <w:spacing w:after="0" w:line="360" w:lineRule="auto"/>
        <w:rPr>
          <w:rFonts w:eastAsia="Calibri" w:cs="Tahoma"/>
          <w:b/>
          <w:bCs/>
          <w:iCs/>
          <w:color w:val="auto"/>
          <w:lang w:val="es-ES" w:eastAsia="es-ES"/>
        </w:rPr>
      </w:pPr>
    </w:p>
    <w:p w14:paraId="524ED91A" w14:textId="3C92525E" w:rsidR="00051642" w:rsidRPr="005254F4" w:rsidRDefault="00051642" w:rsidP="008567E8">
      <w:pPr>
        <w:spacing w:after="0" w:line="360" w:lineRule="auto"/>
        <w:rPr>
          <w:rFonts w:eastAsia="Calibri" w:cs="Tahoma"/>
          <w:bCs/>
          <w:iCs/>
          <w:color w:val="auto"/>
          <w:lang w:val="es-ES_tradnl" w:eastAsia="es-ES"/>
        </w:rPr>
      </w:pPr>
      <w:r w:rsidRPr="005254F4">
        <w:rPr>
          <w:rFonts w:eastAsia="Calibri" w:cs="Tahoma"/>
          <w:b/>
          <w:bCs/>
          <w:iCs/>
          <w:color w:val="auto"/>
          <w:lang w:val="es-ES" w:eastAsia="es-ES"/>
        </w:rPr>
        <w:t>TERCERO</w:t>
      </w:r>
      <w:r w:rsidRPr="005254F4">
        <w:rPr>
          <w:rFonts w:eastAsia="Calibri" w:cs="Tahoma"/>
          <w:b/>
          <w:bCs/>
          <w:color w:val="auto"/>
        </w:rPr>
        <w:t xml:space="preserve">. </w:t>
      </w:r>
      <w:r w:rsidRPr="005254F4">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546EA71B" w14:textId="77777777" w:rsidR="00A23115" w:rsidRPr="005254F4" w:rsidRDefault="00A23115" w:rsidP="008567E8">
      <w:pPr>
        <w:spacing w:after="0" w:line="360" w:lineRule="auto"/>
        <w:rPr>
          <w:rFonts w:eastAsia="Calibri" w:cs="Tahoma"/>
          <w:bCs/>
          <w:iCs/>
          <w:color w:val="auto"/>
          <w:lang w:eastAsia="es-ES"/>
        </w:rPr>
      </w:pPr>
    </w:p>
    <w:p w14:paraId="28A4B1B4" w14:textId="0FE06822" w:rsidR="00051642" w:rsidRDefault="00051642" w:rsidP="008567E8">
      <w:pPr>
        <w:spacing w:after="0" w:line="360" w:lineRule="auto"/>
        <w:rPr>
          <w:rFonts w:eastAsia="Times New Roman" w:cs="Tahoma"/>
          <w:color w:val="auto"/>
          <w:lang w:eastAsia="es-ES"/>
        </w:rPr>
      </w:pPr>
      <w:r w:rsidRPr="005254F4">
        <w:rPr>
          <w:rFonts w:eastAsia="Calibri" w:cs="Tahoma"/>
          <w:b/>
          <w:color w:val="auto"/>
          <w:lang w:eastAsia="es-MX"/>
        </w:rPr>
        <w:t>CUARTO</w:t>
      </w:r>
      <w:r w:rsidRPr="005254F4">
        <w:rPr>
          <w:rFonts w:eastAsia="Calibri" w:cs="Tahoma"/>
          <w:b/>
          <w:bCs/>
          <w:color w:val="auto"/>
        </w:rPr>
        <w:t xml:space="preserve">. </w:t>
      </w:r>
      <w:r w:rsidRPr="005254F4">
        <w:rPr>
          <w:rFonts w:eastAsia="Times New Roman" w:cs="Tahoma"/>
          <w:b/>
          <w:color w:val="auto"/>
          <w:lang w:eastAsia="es-ES"/>
        </w:rPr>
        <w:t xml:space="preserve">NOTIFÍQUESE </w:t>
      </w:r>
      <w:r w:rsidRPr="005254F4">
        <w:rPr>
          <w:rFonts w:eastAsia="Times New Roman" w:cs="Tahoma"/>
          <w:color w:val="auto"/>
          <w:lang w:eastAsia="es-ES"/>
        </w:rPr>
        <w:t>la presente</w:t>
      </w:r>
      <w:r w:rsidRPr="00D13FCC">
        <w:rPr>
          <w:rFonts w:eastAsia="Times New Roman" w:cs="Tahoma"/>
          <w:color w:val="auto"/>
          <w:lang w:eastAsia="es-ES"/>
        </w:rPr>
        <w:t xml:space="preserv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w:t>
      </w:r>
      <w:r w:rsidRPr="00D13FCC">
        <w:rPr>
          <w:rFonts w:eastAsia="Times New Roman" w:cs="Tahoma"/>
          <w:color w:val="auto"/>
          <w:lang w:eastAsia="es-ES"/>
        </w:rPr>
        <w:lastRenderedPageBreak/>
        <w:t>a este Instituto en un plazo de tres días hábiles siguientes sobre el cumplimiento dado a la presente.</w:t>
      </w:r>
    </w:p>
    <w:p w14:paraId="2F079C98" w14:textId="77777777" w:rsidR="002302CE" w:rsidRPr="00D13FCC" w:rsidRDefault="002302CE" w:rsidP="008567E8">
      <w:pPr>
        <w:spacing w:after="0" w:line="360" w:lineRule="auto"/>
        <w:rPr>
          <w:rFonts w:eastAsia="Times New Roman" w:cs="Tahoma"/>
          <w:i/>
          <w:color w:val="auto"/>
          <w:lang w:eastAsia="es-ES"/>
        </w:rPr>
      </w:pPr>
    </w:p>
    <w:p w14:paraId="2663DCA3" w14:textId="6D3BC9A0" w:rsidR="00051642" w:rsidRDefault="00051642" w:rsidP="008567E8">
      <w:pPr>
        <w:spacing w:after="0" w:line="360" w:lineRule="auto"/>
        <w:rPr>
          <w:rFonts w:eastAsia="Times New Roman" w:cs="Tahoma"/>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D13FCC">
        <w:rPr>
          <w:rFonts w:eastAsia="Times New Roman" w:cs="Tahoma"/>
          <w:b/>
          <w:color w:val="auto"/>
          <w:lang w:eastAsia="es-ES"/>
        </w:rPr>
        <w:t>NOTIFÍQUESE</w:t>
      </w:r>
      <w:r w:rsidRPr="00D13FCC">
        <w:rPr>
          <w:rFonts w:eastAsia="Times New Roman" w:cs="Tahoma"/>
          <w:color w:val="auto"/>
          <w:lang w:eastAsia="es-ES"/>
        </w:rPr>
        <w:t xml:space="preserve"> </w:t>
      </w:r>
      <w:r>
        <w:rPr>
          <w:rFonts w:eastAsia="Times New Roman" w:cs="Tahoma"/>
          <w:color w:val="auto"/>
          <w:lang w:eastAsia="es-ES"/>
        </w:rPr>
        <w:t>a</w:t>
      </w:r>
      <w:r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C23565" w14:textId="77777777" w:rsidR="00104C84" w:rsidRPr="00D13FCC" w:rsidRDefault="00104C84" w:rsidP="008567E8">
      <w:pPr>
        <w:spacing w:after="0" w:line="360" w:lineRule="auto"/>
        <w:rPr>
          <w:rFonts w:eastAsia="Times New Roman" w:cs="Tahoma"/>
          <w:color w:val="auto"/>
          <w:lang w:eastAsia="es-ES"/>
        </w:rPr>
      </w:pPr>
    </w:p>
    <w:p w14:paraId="2606DD75" w14:textId="77777777" w:rsidR="00051642" w:rsidRPr="00546DEA" w:rsidRDefault="00051642" w:rsidP="008567E8">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8567E8">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8567E8">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B14077">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273C84B4" w14:textId="57BBAC41" w:rsidR="00104C84" w:rsidRDefault="00104C84" w:rsidP="008567E8">
      <w:pPr>
        <w:spacing w:after="0" w:line="360" w:lineRule="auto"/>
        <w:ind w:right="-93"/>
        <w:rPr>
          <w:rFonts w:eastAsia="Calibri" w:cs="Tahoma"/>
          <w:bCs/>
          <w:color w:val="auto"/>
        </w:rPr>
      </w:pPr>
    </w:p>
    <w:p w14:paraId="2C209EB6" w14:textId="27B65E2F" w:rsidR="00966CA6" w:rsidRDefault="007F2C33" w:rsidP="008567E8">
      <w:pPr>
        <w:spacing w:after="0" w:line="360" w:lineRule="auto"/>
      </w:pPr>
      <w:r w:rsidRPr="00445101">
        <w:rPr>
          <w:rFonts w:eastAsia="Calibri" w:cs="Tahoma"/>
          <w:lang w:val="es-ES" w:eastAsia="es-ES_tradnl"/>
        </w:rPr>
        <w:t xml:space="preserve">ASÍ LO RESUELVE, POR </w:t>
      </w:r>
      <w:r w:rsidRPr="00B63814">
        <w:rPr>
          <w:rFonts w:eastAsia="Calibri" w:cs="Tahoma"/>
          <w:b/>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23115">
        <w:rPr>
          <w:rFonts w:eastAsia="Calibri" w:cs="Tahoma"/>
          <w:lang w:val="es-ES" w:eastAsia="es-ES_tradnl"/>
        </w:rPr>
        <w:t>SÉPTIMA</w:t>
      </w:r>
      <w:r w:rsidRPr="00445101">
        <w:rPr>
          <w:rFonts w:eastAsia="Calibri" w:cs="Tahoma"/>
          <w:lang w:val="es-ES" w:eastAsia="es-ES_tradnl"/>
        </w:rPr>
        <w:t xml:space="preserve"> SESIÓN ORDINARIA, </w:t>
      </w:r>
      <w:r w:rsidRPr="00445101">
        <w:rPr>
          <w:rFonts w:eastAsia="Calibri" w:cs="Tahoma"/>
          <w:lang w:val="es-ES" w:eastAsia="es-ES_tradnl"/>
        </w:rPr>
        <w:lastRenderedPageBreak/>
        <w:t xml:space="preserve">CELEBRADA EL </w:t>
      </w:r>
      <w:r w:rsidR="00A23115">
        <w:rPr>
          <w:rFonts w:eastAsia="Calibri" w:cs="Tahoma"/>
          <w:lang w:val="es-ES" w:eastAsia="es-ES_tradnl"/>
        </w:rPr>
        <w:t>VEINTIDÓS</w:t>
      </w:r>
      <w:r w:rsidRPr="00445101">
        <w:rPr>
          <w:rFonts w:eastAsia="Calibri" w:cs="Tahoma"/>
          <w:lang w:val="es-ES" w:eastAsia="es-ES_tradnl"/>
        </w:rPr>
        <w:t xml:space="preserve"> DE </w:t>
      </w:r>
      <w:r w:rsidR="00B63814">
        <w:rPr>
          <w:rFonts w:eastAsia="Calibri" w:cs="Tahoma"/>
          <w:lang w:val="es-ES" w:eastAsia="es-ES_tradnl"/>
        </w:rPr>
        <w:t>FEBRERO</w:t>
      </w:r>
      <w:r w:rsidR="002D47EC">
        <w:rPr>
          <w:rFonts w:eastAsia="Calibri" w:cs="Tahoma"/>
          <w:lang w:val="es-ES" w:eastAsia="es-ES_tradnl"/>
        </w:rPr>
        <w:t xml:space="preserve"> </w:t>
      </w:r>
      <w:r w:rsidRPr="00445101">
        <w:rPr>
          <w:rFonts w:eastAsia="Calibri" w:cs="Tahoma"/>
          <w:lang w:val="es-ES" w:eastAsia="es-ES_tradnl"/>
        </w:rPr>
        <w:t>DE DOS MIL VEINTI</w:t>
      </w:r>
      <w:r w:rsidR="002D47EC">
        <w:rPr>
          <w:rFonts w:eastAsia="Calibri" w:cs="Tahoma"/>
          <w:lang w:val="es-ES" w:eastAsia="es-ES_tradnl"/>
        </w:rPr>
        <w:t>DÓS</w:t>
      </w:r>
      <w:r w:rsidRPr="00445101">
        <w:rPr>
          <w:rFonts w:eastAsia="Calibri" w:cs="Tahoma"/>
          <w:lang w:val="es-ES" w:eastAsia="es-ES_tradnl"/>
        </w:rPr>
        <w:t>, ANTE EL SECRETARIO TÉCNICO DEL PLENO, ALEXIS TAPIA RAMÍREZ</w:t>
      </w:r>
      <w:r w:rsidR="002D47EC">
        <w:rPr>
          <w:rFonts w:eastAsia="Calibri" w:cs="Tahoma"/>
          <w:lang w:val="es-ES" w:eastAsia="es-ES_tradnl"/>
        </w:rPr>
        <w:t>.</w:t>
      </w:r>
      <w:r w:rsidR="00051642">
        <w:br w:type="page"/>
      </w:r>
    </w:p>
    <w:sectPr w:rsidR="00966CA6">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3A29B" w14:textId="77777777" w:rsidR="006C6562" w:rsidRDefault="006C6562" w:rsidP="00051642">
      <w:pPr>
        <w:spacing w:after="0" w:line="240" w:lineRule="auto"/>
      </w:pPr>
      <w:r>
        <w:separator/>
      </w:r>
    </w:p>
  </w:endnote>
  <w:endnote w:type="continuationSeparator" w:id="0">
    <w:p w14:paraId="2A9B74C4" w14:textId="77777777" w:rsidR="006C6562" w:rsidRDefault="006C6562"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C45BAA"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C45BAA" w:rsidRDefault="00C45B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C45BAA"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54F4">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54F4">
              <w:rPr>
                <w:b/>
                <w:bCs/>
                <w:noProof/>
              </w:rPr>
              <w:t>35</w:t>
            </w:r>
            <w:r>
              <w:rPr>
                <w:b/>
                <w:bCs/>
                <w:sz w:val="24"/>
                <w:szCs w:val="24"/>
              </w:rPr>
              <w:fldChar w:fldCharType="end"/>
            </w:r>
          </w:p>
        </w:sdtContent>
      </w:sdt>
    </w:sdtContent>
  </w:sdt>
  <w:p w14:paraId="148ABC98" w14:textId="77777777" w:rsidR="00C45BAA" w:rsidRDefault="00C45BA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C45BAA"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1792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17921">
              <w:rPr>
                <w:b/>
                <w:bCs/>
                <w:noProof/>
              </w:rPr>
              <w:t>35</w:t>
            </w:r>
            <w:r>
              <w:rPr>
                <w:b/>
                <w:bCs/>
                <w:sz w:val="24"/>
                <w:szCs w:val="24"/>
              </w:rPr>
              <w:fldChar w:fldCharType="end"/>
            </w:r>
          </w:p>
        </w:sdtContent>
      </w:sdt>
    </w:sdtContent>
  </w:sdt>
  <w:p w14:paraId="0054A614" w14:textId="77777777" w:rsidR="00C45BAA" w:rsidRDefault="00C45B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64C48" w14:textId="77777777" w:rsidR="006C6562" w:rsidRDefault="006C6562" w:rsidP="00051642">
      <w:pPr>
        <w:spacing w:after="0" w:line="240" w:lineRule="auto"/>
      </w:pPr>
      <w:r>
        <w:separator/>
      </w:r>
    </w:p>
  </w:footnote>
  <w:footnote w:type="continuationSeparator" w:id="0">
    <w:p w14:paraId="61E0B785" w14:textId="77777777" w:rsidR="006C6562" w:rsidRDefault="006C6562" w:rsidP="00051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C45BAA" w:rsidRPr="00E152D8" w14:paraId="7B534606" w14:textId="77777777">
      <w:trPr>
        <w:trHeight w:val="132"/>
      </w:trPr>
      <w:tc>
        <w:tcPr>
          <w:tcW w:w="2691" w:type="dxa"/>
        </w:tcPr>
        <w:p w14:paraId="7A9AA251" w14:textId="77777777" w:rsidR="00C45BAA" w:rsidRPr="00E152D8" w:rsidRDefault="002F3441">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C45BAA" w:rsidRPr="00EE1572" w:rsidRDefault="002F3441">
          <w:pPr>
            <w:tabs>
              <w:tab w:val="right" w:pos="8838"/>
            </w:tabs>
            <w:ind w:left="-28" w:right="-32"/>
            <w:rPr>
              <w:rFonts w:eastAsia="Calibri" w:cs="Tahoma"/>
            </w:rPr>
          </w:pPr>
          <w:r w:rsidRPr="00EE1572">
            <w:rPr>
              <w:rFonts w:eastAsia="Calibri" w:cs="Tahoma"/>
            </w:rPr>
            <w:t>03846/INFOEM/IP/RR/2020</w:t>
          </w:r>
        </w:p>
      </w:tc>
    </w:tr>
    <w:tr w:rsidR="00C45BAA" w:rsidRPr="00E152D8" w14:paraId="284C2E9A" w14:textId="77777777">
      <w:trPr>
        <w:trHeight w:val="261"/>
      </w:trPr>
      <w:tc>
        <w:tcPr>
          <w:tcW w:w="2691" w:type="dxa"/>
        </w:tcPr>
        <w:p w14:paraId="44B24339" w14:textId="77777777" w:rsidR="00C45BAA" w:rsidRPr="00E152D8" w:rsidRDefault="002F344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C45BAA" w:rsidRPr="00EE1572" w:rsidRDefault="002F3441">
          <w:pPr>
            <w:tabs>
              <w:tab w:val="right" w:pos="8838"/>
            </w:tabs>
            <w:ind w:right="-32"/>
            <w:rPr>
              <w:rFonts w:eastAsia="Calibri" w:cs="Tahoma"/>
              <w:lang w:val="es-MX"/>
            </w:rPr>
          </w:pPr>
          <w:r w:rsidRPr="00EE1572">
            <w:rPr>
              <w:rFonts w:eastAsia="Calibri" w:cs="Tahoma"/>
              <w:lang w:val="es-MX"/>
            </w:rPr>
            <w:t>Ayuntamiento de Temascalcingo</w:t>
          </w:r>
        </w:p>
      </w:tc>
    </w:tr>
    <w:tr w:rsidR="00C45BAA" w:rsidRPr="00E152D8" w14:paraId="72CFE0E4" w14:textId="77777777">
      <w:trPr>
        <w:trHeight w:val="261"/>
      </w:trPr>
      <w:tc>
        <w:tcPr>
          <w:tcW w:w="2691" w:type="dxa"/>
        </w:tcPr>
        <w:p w14:paraId="0DA486DE" w14:textId="77777777" w:rsidR="00C45BAA" w:rsidRPr="00E152D8" w:rsidRDefault="002F3441">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C45BAA" w:rsidRPr="00E152D8" w:rsidRDefault="002F3441">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C45BAA" w:rsidRDefault="006C6562">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MARCA DE AGUA - HOJA RESOLUCIÓN"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0E9E6" w14:textId="1E97E28F" w:rsidR="006B1C0E" w:rsidRDefault="006C6562">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MARCA DE AGUA - HOJA RESOLUCIÓN" style="position:absolute;left:0;text-align:left;margin-left:-84.6pt;margin-top:-125.9pt;width:663.5pt;height:12in;z-index:-251656192;mso-wrap-edited:f;mso-position-horizontal-relative:margin;mso-position-vertical-relative:margin" o:allowincell="f">
          <v:imagedata r:id="rId1" o:title="MARCA DE AGUA - HOJA RESOLUCIÓN"/>
          <w10:wrap anchorx="margin" anchory="margin"/>
        </v:shape>
      </w:pict>
    </w:r>
  </w:p>
  <w:tbl>
    <w:tblPr>
      <w:tblStyle w:val="Tablaconcuadrcula"/>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260"/>
    </w:tblGrid>
    <w:tr w:rsidR="00C45BAA" w:rsidRPr="00E152D8" w14:paraId="38C70F26" w14:textId="77777777" w:rsidTr="008626CE">
      <w:trPr>
        <w:trHeight w:val="138"/>
      </w:trPr>
      <w:tc>
        <w:tcPr>
          <w:tcW w:w="2410" w:type="dxa"/>
          <w:vAlign w:val="center"/>
        </w:tcPr>
        <w:p w14:paraId="06C599F7" w14:textId="77777777" w:rsidR="00C45BAA" w:rsidRPr="00E152D8" w:rsidRDefault="002F3441">
          <w:pPr>
            <w:tabs>
              <w:tab w:val="right" w:pos="8838"/>
            </w:tabs>
            <w:ind w:right="-105"/>
            <w:jc w:val="left"/>
            <w:rPr>
              <w:rFonts w:eastAsia="Calibri" w:cs="Tahoma"/>
              <w:b/>
              <w:lang w:val="es-MX"/>
            </w:rPr>
          </w:pPr>
          <w:r w:rsidRPr="00E152D8">
            <w:rPr>
              <w:rFonts w:eastAsia="Calibri" w:cs="Tahoma"/>
              <w:b/>
              <w:lang w:val="es-MX"/>
            </w:rPr>
            <w:t>Recurso de Revisión:</w:t>
          </w:r>
        </w:p>
      </w:tc>
      <w:tc>
        <w:tcPr>
          <w:tcW w:w="3260" w:type="dxa"/>
        </w:tcPr>
        <w:p w14:paraId="65B05558" w14:textId="74BE5434" w:rsidR="00C45BAA" w:rsidRPr="00051642" w:rsidRDefault="007A16A9" w:rsidP="00D16E3A">
          <w:pPr>
            <w:rPr>
              <w:rFonts w:eastAsia="Calibri" w:cs="Tahoma"/>
            </w:rPr>
          </w:pPr>
          <w:r>
            <w:rPr>
              <w:rFonts w:eastAsia="Calibri" w:cs="Tahoma"/>
            </w:rPr>
            <w:t>00521/INFOEM/IP/RR/2023</w:t>
          </w:r>
        </w:p>
      </w:tc>
    </w:tr>
    <w:tr w:rsidR="00C45BAA" w:rsidRPr="00E152D8" w14:paraId="55B27BFC" w14:textId="77777777" w:rsidTr="008626CE">
      <w:trPr>
        <w:trHeight w:val="273"/>
      </w:trPr>
      <w:tc>
        <w:tcPr>
          <w:tcW w:w="2410" w:type="dxa"/>
        </w:tcPr>
        <w:p w14:paraId="479CFA26" w14:textId="77777777" w:rsidR="00C45BAA" w:rsidRPr="00E152D8" w:rsidRDefault="002F344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6C35595F" w14:textId="56DF3B3B" w:rsidR="00C45BAA" w:rsidRPr="00051642" w:rsidRDefault="008626CE">
          <w:pPr>
            <w:tabs>
              <w:tab w:val="right" w:pos="8838"/>
            </w:tabs>
            <w:ind w:left="-28" w:right="-32"/>
            <w:rPr>
              <w:rFonts w:eastAsia="Calibri" w:cs="Tahoma"/>
              <w:lang w:val="es-MX"/>
            </w:rPr>
          </w:pPr>
          <w:r w:rsidRPr="008626CE">
            <w:rPr>
              <w:rFonts w:eastAsia="Calibri" w:cs="Tahoma"/>
              <w:lang w:val="es-MX"/>
            </w:rPr>
            <w:t>Ayuntamiento de Zinacantepec</w:t>
          </w:r>
        </w:p>
      </w:tc>
    </w:tr>
    <w:tr w:rsidR="00C45BAA" w:rsidRPr="00E152D8" w14:paraId="64299B43" w14:textId="77777777" w:rsidTr="008626CE">
      <w:trPr>
        <w:trHeight w:val="273"/>
      </w:trPr>
      <w:tc>
        <w:tcPr>
          <w:tcW w:w="2410" w:type="dxa"/>
        </w:tcPr>
        <w:p w14:paraId="3B4B50BB" w14:textId="77777777" w:rsidR="00C45BAA" w:rsidRPr="00E152D8" w:rsidRDefault="002F3441">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5364FC23" w14:textId="77777777" w:rsidR="00C45BAA" w:rsidRPr="00E152D8" w:rsidRDefault="002F3441">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14E48A3C" w:rsidR="00C45BAA" w:rsidRDefault="00C45BA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54"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263"/>
    </w:tblGrid>
    <w:tr w:rsidR="00C45BAA" w:rsidRPr="00E152D8" w14:paraId="6E5B10C8" w14:textId="77777777" w:rsidTr="007A16A9">
      <w:trPr>
        <w:trHeight w:val="132"/>
      </w:trPr>
      <w:tc>
        <w:tcPr>
          <w:tcW w:w="2691" w:type="dxa"/>
        </w:tcPr>
        <w:p w14:paraId="0FBD6B5C" w14:textId="54BD1256" w:rsidR="00C45BAA" w:rsidRPr="00E152D8" w:rsidRDefault="002F3441" w:rsidP="00484A2B">
          <w:pPr>
            <w:tabs>
              <w:tab w:val="right" w:pos="2449"/>
            </w:tabs>
            <w:ind w:right="30"/>
            <w:rPr>
              <w:rFonts w:eastAsia="Calibri" w:cs="Tahoma"/>
              <w:b/>
              <w:lang w:val="es-MX"/>
            </w:rPr>
          </w:pPr>
          <w:r w:rsidRPr="00E152D8">
            <w:rPr>
              <w:rFonts w:eastAsia="Calibri" w:cs="Tahoma"/>
              <w:b/>
              <w:lang w:val="es-MX"/>
            </w:rPr>
            <w:t>Recurso de Revisión:</w:t>
          </w:r>
          <w:r w:rsidR="00484A2B">
            <w:rPr>
              <w:rFonts w:eastAsia="Calibri" w:cs="Tahoma"/>
              <w:b/>
              <w:lang w:val="es-MX"/>
            </w:rPr>
            <w:tab/>
          </w:r>
        </w:p>
      </w:tc>
      <w:tc>
        <w:tcPr>
          <w:tcW w:w="3263" w:type="dxa"/>
        </w:tcPr>
        <w:p w14:paraId="70CC72C0" w14:textId="61BB42D9" w:rsidR="00C45BAA" w:rsidRPr="00051642" w:rsidRDefault="007A16A9">
          <w:pPr>
            <w:tabs>
              <w:tab w:val="right" w:pos="8838"/>
            </w:tabs>
            <w:ind w:left="-111" w:right="-32"/>
            <w:rPr>
              <w:rFonts w:eastAsia="Calibri" w:cs="Tahoma"/>
            </w:rPr>
          </w:pPr>
          <w:r>
            <w:rPr>
              <w:rFonts w:eastAsia="Calibri" w:cs="Tahoma"/>
              <w:lang w:val="es-MX"/>
            </w:rPr>
            <w:t>00521/INFOEM/IP/RR/2023</w:t>
          </w:r>
        </w:p>
      </w:tc>
    </w:tr>
    <w:tr w:rsidR="00C45BAA" w:rsidRPr="00E152D8" w14:paraId="43CEC0C7" w14:textId="77777777" w:rsidTr="007A16A9">
      <w:trPr>
        <w:trHeight w:val="132"/>
      </w:trPr>
      <w:tc>
        <w:tcPr>
          <w:tcW w:w="2691" w:type="dxa"/>
        </w:tcPr>
        <w:p w14:paraId="369FAB30" w14:textId="77777777" w:rsidR="00C45BAA" w:rsidRPr="00E152D8" w:rsidRDefault="002F3441">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3" w:type="dxa"/>
        </w:tcPr>
        <w:p w14:paraId="267724E2" w14:textId="0290093B" w:rsidR="00C45BAA" w:rsidRPr="00E152D8" w:rsidRDefault="00C45BAA">
          <w:pPr>
            <w:tabs>
              <w:tab w:val="right" w:pos="8838"/>
            </w:tabs>
            <w:ind w:left="-111" w:right="-109"/>
            <w:rPr>
              <w:rFonts w:eastAsia="Calibri" w:cs="Tahoma"/>
              <w:lang w:val="es-MX"/>
            </w:rPr>
          </w:pPr>
        </w:p>
      </w:tc>
    </w:tr>
    <w:tr w:rsidR="00C45BAA" w:rsidRPr="00E152D8" w14:paraId="30C3D119" w14:textId="77777777" w:rsidTr="007A16A9">
      <w:trPr>
        <w:trHeight w:val="261"/>
      </w:trPr>
      <w:tc>
        <w:tcPr>
          <w:tcW w:w="2691" w:type="dxa"/>
        </w:tcPr>
        <w:p w14:paraId="6DC6617D" w14:textId="77777777" w:rsidR="00C45BAA" w:rsidRPr="00E152D8" w:rsidRDefault="002F344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3" w:type="dxa"/>
        </w:tcPr>
        <w:p w14:paraId="6E96F863" w14:textId="08536681" w:rsidR="00C45BAA" w:rsidRPr="00051642" w:rsidRDefault="008626CE">
          <w:pPr>
            <w:tabs>
              <w:tab w:val="right" w:pos="8838"/>
            </w:tabs>
            <w:ind w:left="-111" w:right="-32"/>
            <w:rPr>
              <w:rFonts w:eastAsia="Calibri" w:cs="Tahoma"/>
              <w:lang w:val="es-MX"/>
            </w:rPr>
          </w:pPr>
          <w:r w:rsidRPr="008626CE">
            <w:rPr>
              <w:rFonts w:eastAsia="Calibri" w:cs="Tahoma"/>
              <w:lang w:val="es-MX"/>
            </w:rPr>
            <w:t>Ayuntamiento de Zinacantepec</w:t>
          </w:r>
        </w:p>
      </w:tc>
    </w:tr>
    <w:tr w:rsidR="00C45BAA" w:rsidRPr="00E152D8" w14:paraId="1C2055A9" w14:textId="77777777" w:rsidTr="007A16A9">
      <w:trPr>
        <w:trHeight w:val="261"/>
      </w:trPr>
      <w:tc>
        <w:tcPr>
          <w:tcW w:w="2691" w:type="dxa"/>
        </w:tcPr>
        <w:p w14:paraId="63396B8B" w14:textId="77777777" w:rsidR="00C45BAA" w:rsidRPr="00E152D8" w:rsidRDefault="002F3441">
          <w:pPr>
            <w:tabs>
              <w:tab w:val="right" w:pos="8838"/>
            </w:tabs>
            <w:ind w:right="-105"/>
            <w:rPr>
              <w:rFonts w:eastAsia="Calibri" w:cs="Tahoma"/>
              <w:b/>
              <w:lang w:val="es-MX"/>
            </w:rPr>
          </w:pPr>
          <w:r w:rsidRPr="00E152D8">
            <w:rPr>
              <w:rFonts w:eastAsia="Calibri" w:cs="Tahoma"/>
              <w:b/>
              <w:lang w:val="es-MX"/>
            </w:rPr>
            <w:t>Comisionado Ponente:</w:t>
          </w:r>
        </w:p>
      </w:tc>
      <w:tc>
        <w:tcPr>
          <w:tcW w:w="3263" w:type="dxa"/>
        </w:tcPr>
        <w:p w14:paraId="2CDFADEE" w14:textId="77777777" w:rsidR="00C45BAA" w:rsidRPr="00E152D8" w:rsidRDefault="002F3441">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3AEF964" w:rsidR="00C45BAA" w:rsidRDefault="00B63814">
    <w:pPr>
      <w:pStyle w:val="Encabezado"/>
      <w:tabs>
        <w:tab w:val="left" w:pos="5812"/>
      </w:tabs>
    </w:pPr>
    <w:r>
      <w:rPr>
        <w:noProof/>
        <w:lang w:eastAsia="es-MX"/>
      </w:rPr>
      <w:drawing>
        <wp:anchor distT="0" distB="0" distL="114300" distR="114300" simplePos="0" relativeHeight="251661312" behindDoc="1" locked="0" layoutInCell="0" allowOverlap="1" wp14:anchorId="6D97FB90" wp14:editId="0E0512CD">
          <wp:simplePos x="0" y="0"/>
          <wp:positionH relativeFrom="margin">
            <wp:posOffset>-1074420</wp:posOffset>
          </wp:positionH>
          <wp:positionV relativeFrom="margin">
            <wp:posOffset>-1565275</wp:posOffset>
          </wp:positionV>
          <wp:extent cx="8426450" cy="10972800"/>
          <wp:effectExtent l="0" t="0" r="0" b="0"/>
          <wp:wrapNone/>
          <wp:docPr id="5" name="Imagen 3"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8335A32"/>
    <w:multiLevelType w:val="hybridMultilevel"/>
    <w:tmpl w:val="0678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8461F1"/>
    <w:multiLevelType w:val="hybridMultilevel"/>
    <w:tmpl w:val="3EB077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8D5767"/>
    <w:multiLevelType w:val="hybridMultilevel"/>
    <w:tmpl w:val="AE42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D267B55"/>
    <w:multiLevelType w:val="hybridMultilevel"/>
    <w:tmpl w:val="8EE0948C"/>
    <w:lvl w:ilvl="0" w:tplc="36E4263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6E31465"/>
    <w:multiLevelType w:val="hybridMultilevel"/>
    <w:tmpl w:val="292CD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nsid w:val="6EF03215"/>
    <w:multiLevelType w:val="hybridMultilevel"/>
    <w:tmpl w:val="F9E6B6A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9"/>
  </w:num>
  <w:num w:numId="4">
    <w:abstractNumId w:val="10"/>
  </w:num>
  <w:num w:numId="5">
    <w:abstractNumId w:val="4"/>
  </w:num>
  <w:num w:numId="6">
    <w:abstractNumId w:val="6"/>
  </w:num>
  <w:num w:numId="7">
    <w:abstractNumId w:val="1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5"/>
  </w:num>
  <w:num w:numId="14">
    <w:abstractNumId w:val="16"/>
  </w:num>
  <w:num w:numId="15">
    <w:abstractNumId w:val="12"/>
  </w:num>
  <w:num w:numId="16">
    <w:abstractNumId w:val="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4"/>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42"/>
    <w:rsid w:val="00040084"/>
    <w:rsid w:val="00050179"/>
    <w:rsid w:val="00051642"/>
    <w:rsid w:val="00095456"/>
    <w:rsid w:val="000A34AE"/>
    <w:rsid w:val="000A57E7"/>
    <w:rsid w:val="000E7D68"/>
    <w:rsid w:val="00104C84"/>
    <w:rsid w:val="00105647"/>
    <w:rsid w:val="0014243E"/>
    <w:rsid w:val="001442EA"/>
    <w:rsid w:val="00151FB1"/>
    <w:rsid w:val="00154C55"/>
    <w:rsid w:val="001555C3"/>
    <w:rsid w:val="00162887"/>
    <w:rsid w:val="0018239B"/>
    <w:rsid w:val="00183086"/>
    <w:rsid w:val="00183FC2"/>
    <w:rsid w:val="001B742E"/>
    <w:rsid w:val="001C3821"/>
    <w:rsid w:val="001C7154"/>
    <w:rsid w:val="001D5E7C"/>
    <w:rsid w:val="001D70CD"/>
    <w:rsid w:val="001F6E8E"/>
    <w:rsid w:val="00211E2C"/>
    <w:rsid w:val="002302CE"/>
    <w:rsid w:val="0023114C"/>
    <w:rsid w:val="002352A8"/>
    <w:rsid w:val="00253015"/>
    <w:rsid w:val="002A2C08"/>
    <w:rsid w:val="002D47EC"/>
    <w:rsid w:val="002F3441"/>
    <w:rsid w:val="002F3A18"/>
    <w:rsid w:val="00316058"/>
    <w:rsid w:val="0032417C"/>
    <w:rsid w:val="003411A8"/>
    <w:rsid w:val="0035133F"/>
    <w:rsid w:val="00357735"/>
    <w:rsid w:val="00373E74"/>
    <w:rsid w:val="00380E10"/>
    <w:rsid w:val="00382A3B"/>
    <w:rsid w:val="00384DCB"/>
    <w:rsid w:val="003A4382"/>
    <w:rsid w:val="003A5172"/>
    <w:rsid w:val="003A6482"/>
    <w:rsid w:val="003B58AA"/>
    <w:rsid w:val="003D0270"/>
    <w:rsid w:val="003E20B6"/>
    <w:rsid w:val="003F3741"/>
    <w:rsid w:val="004270E2"/>
    <w:rsid w:val="0044773B"/>
    <w:rsid w:val="004640F3"/>
    <w:rsid w:val="00465F58"/>
    <w:rsid w:val="0047418A"/>
    <w:rsid w:val="00482688"/>
    <w:rsid w:val="00484A2B"/>
    <w:rsid w:val="004A140A"/>
    <w:rsid w:val="004B5FDF"/>
    <w:rsid w:val="004D0D12"/>
    <w:rsid w:val="004F2E01"/>
    <w:rsid w:val="00504AF0"/>
    <w:rsid w:val="0051175E"/>
    <w:rsid w:val="005254F4"/>
    <w:rsid w:val="005369D0"/>
    <w:rsid w:val="005441C8"/>
    <w:rsid w:val="00545D40"/>
    <w:rsid w:val="00547EDB"/>
    <w:rsid w:val="005523E9"/>
    <w:rsid w:val="00573BDE"/>
    <w:rsid w:val="005924C4"/>
    <w:rsid w:val="005A3900"/>
    <w:rsid w:val="005B4CFC"/>
    <w:rsid w:val="005E6F26"/>
    <w:rsid w:val="00604943"/>
    <w:rsid w:val="006277C5"/>
    <w:rsid w:val="00663061"/>
    <w:rsid w:val="00686942"/>
    <w:rsid w:val="006A7476"/>
    <w:rsid w:val="006B1C0E"/>
    <w:rsid w:val="006B4CAC"/>
    <w:rsid w:val="006C6562"/>
    <w:rsid w:val="006F00F9"/>
    <w:rsid w:val="006F5A52"/>
    <w:rsid w:val="00702582"/>
    <w:rsid w:val="00717921"/>
    <w:rsid w:val="00717B41"/>
    <w:rsid w:val="007552CE"/>
    <w:rsid w:val="007728CA"/>
    <w:rsid w:val="007A16A9"/>
    <w:rsid w:val="007A1B3A"/>
    <w:rsid w:val="007B274F"/>
    <w:rsid w:val="007D5010"/>
    <w:rsid w:val="007F2C33"/>
    <w:rsid w:val="0080061B"/>
    <w:rsid w:val="00814577"/>
    <w:rsid w:val="00833D09"/>
    <w:rsid w:val="008510F1"/>
    <w:rsid w:val="008567E8"/>
    <w:rsid w:val="008626CE"/>
    <w:rsid w:val="008710AF"/>
    <w:rsid w:val="00872EE4"/>
    <w:rsid w:val="008866CA"/>
    <w:rsid w:val="00894D31"/>
    <w:rsid w:val="008D18B2"/>
    <w:rsid w:val="008E2DA1"/>
    <w:rsid w:val="0090301F"/>
    <w:rsid w:val="009037EA"/>
    <w:rsid w:val="00920CE5"/>
    <w:rsid w:val="009270EA"/>
    <w:rsid w:val="0096386A"/>
    <w:rsid w:val="00966CA6"/>
    <w:rsid w:val="00972F4E"/>
    <w:rsid w:val="009C40E0"/>
    <w:rsid w:val="00A23115"/>
    <w:rsid w:val="00A2706E"/>
    <w:rsid w:val="00A46D25"/>
    <w:rsid w:val="00A54AEC"/>
    <w:rsid w:val="00A60B0D"/>
    <w:rsid w:val="00A97A26"/>
    <w:rsid w:val="00AA2348"/>
    <w:rsid w:val="00AA68EF"/>
    <w:rsid w:val="00AC2582"/>
    <w:rsid w:val="00AC2906"/>
    <w:rsid w:val="00AC54B3"/>
    <w:rsid w:val="00AC6816"/>
    <w:rsid w:val="00B0275D"/>
    <w:rsid w:val="00B14077"/>
    <w:rsid w:val="00B63814"/>
    <w:rsid w:val="00B70EAD"/>
    <w:rsid w:val="00B77586"/>
    <w:rsid w:val="00B821D5"/>
    <w:rsid w:val="00BA24C7"/>
    <w:rsid w:val="00BA48B3"/>
    <w:rsid w:val="00BA51D5"/>
    <w:rsid w:val="00BB44C2"/>
    <w:rsid w:val="00BC13A1"/>
    <w:rsid w:val="00BC7AC2"/>
    <w:rsid w:val="00BF7CA2"/>
    <w:rsid w:val="00C00EDE"/>
    <w:rsid w:val="00C02BBD"/>
    <w:rsid w:val="00C1007D"/>
    <w:rsid w:val="00C14B22"/>
    <w:rsid w:val="00C45BAA"/>
    <w:rsid w:val="00C74529"/>
    <w:rsid w:val="00C76C0F"/>
    <w:rsid w:val="00CC0083"/>
    <w:rsid w:val="00D16E3A"/>
    <w:rsid w:val="00D2444D"/>
    <w:rsid w:val="00D4465F"/>
    <w:rsid w:val="00D679B6"/>
    <w:rsid w:val="00D903F5"/>
    <w:rsid w:val="00D93A67"/>
    <w:rsid w:val="00DB12DB"/>
    <w:rsid w:val="00DB5D3F"/>
    <w:rsid w:val="00DC77CC"/>
    <w:rsid w:val="00DD3B9A"/>
    <w:rsid w:val="00E42289"/>
    <w:rsid w:val="00E604D4"/>
    <w:rsid w:val="00E65F72"/>
    <w:rsid w:val="00E7170C"/>
    <w:rsid w:val="00E776C4"/>
    <w:rsid w:val="00E843DC"/>
    <w:rsid w:val="00EA3E94"/>
    <w:rsid w:val="00EB68E1"/>
    <w:rsid w:val="00EC7361"/>
    <w:rsid w:val="00EC7DAF"/>
    <w:rsid w:val="00EE0368"/>
    <w:rsid w:val="00EE2E1F"/>
    <w:rsid w:val="00EE321E"/>
    <w:rsid w:val="00EF2D0B"/>
    <w:rsid w:val="00EF4F54"/>
    <w:rsid w:val="00EF5DBE"/>
    <w:rsid w:val="00F16ED4"/>
    <w:rsid w:val="00F5419D"/>
    <w:rsid w:val="00F90DE8"/>
    <w:rsid w:val="00F90EEF"/>
    <w:rsid w:val="00F97E1B"/>
    <w:rsid w:val="00FA1130"/>
    <w:rsid w:val="00FB2ACB"/>
    <w:rsid w:val="00FB2DCC"/>
    <w:rsid w:val="00FE0C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9FCD58A"/>
  <w15:docId w15:val="{C2F889AE-3C62-4C60-8345-7BC6F630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64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316058"/>
    <w:rPr>
      <w:color w:val="0563C1" w:themeColor="hyperlink"/>
      <w:u w:val="single"/>
    </w:rPr>
  </w:style>
  <w:style w:type="character" w:customStyle="1" w:styleId="normaltextrun">
    <w:name w:val="normaltextrun"/>
    <w:basedOn w:val="Fuentedeprrafopredeter"/>
    <w:rsid w:val="007A16A9"/>
  </w:style>
  <w:style w:type="paragraph" w:customStyle="1" w:styleId="paragraph">
    <w:name w:val="paragraph"/>
    <w:basedOn w:val="Normal"/>
    <w:rsid w:val="007A16A9"/>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7A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366875169">
      <w:bodyDiv w:val="1"/>
      <w:marLeft w:val="0"/>
      <w:marRight w:val="0"/>
      <w:marTop w:val="0"/>
      <w:marBottom w:val="0"/>
      <w:divBdr>
        <w:top w:val="none" w:sz="0" w:space="0" w:color="auto"/>
        <w:left w:val="none" w:sz="0" w:space="0" w:color="auto"/>
        <w:bottom w:val="none" w:sz="0" w:space="0" w:color="auto"/>
        <w:right w:val="none" w:sz="0" w:space="0" w:color="auto"/>
      </w:divBdr>
    </w:div>
    <w:div w:id="435684276">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08461056">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747916354">
      <w:bodyDiv w:val="1"/>
      <w:marLeft w:val="0"/>
      <w:marRight w:val="0"/>
      <w:marTop w:val="0"/>
      <w:marBottom w:val="0"/>
      <w:divBdr>
        <w:top w:val="none" w:sz="0" w:space="0" w:color="auto"/>
        <w:left w:val="none" w:sz="0" w:space="0" w:color="auto"/>
        <w:bottom w:val="none" w:sz="0" w:space="0" w:color="auto"/>
        <w:right w:val="none" w:sz="0" w:space="0" w:color="auto"/>
      </w:divBdr>
    </w:div>
    <w:div w:id="1961763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ansparenciapresupuestaria.gob.mx/es/PTP/Glosari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528DE-3D29-411C-8FC3-AE522D5D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8090</Words>
  <Characters>44499</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4</cp:revision>
  <dcterms:created xsi:type="dcterms:W3CDTF">2023-02-16T03:42:00Z</dcterms:created>
  <dcterms:modified xsi:type="dcterms:W3CDTF">2023-02-16T18:37:00Z</dcterms:modified>
</cp:coreProperties>
</file>