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052B" w14:textId="77777777" w:rsidR="003C3E60" w:rsidRPr="0032481A" w:rsidRDefault="003C3E60" w:rsidP="003C3E60">
      <w:pPr>
        <w:spacing w:line="360" w:lineRule="auto"/>
        <w:jc w:val="both"/>
        <w:rPr>
          <w:rFonts w:ascii="Palatino Linotype" w:hAnsi="Palatino Linotype"/>
        </w:rPr>
      </w:pPr>
      <w:r w:rsidRPr="003248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B030D" w:rsidRPr="0032481A">
        <w:rPr>
          <w:rFonts w:ascii="Palatino Linotype" w:hAnsi="Palatino Linotype"/>
        </w:rPr>
        <w:t xml:space="preserve">doce </w:t>
      </w:r>
      <w:r w:rsidR="009A58C2" w:rsidRPr="0032481A">
        <w:rPr>
          <w:rFonts w:ascii="Palatino Linotype" w:hAnsi="Palatino Linotype"/>
        </w:rPr>
        <w:t xml:space="preserve">de julio de </w:t>
      </w:r>
      <w:r w:rsidRPr="0032481A">
        <w:rPr>
          <w:rFonts w:ascii="Palatino Linotype" w:hAnsi="Palatino Linotype"/>
        </w:rPr>
        <w:t>dos mil veintitrés.</w:t>
      </w:r>
    </w:p>
    <w:p w14:paraId="038A1053" w14:textId="77777777" w:rsidR="003C3E60" w:rsidRPr="0032481A" w:rsidRDefault="003C3E60" w:rsidP="003C3E60">
      <w:pPr>
        <w:spacing w:line="360" w:lineRule="auto"/>
        <w:jc w:val="both"/>
        <w:rPr>
          <w:rFonts w:ascii="Palatino Linotype" w:hAnsi="Palatino Linotype"/>
        </w:rPr>
      </w:pPr>
    </w:p>
    <w:p w14:paraId="62A1017D" w14:textId="42032A12" w:rsidR="003C3E60" w:rsidRPr="0032481A" w:rsidRDefault="003C3E60" w:rsidP="003C3E60">
      <w:pPr>
        <w:spacing w:line="360" w:lineRule="auto"/>
        <w:jc w:val="both"/>
        <w:rPr>
          <w:rFonts w:ascii="Palatino Linotype" w:hAnsi="Palatino Linotype"/>
        </w:rPr>
      </w:pPr>
      <w:r w:rsidRPr="0032481A">
        <w:rPr>
          <w:rFonts w:ascii="Palatino Linotype" w:hAnsi="Palatino Linotype"/>
        </w:rPr>
        <w:t>VISTO el expediente formado con motivo del recurso de revisión</w:t>
      </w:r>
      <w:r w:rsidR="009A58C2" w:rsidRPr="0032481A">
        <w:rPr>
          <w:rFonts w:ascii="Palatino Linotype" w:hAnsi="Palatino Linotype"/>
        </w:rPr>
        <w:t xml:space="preserve"> </w:t>
      </w:r>
      <w:r w:rsidR="009A58C2" w:rsidRPr="0032481A">
        <w:rPr>
          <w:rFonts w:ascii="Palatino Linotype" w:hAnsi="Palatino Linotype"/>
          <w:b/>
          <w:lang w:val="es-ES_tradnl"/>
        </w:rPr>
        <w:t>03205/INFOEM/IP/RR/2023</w:t>
      </w:r>
      <w:r w:rsidRPr="0032481A">
        <w:rPr>
          <w:rFonts w:ascii="Palatino Linotype" w:hAnsi="Palatino Linotype"/>
          <w:b/>
        </w:rPr>
        <w:t xml:space="preserve">, </w:t>
      </w:r>
      <w:r w:rsidRPr="0032481A">
        <w:rPr>
          <w:rFonts w:ascii="Palatino Linotype" w:hAnsi="Palatino Linotype"/>
        </w:rPr>
        <w:t xml:space="preserve">promovido por  </w:t>
      </w:r>
      <w:r w:rsidR="00E14BC3">
        <w:rPr>
          <w:rFonts w:ascii="Palatino Linotype" w:hAnsi="Palatino Linotype"/>
          <w:b/>
        </w:rPr>
        <w:t>XXXXXXXXXXXXXXX</w:t>
      </w:r>
      <w:r w:rsidR="009A58C2" w:rsidRPr="0032481A">
        <w:rPr>
          <w:rFonts w:ascii="Palatino Linotype" w:hAnsi="Palatino Linotype"/>
          <w:b/>
        </w:rPr>
        <w:t xml:space="preserve"> </w:t>
      </w:r>
      <w:r w:rsidRPr="0032481A">
        <w:rPr>
          <w:rFonts w:ascii="Palatino Linotype" w:hAnsi="Palatino Linotype"/>
        </w:rPr>
        <w:t xml:space="preserve">en lo sucesivo el </w:t>
      </w:r>
      <w:r w:rsidRPr="0032481A">
        <w:rPr>
          <w:rFonts w:ascii="Palatino Linotype" w:hAnsi="Palatino Linotype"/>
          <w:b/>
        </w:rPr>
        <w:t>Recurrente</w:t>
      </w:r>
      <w:r w:rsidRPr="0032481A">
        <w:rPr>
          <w:rFonts w:ascii="Palatino Linotype" w:hAnsi="Palatino Linotype"/>
        </w:rPr>
        <w:t xml:space="preserve">, en contra de la </w:t>
      </w:r>
      <w:r w:rsidR="000B030D" w:rsidRPr="0032481A">
        <w:rPr>
          <w:rFonts w:ascii="Palatino Linotype" w:hAnsi="Palatino Linotype"/>
        </w:rPr>
        <w:t xml:space="preserve">falta de </w:t>
      </w:r>
      <w:r w:rsidRPr="0032481A">
        <w:rPr>
          <w:rFonts w:ascii="Palatino Linotype" w:hAnsi="Palatino Linotype"/>
        </w:rPr>
        <w:t xml:space="preserve">respuesta por el </w:t>
      </w:r>
      <w:r w:rsidRPr="0032481A">
        <w:rPr>
          <w:rFonts w:ascii="Palatino Linotype" w:hAnsi="Palatino Linotype"/>
          <w:b/>
        </w:rPr>
        <w:t xml:space="preserve">Ayuntamiento de </w:t>
      </w:r>
      <w:r w:rsidR="009A58C2" w:rsidRPr="0032481A">
        <w:rPr>
          <w:rFonts w:ascii="Palatino Linotype" w:hAnsi="Palatino Linotype"/>
          <w:b/>
          <w:bCs/>
          <w:sz w:val="22"/>
          <w:szCs w:val="22"/>
        </w:rPr>
        <w:t>Tonatico</w:t>
      </w:r>
      <w:r w:rsidRPr="0032481A">
        <w:rPr>
          <w:rFonts w:ascii="Palatino Linotype" w:hAnsi="Palatino Linotype"/>
          <w:b/>
        </w:rPr>
        <w:t>,</w:t>
      </w:r>
      <w:r w:rsidRPr="0032481A">
        <w:rPr>
          <w:rFonts w:ascii="Palatino Linotype" w:hAnsi="Palatino Linotype"/>
        </w:rPr>
        <w:t xml:space="preserve"> en lo sucesivo </w:t>
      </w:r>
      <w:r w:rsidRPr="0032481A">
        <w:rPr>
          <w:rFonts w:ascii="Palatino Linotype" w:hAnsi="Palatino Linotype"/>
          <w:b/>
        </w:rPr>
        <w:t>el Sujeto Obligado</w:t>
      </w:r>
      <w:r w:rsidRPr="0032481A">
        <w:rPr>
          <w:rFonts w:ascii="Palatino Linotype" w:hAnsi="Palatino Linotype"/>
        </w:rPr>
        <w:t xml:space="preserve">, se procede a dictar la presente resolución con base en lo siguiente: </w:t>
      </w:r>
    </w:p>
    <w:p w14:paraId="55C3013C" w14:textId="77777777" w:rsidR="003C3E60" w:rsidRPr="0032481A" w:rsidRDefault="003C3E60" w:rsidP="003C3E60">
      <w:pPr>
        <w:spacing w:line="360" w:lineRule="auto"/>
        <w:jc w:val="center"/>
        <w:rPr>
          <w:rFonts w:ascii="Palatino Linotype" w:hAnsi="Palatino Linotype"/>
          <w:b/>
          <w:bCs/>
          <w:spacing w:val="60"/>
          <w:lang w:val="es-ES_tradnl"/>
        </w:rPr>
      </w:pPr>
    </w:p>
    <w:p w14:paraId="3513390F" w14:textId="77777777" w:rsidR="003C3E60" w:rsidRPr="0032481A" w:rsidRDefault="003C3E60" w:rsidP="003C3E60">
      <w:pPr>
        <w:spacing w:line="360" w:lineRule="auto"/>
        <w:jc w:val="center"/>
        <w:rPr>
          <w:rFonts w:ascii="Palatino Linotype" w:hAnsi="Palatino Linotype"/>
          <w:b/>
          <w:bCs/>
          <w:spacing w:val="60"/>
          <w:sz w:val="28"/>
          <w:lang w:val="es-ES_tradnl"/>
        </w:rPr>
      </w:pPr>
      <w:r w:rsidRPr="0032481A">
        <w:rPr>
          <w:rFonts w:ascii="Palatino Linotype" w:hAnsi="Palatino Linotype"/>
          <w:b/>
          <w:bCs/>
          <w:spacing w:val="60"/>
          <w:sz w:val="28"/>
          <w:lang w:val="es-ES_tradnl"/>
        </w:rPr>
        <w:t>RESULTANDO</w:t>
      </w:r>
    </w:p>
    <w:p w14:paraId="3D80BB42" w14:textId="77777777" w:rsidR="003C3E60" w:rsidRPr="0032481A" w:rsidRDefault="003C3E60" w:rsidP="003C3E60">
      <w:pPr>
        <w:spacing w:line="360" w:lineRule="auto"/>
        <w:jc w:val="center"/>
        <w:rPr>
          <w:rFonts w:ascii="Palatino Linotype" w:hAnsi="Palatino Linotype"/>
          <w:b/>
          <w:bCs/>
          <w:spacing w:val="60"/>
          <w:lang w:val="es-ES_tradnl"/>
        </w:rPr>
      </w:pPr>
    </w:p>
    <w:p w14:paraId="0E9C9F68" w14:textId="77777777" w:rsidR="003C3E60" w:rsidRPr="0032481A" w:rsidRDefault="003C3E60" w:rsidP="003C3E60">
      <w:pPr>
        <w:spacing w:line="360" w:lineRule="auto"/>
        <w:jc w:val="both"/>
        <w:rPr>
          <w:rFonts w:ascii="Palatino Linotype" w:hAnsi="Palatino Linotype"/>
        </w:rPr>
      </w:pPr>
      <w:r w:rsidRPr="0032481A">
        <w:rPr>
          <w:rFonts w:ascii="Palatino Linotype" w:hAnsi="Palatino Linotype"/>
          <w:b/>
          <w:sz w:val="28"/>
          <w:szCs w:val="28"/>
        </w:rPr>
        <w:t>PRIMERO. De la Solicitud de Información.</w:t>
      </w:r>
    </w:p>
    <w:p w14:paraId="299C16C0" w14:textId="77777777" w:rsidR="003C3E60" w:rsidRPr="0032481A" w:rsidRDefault="003C3E60" w:rsidP="003C3E60">
      <w:pPr>
        <w:spacing w:line="360" w:lineRule="auto"/>
        <w:jc w:val="both"/>
        <w:rPr>
          <w:rFonts w:ascii="Palatino Linotype" w:hAnsi="Palatino Linotype"/>
        </w:rPr>
      </w:pPr>
      <w:r w:rsidRPr="0032481A">
        <w:rPr>
          <w:rFonts w:ascii="Palatino Linotype" w:hAnsi="Palatino Linotype"/>
        </w:rPr>
        <w:t xml:space="preserve">En fecha </w:t>
      </w:r>
      <w:r w:rsidR="009A58C2" w:rsidRPr="0032481A">
        <w:rPr>
          <w:rFonts w:ascii="Palatino Linotype" w:hAnsi="Palatino Linotype"/>
        </w:rPr>
        <w:t xml:space="preserve">cuatro de mayo </w:t>
      </w:r>
      <w:r w:rsidRPr="0032481A">
        <w:rPr>
          <w:rFonts w:ascii="Palatino Linotype" w:hAnsi="Palatino Linotype"/>
        </w:rPr>
        <w:t>de dos mil veintitrés, el</w:t>
      </w:r>
      <w:r w:rsidRPr="0032481A">
        <w:rPr>
          <w:rFonts w:ascii="Palatino Linotype" w:hAnsi="Palatino Linotype"/>
          <w:b/>
        </w:rPr>
        <w:t xml:space="preserve"> Recurrente</w:t>
      </w:r>
      <w:r w:rsidRPr="0032481A">
        <w:rPr>
          <w:rFonts w:ascii="Palatino Linotype" w:hAnsi="Palatino Linotype"/>
        </w:rPr>
        <w:t xml:space="preserve"> presentó a través del Sistema de Acceso a la Información Mexiquense</w:t>
      </w:r>
      <w:r w:rsidR="000B030D" w:rsidRPr="0032481A">
        <w:rPr>
          <w:rFonts w:ascii="Palatino Linotype" w:hAnsi="Palatino Linotype"/>
        </w:rPr>
        <w:t xml:space="preserve"> </w:t>
      </w:r>
      <w:r w:rsidR="000B030D" w:rsidRPr="0032481A">
        <w:rPr>
          <w:rFonts w:ascii="Palatino Linotype" w:hAnsi="Palatino Linotype"/>
          <w:b/>
        </w:rPr>
        <w:t>(</w:t>
      </w:r>
      <w:r w:rsidRPr="0032481A">
        <w:rPr>
          <w:rFonts w:ascii="Palatino Linotype" w:hAnsi="Palatino Linotype"/>
          <w:b/>
        </w:rPr>
        <w:t>SAIMEX</w:t>
      </w:r>
      <w:r w:rsidR="000B030D" w:rsidRPr="0032481A">
        <w:rPr>
          <w:rFonts w:ascii="Palatino Linotype" w:hAnsi="Palatino Linotype"/>
          <w:b/>
        </w:rPr>
        <w:t>)</w:t>
      </w:r>
      <w:r w:rsidRPr="0032481A">
        <w:rPr>
          <w:rFonts w:ascii="Palatino Linotype" w:hAnsi="Palatino Linotype"/>
        </w:rPr>
        <w:t xml:space="preserve"> ante el</w:t>
      </w:r>
      <w:r w:rsidRPr="0032481A">
        <w:rPr>
          <w:rFonts w:ascii="Palatino Linotype" w:hAnsi="Palatino Linotype"/>
          <w:b/>
        </w:rPr>
        <w:t xml:space="preserve"> Sujeto Obligado</w:t>
      </w:r>
      <w:r w:rsidRPr="0032481A">
        <w:rPr>
          <w:rFonts w:ascii="Palatino Linotype" w:hAnsi="Palatino Linotype"/>
        </w:rPr>
        <w:t xml:space="preserve">, solicitud de acceso a la información pública, </w:t>
      </w:r>
      <w:r w:rsidR="000B030D" w:rsidRPr="0032481A">
        <w:rPr>
          <w:rFonts w:ascii="Palatino Linotype" w:hAnsi="Palatino Linotype"/>
        </w:rPr>
        <w:t>registrada bajo el</w:t>
      </w:r>
      <w:r w:rsidRPr="0032481A">
        <w:rPr>
          <w:rFonts w:ascii="Palatino Linotype" w:hAnsi="Palatino Linotype"/>
        </w:rPr>
        <w:t xml:space="preserve"> número de expediente</w:t>
      </w:r>
      <w:r w:rsidRPr="0032481A">
        <w:rPr>
          <w:rFonts w:ascii="Palatino Linotype" w:hAnsi="Palatino Linotype"/>
          <w:b/>
          <w:bCs/>
        </w:rPr>
        <w:t xml:space="preserve"> </w:t>
      </w:r>
      <w:r w:rsidR="009A58C2" w:rsidRPr="0032481A">
        <w:rPr>
          <w:rFonts w:ascii="Palatino Linotype" w:hAnsi="Palatino Linotype"/>
          <w:b/>
          <w:bCs/>
        </w:rPr>
        <w:t>00038/TONATICO/IP/2023</w:t>
      </w:r>
      <w:r w:rsidR="000B030D" w:rsidRPr="0032481A">
        <w:rPr>
          <w:rFonts w:ascii="Palatino Linotype" w:hAnsi="Palatino Linotype"/>
          <w:b/>
          <w:bCs/>
        </w:rPr>
        <w:t>,</w:t>
      </w:r>
      <w:r w:rsidR="009A58C2" w:rsidRPr="0032481A">
        <w:rPr>
          <w:rFonts w:ascii="Verdana" w:hAnsi="Verdana"/>
          <w:b/>
          <w:bCs/>
        </w:rPr>
        <w:t xml:space="preserve"> </w:t>
      </w:r>
      <w:r w:rsidRPr="0032481A">
        <w:rPr>
          <w:rFonts w:ascii="Palatino Linotype" w:hAnsi="Palatino Linotype"/>
        </w:rPr>
        <w:t>mediante la cual solicitó</w:t>
      </w:r>
      <w:r w:rsidR="000B030D" w:rsidRPr="0032481A">
        <w:rPr>
          <w:rFonts w:ascii="Palatino Linotype" w:hAnsi="Palatino Linotype"/>
          <w:b/>
        </w:rPr>
        <w:t xml:space="preserve"> </w:t>
      </w:r>
      <w:r w:rsidR="000B030D" w:rsidRPr="0032481A">
        <w:rPr>
          <w:rFonts w:ascii="Palatino Linotype" w:hAnsi="Palatino Linotype"/>
        </w:rPr>
        <w:t>información en el tenor</w:t>
      </w:r>
      <w:r w:rsidRPr="0032481A">
        <w:rPr>
          <w:rFonts w:ascii="Palatino Linotype" w:hAnsi="Palatino Linotype"/>
        </w:rPr>
        <w:t xml:space="preserve"> lo siguiente:</w:t>
      </w:r>
    </w:p>
    <w:p w14:paraId="64217F8A" w14:textId="77777777" w:rsidR="003C3E60" w:rsidRPr="0032481A" w:rsidRDefault="003C3E60" w:rsidP="003C3E60">
      <w:pPr>
        <w:spacing w:line="360" w:lineRule="auto"/>
        <w:jc w:val="both"/>
        <w:rPr>
          <w:rFonts w:ascii="Palatino Linotype" w:hAnsi="Palatino Linotype" w:cs="Arial"/>
        </w:rPr>
      </w:pPr>
    </w:p>
    <w:p w14:paraId="7426CF62" w14:textId="77777777" w:rsidR="003C3E60" w:rsidRPr="0032481A" w:rsidRDefault="003C3E60" w:rsidP="003C3E60">
      <w:pPr>
        <w:pStyle w:val="Prrafodelista"/>
        <w:ind w:left="720" w:right="616"/>
        <w:jc w:val="both"/>
        <w:rPr>
          <w:rFonts w:ascii="Palatino Linotype" w:hAnsi="Palatino Linotype"/>
          <w:bCs/>
          <w:i/>
          <w:sz w:val="22"/>
        </w:rPr>
      </w:pPr>
      <w:r w:rsidRPr="0032481A">
        <w:rPr>
          <w:rFonts w:ascii="Palatino Linotype" w:hAnsi="Palatino Linotype"/>
          <w:bCs/>
          <w:i/>
          <w:sz w:val="22"/>
        </w:rPr>
        <w:t>“</w:t>
      </w:r>
      <w:r w:rsidR="009A58C2" w:rsidRPr="0032481A">
        <w:rPr>
          <w:rFonts w:ascii="Palatino Linotype" w:hAnsi="Palatino Linotype"/>
          <w:i/>
          <w:color w:val="000000"/>
        </w:rPr>
        <w:t xml:space="preserve">Solicito se informe a través de las Unidades de Transparencia, así como de la Tesorería Municipal y por parte de las Dirección de Obras Públicas del H. Ayuntamiento de Tonatico, la siguiente información correspondiente al entero de las retenciones dos y cinco al millar en los ejercicios fiscales 2019, 2020, 2021 y 2022: Oficio donde solicita la línea de captura al Cajero General de Gobierno para el pago de las retenciones 2 y 5 al millar. La línea de captura proporcionada por el Gobierno del Estado de México para el pago de las retenciones 2 y 5 al millar. </w:t>
      </w:r>
      <w:r w:rsidR="009A58C2" w:rsidRPr="0032481A">
        <w:rPr>
          <w:rFonts w:ascii="Palatino Linotype" w:hAnsi="Palatino Linotype"/>
          <w:i/>
          <w:color w:val="000000"/>
        </w:rPr>
        <w:lastRenderedPageBreak/>
        <w:t>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w:t>
      </w:r>
      <w:r w:rsidR="009A58C2" w:rsidRPr="0032481A">
        <w:rPr>
          <w:rFonts w:ascii="Verdana" w:hAnsi="Verdana"/>
          <w:color w:val="000000"/>
          <w:sz w:val="14"/>
          <w:szCs w:val="14"/>
        </w:rPr>
        <w:t>l.</w:t>
      </w:r>
      <w:r w:rsidRPr="0032481A">
        <w:rPr>
          <w:rFonts w:ascii="Palatino Linotype" w:hAnsi="Palatino Linotype"/>
          <w:bCs/>
          <w:i/>
        </w:rPr>
        <w:t>”</w:t>
      </w:r>
      <w:r w:rsidRPr="0032481A">
        <w:rPr>
          <w:rFonts w:ascii="Palatino Linotype" w:hAnsi="Palatino Linotype"/>
          <w:bCs/>
          <w:i/>
          <w:sz w:val="22"/>
        </w:rPr>
        <w:t xml:space="preserve"> (Sic)</w:t>
      </w:r>
    </w:p>
    <w:p w14:paraId="0FEEE548" w14:textId="77777777" w:rsidR="003C3E60" w:rsidRPr="0032481A" w:rsidRDefault="003C3E60" w:rsidP="003C3E60">
      <w:pPr>
        <w:ind w:right="616"/>
        <w:jc w:val="both"/>
        <w:rPr>
          <w:rFonts w:ascii="Palatino Linotype" w:hAnsi="Palatino Linotype"/>
          <w:bCs/>
          <w:i/>
          <w:sz w:val="22"/>
        </w:rPr>
      </w:pPr>
    </w:p>
    <w:p w14:paraId="5ADEA63D" w14:textId="77777777" w:rsidR="003C3E60" w:rsidRPr="0032481A" w:rsidRDefault="003C3E60" w:rsidP="003C3E60">
      <w:pPr>
        <w:ind w:right="616"/>
        <w:jc w:val="both"/>
        <w:rPr>
          <w:rFonts w:ascii="Palatino Linotype" w:hAnsi="Palatino Linotype"/>
          <w:bCs/>
          <w:sz w:val="22"/>
        </w:rPr>
      </w:pPr>
    </w:p>
    <w:p w14:paraId="2A9C5D02" w14:textId="77777777" w:rsidR="003C3E60" w:rsidRPr="0032481A" w:rsidRDefault="003C3E60" w:rsidP="003C3E60">
      <w:pPr>
        <w:spacing w:line="360" w:lineRule="auto"/>
        <w:jc w:val="both"/>
        <w:rPr>
          <w:rFonts w:ascii="Palatino Linotype" w:hAnsi="Palatino Linotype"/>
          <w:szCs w:val="28"/>
          <w:lang w:val="es-MX"/>
        </w:rPr>
      </w:pPr>
      <w:r w:rsidRPr="0032481A">
        <w:rPr>
          <w:rFonts w:ascii="Palatino Linotype" w:hAnsi="Palatino Linotype"/>
          <w:szCs w:val="28"/>
          <w:lang w:val="es-MX"/>
        </w:rPr>
        <w:t>Modalidad de entrega:</w:t>
      </w:r>
      <w:r w:rsidRPr="0032481A">
        <w:rPr>
          <w:rFonts w:ascii="Palatino Linotype" w:hAnsi="Palatino Linotype"/>
          <w:b/>
          <w:i/>
          <w:szCs w:val="28"/>
          <w:lang w:val="es-MX"/>
        </w:rPr>
        <w:t xml:space="preserve"> </w:t>
      </w:r>
      <w:r w:rsidRPr="0032481A">
        <w:rPr>
          <w:rFonts w:ascii="Palatino Linotype" w:hAnsi="Palatino Linotype"/>
          <w:b/>
          <w:szCs w:val="28"/>
          <w:lang w:val="es-MX"/>
        </w:rPr>
        <w:t>a través del SAIMEX</w:t>
      </w:r>
      <w:r w:rsidRPr="0032481A">
        <w:rPr>
          <w:rFonts w:ascii="Palatino Linotype" w:hAnsi="Palatino Linotype"/>
          <w:b/>
          <w:i/>
          <w:szCs w:val="28"/>
          <w:lang w:val="es-MX"/>
        </w:rPr>
        <w:t>.</w:t>
      </w:r>
    </w:p>
    <w:p w14:paraId="4BA8F051" w14:textId="77777777" w:rsidR="003C3E60" w:rsidRPr="0032481A" w:rsidRDefault="003C3E60" w:rsidP="003C3E60">
      <w:pPr>
        <w:spacing w:line="360" w:lineRule="auto"/>
        <w:jc w:val="both"/>
        <w:rPr>
          <w:rFonts w:ascii="Palatino Linotype" w:hAnsi="Palatino Linotype"/>
          <w:szCs w:val="28"/>
          <w:lang w:val="es-MX"/>
        </w:rPr>
      </w:pPr>
    </w:p>
    <w:p w14:paraId="2B181E0E" w14:textId="77777777" w:rsidR="003C3E60" w:rsidRPr="0032481A" w:rsidRDefault="003C3E60" w:rsidP="003C3E60">
      <w:pPr>
        <w:spacing w:line="360" w:lineRule="auto"/>
        <w:jc w:val="both"/>
        <w:rPr>
          <w:rFonts w:ascii="Palatino Linotype" w:hAnsi="Palatino Linotype" w:cs="Arial"/>
          <w:b/>
          <w:sz w:val="28"/>
        </w:rPr>
      </w:pPr>
      <w:r w:rsidRPr="0032481A">
        <w:rPr>
          <w:rFonts w:ascii="Palatino Linotype" w:hAnsi="Palatino Linotype"/>
          <w:b/>
          <w:sz w:val="28"/>
          <w:szCs w:val="28"/>
          <w:lang w:val="es-MX"/>
        </w:rPr>
        <w:t>SEGUNDO</w:t>
      </w:r>
      <w:r w:rsidRPr="0032481A">
        <w:rPr>
          <w:rFonts w:ascii="Palatino Linotype" w:hAnsi="Palatino Linotype" w:cs="Arial"/>
          <w:b/>
          <w:sz w:val="28"/>
          <w:szCs w:val="28"/>
        </w:rPr>
        <w:t>.</w:t>
      </w:r>
      <w:r w:rsidRPr="0032481A">
        <w:rPr>
          <w:rFonts w:ascii="Palatino Linotype" w:hAnsi="Palatino Linotype" w:cs="Arial"/>
          <w:b/>
          <w:sz w:val="28"/>
        </w:rPr>
        <w:t xml:space="preserve"> </w:t>
      </w:r>
      <w:r w:rsidRPr="0032481A">
        <w:rPr>
          <w:rFonts w:ascii="Palatino Linotype" w:hAnsi="Palatino Linotype" w:cs="Arial"/>
          <w:b/>
          <w:sz w:val="28"/>
          <w:szCs w:val="20"/>
        </w:rPr>
        <w:t>De la Prórroga del Sujeto Obligado.</w:t>
      </w:r>
    </w:p>
    <w:p w14:paraId="5745D5A1" w14:textId="77777777" w:rsidR="003C3E60" w:rsidRPr="0032481A" w:rsidRDefault="003C3E60" w:rsidP="003C3E60">
      <w:pPr>
        <w:spacing w:line="360" w:lineRule="auto"/>
        <w:jc w:val="both"/>
        <w:rPr>
          <w:rFonts w:ascii="Palatino Linotype" w:hAnsi="Palatino Linotype" w:cs="Arial"/>
          <w:b/>
          <w:sz w:val="28"/>
        </w:rPr>
      </w:pPr>
      <w:r w:rsidRPr="0032481A">
        <w:rPr>
          <w:rFonts w:ascii="Palatino Linotype" w:hAnsi="Palatino Linotype" w:cs="Arial"/>
        </w:rPr>
        <w:t xml:space="preserve">En el expediente electrónico </w:t>
      </w:r>
      <w:r w:rsidRPr="0032481A">
        <w:rPr>
          <w:rFonts w:ascii="Palatino Linotype" w:hAnsi="Palatino Linotype" w:cs="Arial"/>
          <w:b/>
        </w:rPr>
        <w:t xml:space="preserve">SAIMEX, </w:t>
      </w:r>
      <w:r w:rsidRPr="0032481A">
        <w:rPr>
          <w:rFonts w:ascii="Palatino Linotype" w:hAnsi="Palatino Linotype" w:cs="Arial"/>
        </w:rPr>
        <w:t xml:space="preserve">se aprecia que el </w:t>
      </w:r>
      <w:r w:rsidR="009A58C2" w:rsidRPr="0032481A">
        <w:rPr>
          <w:rFonts w:ascii="Palatino Linotype" w:hAnsi="Palatino Linotype" w:cs="Arial"/>
        </w:rPr>
        <w:t xml:space="preserve">veinticinco de mayo </w:t>
      </w:r>
      <w:r w:rsidRPr="0032481A">
        <w:rPr>
          <w:rFonts w:ascii="Palatino Linotype" w:hAnsi="Palatino Linotype" w:cs="Arial"/>
        </w:rPr>
        <w:t xml:space="preserve">de dos mil veintitrés, </w:t>
      </w:r>
      <w:r w:rsidRPr="0032481A">
        <w:rPr>
          <w:rFonts w:ascii="Palatino Linotype" w:hAnsi="Palatino Linotype" w:cs="Arial"/>
          <w:b/>
        </w:rPr>
        <w:t xml:space="preserve">El Sujeto Obligado </w:t>
      </w:r>
      <w:r w:rsidRPr="0032481A">
        <w:rPr>
          <w:rFonts w:ascii="Palatino Linotype" w:hAnsi="Palatino Linotype" w:cs="Arial"/>
        </w:rPr>
        <w:t>solicito prórroga a la solicitud de información, en los siguientes términos:</w:t>
      </w:r>
    </w:p>
    <w:p w14:paraId="2D215376" w14:textId="77777777" w:rsidR="003C3E60" w:rsidRPr="0032481A" w:rsidRDefault="003C3E60" w:rsidP="003C3E60">
      <w:pPr>
        <w:pStyle w:val="Prrafodelista"/>
        <w:spacing w:before="240"/>
        <w:ind w:left="720" w:right="899"/>
        <w:jc w:val="right"/>
        <w:rPr>
          <w:rFonts w:ascii="Palatino Linotype" w:hAnsi="Palatino Linotype" w:cs="Arial"/>
          <w:i/>
          <w:sz w:val="22"/>
          <w:szCs w:val="22"/>
        </w:rPr>
      </w:pPr>
      <w:r w:rsidRPr="0032481A">
        <w:rPr>
          <w:rFonts w:ascii="Palatino Linotype" w:hAnsi="Palatino Linotype" w:cs="Arial"/>
          <w:i/>
          <w:sz w:val="22"/>
          <w:szCs w:val="22"/>
        </w:rPr>
        <w:t>“</w:t>
      </w:r>
    </w:p>
    <w:tbl>
      <w:tblPr>
        <w:tblW w:w="7886" w:type="dxa"/>
        <w:jc w:val="center"/>
        <w:tblCellSpacing w:w="0" w:type="dxa"/>
        <w:tblCellMar>
          <w:left w:w="0" w:type="dxa"/>
          <w:right w:w="0" w:type="dxa"/>
        </w:tblCellMar>
        <w:tblLook w:val="04A0" w:firstRow="1" w:lastRow="0" w:firstColumn="1" w:lastColumn="0" w:noHBand="0" w:noVBand="1"/>
      </w:tblPr>
      <w:tblGrid>
        <w:gridCol w:w="7886"/>
      </w:tblGrid>
      <w:tr w:rsidR="009A58C2" w:rsidRPr="0032481A" w14:paraId="723CD74E" w14:textId="77777777" w:rsidTr="009A58C2">
        <w:trPr>
          <w:trHeight w:val="298"/>
          <w:tblCellSpacing w:w="0" w:type="dxa"/>
          <w:jc w:val="center"/>
        </w:trPr>
        <w:tc>
          <w:tcPr>
            <w:tcW w:w="0" w:type="auto"/>
            <w:vAlign w:val="center"/>
            <w:hideMark/>
          </w:tcPr>
          <w:p w14:paraId="728BA4C4" w14:textId="77777777" w:rsidR="009A58C2" w:rsidRPr="0032481A" w:rsidRDefault="009A58C2" w:rsidP="009A58C2">
            <w:pPr>
              <w:jc w:val="right"/>
              <w:rPr>
                <w:rFonts w:ascii="Palatino Linotype" w:hAnsi="Palatino Linotype"/>
                <w:i/>
                <w:lang w:val="es-MX" w:eastAsia="es-MX"/>
              </w:rPr>
            </w:pPr>
            <w:r w:rsidRPr="0032481A">
              <w:rPr>
                <w:rFonts w:ascii="Palatino Linotype" w:hAnsi="Palatino Linotype"/>
                <w:i/>
                <w:lang w:val="es-MX" w:eastAsia="es-MX"/>
              </w:rPr>
              <w:t>“Tonatico, México a 25 de Mayo de 2023</w:t>
            </w:r>
          </w:p>
        </w:tc>
      </w:tr>
      <w:tr w:rsidR="009A58C2" w:rsidRPr="0032481A" w14:paraId="20D6549C" w14:textId="77777777" w:rsidTr="009A58C2">
        <w:trPr>
          <w:trHeight w:val="298"/>
          <w:tblCellSpacing w:w="0" w:type="dxa"/>
          <w:jc w:val="center"/>
        </w:trPr>
        <w:tc>
          <w:tcPr>
            <w:tcW w:w="0" w:type="auto"/>
            <w:vAlign w:val="center"/>
            <w:hideMark/>
          </w:tcPr>
          <w:p w14:paraId="231CBEF4" w14:textId="77777777" w:rsidR="009A58C2" w:rsidRPr="0032481A" w:rsidRDefault="009A58C2" w:rsidP="009A58C2">
            <w:pPr>
              <w:jc w:val="right"/>
              <w:rPr>
                <w:rFonts w:ascii="Palatino Linotype" w:hAnsi="Palatino Linotype"/>
                <w:i/>
                <w:lang w:val="es-MX" w:eastAsia="es-MX"/>
              </w:rPr>
            </w:pPr>
            <w:r w:rsidRPr="0032481A">
              <w:rPr>
                <w:rFonts w:ascii="Palatino Linotype" w:hAnsi="Palatino Linotype"/>
                <w:i/>
                <w:lang w:val="es-MX" w:eastAsia="es-MX"/>
              </w:rPr>
              <w:t>Nombre del solicitante: C. Solicitante</w:t>
            </w:r>
          </w:p>
        </w:tc>
      </w:tr>
      <w:tr w:rsidR="009A58C2" w:rsidRPr="0032481A" w14:paraId="03B0CD20" w14:textId="77777777" w:rsidTr="009A58C2">
        <w:trPr>
          <w:trHeight w:val="298"/>
          <w:tblCellSpacing w:w="0" w:type="dxa"/>
          <w:jc w:val="center"/>
        </w:trPr>
        <w:tc>
          <w:tcPr>
            <w:tcW w:w="0" w:type="auto"/>
            <w:vAlign w:val="center"/>
            <w:hideMark/>
          </w:tcPr>
          <w:p w14:paraId="5978A077" w14:textId="77777777" w:rsidR="009A58C2" w:rsidRPr="0032481A" w:rsidRDefault="009A58C2" w:rsidP="009A58C2">
            <w:pPr>
              <w:jc w:val="right"/>
              <w:rPr>
                <w:rFonts w:ascii="Palatino Linotype" w:hAnsi="Palatino Linotype"/>
                <w:i/>
                <w:lang w:val="es-MX" w:eastAsia="es-MX"/>
              </w:rPr>
            </w:pPr>
            <w:r w:rsidRPr="0032481A">
              <w:rPr>
                <w:rFonts w:ascii="Palatino Linotype" w:hAnsi="Palatino Linotype"/>
                <w:i/>
                <w:lang w:val="es-MX" w:eastAsia="es-MX"/>
              </w:rPr>
              <w:t>Folio de la solicitud: 00038/TONATICO/IP/2023</w:t>
            </w:r>
          </w:p>
        </w:tc>
      </w:tr>
      <w:tr w:rsidR="009A58C2" w:rsidRPr="0032481A" w14:paraId="69CEAAD9" w14:textId="77777777" w:rsidTr="009A58C2">
        <w:trPr>
          <w:trHeight w:val="447"/>
          <w:tblCellSpacing w:w="0" w:type="dxa"/>
          <w:jc w:val="center"/>
        </w:trPr>
        <w:tc>
          <w:tcPr>
            <w:tcW w:w="0" w:type="auto"/>
            <w:vAlign w:val="center"/>
            <w:hideMark/>
          </w:tcPr>
          <w:p w14:paraId="30B9FA93" w14:textId="77777777" w:rsidR="009A58C2" w:rsidRPr="0032481A" w:rsidRDefault="009A58C2" w:rsidP="009A58C2">
            <w:pPr>
              <w:jc w:val="right"/>
              <w:rPr>
                <w:rFonts w:ascii="Palatino Linotype" w:hAnsi="Palatino Linotype"/>
                <w:i/>
                <w:lang w:val="es-MX" w:eastAsia="es-MX"/>
              </w:rPr>
            </w:pPr>
          </w:p>
        </w:tc>
      </w:tr>
      <w:tr w:rsidR="009A58C2" w:rsidRPr="0032481A" w14:paraId="35E7BACD" w14:textId="77777777" w:rsidTr="009A58C2">
        <w:trPr>
          <w:trHeight w:val="149"/>
          <w:tblCellSpacing w:w="0" w:type="dxa"/>
          <w:jc w:val="center"/>
        </w:trPr>
        <w:tc>
          <w:tcPr>
            <w:tcW w:w="0" w:type="auto"/>
            <w:vAlign w:val="center"/>
            <w:hideMark/>
          </w:tcPr>
          <w:p w14:paraId="387D31AE" w14:textId="77777777" w:rsidR="009A58C2" w:rsidRPr="0032481A" w:rsidRDefault="009A58C2" w:rsidP="009A58C2">
            <w:pPr>
              <w:jc w:val="both"/>
              <w:rPr>
                <w:rFonts w:ascii="Palatino Linotype" w:hAnsi="Palatino Linotype"/>
                <w:i/>
                <w:lang w:val="es-MX" w:eastAsia="es-MX"/>
              </w:rPr>
            </w:pPr>
            <w:r w:rsidRPr="0032481A">
              <w:rPr>
                <w:rFonts w:ascii="Palatino Linotype" w:hAnsi="Palatino Linotype"/>
                <w:i/>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9A58C2" w:rsidRPr="0032481A" w14:paraId="1C945CFD" w14:textId="77777777" w:rsidTr="009A58C2">
        <w:trPr>
          <w:trHeight w:val="372"/>
          <w:tblCellSpacing w:w="0" w:type="dxa"/>
          <w:jc w:val="center"/>
        </w:trPr>
        <w:tc>
          <w:tcPr>
            <w:tcW w:w="0" w:type="auto"/>
            <w:vAlign w:val="center"/>
            <w:hideMark/>
          </w:tcPr>
          <w:p w14:paraId="15F6151B" w14:textId="77777777" w:rsidR="009A58C2" w:rsidRPr="0032481A" w:rsidRDefault="009A58C2" w:rsidP="009A58C2">
            <w:pPr>
              <w:rPr>
                <w:rFonts w:ascii="Palatino Linotype" w:hAnsi="Palatino Linotype"/>
                <w:i/>
                <w:lang w:val="es-MX" w:eastAsia="es-MX"/>
              </w:rPr>
            </w:pPr>
          </w:p>
        </w:tc>
      </w:tr>
      <w:tr w:rsidR="009A58C2" w:rsidRPr="0032481A" w14:paraId="20C6D801" w14:textId="77777777" w:rsidTr="009A58C2">
        <w:trPr>
          <w:trHeight w:val="149"/>
          <w:tblCellSpacing w:w="0" w:type="dxa"/>
          <w:jc w:val="center"/>
        </w:trPr>
        <w:tc>
          <w:tcPr>
            <w:tcW w:w="0" w:type="auto"/>
            <w:vAlign w:val="center"/>
            <w:hideMark/>
          </w:tcPr>
          <w:p w14:paraId="02C027E3" w14:textId="77777777" w:rsidR="009A58C2" w:rsidRPr="0032481A" w:rsidRDefault="009A58C2" w:rsidP="009A58C2">
            <w:pPr>
              <w:jc w:val="both"/>
              <w:rPr>
                <w:rFonts w:ascii="Palatino Linotype" w:hAnsi="Palatino Linotype"/>
                <w:i/>
                <w:lang w:val="es-MX" w:eastAsia="es-MX"/>
              </w:rPr>
            </w:pPr>
            <w:r w:rsidRPr="0032481A">
              <w:rPr>
                <w:rFonts w:ascii="Palatino Linotype" w:hAnsi="Palatino Linotype"/>
                <w:i/>
                <w:lang w:val="es-MX" w:eastAsia="es-MX"/>
              </w:rPr>
              <w:t>Buenas tardes, por este medio solicito su valioso apoyo y comprensión para poder ampliar el plazo de respuesta a está solicitud, ya que por motivos de exceso de carga de trabajo y poco personal en el área de Tesorería, nos ha sido imposible poder dar respuesta a la brevedad posible a lo solicitado por el particular, es por esto que pedimos al comité de transparencia nos concedan la prórroga de 7 días hábiles más para poder entregar la información.</w:t>
            </w:r>
          </w:p>
        </w:tc>
      </w:tr>
      <w:tr w:rsidR="009A58C2" w:rsidRPr="0032481A" w14:paraId="0A2F5C11" w14:textId="77777777" w:rsidTr="009A58C2">
        <w:trPr>
          <w:trHeight w:val="372"/>
          <w:tblCellSpacing w:w="0" w:type="dxa"/>
          <w:jc w:val="center"/>
        </w:trPr>
        <w:tc>
          <w:tcPr>
            <w:tcW w:w="0" w:type="auto"/>
            <w:vAlign w:val="center"/>
            <w:hideMark/>
          </w:tcPr>
          <w:p w14:paraId="07595C1C" w14:textId="77777777" w:rsidR="009A58C2" w:rsidRPr="0032481A" w:rsidRDefault="009A58C2" w:rsidP="009A58C2">
            <w:pPr>
              <w:rPr>
                <w:rFonts w:ascii="Palatino Linotype" w:hAnsi="Palatino Linotype"/>
                <w:i/>
                <w:lang w:val="es-MX" w:eastAsia="es-MX"/>
              </w:rPr>
            </w:pPr>
          </w:p>
        </w:tc>
      </w:tr>
      <w:tr w:rsidR="009A58C2" w:rsidRPr="0032481A" w14:paraId="4D58B503" w14:textId="77777777" w:rsidTr="009A58C2">
        <w:trPr>
          <w:trHeight w:val="149"/>
          <w:tblCellSpacing w:w="0" w:type="dxa"/>
          <w:jc w:val="center"/>
        </w:trPr>
        <w:tc>
          <w:tcPr>
            <w:tcW w:w="0" w:type="auto"/>
            <w:vAlign w:val="center"/>
            <w:hideMark/>
          </w:tcPr>
          <w:p w14:paraId="55EBAD00" w14:textId="77777777" w:rsidR="009A58C2" w:rsidRPr="0032481A" w:rsidRDefault="009A58C2" w:rsidP="009A58C2">
            <w:pPr>
              <w:jc w:val="center"/>
              <w:rPr>
                <w:rFonts w:ascii="Palatino Linotype" w:hAnsi="Palatino Linotype"/>
                <w:i/>
                <w:lang w:val="es-MX" w:eastAsia="es-MX"/>
              </w:rPr>
            </w:pPr>
          </w:p>
        </w:tc>
      </w:tr>
      <w:tr w:rsidR="009A58C2" w:rsidRPr="0032481A" w14:paraId="2BE4B183" w14:textId="77777777" w:rsidTr="009A58C2">
        <w:trPr>
          <w:trHeight w:val="149"/>
          <w:tblCellSpacing w:w="0" w:type="dxa"/>
          <w:jc w:val="center"/>
        </w:trPr>
        <w:tc>
          <w:tcPr>
            <w:tcW w:w="0" w:type="auto"/>
            <w:vAlign w:val="center"/>
            <w:hideMark/>
          </w:tcPr>
          <w:p w14:paraId="5F251006" w14:textId="77777777" w:rsidR="009A58C2" w:rsidRPr="0032481A" w:rsidRDefault="009A58C2" w:rsidP="009A58C2">
            <w:pPr>
              <w:rPr>
                <w:rFonts w:ascii="Palatino Linotype" w:hAnsi="Palatino Linotype"/>
                <w:i/>
                <w:lang w:val="es-MX" w:eastAsia="es-MX"/>
              </w:rPr>
            </w:pPr>
            <w:r w:rsidRPr="0032481A">
              <w:rPr>
                <w:rFonts w:ascii="Palatino Linotype" w:hAnsi="Palatino Linotype"/>
                <w:i/>
                <w:lang w:val="es-MX" w:eastAsia="es-MX"/>
              </w:rPr>
              <w:t>L.A.E. MARIA ELENA FUENTES LAGUNAS</w:t>
            </w:r>
          </w:p>
        </w:tc>
      </w:tr>
      <w:tr w:rsidR="009A58C2" w:rsidRPr="0032481A" w14:paraId="244B36EE" w14:textId="77777777" w:rsidTr="009A58C2">
        <w:trPr>
          <w:trHeight w:val="149"/>
          <w:tblCellSpacing w:w="0" w:type="dxa"/>
          <w:jc w:val="center"/>
        </w:trPr>
        <w:tc>
          <w:tcPr>
            <w:tcW w:w="0" w:type="auto"/>
            <w:vAlign w:val="center"/>
            <w:hideMark/>
          </w:tcPr>
          <w:p w14:paraId="7F7AC7AD" w14:textId="77777777" w:rsidR="009A58C2" w:rsidRPr="0032481A" w:rsidRDefault="009A58C2" w:rsidP="009A58C2">
            <w:pPr>
              <w:rPr>
                <w:rFonts w:ascii="Palatino Linotype" w:hAnsi="Palatino Linotype"/>
                <w:i/>
                <w:lang w:val="es-MX" w:eastAsia="es-MX"/>
              </w:rPr>
            </w:pPr>
            <w:r w:rsidRPr="0032481A">
              <w:rPr>
                <w:rFonts w:ascii="Palatino Linotype" w:hAnsi="Palatino Linotype"/>
                <w:b/>
                <w:bCs/>
                <w:i/>
                <w:lang w:val="es-MX" w:eastAsia="es-MX"/>
              </w:rPr>
              <w:t>Responsable de la Unidad de Transparencia” (sic)</w:t>
            </w:r>
          </w:p>
        </w:tc>
      </w:tr>
    </w:tbl>
    <w:p w14:paraId="7486FE55" w14:textId="77777777" w:rsidR="003C3E60" w:rsidRPr="0032481A" w:rsidRDefault="003C3E60" w:rsidP="003C3E60">
      <w:pPr>
        <w:pStyle w:val="Prrafodelista"/>
        <w:spacing w:before="240"/>
        <w:ind w:left="720" w:right="899"/>
        <w:jc w:val="right"/>
        <w:rPr>
          <w:rFonts w:ascii="Palatino Linotype" w:hAnsi="Palatino Linotype" w:cs="Arial"/>
          <w:i/>
          <w:sz w:val="22"/>
          <w:szCs w:val="22"/>
        </w:rPr>
      </w:pPr>
    </w:p>
    <w:p w14:paraId="79D7F3B8" w14:textId="77777777" w:rsidR="003C3E60" w:rsidRPr="0032481A" w:rsidRDefault="003C3E60" w:rsidP="009A58C2">
      <w:pPr>
        <w:spacing w:before="240"/>
        <w:ind w:right="899"/>
        <w:jc w:val="both"/>
        <w:rPr>
          <w:rFonts w:ascii="Palatino Linotype" w:hAnsi="Palatino Linotype" w:cs="Arial"/>
          <w:i/>
          <w:sz w:val="22"/>
          <w:szCs w:val="22"/>
        </w:rPr>
      </w:pPr>
    </w:p>
    <w:p w14:paraId="6CADC8F6" w14:textId="77777777" w:rsidR="003C3E60" w:rsidRPr="0032481A" w:rsidRDefault="003C3E60" w:rsidP="003C3E60">
      <w:pPr>
        <w:spacing w:line="360" w:lineRule="auto"/>
        <w:jc w:val="both"/>
        <w:rPr>
          <w:rFonts w:ascii="Palatino Linotype" w:hAnsi="Palatino Linotype" w:cs="Arial"/>
          <w:b/>
          <w:sz w:val="28"/>
        </w:rPr>
      </w:pPr>
      <w:r w:rsidRPr="0032481A">
        <w:rPr>
          <w:rFonts w:ascii="Palatino Linotype" w:hAnsi="Palatino Linotype" w:cs="Arial"/>
          <w:b/>
          <w:sz w:val="28"/>
          <w:szCs w:val="22"/>
          <w:lang w:val="es-MX"/>
        </w:rPr>
        <w:t xml:space="preserve">TERCERO. </w:t>
      </w:r>
      <w:r w:rsidRPr="0032481A">
        <w:rPr>
          <w:rFonts w:ascii="Palatino Linotype" w:hAnsi="Palatino Linotype"/>
          <w:b/>
          <w:sz w:val="28"/>
        </w:rPr>
        <w:t>Del recurso de revisión.</w:t>
      </w:r>
    </w:p>
    <w:p w14:paraId="62036D97" w14:textId="77777777" w:rsidR="003C3E60" w:rsidRPr="0032481A" w:rsidRDefault="003C3E60" w:rsidP="003C3E60">
      <w:pPr>
        <w:spacing w:line="360" w:lineRule="auto"/>
        <w:jc w:val="both"/>
        <w:rPr>
          <w:rFonts w:ascii="Palatino Linotype" w:hAnsi="Palatino Linotype" w:cs="Arial"/>
        </w:rPr>
      </w:pPr>
      <w:r w:rsidRPr="0032481A">
        <w:rPr>
          <w:rFonts w:ascii="Palatino Linotype" w:hAnsi="Palatino Linotype" w:cs="Arial"/>
        </w:rPr>
        <w:t xml:space="preserve">Inconforme ante la </w:t>
      </w:r>
      <w:r w:rsidR="000B030D" w:rsidRPr="0032481A">
        <w:rPr>
          <w:rFonts w:ascii="Palatino Linotype" w:hAnsi="Palatino Linotype" w:cs="Arial"/>
        </w:rPr>
        <w:t xml:space="preserve">falta de </w:t>
      </w:r>
      <w:r w:rsidRPr="0032481A">
        <w:rPr>
          <w:rFonts w:ascii="Palatino Linotype" w:hAnsi="Palatino Linotype" w:cs="Arial"/>
        </w:rPr>
        <w:t xml:space="preserve">respuesta por parte del </w:t>
      </w:r>
      <w:r w:rsidRPr="0032481A">
        <w:rPr>
          <w:rFonts w:ascii="Palatino Linotype" w:hAnsi="Palatino Linotype" w:cs="Arial"/>
          <w:b/>
        </w:rPr>
        <w:t>Sujeto Obligado</w:t>
      </w:r>
      <w:r w:rsidRPr="0032481A">
        <w:rPr>
          <w:rFonts w:ascii="Palatino Linotype" w:hAnsi="Palatino Linotype" w:cs="Arial"/>
        </w:rPr>
        <w:t xml:space="preserve">, el día </w:t>
      </w:r>
      <w:r w:rsidR="009A58C2" w:rsidRPr="0032481A">
        <w:rPr>
          <w:rFonts w:ascii="Palatino Linotype" w:hAnsi="Palatino Linotype" w:cs="Arial"/>
        </w:rPr>
        <w:t xml:space="preserve">siete de junio </w:t>
      </w:r>
      <w:r w:rsidRPr="0032481A">
        <w:rPr>
          <w:rFonts w:ascii="Palatino Linotype" w:hAnsi="Palatino Linotype" w:cs="Arial"/>
        </w:rPr>
        <w:t xml:space="preserve">de dos mil veintitrés, </w:t>
      </w:r>
      <w:r w:rsidRPr="0032481A">
        <w:rPr>
          <w:rFonts w:ascii="Palatino Linotype" w:hAnsi="Palatino Linotype" w:cs="Arial"/>
          <w:b/>
        </w:rPr>
        <w:t>el Recurrente</w:t>
      </w:r>
      <w:r w:rsidRPr="0032481A">
        <w:rPr>
          <w:rFonts w:ascii="Palatino Linotype" w:hAnsi="Palatino Linotype" w:cs="Arial"/>
          <w:color w:val="000000"/>
        </w:rPr>
        <w:t xml:space="preserve"> </w:t>
      </w:r>
      <w:r w:rsidRPr="0032481A">
        <w:rPr>
          <w:rFonts w:ascii="Palatino Linotype" w:hAnsi="Palatino Linotype" w:cs="Arial"/>
        </w:rPr>
        <w:t>interpuso el presente recurso de revisión, quedando registrado en el</w:t>
      </w:r>
      <w:r w:rsidRPr="0032481A">
        <w:rPr>
          <w:rFonts w:ascii="Palatino Linotype" w:eastAsia="Arial Unicode MS" w:hAnsi="Palatino Linotype" w:cs="Arial"/>
          <w:b/>
        </w:rPr>
        <w:t xml:space="preserve"> SAIMEX</w:t>
      </w:r>
      <w:r w:rsidRPr="0032481A">
        <w:rPr>
          <w:rFonts w:ascii="Palatino Linotype" w:eastAsia="Arial Unicode MS" w:hAnsi="Palatino Linotype" w:cs="Arial"/>
        </w:rPr>
        <w:t xml:space="preserve"> con el número de recurso </w:t>
      </w:r>
      <w:r w:rsidR="009A58C2" w:rsidRPr="0032481A">
        <w:rPr>
          <w:rFonts w:ascii="Palatino Linotype" w:hAnsi="Palatino Linotype"/>
          <w:b/>
        </w:rPr>
        <w:t>03205</w:t>
      </w:r>
      <w:r w:rsidRPr="0032481A">
        <w:rPr>
          <w:rFonts w:ascii="Palatino Linotype" w:hAnsi="Palatino Linotype"/>
          <w:b/>
        </w:rPr>
        <w:t xml:space="preserve">/INFOEM/IP/RR/2023, </w:t>
      </w:r>
      <w:r w:rsidR="000B030D" w:rsidRPr="0032481A">
        <w:rPr>
          <w:rFonts w:ascii="Palatino Linotype" w:hAnsi="Palatino Linotype" w:cs="Arial"/>
        </w:rPr>
        <w:t>en los cuales arguye las siguientes manifestaciones</w:t>
      </w:r>
      <w:r w:rsidRPr="0032481A">
        <w:rPr>
          <w:rFonts w:ascii="Palatino Linotype" w:hAnsi="Palatino Linotype" w:cs="Arial"/>
        </w:rPr>
        <w:t>:</w:t>
      </w:r>
    </w:p>
    <w:p w14:paraId="38902D2C" w14:textId="77777777" w:rsidR="003C3E60" w:rsidRPr="0032481A" w:rsidRDefault="003C3E60" w:rsidP="003C3E60">
      <w:pPr>
        <w:spacing w:line="276" w:lineRule="auto"/>
        <w:ind w:right="616"/>
        <w:jc w:val="both"/>
        <w:rPr>
          <w:rFonts w:ascii="Palatino Linotype" w:hAnsi="Palatino Linotype"/>
          <w:b/>
        </w:rPr>
      </w:pPr>
    </w:p>
    <w:p w14:paraId="0E21B95E" w14:textId="77777777" w:rsidR="003C3E60" w:rsidRPr="0032481A" w:rsidRDefault="003C3E60" w:rsidP="003C3E60">
      <w:pPr>
        <w:pStyle w:val="Prrafodelista"/>
        <w:numPr>
          <w:ilvl w:val="0"/>
          <w:numId w:val="1"/>
        </w:numPr>
        <w:spacing w:line="276" w:lineRule="auto"/>
        <w:ind w:right="616"/>
        <w:jc w:val="both"/>
        <w:rPr>
          <w:rFonts w:ascii="Palatino Linotype" w:hAnsi="Palatino Linotype"/>
          <w:b/>
        </w:rPr>
      </w:pPr>
      <w:r w:rsidRPr="0032481A">
        <w:rPr>
          <w:rFonts w:ascii="Palatino Linotype" w:hAnsi="Palatino Linotype"/>
          <w:b/>
        </w:rPr>
        <w:t>Acto impugnado:</w:t>
      </w:r>
    </w:p>
    <w:p w14:paraId="3ED11075" w14:textId="77777777" w:rsidR="003C3E60" w:rsidRPr="0032481A" w:rsidRDefault="003C3E60" w:rsidP="003C3E60">
      <w:pPr>
        <w:spacing w:line="276" w:lineRule="auto"/>
        <w:ind w:left="567" w:right="616"/>
        <w:jc w:val="both"/>
        <w:rPr>
          <w:rFonts w:ascii="Palatino Linotype" w:hAnsi="Palatino Linotype"/>
        </w:rPr>
      </w:pPr>
      <w:r w:rsidRPr="0032481A">
        <w:rPr>
          <w:rFonts w:ascii="Palatino Linotype" w:hAnsi="Palatino Linotype"/>
          <w:i/>
          <w:color w:val="000000"/>
          <w:sz w:val="22"/>
          <w:szCs w:val="22"/>
        </w:rPr>
        <w:t>“</w:t>
      </w:r>
      <w:r w:rsidR="009A58C2" w:rsidRPr="0032481A">
        <w:rPr>
          <w:rFonts w:ascii="Palatino Linotype" w:hAnsi="Palatino Linotype"/>
          <w:i/>
          <w:color w:val="000000"/>
          <w:sz w:val="22"/>
          <w:szCs w:val="22"/>
        </w:rPr>
        <w:t>La falta de respuesta a la solicitud</w:t>
      </w:r>
      <w:r w:rsidR="0098282D" w:rsidRPr="0032481A">
        <w:rPr>
          <w:rFonts w:ascii="Palatino Linotype" w:hAnsi="Palatino Linotype"/>
          <w:i/>
          <w:color w:val="000000"/>
          <w:sz w:val="22"/>
          <w:szCs w:val="22"/>
        </w:rPr>
        <w:t xml:space="preserve"> presentada</w:t>
      </w:r>
      <w:r w:rsidR="009A58C2" w:rsidRPr="0032481A">
        <w:rPr>
          <w:rFonts w:ascii="Palatino Linotype" w:hAnsi="Palatino Linotype"/>
          <w:color w:val="000000"/>
          <w:sz w:val="22"/>
          <w:szCs w:val="22"/>
        </w:rPr>
        <w:t>”</w:t>
      </w:r>
      <w:r w:rsidRPr="0032481A">
        <w:rPr>
          <w:rFonts w:ascii="Palatino Linotype" w:hAnsi="Palatino Linotype"/>
          <w:i/>
          <w:sz w:val="22"/>
        </w:rPr>
        <w:t xml:space="preserve"> (Sic)</w:t>
      </w:r>
    </w:p>
    <w:p w14:paraId="75713304" w14:textId="77777777" w:rsidR="003C3E60" w:rsidRPr="0032481A" w:rsidRDefault="003C3E60" w:rsidP="003C3E60">
      <w:pPr>
        <w:spacing w:line="360" w:lineRule="auto"/>
        <w:ind w:right="616"/>
        <w:jc w:val="both"/>
        <w:rPr>
          <w:rFonts w:ascii="Palatino Linotype" w:hAnsi="Palatino Linotype"/>
        </w:rPr>
      </w:pPr>
    </w:p>
    <w:p w14:paraId="12BF0A7B" w14:textId="77777777" w:rsidR="003C3E60" w:rsidRPr="0032481A" w:rsidRDefault="003C3E60" w:rsidP="003C3E60">
      <w:pPr>
        <w:pStyle w:val="Prrafodelista"/>
        <w:numPr>
          <w:ilvl w:val="0"/>
          <w:numId w:val="1"/>
        </w:numPr>
        <w:spacing w:line="360" w:lineRule="auto"/>
        <w:ind w:right="51"/>
        <w:jc w:val="both"/>
        <w:rPr>
          <w:rFonts w:ascii="Palatino Linotype" w:hAnsi="Palatino Linotype"/>
        </w:rPr>
      </w:pPr>
      <w:r w:rsidRPr="0032481A">
        <w:rPr>
          <w:rFonts w:ascii="Palatino Linotype" w:hAnsi="Palatino Linotype"/>
          <w:b/>
        </w:rPr>
        <w:t>Razones o motivos de inconformidad:</w:t>
      </w:r>
    </w:p>
    <w:p w14:paraId="4601C50F" w14:textId="77777777" w:rsidR="003C3E60" w:rsidRPr="0032481A" w:rsidRDefault="003C3E60" w:rsidP="003C3E60">
      <w:pPr>
        <w:ind w:left="567" w:right="616"/>
        <w:jc w:val="both"/>
        <w:rPr>
          <w:rFonts w:ascii="Palatino Linotype" w:hAnsi="Palatino Linotype"/>
          <w:i/>
          <w:sz w:val="22"/>
        </w:rPr>
      </w:pPr>
      <w:r w:rsidRPr="0032481A">
        <w:rPr>
          <w:rFonts w:ascii="Palatino Linotype" w:hAnsi="Palatino Linotype"/>
          <w:i/>
          <w:sz w:val="22"/>
          <w:szCs w:val="22"/>
        </w:rPr>
        <w:t>“</w:t>
      </w:r>
      <w:r w:rsidR="009A58C2" w:rsidRPr="0032481A">
        <w:rPr>
          <w:rFonts w:ascii="Palatino Linotype" w:hAnsi="Palatino Linotype"/>
          <w:i/>
          <w:color w:val="000000"/>
          <w:sz w:val="22"/>
          <w:szCs w:val="22"/>
        </w:rPr>
        <w:t>No se respondió nada en 23 días hábiles por parte del sujeto obligado</w:t>
      </w:r>
      <w:r w:rsidRPr="0032481A">
        <w:rPr>
          <w:rFonts w:ascii="Palatino Linotype" w:hAnsi="Palatino Linotype"/>
          <w:i/>
          <w:sz w:val="22"/>
        </w:rPr>
        <w:t>” (Sic)</w:t>
      </w:r>
    </w:p>
    <w:p w14:paraId="4CF1A904" w14:textId="77777777" w:rsidR="003C3E60" w:rsidRPr="0032481A" w:rsidRDefault="003C3E60" w:rsidP="003C3E60">
      <w:pPr>
        <w:spacing w:line="360" w:lineRule="auto"/>
        <w:ind w:right="49"/>
        <w:jc w:val="both"/>
        <w:rPr>
          <w:rFonts w:ascii="Palatino Linotype" w:hAnsi="Palatino Linotype" w:cs="Arial"/>
          <w:b/>
          <w:sz w:val="28"/>
          <w:szCs w:val="22"/>
          <w:lang w:val="es-MX"/>
        </w:rPr>
      </w:pPr>
    </w:p>
    <w:p w14:paraId="6DEDCCC0" w14:textId="77777777" w:rsidR="003C3E60" w:rsidRPr="0032481A" w:rsidRDefault="003C3E60" w:rsidP="003C3E60">
      <w:pPr>
        <w:spacing w:line="360" w:lineRule="auto"/>
        <w:jc w:val="both"/>
        <w:rPr>
          <w:rFonts w:ascii="Palatino Linotype" w:hAnsi="Palatino Linotype" w:cs="Arial"/>
          <w:b/>
        </w:rPr>
      </w:pPr>
      <w:r w:rsidRPr="0032481A">
        <w:rPr>
          <w:rFonts w:ascii="Palatino Linotype" w:hAnsi="Palatino Linotype" w:cs="Arial"/>
          <w:b/>
          <w:sz w:val="28"/>
        </w:rPr>
        <w:t>CUARTO</w:t>
      </w:r>
      <w:r w:rsidRPr="0032481A">
        <w:rPr>
          <w:rFonts w:ascii="Palatino Linotype" w:hAnsi="Palatino Linotype" w:cs="Arial"/>
          <w:b/>
        </w:rPr>
        <w:t xml:space="preserve">. </w:t>
      </w:r>
      <w:r w:rsidRPr="0032481A">
        <w:rPr>
          <w:rFonts w:ascii="Palatino Linotype" w:hAnsi="Palatino Linotype" w:cs="Arial"/>
          <w:b/>
          <w:sz w:val="28"/>
          <w:szCs w:val="28"/>
        </w:rPr>
        <w:t>Del turno y admisión del recurso de revisión.</w:t>
      </w:r>
    </w:p>
    <w:p w14:paraId="56D4DAD5" w14:textId="77777777" w:rsidR="003C3E60" w:rsidRPr="0032481A" w:rsidRDefault="003C3E60" w:rsidP="003C3E60">
      <w:pPr>
        <w:spacing w:line="360" w:lineRule="auto"/>
        <w:jc w:val="both"/>
        <w:rPr>
          <w:rFonts w:ascii="Palatino Linotype" w:hAnsi="Palatino Linotype" w:cs="Arial"/>
        </w:rPr>
      </w:pPr>
      <w:r w:rsidRPr="0032481A">
        <w:rPr>
          <w:rFonts w:ascii="Palatino Linotype" w:hAnsi="Palatino Linotype" w:cs="Arial"/>
        </w:rPr>
        <w:t xml:space="preserve">Medio de impugnación que le fue turnado al </w:t>
      </w:r>
      <w:r w:rsidRPr="0032481A">
        <w:rPr>
          <w:rFonts w:ascii="Palatino Linotype" w:hAnsi="Palatino Linotype" w:cs="Arial"/>
          <w:b/>
          <w:bCs/>
        </w:rPr>
        <w:t>Comisionado Presidente José Martínez</w:t>
      </w:r>
      <w:r w:rsidRPr="0032481A">
        <w:rPr>
          <w:rFonts w:ascii="Palatino Linotype" w:hAnsi="Palatino Linotype" w:cs="Arial"/>
          <w:b/>
        </w:rPr>
        <w:t xml:space="preserve"> Vilchis</w:t>
      </w:r>
      <w:r w:rsidRPr="0032481A">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32481A">
        <w:rPr>
          <w:rFonts w:ascii="Palatino Linotype" w:hAnsi="Palatino Linotype" w:cs="Arial"/>
          <w:b/>
        </w:rPr>
        <w:t>acuerdo de admisión</w:t>
      </w:r>
      <w:r w:rsidRPr="0032481A">
        <w:rPr>
          <w:rFonts w:ascii="Palatino Linotype" w:hAnsi="Palatino Linotype" w:cs="Arial"/>
        </w:rPr>
        <w:t xml:space="preserve"> en</w:t>
      </w:r>
      <w:r w:rsidR="007514D7" w:rsidRPr="0032481A">
        <w:rPr>
          <w:rFonts w:ascii="Palatino Linotype" w:hAnsi="Palatino Linotype" w:cs="Arial"/>
          <w:b/>
        </w:rPr>
        <w:t xml:space="preserve"> </w:t>
      </w:r>
      <w:r w:rsidR="000B030D" w:rsidRPr="0032481A">
        <w:rPr>
          <w:rFonts w:ascii="Palatino Linotype" w:hAnsi="Palatino Linotype" w:cs="Arial"/>
          <w:b/>
        </w:rPr>
        <w:t>doce</w:t>
      </w:r>
      <w:r w:rsidR="009A58C2" w:rsidRPr="0032481A">
        <w:rPr>
          <w:rFonts w:ascii="Palatino Linotype" w:hAnsi="Palatino Linotype" w:cs="Arial"/>
          <w:b/>
        </w:rPr>
        <w:t xml:space="preserve"> de junio </w:t>
      </w:r>
      <w:r w:rsidRPr="0032481A">
        <w:rPr>
          <w:rFonts w:ascii="Palatino Linotype" w:hAnsi="Palatino Linotype" w:cs="Arial"/>
          <w:b/>
        </w:rPr>
        <w:t>de dos mil veintitrés</w:t>
      </w:r>
      <w:r w:rsidRPr="0032481A">
        <w:rPr>
          <w:rFonts w:ascii="Palatino Linotype" w:hAnsi="Palatino Linotype" w:cs="Arial"/>
        </w:rPr>
        <w:t>, determinándose en él, un plazo de siete días para que las partes manifestaran lo que a su derecho corresponda en términos del numeral ya citado.</w:t>
      </w:r>
    </w:p>
    <w:p w14:paraId="3EDC0B99" w14:textId="77777777" w:rsidR="003C3E60" w:rsidRPr="0032481A" w:rsidRDefault="003C3E60" w:rsidP="003C3E60">
      <w:pPr>
        <w:spacing w:line="360" w:lineRule="auto"/>
        <w:ind w:right="49"/>
        <w:jc w:val="both"/>
        <w:rPr>
          <w:rFonts w:ascii="Palatino Linotype" w:hAnsi="Palatino Linotype" w:cs="Arial"/>
        </w:rPr>
      </w:pPr>
    </w:p>
    <w:p w14:paraId="1AB5CDD7" w14:textId="77777777" w:rsidR="003C3E60" w:rsidRPr="0032481A" w:rsidRDefault="003C3E60" w:rsidP="003C3E60">
      <w:pPr>
        <w:spacing w:line="360" w:lineRule="auto"/>
        <w:jc w:val="both"/>
        <w:rPr>
          <w:rFonts w:ascii="Palatino Linotype" w:hAnsi="Palatino Linotype" w:cs="Arial"/>
          <w:b/>
        </w:rPr>
      </w:pPr>
      <w:r w:rsidRPr="0032481A">
        <w:rPr>
          <w:rFonts w:ascii="Palatino Linotype" w:hAnsi="Palatino Linotype" w:cs="Arial"/>
          <w:b/>
          <w:sz w:val="28"/>
        </w:rPr>
        <w:t>QUINTO</w:t>
      </w:r>
      <w:r w:rsidRPr="0032481A">
        <w:rPr>
          <w:rFonts w:ascii="Palatino Linotype" w:hAnsi="Palatino Linotype" w:cs="Arial"/>
          <w:b/>
        </w:rPr>
        <w:t xml:space="preserve">. </w:t>
      </w:r>
      <w:r w:rsidRPr="0032481A">
        <w:rPr>
          <w:rFonts w:ascii="Palatino Linotype" w:hAnsi="Palatino Linotype" w:cs="Arial"/>
          <w:b/>
          <w:sz w:val="28"/>
          <w:szCs w:val="28"/>
        </w:rPr>
        <w:t>De la etapa de instrucción.</w:t>
      </w:r>
    </w:p>
    <w:p w14:paraId="4BA6821A" w14:textId="77777777" w:rsidR="003C3E60" w:rsidRPr="0032481A" w:rsidRDefault="003C3E60" w:rsidP="003C3E60">
      <w:pPr>
        <w:spacing w:line="360" w:lineRule="auto"/>
        <w:jc w:val="both"/>
        <w:rPr>
          <w:rFonts w:ascii="Palatino Linotype" w:hAnsi="Palatino Linotype" w:cs="Arial"/>
        </w:rPr>
      </w:pPr>
      <w:r w:rsidRPr="0032481A">
        <w:rPr>
          <w:rFonts w:ascii="Palatino Linotype" w:hAnsi="Palatino Linotype" w:cs="Arial"/>
        </w:rPr>
        <w:lastRenderedPageBreak/>
        <w:t xml:space="preserve">De las constancias que obran en el SAIMEX, se advierte que el </w:t>
      </w:r>
      <w:r w:rsidRPr="0032481A">
        <w:rPr>
          <w:rFonts w:ascii="Palatino Linotype" w:hAnsi="Palatino Linotype" w:cs="Arial"/>
          <w:b/>
        </w:rPr>
        <w:t>Sujeto Obligado</w:t>
      </w:r>
      <w:r w:rsidRPr="0032481A">
        <w:rPr>
          <w:rFonts w:ascii="Palatino Linotype" w:hAnsi="Palatino Linotype" w:cs="Arial"/>
        </w:rPr>
        <w:t xml:space="preserve"> rindió su informe justificado por medio del archivo electrónico </w:t>
      </w:r>
      <w:r w:rsidRPr="0032481A">
        <w:rPr>
          <w:rFonts w:ascii="Palatino Linotype" w:hAnsi="Palatino Linotype" w:cs="Arial"/>
          <w:b/>
          <w:i/>
        </w:rPr>
        <w:t>“</w:t>
      </w:r>
      <w:r w:rsidR="009A58C2" w:rsidRPr="0032481A">
        <w:rPr>
          <w:rFonts w:ascii="Palatino Linotype" w:hAnsi="Palatino Linotype" w:cs="Arial"/>
          <w:b/>
          <w:i/>
        </w:rPr>
        <w:t>2022.pdf</w:t>
      </w:r>
      <w:r w:rsidR="007514D7" w:rsidRPr="0032481A">
        <w:rPr>
          <w:rFonts w:ascii="Palatino Linotype" w:hAnsi="Palatino Linotype" w:cs="Arial"/>
          <w:b/>
          <w:i/>
        </w:rPr>
        <w:t>”</w:t>
      </w:r>
      <w:r w:rsidR="009A58C2" w:rsidRPr="0032481A">
        <w:rPr>
          <w:rFonts w:ascii="Palatino Linotype" w:hAnsi="Palatino Linotype" w:cs="Arial"/>
          <w:b/>
          <w:i/>
        </w:rPr>
        <w:t>,” 2020.pdf”, “CONTESTACIÓN A LA SOLIC 00038-TONATICO.IP.2023.PDF”, “2021.pdf” y 2019.pdf”</w:t>
      </w:r>
      <w:r w:rsidRPr="0032481A">
        <w:rPr>
          <w:rFonts w:ascii="Palatino Linotype" w:hAnsi="Palatino Linotype" w:cs="Arial"/>
          <w:i/>
        </w:rPr>
        <w:t>,</w:t>
      </w:r>
      <w:r w:rsidRPr="0032481A">
        <w:rPr>
          <w:rFonts w:ascii="Palatino Linotype" w:hAnsi="Palatino Linotype" w:cs="Arial"/>
        </w:rPr>
        <w:t xml:space="preserve"> </w:t>
      </w:r>
      <w:r w:rsidR="007514D7" w:rsidRPr="0032481A">
        <w:rPr>
          <w:rFonts w:ascii="Palatino Linotype" w:hAnsi="Palatino Linotype" w:cs="Arial"/>
        </w:rPr>
        <w:t xml:space="preserve">mismo que no se pone a la vista </w:t>
      </w:r>
      <w:r w:rsidR="000B030D" w:rsidRPr="0032481A">
        <w:rPr>
          <w:rFonts w:ascii="Palatino Linotype" w:hAnsi="Palatino Linotype" w:cs="Arial"/>
        </w:rPr>
        <w:t xml:space="preserve">del </w:t>
      </w:r>
      <w:r w:rsidR="000B030D" w:rsidRPr="0032481A">
        <w:rPr>
          <w:rFonts w:ascii="Palatino Linotype" w:hAnsi="Palatino Linotype" w:cs="Arial"/>
          <w:b/>
        </w:rPr>
        <w:t>Recurrente</w:t>
      </w:r>
      <w:r w:rsidR="000B030D" w:rsidRPr="0032481A">
        <w:rPr>
          <w:rFonts w:ascii="Palatino Linotype" w:hAnsi="Palatino Linotype" w:cs="Arial"/>
        </w:rPr>
        <w:t xml:space="preserve"> en virtud de haberse desistido expresamente</w:t>
      </w:r>
      <w:r w:rsidR="007514D7" w:rsidRPr="0032481A">
        <w:rPr>
          <w:rFonts w:ascii="Palatino Linotype" w:hAnsi="Palatino Linotype" w:cs="Arial"/>
        </w:rPr>
        <w:t>.</w:t>
      </w:r>
    </w:p>
    <w:p w14:paraId="4DDA06D9" w14:textId="77777777" w:rsidR="003C3E60" w:rsidRPr="0032481A" w:rsidRDefault="003C3E60" w:rsidP="003C3E60">
      <w:pPr>
        <w:spacing w:line="360" w:lineRule="auto"/>
        <w:jc w:val="both"/>
        <w:rPr>
          <w:rFonts w:ascii="Palatino Linotype" w:hAnsi="Palatino Linotype" w:cs="Arial"/>
        </w:rPr>
      </w:pPr>
    </w:p>
    <w:p w14:paraId="40457FC9" w14:textId="77777777" w:rsidR="003C3E60" w:rsidRPr="0032481A" w:rsidRDefault="003C3E60" w:rsidP="003C3E60">
      <w:pPr>
        <w:spacing w:line="360" w:lineRule="auto"/>
        <w:jc w:val="both"/>
        <w:rPr>
          <w:rFonts w:ascii="Palatino Linotype" w:hAnsi="Palatino Linotype" w:cs="Arial"/>
        </w:rPr>
      </w:pPr>
      <w:r w:rsidRPr="0032481A">
        <w:rPr>
          <w:rFonts w:ascii="Palatino Linotype" w:hAnsi="Palatino Linotype" w:cs="Arial"/>
        </w:rPr>
        <w:t xml:space="preserve">Así mismo, se aprecia que no se llevaron a cabo audiencias durante la sustanciación del recurso de revisión, ni se ofrecieron pruebas por parte del </w:t>
      </w:r>
      <w:r w:rsidRPr="0032481A">
        <w:rPr>
          <w:rFonts w:ascii="Palatino Linotype" w:hAnsi="Palatino Linotype" w:cs="Arial"/>
          <w:b/>
        </w:rPr>
        <w:t>Recurrente</w:t>
      </w:r>
      <w:r w:rsidRPr="0032481A">
        <w:rPr>
          <w:rFonts w:ascii="Palatino Linotype" w:hAnsi="Palatino Linotype" w:cs="Arial"/>
        </w:rPr>
        <w:t>; todo lo anterior en términos de los artículos 185 fracciones II y IV, y 195 de la Ley de Transparencia y Acceso a la Información Pública del Estado de México y Municipios.</w:t>
      </w:r>
    </w:p>
    <w:p w14:paraId="45440A66" w14:textId="77777777" w:rsidR="003C3E60" w:rsidRPr="0032481A" w:rsidRDefault="003C3E60" w:rsidP="003C3E60">
      <w:pPr>
        <w:spacing w:line="360" w:lineRule="auto"/>
        <w:jc w:val="both"/>
        <w:rPr>
          <w:rFonts w:ascii="Palatino Linotype" w:hAnsi="Palatino Linotype" w:cs="Arial"/>
          <w:lang w:val="es-ES_tradnl"/>
        </w:rPr>
      </w:pPr>
    </w:p>
    <w:p w14:paraId="5E4FD6BA" w14:textId="77777777" w:rsidR="003C3E60" w:rsidRPr="0032481A" w:rsidRDefault="003C3E60" w:rsidP="003C3E60">
      <w:pPr>
        <w:spacing w:line="360" w:lineRule="auto"/>
        <w:jc w:val="both"/>
        <w:rPr>
          <w:rFonts w:ascii="Palatino Linotype" w:hAnsi="Palatino Linotype"/>
          <w:b/>
          <w:sz w:val="28"/>
        </w:rPr>
      </w:pPr>
      <w:r w:rsidRPr="0032481A">
        <w:rPr>
          <w:rFonts w:ascii="Palatino Linotype" w:hAnsi="Palatino Linotype"/>
          <w:b/>
          <w:sz w:val="28"/>
        </w:rPr>
        <w:t>SEXTO. Del Cierre de Instrucción.</w:t>
      </w:r>
    </w:p>
    <w:p w14:paraId="37ED7816" w14:textId="77777777" w:rsidR="003C3E60" w:rsidRPr="0032481A" w:rsidRDefault="003C3E60" w:rsidP="003C3E60">
      <w:pPr>
        <w:pStyle w:val="Prrafodelista"/>
        <w:spacing w:line="360" w:lineRule="auto"/>
        <w:ind w:left="0"/>
        <w:jc w:val="both"/>
        <w:rPr>
          <w:rFonts w:ascii="Palatino Linotype" w:hAnsi="Palatino Linotype" w:cs="Arial"/>
          <w:b/>
          <w:lang w:val="es-ES_tradnl"/>
        </w:rPr>
      </w:pPr>
      <w:r w:rsidRPr="0032481A">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32481A">
        <w:rPr>
          <w:rFonts w:ascii="Palatino Linotype" w:eastAsiaTheme="minorHAnsi" w:hAnsi="Palatino Linotype" w:cs="Arial"/>
          <w:b/>
          <w:lang w:val="es-MX" w:eastAsia="en-US"/>
        </w:rPr>
        <w:t>cierre de instrucción</w:t>
      </w:r>
      <w:r w:rsidRPr="0032481A">
        <w:rPr>
          <w:rFonts w:ascii="Palatino Linotype" w:eastAsiaTheme="minorHAnsi" w:hAnsi="Palatino Linotype" w:cs="Arial"/>
          <w:lang w:val="es-MX" w:eastAsia="en-US"/>
        </w:rPr>
        <w:t xml:space="preserve"> en fecha </w:t>
      </w:r>
      <w:r w:rsidR="000B030D" w:rsidRPr="0032481A">
        <w:rPr>
          <w:rFonts w:ascii="Palatino Linotype" w:eastAsiaTheme="minorHAnsi" w:hAnsi="Palatino Linotype" w:cs="Arial"/>
          <w:b/>
          <w:lang w:val="es-MX" w:eastAsia="en-US"/>
        </w:rPr>
        <w:t>cinco de julio</w:t>
      </w:r>
      <w:r w:rsidR="0098282D" w:rsidRPr="0032481A">
        <w:rPr>
          <w:rFonts w:ascii="Palatino Linotype" w:eastAsiaTheme="minorHAnsi" w:hAnsi="Palatino Linotype" w:cs="Arial"/>
          <w:b/>
          <w:lang w:val="es-MX" w:eastAsia="en-US"/>
        </w:rPr>
        <w:t xml:space="preserve"> </w:t>
      </w:r>
      <w:r w:rsidRPr="0032481A">
        <w:rPr>
          <w:rFonts w:ascii="Palatino Linotype" w:eastAsiaTheme="minorHAnsi" w:hAnsi="Palatino Linotype" w:cs="Arial"/>
          <w:b/>
          <w:lang w:val="es-MX" w:eastAsia="en-US"/>
        </w:rPr>
        <w:t>dos mil veintitrés</w:t>
      </w:r>
      <w:r w:rsidRPr="0032481A">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2C24A7A7" w14:textId="77777777" w:rsidR="003C3E60" w:rsidRPr="0032481A" w:rsidRDefault="003C3E60" w:rsidP="003C3E60">
      <w:pPr>
        <w:spacing w:line="360" w:lineRule="auto"/>
        <w:rPr>
          <w:rFonts w:ascii="Palatino Linotype" w:hAnsi="Palatino Linotype"/>
          <w:b/>
          <w:sz w:val="28"/>
          <w:szCs w:val="28"/>
        </w:rPr>
      </w:pPr>
    </w:p>
    <w:p w14:paraId="15408C56" w14:textId="77777777" w:rsidR="003C3E60" w:rsidRPr="0032481A" w:rsidRDefault="003C3E60" w:rsidP="003C3E60">
      <w:pPr>
        <w:spacing w:line="360" w:lineRule="auto"/>
        <w:rPr>
          <w:rFonts w:ascii="Palatino Linotype" w:eastAsiaTheme="minorHAnsi" w:hAnsi="Palatino Linotype" w:cs="Arial"/>
          <w:b/>
          <w:sz w:val="28"/>
          <w:lang w:val="es-MX" w:eastAsia="en-US"/>
        </w:rPr>
      </w:pPr>
      <w:r w:rsidRPr="0032481A">
        <w:rPr>
          <w:rFonts w:ascii="Palatino Linotype" w:hAnsi="Palatino Linotype"/>
          <w:b/>
          <w:sz w:val="28"/>
          <w:szCs w:val="28"/>
        </w:rPr>
        <w:t xml:space="preserve">SÉPTIMO. </w:t>
      </w:r>
      <w:r w:rsidRPr="0032481A">
        <w:rPr>
          <w:rFonts w:ascii="Palatino Linotype" w:eastAsiaTheme="minorHAnsi" w:hAnsi="Palatino Linotype" w:cs="Arial"/>
          <w:b/>
          <w:sz w:val="28"/>
          <w:lang w:val="es-MX" w:eastAsia="en-US"/>
        </w:rPr>
        <w:t>Del Desistimiento.</w:t>
      </w:r>
    </w:p>
    <w:p w14:paraId="68546A79" w14:textId="77777777" w:rsidR="003C3E60" w:rsidRPr="0032481A" w:rsidRDefault="003C3E60" w:rsidP="003C3E60">
      <w:pPr>
        <w:pStyle w:val="Prrafodelista"/>
        <w:spacing w:line="360" w:lineRule="auto"/>
        <w:ind w:left="0"/>
        <w:jc w:val="both"/>
        <w:rPr>
          <w:rFonts w:ascii="Palatino Linotype" w:eastAsiaTheme="minorHAnsi" w:hAnsi="Palatino Linotype" w:cs="Arial"/>
          <w:lang w:val="es-MX" w:eastAsia="en-US"/>
        </w:rPr>
      </w:pPr>
      <w:r w:rsidRPr="0032481A">
        <w:rPr>
          <w:rFonts w:ascii="Palatino Linotype" w:eastAsiaTheme="minorHAnsi" w:hAnsi="Palatino Linotype" w:cs="Arial"/>
          <w:lang w:val="es-MX" w:eastAsia="en-US"/>
        </w:rPr>
        <w:t xml:space="preserve">De las constancias que integran el expediente en que se actúa, se advierte que el día </w:t>
      </w:r>
      <w:r w:rsidR="0098282D" w:rsidRPr="0032481A">
        <w:rPr>
          <w:rFonts w:ascii="Palatino Linotype" w:eastAsiaTheme="minorHAnsi" w:hAnsi="Palatino Linotype" w:cs="Arial"/>
          <w:lang w:val="es-MX" w:eastAsia="en-US"/>
        </w:rPr>
        <w:t xml:space="preserve">tres de julio </w:t>
      </w:r>
      <w:r w:rsidRPr="0032481A">
        <w:rPr>
          <w:rFonts w:ascii="Palatino Linotype" w:eastAsiaTheme="minorHAnsi" w:hAnsi="Palatino Linotype" w:cs="Arial"/>
          <w:lang w:val="es-MX" w:eastAsia="en-US"/>
        </w:rPr>
        <w:t xml:space="preserve">de dos mil veintitrés, en el detalle de seguimiento de solicitud, se aprecia que el </w:t>
      </w:r>
      <w:r w:rsidRPr="0032481A">
        <w:rPr>
          <w:rFonts w:ascii="Palatino Linotype" w:eastAsiaTheme="minorHAnsi" w:hAnsi="Palatino Linotype" w:cs="Arial"/>
          <w:b/>
          <w:lang w:val="es-MX" w:eastAsia="en-US"/>
        </w:rPr>
        <w:t>Recurrente</w:t>
      </w:r>
      <w:r w:rsidRPr="0032481A">
        <w:rPr>
          <w:rFonts w:ascii="Palatino Linotype" w:eastAsiaTheme="minorHAnsi" w:hAnsi="Palatino Linotype" w:cs="Arial"/>
          <w:lang w:val="es-MX" w:eastAsia="en-US"/>
        </w:rPr>
        <w:t xml:space="preserve"> se desistió del recurso de revisión que nos ocupa.</w:t>
      </w:r>
    </w:p>
    <w:p w14:paraId="09859CBF" w14:textId="77777777" w:rsidR="003C3E60" w:rsidRPr="0032481A" w:rsidRDefault="003C3E60" w:rsidP="003C3E60">
      <w:pPr>
        <w:spacing w:line="360" w:lineRule="auto"/>
        <w:jc w:val="both"/>
        <w:rPr>
          <w:rFonts w:ascii="Palatino Linotype" w:eastAsiaTheme="minorHAnsi" w:hAnsi="Palatino Linotype" w:cs="Arial"/>
          <w:lang w:val="es-MX" w:eastAsia="en-US"/>
        </w:rPr>
      </w:pPr>
    </w:p>
    <w:p w14:paraId="65DAF75E" w14:textId="77777777" w:rsidR="003C3E60" w:rsidRPr="0032481A" w:rsidRDefault="003C3E60" w:rsidP="003C3E60">
      <w:pPr>
        <w:spacing w:line="360" w:lineRule="auto"/>
        <w:jc w:val="both"/>
        <w:rPr>
          <w:rFonts w:ascii="Palatino Linotype" w:hAnsi="Palatino Linotype" w:cs="Arial"/>
        </w:rPr>
      </w:pPr>
    </w:p>
    <w:p w14:paraId="1C50C2E4" w14:textId="77777777" w:rsidR="003C3E60" w:rsidRPr="0032481A" w:rsidRDefault="003C3E60" w:rsidP="003C3E60">
      <w:pPr>
        <w:spacing w:line="360" w:lineRule="auto"/>
        <w:jc w:val="center"/>
        <w:rPr>
          <w:rFonts w:ascii="Palatino Linotype" w:hAnsi="Palatino Linotype"/>
          <w:b/>
          <w:bCs/>
          <w:spacing w:val="60"/>
          <w:sz w:val="28"/>
          <w:lang w:val="es-ES_tradnl"/>
        </w:rPr>
      </w:pPr>
      <w:r w:rsidRPr="0032481A">
        <w:rPr>
          <w:rFonts w:ascii="Palatino Linotype" w:hAnsi="Palatino Linotype"/>
          <w:b/>
          <w:bCs/>
          <w:spacing w:val="60"/>
          <w:sz w:val="28"/>
          <w:lang w:val="es-ES_tradnl"/>
        </w:rPr>
        <w:t>CONSIDERANDO</w:t>
      </w:r>
    </w:p>
    <w:p w14:paraId="61517453" w14:textId="77777777" w:rsidR="003C3E60" w:rsidRPr="0032481A" w:rsidRDefault="003C3E60" w:rsidP="003C3E60">
      <w:pPr>
        <w:spacing w:line="360" w:lineRule="auto"/>
        <w:ind w:right="49"/>
        <w:jc w:val="both"/>
        <w:rPr>
          <w:rFonts w:ascii="Palatino Linotype" w:hAnsi="Palatino Linotype"/>
          <w:szCs w:val="28"/>
        </w:rPr>
      </w:pPr>
    </w:p>
    <w:p w14:paraId="0CE889A5" w14:textId="77777777" w:rsidR="003C3E60" w:rsidRPr="0032481A" w:rsidRDefault="003C3E60" w:rsidP="003C3E60">
      <w:pPr>
        <w:spacing w:line="360" w:lineRule="auto"/>
        <w:ind w:right="49"/>
        <w:jc w:val="both"/>
        <w:rPr>
          <w:rFonts w:ascii="Palatino Linotype" w:hAnsi="Palatino Linotype"/>
          <w:b/>
          <w:sz w:val="28"/>
          <w:szCs w:val="28"/>
        </w:rPr>
      </w:pPr>
      <w:r w:rsidRPr="0032481A">
        <w:rPr>
          <w:rFonts w:ascii="Palatino Linotype" w:hAnsi="Palatino Linotype"/>
          <w:b/>
          <w:sz w:val="28"/>
          <w:szCs w:val="28"/>
        </w:rPr>
        <w:t>PRIMERO.</w:t>
      </w:r>
      <w:r w:rsidRPr="0032481A">
        <w:rPr>
          <w:rFonts w:ascii="Palatino Linotype" w:hAnsi="Palatino Linotype"/>
          <w:sz w:val="28"/>
          <w:szCs w:val="28"/>
        </w:rPr>
        <w:t xml:space="preserve"> </w:t>
      </w:r>
      <w:r w:rsidRPr="0032481A">
        <w:rPr>
          <w:rFonts w:ascii="Palatino Linotype" w:hAnsi="Palatino Linotype"/>
          <w:b/>
          <w:sz w:val="28"/>
          <w:szCs w:val="28"/>
        </w:rPr>
        <w:t xml:space="preserve">Competencia. </w:t>
      </w:r>
    </w:p>
    <w:p w14:paraId="4FF52B39" w14:textId="77777777" w:rsidR="003C3E60" w:rsidRPr="0032481A" w:rsidRDefault="003C3E60" w:rsidP="003C3E60">
      <w:pPr>
        <w:spacing w:line="360" w:lineRule="auto"/>
        <w:jc w:val="both"/>
        <w:rPr>
          <w:rFonts w:ascii="Palatino Linotype" w:hAnsi="Palatino Linotype" w:cs="Arial"/>
        </w:rPr>
      </w:pPr>
      <w:r w:rsidRPr="0032481A">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32481A">
        <w:rPr>
          <w:rFonts w:ascii="Palatino Linotype" w:hAnsi="Palatino Linotype" w:cs="Arial"/>
          <w:b/>
        </w:rPr>
        <w:t>Recurrente</w:t>
      </w:r>
      <w:r w:rsidRPr="0032481A">
        <w:rPr>
          <w:rFonts w:ascii="Palatino Linotype" w:hAnsi="Palatino Linotype" w:cs="Arial"/>
        </w:rPr>
        <w:t>,</w:t>
      </w:r>
      <w:r w:rsidRPr="0032481A">
        <w:rPr>
          <w:rFonts w:ascii="Palatino Linotype" w:hAnsi="Palatino Linotype" w:cs="Arial"/>
          <w:b/>
        </w:rPr>
        <w:t xml:space="preserve"> </w:t>
      </w:r>
      <w:r w:rsidRPr="0032481A">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0B030D" w:rsidRPr="0032481A">
        <w:rPr>
          <w:rFonts w:ascii="Palatino Linotype" w:eastAsia="Calibri" w:hAnsi="Palatino Linotype" w:cs="Arial"/>
          <w:color w:val="000000" w:themeColor="text1"/>
        </w:rPr>
        <w:t>6, 9 fracciones I y XXIII</w:t>
      </w:r>
      <w:r w:rsidRPr="0032481A">
        <w:rPr>
          <w:rFonts w:ascii="Palatino Linotype" w:hAnsi="Palatino Linotype" w:cs="Arial"/>
        </w:rPr>
        <w:t>, y 11 del Reglamento Interior del Instituto de Transparencia, Acceso a la Información Pública y Protección de Datos Personales del Estado de México y Municipios.</w:t>
      </w:r>
    </w:p>
    <w:p w14:paraId="0B8810F6" w14:textId="77777777" w:rsidR="003C3E60" w:rsidRPr="0032481A" w:rsidRDefault="003C3E60" w:rsidP="003C3E60">
      <w:pPr>
        <w:spacing w:line="360" w:lineRule="auto"/>
        <w:jc w:val="both"/>
        <w:rPr>
          <w:rFonts w:ascii="Palatino Linotype" w:hAnsi="Palatino Linotype" w:cs="Arial"/>
        </w:rPr>
      </w:pPr>
    </w:p>
    <w:p w14:paraId="7DFF6C61" w14:textId="77777777" w:rsidR="003C3E60" w:rsidRPr="0032481A" w:rsidRDefault="003C3E60" w:rsidP="003C3E60">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32481A">
        <w:rPr>
          <w:rFonts w:ascii="Palatino Linotype" w:eastAsiaTheme="minorHAnsi" w:hAnsi="Palatino Linotype" w:cs="Arial"/>
          <w:b/>
          <w:sz w:val="28"/>
          <w:szCs w:val="28"/>
          <w:lang w:val="es-MX" w:eastAsia="en-US"/>
        </w:rPr>
        <w:t xml:space="preserve">SEGUNDO. </w:t>
      </w:r>
      <w:r w:rsidRPr="0032481A">
        <w:rPr>
          <w:rFonts w:ascii="Palatino Linotype" w:eastAsiaTheme="minorHAnsi" w:hAnsi="Palatino Linotype" w:cs="Arial"/>
          <w:b/>
          <w:sz w:val="28"/>
          <w:szCs w:val="26"/>
          <w:lang w:val="es-MX" w:eastAsia="en-US"/>
        </w:rPr>
        <w:t>Alcances del recurso de revisión.</w:t>
      </w:r>
      <w:r w:rsidRPr="0032481A">
        <w:rPr>
          <w:rFonts w:ascii="Palatino Linotype" w:eastAsiaTheme="minorHAnsi" w:hAnsi="Palatino Linotype" w:cs="Arial"/>
          <w:b/>
          <w:sz w:val="32"/>
          <w:szCs w:val="28"/>
          <w:lang w:val="es-MX" w:eastAsia="en-US"/>
        </w:rPr>
        <w:t xml:space="preserve"> </w:t>
      </w:r>
    </w:p>
    <w:p w14:paraId="4AEDBC39" w14:textId="77777777" w:rsidR="003C3E60" w:rsidRPr="0032481A" w:rsidRDefault="003C3E60" w:rsidP="003C3E60">
      <w:pPr>
        <w:pStyle w:val="Prrafodelista"/>
        <w:autoSpaceDE w:val="0"/>
        <w:autoSpaceDN w:val="0"/>
        <w:adjustRightInd w:val="0"/>
        <w:spacing w:before="240" w:after="160" w:line="360" w:lineRule="auto"/>
        <w:ind w:left="0"/>
        <w:jc w:val="both"/>
        <w:rPr>
          <w:rFonts w:ascii="Palatino Linotype" w:hAnsi="Palatino Linotype" w:cs="Arial"/>
        </w:rPr>
      </w:pPr>
      <w:r w:rsidRPr="0032481A">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32481A">
        <w:rPr>
          <w:rFonts w:ascii="Palatino Linotype" w:hAnsi="Palatino Linotype" w:cs="Arial"/>
        </w:rPr>
        <w:lastRenderedPageBreak/>
        <w:t>afectación al derecho de acceso a la información pública y garantizando el principio rector de máxima publicidad.</w:t>
      </w:r>
    </w:p>
    <w:p w14:paraId="1D5AC1A2" w14:textId="77777777" w:rsidR="007514D7" w:rsidRPr="0032481A" w:rsidRDefault="007514D7" w:rsidP="007514D7">
      <w:pPr>
        <w:autoSpaceDE w:val="0"/>
        <w:autoSpaceDN w:val="0"/>
        <w:adjustRightInd w:val="0"/>
        <w:spacing w:line="360" w:lineRule="auto"/>
        <w:jc w:val="both"/>
        <w:rPr>
          <w:rFonts w:ascii="Palatino Linotype" w:hAnsi="Palatino Linotype" w:cs="Arial"/>
        </w:rPr>
      </w:pPr>
      <w:r w:rsidRPr="0032481A">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C31F0C" w14:textId="77777777" w:rsidR="007514D7" w:rsidRPr="0032481A" w:rsidRDefault="007514D7" w:rsidP="007514D7">
      <w:pPr>
        <w:autoSpaceDE w:val="0"/>
        <w:autoSpaceDN w:val="0"/>
        <w:adjustRightInd w:val="0"/>
        <w:spacing w:line="360" w:lineRule="auto"/>
        <w:jc w:val="both"/>
        <w:rPr>
          <w:rFonts w:ascii="Palatino Linotype" w:hAnsi="Palatino Linotype" w:cs="Arial"/>
        </w:rPr>
      </w:pPr>
    </w:p>
    <w:p w14:paraId="018AD5DF" w14:textId="77777777" w:rsidR="007514D7" w:rsidRPr="0032481A" w:rsidRDefault="007514D7" w:rsidP="007514D7">
      <w:pPr>
        <w:autoSpaceDE w:val="0"/>
        <w:autoSpaceDN w:val="0"/>
        <w:adjustRightInd w:val="0"/>
        <w:ind w:left="567" w:right="567"/>
        <w:jc w:val="both"/>
        <w:rPr>
          <w:rFonts w:ascii="Palatino Linotype" w:hAnsi="Palatino Linotype" w:cs="Arial"/>
          <w:i/>
        </w:rPr>
      </w:pPr>
      <w:r w:rsidRPr="0032481A">
        <w:rPr>
          <w:rFonts w:ascii="Palatino Linotype" w:hAnsi="Palatino Linotype" w:cs="Arial"/>
          <w:i/>
        </w:rPr>
        <w:t>“</w:t>
      </w:r>
      <w:r w:rsidRPr="0032481A">
        <w:rPr>
          <w:rFonts w:ascii="Palatino Linotype" w:hAnsi="Palatino Linotype" w:cs="Arial"/>
          <w:b/>
          <w:i/>
        </w:rPr>
        <w:t>Artículo 163.</w:t>
      </w:r>
      <w:r w:rsidRPr="0032481A">
        <w:rPr>
          <w:rFonts w:ascii="Palatino Linotype" w:hAnsi="Palatino Linotype" w:cs="Arial"/>
          <w:i/>
        </w:rPr>
        <w:t xml:space="preserve"> La Unidad de Transparencia deberá notificar la respuesta a la solicitud al interesado en el menor tiempo posible, que no podrá exceder de quince días hábiles, contados a partir del día siguiente a la presentación de aquélla.</w:t>
      </w:r>
    </w:p>
    <w:p w14:paraId="463B7C91" w14:textId="77777777" w:rsidR="007514D7" w:rsidRPr="0032481A" w:rsidRDefault="007514D7" w:rsidP="007514D7">
      <w:pPr>
        <w:autoSpaceDE w:val="0"/>
        <w:autoSpaceDN w:val="0"/>
        <w:adjustRightInd w:val="0"/>
        <w:ind w:left="567" w:right="567"/>
        <w:jc w:val="both"/>
        <w:rPr>
          <w:rFonts w:ascii="Palatino Linotype" w:hAnsi="Palatino Linotype" w:cs="Arial"/>
          <w:i/>
        </w:rPr>
      </w:pPr>
      <w:r w:rsidRPr="0032481A">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3269520" w14:textId="77777777" w:rsidR="007514D7" w:rsidRPr="0032481A" w:rsidRDefault="007514D7" w:rsidP="007514D7">
      <w:pPr>
        <w:autoSpaceDE w:val="0"/>
        <w:autoSpaceDN w:val="0"/>
        <w:adjustRightInd w:val="0"/>
        <w:spacing w:line="360" w:lineRule="auto"/>
        <w:jc w:val="both"/>
        <w:rPr>
          <w:rFonts w:ascii="Palatino Linotype" w:hAnsi="Palatino Linotype" w:cs="Arial"/>
        </w:rPr>
      </w:pPr>
    </w:p>
    <w:p w14:paraId="2A33D8C0" w14:textId="77777777" w:rsidR="007514D7" w:rsidRPr="0032481A" w:rsidRDefault="007514D7" w:rsidP="007514D7">
      <w:pPr>
        <w:autoSpaceDE w:val="0"/>
        <w:autoSpaceDN w:val="0"/>
        <w:adjustRightInd w:val="0"/>
        <w:spacing w:line="360" w:lineRule="auto"/>
        <w:jc w:val="both"/>
        <w:rPr>
          <w:rFonts w:ascii="Palatino Linotype" w:hAnsi="Palatino Linotype" w:cs="Arial"/>
        </w:rPr>
      </w:pPr>
      <w:r w:rsidRPr="0032481A">
        <w:rPr>
          <w:rFonts w:ascii="Palatino Linotype" w:hAnsi="Palatino Linotype" w:cs="Arial"/>
        </w:rPr>
        <w:t xml:space="preserve">De la interpretación al precepto legal inserto, se advierte que el plazo que les asiste a los </w:t>
      </w:r>
      <w:r w:rsidRPr="0032481A">
        <w:rPr>
          <w:rFonts w:ascii="Palatino Linotype" w:hAnsi="Palatino Linotype" w:cs="Arial"/>
          <w:b/>
        </w:rPr>
        <w:t>sujetos</w:t>
      </w:r>
      <w:r w:rsidRPr="0032481A">
        <w:rPr>
          <w:rFonts w:ascii="Palatino Linotype" w:hAnsi="Palatino Linotype" w:cs="Arial"/>
        </w:rPr>
        <w:t xml:space="preserve"> </w:t>
      </w:r>
      <w:r w:rsidRPr="0032481A">
        <w:rPr>
          <w:rFonts w:ascii="Palatino Linotype" w:hAnsi="Palatino Linotype" w:cs="Arial"/>
          <w:b/>
        </w:rPr>
        <w:t>obligados</w:t>
      </w:r>
      <w:r w:rsidRPr="0032481A">
        <w:rPr>
          <w:rFonts w:ascii="Palatino Linotype" w:hAnsi="Palatino Linotype" w:cs="Arial"/>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20EF56D" w14:textId="77777777" w:rsidR="007514D7" w:rsidRPr="0032481A" w:rsidRDefault="007514D7" w:rsidP="007514D7">
      <w:pPr>
        <w:autoSpaceDE w:val="0"/>
        <w:autoSpaceDN w:val="0"/>
        <w:adjustRightInd w:val="0"/>
        <w:spacing w:line="360" w:lineRule="auto"/>
        <w:jc w:val="both"/>
        <w:rPr>
          <w:rFonts w:ascii="Palatino Linotype" w:hAnsi="Palatino Linotype" w:cs="Arial"/>
        </w:rPr>
      </w:pPr>
    </w:p>
    <w:p w14:paraId="32EA0880" w14:textId="77777777" w:rsidR="007514D7" w:rsidRPr="0032481A" w:rsidRDefault="007514D7" w:rsidP="007514D7">
      <w:pPr>
        <w:autoSpaceDE w:val="0"/>
        <w:autoSpaceDN w:val="0"/>
        <w:adjustRightInd w:val="0"/>
        <w:spacing w:line="360" w:lineRule="auto"/>
        <w:jc w:val="both"/>
        <w:rPr>
          <w:rFonts w:ascii="Palatino Linotype" w:hAnsi="Palatino Linotype" w:cs="Arial"/>
        </w:rPr>
      </w:pPr>
      <w:r w:rsidRPr="0032481A">
        <w:rPr>
          <w:rFonts w:ascii="Palatino Linotype" w:hAnsi="Palatino Linotype" w:cs="Arial"/>
        </w:rPr>
        <w:t xml:space="preserve">Se constituye la figura jurídica de la </w:t>
      </w:r>
      <w:r w:rsidRPr="0032481A">
        <w:rPr>
          <w:rFonts w:ascii="Palatino Linotype" w:hAnsi="Palatino Linotype" w:cs="Arial"/>
          <w:b/>
          <w:i/>
        </w:rPr>
        <w:t>NEGATIVA FICTA</w:t>
      </w:r>
      <w:r w:rsidRPr="0032481A">
        <w:rPr>
          <w:rFonts w:ascii="Palatino Linotype" w:hAnsi="Palatino Linotype" w:cs="Arial"/>
        </w:rPr>
        <w:t xml:space="preserve">, cuya esencia consiste en atribuir un efecto negativo al silencio de la autoridad administrativa frente a las instancias y solicitudes que hagan los particulares. Por su parte el artículo 178 de la Ley </w:t>
      </w:r>
      <w:r w:rsidRPr="0032481A">
        <w:rPr>
          <w:rFonts w:ascii="Palatino Linotype" w:hAnsi="Palatino Linotype" w:cs="Arial"/>
        </w:rPr>
        <w:lastRenderedPageBreak/>
        <w:t>de Transparencia y Acceso a la Información Pública del Estado de México y Municipios, establece:</w:t>
      </w:r>
    </w:p>
    <w:p w14:paraId="5754EF4A" w14:textId="77777777" w:rsidR="007514D7" w:rsidRPr="0032481A" w:rsidRDefault="007514D7" w:rsidP="007514D7">
      <w:pPr>
        <w:rPr>
          <w:rFonts w:ascii="Palatino Linotype" w:hAnsi="Palatino Linotype"/>
        </w:rPr>
      </w:pPr>
    </w:p>
    <w:p w14:paraId="706CCD16" w14:textId="77777777" w:rsidR="007514D7" w:rsidRPr="0032481A" w:rsidRDefault="007514D7" w:rsidP="007514D7">
      <w:pPr>
        <w:autoSpaceDE w:val="0"/>
        <w:autoSpaceDN w:val="0"/>
        <w:adjustRightInd w:val="0"/>
        <w:ind w:left="567" w:right="567"/>
        <w:jc w:val="both"/>
        <w:rPr>
          <w:rFonts w:ascii="Palatino Linotype" w:hAnsi="Palatino Linotype" w:cs="Arial"/>
          <w:i/>
        </w:rPr>
      </w:pPr>
      <w:r w:rsidRPr="0032481A">
        <w:rPr>
          <w:rFonts w:ascii="Palatino Linotype" w:hAnsi="Palatino Linotype" w:cs="Arial"/>
          <w:i/>
        </w:rPr>
        <w:t>“</w:t>
      </w:r>
      <w:r w:rsidRPr="0032481A">
        <w:rPr>
          <w:rFonts w:ascii="Palatino Linotype" w:hAnsi="Palatino Linotype" w:cs="Arial"/>
          <w:b/>
          <w:i/>
        </w:rPr>
        <w:t>Artículo 178.</w:t>
      </w:r>
      <w:r w:rsidRPr="0032481A">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04B1B7" w14:textId="77777777" w:rsidR="007514D7" w:rsidRPr="0032481A" w:rsidRDefault="007514D7" w:rsidP="007514D7">
      <w:pPr>
        <w:autoSpaceDE w:val="0"/>
        <w:autoSpaceDN w:val="0"/>
        <w:adjustRightInd w:val="0"/>
        <w:ind w:left="567" w:right="567"/>
        <w:jc w:val="both"/>
        <w:rPr>
          <w:rFonts w:ascii="Palatino Linotype" w:hAnsi="Palatino Linotype" w:cs="Arial"/>
          <w:i/>
        </w:rPr>
      </w:pPr>
    </w:p>
    <w:p w14:paraId="64228289" w14:textId="77777777" w:rsidR="007514D7" w:rsidRPr="0032481A" w:rsidRDefault="007514D7" w:rsidP="007514D7">
      <w:pPr>
        <w:autoSpaceDE w:val="0"/>
        <w:autoSpaceDN w:val="0"/>
        <w:adjustRightInd w:val="0"/>
        <w:ind w:left="567" w:right="567"/>
        <w:jc w:val="both"/>
        <w:rPr>
          <w:rFonts w:ascii="Palatino Linotype" w:hAnsi="Palatino Linotype" w:cs="Arial"/>
          <w:i/>
        </w:rPr>
      </w:pPr>
      <w:r w:rsidRPr="0032481A">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32481A">
        <w:rPr>
          <w:rFonts w:ascii="Palatino Linotype" w:hAnsi="Palatino Linotype" w:cs="Arial"/>
          <w:i/>
        </w:rPr>
        <w:t>, acompañado con el documento que pruebe la fecha en que presentó la solicitud.</w:t>
      </w:r>
    </w:p>
    <w:p w14:paraId="1AF69F6F" w14:textId="77777777" w:rsidR="007514D7" w:rsidRPr="0032481A" w:rsidRDefault="007514D7" w:rsidP="007514D7">
      <w:pPr>
        <w:autoSpaceDE w:val="0"/>
        <w:autoSpaceDN w:val="0"/>
        <w:adjustRightInd w:val="0"/>
        <w:ind w:left="567" w:right="567"/>
        <w:jc w:val="both"/>
        <w:rPr>
          <w:rFonts w:ascii="Palatino Linotype" w:hAnsi="Palatino Linotype" w:cs="Arial"/>
          <w:i/>
        </w:rPr>
      </w:pPr>
    </w:p>
    <w:p w14:paraId="024F1AC1" w14:textId="77777777" w:rsidR="007514D7" w:rsidRPr="0032481A" w:rsidRDefault="007514D7" w:rsidP="007514D7">
      <w:pPr>
        <w:autoSpaceDE w:val="0"/>
        <w:autoSpaceDN w:val="0"/>
        <w:adjustRightInd w:val="0"/>
        <w:ind w:left="567" w:right="567"/>
        <w:jc w:val="both"/>
        <w:rPr>
          <w:rFonts w:ascii="Palatino Linotype" w:hAnsi="Palatino Linotype" w:cs="Arial"/>
          <w:i/>
        </w:rPr>
      </w:pPr>
      <w:r w:rsidRPr="0032481A">
        <w:rPr>
          <w:rFonts w:ascii="Palatino Linotype" w:hAnsi="Palatino Linotype" w:cs="Arial"/>
          <w:i/>
        </w:rPr>
        <w:t>En el caso de que se interponga ante la Unidad de Transparencia, ésta deberá remitir el recurso de revisión al Instituto a más tardar al día siguiente de haberlo recibido.”</w:t>
      </w:r>
    </w:p>
    <w:p w14:paraId="2FC1FEC9" w14:textId="77777777" w:rsidR="007514D7" w:rsidRPr="0032481A" w:rsidRDefault="007514D7" w:rsidP="007514D7">
      <w:pPr>
        <w:autoSpaceDE w:val="0"/>
        <w:autoSpaceDN w:val="0"/>
        <w:adjustRightInd w:val="0"/>
        <w:ind w:left="567" w:right="567"/>
        <w:jc w:val="both"/>
        <w:rPr>
          <w:rFonts w:ascii="Palatino Linotype" w:hAnsi="Palatino Linotype" w:cs="Arial"/>
          <w:i/>
        </w:rPr>
      </w:pPr>
    </w:p>
    <w:p w14:paraId="40581FFE" w14:textId="77777777" w:rsidR="007514D7" w:rsidRPr="0032481A" w:rsidRDefault="007514D7" w:rsidP="007514D7">
      <w:pPr>
        <w:autoSpaceDE w:val="0"/>
        <w:autoSpaceDN w:val="0"/>
        <w:adjustRightInd w:val="0"/>
        <w:ind w:left="567" w:right="567"/>
        <w:jc w:val="right"/>
        <w:rPr>
          <w:rFonts w:ascii="Palatino Linotype" w:hAnsi="Palatino Linotype" w:cs="Arial"/>
        </w:rPr>
      </w:pPr>
      <w:r w:rsidRPr="0032481A">
        <w:rPr>
          <w:rFonts w:ascii="Palatino Linotype" w:hAnsi="Palatino Linotype" w:cs="Arial"/>
        </w:rPr>
        <w:t>(Énfasis añadido)</w:t>
      </w:r>
    </w:p>
    <w:p w14:paraId="0FD01BE2" w14:textId="77777777" w:rsidR="007514D7" w:rsidRPr="0032481A" w:rsidRDefault="007514D7" w:rsidP="007514D7">
      <w:pPr>
        <w:autoSpaceDE w:val="0"/>
        <w:autoSpaceDN w:val="0"/>
        <w:adjustRightInd w:val="0"/>
        <w:spacing w:line="360" w:lineRule="auto"/>
        <w:jc w:val="both"/>
        <w:rPr>
          <w:rFonts w:ascii="Palatino Linotype" w:hAnsi="Palatino Linotype" w:cs="Arial"/>
        </w:rPr>
      </w:pPr>
    </w:p>
    <w:p w14:paraId="3DCA60F4" w14:textId="77777777" w:rsidR="007514D7" w:rsidRPr="0032481A" w:rsidRDefault="007514D7" w:rsidP="007514D7">
      <w:pPr>
        <w:autoSpaceDE w:val="0"/>
        <w:autoSpaceDN w:val="0"/>
        <w:adjustRightInd w:val="0"/>
        <w:spacing w:line="360" w:lineRule="auto"/>
        <w:jc w:val="both"/>
        <w:rPr>
          <w:rFonts w:ascii="Palatino Linotype" w:hAnsi="Palatino Linotype" w:cs="Arial"/>
        </w:rPr>
      </w:pPr>
      <w:r w:rsidRPr="0032481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2481A">
        <w:rPr>
          <w:rFonts w:ascii="Palatino Linotype" w:hAnsi="Palatino Linotype" w:cs="Arial"/>
          <w:b/>
        </w:rPr>
        <w:t>Sujeto Obligado</w:t>
      </w:r>
      <w:r w:rsidRPr="0032481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F63ECB" w14:textId="77777777" w:rsidR="003C3E60" w:rsidRPr="0032481A" w:rsidRDefault="003C3E60" w:rsidP="003C3E60">
      <w:pPr>
        <w:autoSpaceDE w:val="0"/>
        <w:autoSpaceDN w:val="0"/>
        <w:adjustRightInd w:val="0"/>
        <w:spacing w:line="360" w:lineRule="auto"/>
        <w:jc w:val="both"/>
        <w:rPr>
          <w:rFonts w:ascii="Palatino Linotype" w:eastAsiaTheme="minorHAnsi" w:hAnsi="Palatino Linotype" w:cs="Arial"/>
          <w:lang w:val="es-MX" w:eastAsia="en-US"/>
        </w:rPr>
      </w:pPr>
    </w:p>
    <w:p w14:paraId="5CD3B687" w14:textId="77777777" w:rsidR="003C3E60" w:rsidRPr="0032481A" w:rsidRDefault="003C3E60" w:rsidP="003C3E60">
      <w:pPr>
        <w:spacing w:line="360" w:lineRule="auto"/>
        <w:jc w:val="both"/>
        <w:rPr>
          <w:rFonts w:ascii="Palatino Linotype" w:eastAsiaTheme="minorEastAsia" w:hAnsi="Palatino Linotype" w:cs="Arial"/>
          <w:b/>
          <w:sz w:val="28"/>
          <w:szCs w:val="28"/>
          <w:lang w:val="es-ES_tradnl"/>
        </w:rPr>
      </w:pPr>
      <w:r w:rsidRPr="0032481A">
        <w:rPr>
          <w:rFonts w:ascii="Palatino Linotype" w:eastAsiaTheme="minorEastAsia" w:hAnsi="Palatino Linotype" w:cs="Arial"/>
          <w:b/>
          <w:sz w:val="28"/>
          <w:szCs w:val="28"/>
          <w:lang w:val="es-ES_tradnl"/>
        </w:rPr>
        <w:t>TERCERO. Del estudio de las causas de improcedencia y sobreseimiento.</w:t>
      </w:r>
    </w:p>
    <w:p w14:paraId="410E4F81"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5D0CE85F"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3B5C8D"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275A7779"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54A62629"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0512DE7F"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3FEE5B52"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36322092" w14:textId="77777777" w:rsidR="003C3E60" w:rsidRPr="0032481A" w:rsidRDefault="003C3E60" w:rsidP="003C3E60">
      <w:pPr>
        <w:ind w:left="567" w:right="616"/>
        <w:jc w:val="both"/>
        <w:rPr>
          <w:rFonts w:ascii="Palatino Linotype" w:eastAsiaTheme="minorEastAsia" w:hAnsi="Palatino Linotype" w:cs="Arial"/>
          <w:i/>
          <w:sz w:val="22"/>
          <w:lang w:val="es-ES_tradnl"/>
        </w:rPr>
      </w:pPr>
      <w:r w:rsidRPr="0032481A">
        <w:rPr>
          <w:rFonts w:ascii="Palatino Linotype" w:eastAsiaTheme="minorEastAsia" w:hAnsi="Palatino Linotype" w:cs="Arial"/>
          <w:i/>
          <w:sz w:val="22"/>
          <w:lang w:val="es-ES_tradnl"/>
        </w:rPr>
        <w:t>“</w:t>
      </w:r>
      <w:r w:rsidRPr="0032481A">
        <w:rPr>
          <w:rFonts w:ascii="Palatino Linotype" w:eastAsiaTheme="minorEastAsia" w:hAnsi="Palatino Linotype" w:cs="Arial"/>
          <w:b/>
          <w:i/>
          <w:sz w:val="22"/>
          <w:lang w:val="es-ES_tradnl"/>
        </w:rPr>
        <w:t>Artículo 192.</w:t>
      </w:r>
      <w:r w:rsidRPr="0032481A">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3C185B54" w14:textId="77777777" w:rsidR="003C3E60" w:rsidRPr="0032481A" w:rsidRDefault="003C3E60" w:rsidP="003C3E60">
      <w:pPr>
        <w:ind w:left="567" w:right="616"/>
        <w:jc w:val="both"/>
        <w:rPr>
          <w:rFonts w:ascii="Palatino Linotype" w:eastAsiaTheme="minorEastAsia" w:hAnsi="Palatino Linotype" w:cs="Arial"/>
          <w:i/>
          <w:sz w:val="22"/>
          <w:lang w:val="es-ES_tradnl"/>
        </w:rPr>
      </w:pPr>
      <w:r w:rsidRPr="0032481A">
        <w:rPr>
          <w:rFonts w:ascii="Palatino Linotype" w:eastAsiaTheme="minorEastAsia" w:hAnsi="Palatino Linotype" w:cs="Arial"/>
          <w:b/>
          <w:i/>
          <w:sz w:val="22"/>
          <w:lang w:val="es-ES_tradnl"/>
        </w:rPr>
        <w:lastRenderedPageBreak/>
        <w:t>I. El Recurrente</w:t>
      </w:r>
      <w:r w:rsidRPr="0032481A">
        <w:rPr>
          <w:rFonts w:ascii="Palatino Linotype" w:eastAsiaTheme="minorEastAsia" w:hAnsi="Palatino Linotype" w:cs="Arial"/>
          <w:b/>
          <w:i/>
          <w:sz w:val="22"/>
          <w:u w:val="single"/>
          <w:lang w:val="es-ES_tradnl"/>
        </w:rPr>
        <w:t xml:space="preserve"> se desista expresamente del recurso</w:t>
      </w:r>
      <w:r w:rsidRPr="0032481A">
        <w:rPr>
          <w:rFonts w:ascii="Palatino Linotype" w:eastAsiaTheme="minorEastAsia" w:hAnsi="Palatino Linotype" w:cs="Arial"/>
          <w:b/>
          <w:i/>
          <w:sz w:val="22"/>
          <w:lang w:val="es-ES_tradnl"/>
        </w:rPr>
        <w:t>;</w:t>
      </w:r>
    </w:p>
    <w:p w14:paraId="0D747AA3" w14:textId="77777777" w:rsidR="003C3E60" w:rsidRPr="0032481A" w:rsidRDefault="003C3E60" w:rsidP="003C3E60">
      <w:pPr>
        <w:ind w:left="567" w:right="616"/>
        <w:jc w:val="both"/>
        <w:rPr>
          <w:rFonts w:ascii="Palatino Linotype" w:eastAsiaTheme="minorEastAsia" w:hAnsi="Palatino Linotype" w:cs="Arial"/>
          <w:i/>
          <w:sz w:val="22"/>
          <w:lang w:val="es-ES_tradnl"/>
        </w:rPr>
      </w:pPr>
      <w:r w:rsidRPr="0032481A">
        <w:rPr>
          <w:rFonts w:ascii="Palatino Linotype" w:eastAsiaTheme="minorEastAsia" w:hAnsi="Palatino Linotype" w:cs="Arial"/>
          <w:i/>
          <w:sz w:val="22"/>
          <w:lang w:val="es-ES_tradnl"/>
        </w:rPr>
        <w:t>II. El Recurrente fallezca o, tratándose de personas jurídicas colectivas, se disuelva;</w:t>
      </w:r>
    </w:p>
    <w:p w14:paraId="48917FE1" w14:textId="77777777" w:rsidR="003C3E60" w:rsidRPr="0032481A" w:rsidRDefault="003C3E60" w:rsidP="003C3E60">
      <w:pPr>
        <w:ind w:left="567" w:right="616"/>
        <w:jc w:val="both"/>
        <w:rPr>
          <w:rFonts w:ascii="Palatino Linotype" w:eastAsiaTheme="minorEastAsia" w:hAnsi="Palatino Linotype" w:cs="Arial"/>
          <w:i/>
          <w:sz w:val="22"/>
          <w:lang w:val="es-ES_tradnl"/>
        </w:rPr>
      </w:pPr>
      <w:r w:rsidRPr="0032481A">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10E3AB37" w14:textId="77777777" w:rsidR="003C3E60" w:rsidRPr="0032481A" w:rsidRDefault="003C3E60" w:rsidP="003C3E60">
      <w:pPr>
        <w:ind w:left="567" w:right="616"/>
        <w:jc w:val="both"/>
        <w:rPr>
          <w:rFonts w:ascii="Palatino Linotype" w:eastAsiaTheme="minorEastAsia" w:hAnsi="Palatino Linotype" w:cs="Arial"/>
          <w:i/>
          <w:sz w:val="22"/>
          <w:lang w:val="es-ES_tradnl"/>
        </w:rPr>
      </w:pPr>
      <w:r w:rsidRPr="0032481A">
        <w:rPr>
          <w:rFonts w:ascii="Palatino Linotype" w:eastAsiaTheme="minorEastAsia" w:hAnsi="Palatino Linotype" w:cs="Arial"/>
          <w:i/>
          <w:sz w:val="22"/>
          <w:lang w:val="es-ES_tradnl"/>
        </w:rPr>
        <w:t>IV. Admitido el recurso de revisión, aparezca alguna causal de improcedencia en los términos de la presente Ley; y</w:t>
      </w:r>
    </w:p>
    <w:p w14:paraId="092C139B" w14:textId="77777777" w:rsidR="003C3E60" w:rsidRPr="0032481A" w:rsidRDefault="003C3E60" w:rsidP="003C3E60">
      <w:pPr>
        <w:ind w:left="567" w:right="616"/>
        <w:jc w:val="both"/>
        <w:rPr>
          <w:rFonts w:ascii="Palatino Linotype" w:eastAsiaTheme="minorEastAsia" w:hAnsi="Palatino Linotype" w:cs="Arial"/>
          <w:sz w:val="22"/>
          <w:lang w:val="es-ES_tradnl"/>
        </w:rPr>
      </w:pPr>
      <w:r w:rsidRPr="0032481A">
        <w:rPr>
          <w:rFonts w:ascii="Palatino Linotype" w:eastAsiaTheme="minorEastAsia" w:hAnsi="Palatino Linotype" w:cs="Arial"/>
          <w:i/>
          <w:sz w:val="22"/>
          <w:lang w:val="es-ES_tradnl"/>
        </w:rPr>
        <w:t>V. Cuando por cualquier motivo quede sin materia el recurso.”</w:t>
      </w:r>
    </w:p>
    <w:p w14:paraId="7AF8E4BE" w14:textId="77777777" w:rsidR="003C3E60" w:rsidRPr="0032481A" w:rsidRDefault="003C3E60" w:rsidP="003C3E60">
      <w:pPr>
        <w:ind w:left="567" w:right="616"/>
        <w:jc w:val="both"/>
        <w:rPr>
          <w:rFonts w:ascii="Palatino Linotype" w:eastAsiaTheme="minorEastAsia" w:hAnsi="Palatino Linotype" w:cs="Arial"/>
          <w:sz w:val="22"/>
          <w:lang w:val="es-ES_tradnl"/>
        </w:rPr>
      </w:pPr>
    </w:p>
    <w:p w14:paraId="396C3925" w14:textId="77777777" w:rsidR="003C3E60" w:rsidRPr="0032481A" w:rsidRDefault="003C3E60" w:rsidP="003C3E60">
      <w:pPr>
        <w:ind w:left="567" w:right="616"/>
        <w:jc w:val="right"/>
        <w:rPr>
          <w:rFonts w:ascii="Palatino Linotype" w:eastAsiaTheme="minorEastAsia" w:hAnsi="Palatino Linotype" w:cs="Arial"/>
          <w:sz w:val="22"/>
          <w:lang w:val="es-ES_tradnl"/>
        </w:rPr>
      </w:pPr>
      <w:r w:rsidRPr="0032481A">
        <w:rPr>
          <w:rFonts w:ascii="Palatino Linotype" w:eastAsiaTheme="minorEastAsia" w:hAnsi="Palatino Linotype" w:cs="Arial"/>
          <w:sz w:val="22"/>
          <w:lang w:val="es-ES_tradnl"/>
        </w:rPr>
        <w:t>(Énfasis añadido)</w:t>
      </w:r>
    </w:p>
    <w:p w14:paraId="07D91E7B"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2F730696"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 xml:space="preserve">Así, para que se tenga por desistido bastará con que la parte </w:t>
      </w:r>
      <w:r w:rsidRPr="0032481A">
        <w:rPr>
          <w:rFonts w:ascii="Palatino Linotype" w:eastAsiaTheme="minorEastAsia" w:hAnsi="Palatino Linotype" w:cs="Arial"/>
          <w:b/>
          <w:lang w:val="es-ES_tradnl"/>
        </w:rPr>
        <w:t>Recurrente</w:t>
      </w:r>
      <w:r w:rsidRPr="0032481A">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32481A">
        <w:rPr>
          <w:rFonts w:ascii="Palatino Linotype" w:eastAsiaTheme="minorEastAsia" w:hAnsi="Palatino Linotype" w:cs="Arial"/>
          <w:b/>
          <w:lang w:val="es-ES_tradnl"/>
        </w:rPr>
        <w:t>el Recurrente</w:t>
      </w:r>
      <w:r w:rsidRPr="0032481A">
        <w:rPr>
          <w:rFonts w:ascii="Palatino Linotype" w:eastAsiaTheme="minorEastAsia" w:hAnsi="Palatino Linotype" w:cs="Arial"/>
          <w:lang w:val="es-ES_tradnl"/>
        </w:rPr>
        <w:t>, expresó su voluntad de desistirse del recurso, manifestando lo siguiente:</w:t>
      </w:r>
    </w:p>
    <w:p w14:paraId="6AD08148" w14:textId="77777777" w:rsidR="003C3E60" w:rsidRPr="0032481A" w:rsidRDefault="003C3E60" w:rsidP="003C3E60">
      <w:pPr>
        <w:spacing w:line="360" w:lineRule="auto"/>
        <w:jc w:val="both"/>
        <w:rPr>
          <w:rFonts w:ascii="Palatino Linotype" w:eastAsiaTheme="minorEastAsia" w:hAnsi="Palatino Linotype" w:cs="Arial"/>
          <w:i/>
          <w:lang w:val="es-ES_tradnl"/>
        </w:rPr>
      </w:pPr>
    </w:p>
    <w:p w14:paraId="5BFC8A5C" w14:textId="77777777" w:rsidR="003C3E60" w:rsidRPr="0032481A" w:rsidRDefault="003C3E60" w:rsidP="003C3E60">
      <w:pPr>
        <w:spacing w:line="360" w:lineRule="auto"/>
        <w:jc w:val="both"/>
        <w:rPr>
          <w:rFonts w:ascii="Palatino Linotype" w:eastAsiaTheme="minorEastAsia" w:hAnsi="Palatino Linotype" w:cs="Arial"/>
          <w:b/>
          <w:i/>
          <w:lang w:val="es-ES_tradnl"/>
        </w:rPr>
      </w:pPr>
      <w:r w:rsidRPr="0032481A">
        <w:rPr>
          <w:rFonts w:ascii="Palatino Linotype" w:eastAsiaTheme="minorEastAsia" w:hAnsi="Palatino Linotype" w:cs="Arial"/>
          <w:b/>
          <w:i/>
          <w:lang w:val="es-ES_tradnl"/>
        </w:rPr>
        <w:t>“</w:t>
      </w:r>
      <w:r w:rsidR="0098282D" w:rsidRPr="0032481A">
        <w:rPr>
          <w:rFonts w:ascii="Palatino Linotype" w:hAnsi="Palatino Linotype"/>
          <w:b/>
          <w:color w:val="000000"/>
        </w:rPr>
        <w:t>Ya no es necesario</w:t>
      </w:r>
      <w:r w:rsidRPr="0032481A">
        <w:rPr>
          <w:rFonts w:ascii="Palatino Linotype" w:eastAsiaTheme="minorEastAsia" w:hAnsi="Palatino Linotype" w:cs="Arial"/>
          <w:b/>
          <w:i/>
          <w:lang w:val="es-ES_tradnl"/>
        </w:rPr>
        <w:t>”</w:t>
      </w:r>
    </w:p>
    <w:p w14:paraId="0254D826" w14:textId="77777777" w:rsidR="003C3E60" w:rsidRPr="0032481A" w:rsidRDefault="003C3E60" w:rsidP="003C3E60">
      <w:pPr>
        <w:spacing w:line="360" w:lineRule="auto"/>
        <w:rPr>
          <w:rFonts w:ascii="Palatino Linotype" w:eastAsiaTheme="minorEastAsia" w:hAnsi="Palatino Linotype" w:cs="Arial"/>
          <w:i/>
          <w:lang w:val="es-ES_tradnl"/>
        </w:rPr>
      </w:pPr>
    </w:p>
    <w:p w14:paraId="0BF4CC6D"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 xml:space="preserve">En ese orden de ideas, se entiende que </w:t>
      </w:r>
      <w:r w:rsidRPr="0032481A">
        <w:rPr>
          <w:rFonts w:ascii="Palatino Linotype" w:eastAsiaTheme="minorEastAsia" w:hAnsi="Palatino Linotype" w:cs="Arial"/>
          <w:b/>
          <w:lang w:val="es-ES_tradnl"/>
        </w:rPr>
        <w:t>el Recurrente</w:t>
      </w:r>
      <w:r w:rsidRPr="0032481A">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495321EE"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15497801"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14:paraId="3E8D6CAB"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528EBFB3"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 xml:space="preserve">En ese tenor de ideas, la parte </w:t>
      </w:r>
      <w:r w:rsidRPr="0032481A">
        <w:rPr>
          <w:rFonts w:ascii="Palatino Linotype" w:eastAsiaTheme="minorEastAsia" w:hAnsi="Palatino Linotype" w:cs="Arial"/>
          <w:b/>
          <w:lang w:val="es-ES_tradnl"/>
        </w:rPr>
        <w:t>Recurrente</w:t>
      </w:r>
      <w:r w:rsidRPr="0032481A">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 </w:t>
      </w:r>
      <w:r w:rsidR="0098282D" w:rsidRPr="0032481A">
        <w:rPr>
          <w:rFonts w:ascii="Palatino Linotype" w:hAnsi="Palatino Linotype"/>
          <w:b/>
          <w:bCs/>
        </w:rPr>
        <w:t>00038/TONATICO/IP/2023</w:t>
      </w:r>
      <w:r w:rsidR="0098282D" w:rsidRPr="0032481A">
        <w:rPr>
          <w:rFonts w:ascii="Verdana" w:hAnsi="Verdana"/>
          <w:b/>
          <w:bCs/>
        </w:rPr>
        <w:t xml:space="preserve"> </w:t>
      </w:r>
      <w:r w:rsidRPr="0032481A">
        <w:rPr>
          <w:rFonts w:ascii="Palatino Linotype" w:eastAsiaTheme="minorEastAsia" w:hAnsi="Palatino Linotype" w:cs="Arial"/>
          <w:lang w:val="es-ES_tradnl"/>
        </w:rPr>
        <w:t xml:space="preserve">y quien, posteriormente interpuso el presente recurso de revisión número </w:t>
      </w:r>
      <w:r w:rsidR="0098282D" w:rsidRPr="0032481A">
        <w:rPr>
          <w:rFonts w:ascii="Palatino Linotype" w:eastAsiaTheme="minorEastAsia" w:hAnsi="Palatino Linotype" w:cs="Arial"/>
          <w:b/>
          <w:lang w:val="es-ES_tradnl"/>
        </w:rPr>
        <w:t>03205</w:t>
      </w:r>
      <w:r w:rsidRPr="0032481A">
        <w:rPr>
          <w:rFonts w:ascii="Palatino Linotype" w:eastAsiaTheme="minorEastAsia" w:hAnsi="Palatino Linotype" w:cs="Arial"/>
          <w:b/>
          <w:lang w:val="es-ES_tradnl"/>
        </w:rPr>
        <w:t>/INFOEM/IP/RR/2023,</w:t>
      </w:r>
      <w:r w:rsidRPr="0032481A">
        <w:rPr>
          <w:rFonts w:ascii="Palatino Linotype" w:eastAsiaTheme="minorEastAsia" w:hAnsi="Palatino Linotype" w:cs="Arial"/>
          <w:lang w:val="es-ES_tradnl"/>
        </w:rPr>
        <w:t xml:space="preserve"> en contra de la </w:t>
      </w:r>
      <w:r w:rsidR="0098282D" w:rsidRPr="0032481A">
        <w:rPr>
          <w:rFonts w:ascii="Palatino Linotype" w:eastAsiaTheme="minorEastAsia" w:hAnsi="Palatino Linotype" w:cs="Arial"/>
          <w:lang w:val="es-ES_tradnl"/>
        </w:rPr>
        <w:t xml:space="preserve">falta de </w:t>
      </w:r>
      <w:r w:rsidRPr="0032481A">
        <w:rPr>
          <w:rFonts w:ascii="Palatino Linotype" w:eastAsiaTheme="minorEastAsia" w:hAnsi="Palatino Linotype" w:cs="Arial"/>
          <w:lang w:val="es-ES_tradnl"/>
        </w:rPr>
        <w:t>respuesta; todo esto, de conformidad con las actuaciones que obran en el expediente electrónico del SAIMEX.</w:t>
      </w:r>
    </w:p>
    <w:p w14:paraId="495D1F3A"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1483CED0"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1FA1B3C4"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197A3482"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14:paraId="003D0B97"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40F24159"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lang w:val="es-ES_tradnl"/>
        </w:rPr>
        <w:t>Por lo antes expuesto y fundado es de resolverse y,</w:t>
      </w:r>
    </w:p>
    <w:p w14:paraId="28C1D498"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2F05843E" w14:textId="77777777" w:rsidR="003C3E60" w:rsidRPr="0032481A" w:rsidRDefault="003C3E60" w:rsidP="003C3E60">
      <w:pPr>
        <w:spacing w:line="360" w:lineRule="auto"/>
        <w:jc w:val="center"/>
        <w:rPr>
          <w:rFonts w:ascii="Palatino Linotype" w:eastAsiaTheme="minorEastAsia" w:hAnsi="Palatino Linotype" w:cs="Arial"/>
          <w:b/>
          <w:sz w:val="28"/>
          <w:szCs w:val="28"/>
          <w:lang w:val="es-ES_tradnl"/>
        </w:rPr>
      </w:pPr>
      <w:r w:rsidRPr="0032481A">
        <w:rPr>
          <w:rFonts w:ascii="Palatino Linotype" w:eastAsiaTheme="minorEastAsia" w:hAnsi="Palatino Linotype" w:cs="Arial"/>
          <w:b/>
          <w:sz w:val="28"/>
          <w:szCs w:val="28"/>
          <w:lang w:val="es-ES_tradnl"/>
        </w:rPr>
        <w:t>SE    RESUELVE</w:t>
      </w:r>
    </w:p>
    <w:p w14:paraId="01AEFAC5"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30D70C8B" w14:textId="77777777" w:rsidR="003C3E60" w:rsidRPr="0032481A" w:rsidRDefault="003C3E60" w:rsidP="003C3E60">
      <w:pPr>
        <w:spacing w:line="360" w:lineRule="auto"/>
        <w:ind w:left="-142" w:firstLine="1"/>
        <w:jc w:val="both"/>
        <w:rPr>
          <w:rFonts w:ascii="Palatino Linotype" w:eastAsiaTheme="minorEastAsia" w:hAnsi="Palatino Linotype" w:cs="Arial"/>
          <w:i/>
          <w:sz w:val="22"/>
          <w:lang w:val="es-ES_tradnl"/>
        </w:rPr>
      </w:pPr>
      <w:r w:rsidRPr="0032481A">
        <w:rPr>
          <w:rFonts w:ascii="Palatino Linotype" w:eastAsiaTheme="minorEastAsia" w:hAnsi="Palatino Linotype" w:cs="Arial"/>
          <w:b/>
          <w:sz w:val="28"/>
          <w:szCs w:val="28"/>
          <w:lang w:val="es-ES_tradnl"/>
        </w:rPr>
        <w:lastRenderedPageBreak/>
        <w:t>PRIMERO</w:t>
      </w:r>
      <w:r w:rsidRPr="0032481A">
        <w:rPr>
          <w:rFonts w:ascii="Palatino Linotype" w:eastAsiaTheme="minorEastAsia" w:hAnsi="Palatino Linotype" w:cs="Arial"/>
          <w:lang w:val="es-ES_tradnl"/>
        </w:rPr>
        <w:t xml:space="preserve">. Se </w:t>
      </w:r>
      <w:r w:rsidRPr="0032481A">
        <w:rPr>
          <w:rFonts w:ascii="Palatino Linotype" w:eastAsiaTheme="minorEastAsia" w:hAnsi="Palatino Linotype" w:cs="Arial"/>
          <w:b/>
          <w:lang w:val="es-ES_tradnl"/>
        </w:rPr>
        <w:t>SOBRESEE</w:t>
      </w:r>
      <w:r w:rsidRPr="0032481A">
        <w:rPr>
          <w:rFonts w:ascii="Palatino Linotype" w:eastAsiaTheme="minorEastAsia" w:hAnsi="Palatino Linotype" w:cs="Arial"/>
          <w:lang w:val="es-ES_tradnl"/>
        </w:rPr>
        <w:t xml:space="preserve"> el recurso de revisión número </w:t>
      </w:r>
      <w:r w:rsidR="0098282D" w:rsidRPr="0032481A">
        <w:rPr>
          <w:rFonts w:ascii="Palatino Linotype" w:eastAsiaTheme="minorEastAsia" w:hAnsi="Palatino Linotype" w:cs="Arial"/>
          <w:b/>
          <w:lang w:val="es-ES_tradnl"/>
        </w:rPr>
        <w:t>03205</w:t>
      </w:r>
      <w:r w:rsidRPr="0032481A">
        <w:rPr>
          <w:rFonts w:ascii="Palatino Linotype" w:eastAsiaTheme="minorEastAsia" w:hAnsi="Palatino Linotype" w:cs="Arial"/>
          <w:b/>
          <w:lang w:val="es-ES_tradnl"/>
        </w:rPr>
        <w:t>/INFOEM/IP/RR/2023</w:t>
      </w:r>
      <w:r w:rsidRPr="0032481A">
        <w:rPr>
          <w:rFonts w:ascii="Palatino Linotype" w:eastAsiaTheme="minorEastAsia" w:hAnsi="Palatino Linotype" w:cs="Arial"/>
          <w:lang w:val="es-ES_tradnl"/>
        </w:rPr>
        <w:t xml:space="preserve">, por haberse desistido expresamente la parte </w:t>
      </w:r>
      <w:r w:rsidRPr="0032481A">
        <w:rPr>
          <w:rFonts w:ascii="Palatino Linotype" w:eastAsiaTheme="minorEastAsia" w:hAnsi="Palatino Linotype" w:cs="Arial"/>
          <w:b/>
          <w:lang w:val="es-ES_tradnl"/>
        </w:rPr>
        <w:t>Recurrente</w:t>
      </w:r>
      <w:r w:rsidRPr="0032481A">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r w:rsidR="00F11964" w:rsidRPr="0032481A">
        <w:rPr>
          <w:rFonts w:ascii="Palatino Linotype" w:eastAsiaTheme="minorEastAsia" w:hAnsi="Palatino Linotype" w:cs="Arial"/>
          <w:lang w:val="es-ES_tradnl"/>
        </w:rPr>
        <w:t xml:space="preserve"> </w:t>
      </w:r>
    </w:p>
    <w:p w14:paraId="4508F415"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0388B455" w14:textId="77777777" w:rsidR="003C3E60" w:rsidRPr="0032481A" w:rsidRDefault="003C3E60" w:rsidP="003C3E60">
      <w:pPr>
        <w:spacing w:line="360" w:lineRule="auto"/>
        <w:jc w:val="both"/>
        <w:rPr>
          <w:rFonts w:ascii="Palatino Linotype" w:eastAsiaTheme="minorEastAsia" w:hAnsi="Palatino Linotype" w:cs="Arial"/>
          <w:lang w:val="es-ES_tradnl"/>
        </w:rPr>
      </w:pPr>
      <w:r w:rsidRPr="0032481A">
        <w:rPr>
          <w:rFonts w:ascii="Palatino Linotype" w:eastAsiaTheme="minorEastAsia" w:hAnsi="Palatino Linotype" w:cs="Arial"/>
          <w:b/>
          <w:sz w:val="28"/>
          <w:szCs w:val="28"/>
          <w:lang w:val="es-ES_tradnl"/>
        </w:rPr>
        <w:t>SEGUNDO</w:t>
      </w:r>
      <w:r w:rsidRPr="0032481A">
        <w:rPr>
          <w:rFonts w:ascii="Palatino Linotype" w:eastAsiaTheme="minorEastAsia" w:hAnsi="Palatino Linotype" w:cs="Arial"/>
          <w:lang w:val="es-ES_tradnl"/>
        </w:rPr>
        <w:t xml:space="preserve">. </w:t>
      </w:r>
      <w:r w:rsidRPr="0032481A">
        <w:rPr>
          <w:rFonts w:ascii="Palatino Linotype" w:eastAsiaTheme="minorEastAsia" w:hAnsi="Palatino Linotype" w:cs="Arial"/>
          <w:b/>
          <w:lang w:val="es-ES_tradnl"/>
        </w:rPr>
        <w:t>Notifíquese</w:t>
      </w:r>
      <w:r w:rsidRPr="0032481A">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14:paraId="2E7AC72B" w14:textId="77777777" w:rsidR="003C3E60" w:rsidRPr="0032481A" w:rsidRDefault="003C3E60" w:rsidP="003C3E60">
      <w:pPr>
        <w:spacing w:line="360" w:lineRule="auto"/>
        <w:jc w:val="both"/>
        <w:rPr>
          <w:rFonts w:ascii="Palatino Linotype" w:eastAsiaTheme="minorEastAsia" w:hAnsi="Palatino Linotype" w:cs="Arial"/>
          <w:lang w:val="es-ES_tradnl"/>
        </w:rPr>
      </w:pPr>
    </w:p>
    <w:p w14:paraId="37378F7E" w14:textId="77777777" w:rsidR="003C3E60" w:rsidRPr="0032481A" w:rsidRDefault="0032481A" w:rsidP="003C3E60">
      <w:pPr>
        <w:spacing w:line="360" w:lineRule="auto"/>
        <w:jc w:val="both"/>
        <w:rPr>
          <w:rFonts w:ascii="Palatino Linotype" w:eastAsiaTheme="minorHAnsi" w:hAnsi="Palatino Linotype" w:cstheme="minorBidi"/>
          <w:lang w:eastAsia="es-ES_tradnl"/>
        </w:rPr>
      </w:pPr>
      <w:r>
        <w:rPr>
          <w:rFonts w:ascii="Palatino Linotype" w:eastAsiaTheme="minorEastAsia"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0F3D9F00" wp14:editId="4A097FD7">
                <wp:simplePos x="0" y="0"/>
                <wp:positionH relativeFrom="column">
                  <wp:posOffset>-22861</wp:posOffset>
                </wp:positionH>
                <wp:positionV relativeFrom="paragraph">
                  <wp:posOffset>1484630</wp:posOffset>
                </wp:positionV>
                <wp:extent cx="5705475" cy="32194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05475"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B094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9pt" to="447.45pt,3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" strokecolor="#5b9bd5 [3204]" strokeweight=".5pt">
                <v:stroke joinstyle="miter"/>
              </v:line>
            </w:pict>
          </mc:Fallback>
        </mc:AlternateContent>
      </w:r>
      <w:r w:rsidR="003C3E60" w:rsidRPr="0032481A">
        <w:rPr>
          <w:rFonts w:ascii="Palatino Linotype" w:eastAsiaTheme="minorEastAsia" w:hAnsi="Palatino Linotype" w:cs="Arial"/>
          <w:b/>
          <w:sz w:val="28"/>
          <w:szCs w:val="28"/>
          <w:lang w:val="es-ES_tradnl"/>
        </w:rPr>
        <w:t>TERCERO</w:t>
      </w:r>
      <w:r w:rsidR="003C3E60" w:rsidRPr="0032481A">
        <w:rPr>
          <w:rFonts w:ascii="Palatino Linotype" w:eastAsiaTheme="minorEastAsia" w:hAnsi="Palatino Linotype" w:cs="Arial"/>
          <w:lang w:val="es-ES_tradnl"/>
        </w:rPr>
        <w:t xml:space="preserve">. </w:t>
      </w:r>
      <w:r w:rsidR="003C3E60" w:rsidRPr="0032481A">
        <w:rPr>
          <w:rFonts w:ascii="Palatino Linotype" w:eastAsiaTheme="minorEastAsia" w:hAnsi="Palatino Linotype" w:cs="Arial"/>
          <w:b/>
          <w:lang w:val="es-ES_tradnl"/>
        </w:rPr>
        <w:t>Notifíquese</w:t>
      </w:r>
      <w:r w:rsidR="003C3E60" w:rsidRPr="0032481A">
        <w:rPr>
          <w:rFonts w:ascii="Palatino Linotype" w:eastAsiaTheme="minorEastAsia" w:hAnsi="Palatino Linotype" w:cs="Arial"/>
          <w:lang w:val="es-ES_tradnl"/>
        </w:rPr>
        <w:t xml:space="preserve"> la presente resolución a la parte </w:t>
      </w:r>
      <w:r w:rsidR="003C3E60" w:rsidRPr="0032481A">
        <w:rPr>
          <w:rFonts w:ascii="Palatino Linotype" w:eastAsiaTheme="minorEastAsia" w:hAnsi="Palatino Linotype" w:cs="Arial"/>
          <w:b/>
          <w:lang w:val="es-ES_tradnl"/>
        </w:rPr>
        <w:t>Recurrente</w:t>
      </w:r>
      <w:r w:rsidR="003C3E60" w:rsidRPr="0032481A">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6988AA90" w14:textId="77777777" w:rsidR="003C3E60" w:rsidRDefault="003C3E60" w:rsidP="003C3E60">
      <w:pPr>
        <w:spacing w:line="360" w:lineRule="auto"/>
        <w:jc w:val="both"/>
        <w:rPr>
          <w:rFonts w:ascii="Palatino Linotype" w:eastAsiaTheme="minorHAnsi" w:hAnsi="Palatino Linotype" w:cstheme="minorBidi"/>
          <w:lang w:val="es-MX" w:eastAsia="es-ES_tradnl"/>
        </w:rPr>
      </w:pPr>
    </w:p>
    <w:p w14:paraId="3B0455B1"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3058390D"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439161B8"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3B5E99F3"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3744CB68"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653C1D3C"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4E3A7970"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34519415" w14:textId="77777777" w:rsidR="0032481A" w:rsidRDefault="0032481A" w:rsidP="003C3E60">
      <w:pPr>
        <w:spacing w:line="360" w:lineRule="auto"/>
        <w:jc w:val="both"/>
        <w:rPr>
          <w:rFonts w:ascii="Palatino Linotype" w:eastAsiaTheme="minorHAnsi" w:hAnsi="Palatino Linotype" w:cstheme="minorBidi"/>
          <w:lang w:val="es-MX" w:eastAsia="es-ES_tradnl"/>
        </w:rPr>
      </w:pPr>
    </w:p>
    <w:p w14:paraId="38AAADAA" w14:textId="77777777" w:rsidR="0032481A" w:rsidRPr="0032481A" w:rsidRDefault="0032481A" w:rsidP="003C3E60">
      <w:pPr>
        <w:spacing w:line="360" w:lineRule="auto"/>
        <w:jc w:val="both"/>
        <w:rPr>
          <w:rFonts w:ascii="Palatino Linotype" w:eastAsiaTheme="minorHAnsi" w:hAnsi="Palatino Linotype" w:cstheme="minorBidi"/>
          <w:lang w:val="es-MX" w:eastAsia="es-ES_tradnl"/>
        </w:rPr>
      </w:pPr>
    </w:p>
    <w:p w14:paraId="06D529E7" w14:textId="77777777" w:rsidR="003C3E60" w:rsidRPr="0032481A" w:rsidRDefault="003C3E60" w:rsidP="003C3E60">
      <w:pPr>
        <w:spacing w:line="360" w:lineRule="auto"/>
        <w:jc w:val="both"/>
        <w:rPr>
          <w:rFonts w:ascii="Palatino Linotype" w:hAnsi="Palatino Linotype" w:cs="Arial"/>
        </w:rPr>
      </w:pPr>
      <w:r w:rsidRPr="0032481A">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97490" w:rsidRPr="0032481A">
        <w:rPr>
          <w:rFonts w:ascii="Palatino Linotype" w:eastAsiaTheme="minorHAnsi" w:hAnsi="Palatino Linotype" w:cs="Arial"/>
          <w:lang w:val="es-MX" w:eastAsia="en-US"/>
        </w:rPr>
        <w:t xml:space="preserve">VIGÉSIMA SEXTA </w:t>
      </w:r>
      <w:r w:rsidRPr="0032481A">
        <w:rPr>
          <w:rFonts w:ascii="Palatino Linotype" w:eastAsiaTheme="minorHAnsi" w:hAnsi="Palatino Linotype" w:cs="Arial"/>
          <w:lang w:val="es-MX" w:eastAsia="en-US"/>
        </w:rPr>
        <w:t xml:space="preserve">SESIÓN ORDINARIA, CELEBRADA EL </w:t>
      </w:r>
      <w:r w:rsidR="00D97490" w:rsidRPr="0032481A">
        <w:rPr>
          <w:rFonts w:ascii="Palatino Linotype" w:eastAsiaTheme="minorHAnsi" w:hAnsi="Palatino Linotype" w:cs="Arial"/>
          <w:lang w:val="es-MX" w:eastAsia="en-US"/>
        </w:rPr>
        <w:t>DOCE DE JULIO</w:t>
      </w:r>
      <w:r w:rsidRPr="0032481A">
        <w:rPr>
          <w:rFonts w:ascii="Palatino Linotype" w:eastAsiaTheme="minorHAnsi" w:hAnsi="Palatino Linotype" w:cs="Arial"/>
          <w:lang w:val="es-MX" w:eastAsia="en-US"/>
        </w:rPr>
        <w:t xml:space="preserve"> DE DOS MIL VEINTITRÉS, ANTE EL SECRETARIO TÉCNICO DEL PLENO ALEXIS TAPIA RAMÍREZ</w:t>
      </w:r>
      <w:r w:rsidRPr="0032481A">
        <w:rPr>
          <w:rFonts w:ascii="Palatino Linotype" w:hAnsi="Palatino Linotype" w:cs="Arial"/>
        </w:rPr>
        <w:t>. --------------------------------------------------------------------------------------------------------------------------------------------------------------------------------------------------------------------------------------------------------------------------------------------------------------------------------------------------------------------------------------------------------------------------------------------------------------------------------------------------------------------------------------------------------------------------------------------------------------------------------------------------------------------------------------------------------------------------------------------------------------------------------------------------------------------------------------------------------------------------------------------------------------------------------------------------------------------------------------------------------------------------------------------------------------------------------------------------------------------------------------------------------------------------------------------------------------------------------------------------------------------------------------------------------------------------------------------------------------------------------------------------------</w:t>
      </w:r>
      <w:r w:rsidR="0032481A">
        <w:rPr>
          <w:rFonts w:ascii="Palatino Linotype" w:hAnsi="Palatino Linotype" w:cs="Arial"/>
        </w:rPr>
        <w:t>------------------------------------------------------------------------------------------------------------------------------------------------------------------------------------------------------------------------------------------------------------------------------------------------------------------------------------------------------------------------------------------------------------------------------------------------------------------------------------------------------------------------------------------------------------------------------------------</w:t>
      </w:r>
    </w:p>
    <w:p w14:paraId="3AB53FE9" w14:textId="77777777" w:rsidR="003C3E60" w:rsidRPr="002C0BFD" w:rsidRDefault="0098282D" w:rsidP="003C3E60">
      <w:pPr>
        <w:spacing w:line="360" w:lineRule="auto"/>
        <w:jc w:val="both"/>
        <w:rPr>
          <w:rFonts w:ascii="Palatino Linotype" w:hAnsi="Palatino Linotype" w:cs="Arial"/>
          <w:sz w:val="20"/>
        </w:rPr>
      </w:pPr>
      <w:r w:rsidRPr="0032481A">
        <w:rPr>
          <w:rFonts w:ascii="Palatino Linotype" w:hAnsi="Palatino Linotype" w:cs="Arial"/>
          <w:sz w:val="20"/>
        </w:rPr>
        <w:t>JMV/CCR/</w:t>
      </w:r>
      <w:r w:rsidR="00D97490" w:rsidRPr="0032481A">
        <w:rPr>
          <w:rFonts w:ascii="Palatino Linotype" w:hAnsi="Palatino Linotype" w:cs="Arial"/>
          <w:sz w:val="20"/>
        </w:rPr>
        <w:t>LMST</w:t>
      </w:r>
    </w:p>
    <w:p w14:paraId="5661A1F0" w14:textId="77777777" w:rsidR="003C3E60" w:rsidRDefault="003C3E60" w:rsidP="003C3E60">
      <w:pPr>
        <w:spacing w:line="360" w:lineRule="auto"/>
        <w:jc w:val="both"/>
        <w:rPr>
          <w:rFonts w:ascii="Palatino Linotype" w:hAnsi="Palatino Linotype" w:cs="Arial"/>
        </w:rPr>
      </w:pPr>
    </w:p>
    <w:p w14:paraId="7A8E5B49" w14:textId="77777777" w:rsidR="003C3E60" w:rsidRDefault="003C3E60" w:rsidP="003C3E60">
      <w:pPr>
        <w:spacing w:line="360" w:lineRule="auto"/>
        <w:jc w:val="both"/>
        <w:rPr>
          <w:rFonts w:ascii="Palatino Linotype" w:hAnsi="Palatino Linotype" w:cs="Arial"/>
        </w:rPr>
      </w:pPr>
    </w:p>
    <w:p w14:paraId="4250FD53" w14:textId="77777777" w:rsidR="003C3E60" w:rsidRDefault="003C3E60" w:rsidP="003C3E60">
      <w:pPr>
        <w:spacing w:line="360" w:lineRule="auto"/>
        <w:jc w:val="both"/>
        <w:rPr>
          <w:rFonts w:ascii="Palatino Linotype" w:hAnsi="Palatino Linotype" w:cs="Arial"/>
        </w:rPr>
      </w:pPr>
    </w:p>
    <w:p w14:paraId="38133218" w14:textId="77777777" w:rsidR="003C3E60" w:rsidRDefault="003C3E60" w:rsidP="003C3E60"/>
    <w:p w14:paraId="53758D7F" w14:textId="77777777" w:rsidR="003C3E60" w:rsidRDefault="003C3E60" w:rsidP="003C3E60"/>
    <w:p w14:paraId="5FC2259D" w14:textId="77777777" w:rsidR="003C3E60" w:rsidRDefault="003C3E60" w:rsidP="003C3E60"/>
    <w:p w14:paraId="3629E821" w14:textId="77777777" w:rsidR="003C3E60" w:rsidRDefault="003C3E60" w:rsidP="003C3E60"/>
    <w:p w14:paraId="00BB09A4" w14:textId="77777777" w:rsidR="003C3E60" w:rsidRDefault="003C3E60" w:rsidP="003C3E60"/>
    <w:p w14:paraId="226D8F47" w14:textId="77777777" w:rsidR="003C3E60" w:rsidRDefault="003C3E60" w:rsidP="003C3E60"/>
    <w:p w14:paraId="601E6132" w14:textId="77777777" w:rsidR="003C3E60" w:rsidRDefault="003C3E60" w:rsidP="003C3E60"/>
    <w:p w14:paraId="0883AEAB" w14:textId="77777777" w:rsidR="003C3E60" w:rsidRDefault="003C3E60" w:rsidP="003C3E60"/>
    <w:p w14:paraId="3ED09CB4" w14:textId="77777777" w:rsidR="003C3E60" w:rsidRDefault="003C3E60" w:rsidP="003C3E60"/>
    <w:p w14:paraId="64188346" w14:textId="77777777" w:rsidR="003C3E60" w:rsidRDefault="003C3E60" w:rsidP="003C3E60"/>
    <w:p w14:paraId="1B710520" w14:textId="77777777" w:rsidR="003C3E60" w:rsidRDefault="003C3E60" w:rsidP="003C3E60"/>
    <w:p w14:paraId="59DE574B" w14:textId="77777777" w:rsidR="003C3E60" w:rsidRDefault="003C3E60" w:rsidP="003C3E60"/>
    <w:p w14:paraId="41C7BAB4" w14:textId="77777777" w:rsidR="003C3E60" w:rsidRDefault="003C3E60" w:rsidP="003C3E60"/>
    <w:p w14:paraId="265258CB" w14:textId="77777777" w:rsidR="003C3E60" w:rsidRDefault="003C3E60" w:rsidP="003C3E60"/>
    <w:p w14:paraId="40252F93" w14:textId="77777777" w:rsidR="003C3E60" w:rsidRDefault="003C3E60" w:rsidP="003C3E60"/>
    <w:p w14:paraId="6D9EED58" w14:textId="77777777" w:rsidR="003C3E60" w:rsidRDefault="003C3E60" w:rsidP="003C3E60"/>
    <w:p w14:paraId="05044C19" w14:textId="77777777" w:rsidR="003C3E60" w:rsidRDefault="003C3E60" w:rsidP="003C3E60"/>
    <w:p w14:paraId="10E809C4" w14:textId="77777777" w:rsidR="003C3E60" w:rsidRDefault="003C3E60" w:rsidP="003C3E60"/>
    <w:p w14:paraId="30CB5DE6" w14:textId="77777777" w:rsidR="003C3E60" w:rsidRDefault="003C3E60" w:rsidP="003C3E60"/>
    <w:p w14:paraId="04DE1527" w14:textId="77777777" w:rsidR="003C3E60" w:rsidRDefault="003C3E60" w:rsidP="003C3E60"/>
    <w:p w14:paraId="56DE2F6A" w14:textId="77777777" w:rsidR="003C3E60" w:rsidRDefault="003C3E60" w:rsidP="003C3E60"/>
    <w:p w14:paraId="24CDE2D5" w14:textId="77777777" w:rsidR="003C3E60" w:rsidRDefault="003C3E60" w:rsidP="003C3E60"/>
    <w:p w14:paraId="0983B962" w14:textId="77777777" w:rsidR="003C3E60" w:rsidRDefault="003C3E60" w:rsidP="003C3E60"/>
    <w:p w14:paraId="1D6B9A54" w14:textId="77777777" w:rsidR="003C3E60" w:rsidRDefault="003C3E60" w:rsidP="003C3E60"/>
    <w:p w14:paraId="440C450F" w14:textId="77777777" w:rsidR="003C3E60" w:rsidRDefault="003C3E60" w:rsidP="003C3E60"/>
    <w:p w14:paraId="25C2214C" w14:textId="77777777" w:rsidR="003C3E60" w:rsidRDefault="003C3E60" w:rsidP="003C3E60"/>
    <w:p w14:paraId="23843A13" w14:textId="77777777" w:rsidR="003C3E60" w:rsidRDefault="003C3E60" w:rsidP="003C3E60"/>
    <w:p w14:paraId="22B4C019" w14:textId="77777777" w:rsidR="003C3E60" w:rsidRDefault="003C3E60" w:rsidP="003C3E60"/>
    <w:p w14:paraId="0B3A46B8" w14:textId="77777777" w:rsidR="003C3E60" w:rsidRDefault="003C3E60" w:rsidP="003C3E60"/>
    <w:p w14:paraId="55B7A6D5" w14:textId="77777777" w:rsidR="003C3E60" w:rsidRDefault="003C3E60" w:rsidP="003C3E60"/>
    <w:p w14:paraId="018816BE" w14:textId="77777777" w:rsidR="003C3E60" w:rsidRDefault="003C3E60" w:rsidP="003C3E60"/>
    <w:p w14:paraId="5CDD36F0" w14:textId="77777777" w:rsidR="003C3E60" w:rsidRDefault="003C3E60" w:rsidP="003C3E60"/>
    <w:p w14:paraId="2D916CB5" w14:textId="77777777" w:rsidR="003C3E60" w:rsidRDefault="003C3E60" w:rsidP="003C3E60"/>
    <w:p w14:paraId="3F0420B0" w14:textId="77777777" w:rsidR="003C3E60" w:rsidRDefault="003C3E60" w:rsidP="003C3E60"/>
    <w:p w14:paraId="1C66DDFA" w14:textId="77777777" w:rsidR="003C3E60" w:rsidRDefault="003C3E60" w:rsidP="003C3E60"/>
    <w:p w14:paraId="315E71B9" w14:textId="77777777" w:rsidR="007070A6" w:rsidRDefault="00E14BC3"/>
    <w:sectPr w:rsidR="007070A6" w:rsidSect="004C41C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E742" w14:textId="77777777" w:rsidR="002306A9" w:rsidRDefault="002306A9" w:rsidP="003C3E60">
      <w:r>
        <w:separator/>
      </w:r>
    </w:p>
  </w:endnote>
  <w:endnote w:type="continuationSeparator" w:id="0">
    <w:p w14:paraId="45EDFACD" w14:textId="77777777" w:rsidR="002306A9" w:rsidRDefault="002306A9" w:rsidP="003C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2715" w14:textId="77777777" w:rsidR="004C41C9" w:rsidRPr="00A2780F" w:rsidRDefault="001F5566"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2481A">
      <w:rPr>
        <w:rFonts w:ascii="Arial" w:hAnsi="Arial" w:cs="Arial"/>
        <w:b/>
        <w:bCs/>
        <w:noProof/>
        <w:sz w:val="20"/>
        <w:szCs w:val="20"/>
      </w:rPr>
      <w:t>13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2481A">
      <w:rPr>
        <w:rFonts w:ascii="Arial" w:hAnsi="Arial" w:cs="Arial"/>
        <w:b/>
        <w:bCs/>
        <w:noProof/>
        <w:sz w:val="20"/>
        <w:szCs w:val="20"/>
      </w:rPr>
      <w:t>13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B907" w14:textId="77777777" w:rsidR="004C41C9" w:rsidRPr="00070856" w:rsidRDefault="001F5566"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2481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2481A">
      <w:rPr>
        <w:rFonts w:ascii="Arial" w:hAnsi="Arial" w:cs="Arial"/>
        <w:b/>
        <w:bCs/>
        <w:noProof/>
        <w:sz w:val="20"/>
        <w:szCs w:val="20"/>
      </w:rPr>
      <w:t>13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47D3" w14:textId="77777777" w:rsidR="002306A9" w:rsidRDefault="002306A9" w:rsidP="003C3E60">
      <w:r>
        <w:separator/>
      </w:r>
    </w:p>
  </w:footnote>
  <w:footnote w:type="continuationSeparator" w:id="0">
    <w:p w14:paraId="27BD0555" w14:textId="77777777" w:rsidR="002306A9" w:rsidRDefault="002306A9" w:rsidP="003C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98" w:type="dxa"/>
      <w:tblInd w:w="1200" w:type="dxa"/>
      <w:tblLayout w:type="fixed"/>
      <w:tblLook w:val="04A0" w:firstRow="1" w:lastRow="0" w:firstColumn="1" w:lastColumn="0" w:noHBand="0" w:noVBand="1"/>
    </w:tblPr>
    <w:tblGrid>
      <w:gridCol w:w="3620"/>
      <w:gridCol w:w="4678"/>
    </w:tblGrid>
    <w:tr w:rsidR="004C41C9" w:rsidRPr="008F2CCC" w14:paraId="278CA5D9" w14:textId="77777777" w:rsidTr="00935A8C">
      <w:tc>
        <w:tcPr>
          <w:tcW w:w="3620" w:type="dxa"/>
          <w:shd w:val="clear" w:color="auto" w:fill="auto"/>
        </w:tcPr>
        <w:p w14:paraId="1229558C" w14:textId="77777777" w:rsidR="004C41C9" w:rsidRPr="007E5FC4" w:rsidRDefault="001F5566"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678" w:type="dxa"/>
          <w:shd w:val="clear" w:color="auto" w:fill="auto"/>
          <w:vAlign w:val="center"/>
        </w:tcPr>
        <w:p w14:paraId="56C39088" w14:textId="77777777" w:rsidR="004C41C9" w:rsidRPr="00664658" w:rsidRDefault="009A58C2"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03205/INFOEM/IP/RR/2023</w:t>
          </w:r>
        </w:p>
      </w:tc>
    </w:tr>
    <w:tr w:rsidR="004C41C9" w:rsidRPr="008F2CCC" w14:paraId="347563D0" w14:textId="77777777" w:rsidTr="00935A8C">
      <w:tc>
        <w:tcPr>
          <w:tcW w:w="3620" w:type="dxa"/>
          <w:shd w:val="clear" w:color="auto" w:fill="auto"/>
        </w:tcPr>
        <w:p w14:paraId="59C333A6" w14:textId="77777777" w:rsidR="004C41C9" w:rsidRPr="007E5FC4" w:rsidRDefault="001F5566"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678" w:type="dxa"/>
          <w:shd w:val="clear" w:color="auto" w:fill="auto"/>
          <w:vAlign w:val="center"/>
        </w:tcPr>
        <w:p w14:paraId="30A13B86" w14:textId="77777777" w:rsidR="004C41C9" w:rsidRPr="00A06B4A" w:rsidRDefault="001F5566" w:rsidP="000B030D">
          <w:pPr>
            <w:ind w:left="1444" w:right="-250"/>
            <w:rPr>
              <w:rFonts w:ascii="Palatino Linotype" w:hAnsi="Palatino Linotype"/>
              <w:b/>
              <w:sz w:val="22"/>
              <w:szCs w:val="22"/>
            </w:rPr>
          </w:pPr>
          <w:r>
            <w:rPr>
              <w:rFonts w:ascii="Palatino Linotype" w:hAnsi="Palatino Linotype"/>
              <w:b/>
              <w:sz w:val="22"/>
              <w:szCs w:val="22"/>
            </w:rPr>
            <w:t xml:space="preserve">        Ayuntamiento de </w:t>
          </w:r>
          <w:r w:rsidR="009A58C2">
            <w:rPr>
              <w:rFonts w:ascii="Palatino Linotype" w:hAnsi="Palatino Linotype"/>
              <w:b/>
              <w:bCs/>
              <w:sz w:val="22"/>
              <w:szCs w:val="22"/>
            </w:rPr>
            <w:t>Tonatico</w:t>
          </w:r>
        </w:p>
      </w:tc>
    </w:tr>
    <w:tr w:rsidR="004C41C9" w:rsidRPr="008F2CCC" w14:paraId="7331483A" w14:textId="77777777" w:rsidTr="00935A8C">
      <w:trPr>
        <w:trHeight w:val="228"/>
      </w:trPr>
      <w:tc>
        <w:tcPr>
          <w:tcW w:w="3620" w:type="dxa"/>
          <w:shd w:val="clear" w:color="auto" w:fill="auto"/>
        </w:tcPr>
        <w:p w14:paraId="1682FE21" w14:textId="77777777" w:rsidR="004C41C9" w:rsidRPr="007E5FC4" w:rsidRDefault="001F5566"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678" w:type="dxa"/>
          <w:shd w:val="clear" w:color="auto" w:fill="auto"/>
        </w:tcPr>
        <w:p w14:paraId="3A5BEA1E" w14:textId="77777777" w:rsidR="004C41C9" w:rsidRPr="00664658" w:rsidRDefault="001F5566"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4ACD647" w14:textId="77777777" w:rsidR="004C41C9" w:rsidRPr="001779E0" w:rsidRDefault="001F5566"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9F34D2C" wp14:editId="15E45CA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07C35CD0" w14:textId="77777777" w:rsidTr="004C41C9">
      <w:tc>
        <w:tcPr>
          <w:tcW w:w="2977" w:type="dxa"/>
          <w:shd w:val="clear" w:color="auto" w:fill="auto"/>
        </w:tcPr>
        <w:p w14:paraId="12C7844B" w14:textId="77777777" w:rsidR="004C41C9" w:rsidRPr="007E5FC4" w:rsidRDefault="001F5566"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B2AE5ED" w14:textId="77777777" w:rsidR="004C41C9" w:rsidRPr="008F2CCC" w:rsidRDefault="009A58C2"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03205</w:t>
          </w:r>
          <w:r w:rsidR="001F5566">
            <w:rPr>
              <w:rFonts w:ascii="Palatino Linotype" w:hAnsi="Palatino Linotype"/>
              <w:b/>
              <w:sz w:val="22"/>
              <w:szCs w:val="22"/>
              <w:lang w:val="es-ES_tradnl"/>
            </w:rPr>
            <w:t xml:space="preserve">/INFOEM/IP/RR/2023 </w:t>
          </w:r>
        </w:p>
      </w:tc>
    </w:tr>
    <w:tr w:rsidR="004C41C9" w:rsidRPr="008F2CCC" w14:paraId="360CEEA3" w14:textId="77777777" w:rsidTr="004C41C9">
      <w:tc>
        <w:tcPr>
          <w:tcW w:w="2977" w:type="dxa"/>
          <w:shd w:val="clear" w:color="auto" w:fill="auto"/>
          <w:vAlign w:val="center"/>
        </w:tcPr>
        <w:p w14:paraId="6CCC5560" w14:textId="77777777" w:rsidR="004C41C9" w:rsidRPr="007E5FC4" w:rsidRDefault="001F5566"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5F43E74" w14:textId="17D34CD2" w:rsidR="004C41C9" w:rsidRPr="008F2CCC" w:rsidRDefault="00E14BC3"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4C41C9" w:rsidRPr="008F2CCC" w14:paraId="1DCB403F" w14:textId="77777777" w:rsidTr="004C41C9">
      <w:trPr>
        <w:trHeight w:val="228"/>
      </w:trPr>
      <w:tc>
        <w:tcPr>
          <w:tcW w:w="2977" w:type="dxa"/>
          <w:shd w:val="clear" w:color="auto" w:fill="auto"/>
        </w:tcPr>
        <w:p w14:paraId="292BBEDB" w14:textId="77777777" w:rsidR="004C41C9" w:rsidRPr="007E5FC4" w:rsidRDefault="001F5566"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E4590A8" w14:textId="77777777" w:rsidR="004C41C9" w:rsidRPr="00DC41C8" w:rsidRDefault="001F5566" w:rsidP="009A58C2">
          <w:pPr>
            <w:spacing w:line="360" w:lineRule="auto"/>
            <w:jc w:val="right"/>
            <w:rPr>
              <w:rFonts w:ascii="Palatino Linotype" w:hAnsi="Palatino Linotype"/>
              <w:b/>
              <w:sz w:val="22"/>
              <w:szCs w:val="22"/>
            </w:rPr>
          </w:pPr>
          <w:r>
            <w:rPr>
              <w:rFonts w:ascii="Palatino Linotype" w:hAnsi="Palatino Linotype"/>
              <w:b/>
              <w:bCs/>
              <w:sz w:val="22"/>
              <w:szCs w:val="22"/>
            </w:rPr>
            <w:t xml:space="preserve">Ayuntamiento de </w:t>
          </w:r>
          <w:r w:rsidR="009A58C2">
            <w:rPr>
              <w:rFonts w:ascii="Palatino Linotype" w:hAnsi="Palatino Linotype"/>
              <w:b/>
              <w:bCs/>
              <w:sz w:val="22"/>
              <w:szCs w:val="22"/>
            </w:rPr>
            <w:t>Tonatico</w:t>
          </w:r>
        </w:p>
      </w:tc>
    </w:tr>
    <w:tr w:rsidR="004C41C9" w:rsidRPr="008F2CCC" w14:paraId="70CA88B8" w14:textId="77777777" w:rsidTr="004C41C9">
      <w:tc>
        <w:tcPr>
          <w:tcW w:w="2977" w:type="dxa"/>
          <w:shd w:val="clear" w:color="auto" w:fill="auto"/>
        </w:tcPr>
        <w:p w14:paraId="196C61BE" w14:textId="77777777" w:rsidR="004C41C9" w:rsidRPr="007E5FC4" w:rsidRDefault="001F5566"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DEE79FB" w14:textId="77777777" w:rsidR="004C41C9" w:rsidRPr="008F2CCC" w:rsidRDefault="001F5566"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4EBE279" w14:textId="77777777" w:rsidR="004C41C9" w:rsidRPr="009F1AB6" w:rsidRDefault="001F556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C3AAC4" wp14:editId="117B06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868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60"/>
    <w:rsid w:val="00080F20"/>
    <w:rsid w:val="000B030D"/>
    <w:rsid w:val="001F5566"/>
    <w:rsid w:val="00201A61"/>
    <w:rsid w:val="002306A9"/>
    <w:rsid w:val="0032481A"/>
    <w:rsid w:val="003C3E60"/>
    <w:rsid w:val="00530960"/>
    <w:rsid w:val="007514D7"/>
    <w:rsid w:val="007E201A"/>
    <w:rsid w:val="0098282D"/>
    <w:rsid w:val="009A58C2"/>
    <w:rsid w:val="00D97490"/>
    <w:rsid w:val="00E14BC3"/>
    <w:rsid w:val="00F119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B6939"/>
  <w15:chartTrackingRefBased/>
  <w15:docId w15:val="{5F5929A8-ED03-4C9E-8502-2B8BB133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E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E6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3E60"/>
    <w:rPr>
      <w:rFonts w:eastAsiaTheme="minorEastAsia"/>
      <w:sz w:val="24"/>
      <w:szCs w:val="24"/>
      <w:lang w:val="es-ES_tradnl" w:eastAsia="es-ES"/>
    </w:rPr>
  </w:style>
  <w:style w:type="paragraph" w:styleId="Piedepgina">
    <w:name w:val="footer"/>
    <w:basedOn w:val="Normal"/>
    <w:link w:val="PiedepginaCar"/>
    <w:uiPriority w:val="99"/>
    <w:unhideWhenUsed/>
    <w:rsid w:val="003C3E6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3E6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3C3E6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3C3E6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119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196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2961</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dcterms:created xsi:type="dcterms:W3CDTF">2023-07-04T16:35:00Z</dcterms:created>
  <dcterms:modified xsi:type="dcterms:W3CDTF">2023-08-01T16:12:00Z</dcterms:modified>
</cp:coreProperties>
</file>