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4304D4CC" w:rsidR="00662C69" w:rsidRPr="00B00977" w:rsidRDefault="009B11D6" w:rsidP="00B31E90">
      <w:pPr>
        <w:tabs>
          <w:tab w:val="left" w:pos="3465"/>
        </w:tabs>
        <w:spacing w:line="360" w:lineRule="auto"/>
        <w:jc w:val="both"/>
        <w:rPr>
          <w:rFonts w:ascii="Palatino Linotype" w:hAnsi="Palatino Linotype"/>
          <w:color w:val="000000" w:themeColor="text1"/>
        </w:rPr>
      </w:pPr>
      <w:r w:rsidRPr="00B00977">
        <w:rPr>
          <w:rFonts w:ascii="Palatino Linotype" w:hAnsi="Palatino Linotype"/>
          <w:color w:val="000000" w:themeColor="text1"/>
        </w:rPr>
        <w:t>R</w:t>
      </w:r>
      <w:r w:rsidR="00662C69" w:rsidRPr="00B0097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00977">
        <w:rPr>
          <w:rFonts w:ascii="Palatino Linotype" w:hAnsi="Palatino Linotype"/>
          <w:color w:val="000000" w:themeColor="text1"/>
        </w:rPr>
        <w:t>icipios, con</w:t>
      </w:r>
      <w:r w:rsidR="00662C69" w:rsidRPr="00B00977">
        <w:rPr>
          <w:rFonts w:ascii="Palatino Linotype" w:hAnsi="Palatino Linotype"/>
          <w:color w:val="000000" w:themeColor="text1"/>
        </w:rPr>
        <w:t xml:space="preserve"> </w:t>
      </w:r>
      <w:r w:rsidR="00485DB6" w:rsidRPr="00B00977">
        <w:rPr>
          <w:rFonts w:ascii="Palatino Linotype" w:hAnsi="Palatino Linotype"/>
          <w:color w:val="000000" w:themeColor="text1"/>
        </w:rPr>
        <w:t xml:space="preserve">domicilio </w:t>
      </w:r>
      <w:r w:rsidR="00662C69" w:rsidRPr="00B00977">
        <w:rPr>
          <w:rFonts w:ascii="Palatino Linotype" w:hAnsi="Palatino Linotype"/>
          <w:color w:val="000000" w:themeColor="text1"/>
        </w:rPr>
        <w:t xml:space="preserve">en Metepec, Estado de México; de </w:t>
      </w:r>
      <w:r w:rsidR="004847D9" w:rsidRPr="00B00977">
        <w:rPr>
          <w:rFonts w:ascii="Palatino Linotype" w:hAnsi="Palatino Linotype"/>
          <w:color w:val="000000" w:themeColor="text1"/>
        </w:rPr>
        <w:t xml:space="preserve">fecha </w:t>
      </w:r>
      <w:r w:rsidR="0095630E" w:rsidRPr="00B00977">
        <w:rPr>
          <w:rFonts w:ascii="Palatino Linotype" w:hAnsi="Palatino Linotype"/>
          <w:color w:val="000000" w:themeColor="text1"/>
        </w:rPr>
        <w:t>trece</w:t>
      </w:r>
      <w:r w:rsidR="004847D9" w:rsidRPr="00B00977">
        <w:rPr>
          <w:rFonts w:ascii="Palatino Linotype" w:hAnsi="Palatino Linotype"/>
          <w:color w:val="000000" w:themeColor="text1"/>
        </w:rPr>
        <w:t xml:space="preserve"> (13)</w:t>
      </w:r>
      <w:r w:rsidR="0095630E" w:rsidRPr="00B00977">
        <w:rPr>
          <w:rFonts w:ascii="Palatino Linotype" w:hAnsi="Palatino Linotype"/>
          <w:color w:val="000000" w:themeColor="text1"/>
        </w:rPr>
        <w:t xml:space="preserve"> de diciembre</w:t>
      </w:r>
      <w:r w:rsidR="002D1AA7" w:rsidRPr="00B00977">
        <w:rPr>
          <w:rFonts w:ascii="Palatino Linotype" w:hAnsi="Palatino Linotype"/>
          <w:color w:val="000000" w:themeColor="text1"/>
        </w:rPr>
        <w:t xml:space="preserve"> de dos mil veinti</w:t>
      </w:r>
      <w:r w:rsidR="00743BB5" w:rsidRPr="00B00977">
        <w:rPr>
          <w:rFonts w:ascii="Palatino Linotype" w:hAnsi="Palatino Linotype"/>
          <w:color w:val="000000" w:themeColor="text1"/>
        </w:rPr>
        <w:t>trés.</w:t>
      </w:r>
    </w:p>
    <w:p w14:paraId="1181C59D" w14:textId="77777777" w:rsidR="00B31E90" w:rsidRPr="00B00977" w:rsidRDefault="00B31E90" w:rsidP="00B31E90">
      <w:pPr>
        <w:tabs>
          <w:tab w:val="left" w:pos="3465"/>
        </w:tabs>
        <w:spacing w:line="360" w:lineRule="auto"/>
        <w:jc w:val="both"/>
        <w:rPr>
          <w:rFonts w:ascii="Palatino Linotype" w:hAnsi="Palatino Linotype"/>
          <w:color w:val="000000" w:themeColor="text1"/>
        </w:rPr>
      </w:pPr>
    </w:p>
    <w:p w14:paraId="04F87235" w14:textId="2D3870E7" w:rsidR="005F0007" w:rsidRPr="00B00977" w:rsidRDefault="00662C69" w:rsidP="00B31E90">
      <w:pPr>
        <w:spacing w:line="360" w:lineRule="auto"/>
        <w:jc w:val="both"/>
        <w:rPr>
          <w:rFonts w:ascii="Palatino Linotype" w:eastAsia="Times New Roman" w:hAnsi="Palatino Linotype" w:cs="Times New Roman"/>
          <w:color w:val="000000" w:themeColor="text1"/>
        </w:rPr>
      </w:pPr>
      <w:r w:rsidRPr="00B00977">
        <w:rPr>
          <w:rFonts w:ascii="Palatino Linotype" w:hAnsi="Palatino Linotype"/>
          <w:b/>
          <w:color w:val="000000" w:themeColor="text1"/>
        </w:rPr>
        <w:t>VISTO</w:t>
      </w:r>
      <w:r w:rsidRPr="00B00977">
        <w:rPr>
          <w:rFonts w:ascii="Palatino Linotype" w:hAnsi="Palatino Linotype"/>
          <w:color w:val="000000" w:themeColor="text1"/>
        </w:rPr>
        <w:t xml:space="preserve"> el expediente electrónico for</w:t>
      </w:r>
      <w:r w:rsidR="00D37494" w:rsidRPr="00B00977">
        <w:rPr>
          <w:rFonts w:ascii="Palatino Linotype" w:hAnsi="Palatino Linotype"/>
          <w:color w:val="000000" w:themeColor="text1"/>
        </w:rPr>
        <w:t>mado con motivo del</w:t>
      </w:r>
      <w:r w:rsidRPr="00B00977">
        <w:rPr>
          <w:rFonts w:ascii="Palatino Linotype" w:hAnsi="Palatino Linotype"/>
          <w:color w:val="000000" w:themeColor="text1"/>
        </w:rPr>
        <w:t xml:space="preserve"> recurso de revisión </w:t>
      </w:r>
      <w:r w:rsidR="000021A0" w:rsidRPr="00B00977">
        <w:rPr>
          <w:rFonts w:ascii="Palatino Linotype" w:hAnsi="Palatino Linotype"/>
          <w:b/>
          <w:bCs/>
        </w:rPr>
        <w:t>0</w:t>
      </w:r>
      <w:r w:rsidR="00CF1E4C" w:rsidRPr="00B00977">
        <w:rPr>
          <w:rFonts w:ascii="Palatino Linotype" w:hAnsi="Palatino Linotype"/>
          <w:b/>
          <w:bCs/>
        </w:rPr>
        <w:t>7843</w:t>
      </w:r>
      <w:r w:rsidR="000021A0" w:rsidRPr="00B00977">
        <w:rPr>
          <w:rFonts w:ascii="Palatino Linotype" w:hAnsi="Palatino Linotype"/>
          <w:b/>
          <w:bCs/>
        </w:rPr>
        <w:t>/INFOEM/IP/RR/202</w:t>
      </w:r>
      <w:r w:rsidR="00C30330" w:rsidRPr="00B00977">
        <w:rPr>
          <w:rFonts w:ascii="Palatino Linotype" w:hAnsi="Palatino Linotype"/>
          <w:b/>
          <w:bCs/>
        </w:rPr>
        <w:t>3</w:t>
      </w:r>
      <w:r w:rsidR="005F1362" w:rsidRPr="00B00977">
        <w:rPr>
          <w:rFonts w:ascii="Palatino Linotype" w:eastAsia="Times New Roman" w:hAnsi="Palatino Linotype" w:cs="Arial"/>
          <w:b/>
          <w:bCs/>
          <w:color w:val="000000" w:themeColor="text1"/>
        </w:rPr>
        <w:t>,</w:t>
      </w:r>
      <w:r w:rsidR="005F1362" w:rsidRPr="00B00977">
        <w:rPr>
          <w:rFonts w:ascii="Palatino Linotype" w:eastAsia="Times New Roman" w:hAnsi="Palatino Linotype" w:cs="Arial"/>
          <w:color w:val="000000" w:themeColor="text1"/>
        </w:rPr>
        <w:t xml:space="preserve"> </w:t>
      </w:r>
      <w:r w:rsidR="00CF1E4C" w:rsidRPr="00B00977">
        <w:rPr>
          <w:rFonts w:ascii="Palatino Linotype" w:eastAsia="Times New Roman" w:hAnsi="Palatino Linotype" w:cs="Times New Roman"/>
          <w:color w:val="000000" w:themeColor="text1"/>
        </w:rPr>
        <w:t xml:space="preserve">promovido por un </w:t>
      </w:r>
      <w:r w:rsidR="006B31E7" w:rsidRPr="00B00977">
        <w:rPr>
          <w:rFonts w:ascii="Palatino Linotype" w:eastAsia="Times New Roman" w:hAnsi="Palatino Linotype" w:cs="Times New Roman"/>
          <w:b/>
          <w:bCs/>
          <w:color w:val="000000" w:themeColor="text1"/>
        </w:rPr>
        <w:t>RECURRENTE</w:t>
      </w:r>
      <w:r w:rsidR="004847D9" w:rsidRPr="00B00977">
        <w:rPr>
          <w:rFonts w:ascii="Palatino Linotype" w:eastAsia="Times New Roman" w:hAnsi="Palatino Linotype" w:cs="Times New Roman"/>
          <w:b/>
          <w:bCs/>
          <w:color w:val="000000" w:themeColor="text1"/>
        </w:rPr>
        <w:t xml:space="preserve">, </w:t>
      </w:r>
      <w:r w:rsidR="004847D9" w:rsidRPr="00B00977">
        <w:rPr>
          <w:rFonts w:ascii="Palatino Linotype" w:eastAsia="Times New Roman" w:hAnsi="Palatino Linotype" w:cs="Times New Roman"/>
          <w:bCs/>
          <w:color w:val="000000" w:themeColor="text1"/>
        </w:rPr>
        <w:t>quien no proporciono nombre alguno para ser identificado,</w:t>
      </w:r>
      <w:r w:rsidR="005F1362" w:rsidRPr="00B00977">
        <w:rPr>
          <w:rFonts w:ascii="Palatino Linotype" w:eastAsia="Times New Roman" w:hAnsi="Palatino Linotype" w:cs="Arial"/>
          <w:color w:val="000000" w:themeColor="text1"/>
        </w:rPr>
        <w:t xml:space="preserve"> en contra de la respuesta de</w:t>
      </w:r>
      <w:r w:rsidR="00CF1E4C" w:rsidRPr="00B00977">
        <w:rPr>
          <w:rFonts w:ascii="Palatino Linotype" w:eastAsia="Times New Roman" w:hAnsi="Palatino Linotype" w:cs="Arial"/>
          <w:color w:val="000000" w:themeColor="text1"/>
        </w:rPr>
        <w:t xml:space="preserve"> </w:t>
      </w:r>
      <w:r w:rsidR="009450F4" w:rsidRPr="00B00977">
        <w:rPr>
          <w:rFonts w:ascii="Palatino Linotype" w:eastAsia="Times New Roman" w:hAnsi="Palatino Linotype" w:cs="Arial"/>
          <w:color w:val="000000" w:themeColor="text1"/>
        </w:rPr>
        <w:t>l</w:t>
      </w:r>
      <w:r w:rsidR="00CF1E4C" w:rsidRPr="00B00977">
        <w:rPr>
          <w:rFonts w:ascii="Palatino Linotype" w:eastAsia="Times New Roman" w:hAnsi="Palatino Linotype" w:cs="Arial"/>
          <w:color w:val="000000" w:themeColor="text1"/>
        </w:rPr>
        <w:t>a</w:t>
      </w:r>
      <w:r w:rsidR="0064767C" w:rsidRPr="00B00977">
        <w:rPr>
          <w:rFonts w:ascii="Palatino Linotype" w:eastAsia="Times New Roman" w:hAnsi="Palatino Linotype" w:cs="Arial"/>
          <w:color w:val="000000" w:themeColor="text1"/>
        </w:rPr>
        <w:t xml:space="preserve"> </w:t>
      </w:r>
      <w:r w:rsidR="00CF1E4C" w:rsidRPr="00B00977">
        <w:rPr>
          <w:rFonts w:ascii="Palatino Linotype" w:eastAsia="Times New Roman" w:hAnsi="Palatino Linotype" w:cs="Arial"/>
          <w:b/>
          <w:color w:val="000000" w:themeColor="text1"/>
        </w:rPr>
        <w:t>Universidad Autónoma del Estado de México</w:t>
      </w:r>
      <w:r w:rsidR="009572EE" w:rsidRPr="00B00977">
        <w:rPr>
          <w:rFonts w:ascii="Palatino Linotype" w:eastAsia="Calibri" w:hAnsi="Palatino Linotype" w:cs="Arial"/>
          <w:b/>
          <w:bCs/>
          <w:color w:val="000000" w:themeColor="text1"/>
          <w:lang w:val="es-ES"/>
        </w:rPr>
        <w:t>,</w:t>
      </w:r>
      <w:r w:rsidR="005F1362" w:rsidRPr="00B00977">
        <w:rPr>
          <w:rFonts w:ascii="Palatino Linotype" w:eastAsia="Calibri" w:hAnsi="Palatino Linotype" w:cs="Arial"/>
          <w:b/>
          <w:bCs/>
          <w:color w:val="000000" w:themeColor="text1"/>
          <w:lang w:val="es-ES"/>
        </w:rPr>
        <w:t xml:space="preserve"> </w:t>
      </w:r>
      <w:r w:rsidR="005F1362" w:rsidRPr="00B00977">
        <w:rPr>
          <w:rFonts w:ascii="Palatino Linotype" w:eastAsia="Times New Roman" w:hAnsi="Palatino Linotype" w:cs="Times New Roman"/>
          <w:color w:val="000000" w:themeColor="text1"/>
        </w:rPr>
        <w:t>en lo sucesivo el</w:t>
      </w:r>
      <w:r w:rsidR="005F1362" w:rsidRPr="00B00977">
        <w:rPr>
          <w:rFonts w:ascii="Palatino Linotype" w:eastAsia="Times New Roman" w:hAnsi="Palatino Linotype" w:cs="Times New Roman"/>
          <w:b/>
          <w:color w:val="000000" w:themeColor="text1"/>
        </w:rPr>
        <w:t xml:space="preserve"> SUJETO OBLIGADO, </w:t>
      </w:r>
      <w:r w:rsidR="005F1362" w:rsidRPr="00B00977">
        <w:rPr>
          <w:rFonts w:ascii="Palatino Linotype" w:eastAsia="Times New Roman" w:hAnsi="Palatino Linotype" w:cs="Times New Roman"/>
          <w:color w:val="000000" w:themeColor="text1"/>
        </w:rPr>
        <w:t>se procede a dictar la presente resolución, con base en los siguientes:</w:t>
      </w:r>
    </w:p>
    <w:p w14:paraId="01930C6D" w14:textId="77777777" w:rsidR="00741959" w:rsidRPr="00B00977" w:rsidRDefault="00741959" w:rsidP="00B31E90">
      <w:pPr>
        <w:spacing w:line="360" w:lineRule="auto"/>
        <w:jc w:val="both"/>
        <w:rPr>
          <w:rFonts w:ascii="Palatino Linotype" w:eastAsia="Times New Roman" w:hAnsi="Palatino Linotype" w:cs="Times New Roman"/>
          <w:color w:val="000000" w:themeColor="text1"/>
        </w:rPr>
      </w:pPr>
    </w:p>
    <w:p w14:paraId="769E1410" w14:textId="54C465E2" w:rsidR="00587366" w:rsidRPr="00B00977"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7456484"/>
      <w:r w:rsidRPr="00B00977">
        <w:rPr>
          <w:b/>
          <w:color w:val="000000" w:themeColor="text1"/>
          <w:szCs w:val="24"/>
        </w:rPr>
        <w:t>A</w:t>
      </w:r>
      <w:r w:rsidR="00C967DD" w:rsidRPr="00B00977">
        <w:rPr>
          <w:b/>
          <w:color w:val="000000" w:themeColor="text1"/>
          <w:szCs w:val="24"/>
        </w:rPr>
        <w:t xml:space="preserve"> </w:t>
      </w:r>
      <w:r w:rsidRPr="00B00977">
        <w:rPr>
          <w:b/>
          <w:color w:val="000000" w:themeColor="text1"/>
          <w:szCs w:val="24"/>
        </w:rPr>
        <w:t>N</w:t>
      </w:r>
      <w:r w:rsidR="00C967DD" w:rsidRPr="00B00977">
        <w:rPr>
          <w:b/>
          <w:color w:val="000000" w:themeColor="text1"/>
          <w:szCs w:val="24"/>
        </w:rPr>
        <w:t xml:space="preserve"> </w:t>
      </w:r>
      <w:r w:rsidRPr="00B00977">
        <w:rPr>
          <w:b/>
          <w:color w:val="000000" w:themeColor="text1"/>
          <w:szCs w:val="24"/>
        </w:rPr>
        <w:t>T</w:t>
      </w:r>
      <w:r w:rsidR="00C967DD" w:rsidRPr="00B00977">
        <w:rPr>
          <w:b/>
          <w:color w:val="000000" w:themeColor="text1"/>
          <w:szCs w:val="24"/>
        </w:rPr>
        <w:t xml:space="preserve"> </w:t>
      </w:r>
      <w:r w:rsidRPr="00B00977">
        <w:rPr>
          <w:b/>
          <w:color w:val="000000" w:themeColor="text1"/>
          <w:szCs w:val="24"/>
        </w:rPr>
        <w:t>E</w:t>
      </w:r>
      <w:r w:rsidR="00C967DD" w:rsidRPr="00B00977">
        <w:rPr>
          <w:b/>
          <w:color w:val="000000" w:themeColor="text1"/>
          <w:szCs w:val="24"/>
        </w:rPr>
        <w:t xml:space="preserve"> </w:t>
      </w:r>
      <w:r w:rsidRPr="00B00977">
        <w:rPr>
          <w:b/>
          <w:color w:val="000000" w:themeColor="text1"/>
          <w:szCs w:val="24"/>
        </w:rPr>
        <w:t>C</w:t>
      </w:r>
      <w:r w:rsidR="00C967DD" w:rsidRPr="00B00977">
        <w:rPr>
          <w:b/>
          <w:color w:val="000000" w:themeColor="text1"/>
          <w:szCs w:val="24"/>
        </w:rPr>
        <w:t xml:space="preserve"> </w:t>
      </w:r>
      <w:r w:rsidRPr="00B00977">
        <w:rPr>
          <w:b/>
          <w:color w:val="000000" w:themeColor="text1"/>
          <w:szCs w:val="24"/>
        </w:rPr>
        <w:t>E</w:t>
      </w:r>
      <w:r w:rsidR="00C967DD" w:rsidRPr="00B00977">
        <w:rPr>
          <w:b/>
          <w:color w:val="000000" w:themeColor="text1"/>
          <w:szCs w:val="24"/>
        </w:rPr>
        <w:t xml:space="preserve"> </w:t>
      </w:r>
      <w:r w:rsidRPr="00B00977">
        <w:rPr>
          <w:b/>
          <w:color w:val="000000" w:themeColor="text1"/>
          <w:szCs w:val="24"/>
        </w:rPr>
        <w:t>D</w:t>
      </w:r>
      <w:r w:rsidR="00C967DD" w:rsidRPr="00B00977">
        <w:rPr>
          <w:b/>
          <w:color w:val="000000" w:themeColor="text1"/>
          <w:szCs w:val="24"/>
        </w:rPr>
        <w:t xml:space="preserve"> </w:t>
      </w:r>
      <w:r w:rsidRPr="00B00977">
        <w:rPr>
          <w:b/>
          <w:color w:val="000000" w:themeColor="text1"/>
          <w:szCs w:val="24"/>
        </w:rPr>
        <w:t>E</w:t>
      </w:r>
      <w:r w:rsidR="00C967DD" w:rsidRPr="00B00977">
        <w:rPr>
          <w:b/>
          <w:color w:val="000000" w:themeColor="text1"/>
          <w:szCs w:val="24"/>
        </w:rPr>
        <w:t xml:space="preserve"> </w:t>
      </w:r>
      <w:r w:rsidRPr="00B00977">
        <w:rPr>
          <w:b/>
          <w:color w:val="000000" w:themeColor="text1"/>
          <w:szCs w:val="24"/>
        </w:rPr>
        <w:t>N</w:t>
      </w:r>
      <w:r w:rsidR="00C967DD" w:rsidRPr="00B00977">
        <w:rPr>
          <w:b/>
          <w:color w:val="000000" w:themeColor="text1"/>
          <w:szCs w:val="24"/>
        </w:rPr>
        <w:t xml:space="preserve"> </w:t>
      </w:r>
      <w:r w:rsidRPr="00B00977">
        <w:rPr>
          <w:b/>
          <w:color w:val="000000" w:themeColor="text1"/>
          <w:szCs w:val="24"/>
        </w:rPr>
        <w:t>T</w:t>
      </w:r>
      <w:r w:rsidR="00C967DD" w:rsidRPr="00B00977">
        <w:rPr>
          <w:b/>
          <w:color w:val="000000" w:themeColor="text1"/>
          <w:szCs w:val="24"/>
        </w:rPr>
        <w:t xml:space="preserve"> </w:t>
      </w:r>
      <w:r w:rsidRPr="00B00977">
        <w:rPr>
          <w:b/>
          <w:color w:val="000000" w:themeColor="text1"/>
          <w:szCs w:val="24"/>
        </w:rPr>
        <w:t>E</w:t>
      </w:r>
      <w:r w:rsidR="00C967DD" w:rsidRPr="00B00977">
        <w:rPr>
          <w:b/>
          <w:color w:val="000000" w:themeColor="text1"/>
          <w:szCs w:val="24"/>
        </w:rPr>
        <w:t xml:space="preserve"> </w:t>
      </w:r>
      <w:r w:rsidRPr="00B00977">
        <w:rPr>
          <w:b/>
          <w:color w:val="000000" w:themeColor="text1"/>
          <w:szCs w:val="24"/>
        </w:rPr>
        <w:t>S</w:t>
      </w:r>
      <w:bookmarkEnd w:id="0"/>
      <w:bookmarkEnd w:id="1"/>
      <w:bookmarkEnd w:id="2"/>
    </w:p>
    <w:p w14:paraId="0D857A54" w14:textId="12015669" w:rsidR="005C2B1C" w:rsidRPr="00B00977" w:rsidRDefault="00DF6738" w:rsidP="005C2B1C">
      <w:pPr>
        <w:rPr>
          <w:lang w:eastAsia="en-US"/>
        </w:rPr>
      </w:pPr>
      <w:r w:rsidRPr="00B00977">
        <w:rPr>
          <w:lang w:eastAsia="en-US"/>
        </w:rPr>
        <w:t xml:space="preserve"> </w:t>
      </w:r>
    </w:p>
    <w:p w14:paraId="402A4C0A" w14:textId="43A7886C" w:rsidR="00D9392E" w:rsidRPr="00B00977"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00977">
        <w:rPr>
          <w:rFonts w:ascii="Palatino Linotype" w:eastAsia="Calibri" w:hAnsi="Palatino Linotype" w:cs="Arial"/>
          <w:color w:val="000000" w:themeColor="text1"/>
          <w:lang w:val="es-ES"/>
        </w:rPr>
        <w:t>El</w:t>
      </w:r>
      <w:r w:rsidR="00D9392E" w:rsidRPr="00B00977">
        <w:rPr>
          <w:rFonts w:ascii="Palatino Linotype" w:eastAsia="Calibri" w:hAnsi="Palatino Linotype" w:cs="Arial"/>
          <w:color w:val="000000" w:themeColor="text1"/>
          <w:lang w:val="es-ES"/>
        </w:rPr>
        <w:t xml:space="preserve"> </w:t>
      </w:r>
      <w:r w:rsidR="00CF1E4C" w:rsidRPr="00B00977">
        <w:rPr>
          <w:rFonts w:ascii="Palatino Linotype" w:eastAsia="Calibri" w:hAnsi="Palatino Linotype" w:cs="Arial"/>
          <w:color w:val="000000" w:themeColor="text1"/>
          <w:lang w:val="es-ES"/>
        </w:rPr>
        <w:t>cuatro de octubre</w:t>
      </w:r>
      <w:r w:rsidR="00B31E90" w:rsidRPr="00B00977">
        <w:rPr>
          <w:rFonts w:ascii="Palatino Linotype" w:eastAsia="Calibri" w:hAnsi="Palatino Linotype" w:cs="Arial"/>
          <w:color w:val="000000" w:themeColor="text1"/>
          <w:lang w:val="es-ES"/>
        </w:rPr>
        <w:t xml:space="preserve"> de dos mil veinti</w:t>
      </w:r>
      <w:r w:rsidR="00C30330" w:rsidRPr="00B00977">
        <w:rPr>
          <w:rFonts w:ascii="Palatino Linotype" w:eastAsia="Calibri" w:hAnsi="Palatino Linotype" w:cs="Arial"/>
          <w:color w:val="000000" w:themeColor="text1"/>
          <w:lang w:val="es-ES"/>
        </w:rPr>
        <w:t>trés</w:t>
      </w:r>
      <w:r w:rsidR="005F1362" w:rsidRPr="00B00977">
        <w:rPr>
          <w:rFonts w:ascii="Palatino Linotype" w:eastAsia="Calibri" w:hAnsi="Palatino Linotype" w:cs="Arial"/>
          <w:color w:val="000000" w:themeColor="text1"/>
          <w:lang w:val="es-ES"/>
        </w:rPr>
        <w:t xml:space="preserve">, </w:t>
      </w:r>
      <w:r w:rsidR="005C2B1C" w:rsidRPr="00B00977">
        <w:rPr>
          <w:rFonts w:ascii="Palatino Linotype" w:eastAsia="Calibri" w:hAnsi="Palatino Linotype" w:cs="Arial"/>
          <w:color w:val="000000" w:themeColor="text1"/>
          <w:lang w:val="es-ES"/>
        </w:rPr>
        <w:t>el</w:t>
      </w:r>
      <w:r w:rsidR="00743BB5" w:rsidRPr="00B00977">
        <w:rPr>
          <w:rFonts w:ascii="Palatino Linotype" w:hAnsi="Palatino Linotype"/>
          <w:color w:val="000000" w:themeColor="text1"/>
        </w:rPr>
        <w:t xml:space="preserve"> </w:t>
      </w:r>
      <w:r w:rsidR="00743BB5" w:rsidRPr="00B00977">
        <w:rPr>
          <w:rFonts w:ascii="Palatino Linotype" w:hAnsi="Palatino Linotype"/>
          <w:b/>
          <w:color w:val="000000" w:themeColor="text1"/>
        </w:rPr>
        <w:t>RECURRENTE</w:t>
      </w:r>
      <w:r w:rsidR="005F1362" w:rsidRPr="00B00977">
        <w:rPr>
          <w:rFonts w:ascii="Palatino Linotype" w:hAnsi="Palatino Linotype"/>
          <w:color w:val="000000" w:themeColor="text1"/>
        </w:rPr>
        <w:t xml:space="preserve"> presentó</w:t>
      </w:r>
      <w:r w:rsidR="005F1362" w:rsidRPr="00B00977">
        <w:rPr>
          <w:rFonts w:ascii="Palatino Linotype" w:hAnsi="Palatino Linotype"/>
          <w:b/>
          <w:color w:val="000000" w:themeColor="text1"/>
        </w:rPr>
        <w:t xml:space="preserve"> </w:t>
      </w:r>
      <w:r w:rsidR="00127E68" w:rsidRPr="00B00977">
        <w:rPr>
          <w:rFonts w:ascii="Palatino Linotype" w:hAnsi="Palatino Linotype"/>
          <w:bCs/>
          <w:color w:val="000000" w:themeColor="text1"/>
        </w:rPr>
        <w:t xml:space="preserve">a través </w:t>
      </w:r>
      <w:r w:rsidR="00DE4F75" w:rsidRPr="00B00977">
        <w:rPr>
          <w:rFonts w:ascii="Palatino Linotype" w:hAnsi="Palatino Linotype"/>
          <w:bCs/>
          <w:color w:val="000000" w:themeColor="text1"/>
        </w:rPr>
        <w:t>d</w:t>
      </w:r>
      <w:r w:rsidR="000021A0" w:rsidRPr="00B00977">
        <w:rPr>
          <w:rFonts w:ascii="Palatino Linotype" w:hAnsi="Palatino Linotype"/>
          <w:bCs/>
          <w:color w:val="000000" w:themeColor="text1"/>
        </w:rPr>
        <w:t>el</w:t>
      </w:r>
      <w:r w:rsidR="004863BC" w:rsidRPr="00B00977">
        <w:rPr>
          <w:rFonts w:ascii="Palatino Linotype" w:hAnsi="Palatino Linotype"/>
          <w:bCs/>
          <w:color w:val="000000" w:themeColor="text1"/>
        </w:rPr>
        <w:t xml:space="preserve"> </w:t>
      </w:r>
      <w:r w:rsidR="005F1362" w:rsidRPr="00B00977">
        <w:rPr>
          <w:rFonts w:ascii="Palatino Linotype" w:eastAsia="Calibri" w:hAnsi="Palatino Linotype" w:cs="Arial"/>
          <w:color w:val="000000" w:themeColor="text1"/>
          <w:lang w:val="es-ES"/>
        </w:rPr>
        <w:t xml:space="preserve">Sistema de Acceso a la Información Mexiquense </w:t>
      </w:r>
      <w:r w:rsidR="005F1362" w:rsidRPr="00B00977">
        <w:rPr>
          <w:rFonts w:ascii="Palatino Linotype" w:eastAsia="Calibri" w:hAnsi="Palatino Linotype" w:cs="Arial"/>
          <w:b/>
          <w:color w:val="000000" w:themeColor="text1"/>
          <w:lang w:val="es-ES"/>
        </w:rPr>
        <w:t>(SAIMEX),</w:t>
      </w:r>
      <w:r w:rsidR="005F1362" w:rsidRPr="00B00977">
        <w:rPr>
          <w:rFonts w:ascii="Palatino Linotype" w:eastAsia="Calibri" w:hAnsi="Palatino Linotype" w:cs="Arial"/>
          <w:color w:val="000000" w:themeColor="text1"/>
          <w:lang w:val="es-ES"/>
        </w:rPr>
        <w:t xml:space="preserve"> la solicitud de información pública registrada con el número</w:t>
      </w:r>
      <w:r w:rsidR="005F1362" w:rsidRPr="00B00977">
        <w:rPr>
          <w:rFonts w:ascii="Palatino Linotype" w:hAnsi="Palatino Linotype"/>
          <w:b/>
          <w:bCs/>
          <w:color w:val="000000" w:themeColor="text1"/>
        </w:rPr>
        <w:t xml:space="preserve"> </w:t>
      </w:r>
      <w:r w:rsidR="000544CE" w:rsidRPr="00B00977">
        <w:rPr>
          <w:rFonts w:ascii="Palatino Linotype" w:hAnsi="Palatino Linotype"/>
          <w:b/>
          <w:bCs/>
          <w:color w:val="000000" w:themeColor="text1"/>
        </w:rPr>
        <w:t>00</w:t>
      </w:r>
      <w:r w:rsidR="00CF1E4C" w:rsidRPr="00B00977">
        <w:rPr>
          <w:rFonts w:ascii="Palatino Linotype" w:hAnsi="Palatino Linotype"/>
          <w:b/>
          <w:bCs/>
          <w:color w:val="000000" w:themeColor="text1"/>
        </w:rPr>
        <w:t>480</w:t>
      </w:r>
      <w:r w:rsidR="00304056" w:rsidRPr="00B00977">
        <w:rPr>
          <w:rFonts w:ascii="Palatino Linotype" w:hAnsi="Palatino Linotype"/>
          <w:b/>
          <w:bCs/>
          <w:color w:val="000000" w:themeColor="text1"/>
        </w:rPr>
        <w:t>/</w:t>
      </w:r>
      <w:r w:rsidR="00CF1E4C" w:rsidRPr="00B00977">
        <w:rPr>
          <w:rFonts w:ascii="Palatino Linotype" w:hAnsi="Palatino Linotype"/>
          <w:b/>
          <w:bCs/>
          <w:color w:val="000000" w:themeColor="text1"/>
        </w:rPr>
        <w:t>UAEM</w:t>
      </w:r>
      <w:r w:rsidR="007B50DF" w:rsidRPr="00B00977">
        <w:rPr>
          <w:rFonts w:ascii="Palatino Linotype" w:hAnsi="Palatino Linotype"/>
          <w:b/>
          <w:bCs/>
          <w:color w:val="000000" w:themeColor="text1"/>
        </w:rPr>
        <w:t>/IP/202</w:t>
      </w:r>
      <w:r w:rsidR="00CF1E4C" w:rsidRPr="00B00977">
        <w:rPr>
          <w:rFonts w:ascii="Palatino Linotype" w:hAnsi="Palatino Linotype"/>
          <w:b/>
          <w:bCs/>
          <w:color w:val="000000" w:themeColor="text1"/>
        </w:rPr>
        <w:t>3</w:t>
      </w:r>
      <w:r w:rsidR="005F1362" w:rsidRPr="00B00977">
        <w:rPr>
          <w:rFonts w:ascii="Palatino Linotype" w:hAnsi="Palatino Linotype"/>
          <w:b/>
          <w:bCs/>
          <w:color w:val="000000" w:themeColor="text1"/>
        </w:rPr>
        <w:t>,</w:t>
      </w:r>
      <w:r w:rsidR="005F1362" w:rsidRPr="00B00977">
        <w:rPr>
          <w:rFonts w:ascii="Palatino Linotype" w:eastAsia="Calibri" w:hAnsi="Palatino Linotype" w:cs="Arial"/>
          <w:color w:val="000000" w:themeColor="text1"/>
          <w:lang w:val="es-ES"/>
        </w:rPr>
        <w:t xml:space="preserve"> </w:t>
      </w:r>
      <w:r w:rsidR="004847D9" w:rsidRPr="00B00977">
        <w:rPr>
          <w:rFonts w:ascii="Palatino Linotype" w:eastAsia="Calibri" w:hAnsi="Palatino Linotype" w:cs="Arial"/>
          <w:color w:val="000000" w:themeColor="text1"/>
          <w:lang w:val="es-ES"/>
        </w:rPr>
        <w:t>en la que</w:t>
      </w:r>
      <w:r w:rsidR="005F1362" w:rsidRPr="00B00977">
        <w:rPr>
          <w:rFonts w:ascii="Palatino Linotype" w:eastAsia="Calibri" w:hAnsi="Palatino Linotype" w:cs="Arial"/>
          <w:color w:val="000000" w:themeColor="text1"/>
          <w:lang w:val="es-ES"/>
        </w:rPr>
        <w:t xml:space="preserve"> requirió</w:t>
      </w:r>
      <w:r w:rsidR="00022D89" w:rsidRPr="00B00977">
        <w:rPr>
          <w:rFonts w:ascii="Palatino Linotype" w:eastAsia="Calibri" w:hAnsi="Palatino Linotype" w:cs="Arial"/>
          <w:color w:val="000000" w:themeColor="text1"/>
          <w:lang w:val="es-ES"/>
        </w:rPr>
        <w:t xml:space="preserve"> lo siguiente</w:t>
      </w:r>
      <w:r w:rsidR="005F1362" w:rsidRPr="00B00977">
        <w:rPr>
          <w:rFonts w:ascii="Palatino Linotype" w:eastAsia="Calibri" w:hAnsi="Palatino Linotype" w:cs="Arial"/>
          <w:color w:val="000000" w:themeColor="text1"/>
          <w:lang w:val="es-ES"/>
        </w:rPr>
        <w:t>:</w:t>
      </w:r>
    </w:p>
    <w:p w14:paraId="76EB7490" w14:textId="77777777" w:rsidR="00B31E90" w:rsidRPr="00B00977" w:rsidRDefault="00B31E90" w:rsidP="009450F4">
      <w:pPr>
        <w:pStyle w:val="Prrafodelista"/>
        <w:ind w:left="567" w:right="567"/>
        <w:jc w:val="both"/>
        <w:rPr>
          <w:rFonts w:ascii="Palatino Linotype" w:hAnsi="Palatino Linotype"/>
          <w:i/>
          <w:color w:val="000000" w:themeColor="text1"/>
        </w:rPr>
      </w:pPr>
    </w:p>
    <w:p w14:paraId="605C5067" w14:textId="50C2A6B6" w:rsidR="0097210F" w:rsidRPr="00B00977" w:rsidRDefault="00412538" w:rsidP="00CF1E4C">
      <w:pPr>
        <w:pStyle w:val="Prrafodelista"/>
        <w:ind w:left="567" w:right="567"/>
        <w:jc w:val="both"/>
        <w:rPr>
          <w:rFonts w:ascii="Palatino Linotype" w:hAnsi="Palatino Linotype"/>
          <w:i/>
          <w:color w:val="000000" w:themeColor="text1"/>
        </w:rPr>
      </w:pPr>
      <w:r w:rsidRPr="00B00977">
        <w:rPr>
          <w:rFonts w:ascii="Palatino Linotype" w:hAnsi="Palatino Linotype"/>
          <w:i/>
          <w:color w:val="000000" w:themeColor="text1"/>
        </w:rPr>
        <w:t>“</w:t>
      </w:r>
      <w:r w:rsidR="00CF1E4C" w:rsidRPr="00B00977">
        <w:rPr>
          <w:rFonts w:ascii="Palatino Linotype" w:hAnsi="Palatino Linotype"/>
          <w:i/>
          <w:color w:val="000000"/>
        </w:rPr>
        <w:t>SOLICITO EL RECIBO DE NOMINA O CFDI DEL C. GILDARDO TORRES VALENZUELA DE LA SEGUNDA QUINCENA DE AGOSTO Y DE LA PRIMERA QUICENA DE SEPTIEMBRE DEL AÑO 2022 Y 2023</w:t>
      </w:r>
      <w:r w:rsidR="005F1362" w:rsidRPr="00B00977">
        <w:rPr>
          <w:rFonts w:ascii="Palatino Linotype" w:hAnsi="Palatino Linotype"/>
          <w:i/>
          <w:color w:val="000000" w:themeColor="text1"/>
        </w:rPr>
        <w:t>” (Sic).</w:t>
      </w:r>
    </w:p>
    <w:p w14:paraId="010F49EF" w14:textId="4293FA51" w:rsidR="004E197E" w:rsidRPr="00B00977" w:rsidRDefault="004E197E" w:rsidP="00B31E90">
      <w:pPr>
        <w:pStyle w:val="Prrafodelista"/>
        <w:spacing w:line="276" w:lineRule="auto"/>
        <w:ind w:left="567" w:right="567"/>
        <w:jc w:val="both"/>
        <w:rPr>
          <w:rFonts w:ascii="Palatino Linotype" w:hAnsi="Palatino Linotype"/>
          <w:i/>
          <w:color w:val="000000" w:themeColor="text1"/>
        </w:rPr>
      </w:pPr>
    </w:p>
    <w:p w14:paraId="74331DAE" w14:textId="0F00E6C3" w:rsidR="0064767C" w:rsidRPr="00B00977" w:rsidRDefault="00836FF4" w:rsidP="007F05B5">
      <w:pPr>
        <w:tabs>
          <w:tab w:val="left" w:pos="426"/>
        </w:tabs>
        <w:spacing w:line="360" w:lineRule="auto"/>
        <w:ind w:right="616"/>
        <w:jc w:val="both"/>
        <w:rPr>
          <w:rFonts w:ascii="Palatino Linotype" w:eastAsia="MS Mincho" w:hAnsi="Palatino Linotype" w:cs="Times New Roman"/>
          <w:color w:val="000000" w:themeColor="text1"/>
        </w:rPr>
      </w:pPr>
      <w:r w:rsidRPr="00B00977">
        <w:rPr>
          <w:rFonts w:ascii="Palatino Linotype" w:hAnsi="Palatino Linotype" w:cs="Arial"/>
          <w:color w:val="000000" w:themeColor="text1"/>
        </w:rPr>
        <w:t>Modalidad de entrega</w:t>
      </w:r>
      <w:r w:rsidR="005C2B1C" w:rsidRPr="00B00977">
        <w:rPr>
          <w:rFonts w:ascii="Palatino Linotype" w:hAnsi="Palatino Linotype" w:cs="Arial"/>
          <w:color w:val="000000" w:themeColor="text1"/>
        </w:rPr>
        <w:t xml:space="preserve"> de la información</w:t>
      </w:r>
      <w:r w:rsidRPr="00B00977">
        <w:rPr>
          <w:rFonts w:ascii="Palatino Linotype" w:hAnsi="Palatino Linotype" w:cs="Arial"/>
          <w:color w:val="000000" w:themeColor="text1"/>
        </w:rPr>
        <w:t xml:space="preserve">: </w:t>
      </w:r>
      <w:r w:rsidRPr="00B00977">
        <w:rPr>
          <w:rFonts w:ascii="Palatino Linotype" w:hAnsi="Palatino Linotype" w:cs="Arial"/>
          <w:b/>
          <w:color w:val="000000" w:themeColor="text1"/>
        </w:rPr>
        <w:t>A través d</w:t>
      </w:r>
      <w:r w:rsidR="009C0215" w:rsidRPr="00B00977">
        <w:rPr>
          <w:rFonts w:ascii="Palatino Linotype" w:hAnsi="Palatino Linotype" w:cs="Arial"/>
          <w:b/>
          <w:color w:val="000000" w:themeColor="text1"/>
        </w:rPr>
        <w:t>e</w:t>
      </w:r>
      <w:r w:rsidR="00755146" w:rsidRPr="00B00977">
        <w:rPr>
          <w:rFonts w:ascii="Palatino Linotype" w:hAnsi="Palatino Linotype" w:cs="Arial"/>
          <w:b/>
          <w:color w:val="000000" w:themeColor="text1"/>
        </w:rPr>
        <w:t>l SAIMEX</w:t>
      </w:r>
      <w:r w:rsidR="0064767C" w:rsidRPr="00B00977">
        <w:rPr>
          <w:rFonts w:ascii="Palatino Linotype" w:hAnsi="Palatino Linotype" w:cs="Arial"/>
          <w:b/>
          <w:color w:val="000000" w:themeColor="text1"/>
        </w:rPr>
        <w:t>.</w:t>
      </w:r>
    </w:p>
    <w:p w14:paraId="30A19225" w14:textId="77777777" w:rsidR="00C30330" w:rsidRPr="00B00977" w:rsidRDefault="00C30330" w:rsidP="007F05B5">
      <w:pPr>
        <w:tabs>
          <w:tab w:val="left" w:pos="426"/>
        </w:tabs>
        <w:spacing w:line="360" w:lineRule="auto"/>
        <w:ind w:right="616"/>
        <w:jc w:val="both"/>
        <w:rPr>
          <w:rFonts w:ascii="Palatino Linotype" w:eastAsia="MS Mincho" w:hAnsi="Palatino Linotype" w:cs="Times New Roman"/>
          <w:color w:val="000000" w:themeColor="text1"/>
        </w:rPr>
      </w:pPr>
    </w:p>
    <w:p w14:paraId="14E1B3B5" w14:textId="747301F1" w:rsidR="00412538" w:rsidRPr="00B00977" w:rsidRDefault="00412538" w:rsidP="0041253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00977">
        <w:rPr>
          <w:rFonts w:ascii="Palatino Linotype" w:eastAsia="MS Mincho" w:hAnsi="Palatino Linotype" w:cs="Times New Roman"/>
          <w:color w:val="000000" w:themeColor="text1"/>
        </w:rPr>
        <w:t xml:space="preserve">El </w:t>
      </w:r>
      <w:r w:rsidR="00CF1E4C" w:rsidRPr="00B00977">
        <w:rPr>
          <w:rFonts w:ascii="Palatino Linotype" w:eastAsia="MS Mincho" w:hAnsi="Palatino Linotype" w:cs="Times New Roman"/>
          <w:color w:val="000000" w:themeColor="text1"/>
        </w:rPr>
        <w:t>cuatro de octubre</w:t>
      </w:r>
      <w:r w:rsidRPr="00B00977">
        <w:rPr>
          <w:rFonts w:ascii="Palatino Linotype" w:eastAsia="MS Mincho" w:hAnsi="Palatino Linotype" w:cs="Times New Roman"/>
          <w:color w:val="000000" w:themeColor="text1"/>
        </w:rPr>
        <w:t xml:space="preserve"> de dos mil veinti</w:t>
      </w:r>
      <w:r w:rsidR="00C30330" w:rsidRPr="00B00977">
        <w:rPr>
          <w:rFonts w:ascii="Palatino Linotype" w:eastAsia="MS Mincho" w:hAnsi="Palatino Linotype" w:cs="Times New Roman"/>
          <w:color w:val="000000" w:themeColor="text1"/>
        </w:rPr>
        <w:t>trés</w:t>
      </w:r>
      <w:r w:rsidRPr="00B00977">
        <w:rPr>
          <w:rFonts w:ascii="Palatino Linotype" w:eastAsia="MS Mincho" w:hAnsi="Palatino Linotype" w:cs="Times New Roman"/>
          <w:color w:val="000000" w:themeColor="text1"/>
        </w:rPr>
        <w:t xml:space="preserve">, el </w:t>
      </w:r>
      <w:r w:rsidRPr="00B00977">
        <w:rPr>
          <w:rFonts w:ascii="Palatino Linotype" w:eastAsia="MS Mincho" w:hAnsi="Palatino Linotype" w:cs="Times New Roman"/>
          <w:b/>
          <w:bCs/>
          <w:color w:val="000000" w:themeColor="text1"/>
        </w:rPr>
        <w:t>SUJETO OBLIGADO</w:t>
      </w:r>
      <w:r w:rsidRPr="00B00977">
        <w:rPr>
          <w:rFonts w:ascii="Palatino Linotype" w:eastAsia="MS Mincho" w:hAnsi="Palatino Linotype" w:cs="Times New Roman"/>
          <w:color w:val="000000" w:themeColor="text1"/>
        </w:rPr>
        <w:t xml:space="preserve"> realizó </w:t>
      </w:r>
      <w:r w:rsidR="009450F4" w:rsidRPr="00B00977">
        <w:rPr>
          <w:rFonts w:ascii="Palatino Linotype" w:eastAsia="MS Mincho" w:hAnsi="Palatino Linotype" w:cs="Times New Roman"/>
          <w:color w:val="000000" w:themeColor="text1"/>
        </w:rPr>
        <w:t>un</w:t>
      </w:r>
      <w:r w:rsidRPr="00B00977">
        <w:rPr>
          <w:rFonts w:ascii="Palatino Linotype" w:eastAsia="MS Mincho" w:hAnsi="Palatino Linotype" w:cs="Times New Roman"/>
          <w:color w:val="000000" w:themeColor="text1"/>
        </w:rPr>
        <w:t xml:space="preserve"> requerimiento de información a</w:t>
      </w:r>
      <w:r w:rsidR="009450F4" w:rsidRPr="00B00977">
        <w:rPr>
          <w:rFonts w:ascii="Palatino Linotype" w:eastAsia="MS Mincho" w:hAnsi="Palatino Linotype" w:cs="Times New Roman"/>
          <w:color w:val="000000" w:themeColor="text1"/>
        </w:rPr>
        <w:t xml:space="preserve">l </w:t>
      </w:r>
      <w:r w:rsidRPr="00B00977">
        <w:rPr>
          <w:rFonts w:ascii="Palatino Linotype" w:eastAsia="MS Mincho" w:hAnsi="Palatino Linotype" w:cs="Times New Roman"/>
          <w:color w:val="000000" w:themeColor="text1"/>
        </w:rPr>
        <w:t>Servidor</w:t>
      </w:r>
      <w:r w:rsidR="0064767C" w:rsidRPr="00B00977">
        <w:rPr>
          <w:rFonts w:ascii="Palatino Linotype" w:eastAsia="MS Mincho" w:hAnsi="Palatino Linotype" w:cs="Times New Roman"/>
          <w:color w:val="000000" w:themeColor="text1"/>
        </w:rPr>
        <w:t xml:space="preserve"> </w:t>
      </w:r>
      <w:r w:rsidR="009450F4" w:rsidRPr="00B00977">
        <w:rPr>
          <w:rFonts w:ascii="Palatino Linotype" w:eastAsia="MS Mincho" w:hAnsi="Palatino Linotype" w:cs="Times New Roman"/>
          <w:color w:val="000000" w:themeColor="text1"/>
        </w:rPr>
        <w:t>Público Habilitado correspondiente.</w:t>
      </w:r>
    </w:p>
    <w:p w14:paraId="0D298083" w14:textId="77777777" w:rsidR="004847D9" w:rsidRPr="00B00977" w:rsidRDefault="004847D9" w:rsidP="004847D9">
      <w:pPr>
        <w:tabs>
          <w:tab w:val="left" w:pos="426"/>
        </w:tabs>
        <w:spacing w:line="360" w:lineRule="auto"/>
        <w:jc w:val="both"/>
        <w:rPr>
          <w:rFonts w:ascii="Palatino Linotype" w:eastAsia="MS Mincho" w:hAnsi="Palatino Linotype" w:cs="Times New Roman"/>
          <w:color w:val="000000" w:themeColor="text1"/>
        </w:rPr>
      </w:pPr>
    </w:p>
    <w:p w14:paraId="7B1E6878" w14:textId="5666784D" w:rsidR="00CF1E4C" w:rsidRPr="00B00977" w:rsidRDefault="00CF1E4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00977">
        <w:rPr>
          <w:rFonts w:ascii="Palatino Linotype" w:eastAsia="MS Mincho" w:hAnsi="Palatino Linotype" w:cs="Times New Roman"/>
          <w:color w:val="000000" w:themeColor="text1"/>
        </w:rPr>
        <w:t xml:space="preserve">El veinticinco de octubre de dos mil veintitrés, el </w:t>
      </w:r>
      <w:r w:rsidRPr="00B00977">
        <w:rPr>
          <w:rFonts w:ascii="Palatino Linotype" w:eastAsia="MS Mincho" w:hAnsi="Palatino Linotype" w:cs="Times New Roman"/>
          <w:b/>
          <w:color w:val="000000" w:themeColor="text1"/>
        </w:rPr>
        <w:t>SUJETO OBLIGADO</w:t>
      </w:r>
      <w:r w:rsidRPr="00B00977">
        <w:rPr>
          <w:rFonts w:ascii="Palatino Linotype" w:eastAsia="MS Mincho" w:hAnsi="Palatino Linotype" w:cs="Times New Roman"/>
          <w:color w:val="000000" w:themeColor="text1"/>
        </w:rPr>
        <w:t xml:space="preserve"> notificó una prórroga para dar respuesta a la solicitud de información, en los siguientes términos:</w:t>
      </w:r>
    </w:p>
    <w:p w14:paraId="4379EFE1" w14:textId="77777777" w:rsidR="00CF1E4C" w:rsidRPr="00B00977" w:rsidRDefault="00CF1E4C" w:rsidP="00CF1E4C">
      <w:pPr>
        <w:pStyle w:val="Prrafodelista"/>
        <w:tabs>
          <w:tab w:val="left" w:pos="426"/>
        </w:tabs>
        <w:spacing w:line="360" w:lineRule="auto"/>
        <w:ind w:left="0"/>
        <w:jc w:val="both"/>
        <w:rPr>
          <w:rFonts w:ascii="Palatino Linotype" w:eastAsia="MS Mincho" w:hAnsi="Palatino Linotype" w:cs="Times New Roman"/>
          <w:color w:val="000000" w:themeColor="text1"/>
          <w:sz w:val="22"/>
        </w:rPr>
      </w:pPr>
    </w:p>
    <w:p w14:paraId="37F461A8" w14:textId="1987DFB9" w:rsidR="00CF1E4C" w:rsidRPr="00B00977" w:rsidRDefault="00CF1E4C" w:rsidP="00CF1E4C">
      <w:pPr>
        <w:pStyle w:val="Prrafodelista"/>
        <w:tabs>
          <w:tab w:val="left" w:pos="426"/>
        </w:tabs>
        <w:ind w:left="567" w:right="616"/>
        <w:jc w:val="both"/>
        <w:rPr>
          <w:rFonts w:ascii="Palatino Linotype" w:eastAsia="MS Mincho" w:hAnsi="Palatino Linotype" w:cs="Times New Roman"/>
          <w:i/>
          <w:color w:val="000000" w:themeColor="text1"/>
          <w:sz w:val="22"/>
        </w:rPr>
      </w:pPr>
      <w:r w:rsidRPr="00B00977">
        <w:rPr>
          <w:rFonts w:ascii="Palatino Linotype" w:eastAsia="MS Mincho" w:hAnsi="Palatino Linotype" w:cs="Times New Roman"/>
          <w:i/>
          <w:color w:val="000000" w:themeColor="text1"/>
          <w:sz w:val="22"/>
        </w:rPr>
        <w:t>“…</w:t>
      </w:r>
      <w:r w:rsidRPr="00B00977">
        <w:rPr>
          <w:rFonts w:ascii="Palatino Linotype" w:hAnsi="Palatino Linotype"/>
          <w:i/>
          <w:color w:val="000000"/>
          <w:sz w:val="22"/>
        </w:rPr>
        <w:t>Con fundamento en los artículos 3 fracciones IV, IX, XXIII, XXVII, XXXII, XXXIV, XLV, XLIV, 4. 6, 10, 11, 15, 16, 17, 23 fracción V, 47, 49, 50, 51, 53 fracción X y 163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00480/UAEM/IP/2023, toda vez que se está realizando una búsqueda de la información solicitada con el fin de garantizar el derecho de acceso a la información del particular…” (Sic)</w:t>
      </w:r>
    </w:p>
    <w:p w14:paraId="3553387B" w14:textId="77777777" w:rsidR="00CF1E4C" w:rsidRPr="00B00977" w:rsidRDefault="00CF1E4C" w:rsidP="00CF1E4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DC632CD" w14:textId="545C90CC" w:rsidR="005C2B1C" w:rsidRPr="00B00977" w:rsidRDefault="005C2B1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00977">
        <w:rPr>
          <w:rFonts w:ascii="Palatino Linotype" w:eastAsia="MS Mincho" w:hAnsi="Palatino Linotype" w:cs="Times New Roman"/>
          <w:color w:val="000000" w:themeColor="text1"/>
        </w:rPr>
        <w:t xml:space="preserve">El </w:t>
      </w:r>
      <w:r w:rsidR="00CF1E4C" w:rsidRPr="00B00977">
        <w:rPr>
          <w:rFonts w:ascii="Palatino Linotype" w:eastAsia="MS Mincho" w:hAnsi="Palatino Linotype" w:cs="Times New Roman"/>
          <w:color w:val="000000" w:themeColor="text1"/>
        </w:rPr>
        <w:t>seis de noviembre</w:t>
      </w:r>
      <w:r w:rsidR="0064767C" w:rsidRPr="00B00977">
        <w:rPr>
          <w:rFonts w:ascii="Palatino Linotype" w:eastAsia="MS Mincho" w:hAnsi="Palatino Linotype" w:cs="Times New Roman"/>
          <w:color w:val="000000" w:themeColor="text1"/>
        </w:rPr>
        <w:t xml:space="preserve"> </w:t>
      </w:r>
      <w:r w:rsidRPr="00B00977">
        <w:rPr>
          <w:rFonts w:ascii="Palatino Linotype" w:eastAsia="MS Mincho" w:hAnsi="Palatino Linotype" w:cs="Times New Roman"/>
          <w:color w:val="000000" w:themeColor="text1"/>
        </w:rPr>
        <w:t>de dos mil veinti</w:t>
      </w:r>
      <w:r w:rsidR="00C30330" w:rsidRPr="00B00977">
        <w:rPr>
          <w:rFonts w:ascii="Palatino Linotype" w:eastAsia="MS Mincho" w:hAnsi="Palatino Linotype" w:cs="Times New Roman"/>
          <w:color w:val="000000" w:themeColor="text1"/>
        </w:rPr>
        <w:t>trés</w:t>
      </w:r>
      <w:r w:rsidRPr="00B00977">
        <w:rPr>
          <w:rFonts w:ascii="Palatino Linotype" w:eastAsia="MS Mincho" w:hAnsi="Palatino Linotype" w:cs="Times New Roman"/>
          <w:color w:val="000000" w:themeColor="text1"/>
        </w:rPr>
        <w:t xml:space="preserve">, el </w:t>
      </w:r>
      <w:r w:rsidRPr="00B00977">
        <w:rPr>
          <w:rFonts w:ascii="Palatino Linotype" w:eastAsia="MS Mincho" w:hAnsi="Palatino Linotype" w:cs="Times New Roman"/>
          <w:b/>
          <w:bCs/>
          <w:color w:val="000000" w:themeColor="text1"/>
        </w:rPr>
        <w:t>SUJETO OBLIGADO</w:t>
      </w:r>
      <w:r w:rsidRPr="00B00977">
        <w:rPr>
          <w:rFonts w:ascii="Palatino Linotype" w:eastAsia="MS Mincho" w:hAnsi="Palatino Linotype" w:cs="Times New Roman"/>
          <w:color w:val="000000" w:themeColor="text1"/>
        </w:rPr>
        <w:t xml:space="preserve"> </w:t>
      </w:r>
      <w:r w:rsidR="00804787" w:rsidRPr="00B00977">
        <w:rPr>
          <w:rFonts w:ascii="Palatino Linotype" w:eastAsia="MS Mincho" w:hAnsi="Palatino Linotype" w:cs="Times New Roman"/>
          <w:color w:val="000000" w:themeColor="text1"/>
        </w:rPr>
        <w:t>dio respuesta a la solicitud de información</w:t>
      </w:r>
      <w:r w:rsidRPr="00B00977">
        <w:rPr>
          <w:rFonts w:ascii="Palatino Linotype" w:eastAsia="MS Mincho" w:hAnsi="Palatino Linotype" w:cs="Times New Roman"/>
          <w:color w:val="000000" w:themeColor="text1"/>
        </w:rPr>
        <w:t>, en los siguientes términos:</w:t>
      </w:r>
    </w:p>
    <w:p w14:paraId="2743D335" w14:textId="77777777" w:rsidR="00412538" w:rsidRPr="00B00977" w:rsidRDefault="00412538" w:rsidP="00412538">
      <w:pPr>
        <w:pStyle w:val="Prrafodelista"/>
        <w:tabs>
          <w:tab w:val="left" w:pos="426"/>
        </w:tabs>
        <w:spacing w:line="360" w:lineRule="auto"/>
        <w:ind w:left="0"/>
        <w:jc w:val="both"/>
        <w:rPr>
          <w:rFonts w:ascii="Palatino Linotype" w:eastAsia="MS Mincho" w:hAnsi="Palatino Linotype" w:cs="Times New Roman"/>
          <w:color w:val="000000" w:themeColor="text1"/>
          <w:sz w:val="22"/>
        </w:rPr>
      </w:pPr>
    </w:p>
    <w:p w14:paraId="3E1BEE3A" w14:textId="05CE8C13" w:rsidR="005C2B1C" w:rsidRPr="00B00977" w:rsidRDefault="005C2B1C" w:rsidP="00AF6DAF">
      <w:pPr>
        <w:pStyle w:val="Prrafodelista"/>
        <w:tabs>
          <w:tab w:val="left" w:pos="426"/>
        </w:tabs>
        <w:ind w:left="567" w:right="616"/>
        <w:jc w:val="both"/>
        <w:rPr>
          <w:rFonts w:ascii="Palatino Linotype" w:hAnsi="Palatino Linotype"/>
          <w:i/>
          <w:iCs/>
          <w:color w:val="000000"/>
          <w:sz w:val="22"/>
        </w:rPr>
      </w:pPr>
      <w:r w:rsidRPr="00B00977">
        <w:rPr>
          <w:rFonts w:ascii="Palatino Linotype" w:eastAsia="MS Mincho" w:hAnsi="Palatino Linotype" w:cs="Times New Roman"/>
          <w:i/>
          <w:iCs/>
          <w:color w:val="000000" w:themeColor="text1"/>
          <w:sz w:val="22"/>
        </w:rPr>
        <w:t>“…</w:t>
      </w:r>
      <w:r w:rsidR="00CF1E4C" w:rsidRPr="00B00977">
        <w:rPr>
          <w:rFonts w:ascii="Palatino Linotype" w:hAnsi="Palatino Linotype"/>
          <w:i/>
          <w:color w:val="000000"/>
          <w:sz w:val="22"/>
        </w:rPr>
        <w:t xml:space="preserve">En respuesta a la solicitud de acceso a la información pública con número de folio 00480/UAEM/IP/2023,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w:t>
      </w:r>
      <w:r w:rsidR="00CF1E4C" w:rsidRPr="00B00977">
        <w:rPr>
          <w:rFonts w:ascii="Palatino Linotype" w:hAnsi="Palatino Linotype"/>
          <w:b/>
          <w:i/>
          <w:color w:val="000000"/>
          <w:sz w:val="22"/>
        </w:rPr>
        <w:t xml:space="preserve">hacemos de su conocimiento con base en la información proporcionada por la Dirección de Recursos Humanos, la Dirección de Recursos Financieros que: Los recibos de nómina de los trabajadores universitarios no obran en los archivos de la Dirección de Recursos Humanos. La Dirección de Recursos Humanos no cuenta con los CFDI generados de los servidores públicos de la Institución, por lo que, de acuerdo a lo establecido en el artículo 12 de la Ley de Transparencia y Acceso a la Información Pública del Estado de México y Municipios, el cual dice que la obligación de proporcionar información no comprende el procesamiento de la misma y no existe la obligación de generarla, lo que tendría que acontecer en el caso concreto, no es posible proporcionar la información en </w:t>
      </w:r>
      <w:r w:rsidR="00CF1E4C" w:rsidRPr="00B00977">
        <w:rPr>
          <w:rFonts w:ascii="Palatino Linotype" w:hAnsi="Palatino Linotype"/>
          <w:b/>
          <w:i/>
          <w:color w:val="000000"/>
          <w:sz w:val="22"/>
        </w:rPr>
        <w:lastRenderedPageBreak/>
        <w:t xml:space="preserve">los términos requeridos. </w:t>
      </w:r>
      <w:r w:rsidR="00CF1E4C" w:rsidRPr="00B00977">
        <w:rPr>
          <w:rFonts w:ascii="Palatino Linotype" w:hAnsi="Palatino Linotype"/>
          <w:i/>
          <w:color w:val="000000"/>
          <w:sz w:val="22"/>
        </w:rPr>
        <w:t>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r w:rsidR="00C30330" w:rsidRPr="00B00977">
        <w:rPr>
          <w:rFonts w:ascii="Palatino Linotype" w:hAnsi="Palatino Linotype"/>
          <w:i/>
          <w:iCs/>
          <w:color w:val="000000"/>
          <w:sz w:val="22"/>
        </w:rPr>
        <w:t xml:space="preserve">: </w:t>
      </w:r>
      <w:r w:rsidR="009450F4" w:rsidRPr="00B00977">
        <w:rPr>
          <w:rFonts w:ascii="Palatino Linotype" w:hAnsi="Palatino Linotype"/>
          <w:i/>
          <w:iCs/>
          <w:color w:val="000000"/>
          <w:sz w:val="22"/>
        </w:rPr>
        <w:t>…”</w:t>
      </w:r>
      <w:r w:rsidRPr="00B00977">
        <w:rPr>
          <w:rFonts w:ascii="Palatino Linotype" w:hAnsi="Palatino Linotype"/>
          <w:i/>
          <w:iCs/>
          <w:color w:val="000000"/>
          <w:sz w:val="22"/>
        </w:rPr>
        <w:t xml:space="preserve"> (Sic)</w:t>
      </w:r>
    </w:p>
    <w:p w14:paraId="718F2F07" w14:textId="77777777" w:rsidR="00C30330" w:rsidRPr="00B00977" w:rsidRDefault="00C30330" w:rsidP="00395839">
      <w:pPr>
        <w:tabs>
          <w:tab w:val="left" w:pos="426"/>
        </w:tabs>
        <w:jc w:val="both"/>
        <w:rPr>
          <w:rFonts w:ascii="Palatino Linotype" w:eastAsia="MS Mincho" w:hAnsi="Palatino Linotype" w:cs="Times New Roman"/>
          <w:color w:val="000000" w:themeColor="text1"/>
        </w:rPr>
      </w:pPr>
    </w:p>
    <w:p w14:paraId="272B63B3" w14:textId="6AC4FAF1" w:rsidR="000D5A1D" w:rsidRPr="00B00977" w:rsidRDefault="006477E7" w:rsidP="00804787">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B00977">
        <w:rPr>
          <w:rFonts w:ascii="Palatino Linotype" w:eastAsia="Times New Roman" w:hAnsi="Palatino Linotype" w:cs="Arial"/>
          <w:color w:val="000000" w:themeColor="text1"/>
          <w:lang w:val="es-ES"/>
        </w:rPr>
        <w:t>E</w:t>
      </w:r>
      <w:r w:rsidR="00DB4BEF" w:rsidRPr="00B00977">
        <w:rPr>
          <w:rFonts w:ascii="Palatino Linotype" w:eastAsia="Times New Roman" w:hAnsi="Palatino Linotype" w:cs="Arial"/>
          <w:color w:val="000000" w:themeColor="text1"/>
          <w:lang w:val="es-ES"/>
        </w:rPr>
        <w:t xml:space="preserve">l </w:t>
      </w:r>
      <w:r w:rsidRPr="00B00977">
        <w:rPr>
          <w:rFonts w:ascii="Palatino Linotype" w:eastAsia="Times New Roman" w:hAnsi="Palatino Linotype" w:cs="Arial"/>
          <w:color w:val="000000" w:themeColor="text1"/>
          <w:lang w:val="es-ES"/>
        </w:rPr>
        <w:t>nueve de noviembre</w:t>
      </w:r>
      <w:r w:rsidR="008965EF" w:rsidRPr="00B00977">
        <w:rPr>
          <w:rFonts w:ascii="Palatino Linotype" w:eastAsia="Times New Roman" w:hAnsi="Palatino Linotype" w:cs="Arial"/>
          <w:color w:val="000000" w:themeColor="text1"/>
          <w:lang w:val="es-ES"/>
        </w:rPr>
        <w:t xml:space="preserve"> </w:t>
      </w:r>
      <w:r w:rsidR="00613655" w:rsidRPr="00B00977">
        <w:rPr>
          <w:rFonts w:ascii="Palatino Linotype" w:eastAsia="Times New Roman" w:hAnsi="Palatino Linotype" w:cs="Arial"/>
          <w:color w:val="000000" w:themeColor="text1"/>
          <w:lang w:val="es-ES"/>
        </w:rPr>
        <w:t>de dos mil veinti</w:t>
      </w:r>
      <w:r w:rsidR="002B5733" w:rsidRPr="00B00977">
        <w:rPr>
          <w:rFonts w:ascii="Palatino Linotype" w:eastAsia="Times New Roman" w:hAnsi="Palatino Linotype" w:cs="Arial"/>
          <w:color w:val="000000" w:themeColor="text1"/>
          <w:lang w:val="es-ES"/>
        </w:rPr>
        <w:t>trés</w:t>
      </w:r>
      <w:r w:rsidR="00FE49E3" w:rsidRPr="00B00977">
        <w:rPr>
          <w:rFonts w:ascii="Palatino Linotype" w:eastAsia="Times New Roman" w:hAnsi="Palatino Linotype" w:cs="Arial"/>
          <w:color w:val="000000" w:themeColor="text1"/>
          <w:lang w:val="es-ES"/>
        </w:rPr>
        <w:t xml:space="preserve">, </w:t>
      </w:r>
      <w:r w:rsidR="00773572" w:rsidRPr="00B00977">
        <w:rPr>
          <w:rFonts w:ascii="Palatino Linotype" w:eastAsia="Times New Roman" w:hAnsi="Palatino Linotype" w:cs="Arial"/>
          <w:color w:val="000000" w:themeColor="text1"/>
          <w:lang w:val="es-ES"/>
        </w:rPr>
        <w:t xml:space="preserve">el </w:t>
      </w:r>
      <w:r w:rsidR="009F21D6" w:rsidRPr="00B00977">
        <w:rPr>
          <w:rFonts w:ascii="Palatino Linotype" w:eastAsia="Times New Roman" w:hAnsi="Palatino Linotype" w:cs="Arial"/>
          <w:b/>
          <w:color w:val="000000" w:themeColor="text1"/>
          <w:lang w:val="es-ES"/>
        </w:rPr>
        <w:t>RECURRENTE</w:t>
      </w:r>
      <w:r w:rsidR="00DB4BEF" w:rsidRPr="00B00977">
        <w:rPr>
          <w:rFonts w:ascii="Palatino Linotype" w:eastAsia="Times New Roman" w:hAnsi="Palatino Linotype" w:cs="Arial"/>
          <w:color w:val="000000" w:themeColor="text1"/>
          <w:lang w:val="es-ES"/>
        </w:rPr>
        <w:t xml:space="preserve"> interpuso</w:t>
      </w:r>
      <w:r w:rsidR="009316E9" w:rsidRPr="00B00977">
        <w:rPr>
          <w:rFonts w:ascii="Palatino Linotype" w:eastAsia="Times New Roman" w:hAnsi="Palatino Linotype" w:cs="Arial"/>
          <w:color w:val="000000" w:themeColor="text1"/>
          <w:lang w:val="es-ES"/>
        </w:rPr>
        <w:t xml:space="preserve"> </w:t>
      </w:r>
      <w:r w:rsidR="00102D65" w:rsidRPr="00B00977">
        <w:rPr>
          <w:rFonts w:ascii="Palatino Linotype" w:eastAsia="Times New Roman" w:hAnsi="Palatino Linotype" w:cs="Arial"/>
          <w:color w:val="000000" w:themeColor="text1"/>
          <w:lang w:val="es-ES"/>
        </w:rPr>
        <w:t>el</w:t>
      </w:r>
      <w:r w:rsidR="004D68F8" w:rsidRPr="00B00977">
        <w:rPr>
          <w:rFonts w:ascii="Palatino Linotype" w:eastAsia="Times New Roman" w:hAnsi="Palatino Linotype" w:cs="Arial"/>
          <w:color w:val="000000" w:themeColor="text1"/>
          <w:lang w:val="es-ES"/>
        </w:rPr>
        <w:t xml:space="preserve"> recurso de revisión</w:t>
      </w:r>
      <w:r w:rsidR="002B5733" w:rsidRPr="00B00977">
        <w:rPr>
          <w:rFonts w:ascii="Palatino Linotype" w:eastAsia="Times New Roman" w:hAnsi="Palatino Linotype" w:cs="Arial"/>
          <w:color w:val="000000" w:themeColor="text1"/>
          <w:lang w:val="es-ES"/>
        </w:rPr>
        <w:t xml:space="preserve">, </w:t>
      </w:r>
      <w:r w:rsidR="00102D65" w:rsidRPr="00B00977">
        <w:rPr>
          <w:rFonts w:ascii="Palatino Linotype" w:eastAsia="Times New Roman" w:hAnsi="Palatino Linotype" w:cs="Arial"/>
          <w:color w:val="000000" w:themeColor="text1"/>
          <w:lang w:val="es-ES"/>
        </w:rPr>
        <w:t>impugnación</w:t>
      </w:r>
      <w:r w:rsidR="004D68F8" w:rsidRPr="00B00977">
        <w:rPr>
          <w:rFonts w:ascii="Palatino Linotype" w:eastAsia="Times New Roman" w:hAnsi="Palatino Linotype" w:cs="Arial"/>
          <w:color w:val="000000" w:themeColor="text1"/>
          <w:lang w:val="es-ES"/>
        </w:rPr>
        <w:t xml:space="preserve"> </w:t>
      </w:r>
      <w:r w:rsidR="00A45546" w:rsidRPr="00B00977">
        <w:rPr>
          <w:rFonts w:ascii="Palatino Linotype" w:eastAsia="Times New Roman" w:hAnsi="Palatino Linotype" w:cs="Arial"/>
          <w:color w:val="000000" w:themeColor="text1"/>
          <w:lang w:val="es-ES"/>
        </w:rPr>
        <w:t xml:space="preserve">en </w:t>
      </w:r>
      <w:r w:rsidR="00977D37" w:rsidRPr="00B00977">
        <w:rPr>
          <w:rFonts w:ascii="Palatino Linotype" w:eastAsia="Times New Roman" w:hAnsi="Palatino Linotype" w:cs="Arial"/>
          <w:color w:val="000000" w:themeColor="text1"/>
          <w:lang w:val="es-ES"/>
        </w:rPr>
        <w:t>la</w:t>
      </w:r>
      <w:r w:rsidR="00A45546" w:rsidRPr="00B00977">
        <w:rPr>
          <w:rFonts w:ascii="Palatino Linotype" w:eastAsia="Times New Roman" w:hAnsi="Palatino Linotype" w:cs="Arial"/>
          <w:color w:val="000000" w:themeColor="text1"/>
          <w:lang w:val="es-ES"/>
        </w:rPr>
        <w:t xml:space="preserve"> que refirió </w:t>
      </w:r>
      <w:r w:rsidR="004D68F8" w:rsidRPr="00B00977">
        <w:rPr>
          <w:rFonts w:ascii="Palatino Linotype" w:eastAsia="Times New Roman" w:hAnsi="Palatino Linotype" w:cs="Arial"/>
          <w:color w:val="000000" w:themeColor="text1"/>
          <w:lang w:val="es-ES"/>
        </w:rPr>
        <w:t>lo siguiente:</w:t>
      </w:r>
    </w:p>
    <w:p w14:paraId="054906C6" w14:textId="77777777" w:rsidR="00E34622" w:rsidRPr="00B00977" w:rsidRDefault="00E34622" w:rsidP="006477E7">
      <w:pPr>
        <w:tabs>
          <w:tab w:val="left" w:pos="426"/>
        </w:tabs>
        <w:spacing w:line="360" w:lineRule="auto"/>
        <w:jc w:val="both"/>
        <w:rPr>
          <w:rFonts w:ascii="Palatino Linotype" w:eastAsia="Times New Roman" w:hAnsi="Palatino Linotype" w:cs="Arial"/>
          <w:color w:val="000000" w:themeColor="text1"/>
          <w:sz w:val="22"/>
        </w:rPr>
      </w:pPr>
    </w:p>
    <w:p w14:paraId="5D958B88" w14:textId="6E8CF6FE" w:rsidR="00E34622" w:rsidRPr="00B00977" w:rsidRDefault="00E34622" w:rsidP="00395839">
      <w:pPr>
        <w:pStyle w:val="Prrafodelista"/>
        <w:tabs>
          <w:tab w:val="left" w:pos="426"/>
        </w:tabs>
        <w:ind w:left="567" w:right="616"/>
        <w:jc w:val="both"/>
        <w:rPr>
          <w:rFonts w:ascii="Palatino Linotype" w:eastAsia="Times New Roman" w:hAnsi="Palatino Linotype" w:cs="Arial"/>
          <w:i/>
          <w:color w:val="000000" w:themeColor="text1"/>
          <w:sz w:val="22"/>
          <w:lang w:val="es-ES"/>
        </w:rPr>
      </w:pPr>
      <w:r w:rsidRPr="00B00977">
        <w:rPr>
          <w:rFonts w:ascii="Palatino Linotype" w:eastAsia="Times New Roman" w:hAnsi="Palatino Linotype" w:cs="Arial"/>
          <w:b/>
          <w:color w:val="000000" w:themeColor="text1"/>
          <w:sz w:val="22"/>
          <w:lang w:val="es-ES"/>
        </w:rPr>
        <w:t>Acto impugnado:</w:t>
      </w:r>
      <w:r w:rsidRPr="00B00977">
        <w:rPr>
          <w:rFonts w:ascii="Palatino Linotype" w:eastAsia="Times New Roman" w:hAnsi="Palatino Linotype" w:cs="Arial"/>
          <w:color w:val="000000" w:themeColor="text1"/>
          <w:sz w:val="22"/>
          <w:lang w:val="es-ES"/>
        </w:rPr>
        <w:t xml:space="preserve"> </w:t>
      </w:r>
      <w:r w:rsidRPr="00B00977">
        <w:rPr>
          <w:rFonts w:ascii="Palatino Linotype" w:eastAsia="Times New Roman" w:hAnsi="Palatino Linotype" w:cs="Arial"/>
          <w:i/>
          <w:color w:val="000000" w:themeColor="text1"/>
          <w:sz w:val="22"/>
          <w:lang w:val="es-ES"/>
        </w:rPr>
        <w:t>“</w:t>
      </w:r>
      <w:r w:rsidR="006477E7" w:rsidRPr="00B00977">
        <w:rPr>
          <w:rFonts w:ascii="Palatino Linotype" w:hAnsi="Palatino Linotype"/>
          <w:i/>
          <w:color w:val="000000"/>
          <w:sz w:val="22"/>
        </w:rPr>
        <w:t>NO ENTREGA INFORMACIÓN</w:t>
      </w:r>
      <w:r w:rsidR="00395839" w:rsidRPr="00B00977">
        <w:rPr>
          <w:rFonts w:ascii="Palatino Linotype" w:eastAsia="Times New Roman" w:hAnsi="Palatino Linotype" w:cs="Arial"/>
          <w:i/>
          <w:color w:val="000000" w:themeColor="text1"/>
          <w:sz w:val="22"/>
          <w:lang w:val="es-ES"/>
        </w:rPr>
        <w:t>”</w:t>
      </w:r>
      <w:r w:rsidR="006477E7" w:rsidRPr="00B00977">
        <w:rPr>
          <w:rFonts w:ascii="Palatino Linotype" w:eastAsia="Times New Roman" w:hAnsi="Palatino Linotype" w:cs="Arial"/>
          <w:i/>
          <w:color w:val="000000" w:themeColor="text1"/>
          <w:sz w:val="22"/>
          <w:lang w:val="es-ES"/>
        </w:rPr>
        <w:t xml:space="preserve"> </w:t>
      </w:r>
      <w:r w:rsidRPr="00B00977">
        <w:rPr>
          <w:rFonts w:ascii="Palatino Linotype" w:eastAsia="Times New Roman" w:hAnsi="Palatino Linotype" w:cs="Arial"/>
          <w:i/>
          <w:color w:val="000000" w:themeColor="text1"/>
          <w:sz w:val="22"/>
          <w:lang w:val="es-ES"/>
        </w:rPr>
        <w:t>(Sic).</w:t>
      </w:r>
    </w:p>
    <w:p w14:paraId="2AB8CABF" w14:textId="77777777" w:rsidR="007F1558" w:rsidRPr="00B00977" w:rsidRDefault="007F1558" w:rsidP="007F1558">
      <w:pPr>
        <w:pStyle w:val="Prrafodelista"/>
        <w:tabs>
          <w:tab w:val="left" w:pos="426"/>
        </w:tabs>
        <w:ind w:left="567" w:right="616"/>
        <w:jc w:val="both"/>
        <w:rPr>
          <w:rFonts w:ascii="Palatino Linotype" w:eastAsia="Times New Roman" w:hAnsi="Palatino Linotype" w:cs="Arial"/>
          <w:color w:val="000000" w:themeColor="text1"/>
          <w:sz w:val="22"/>
          <w:lang w:val="es-ES"/>
        </w:rPr>
      </w:pPr>
    </w:p>
    <w:p w14:paraId="033BFDE8" w14:textId="01D089E4" w:rsidR="00901BB1" w:rsidRPr="00B00977" w:rsidRDefault="00901BB1" w:rsidP="00395839">
      <w:pPr>
        <w:pStyle w:val="Prrafodelista"/>
        <w:tabs>
          <w:tab w:val="left" w:pos="426"/>
        </w:tabs>
        <w:ind w:left="567" w:right="616"/>
        <w:jc w:val="both"/>
        <w:rPr>
          <w:rFonts w:ascii="Palatino Linotype" w:eastAsia="Times New Roman" w:hAnsi="Palatino Linotype" w:cs="Arial"/>
          <w:i/>
          <w:color w:val="000000" w:themeColor="text1"/>
          <w:sz w:val="22"/>
          <w:lang w:val="es-ES"/>
        </w:rPr>
      </w:pPr>
      <w:r w:rsidRPr="00B00977">
        <w:rPr>
          <w:rFonts w:ascii="Palatino Linotype" w:eastAsia="Times New Roman" w:hAnsi="Palatino Linotype" w:cs="Arial"/>
          <w:b/>
          <w:color w:val="000000" w:themeColor="text1"/>
          <w:sz w:val="22"/>
          <w:lang w:val="es-ES"/>
        </w:rPr>
        <w:t>Motivos o razones de inconformidad:</w:t>
      </w:r>
      <w:r w:rsidR="00773572" w:rsidRPr="00B00977">
        <w:rPr>
          <w:rFonts w:ascii="Palatino Linotype" w:eastAsia="Times New Roman" w:hAnsi="Palatino Linotype" w:cs="Arial"/>
          <w:b/>
          <w:color w:val="000000" w:themeColor="text1"/>
          <w:sz w:val="22"/>
          <w:lang w:val="es-ES"/>
        </w:rPr>
        <w:t xml:space="preserve"> </w:t>
      </w:r>
      <w:r w:rsidR="007E1A88" w:rsidRPr="00B00977">
        <w:rPr>
          <w:rFonts w:ascii="Palatino Linotype" w:eastAsia="Times New Roman" w:hAnsi="Palatino Linotype" w:cs="Arial"/>
          <w:bCs/>
          <w:i/>
          <w:iCs/>
          <w:color w:val="000000" w:themeColor="text1"/>
          <w:sz w:val="22"/>
          <w:lang w:val="es-ES"/>
        </w:rPr>
        <w:t>“</w:t>
      </w:r>
      <w:r w:rsidR="006477E7" w:rsidRPr="00B00977">
        <w:rPr>
          <w:rFonts w:ascii="Palatino Linotype" w:hAnsi="Palatino Linotype"/>
          <w:i/>
          <w:color w:val="000000"/>
          <w:sz w:val="22"/>
        </w:rPr>
        <w:t>NO HAY INFORMACIÓN</w:t>
      </w:r>
      <w:r w:rsidR="00773572" w:rsidRPr="00B00977">
        <w:rPr>
          <w:rFonts w:ascii="Palatino Linotype" w:eastAsia="Times New Roman" w:hAnsi="Palatino Linotype" w:cs="Arial"/>
          <w:bCs/>
          <w:i/>
          <w:iCs/>
          <w:color w:val="000000" w:themeColor="text1"/>
          <w:sz w:val="22"/>
          <w:lang w:val="es-ES"/>
        </w:rPr>
        <w:t>” (Sic)</w:t>
      </w:r>
    </w:p>
    <w:p w14:paraId="7D1DC8CB" w14:textId="77777777" w:rsidR="00341454" w:rsidRPr="00B00977" w:rsidRDefault="00341454" w:rsidP="00FF3330">
      <w:pPr>
        <w:tabs>
          <w:tab w:val="left" w:pos="426"/>
        </w:tabs>
        <w:jc w:val="both"/>
        <w:rPr>
          <w:rFonts w:ascii="Palatino Linotype" w:eastAsia="Calibri" w:hAnsi="Palatino Linotype" w:cs="Arial"/>
          <w:b/>
          <w:bCs/>
          <w:color w:val="000000" w:themeColor="text1"/>
          <w:lang w:val="es-ES"/>
        </w:rPr>
      </w:pPr>
    </w:p>
    <w:p w14:paraId="65CB77BE" w14:textId="0412B689" w:rsidR="005F1362" w:rsidRPr="00B0097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00977">
        <w:rPr>
          <w:rFonts w:ascii="Palatino Linotype" w:eastAsia="Times New Roman" w:hAnsi="Palatino Linotype" w:cs="Arial"/>
          <w:color w:val="000000" w:themeColor="text1"/>
          <w:lang w:val="es-ES"/>
        </w:rPr>
        <w:t xml:space="preserve">Se registró el recurso de revisión bajo el número de expediente </w:t>
      </w:r>
      <w:r w:rsidR="004F785F" w:rsidRPr="00B00977">
        <w:rPr>
          <w:rFonts w:ascii="Palatino Linotype" w:hAnsi="Palatino Linotype" w:cs="Arial"/>
          <w:bCs/>
          <w:color w:val="000000" w:themeColor="text1"/>
        </w:rPr>
        <w:t>al rubro indicado, asi</w:t>
      </w:r>
      <w:r w:rsidRPr="00B00977">
        <w:rPr>
          <w:rFonts w:ascii="Palatino Linotype" w:hAnsi="Palatino Linotype" w:cs="Arial"/>
          <w:bCs/>
          <w:color w:val="000000" w:themeColor="text1"/>
        </w:rPr>
        <w:t xml:space="preserve">mismo, con fundamento en lo dispuesto por el </w:t>
      </w:r>
      <w:r w:rsidRPr="00B00977">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B00977">
        <w:rPr>
          <w:rFonts w:ascii="Palatino Linotype" w:eastAsia="Times New Roman" w:hAnsi="Palatino Linotype" w:cs="Arial"/>
          <w:bCs/>
          <w:color w:val="000000" w:themeColor="text1"/>
          <w:lang w:val="es-ES"/>
        </w:rPr>
        <w:t xml:space="preserve">se turnó </w:t>
      </w:r>
      <w:r w:rsidR="0096234B" w:rsidRPr="00B00977">
        <w:rPr>
          <w:rFonts w:ascii="Palatino Linotype" w:eastAsia="Times New Roman" w:hAnsi="Palatino Linotype" w:cs="Arial"/>
          <w:bCs/>
          <w:color w:val="000000" w:themeColor="text1"/>
          <w:lang w:val="es-ES"/>
        </w:rPr>
        <w:t xml:space="preserve">a la </w:t>
      </w:r>
      <w:r w:rsidR="0096234B" w:rsidRPr="00B00977">
        <w:rPr>
          <w:rFonts w:ascii="Palatino Linotype" w:eastAsia="Times New Roman" w:hAnsi="Palatino Linotype" w:cs="Arial"/>
          <w:b/>
          <w:bCs/>
          <w:color w:val="000000" w:themeColor="text1"/>
          <w:lang w:val="es-ES"/>
        </w:rPr>
        <w:t xml:space="preserve">Comisionada </w:t>
      </w:r>
      <w:r w:rsidR="00D12402" w:rsidRPr="00B00977">
        <w:rPr>
          <w:rFonts w:ascii="Palatino Linotype" w:eastAsia="Times New Roman" w:hAnsi="Palatino Linotype" w:cs="Arial"/>
          <w:b/>
          <w:bCs/>
          <w:color w:val="000000" w:themeColor="text1"/>
          <w:lang w:val="es-ES"/>
        </w:rPr>
        <w:t>María del Rosario Mejía Ayala</w:t>
      </w:r>
      <w:r w:rsidRPr="00B00977">
        <w:rPr>
          <w:rFonts w:ascii="Palatino Linotype" w:eastAsia="Times New Roman" w:hAnsi="Palatino Linotype" w:cs="Arial"/>
          <w:bCs/>
          <w:color w:val="000000" w:themeColor="text1"/>
          <w:lang w:val="es-ES"/>
        </w:rPr>
        <w:t xml:space="preserve">, </w:t>
      </w:r>
      <w:r w:rsidR="004847D9" w:rsidRPr="00B00977">
        <w:rPr>
          <w:rFonts w:ascii="Palatino Linotype" w:eastAsia="Times New Roman" w:hAnsi="Palatino Linotype" w:cs="Arial"/>
          <w:bCs/>
          <w:color w:val="000000" w:themeColor="text1"/>
          <w:lang w:val="es-ES"/>
        </w:rPr>
        <w:t>para</w:t>
      </w:r>
      <w:r w:rsidRPr="00B00977">
        <w:rPr>
          <w:rFonts w:ascii="Palatino Linotype" w:eastAsia="Times New Roman" w:hAnsi="Palatino Linotype" w:cs="Arial"/>
          <w:bCs/>
          <w:color w:val="000000" w:themeColor="text1"/>
          <w:lang w:val="es-ES"/>
        </w:rPr>
        <w:t xml:space="preserve"> </w:t>
      </w:r>
      <w:r w:rsidRPr="00B00977">
        <w:rPr>
          <w:rFonts w:ascii="Palatino Linotype" w:eastAsia="Times New Roman" w:hAnsi="Palatino Linotype" w:cs="Arial"/>
          <w:bCs/>
          <w:color w:val="000000" w:themeColor="text1"/>
        </w:rPr>
        <w:t>su análisis.</w:t>
      </w:r>
    </w:p>
    <w:p w14:paraId="2BDE682E" w14:textId="77777777" w:rsidR="005F1362" w:rsidRPr="00B0097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85EC954" w:rsidR="007446C2" w:rsidRPr="00B00977"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00977">
        <w:rPr>
          <w:rFonts w:ascii="Palatino Linotype" w:eastAsia="Times New Roman" w:hAnsi="Palatino Linotype" w:cs="Arial"/>
          <w:color w:val="000000" w:themeColor="text1"/>
          <w:lang w:val="es-ES"/>
        </w:rPr>
        <w:t>La</w:t>
      </w:r>
      <w:r w:rsidR="00E647FF" w:rsidRPr="00B00977">
        <w:rPr>
          <w:rFonts w:ascii="Palatino Linotype" w:eastAsia="Times New Roman" w:hAnsi="Palatino Linotype" w:cs="Arial"/>
          <w:color w:val="000000" w:themeColor="text1"/>
          <w:lang w:val="es-ES"/>
        </w:rPr>
        <w:t xml:space="preserve"> </w:t>
      </w:r>
      <w:r w:rsidR="0004686A" w:rsidRPr="00B00977">
        <w:rPr>
          <w:rFonts w:ascii="Palatino Linotype" w:eastAsia="Calibri" w:hAnsi="Palatino Linotype" w:cs="Arial"/>
          <w:color w:val="000000" w:themeColor="text1"/>
          <w:lang w:val="es-ES"/>
        </w:rPr>
        <w:t>Comisionad</w:t>
      </w:r>
      <w:r w:rsidRPr="00B00977">
        <w:rPr>
          <w:rFonts w:ascii="Palatino Linotype" w:eastAsia="Calibri" w:hAnsi="Palatino Linotype" w:cs="Arial"/>
          <w:color w:val="000000" w:themeColor="text1"/>
          <w:lang w:val="es-ES"/>
        </w:rPr>
        <w:t>a</w:t>
      </w:r>
      <w:r w:rsidR="0004686A" w:rsidRPr="00B00977">
        <w:rPr>
          <w:rFonts w:ascii="Palatino Linotype" w:eastAsia="Calibri" w:hAnsi="Palatino Linotype" w:cs="Arial"/>
          <w:color w:val="000000" w:themeColor="text1"/>
          <w:lang w:val="es-ES"/>
        </w:rPr>
        <w:t xml:space="preserve"> Ponente</w:t>
      </w:r>
      <w:r w:rsidR="006B31E7" w:rsidRPr="00B00977">
        <w:rPr>
          <w:rFonts w:ascii="Palatino Linotype" w:eastAsia="Calibri" w:hAnsi="Palatino Linotype" w:cs="Arial"/>
          <w:color w:val="000000" w:themeColor="text1"/>
          <w:lang w:val="es-ES"/>
        </w:rPr>
        <w:t>,</w:t>
      </w:r>
      <w:r w:rsidR="0004686A" w:rsidRPr="00B00977">
        <w:rPr>
          <w:rFonts w:ascii="Palatino Linotype" w:eastAsia="Calibri" w:hAnsi="Palatino Linotype" w:cs="Arial"/>
          <w:color w:val="000000" w:themeColor="text1"/>
          <w:lang w:val="es-ES"/>
        </w:rPr>
        <w:t xml:space="preserve"> con fundamento en lo dispuesto por el artículo 185 fracción II de la </w:t>
      </w:r>
      <w:r w:rsidR="00613655" w:rsidRPr="00B00977">
        <w:rPr>
          <w:rFonts w:ascii="Palatino Linotype" w:eastAsia="Calibri" w:hAnsi="Palatino Linotype" w:cs="Arial"/>
          <w:color w:val="000000" w:themeColor="text1"/>
          <w:lang w:val="es-ES"/>
        </w:rPr>
        <w:t>Ley de Transparencia y Acceso a la Información Pública del Estado de México y Municipios</w:t>
      </w:r>
      <w:r w:rsidR="0004686A" w:rsidRPr="00B00977">
        <w:rPr>
          <w:rFonts w:ascii="Palatino Linotype" w:eastAsia="Calibri" w:hAnsi="Palatino Linotype" w:cs="Arial"/>
          <w:color w:val="000000" w:themeColor="text1"/>
          <w:lang w:val="es-ES"/>
        </w:rPr>
        <w:t xml:space="preserve">, a través </w:t>
      </w:r>
      <w:r w:rsidR="006E4E2A" w:rsidRPr="00B00977">
        <w:rPr>
          <w:rFonts w:ascii="Palatino Linotype" w:eastAsia="Calibri" w:hAnsi="Palatino Linotype" w:cs="Arial"/>
          <w:color w:val="000000" w:themeColor="text1"/>
          <w:lang w:val="es-ES"/>
        </w:rPr>
        <w:t>del</w:t>
      </w:r>
      <w:r w:rsidR="0004686A" w:rsidRPr="00B00977">
        <w:rPr>
          <w:rFonts w:ascii="Palatino Linotype" w:eastAsia="Calibri" w:hAnsi="Palatino Linotype" w:cs="Arial"/>
          <w:color w:val="000000" w:themeColor="text1"/>
          <w:lang w:val="es-ES"/>
        </w:rPr>
        <w:t xml:space="preserve"> </w:t>
      </w:r>
      <w:r w:rsidR="00B81371" w:rsidRPr="00B00977">
        <w:rPr>
          <w:rFonts w:ascii="Palatino Linotype" w:eastAsia="Calibri" w:hAnsi="Palatino Linotype" w:cs="Arial"/>
          <w:color w:val="000000" w:themeColor="text1"/>
          <w:lang w:val="es-ES"/>
        </w:rPr>
        <w:t xml:space="preserve">acuerdo </w:t>
      </w:r>
      <w:r w:rsidR="00F147C6" w:rsidRPr="00B00977">
        <w:rPr>
          <w:rFonts w:ascii="Palatino Linotype" w:eastAsia="Calibri" w:hAnsi="Palatino Linotype" w:cs="Arial"/>
          <w:color w:val="000000" w:themeColor="text1"/>
          <w:lang w:val="es-ES"/>
        </w:rPr>
        <w:t xml:space="preserve">de admisión </w:t>
      </w:r>
      <w:r w:rsidR="00091F3E" w:rsidRPr="00B00977">
        <w:rPr>
          <w:rFonts w:ascii="Palatino Linotype" w:eastAsia="Calibri" w:hAnsi="Palatino Linotype" w:cs="Arial"/>
          <w:color w:val="000000" w:themeColor="text1"/>
          <w:lang w:val="es-ES"/>
        </w:rPr>
        <w:t>de</w:t>
      </w:r>
      <w:r w:rsidR="00395353" w:rsidRPr="00B00977">
        <w:rPr>
          <w:rFonts w:ascii="Palatino Linotype" w:eastAsia="Calibri" w:hAnsi="Palatino Linotype" w:cs="Arial"/>
          <w:color w:val="000000" w:themeColor="text1"/>
          <w:lang w:val="es-ES"/>
        </w:rPr>
        <w:t xml:space="preserve"> fecha </w:t>
      </w:r>
      <w:r w:rsidR="006477E7" w:rsidRPr="00B00977">
        <w:rPr>
          <w:rFonts w:ascii="Palatino Linotype" w:eastAsia="Calibri" w:hAnsi="Palatino Linotype" w:cs="Arial"/>
          <w:color w:val="000000" w:themeColor="text1"/>
          <w:lang w:val="es-ES"/>
        </w:rPr>
        <w:t xml:space="preserve">catorce de noviembre </w:t>
      </w:r>
      <w:r w:rsidR="00613655" w:rsidRPr="00B00977">
        <w:rPr>
          <w:rFonts w:ascii="Palatino Linotype" w:eastAsia="Calibri" w:hAnsi="Palatino Linotype" w:cs="Arial"/>
          <w:color w:val="000000" w:themeColor="text1"/>
          <w:lang w:val="es-ES"/>
        </w:rPr>
        <w:t>de dos mil veinti</w:t>
      </w:r>
      <w:r w:rsidR="002B5733" w:rsidRPr="00B00977">
        <w:rPr>
          <w:rFonts w:ascii="Palatino Linotype" w:eastAsia="Calibri" w:hAnsi="Palatino Linotype" w:cs="Arial"/>
          <w:color w:val="000000" w:themeColor="text1"/>
          <w:lang w:val="es-ES"/>
        </w:rPr>
        <w:t>trés</w:t>
      </w:r>
      <w:r w:rsidR="006A1047" w:rsidRPr="00B00977">
        <w:rPr>
          <w:rFonts w:ascii="Palatino Linotype" w:eastAsia="Calibri" w:hAnsi="Palatino Linotype" w:cs="Arial"/>
          <w:color w:val="000000" w:themeColor="text1"/>
          <w:lang w:val="es-ES"/>
        </w:rPr>
        <w:t xml:space="preserve">, </w:t>
      </w:r>
      <w:r w:rsidR="00B81371" w:rsidRPr="00B00977">
        <w:rPr>
          <w:rFonts w:ascii="Palatino Linotype" w:eastAsia="Calibri" w:hAnsi="Palatino Linotype" w:cs="Arial"/>
          <w:color w:val="000000" w:themeColor="text1"/>
          <w:lang w:val="es-ES"/>
        </w:rPr>
        <w:t xml:space="preserve">puso a </w:t>
      </w:r>
      <w:r w:rsidR="00875167" w:rsidRPr="00B00977">
        <w:rPr>
          <w:rFonts w:ascii="Palatino Linotype" w:eastAsia="Calibri" w:hAnsi="Palatino Linotype" w:cs="Arial"/>
          <w:color w:val="000000" w:themeColor="text1"/>
          <w:lang w:val="es-ES"/>
        </w:rPr>
        <w:t>disposición</w:t>
      </w:r>
      <w:r w:rsidR="00B81371" w:rsidRPr="00B00977">
        <w:rPr>
          <w:rFonts w:ascii="Palatino Linotype" w:eastAsia="Calibri" w:hAnsi="Palatino Linotype" w:cs="Arial"/>
          <w:color w:val="000000" w:themeColor="text1"/>
          <w:lang w:val="es-ES"/>
        </w:rPr>
        <w:t xml:space="preserve"> de las partes el expediente electrónico </w:t>
      </w:r>
      <w:r w:rsidR="00B81371" w:rsidRPr="00B00977">
        <w:rPr>
          <w:rFonts w:ascii="Palatino Linotype" w:eastAsia="Calibri" w:hAnsi="Palatino Linotype" w:cs="Arial"/>
          <w:color w:val="000000" w:themeColor="text1"/>
        </w:rPr>
        <w:t xml:space="preserve">vía </w:t>
      </w:r>
      <w:r w:rsidR="00B81371" w:rsidRPr="00B00977">
        <w:rPr>
          <w:rFonts w:ascii="Palatino Linotype" w:eastAsia="Calibri" w:hAnsi="Palatino Linotype" w:cs="Arial"/>
          <w:color w:val="000000" w:themeColor="text1"/>
          <w:lang w:val="es-ES"/>
        </w:rPr>
        <w:t xml:space="preserve">Sistema de Acceso a la Información Mexiquense </w:t>
      </w:r>
      <w:r w:rsidR="001468E9" w:rsidRPr="00B00977">
        <w:rPr>
          <w:rFonts w:ascii="Palatino Linotype" w:eastAsia="Calibri" w:hAnsi="Palatino Linotype" w:cs="Arial"/>
          <w:color w:val="000000" w:themeColor="text1"/>
          <w:lang w:val="es-ES"/>
        </w:rPr>
        <w:t>(</w:t>
      </w:r>
      <w:r w:rsidR="00B81371" w:rsidRPr="00B00977">
        <w:rPr>
          <w:rFonts w:ascii="Palatino Linotype" w:eastAsia="Calibri" w:hAnsi="Palatino Linotype" w:cs="Arial"/>
          <w:b/>
          <w:color w:val="000000" w:themeColor="text1"/>
          <w:lang w:val="es-ES"/>
        </w:rPr>
        <w:t>SAIMEX</w:t>
      </w:r>
      <w:r w:rsidR="001468E9" w:rsidRPr="00B00977">
        <w:rPr>
          <w:rFonts w:ascii="Palatino Linotype" w:eastAsia="Calibri" w:hAnsi="Palatino Linotype" w:cs="Arial"/>
          <w:b/>
          <w:color w:val="000000" w:themeColor="text1"/>
          <w:lang w:val="es-ES"/>
        </w:rPr>
        <w:t>)</w:t>
      </w:r>
      <w:r w:rsidR="00B81371" w:rsidRPr="00B00977">
        <w:rPr>
          <w:rFonts w:ascii="Palatino Linotype" w:eastAsia="Calibri" w:hAnsi="Palatino Linotype" w:cs="Arial"/>
          <w:b/>
          <w:color w:val="000000" w:themeColor="text1"/>
          <w:lang w:val="es-ES"/>
        </w:rPr>
        <w:t xml:space="preserve"> </w:t>
      </w:r>
      <w:r w:rsidR="00B81371" w:rsidRPr="00B00977">
        <w:rPr>
          <w:rFonts w:ascii="Palatino Linotype" w:eastAsia="Calibri" w:hAnsi="Palatino Linotype" w:cs="Arial"/>
          <w:color w:val="000000" w:themeColor="text1"/>
          <w:lang w:val="es-ES"/>
        </w:rPr>
        <w:t xml:space="preserve">a efecto de que en un plazo máximo de siete días </w:t>
      </w:r>
      <w:r w:rsidR="00875167" w:rsidRPr="00B00977">
        <w:rPr>
          <w:rFonts w:ascii="Palatino Linotype" w:eastAsia="Calibri" w:hAnsi="Palatino Linotype" w:cs="Arial"/>
          <w:color w:val="000000" w:themeColor="text1"/>
          <w:lang w:val="es-ES"/>
        </w:rPr>
        <w:t>manifestaran</w:t>
      </w:r>
      <w:r w:rsidR="00B81371" w:rsidRPr="00B00977">
        <w:rPr>
          <w:rFonts w:ascii="Palatino Linotype" w:eastAsia="Calibri" w:hAnsi="Palatino Linotype" w:cs="Arial"/>
          <w:color w:val="000000" w:themeColor="text1"/>
          <w:lang w:val="es-ES"/>
        </w:rPr>
        <w:t xml:space="preserve"> lo que a</w:t>
      </w:r>
      <w:r w:rsidR="003A2029" w:rsidRPr="00B00977">
        <w:rPr>
          <w:rFonts w:ascii="Palatino Linotype" w:eastAsia="Calibri" w:hAnsi="Palatino Linotype" w:cs="Arial"/>
          <w:color w:val="000000" w:themeColor="text1"/>
          <w:lang w:val="es-ES"/>
        </w:rPr>
        <w:t xml:space="preserve"> su</w:t>
      </w:r>
      <w:r w:rsidR="00B81371" w:rsidRPr="00B00977">
        <w:rPr>
          <w:rFonts w:ascii="Palatino Linotype" w:eastAsia="Calibri" w:hAnsi="Palatino Linotype" w:cs="Arial"/>
          <w:color w:val="000000" w:themeColor="text1"/>
          <w:lang w:val="es-ES"/>
        </w:rPr>
        <w:t xml:space="preserve"> derecho conviniera</w:t>
      </w:r>
      <w:r w:rsidR="00875167" w:rsidRPr="00B00977">
        <w:rPr>
          <w:rFonts w:ascii="Palatino Linotype" w:eastAsia="Calibri" w:hAnsi="Palatino Linotype" w:cs="Arial"/>
          <w:color w:val="000000" w:themeColor="text1"/>
          <w:lang w:val="es-ES"/>
        </w:rPr>
        <w:t>n</w:t>
      </w:r>
      <w:r w:rsidR="00032493" w:rsidRPr="00B00977">
        <w:rPr>
          <w:rFonts w:ascii="Palatino Linotype" w:eastAsia="Calibri" w:hAnsi="Palatino Linotype" w:cs="Arial"/>
          <w:color w:val="000000" w:themeColor="text1"/>
          <w:lang w:val="es-ES"/>
        </w:rPr>
        <w:t>,</w:t>
      </w:r>
      <w:r w:rsidR="00B81371" w:rsidRPr="00B00977">
        <w:rPr>
          <w:rFonts w:ascii="Palatino Linotype" w:eastAsia="Calibri" w:hAnsi="Palatino Linotype" w:cs="Arial"/>
          <w:color w:val="000000" w:themeColor="text1"/>
          <w:lang w:val="es-ES"/>
        </w:rPr>
        <w:t xml:space="preserve"> </w:t>
      </w:r>
      <w:r w:rsidR="00875167" w:rsidRPr="00B00977">
        <w:rPr>
          <w:rFonts w:ascii="Palatino Linotype" w:eastAsia="Calibri" w:hAnsi="Palatino Linotype" w:cs="Arial"/>
          <w:color w:val="000000" w:themeColor="text1"/>
          <w:lang w:val="es-ES"/>
        </w:rPr>
        <w:t>ofrecieran pruebas y</w:t>
      </w:r>
      <w:r w:rsidR="00132C06" w:rsidRPr="00B00977">
        <w:rPr>
          <w:rFonts w:ascii="Palatino Linotype" w:eastAsia="Calibri" w:hAnsi="Palatino Linotype" w:cs="Arial"/>
          <w:color w:val="000000" w:themeColor="text1"/>
          <w:lang w:val="es-ES"/>
        </w:rPr>
        <w:t xml:space="preserve"> </w:t>
      </w:r>
      <w:r w:rsidR="00875167" w:rsidRPr="00B00977">
        <w:rPr>
          <w:rFonts w:ascii="Palatino Linotype" w:eastAsia="Calibri" w:hAnsi="Palatino Linotype" w:cs="Arial"/>
          <w:color w:val="000000" w:themeColor="text1"/>
          <w:lang w:val="es-ES"/>
        </w:rPr>
        <w:t>alegatos según corresponda a</w:t>
      </w:r>
      <w:r w:rsidR="004C20F2" w:rsidRPr="00B00977">
        <w:rPr>
          <w:rFonts w:ascii="Palatino Linotype" w:eastAsia="Calibri" w:hAnsi="Palatino Linotype" w:cs="Arial"/>
          <w:color w:val="000000" w:themeColor="text1"/>
          <w:lang w:val="es-ES"/>
        </w:rPr>
        <w:t xml:space="preserve"> </w:t>
      </w:r>
      <w:r w:rsidR="00875167" w:rsidRPr="00B00977">
        <w:rPr>
          <w:rFonts w:ascii="Palatino Linotype" w:eastAsia="Calibri" w:hAnsi="Palatino Linotype" w:cs="Arial"/>
          <w:color w:val="000000" w:themeColor="text1"/>
          <w:lang w:val="es-ES"/>
        </w:rPr>
        <w:t>l</w:t>
      </w:r>
      <w:r w:rsidR="004C20F2" w:rsidRPr="00B00977">
        <w:rPr>
          <w:rFonts w:ascii="Palatino Linotype" w:eastAsia="Calibri" w:hAnsi="Palatino Linotype" w:cs="Arial"/>
          <w:color w:val="000000" w:themeColor="text1"/>
          <w:lang w:val="es-ES"/>
        </w:rPr>
        <w:t>os</w:t>
      </w:r>
      <w:r w:rsidR="00875167" w:rsidRPr="00B00977">
        <w:rPr>
          <w:rFonts w:ascii="Palatino Linotype" w:eastAsia="Calibri" w:hAnsi="Palatino Linotype" w:cs="Arial"/>
          <w:color w:val="000000" w:themeColor="text1"/>
          <w:lang w:val="es-ES"/>
        </w:rPr>
        <w:t xml:space="preserve"> caso</w:t>
      </w:r>
      <w:r w:rsidR="004C20F2" w:rsidRPr="00B00977">
        <w:rPr>
          <w:rFonts w:ascii="Palatino Linotype" w:eastAsia="Calibri" w:hAnsi="Palatino Linotype" w:cs="Arial"/>
          <w:color w:val="000000" w:themeColor="text1"/>
          <w:lang w:val="es-ES"/>
        </w:rPr>
        <w:t>s</w:t>
      </w:r>
      <w:r w:rsidR="00875167" w:rsidRPr="00B00977">
        <w:rPr>
          <w:rFonts w:ascii="Palatino Linotype" w:eastAsia="Calibri" w:hAnsi="Palatino Linotype" w:cs="Arial"/>
          <w:color w:val="000000" w:themeColor="text1"/>
          <w:lang w:val="es-ES"/>
        </w:rPr>
        <w:t xml:space="preserve"> concreto</w:t>
      </w:r>
      <w:r w:rsidR="004C20F2" w:rsidRPr="00B00977">
        <w:rPr>
          <w:rFonts w:ascii="Palatino Linotype" w:eastAsia="Calibri" w:hAnsi="Palatino Linotype" w:cs="Arial"/>
          <w:color w:val="000000" w:themeColor="text1"/>
          <w:lang w:val="es-ES"/>
        </w:rPr>
        <w:t>s</w:t>
      </w:r>
      <w:r w:rsidR="00875167" w:rsidRPr="00B00977">
        <w:rPr>
          <w:rFonts w:ascii="Palatino Linotype" w:eastAsia="Calibri" w:hAnsi="Palatino Linotype" w:cs="Arial"/>
          <w:color w:val="000000" w:themeColor="text1"/>
          <w:lang w:val="es-ES"/>
        </w:rPr>
        <w:t xml:space="preserve">, </w:t>
      </w:r>
      <w:r w:rsidR="00F147C6" w:rsidRPr="00B00977">
        <w:rPr>
          <w:rFonts w:ascii="Palatino Linotype" w:eastAsia="Calibri" w:hAnsi="Palatino Linotype" w:cs="Arial"/>
          <w:color w:val="000000" w:themeColor="text1"/>
          <w:lang w:val="es-ES"/>
        </w:rPr>
        <w:t>de esta forma</w:t>
      </w:r>
      <w:r w:rsidR="00875167" w:rsidRPr="00B00977">
        <w:rPr>
          <w:rFonts w:ascii="Palatino Linotype" w:eastAsia="Calibri" w:hAnsi="Palatino Linotype" w:cs="Arial"/>
          <w:color w:val="000000" w:themeColor="text1"/>
          <w:lang w:val="es-ES"/>
        </w:rPr>
        <w:t xml:space="preserve"> para que el </w:t>
      </w:r>
      <w:r w:rsidR="00875167" w:rsidRPr="00B00977">
        <w:rPr>
          <w:rFonts w:ascii="Palatino Linotype" w:eastAsia="Calibri" w:hAnsi="Palatino Linotype" w:cs="Arial"/>
          <w:b/>
          <w:color w:val="000000" w:themeColor="text1"/>
          <w:lang w:val="es-ES"/>
        </w:rPr>
        <w:t>SUJETO OBLIGADO</w:t>
      </w:r>
      <w:r w:rsidR="00875167" w:rsidRPr="00B00977">
        <w:rPr>
          <w:rFonts w:ascii="Palatino Linotype" w:eastAsia="Calibri" w:hAnsi="Palatino Linotype" w:cs="Arial"/>
          <w:color w:val="000000" w:themeColor="text1"/>
          <w:lang w:val="es-ES"/>
        </w:rPr>
        <w:t xml:space="preserve"> </w:t>
      </w:r>
      <w:r w:rsidR="00B81371" w:rsidRPr="00B00977">
        <w:rPr>
          <w:rFonts w:ascii="Palatino Linotype" w:eastAsia="Calibri" w:hAnsi="Palatino Linotype" w:cs="Arial"/>
          <w:color w:val="000000" w:themeColor="text1"/>
          <w:lang w:val="es-ES"/>
        </w:rPr>
        <w:t>presentar</w:t>
      </w:r>
      <w:r w:rsidR="003A03D0" w:rsidRPr="00B00977">
        <w:rPr>
          <w:rFonts w:ascii="Palatino Linotype" w:eastAsia="Calibri" w:hAnsi="Palatino Linotype" w:cs="Arial"/>
          <w:color w:val="000000" w:themeColor="text1"/>
          <w:lang w:val="es-ES"/>
        </w:rPr>
        <w:t>a</w:t>
      </w:r>
      <w:r w:rsidR="00B81371" w:rsidRPr="00B00977">
        <w:rPr>
          <w:rFonts w:ascii="Palatino Linotype" w:eastAsia="Calibri" w:hAnsi="Palatino Linotype" w:cs="Arial"/>
          <w:color w:val="000000" w:themeColor="text1"/>
          <w:lang w:val="es-ES"/>
        </w:rPr>
        <w:t xml:space="preserve"> el </w:t>
      </w:r>
      <w:r w:rsidR="00556F72" w:rsidRPr="00B00977">
        <w:rPr>
          <w:rFonts w:ascii="Palatino Linotype" w:eastAsia="Calibri" w:hAnsi="Palatino Linotype" w:cs="Arial"/>
          <w:color w:val="000000" w:themeColor="text1"/>
          <w:lang w:val="es-ES"/>
        </w:rPr>
        <w:t xml:space="preserve">informe justificado </w:t>
      </w:r>
      <w:r w:rsidR="00875167" w:rsidRPr="00B00977">
        <w:rPr>
          <w:rFonts w:ascii="Palatino Linotype" w:eastAsia="Calibri" w:hAnsi="Palatino Linotype" w:cs="Arial"/>
          <w:color w:val="000000" w:themeColor="text1"/>
          <w:lang w:val="es-ES"/>
        </w:rPr>
        <w:t>procedente</w:t>
      </w:r>
      <w:r w:rsidR="00787184" w:rsidRPr="00B00977">
        <w:rPr>
          <w:rFonts w:ascii="Palatino Linotype" w:eastAsia="Calibri" w:hAnsi="Palatino Linotype" w:cs="Arial"/>
          <w:color w:val="000000" w:themeColor="text1"/>
          <w:lang w:val="es-ES"/>
        </w:rPr>
        <w:t>.</w:t>
      </w:r>
    </w:p>
    <w:p w14:paraId="67D7209A" w14:textId="77777777" w:rsidR="001B32B2" w:rsidRPr="00B00977" w:rsidRDefault="001B32B2" w:rsidP="004364E5">
      <w:pPr>
        <w:rPr>
          <w:rFonts w:ascii="Palatino Linotype" w:eastAsia="Calibri" w:hAnsi="Palatino Linotype" w:cs="Arial"/>
          <w:color w:val="000000" w:themeColor="text1"/>
          <w:lang w:val="es-ES"/>
        </w:rPr>
      </w:pPr>
    </w:p>
    <w:p w14:paraId="76318EB8" w14:textId="05984DD0" w:rsidR="006477E7" w:rsidRPr="00B00977" w:rsidRDefault="000152B8" w:rsidP="00BF1531">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B00977">
        <w:rPr>
          <w:rFonts w:ascii="Palatino Linotype" w:eastAsia="Calibri" w:hAnsi="Palatino Linotype" w:cs="Arial"/>
          <w:color w:val="000000" w:themeColor="text1"/>
          <w:lang w:val="es-ES"/>
        </w:rPr>
        <w:lastRenderedPageBreak/>
        <w:t xml:space="preserve">De las constancias que obran en el expediente electrónico del </w:t>
      </w:r>
      <w:r w:rsidRPr="00B00977">
        <w:rPr>
          <w:rFonts w:ascii="Palatino Linotype" w:eastAsia="Calibri" w:hAnsi="Palatino Linotype" w:cs="Arial"/>
          <w:b/>
          <w:color w:val="000000" w:themeColor="text1"/>
          <w:lang w:val="es-ES"/>
        </w:rPr>
        <w:t>SAIMEX</w:t>
      </w:r>
      <w:r w:rsidR="00176843" w:rsidRPr="00B00977">
        <w:rPr>
          <w:rFonts w:ascii="Palatino Linotype" w:eastAsia="Calibri" w:hAnsi="Palatino Linotype" w:cs="Arial"/>
          <w:color w:val="000000" w:themeColor="text1"/>
          <w:lang w:val="es-ES"/>
        </w:rPr>
        <w:t xml:space="preserve">, </w:t>
      </w:r>
      <w:r w:rsidR="00395839" w:rsidRPr="00B00977">
        <w:rPr>
          <w:rFonts w:ascii="Palatino Linotype" w:eastAsia="Calibri" w:hAnsi="Palatino Linotype" w:cs="Arial"/>
          <w:color w:val="000000" w:themeColor="text1"/>
          <w:lang w:val="es-ES"/>
        </w:rPr>
        <w:t xml:space="preserve">se aprecia que, </w:t>
      </w:r>
      <w:r w:rsidR="00BF1531" w:rsidRPr="00B00977">
        <w:rPr>
          <w:rFonts w:ascii="Palatino Linotype" w:eastAsia="Calibri" w:hAnsi="Palatino Linotype" w:cs="Arial"/>
          <w:color w:val="000000" w:themeColor="text1"/>
          <w:lang w:val="es-ES"/>
        </w:rPr>
        <w:t xml:space="preserve">el </w:t>
      </w:r>
      <w:r w:rsidR="006477E7" w:rsidRPr="00B00977">
        <w:rPr>
          <w:rFonts w:ascii="Palatino Linotype" w:eastAsia="Calibri" w:hAnsi="Palatino Linotype" w:cs="Arial"/>
          <w:color w:val="000000" w:themeColor="text1"/>
          <w:lang w:val="es-ES"/>
        </w:rPr>
        <w:t>veintitrés de noviembre</w:t>
      </w:r>
      <w:r w:rsidR="002B5733" w:rsidRPr="00B00977">
        <w:rPr>
          <w:rFonts w:ascii="Palatino Linotype" w:eastAsia="Calibri" w:hAnsi="Palatino Linotype" w:cs="Arial"/>
          <w:color w:val="000000" w:themeColor="text1"/>
          <w:lang w:val="es-ES"/>
        </w:rPr>
        <w:t xml:space="preserve"> </w:t>
      </w:r>
      <w:r w:rsidR="00395839" w:rsidRPr="00B00977">
        <w:rPr>
          <w:rFonts w:ascii="Palatino Linotype" w:eastAsia="Calibri" w:hAnsi="Palatino Linotype" w:cs="Arial"/>
          <w:color w:val="000000" w:themeColor="text1"/>
          <w:lang w:val="es-ES"/>
        </w:rPr>
        <w:t>de dos mil veinti</w:t>
      </w:r>
      <w:r w:rsidR="002B5733" w:rsidRPr="00B00977">
        <w:rPr>
          <w:rFonts w:ascii="Palatino Linotype" w:eastAsia="Calibri" w:hAnsi="Palatino Linotype" w:cs="Arial"/>
          <w:color w:val="000000" w:themeColor="text1"/>
          <w:lang w:val="es-ES"/>
        </w:rPr>
        <w:t>trés</w:t>
      </w:r>
      <w:r w:rsidR="00395839" w:rsidRPr="00B00977">
        <w:rPr>
          <w:rFonts w:ascii="Palatino Linotype" w:eastAsia="Calibri" w:hAnsi="Palatino Linotype" w:cs="Arial"/>
          <w:color w:val="000000" w:themeColor="text1"/>
          <w:lang w:val="es-ES"/>
        </w:rPr>
        <w:t xml:space="preserve">, el </w:t>
      </w:r>
      <w:r w:rsidR="00395839" w:rsidRPr="00B00977">
        <w:rPr>
          <w:rFonts w:ascii="Palatino Linotype" w:eastAsia="Calibri" w:hAnsi="Palatino Linotype" w:cs="Arial"/>
          <w:b/>
          <w:color w:val="000000" w:themeColor="text1"/>
          <w:lang w:val="es-ES"/>
        </w:rPr>
        <w:t>SUJETO OBLIGADO</w:t>
      </w:r>
      <w:r w:rsidR="00395839" w:rsidRPr="00B00977">
        <w:rPr>
          <w:rFonts w:ascii="Palatino Linotype" w:eastAsia="Calibri" w:hAnsi="Palatino Linotype" w:cs="Arial"/>
          <w:color w:val="000000" w:themeColor="text1"/>
          <w:lang w:val="es-ES"/>
        </w:rPr>
        <w:t xml:space="preserve"> rindió el informe justificado correspondiente </w:t>
      </w:r>
      <w:r w:rsidR="00BF1531" w:rsidRPr="00B00977">
        <w:rPr>
          <w:rFonts w:ascii="Palatino Linotype" w:eastAsia="Calibri" w:hAnsi="Palatino Linotype" w:cs="Arial"/>
          <w:color w:val="000000" w:themeColor="text1"/>
          <w:lang w:val="es-ES"/>
        </w:rPr>
        <w:t xml:space="preserve">por medio </w:t>
      </w:r>
      <w:r w:rsidR="00395839" w:rsidRPr="00B00977">
        <w:rPr>
          <w:rFonts w:ascii="Palatino Linotype" w:eastAsia="Calibri" w:hAnsi="Palatino Linotype" w:cs="Arial"/>
          <w:color w:val="000000" w:themeColor="text1"/>
          <w:lang w:val="es-ES"/>
        </w:rPr>
        <w:t>del archivo electrónico denominado</w:t>
      </w:r>
      <w:r w:rsidR="006477E7" w:rsidRPr="00B00977">
        <w:rPr>
          <w:rFonts w:ascii="Palatino Linotype" w:eastAsia="Calibri" w:hAnsi="Palatino Linotype" w:cs="Arial"/>
          <w:color w:val="000000" w:themeColor="text1"/>
          <w:lang w:val="es-ES"/>
        </w:rPr>
        <w:t xml:space="preserve"> </w:t>
      </w:r>
      <w:hyperlink r:id="rId8" w:history="1">
        <w:r w:rsidR="006477E7" w:rsidRPr="00B00977">
          <w:rPr>
            <w:rStyle w:val="Hipervnculo"/>
            <w:rFonts w:ascii="Palatino Linotype" w:hAnsi="Palatino Linotype" w:cs="Arial"/>
            <w:b/>
            <w:bCs/>
            <w:color w:val="auto"/>
            <w:u w:val="none"/>
          </w:rPr>
          <w:t>rr7843_23-11-2023-104939.pdf</w:t>
        </w:r>
      </w:hyperlink>
      <w:r w:rsidR="006477E7" w:rsidRPr="00B00977">
        <w:rPr>
          <w:rFonts w:ascii="Palatino Linotype" w:eastAsia="Calibri" w:hAnsi="Palatino Linotype" w:cs="Arial"/>
          <w:b/>
          <w:lang w:val="es-ES"/>
        </w:rPr>
        <w:t xml:space="preserve">, </w:t>
      </w:r>
      <w:r w:rsidR="00395839" w:rsidRPr="00B00977">
        <w:rPr>
          <w:rFonts w:ascii="Palatino Linotype" w:hAnsi="Palatino Linotype"/>
        </w:rPr>
        <w:t xml:space="preserve">consistente en </w:t>
      </w:r>
      <w:r w:rsidR="006477E7" w:rsidRPr="00B00977">
        <w:rPr>
          <w:rFonts w:ascii="Palatino Linotype" w:hAnsi="Palatino Linotype"/>
        </w:rPr>
        <w:t>la copia digitalizada d</w:t>
      </w:r>
      <w:r w:rsidR="00395839" w:rsidRPr="00B00977">
        <w:rPr>
          <w:rFonts w:ascii="Palatino Linotype" w:hAnsi="Palatino Linotype"/>
        </w:rPr>
        <w:t xml:space="preserve">el oficio </w:t>
      </w:r>
      <w:r w:rsidR="006477E7" w:rsidRPr="00B00977">
        <w:rPr>
          <w:rFonts w:ascii="Palatino Linotype" w:hAnsi="Palatino Linotype"/>
        </w:rPr>
        <w:t>de fecha veintitrés de noviembre de dos mil veintitrés, suscrito y signado por el Director de Transparencia Universitaria, por medio del cual, informó que</w:t>
      </w:r>
      <w:r w:rsidR="00402577" w:rsidRPr="00B00977">
        <w:rPr>
          <w:rFonts w:ascii="Palatino Linotype" w:hAnsi="Palatino Linotype"/>
        </w:rPr>
        <w:t>,</w:t>
      </w:r>
      <w:r w:rsidR="006477E7" w:rsidRPr="00B00977">
        <w:rPr>
          <w:rFonts w:ascii="Palatino Linotype" w:hAnsi="Palatino Linotype"/>
        </w:rPr>
        <w:t xml:space="preserve"> el </w:t>
      </w:r>
      <w:r w:rsidR="006477E7" w:rsidRPr="00B00977">
        <w:rPr>
          <w:rFonts w:ascii="Palatino Linotype" w:hAnsi="Palatino Linotype"/>
          <w:b/>
        </w:rPr>
        <w:t xml:space="preserve">Servidor Público Habilitado de la Dirección de Recursos </w:t>
      </w:r>
      <w:r w:rsidR="00BF1531" w:rsidRPr="00B00977">
        <w:rPr>
          <w:rFonts w:ascii="Palatino Linotype" w:hAnsi="Palatino Linotype"/>
          <w:b/>
        </w:rPr>
        <w:t>Financieros remitió los recibos de nómina solicitados</w:t>
      </w:r>
      <w:r w:rsidR="00BF1531" w:rsidRPr="00B00977">
        <w:rPr>
          <w:rFonts w:ascii="Palatino Linotype" w:hAnsi="Palatino Linotype"/>
        </w:rPr>
        <w:t xml:space="preserve">, </w:t>
      </w:r>
      <w:r w:rsidR="00402577" w:rsidRPr="00B00977">
        <w:rPr>
          <w:rFonts w:ascii="Palatino Linotype" w:hAnsi="Palatino Linotype"/>
        </w:rPr>
        <w:t>los cuales</w:t>
      </w:r>
      <w:r w:rsidR="00BF1531" w:rsidRPr="00B00977">
        <w:rPr>
          <w:rFonts w:ascii="Palatino Linotype" w:hAnsi="Palatino Linotype"/>
        </w:rPr>
        <w:t xml:space="preserve"> se adjuntaron al presente oficio, así como, </w:t>
      </w:r>
      <w:r w:rsidR="00402577" w:rsidRPr="00B00977">
        <w:rPr>
          <w:rFonts w:ascii="Palatino Linotype" w:hAnsi="Palatino Linotype"/>
        </w:rPr>
        <w:t xml:space="preserve">el </w:t>
      </w:r>
      <w:r w:rsidR="00402577" w:rsidRPr="00B00977">
        <w:rPr>
          <w:rFonts w:ascii="Palatino Linotype" w:hAnsi="Palatino Linotype"/>
          <w:b/>
        </w:rPr>
        <w:t>acuerdo UAEM/CI/CIC/080/2023 que emitió el Comité de Transparencia de la Universidad Autónoma del Estado de México para la clasificación de información confidencial.</w:t>
      </w:r>
    </w:p>
    <w:p w14:paraId="7346F7D2" w14:textId="77777777" w:rsidR="00341454" w:rsidRPr="00B00977" w:rsidRDefault="00341454" w:rsidP="00341454">
      <w:pPr>
        <w:pStyle w:val="Prrafodelista"/>
        <w:tabs>
          <w:tab w:val="left" w:pos="426"/>
        </w:tabs>
        <w:spacing w:line="360" w:lineRule="auto"/>
        <w:ind w:left="0"/>
        <w:jc w:val="both"/>
        <w:rPr>
          <w:rFonts w:ascii="Palatino Linotype" w:eastAsia="Calibri" w:hAnsi="Palatino Linotype" w:cs="Arial"/>
          <w:b/>
          <w:color w:val="000000" w:themeColor="text1"/>
          <w:lang w:val="es-ES"/>
        </w:rPr>
      </w:pPr>
    </w:p>
    <w:p w14:paraId="4CFCCBB2" w14:textId="6949284C" w:rsidR="004852B4" w:rsidRPr="00B00977" w:rsidRDefault="00395839" w:rsidP="00402577">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B00977">
        <w:rPr>
          <w:rFonts w:ascii="Palatino Linotype" w:eastAsia="Calibri" w:hAnsi="Palatino Linotype" w:cs="Arial"/>
          <w:color w:val="000000" w:themeColor="text1"/>
          <w:lang w:val="es-ES"/>
        </w:rPr>
        <w:t xml:space="preserve">Por su parte, el </w:t>
      </w:r>
      <w:r w:rsidRPr="00B00977">
        <w:rPr>
          <w:rFonts w:ascii="Palatino Linotype" w:eastAsia="Calibri" w:hAnsi="Palatino Linotype" w:cs="Arial"/>
          <w:b/>
          <w:color w:val="000000" w:themeColor="text1"/>
          <w:lang w:val="es-ES"/>
        </w:rPr>
        <w:t>RECURRENTE</w:t>
      </w:r>
      <w:r w:rsidRPr="00B00977">
        <w:rPr>
          <w:rFonts w:ascii="Palatino Linotype" w:eastAsia="Calibri" w:hAnsi="Palatino Linotype" w:cs="Arial"/>
          <w:color w:val="000000" w:themeColor="text1"/>
          <w:lang w:val="es-ES"/>
        </w:rPr>
        <w:t xml:space="preserve"> </w:t>
      </w:r>
      <w:r w:rsidR="00FC7C35" w:rsidRPr="00B00977">
        <w:rPr>
          <w:rFonts w:ascii="Palatino Linotype" w:eastAsia="Calibri" w:hAnsi="Palatino Linotype" w:cs="Arial"/>
          <w:color w:val="000000" w:themeColor="text1"/>
          <w:lang w:val="es-ES"/>
        </w:rPr>
        <w:t>no realizó manifestaciones que ha su derecho convinieran.</w:t>
      </w:r>
      <w:bookmarkStart w:id="3" w:name="_Toc461555889"/>
      <w:bookmarkStart w:id="4" w:name="_Toc466371858"/>
    </w:p>
    <w:p w14:paraId="59B1E5DA" w14:textId="77777777" w:rsidR="004852B4" w:rsidRPr="00B00977" w:rsidRDefault="004852B4" w:rsidP="003F7625">
      <w:pPr>
        <w:pStyle w:val="Prrafodelista"/>
        <w:tabs>
          <w:tab w:val="left" w:pos="426"/>
        </w:tabs>
        <w:spacing w:line="360" w:lineRule="auto"/>
        <w:ind w:left="0"/>
        <w:jc w:val="both"/>
        <w:rPr>
          <w:rFonts w:ascii="Palatino Linotype" w:hAnsi="Palatino Linotype"/>
          <w:color w:val="000000" w:themeColor="text1"/>
        </w:rPr>
      </w:pPr>
    </w:p>
    <w:p w14:paraId="6B6E6EC9" w14:textId="35127B9B" w:rsidR="00D04702" w:rsidRPr="00B00977" w:rsidRDefault="00F778B2" w:rsidP="00295100">
      <w:pPr>
        <w:pStyle w:val="Prrafodelista"/>
        <w:numPr>
          <w:ilvl w:val="0"/>
          <w:numId w:val="1"/>
        </w:numPr>
        <w:tabs>
          <w:tab w:val="left" w:pos="426"/>
        </w:tabs>
        <w:spacing w:line="360" w:lineRule="auto"/>
        <w:jc w:val="both"/>
        <w:rPr>
          <w:rFonts w:ascii="Palatino Linotype" w:hAnsi="Palatino Linotype"/>
          <w:color w:val="000000" w:themeColor="text1"/>
        </w:rPr>
      </w:pPr>
      <w:r w:rsidRPr="00B00977">
        <w:rPr>
          <w:rFonts w:ascii="Palatino Linotype" w:hAnsi="Palatino Linotype" w:cs="Arial"/>
          <w:color w:val="000000" w:themeColor="text1"/>
        </w:rPr>
        <w:t xml:space="preserve">El </w:t>
      </w:r>
      <w:r w:rsidR="00402577" w:rsidRPr="00B00977">
        <w:rPr>
          <w:rFonts w:ascii="Palatino Linotype" w:hAnsi="Palatino Linotype" w:cs="Arial"/>
          <w:color w:val="000000" w:themeColor="text1"/>
        </w:rPr>
        <w:t>doce de diciembre</w:t>
      </w:r>
      <w:r w:rsidR="00BE528B" w:rsidRPr="00B00977">
        <w:rPr>
          <w:rFonts w:ascii="Palatino Linotype" w:hAnsi="Palatino Linotype" w:cs="Arial"/>
          <w:color w:val="000000" w:themeColor="text1"/>
        </w:rPr>
        <w:t xml:space="preserve"> de dos mil veintitrés</w:t>
      </w:r>
      <w:r w:rsidR="00E23CA4" w:rsidRPr="00B00977">
        <w:rPr>
          <w:rFonts w:ascii="Palatino Linotype" w:hAnsi="Palatino Linotype" w:cs="Arial"/>
          <w:color w:val="000000" w:themeColor="text1"/>
        </w:rPr>
        <w:t xml:space="preserve">, </w:t>
      </w:r>
      <w:r w:rsidR="00041DCC" w:rsidRPr="00B00977">
        <w:rPr>
          <w:rFonts w:ascii="Palatino Linotype" w:hAnsi="Palatino Linotype" w:cs="Arial"/>
          <w:color w:val="000000" w:themeColor="text1"/>
        </w:rPr>
        <w:t>la Comisionada Ponente de</w:t>
      </w:r>
      <w:r w:rsidR="000152B8" w:rsidRPr="00B00977">
        <w:rPr>
          <w:rFonts w:ascii="Palatino Linotype" w:hAnsi="Palatino Linotype" w:cs="Arial"/>
          <w:color w:val="000000" w:themeColor="text1"/>
        </w:rPr>
        <w:t xml:space="preserve">cretó el cierre de instrucción, </w:t>
      </w:r>
      <w:r w:rsidR="00AD6AC5" w:rsidRPr="00B00977">
        <w:rPr>
          <w:rFonts w:ascii="Palatino Linotype" w:hAnsi="Palatino Linotype" w:cs="Arial"/>
          <w:color w:val="000000" w:themeColor="text1"/>
        </w:rPr>
        <w:t>por lo que ordenó turnar el expediente para su resolución, misma que ahora se pronunci</w:t>
      </w:r>
      <w:r w:rsidR="00BE528B" w:rsidRPr="00B00977">
        <w:rPr>
          <w:rFonts w:ascii="Palatino Linotype" w:hAnsi="Palatino Linotype" w:cs="Arial"/>
          <w:color w:val="000000" w:themeColor="text1"/>
        </w:rPr>
        <w:t>a;</w:t>
      </w:r>
      <w:r w:rsidR="00F072F3" w:rsidRPr="00B00977">
        <w:rPr>
          <w:rFonts w:ascii="Palatino Linotype" w:hAnsi="Palatino Linotype" w:cs="Arial"/>
          <w:color w:val="000000" w:themeColor="text1"/>
        </w:rPr>
        <w:t>------------------------------------------------------</w:t>
      </w:r>
      <w:r w:rsidR="00402577" w:rsidRPr="00B00977">
        <w:rPr>
          <w:rFonts w:ascii="Palatino Linotype" w:hAnsi="Palatino Linotype" w:cs="Arial"/>
          <w:color w:val="000000" w:themeColor="text1"/>
        </w:rPr>
        <w:t>---------------</w:t>
      </w:r>
    </w:p>
    <w:p w14:paraId="21E0E2C3" w14:textId="77777777" w:rsidR="007E1A88" w:rsidRPr="00B00977" w:rsidRDefault="007E1A88" w:rsidP="007E1A88">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B00977" w:rsidRDefault="007C0013" w:rsidP="00B31E90">
      <w:pPr>
        <w:pStyle w:val="Ttulo1"/>
        <w:spacing w:before="0"/>
        <w:jc w:val="center"/>
        <w:rPr>
          <w:b/>
          <w:color w:val="000000" w:themeColor="text1"/>
          <w:szCs w:val="24"/>
        </w:rPr>
      </w:pPr>
      <w:bookmarkStart w:id="5" w:name="_Toc87456485"/>
      <w:r w:rsidRPr="00B00977">
        <w:rPr>
          <w:b/>
          <w:color w:val="000000" w:themeColor="text1"/>
          <w:szCs w:val="24"/>
        </w:rPr>
        <w:t>CONSIDERANDO</w:t>
      </w:r>
      <w:bookmarkEnd w:id="3"/>
      <w:bookmarkEnd w:id="4"/>
      <w:bookmarkEnd w:id="5"/>
    </w:p>
    <w:p w14:paraId="435CF9A4" w14:textId="77777777" w:rsidR="00FC1DA7" w:rsidRPr="00B00977" w:rsidRDefault="00FC1DA7" w:rsidP="00B31E90">
      <w:pPr>
        <w:rPr>
          <w:color w:val="000000" w:themeColor="text1"/>
          <w:lang w:eastAsia="en-US"/>
        </w:rPr>
      </w:pPr>
    </w:p>
    <w:p w14:paraId="629A5BE2" w14:textId="56C3E7D5" w:rsidR="007C0013" w:rsidRPr="00B00977" w:rsidRDefault="007C0013" w:rsidP="00B31E90">
      <w:pPr>
        <w:pStyle w:val="Ttulo2"/>
        <w:spacing w:before="0"/>
        <w:rPr>
          <w:rFonts w:ascii="Palatino Linotype" w:hAnsi="Palatino Linotype"/>
          <w:b/>
          <w:color w:val="000000" w:themeColor="text1"/>
          <w:sz w:val="24"/>
          <w:szCs w:val="24"/>
        </w:rPr>
      </w:pPr>
      <w:bookmarkStart w:id="6" w:name="_Toc461555890"/>
      <w:bookmarkStart w:id="7" w:name="_Toc466371859"/>
      <w:bookmarkStart w:id="8" w:name="_Toc87456486"/>
      <w:r w:rsidRPr="00B00977">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B00977" w:rsidRDefault="00FC1DA7" w:rsidP="00B31E90">
      <w:pPr>
        <w:rPr>
          <w:rFonts w:ascii="Palatino Linotype" w:hAnsi="Palatino Linotype"/>
          <w:color w:val="000000" w:themeColor="text1"/>
          <w:lang w:eastAsia="en-US"/>
        </w:rPr>
      </w:pPr>
    </w:p>
    <w:p w14:paraId="0BF52B18" w14:textId="515C3AEB" w:rsidR="005A228F" w:rsidRPr="00B00977"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0097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00977">
        <w:rPr>
          <w:rFonts w:ascii="Palatino Linotype" w:eastAsia="Calibri" w:hAnsi="Palatino Linotype" w:cs="Times New Roman"/>
          <w:color w:val="000000" w:themeColor="text1"/>
          <w:lang w:val="es-ES"/>
        </w:rPr>
        <w:t xml:space="preserve">etente para conocer y </w:t>
      </w:r>
      <w:r w:rsidR="00D10AB0" w:rsidRPr="00B00977">
        <w:rPr>
          <w:rFonts w:ascii="Palatino Linotype" w:eastAsia="Calibri" w:hAnsi="Palatino Linotype" w:cs="Times New Roman"/>
          <w:color w:val="000000" w:themeColor="text1"/>
          <w:lang w:val="es-ES"/>
        </w:rPr>
        <w:lastRenderedPageBreak/>
        <w:t xml:space="preserve">resolver </w:t>
      </w:r>
      <w:r w:rsidRPr="00B00977">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5, párrafos </w:t>
      </w:r>
      <w:r w:rsidR="000B7C4F" w:rsidRPr="00B00977">
        <w:rPr>
          <w:rFonts w:ascii="Palatino Linotype" w:eastAsia="Calibri" w:hAnsi="Palatino Linotype" w:cs="Times New Roman"/>
          <w:color w:val="000000" w:themeColor="text1"/>
          <w:lang w:val="es-ES"/>
        </w:rPr>
        <w:t>trigésimo, trigésimo primero y trigésimo segundo</w:t>
      </w:r>
      <w:r w:rsidR="004F785F" w:rsidRPr="00B00977">
        <w:rPr>
          <w:rFonts w:ascii="Palatino Linotype" w:eastAsia="Calibri" w:hAnsi="Palatino Linotype" w:cs="Times New Roman"/>
          <w:color w:val="000000" w:themeColor="text1"/>
          <w:lang w:val="es-ES"/>
        </w:rPr>
        <w:t>,</w:t>
      </w:r>
      <w:r w:rsidRPr="00B00977">
        <w:rPr>
          <w:rFonts w:ascii="Palatino Linotype" w:eastAsia="Calibri" w:hAnsi="Palatino Linotype" w:cs="Times New Roman"/>
          <w:color w:val="000000" w:themeColor="text1"/>
          <w:lang w:val="es-ES"/>
        </w:rPr>
        <w:t xml:space="preserve"> fracciones IV y V</w:t>
      </w:r>
      <w:r w:rsidR="004F785F" w:rsidRPr="00B00977">
        <w:rPr>
          <w:rFonts w:ascii="Palatino Linotype" w:eastAsia="Calibri" w:hAnsi="Palatino Linotype" w:cs="Times New Roman"/>
          <w:color w:val="000000" w:themeColor="text1"/>
          <w:lang w:val="es-ES"/>
        </w:rPr>
        <w:t>,</w:t>
      </w:r>
      <w:r w:rsidRPr="00B00977">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B00977">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B00977"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00977" w:rsidRDefault="007C0013" w:rsidP="00B31E90">
      <w:pPr>
        <w:pStyle w:val="Ttulo2"/>
        <w:tabs>
          <w:tab w:val="left" w:pos="426"/>
        </w:tabs>
        <w:spacing w:before="0"/>
        <w:rPr>
          <w:rFonts w:ascii="Palatino Linotype" w:hAnsi="Palatino Linotype"/>
          <w:b/>
          <w:color w:val="000000" w:themeColor="text1"/>
          <w:sz w:val="24"/>
          <w:szCs w:val="24"/>
        </w:rPr>
      </w:pPr>
      <w:bookmarkStart w:id="9" w:name="_Toc461555891"/>
      <w:bookmarkStart w:id="10" w:name="_Toc466371860"/>
      <w:bookmarkStart w:id="11" w:name="_Toc87456487"/>
      <w:r w:rsidRPr="00B00977">
        <w:rPr>
          <w:rFonts w:ascii="Palatino Linotype" w:hAnsi="Palatino Linotype"/>
          <w:b/>
          <w:color w:val="000000" w:themeColor="text1"/>
          <w:sz w:val="24"/>
          <w:szCs w:val="24"/>
        </w:rPr>
        <w:t>SEGUNDO. De la oportunidad y proced</w:t>
      </w:r>
      <w:r w:rsidR="00F35C44" w:rsidRPr="00B00977">
        <w:rPr>
          <w:rFonts w:ascii="Palatino Linotype" w:hAnsi="Palatino Linotype"/>
          <w:b/>
          <w:color w:val="000000" w:themeColor="text1"/>
          <w:sz w:val="24"/>
          <w:szCs w:val="24"/>
        </w:rPr>
        <w:t>encia</w:t>
      </w:r>
      <w:r w:rsidRPr="00B00977">
        <w:rPr>
          <w:rFonts w:ascii="Palatino Linotype" w:hAnsi="Palatino Linotype"/>
          <w:b/>
          <w:color w:val="000000" w:themeColor="text1"/>
          <w:sz w:val="24"/>
          <w:szCs w:val="24"/>
        </w:rPr>
        <w:t>.</w:t>
      </w:r>
      <w:bookmarkEnd w:id="9"/>
      <w:bookmarkEnd w:id="10"/>
      <w:bookmarkEnd w:id="11"/>
    </w:p>
    <w:p w14:paraId="1AA46A76" w14:textId="2FCF0840" w:rsidR="00241D28" w:rsidRPr="00B00977" w:rsidRDefault="003E6D0F" w:rsidP="00241D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00977">
        <w:rPr>
          <w:rFonts w:ascii="Palatino Linotype" w:eastAsia="Calibri" w:hAnsi="Palatino Linotype" w:cs="Arial"/>
          <w:color w:val="000000" w:themeColor="text1"/>
        </w:rPr>
        <w:t xml:space="preserve">El </w:t>
      </w:r>
      <w:r w:rsidR="00740BA4" w:rsidRPr="00B00977">
        <w:rPr>
          <w:rFonts w:ascii="Palatino Linotype" w:eastAsia="Calibri" w:hAnsi="Palatino Linotype" w:cs="Arial"/>
          <w:color w:val="000000" w:themeColor="text1"/>
        </w:rPr>
        <w:t xml:space="preserve">medio de impugnación fue presentado a través del </w:t>
      </w:r>
      <w:r w:rsidR="00740BA4" w:rsidRPr="00B00977">
        <w:rPr>
          <w:rFonts w:ascii="Palatino Linotype" w:eastAsia="Calibri" w:hAnsi="Palatino Linotype" w:cs="Arial"/>
          <w:bCs/>
          <w:iCs/>
          <w:color w:val="000000" w:themeColor="text1"/>
        </w:rPr>
        <w:t>SAIMEX</w:t>
      </w:r>
      <w:r w:rsidR="00740BA4" w:rsidRPr="00B00977">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B00977">
        <w:rPr>
          <w:rFonts w:ascii="Palatino Linotype" w:eastAsia="Calibri" w:hAnsi="Palatino Linotype" w:cs="Arial"/>
          <w:b/>
          <w:color w:val="000000" w:themeColor="text1"/>
        </w:rPr>
        <w:t>SUJETO OBLIGADO</w:t>
      </w:r>
      <w:r w:rsidR="00740BA4" w:rsidRPr="00B00977">
        <w:rPr>
          <w:rFonts w:ascii="Palatino Linotype" w:eastAsia="Calibri" w:hAnsi="Palatino Linotype" w:cs="Arial"/>
          <w:color w:val="000000" w:themeColor="text1"/>
        </w:rPr>
        <w:t xml:space="preserve"> entregó respuesta el </w:t>
      </w:r>
      <w:r w:rsidR="00580B5B" w:rsidRPr="00B00977">
        <w:rPr>
          <w:rFonts w:ascii="Palatino Linotype" w:eastAsia="Calibri" w:hAnsi="Palatino Linotype" w:cs="Arial"/>
          <w:color w:val="000000" w:themeColor="text1"/>
        </w:rPr>
        <w:t xml:space="preserve">seis de noviembre </w:t>
      </w:r>
      <w:r w:rsidR="00740BA4" w:rsidRPr="00B00977">
        <w:rPr>
          <w:rFonts w:ascii="Palatino Linotype" w:eastAsia="Calibri" w:hAnsi="Palatino Linotype" w:cs="Arial"/>
          <w:color w:val="000000" w:themeColor="text1"/>
        </w:rPr>
        <w:t>de dos mil veinti</w:t>
      </w:r>
      <w:r w:rsidR="00FC7C35" w:rsidRPr="00B00977">
        <w:rPr>
          <w:rFonts w:ascii="Palatino Linotype" w:eastAsia="Calibri" w:hAnsi="Palatino Linotype" w:cs="Arial"/>
          <w:color w:val="000000" w:themeColor="text1"/>
        </w:rPr>
        <w:t>trés</w:t>
      </w:r>
      <w:r w:rsidR="00740BA4" w:rsidRPr="00B00977">
        <w:rPr>
          <w:rFonts w:ascii="Palatino Linotype" w:eastAsia="Calibri" w:hAnsi="Palatino Linotype" w:cs="Arial"/>
          <w:color w:val="000000" w:themeColor="text1"/>
        </w:rPr>
        <w:t>, de tal forma que el plazo para interponer el recurso de revisión transcurrió d</w:t>
      </w:r>
      <w:r w:rsidR="0021345D" w:rsidRPr="00B00977">
        <w:rPr>
          <w:rFonts w:ascii="Palatino Linotype" w:eastAsia="Calibri" w:hAnsi="Palatino Linotype" w:cs="Arial"/>
          <w:color w:val="000000" w:themeColor="text1"/>
        </w:rPr>
        <w:t xml:space="preserve">el </w:t>
      </w:r>
      <w:r w:rsidR="00580B5B" w:rsidRPr="00B00977">
        <w:rPr>
          <w:rFonts w:ascii="Palatino Linotype" w:eastAsia="Calibri" w:hAnsi="Palatino Linotype" w:cs="Arial"/>
          <w:color w:val="000000" w:themeColor="text1"/>
        </w:rPr>
        <w:t>siete al veintiocho de noviembre</w:t>
      </w:r>
      <w:r w:rsidR="003F7625" w:rsidRPr="00B00977">
        <w:rPr>
          <w:rFonts w:ascii="Palatino Linotype" w:eastAsia="Calibri" w:hAnsi="Palatino Linotype" w:cs="Arial"/>
          <w:color w:val="000000" w:themeColor="text1"/>
        </w:rPr>
        <w:t xml:space="preserve"> </w:t>
      </w:r>
      <w:r w:rsidR="00921375" w:rsidRPr="00B00977">
        <w:rPr>
          <w:rFonts w:ascii="Palatino Linotype" w:eastAsia="Calibri" w:hAnsi="Palatino Linotype" w:cs="Arial"/>
          <w:color w:val="000000" w:themeColor="text1"/>
        </w:rPr>
        <w:t xml:space="preserve">de dos mil </w:t>
      </w:r>
      <w:r w:rsidR="00AA37A7" w:rsidRPr="00B00977">
        <w:rPr>
          <w:rFonts w:ascii="Palatino Linotype" w:eastAsia="Calibri" w:hAnsi="Palatino Linotype" w:cs="Arial"/>
          <w:color w:val="000000" w:themeColor="text1"/>
        </w:rPr>
        <w:t>veint</w:t>
      </w:r>
      <w:r w:rsidR="00FC7C35" w:rsidRPr="00B00977">
        <w:rPr>
          <w:rFonts w:ascii="Palatino Linotype" w:eastAsia="Calibri" w:hAnsi="Palatino Linotype" w:cs="Arial"/>
          <w:color w:val="000000" w:themeColor="text1"/>
        </w:rPr>
        <w:t>itrés</w:t>
      </w:r>
      <w:r w:rsidR="00CE035D" w:rsidRPr="00B00977">
        <w:rPr>
          <w:rFonts w:ascii="Palatino Linotype" w:eastAsia="Calibri" w:hAnsi="Palatino Linotype" w:cs="Arial"/>
          <w:color w:val="000000" w:themeColor="text1"/>
        </w:rPr>
        <w:t xml:space="preserve">, el recurso de revisión </w:t>
      </w:r>
      <w:r w:rsidR="00E95534" w:rsidRPr="00B00977">
        <w:rPr>
          <w:rFonts w:ascii="Palatino Linotype" w:hAnsi="Palatino Linotype"/>
          <w:color w:val="000000" w:themeColor="text1"/>
        </w:rPr>
        <w:t xml:space="preserve">fue interpuesto </w:t>
      </w:r>
      <w:r w:rsidR="00580B5B" w:rsidRPr="00B00977">
        <w:rPr>
          <w:rFonts w:ascii="Palatino Linotype" w:hAnsi="Palatino Linotype"/>
          <w:color w:val="000000" w:themeColor="text1"/>
        </w:rPr>
        <w:t>nueve de noviembre</w:t>
      </w:r>
      <w:r w:rsidR="00295100" w:rsidRPr="00B00977">
        <w:rPr>
          <w:rFonts w:ascii="Palatino Linotype" w:hAnsi="Palatino Linotype"/>
          <w:color w:val="000000" w:themeColor="text1"/>
        </w:rPr>
        <w:t xml:space="preserve"> </w:t>
      </w:r>
      <w:r w:rsidR="00061A86" w:rsidRPr="00B00977">
        <w:rPr>
          <w:rFonts w:ascii="Palatino Linotype" w:hAnsi="Palatino Linotype"/>
          <w:color w:val="000000" w:themeColor="text1"/>
        </w:rPr>
        <w:t>de dos mil veinti</w:t>
      </w:r>
      <w:r w:rsidR="00FC7C35" w:rsidRPr="00B00977">
        <w:rPr>
          <w:rFonts w:ascii="Palatino Linotype" w:hAnsi="Palatino Linotype"/>
          <w:color w:val="000000" w:themeColor="text1"/>
        </w:rPr>
        <w:t>trés</w:t>
      </w:r>
      <w:r w:rsidR="00E95534" w:rsidRPr="00B00977">
        <w:rPr>
          <w:rFonts w:ascii="Palatino Linotype" w:hAnsi="Palatino Linotype"/>
          <w:color w:val="000000" w:themeColor="text1"/>
        </w:rPr>
        <w:t>, éste</w:t>
      </w:r>
      <w:r w:rsidR="00E95534" w:rsidRPr="00B0097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B00977">
        <w:rPr>
          <w:rFonts w:ascii="Palatino Linotype" w:hAnsi="Palatino Linotype" w:cs="Arial"/>
          <w:b/>
          <w:color w:val="000000" w:themeColor="text1"/>
        </w:rPr>
        <w:t xml:space="preserve"> </w:t>
      </w:r>
      <w:r w:rsidR="00E95534" w:rsidRPr="00B00977">
        <w:rPr>
          <w:rFonts w:ascii="Palatino Linotype" w:hAnsi="Palatino Linotype" w:cs="Arial"/>
          <w:color w:val="000000" w:themeColor="text1"/>
        </w:rPr>
        <w:t>vigente.</w:t>
      </w:r>
    </w:p>
    <w:p w14:paraId="1DB2581B" w14:textId="77777777" w:rsidR="00207968" w:rsidRPr="00B00977" w:rsidRDefault="00207968" w:rsidP="0020796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96CFECF" w:rsidR="005F1362" w:rsidRPr="00B00977"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00977">
        <w:rPr>
          <w:rFonts w:ascii="Palatino Linotype" w:eastAsia="Calibri" w:hAnsi="Palatino Linotype" w:cs="Arial"/>
          <w:color w:val="000000" w:themeColor="text1"/>
        </w:rPr>
        <w:t>C</w:t>
      </w:r>
      <w:r w:rsidR="00AF6795" w:rsidRPr="00B00977">
        <w:rPr>
          <w:rFonts w:ascii="Palatino Linotype" w:eastAsia="Calibri" w:hAnsi="Palatino Linotype" w:cs="Arial"/>
          <w:color w:val="000000" w:themeColor="text1"/>
        </w:rPr>
        <w:t>onsecuencia de lo anterior, este</w:t>
      </w:r>
      <w:r w:rsidRPr="00B00977">
        <w:rPr>
          <w:rFonts w:ascii="Palatino Linotype" w:eastAsia="Calibri" w:hAnsi="Palatino Linotype" w:cs="Arial"/>
          <w:color w:val="000000" w:themeColor="text1"/>
        </w:rPr>
        <w:t xml:space="preserve"> </w:t>
      </w:r>
      <w:r w:rsidR="00AF6795" w:rsidRPr="00B00977">
        <w:rPr>
          <w:rFonts w:ascii="Palatino Linotype" w:eastAsia="Calibri" w:hAnsi="Palatino Linotype" w:cs="Arial"/>
          <w:color w:val="000000" w:themeColor="text1"/>
        </w:rPr>
        <w:t>Órgano Garante</w:t>
      </w:r>
      <w:r w:rsidRPr="00B00977">
        <w:rPr>
          <w:rFonts w:ascii="Palatino Linotype" w:eastAsia="Calibri" w:hAnsi="Palatino Linotype" w:cs="Arial"/>
          <w:color w:val="000000" w:themeColor="text1"/>
        </w:rPr>
        <w:t xml:space="preserve"> advierte que </w:t>
      </w:r>
      <w:r w:rsidR="00540208" w:rsidRPr="00B00977">
        <w:rPr>
          <w:rFonts w:ascii="Palatino Linotype" w:eastAsia="Calibri" w:hAnsi="Palatino Linotype" w:cs="Arial"/>
          <w:color w:val="000000" w:themeColor="text1"/>
        </w:rPr>
        <w:t xml:space="preserve">el escrito contiene las formalidades previstas por el artículo 180 último párrafo de la Ley </w:t>
      </w:r>
      <w:r w:rsidR="004911B6" w:rsidRPr="00B00977">
        <w:rPr>
          <w:rFonts w:ascii="Palatino Linotype" w:eastAsia="Calibri" w:hAnsi="Palatino Linotype" w:cs="Arial"/>
          <w:color w:val="000000" w:themeColor="text1"/>
        </w:rPr>
        <w:t>de Transparencia y Acceso a la Información Pública del Estado de México y Municipios</w:t>
      </w:r>
      <w:r w:rsidR="00540208" w:rsidRPr="00B00977">
        <w:rPr>
          <w:rFonts w:ascii="Palatino Linotype" w:eastAsia="Calibri" w:hAnsi="Palatino Linotype" w:cs="Arial"/>
          <w:color w:val="000000" w:themeColor="text1"/>
        </w:rPr>
        <w:t xml:space="preserve">, por lo que es procedente que </w:t>
      </w:r>
      <w:r w:rsidR="004911B6" w:rsidRPr="00B00977">
        <w:rPr>
          <w:rFonts w:ascii="Palatino Linotype" w:eastAsia="Calibri" w:hAnsi="Palatino Linotype" w:cs="Arial"/>
          <w:color w:val="000000" w:themeColor="text1"/>
        </w:rPr>
        <w:t>e</w:t>
      </w:r>
      <w:r w:rsidR="00540208" w:rsidRPr="00B00977">
        <w:rPr>
          <w:rFonts w:ascii="Palatino Linotype" w:eastAsia="Calibri" w:hAnsi="Palatino Linotype" w:cs="Arial"/>
          <w:color w:val="000000" w:themeColor="text1"/>
        </w:rPr>
        <w:t xml:space="preserve">ste Instituto de Transparencia, Acceso a </w:t>
      </w:r>
      <w:r w:rsidR="00540208" w:rsidRPr="00B00977">
        <w:rPr>
          <w:rFonts w:ascii="Palatino Linotype" w:eastAsia="Calibri" w:hAnsi="Palatino Linotype" w:cs="Arial"/>
          <w:color w:val="000000" w:themeColor="text1"/>
        </w:rPr>
        <w:lastRenderedPageBreak/>
        <w:t>la Información Pública y Protección de Datos Personales del Estado de México y Municipios, conozca y resuelva el presente recurso.</w:t>
      </w:r>
    </w:p>
    <w:p w14:paraId="08C30485" w14:textId="77777777" w:rsidR="00E23CA4" w:rsidRPr="00B00977" w:rsidRDefault="00E23CA4" w:rsidP="00092A5F">
      <w:pPr>
        <w:rPr>
          <w:rFonts w:ascii="Palatino Linotype" w:eastAsia="Times New Roman" w:hAnsi="Palatino Linotype" w:cs="Arial"/>
          <w:bCs/>
          <w:color w:val="000000" w:themeColor="text1"/>
          <w:lang w:eastAsia="es-MX"/>
        </w:rPr>
      </w:pPr>
    </w:p>
    <w:p w14:paraId="15661DD9" w14:textId="2CDF4EE3" w:rsidR="00540208" w:rsidRPr="00B00977"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B00977">
        <w:rPr>
          <w:rFonts w:ascii="Palatino Linotype" w:hAnsi="Palatino Linotype"/>
          <w:b/>
          <w:color w:val="000000" w:themeColor="text1"/>
          <w:sz w:val="24"/>
          <w:szCs w:val="24"/>
        </w:rPr>
        <w:t>TERCERO</w:t>
      </w:r>
      <w:r w:rsidR="00C50A2B" w:rsidRPr="00B00977">
        <w:rPr>
          <w:rFonts w:ascii="Palatino Linotype" w:hAnsi="Palatino Linotype"/>
          <w:b/>
          <w:color w:val="000000" w:themeColor="text1"/>
          <w:sz w:val="24"/>
          <w:szCs w:val="24"/>
        </w:rPr>
        <w:t>. De</w:t>
      </w:r>
      <w:r w:rsidR="00AD76A1" w:rsidRPr="00B00977">
        <w:rPr>
          <w:rFonts w:ascii="Palatino Linotype" w:hAnsi="Palatino Linotype"/>
          <w:b/>
          <w:color w:val="000000" w:themeColor="text1"/>
          <w:sz w:val="24"/>
          <w:szCs w:val="24"/>
        </w:rPr>
        <w:t xml:space="preserve">l planteamiento de la </w:t>
      </w:r>
      <w:r w:rsidR="00AD76A1" w:rsidRPr="00B00977">
        <w:rPr>
          <w:rFonts w:ascii="Palatino Linotype" w:hAnsi="Palatino Linotype"/>
          <w:b/>
          <w:i/>
          <w:color w:val="000000" w:themeColor="text1"/>
          <w:sz w:val="24"/>
          <w:szCs w:val="24"/>
        </w:rPr>
        <w:t>Litis</w:t>
      </w:r>
      <w:r w:rsidR="00C50A2B" w:rsidRPr="00B00977">
        <w:rPr>
          <w:rFonts w:ascii="Palatino Linotype" w:hAnsi="Palatino Linotype"/>
          <w:b/>
          <w:color w:val="000000" w:themeColor="text1"/>
          <w:sz w:val="24"/>
          <w:szCs w:val="24"/>
        </w:rPr>
        <w:t>.</w:t>
      </w:r>
      <w:bookmarkEnd w:id="12"/>
      <w:bookmarkEnd w:id="13"/>
      <w:bookmarkEnd w:id="14"/>
    </w:p>
    <w:bookmarkEnd w:id="15"/>
    <w:bookmarkEnd w:id="16"/>
    <w:p w14:paraId="65840D6F" w14:textId="7D45A6AA" w:rsidR="002B56C2" w:rsidRPr="00B00977"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El </w:t>
      </w:r>
      <w:r w:rsidRPr="00B00977">
        <w:rPr>
          <w:rFonts w:ascii="Palatino Linotype" w:eastAsia="Calibri" w:hAnsi="Palatino Linotype" w:cs="Arial"/>
          <w:color w:val="000000" w:themeColor="text1"/>
        </w:rPr>
        <w:t xml:space="preserve">recurso de revisión </w:t>
      </w:r>
      <w:r w:rsidRPr="00B00977">
        <w:rPr>
          <w:rFonts w:ascii="Palatino Linotype" w:hAnsi="Palatino Linotype" w:cs="Arial"/>
        </w:rPr>
        <w:t xml:space="preserve">tiene como finalidad reparar cualquier posible afectación al derecho de acceso a la información pública en términos del Título Octavo de la Ley de </w:t>
      </w:r>
      <w:r w:rsidRPr="00B00977">
        <w:rPr>
          <w:rFonts w:ascii="Palatino Linotype" w:eastAsia="Calibri" w:hAnsi="Palatino Linotype" w:cs="Arial"/>
        </w:rPr>
        <w:t>Transparencia, Acceso a la Información Pública del Estado de México y Municipios</w:t>
      </w:r>
      <w:r w:rsidRPr="00B00977">
        <w:rPr>
          <w:rFonts w:ascii="Palatino Linotype" w:hAnsi="Palatino Linotype" w:cs="Arial"/>
        </w:rPr>
        <w:t xml:space="preserve">, y determinar la confirmación; revocación o modificación; desechamiento o </w:t>
      </w:r>
      <w:r w:rsidRPr="00B00977">
        <w:rPr>
          <w:rFonts w:ascii="Palatino Linotype" w:hAnsi="Palatino Linotype" w:cs="Arial"/>
          <w:b/>
          <w:u w:val="single"/>
        </w:rPr>
        <w:t>sobreseimiento</w:t>
      </w:r>
      <w:r w:rsidRPr="00B00977">
        <w:rPr>
          <w:rFonts w:ascii="Palatino Linotype" w:hAnsi="Palatino Linotype" w:cs="Arial"/>
        </w:rPr>
        <w:t xml:space="preserve">; y en su caso ordenar la entrega de la información con respecto a la respuesta emitida por el </w:t>
      </w:r>
      <w:r w:rsidRPr="00B00977">
        <w:rPr>
          <w:rFonts w:ascii="Palatino Linotype" w:hAnsi="Palatino Linotype" w:cs="Arial"/>
          <w:b/>
        </w:rPr>
        <w:t>SUJETO</w:t>
      </w:r>
      <w:r w:rsidRPr="00B00977">
        <w:rPr>
          <w:rFonts w:ascii="Palatino Linotype" w:hAnsi="Palatino Linotype" w:cs="Arial"/>
        </w:rPr>
        <w:t xml:space="preserve"> </w:t>
      </w:r>
      <w:r w:rsidRPr="00B00977">
        <w:rPr>
          <w:rFonts w:ascii="Palatino Linotype" w:hAnsi="Palatino Linotype" w:cs="Arial"/>
          <w:b/>
        </w:rPr>
        <w:t>OBLIGADO</w:t>
      </w:r>
      <w:r w:rsidRPr="00B00977">
        <w:rPr>
          <w:rFonts w:ascii="Palatino Linotype" w:hAnsi="Palatino Linotype" w:cs="Arial"/>
        </w:rPr>
        <w:t>.</w:t>
      </w:r>
    </w:p>
    <w:p w14:paraId="7417B620" w14:textId="77777777" w:rsidR="002B56C2" w:rsidRPr="00B00977"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3D32DE81" w14:textId="26AD1713" w:rsidR="002B56C2" w:rsidRPr="00B00977"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De </w:t>
      </w:r>
      <w:r w:rsidRPr="00B00977">
        <w:rPr>
          <w:rFonts w:ascii="Palatino Linotype" w:eastAsia="Calibri" w:hAnsi="Palatino Linotype" w:cs="Times New Roman"/>
        </w:rPr>
        <w:t xml:space="preserve">acuerdo al precepto legal contenido en la fracción III del artículo 192 de la </w:t>
      </w:r>
      <w:r w:rsidRPr="00B00977">
        <w:rPr>
          <w:rFonts w:ascii="Palatino Linotype" w:eastAsia="Calibri" w:hAnsi="Palatino Linotype" w:cs="Times New Roman"/>
          <w:b/>
        </w:rPr>
        <w:t>Ley de Transparencia y Acceso a la Información Pública del Estado de México y Municipios</w:t>
      </w:r>
      <w:r w:rsidRPr="00B00977">
        <w:rPr>
          <w:rFonts w:ascii="Palatino Linotype" w:eastAsia="Calibri" w:hAnsi="Palatino Linotype" w:cs="Times New Roman"/>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595AFE3B" w14:textId="77777777" w:rsidR="002B56C2" w:rsidRPr="00B00977"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78D936B1" w14:textId="53CA1E57" w:rsidR="002B56C2" w:rsidRPr="00B00977"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Para </w:t>
      </w:r>
      <w:r w:rsidRPr="00B00977">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B00977">
        <w:rPr>
          <w:rFonts w:ascii="Palatino Linotype" w:eastAsia="Calibri" w:hAnsi="Palatino Linotype" w:cs="Times New Roman"/>
          <w:b/>
        </w:rPr>
        <w:t>SUJETO OBLIGADO</w:t>
      </w:r>
      <w:r w:rsidRPr="00B00977">
        <w:rPr>
          <w:rFonts w:ascii="Palatino Linotype" w:eastAsia="Calibri" w:hAnsi="Palatino Linotype" w:cs="Times New Roman"/>
        </w:rPr>
        <w:t>:</w:t>
      </w:r>
    </w:p>
    <w:p w14:paraId="0BFAD596" w14:textId="6AF14C94" w:rsidR="002B56C2" w:rsidRPr="00B00977"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087494E8" w14:textId="77777777" w:rsidR="002B56C2" w:rsidRPr="00B00977" w:rsidRDefault="002B56C2" w:rsidP="002B56C2">
      <w:pPr>
        <w:numPr>
          <w:ilvl w:val="0"/>
          <w:numId w:val="34"/>
        </w:numPr>
        <w:ind w:left="567" w:right="616" w:firstLine="0"/>
        <w:contextualSpacing/>
        <w:jc w:val="both"/>
        <w:rPr>
          <w:rFonts w:ascii="Palatino Linotype" w:hAnsi="Palatino Linotype" w:cs="Arial"/>
          <w:sz w:val="22"/>
        </w:rPr>
      </w:pPr>
      <w:r w:rsidRPr="00B00977">
        <w:rPr>
          <w:rFonts w:ascii="Palatino Linotype" w:hAnsi="Palatino Linotype" w:cs="Arial"/>
          <w:b/>
          <w:sz w:val="22"/>
        </w:rPr>
        <w:t>Modifique el acto impugnado:</w:t>
      </w:r>
      <w:r w:rsidRPr="00B00977">
        <w:rPr>
          <w:rFonts w:ascii="Palatino Linotype" w:hAnsi="Palatino Linotype" w:cs="Arial"/>
          <w:sz w:val="22"/>
        </w:rPr>
        <w:t xml:space="preserve"> Se actualiza cuando el </w:t>
      </w:r>
      <w:r w:rsidRPr="00B00977">
        <w:rPr>
          <w:rFonts w:ascii="Palatino Linotype" w:hAnsi="Palatino Linotype" w:cs="Arial"/>
          <w:b/>
          <w:sz w:val="22"/>
        </w:rPr>
        <w:t>SUJETO OBLIGADO</w:t>
      </w:r>
      <w:r w:rsidRPr="00B00977">
        <w:rPr>
          <w:rFonts w:ascii="Palatino Linotype" w:hAnsi="Palatino Linotype" w:cs="Arial"/>
          <w:sz w:val="22"/>
        </w:rPr>
        <w:t xml:space="preserve"> después de haber otorgado una respuesta y hasta antes de dictada la resolución </w:t>
      </w:r>
      <w:r w:rsidRPr="00B00977">
        <w:rPr>
          <w:rFonts w:ascii="Palatino Linotype" w:hAnsi="Palatino Linotype" w:cs="Arial"/>
          <w:sz w:val="22"/>
        </w:rPr>
        <w:lastRenderedPageBreak/>
        <w:t>del recurso de revisión, emite una diversa en la que subsane las deficiencias que hubiera tenido.</w:t>
      </w:r>
    </w:p>
    <w:p w14:paraId="7B813F93" w14:textId="77777777" w:rsidR="002B56C2" w:rsidRPr="00B00977" w:rsidRDefault="002B56C2" w:rsidP="002B56C2">
      <w:pPr>
        <w:ind w:left="567" w:right="616"/>
        <w:contextualSpacing/>
        <w:jc w:val="both"/>
        <w:rPr>
          <w:rFonts w:ascii="Palatino Linotype" w:hAnsi="Palatino Linotype" w:cs="Arial"/>
          <w:sz w:val="22"/>
        </w:rPr>
      </w:pPr>
    </w:p>
    <w:p w14:paraId="4613C912" w14:textId="41F9BEBC" w:rsidR="002B56C2" w:rsidRPr="00B00977" w:rsidRDefault="002B56C2" w:rsidP="002B56C2">
      <w:pPr>
        <w:numPr>
          <w:ilvl w:val="0"/>
          <w:numId w:val="34"/>
        </w:numPr>
        <w:ind w:left="567" w:right="616" w:firstLine="0"/>
        <w:contextualSpacing/>
        <w:jc w:val="both"/>
        <w:rPr>
          <w:rFonts w:ascii="Palatino Linotype" w:hAnsi="Palatino Linotype" w:cs="Arial"/>
        </w:rPr>
      </w:pPr>
      <w:r w:rsidRPr="00B00977">
        <w:rPr>
          <w:rFonts w:ascii="Palatino Linotype" w:hAnsi="Palatino Linotype" w:cs="Arial"/>
          <w:b/>
          <w:sz w:val="22"/>
        </w:rPr>
        <w:t>Revoque el acto impugnado:</w:t>
      </w:r>
      <w:r w:rsidRPr="00B00977">
        <w:rPr>
          <w:rFonts w:ascii="Palatino Linotype" w:hAnsi="Palatino Linotype" w:cs="Arial"/>
          <w:sz w:val="22"/>
        </w:rPr>
        <w:t xml:space="preserve"> En este supuesto, el </w:t>
      </w:r>
      <w:r w:rsidRPr="00B00977">
        <w:rPr>
          <w:rFonts w:ascii="Palatino Linotype" w:hAnsi="Palatino Linotype" w:cs="Arial"/>
          <w:b/>
          <w:sz w:val="22"/>
        </w:rPr>
        <w:t>SUJETO OBLIGADO</w:t>
      </w:r>
      <w:r w:rsidRPr="00B00977">
        <w:rPr>
          <w:rFonts w:ascii="Palatino Linotype" w:hAnsi="Palatino Linotype" w:cs="Arial"/>
          <w:sz w:val="22"/>
        </w:rPr>
        <w:t xml:space="preserve"> deja sin efectos la primera respuesta y en su lugar emite otra que satisfaga lo solicitado por el Particular en un primer momento.</w:t>
      </w:r>
    </w:p>
    <w:p w14:paraId="543821C6" w14:textId="77777777" w:rsidR="002B56C2" w:rsidRPr="00B00977"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438702E9" w14:textId="77777777" w:rsidR="002B56C2" w:rsidRPr="00B00977" w:rsidRDefault="002B56C2"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Las </w:t>
      </w:r>
      <w:r w:rsidRPr="00B00977">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17C732F" w14:textId="77777777" w:rsidR="002B56C2" w:rsidRPr="00B00977"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5A25AFE9" w14:textId="1FE63A9B" w:rsidR="00FC7C35" w:rsidRPr="00B00977" w:rsidRDefault="002B56C2" w:rsidP="00580B5B">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En </w:t>
      </w:r>
      <w:r w:rsidRPr="00B00977">
        <w:rPr>
          <w:rFonts w:ascii="Palatino Linotype" w:eastAsia="Calibri" w:hAnsi="Palatino Linotype" w:cs="Arial"/>
          <w:color w:val="000000" w:themeColor="text1"/>
          <w:lang w:val="es-ES"/>
        </w:rPr>
        <w:t xml:space="preserve">el </w:t>
      </w:r>
      <w:r w:rsidR="00580B5B" w:rsidRPr="00B00977">
        <w:rPr>
          <w:rFonts w:ascii="Palatino Linotype" w:eastAsia="Calibri" w:hAnsi="Palatino Linotype" w:cs="Arial"/>
          <w:color w:val="000000" w:themeColor="text1"/>
          <w:lang w:val="es-ES"/>
        </w:rPr>
        <w:t xml:space="preserve">presente caso, el </w:t>
      </w:r>
      <w:r w:rsidR="00580B5B" w:rsidRPr="00B00977">
        <w:rPr>
          <w:rFonts w:ascii="Palatino Linotype" w:eastAsia="Calibri" w:hAnsi="Palatino Linotype" w:cs="Arial"/>
          <w:b/>
          <w:bCs/>
          <w:color w:val="000000" w:themeColor="text1"/>
          <w:lang w:val="es-ES"/>
        </w:rPr>
        <w:t>RECURRENTE</w:t>
      </w:r>
      <w:r w:rsidR="00580B5B" w:rsidRPr="00B00977">
        <w:rPr>
          <w:rFonts w:ascii="Palatino Linotype" w:eastAsia="Calibri" w:hAnsi="Palatino Linotype" w:cs="Arial"/>
          <w:color w:val="000000" w:themeColor="text1"/>
          <w:lang w:val="es-ES"/>
        </w:rPr>
        <w:t xml:space="preserve"> solicitó, del servidor público referido en la solicitud de información, el</w:t>
      </w:r>
      <w:r w:rsidR="00580B5B" w:rsidRPr="00B00977">
        <w:rPr>
          <w:rFonts w:ascii="Palatino Linotype" w:hAnsi="Palatino Linotype"/>
          <w:color w:val="000000"/>
        </w:rPr>
        <w:t xml:space="preserve"> recibo de nómina o CFDI de la segunda quincena de agosto y de la primera quicena de septiembre del año dos mil veintidós y dos mil veintitrés.</w:t>
      </w:r>
    </w:p>
    <w:p w14:paraId="397E818C" w14:textId="77777777" w:rsidR="009D101E" w:rsidRPr="00B00977" w:rsidRDefault="009D101E" w:rsidP="00FC7C35">
      <w:pPr>
        <w:ind w:right="616"/>
        <w:jc w:val="both"/>
        <w:rPr>
          <w:rFonts w:ascii="Palatino Linotype" w:eastAsia="Times New Roman" w:hAnsi="Palatino Linotype" w:cs="Times New Roman"/>
          <w:i/>
          <w:lang w:eastAsia="es-MX"/>
        </w:rPr>
      </w:pPr>
    </w:p>
    <w:p w14:paraId="5DDA71E6" w14:textId="44CAFE4F" w:rsidR="00BF4C1F" w:rsidRPr="00B00977" w:rsidRDefault="002B56C2" w:rsidP="00BF4C1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En </w:t>
      </w:r>
      <w:r w:rsidRPr="00B00977">
        <w:rPr>
          <w:rFonts w:ascii="Palatino Linotype" w:eastAsia="MS Gothic" w:hAnsi="Palatino Linotype" w:cstheme="majorBidi"/>
        </w:rPr>
        <w:t xml:space="preserve">respuesta, el </w:t>
      </w:r>
      <w:r w:rsidRPr="00B00977">
        <w:rPr>
          <w:rFonts w:ascii="Palatino Linotype" w:eastAsia="MS Gothic" w:hAnsi="Palatino Linotype" w:cstheme="majorBidi"/>
          <w:b/>
        </w:rPr>
        <w:t>SUJETO OBLIGADO</w:t>
      </w:r>
      <w:r w:rsidRPr="00B00977">
        <w:rPr>
          <w:rFonts w:ascii="Palatino Linotype" w:eastAsia="MS Gothic" w:hAnsi="Palatino Linotype" w:cstheme="majorBidi"/>
        </w:rPr>
        <w:t xml:space="preserve"> </w:t>
      </w:r>
      <w:r w:rsidR="00580B5B" w:rsidRPr="00B00977">
        <w:rPr>
          <w:rFonts w:ascii="Palatino Linotype" w:eastAsia="MS Gothic" w:hAnsi="Palatino Linotype" w:cstheme="majorBidi"/>
        </w:rPr>
        <w:t xml:space="preserve">refirió que, </w:t>
      </w:r>
      <w:r w:rsidR="00580B5B" w:rsidRPr="00B00977">
        <w:rPr>
          <w:rFonts w:ascii="Palatino Linotype" w:hAnsi="Palatino Linotype"/>
          <w:color w:val="000000"/>
        </w:rPr>
        <w:t>los recibos de nómina de los trabajadores universitarios no obran en los archivos de la Dirección de Recursos Humanos, ya que no cuenta con los CFDI generados de los servidores públicos de la Institución.</w:t>
      </w:r>
    </w:p>
    <w:p w14:paraId="22FBB5E9" w14:textId="77777777" w:rsidR="00BF4C1F" w:rsidRPr="00B00977" w:rsidRDefault="00BF4C1F" w:rsidP="00BF4C1F">
      <w:pPr>
        <w:pStyle w:val="Prrafodelista"/>
        <w:tabs>
          <w:tab w:val="left" w:pos="426"/>
        </w:tabs>
        <w:spacing w:line="360" w:lineRule="auto"/>
        <w:ind w:left="0" w:right="49"/>
        <w:jc w:val="both"/>
        <w:rPr>
          <w:rFonts w:ascii="Palatino Linotype" w:hAnsi="Palatino Linotype" w:cs="Arial"/>
          <w:b/>
          <w:color w:val="000000" w:themeColor="text1"/>
        </w:rPr>
      </w:pPr>
    </w:p>
    <w:p w14:paraId="529BCEB3" w14:textId="77777777" w:rsidR="00580B5B" w:rsidRPr="00B00977" w:rsidRDefault="00D95C67" w:rsidP="00580B5B">
      <w:pPr>
        <w:pStyle w:val="Prrafodelista"/>
        <w:numPr>
          <w:ilvl w:val="0"/>
          <w:numId w:val="1"/>
        </w:numPr>
        <w:tabs>
          <w:tab w:val="left" w:pos="426"/>
        </w:tabs>
        <w:spacing w:line="360" w:lineRule="auto"/>
        <w:ind w:right="49"/>
        <w:jc w:val="both"/>
        <w:rPr>
          <w:rFonts w:ascii="Palatino Linotype" w:hAnsi="Palatino Linotype" w:cs="Arial"/>
          <w:b/>
          <w:color w:val="000000" w:themeColor="text1"/>
        </w:rPr>
      </w:pPr>
      <w:r w:rsidRPr="00B00977">
        <w:rPr>
          <w:rFonts w:ascii="Palatino Linotype" w:eastAsia="Calibri" w:hAnsi="Palatino Linotype" w:cs="Tahoma"/>
          <w:color w:val="000000"/>
          <w:lang w:val="es-ES" w:eastAsia="es-MX"/>
        </w:rPr>
        <w:t xml:space="preserve">De la respuesta emitida, el </w:t>
      </w:r>
      <w:r w:rsidR="000C75F1" w:rsidRPr="00B00977">
        <w:rPr>
          <w:rFonts w:ascii="Palatino Linotype" w:eastAsia="Calibri" w:hAnsi="Palatino Linotype" w:cs="Tahoma"/>
          <w:b/>
          <w:bCs/>
          <w:color w:val="000000"/>
          <w:lang w:val="es-ES" w:eastAsia="es-MX"/>
        </w:rPr>
        <w:t>RECURRENTE</w:t>
      </w:r>
      <w:r w:rsidR="000A0A85" w:rsidRPr="00B00977">
        <w:rPr>
          <w:rFonts w:ascii="Palatino Linotype" w:eastAsia="Calibri" w:hAnsi="Palatino Linotype" w:cs="Tahoma"/>
          <w:color w:val="000000"/>
          <w:lang w:val="es-ES" w:eastAsia="es-MX"/>
        </w:rPr>
        <w:t xml:space="preserve"> se inconformó </w:t>
      </w:r>
      <w:r w:rsidRPr="00B00977">
        <w:rPr>
          <w:rFonts w:ascii="Palatino Linotype" w:eastAsia="Calibri" w:hAnsi="Palatino Linotype" w:cs="Tahoma"/>
          <w:color w:val="000000"/>
          <w:lang w:val="es-ES" w:eastAsia="es-MX"/>
        </w:rPr>
        <w:t>a través del recurso de revisión</w:t>
      </w:r>
      <w:r w:rsidR="00AB10B9" w:rsidRPr="00B00977">
        <w:rPr>
          <w:rFonts w:ascii="Palatino Linotype" w:eastAsia="Calibri" w:hAnsi="Palatino Linotype" w:cs="Tahoma"/>
          <w:color w:val="000000"/>
          <w:lang w:val="es-ES" w:eastAsia="es-MX"/>
        </w:rPr>
        <w:t>,</w:t>
      </w:r>
      <w:r w:rsidRPr="00B00977">
        <w:rPr>
          <w:rFonts w:ascii="Palatino Linotype" w:eastAsia="Calibri" w:hAnsi="Palatino Linotype" w:cs="Tahoma"/>
          <w:color w:val="000000"/>
          <w:lang w:val="es-ES" w:eastAsia="es-MX"/>
        </w:rPr>
        <w:t xml:space="preserve"> </w:t>
      </w:r>
      <w:r w:rsidR="00580B5B" w:rsidRPr="00B00977">
        <w:rPr>
          <w:rFonts w:ascii="Palatino Linotype" w:eastAsia="Calibri" w:hAnsi="Palatino Linotype" w:cs="Tahoma"/>
          <w:b/>
          <w:bCs/>
          <w:color w:val="000000"/>
          <w:lang w:val="es-ES" w:eastAsia="es-MX"/>
        </w:rPr>
        <w:t>por la negativa de la información solicitada.</w:t>
      </w:r>
    </w:p>
    <w:p w14:paraId="7C2BD919" w14:textId="6A657DE6" w:rsidR="00666F5B" w:rsidRPr="00B00977" w:rsidRDefault="00580B5B" w:rsidP="00580B5B">
      <w:pPr>
        <w:pStyle w:val="Prrafodelista"/>
        <w:numPr>
          <w:ilvl w:val="0"/>
          <w:numId w:val="1"/>
        </w:numPr>
        <w:tabs>
          <w:tab w:val="left" w:pos="426"/>
        </w:tabs>
        <w:spacing w:line="360" w:lineRule="auto"/>
        <w:ind w:right="49"/>
        <w:jc w:val="both"/>
        <w:rPr>
          <w:rFonts w:ascii="Palatino Linotype" w:hAnsi="Palatino Linotype" w:cs="Arial"/>
          <w:b/>
          <w:color w:val="000000" w:themeColor="text1"/>
        </w:rPr>
      </w:pPr>
      <w:r w:rsidRPr="00B00977">
        <w:rPr>
          <w:rFonts w:ascii="Palatino Linotype" w:hAnsi="Palatino Linotype" w:cs="Arial"/>
          <w:color w:val="000000" w:themeColor="text1"/>
        </w:rPr>
        <w:lastRenderedPageBreak/>
        <w:t>Así,</w:t>
      </w:r>
      <w:r w:rsidR="00207968" w:rsidRPr="00B00977">
        <w:rPr>
          <w:rFonts w:ascii="Palatino Linotype" w:hAnsi="Palatino Linotype" w:cs="Arial"/>
          <w:color w:val="000000" w:themeColor="text1"/>
        </w:rPr>
        <w:t xml:space="preserve"> </w:t>
      </w:r>
      <w:r w:rsidR="00666F5B" w:rsidRPr="00B00977">
        <w:rPr>
          <w:rFonts w:ascii="Palatino Linotype" w:eastAsia="Times New Roman" w:hAnsi="Palatino Linotype" w:cs="Arial"/>
          <w:color w:val="000000"/>
          <w:lang w:val="es-ES"/>
        </w:rPr>
        <w:t>a través de un acto jurídico posterior como lo es</w:t>
      </w:r>
      <w:r w:rsidR="008137BF" w:rsidRPr="00B00977">
        <w:rPr>
          <w:rFonts w:ascii="Palatino Linotype" w:eastAsia="Times New Roman" w:hAnsi="Palatino Linotype" w:cs="Arial"/>
          <w:color w:val="000000"/>
          <w:lang w:val="es-ES"/>
        </w:rPr>
        <w:t xml:space="preserve"> el informe justificado,</w:t>
      </w:r>
      <w:r w:rsidR="008137BF" w:rsidRPr="00B00977">
        <w:rPr>
          <w:rFonts w:ascii="Palatino Linotype" w:hAnsi="Palatino Linotype" w:cs="Arial"/>
          <w:color w:val="000000" w:themeColor="text1"/>
        </w:rPr>
        <w:t xml:space="preserve"> </w:t>
      </w:r>
      <w:r w:rsidR="009B226D" w:rsidRPr="00B00977">
        <w:rPr>
          <w:rFonts w:ascii="Palatino Linotype" w:hAnsi="Palatino Linotype" w:cs="Arial"/>
          <w:color w:val="000000" w:themeColor="text1"/>
        </w:rPr>
        <w:t xml:space="preserve">el </w:t>
      </w:r>
      <w:r w:rsidR="009B226D" w:rsidRPr="00B00977">
        <w:rPr>
          <w:rFonts w:ascii="Palatino Linotype" w:hAnsi="Palatino Linotype" w:cs="Arial"/>
          <w:b/>
          <w:bCs/>
          <w:color w:val="000000" w:themeColor="text1"/>
        </w:rPr>
        <w:t>SUJETO OBLIGADO</w:t>
      </w:r>
      <w:r w:rsidR="009B226D" w:rsidRPr="00B00977">
        <w:rPr>
          <w:rFonts w:ascii="Palatino Linotype" w:eastAsia="Times New Roman" w:hAnsi="Palatino Linotype" w:cs="Arial"/>
          <w:color w:val="000000"/>
          <w:lang w:val="es-ES"/>
        </w:rPr>
        <w:t xml:space="preserve"> </w:t>
      </w:r>
      <w:r w:rsidR="00666F5B" w:rsidRPr="00B00977">
        <w:rPr>
          <w:rFonts w:ascii="Palatino Linotype" w:eastAsia="Times New Roman" w:hAnsi="Palatino Linotype" w:cs="Arial"/>
          <w:color w:val="000000"/>
          <w:lang w:val="es-ES"/>
        </w:rPr>
        <w:t>por medio de</w:t>
      </w:r>
      <w:r w:rsidRPr="00B00977">
        <w:rPr>
          <w:rFonts w:ascii="Palatino Linotype" w:eastAsia="Times New Roman" w:hAnsi="Palatino Linotype" w:cs="Arial"/>
          <w:color w:val="000000"/>
          <w:lang w:val="es-ES"/>
        </w:rPr>
        <w:t xml:space="preserve">l </w:t>
      </w:r>
      <w:r w:rsidRPr="00B00977">
        <w:rPr>
          <w:rFonts w:ascii="Palatino Linotype" w:hAnsi="Palatino Linotype"/>
        </w:rPr>
        <w:t xml:space="preserve">Servidor Público Habilitado de la Dirección de Recursos Financieros </w:t>
      </w:r>
      <w:r w:rsidRPr="00B00977">
        <w:rPr>
          <w:rFonts w:ascii="Palatino Linotype" w:hAnsi="Palatino Linotype"/>
          <w:bCs/>
        </w:rPr>
        <w:t xml:space="preserve">remitió </w:t>
      </w:r>
      <w:r w:rsidRPr="00B00977">
        <w:rPr>
          <w:rFonts w:ascii="Palatino Linotype" w:hAnsi="Palatino Linotype"/>
          <w:b/>
        </w:rPr>
        <w:t>los recibos de nómina, en versión pública, de la segunda quincena de agosto y primera quincena de septiembre de dos mil veintidós, y,</w:t>
      </w:r>
      <w:r w:rsidRPr="00B00977">
        <w:rPr>
          <w:rFonts w:ascii="Palatino Linotype" w:hAnsi="Palatino Linotype"/>
        </w:rPr>
        <w:t xml:space="preserve"> </w:t>
      </w:r>
      <w:r w:rsidRPr="00B00977">
        <w:rPr>
          <w:rFonts w:ascii="Palatino Linotype" w:hAnsi="Palatino Linotype"/>
          <w:b/>
          <w:bCs/>
        </w:rPr>
        <w:t>segunda quincena de agosto y primera quincena de septiembre de dos mil veintitrés del servidor público referido en la solicitud de información;</w:t>
      </w:r>
      <w:r w:rsidRPr="00B00977">
        <w:rPr>
          <w:rFonts w:ascii="Palatino Linotype" w:hAnsi="Palatino Linotype"/>
        </w:rPr>
        <w:t xml:space="preserve"> así como, el acuerdo UAEM/CI/CIC/080/2023 que emitió el Comité de Transparencia de la Universidad Autónoma del Estado de México para la clasificación de información confidencial contenida en los mismos recibos de nómina.</w:t>
      </w:r>
    </w:p>
    <w:p w14:paraId="18801079" w14:textId="50B0A5D1" w:rsidR="00923867" w:rsidRPr="00B00977" w:rsidRDefault="00923867" w:rsidP="00923867">
      <w:pPr>
        <w:pStyle w:val="Prrafodelista"/>
        <w:tabs>
          <w:tab w:val="left" w:pos="426"/>
        </w:tabs>
        <w:spacing w:line="360" w:lineRule="auto"/>
        <w:ind w:left="0" w:right="49"/>
        <w:jc w:val="both"/>
        <w:rPr>
          <w:rFonts w:ascii="Palatino Linotype" w:hAnsi="Palatino Linotype" w:cs="Arial"/>
          <w:color w:val="000000" w:themeColor="text1"/>
        </w:rPr>
      </w:pPr>
    </w:p>
    <w:p w14:paraId="5C383C2D" w14:textId="217FEA4F" w:rsidR="00580B5B" w:rsidRPr="00B00977" w:rsidRDefault="00580B5B" w:rsidP="00580B5B">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Expuesto lo anterior</w:t>
      </w:r>
      <w:r w:rsidR="001F0940" w:rsidRPr="00B00977">
        <w:rPr>
          <w:rFonts w:ascii="Palatino Linotype" w:hAnsi="Palatino Linotype" w:cs="Arial"/>
          <w:color w:val="000000" w:themeColor="text1"/>
        </w:rPr>
        <w:t xml:space="preserve">, </w:t>
      </w:r>
      <w:r w:rsidR="00837B7C" w:rsidRPr="00B00977">
        <w:rPr>
          <w:rFonts w:ascii="Palatino Linotype" w:hAnsi="Palatino Linotype" w:cs="Arial"/>
          <w:color w:val="000000" w:themeColor="text1"/>
        </w:rPr>
        <w:t xml:space="preserve">no resulta ocioso </w:t>
      </w:r>
      <w:r w:rsidRPr="00B00977">
        <w:rPr>
          <w:rFonts w:ascii="Palatino Linotype" w:hAnsi="Palatino Linotype" w:cs="Arial"/>
          <w:color w:val="000000" w:themeColor="text1"/>
        </w:rPr>
        <w:t>señalar</w:t>
      </w:r>
      <w:r w:rsidR="00837B7C" w:rsidRPr="00B00977">
        <w:rPr>
          <w:rFonts w:ascii="Palatino Linotype" w:hAnsi="Palatino Linotype" w:cs="Arial"/>
          <w:color w:val="000000" w:themeColor="text1"/>
        </w:rPr>
        <w:t xml:space="preserve"> que</w:t>
      </w:r>
      <w:r w:rsidR="0079129A" w:rsidRPr="00B00977">
        <w:rPr>
          <w:rFonts w:ascii="Palatino Linotype" w:hAnsi="Palatino Linotype" w:cs="Arial"/>
          <w:color w:val="000000" w:themeColor="text1"/>
        </w:rPr>
        <w:t xml:space="preserve">, </w:t>
      </w:r>
      <w:r w:rsidRPr="00B00977">
        <w:rPr>
          <w:rFonts w:ascii="Palatino Linotype" w:hAnsi="Palatino Linotype" w:cs="Arial"/>
          <w:color w:val="000000" w:themeColor="text1"/>
        </w:rPr>
        <w:t>el artículo 147 de 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w:t>
      </w:r>
    </w:p>
    <w:p w14:paraId="74697199" w14:textId="77777777" w:rsidR="00580B5B" w:rsidRPr="00B00977" w:rsidRDefault="00580B5B" w:rsidP="00580B5B">
      <w:pPr>
        <w:rPr>
          <w:rFonts w:ascii="Palatino Linotype" w:hAnsi="Palatino Linotype" w:cs="Arial"/>
          <w:color w:val="000000" w:themeColor="text1"/>
        </w:rPr>
      </w:pPr>
    </w:p>
    <w:p w14:paraId="2779E7CD" w14:textId="5E27F4EF" w:rsidR="00580B5B" w:rsidRPr="00B00977" w:rsidRDefault="00580B5B" w:rsidP="00580B5B">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Por su parte,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6F74D76" w14:textId="77777777" w:rsidR="00580B5B" w:rsidRPr="00B00977" w:rsidRDefault="00580B5B" w:rsidP="00580B5B">
      <w:pPr>
        <w:pStyle w:val="Prrafodelista"/>
        <w:tabs>
          <w:tab w:val="left" w:pos="426"/>
        </w:tabs>
        <w:spacing w:line="360" w:lineRule="auto"/>
        <w:ind w:left="0" w:right="49"/>
        <w:jc w:val="both"/>
        <w:rPr>
          <w:rFonts w:ascii="Palatino Linotype" w:hAnsi="Palatino Linotype" w:cs="Arial"/>
          <w:color w:val="000000" w:themeColor="text1"/>
        </w:rPr>
      </w:pPr>
    </w:p>
    <w:p w14:paraId="4F5A315C" w14:textId="3F708217" w:rsidR="00580B5B" w:rsidRPr="00B00977" w:rsidRDefault="00580B5B" w:rsidP="00580B5B">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Aunado a lo anterior, el artículo 70, fracción VIII, de la Ley General de Transparencia y Acceso a la Información Pública y 92, fracción VIII, de la Ley de Transparencia y Acceso a la Información Pública del Estado de México y </w:t>
      </w:r>
      <w:r w:rsidRPr="00B00977">
        <w:rPr>
          <w:rFonts w:ascii="Palatino Linotype" w:hAnsi="Palatino Linotype" w:cs="Arial"/>
          <w:color w:val="000000" w:themeColor="text1"/>
        </w:rPr>
        <w:lastRenderedPageBreak/>
        <w:t>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w:t>
      </w:r>
    </w:p>
    <w:p w14:paraId="6BF2DC90" w14:textId="52246D6A" w:rsidR="00580B5B" w:rsidRPr="00B00977" w:rsidRDefault="00580B5B" w:rsidP="00580B5B">
      <w:pPr>
        <w:pStyle w:val="Prrafodelista"/>
        <w:tabs>
          <w:tab w:val="left" w:pos="426"/>
        </w:tabs>
        <w:spacing w:line="360" w:lineRule="auto"/>
        <w:ind w:left="0" w:right="49"/>
        <w:jc w:val="both"/>
        <w:rPr>
          <w:rFonts w:ascii="Palatino Linotype" w:hAnsi="Palatino Linotype" w:cs="Arial"/>
          <w:color w:val="000000" w:themeColor="text1"/>
        </w:rPr>
      </w:pPr>
      <w:r w:rsidRPr="00B00977">
        <w:rPr>
          <w:rFonts w:ascii="Palatino Linotype" w:hAnsi="Palatino Linotype" w:cs="Arial"/>
          <w:color w:val="000000" w:themeColor="text1"/>
        </w:rPr>
        <w:t>bonos, estímulos, ingresos, entre otros.</w:t>
      </w:r>
    </w:p>
    <w:p w14:paraId="5E14378D" w14:textId="77777777" w:rsidR="00580B5B" w:rsidRPr="00B00977" w:rsidRDefault="00580B5B" w:rsidP="00580B5B">
      <w:pPr>
        <w:rPr>
          <w:rFonts w:ascii="Palatino Linotype" w:hAnsi="Palatino Linotype" w:cs="Arial"/>
          <w:color w:val="000000" w:themeColor="text1"/>
        </w:rPr>
      </w:pPr>
    </w:p>
    <w:p w14:paraId="7A7D7BEA" w14:textId="51D14D5D" w:rsidR="00580B5B" w:rsidRPr="00B00977" w:rsidRDefault="00580B5B" w:rsidP="00580B5B">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Es decir, los salarios brutos y netos de los servidores públicos corresponden a información pública de oficio, que es aquella información que los Sujetos Obligados deben difundir, actualizar y poner a disposición del público en medios electrónicos de manera proactiva, sin que medie solicitud de por medio. Siendo para el caso del Estado de México, a través de la plataforma denominada Portal de Información Pública Mexiquense (IPOMEX).</w:t>
      </w:r>
    </w:p>
    <w:p w14:paraId="31B67CC4" w14:textId="77777777" w:rsidR="00580B5B" w:rsidRPr="00B00977" w:rsidRDefault="00580B5B" w:rsidP="00580B5B">
      <w:pPr>
        <w:pStyle w:val="Prrafodelista"/>
        <w:tabs>
          <w:tab w:val="left" w:pos="426"/>
        </w:tabs>
        <w:spacing w:line="360" w:lineRule="auto"/>
        <w:ind w:left="0" w:right="49"/>
        <w:jc w:val="both"/>
        <w:rPr>
          <w:rFonts w:ascii="Palatino Linotype" w:hAnsi="Palatino Linotype" w:cs="Arial"/>
          <w:color w:val="000000" w:themeColor="text1"/>
        </w:rPr>
      </w:pPr>
    </w:p>
    <w:p w14:paraId="7A03D188" w14:textId="2E1E1095" w:rsidR="00580B5B" w:rsidRPr="00B00977" w:rsidRDefault="00580B5B" w:rsidP="00580B5B">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En este sentido, existen diversas documentales donde consta o se advierte el salario bruto y neto de los Servidores Públicos, que de manera enunciativa mas no limitativa pudieran ser los recibos de nómina o Certificados Fiscales Digitales por Internet (CFDI), es así que, resulta obvio que el </w:t>
      </w:r>
      <w:r w:rsidRPr="00B00977">
        <w:rPr>
          <w:rFonts w:ascii="Palatino Linotype" w:hAnsi="Palatino Linotype" w:cs="Arial"/>
          <w:b/>
          <w:bCs/>
          <w:color w:val="000000" w:themeColor="text1"/>
        </w:rPr>
        <w:t>SUJETO OBLIGADO</w:t>
      </w:r>
      <w:r w:rsidRPr="00B00977">
        <w:rPr>
          <w:rFonts w:ascii="Palatino Linotype" w:hAnsi="Palatino Linotype" w:cs="Arial"/>
          <w:color w:val="000000" w:themeColor="text1"/>
        </w:rPr>
        <w:t xml:space="preserve"> tiene competencia para conocer y proporcionar la información solicitada.</w:t>
      </w:r>
    </w:p>
    <w:p w14:paraId="107AEEEF" w14:textId="05300C35" w:rsidR="00B6733D" w:rsidRPr="00B00977" w:rsidRDefault="00B6733D" w:rsidP="00E618E5">
      <w:pPr>
        <w:pStyle w:val="Prrafodelista"/>
        <w:tabs>
          <w:tab w:val="left" w:pos="426"/>
        </w:tabs>
        <w:spacing w:line="360" w:lineRule="auto"/>
        <w:ind w:left="0" w:right="49"/>
        <w:jc w:val="both"/>
        <w:rPr>
          <w:rFonts w:ascii="Palatino Linotype" w:hAnsi="Palatino Linotype" w:cs="Arial"/>
          <w:color w:val="000000" w:themeColor="text1"/>
        </w:rPr>
      </w:pPr>
    </w:p>
    <w:p w14:paraId="31BD867B" w14:textId="5C432F5C" w:rsidR="000B49CB" w:rsidRPr="00B00977" w:rsidRDefault="00580B5B" w:rsidP="008137B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Ahora bien</w:t>
      </w:r>
      <w:r w:rsidR="000B49CB" w:rsidRPr="00B00977">
        <w:rPr>
          <w:rFonts w:ascii="Palatino Linotype" w:hAnsi="Palatino Linotype" w:cs="Arial"/>
          <w:color w:val="000000" w:themeColor="text1"/>
        </w:rPr>
        <w:t xml:space="preserve">, </w:t>
      </w:r>
      <w:r w:rsidR="000B49CB" w:rsidRPr="00B00977">
        <w:rPr>
          <w:rFonts w:ascii="Palatino Linotype" w:hAnsi="Palatino Linotype" w:cs="Arial"/>
          <w:color w:val="000000" w:themeColor="text1"/>
          <w:lang w:val="es-ES_tradnl"/>
        </w:rPr>
        <w:t xml:space="preserve">se presume que, </w:t>
      </w:r>
      <w:r w:rsidR="000B49CB" w:rsidRPr="00B00977">
        <w:rPr>
          <w:rFonts w:ascii="Palatino Linotype" w:hAnsi="Palatino Linotype"/>
        </w:rPr>
        <w:t xml:space="preserve">al haber existido un pronunciamiento por parte del </w:t>
      </w:r>
      <w:r w:rsidR="000B49CB" w:rsidRPr="00B00977">
        <w:rPr>
          <w:rFonts w:ascii="Palatino Linotype" w:hAnsi="Palatino Linotype"/>
          <w:b/>
          <w:bCs/>
        </w:rPr>
        <w:t>SUJETO OBLIGADO</w:t>
      </w:r>
      <w:r w:rsidRPr="00B00977">
        <w:rPr>
          <w:rFonts w:ascii="Palatino Linotype" w:hAnsi="Palatino Linotype"/>
          <w:b/>
          <w:bCs/>
        </w:rPr>
        <w:t xml:space="preserve"> </w:t>
      </w:r>
      <w:r w:rsidRPr="00B00977">
        <w:rPr>
          <w:rFonts w:ascii="Palatino Linotype" w:hAnsi="Palatino Linotype"/>
        </w:rPr>
        <w:t>a través del informe justificado</w:t>
      </w:r>
      <w:r w:rsidR="000B49CB" w:rsidRPr="00B00977">
        <w:rPr>
          <w:rFonts w:ascii="Palatino Linotype" w:hAnsi="Palatino Linotype"/>
        </w:rPr>
        <w:t>, aún más de</w:t>
      </w:r>
      <w:r w:rsidRPr="00B00977">
        <w:rPr>
          <w:rFonts w:ascii="Palatino Linotype" w:hAnsi="Palatino Linotype"/>
        </w:rPr>
        <w:t>l</w:t>
      </w:r>
      <w:r w:rsidR="000B49CB" w:rsidRPr="00B00977">
        <w:rPr>
          <w:rFonts w:ascii="Palatino Linotype" w:hAnsi="Palatino Linotype"/>
        </w:rPr>
        <w:t xml:space="preserve"> Servidor</w:t>
      </w:r>
      <w:r w:rsidRPr="00B00977">
        <w:rPr>
          <w:rFonts w:ascii="Palatino Linotype" w:hAnsi="Palatino Linotype"/>
        </w:rPr>
        <w:t xml:space="preserve"> </w:t>
      </w:r>
      <w:r w:rsidR="000B49CB" w:rsidRPr="00B00977">
        <w:rPr>
          <w:rFonts w:ascii="Palatino Linotype" w:hAnsi="Palatino Linotype"/>
        </w:rPr>
        <w:t>Público</w:t>
      </w:r>
      <w:r w:rsidRPr="00B00977">
        <w:rPr>
          <w:rFonts w:ascii="Palatino Linotype" w:hAnsi="Palatino Linotype"/>
        </w:rPr>
        <w:t xml:space="preserve"> </w:t>
      </w:r>
      <w:r w:rsidR="000B49CB" w:rsidRPr="00B00977">
        <w:rPr>
          <w:rFonts w:ascii="Palatino Linotype" w:hAnsi="Palatino Linotype"/>
        </w:rPr>
        <w:t>Habilitado</w:t>
      </w:r>
      <w:r w:rsidRPr="00B00977">
        <w:rPr>
          <w:rFonts w:ascii="Palatino Linotype" w:hAnsi="Palatino Linotype"/>
        </w:rPr>
        <w:t xml:space="preserve"> </w:t>
      </w:r>
      <w:r w:rsidR="000B49CB" w:rsidRPr="00B00977">
        <w:rPr>
          <w:rFonts w:ascii="Palatino Linotype" w:hAnsi="Palatino Linotype"/>
        </w:rPr>
        <w:t>competente a quien</w:t>
      </w:r>
      <w:r w:rsidR="008137BF" w:rsidRPr="00B00977">
        <w:rPr>
          <w:rFonts w:ascii="Palatino Linotype" w:hAnsi="Palatino Linotype"/>
        </w:rPr>
        <w:t xml:space="preserve"> </w:t>
      </w:r>
      <w:r w:rsidR="000B49CB" w:rsidRPr="00B00977">
        <w:rPr>
          <w:rFonts w:ascii="Palatino Linotype" w:hAnsi="Palatino Linotype"/>
        </w:rPr>
        <w:t>le</w:t>
      </w:r>
      <w:r w:rsidRPr="00B00977">
        <w:rPr>
          <w:rFonts w:ascii="Palatino Linotype" w:hAnsi="Palatino Linotype"/>
        </w:rPr>
        <w:t xml:space="preserve"> </w:t>
      </w:r>
      <w:r w:rsidR="000B49CB" w:rsidRPr="00B00977">
        <w:rPr>
          <w:rFonts w:ascii="Palatino Linotype" w:hAnsi="Palatino Linotype"/>
        </w:rPr>
        <w:t xml:space="preserve">fue requerida la información por </w:t>
      </w:r>
      <w:r w:rsidR="005E3DC6" w:rsidRPr="00B00977">
        <w:rPr>
          <w:rFonts w:ascii="Palatino Linotype" w:hAnsi="Palatino Linotype"/>
        </w:rPr>
        <w:t xml:space="preserve">el </w:t>
      </w:r>
      <w:r w:rsidR="000B49CB" w:rsidRPr="00B00977">
        <w:rPr>
          <w:rFonts w:ascii="Palatino Linotype" w:hAnsi="Palatino Linotype"/>
        </w:rPr>
        <w:t>Titular de la Unidad de Transparencia</w:t>
      </w:r>
      <w:r w:rsidR="00710CE0" w:rsidRPr="00B00977">
        <w:rPr>
          <w:rFonts w:ascii="Palatino Linotype" w:hAnsi="Palatino Linotype"/>
        </w:rPr>
        <w:t>,</w:t>
      </w:r>
      <w:r w:rsidR="00B6733D" w:rsidRPr="00B00977">
        <w:rPr>
          <w:rFonts w:ascii="Palatino Linotype" w:hAnsi="Palatino Linotype"/>
        </w:rPr>
        <w:t xml:space="preserve"> </w:t>
      </w:r>
      <w:r w:rsidRPr="00B00977">
        <w:rPr>
          <w:rFonts w:ascii="Palatino Linotype" w:hAnsi="Palatino Linotype"/>
        </w:rPr>
        <w:t>y proporcionar los recibos de nómina requeridos por el Particular</w:t>
      </w:r>
      <w:r w:rsidR="005A466E" w:rsidRPr="00B00977">
        <w:rPr>
          <w:rFonts w:ascii="Palatino Linotype" w:hAnsi="Palatino Linotype"/>
        </w:rPr>
        <w:t xml:space="preserve">, </w:t>
      </w:r>
      <w:r w:rsidR="000B49CB" w:rsidRPr="00B00977">
        <w:rPr>
          <w:rFonts w:ascii="Palatino Linotype" w:hAnsi="Palatino Linotype" w:cs="Arial"/>
          <w:bCs/>
        </w:rPr>
        <w:t xml:space="preserve">este Instituto no está facultado para manifestarse sobre la </w:t>
      </w:r>
      <w:r w:rsidR="000B49CB" w:rsidRPr="00B00977">
        <w:rPr>
          <w:rFonts w:ascii="Palatino Linotype" w:hAnsi="Palatino Linotype" w:cs="Arial"/>
          <w:bCs/>
        </w:rPr>
        <w:lastRenderedPageBreak/>
        <w:t>veracida</w:t>
      </w:r>
      <w:r w:rsidR="009D29F1" w:rsidRPr="00B00977">
        <w:rPr>
          <w:rFonts w:ascii="Palatino Linotype" w:hAnsi="Palatino Linotype" w:cs="Arial"/>
          <w:bCs/>
        </w:rPr>
        <w:t>d</w:t>
      </w:r>
      <w:r w:rsidR="000B49CB" w:rsidRPr="00B00977">
        <w:rPr>
          <w:rFonts w:ascii="Palatino Linotype" w:hAnsi="Palatino Linotype" w:cs="Arial"/>
          <w:bCs/>
        </w:rPr>
        <w:t>, pues no existe precepto legal alguno en la Ley de la materia que lo faculte para que, vía recurso de revisión, pueda pronunciarse al respecto.</w:t>
      </w:r>
    </w:p>
    <w:p w14:paraId="1A8F6781" w14:textId="77777777" w:rsidR="005A466E" w:rsidRPr="00B00977" w:rsidRDefault="005A466E" w:rsidP="005A466E">
      <w:pPr>
        <w:pStyle w:val="Prrafodelista"/>
        <w:tabs>
          <w:tab w:val="left" w:pos="426"/>
        </w:tabs>
        <w:spacing w:line="360" w:lineRule="auto"/>
        <w:ind w:left="0" w:right="49"/>
        <w:jc w:val="both"/>
        <w:rPr>
          <w:rFonts w:ascii="Palatino Linotype" w:hAnsi="Palatino Linotype" w:cs="Arial"/>
          <w:color w:val="000000" w:themeColor="text1"/>
        </w:rPr>
      </w:pPr>
    </w:p>
    <w:p w14:paraId="14B483AF" w14:textId="08CF3FF2" w:rsidR="000B49CB" w:rsidRPr="00B00977"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Sirve </w:t>
      </w:r>
      <w:r w:rsidRPr="00B00977">
        <w:rPr>
          <w:rFonts w:ascii="Palatino Linotype" w:hAnsi="Palatino Linotype" w:cs="Arial"/>
          <w:bCs/>
        </w:rPr>
        <w:t>de apoyo a lo anterior, por analogía el criterio 31-10 emitido por el entonces Instituto Federal de Acceso a la Información ahora Instituto Nacional de Transparencia, Acceso a la Información y Protección de Datos Personales (INAI) que a la letra dice:</w:t>
      </w:r>
    </w:p>
    <w:p w14:paraId="11D4D78C" w14:textId="2D5DC4EA" w:rsidR="000B49CB" w:rsidRPr="00B00977" w:rsidRDefault="000B49CB" w:rsidP="000B49CB">
      <w:pPr>
        <w:pStyle w:val="Prrafodelista"/>
        <w:tabs>
          <w:tab w:val="left" w:pos="426"/>
        </w:tabs>
        <w:spacing w:line="360" w:lineRule="auto"/>
        <w:ind w:left="0" w:right="49"/>
        <w:jc w:val="both"/>
        <w:rPr>
          <w:rFonts w:ascii="Palatino Linotype" w:hAnsi="Palatino Linotype" w:cs="Arial"/>
          <w:bCs/>
          <w:sz w:val="22"/>
        </w:rPr>
      </w:pPr>
    </w:p>
    <w:p w14:paraId="3598DE52" w14:textId="0063A16D" w:rsidR="000B49CB" w:rsidRPr="00B00977" w:rsidRDefault="000B49CB" w:rsidP="000B49CB">
      <w:pPr>
        <w:tabs>
          <w:tab w:val="left" w:pos="709"/>
        </w:tabs>
        <w:ind w:left="567" w:right="565"/>
        <w:jc w:val="both"/>
        <w:rPr>
          <w:rFonts w:ascii="Palatino Linotype" w:hAnsi="Palatino Linotype" w:cs="Arial"/>
          <w:b/>
          <w:bCs/>
          <w:i/>
          <w:sz w:val="22"/>
        </w:rPr>
      </w:pPr>
      <w:r w:rsidRPr="00B00977">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B00977">
        <w:rPr>
          <w:rFonts w:ascii="Palatino Linotype" w:hAnsi="Palatino Linotype" w:cs="Arial"/>
          <w:bCs/>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00977">
        <w:rPr>
          <w:rFonts w:ascii="Palatino Linotype" w:hAnsi="Palatino Linotype" w:cs="Arial"/>
          <w:b/>
          <w:bCs/>
          <w:i/>
          <w:sz w:val="22"/>
        </w:rPr>
        <w:t>”</w:t>
      </w:r>
    </w:p>
    <w:p w14:paraId="6C2C9B46" w14:textId="77777777" w:rsidR="000B49CB" w:rsidRPr="00B00977" w:rsidRDefault="000B49CB" w:rsidP="00580B5B">
      <w:pPr>
        <w:spacing w:line="360" w:lineRule="auto"/>
        <w:rPr>
          <w:rFonts w:ascii="Palatino Linotype" w:hAnsi="Palatino Linotype" w:cs="Arial"/>
          <w:color w:val="000000" w:themeColor="text1"/>
        </w:rPr>
      </w:pPr>
    </w:p>
    <w:p w14:paraId="3124E567" w14:textId="77777777" w:rsidR="00C17715" w:rsidRPr="00B00977" w:rsidRDefault="000B49CB"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Así, </w:t>
      </w:r>
      <w:r w:rsidRPr="00B00977">
        <w:rPr>
          <w:rFonts w:ascii="Palatino Linotype" w:eastAsia="Calibri" w:hAnsi="Palatino Linotype"/>
        </w:rPr>
        <w:t xml:space="preserve">este Pleno advierte que el </w:t>
      </w:r>
      <w:r w:rsidRPr="00B00977">
        <w:rPr>
          <w:rFonts w:ascii="Palatino Linotype" w:eastAsia="Calibri" w:hAnsi="Palatino Linotype"/>
          <w:b/>
        </w:rPr>
        <w:t>SUJETO OBLIGADO</w:t>
      </w:r>
      <w:r w:rsidRPr="00B00977">
        <w:rPr>
          <w:rFonts w:ascii="Palatino Linotype" w:eastAsia="Calibri" w:hAnsi="Palatino Linotype"/>
        </w:rPr>
        <w:t xml:space="preserve"> </w:t>
      </w:r>
      <w:r w:rsidRPr="00B00977">
        <w:rPr>
          <w:rFonts w:ascii="Palatino Linotype" w:eastAsia="Calibri" w:hAnsi="Palatino Linotype"/>
          <w:b/>
        </w:rPr>
        <w:t xml:space="preserve">modificó </w:t>
      </w:r>
      <w:r w:rsidRPr="00B00977">
        <w:rPr>
          <w:rFonts w:ascii="Palatino Linotype" w:eastAsia="Calibri" w:hAnsi="Palatino Linotype"/>
        </w:rPr>
        <w:t>el acto que le dio origen al recurso de revisión, lo que trae como consecuencia que el mismo quede sin materia, actualizándose de este modo, la hipótesis jurídica contenida en la fracción III del artículo 192 de la Ley de Transparencia Local.</w:t>
      </w:r>
    </w:p>
    <w:p w14:paraId="51F4AD69" w14:textId="77777777" w:rsidR="00C17715" w:rsidRPr="00B00977"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3DEE7BA9" w14:textId="73A97A05" w:rsidR="00C17715" w:rsidRPr="00B00977" w:rsidRDefault="00C17715"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Ahora bien, </w:t>
      </w:r>
      <w:r w:rsidRPr="00B00977">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w:t>
      </w:r>
      <w:r w:rsidRPr="00B00977">
        <w:rPr>
          <w:rFonts w:ascii="Palatino Linotype" w:eastAsia="Calibri" w:hAnsi="Palatino Linotype" w:cs="Times New Roman"/>
        </w:rPr>
        <w:lastRenderedPageBreak/>
        <w:t xml:space="preserve">inconformidad deben versar sobre la respuesta de información proporcionada por los </w:t>
      </w:r>
      <w:r w:rsidR="00C86337" w:rsidRPr="00B00977">
        <w:rPr>
          <w:rFonts w:ascii="Palatino Linotype" w:eastAsia="Calibri" w:hAnsi="Palatino Linotype" w:cs="Times New Roman"/>
        </w:rPr>
        <w:t xml:space="preserve">Sujetos </w:t>
      </w:r>
      <w:r w:rsidRPr="00B00977">
        <w:rPr>
          <w:rFonts w:ascii="Palatino Linotype" w:eastAsia="Calibri" w:hAnsi="Palatino Linotype" w:cs="Times New Roman"/>
        </w:rPr>
        <w:t>O</w:t>
      </w:r>
      <w:r w:rsidR="00C86337" w:rsidRPr="00B00977">
        <w:rPr>
          <w:rFonts w:ascii="Palatino Linotype" w:eastAsia="Calibri" w:hAnsi="Palatino Linotype" w:cs="Times New Roman"/>
        </w:rPr>
        <w:t>bligados</w:t>
      </w:r>
      <w:r w:rsidRPr="00B00977">
        <w:rPr>
          <w:rFonts w:ascii="Palatino Linotype" w:eastAsia="Calibri" w:hAnsi="Palatino Linotype" w:cs="Times New Roman"/>
        </w:rPr>
        <w:t xml:space="preserve"> o la negativa de entrega de esta, derivada de la solicitud de información pública.</w:t>
      </w:r>
    </w:p>
    <w:p w14:paraId="4D8FD36A" w14:textId="77777777" w:rsidR="00372CDA" w:rsidRPr="00B00977" w:rsidRDefault="00372CDA" w:rsidP="00372CDA">
      <w:pPr>
        <w:pStyle w:val="Prrafodelista"/>
        <w:tabs>
          <w:tab w:val="left" w:pos="426"/>
        </w:tabs>
        <w:spacing w:line="360" w:lineRule="auto"/>
        <w:ind w:left="0" w:right="49"/>
        <w:jc w:val="both"/>
        <w:rPr>
          <w:rFonts w:ascii="Palatino Linotype" w:hAnsi="Palatino Linotype" w:cs="Arial"/>
          <w:color w:val="000000" w:themeColor="text1"/>
        </w:rPr>
      </w:pPr>
    </w:p>
    <w:p w14:paraId="378E39F3" w14:textId="340B69B8" w:rsidR="000B49CB" w:rsidRPr="00B00977"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De </w:t>
      </w:r>
      <w:r w:rsidRPr="00B00977">
        <w:rPr>
          <w:rFonts w:ascii="Palatino Linotype" w:eastAsia="Calibri" w:hAnsi="Palatino Linotype" w:cs="Times New Roman"/>
        </w:rPr>
        <w:t xml:space="preserve">este modo, cuando el </w:t>
      </w:r>
      <w:r w:rsidRPr="00B00977">
        <w:rPr>
          <w:rFonts w:ascii="Palatino Linotype" w:eastAsia="Calibri" w:hAnsi="Palatino Linotype" w:cs="Times New Roman"/>
          <w:b/>
        </w:rPr>
        <w:t xml:space="preserve">SUJETO OBLIGADO, </w:t>
      </w:r>
      <w:r w:rsidRPr="00B00977">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B00977">
        <w:rPr>
          <w:rFonts w:ascii="Palatino Linotype" w:eastAsia="Calibri" w:hAnsi="Palatino Linotype" w:cs="Times New Roman"/>
          <w:i/>
        </w:rPr>
        <w:t>litis</w:t>
      </w:r>
      <w:r w:rsidRPr="00B00977">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34E37F7A" w14:textId="77777777" w:rsidR="00C17715" w:rsidRPr="00B00977"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FC67CFA" w14:textId="652E1032" w:rsidR="000B49CB" w:rsidRPr="00B00977"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Sirve </w:t>
      </w:r>
      <w:r w:rsidRPr="00B00977">
        <w:rPr>
          <w:rFonts w:ascii="Palatino Linotype" w:eastAsia="Calibri" w:hAnsi="Palatino Linotype" w:cs="Times New Roman"/>
        </w:rPr>
        <w:t>de sustento a lo anterior la siguiente jurisprudencia por contradicción, cuyo rubro, texto y datos de identificación son los siguientes:</w:t>
      </w:r>
    </w:p>
    <w:p w14:paraId="33302E4C" w14:textId="7A4C8D18" w:rsidR="00C17715" w:rsidRPr="00B00977" w:rsidRDefault="00C17715" w:rsidP="00C17715">
      <w:pPr>
        <w:pStyle w:val="Prrafodelista"/>
        <w:tabs>
          <w:tab w:val="left" w:pos="426"/>
        </w:tabs>
        <w:spacing w:line="360" w:lineRule="auto"/>
        <w:ind w:left="0" w:right="49"/>
        <w:jc w:val="both"/>
        <w:rPr>
          <w:rFonts w:ascii="Palatino Linotype" w:hAnsi="Palatino Linotype" w:cs="Arial"/>
          <w:color w:val="000000" w:themeColor="text1"/>
          <w:sz w:val="22"/>
        </w:rPr>
      </w:pPr>
    </w:p>
    <w:p w14:paraId="65CDDAC3" w14:textId="3C8461D3" w:rsidR="00C17715" w:rsidRPr="00B00977" w:rsidRDefault="00C17715" w:rsidP="00C17715">
      <w:pPr>
        <w:pStyle w:val="Prrafodelista"/>
        <w:tabs>
          <w:tab w:val="left" w:pos="426"/>
          <w:tab w:val="left" w:pos="567"/>
        </w:tabs>
        <w:ind w:left="567" w:right="565"/>
        <w:jc w:val="both"/>
        <w:rPr>
          <w:rFonts w:ascii="Palatino Linotype" w:eastAsia="Calibri" w:hAnsi="Palatino Linotype" w:cs="Arial"/>
          <w:color w:val="000000" w:themeColor="text1"/>
          <w:sz w:val="22"/>
          <w:lang w:val="es-ES"/>
        </w:rPr>
      </w:pPr>
      <w:r w:rsidRPr="00B00977">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B00977">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w:t>
      </w:r>
      <w:r w:rsidRPr="00B00977">
        <w:rPr>
          <w:rFonts w:ascii="Palatino Linotype" w:eastAsia="Calibri" w:hAnsi="Palatino Linotype" w:cs="Times New Roman"/>
          <w:i/>
          <w:sz w:val="22"/>
        </w:rPr>
        <w:lastRenderedPageBreak/>
        <w:t>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7F54A24" w14:textId="77777777" w:rsidR="00C17715" w:rsidRPr="00B00977"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472BD47C" w14:textId="404E64CF" w:rsidR="000B49CB" w:rsidRPr="00B00977"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La </w:t>
      </w:r>
      <w:r w:rsidRPr="00B00977">
        <w:rPr>
          <w:rFonts w:ascii="Palatino Linotype" w:eastAsia="Calibri" w:hAnsi="Palatino Linotype" w:cs="Times New Roman"/>
        </w:rPr>
        <w:t>anterior jurisprudencia resulta aplicable al presente asunto, en dos aspectos:</w:t>
      </w:r>
    </w:p>
    <w:p w14:paraId="1A7E427A" w14:textId="7D08CDE0" w:rsidR="00C17715" w:rsidRPr="00B00977" w:rsidRDefault="00C17715" w:rsidP="00C17715">
      <w:pPr>
        <w:pStyle w:val="Prrafodelista"/>
        <w:tabs>
          <w:tab w:val="left" w:pos="426"/>
        </w:tabs>
        <w:spacing w:line="360" w:lineRule="auto"/>
        <w:ind w:left="0" w:right="49"/>
        <w:jc w:val="both"/>
        <w:rPr>
          <w:rFonts w:ascii="Palatino Linotype" w:hAnsi="Palatino Linotype" w:cs="Arial"/>
          <w:color w:val="000000" w:themeColor="text1"/>
          <w:sz w:val="22"/>
        </w:rPr>
      </w:pPr>
    </w:p>
    <w:p w14:paraId="14EC7AA7" w14:textId="77777777" w:rsidR="00C17715" w:rsidRPr="00B00977" w:rsidRDefault="00C17715" w:rsidP="00C17715">
      <w:pPr>
        <w:numPr>
          <w:ilvl w:val="0"/>
          <w:numId w:val="37"/>
        </w:numPr>
        <w:ind w:left="567" w:right="616" w:firstLine="0"/>
        <w:contextualSpacing/>
        <w:jc w:val="both"/>
        <w:rPr>
          <w:rFonts w:ascii="Palatino Linotype" w:eastAsia="Calibri" w:hAnsi="Palatino Linotype" w:cs="Times New Roman"/>
          <w:sz w:val="22"/>
        </w:rPr>
      </w:pPr>
      <w:r w:rsidRPr="00B00977">
        <w:rPr>
          <w:rFonts w:ascii="Palatino Linotype" w:eastAsia="Calibri" w:hAnsi="Palatino Linotype" w:cs="Times New Roman"/>
          <w:b/>
          <w:sz w:val="22"/>
        </w:rPr>
        <w:t>La cesación de los efectos perniciosos del acto de autoridad:</w:t>
      </w:r>
      <w:r w:rsidRPr="00B00977">
        <w:rPr>
          <w:rFonts w:ascii="Palatino Linotype" w:eastAsia="Calibri" w:hAnsi="Palatino Linotype" w:cs="Times New Roman"/>
          <w:sz w:val="22"/>
        </w:rPr>
        <w:t xml:space="preserve"> Al respecto, la Ley de Transparencia contempla la figura jurídica del sobreseimiento cuando el </w:t>
      </w:r>
      <w:r w:rsidRPr="00B00977">
        <w:rPr>
          <w:rFonts w:ascii="Palatino Linotype" w:eastAsia="Calibri" w:hAnsi="Palatino Linotype" w:cs="Times New Roman"/>
          <w:b/>
          <w:sz w:val="22"/>
        </w:rPr>
        <w:t>SUJETO OBLIGADO</w:t>
      </w:r>
      <w:r w:rsidRPr="00B00977">
        <w:rPr>
          <w:rFonts w:ascii="Palatino Linotype" w:eastAsia="Calibri" w:hAnsi="Palatino Linotype" w:cs="Times New Roman"/>
          <w:sz w:val="22"/>
        </w:rPr>
        <w:t xml:space="preserve"> de </w:t>
      </w:r>
      <w:r w:rsidRPr="00B00977">
        <w:rPr>
          <w:rFonts w:ascii="Palatino Linotype" w:eastAsia="Calibri" w:hAnsi="Palatino Linotype" w:cs="Times New Roman"/>
          <w:i/>
          <w:sz w:val="22"/>
        </w:rPr>
        <w:t>motu proprio</w:t>
      </w:r>
      <w:r w:rsidRPr="00B00977">
        <w:rPr>
          <w:rFonts w:ascii="Palatino Linotype" w:eastAsia="Calibri" w:hAnsi="Palatino Linotype" w:cs="Times New Roman"/>
          <w:sz w:val="22"/>
        </w:rPr>
        <w:t xml:space="preserve"> modifica o revoca de tal manera el acto motivo de la impugnación que lo deja sin materia; es decir, cesan los efectos de éste y el derecho de acceso a la información pública se encuentra satisfecho.</w:t>
      </w:r>
    </w:p>
    <w:p w14:paraId="4F2A0420" w14:textId="77777777" w:rsidR="00C17715" w:rsidRPr="00B00977" w:rsidRDefault="00C17715" w:rsidP="00C17715">
      <w:pPr>
        <w:ind w:left="567" w:right="616"/>
        <w:contextualSpacing/>
        <w:rPr>
          <w:rFonts w:ascii="Palatino Linotype" w:eastAsia="Calibri" w:hAnsi="Palatino Linotype" w:cs="Times New Roman"/>
          <w:sz w:val="22"/>
        </w:rPr>
      </w:pPr>
    </w:p>
    <w:p w14:paraId="55CF143E" w14:textId="6AA0375B" w:rsidR="00C17715" w:rsidRPr="00B00977" w:rsidRDefault="00C17715" w:rsidP="00C17715">
      <w:pPr>
        <w:numPr>
          <w:ilvl w:val="0"/>
          <w:numId w:val="37"/>
        </w:numPr>
        <w:ind w:left="567" w:right="616" w:firstLine="0"/>
        <w:contextualSpacing/>
        <w:jc w:val="both"/>
        <w:rPr>
          <w:rFonts w:ascii="Palatino Linotype" w:eastAsia="Calibri" w:hAnsi="Palatino Linotype" w:cs="Times New Roman"/>
          <w:sz w:val="22"/>
        </w:rPr>
      </w:pPr>
      <w:r w:rsidRPr="00B00977">
        <w:rPr>
          <w:rFonts w:ascii="Palatino Linotype" w:eastAsia="Calibri" w:hAnsi="Palatino Linotype" w:cs="Times New Roman"/>
          <w:b/>
          <w:sz w:val="22"/>
        </w:rPr>
        <w:t>El momento procesal para modificar el acto impugnado:</w:t>
      </w:r>
      <w:r w:rsidRPr="00B00977">
        <w:rPr>
          <w:rFonts w:ascii="Palatino Linotype" w:eastAsia="Calibri" w:hAnsi="Palatino Linotype" w:cs="Times New Roman"/>
          <w:sz w:val="22"/>
        </w:rPr>
        <w:t xml:space="preserve"> Para que se actualice el sobreseimiento de un recurso de revisión, el </w:t>
      </w:r>
      <w:r w:rsidRPr="00B00977">
        <w:rPr>
          <w:rFonts w:ascii="Palatino Linotype" w:eastAsia="Calibri" w:hAnsi="Palatino Linotype" w:cs="Times New Roman"/>
          <w:b/>
          <w:sz w:val="22"/>
        </w:rPr>
        <w:t>SUJETO OBLIGADO</w:t>
      </w:r>
      <w:r w:rsidRPr="00B00977">
        <w:rPr>
          <w:rFonts w:ascii="Palatino Linotype" w:eastAsia="Calibri" w:hAnsi="Palatino Linotype" w:cs="Times New Roman"/>
          <w:sz w:val="22"/>
        </w:rPr>
        <w:t xml:space="preserve"> puede entregar o completar la información al momento de rendir su informe de justificación o </w:t>
      </w:r>
      <w:r w:rsidRPr="00B00977">
        <w:rPr>
          <w:rFonts w:ascii="Palatino Linotype" w:eastAsia="Calibri" w:hAnsi="Palatino Linotype" w:cs="Times New Roman"/>
          <w:b/>
          <w:sz w:val="22"/>
          <w:u w:val="single"/>
        </w:rPr>
        <w:t>posteriormente</w:t>
      </w:r>
      <w:r w:rsidRPr="00B00977">
        <w:rPr>
          <w:rFonts w:ascii="Palatino Linotype" w:eastAsia="Calibri" w:hAnsi="Palatino Linotype" w:cs="Times New Roman"/>
          <w:sz w:val="22"/>
        </w:rPr>
        <w:t xml:space="preserve"> a éste, siempre y cuando el Pleno del Instituto no haya dictado resolución definitiva.</w:t>
      </w:r>
    </w:p>
    <w:p w14:paraId="6A1A7AF8" w14:textId="77777777" w:rsidR="00C17715" w:rsidRPr="00B00977"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3E2F22F" w14:textId="7DA949AB" w:rsidR="00C17715" w:rsidRPr="00B00977"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Eduardo </w:t>
      </w:r>
      <w:r w:rsidRPr="00B00977">
        <w:rPr>
          <w:rFonts w:ascii="Palatino Linotype" w:eastAsia="Calibri" w:hAnsi="Palatino Linotype" w:cs="Arial"/>
          <w:color w:val="000000" w:themeColor="text1"/>
          <w:lang w:val="es-ES"/>
        </w:rPr>
        <w:t xml:space="preserve">Pallares, </w:t>
      </w:r>
      <w:r w:rsidRPr="00B00977">
        <w:rPr>
          <w:rFonts w:ascii="Palatino Linotype" w:eastAsia="Calibri" w:hAnsi="Palatino Linotype" w:cs="Times New Roman"/>
        </w:rPr>
        <w:t xml:space="preserve">en su artículo </w:t>
      </w:r>
      <w:r w:rsidRPr="00B00977">
        <w:rPr>
          <w:rFonts w:ascii="Palatino Linotype" w:eastAsia="Calibri" w:hAnsi="Palatino Linotype" w:cs="Times New Roman"/>
          <w:i/>
        </w:rPr>
        <w:t>“La caducidad y el sobreseimiento en el amparo”</w:t>
      </w:r>
      <w:r w:rsidRPr="00B00977">
        <w:rPr>
          <w:rFonts w:ascii="Palatino Linotype" w:eastAsia="Calibri" w:hAnsi="Palatino Linotype" w:cs="Times New Roman"/>
        </w:rPr>
        <w:t xml:space="preserve">, cita la definición de Aguilera Paz, aduciendo que se </w:t>
      </w:r>
      <w:r w:rsidRPr="00B00977">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B00977">
        <w:rPr>
          <w:rFonts w:ascii="Palatino Linotype" w:eastAsia="Calibri" w:hAnsi="Palatino Linotype" w:cs="Times New Roman"/>
        </w:rPr>
        <w:t>. Asimismo, señala que existe el sobreseimiento provisional y el definitivo</w:t>
      </w:r>
      <w:r w:rsidRPr="00B00977">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627C1656" w14:textId="77777777" w:rsidR="00C17715" w:rsidRPr="00B00977"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E270CA6" w14:textId="162A868D" w:rsidR="00C17715" w:rsidRPr="00B00977"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Así, </w:t>
      </w:r>
      <w:r w:rsidRPr="00B00977">
        <w:rPr>
          <w:rFonts w:ascii="Palatino Linotype" w:eastAsia="Calibri" w:hAnsi="Palatino Linotype" w:cs="Times New Roman"/>
        </w:rPr>
        <w:t xml:space="preserve">para la doctrina el sobreseimiento provoca que un procedimiento se suspenda o se resuelva en definitiva </w:t>
      </w:r>
      <w:r w:rsidRPr="00B00977">
        <w:rPr>
          <w:rFonts w:ascii="Palatino Linotype" w:eastAsia="Calibri" w:hAnsi="Palatino Linotype" w:cs="Times New Roman"/>
          <w:b/>
          <w:u w:val="single"/>
        </w:rPr>
        <w:t xml:space="preserve">sin que se entre al estudio de los agravios o </w:t>
      </w:r>
      <w:r w:rsidRPr="00B00977">
        <w:rPr>
          <w:rFonts w:ascii="Palatino Linotype" w:eastAsia="Calibri" w:hAnsi="Palatino Linotype" w:cs="Times New Roman"/>
          <w:b/>
          <w:u w:val="single"/>
        </w:rPr>
        <w:lastRenderedPageBreak/>
        <w:t xml:space="preserve">motivos de inconformidad. </w:t>
      </w:r>
      <w:r w:rsidRPr="00B00977">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5BA4392D" w14:textId="0355C157" w:rsidR="00C17715" w:rsidRPr="00B00977" w:rsidRDefault="00C17715" w:rsidP="00C17715">
      <w:pPr>
        <w:pStyle w:val="Prrafodelista"/>
        <w:tabs>
          <w:tab w:val="left" w:pos="426"/>
        </w:tabs>
        <w:spacing w:line="360" w:lineRule="auto"/>
        <w:ind w:left="0" w:right="49"/>
        <w:jc w:val="both"/>
        <w:rPr>
          <w:rFonts w:ascii="Palatino Linotype" w:hAnsi="Palatino Linotype" w:cs="Arial"/>
          <w:color w:val="000000" w:themeColor="text1"/>
          <w:sz w:val="22"/>
        </w:rPr>
      </w:pPr>
    </w:p>
    <w:p w14:paraId="3393BA6E" w14:textId="77777777" w:rsidR="00C17715" w:rsidRPr="00B00977" w:rsidRDefault="00C17715" w:rsidP="00C17715">
      <w:pPr>
        <w:ind w:left="567" w:right="565"/>
        <w:contextualSpacing/>
        <w:jc w:val="both"/>
        <w:rPr>
          <w:rFonts w:ascii="Palatino Linotype" w:eastAsia="Calibri" w:hAnsi="Palatino Linotype" w:cs="Times New Roman"/>
          <w:i/>
          <w:sz w:val="22"/>
          <w:lang w:val="es-AR"/>
        </w:rPr>
      </w:pPr>
      <w:r w:rsidRPr="00B00977">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B00977">
        <w:rPr>
          <w:rFonts w:ascii="Palatino Linotype" w:eastAsia="Calibri" w:hAnsi="Palatino Linotype" w:cs="Times New Roman"/>
          <w:i/>
          <w:sz w:val="22"/>
          <w:lang w:val="es-AR"/>
        </w:rPr>
        <w:t xml:space="preserve"> en el juicio de amparo directo </w:t>
      </w:r>
      <w:r w:rsidRPr="00B00977">
        <w:rPr>
          <w:rFonts w:ascii="Palatino Linotype" w:eastAsia="Calibri" w:hAnsi="Palatino Linotype" w:cs="Times New Roman"/>
          <w:b/>
          <w:i/>
          <w:sz w:val="22"/>
          <w:lang w:val="es-AR"/>
        </w:rPr>
        <w:t>provoca la terminación de la controversia planteada</w:t>
      </w:r>
      <w:r w:rsidRPr="00B00977">
        <w:rPr>
          <w:rFonts w:ascii="Palatino Linotype" w:eastAsia="Calibri" w:hAnsi="Palatino Linotype" w:cs="Times New Roman"/>
          <w:i/>
          <w:sz w:val="22"/>
          <w:lang w:val="es-AR"/>
        </w:rPr>
        <w:t xml:space="preserve"> por el quejoso en la demanda de amparo</w:t>
      </w:r>
      <w:r w:rsidRPr="00B00977">
        <w:rPr>
          <w:rFonts w:ascii="Palatino Linotype" w:eastAsia="Calibri" w:hAnsi="Palatino Linotype" w:cs="Times New Roman"/>
          <w:b/>
          <w:i/>
          <w:sz w:val="22"/>
          <w:lang w:val="es-AR"/>
        </w:rPr>
        <w:t>, sin hacer un pronunciamiento de fondo sobre la legalidad o ilegalidad de la sentencia reclamada</w:t>
      </w:r>
      <w:r w:rsidRPr="00B00977">
        <w:rPr>
          <w:rFonts w:ascii="Palatino Linotype" w:eastAsia="Calibri" w:hAnsi="Palatino Linotype" w:cs="Times New Roman"/>
          <w:i/>
          <w:sz w:val="22"/>
          <w:lang w:val="es-AR"/>
        </w:rPr>
        <w:t xml:space="preserve">. </w:t>
      </w:r>
      <w:r w:rsidRPr="00B00977">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00977">
        <w:rPr>
          <w:rFonts w:ascii="Palatino Linotype" w:eastAsia="Calibri" w:hAnsi="Palatino Linotype" w:cs="Times New Roman"/>
          <w:i/>
          <w:sz w:val="22"/>
          <w:lang w:val="es-AR"/>
        </w:rPr>
        <w:t>.</w:t>
      </w:r>
    </w:p>
    <w:p w14:paraId="4563D9CA" w14:textId="77777777" w:rsidR="00C17715" w:rsidRPr="00B00977" w:rsidRDefault="00C17715" w:rsidP="00C17715">
      <w:pPr>
        <w:ind w:left="567" w:right="565"/>
        <w:contextualSpacing/>
        <w:jc w:val="both"/>
        <w:rPr>
          <w:rFonts w:ascii="Palatino Linotype" w:eastAsia="Calibri" w:hAnsi="Palatino Linotype" w:cs="Times New Roman"/>
          <w:i/>
          <w:sz w:val="22"/>
          <w:lang w:val="es-AR"/>
        </w:rPr>
      </w:pPr>
      <w:r w:rsidRPr="00B00977">
        <w:rPr>
          <w:rFonts w:ascii="Palatino Linotype" w:eastAsia="Calibri" w:hAnsi="Palatino Linotype" w:cs="Times New Roman"/>
          <w:i/>
          <w:sz w:val="22"/>
          <w:lang w:val="es-AR"/>
        </w:rPr>
        <w:t>SÉPTIMO TRIBUNAL COLEGIADO EN MATERIA CIVIL DEL PRIMER CIRCUITO.</w:t>
      </w:r>
    </w:p>
    <w:p w14:paraId="22A6ED55" w14:textId="77777777" w:rsidR="00C17715" w:rsidRPr="00B00977" w:rsidRDefault="00C17715" w:rsidP="00C17715">
      <w:pPr>
        <w:ind w:left="567" w:right="565"/>
        <w:contextualSpacing/>
        <w:jc w:val="both"/>
        <w:rPr>
          <w:rFonts w:ascii="Palatino Linotype" w:eastAsia="Calibri" w:hAnsi="Palatino Linotype" w:cs="Times New Roman"/>
          <w:b/>
          <w:i/>
          <w:sz w:val="22"/>
          <w:lang w:val="es-AR"/>
        </w:rPr>
      </w:pPr>
      <w:r w:rsidRPr="00B00977">
        <w:rPr>
          <w:rFonts w:ascii="Palatino Linotype" w:eastAsia="Calibri" w:hAnsi="Palatino Linotype" w:cs="Times New Roman"/>
          <w:i/>
          <w:sz w:val="22"/>
          <w:lang w:val="es-AR"/>
        </w:rPr>
        <w:t>Amparo directo 699/2008. Mariana Leticia González Steele. 13 de noviembre de 2008. Unanimidad de votos. Ponente: Sara Judith Montalvo Trejo. Secretario: Arnulfo Mateos García.</w:t>
      </w:r>
    </w:p>
    <w:p w14:paraId="0BE6E2B4" w14:textId="77777777" w:rsidR="00C17715" w:rsidRPr="00B00977"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9E05EFB" w14:textId="2503CFF8" w:rsidR="00C17715" w:rsidRPr="00B00977" w:rsidRDefault="00C17715"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Consecuentemente, </w:t>
      </w:r>
      <w:r w:rsidRPr="00B00977">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0DA12805" w14:textId="77777777" w:rsidR="008137BF" w:rsidRPr="00B00977" w:rsidRDefault="008137BF" w:rsidP="008137BF">
      <w:pPr>
        <w:pStyle w:val="Prrafodelista"/>
        <w:tabs>
          <w:tab w:val="left" w:pos="426"/>
        </w:tabs>
        <w:spacing w:line="360" w:lineRule="auto"/>
        <w:ind w:left="0" w:right="49"/>
        <w:jc w:val="both"/>
        <w:rPr>
          <w:rFonts w:ascii="Palatino Linotype" w:hAnsi="Palatino Linotype" w:cs="Arial"/>
          <w:color w:val="000000" w:themeColor="text1"/>
        </w:rPr>
      </w:pPr>
    </w:p>
    <w:p w14:paraId="2AF5CAAD" w14:textId="6E0D95AD" w:rsidR="00C17715" w:rsidRPr="00B00977"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00977">
        <w:rPr>
          <w:rFonts w:ascii="Palatino Linotype" w:hAnsi="Palatino Linotype" w:cs="Arial"/>
          <w:color w:val="000000" w:themeColor="text1"/>
        </w:rPr>
        <w:t xml:space="preserve">Bajo </w:t>
      </w:r>
      <w:r w:rsidRPr="00B00977">
        <w:rPr>
          <w:rFonts w:ascii="Palatino Linotype" w:eastAsia="Calibri" w:hAnsi="Palatino Linotype" w:cs="Times New Roman"/>
          <w:lang w:val="es-CO"/>
        </w:rPr>
        <w:t xml:space="preserve">ese tenor y en términos del artículo 186 fracción I este Pleno determina el </w:t>
      </w:r>
      <w:r w:rsidRPr="00B00977">
        <w:rPr>
          <w:rFonts w:ascii="Palatino Linotype" w:eastAsia="Calibri" w:hAnsi="Palatino Linotype" w:cs="Times New Roman"/>
          <w:b/>
          <w:lang w:val="es-CO"/>
        </w:rPr>
        <w:t xml:space="preserve">SOBRESEIMIENTO </w:t>
      </w:r>
      <w:r w:rsidRPr="00B00977">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7EE1F1AD" w14:textId="77777777" w:rsidR="00307194" w:rsidRPr="00B00977" w:rsidRDefault="00307194" w:rsidP="00307194">
      <w:pPr>
        <w:pStyle w:val="Prrafodelista"/>
        <w:tabs>
          <w:tab w:val="left" w:pos="284"/>
        </w:tabs>
        <w:spacing w:line="360" w:lineRule="auto"/>
        <w:ind w:left="0"/>
        <w:jc w:val="both"/>
        <w:rPr>
          <w:rFonts w:ascii="Palatino Linotype" w:hAnsi="Palatino Linotype" w:cs="Arial"/>
          <w:color w:val="000000"/>
        </w:rPr>
      </w:pPr>
      <w:bookmarkStart w:id="22" w:name="_Toc466371865"/>
      <w:bookmarkStart w:id="23" w:name="_Toc466377653"/>
      <w:bookmarkEnd w:id="17"/>
      <w:bookmarkEnd w:id="18"/>
      <w:bookmarkEnd w:id="19"/>
      <w:bookmarkEnd w:id="20"/>
      <w:bookmarkEnd w:id="21"/>
    </w:p>
    <w:p w14:paraId="278A67F8" w14:textId="338B0ED5" w:rsidR="001C4F63" w:rsidRPr="00B00977" w:rsidRDefault="001C4F63" w:rsidP="001C4F63">
      <w:pPr>
        <w:pStyle w:val="Prrafodelista"/>
        <w:numPr>
          <w:ilvl w:val="0"/>
          <w:numId w:val="1"/>
        </w:numPr>
        <w:spacing w:line="360" w:lineRule="auto"/>
        <w:jc w:val="both"/>
        <w:rPr>
          <w:rFonts w:ascii="Palatino Linotype" w:hAnsi="Palatino Linotype" w:cs="Arial"/>
        </w:rPr>
      </w:pPr>
      <w:r w:rsidRPr="00B00977">
        <w:rPr>
          <w:rFonts w:ascii="Palatino Linotype" w:eastAsia="Times New Roman" w:hAnsi="Palatino Linotype" w:cs="Arial"/>
          <w:color w:val="222222"/>
          <w:lang w:eastAsia="es-MX"/>
        </w:rPr>
        <w:lastRenderedPageBreak/>
        <w:t xml:space="preserve">Por lo anteriormente expuesto y fundado, este </w:t>
      </w:r>
      <w:r w:rsidRPr="00B00977">
        <w:rPr>
          <w:rFonts w:ascii="Palatino Linotype" w:eastAsia="Times New Roman" w:hAnsi="Palatino Linotype" w:cs="Arial"/>
          <w:b/>
          <w:bCs/>
          <w:color w:val="222222"/>
          <w:lang w:eastAsia="es-MX"/>
        </w:rPr>
        <w:t>ÓRGANO GARANTE</w:t>
      </w:r>
      <w:r w:rsidRPr="00B00977">
        <w:rPr>
          <w:rFonts w:ascii="Palatino Linotype" w:eastAsia="Times New Roman" w:hAnsi="Palatino Linotype" w:cs="Arial"/>
          <w:color w:val="222222"/>
          <w:lang w:eastAsia="es-MX"/>
        </w:rPr>
        <w:t xml:space="preserve"> emite los siguientes:</w:t>
      </w:r>
    </w:p>
    <w:p w14:paraId="18C7D92B" w14:textId="31B1E5E2" w:rsidR="009959DB" w:rsidRPr="00B00977" w:rsidRDefault="009959DB" w:rsidP="009959DB">
      <w:pPr>
        <w:pStyle w:val="Ttulo1"/>
        <w:spacing w:line="360" w:lineRule="auto"/>
        <w:jc w:val="center"/>
        <w:rPr>
          <w:b/>
          <w:color w:val="000000" w:themeColor="text1"/>
          <w:szCs w:val="24"/>
        </w:rPr>
      </w:pPr>
      <w:bookmarkStart w:id="24" w:name="_Toc495427547"/>
      <w:bookmarkStart w:id="25" w:name="_Toc497905366"/>
      <w:bookmarkStart w:id="26" w:name="_Toc87456497"/>
      <w:r w:rsidRPr="00B00977">
        <w:rPr>
          <w:b/>
          <w:color w:val="000000" w:themeColor="text1"/>
          <w:szCs w:val="24"/>
        </w:rPr>
        <w:t>R E S O L U T I V O S</w:t>
      </w:r>
      <w:bookmarkEnd w:id="22"/>
      <w:bookmarkEnd w:id="23"/>
      <w:bookmarkEnd w:id="24"/>
      <w:bookmarkEnd w:id="25"/>
      <w:bookmarkEnd w:id="26"/>
    </w:p>
    <w:p w14:paraId="10CCD2C4" w14:textId="77777777" w:rsidR="00C17715" w:rsidRPr="00B00977" w:rsidRDefault="00C17715" w:rsidP="00C17715">
      <w:pPr>
        <w:rPr>
          <w:lang w:eastAsia="en-US"/>
        </w:rPr>
      </w:pPr>
    </w:p>
    <w:p w14:paraId="5DF7248B" w14:textId="5CF16109" w:rsidR="00014006" w:rsidRPr="00B00977" w:rsidRDefault="00014006" w:rsidP="00014006">
      <w:pPr>
        <w:spacing w:line="360" w:lineRule="auto"/>
        <w:jc w:val="both"/>
        <w:rPr>
          <w:rFonts w:ascii="Palatino Linotype" w:eastAsia="Times New Roman" w:hAnsi="Palatino Linotype" w:cs="Times New Roman"/>
        </w:rPr>
      </w:pPr>
      <w:r w:rsidRPr="00B00977">
        <w:rPr>
          <w:rFonts w:ascii="Palatino Linotype" w:eastAsia="Times New Roman" w:hAnsi="Palatino Linotype" w:cs="Arial"/>
          <w:b/>
        </w:rPr>
        <w:t xml:space="preserve">PRIMERO. </w:t>
      </w:r>
      <w:r w:rsidR="00C17715" w:rsidRPr="00B00977">
        <w:rPr>
          <w:rFonts w:ascii="Palatino Linotype" w:hAnsi="Palatino Linotype"/>
        </w:rPr>
        <w:t xml:space="preserve">Se </w:t>
      </w:r>
      <w:r w:rsidR="00C17715" w:rsidRPr="00B00977">
        <w:rPr>
          <w:rFonts w:ascii="Palatino Linotype" w:hAnsi="Palatino Linotype"/>
          <w:b/>
        </w:rPr>
        <w:t>SOBRESEE</w:t>
      </w:r>
      <w:r w:rsidR="00C17715" w:rsidRPr="00B00977">
        <w:rPr>
          <w:rFonts w:ascii="Palatino Linotype" w:hAnsi="Palatino Linotype"/>
        </w:rPr>
        <w:t xml:space="preserve"> el recurso de revisión número </w:t>
      </w:r>
      <w:r w:rsidR="008137BF" w:rsidRPr="00B00977">
        <w:rPr>
          <w:rFonts w:ascii="Palatino Linotype" w:hAnsi="Palatino Linotype"/>
          <w:b/>
        </w:rPr>
        <w:t>0</w:t>
      </w:r>
      <w:r w:rsidR="00580B5B" w:rsidRPr="00B00977">
        <w:rPr>
          <w:rFonts w:ascii="Palatino Linotype" w:hAnsi="Palatino Linotype"/>
          <w:b/>
        </w:rPr>
        <w:t>7843</w:t>
      </w:r>
      <w:r w:rsidR="00C17715" w:rsidRPr="00B00977">
        <w:rPr>
          <w:rFonts w:ascii="Palatino Linotype" w:hAnsi="Palatino Linotype"/>
          <w:b/>
        </w:rPr>
        <w:t>/INFOEM/IP/RR/202</w:t>
      </w:r>
      <w:r w:rsidR="00B6733D" w:rsidRPr="00B00977">
        <w:rPr>
          <w:rFonts w:ascii="Palatino Linotype" w:hAnsi="Palatino Linotype"/>
          <w:b/>
        </w:rPr>
        <w:t>3</w:t>
      </w:r>
      <w:r w:rsidR="004847D9" w:rsidRPr="00B00977">
        <w:rPr>
          <w:rFonts w:ascii="Palatino Linotype" w:hAnsi="Palatino Linotype"/>
          <w:b/>
        </w:rPr>
        <w:t>,</w:t>
      </w:r>
      <w:r w:rsidR="00C17715" w:rsidRPr="00B00977">
        <w:rPr>
          <w:rFonts w:ascii="Palatino Linotype" w:hAnsi="Palatino Linotype"/>
          <w:b/>
        </w:rPr>
        <w:t xml:space="preserve"> </w:t>
      </w:r>
      <w:r w:rsidR="00C17715" w:rsidRPr="00B00977">
        <w:rPr>
          <w:rFonts w:ascii="Palatino Linotype" w:hAnsi="Palatino Linotype"/>
          <w:bCs/>
        </w:rPr>
        <w:t>conforme al artículo 192 fracción III de la Ley de Transparencia y Acceso a la Información Pública del Estado de México y Municipios,</w:t>
      </w:r>
      <w:r w:rsidR="00C17715" w:rsidRPr="00B00977">
        <w:rPr>
          <w:rFonts w:ascii="Palatino Linotype" w:hAnsi="Palatino Linotype"/>
        </w:rPr>
        <w:t xml:space="preserve"> porque al </w:t>
      </w:r>
      <w:r w:rsidR="00C17715" w:rsidRPr="00B00977">
        <w:rPr>
          <w:rFonts w:ascii="Palatino Linotype" w:hAnsi="Palatino Linotype"/>
          <w:b/>
          <w:bCs/>
        </w:rPr>
        <w:t>modificar la respuesta a través del informe justificado y atender lo solicitado</w:t>
      </w:r>
      <w:r w:rsidR="00C17715" w:rsidRPr="00B00977">
        <w:rPr>
          <w:rFonts w:ascii="Palatino Linotype" w:hAnsi="Palatino Linotype"/>
        </w:rPr>
        <w:t xml:space="preserve">, el recurso de revisión quedó sin materia en términos del Considerando </w:t>
      </w:r>
      <w:r w:rsidR="00C17715" w:rsidRPr="00B00977">
        <w:rPr>
          <w:rFonts w:ascii="Palatino Linotype" w:hAnsi="Palatino Linotype"/>
          <w:b/>
        </w:rPr>
        <w:t>TERCERO</w:t>
      </w:r>
      <w:r w:rsidR="00C17715" w:rsidRPr="00B00977">
        <w:rPr>
          <w:rFonts w:ascii="Palatino Linotype" w:hAnsi="Palatino Linotype"/>
        </w:rPr>
        <w:t xml:space="preserve"> de la presente resolución.</w:t>
      </w:r>
    </w:p>
    <w:p w14:paraId="6D41C51B" w14:textId="77777777" w:rsidR="00014006" w:rsidRPr="00B00977" w:rsidRDefault="00014006" w:rsidP="00014006">
      <w:pPr>
        <w:spacing w:line="360" w:lineRule="auto"/>
        <w:contextualSpacing/>
        <w:jc w:val="both"/>
        <w:rPr>
          <w:rFonts w:ascii="Palatino Linotype" w:eastAsia="Calibri" w:hAnsi="Palatino Linotype" w:cs="Arial"/>
          <w:b/>
          <w:bCs/>
          <w:lang w:val="es-ES"/>
        </w:rPr>
      </w:pPr>
    </w:p>
    <w:p w14:paraId="0F338A22" w14:textId="61B7FB49" w:rsidR="00014006" w:rsidRPr="00B00977" w:rsidRDefault="00014006" w:rsidP="00014006">
      <w:pPr>
        <w:pStyle w:val="Sinespaciado"/>
        <w:spacing w:line="360" w:lineRule="auto"/>
        <w:jc w:val="both"/>
        <w:rPr>
          <w:rFonts w:ascii="Palatino Linotype" w:eastAsia="Calibri" w:hAnsi="Palatino Linotype" w:cs="Arial"/>
          <w:bCs/>
          <w:lang w:val="es-ES"/>
        </w:rPr>
      </w:pPr>
      <w:r w:rsidRPr="00B00977">
        <w:rPr>
          <w:rFonts w:ascii="Palatino Linotype" w:eastAsia="Calibri" w:hAnsi="Palatino Linotype" w:cs="Arial"/>
          <w:b/>
          <w:bCs/>
          <w:lang w:val="es-ES"/>
        </w:rPr>
        <w:t xml:space="preserve">SEGUNDO. </w:t>
      </w:r>
      <w:r w:rsidR="00C17715" w:rsidRPr="00B00977">
        <w:rPr>
          <w:rFonts w:ascii="Palatino Linotype" w:eastAsia="Calibri" w:hAnsi="Palatino Linotype" w:cs="Arial"/>
          <w:b/>
          <w:bCs/>
          <w:lang w:val="es-ES"/>
        </w:rPr>
        <w:t xml:space="preserve">REMÍTASE </w:t>
      </w:r>
      <w:r w:rsidR="00C17715" w:rsidRPr="00B00977">
        <w:rPr>
          <w:rFonts w:ascii="Palatino Linotype" w:eastAsia="Calibri" w:hAnsi="Palatino Linotype" w:cs="Arial"/>
          <w:bCs/>
          <w:lang w:val="es-ES"/>
        </w:rPr>
        <w:t xml:space="preserve">a través del Sistema de Acceso a la Información Mexiquense </w:t>
      </w:r>
      <w:r w:rsidR="00C17715" w:rsidRPr="00B00977">
        <w:rPr>
          <w:rFonts w:ascii="Palatino Linotype" w:eastAsia="Calibri" w:hAnsi="Palatino Linotype" w:cs="Arial"/>
          <w:b/>
          <w:bCs/>
          <w:lang w:val="es-ES"/>
        </w:rPr>
        <w:t xml:space="preserve">(SAIMEX) </w:t>
      </w:r>
      <w:r w:rsidR="00C17715" w:rsidRPr="00B00977">
        <w:rPr>
          <w:rFonts w:ascii="Palatino Linotype" w:eastAsia="Calibri" w:hAnsi="Palatino Linotype" w:cs="Arial"/>
          <w:bCs/>
          <w:lang w:val="es-ES"/>
        </w:rPr>
        <w:t>la presente resolución al Titular de la Unidad de Transparencia del</w:t>
      </w:r>
      <w:r w:rsidR="00C17715" w:rsidRPr="00B00977">
        <w:rPr>
          <w:rFonts w:ascii="Palatino Linotype" w:eastAsia="Calibri" w:hAnsi="Palatino Linotype" w:cs="Arial"/>
          <w:b/>
          <w:bCs/>
          <w:lang w:val="es-ES"/>
        </w:rPr>
        <w:t xml:space="preserve"> SUJETO OBLIGADO.</w:t>
      </w:r>
    </w:p>
    <w:p w14:paraId="10AB85B8" w14:textId="77777777" w:rsidR="00396F3B" w:rsidRPr="00B00977" w:rsidRDefault="00396F3B" w:rsidP="00CF4218">
      <w:pPr>
        <w:tabs>
          <w:tab w:val="left" w:pos="993"/>
        </w:tabs>
        <w:spacing w:line="360" w:lineRule="auto"/>
        <w:ind w:right="-28"/>
        <w:jc w:val="both"/>
        <w:rPr>
          <w:rFonts w:ascii="Palatino Linotype" w:hAnsi="Palatino Linotype" w:cs="Tahoma"/>
          <w:bCs/>
          <w:iCs/>
        </w:rPr>
      </w:pPr>
    </w:p>
    <w:p w14:paraId="0128556D" w14:textId="07809C40" w:rsidR="00741959" w:rsidRPr="00B00977" w:rsidRDefault="00014006" w:rsidP="00741959">
      <w:pPr>
        <w:tabs>
          <w:tab w:val="left" w:pos="8080"/>
        </w:tabs>
        <w:spacing w:line="360" w:lineRule="auto"/>
        <w:ind w:right="49"/>
        <w:contextualSpacing/>
        <w:jc w:val="both"/>
        <w:rPr>
          <w:rFonts w:ascii="Palatino Linotype" w:eastAsia="Calibri" w:hAnsi="Palatino Linotype" w:cs="Arial"/>
          <w:b/>
          <w:bCs/>
          <w:lang w:val="es-ES"/>
        </w:rPr>
      </w:pPr>
      <w:r w:rsidRPr="00B00977">
        <w:rPr>
          <w:rFonts w:ascii="Palatino Linotype" w:eastAsia="Palatino Linotype" w:hAnsi="Palatino Linotype" w:cs="Palatino Linotype"/>
          <w:b/>
        </w:rPr>
        <w:t xml:space="preserve">TERCERO. </w:t>
      </w:r>
      <w:r w:rsidR="00C17715" w:rsidRPr="00B00977">
        <w:rPr>
          <w:rFonts w:ascii="Palatino Linotype" w:eastAsia="Times New Roman" w:hAnsi="Palatino Linotype" w:cs="Times New Roman"/>
          <w:b/>
          <w:bCs/>
          <w:lang w:val="es-ES"/>
        </w:rPr>
        <w:t xml:space="preserve">Notifíquese </w:t>
      </w:r>
      <w:r w:rsidR="00372CDA" w:rsidRPr="00B00977">
        <w:rPr>
          <w:rFonts w:ascii="Palatino Linotype" w:eastAsia="Times New Roman" w:hAnsi="Palatino Linotype" w:cs="Times New Roman"/>
          <w:bCs/>
          <w:lang w:val="es-ES"/>
        </w:rPr>
        <w:t xml:space="preserve">el </w:t>
      </w:r>
      <w:r w:rsidR="00C17715" w:rsidRPr="00B00977">
        <w:rPr>
          <w:rFonts w:ascii="Palatino Linotype" w:eastAsia="Times New Roman" w:hAnsi="Palatino Linotype" w:cs="Times New Roman"/>
          <w:b/>
          <w:bCs/>
          <w:lang w:val="es-ES"/>
        </w:rPr>
        <w:t>RECURRENTE</w:t>
      </w:r>
      <w:r w:rsidR="00C17715" w:rsidRPr="00B00977">
        <w:rPr>
          <w:rFonts w:ascii="Palatino Linotype" w:hAnsi="Palatino Linotype"/>
        </w:rPr>
        <w:t xml:space="preserve"> </w:t>
      </w:r>
      <w:r w:rsidR="00C17715" w:rsidRPr="00B00977">
        <w:rPr>
          <w:rFonts w:ascii="Palatino Linotype" w:eastAsia="Times New Roman" w:hAnsi="Palatino Linotype" w:cs="Times New Roman"/>
          <w:lang w:val="es-ES" w:eastAsia="es-MX"/>
        </w:rPr>
        <w:t xml:space="preserve">la presente resolución </w:t>
      </w:r>
      <w:r w:rsidR="00C17715" w:rsidRPr="00B00977">
        <w:rPr>
          <w:rFonts w:ascii="Palatino Linotype" w:eastAsia="Calibri" w:hAnsi="Palatino Linotype" w:cs="Arial"/>
          <w:bCs/>
          <w:lang w:val="es-ES"/>
        </w:rPr>
        <w:t xml:space="preserve">a través del Sistema de Acceso a la Información Mexiquense </w:t>
      </w:r>
      <w:r w:rsidR="00C17715" w:rsidRPr="00B00977">
        <w:rPr>
          <w:rFonts w:ascii="Palatino Linotype" w:eastAsia="Calibri" w:hAnsi="Palatino Linotype" w:cs="Arial"/>
          <w:b/>
          <w:bCs/>
          <w:lang w:val="es-ES"/>
        </w:rPr>
        <w:t>(SAIMEX).</w:t>
      </w:r>
    </w:p>
    <w:p w14:paraId="2FF2DDF6" w14:textId="77777777" w:rsidR="00C17715" w:rsidRPr="00B00977" w:rsidRDefault="00C17715" w:rsidP="00741959">
      <w:pPr>
        <w:tabs>
          <w:tab w:val="left" w:pos="8080"/>
        </w:tabs>
        <w:spacing w:line="360" w:lineRule="auto"/>
        <w:ind w:right="49"/>
        <w:contextualSpacing/>
        <w:jc w:val="both"/>
        <w:rPr>
          <w:rFonts w:ascii="Palatino Linotype" w:hAnsi="Palatino Linotype"/>
          <w:shd w:val="clear" w:color="auto" w:fill="FFFFFF"/>
        </w:rPr>
      </w:pPr>
    </w:p>
    <w:p w14:paraId="67F5DAD6" w14:textId="5D4421A7" w:rsidR="00014006" w:rsidRPr="00B00977" w:rsidRDefault="00014006" w:rsidP="00092885">
      <w:pPr>
        <w:spacing w:line="360" w:lineRule="auto"/>
        <w:jc w:val="both"/>
        <w:rPr>
          <w:rFonts w:ascii="Palatino Linotype" w:hAnsi="Palatino Linotype"/>
          <w:b/>
        </w:rPr>
      </w:pPr>
      <w:r w:rsidRPr="00B00977">
        <w:rPr>
          <w:rFonts w:ascii="Palatino Linotype" w:hAnsi="Palatino Linotype" w:cs="Arial"/>
          <w:b/>
        </w:rPr>
        <w:t xml:space="preserve">CUARTO. </w:t>
      </w:r>
      <w:r w:rsidR="00C17715" w:rsidRPr="00B00977">
        <w:rPr>
          <w:rFonts w:ascii="Palatino Linotype" w:hAnsi="Palatino Linotype"/>
          <w:b/>
          <w:bCs/>
          <w:lang w:val="es-ES"/>
        </w:rPr>
        <w:t xml:space="preserve">Notifíquese </w:t>
      </w:r>
      <w:r w:rsidR="00372CDA" w:rsidRPr="00B00977">
        <w:rPr>
          <w:rFonts w:ascii="Palatino Linotype" w:hAnsi="Palatino Linotype"/>
          <w:b/>
          <w:bCs/>
          <w:lang w:val="es-ES"/>
        </w:rPr>
        <w:t>el</w:t>
      </w:r>
      <w:r w:rsidR="00C17715" w:rsidRPr="00B00977">
        <w:rPr>
          <w:rFonts w:ascii="Palatino Linotype" w:hAnsi="Palatino Linotype"/>
          <w:b/>
          <w:bCs/>
          <w:lang w:val="es-ES"/>
        </w:rPr>
        <w:t xml:space="preserve"> RECURRENTE</w:t>
      </w:r>
      <w:r w:rsidR="00C17715" w:rsidRPr="00B00977">
        <w:rPr>
          <w:rFonts w:ascii="Palatino Linotype" w:hAnsi="Palatino Linotype"/>
        </w:rPr>
        <w:t xml:space="preserve"> la presente resolución vía </w:t>
      </w:r>
      <w:r w:rsidR="00C17715" w:rsidRPr="00B00977">
        <w:rPr>
          <w:rFonts w:ascii="Palatino Linotype" w:hAnsi="Palatino Linotype"/>
          <w:b/>
        </w:rPr>
        <w:t>SAIMEX.</w:t>
      </w:r>
    </w:p>
    <w:p w14:paraId="19CBF88F" w14:textId="77777777" w:rsidR="00B6733D" w:rsidRPr="00B00977" w:rsidRDefault="00B6733D" w:rsidP="00092885">
      <w:pPr>
        <w:spacing w:line="360" w:lineRule="auto"/>
        <w:jc w:val="both"/>
        <w:rPr>
          <w:rFonts w:ascii="Palatino Linotype" w:eastAsia="Calibri" w:hAnsi="Palatino Linotype" w:cs="Arial"/>
          <w:bCs/>
        </w:rPr>
      </w:pPr>
    </w:p>
    <w:p w14:paraId="5DD93988" w14:textId="41C23D50" w:rsidR="00014006" w:rsidRPr="00B00977"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B00977">
        <w:rPr>
          <w:rFonts w:ascii="Palatino Linotype" w:eastAsia="Times New Roman" w:hAnsi="Palatino Linotype" w:cs="Arial"/>
          <w:b/>
        </w:rPr>
        <w:t xml:space="preserve">QUINTO. </w:t>
      </w:r>
      <w:r w:rsidR="00C17715" w:rsidRPr="00B00977">
        <w:rPr>
          <w:rFonts w:ascii="Palatino Linotype" w:eastAsia="MS Mincho" w:hAnsi="Palatino Linotype" w:cs="Times New Roman"/>
          <w:lang w:val="es-ES"/>
        </w:rPr>
        <w:t>Se hace del conocimiento de</w:t>
      </w:r>
      <w:r w:rsidR="00372CDA" w:rsidRPr="00B00977">
        <w:rPr>
          <w:rFonts w:ascii="Palatino Linotype" w:eastAsia="MS Mincho" w:hAnsi="Palatino Linotype" w:cs="Times New Roman"/>
          <w:lang w:val="es-ES"/>
        </w:rPr>
        <w:t xml:space="preserve">l </w:t>
      </w:r>
      <w:r w:rsidR="00C17715" w:rsidRPr="00B00977">
        <w:rPr>
          <w:rFonts w:ascii="Palatino Linotype" w:eastAsia="Times New Roman" w:hAnsi="Palatino Linotype" w:cs="Times New Roman"/>
          <w:b/>
          <w:bCs/>
          <w:lang w:val="es-ES"/>
        </w:rPr>
        <w:t>RECURRENTE</w:t>
      </w:r>
      <w:r w:rsidR="00C17715" w:rsidRPr="00B00977">
        <w:rPr>
          <w:rFonts w:ascii="Palatino Linotype" w:hAnsi="Palatino Linotype"/>
        </w:rPr>
        <w:t xml:space="preserve"> </w:t>
      </w:r>
      <w:r w:rsidR="00C17715" w:rsidRPr="00B00977">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w:t>
      </w:r>
      <w:r w:rsidR="00C17715" w:rsidRPr="00B00977">
        <w:rPr>
          <w:rFonts w:ascii="Palatino Linotype" w:eastAsia="MS Mincho" w:hAnsi="Palatino Linotype" w:cs="Times New Roman"/>
          <w:lang w:val="es-ES"/>
        </w:rPr>
        <w:lastRenderedPageBreak/>
        <w:t>resolución le cause algún perjuicio podrá impugnarla </w:t>
      </w:r>
      <w:r w:rsidR="00C17715" w:rsidRPr="00B00977">
        <w:rPr>
          <w:rFonts w:ascii="Palatino Linotype" w:eastAsia="MS Mincho" w:hAnsi="Palatino Linotype" w:cs="Times New Roman"/>
          <w:bCs/>
          <w:lang w:val="es-ES"/>
        </w:rPr>
        <w:t>vía juicio de amparo</w:t>
      </w:r>
      <w:r w:rsidR="00C17715" w:rsidRPr="00B00977">
        <w:rPr>
          <w:rFonts w:ascii="Palatino Linotype" w:eastAsia="MS Mincho" w:hAnsi="Palatino Linotype" w:cs="Times New Roman"/>
          <w:lang w:val="es-ES"/>
        </w:rPr>
        <w:t> en los términos de las leyes aplicables.</w:t>
      </w:r>
    </w:p>
    <w:p w14:paraId="4482E975" w14:textId="5065189D" w:rsidR="00930741" w:rsidRPr="00B00977" w:rsidRDefault="00930741" w:rsidP="00930741">
      <w:pPr>
        <w:pStyle w:val="Sinespaciado"/>
        <w:spacing w:line="360" w:lineRule="auto"/>
        <w:jc w:val="both"/>
        <w:rPr>
          <w:rFonts w:ascii="Palatino Linotype" w:hAnsi="Palatino Linotype"/>
          <w:color w:val="222222"/>
          <w:shd w:val="clear" w:color="auto" w:fill="FFFFFF"/>
          <w:lang w:val="es-MX"/>
        </w:rPr>
      </w:pPr>
    </w:p>
    <w:p w14:paraId="0E8AC6EC" w14:textId="77777777" w:rsidR="004847D9" w:rsidRPr="004847D9" w:rsidRDefault="004847D9" w:rsidP="004847D9">
      <w:pPr>
        <w:spacing w:before="240" w:after="240" w:line="360" w:lineRule="auto"/>
        <w:ind w:firstLine="1"/>
        <w:jc w:val="both"/>
        <w:rPr>
          <w:rStyle w:val="Referenciasutil"/>
          <w:rFonts w:ascii="Palatino Linotype" w:hAnsi="Palatino Linotype"/>
          <w:color w:val="auto"/>
        </w:rPr>
      </w:pPr>
      <w:bookmarkStart w:id="27" w:name="_Hlk129792997"/>
      <w:r w:rsidRPr="00B00977">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(13) DE DICIEMBRE DE DOS MIL VEINTITRÉS, ANTE EL SECRETARIO TÉCNICO DEL PLENO ALEXIS TAPIA RAMÍREZ.</w:t>
      </w:r>
      <w:r w:rsidRPr="004847D9">
        <w:rPr>
          <w:rStyle w:val="Referenciasutil"/>
          <w:rFonts w:ascii="Palatino Linotype" w:hAnsi="Palatino Linotype"/>
          <w:color w:val="auto"/>
        </w:rPr>
        <w:t xml:space="preserve"> </w:t>
      </w:r>
      <w:bookmarkEnd w:id="27"/>
    </w:p>
    <w:p w14:paraId="47E11DC5" w14:textId="1BD326F8" w:rsidR="007415E9" w:rsidRPr="004847D9" w:rsidRDefault="007415E9" w:rsidP="007415E9">
      <w:pPr>
        <w:spacing w:before="240" w:after="240" w:line="360" w:lineRule="auto"/>
        <w:ind w:firstLine="1"/>
        <w:jc w:val="both"/>
        <w:rPr>
          <w:rFonts w:ascii="Palatino Linotype" w:hAnsi="Palatino Linotype"/>
        </w:rPr>
      </w:pPr>
    </w:p>
    <w:p w14:paraId="7EFA4F21" w14:textId="77777777" w:rsidR="00895335" w:rsidRPr="004847D9" w:rsidRDefault="00895335">
      <w:pPr>
        <w:rPr>
          <w:rFonts w:ascii="Palatino Linotype" w:hAnsi="Palatino Linotype" w:cs="Arial"/>
          <w:color w:val="000000" w:themeColor="text1"/>
        </w:rPr>
      </w:pPr>
      <w:r w:rsidRPr="004847D9">
        <w:rPr>
          <w:rFonts w:ascii="Palatino Linotype" w:hAnsi="Palatino Linotype" w:cs="Arial"/>
          <w:color w:val="000000" w:themeColor="text1"/>
        </w:rPr>
        <w:br w:type="page"/>
      </w:r>
    </w:p>
    <w:sectPr w:rsidR="00895335" w:rsidRPr="004847D9"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F334" w14:textId="77777777" w:rsidR="007A1B84" w:rsidRDefault="007A1B84" w:rsidP="00587366">
      <w:r>
        <w:separator/>
      </w:r>
    </w:p>
  </w:endnote>
  <w:endnote w:type="continuationSeparator" w:id="0">
    <w:p w14:paraId="1F0FFDB4" w14:textId="77777777" w:rsidR="007A1B84" w:rsidRDefault="007A1B8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FCCC7B6" w:rsidR="006477E7" w:rsidRPr="00883450" w:rsidRDefault="006477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847D9">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847D9">
              <w:rPr>
                <w:rFonts w:ascii="Palatino Linotype" w:hAnsi="Palatino Linotype"/>
                <w:b/>
                <w:bCs/>
                <w:noProof/>
                <w:sz w:val="22"/>
                <w:szCs w:val="20"/>
              </w:rPr>
              <w:t>16</w:t>
            </w:r>
            <w:r w:rsidRPr="00883450">
              <w:rPr>
                <w:rFonts w:ascii="Palatino Linotype" w:hAnsi="Palatino Linotype"/>
                <w:b/>
                <w:bCs/>
                <w:sz w:val="22"/>
                <w:szCs w:val="20"/>
              </w:rPr>
              <w:fldChar w:fldCharType="end"/>
            </w:r>
          </w:p>
        </w:sdtContent>
      </w:sdt>
    </w:sdtContent>
  </w:sdt>
  <w:p w14:paraId="6243EC1B" w14:textId="47B193F0" w:rsidR="006477E7" w:rsidRDefault="006477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07827FE1" w:rsidR="006477E7" w:rsidRPr="00883450" w:rsidRDefault="006477E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847D9" w:rsidRPr="004847D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847D9" w:rsidRPr="004847D9">
      <w:rPr>
        <w:rFonts w:ascii="Palatino Linotype" w:hAnsi="Palatino Linotype"/>
        <w:noProof/>
        <w:sz w:val="22"/>
        <w:szCs w:val="22"/>
        <w:lang w:val="es-ES"/>
      </w:rPr>
      <w:t>16</w:t>
    </w:r>
    <w:r w:rsidRPr="00883450">
      <w:rPr>
        <w:rFonts w:ascii="Palatino Linotype" w:hAnsi="Palatino Linotype"/>
        <w:sz w:val="22"/>
        <w:szCs w:val="22"/>
      </w:rPr>
      <w:fldChar w:fldCharType="end"/>
    </w:r>
  </w:p>
  <w:p w14:paraId="5F5C4865" w14:textId="0A9A2B26" w:rsidR="006477E7" w:rsidRPr="00883450" w:rsidRDefault="006477E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D6FC" w14:textId="77777777" w:rsidR="007A1B84" w:rsidRDefault="007A1B84" w:rsidP="00587366">
      <w:r>
        <w:separator/>
      </w:r>
    </w:p>
  </w:footnote>
  <w:footnote w:type="continuationSeparator" w:id="0">
    <w:p w14:paraId="3B1D7C96" w14:textId="77777777" w:rsidR="007A1B84" w:rsidRDefault="007A1B84" w:rsidP="0058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970"/>
    </w:tblGrid>
    <w:tr w:rsidR="006477E7" w:rsidRPr="004847D9" w14:paraId="07F2896E" w14:textId="77777777" w:rsidTr="004847D9">
      <w:trPr>
        <w:trHeight w:val="138"/>
        <w:jc w:val="right"/>
      </w:trPr>
      <w:tc>
        <w:tcPr>
          <w:tcW w:w="3260" w:type="dxa"/>
          <w:vAlign w:val="center"/>
        </w:tcPr>
        <w:p w14:paraId="4A5B1974" w14:textId="44CA9AFE" w:rsidR="006477E7" w:rsidRPr="004847D9" w:rsidRDefault="006477E7" w:rsidP="005F1362">
          <w:pPr>
            <w:ind w:right="34"/>
            <w:jc w:val="right"/>
            <w:rPr>
              <w:rFonts w:ascii="Palatino Linotype" w:hAnsi="Palatino Linotype"/>
              <w:b/>
              <w:sz w:val="22"/>
              <w:szCs w:val="22"/>
            </w:rPr>
          </w:pPr>
          <w:r w:rsidRPr="004847D9">
            <w:rPr>
              <w:rFonts w:ascii="Palatino Linotype" w:hAnsi="Palatino Linotype"/>
              <w:b/>
              <w:sz w:val="22"/>
              <w:szCs w:val="22"/>
            </w:rPr>
            <w:t>RECURSO DE REVISIÓN:</w:t>
          </w:r>
        </w:p>
      </w:tc>
      <w:tc>
        <w:tcPr>
          <w:tcW w:w="3970" w:type="dxa"/>
          <w:vAlign w:val="center"/>
        </w:tcPr>
        <w:p w14:paraId="3A05B4B6" w14:textId="02D4EB1C" w:rsidR="006477E7" w:rsidRPr="004847D9" w:rsidRDefault="006477E7" w:rsidP="00755146">
          <w:pPr>
            <w:pStyle w:val="Encabezado"/>
            <w:jc w:val="both"/>
            <w:rPr>
              <w:rFonts w:ascii="Palatino Linotype" w:hAnsi="Palatino Linotype"/>
              <w:sz w:val="22"/>
              <w:szCs w:val="22"/>
            </w:rPr>
          </w:pPr>
          <w:r w:rsidRPr="004847D9">
            <w:rPr>
              <w:rFonts w:ascii="Palatino Linotype" w:hAnsi="Palatino Linotype"/>
              <w:sz w:val="22"/>
              <w:szCs w:val="22"/>
            </w:rPr>
            <w:t>07843/INFOEM/IP/RR/2023</w:t>
          </w:r>
        </w:p>
      </w:tc>
    </w:tr>
    <w:tr w:rsidR="006477E7" w:rsidRPr="004847D9" w14:paraId="1B5D8690" w14:textId="77777777" w:rsidTr="004847D9">
      <w:trPr>
        <w:trHeight w:val="233"/>
        <w:jc w:val="right"/>
      </w:trPr>
      <w:tc>
        <w:tcPr>
          <w:tcW w:w="3260" w:type="dxa"/>
          <w:vAlign w:val="center"/>
        </w:tcPr>
        <w:p w14:paraId="3903F2C6" w14:textId="22D569F8" w:rsidR="006477E7" w:rsidRPr="004847D9" w:rsidRDefault="006477E7" w:rsidP="000F55C1">
          <w:pPr>
            <w:ind w:right="34"/>
            <w:jc w:val="right"/>
            <w:rPr>
              <w:rFonts w:ascii="Palatino Linotype" w:hAnsi="Palatino Linotype"/>
              <w:b/>
              <w:sz w:val="22"/>
              <w:szCs w:val="22"/>
            </w:rPr>
          </w:pPr>
          <w:r w:rsidRPr="004847D9">
            <w:rPr>
              <w:rFonts w:ascii="Palatino Linotype" w:hAnsi="Palatino Linotype"/>
              <w:b/>
              <w:sz w:val="22"/>
              <w:szCs w:val="22"/>
            </w:rPr>
            <w:t>SUJETO OBLIGADO:</w:t>
          </w:r>
        </w:p>
      </w:tc>
      <w:tc>
        <w:tcPr>
          <w:tcW w:w="3970" w:type="dxa"/>
          <w:vAlign w:val="center"/>
        </w:tcPr>
        <w:p w14:paraId="03C799A2" w14:textId="643C53DC" w:rsidR="006477E7" w:rsidRPr="004847D9" w:rsidRDefault="006477E7" w:rsidP="00FD2865">
          <w:pPr>
            <w:pStyle w:val="Encabezado"/>
            <w:jc w:val="both"/>
            <w:rPr>
              <w:rFonts w:ascii="Palatino Linotype" w:hAnsi="Palatino Linotype"/>
              <w:sz w:val="22"/>
              <w:szCs w:val="22"/>
            </w:rPr>
          </w:pPr>
          <w:r w:rsidRPr="004847D9">
            <w:rPr>
              <w:rFonts w:ascii="Palatino Linotype" w:eastAsia="Calibri" w:hAnsi="Palatino Linotype" w:cs="Arial"/>
              <w:bCs/>
              <w:sz w:val="22"/>
              <w:szCs w:val="22"/>
              <w:lang w:val="es-ES"/>
            </w:rPr>
            <w:t>Universidad Autónoma del Estado de México</w:t>
          </w:r>
        </w:p>
      </w:tc>
    </w:tr>
    <w:tr w:rsidR="006477E7" w:rsidRPr="004847D9" w14:paraId="095EB01B" w14:textId="77777777" w:rsidTr="004847D9">
      <w:trPr>
        <w:trHeight w:val="321"/>
        <w:jc w:val="right"/>
      </w:trPr>
      <w:tc>
        <w:tcPr>
          <w:tcW w:w="3260" w:type="dxa"/>
          <w:vAlign w:val="center"/>
        </w:tcPr>
        <w:p w14:paraId="6E000A51" w14:textId="05E1861A" w:rsidR="006477E7" w:rsidRPr="004847D9" w:rsidRDefault="006477E7" w:rsidP="006E6B65">
          <w:pPr>
            <w:ind w:right="34"/>
            <w:jc w:val="right"/>
            <w:rPr>
              <w:rFonts w:ascii="Palatino Linotype" w:hAnsi="Palatino Linotype"/>
              <w:b/>
              <w:sz w:val="22"/>
              <w:szCs w:val="22"/>
            </w:rPr>
          </w:pPr>
          <w:r w:rsidRPr="004847D9">
            <w:rPr>
              <w:rFonts w:ascii="Palatino Linotype" w:hAnsi="Palatino Linotype"/>
              <w:b/>
              <w:sz w:val="22"/>
              <w:szCs w:val="22"/>
            </w:rPr>
            <w:t>COMISIONADA PONENTE:</w:t>
          </w:r>
        </w:p>
      </w:tc>
      <w:tc>
        <w:tcPr>
          <w:tcW w:w="3970" w:type="dxa"/>
          <w:vAlign w:val="center"/>
        </w:tcPr>
        <w:p w14:paraId="07560085" w14:textId="64DC8836" w:rsidR="006477E7" w:rsidRPr="004847D9" w:rsidRDefault="006477E7" w:rsidP="00472C41">
          <w:pPr>
            <w:pStyle w:val="Encabezado"/>
            <w:rPr>
              <w:rFonts w:ascii="Palatino Linotype" w:hAnsi="Palatino Linotype"/>
              <w:sz w:val="22"/>
              <w:szCs w:val="22"/>
            </w:rPr>
          </w:pPr>
          <w:r w:rsidRPr="004847D9">
            <w:rPr>
              <w:rFonts w:ascii="Palatino Linotype" w:hAnsi="Palatino Linotype"/>
              <w:sz w:val="22"/>
              <w:szCs w:val="22"/>
            </w:rPr>
            <w:t>María del Rosario Mejía Ayala</w:t>
          </w:r>
        </w:p>
      </w:tc>
    </w:tr>
  </w:tbl>
  <w:p w14:paraId="1096C1B8" w14:textId="2BA8EB40" w:rsidR="006477E7" w:rsidRDefault="006477E7"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6477E7" w:rsidRDefault="007A1B84" w:rsidP="00472C41">
    <w:pPr>
      <w:pStyle w:val="Encabezado"/>
      <w:tabs>
        <w:tab w:val="clear" w:pos="4252"/>
        <w:tab w:val="clear" w:pos="8504"/>
        <w:tab w:val="left" w:pos="3103"/>
      </w:tabs>
    </w:pPr>
    <w:r>
      <w:rPr>
        <w:noProof/>
      </w:rPr>
      <w:pict w14:anchorId="41826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6477E7">
      <w:tab/>
    </w:r>
  </w:p>
  <w:tbl>
    <w:tblPr>
      <w:tblStyle w:val="Tablaconcuadrcula"/>
      <w:tblW w:w="7372" w:type="dxa"/>
      <w:tblInd w:w="2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477E7" w:rsidRPr="004847D9" w14:paraId="0A3256F2" w14:textId="77777777" w:rsidTr="004847D9">
      <w:trPr>
        <w:trHeight w:val="138"/>
      </w:trPr>
      <w:tc>
        <w:tcPr>
          <w:tcW w:w="3261" w:type="dxa"/>
          <w:vAlign w:val="center"/>
        </w:tcPr>
        <w:p w14:paraId="3D80769D" w14:textId="316F11F8" w:rsidR="006477E7" w:rsidRPr="004847D9" w:rsidRDefault="006477E7" w:rsidP="005F1362">
          <w:pPr>
            <w:jc w:val="right"/>
            <w:rPr>
              <w:rFonts w:ascii="Palatino Linotype" w:hAnsi="Palatino Linotype"/>
              <w:b/>
              <w:sz w:val="22"/>
              <w:szCs w:val="22"/>
            </w:rPr>
          </w:pPr>
          <w:r w:rsidRPr="004847D9">
            <w:rPr>
              <w:rFonts w:ascii="Palatino Linotype" w:hAnsi="Palatino Linotype"/>
              <w:b/>
              <w:sz w:val="22"/>
              <w:szCs w:val="22"/>
            </w:rPr>
            <w:t>RECURSO DE REVISIÓN:</w:t>
          </w:r>
        </w:p>
      </w:tc>
      <w:tc>
        <w:tcPr>
          <w:tcW w:w="4111" w:type="dxa"/>
          <w:vAlign w:val="center"/>
        </w:tcPr>
        <w:p w14:paraId="0453495E" w14:textId="4D6A4B3E" w:rsidR="006477E7" w:rsidRPr="004847D9" w:rsidRDefault="006477E7" w:rsidP="004847D9">
          <w:pPr>
            <w:pStyle w:val="Encabezado"/>
            <w:rPr>
              <w:rFonts w:ascii="Palatino Linotype" w:hAnsi="Palatino Linotype"/>
              <w:sz w:val="22"/>
              <w:szCs w:val="22"/>
            </w:rPr>
          </w:pPr>
          <w:r w:rsidRPr="004847D9">
            <w:rPr>
              <w:rFonts w:ascii="Palatino Linotype" w:hAnsi="Palatino Linotype"/>
              <w:sz w:val="22"/>
              <w:szCs w:val="22"/>
            </w:rPr>
            <w:t>07843/INFOEM/IP/RR/2023</w:t>
          </w:r>
        </w:p>
      </w:tc>
    </w:tr>
    <w:tr w:rsidR="006477E7" w:rsidRPr="004847D9" w14:paraId="128C8B3C" w14:textId="77777777" w:rsidTr="004847D9">
      <w:trPr>
        <w:trHeight w:val="233"/>
      </w:trPr>
      <w:tc>
        <w:tcPr>
          <w:tcW w:w="3261" w:type="dxa"/>
          <w:vAlign w:val="center"/>
        </w:tcPr>
        <w:p w14:paraId="483E3371" w14:textId="66B1BC74" w:rsidR="006477E7" w:rsidRPr="004847D9" w:rsidRDefault="006477E7" w:rsidP="00472C41">
          <w:pPr>
            <w:jc w:val="right"/>
            <w:rPr>
              <w:rFonts w:ascii="Palatino Linotype" w:hAnsi="Palatino Linotype"/>
              <w:b/>
              <w:sz w:val="22"/>
              <w:szCs w:val="22"/>
            </w:rPr>
          </w:pPr>
          <w:r w:rsidRPr="004847D9">
            <w:rPr>
              <w:rFonts w:ascii="Palatino Linotype" w:hAnsi="Palatino Linotype"/>
              <w:b/>
              <w:sz w:val="22"/>
              <w:szCs w:val="22"/>
            </w:rPr>
            <w:t>RECURRENTE:</w:t>
          </w:r>
        </w:p>
      </w:tc>
      <w:tc>
        <w:tcPr>
          <w:tcW w:w="4111" w:type="dxa"/>
        </w:tcPr>
        <w:p w14:paraId="1548525E" w14:textId="06444A95" w:rsidR="006477E7" w:rsidRPr="004847D9" w:rsidRDefault="006477E7" w:rsidP="004847D9">
          <w:pPr>
            <w:pStyle w:val="Encabezado"/>
            <w:rPr>
              <w:rFonts w:ascii="Palatino Linotype" w:hAnsi="Palatino Linotype"/>
              <w:sz w:val="22"/>
              <w:szCs w:val="22"/>
            </w:rPr>
          </w:pPr>
        </w:p>
      </w:tc>
    </w:tr>
    <w:tr w:rsidR="006477E7" w:rsidRPr="004847D9" w14:paraId="41BE0704" w14:textId="77777777" w:rsidTr="004847D9">
      <w:trPr>
        <w:trHeight w:val="321"/>
      </w:trPr>
      <w:tc>
        <w:tcPr>
          <w:tcW w:w="3261" w:type="dxa"/>
          <w:vAlign w:val="center"/>
        </w:tcPr>
        <w:p w14:paraId="34C64148" w14:textId="10C6C8A9" w:rsidR="006477E7" w:rsidRPr="004847D9" w:rsidRDefault="006477E7" w:rsidP="005F1362">
          <w:pPr>
            <w:jc w:val="right"/>
            <w:rPr>
              <w:rFonts w:ascii="Palatino Linotype" w:hAnsi="Palatino Linotype"/>
              <w:b/>
              <w:sz w:val="22"/>
              <w:szCs w:val="22"/>
            </w:rPr>
          </w:pPr>
          <w:r w:rsidRPr="004847D9">
            <w:rPr>
              <w:rFonts w:ascii="Palatino Linotype" w:hAnsi="Palatino Linotype"/>
              <w:b/>
              <w:sz w:val="22"/>
              <w:szCs w:val="22"/>
            </w:rPr>
            <w:t>SUJETO OBLIGADO:</w:t>
          </w:r>
        </w:p>
      </w:tc>
      <w:tc>
        <w:tcPr>
          <w:tcW w:w="4111" w:type="dxa"/>
          <w:vAlign w:val="center"/>
        </w:tcPr>
        <w:p w14:paraId="34C341BF" w14:textId="2738CF9A" w:rsidR="006477E7" w:rsidRPr="004847D9" w:rsidRDefault="006477E7" w:rsidP="004847D9">
          <w:pPr>
            <w:pStyle w:val="Encabezado"/>
            <w:rPr>
              <w:rFonts w:ascii="Palatino Linotype" w:hAnsi="Palatino Linotype"/>
              <w:sz w:val="22"/>
              <w:szCs w:val="22"/>
            </w:rPr>
          </w:pPr>
          <w:r w:rsidRPr="004847D9">
            <w:rPr>
              <w:rFonts w:ascii="Palatino Linotype" w:eastAsia="Calibri" w:hAnsi="Palatino Linotype" w:cs="Arial"/>
              <w:bCs/>
              <w:sz w:val="22"/>
              <w:szCs w:val="22"/>
              <w:lang w:val="es-ES"/>
            </w:rPr>
            <w:t>Universidad Autónoma del Estado de México</w:t>
          </w:r>
        </w:p>
      </w:tc>
    </w:tr>
    <w:tr w:rsidR="006477E7" w:rsidRPr="004847D9" w14:paraId="0C8B6193" w14:textId="77777777" w:rsidTr="004847D9">
      <w:trPr>
        <w:trHeight w:val="321"/>
      </w:trPr>
      <w:tc>
        <w:tcPr>
          <w:tcW w:w="3261" w:type="dxa"/>
          <w:vAlign w:val="center"/>
        </w:tcPr>
        <w:p w14:paraId="321FFAFF" w14:textId="0E8C2CE7" w:rsidR="006477E7" w:rsidRPr="004847D9" w:rsidRDefault="006477E7" w:rsidP="00472C41">
          <w:pPr>
            <w:jc w:val="right"/>
            <w:rPr>
              <w:rFonts w:ascii="Palatino Linotype" w:hAnsi="Palatino Linotype"/>
              <w:b/>
              <w:sz w:val="22"/>
              <w:szCs w:val="22"/>
            </w:rPr>
          </w:pPr>
          <w:r w:rsidRPr="004847D9">
            <w:rPr>
              <w:rFonts w:ascii="Palatino Linotype" w:hAnsi="Palatino Linotype"/>
              <w:b/>
              <w:sz w:val="22"/>
              <w:szCs w:val="22"/>
            </w:rPr>
            <w:t>COMISIONADA PONENTE:</w:t>
          </w:r>
        </w:p>
      </w:tc>
      <w:tc>
        <w:tcPr>
          <w:tcW w:w="4111" w:type="dxa"/>
          <w:vAlign w:val="center"/>
        </w:tcPr>
        <w:p w14:paraId="0FECDA9D" w14:textId="6D336FD0" w:rsidR="006477E7" w:rsidRPr="004847D9" w:rsidRDefault="006477E7" w:rsidP="004847D9">
          <w:pPr>
            <w:pStyle w:val="Encabezado"/>
            <w:ind w:left="33"/>
            <w:rPr>
              <w:rFonts w:ascii="Palatino Linotype" w:hAnsi="Palatino Linotype"/>
              <w:sz w:val="22"/>
              <w:szCs w:val="22"/>
            </w:rPr>
          </w:pPr>
          <w:r w:rsidRPr="004847D9">
            <w:rPr>
              <w:rFonts w:ascii="Palatino Linotype" w:hAnsi="Palatino Linotype"/>
              <w:sz w:val="22"/>
              <w:szCs w:val="22"/>
            </w:rPr>
            <w:t>María del Rosario Mejía Ayala</w:t>
          </w:r>
        </w:p>
      </w:tc>
    </w:tr>
  </w:tbl>
  <w:p w14:paraId="156B5574" w14:textId="3EA5B995" w:rsidR="006477E7" w:rsidRDefault="006477E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54C1C18"/>
    <w:multiLevelType w:val="hybridMultilevel"/>
    <w:tmpl w:val="EA9E500E"/>
    <w:lvl w:ilvl="0" w:tplc="080A0001">
      <w:start w:val="1"/>
      <w:numFmt w:val="bullet"/>
      <w:lvlText w:val=""/>
      <w:lvlJc w:val="left"/>
      <w:pPr>
        <w:ind w:left="1139" w:hanging="360"/>
      </w:pPr>
      <w:rPr>
        <w:rFonts w:ascii="Symbol" w:hAnsi="Symbol" w:hint="default"/>
      </w:rPr>
    </w:lvl>
    <w:lvl w:ilvl="1" w:tplc="080A0003" w:tentative="1">
      <w:start w:val="1"/>
      <w:numFmt w:val="bullet"/>
      <w:lvlText w:val="o"/>
      <w:lvlJc w:val="left"/>
      <w:pPr>
        <w:ind w:left="1859" w:hanging="360"/>
      </w:pPr>
      <w:rPr>
        <w:rFonts w:ascii="Courier New" w:hAnsi="Courier New" w:cs="Courier New" w:hint="default"/>
      </w:rPr>
    </w:lvl>
    <w:lvl w:ilvl="2" w:tplc="080A0005" w:tentative="1">
      <w:start w:val="1"/>
      <w:numFmt w:val="bullet"/>
      <w:lvlText w:val=""/>
      <w:lvlJc w:val="left"/>
      <w:pPr>
        <w:ind w:left="2579" w:hanging="360"/>
      </w:pPr>
      <w:rPr>
        <w:rFonts w:ascii="Wingdings" w:hAnsi="Wingdings" w:hint="default"/>
      </w:rPr>
    </w:lvl>
    <w:lvl w:ilvl="3" w:tplc="080A0001" w:tentative="1">
      <w:start w:val="1"/>
      <w:numFmt w:val="bullet"/>
      <w:lvlText w:val=""/>
      <w:lvlJc w:val="left"/>
      <w:pPr>
        <w:ind w:left="3299" w:hanging="360"/>
      </w:pPr>
      <w:rPr>
        <w:rFonts w:ascii="Symbol" w:hAnsi="Symbol" w:hint="default"/>
      </w:rPr>
    </w:lvl>
    <w:lvl w:ilvl="4" w:tplc="080A0003" w:tentative="1">
      <w:start w:val="1"/>
      <w:numFmt w:val="bullet"/>
      <w:lvlText w:val="o"/>
      <w:lvlJc w:val="left"/>
      <w:pPr>
        <w:ind w:left="4019" w:hanging="360"/>
      </w:pPr>
      <w:rPr>
        <w:rFonts w:ascii="Courier New" w:hAnsi="Courier New" w:cs="Courier New" w:hint="default"/>
      </w:rPr>
    </w:lvl>
    <w:lvl w:ilvl="5" w:tplc="080A0005" w:tentative="1">
      <w:start w:val="1"/>
      <w:numFmt w:val="bullet"/>
      <w:lvlText w:val=""/>
      <w:lvlJc w:val="left"/>
      <w:pPr>
        <w:ind w:left="4739" w:hanging="360"/>
      </w:pPr>
      <w:rPr>
        <w:rFonts w:ascii="Wingdings" w:hAnsi="Wingdings" w:hint="default"/>
      </w:rPr>
    </w:lvl>
    <w:lvl w:ilvl="6" w:tplc="080A0001" w:tentative="1">
      <w:start w:val="1"/>
      <w:numFmt w:val="bullet"/>
      <w:lvlText w:val=""/>
      <w:lvlJc w:val="left"/>
      <w:pPr>
        <w:ind w:left="5459" w:hanging="360"/>
      </w:pPr>
      <w:rPr>
        <w:rFonts w:ascii="Symbol" w:hAnsi="Symbol" w:hint="default"/>
      </w:rPr>
    </w:lvl>
    <w:lvl w:ilvl="7" w:tplc="080A0003" w:tentative="1">
      <w:start w:val="1"/>
      <w:numFmt w:val="bullet"/>
      <w:lvlText w:val="o"/>
      <w:lvlJc w:val="left"/>
      <w:pPr>
        <w:ind w:left="6179" w:hanging="360"/>
      </w:pPr>
      <w:rPr>
        <w:rFonts w:ascii="Courier New" w:hAnsi="Courier New" w:cs="Courier New" w:hint="default"/>
      </w:rPr>
    </w:lvl>
    <w:lvl w:ilvl="8" w:tplc="080A0005" w:tentative="1">
      <w:start w:val="1"/>
      <w:numFmt w:val="bullet"/>
      <w:lvlText w:val=""/>
      <w:lvlJc w:val="left"/>
      <w:pPr>
        <w:ind w:left="6899" w:hanging="360"/>
      </w:pPr>
      <w:rPr>
        <w:rFonts w:ascii="Wingdings" w:hAnsi="Wingdings" w:hint="default"/>
      </w:rPr>
    </w:lvl>
  </w:abstractNum>
  <w:abstractNum w:abstractNumId="8"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6301D"/>
    <w:multiLevelType w:val="multilevel"/>
    <w:tmpl w:val="1DB2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40364B"/>
    <w:multiLevelType w:val="hybridMultilevel"/>
    <w:tmpl w:val="351C0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153726"/>
    <w:multiLevelType w:val="hybridMultilevel"/>
    <w:tmpl w:val="E1D2B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505934"/>
    <w:multiLevelType w:val="hybridMultilevel"/>
    <w:tmpl w:val="DA800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A41FDB"/>
    <w:multiLevelType w:val="multilevel"/>
    <w:tmpl w:val="903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8" w15:restartNumberingAfterBreak="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C25E12"/>
    <w:multiLevelType w:val="hybridMultilevel"/>
    <w:tmpl w:val="E4041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89205674">
    <w:abstractNumId w:val="11"/>
  </w:num>
  <w:num w:numId="2" w16cid:durableId="1866360193">
    <w:abstractNumId w:val="22"/>
  </w:num>
  <w:num w:numId="3" w16cid:durableId="1450706986">
    <w:abstractNumId w:val="0"/>
  </w:num>
  <w:num w:numId="4" w16cid:durableId="725685421">
    <w:abstractNumId w:val="11"/>
  </w:num>
  <w:num w:numId="5" w16cid:durableId="1064137261">
    <w:abstractNumId w:val="34"/>
  </w:num>
  <w:num w:numId="6" w16cid:durableId="1139881747">
    <w:abstractNumId w:val="38"/>
  </w:num>
  <w:num w:numId="7" w16cid:durableId="499929131">
    <w:abstractNumId w:val="18"/>
  </w:num>
  <w:num w:numId="8" w16cid:durableId="222302302">
    <w:abstractNumId w:val="11"/>
  </w:num>
  <w:num w:numId="9" w16cid:durableId="490604752">
    <w:abstractNumId w:val="20"/>
  </w:num>
  <w:num w:numId="10" w16cid:durableId="1496336336">
    <w:abstractNumId w:val="3"/>
  </w:num>
  <w:num w:numId="11" w16cid:durableId="958150042">
    <w:abstractNumId w:val="27"/>
  </w:num>
  <w:num w:numId="12" w16cid:durableId="331839209">
    <w:abstractNumId w:val="2"/>
  </w:num>
  <w:num w:numId="13" w16cid:durableId="1054154948">
    <w:abstractNumId w:val="14"/>
  </w:num>
  <w:num w:numId="14" w16cid:durableId="1746951917">
    <w:abstractNumId w:val="4"/>
  </w:num>
  <w:num w:numId="15" w16cid:durableId="12425238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4121788">
    <w:abstractNumId w:val="31"/>
  </w:num>
  <w:num w:numId="17" w16cid:durableId="6294263">
    <w:abstractNumId w:val="29"/>
  </w:num>
  <w:num w:numId="18" w16cid:durableId="1492020443">
    <w:abstractNumId w:val="13"/>
  </w:num>
  <w:num w:numId="19" w16cid:durableId="131023849">
    <w:abstractNumId w:val="6"/>
  </w:num>
  <w:num w:numId="20" w16cid:durableId="1386568784">
    <w:abstractNumId w:val="16"/>
  </w:num>
  <w:num w:numId="21" w16cid:durableId="806701342">
    <w:abstractNumId w:val="1"/>
  </w:num>
  <w:num w:numId="22" w16cid:durableId="1085880221">
    <w:abstractNumId w:val="17"/>
  </w:num>
  <w:num w:numId="23" w16cid:durableId="579212718">
    <w:abstractNumId w:val="21"/>
  </w:num>
  <w:num w:numId="24" w16cid:durableId="1500273215">
    <w:abstractNumId w:val="15"/>
  </w:num>
  <w:num w:numId="25" w16cid:durableId="1326477516">
    <w:abstractNumId w:val="23"/>
  </w:num>
  <w:num w:numId="26" w16cid:durableId="419258959">
    <w:abstractNumId w:val="33"/>
  </w:num>
  <w:num w:numId="27" w16cid:durableId="981690039">
    <w:abstractNumId w:val="19"/>
  </w:num>
  <w:num w:numId="28" w16cid:durableId="2110849373">
    <w:abstractNumId w:val="32"/>
  </w:num>
  <w:num w:numId="29" w16cid:durableId="304821808">
    <w:abstractNumId w:val="5"/>
  </w:num>
  <w:num w:numId="30" w16cid:durableId="930743731">
    <w:abstractNumId w:val="24"/>
  </w:num>
  <w:num w:numId="31" w16cid:durableId="2025279309">
    <w:abstractNumId w:val="28"/>
  </w:num>
  <w:num w:numId="32" w16cid:durableId="2020350007">
    <w:abstractNumId w:val="7"/>
  </w:num>
  <w:num w:numId="33" w16cid:durableId="1113600228">
    <w:abstractNumId w:val="26"/>
  </w:num>
  <w:num w:numId="34" w16cid:durableId="178669285">
    <w:abstractNumId w:val="37"/>
  </w:num>
  <w:num w:numId="35" w16cid:durableId="1842693893">
    <w:abstractNumId w:val="35"/>
  </w:num>
  <w:num w:numId="36" w16cid:durableId="171772396">
    <w:abstractNumId w:val="8"/>
  </w:num>
  <w:num w:numId="37" w16cid:durableId="1085566988">
    <w:abstractNumId w:val="9"/>
  </w:num>
  <w:num w:numId="38" w16cid:durableId="818109813">
    <w:abstractNumId w:val="39"/>
  </w:num>
  <w:num w:numId="39" w16cid:durableId="316804059">
    <w:abstractNumId w:val="10"/>
  </w:num>
  <w:num w:numId="40" w16cid:durableId="2136949817">
    <w:abstractNumId w:val="12"/>
  </w:num>
  <w:num w:numId="41" w16cid:durableId="223494202">
    <w:abstractNumId w:val="30"/>
  </w:num>
  <w:num w:numId="42" w16cid:durableId="1098867379">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0D4"/>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885"/>
    <w:rsid w:val="000929FF"/>
    <w:rsid w:val="00092A5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49CB"/>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5F1"/>
    <w:rsid w:val="000D0855"/>
    <w:rsid w:val="000D11CC"/>
    <w:rsid w:val="000D1E0F"/>
    <w:rsid w:val="000D2DC2"/>
    <w:rsid w:val="000D3275"/>
    <w:rsid w:val="000D513A"/>
    <w:rsid w:val="000D5A1D"/>
    <w:rsid w:val="000D62FF"/>
    <w:rsid w:val="000D69DF"/>
    <w:rsid w:val="000D7369"/>
    <w:rsid w:val="000D7394"/>
    <w:rsid w:val="000E07DC"/>
    <w:rsid w:val="000E1389"/>
    <w:rsid w:val="000E2665"/>
    <w:rsid w:val="000E2A46"/>
    <w:rsid w:val="000E2FDB"/>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178B4"/>
    <w:rsid w:val="0012006D"/>
    <w:rsid w:val="00121F4A"/>
    <w:rsid w:val="0012227C"/>
    <w:rsid w:val="00122E4B"/>
    <w:rsid w:val="0012380D"/>
    <w:rsid w:val="00123CC2"/>
    <w:rsid w:val="00124015"/>
    <w:rsid w:val="00124CF1"/>
    <w:rsid w:val="001250B4"/>
    <w:rsid w:val="001253D1"/>
    <w:rsid w:val="001277ED"/>
    <w:rsid w:val="00127E68"/>
    <w:rsid w:val="001318D2"/>
    <w:rsid w:val="001319A9"/>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843"/>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1DC7"/>
    <w:rsid w:val="001B30F9"/>
    <w:rsid w:val="001B32B2"/>
    <w:rsid w:val="001B3659"/>
    <w:rsid w:val="001B40F3"/>
    <w:rsid w:val="001B53A0"/>
    <w:rsid w:val="001B5A3E"/>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4A8F"/>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0940"/>
    <w:rsid w:val="001F2B8C"/>
    <w:rsid w:val="001F783F"/>
    <w:rsid w:val="001F7AFD"/>
    <w:rsid w:val="001F7DE2"/>
    <w:rsid w:val="002001BE"/>
    <w:rsid w:val="00200C0D"/>
    <w:rsid w:val="00202737"/>
    <w:rsid w:val="002031F3"/>
    <w:rsid w:val="002058A7"/>
    <w:rsid w:val="00205A1A"/>
    <w:rsid w:val="00207665"/>
    <w:rsid w:val="00207968"/>
    <w:rsid w:val="00211229"/>
    <w:rsid w:val="00211E8C"/>
    <w:rsid w:val="00212C9C"/>
    <w:rsid w:val="00212FCA"/>
    <w:rsid w:val="00213108"/>
    <w:rsid w:val="0021345D"/>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1D28"/>
    <w:rsid w:val="002426EA"/>
    <w:rsid w:val="00244476"/>
    <w:rsid w:val="002457CF"/>
    <w:rsid w:val="00250126"/>
    <w:rsid w:val="002507D8"/>
    <w:rsid w:val="00252A20"/>
    <w:rsid w:val="00252B41"/>
    <w:rsid w:val="00254353"/>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13D0"/>
    <w:rsid w:val="0029216A"/>
    <w:rsid w:val="002948C4"/>
    <w:rsid w:val="00295100"/>
    <w:rsid w:val="00297E45"/>
    <w:rsid w:val="002A2099"/>
    <w:rsid w:val="002A222E"/>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56C2"/>
    <w:rsid w:val="002B5733"/>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0F1"/>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454"/>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13A"/>
    <w:rsid w:val="003629EE"/>
    <w:rsid w:val="003643B3"/>
    <w:rsid w:val="00364564"/>
    <w:rsid w:val="00370102"/>
    <w:rsid w:val="003708DD"/>
    <w:rsid w:val="00370B8E"/>
    <w:rsid w:val="00370BB1"/>
    <w:rsid w:val="003718A1"/>
    <w:rsid w:val="003721B2"/>
    <w:rsid w:val="00372328"/>
    <w:rsid w:val="00372CDA"/>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5839"/>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0243"/>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625"/>
    <w:rsid w:val="003F7823"/>
    <w:rsid w:val="004002D0"/>
    <w:rsid w:val="00400E76"/>
    <w:rsid w:val="0040137F"/>
    <w:rsid w:val="00402179"/>
    <w:rsid w:val="00402577"/>
    <w:rsid w:val="0040278D"/>
    <w:rsid w:val="00403249"/>
    <w:rsid w:val="004078C8"/>
    <w:rsid w:val="004102DE"/>
    <w:rsid w:val="00412538"/>
    <w:rsid w:val="00412696"/>
    <w:rsid w:val="00412E24"/>
    <w:rsid w:val="004130AB"/>
    <w:rsid w:val="00413D35"/>
    <w:rsid w:val="004147B1"/>
    <w:rsid w:val="00416727"/>
    <w:rsid w:val="0042068A"/>
    <w:rsid w:val="0042267F"/>
    <w:rsid w:val="0042398D"/>
    <w:rsid w:val="0042437A"/>
    <w:rsid w:val="00424992"/>
    <w:rsid w:val="00424E72"/>
    <w:rsid w:val="00425F0D"/>
    <w:rsid w:val="00426D7C"/>
    <w:rsid w:val="00427621"/>
    <w:rsid w:val="004300ED"/>
    <w:rsid w:val="00430796"/>
    <w:rsid w:val="00431687"/>
    <w:rsid w:val="00432B72"/>
    <w:rsid w:val="00433016"/>
    <w:rsid w:val="004333EB"/>
    <w:rsid w:val="004342F1"/>
    <w:rsid w:val="004349C0"/>
    <w:rsid w:val="004364E5"/>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616"/>
    <w:rsid w:val="00476730"/>
    <w:rsid w:val="004769A5"/>
    <w:rsid w:val="004773A3"/>
    <w:rsid w:val="004773E6"/>
    <w:rsid w:val="00477710"/>
    <w:rsid w:val="00481A7B"/>
    <w:rsid w:val="0048386B"/>
    <w:rsid w:val="00483C14"/>
    <w:rsid w:val="004847D9"/>
    <w:rsid w:val="004852B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0B5"/>
    <w:rsid w:val="004A115C"/>
    <w:rsid w:val="004A14BE"/>
    <w:rsid w:val="004A2BF5"/>
    <w:rsid w:val="004A305D"/>
    <w:rsid w:val="004A3085"/>
    <w:rsid w:val="004A3C58"/>
    <w:rsid w:val="004A3E5A"/>
    <w:rsid w:val="004A4178"/>
    <w:rsid w:val="004A4BD5"/>
    <w:rsid w:val="004A4CFD"/>
    <w:rsid w:val="004A6144"/>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58C1"/>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453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57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0B5B"/>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466E"/>
    <w:rsid w:val="005A60E1"/>
    <w:rsid w:val="005A6788"/>
    <w:rsid w:val="005A786F"/>
    <w:rsid w:val="005B0765"/>
    <w:rsid w:val="005B13E4"/>
    <w:rsid w:val="005B169C"/>
    <w:rsid w:val="005B2DD1"/>
    <w:rsid w:val="005B3A49"/>
    <w:rsid w:val="005B42D8"/>
    <w:rsid w:val="005B6ADF"/>
    <w:rsid w:val="005B6B19"/>
    <w:rsid w:val="005B773D"/>
    <w:rsid w:val="005B7C5D"/>
    <w:rsid w:val="005C02B5"/>
    <w:rsid w:val="005C0821"/>
    <w:rsid w:val="005C1A74"/>
    <w:rsid w:val="005C2B1C"/>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8E"/>
    <w:rsid w:val="005E34D4"/>
    <w:rsid w:val="005E3716"/>
    <w:rsid w:val="005E3AE2"/>
    <w:rsid w:val="005E3DC6"/>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5F7D49"/>
    <w:rsid w:val="00600636"/>
    <w:rsid w:val="006010DA"/>
    <w:rsid w:val="00601371"/>
    <w:rsid w:val="006017AB"/>
    <w:rsid w:val="00604AC3"/>
    <w:rsid w:val="00605865"/>
    <w:rsid w:val="006079AA"/>
    <w:rsid w:val="00607B9A"/>
    <w:rsid w:val="00611613"/>
    <w:rsid w:val="00611DC1"/>
    <w:rsid w:val="006124AE"/>
    <w:rsid w:val="00613655"/>
    <w:rsid w:val="00614063"/>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471FD"/>
    <w:rsid w:val="0064767C"/>
    <w:rsid w:val="006477E7"/>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6F5B"/>
    <w:rsid w:val="006674A0"/>
    <w:rsid w:val="0067089F"/>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0AB"/>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32AC"/>
    <w:rsid w:val="006B65D4"/>
    <w:rsid w:val="006B7A58"/>
    <w:rsid w:val="006C09F3"/>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58C"/>
    <w:rsid w:val="007076C5"/>
    <w:rsid w:val="00710012"/>
    <w:rsid w:val="00710CE0"/>
    <w:rsid w:val="007127BB"/>
    <w:rsid w:val="007136BC"/>
    <w:rsid w:val="00714576"/>
    <w:rsid w:val="00714FEC"/>
    <w:rsid w:val="00715A04"/>
    <w:rsid w:val="00715B7D"/>
    <w:rsid w:val="00715E8F"/>
    <w:rsid w:val="007209EF"/>
    <w:rsid w:val="00721335"/>
    <w:rsid w:val="00721924"/>
    <w:rsid w:val="00721F66"/>
    <w:rsid w:val="00722B93"/>
    <w:rsid w:val="0072445A"/>
    <w:rsid w:val="00725CA2"/>
    <w:rsid w:val="00731118"/>
    <w:rsid w:val="00731F1F"/>
    <w:rsid w:val="0073324B"/>
    <w:rsid w:val="007337E6"/>
    <w:rsid w:val="00735A75"/>
    <w:rsid w:val="007363AE"/>
    <w:rsid w:val="007365AD"/>
    <w:rsid w:val="00736F44"/>
    <w:rsid w:val="00740BA4"/>
    <w:rsid w:val="007415E9"/>
    <w:rsid w:val="00741959"/>
    <w:rsid w:val="00742486"/>
    <w:rsid w:val="00743BB5"/>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572"/>
    <w:rsid w:val="007736E4"/>
    <w:rsid w:val="00774A5F"/>
    <w:rsid w:val="00774AB3"/>
    <w:rsid w:val="00774DFD"/>
    <w:rsid w:val="007753FA"/>
    <w:rsid w:val="0077544D"/>
    <w:rsid w:val="00775598"/>
    <w:rsid w:val="007758D3"/>
    <w:rsid w:val="00775D67"/>
    <w:rsid w:val="00776C78"/>
    <w:rsid w:val="00777498"/>
    <w:rsid w:val="0078079A"/>
    <w:rsid w:val="007820F2"/>
    <w:rsid w:val="0078246C"/>
    <w:rsid w:val="0078249C"/>
    <w:rsid w:val="00782942"/>
    <w:rsid w:val="00784AA0"/>
    <w:rsid w:val="00784F3D"/>
    <w:rsid w:val="00785321"/>
    <w:rsid w:val="00785E63"/>
    <w:rsid w:val="007860B9"/>
    <w:rsid w:val="00786DD5"/>
    <w:rsid w:val="00787184"/>
    <w:rsid w:val="0079129A"/>
    <w:rsid w:val="007914E4"/>
    <w:rsid w:val="00791C43"/>
    <w:rsid w:val="00791E58"/>
    <w:rsid w:val="00793B7B"/>
    <w:rsid w:val="00794C2B"/>
    <w:rsid w:val="00797D59"/>
    <w:rsid w:val="007A0692"/>
    <w:rsid w:val="007A078A"/>
    <w:rsid w:val="007A082B"/>
    <w:rsid w:val="007A0A0E"/>
    <w:rsid w:val="007A1303"/>
    <w:rsid w:val="007A1A1A"/>
    <w:rsid w:val="007A1B84"/>
    <w:rsid w:val="007A2C90"/>
    <w:rsid w:val="007A39AC"/>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2C83"/>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1A88"/>
    <w:rsid w:val="007E5125"/>
    <w:rsid w:val="007E5DB4"/>
    <w:rsid w:val="007E6334"/>
    <w:rsid w:val="007E64B6"/>
    <w:rsid w:val="007E72DF"/>
    <w:rsid w:val="007F05B5"/>
    <w:rsid w:val="007F0617"/>
    <w:rsid w:val="007F1558"/>
    <w:rsid w:val="007F1BCA"/>
    <w:rsid w:val="007F3080"/>
    <w:rsid w:val="007F313E"/>
    <w:rsid w:val="007F372C"/>
    <w:rsid w:val="007F3993"/>
    <w:rsid w:val="007F3A5A"/>
    <w:rsid w:val="007F3C0D"/>
    <w:rsid w:val="007F5AD6"/>
    <w:rsid w:val="007F6F57"/>
    <w:rsid w:val="007F729E"/>
    <w:rsid w:val="00800E69"/>
    <w:rsid w:val="00800EFF"/>
    <w:rsid w:val="00801202"/>
    <w:rsid w:val="008028B1"/>
    <w:rsid w:val="00802BFE"/>
    <w:rsid w:val="00803827"/>
    <w:rsid w:val="0080391F"/>
    <w:rsid w:val="008039C2"/>
    <w:rsid w:val="008046E4"/>
    <w:rsid w:val="00804787"/>
    <w:rsid w:val="00804992"/>
    <w:rsid w:val="00804C3D"/>
    <w:rsid w:val="008055FF"/>
    <w:rsid w:val="00806782"/>
    <w:rsid w:val="00810302"/>
    <w:rsid w:val="00810806"/>
    <w:rsid w:val="0081094B"/>
    <w:rsid w:val="00810F94"/>
    <w:rsid w:val="008118AF"/>
    <w:rsid w:val="008137BF"/>
    <w:rsid w:val="00814A17"/>
    <w:rsid w:val="008167F5"/>
    <w:rsid w:val="00816F51"/>
    <w:rsid w:val="00817944"/>
    <w:rsid w:val="0081794B"/>
    <w:rsid w:val="00817D8E"/>
    <w:rsid w:val="008200A3"/>
    <w:rsid w:val="00820AAB"/>
    <w:rsid w:val="00820BF2"/>
    <w:rsid w:val="00824C4E"/>
    <w:rsid w:val="00826125"/>
    <w:rsid w:val="00826F38"/>
    <w:rsid w:val="00827CD0"/>
    <w:rsid w:val="00830D70"/>
    <w:rsid w:val="00831969"/>
    <w:rsid w:val="00833E4C"/>
    <w:rsid w:val="00834316"/>
    <w:rsid w:val="00834CD3"/>
    <w:rsid w:val="00836224"/>
    <w:rsid w:val="00836FF4"/>
    <w:rsid w:val="008374E9"/>
    <w:rsid w:val="008376CD"/>
    <w:rsid w:val="00837B7C"/>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024F"/>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1B9"/>
    <w:rsid w:val="008C75C8"/>
    <w:rsid w:val="008D02A3"/>
    <w:rsid w:val="008D22D8"/>
    <w:rsid w:val="008D259C"/>
    <w:rsid w:val="008D2BCD"/>
    <w:rsid w:val="008D406E"/>
    <w:rsid w:val="008D4E99"/>
    <w:rsid w:val="008D5066"/>
    <w:rsid w:val="008D5A97"/>
    <w:rsid w:val="008D6697"/>
    <w:rsid w:val="008D6CF4"/>
    <w:rsid w:val="008D728C"/>
    <w:rsid w:val="008E0305"/>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6FC"/>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3867"/>
    <w:rsid w:val="00923949"/>
    <w:rsid w:val="00925C68"/>
    <w:rsid w:val="00927DE1"/>
    <w:rsid w:val="00930741"/>
    <w:rsid w:val="009315B0"/>
    <w:rsid w:val="009316E9"/>
    <w:rsid w:val="00931C93"/>
    <w:rsid w:val="00931EE2"/>
    <w:rsid w:val="00931FD8"/>
    <w:rsid w:val="0093282F"/>
    <w:rsid w:val="0093416D"/>
    <w:rsid w:val="0093652D"/>
    <w:rsid w:val="00937309"/>
    <w:rsid w:val="00937D34"/>
    <w:rsid w:val="00937D66"/>
    <w:rsid w:val="0094065A"/>
    <w:rsid w:val="00940FE2"/>
    <w:rsid w:val="00943E62"/>
    <w:rsid w:val="009450F4"/>
    <w:rsid w:val="00945A61"/>
    <w:rsid w:val="00950154"/>
    <w:rsid w:val="00950C6E"/>
    <w:rsid w:val="00951ECA"/>
    <w:rsid w:val="00953054"/>
    <w:rsid w:val="009531D6"/>
    <w:rsid w:val="00953610"/>
    <w:rsid w:val="0095382C"/>
    <w:rsid w:val="00953B03"/>
    <w:rsid w:val="009548C1"/>
    <w:rsid w:val="00956219"/>
    <w:rsid w:val="0095630E"/>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042"/>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7A0"/>
    <w:rsid w:val="009B0F5C"/>
    <w:rsid w:val="009B11D6"/>
    <w:rsid w:val="009B1D13"/>
    <w:rsid w:val="009B226D"/>
    <w:rsid w:val="009B2EE9"/>
    <w:rsid w:val="009B3771"/>
    <w:rsid w:val="009B3798"/>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01E"/>
    <w:rsid w:val="009D1378"/>
    <w:rsid w:val="009D1780"/>
    <w:rsid w:val="009D2384"/>
    <w:rsid w:val="009D29F1"/>
    <w:rsid w:val="009D3240"/>
    <w:rsid w:val="009D3A6E"/>
    <w:rsid w:val="009D6087"/>
    <w:rsid w:val="009D61D9"/>
    <w:rsid w:val="009D624D"/>
    <w:rsid w:val="009D6AD5"/>
    <w:rsid w:val="009E0AB4"/>
    <w:rsid w:val="009E10C7"/>
    <w:rsid w:val="009E1219"/>
    <w:rsid w:val="009E3466"/>
    <w:rsid w:val="009E360A"/>
    <w:rsid w:val="009E38A4"/>
    <w:rsid w:val="009E3D82"/>
    <w:rsid w:val="009E4942"/>
    <w:rsid w:val="009E55A7"/>
    <w:rsid w:val="009E6A7E"/>
    <w:rsid w:val="009E6E48"/>
    <w:rsid w:val="009F04AA"/>
    <w:rsid w:val="009F0B67"/>
    <w:rsid w:val="009F1566"/>
    <w:rsid w:val="009F1AEB"/>
    <w:rsid w:val="009F1E4B"/>
    <w:rsid w:val="009F21D6"/>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73A"/>
    <w:rsid w:val="00A20B1F"/>
    <w:rsid w:val="00A20E85"/>
    <w:rsid w:val="00A21050"/>
    <w:rsid w:val="00A22536"/>
    <w:rsid w:val="00A235D0"/>
    <w:rsid w:val="00A23FCC"/>
    <w:rsid w:val="00A24131"/>
    <w:rsid w:val="00A27A7F"/>
    <w:rsid w:val="00A31849"/>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2EDE"/>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0B9"/>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DAF"/>
    <w:rsid w:val="00AF6F48"/>
    <w:rsid w:val="00AF7023"/>
    <w:rsid w:val="00AF717E"/>
    <w:rsid w:val="00B00977"/>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3AB"/>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33D"/>
    <w:rsid w:val="00B67B71"/>
    <w:rsid w:val="00B71F08"/>
    <w:rsid w:val="00B73838"/>
    <w:rsid w:val="00B7421A"/>
    <w:rsid w:val="00B74366"/>
    <w:rsid w:val="00B75CBE"/>
    <w:rsid w:val="00B75F20"/>
    <w:rsid w:val="00B762FD"/>
    <w:rsid w:val="00B76336"/>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6E5E"/>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4E"/>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13C"/>
    <w:rsid w:val="00BE068C"/>
    <w:rsid w:val="00BE0C95"/>
    <w:rsid w:val="00BE1433"/>
    <w:rsid w:val="00BE23ED"/>
    <w:rsid w:val="00BE31BD"/>
    <w:rsid w:val="00BE38FF"/>
    <w:rsid w:val="00BE462E"/>
    <w:rsid w:val="00BE528B"/>
    <w:rsid w:val="00BE545A"/>
    <w:rsid w:val="00BE57A2"/>
    <w:rsid w:val="00BE5E11"/>
    <w:rsid w:val="00BE6C95"/>
    <w:rsid w:val="00BE6EDF"/>
    <w:rsid w:val="00BE74FA"/>
    <w:rsid w:val="00BF0A54"/>
    <w:rsid w:val="00BF0F1C"/>
    <w:rsid w:val="00BF1278"/>
    <w:rsid w:val="00BF1531"/>
    <w:rsid w:val="00BF1B7F"/>
    <w:rsid w:val="00BF2346"/>
    <w:rsid w:val="00BF3B85"/>
    <w:rsid w:val="00BF46DB"/>
    <w:rsid w:val="00BF485E"/>
    <w:rsid w:val="00BF4C1F"/>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3F3"/>
    <w:rsid w:val="00C14CDF"/>
    <w:rsid w:val="00C150E0"/>
    <w:rsid w:val="00C150F6"/>
    <w:rsid w:val="00C15F97"/>
    <w:rsid w:val="00C160D4"/>
    <w:rsid w:val="00C16762"/>
    <w:rsid w:val="00C17548"/>
    <w:rsid w:val="00C17637"/>
    <w:rsid w:val="00C17715"/>
    <w:rsid w:val="00C179FC"/>
    <w:rsid w:val="00C20042"/>
    <w:rsid w:val="00C203F6"/>
    <w:rsid w:val="00C205D6"/>
    <w:rsid w:val="00C20EB1"/>
    <w:rsid w:val="00C2139F"/>
    <w:rsid w:val="00C24101"/>
    <w:rsid w:val="00C24FF3"/>
    <w:rsid w:val="00C2575E"/>
    <w:rsid w:val="00C26121"/>
    <w:rsid w:val="00C2692D"/>
    <w:rsid w:val="00C270F1"/>
    <w:rsid w:val="00C274FD"/>
    <w:rsid w:val="00C275CF"/>
    <w:rsid w:val="00C27ABF"/>
    <w:rsid w:val="00C30330"/>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28E"/>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C4"/>
    <w:rsid w:val="00C86337"/>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C6DAE"/>
    <w:rsid w:val="00CD32FE"/>
    <w:rsid w:val="00CD3E7D"/>
    <w:rsid w:val="00CD5036"/>
    <w:rsid w:val="00CD503D"/>
    <w:rsid w:val="00CD6866"/>
    <w:rsid w:val="00CD76D4"/>
    <w:rsid w:val="00CD7893"/>
    <w:rsid w:val="00CD7911"/>
    <w:rsid w:val="00CE035D"/>
    <w:rsid w:val="00CE03CC"/>
    <w:rsid w:val="00CE2885"/>
    <w:rsid w:val="00CE3655"/>
    <w:rsid w:val="00CE3889"/>
    <w:rsid w:val="00CE7D15"/>
    <w:rsid w:val="00CE7E6A"/>
    <w:rsid w:val="00CF030B"/>
    <w:rsid w:val="00CF1E4C"/>
    <w:rsid w:val="00CF23A2"/>
    <w:rsid w:val="00CF4218"/>
    <w:rsid w:val="00CF4D2B"/>
    <w:rsid w:val="00CF5D77"/>
    <w:rsid w:val="00CF6EB2"/>
    <w:rsid w:val="00D00269"/>
    <w:rsid w:val="00D007D1"/>
    <w:rsid w:val="00D02F72"/>
    <w:rsid w:val="00D0377B"/>
    <w:rsid w:val="00D04702"/>
    <w:rsid w:val="00D0493C"/>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746"/>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C67"/>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6738"/>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8E5"/>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790"/>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2F3"/>
    <w:rsid w:val="00F07353"/>
    <w:rsid w:val="00F07C50"/>
    <w:rsid w:val="00F104AB"/>
    <w:rsid w:val="00F10D6B"/>
    <w:rsid w:val="00F12C08"/>
    <w:rsid w:val="00F12CDC"/>
    <w:rsid w:val="00F13E45"/>
    <w:rsid w:val="00F147C6"/>
    <w:rsid w:val="00F15830"/>
    <w:rsid w:val="00F178AD"/>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13F6"/>
    <w:rsid w:val="00F42168"/>
    <w:rsid w:val="00F425B3"/>
    <w:rsid w:val="00F448C5"/>
    <w:rsid w:val="00F44C78"/>
    <w:rsid w:val="00F44F38"/>
    <w:rsid w:val="00F452C0"/>
    <w:rsid w:val="00F459E6"/>
    <w:rsid w:val="00F465D8"/>
    <w:rsid w:val="00F52739"/>
    <w:rsid w:val="00F5282B"/>
    <w:rsid w:val="00F5299E"/>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6EAA"/>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C35"/>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30"/>
    <w:rsid w:val="00FF3373"/>
    <w:rsid w:val="00FF3B7B"/>
    <w:rsid w:val="00FF3F58"/>
    <w:rsid w:val="00FF3FF6"/>
    <w:rsid w:val="00FF7333"/>
    <w:rsid w:val="00FF7602"/>
    <w:rsid w:val="00FF7A5B"/>
    <w:rsid w:val="00FF7CD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qFormat/>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numbering" w:customStyle="1" w:styleId="Estiloimportado2">
    <w:name w:val="Estilo importado 2"/>
    <w:qFormat/>
    <w:rsid w:val="00F76EAA"/>
    <w:pPr>
      <w:numPr>
        <w:numId w:val="39"/>
      </w:numPr>
    </w:pPr>
  </w:style>
  <w:style w:type="character" w:styleId="Referenciasutil">
    <w:name w:val="Subtle Reference"/>
    <w:basedOn w:val="Fuentedeprrafopredeter"/>
    <w:uiPriority w:val="31"/>
    <w:qFormat/>
    <w:rsid w:val="004847D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6147364">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439491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1655461">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3444089">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004802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647447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87784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63080.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07A4-07E1-4B79-BFE0-2A7F158A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3707</Words>
  <Characters>20391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6</cp:revision>
  <cp:lastPrinted>2019-12-11T01:19:00Z</cp:lastPrinted>
  <dcterms:created xsi:type="dcterms:W3CDTF">2023-12-07T14:09:00Z</dcterms:created>
  <dcterms:modified xsi:type="dcterms:W3CDTF">2024-01-11T16:58:00Z</dcterms:modified>
</cp:coreProperties>
</file>