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16470336" w:rsidR="006168E4" w:rsidRPr="00474D0C" w:rsidRDefault="006168E4" w:rsidP="006F5F55">
      <w:pPr>
        <w:spacing w:before="240" w:line="360" w:lineRule="auto"/>
        <w:jc w:val="both"/>
        <w:rPr>
          <w:rFonts w:ascii="Palatino Linotype" w:eastAsia="Times New Roman" w:hAnsi="Palatino Linotype" w:cs="Arial"/>
          <w:color w:val="000000"/>
          <w:sz w:val="24"/>
          <w:szCs w:val="24"/>
          <w:lang w:eastAsia="es-MX"/>
        </w:rPr>
      </w:pPr>
      <w:r w:rsidRPr="00474D0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D4B6E" w:rsidRPr="00474D0C">
        <w:rPr>
          <w:rFonts w:ascii="Palatino Linotype" w:eastAsia="Times New Roman" w:hAnsi="Palatino Linotype" w:cs="Arial"/>
          <w:color w:val="000000"/>
          <w:sz w:val="24"/>
          <w:szCs w:val="24"/>
          <w:lang w:eastAsia="es-MX"/>
        </w:rPr>
        <w:t>veintiuno</w:t>
      </w:r>
      <w:r w:rsidR="00BE673B" w:rsidRPr="00474D0C">
        <w:rPr>
          <w:rFonts w:ascii="Palatino Linotype" w:eastAsia="Times New Roman" w:hAnsi="Palatino Linotype" w:cs="Arial"/>
          <w:color w:val="000000"/>
          <w:sz w:val="24"/>
          <w:szCs w:val="24"/>
          <w:lang w:eastAsia="es-MX"/>
        </w:rPr>
        <w:t xml:space="preserve"> de junio de dos mil veintitrés. </w:t>
      </w:r>
      <w:r w:rsidR="00FB6049" w:rsidRPr="00474D0C">
        <w:rPr>
          <w:rFonts w:ascii="Palatino Linotype" w:eastAsia="Times New Roman" w:hAnsi="Palatino Linotype" w:cs="Arial"/>
          <w:color w:val="000000"/>
          <w:sz w:val="24"/>
          <w:szCs w:val="24"/>
          <w:lang w:eastAsia="es-MX"/>
        </w:rPr>
        <w:t xml:space="preserve"> </w:t>
      </w:r>
      <w:r w:rsidR="00817A08" w:rsidRPr="00474D0C">
        <w:rPr>
          <w:rFonts w:ascii="Palatino Linotype" w:eastAsia="Times New Roman" w:hAnsi="Palatino Linotype" w:cs="Arial"/>
          <w:color w:val="000000"/>
          <w:sz w:val="24"/>
          <w:szCs w:val="24"/>
          <w:lang w:eastAsia="es-MX"/>
        </w:rPr>
        <w:t xml:space="preserve"> </w:t>
      </w:r>
    </w:p>
    <w:p w14:paraId="7A7D6F8C" w14:textId="1D3E5809" w:rsidR="00BE673B" w:rsidRPr="00474D0C" w:rsidRDefault="006168E4" w:rsidP="006F5F55">
      <w:pPr>
        <w:tabs>
          <w:tab w:val="left" w:pos="1701"/>
        </w:tabs>
        <w:spacing w:before="240" w:line="360" w:lineRule="auto"/>
        <w:jc w:val="both"/>
        <w:rPr>
          <w:rFonts w:ascii="Palatino Linotype" w:hAnsi="Palatino Linotype" w:cs="Arial"/>
          <w:sz w:val="24"/>
          <w:szCs w:val="24"/>
        </w:rPr>
      </w:pPr>
      <w:r w:rsidRPr="00474D0C">
        <w:rPr>
          <w:rFonts w:ascii="Palatino Linotype" w:hAnsi="Palatino Linotype" w:cs="Arial"/>
          <w:b/>
          <w:sz w:val="24"/>
        </w:rPr>
        <w:t>VISTO</w:t>
      </w:r>
      <w:r w:rsidRPr="00474D0C">
        <w:rPr>
          <w:rFonts w:ascii="Palatino Linotype" w:hAnsi="Palatino Linotype" w:cs="Arial"/>
          <w:sz w:val="24"/>
        </w:rPr>
        <w:t xml:space="preserve"> el expediente electrónico formado con motivo del recurso de revisión número </w:t>
      </w:r>
      <w:r w:rsidR="00BE673B" w:rsidRPr="00474D0C">
        <w:rPr>
          <w:rFonts w:ascii="Palatino Linotype" w:hAnsi="Palatino Linotype" w:cs="Arial"/>
          <w:b/>
          <w:bCs/>
          <w:sz w:val="24"/>
          <w:lang w:eastAsia="es-MX"/>
        </w:rPr>
        <w:t>02200</w:t>
      </w:r>
      <w:r w:rsidR="00F403EA" w:rsidRPr="00474D0C">
        <w:rPr>
          <w:rFonts w:ascii="Palatino Linotype" w:hAnsi="Palatino Linotype" w:cs="Arial"/>
          <w:b/>
          <w:bCs/>
          <w:sz w:val="24"/>
          <w:lang w:eastAsia="es-MX"/>
        </w:rPr>
        <w:t>/</w:t>
      </w:r>
      <w:r w:rsidR="00D06CA0" w:rsidRPr="00474D0C">
        <w:rPr>
          <w:rFonts w:ascii="Palatino Linotype" w:hAnsi="Palatino Linotype" w:cs="Arial"/>
          <w:b/>
          <w:bCs/>
          <w:sz w:val="24"/>
          <w:lang w:eastAsia="es-MX"/>
        </w:rPr>
        <w:t>INFOEM/IP/RR/20</w:t>
      </w:r>
      <w:r w:rsidR="00EC3C36" w:rsidRPr="00474D0C">
        <w:rPr>
          <w:rFonts w:ascii="Palatino Linotype" w:hAnsi="Palatino Linotype" w:cs="Arial"/>
          <w:b/>
          <w:bCs/>
          <w:sz w:val="24"/>
          <w:lang w:eastAsia="es-MX"/>
        </w:rPr>
        <w:t>2</w:t>
      </w:r>
      <w:r w:rsidR="00BE673B" w:rsidRPr="00474D0C">
        <w:rPr>
          <w:rFonts w:ascii="Palatino Linotype" w:hAnsi="Palatino Linotype" w:cs="Arial"/>
          <w:b/>
          <w:bCs/>
          <w:sz w:val="24"/>
          <w:lang w:eastAsia="es-MX"/>
        </w:rPr>
        <w:t>3</w:t>
      </w:r>
      <w:r w:rsidRPr="00474D0C">
        <w:rPr>
          <w:rFonts w:ascii="Palatino Linotype" w:hAnsi="Palatino Linotype" w:cs="Arial"/>
          <w:sz w:val="24"/>
        </w:rPr>
        <w:t xml:space="preserve">, </w:t>
      </w:r>
      <w:r w:rsidRPr="00474D0C">
        <w:rPr>
          <w:rFonts w:ascii="Palatino Linotype" w:hAnsi="Palatino Linotype" w:cs="Arial"/>
          <w:sz w:val="24"/>
          <w:szCs w:val="24"/>
        </w:rPr>
        <w:t>interpuesto por</w:t>
      </w:r>
      <w:r w:rsidR="00FB6049" w:rsidRPr="00474D0C">
        <w:rPr>
          <w:rFonts w:ascii="Palatino Linotype" w:hAnsi="Palatino Linotype" w:cs="Arial"/>
          <w:sz w:val="24"/>
          <w:szCs w:val="24"/>
        </w:rPr>
        <w:t xml:space="preserve"> un </w:t>
      </w:r>
      <w:r w:rsidR="00BE673B" w:rsidRPr="00474D0C">
        <w:rPr>
          <w:rFonts w:ascii="Palatino Linotype" w:hAnsi="Palatino Linotype" w:cs="Arial"/>
          <w:sz w:val="24"/>
          <w:szCs w:val="24"/>
        </w:rPr>
        <w:t xml:space="preserve">particular, en lo sucesivo </w:t>
      </w:r>
      <w:r w:rsidR="00BE673B" w:rsidRPr="00474D0C">
        <w:rPr>
          <w:rFonts w:ascii="Palatino Linotype" w:hAnsi="Palatino Linotype" w:cs="Arial"/>
          <w:b/>
          <w:bCs/>
          <w:sz w:val="24"/>
          <w:szCs w:val="24"/>
        </w:rPr>
        <w:t xml:space="preserve">El Recurrente, </w:t>
      </w:r>
      <w:r w:rsidR="00BE673B" w:rsidRPr="00474D0C">
        <w:rPr>
          <w:rFonts w:ascii="Palatino Linotype" w:hAnsi="Palatino Linotype" w:cs="Arial"/>
          <w:sz w:val="24"/>
          <w:szCs w:val="24"/>
        </w:rPr>
        <w:t xml:space="preserve">en contra de la respuesta del </w:t>
      </w:r>
      <w:r w:rsidR="00BE673B" w:rsidRPr="00474D0C">
        <w:rPr>
          <w:rFonts w:ascii="Palatino Linotype" w:hAnsi="Palatino Linotype" w:cs="Arial"/>
          <w:b/>
          <w:bCs/>
          <w:sz w:val="24"/>
          <w:szCs w:val="24"/>
        </w:rPr>
        <w:t xml:space="preserve">Sistema Municipal Para el Desarrollo Integral de la Familia de Nezahualcóyotl, </w:t>
      </w:r>
      <w:r w:rsidR="00BE673B" w:rsidRPr="00474D0C">
        <w:rPr>
          <w:rFonts w:ascii="Palatino Linotype" w:hAnsi="Palatino Linotype" w:cs="Arial"/>
          <w:sz w:val="24"/>
          <w:szCs w:val="24"/>
        </w:rPr>
        <w:t xml:space="preserve">en lo subsecuente </w:t>
      </w:r>
      <w:r w:rsidR="00BE673B" w:rsidRPr="00474D0C">
        <w:rPr>
          <w:rFonts w:ascii="Palatino Linotype" w:hAnsi="Palatino Linotype" w:cs="Arial"/>
          <w:b/>
          <w:bCs/>
          <w:sz w:val="24"/>
          <w:szCs w:val="24"/>
        </w:rPr>
        <w:t xml:space="preserve">El Sujeto Obligado, </w:t>
      </w:r>
      <w:r w:rsidR="00BE673B" w:rsidRPr="00474D0C">
        <w:rPr>
          <w:rFonts w:ascii="Palatino Linotype" w:hAnsi="Palatino Linotype" w:cs="Arial"/>
          <w:sz w:val="24"/>
          <w:szCs w:val="24"/>
        </w:rPr>
        <w:t xml:space="preserve">se procede a dictar la presente resolución. </w:t>
      </w:r>
    </w:p>
    <w:p w14:paraId="2E04F242" w14:textId="77777777" w:rsidR="00FB6049" w:rsidRPr="00474D0C" w:rsidRDefault="00FB6049" w:rsidP="00844569">
      <w:pPr>
        <w:tabs>
          <w:tab w:val="left" w:pos="1701"/>
        </w:tabs>
        <w:spacing w:before="240" w:line="360" w:lineRule="auto"/>
        <w:jc w:val="both"/>
        <w:rPr>
          <w:rFonts w:ascii="Palatino Linotype" w:hAnsi="Palatino Linotype" w:cs="Arial"/>
          <w:sz w:val="24"/>
          <w:szCs w:val="24"/>
        </w:rPr>
      </w:pPr>
    </w:p>
    <w:p w14:paraId="39A8E1A3" w14:textId="7B30AA56" w:rsidR="006168E4" w:rsidRPr="00474D0C" w:rsidRDefault="006168E4" w:rsidP="00844569">
      <w:pPr>
        <w:spacing w:before="240" w:after="240" w:line="360" w:lineRule="auto"/>
        <w:jc w:val="center"/>
        <w:rPr>
          <w:rFonts w:ascii="Palatino Linotype" w:hAnsi="Palatino Linotype"/>
          <w:b/>
          <w:sz w:val="28"/>
        </w:rPr>
      </w:pPr>
      <w:r w:rsidRPr="00474D0C">
        <w:rPr>
          <w:rFonts w:ascii="Palatino Linotype" w:hAnsi="Palatino Linotype"/>
          <w:b/>
          <w:sz w:val="28"/>
        </w:rPr>
        <w:t>A N T E C E D E N T E S   D E L   A S U N T O</w:t>
      </w:r>
    </w:p>
    <w:p w14:paraId="1EE5021C" w14:textId="77777777" w:rsidR="006168E4" w:rsidRPr="00474D0C" w:rsidRDefault="006168E4" w:rsidP="00844569">
      <w:pPr>
        <w:spacing w:before="240" w:after="240" w:line="360" w:lineRule="auto"/>
        <w:jc w:val="both"/>
        <w:rPr>
          <w:rFonts w:ascii="Palatino Linotype" w:hAnsi="Palatino Linotype"/>
        </w:rPr>
      </w:pPr>
      <w:r w:rsidRPr="00474D0C">
        <w:rPr>
          <w:rFonts w:ascii="Palatino Linotype" w:hAnsi="Palatino Linotype" w:cs="Arial"/>
          <w:b/>
          <w:sz w:val="28"/>
        </w:rPr>
        <w:t>PRIMERO.</w:t>
      </w:r>
      <w:r w:rsidRPr="00474D0C">
        <w:rPr>
          <w:rFonts w:ascii="Palatino Linotype" w:hAnsi="Palatino Linotype" w:cs="Arial"/>
        </w:rPr>
        <w:t xml:space="preserve"> </w:t>
      </w:r>
      <w:r w:rsidRPr="00474D0C">
        <w:rPr>
          <w:rFonts w:ascii="Palatino Linotype" w:hAnsi="Palatino Linotype"/>
          <w:b/>
          <w:sz w:val="28"/>
          <w:szCs w:val="28"/>
        </w:rPr>
        <w:t>De la Solicitud de Información.</w:t>
      </w:r>
    </w:p>
    <w:p w14:paraId="2DA89A83" w14:textId="02D077F3" w:rsidR="00BE673B" w:rsidRPr="00474D0C" w:rsidRDefault="006168E4" w:rsidP="00844569">
      <w:pPr>
        <w:spacing w:before="240" w:line="360" w:lineRule="auto"/>
        <w:jc w:val="both"/>
        <w:rPr>
          <w:rFonts w:ascii="Palatino Linotype" w:hAnsi="Palatino Linotype" w:cs="Arial"/>
          <w:sz w:val="24"/>
        </w:rPr>
      </w:pPr>
      <w:r w:rsidRPr="00474D0C">
        <w:rPr>
          <w:rFonts w:ascii="Palatino Linotype" w:hAnsi="Palatino Linotype" w:cs="Arial"/>
          <w:sz w:val="24"/>
        </w:rPr>
        <w:t xml:space="preserve">Con </w:t>
      </w:r>
      <w:r w:rsidR="00C03F20" w:rsidRPr="00474D0C">
        <w:rPr>
          <w:rFonts w:ascii="Palatino Linotype" w:hAnsi="Palatino Linotype" w:cs="Arial"/>
          <w:sz w:val="24"/>
        </w:rPr>
        <w:t>fecha</w:t>
      </w:r>
      <w:r w:rsidR="00F4623D" w:rsidRPr="00474D0C">
        <w:rPr>
          <w:rFonts w:ascii="Palatino Linotype" w:hAnsi="Palatino Linotype" w:cs="Arial"/>
          <w:sz w:val="24"/>
        </w:rPr>
        <w:t xml:space="preserve"> </w:t>
      </w:r>
      <w:r w:rsidR="00BE673B" w:rsidRPr="00474D0C">
        <w:rPr>
          <w:rFonts w:ascii="Palatino Linotype" w:hAnsi="Palatino Linotype" w:cs="Arial"/>
          <w:sz w:val="24"/>
        </w:rPr>
        <w:t xml:space="preserve">veintiocho de marzo de dos mil veintitrés, </w:t>
      </w:r>
      <w:r w:rsidR="00BE673B" w:rsidRPr="00474D0C">
        <w:rPr>
          <w:rFonts w:ascii="Palatino Linotype" w:hAnsi="Palatino Linotype" w:cs="Arial"/>
          <w:b/>
          <w:bCs/>
          <w:sz w:val="24"/>
        </w:rPr>
        <w:t xml:space="preserve">El Recurrente, </w:t>
      </w:r>
      <w:r w:rsidR="00BE673B" w:rsidRPr="00474D0C">
        <w:rPr>
          <w:rFonts w:ascii="Palatino Linotype" w:hAnsi="Palatino Linotype" w:cs="Arial"/>
          <w:sz w:val="24"/>
        </w:rPr>
        <w:t>presentó a través del Sistema de Acceso a la Información Mexiquense (</w:t>
      </w:r>
      <w:r w:rsidR="00BE673B" w:rsidRPr="00474D0C">
        <w:rPr>
          <w:rFonts w:ascii="Palatino Linotype" w:hAnsi="Palatino Linotype" w:cs="Arial"/>
          <w:b/>
          <w:sz w:val="24"/>
        </w:rPr>
        <w:t>SAIMEX)</w:t>
      </w:r>
      <w:r w:rsidR="00BE673B" w:rsidRPr="00474D0C">
        <w:rPr>
          <w:rFonts w:ascii="Palatino Linotype" w:hAnsi="Palatino Linotype" w:cs="Arial"/>
          <w:sz w:val="24"/>
        </w:rPr>
        <w:t xml:space="preserve"> ante </w:t>
      </w:r>
      <w:r w:rsidR="00BE673B" w:rsidRPr="00474D0C">
        <w:rPr>
          <w:rFonts w:ascii="Palatino Linotype" w:hAnsi="Palatino Linotype" w:cs="Arial"/>
          <w:b/>
          <w:sz w:val="24"/>
        </w:rPr>
        <w:t>El Sujeto Obligado</w:t>
      </w:r>
      <w:r w:rsidR="00BE673B" w:rsidRPr="00474D0C">
        <w:rPr>
          <w:rFonts w:ascii="Palatino Linotype" w:hAnsi="Palatino Linotype" w:cs="Arial"/>
          <w:sz w:val="24"/>
        </w:rPr>
        <w:t xml:space="preserve">, solicitud de acceso a la información pública, registrada bajo el número de expediente </w:t>
      </w:r>
      <w:r w:rsidR="00BE673B" w:rsidRPr="00474D0C">
        <w:rPr>
          <w:rFonts w:ascii="Palatino Linotype" w:hAnsi="Palatino Linotype" w:cs="Arial"/>
          <w:b/>
          <w:bCs/>
          <w:sz w:val="24"/>
        </w:rPr>
        <w:t xml:space="preserve">00015/DIFNEZA/IP/2023, </w:t>
      </w:r>
      <w:r w:rsidR="00BE673B" w:rsidRPr="00474D0C">
        <w:rPr>
          <w:rFonts w:ascii="Palatino Linotype" w:hAnsi="Palatino Linotype" w:cs="Arial"/>
          <w:sz w:val="24"/>
        </w:rPr>
        <w:t>mediante la cual solicitó información en el tenor siguiente:</w:t>
      </w:r>
    </w:p>
    <w:p w14:paraId="2E2AE687" w14:textId="76D758C2" w:rsidR="00BE673B" w:rsidRPr="00474D0C" w:rsidRDefault="00BE673B" w:rsidP="00BE673B">
      <w:pPr>
        <w:pStyle w:val="Citas"/>
        <w:rPr>
          <w:b/>
          <w:bCs/>
          <w:sz w:val="24"/>
        </w:rPr>
      </w:pPr>
      <w:r w:rsidRPr="00474D0C">
        <w:t xml:space="preserve">“Solicito el plan de auditorias 2022 y 2023 de la Contraloría Interna del SMDIF Nezahualcóyotl, así como el resultado de las auditorias realizadas en el año 2022. Solicito el numero de resoluciones emitidas por la Contraloría y las coordinaciones a </w:t>
      </w:r>
      <w:r w:rsidRPr="00474D0C">
        <w:lastRenderedPageBreak/>
        <w:t xml:space="preserve">su cargo. Solicito el numero de expedientes abiertos por manifestaciones de bienes sea de alta, baja o anualidad. el numero de expedientes concluidos, y el hecho por el cual no han concluido con los expedientes. Los términos con los que cuenta para realizar el procedimiento respectivo y la resolución y la autoridad ante la cual denunciar por la falta de cumplimiento en los términos legales” </w:t>
      </w:r>
      <w:r w:rsidRPr="00474D0C">
        <w:rPr>
          <w:b/>
          <w:bCs/>
        </w:rPr>
        <w:t>(Sic)</w:t>
      </w:r>
    </w:p>
    <w:p w14:paraId="73DDF68A" w14:textId="5E7DB1EA" w:rsidR="00F4623D" w:rsidRPr="00474D0C"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474D0C">
        <w:rPr>
          <w:rFonts w:ascii="Palatino Linotype" w:eastAsia="Times New Roman" w:hAnsi="Palatino Linotype" w:cs="Times New Roman"/>
          <w:b/>
          <w:sz w:val="24"/>
          <w:szCs w:val="24"/>
          <w:lang w:val="es-ES_tradnl" w:eastAsia="es-ES"/>
        </w:rPr>
        <w:t>Modalidad de entrega:</w:t>
      </w:r>
      <w:r w:rsidRPr="00474D0C">
        <w:rPr>
          <w:rFonts w:ascii="Palatino Linotype" w:eastAsia="Times New Roman" w:hAnsi="Palatino Linotype" w:cs="Times New Roman"/>
          <w:sz w:val="24"/>
          <w:szCs w:val="24"/>
          <w:lang w:val="es-ES_tradnl" w:eastAsia="es-ES"/>
        </w:rPr>
        <w:t xml:space="preserve"> </w:t>
      </w:r>
      <w:r w:rsidR="0018726A" w:rsidRPr="00474D0C">
        <w:rPr>
          <w:rFonts w:ascii="Palatino Linotype" w:eastAsia="Times New Roman" w:hAnsi="Palatino Linotype" w:cs="Times New Roman"/>
          <w:sz w:val="24"/>
          <w:szCs w:val="24"/>
          <w:lang w:val="es-ES_tradnl" w:eastAsia="es-ES"/>
        </w:rPr>
        <w:t xml:space="preserve">A </w:t>
      </w:r>
      <w:r w:rsidR="00F4623D" w:rsidRPr="00474D0C">
        <w:rPr>
          <w:rFonts w:ascii="Palatino Linotype" w:eastAsia="Times New Roman" w:hAnsi="Palatino Linotype" w:cs="Times New Roman"/>
          <w:sz w:val="24"/>
          <w:szCs w:val="24"/>
          <w:lang w:val="es-ES_tradnl" w:eastAsia="es-ES"/>
        </w:rPr>
        <w:t xml:space="preserve">través del SAIMEX. </w:t>
      </w:r>
    </w:p>
    <w:p w14:paraId="48A06890" w14:textId="77777777" w:rsidR="00FB6049" w:rsidRPr="00474D0C" w:rsidRDefault="00FB6049" w:rsidP="00844569">
      <w:pPr>
        <w:spacing w:before="240" w:line="360" w:lineRule="auto"/>
        <w:jc w:val="both"/>
        <w:rPr>
          <w:rFonts w:ascii="Palatino Linotype" w:hAnsi="Palatino Linotype" w:cs="Arial"/>
          <w:b/>
          <w:sz w:val="28"/>
        </w:rPr>
      </w:pPr>
    </w:p>
    <w:p w14:paraId="1B7C3267" w14:textId="327B8B6B" w:rsidR="006168E4" w:rsidRPr="00474D0C" w:rsidRDefault="006323CA" w:rsidP="00844569">
      <w:pPr>
        <w:spacing w:before="240" w:line="360" w:lineRule="auto"/>
        <w:jc w:val="both"/>
        <w:rPr>
          <w:rFonts w:ascii="Palatino Linotype" w:hAnsi="Palatino Linotype" w:cs="Arial"/>
          <w:b/>
          <w:sz w:val="28"/>
        </w:rPr>
      </w:pPr>
      <w:r w:rsidRPr="00474D0C">
        <w:rPr>
          <w:rFonts w:ascii="Palatino Linotype" w:hAnsi="Palatino Linotype" w:cs="Arial"/>
          <w:b/>
          <w:sz w:val="28"/>
        </w:rPr>
        <w:t>SEGUNDO</w:t>
      </w:r>
      <w:r w:rsidR="006168E4" w:rsidRPr="00474D0C">
        <w:rPr>
          <w:rFonts w:ascii="Palatino Linotype" w:hAnsi="Palatino Linotype" w:cs="Arial"/>
          <w:b/>
          <w:sz w:val="28"/>
        </w:rPr>
        <w:t xml:space="preserve">. </w:t>
      </w:r>
      <w:r w:rsidR="006168E4" w:rsidRPr="00474D0C">
        <w:rPr>
          <w:rFonts w:ascii="Palatino Linotype" w:hAnsi="Palatino Linotype" w:cs="Arial"/>
          <w:b/>
          <w:sz w:val="28"/>
          <w:szCs w:val="20"/>
        </w:rPr>
        <w:t>De la respuesta del Sujeto Obligado.</w:t>
      </w:r>
    </w:p>
    <w:p w14:paraId="2BB7407E" w14:textId="2000553B" w:rsidR="00BE673B" w:rsidRPr="00474D0C" w:rsidRDefault="006168E4" w:rsidP="00045379">
      <w:pPr>
        <w:spacing w:before="240" w:line="360" w:lineRule="auto"/>
        <w:jc w:val="both"/>
        <w:rPr>
          <w:rFonts w:ascii="Palatino Linotype" w:hAnsi="Palatino Linotype" w:cs="Arial"/>
          <w:sz w:val="24"/>
          <w:szCs w:val="24"/>
        </w:rPr>
      </w:pPr>
      <w:r w:rsidRPr="00474D0C">
        <w:rPr>
          <w:rFonts w:ascii="Palatino Linotype" w:hAnsi="Palatino Linotype" w:cs="Arial"/>
          <w:sz w:val="24"/>
          <w:szCs w:val="24"/>
        </w:rPr>
        <w:t xml:space="preserve">En el expediente electrónico </w:t>
      </w:r>
      <w:r w:rsidRPr="00474D0C">
        <w:rPr>
          <w:rFonts w:ascii="Palatino Linotype" w:hAnsi="Palatino Linotype" w:cs="Arial"/>
          <w:b/>
          <w:sz w:val="24"/>
          <w:szCs w:val="24"/>
        </w:rPr>
        <w:t>SAIMEX</w:t>
      </w:r>
      <w:r w:rsidRPr="00474D0C">
        <w:rPr>
          <w:rFonts w:ascii="Palatino Linotype" w:hAnsi="Palatino Linotype" w:cs="Arial"/>
          <w:sz w:val="24"/>
          <w:szCs w:val="24"/>
        </w:rPr>
        <w:t xml:space="preserve">, se aprecia que el </w:t>
      </w:r>
      <w:r w:rsidR="00BE673B" w:rsidRPr="00474D0C">
        <w:rPr>
          <w:rFonts w:ascii="Palatino Linotype" w:hAnsi="Palatino Linotype" w:cs="Arial"/>
          <w:sz w:val="24"/>
          <w:szCs w:val="24"/>
        </w:rPr>
        <w:t xml:space="preserve">diecisiete de abril de dos mil veintitrés, </w:t>
      </w:r>
      <w:r w:rsidR="00BE673B" w:rsidRPr="00474D0C">
        <w:rPr>
          <w:rFonts w:ascii="Palatino Linotype" w:hAnsi="Palatino Linotype" w:cs="Arial"/>
          <w:b/>
          <w:bCs/>
          <w:sz w:val="24"/>
          <w:szCs w:val="24"/>
        </w:rPr>
        <w:t xml:space="preserve">El Sujeto Obligado </w:t>
      </w:r>
      <w:r w:rsidR="00BE673B" w:rsidRPr="00474D0C">
        <w:rPr>
          <w:rFonts w:ascii="Palatino Linotype" w:hAnsi="Palatino Linotype" w:cs="Arial"/>
          <w:sz w:val="24"/>
          <w:szCs w:val="24"/>
        </w:rPr>
        <w:t xml:space="preserve">dio respuesta a la solicitud de información </w:t>
      </w:r>
      <w:r w:rsidR="00BE673B" w:rsidRPr="00474D0C">
        <w:rPr>
          <w:rFonts w:ascii="Palatino Linotype" w:hAnsi="Palatino Linotype" w:cs="Arial"/>
          <w:b/>
          <w:bCs/>
          <w:sz w:val="24"/>
          <w:szCs w:val="24"/>
        </w:rPr>
        <w:t xml:space="preserve">00015/DIFNEZA/IP/2023, </w:t>
      </w:r>
      <w:r w:rsidR="00BE673B" w:rsidRPr="00474D0C">
        <w:rPr>
          <w:rFonts w:ascii="Palatino Linotype" w:hAnsi="Palatino Linotype" w:cs="Arial"/>
          <w:sz w:val="24"/>
          <w:szCs w:val="24"/>
        </w:rPr>
        <w:t>resulta de nuestro interés lo siguiente:</w:t>
      </w:r>
    </w:p>
    <w:p w14:paraId="785EF3DD" w14:textId="54195FFA" w:rsidR="00BE673B" w:rsidRPr="00474D0C" w:rsidRDefault="00BE673B" w:rsidP="00BE673B">
      <w:pPr>
        <w:pStyle w:val="Citas"/>
      </w:pPr>
      <w:r w:rsidRPr="00474D0C">
        <w:t>“En respuesta a la solicitud recibida, nos permitimos hacer de su conocimiento que con fundamento en el artículo 53, Fracciones: II, V y VI de la Ley de Transparencia y Acceso a la Información Pública del Estado de México y Municipios, le contestamos que:</w:t>
      </w:r>
    </w:p>
    <w:p w14:paraId="1961604D" w14:textId="6E12C26C" w:rsidR="00BE673B" w:rsidRPr="00474D0C" w:rsidRDefault="00BE673B" w:rsidP="00BE673B">
      <w:pPr>
        <w:pStyle w:val="Citas"/>
        <w:rPr>
          <w:b/>
          <w:bCs/>
        </w:rPr>
      </w:pPr>
      <w:r w:rsidRPr="00474D0C">
        <w:t xml:space="preserve">Se envía contestación través de archivos adjuntos” </w:t>
      </w:r>
      <w:r w:rsidRPr="00474D0C">
        <w:rPr>
          <w:b/>
          <w:bCs/>
        </w:rPr>
        <w:t>(Sic)</w:t>
      </w:r>
    </w:p>
    <w:p w14:paraId="4992324C" w14:textId="1E224D1C" w:rsidR="00817A08" w:rsidRPr="00474D0C" w:rsidRDefault="00817A08" w:rsidP="00F4623D">
      <w:pPr>
        <w:spacing w:before="240" w:line="360" w:lineRule="auto"/>
        <w:jc w:val="both"/>
        <w:rPr>
          <w:rFonts w:ascii="Palatino Linotype" w:hAnsi="Palatino Linotype" w:cs="Arial"/>
          <w:sz w:val="24"/>
          <w:szCs w:val="24"/>
        </w:rPr>
      </w:pPr>
      <w:r w:rsidRPr="00474D0C">
        <w:rPr>
          <w:rFonts w:ascii="Palatino Linotype" w:hAnsi="Palatino Linotype" w:cs="Arial"/>
          <w:sz w:val="24"/>
          <w:szCs w:val="24"/>
        </w:rPr>
        <w:t xml:space="preserve">De forma complementaria, </w:t>
      </w:r>
      <w:r w:rsidRPr="00474D0C">
        <w:rPr>
          <w:rFonts w:ascii="Palatino Linotype" w:hAnsi="Palatino Linotype" w:cs="Arial"/>
          <w:b/>
          <w:bCs/>
          <w:sz w:val="24"/>
          <w:szCs w:val="24"/>
        </w:rPr>
        <w:t xml:space="preserve">El Sujeto Obligado </w:t>
      </w:r>
      <w:r w:rsidRPr="00474D0C">
        <w:rPr>
          <w:rFonts w:ascii="Palatino Linotype" w:hAnsi="Palatino Linotype" w:cs="Arial"/>
          <w:sz w:val="24"/>
          <w:szCs w:val="24"/>
        </w:rPr>
        <w:t xml:space="preserve">adjunto los documentos electrónicos </w:t>
      </w:r>
      <w:r w:rsidR="00BE673B" w:rsidRPr="00474D0C">
        <w:rPr>
          <w:rFonts w:ascii="Palatino Linotype" w:hAnsi="Palatino Linotype" w:cs="Arial"/>
          <w:b/>
          <w:bCs/>
          <w:sz w:val="24"/>
          <w:szCs w:val="24"/>
        </w:rPr>
        <w:t xml:space="preserve">“contraloria_0001.pdf”, “RESP.00015-DIFNEZAIP-2023 CONTRALORIA I. 2023.pdf” </w:t>
      </w:r>
      <w:r w:rsidR="00BE673B" w:rsidRPr="00474D0C">
        <w:rPr>
          <w:rFonts w:ascii="Palatino Linotype" w:hAnsi="Palatino Linotype" w:cs="Arial"/>
          <w:sz w:val="24"/>
          <w:szCs w:val="24"/>
        </w:rPr>
        <w:t xml:space="preserve">y </w:t>
      </w:r>
      <w:r w:rsidR="00BE673B" w:rsidRPr="00474D0C">
        <w:rPr>
          <w:rFonts w:ascii="Palatino Linotype" w:hAnsi="Palatino Linotype" w:cs="Arial"/>
          <w:b/>
          <w:bCs/>
          <w:sz w:val="24"/>
          <w:szCs w:val="24"/>
        </w:rPr>
        <w:t xml:space="preserve">“transparencia_0001.pdf” </w:t>
      </w:r>
      <w:r w:rsidR="005202C4" w:rsidRPr="00474D0C">
        <w:rPr>
          <w:rFonts w:ascii="Palatino Linotype" w:hAnsi="Palatino Linotype" w:cs="Arial"/>
          <w:sz w:val="24"/>
          <w:szCs w:val="24"/>
        </w:rPr>
        <w:t xml:space="preserve">cuyo contenido se tiene por reproducido como </w:t>
      </w:r>
      <w:r w:rsidR="005202C4" w:rsidRPr="00474D0C">
        <w:rPr>
          <w:rFonts w:ascii="Palatino Linotype" w:hAnsi="Palatino Linotype" w:cs="Arial"/>
          <w:sz w:val="24"/>
          <w:szCs w:val="24"/>
        </w:rPr>
        <w:lastRenderedPageBreak/>
        <w:t xml:space="preserve">si a la letra se insertase </w:t>
      </w:r>
      <w:r w:rsidRPr="00474D0C">
        <w:rPr>
          <w:rFonts w:ascii="Palatino Linotype" w:hAnsi="Palatino Linotype" w:cs="Arial"/>
          <w:sz w:val="24"/>
          <w:szCs w:val="24"/>
        </w:rPr>
        <w:t xml:space="preserve">en virtud de que será materia de análisis en el considerando respectivo. </w:t>
      </w:r>
    </w:p>
    <w:p w14:paraId="796D7B1A" w14:textId="77777777" w:rsidR="00AA207C" w:rsidRPr="00474D0C" w:rsidRDefault="00AA207C" w:rsidP="003869DF">
      <w:pPr>
        <w:pStyle w:val="Citas"/>
        <w:ind w:left="0" w:right="0"/>
        <w:rPr>
          <w:i w:val="0"/>
          <w:sz w:val="24"/>
          <w:szCs w:val="24"/>
          <w:lang w:eastAsia="es-MX"/>
        </w:rPr>
      </w:pPr>
    </w:p>
    <w:p w14:paraId="37F573AF" w14:textId="0D7336A5" w:rsidR="006168E4" w:rsidRPr="00474D0C" w:rsidRDefault="00774A9C" w:rsidP="00844569">
      <w:pPr>
        <w:spacing w:before="240" w:line="360" w:lineRule="auto"/>
        <w:jc w:val="both"/>
        <w:rPr>
          <w:rFonts w:ascii="Palatino Linotype" w:hAnsi="Palatino Linotype" w:cs="Arial"/>
          <w:b/>
          <w:sz w:val="28"/>
        </w:rPr>
      </w:pPr>
      <w:r w:rsidRPr="00474D0C">
        <w:rPr>
          <w:rFonts w:ascii="Palatino Linotype" w:hAnsi="Palatino Linotype" w:cs="Arial"/>
          <w:b/>
          <w:sz w:val="28"/>
        </w:rPr>
        <w:t>TERCERO</w:t>
      </w:r>
      <w:r w:rsidR="006168E4" w:rsidRPr="00474D0C">
        <w:rPr>
          <w:rFonts w:ascii="Palatino Linotype" w:hAnsi="Palatino Linotype" w:cs="Arial"/>
          <w:b/>
          <w:sz w:val="28"/>
        </w:rPr>
        <w:t xml:space="preserve">. </w:t>
      </w:r>
      <w:r w:rsidR="006168E4" w:rsidRPr="00474D0C">
        <w:rPr>
          <w:rFonts w:ascii="Palatino Linotype" w:hAnsi="Palatino Linotype"/>
          <w:b/>
          <w:sz w:val="28"/>
        </w:rPr>
        <w:t>Del recurso de revisión.</w:t>
      </w:r>
    </w:p>
    <w:p w14:paraId="652A68A4" w14:textId="7ED8EE98" w:rsidR="00BE673B" w:rsidRPr="00474D0C" w:rsidRDefault="006168E4" w:rsidP="00844569">
      <w:pPr>
        <w:spacing w:before="240" w:line="360" w:lineRule="auto"/>
        <w:jc w:val="both"/>
        <w:rPr>
          <w:rFonts w:ascii="Palatino Linotype" w:hAnsi="Palatino Linotype" w:cs="Arial"/>
          <w:bCs/>
          <w:sz w:val="24"/>
          <w:szCs w:val="24"/>
        </w:rPr>
      </w:pPr>
      <w:r w:rsidRPr="00474D0C">
        <w:rPr>
          <w:rFonts w:ascii="Palatino Linotype" w:hAnsi="Palatino Linotype" w:cs="Arial"/>
          <w:sz w:val="24"/>
          <w:szCs w:val="24"/>
        </w:rPr>
        <w:t xml:space="preserve">Inconforme con la respuesta notificada por </w:t>
      </w:r>
      <w:r w:rsidR="008B42B1" w:rsidRPr="00474D0C">
        <w:rPr>
          <w:rFonts w:ascii="Palatino Linotype" w:hAnsi="Palatino Linotype" w:cs="Arial"/>
          <w:b/>
          <w:sz w:val="24"/>
          <w:szCs w:val="24"/>
        </w:rPr>
        <w:t>E</w:t>
      </w:r>
      <w:r w:rsidRPr="00474D0C">
        <w:rPr>
          <w:rFonts w:ascii="Palatino Linotype" w:hAnsi="Palatino Linotype" w:cs="Arial"/>
          <w:b/>
          <w:sz w:val="24"/>
          <w:szCs w:val="24"/>
        </w:rPr>
        <w:t xml:space="preserve">l </w:t>
      </w:r>
      <w:r w:rsidR="008B42B1" w:rsidRPr="00474D0C">
        <w:rPr>
          <w:rFonts w:ascii="Palatino Linotype" w:hAnsi="Palatino Linotype" w:cs="Arial"/>
          <w:b/>
          <w:sz w:val="24"/>
          <w:szCs w:val="24"/>
        </w:rPr>
        <w:t>S</w:t>
      </w:r>
      <w:r w:rsidRPr="00474D0C">
        <w:rPr>
          <w:rFonts w:ascii="Palatino Linotype" w:hAnsi="Palatino Linotype" w:cs="Arial"/>
          <w:b/>
          <w:sz w:val="24"/>
          <w:szCs w:val="24"/>
        </w:rPr>
        <w:t xml:space="preserve">ujeto </w:t>
      </w:r>
      <w:r w:rsidR="008B42B1" w:rsidRPr="00474D0C">
        <w:rPr>
          <w:rFonts w:ascii="Palatino Linotype" w:hAnsi="Palatino Linotype" w:cs="Arial"/>
          <w:b/>
          <w:sz w:val="24"/>
          <w:szCs w:val="24"/>
        </w:rPr>
        <w:t>O</w:t>
      </w:r>
      <w:r w:rsidRPr="00474D0C">
        <w:rPr>
          <w:rFonts w:ascii="Palatino Linotype" w:hAnsi="Palatino Linotype" w:cs="Arial"/>
          <w:b/>
          <w:sz w:val="24"/>
          <w:szCs w:val="24"/>
        </w:rPr>
        <w:t xml:space="preserve">bligado, </w:t>
      </w:r>
      <w:r w:rsidR="005202C4" w:rsidRPr="00474D0C">
        <w:rPr>
          <w:rFonts w:ascii="Palatino Linotype" w:hAnsi="Palatino Linotype" w:cs="Arial"/>
          <w:b/>
          <w:sz w:val="24"/>
          <w:szCs w:val="24"/>
        </w:rPr>
        <w:t>El</w:t>
      </w:r>
      <w:r w:rsidR="00817A08" w:rsidRPr="00474D0C">
        <w:rPr>
          <w:rFonts w:ascii="Palatino Linotype" w:hAnsi="Palatino Linotype" w:cs="Arial"/>
          <w:b/>
          <w:sz w:val="24"/>
          <w:szCs w:val="24"/>
        </w:rPr>
        <w:t xml:space="preserve"> Recurrente </w:t>
      </w:r>
      <w:r w:rsidR="00817A08" w:rsidRPr="00474D0C">
        <w:rPr>
          <w:rFonts w:ascii="Palatino Linotype" w:hAnsi="Palatino Linotype" w:cs="Arial"/>
          <w:bCs/>
          <w:sz w:val="24"/>
          <w:szCs w:val="24"/>
        </w:rPr>
        <w:t xml:space="preserve">interpuso el recurso de revisión, en fecha </w:t>
      </w:r>
      <w:r w:rsidR="00BE673B" w:rsidRPr="00474D0C">
        <w:rPr>
          <w:rFonts w:ascii="Palatino Linotype" w:hAnsi="Palatino Linotype" w:cs="Arial"/>
          <w:bCs/>
          <w:sz w:val="24"/>
          <w:szCs w:val="24"/>
        </w:rPr>
        <w:t xml:space="preserve">veintiséis de abril de dos mil veintitrés, el cual fue registrado en el sistema electrónico con el expediente </w:t>
      </w:r>
      <w:r w:rsidR="00BE673B" w:rsidRPr="00474D0C">
        <w:rPr>
          <w:rFonts w:ascii="Palatino Linotype" w:hAnsi="Palatino Linotype" w:cs="Arial"/>
          <w:b/>
          <w:sz w:val="24"/>
          <w:szCs w:val="24"/>
        </w:rPr>
        <w:t>02200/</w:t>
      </w:r>
      <w:r w:rsidR="008D1D2A" w:rsidRPr="00474D0C">
        <w:rPr>
          <w:rFonts w:ascii="Palatino Linotype" w:hAnsi="Palatino Linotype" w:cs="Arial"/>
          <w:b/>
          <w:sz w:val="24"/>
          <w:szCs w:val="24"/>
        </w:rPr>
        <w:t xml:space="preserve">INFOEM/IP/RR/2023, </w:t>
      </w:r>
      <w:r w:rsidR="008D1D2A" w:rsidRPr="00474D0C">
        <w:rPr>
          <w:rFonts w:ascii="Palatino Linotype" w:hAnsi="Palatino Linotype" w:cs="Arial"/>
          <w:bCs/>
          <w:sz w:val="24"/>
          <w:szCs w:val="24"/>
        </w:rPr>
        <w:t>en el cual arguye las siguientes manifestaciones:</w:t>
      </w:r>
    </w:p>
    <w:p w14:paraId="3774298B" w14:textId="77777777" w:rsidR="006168E4" w:rsidRPr="00474D0C" w:rsidRDefault="006168E4" w:rsidP="00844569">
      <w:pPr>
        <w:spacing w:before="240" w:line="360" w:lineRule="auto"/>
        <w:jc w:val="both"/>
        <w:rPr>
          <w:rFonts w:ascii="Palatino Linotype" w:hAnsi="Palatino Linotype" w:cs="Arial"/>
          <w:b/>
          <w:sz w:val="24"/>
        </w:rPr>
      </w:pPr>
      <w:r w:rsidRPr="00474D0C">
        <w:rPr>
          <w:rFonts w:ascii="Palatino Linotype" w:hAnsi="Palatino Linotype" w:cs="Arial"/>
          <w:b/>
          <w:sz w:val="24"/>
        </w:rPr>
        <w:t>Acto Impugnado:</w:t>
      </w:r>
    </w:p>
    <w:p w14:paraId="40CA7A53" w14:textId="5F1DF70B" w:rsidR="003406C5" w:rsidRPr="00474D0C" w:rsidRDefault="003406C5" w:rsidP="003406C5">
      <w:pPr>
        <w:pStyle w:val="Citas"/>
        <w:rPr>
          <w:b/>
          <w:bCs/>
          <w:sz w:val="24"/>
        </w:rPr>
      </w:pPr>
      <w:r w:rsidRPr="00474D0C">
        <w:t xml:space="preserve">“Respuesta a la información solicitada” </w:t>
      </w:r>
      <w:r w:rsidRPr="00474D0C">
        <w:rPr>
          <w:b/>
          <w:bCs/>
        </w:rPr>
        <w:t>(Sic)</w:t>
      </w:r>
    </w:p>
    <w:p w14:paraId="22A465CC" w14:textId="77777777" w:rsidR="006168E4" w:rsidRPr="00474D0C" w:rsidRDefault="006168E4" w:rsidP="00844569">
      <w:pPr>
        <w:spacing w:before="240" w:line="360" w:lineRule="auto"/>
        <w:jc w:val="both"/>
        <w:rPr>
          <w:rFonts w:ascii="Palatino Linotype" w:hAnsi="Palatino Linotype" w:cs="Arial"/>
          <w:sz w:val="24"/>
        </w:rPr>
      </w:pPr>
      <w:r w:rsidRPr="00474D0C">
        <w:rPr>
          <w:rFonts w:ascii="Palatino Linotype" w:hAnsi="Palatino Linotype" w:cs="Arial"/>
          <w:b/>
          <w:sz w:val="24"/>
        </w:rPr>
        <w:t>Razones o Motivos de Inconformidad</w:t>
      </w:r>
      <w:r w:rsidRPr="00474D0C">
        <w:rPr>
          <w:rFonts w:ascii="Palatino Linotype" w:hAnsi="Palatino Linotype" w:cs="Arial"/>
          <w:sz w:val="24"/>
        </w:rPr>
        <w:t xml:space="preserve">: </w:t>
      </w:r>
    </w:p>
    <w:p w14:paraId="0F651FB8" w14:textId="54DD1B1C" w:rsidR="005202C4" w:rsidRPr="00474D0C" w:rsidRDefault="003406C5" w:rsidP="003406C5">
      <w:pPr>
        <w:pStyle w:val="Citas"/>
        <w:rPr>
          <w:b/>
          <w:bCs/>
        </w:rPr>
      </w:pPr>
      <w:r w:rsidRPr="00474D0C">
        <w:t xml:space="preserve">“Se solicito en el punto 1 el plan anual de Auditorias 2022 y 2023, pero lo que entregaron fue el formato PbRM, lo cual no es lo que se solicito. En el punto 6 se solicitaron los términos con los que se cuenta, siendo estos entendidos como periodo de tiempo que la ley les otorga, sin embargo en ninguna parte de la respuesta se hace alusión a termino legal alguno. Así como también se le solicito informara la autoridad competente para conocer de la falta de cumplimiento de estos términos con los que cuenta el personal de la Contraloría, haciendo mención en su respuesta de la Coordinación de investigación, siendo que esto es incorrecto, por que se le solicita que me informe quien es el competente para conocer de los actos cometidos por el </w:t>
      </w:r>
      <w:r w:rsidRPr="00474D0C">
        <w:lastRenderedPageBreak/>
        <w:t xml:space="preserve">personal de la Contraloría, entiéndase Contralor, Coordinadores. Siendo que entregan información errónea a propósito para evitar informar en el caso de necesitar denunciar a estos servidores” </w:t>
      </w:r>
      <w:r w:rsidRPr="00474D0C">
        <w:rPr>
          <w:b/>
          <w:bCs/>
        </w:rPr>
        <w:t>(Sic)</w:t>
      </w:r>
    </w:p>
    <w:p w14:paraId="5B263052" w14:textId="77777777" w:rsidR="003406C5" w:rsidRPr="00474D0C" w:rsidRDefault="003406C5" w:rsidP="00AA207C">
      <w:pPr>
        <w:pStyle w:val="Citas"/>
        <w:rPr>
          <w:b/>
        </w:rPr>
      </w:pPr>
    </w:p>
    <w:p w14:paraId="7E88DE81" w14:textId="5F87B745" w:rsidR="006168E4" w:rsidRPr="00474D0C" w:rsidRDefault="00774A9C" w:rsidP="00844569">
      <w:pPr>
        <w:spacing w:before="240" w:line="360" w:lineRule="auto"/>
        <w:jc w:val="both"/>
        <w:rPr>
          <w:rFonts w:ascii="Palatino Linotype" w:hAnsi="Palatino Linotype" w:cs="Arial"/>
          <w:b/>
          <w:sz w:val="24"/>
          <w:szCs w:val="24"/>
        </w:rPr>
      </w:pPr>
      <w:r w:rsidRPr="00474D0C">
        <w:rPr>
          <w:rFonts w:ascii="Palatino Linotype" w:hAnsi="Palatino Linotype" w:cs="Arial"/>
          <w:b/>
          <w:sz w:val="28"/>
        </w:rPr>
        <w:t>CUARTO</w:t>
      </w:r>
      <w:r w:rsidR="006168E4" w:rsidRPr="00474D0C">
        <w:rPr>
          <w:rFonts w:ascii="Palatino Linotype" w:hAnsi="Palatino Linotype" w:cs="Arial"/>
          <w:b/>
          <w:sz w:val="24"/>
          <w:szCs w:val="24"/>
        </w:rPr>
        <w:t xml:space="preserve">. </w:t>
      </w:r>
      <w:r w:rsidR="006168E4" w:rsidRPr="00474D0C">
        <w:rPr>
          <w:rFonts w:ascii="Palatino Linotype" w:hAnsi="Palatino Linotype" w:cs="Arial"/>
          <w:b/>
          <w:sz w:val="28"/>
          <w:szCs w:val="28"/>
        </w:rPr>
        <w:t>Del turno del recurso de revisión.</w:t>
      </w:r>
    </w:p>
    <w:p w14:paraId="63CCE915" w14:textId="47C41EBD" w:rsidR="006168E4" w:rsidRPr="00474D0C" w:rsidRDefault="006168E4" w:rsidP="00844569">
      <w:pPr>
        <w:spacing w:before="240" w:line="360" w:lineRule="auto"/>
        <w:jc w:val="both"/>
        <w:rPr>
          <w:rFonts w:ascii="Palatino Linotype" w:hAnsi="Palatino Linotype" w:cs="Arial"/>
          <w:sz w:val="24"/>
          <w:szCs w:val="24"/>
        </w:rPr>
      </w:pPr>
      <w:r w:rsidRPr="00474D0C">
        <w:rPr>
          <w:rFonts w:ascii="Palatino Linotype" w:hAnsi="Palatino Linotype" w:cs="Arial"/>
          <w:sz w:val="24"/>
          <w:szCs w:val="24"/>
        </w:rPr>
        <w:t xml:space="preserve">Medio de impugnación que le fue turnado </w:t>
      </w:r>
      <w:r w:rsidR="0018726A" w:rsidRPr="00474D0C">
        <w:rPr>
          <w:rFonts w:ascii="Palatino Linotype" w:hAnsi="Palatino Linotype" w:cs="Arial"/>
          <w:sz w:val="24"/>
          <w:szCs w:val="24"/>
        </w:rPr>
        <w:t>al Comisionado</w:t>
      </w:r>
      <w:r w:rsidRPr="00474D0C">
        <w:rPr>
          <w:rFonts w:ascii="Palatino Linotype" w:hAnsi="Palatino Linotype" w:cs="Arial"/>
          <w:sz w:val="24"/>
          <w:szCs w:val="24"/>
        </w:rPr>
        <w:t xml:space="preserve"> </w:t>
      </w:r>
      <w:r w:rsidR="000E5F05" w:rsidRPr="00474D0C">
        <w:rPr>
          <w:rFonts w:ascii="Palatino Linotype" w:hAnsi="Palatino Linotype" w:cs="Arial"/>
          <w:b/>
          <w:sz w:val="24"/>
          <w:szCs w:val="24"/>
        </w:rPr>
        <w:t>José Martínez Vilchis</w:t>
      </w:r>
      <w:r w:rsidRPr="00474D0C">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474D0C">
        <w:rPr>
          <w:rFonts w:ascii="Palatino Linotype" w:hAnsi="Palatino Linotype" w:cs="Arial"/>
          <w:sz w:val="24"/>
          <w:szCs w:val="24"/>
        </w:rPr>
        <w:t xml:space="preserve"> </w:t>
      </w:r>
      <w:r w:rsidR="003406C5" w:rsidRPr="00474D0C">
        <w:rPr>
          <w:rFonts w:ascii="Palatino Linotype" w:hAnsi="Palatino Linotype" w:cs="Arial"/>
          <w:b/>
          <w:bCs/>
          <w:sz w:val="24"/>
          <w:szCs w:val="24"/>
        </w:rPr>
        <w:t xml:space="preserve">dos de mayo de dos mil veintitrés, </w:t>
      </w:r>
      <w:r w:rsidRPr="00474D0C">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474D0C" w:rsidRDefault="005E46D0" w:rsidP="00844569">
      <w:pPr>
        <w:spacing w:before="240" w:line="360" w:lineRule="auto"/>
        <w:jc w:val="both"/>
        <w:rPr>
          <w:rFonts w:ascii="Palatino Linotype" w:hAnsi="Palatino Linotype" w:cs="Arial"/>
          <w:sz w:val="24"/>
          <w:szCs w:val="24"/>
        </w:rPr>
      </w:pPr>
    </w:p>
    <w:p w14:paraId="4BCFD455" w14:textId="249654CB" w:rsidR="006168E4" w:rsidRPr="00474D0C" w:rsidRDefault="00774A9C" w:rsidP="00844569">
      <w:pPr>
        <w:spacing w:before="240" w:line="360" w:lineRule="auto"/>
        <w:jc w:val="both"/>
        <w:rPr>
          <w:rFonts w:ascii="Palatino Linotype" w:hAnsi="Palatino Linotype" w:cs="Arial"/>
          <w:b/>
          <w:sz w:val="24"/>
          <w:szCs w:val="24"/>
        </w:rPr>
      </w:pPr>
      <w:r w:rsidRPr="00474D0C">
        <w:rPr>
          <w:rFonts w:ascii="Palatino Linotype" w:hAnsi="Palatino Linotype" w:cs="Arial"/>
          <w:b/>
          <w:sz w:val="28"/>
        </w:rPr>
        <w:t>QUINTO</w:t>
      </w:r>
      <w:r w:rsidR="006168E4" w:rsidRPr="00474D0C">
        <w:rPr>
          <w:rFonts w:ascii="Palatino Linotype" w:hAnsi="Palatino Linotype" w:cs="Arial"/>
          <w:b/>
          <w:sz w:val="24"/>
          <w:szCs w:val="24"/>
        </w:rPr>
        <w:t xml:space="preserve">. </w:t>
      </w:r>
      <w:r w:rsidR="006168E4" w:rsidRPr="00474D0C">
        <w:rPr>
          <w:rFonts w:ascii="Palatino Linotype" w:hAnsi="Palatino Linotype" w:cs="Arial"/>
          <w:b/>
          <w:sz w:val="28"/>
          <w:szCs w:val="28"/>
        </w:rPr>
        <w:t>De la etapa de instrucción.</w:t>
      </w:r>
    </w:p>
    <w:p w14:paraId="13BCA1D6" w14:textId="703032BC" w:rsidR="003406C5" w:rsidRPr="00474D0C" w:rsidRDefault="005E46D0" w:rsidP="005E46D0">
      <w:pPr>
        <w:spacing w:before="240" w:line="360" w:lineRule="auto"/>
        <w:jc w:val="both"/>
        <w:rPr>
          <w:rFonts w:ascii="Palatino Linotype" w:hAnsi="Palatino Linotype" w:cs="Arial"/>
          <w:b/>
          <w:sz w:val="24"/>
          <w:szCs w:val="24"/>
        </w:rPr>
      </w:pPr>
      <w:r w:rsidRPr="00474D0C">
        <w:rPr>
          <w:rFonts w:ascii="Palatino Linotype" w:hAnsi="Palatino Linotype" w:cs="Arial"/>
          <w:sz w:val="24"/>
          <w:szCs w:val="24"/>
        </w:rPr>
        <w:t xml:space="preserve">Así, una vez transcurrido el término legal referido, se advierte que </w:t>
      </w:r>
      <w:r w:rsidRPr="00474D0C">
        <w:rPr>
          <w:rFonts w:ascii="Palatino Linotype" w:hAnsi="Palatino Linotype" w:cs="Arial"/>
          <w:b/>
          <w:sz w:val="24"/>
          <w:szCs w:val="24"/>
        </w:rPr>
        <w:t xml:space="preserve">El Sujeto Obligado </w:t>
      </w:r>
      <w:r w:rsidR="005202C4" w:rsidRPr="00474D0C">
        <w:rPr>
          <w:rFonts w:ascii="Palatino Linotype" w:hAnsi="Palatino Linotype" w:cs="Arial"/>
          <w:bCs/>
          <w:sz w:val="24"/>
          <w:szCs w:val="24"/>
        </w:rPr>
        <w:t xml:space="preserve">presentó su informe justificado en fecha </w:t>
      </w:r>
      <w:r w:rsidR="003406C5" w:rsidRPr="00474D0C">
        <w:rPr>
          <w:rFonts w:ascii="Palatino Linotype" w:hAnsi="Palatino Linotype" w:cs="Arial"/>
          <w:b/>
          <w:sz w:val="24"/>
          <w:szCs w:val="24"/>
        </w:rPr>
        <w:t xml:space="preserve">once de mayo, </w:t>
      </w:r>
      <w:r w:rsidR="003406C5" w:rsidRPr="00474D0C">
        <w:rPr>
          <w:rFonts w:ascii="Palatino Linotype" w:hAnsi="Palatino Linotype" w:cs="Arial"/>
          <w:bCs/>
          <w:sz w:val="24"/>
          <w:szCs w:val="24"/>
        </w:rPr>
        <w:t xml:space="preserve">mismo que fue puesto a la vista el </w:t>
      </w:r>
      <w:r w:rsidR="003406C5" w:rsidRPr="00474D0C">
        <w:rPr>
          <w:rFonts w:ascii="Palatino Linotype" w:hAnsi="Palatino Linotype" w:cs="Arial"/>
          <w:b/>
          <w:sz w:val="24"/>
          <w:szCs w:val="24"/>
        </w:rPr>
        <w:t xml:space="preserve">quince de mayo, ambos de dos mil veintitrés. </w:t>
      </w:r>
    </w:p>
    <w:p w14:paraId="62D38638" w14:textId="4A0BB676" w:rsidR="006168E4" w:rsidRPr="00474D0C" w:rsidRDefault="005202C4" w:rsidP="005E46D0">
      <w:pPr>
        <w:spacing w:before="240" w:line="360" w:lineRule="auto"/>
        <w:jc w:val="both"/>
        <w:rPr>
          <w:rFonts w:ascii="Palatino Linotype" w:hAnsi="Palatino Linotype" w:cs="Arial"/>
          <w:sz w:val="24"/>
          <w:szCs w:val="24"/>
        </w:rPr>
      </w:pPr>
      <w:r w:rsidRPr="00474D0C">
        <w:rPr>
          <w:rFonts w:ascii="Palatino Linotype" w:hAnsi="Palatino Linotype" w:cs="Arial"/>
          <w:bCs/>
          <w:sz w:val="24"/>
          <w:szCs w:val="24"/>
        </w:rPr>
        <w:t xml:space="preserve">Por lo cual se decretó el cierre de instrucción con fecha </w:t>
      </w:r>
      <w:r w:rsidR="003406C5" w:rsidRPr="00474D0C">
        <w:rPr>
          <w:rFonts w:ascii="Palatino Linotype" w:hAnsi="Palatino Linotype" w:cs="Arial"/>
          <w:b/>
          <w:sz w:val="24"/>
          <w:szCs w:val="24"/>
        </w:rPr>
        <w:t xml:space="preserve">diecinueve de mayo de dos mil veintitrés, </w:t>
      </w:r>
      <w:r w:rsidR="005E46D0" w:rsidRPr="00474D0C">
        <w:rPr>
          <w:rFonts w:ascii="Palatino Linotype" w:hAnsi="Palatino Linotype" w:cs="Arial"/>
          <w:b/>
          <w:sz w:val="24"/>
          <w:szCs w:val="24"/>
        </w:rPr>
        <w:t>e</w:t>
      </w:r>
      <w:r w:rsidR="005E46D0" w:rsidRPr="00474D0C">
        <w:rPr>
          <w:rFonts w:ascii="Palatino Linotype" w:hAnsi="Palatino Linotype" w:cs="Arial"/>
          <w:sz w:val="24"/>
          <w:szCs w:val="24"/>
        </w:rPr>
        <w:t xml:space="preserve">n términos del artículo 185 Fracción VI de la Ley de Transparencia y </w:t>
      </w:r>
      <w:r w:rsidR="005E46D0" w:rsidRPr="00474D0C">
        <w:rPr>
          <w:rFonts w:ascii="Palatino Linotype" w:hAnsi="Palatino Linotype" w:cs="Arial"/>
          <w:sz w:val="24"/>
          <w:szCs w:val="24"/>
        </w:rPr>
        <w:lastRenderedPageBreak/>
        <w:t>Acceso a la Información Pública del Estado de México y Municipios, iniciando el término legal para dictar resolución definitiva del asunto.</w:t>
      </w:r>
    </w:p>
    <w:p w14:paraId="3A215A94" w14:textId="2C9CC2F9" w:rsidR="005202C4" w:rsidRPr="00474D0C" w:rsidRDefault="005202C4" w:rsidP="005E46D0">
      <w:pPr>
        <w:spacing w:before="240" w:line="360" w:lineRule="auto"/>
        <w:jc w:val="both"/>
        <w:rPr>
          <w:rFonts w:ascii="Palatino Linotype" w:hAnsi="Palatino Linotype" w:cs="Arial"/>
          <w:sz w:val="24"/>
          <w:szCs w:val="24"/>
        </w:rPr>
      </w:pPr>
    </w:p>
    <w:p w14:paraId="67D0FD90" w14:textId="77777777" w:rsidR="006168E4" w:rsidRPr="00474D0C" w:rsidRDefault="006168E4" w:rsidP="00844569">
      <w:pPr>
        <w:spacing w:before="240" w:line="360" w:lineRule="auto"/>
        <w:jc w:val="center"/>
        <w:rPr>
          <w:rFonts w:ascii="Palatino Linotype" w:hAnsi="Palatino Linotype" w:cs="Arial"/>
          <w:b/>
          <w:sz w:val="24"/>
        </w:rPr>
      </w:pPr>
      <w:r w:rsidRPr="00474D0C">
        <w:rPr>
          <w:rFonts w:ascii="Palatino Linotype" w:hAnsi="Palatino Linotype" w:cs="Arial"/>
          <w:b/>
          <w:sz w:val="24"/>
        </w:rPr>
        <w:t xml:space="preserve">C O N S I D E R A N D O </w:t>
      </w:r>
    </w:p>
    <w:p w14:paraId="579C7ABE" w14:textId="77777777" w:rsidR="006168E4" w:rsidRPr="00474D0C" w:rsidRDefault="006168E4" w:rsidP="00844569">
      <w:pPr>
        <w:spacing w:before="240" w:line="360" w:lineRule="auto"/>
        <w:jc w:val="both"/>
        <w:rPr>
          <w:rFonts w:ascii="Palatino Linotype" w:hAnsi="Palatino Linotype" w:cs="Arial"/>
          <w:sz w:val="24"/>
        </w:rPr>
      </w:pPr>
      <w:r w:rsidRPr="00474D0C">
        <w:rPr>
          <w:rFonts w:ascii="Palatino Linotype" w:hAnsi="Palatino Linotype" w:cs="Arial"/>
          <w:b/>
          <w:sz w:val="28"/>
        </w:rPr>
        <w:t>PRIMERO.</w:t>
      </w:r>
      <w:r w:rsidRPr="00474D0C">
        <w:rPr>
          <w:rFonts w:ascii="Palatino Linotype" w:hAnsi="Palatino Linotype" w:cs="Arial"/>
          <w:b/>
        </w:rPr>
        <w:t xml:space="preserve"> </w:t>
      </w:r>
      <w:r w:rsidRPr="00474D0C">
        <w:rPr>
          <w:rFonts w:ascii="Palatino Linotype" w:hAnsi="Palatino Linotype" w:cs="Arial"/>
          <w:b/>
          <w:sz w:val="28"/>
          <w:szCs w:val="28"/>
        </w:rPr>
        <w:t>De la competencia</w:t>
      </w:r>
      <w:r w:rsidRPr="00474D0C">
        <w:rPr>
          <w:rFonts w:ascii="Palatino Linotype" w:hAnsi="Palatino Linotype" w:cs="Arial"/>
          <w:sz w:val="28"/>
          <w:szCs w:val="28"/>
        </w:rPr>
        <w:t>.</w:t>
      </w:r>
    </w:p>
    <w:p w14:paraId="5099FB18" w14:textId="77777777" w:rsidR="003406C5" w:rsidRPr="00474D0C" w:rsidRDefault="003406C5" w:rsidP="003406C5">
      <w:pPr>
        <w:spacing w:after="0" w:line="360" w:lineRule="auto"/>
        <w:jc w:val="both"/>
        <w:rPr>
          <w:rFonts w:ascii="Palatino Linotype" w:hAnsi="Palatino Linotype"/>
          <w:sz w:val="24"/>
          <w:szCs w:val="24"/>
        </w:rPr>
      </w:pPr>
      <w:r w:rsidRPr="00474D0C">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A0E9978" w14:textId="77777777" w:rsidR="000E5F05" w:rsidRPr="00474D0C" w:rsidRDefault="000E5F05" w:rsidP="00BF01A7">
      <w:pPr>
        <w:spacing w:after="0" w:line="360" w:lineRule="auto"/>
        <w:jc w:val="both"/>
        <w:rPr>
          <w:rFonts w:ascii="Palatino Linotype" w:hAnsi="Palatino Linotype" w:cs="Arial"/>
          <w:sz w:val="24"/>
          <w:szCs w:val="24"/>
        </w:rPr>
      </w:pPr>
    </w:p>
    <w:p w14:paraId="11BFAB41" w14:textId="77777777" w:rsidR="003406C5" w:rsidRPr="00474D0C" w:rsidRDefault="003406C5" w:rsidP="00BF01A7">
      <w:pPr>
        <w:spacing w:after="0" w:line="360" w:lineRule="auto"/>
        <w:jc w:val="both"/>
        <w:rPr>
          <w:rFonts w:ascii="Palatino Linotype" w:hAnsi="Palatino Linotype" w:cs="Arial"/>
          <w:sz w:val="24"/>
          <w:szCs w:val="24"/>
        </w:rPr>
      </w:pPr>
    </w:p>
    <w:p w14:paraId="4E0CC4C4" w14:textId="77777777" w:rsidR="003406C5" w:rsidRPr="00474D0C" w:rsidRDefault="003406C5" w:rsidP="00BF01A7">
      <w:pPr>
        <w:spacing w:after="0" w:line="360" w:lineRule="auto"/>
        <w:jc w:val="both"/>
        <w:rPr>
          <w:rFonts w:ascii="Palatino Linotype" w:hAnsi="Palatino Linotype" w:cs="Arial"/>
          <w:sz w:val="24"/>
          <w:szCs w:val="24"/>
        </w:rPr>
      </w:pPr>
    </w:p>
    <w:p w14:paraId="30610771" w14:textId="77777777" w:rsidR="003406C5" w:rsidRPr="00474D0C" w:rsidRDefault="003406C5" w:rsidP="00BF01A7">
      <w:pPr>
        <w:spacing w:after="0" w:line="360" w:lineRule="auto"/>
        <w:jc w:val="both"/>
        <w:rPr>
          <w:rFonts w:ascii="Palatino Linotype" w:hAnsi="Palatino Linotype" w:cs="Arial"/>
          <w:sz w:val="24"/>
          <w:szCs w:val="24"/>
        </w:rPr>
      </w:pPr>
    </w:p>
    <w:p w14:paraId="71AC3F8F" w14:textId="77777777" w:rsidR="006168E4" w:rsidRPr="00474D0C"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474D0C">
        <w:rPr>
          <w:rFonts w:ascii="Palatino Linotype" w:hAnsi="Palatino Linotype" w:cs="Arial"/>
          <w:b/>
          <w:sz w:val="28"/>
        </w:rPr>
        <w:lastRenderedPageBreak/>
        <w:t>SEGUNDO</w:t>
      </w:r>
      <w:r w:rsidRPr="00474D0C">
        <w:rPr>
          <w:rFonts w:ascii="Palatino Linotype" w:hAnsi="Palatino Linotype" w:cs="Arial"/>
          <w:b/>
        </w:rPr>
        <w:t xml:space="preserve">. </w:t>
      </w:r>
      <w:r w:rsidRPr="00474D0C">
        <w:rPr>
          <w:rFonts w:ascii="Palatino Linotype" w:hAnsi="Palatino Linotype" w:cs="Arial"/>
          <w:b/>
          <w:sz w:val="28"/>
          <w:szCs w:val="28"/>
        </w:rPr>
        <w:t>Sobre los alcances del recurso de revisión.</w:t>
      </w:r>
      <w:r w:rsidRPr="00474D0C">
        <w:rPr>
          <w:rFonts w:ascii="Palatino Linotype" w:hAnsi="Palatino Linotype" w:cs="Arial"/>
          <w:b/>
        </w:rPr>
        <w:t xml:space="preserve"> </w:t>
      </w:r>
    </w:p>
    <w:p w14:paraId="780F37AC" w14:textId="77777777" w:rsidR="006168E4" w:rsidRPr="00474D0C"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474D0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474D0C"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3F0208E" w14:textId="77777777" w:rsidR="005202C4" w:rsidRPr="00474D0C" w:rsidRDefault="005202C4" w:rsidP="005202C4">
      <w:pPr>
        <w:spacing w:after="0" w:line="360" w:lineRule="auto"/>
        <w:jc w:val="both"/>
        <w:rPr>
          <w:rFonts w:ascii="Palatino Linotype" w:eastAsia="Times New Roman" w:hAnsi="Palatino Linotype" w:cs="Times New Roman"/>
          <w:sz w:val="24"/>
          <w:szCs w:val="24"/>
          <w:lang w:eastAsia="es-ES"/>
        </w:rPr>
      </w:pPr>
      <w:r w:rsidRPr="00474D0C">
        <w:rPr>
          <w:rFonts w:ascii="Palatino Linotype" w:hAnsi="Palatino Linotype" w:cs="Arial"/>
          <w:b/>
          <w:sz w:val="28"/>
        </w:rPr>
        <w:t xml:space="preserve">TERCERO. Cuestiones de previo y especial pronunciamiento. </w:t>
      </w:r>
      <w:r w:rsidRPr="00474D0C">
        <w:rPr>
          <w:rFonts w:ascii="Palatino Linotype" w:eastAsia="Times New Roman" w:hAnsi="Palatino Linotype" w:cs="Times New Roman"/>
          <w:sz w:val="24"/>
          <w:szCs w:val="24"/>
          <w:lang w:eastAsia="es-ES"/>
        </w:rPr>
        <w:t xml:space="preserve"> </w:t>
      </w:r>
    </w:p>
    <w:p w14:paraId="7E1D9178" w14:textId="77777777" w:rsidR="005202C4" w:rsidRPr="00474D0C" w:rsidRDefault="005202C4" w:rsidP="005202C4">
      <w:pPr>
        <w:spacing w:after="0" w:line="360" w:lineRule="auto"/>
        <w:jc w:val="both"/>
        <w:rPr>
          <w:rFonts w:ascii="Palatino Linotype" w:eastAsia="Times New Roman" w:hAnsi="Palatino Linotype" w:cs="Times New Roman"/>
          <w:sz w:val="24"/>
          <w:szCs w:val="24"/>
          <w:lang w:eastAsia="es-ES"/>
        </w:rPr>
      </w:pPr>
      <w:r w:rsidRPr="00474D0C">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474D0C">
        <w:rPr>
          <w:rFonts w:ascii="Palatino Linotype" w:eastAsia="Times New Roman" w:hAnsi="Palatino Linotype" w:cs="Times New Roman"/>
          <w:sz w:val="24"/>
          <w:szCs w:val="24"/>
          <w:lang w:val="es-ES_tradnl" w:eastAsia="es-ES"/>
        </w:rPr>
        <w:t>Acceso a la Información Pública del Estado de México y Municipios</w:t>
      </w:r>
      <w:r w:rsidRPr="00474D0C">
        <w:rPr>
          <w:rFonts w:ascii="Palatino Linotype" w:eastAsia="Times New Roman" w:hAnsi="Palatino Linotype" w:cs="Times New Roman"/>
          <w:sz w:val="24"/>
          <w:szCs w:val="24"/>
          <w:lang w:eastAsia="es-ES"/>
        </w:rPr>
        <w:t>, establecidos en el artículo 180 que enuncia:</w:t>
      </w:r>
    </w:p>
    <w:p w14:paraId="4F62970A"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b/>
          <w:i/>
          <w:lang w:eastAsia="es-ES"/>
        </w:rPr>
        <w:t xml:space="preserve">“Artículo 180. </w:t>
      </w:r>
      <w:r w:rsidRPr="00474D0C">
        <w:rPr>
          <w:rFonts w:ascii="Palatino Linotype" w:eastAsia="Times New Roman" w:hAnsi="Palatino Linotype" w:cs="Arial"/>
          <w:i/>
          <w:lang w:eastAsia="es-ES"/>
        </w:rPr>
        <w:t>El recurso de revisión contendrá:</w:t>
      </w:r>
    </w:p>
    <w:p w14:paraId="14492A96"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i/>
          <w:lang w:eastAsia="es-ES"/>
        </w:rPr>
        <w:t>I. El sujeto obligado ante la cual se presentó la solicitud;</w:t>
      </w:r>
    </w:p>
    <w:p w14:paraId="55F368B3"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b/>
          <w:i/>
          <w:u w:val="single"/>
          <w:lang w:eastAsia="es-ES"/>
        </w:rPr>
        <w:t>II. El nombre del solicitante que recurre</w:t>
      </w:r>
      <w:r w:rsidRPr="00474D0C">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6047B4F"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i/>
          <w:lang w:eastAsia="es-ES"/>
        </w:rPr>
        <w:t>III. El número de folio de respuesta de la solicitud de acceso;</w:t>
      </w:r>
    </w:p>
    <w:p w14:paraId="24FB6F33"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i/>
          <w:lang w:eastAsia="es-ES"/>
        </w:rPr>
        <w:lastRenderedPageBreak/>
        <w:t>IV. La fecha en que fue notificada la respuesta al solicitante o tuvo conocimiento del acto reclamado, o de presentación de la solicitud, en caso de falta de respuesta;</w:t>
      </w:r>
    </w:p>
    <w:p w14:paraId="5CE5C7C6"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i/>
          <w:lang w:eastAsia="es-ES"/>
        </w:rPr>
        <w:t>V. El acto que se recurre;</w:t>
      </w:r>
    </w:p>
    <w:p w14:paraId="762DE55F"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i/>
          <w:lang w:eastAsia="es-ES"/>
        </w:rPr>
        <w:t>VI. Las razones o motivos de inconformidad;</w:t>
      </w:r>
    </w:p>
    <w:p w14:paraId="59C563AC"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48DA890"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i/>
          <w:lang w:eastAsia="es-ES"/>
        </w:rPr>
        <w:t>VIII. Firma del recurrente, en su caso, cuando se presente por escrito, requisito sin el cual se dará trámite al recurso.</w:t>
      </w:r>
    </w:p>
    <w:p w14:paraId="49883F14"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i/>
          <w:lang w:eastAsia="es-ES"/>
        </w:rPr>
        <w:t>Adicionalmente, se podrán anexar las pruebas y demás elementos que considere procedentes someter a juicio del Instituto.</w:t>
      </w:r>
    </w:p>
    <w:p w14:paraId="0AE8C6E6" w14:textId="77777777" w:rsidR="005202C4" w:rsidRPr="00474D0C" w:rsidRDefault="005202C4" w:rsidP="005202C4">
      <w:pPr>
        <w:spacing w:before="240" w:line="360" w:lineRule="auto"/>
        <w:ind w:left="851" w:right="851"/>
        <w:jc w:val="both"/>
        <w:rPr>
          <w:rFonts w:ascii="Palatino Linotype" w:eastAsia="Times New Roman" w:hAnsi="Palatino Linotype" w:cs="Arial"/>
          <w:i/>
          <w:lang w:eastAsia="es-ES"/>
        </w:rPr>
      </w:pPr>
      <w:r w:rsidRPr="00474D0C">
        <w:rPr>
          <w:rFonts w:ascii="Palatino Linotype" w:eastAsia="Times New Roman" w:hAnsi="Palatino Linotype" w:cs="Arial"/>
          <w:i/>
          <w:lang w:eastAsia="es-ES"/>
        </w:rPr>
        <w:t>En ningún caso será necesario que el particular ratifique el recurso de revisión interpuesto.</w:t>
      </w:r>
    </w:p>
    <w:p w14:paraId="1F2316DC" w14:textId="77777777" w:rsidR="005202C4" w:rsidRPr="00474D0C" w:rsidRDefault="005202C4" w:rsidP="005202C4">
      <w:pPr>
        <w:spacing w:before="240" w:line="360" w:lineRule="auto"/>
        <w:ind w:left="851" w:right="851"/>
        <w:jc w:val="both"/>
        <w:rPr>
          <w:rFonts w:ascii="Palatino Linotype" w:eastAsia="Times New Roman" w:hAnsi="Palatino Linotype" w:cs="Arial"/>
          <w:i/>
          <w:sz w:val="24"/>
          <w:szCs w:val="24"/>
          <w:lang w:eastAsia="es-ES"/>
        </w:rPr>
      </w:pPr>
      <w:r w:rsidRPr="00474D0C">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474D0C">
        <w:rPr>
          <w:rFonts w:ascii="Palatino Linotype" w:eastAsia="Times New Roman" w:hAnsi="Palatino Linotype" w:cs="Arial"/>
          <w:b/>
          <w:i/>
          <w:lang w:eastAsia="es-ES"/>
        </w:rPr>
        <w:t xml:space="preserve"> [Sic] </w:t>
      </w:r>
    </w:p>
    <w:p w14:paraId="2030BD55" w14:textId="77777777" w:rsidR="005202C4" w:rsidRPr="00474D0C" w:rsidRDefault="005202C4" w:rsidP="005202C4">
      <w:pPr>
        <w:spacing w:after="0" w:line="360" w:lineRule="auto"/>
        <w:jc w:val="both"/>
        <w:rPr>
          <w:rFonts w:ascii="Palatino Linotype" w:eastAsia="Times New Roman" w:hAnsi="Palatino Linotype" w:cs="Arial"/>
          <w:b/>
          <w:i/>
          <w:sz w:val="24"/>
          <w:szCs w:val="24"/>
          <w:lang w:eastAsia="es-ES"/>
        </w:rPr>
      </w:pPr>
    </w:p>
    <w:p w14:paraId="08DC1D54" w14:textId="77777777" w:rsidR="005202C4" w:rsidRPr="00474D0C" w:rsidRDefault="005202C4" w:rsidP="005202C4">
      <w:pPr>
        <w:spacing w:after="0" w:line="360" w:lineRule="auto"/>
        <w:jc w:val="both"/>
        <w:rPr>
          <w:rFonts w:ascii="Palatino Linotype" w:hAnsi="Palatino Linotype" w:cs="Arial"/>
          <w:sz w:val="24"/>
          <w:szCs w:val="24"/>
          <w:lang w:val="es-ES" w:eastAsia="es-ES"/>
        </w:rPr>
      </w:pPr>
      <w:r w:rsidRPr="00474D0C">
        <w:rPr>
          <w:rFonts w:ascii="Palatino Linotype" w:hAnsi="Palatino Linotype" w:cs="Segoe UI"/>
          <w:sz w:val="24"/>
          <w:szCs w:val="24"/>
          <w:lang w:val="es-ES" w:eastAsia="es-ES"/>
        </w:rPr>
        <w:t xml:space="preserve">Cabe señalar que </w:t>
      </w:r>
      <w:r w:rsidRPr="00474D0C">
        <w:rPr>
          <w:rFonts w:ascii="Palatino Linotype" w:hAnsi="Palatino Linotype" w:cs="Segoe UI"/>
          <w:b/>
          <w:sz w:val="24"/>
          <w:szCs w:val="24"/>
          <w:lang w:val="es-ES" w:eastAsia="es-ES"/>
        </w:rPr>
        <w:t>El Recurrente</w:t>
      </w:r>
      <w:r w:rsidRPr="00474D0C">
        <w:rPr>
          <w:rFonts w:ascii="Palatino Linotype" w:hAnsi="Palatino Linotype" w:cs="Segoe UI"/>
          <w:sz w:val="24"/>
          <w:szCs w:val="24"/>
          <w:lang w:val="es-ES" w:eastAsia="es-ES"/>
        </w:rPr>
        <w:t xml:space="preserve"> ejerció de manera anónima su derecho de acceso a la información pública</w:t>
      </w:r>
      <w:r w:rsidRPr="00474D0C">
        <w:rPr>
          <w:rFonts w:ascii="Palatino Linotype" w:hAnsi="Palatino Linotype" w:cs="Times New Roman"/>
          <w:sz w:val="24"/>
          <w:szCs w:val="24"/>
          <w:lang w:val="es-ES" w:eastAsia="es-ES"/>
        </w:rPr>
        <w:t xml:space="preserve">, sin embargo, no es motivo para desechar las </w:t>
      </w:r>
      <w:r w:rsidRPr="00474D0C">
        <w:rPr>
          <w:rFonts w:ascii="Palatino Linotype" w:hAnsi="Palatino Linotype" w:cs="Arial"/>
          <w:sz w:val="24"/>
          <w:szCs w:val="24"/>
          <w:lang w:val="es-ES" w:eastAsia="es-ES"/>
        </w:rPr>
        <w:t xml:space="preserve">solicitudes de acceso a la información pública conforme a lo previsto en el artículo 155, penúltimo párrafo </w:t>
      </w:r>
      <w:r w:rsidRPr="00474D0C">
        <w:rPr>
          <w:rFonts w:ascii="Palatino Linotype" w:hAnsi="Palatino Linotype" w:cs="Arial"/>
          <w:sz w:val="24"/>
          <w:szCs w:val="24"/>
          <w:lang w:val="es-ES" w:eastAsia="es-ES"/>
        </w:rPr>
        <w:lastRenderedPageBreak/>
        <w:t>de la Ley de Transparencia y Acceso a la Información Pública del Estado de México y Municipios que señala lo siguiente:</w:t>
      </w:r>
    </w:p>
    <w:p w14:paraId="7F5DE2DF" w14:textId="77777777" w:rsidR="005202C4" w:rsidRPr="00474D0C" w:rsidRDefault="005202C4" w:rsidP="005202C4">
      <w:pPr>
        <w:spacing w:before="240" w:line="360" w:lineRule="auto"/>
        <w:ind w:left="851" w:right="851"/>
        <w:jc w:val="both"/>
        <w:rPr>
          <w:rFonts w:ascii="Palatino Linotype" w:hAnsi="Palatino Linotype" w:cs="Arial"/>
          <w:b/>
          <w:i/>
          <w:lang w:val="es-ES" w:eastAsia="es-ES"/>
        </w:rPr>
      </w:pPr>
      <w:r w:rsidRPr="00474D0C">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474D0C">
        <w:rPr>
          <w:rFonts w:ascii="Palatino Linotype" w:hAnsi="Palatino Linotype" w:cs="Arial"/>
          <w:b/>
          <w:i/>
          <w:lang w:val="es-ES" w:eastAsia="es-ES"/>
        </w:rPr>
        <w:t>[Sic]</w:t>
      </w:r>
    </w:p>
    <w:p w14:paraId="4FD59087" w14:textId="77777777" w:rsidR="005202C4" w:rsidRPr="00474D0C" w:rsidRDefault="005202C4" w:rsidP="005202C4">
      <w:pPr>
        <w:spacing w:before="240" w:line="360" w:lineRule="auto"/>
        <w:ind w:left="851" w:right="851"/>
        <w:jc w:val="both"/>
        <w:rPr>
          <w:rFonts w:ascii="Palatino Linotype" w:hAnsi="Palatino Linotype" w:cs="Arial"/>
          <w:b/>
          <w:i/>
          <w:lang w:val="es-ES" w:eastAsia="es-ES"/>
        </w:rPr>
      </w:pPr>
    </w:p>
    <w:p w14:paraId="4F166D46" w14:textId="77777777" w:rsidR="005202C4" w:rsidRPr="00474D0C" w:rsidRDefault="005202C4" w:rsidP="005202C4">
      <w:pPr>
        <w:spacing w:after="0" w:line="360" w:lineRule="auto"/>
        <w:jc w:val="both"/>
        <w:rPr>
          <w:rFonts w:ascii="Palatino Linotype" w:hAnsi="Palatino Linotype" w:cs="Times New Roman"/>
          <w:sz w:val="24"/>
          <w:szCs w:val="24"/>
          <w:lang w:val="es-ES" w:eastAsia="es-ES"/>
        </w:rPr>
      </w:pPr>
      <w:r w:rsidRPr="00474D0C">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474D0C">
        <w:rPr>
          <w:rFonts w:ascii="Palatino Linotype" w:hAnsi="Palatino Linotype" w:cs="Arial"/>
          <w:sz w:val="24"/>
          <w:szCs w:val="24"/>
          <w:lang w:val="es-ES" w:eastAsia="es-ES"/>
        </w:rPr>
        <w:t>vigésimo, vigésimo primero</w:t>
      </w:r>
      <w:r w:rsidRPr="00474D0C">
        <w:rPr>
          <w:rFonts w:ascii="Palatino Linotype" w:eastAsia="Times New Roman" w:hAnsi="Palatino Linotype" w:cs="Arial"/>
          <w:sz w:val="24"/>
          <w:szCs w:val="24"/>
          <w:lang w:eastAsia="es-ES"/>
        </w:rPr>
        <w:t xml:space="preserve"> y vigésimo segundo</w:t>
      </w:r>
      <w:r w:rsidRPr="00474D0C">
        <w:rPr>
          <w:rFonts w:ascii="Palatino Linotype" w:hAnsi="Palatino Linotype" w:cs="Times New Roman"/>
          <w:sz w:val="24"/>
          <w:szCs w:val="24"/>
          <w:lang w:val="es-ES" w:eastAsia="es-ES"/>
        </w:rPr>
        <w:t>, de la Constitución Política del Estado Libre y Soberano de México, se establece lo siguiente:</w:t>
      </w:r>
    </w:p>
    <w:p w14:paraId="2A6AF54A" w14:textId="77777777" w:rsidR="005202C4" w:rsidRPr="00474D0C" w:rsidRDefault="005202C4" w:rsidP="005202C4">
      <w:pPr>
        <w:spacing w:before="240" w:line="360" w:lineRule="auto"/>
        <w:ind w:left="851" w:right="851"/>
        <w:jc w:val="center"/>
        <w:rPr>
          <w:rFonts w:ascii="Palatino Linotype" w:eastAsia="Times New Roman" w:hAnsi="Palatino Linotype" w:cs="Times New Roman"/>
          <w:b/>
          <w:i/>
          <w:u w:val="single"/>
          <w:lang w:val="es-ES" w:eastAsia="es-ES"/>
        </w:rPr>
      </w:pPr>
      <w:r w:rsidRPr="00474D0C">
        <w:rPr>
          <w:rFonts w:ascii="Palatino Linotype" w:eastAsia="Times New Roman" w:hAnsi="Palatino Linotype" w:cs="Times New Roman"/>
          <w:b/>
          <w:i/>
          <w:u w:val="single"/>
          <w:lang w:val="es-ES" w:eastAsia="es-ES"/>
        </w:rPr>
        <w:t>Constitución Política de los Estados Unidos Mexicanos</w:t>
      </w:r>
    </w:p>
    <w:p w14:paraId="6450F012"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b/>
          <w:i/>
          <w:lang w:val="es-ES" w:eastAsia="es-ES"/>
        </w:rPr>
        <w:t>“Artículo 6</w:t>
      </w:r>
      <w:r w:rsidRPr="00474D0C">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016DABA"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w:t>
      </w:r>
    </w:p>
    <w:p w14:paraId="57D1D288"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 xml:space="preserve">Para efectos de lo dispuesto en el presente artículo se observará lo siguiente: </w:t>
      </w:r>
    </w:p>
    <w:p w14:paraId="278697C1"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7178939D"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w:t>
      </w:r>
    </w:p>
    <w:p w14:paraId="39C3D955"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29756FEA" w14:textId="77777777" w:rsidR="005202C4" w:rsidRPr="00474D0C" w:rsidRDefault="005202C4" w:rsidP="005202C4">
      <w:pPr>
        <w:spacing w:before="240" w:line="360" w:lineRule="auto"/>
        <w:ind w:left="851" w:right="851"/>
        <w:jc w:val="both"/>
        <w:rPr>
          <w:rFonts w:ascii="Palatino Linotype" w:eastAsia="Times New Roman" w:hAnsi="Palatino Linotype" w:cs="Times New Roman"/>
          <w:b/>
          <w:i/>
          <w:lang w:val="es-ES" w:eastAsia="es-ES"/>
        </w:rPr>
      </w:pPr>
      <w:r w:rsidRPr="00474D0C">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474D0C">
        <w:rPr>
          <w:rFonts w:ascii="Palatino Linotype" w:eastAsia="Times New Roman" w:hAnsi="Palatino Linotype" w:cs="Times New Roman"/>
          <w:b/>
          <w:i/>
          <w:lang w:val="es-ES" w:eastAsia="es-ES"/>
        </w:rPr>
        <w:t>[Sic]</w:t>
      </w:r>
    </w:p>
    <w:p w14:paraId="19533C47" w14:textId="77777777" w:rsidR="005202C4" w:rsidRPr="00474D0C" w:rsidRDefault="005202C4" w:rsidP="005202C4">
      <w:pPr>
        <w:spacing w:before="240" w:line="360" w:lineRule="auto"/>
        <w:ind w:left="851" w:right="851"/>
        <w:jc w:val="both"/>
        <w:rPr>
          <w:rFonts w:ascii="Palatino Linotype" w:eastAsia="Times New Roman" w:hAnsi="Palatino Linotype" w:cs="Times New Roman"/>
          <w:b/>
          <w:i/>
          <w:lang w:val="es-ES" w:eastAsia="es-ES"/>
        </w:rPr>
      </w:pPr>
    </w:p>
    <w:p w14:paraId="293C2239" w14:textId="77777777" w:rsidR="005202C4" w:rsidRPr="00474D0C" w:rsidRDefault="005202C4" w:rsidP="005202C4">
      <w:pPr>
        <w:spacing w:before="240" w:line="360" w:lineRule="auto"/>
        <w:ind w:left="851" w:right="851"/>
        <w:jc w:val="center"/>
        <w:rPr>
          <w:rFonts w:ascii="Palatino Linotype" w:eastAsia="Times New Roman" w:hAnsi="Palatino Linotype" w:cs="Times New Roman"/>
          <w:b/>
          <w:i/>
          <w:u w:val="single"/>
          <w:lang w:val="es-ES" w:eastAsia="es-ES"/>
        </w:rPr>
      </w:pPr>
      <w:r w:rsidRPr="00474D0C">
        <w:rPr>
          <w:rFonts w:ascii="Palatino Linotype" w:eastAsia="Times New Roman" w:hAnsi="Palatino Linotype" w:cs="Times New Roman"/>
          <w:b/>
          <w:i/>
          <w:u w:val="single"/>
          <w:lang w:val="es-ES" w:eastAsia="es-ES"/>
        </w:rPr>
        <w:t>Constitución Política del Estado Libre y Soberano de México</w:t>
      </w:r>
    </w:p>
    <w:p w14:paraId="02F9A18E"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w:t>
      </w:r>
      <w:r w:rsidRPr="00474D0C">
        <w:rPr>
          <w:rFonts w:ascii="Palatino Linotype" w:eastAsia="Times New Roman" w:hAnsi="Palatino Linotype" w:cs="Times New Roman"/>
          <w:b/>
          <w:i/>
          <w:lang w:val="es-ES" w:eastAsia="es-ES"/>
        </w:rPr>
        <w:t>Artículo 5</w:t>
      </w:r>
      <w:r w:rsidRPr="00474D0C">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DB76495"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w:t>
      </w:r>
    </w:p>
    <w:p w14:paraId="3F9A711D"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22F22CDE"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 xml:space="preserve"> (…)</w:t>
      </w:r>
    </w:p>
    <w:p w14:paraId="3FB0177E"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1820441"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3EA1664"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w:t>
      </w:r>
    </w:p>
    <w:p w14:paraId="5669DFEE"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6C092FD"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14D3D279" w14:textId="77777777" w:rsidR="005202C4" w:rsidRPr="00474D0C"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474D0C">
        <w:rPr>
          <w:rFonts w:ascii="Palatino Linotype" w:eastAsia="Times New Roman" w:hAnsi="Palatino Linotype" w:cs="Times New Roman"/>
          <w:i/>
          <w:lang w:val="es-ES" w:eastAsia="es-ES"/>
        </w:rPr>
        <w:t>(…)</w:t>
      </w:r>
    </w:p>
    <w:p w14:paraId="1D3E2847" w14:textId="77777777" w:rsidR="005202C4" w:rsidRPr="00474D0C" w:rsidRDefault="005202C4" w:rsidP="005202C4">
      <w:pPr>
        <w:spacing w:before="240" w:line="360" w:lineRule="auto"/>
        <w:ind w:left="851" w:right="851"/>
        <w:jc w:val="both"/>
        <w:rPr>
          <w:rFonts w:ascii="Palatino Linotype" w:eastAsia="Times New Roman" w:hAnsi="Palatino Linotype" w:cs="Times New Roman"/>
          <w:b/>
          <w:i/>
          <w:lang w:val="es-ES" w:eastAsia="es-ES"/>
        </w:rPr>
      </w:pPr>
      <w:r w:rsidRPr="00474D0C">
        <w:rPr>
          <w:rFonts w:ascii="Palatino Linotype" w:eastAsia="Times New Roman" w:hAnsi="Palatino Linotype" w:cs="Times New Roman"/>
          <w:i/>
          <w:lang w:val="es-ES" w:eastAsia="es-ES"/>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474D0C">
        <w:rPr>
          <w:rFonts w:ascii="Palatino Linotype" w:eastAsia="Times New Roman" w:hAnsi="Palatino Linotype" w:cs="Times New Roman"/>
          <w:b/>
          <w:i/>
          <w:lang w:val="es-ES" w:eastAsia="es-ES"/>
        </w:rPr>
        <w:t>[Sic]</w:t>
      </w:r>
    </w:p>
    <w:p w14:paraId="749BE7BC" w14:textId="77777777" w:rsidR="005202C4" w:rsidRPr="00474D0C" w:rsidRDefault="005202C4" w:rsidP="005202C4">
      <w:pPr>
        <w:spacing w:after="0" w:line="360" w:lineRule="auto"/>
        <w:jc w:val="both"/>
        <w:rPr>
          <w:rFonts w:ascii="Palatino Linotype" w:eastAsia="Times New Roman" w:hAnsi="Palatino Linotype" w:cs="Times New Roman"/>
          <w:sz w:val="24"/>
          <w:szCs w:val="24"/>
          <w:lang w:val="es-ES" w:eastAsia="es-ES"/>
        </w:rPr>
      </w:pPr>
    </w:p>
    <w:p w14:paraId="1C15FD20" w14:textId="77777777" w:rsidR="005202C4" w:rsidRPr="00474D0C" w:rsidRDefault="005202C4" w:rsidP="005202C4">
      <w:pPr>
        <w:spacing w:after="0" w:line="360" w:lineRule="auto"/>
        <w:jc w:val="both"/>
        <w:rPr>
          <w:rFonts w:ascii="Palatino Linotype" w:eastAsia="Times New Roman" w:hAnsi="Palatino Linotype" w:cs="Times New Roman"/>
          <w:sz w:val="24"/>
          <w:szCs w:val="24"/>
          <w:lang w:val="es-ES" w:eastAsia="es-ES"/>
        </w:rPr>
      </w:pPr>
      <w:r w:rsidRPr="00474D0C">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129C88C6" w14:textId="77777777" w:rsidR="005202C4" w:rsidRPr="00474D0C" w:rsidRDefault="005202C4" w:rsidP="005202C4">
      <w:pPr>
        <w:spacing w:before="240" w:line="360" w:lineRule="auto"/>
        <w:ind w:left="851" w:right="851"/>
        <w:jc w:val="both"/>
        <w:rPr>
          <w:rFonts w:ascii="Palatino Linotype" w:hAnsi="Palatino Linotype" w:cs="Times New Roman"/>
          <w:i/>
          <w:lang w:val="es-ES" w:eastAsia="es-ES"/>
        </w:rPr>
      </w:pPr>
      <w:r w:rsidRPr="00474D0C">
        <w:rPr>
          <w:rFonts w:ascii="Palatino Linotype" w:hAnsi="Palatino Linotype" w:cs="Times New Roman"/>
          <w:i/>
          <w:lang w:val="es-ES" w:eastAsia="es-ES"/>
        </w:rPr>
        <w:t>“</w:t>
      </w:r>
      <w:r w:rsidRPr="00474D0C">
        <w:rPr>
          <w:rFonts w:ascii="Palatino Linotype" w:hAnsi="Palatino Linotype" w:cs="Times New Roman"/>
          <w:b/>
          <w:i/>
          <w:lang w:val="es-ES" w:eastAsia="es-ES"/>
        </w:rPr>
        <w:t>Artículo 1o</w:t>
      </w:r>
      <w:r w:rsidRPr="00474D0C">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A37C6BC" w14:textId="77777777" w:rsidR="005202C4" w:rsidRPr="00474D0C" w:rsidRDefault="005202C4" w:rsidP="005202C4">
      <w:pPr>
        <w:spacing w:before="240" w:line="360" w:lineRule="auto"/>
        <w:ind w:left="851" w:right="851"/>
        <w:jc w:val="both"/>
        <w:rPr>
          <w:rFonts w:ascii="Palatino Linotype" w:hAnsi="Palatino Linotype" w:cs="Times New Roman"/>
          <w:i/>
          <w:lang w:val="es-ES" w:eastAsia="es-ES"/>
        </w:rPr>
      </w:pPr>
      <w:r w:rsidRPr="00474D0C">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8CFD39D" w14:textId="77777777" w:rsidR="005202C4" w:rsidRPr="00474D0C" w:rsidRDefault="005202C4" w:rsidP="005202C4">
      <w:pPr>
        <w:spacing w:before="240" w:line="360" w:lineRule="auto"/>
        <w:ind w:left="851" w:right="851"/>
        <w:jc w:val="both"/>
        <w:rPr>
          <w:rFonts w:ascii="Palatino Linotype" w:hAnsi="Palatino Linotype" w:cs="Times New Roman"/>
          <w:b/>
          <w:i/>
          <w:lang w:val="es-ES" w:eastAsia="es-ES"/>
        </w:rPr>
      </w:pPr>
      <w:r w:rsidRPr="00474D0C">
        <w:rPr>
          <w:rFonts w:ascii="Palatino Linotype"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474D0C">
        <w:rPr>
          <w:rFonts w:ascii="Palatino Linotype" w:hAnsi="Palatino Linotype" w:cs="Times New Roman"/>
          <w:b/>
          <w:i/>
          <w:lang w:val="es-ES" w:eastAsia="es-ES"/>
        </w:rPr>
        <w:t>[Sic]</w:t>
      </w:r>
    </w:p>
    <w:p w14:paraId="07F62C85" w14:textId="3167134B" w:rsidR="005202C4" w:rsidRPr="00474D0C" w:rsidRDefault="005202C4" w:rsidP="005202C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474D0C">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74D0C">
        <w:rPr>
          <w:rFonts w:ascii="Palatino Linotype" w:hAnsi="Palatino Linotype"/>
          <w:b/>
          <w:u w:val="single"/>
        </w:rPr>
        <w:t>incluso, la solicitud de acceso a la información pueda ser anónima</w:t>
      </w:r>
      <w:r w:rsidRPr="00474D0C">
        <w:rPr>
          <w:rFonts w:ascii="Palatino Linotype" w:hAnsi="Palatino Linotype"/>
        </w:rPr>
        <w:t xml:space="preserve"> o no contener un nombre que identifique al solicitante o que permita tener certeza sobre su identidad. </w:t>
      </w:r>
      <w:r w:rsidRPr="00474D0C">
        <w:rPr>
          <w:rFonts w:ascii="Palatino Linotype" w:hAnsi="Palatino Linotype" w:cs="Arial"/>
        </w:rPr>
        <w:t>En conclusión, se cubrieron los requisitos de procedencia y procedibilidad y conforme a las constancias que obran en el expediente.</w:t>
      </w:r>
    </w:p>
    <w:p w14:paraId="44154EAB" w14:textId="77777777" w:rsidR="007B0046" w:rsidRPr="00474D0C" w:rsidRDefault="007B0046" w:rsidP="007B0046">
      <w:pPr>
        <w:pStyle w:val="Prrafodelista"/>
        <w:autoSpaceDE w:val="0"/>
        <w:autoSpaceDN w:val="0"/>
        <w:adjustRightInd w:val="0"/>
        <w:spacing w:before="240" w:after="160" w:line="360" w:lineRule="auto"/>
        <w:ind w:left="0"/>
        <w:jc w:val="both"/>
        <w:rPr>
          <w:rFonts w:ascii="Palatino Linotype" w:hAnsi="Palatino Linotype" w:cs="Arial"/>
          <w:sz w:val="18"/>
        </w:rPr>
      </w:pPr>
      <w:r w:rsidRPr="00474D0C">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077D7E8" w14:textId="77777777" w:rsidR="007B0046" w:rsidRPr="00474D0C" w:rsidRDefault="007B0046" w:rsidP="007B0046">
      <w:pPr>
        <w:pStyle w:val="Prrafodelista"/>
        <w:autoSpaceDE w:val="0"/>
        <w:autoSpaceDN w:val="0"/>
        <w:adjustRightInd w:val="0"/>
        <w:spacing w:line="360" w:lineRule="auto"/>
        <w:ind w:left="0"/>
        <w:jc w:val="both"/>
        <w:rPr>
          <w:rFonts w:ascii="Palatino Linotype" w:hAnsi="Palatino Linotype" w:cs="Arial"/>
        </w:rPr>
      </w:pPr>
      <w:r w:rsidRPr="00474D0C">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w:t>
      </w:r>
      <w:r w:rsidRPr="00474D0C">
        <w:rPr>
          <w:rFonts w:ascii="Palatino Linotype" w:hAnsi="Palatino Linotype" w:cs="Arial"/>
        </w:rPr>
        <w:lastRenderedPageBreak/>
        <w:t>estudiar el fondo del asunto; circunstancias anteriores que no son incompatibles con el derecho de acceso a la justicia, ya que éste no se coarta por regular causas de improcedencia y sobreseimiento con tales fines</w:t>
      </w:r>
      <w:r w:rsidRPr="00474D0C">
        <w:rPr>
          <w:rStyle w:val="Refdenotaalpie"/>
          <w:rFonts w:ascii="Palatino Linotype" w:hAnsi="Palatino Linotype" w:cs="Arial"/>
        </w:rPr>
        <w:footnoteReference w:id="1"/>
      </w:r>
      <w:r w:rsidRPr="00474D0C">
        <w:rPr>
          <w:rFonts w:ascii="Palatino Linotype" w:hAnsi="Palatino Linotype" w:cs="Arial"/>
        </w:rPr>
        <w:t>.</w:t>
      </w:r>
    </w:p>
    <w:p w14:paraId="10A29455" w14:textId="77777777" w:rsidR="007B0046" w:rsidRPr="00474D0C"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474D0C">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48214B6F" w14:textId="77777777" w:rsidR="007B0046" w:rsidRPr="00474D0C" w:rsidRDefault="007B0046" w:rsidP="007B0046">
      <w:pPr>
        <w:pStyle w:val="Prrafodelista"/>
        <w:autoSpaceDE w:val="0"/>
        <w:autoSpaceDN w:val="0"/>
        <w:adjustRightInd w:val="0"/>
        <w:spacing w:line="360" w:lineRule="auto"/>
        <w:ind w:left="0"/>
        <w:jc w:val="both"/>
        <w:rPr>
          <w:rFonts w:ascii="Palatino Linotype" w:hAnsi="Palatino Linotype" w:cs="Arial"/>
        </w:rPr>
      </w:pPr>
    </w:p>
    <w:p w14:paraId="4057BC66" w14:textId="77777777" w:rsidR="007B0046" w:rsidRPr="00474D0C" w:rsidRDefault="007B0046" w:rsidP="007B0046">
      <w:pPr>
        <w:tabs>
          <w:tab w:val="left" w:pos="709"/>
        </w:tabs>
        <w:spacing w:before="240" w:line="360" w:lineRule="auto"/>
        <w:ind w:right="51"/>
        <w:jc w:val="both"/>
        <w:rPr>
          <w:rFonts w:ascii="Palatino Linotype" w:hAnsi="Palatino Linotype"/>
          <w:b/>
          <w:sz w:val="28"/>
          <w:szCs w:val="28"/>
        </w:rPr>
      </w:pPr>
      <w:r w:rsidRPr="00474D0C">
        <w:rPr>
          <w:rFonts w:ascii="Palatino Linotype" w:hAnsi="Palatino Linotype"/>
          <w:b/>
          <w:sz w:val="28"/>
          <w:szCs w:val="28"/>
        </w:rPr>
        <w:t xml:space="preserve">CUARTO. Estudio y resolución del asunto </w:t>
      </w:r>
    </w:p>
    <w:p w14:paraId="00E379C3" w14:textId="77777777" w:rsidR="007B0046" w:rsidRPr="00474D0C"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474D0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474D0C">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474D0C" w:rsidRDefault="007B0046" w:rsidP="007B0046">
      <w:pPr>
        <w:spacing w:after="0" w:line="360" w:lineRule="auto"/>
        <w:jc w:val="both"/>
        <w:rPr>
          <w:rFonts w:ascii="Palatino Linotype" w:eastAsia="Times New Roman" w:hAnsi="Palatino Linotype" w:cs="Times New Roman"/>
          <w:sz w:val="24"/>
          <w:szCs w:val="24"/>
          <w:lang w:eastAsia="es-ES"/>
        </w:rPr>
      </w:pPr>
      <w:r w:rsidRPr="00474D0C">
        <w:rPr>
          <w:rFonts w:ascii="Palatino Linotype" w:hAnsi="Palatino Linotype" w:cs="Arial"/>
          <w:sz w:val="24"/>
          <w:szCs w:val="24"/>
        </w:rPr>
        <w:t xml:space="preserve">En este tenor, es necesario subrayar que </w:t>
      </w:r>
      <w:r w:rsidRPr="00474D0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b/>
          <w:i/>
          <w:lang w:eastAsia="es-ES"/>
        </w:rPr>
        <w:t>“Artículo 4.</w:t>
      </w:r>
      <w:r w:rsidRPr="00474D0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b/>
          <w:i/>
          <w:lang w:eastAsia="es-ES"/>
        </w:rPr>
        <w:lastRenderedPageBreak/>
        <w:t>Artículo 12.</w:t>
      </w:r>
      <w:r w:rsidRPr="00474D0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i/>
          <w:lang w:eastAsia="es-ES"/>
        </w:rPr>
        <w:t>(…)</w:t>
      </w:r>
    </w:p>
    <w:p w14:paraId="18543637" w14:textId="77777777" w:rsidR="007B0046" w:rsidRPr="00474D0C" w:rsidRDefault="007B0046" w:rsidP="007B0046">
      <w:pPr>
        <w:spacing w:before="240" w:line="360" w:lineRule="auto"/>
        <w:ind w:left="851" w:right="851"/>
        <w:jc w:val="both"/>
        <w:rPr>
          <w:rFonts w:ascii="Palatino Linotype" w:eastAsia="Times New Roman" w:hAnsi="Palatino Linotype" w:cs="Times New Roman"/>
          <w:b/>
          <w:i/>
          <w:lang w:eastAsia="es-ES"/>
        </w:rPr>
      </w:pPr>
      <w:r w:rsidRPr="00474D0C">
        <w:rPr>
          <w:rFonts w:ascii="Palatino Linotype" w:eastAsia="Times New Roman" w:hAnsi="Palatino Linotype" w:cs="Times New Roman"/>
          <w:b/>
          <w:i/>
          <w:lang w:eastAsia="es-ES"/>
        </w:rPr>
        <w:t xml:space="preserve">Artículo 24. </w:t>
      </w:r>
    </w:p>
    <w:p w14:paraId="71B0A33C"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i/>
          <w:lang w:eastAsia="es-ES"/>
        </w:rPr>
        <w:t>(…)</w:t>
      </w:r>
    </w:p>
    <w:p w14:paraId="20732B09"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i/>
          <w:lang w:eastAsia="es-ES"/>
        </w:rPr>
        <w:t>(…)</w:t>
      </w:r>
    </w:p>
    <w:p w14:paraId="1EDAE629" w14:textId="77777777" w:rsidR="007B0046" w:rsidRPr="00474D0C" w:rsidRDefault="007B0046" w:rsidP="007B0046">
      <w:pPr>
        <w:spacing w:before="240" w:line="360" w:lineRule="auto"/>
        <w:ind w:left="851" w:right="851"/>
        <w:jc w:val="both"/>
        <w:rPr>
          <w:rFonts w:ascii="Palatino Linotype" w:eastAsia="Times New Roman" w:hAnsi="Palatino Linotype" w:cs="Times New Roman"/>
          <w:i/>
          <w:lang w:eastAsia="es-ES"/>
        </w:rPr>
      </w:pPr>
      <w:r w:rsidRPr="00474D0C">
        <w:rPr>
          <w:rFonts w:ascii="Palatino Linotype" w:eastAsia="Times New Roman" w:hAnsi="Palatino Linotype" w:cs="Times New Roman"/>
          <w:b/>
          <w:i/>
          <w:lang w:eastAsia="es-ES"/>
        </w:rPr>
        <w:t>Artículo 160.</w:t>
      </w:r>
      <w:r w:rsidRPr="00474D0C">
        <w:rPr>
          <w:rFonts w:ascii="Palatino Linotype" w:eastAsia="Times New Roman" w:hAnsi="Palatino Linotype" w:cs="Times New Roman"/>
          <w:i/>
          <w:lang w:eastAsia="es-ES"/>
        </w:rPr>
        <w:t xml:space="preserve"> Los sujetos obligados deberán otorgar acceso a los documentos que se </w:t>
      </w:r>
      <w:r w:rsidRPr="00474D0C">
        <w:rPr>
          <w:rFonts w:ascii="Palatino Linotype" w:eastAsia="Times New Roman" w:hAnsi="Palatino Linotype" w:cs="Times New Roman"/>
          <w:b/>
          <w:i/>
          <w:lang w:eastAsia="es-ES"/>
        </w:rPr>
        <w:t xml:space="preserve"> </w:t>
      </w:r>
      <w:r w:rsidRPr="00474D0C">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474D0C" w:rsidRDefault="007B0046" w:rsidP="007B0046">
      <w:pPr>
        <w:spacing w:before="240" w:line="360" w:lineRule="auto"/>
        <w:ind w:left="851" w:right="851"/>
        <w:jc w:val="both"/>
        <w:rPr>
          <w:rFonts w:ascii="Palatino Linotype" w:eastAsia="Times New Roman" w:hAnsi="Palatino Linotype" w:cs="Times New Roman"/>
          <w:b/>
          <w:i/>
          <w:lang w:eastAsia="es-ES"/>
        </w:rPr>
      </w:pPr>
      <w:r w:rsidRPr="00474D0C">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474D0C">
        <w:rPr>
          <w:rFonts w:ascii="Palatino Linotype" w:eastAsia="Times New Roman" w:hAnsi="Palatino Linotype" w:cs="Times New Roman"/>
          <w:b/>
          <w:i/>
          <w:lang w:eastAsia="es-ES"/>
        </w:rPr>
        <w:t>[Sic]</w:t>
      </w:r>
    </w:p>
    <w:p w14:paraId="559DC5F7" w14:textId="77777777" w:rsidR="007B0046" w:rsidRPr="00474D0C" w:rsidRDefault="007B0046" w:rsidP="007B0046">
      <w:pPr>
        <w:spacing w:after="0" w:line="360" w:lineRule="auto"/>
        <w:jc w:val="both"/>
        <w:rPr>
          <w:rFonts w:ascii="Palatino Linotype" w:eastAsia="Times New Roman" w:hAnsi="Palatino Linotype" w:cs="Times New Roman"/>
          <w:sz w:val="24"/>
          <w:szCs w:val="24"/>
          <w:lang w:eastAsia="es-ES"/>
        </w:rPr>
      </w:pPr>
      <w:r w:rsidRPr="00474D0C">
        <w:rPr>
          <w:rFonts w:ascii="Palatino Linotype" w:eastAsia="Times New Roman" w:hAnsi="Palatino Linotype" w:cs="Times New Roman"/>
          <w:sz w:val="24"/>
          <w:szCs w:val="24"/>
          <w:lang w:eastAsia="es-ES"/>
        </w:rPr>
        <w:lastRenderedPageBreak/>
        <w:t xml:space="preserve">Así que la obligación de los </w:t>
      </w:r>
      <w:r w:rsidRPr="00474D0C">
        <w:rPr>
          <w:rFonts w:ascii="Palatino Linotype" w:eastAsia="Times New Roman" w:hAnsi="Palatino Linotype" w:cs="Times New Roman"/>
          <w:b/>
          <w:sz w:val="24"/>
          <w:szCs w:val="24"/>
          <w:lang w:eastAsia="es-ES"/>
        </w:rPr>
        <w:t>Sujetos Obligados</w:t>
      </w:r>
      <w:r w:rsidRPr="00474D0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474D0C">
        <w:rPr>
          <w:rFonts w:ascii="Palatino Linotype" w:eastAsia="Times New Roman" w:hAnsi="Palatino Linotype" w:cs="Times New Roman"/>
          <w:bCs/>
          <w:sz w:val="24"/>
          <w:szCs w:val="24"/>
          <w:lang w:eastAsia="es-ES"/>
        </w:rPr>
        <w:t>de la Ley local en la materia, que se reproduce de la siguiente forma</w:t>
      </w:r>
      <w:r w:rsidRPr="00474D0C">
        <w:rPr>
          <w:rFonts w:ascii="Palatino Linotype" w:eastAsia="Times New Roman" w:hAnsi="Palatino Linotype" w:cs="Times New Roman"/>
          <w:sz w:val="24"/>
          <w:szCs w:val="24"/>
          <w:lang w:eastAsia="es-ES"/>
        </w:rPr>
        <w:t>:</w:t>
      </w:r>
    </w:p>
    <w:p w14:paraId="20C086EC" w14:textId="77777777" w:rsidR="007B0046" w:rsidRPr="00474D0C" w:rsidRDefault="007B0046" w:rsidP="007B0046">
      <w:pPr>
        <w:spacing w:before="240" w:line="360" w:lineRule="auto"/>
        <w:ind w:left="851" w:right="851"/>
        <w:jc w:val="both"/>
        <w:rPr>
          <w:rFonts w:ascii="Palatino Linotype" w:eastAsia="Times New Roman" w:hAnsi="Palatino Linotype" w:cs="Arial"/>
          <w:b/>
          <w:i/>
          <w:lang w:eastAsia="es-ES"/>
        </w:rPr>
      </w:pPr>
      <w:r w:rsidRPr="00474D0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474D0C">
        <w:rPr>
          <w:rFonts w:ascii="Palatino Linotype" w:eastAsia="Times New Roman" w:hAnsi="Palatino Linotype" w:cs="Arial"/>
          <w:b/>
          <w:i/>
          <w:lang w:eastAsia="es-ES"/>
        </w:rPr>
        <w:t>[Sic]</w:t>
      </w:r>
    </w:p>
    <w:p w14:paraId="2A3ED66A" w14:textId="77777777" w:rsidR="00367CC7" w:rsidRPr="00474D0C" w:rsidRDefault="00367CC7" w:rsidP="007B0046">
      <w:pPr>
        <w:spacing w:before="240" w:line="360" w:lineRule="auto"/>
        <w:ind w:left="851" w:right="851"/>
        <w:jc w:val="both"/>
        <w:rPr>
          <w:rFonts w:ascii="Palatino Linotype" w:eastAsia="Times New Roman" w:hAnsi="Palatino Linotype" w:cs="Arial"/>
          <w:i/>
          <w:lang w:eastAsia="es-ES"/>
        </w:rPr>
      </w:pPr>
    </w:p>
    <w:p w14:paraId="5FE39373" w14:textId="476390EF" w:rsidR="003406C5" w:rsidRPr="00474D0C" w:rsidRDefault="000E5F05" w:rsidP="000E5F05">
      <w:pPr>
        <w:autoSpaceDE w:val="0"/>
        <w:autoSpaceDN w:val="0"/>
        <w:adjustRightInd w:val="0"/>
        <w:spacing w:line="360" w:lineRule="auto"/>
        <w:jc w:val="both"/>
        <w:rPr>
          <w:rFonts w:ascii="Palatino Linotype" w:hAnsi="Palatino Linotype" w:cs="Arial"/>
          <w:sz w:val="24"/>
          <w:szCs w:val="24"/>
        </w:rPr>
      </w:pPr>
      <w:r w:rsidRPr="00474D0C">
        <w:rPr>
          <w:rFonts w:ascii="Palatino Linotype" w:hAnsi="Palatino Linotype" w:cs="Arial"/>
          <w:sz w:val="24"/>
          <w:szCs w:val="24"/>
        </w:rPr>
        <w:t xml:space="preserve">Una vez sentado lo anterior, de una interpretación armónica a la solicitud de información </w:t>
      </w:r>
      <w:r w:rsidR="003406C5" w:rsidRPr="00474D0C">
        <w:rPr>
          <w:rFonts w:ascii="Palatino Linotype" w:hAnsi="Palatino Linotype" w:cs="Arial"/>
          <w:b/>
          <w:bCs/>
          <w:sz w:val="24"/>
          <w:szCs w:val="24"/>
        </w:rPr>
        <w:t xml:space="preserve">00015/DIFNEZA/IP/2023 </w:t>
      </w:r>
      <w:r w:rsidR="00247537" w:rsidRPr="00474D0C">
        <w:rPr>
          <w:rFonts w:ascii="Palatino Linotype" w:hAnsi="Palatino Linotype" w:cs="Arial"/>
          <w:sz w:val="24"/>
          <w:szCs w:val="24"/>
        </w:rPr>
        <w:t xml:space="preserve">es procedente mencionar que fueron formulados </w:t>
      </w:r>
      <w:r w:rsidR="009D32CB" w:rsidRPr="00474D0C">
        <w:rPr>
          <w:rFonts w:ascii="Palatino Linotype" w:hAnsi="Palatino Linotype" w:cs="Arial"/>
          <w:b/>
          <w:bCs/>
          <w:sz w:val="24"/>
          <w:szCs w:val="24"/>
        </w:rPr>
        <w:t>6</w:t>
      </w:r>
      <w:r w:rsidR="00247537" w:rsidRPr="00474D0C">
        <w:rPr>
          <w:rFonts w:ascii="Palatino Linotype" w:hAnsi="Palatino Linotype" w:cs="Arial"/>
          <w:b/>
          <w:bCs/>
          <w:sz w:val="24"/>
          <w:szCs w:val="24"/>
        </w:rPr>
        <w:t xml:space="preserve"> -</w:t>
      </w:r>
      <w:r w:rsidR="009D32CB" w:rsidRPr="00474D0C">
        <w:rPr>
          <w:rFonts w:ascii="Palatino Linotype" w:hAnsi="Palatino Linotype" w:cs="Arial"/>
          <w:b/>
          <w:bCs/>
          <w:sz w:val="24"/>
          <w:szCs w:val="24"/>
        </w:rPr>
        <w:t>seis</w:t>
      </w:r>
      <w:r w:rsidR="00247537" w:rsidRPr="00474D0C">
        <w:rPr>
          <w:rFonts w:ascii="Palatino Linotype" w:hAnsi="Palatino Linotype" w:cs="Arial"/>
          <w:b/>
          <w:bCs/>
          <w:sz w:val="24"/>
          <w:szCs w:val="24"/>
        </w:rPr>
        <w:t xml:space="preserve">- </w:t>
      </w:r>
      <w:r w:rsidR="00247537" w:rsidRPr="00474D0C">
        <w:rPr>
          <w:rFonts w:ascii="Palatino Linotype" w:hAnsi="Palatino Linotype" w:cs="Arial"/>
          <w:sz w:val="24"/>
          <w:szCs w:val="24"/>
        </w:rPr>
        <w:t>requerimientos en los siguientes términos:</w:t>
      </w:r>
    </w:p>
    <w:p w14:paraId="0B8F3D8E" w14:textId="7A16F1A5" w:rsidR="00247537" w:rsidRPr="00474D0C" w:rsidRDefault="00247537" w:rsidP="00247537">
      <w:pPr>
        <w:pStyle w:val="Citas"/>
        <w:numPr>
          <w:ilvl w:val="0"/>
          <w:numId w:val="30"/>
        </w:numPr>
        <w:rPr>
          <w:rFonts w:ascii="Times New Roman" w:hAnsi="Times New Roman"/>
          <w:sz w:val="24"/>
          <w:szCs w:val="24"/>
        </w:rPr>
      </w:pPr>
      <w:r w:rsidRPr="00474D0C">
        <w:t xml:space="preserve">Solicito el plan de auditorías 2022 y 2023 de la Contraloría Interna del SMDIF Nezahualcóyotl, </w:t>
      </w:r>
    </w:p>
    <w:p w14:paraId="60260081" w14:textId="2979090A" w:rsidR="00247537" w:rsidRPr="00474D0C" w:rsidRDefault="00247537" w:rsidP="00247537">
      <w:pPr>
        <w:pStyle w:val="Citas"/>
        <w:numPr>
          <w:ilvl w:val="0"/>
          <w:numId w:val="30"/>
        </w:numPr>
        <w:rPr>
          <w:rFonts w:ascii="Times New Roman" w:hAnsi="Times New Roman"/>
          <w:sz w:val="24"/>
          <w:szCs w:val="24"/>
        </w:rPr>
      </w:pPr>
      <w:r w:rsidRPr="00474D0C">
        <w:t xml:space="preserve">Resultado de las auditorías realizadas en el año 2022. </w:t>
      </w:r>
    </w:p>
    <w:p w14:paraId="4D8A4720" w14:textId="30165DB6" w:rsidR="00247537" w:rsidRPr="00474D0C" w:rsidRDefault="00247537" w:rsidP="00247537">
      <w:pPr>
        <w:pStyle w:val="Citas"/>
        <w:numPr>
          <w:ilvl w:val="0"/>
          <w:numId w:val="30"/>
        </w:numPr>
        <w:rPr>
          <w:rFonts w:ascii="Times New Roman" w:hAnsi="Times New Roman"/>
          <w:sz w:val="24"/>
          <w:szCs w:val="24"/>
        </w:rPr>
      </w:pPr>
      <w:r w:rsidRPr="00474D0C">
        <w:t xml:space="preserve">Solicito el número de resoluciones emitidas por la Contraloría y las coordinaciones a su cargo. </w:t>
      </w:r>
    </w:p>
    <w:p w14:paraId="7A2689F1" w14:textId="145A7365" w:rsidR="00247537" w:rsidRPr="00474D0C" w:rsidRDefault="00247537" w:rsidP="00247537">
      <w:pPr>
        <w:pStyle w:val="Citas"/>
        <w:numPr>
          <w:ilvl w:val="0"/>
          <w:numId w:val="30"/>
        </w:numPr>
        <w:rPr>
          <w:rFonts w:ascii="Times New Roman" w:hAnsi="Times New Roman"/>
          <w:sz w:val="24"/>
          <w:szCs w:val="24"/>
        </w:rPr>
      </w:pPr>
      <w:r w:rsidRPr="00474D0C">
        <w:t xml:space="preserve">Solicito el número de expedientes abiertos por manifestaciones de bienes sea de alta, baja o anualidad. </w:t>
      </w:r>
    </w:p>
    <w:p w14:paraId="7F391FF4" w14:textId="19BFEE76" w:rsidR="00247537" w:rsidRPr="00474D0C" w:rsidRDefault="00247537" w:rsidP="00247537">
      <w:pPr>
        <w:pStyle w:val="Citas"/>
        <w:numPr>
          <w:ilvl w:val="0"/>
          <w:numId w:val="30"/>
        </w:numPr>
        <w:rPr>
          <w:rFonts w:ascii="Times New Roman" w:hAnsi="Times New Roman"/>
          <w:sz w:val="24"/>
          <w:szCs w:val="24"/>
        </w:rPr>
      </w:pPr>
      <w:r w:rsidRPr="00474D0C">
        <w:lastRenderedPageBreak/>
        <w:t>El número de expedientes concluidos, y el hecho por el cual no han concluido con los expedientes.</w:t>
      </w:r>
    </w:p>
    <w:p w14:paraId="47927970" w14:textId="6C39AA82" w:rsidR="00247537" w:rsidRPr="00474D0C" w:rsidRDefault="00247537" w:rsidP="00897D95">
      <w:pPr>
        <w:pStyle w:val="Citas"/>
        <w:numPr>
          <w:ilvl w:val="0"/>
          <w:numId w:val="30"/>
        </w:numPr>
        <w:rPr>
          <w:rFonts w:ascii="Times New Roman" w:hAnsi="Times New Roman"/>
          <w:sz w:val="24"/>
          <w:szCs w:val="24"/>
        </w:rPr>
      </w:pPr>
      <w:r w:rsidRPr="00474D0C">
        <w:t xml:space="preserve"> Los términos con los que cuenta para realizar el procedimiento respectivo y la resolución</w:t>
      </w:r>
      <w:r w:rsidR="005F7598" w:rsidRPr="00474D0C">
        <w:t xml:space="preserve"> y la </w:t>
      </w:r>
      <w:r w:rsidRPr="00474D0C">
        <w:t>autoridad ante la cual denunciar por la falta de cumplimiento en los términos legales.</w:t>
      </w:r>
    </w:p>
    <w:p w14:paraId="0A0B79D4" w14:textId="77777777" w:rsidR="00247537" w:rsidRPr="00474D0C" w:rsidRDefault="00247537" w:rsidP="000E5F05">
      <w:pPr>
        <w:autoSpaceDE w:val="0"/>
        <w:autoSpaceDN w:val="0"/>
        <w:adjustRightInd w:val="0"/>
        <w:spacing w:line="360" w:lineRule="auto"/>
        <w:jc w:val="both"/>
        <w:rPr>
          <w:rFonts w:ascii="Palatino Linotype" w:hAnsi="Palatino Linotype" w:cs="Arial"/>
          <w:sz w:val="24"/>
          <w:szCs w:val="24"/>
        </w:rPr>
      </w:pPr>
    </w:p>
    <w:p w14:paraId="29F47996" w14:textId="77777777" w:rsidR="00122EC2" w:rsidRPr="00474D0C" w:rsidRDefault="00122EC2" w:rsidP="00122EC2">
      <w:pPr>
        <w:spacing w:after="0" w:line="360" w:lineRule="auto"/>
        <w:jc w:val="both"/>
        <w:rPr>
          <w:rFonts w:ascii="Palatino Linotype" w:hAnsi="Palatino Linotype" w:cs="Arial"/>
          <w:noProof/>
          <w:color w:val="000000"/>
          <w:sz w:val="24"/>
          <w:lang w:eastAsia="es-MX"/>
        </w:rPr>
      </w:pPr>
      <w:r w:rsidRPr="00474D0C">
        <w:rPr>
          <w:rFonts w:ascii="Palatino Linotype" w:hAnsi="Palatino Linotype" w:cs="Arial"/>
          <w:sz w:val="24"/>
          <w:szCs w:val="24"/>
        </w:rPr>
        <w:t xml:space="preserve">Bajo este contexto, a efecto de identificar las unidades administrativas competentes se traen a colación los </w:t>
      </w:r>
      <w:r w:rsidRPr="00474D0C">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2E92F8F" w14:textId="62B21BD8" w:rsidR="00122EC2" w:rsidRPr="00474D0C" w:rsidRDefault="00122EC2" w:rsidP="00122EC2">
      <w:pPr>
        <w:tabs>
          <w:tab w:val="left" w:pos="709"/>
        </w:tabs>
        <w:spacing w:before="240" w:line="360" w:lineRule="auto"/>
        <w:ind w:left="851" w:right="851"/>
        <w:jc w:val="both"/>
        <w:rPr>
          <w:rFonts w:ascii="Palatino Linotype" w:hAnsi="Palatino Linotype"/>
          <w:i/>
        </w:rPr>
      </w:pPr>
      <w:r w:rsidRPr="00474D0C">
        <w:rPr>
          <w:rFonts w:ascii="Palatino Linotype" w:hAnsi="Palatino Linotype"/>
          <w:i/>
        </w:rPr>
        <w:t>“Artículo 24. Para el cumplimiento de los objetivos de esta Ley, los sujetos obligados deberán cumplir con las siguientes obligaciones, según corresponda, de acuerdo a su naturaleza:</w:t>
      </w:r>
    </w:p>
    <w:p w14:paraId="66D24009" w14:textId="58A412E7" w:rsidR="00122EC2" w:rsidRPr="00474D0C" w:rsidRDefault="00122EC2" w:rsidP="00122EC2">
      <w:pPr>
        <w:tabs>
          <w:tab w:val="left" w:pos="709"/>
        </w:tabs>
        <w:spacing w:before="240" w:line="360" w:lineRule="auto"/>
        <w:ind w:left="851" w:right="851"/>
        <w:jc w:val="both"/>
        <w:rPr>
          <w:rFonts w:ascii="Palatino Linotype" w:hAnsi="Palatino Linotype"/>
          <w:i/>
        </w:rPr>
      </w:pPr>
      <w:r w:rsidRPr="00474D0C">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AEF973A" w14:textId="2A50095E" w:rsidR="00122EC2" w:rsidRPr="00474D0C" w:rsidRDefault="00122EC2" w:rsidP="00122EC2">
      <w:pPr>
        <w:tabs>
          <w:tab w:val="left" w:pos="709"/>
        </w:tabs>
        <w:spacing w:before="240" w:line="360" w:lineRule="auto"/>
        <w:ind w:left="851" w:right="851"/>
        <w:jc w:val="both"/>
        <w:rPr>
          <w:rFonts w:ascii="Palatino Linotype" w:hAnsi="Palatino Linotype"/>
          <w:b/>
          <w:i/>
        </w:rPr>
      </w:pPr>
      <w:r w:rsidRPr="00474D0C">
        <w:rPr>
          <w:rFonts w:ascii="Palatino Linotype" w:hAnsi="Palatino Linotype"/>
          <w:b/>
          <w:i/>
        </w:rPr>
        <w:t>(…)</w:t>
      </w:r>
    </w:p>
    <w:p w14:paraId="44894C82" w14:textId="2D17F7F3" w:rsidR="00122EC2" w:rsidRPr="00474D0C" w:rsidRDefault="00122EC2" w:rsidP="00122EC2">
      <w:pPr>
        <w:tabs>
          <w:tab w:val="left" w:pos="709"/>
        </w:tabs>
        <w:spacing w:before="240" w:line="360" w:lineRule="auto"/>
        <w:ind w:left="851" w:right="851"/>
        <w:jc w:val="both"/>
        <w:rPr>
          <w:rFonts w:ascii="Palatino Linotype" w:hAnsi="Palatino Linotype"/>
          <w:i/>
        </w:rPr>
      </w:pPr>
      <w:r w:rsidRPr="00474D0C">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48F928" w14:textId="4E58435C" w:rsidR="00122EC2" w:rsidRPr="00474D0C" w:rsidRDefault="00122EC2" w:rsidP="00122EC2">
      <w:pPr>
        <w:pStyle w:val="INFOEM"/>
      </w:pPr>
      <w:r w:rsidRPr="00474D0C">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48B5CE2" w14:textId="77777777" w:rsidR="00122EC2" w:rsidRPr="00474D0C" w:rsidRDefault="00122EC2" w:rsidP="00122EC2">
      <w:pPr>
        <w:pStyle w:val="Citas"/>
        <w:rPr>
          <w:bCs/>
          <w:sz w:val="24"/>
          <w:szCs w:val="24"/>
        </w:rPr>
      </w:pPr>
      <w:r w:rsidRPr="00474D0C">
        <w:t xml:space="preserve"> (…)” </w:t>
      </w:r>
      <w:r w:rsidRPr="00474D0C">
        <w:rPr>
          <w:b/>
          <w:bCs/>
        </w:rPr>
        <w:t>(Sic)</w:t>
      </w:r>
    </w:p>
    <w:p w14:paraId="11770C6B" w14:textId="77777777" w:rsidR="00122EC2" w:rsidRPr="00474D0C" w:rsidRDefault="00122EC2" w:rsidP="00122EC2">
      <w:pPr>
        <w:spacing w:before="240" w:line="360" w:lineRule="auto"/>
        <w:jc w:val="both"/>
        <w:rPr>
          <w:rFonts w:ascii="Palatino Linotype" w:hAnsi="Palatino Linotype"/>
          <w:sz w:val="24"/>
          <w:szCs w:val="24"/>
        </w:rPr>
      </w:pPr>
    </w:p>
    <w:p w14:paraId="1F240ED5" w14:textId="77777777" w:rsidR="00122EC2" w:rsidRPr="00474D0C" w:rsidRDefault="00122EC2" w:rsidP="00122EC2">
      <w:pPr>
        <w:spacing w:before="240" w:line="360" w:lineRule="auto"/>
        <w:jc w:val="both"/>
        <w:rPr>
          <w:rFonts w:ascii="Palatino Linotype" w:hAnsi="Palatino Linotype"/>
          <w:sz w:val="24"/>
          <w:szCs w:val="24"/>
        </w:rPr>
      </w:pPr>
      <w:r w:rsidRPr="00474D0C">
        <w:rPr>
          <w:rFonts w:ascii="Palatino Linotype" w:hAnsi="Palatino Linotype"/>
          <w:sz w:val="24"/>
          <w:szCs w:val="24"/>
        </w:rPr>
        <w:t>Sirven de sustento las siguientes imágenes ilustrativas:</w:t>
      </w:r>
    </w:p>
    <w:p w14:paraId="5F8A5D29" w14:textId="4242BFC0" w:rsidR="008474E1" w:rsidRPr="00474D0C" w:rsidRDefault="00247537" w:rsidP="000E5F05">
      <w:pPr>
        <w:autoSpaceDE w:val="0"/>
        <w:autoSpaceDN w:val="0"/>
        <w:adjustRightInd w:val="0"/>
        <w:spacing w:line="360" w:lineRule="auto"/>
        <w:jc w:val="both"/>
        <w:rPr>
          <w:rFonts w:ascii="Palatino Linotype" w:hAnsi="Palatino Linotype" w:cs="Arial"/>
          <w:noProof/>
          <w:sz w:val="24"/>
          <w:szCs w:val="24"/>
        </w:rPr>
      </w:pPr>
      <w:r w:rsidRPr="00474D0C">
        <w:rPr>
          <w:rFonts w:ascii="Palatino Linotype" w:hAnsi="Palatino Linotype" w:cs="Arial"/>
          <w:noProof/>
          <w:sz w:val="24"/>
          <w:szCs w:val="24"/>
          <w:lang w:eastAsia="es-MX"/>
        </w:rPr>
        <w:drawing>
          <wp:anchor distT="0" distB="0" distL="114300" distR="114300" simplePos="0" relativeHeight="251766774" behindDoc="0" locked="0" layoutInCell="1" allowOverlap="1" wp14:anchorId="79268A03" wp14:editId="7A7BF26D">
            <wp:simplePos x="0" y="0"/>
            <wp:positionH relativeFrom="column">
              <wp:posOffset>-25640</wp:posOffset>
            </wp:positionH>
            <wp:positionV relativeFrom="paragraph">
              <wp:posOffset>494030</wp:posOffset>
            </wp:positionV>
            <wp:extent cx="5745480" cy="3258820"/>
            <wp:effectExtent l="19050" t="19050" r="26670" b="17780"/>
            <wp:wrapThrough wrapText="bothSides">
              <wp:wrapPolygon edited="0">
                <wp:start x="-72" y="-126"/>
                <wp:lineTo x="-72" y="21592"/>
                <wp:lineTo x="21629" y="21592"/>
                <wp:lineTo x="21629" y="-126"/>
                <wp:lineTo x="-72" y="-126"/>
              </wp:wrapPolygon>
            </wp:wrapThrough>
            <wp:docPr id="2068903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5480" cy="3258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48AF22" w14:textId="532ADEA8" w:rsidR="00247537" w:rsidRPr="00474D0C" w:rsidRDefault="00247537" w:rsidP="000E5F05">
      <w:pPr>
        <w:autoSpaceDE w:val="0"/>
        <w:autoSpaceDN w:val="0"/>
        <w:adjustRightInd w:val="0"/>
        <w:spacing w:line="360" w:lineRule="auto"/>
        <w:jc w:val="both"/>
        <w:rPr>
          <w:rFonts w:ascii="Palatino Linotype" w:hAnsi="Palatino Linotype" w:cs="Arial"/>
          <w:noProof/>
          <w:sz w:val="24"/>
          <w:szCs w:val="24"/>
        </w:rPr>
      </w:pPr>
    </w:p>
    <w:p w14:paraId="32C82D07" w14:textId="0C1B9188" w:rsidR="00247537" w:rsidRPr="00474D0C" w:rsidRDefault="005F7598" w:rsidP="000E5F05">
      <w:pPr>
        <w:autoSpaceDE w:val="0"/>
        <w:autoSpaceDN w:val="0"/>
        <w:adjustRightInd w:val="0"/>
        <w:spacing w:line="360" w:lineRule="auto"/>
        <w:jc w:val="both"/>
        <w:rPr>
          <w:rFonts w:ascii="Palatino Linotype" w:hAnsi="Palatino Linotype" w:cs="Arial"/>
          <w:noProof/>
          <w:sz w:val="24"/>
          <w:szCs w:val="24"/>
        </w:rPr>
      </w:pPr>
      <w:r w:rsidRPr="00474D0C">
        <w:rPr>
          <w:rFonts w:ascii="Palatino Linotype" w:hAnsi="Palatino Linotype" w:cs="Arial"/>
          <w:noProof/>
          <w:sz w:val="24"/>
          <w:szCs w:val="24"/>
          <w:lang w:eastAsia="es-MX"/>
        </w:rPr>
        <w:lastRenderedPageBreak/>
        <w:drawing>
          <wp:anchor distT="0" distB="0" distL="114300" distR="114300" simplePos="0" relativeHeight="251768822" behindDoc="0" locked="0" layoutInCell="1" allowOverlap="1" wp14:anchorId="135D5B22" wp14:editId="06693DF2">
            <wp:simplePos x="0" y="0"/>
            <wp:positionH relativeFrom="column">
              <wp:posOffset>110359</wp:posOffset>
            </wp:positionH>
            <wp:positionV relativeFrom="paragraph">
              <wp:posOffset>19466</wp:posOffset>
            </wp:positionV>
            <wp:extent cx="5753735" cy="3258820"/>
            <wp:effectExtent l="19050" t="19050" r="18415" b="17780"/>
            <wp:wrapThrough wrapText="bothSides">
              <wp:wrapPolygon edited="0">
                <wp:start x="-72" y="-126"/>
                <wp:lineTo x="-72" y="21592"/>
                <wp:lineTo x="21598" y="21592"/>
                <wp:lineTo x="21598" y="-126"/>
                <wp:lineTo x="-72" y="-126"/>
              </wp:wrapPolygon>
            </wp:wrapThrough>
            <wp:docPr id="135246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3258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4E40D1" w14:textId="7FC38D95" w:rsidR="005F7598" w:rsidRPr="00474D0C" w:rsidRDefault="005F7598" w:rsidP="000E5F05">
      <w:pPr>
        <w:autoSpaceDE w:val="0"/>
        <w:autoSpaceDN w:val="0"/>
        <w:adjustRightInd w:val="0"/>
        <w:spacing w:line="360" w:lineRule="auto"/>
        <w:jc w:val="both"/>
        <w:rPr>
          <w:rFonts w:ascii="Palatino Linotype" w:hAnsi="Palatino Linotype" w:cs="Arial"/>
          <w:noProof/>
          <w:sz w:val="24"/>
          <w:szCs w:val="24"/>
        </w:rPr>
      </w:pPr>
    </w:p>
    <w:p w14:paraId="3C406AE8" w14:textId="56CB536D" w:rsidR="008474E1" w:rsidRPr="00474D0C" w:rsidRDefault="008474E1" w:rsidP="00E8308B">
      <w:pPr>
        <w:autoSpaceDE w:val="0"/>
        <w:autoSpaceDN w:val="0"/>
        <w:adjustRightInd w:val="0"/>
        <w:spacing w:before="240" w:line="360" w:lineRule="auto"/>
        <w:jc w:val="both"/>
        <w:rPr>
          <w:rFonts w:ascii="Palatino Linotype" w:hAnsi="Palatino Linotype" w:cs="Arial"/>
          <w:sz w:val="24"/>
          <w:szCs w:val="24"/>
        </w:rPr>
      </w:pPr>
      <w:r w:rsidRPr="00474D0C">
        <w:rPr>
          <w:rFonts w:ascii="Palatino Linotype" w:hAnsi="Palatino Linotype" w:cs="Arial"/>
          <w:sz w:val="24"/>
          <w:szCs w:val="24"/>
        </w:rPr>
        <w:t>D</w:t>
      </w:r>
      <w:r w:rsidR="009C5799" w:rsidRPr="00474D0C">
        <w:rPr>
          <w:rFonts w:ascii="Palatino Linotype" w:hAnsi="Palatino Linotype" w:cs="Arial"/>
          <w:sz w:val="24"/>
          <w:szCs w:val="24"/>
        </w:rPr>
        <w:t xml:space="preserve">e lo expuesto con anterioridad, se desprende que </w:t>
      </w:r>
      <w:r w:rsidR="009C5799" w:rsidRPr="00474D0C">
        <w:rPr>
          <w:rFonts w:ascii="Palatino Linotype" w:hAnsi="Palatino Linotype" w:cs="Arial"/>
          <w:b/>
          <w:bCs/>
          <w:sz w:val="24"/>
          <w:szCs w:val="24"/>
        </w:rPr>
        <w:t xml:space="preserve">El Sujeto Obligado </w:t>
      </w:r>
      <w:r w:rsidR="009C5799" w:rsidRPr="00474D0C">
        <w:rPr>
          <w:rFonts w:ascii="Palatino Linotype" w:hAnsi="Palatino Linotype" w:cs="Arial"/>
          <w:sz w:val="24"/>
          <w:szCs w:val="24"/>
        </w:rPr>
        <w:t xml:space="preserve">se auxilia de diversas Coordinaciones, Direcciones y Departamentos para cumplir con sus fines y objetivos, resultando de nuestro interés </w:t>
      </w:r>
      <w:r w:rsidR="00247537" w:rsidRPr="00474D0C">
        <w:rPr>
          <w:rFonts w:ascii="Palatino Linotype" w:hAnsi="Palatino Linotype" w:cs="Arial"/>
          <w:sz w:val="24"/>
          <w:szCs w:val="24"/>
        </w:rPr>
        <w:t xml:space="preserve">la Contraloría Interna. </w:t>
      </w:r>
    </w:p>
    <w:p w14:paraId="71D7D069" w14:textId="3BA82687" w:rsidR="0080158F" w:rsidRPr="00474D0C" w:rsidRDefault="00247537" w:rsidP="00247537">
      <w:pPr>
        <w:pStyle w:val="Sinespaciado"/>
        <w:spacing w:line="360" w:lineRule="auto"/>
        <w:jc w:val="both"/>
        <w:rPr>
          <w:rFonts w:ascii="Palatino Linotype" w:hAnsi="Palatino Linotype" w:cs="Arial"/>
        </w:rPr>
      </w:pPr>
      <w:r w:rsidRPr="00474D0C">
        <w:rPr>
          <w:rFonts w:ascii="Palatino Linotype" w:hAnsi="Palatino Linotype" w:cs="Arial"/>
        </w:rPr>
        <w:t xml:space="preserve">En virtud de lo anterior, para delimitar las fronteras conceptuales de la unidad administrativa en cita, resulta oportuno traer a colación los artículos </w:t>
      </w:r>
      <w:r w:rsidR="0080158F" w:rsidRPr="00474D0C">
        <w:rPr>
          <w:rFonts w:ascii="Palatino Linotype" w:hAnsi="Palatino Linotype" w:cs="Arial"/>
        </w:rPr>
        <w:t xml:space="preserve">3 fracciones I, II y III, 50 y 52 de la Ley de responsabilidades administrativas del Estado de México y Municipios; numerales 110, 111 y 112 fracciones V, IX y XI de la Ley Orgánica Municipal del Estado de México; así como los artículos 46, fracciones II, VI, VII, VIII y 46 Bis del Reglamento interno del sistema municipal para el desarrollo integral de la </w:t>
      </w:r>
      <w:r w:rsidR="0080158F" w:rsidRPr="00474D0C">
        <w:rPr>
          <w:rFonts w:ascii="Palatino Linotype" w:hAnsi="Palatino Linotype" w:cs="Arial"/>
        </w:rPr>
        <w:lastRenderedPageBreak/>
        <w:t>familia de Nezahualcóyotl, porciones normativas que disponen a la literalidad lo siguiente:</w:t>
      </w:r>
    </w:p>
    <w:p w14:paraId="1A079F06" w14:textId="77777777" w:rsidR="00402A46" w:rsidRPr="00474D0C" w:rsidRDefault="00402A46" w:rsidP="00247537">
      <w:pPr>
        <w:pStyle w:val="Sinespaciado"/>
        <w:spacing w:line="360" w:lineRule="auto"/>
        <w:jc w:val="both"/>
        <w:rPr>
          <w:rFonts w:ascii="Palatino Linotype" w:hAnsi="Palatino Linotype" w:cs="Arial"/>
        </w:rPr>
      </w:pPr>
    </w:p>
    <w:p w14:paraId="20F93100" w14:textId="77777777" w:rsidR="00402A46" w:rsidRPr="00474D0C" w:rsidRDefault="00402A46" w:rsidP="00402A46">
      <w:pPr>
        <w:pStyle w:val="Citas"/>
        <w:jc w:val="center"/>
        <w:rPr>
          <w:b/>
          <w:bCs/>
        </w:rPr>
      </w:pPr>
      <w:r w:rsidRPr="00474D0C">
        <w:rPr>
          <w:b/>
          <w:bCs/>
        </w:rPr>
        <w:t>LEY DE RESPONSABILIDADES ADMINISTRATIVAS DEL ESTADO DE MÉXICO Y MUNICIPIOS</w:t>
      </w:r>
    </w:p>
    <w:p w14:paraId="12D984C0" w14:textId="77777777" w:rsidR="00402A46" w:rsidRPr="00474D0C" w:rsidRDefault="00402A46" w:rsidP="00402A46">
      <w:pPr>
        <w:pStyle w:val="Citas"/>
      </w:pPr>
      <w:r w:rsidRPr="00474D0C">
        <w:t>“Artículo 3. Para los efectos de la presente Ley, se entenderá por:</w:t>
      </w:r>
    </w:p>
    <w:p w14:paraId="3DC6729F" w14:textId="77777777" w:rsidR="00402A46" w:rsidRPr="00474D0C" w:rsidRDefault="00402A46" w:rsidP="00402A46">
      <w:pPr>
        <w:pStyle w:val="Citas"/>
      </w:pPr>
      <w:r w:rsidRPr="00474D0C">
        <w:t>(…)</w:t>
      </w:r>
    </w:p>
    <w:p w14:paraId="0128126F" w14:textId="77777777" w:rsidR="00402A46" w:rsidRPr="00474D0C" w:rsidRDefault="00402A46" w:rsidP="00402A46">
      <w:pPr>
        <w:pStyle w:val="Citas"/>
      </w:pPr>
      <w:r w:rsidRPr="00474D0C">
        <w:t xml:space="preserve">I. Autoridad investigadora: A la autoridad adscrita a la Secretaría de la Contraloría, a los órganos internos de control, al Órgano Superior, así como a las unidades de responsabilidades de las empresas de participación estatal o municipal, encargadas de la investigación de las faltas administrativas. </w:t>
      </w:r>
    </w:p>
    <w:p w14:paraId="7957E98A" w14:textId="77777777" w:rsidR="00402A46" w:rsidRPr="00474D0C" w:rsidRDefault="00402A46" w:rsidP="00402A46">
      <w:pPr>
        <w:pStyle w:val="Citas"/>
      </w:pPr>
      <w:r w:rsidRPr="00474D0C">
        <w:t>II. Autoridad substanciadora: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3CA73C55" w14:textId="77777777" w:rsidR="00402A46" w:rsidRPr="00474D0C" w:rsidRDefault="00402A46" w:rsidP="00402A46">
      <w:pPr>
        <w:pStyle w:val="Citas"/>
      </w:pPr>
      <w:r w:rsidRPr="00474D0C">
        <w:t xml:space="preserve"> III. Autoridad resolutora: A la unidad de responsabilidades administrativas adscrita a la Secretaría de la Contraloría y a los órganos internos de control o al servidor </w:t>
      </w:r>
      <w:r w:rsidRPr="00474D0C">
        <w:lastRenderedPageBreak/>
        <w:t>público que éstos últimos asignen, así como la de las empresas de participación estatal y municipal, tratándose de faltas administrativas no graves. En el supuesto de faltas administrativas graves, así como para las faltas de particulares lo será el Tribunal.</w:t>
      </w:r>
    </w:p>
    <w:p w14:paraId="76C26F27" w14:textId="77777777" w:rsidR="00402A46" w:rsidRPr="00474D0C" w:rsidRDefault="00402A46" w:rsidP="00402A46">
      <w:pPr>
        <w:pStyle w:val="Citas"/>
        <w:rPr>
          <w:b/>
          <w:bCs/>
          <w:u w:val="single"/>
        </w:rPr>
      </w:pPr>
      <w:r w:rsidRPr="00474D0C">
        <w:t>Artículo 50. Incurre en falta administrativa no grave, el servidor público que con sus actos u omisiones, incumpla o transgreda las obligaciones siguientes</w:t>
      </w:r>
      <w:r w:rsidRPr="00474D0C">
        <w:rPr>
          <w:b/>
          <w:bCs/>
          <w:u w:val="single"/>
        </w:rPr>
        <w:t>:</w:t>
      </w:r>
    </w:p>
    <w:p w14:paraId="1C2F290D" w14:textId="77777777" w:rsidR="00402A46" w:rsidRPr="00474D0C" w:rsidRDefault="00402A46" w:rsidP="00402A46">
      <w:pPr>
        <w:pStyle w:val="Citas"/>
      </w:pPr>
      <w:r w:rsidRPr="00474D0C">
        <w:t>(…)</w:t>
      </w:r>
    </w:p>
    <w:p w14:paraId="58469131" w14:textId="77777777" w:rsidR="00402A46" w:rsidRPr="00474D0C" w:rsidRDefault="00402A46" w:rsidP="00402A46">
      <w:pPr>
        <w:pStyle w:val="Citas"/>
      </w:pPr>
      <w:r w:rsidRPr="00474D0C">
        <w:t>Artículo 52. Para efectos de la presente Ley, se consideran faltas administrativas graves de los servidores públicos, mediante cualquier acto u omisión, las siguientes:</w:t>
      </w:r>
    </w:p>
    <w:p w14:paraId="263CEADB" w14:textId="77777777" w:rsidR="00402A46" w:rsidRPr="00474D0C" w:rsidRDefault="00402A46" w:rsidP="00402A46">
      <w:pPr>
        <w:pStyle w:val="Citas"/>
        <w:rPr>
          <w:b/>
          <w:bCs/>
          <w:sz w:val="24"/>
          <w:szCs w:val="24"/>
        </w:rPr>
      </w:pPr>
      <w:r w:rsidRPr="00474D0C">
        <w:t xml:space="preserve">(…)” </w:t>
      </w:r>
      <w:r w:rsidRPr="00474D0C">
        <w:rPr>
          <w:b/>
          <w:bCs/>
        </w:rPr>
        <w:t>(Sic)</w:t>
      </w:r>
    </w:p>
    <w:p w14:paraId="282DDF0C" w14:textId="77777777" w:rsidR="00402A46" w:rsidRPr="00474D0C" w:rsidRDefault="00402A46" w:rsidP="00247537">
      <w:pPr>
        <w:pStyle w:val="Sinespaciado"/>
        <w:spacing w:line="360" w:lineRule="auto"/>
        <w:jc w:val="both"/>
        <w:rPr>
          <w:rFonts w:ascii="Palatino Linotype" w:hAnsi="Palatino Linotype" w:cs="Arial"/>
        </w:rPr>
      </w:pPr>
    </w:p>
    <w:p w14:paraId="1C6A78BB" w14:textId="77777777" w:rsidR="00D81032" w:rsidRPr="00474D0C" w:rsidRDefault="00D81032" w:rsidP="00D81032">
      <w:pPr>
        <w:pStyle w:val="Citas"/>
        <w:jc w:val="center"/>
        <w:rPr>
          <w:b/>
          <w:bCs/>
        </w:rPr>
      </w:pPr>
      <w:r w:rsidRPr="00474D0C">
        <w:rPr>
          <w:b/>
          <w:bCs/>
        </w:rPr>
        <w:t>LEY ORGÁNICA MUNICIPAL DEL ESTADO DE MÉXICO</w:t>
      </w:r>
    </w:p>
    <w:p w14:paraId="3BA670BB" w14:textId="77777777" w:rsidR="00D81032" w:rsidRPr="00474D0C" w:rsidRDefault="00D81032" w:rsidP="00D81032">
      <w:pPr>
        <w:pStyle w:val="Citas"/>
      </w:pPr>
      <w:r w:rsidRPr="00474D0C">
        <w:t xml:space="preserve">“Artículo 110.- Las funciones de contraloría interna estarán a cargo del órgano que establezca el Ayuntamiento. </w:t>
      </w:r>
    </w:p>
    <w:p w14:paraId="7B3F84C1" w14:textId="77777777" w:rsidR="00D81032" w:rsidRPr="00474D0C" w:rsidRDefault="00D81032" w:rsidP="00D81032">
      <w:pPr>
        <w:pStyle w:val="Citas"/>
      </w:pPr>
      <w:r w:rsidRPr="00474D0C">
        <w:t xml:space="preserve">Artículo 111.- La contraloría municipal tendrá un titular denominado Contralor, quien será designado por el ayuntamiento a propuesta del presidente municipal. </w:t>
      </w:r>
    </w:p>
    <w:p w14:paraId="4ED4E39D" w14:textId="77777777" w:rsidR="00D81032" w:rsidRPr="00474D0C" w:rsidRDefault="00D81032" w:rsidP="00D81032">
      <w:pPr>
        <w:pStyle w:val="Citas"/>
      </w:pPr>
      <w:r w:rsidRPr="00474D0C">
        <w:t>Artículo 112.- El órgano interno de control municipal, tendrá a su cargo las funciones siguientes:</w:t>
      </w:r>
    </w:p>
    <w:p w14:paraId="582CCF7B" w14:textId="77777777" w:rsidR="00D81032" w:rsidRPr="00474D0C" w:rsidRDefault="00D81032" w:rsidP="00D81032">
      <w:pPr>
        <w:pStyle w:val="Citas"/>
        <w:rPr>
          <w:b/>
          <w:bCs/>
          <w:u w:val="single"/>
        </w:rPr>
      </w:pPr>
      <w:r w:rsidRPr="00474D0C">
        <w:rPr>
          <w:b/>
          <w:bCs/>
          <w:u w:val="single"/>
        </w:rPr>
        <w:t>V. Establecer las bases generales para la realización de auditorías e inspecciones;</w:t>
      </w:r>
    </w:p>
    <w:p w14:paraId="4A208C88" w14:textId="77777777" w:rsidR="00D81032" w:rsidRPr="00474D0C" w:rsidRDefault="00D81032" w:rsidP="00D81032">
      <w:pPr>
        <w:pStyle w:val="Citas"/>
      </w:pPr>
      <w:r w:rsidRPr="00474D0C">
        <w:lastRenderedPageBreak/>
        <w:t>(…)</w:t>
      </w:r>
    </w:p>
    <w:p w14:paraId="5DBC17FE" w14:textId="77777777" w:rsidR="00D81032" w:rsidRPr="00474D0C" w:rsidRDefault="00D81032" w:rsidP="00D81032">
      <w:pPr>
        <w:pStyle w:val="Citas"/>
      </w:pPr>
      <w:r w:rsidRPr="00474D0C">
        <w:t>IX. Designar a los auditores externos y proponer al ayuntamiento, en su caso, a los Comisarios de los Organismos Auxiliares;</w:t>
      </w:r>
    </w:p>
    <w:p w14:paraId="13F15C45" w14:textId="77777777" w:rsidR="00D81032" w:rsidRPr="00474D0C" w:rsidRDefault="00D81032" w:rsidP="00D81032">
      <w:pPr>
        <w:pStyle w:val="Citas"/>
      </w:pPr>
      <w:r w:rsidRPr="00474D0C">
        <w:t>(…)</w:t>
      </w:r>
    </w:p>
    <w:p w14:paraId="2D6D733F" w14:textId="77777777" w:rsidR="00D81032" w:rsidRPr="00474D0C" w:rsidRDefault="00D81032" w:rsidP="00D81032">
      <w:pPr>
        <w:pStyle w:val="Citas"/>
      </w:pPr>
      <w:r w:rsidRPr="00474D0C">
        <w:t>XI. Realizar auditorías y evaluaciones e informar del resultado de las mismas al ayuntamiento;</w:t>
      </w:r>
    </w:p>
    <w:p w14:paraId="5AEB09DB" w14:textId="77777777" w:rsidR="00D81032" w:rsidRPr="00474D0C" w:rsidRDefault="00D81032" w:rsidP="00D81032">
      <w:pPr>
        <w:pStyle w:val="Citas"/>
        <w:rPr>
          <w:b/>
          <w:bCs/>
        </w:rPr>
      </w:pPr>
      <w:r w:rsidRPr="00474D0C">
        <w:t xml:space="preserve">(…)” </w:t>
      </w:r>
      <w:r w:rsidRPr="00474D0C">
        <w:rPr>
          <w:b/>
          <w:bCs/>
        </w:rPr>
        <w:t>(Sic)</w:t>
      </w:r>
    </w:p>
    <w:p w14:paraId="667B3DA8" w14:textId="77777777" w:rsidR="00402A46" w:rsidRPr="00474D0C" w:rsidRDefault="00402A46" w:rsidP="00247537">
      <w:pPr>
        <w:pStyle w:val="Sinespaciado"/>
        <w:spacing w:line="360" w:lineRule="auto"/>
        <w:jc w:val="both"/>
        <w:rPr>
          <w:rFonts w:ascii="Palatino Linotype" w:hAnsi="Palatino Linotype" w:cs="Arial"/>
        </w:rPr>
      </w:pPr>
    </w:p>
    <w:p w14:paraId="72A8428C" w14:textId="63EE82F0" w:rsidR="00D81032" w:rsidRPr="00474D0C" w:rsidRDefault="0080158F" w:rsidP="00D81032">
      <w:pPr>
        <w:pStyle w:val="Citas"/>
        <w:rPr>
          <w:b/>
          <w:bCs/>
        </w:rPr>
      </w:pPr>
      <w:r w:rsidRPr="00474D0C">
        <w:rPr>
          <w:b/>
          <w:bCs/>
        </w:rPr>
        <w:t>REGLAMENTO INTERNO DEL SISTEMA MUNICIPAL PARA EL DESARROLLO INTEGRAL DE LA FAMILIA DE NEZAHUALCOYÓTL</w:t>
      </w:r>
    </w:p>
    <w:p w14:paraId="026F5637" w14:textId="52D3A57D" w:rsidR="00247537" w:rsidRPr="00474D0C" w:rsidRDefault="00DB0873" w:rsidP="0080158F">
      <w:pPr>
        <w:pStyle w:val="Citas"/>
      </w:pPr>
      <w:r w:rsidRPr="00474D0C">
        <w:t>Artículo 46.- La Contraloría Interna del Sistema estará representada y a cargo de un Titular denominado Contralor Interno, quien tendrá las atribuciones siguientes:</w:t>
      </w:r>
    </w:p>
    <w:p w14:paraId="0A65EE85" w14:textId="67FB8B88" w:rsidR="00DB0873" w:rsidRPr="00474D0C" w:rsidRDefault="00DB0873" w:rsidP="0080158F">
      <w:pPr>
        <w:pStyle w:val="Citas"/>
      </w:pPr>
      <w:r w:rsidRPr="00474D0C">
        <w:t>(…)</w:t>
      </w:r>
    </w:p>
    <w:p w14:paraId="76D2B47C" w14:textId="6BDE3893" w:rsidR="00DB0873" w:rsidRPr="00474D0C" w:rsidRDefault="00DB0873" w:rsidP="0080158F">
      <w:pPr>
        <w:pStyle w:val="Citas"/>
      </w:pPr>
      <w:r w:rsidRPr="00474D0C">
        <w:t xml:space="preserve">II. Implementar los medios de control internos , supervisiones, revisiones, inspecciones, auditorías y demás acciones de control y evaluación de las actividades que correspondan a las Unidades Administrativas, Coordinaciones Generales y Coordinaciones del Sistema Municipal DIF, tendientes a verificar el cumplimiento de los objetivos, normas y disposiciones relacionadas con los sistemas de registro, contabilidad, contratación de servicios, revisión de patrimonio, donaciones, programas de inversión, adquisiciones, conservación, uso, destino, afectación, </w:t>
      </w:r>
      <w:r w:rsidRPr="00474D0C">
        <w:lastRenderedPageBreak/>
        <w:t>enajenación y baja de bienes y; Demás activos asignados al Sistema Municipal DIF y dar seguimiento a la atención de las observaciones derivadas de tales acciones;</w:t>
      </w:r>
    </w:p>
    <w:p w14:paraId="5DDB8D7B" w14:textId="0CA123AB" w:rsidR="00DB0873" w:rsidRPr="00474D0C" w:rsidRDefault="00DB0873" w:rsidP="0080158F">
      <w:pPr>
        <w:pStyle w:val="Citas"/>
      </w:pPr>
      <w:r w:rsidRPr="00474D0C">
        <w:t>(…)</w:t>
      </w:r>
    </w:p>
    <w:p w14:paraId="2A2739F1" w14:textId="52333CF8" w:rsidR="00DB0873" w:rsidRPr="00474D0C" w:rsidRDefault="00DB0873" w:rsidP="0080158F">
      <w:pPr>
        <w:pStyle w:val="Citas"/>
      </w:pPr>
      <w:r w:rsidRPr="00474D0C">
        <w:t>VI. Iniciar, de oficio o a petición de parte la investigación por presunta denuncia administrativa de quienes sean sujetos de la Ley de Responsabilidades administrativas del Estado de M y Municipios, conforme a la normatividad aplicable y que sean servidores públicos del Sistema Municipal DIF;</w:t>
      </w:r>
    </w:p>
    <w:p w14:paraId="4627908A" w14:textId="77777777" w:rsidR="0080158F" w:rsidRPr="00474D0C" w:rsidRDefault="00DB0873" w:rsidP="0080158F">
      <w:pPr>
        <w:pStyle w:val="Citas"/>
      </w:pPr>
      <w:r w:rsidRPr="00474D0C">
        <w:t xml:space="preserve">VII. Recibir, identificar, investigar, instruir, tramitar y determinar las responsabilidades de los servidores públicos del Sistema Municipal DIF, mediante los procedimientos administrativos que prevé la Ley de Responsabilidades Administrativas del Estado y Municipios; </w:t>
      </w:r>
    </w:p>
    <w:p w14:paraId="0E252B60" w14:textId="5022125E" w:rsidR="00DB0873" w:rsidRPr="00474D0C" w:rsidRDefault="00DB0873" w:rsidP="0080158F">
      <w:pPr>
        <w:pStyle w:val="Citas"/>
      </w:pPr>
      <w:r w:rsidRPr="00474D0C">
        <w:t>VIII. Recibir, tramitar y resolver el recurso que se haga valer en cualquier momento, en términos de la Ley de Responsabilidades de los Servidores Públicos del Estado y Municipios;</w:t>
      </w:r>
    </w:p>
    <w:p w14:paraId="39FBA9DE" w14:textId="2FBD746E" w:rsidR="00DB0873" w:rsidRPr="00474D0C" w:rsidRDefault="00DB0873" w:rsidP="0080158F">
      <w:pPr>
        <w:pStyle w:val="Citas"/>
        <w:rPr>
          <w:b/>
          <w:bCs/>
          <w:sz w:val="24"/>
          <w:szCs w:val="24"/>
        </w:rPr>
      </w:pPr>
      <w:r w:rsidRPr="00474D0C">
        <w:t>(…)</w:t>
      </w:r>
    </w:p>
    <w:p w14:paraId="499F2838" w14:textId="570A8070" w:rsidR="00402A46" w:rsidRPr="00474D0C" w:rsidRDefault="00DB0873" w:rsidP="0080158F">
      <w:pPr>
        <w:pStyle w:val="Citas"/>
        <w:rPr>
          <w:b/>
          <w:bCs/>
          <w:sz w:val="24"/>
          <w:szCs w:val="24"/>
        </w:rPr>
      </w:pPr>
      <w:r w:rsidRPr="00474D0C">
        <w:t>Artículo 46 BIS.- La Contraloría Interna del sistema municipal DIF es la unidad administrativa, encargada de promover, evaluar y fortalecer el buen funcionamiento del control interno de la Administración Pública del sistema municipal DIF, competente para aplicar la Ley de Responsabilidades Administrativas del Estado de México y Municipios, y demás leyes aplicables</w:t>
      </w:r>
      <w:r w:rsidR="0080158F" w:rsidRPr="00474D0C">
        <w:t xml:space="preserve">” </w:t>
      </w:r>
      <w:r w:rsidR="0080158F" w:rsidRPr="00474D0C">
        <w:rPr>
          <w:b/>
          <w:bCs/>
        </w:rPr>
        <w:t>(Sic)</w:t>
      </w:r>
    </w:p>
    <w:p w14:paraId="3FB4684A" w14:textId="77777777" w:rsidR="00402A46" w:rsidRPr="00474D0C" w:rsidRDefault="00402A46" w:rsidP="00247537">
      <w:pPr>
        <w:pStyle w:val="Citas"/>
        <w:rPr>
          <w:b/>
          <w:bCs/>
          <w:sz w:val="24"/>
          <w:szCs w:val="24"/>
        </w:rPr>
      </w:pPr>
    </w:p>
    <w:p w14:paraId="5099CD82" w14:textId="77777777" w:rsidR="00247537" w:rsidRPr="00474D0C" w:rsidRDefault="00247537" w:rsidP="00247537">
      <w:pPr>
        <w:spacing w:line="360" w:lineRule="auto"/>
        <w:jc w:val="both"/>
        <w:rPr>
          <w:rFonts w:ascii="Palatino Linotype" w:hAnsi="Palatino Linotype"/>
          <w:bCs/>
          <w:sz w:val="24"/>
          <w:szCs w:val="24"/>
        </w:rPr>
      </w:pPr>
      <w:r w:rsidRPr="00474D0C">
        <w:rPr>
          <w:rFonts w:ascii="Palatino Linotype" w:hAnsi="Palatino Linotype"/>
          <w:bCs/>
          <w:sz w:val="24"/>
          <w:szCs w:val="24"/>
        </w:rPr>
        <w:lastRenderedPageBreak/>
        <w:t>De ahí que deba arribarse a las siguientes consideraciones:</w:t>
      </w:r>
    </w:p>
    <w:p w14:paraId="376DDF11" w14:textId="03B710AC" w:rsidR="00247537" w:rsidRPr="00474D0C" w:rsidRDefault="00247537" w:rsidP="00247537">
      <w:pPr>
        <w:pStyle w:val="Prrafodelista"/>
        <w:numPr>
          <w:ilvl w:val="0"/>
          <w:numId w:val="31"/>
        </w:numPr>
        <w:spacing w:line="360" w:lineRule="auto"/>
        <w:jc w:val="both"/>
        <w:rPr>
          <w:rFonts w:ascii="Palatino Linotype" w:hAnsi="Palatino Linotype"/>
          <w:bCs/>
        </w:rPr>
      </w:pPr>
      <w:r w:rsidRPr="00474D0C">
        <w:rPr>
          <w:rFonts w:ascii="Palatino Linotype" w:hAnsi="Palatino Linotype"/>
          <w:bCs/>
        </w:rPr>
        <w:t xml:space="preserve">La </w:t>
      </w:r>
      <w:r w:rsidR="0080158F" w:rsidRPr="00474D0C">
        <w:rPr>
          <w:rFonts w:ascii="Palatino Linotype" w:hAnsi="Palatino Linotype"/>
          <w:bCs/>
        </w:rPr>
        <w:t>auditoría</w:t>
      </w:r>
      <w:r w:rsidRPr="00474D0C">
        <w:rPr>
          <w:rFonts w:ascii="Palatino Linotype" w:hAnsi="Palatino Linotype"/>
          <w:bCs/>
        </w:rPr>
        <w:t xml:space="preserve"> es la actividad que verifica el cumplimiento de objetivos, programas y metas alcanzadas, con el propósito de determinar el grado de económica, eficacia, efectividad, imparcialidad, honestidad, equidad y transparencia. </w:t>
      </w:r>
    </w:p>
    <w:p w14:paraId="0D135A7B" w14:textId="32D779F1" w:rsidR="00247537" w:rsidRPr="00474D0C" w:rsidRDefault="00247537" w:rsidP="00247537">
      <w:pPr>
        <w:pStyle w:val="Prrafodelista"/>
        <w:numPr>
          <w:ilvl w:val="0"/>
          <w:numId w:val="31"/>
        </w:numPr>
        <w:spacing w:line="360" w:lineRule="auto"/>
        <w:jc w:val="both"/>
        <w:rPr>
          <w:rFonts w:ascii="Palatino Linotype" w:hAnsi="Palatino Linotype"/>
          <w:bCs/>
        </w:rPr>
      </w:pPr>
      <w:r w:rsidRPr="00474D0C">
        <w:rPr>
          <w:rFonts w:ascii="Palatino Linotype" w:hAnsi="Palatino Linotype"/>
          <w:bCs/>
        </w:rPr>
        <w:t xml:space="preserve">Que cada dependencia y organismo, a través del Órgano Interno de Control realiza una programación anual de las </w:t>
      </w:r>
      <w:r w:rsidR="0080158F" w:rsidRPr="00474D0C">
        <w:rPr>
          <w:rFonts w:ascii="Palatino Linotype" w:hAnsi="Palatino Linotype"/>
          <w:bCs/>
        </w:rPr>
        <w:t>auditorías</w:t>
      </w:r>
      <w:r w:rsidRPr="00474D0C">
        <w:rPr>
          <w:rFonts w:ascii="Palatino Linotype" w:hAnsi="Palatino Linotype"/>
          <w:bCs/>
        </w:rPr>
        <w:t xml:space="preserve"> a realizar, cuyo ámbito de validez temporal únicamente corresponde al ejercicio en el que fue expedido o elaborado. </w:t>
      </w:r>
    </w:p>
    <w:p w14:paraId="3A82E937" w14:textId="77777777" w:rsidR="00247537" w:rsidRPr="00474D0C" w:rsidRDefault="00247537" w:rsidP="00247537">
      <w:pPr>
        <w:pStyle w:val="Prrafodelista"/>
        <w:numPr>
          <w:ilvl w:val="0"/>
          <w:numId w:val="31"/>
        </w:numPr>
        <w:spacing w:line="360" w:lineRule="auto"/>
        <w:jc w:val="both"/>
        <w:rPr>
          <w:rFonts w:ascii="Palatino Linotype" w:hAnsi="Palatino Linotype"/>
          <w:bCs/>
        </w:rPr>
      </w:pPr>
      <w:r w:rsidRPr="00474D0C">
        <w:rPr>
          <w:rFonts w:ascii="Palatino Linotype" w:hAnsi="Palatino Linotype"/>
          <w:bCs/>
        </w:rPr>
        <w:t xml:space="preserve">Que las auditorias en el ámbito público estriban en cinco tipos o tópicos fundamentales: financieras, administrativas, obra pública, integrales y tecnologías de la información. </w:t>
      </w:r>
    </w:p>
    <w:p w14:paraId="304B4CED" w14:textId="0B27FE71" w:rsidR="0080158F" w:rsidRPr="00474D0C" w:rsidRDefault="0080158F" w:rsidP="00247537">
      <w:pPr>
        <w:pStyle w:val="Prrafodelista"/>
        <w:numPr>
          <w:ilvl w:val="0"/>
          <w:numId w:val="31"/>
        </w:numPr>
        <w:spacing w:line="360" w:lineRule="auto"/>
        <w:jc w:val="both"/>
        <w:rPr>
          <w:rFonts w:ascii="Palatino Linotype" w:hAnsi="Palatino Linotype"/>
          <w:bCs/>
        </w:rPr>
      </w:pPr>
      <w:r w:rsidRPr="00474D0C">
        <w:rPr>
          <w:rFonts w:ascii="Palatino Linotype" w:hAnsi="Palatino Linotype"/>
          <w:bCs/>
        </w:rPr>
        <w:t xml:space="preserve">Que el órgano interno de control del </w:t>
      </w:r>
      <w:r w:rsidRPr="00474D0C">
        <w:rPr>
          <w:rFonts w:ascii="Palatino Linotype" w:hAnsi="Palatino Linotype"/>
          <w:b/>
        </w:rPr>
        <w:t xml:space="preserve">Sujeto Obligado </w:t>
      </w:r>
      <w:r w:rsidRPr="00474D0C">
        <w:rPr>
          <w:rFonts w:ascii="Palatino Linotype" w:hAnsi="Palatino Linotype"/>
          <w:bCs/>
        </w:rPr>
        <w:t xml:space="preserve">además de gozar de atribuciones en materia de auditoría, también lo hace en materia de responsabilidades administrativas. </w:t>
      </w:r>
    </w:p>
    <w:p w14:paraId="4B39B63A" w14:textId="77777777" w:rsidR="00247537" w:rsidRPr="00474D0C" w:rsidRDefault="00247537" w:rsidP="00247537">
      <w:pPr>
        <w:pStyle w:val="Prrafodelista"/>
        <w:spacing w:line="360" w:lineRule="auto"/>
        <w:ind w:left="720"/>
        <w:jc w:val="both"/>
        <w:rPr>
          <w:rFonts w:ascii="Palatino Linotype" w:hAnsi="Palatino Linotype"/>
          <w:bCs/>
        </w:rPr>
      </w:pPr>
    </w:p>
    <w:p w14:paraId="6E479E8A" w14:textId="77777777" w:rsidR="006F5F55" w:rsidRPr="00474D0C" w:rsidRDefault="006F5F55" w:rsidP="00A6185A">
      <w:pPr>
        <w:spacing w:line="360" w:lineRule="auto"/>
        <w:jc w:val="both"/>
        <w:rPr>
          <w:rFonts w:ascii="Palatino Linotype" w:hAnsi="Palatino Linotype"/>
          <w:sz w:val="24"/>
          <w:szCs w:val="24"/>
        </w:rPr>
      </w:pPr>
    </w:p>
    <w:p w14:paraId="7A82003C" w14:textId="60711BE2" w:rsidR="00A6185A" w:rsidRPr="00474D0C" w:rsidRDefault="00CD783C" w:rsidP="00A6185A">
      <w:pPr>
        <w:spacing w:line="360" w:lineRule="auto"/>
        <w:jc w:val="both"/>
        <w:rPr>
          <w:rFonts w:ascii="Palatino Linotype" w:hAnsi="Palatino Linotype" w:cs="Arial"/>
          <w:sz w:val="24"/>
          <w:szCs w:val="24"/>
        </w:rPr>
      </w:pPr>
      <w:r w:rsidRPr="00474D0C">
        <w:rPr>
          <w:rFonts w:ascii="Palatino Linotype" w:hAnsi="Palatino Linotype"/>
          <w:sz w:val="24"/>
          <w:szCs w:val="24"/>
        </w:rPr>
        <w:t xml:space="preserve">Con base en lo anteriormente expuesto, se desprende que la esfera competencial del </w:t>
      </w:r>
      <w:r w:rsidRPr="00474D0C">
        <w:rPr>
          <w:rFonts w:ascii="Palatino Linotype" w:hAnsi="Palatino Linotype"/>
          <w:b/>
          <w:bCs/>
          <w:sz w:val="24"/>
          <w:szCs w:val="24"/>
        </w:rPr>
        <w:t xml:space="preserve">Sujeto Obligado </w:t>
      </w:r>
      <w:r w:rsidRPr="00474D0C">
        <w:rPr>
          <w:rFonts w:ascii="Palatino Linotype" w:hAnsi="Palatino Linotype"/>
          <w:sz w:val="24"/>
          <w:szCs w:val="24"/>
        </w:rPr>
        <w:t xml:space="preserve">le constriñe a generar, poseer y administrar la información requerida. </w:t>
      </w:r>
      <w:r w:rsidR="00A6185A" w:rsidRPr="00474D0C">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sidR="00A6185A" w:rsidRPr="00474D0C">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684FF335" w14:textId="77777777" w:rsidR="00A6185A" w:rsidRPr="00474D0C" w:rsidRDefault="00A6185A" w:rsidP="00A6185A">
      <w:pPr>
        <w:pStyle w:val="Citas"/>
      </w:pPr>
      <w:r w:rsidRPr="00474D0C">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Pr="00474D0C" w:rsidRDefault="00A6185A" w:rsidP="00A6185A">
      <w:pPr>
        <w:pStyle w:val="Citas"/>
      </w:pPr>
      <w:r w:rsidRPr="00474D0C">
        <w:t xml:space="preserve">Artículo 19. Se presume que la información debe existir si se refiere a las facultades, competencias y funciones que los ordenamientos jurídicos aplicables otorgan a los sujetos obligados. </w:t>
      </w:r>
    </w:p>
    <w:p w14:paraId="45904A7D" w14:textId="77777777" w:rsidR="00A6185A" w:rsidRPr="00474D0C" w:rsidRDefault="00A6185A" w:rsidP="00A6185A">
      <w:pPr>
        <w:pStyle w:val="Citas"/>
      </w:pPr>
      <w:r w:rsidRPr="00474D0C">
        <w:t xml:space="preserve">En los casos en que ciertas facultades, competencias o funciones no se hayan ejercido, se debe motivar la respuesta en función de las causas que motiven tal circunstancia. </w:t>
      </w:r>
    </w:p>
    <w:p w14:paraId="4B867E4B" w14:textId="77777777" w:rsidR="00A6185A" w:rsidRPr="00474D0C" w:rsidRDefault="00A6185A" w:rsidP="00A6185A">
      <w:pPr>
        <w:pStyle w:val="Citas"/>
        <w:rPr>
          <w:b/>
          <w:bCs/>
          <w:sz w:val="24"/>
          <w:szCs w:val="24"/>
        </w:rPr>
      </w:pPr>
      <w:r w:rsidRPr="00474D0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474D0C">
        <w:rPr>
          <w:b/>
          <w:bCs/>
        </w:rPr>
        <w:t>(Sic)</w:t>
      </w:r>
    </w:p>
    <w:p w14:paraId="6062088E" w14:textId="2E35DE12" w:rsidR="00A6185A" w:rsidRPr="00474D0C" w:rsidRDefault="00A6185A" w:rsidP="009C5799">
      <w:pPr>
        <w:autoSpaceDE w:val="0"/>
        <w:autoSpaceDN w:val="0"/>
        <w:adjustRightInd w:val="0"/>
        <w:spacing w:before="240" w:line="360" w:lineRule="auto"/>
        <w:jc w:val="both"/>
        <w:rPr>
          <w:rFonts w:ascii="Palatino Linotype" w:hAnsi="Palatino Linotype"/>
          <w:sz w:val="24"/>
          <w:szCs w:val="24"/>
        </w:rPr>
      </w:pPr>
    </w:p>
    <w:p w14:paraId="278F6130" w14:textId="4E2CAF13" w:rsidR="0080158F" w:rsidRPr="00474D0C" w:rsidRDefault="00A6185A" w:rsidP="00A6185A">
      <w:pPr>
        <w:spacing w:after="240" w:line="360" w:lineRule="auto"/>
        <w:jc w:val="both"/>
        <w:rPr>
          <w:rFonts w:ascii="Palatino Linotype" w:hAnsi="Palatino Linotype" w:cs="Arial"/>
          <w:color w:val="000000"/>
          <w:sz w:val="24"/>
          <w:lang w:val="es-ES_tradnl"/>
        </w:rPr>
      </w:pPr>
      <w:r w:rsidRPr="00474D0C">
        <w:rPr>
          <w:rFonts w:ascii="Palatino Linotype" w:hAnsi="Palatino Linotype" w:cs="Arial"/>
          <w:color w:val="000000"/>
          <w:sz w:val="24"/>
          <w:lang w:val="es-ES_tradnl"/>
        </w:rPr>
        <w:t xml:space="preserve">Una vez sentado lo anterior, como se mencionó en el antecedente segundo, </w:t>
      </w:r>
      <w:r w:rsidRPr="00474D0C">
        <w:rPr>
          <w:rFonts w:ascii="Palatino Linotype" w:hAnsi="Palatino Linotype" w:cs="Arial"/>
          <w:b/>
          <w:color w:val="000000"/>
          <w:sz w:val="24"/>
          <w:lang w:val="es-ES_tradnl"/>
        </w:rPr>
        <w:t xml:space="preserve">El Sujeto Obligado </w:t>
      </w:r>
      <w:r w:rsidRPr="00474D0C">
        <w:rPr>
          <w:rFonts w:ascii="Palatino Linotype" w:hAnsi="Palatino Linotype" w:cs="Arial"/>
          <w:color w:val="000000"/>
          <w:sz w:val="24"/>
          <w:lang w:val="es-ES_tradnl"/>
        </w:rPr>
        <w:t xml:space="preserve">en fecha </w:t>
      </w:r>
      <w:r w:rsidR="006D1F6B" w:rsidRPr="00474D0C">
        <w:rPr>
          <w:rFonts w:ascii="Palatino Linotype" w:hAnsi="Palatino Linotype" w:cs="Arial"/>
          <w:b/>
          <w:bCs/>
          <w:color w:val="000000"/>
          <w:sz w:val="24"/>
          <w:lang w:val="es-ES_tradnl"/>
        </w:rPr>
        <w:t xml:space="preserve">diecisiete de abril de dos mil veintitrés, </w:t>
      </w:r>
      <w:r w:rsidR="006D1F6B" w:rsidRPr="00474D0C">
        <w:rPr>
          <w:rFonts w:ascii="Palatino Linotype" w:hAnsi="Palatino Linotype" w:cs="Arial"/>
          <w:color w:val="000000"/>
          <w:sz w:val="24"/>
          <w:lang w:val="es-ES_tradnl"/>
        </w:rPr>
        <w:t>rindió su respuesta a la solicitud de información formulada por el particular, adjuntando para tal efecto lo siguiente:</w:t>
      </w:r>
    </w:p>
    <w:p w14:paraId="13DEB24A" w14:textId="7014B926" w:rsidR="006D1F6B" w:rsidRPr="00474D0C" w:rsidRDefault="006D1F6B" w:rsidP="002365A2">
      <w:pPr>
        <w:pStyle w:val="Prrafodelista"/>
        <w:numPr>
          <w:ilvl w:val="0"/>
          <w:numId w:val="32"/>
        </w:numPr>
        <w:spacing w:after="240" w:line="360" w:lineRule="auto"/>
        <w:jc w:val="both"/>
        <w:rPr>
          <w:rFonts w:ascii="Palatino Linotype" w:hAnsi="Palatino Linotype" w:cs="Arial"/>
          <w:b/>
          <w:bCs/>
          <w:color w:val="000000"/>
          <w:lang w:val="es-ES_tradnl"/>
        </w:rPr>
      </w:pPr>
      <w:r w:rsidRPr="00474D0C">
        <w:rPr>
          <w:rFonts w:ascii="Palatino Linotype" w:hAnsi="Palatino Linotype" w:cs="Arial"/>
          <w:b/>
          <w:bCs/>
          <w:color w:val="000000"/>
          <w:lang w:val="es-ES_tradnl"/>
        </w:rPr>
        <w:lastRenderedPageBreak/>
        <w:t xml:space="preserve">“contraloria_0001.pdf” y “RESP. 00015-DIFNEZAIP-2023 CONTRALORIA I. 2023.pdf”: </w:t>
      </w:r>
      <w:r w:rsidRPr="00474D0C">
        <w:rPr>
          <w:rFonts w:ascii="Palatino Linotype" w:hAnsi="Palatino Linotype" w:cs="Arial"/>
          <w:color w:val="000000"/>
          <w:lang w:val="es-ES_tradnl"/>
        </w:rPr>
        <w:t>Compilan lo siguiente:</w:t>
      </w:r>
    </w:p>
    <w:p w14:paraId="0954FDF7" w14:textId="3A2D184D" w:rsidR="006D1F6B" w:rsidRPr="00474D0C" w:rsidRDefault="006D1F6B" w:rsidP="006D1F6B">
      <w:pPr>
        <w:pStyle w:val="Prrafodelista"/>
        <w:numPr>
          <w:ilvl w:val="0"/>
          <w:numId w:val="33"/>
        </w:numPr>
        <w:spacing w:after="240" w:line="360" w:lineRule="auto"/>
        <w:jc w:val="both"/>
        <w:rPr>
          <w:rFonts w:ascii="Palatino Linotype" w:hAnsi="Palatino Linotype" w:cs="Arial"/>
          <w:b/>
          <w:bCs/>
          <w:color w:val="000000"/>
          <w:lang w:val="es-ES_tradnl"/>
        </w:rPr>
      </w:pPr>
      <w:r w:rsidRPr="00474D0C">
        <w:rPr>
          <w:rFonts w:ascii="Palatino Linotype" w:hAnsi="Palatino Linotype" w:cs="Arial"/>
          <w:color w:val="000000"/>
          <w:lang w:val="es-ES_tradnl"/>
        </w:rPr>
        <w:t xml:space="preserve">Oficio número </w:t>
      </w:r>
      <w:r w:rsidRPr="00474D0C">
        <w:rPr>
          <w:rFonts w:ascii="Palatino Linotype" w:hAnsi="Palatino Linotype" w:cs="Arial"/>
          <w:b/>
          <w:bCs/>
          <w:color w:val="000000"/>
          <w:lang w:val="es-ES_tradnl"/>
        </w:rPr>
        <w:t xml:space="preserve">SMDIF-NEZA-CI/133/2023 </w:t>
      </w:r>
      <w:r w:rsidRPr="00474D0C">
        <w:rPr>
          <w:rFonts w:ascii="Palatino Linotype" w:hAnsi="Palatino Linotype" w:cs="Arial"/>
          <w:color w:val="000000"/>
          <w:lang w:val="es-ES_tradnl"/>
        </w:rPr>
        <w:t>signado por la Contralora Interna y dirigido al Titular de la Unidad de Transparencia, de fecha cuatro de abril de dos mil veintitrés, en lo medular resultan de nuestro interés los siguientes extractos:</w:t>
      </w:r>
    </w:p>
    <w:p w14:paraId="6B1CF03B"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 xml:space="preserve">“1. </w:t>
      </w:r>
    </w:p>
    <w:p w14:paraId="5038EEE9"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 xml:space="preserve">Con el objeto de dar cumplimiento a lo solicitado, anexo al presente plan anual 2022 y 2023 del OIC del SMDIF Nezahualcóyotl. </w:t>
      </w:r>
    </w:p>
    <w:p w14:paraId="333234A4"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 xml:space="preserve">2. </w:t>
      </w:r>
    </w:p>
    <w:p w14:paraId="281A42CF"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 xml:space="preserve">Le informo que resultados que derivaron de las Auditorias realizadas en el año 2022, fueron recomendaciones a los Titulares a fin de mejorar el Control y Manejo de las Unidades Administrativas. </w:t>
      </w:r>
    </w:p>
    <w:p w14:paraId="1281C0C4"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 xml:space="preserve">3. </w:t>
      </w:r>
    </w:p>
    <w:p w14:paraId="16CCD036"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Al respecto, informo que se emitieron cuarenta y siete (47) Resoluciones por el OIC y Coordinación de la Autoridad Resolutora de la SMDIF Nezahualcóyotl.</w:t>
      </w:r>
    </w:p>
    <w:p w14:paraId="4A5C5326"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 xml:space="preserve">4. </w:t>
      </w:r>
    </w:p>
    <w:p w14:paraId="52EEC719" w14:textId="529F132F"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lastRenderedPageBreak/>
        <w:t xml:space="preserve">Al respecto, informo que dentro de los Archivos de este OIC del SMDIF Nezahualcóyotl no se encuentran aperturados Expedientes. </w:t>
      </w:r>
    </w:p>
    <w:p w14:paraId="2D58F24F"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 xml:space="preserve">5. </w:t>
      </w:r>
    </w:p>
    <w:p w14:paraId="48548D93"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 xml:space="preserve">Al respecto, informo que se concluyeron cuarenta y seis (46) expedientes durante el año 2022 y lo que ha transcurrido del 2023, así mismo, en cuanto al hecho, por el cual no se han concluido con los expedientes, deriva de ciertas actuaciones de la autoridad a llevar a cabo, así como los tiempos Procedimentales que se encuentran regulados en la Ley de Responsabilidades Administrativas del Estado de México y Municipios. </w:t>
      </w:r>
    </w:p>
    <w:p w14:paraId="6EC8282D" w14:textId="77777777" w:rsidR="005F7598" w:rsidRPr="00474D0C" w:rsidRDefault="005F7598" w:rsidP="005F7598">
      <w:pPr>
        <w:pStyle w:val="Prrafodelista"/>
        <w:spacing w:after="240" w:line="360" w:lineRule="auto"/>
        <w:ind w:left="1440"/>
        <w:jc w:val="both"/>
        <w:rPr>
          <w:rFonts w:ascii="Palatino Linotype" w:hAnsi="Palatino Linotype" w:cs="Arial"/>
          <w:i/>
          <w:iCs/>
          <w:color w:val="000000"/>
          <w:lang w:val="es-ES_tradnl"/>
        </w:rPr>
      </w:pPr>
      <w:r w:rsidRPr="00474D0C">
        <w:rPr>
          <w:rFonts w:ascii="Palatino Linotype" w:hAnsi="Palatino Linotype" w:cs="Arial"/>
          <w:i/>
          <w:iCs/>
          <w:color w:val="000000"/>
          <w:lang w:val="es-ES_tradnl"/>
        </w:rPr>
        <w:t xml:space="preserve">6. </w:t>
      </w:r>
    </w:p>
    <w:p w14:paraId="0FBA3625" w14:textId="77777777" w:rsidR="005F7598" w:rsidRPr="00474D0C" w:rsidRDefault="005F7598" w:rsidP="005F7598">
      <w:pPr>
        <w:pStyle w:val="Prrafodelista"/>
        <w:spacing w:after="240" w:line="360" w:lineRule="auto"/>
        <w:ind w:left="1440"/>
        <w:jc w:val="both"/>
        <w:rPr>
          <w:rFonts w:ascii="Palatino Linotype" w:hAnsi="Palatino Linotype" w:cs="Arial"/>
          <w:b/>
          <w:bCs/>
          <w:i/>
          <w:iCs/>
          <w:color w:val="000000"/>
          <w:lang w:val="es-ES_tradnl"/>
        </w:rPr>
      </w:pPr>
      <w:r w:rsidRPr="00474D0C">
        <w:rPr>
          <w:rFonts w:ascii="Palatino Linotype" w:hAnsi="Palatino Linotype" w:cs="Arial"/>
          <w:i/>
          <w:iCs/>
          <w:color w:val="000000"/>
          <w:lang w:val="es-ES_tradnl"/>
        </w:rPr>
        <w:t xml:space="preserve">El Órgano Interno de Control del SMDIF de Nezahualcóyotl es la Unidad Administrativa encargada de Promover, Evaluar y Fortalecer el buen funcionamiento de los Servidores Públicos y Particulares del SMDIF Nezahualcóyotl y prevenir que incurran en Faltas de Responsabilidad Administrativa. Lo anterior con fundamento (…). El OIC del SMDIF Nezahualcóyotl, dentro de la Estructura Orgánica que conforma el SMDIF se encuentra la Coordinación de Investigación facultada, de investigar las Faltas de Responsabilidad Administrativa, cometidas por Servidores Públicos adscritos al SMDIF Nezahualcóyotl, contempladas en la Ley de Responsabilidades Administrativas del Estado de México y Municipios” </w:t>
      </w:r>
      <w:r w:rsidRPr="00474D0C">
        <w:rPr>
          <w:rFonts w:ascii="Palatino Linotype" w:hAnsi="Palatino Linotype" w:cs="Arial"/>
          <w:b/>
          <w:bCs/>
          <w:i/>
          <w:iCs/>
          <w:color w:val="000000"/>
          <w:lang w:val="es-ES_tradnl"/>
        </w:rPr>
        <w:t>(Sic)</w:t>
      </w:r>
    </w:p>
    <w:p w14:paraId="405F3D4C" w14:textId="47302885" w:rsidR="005F7598" w:rsidRPr="00474D0C" w:rsidRDefault="005F7598" w:rsidP="006D1F6B">
      <w:pPr>
        <w:pStyle w:val="Prrafodelista"/>
        <w:numPr>
          <w:ilvl w:val="0"/>
          <w:numId w:val="33"/>
        </w:numPr>
        <w:spacing w:after="240" w:line="360" w:lineRule="auto"/>
        <w:jc w:val="both"/>
        <w:rPr>
          <w:rFonts w:ascii="Palatino Linotype" w:hAnsi="Palatino Linotype" w:cs="Arial"/>
          <w:b/>
          <w:bCs/>
          <w:color w:val="000000"/>
          <w:lang w:val="es-ES_tradnl"/>
        </w:rPr>
      </w:pPr>
      <w:r w:rsidRPr="00474D0C">
        <w:rPr>
          <w:rFonts w:ascii="Palatino Linotype" w:hAnsi="Palatino Linotype" w:cs="Arial"/>
          <w:color w:val="000000"/>
          <w:lang w:val="es-ES_tradnl"/>
        </w:rPr>
        <w:lastRenderedPageBreak/>
        <w:t xml:space="preserve">Oficio número </w:t>
      </w:r>
      <w:r w:rsidRPr="00474D0C">
        <w:rPr>
          <w:rFonts w:ascii="Palatino Linotype" w:hAnsi="Palatino Linotype" w:cs="Arial"/>
          <w:b/>
          <w:bCs/>
          <w:color w:val="000000"/>
          <w:lang w:val="es-ES_tradnl"/>
        </w:rPr>
        <w:t xml:space="preserve">SMDIF-NEZA/CI/005/2022 </w:t>
      </w:r>
      <w:r w:rsidRPr="00474D0C">
        <w:rPr>
          <w:rFonts w:ascii="Palatino Linotype" w:hAnsi="Palatino Linotype" w:cs="Arial"/>
          <w:color w:val="000000"/>
          <w:lang w:val="es-ES_tradnl"/>
        </w:rPr>
        <w:t xml:space="preserve">signado por la Contralora Interna y dirigido al Titular de la Unidad de Transparencia, de fecha tres de enero de dos mil veintitrés, </w:t>
      </w:r>
      <w:r w:rsidR="005A5930" w:rsidRPr="00474D0C">
        <w:rPr>
          <w:rFonts w:ascii="Palatino Linotype" w:hAnsi="Palatino Linotype" w:cs="Arial"/>
          <w:color w:val="000000"/>
          <w:lang w:val="es-ES_tradnl"/>
        </w:rPr>
        <w:t xml:space="preserve">en lo medular refiere adjuntar formato PbRM 08C correspondiente al </w:t>
      </w:r>
      <w:r w:rsidR="002303A7" w:rsidRPr="00474D0C">
        <w:rPr>
          <w:rFonts w:ascii="Palatino Linotype" w:hAnsi="Palatino Linotype" w:cs="Arial"/>
          <w:color w:val="000000"/>
          <w:lang w:val="es-ES_tradnl"/>
        </w:rPr>
        <w:t xml:space="preserve">cuarto trimestre del ejercicio 2022 elaborado por el Órgano Interno de Control </w:t>
      </w:r>
    </w:p>
    <w:p w14:paraId="1E47DD1A" w14:textId="1F382AE2" w:rsidR="002303A7" w:rsidRPr="00474D0C" w:rsidRDefault="002303A7" w:rsidP="006D1F6B">
      <w:pPr>
        <w:pStyle w:val="Prrafodelista"/>
        <w:numPr>
          <w:ilvl w:val="0"/>
          <w:numId w:val="33"/>
        </w:numPr>
        <w:spacing w:after="240" w:line="360" w:lineRule="auto"/>
        <w:jc w:val="both"/>
        <w:rPr>
          <w:rFonts w:ascii="Palatino Linotype" w:hAnsi="Palatino Linotype" w:cs="Arial"/>
          <w:b/>
          <w:bCs/>
          <w:color w:val="000000"/>
          <w:lang w:val="es-ES_tradnl"/>
        </w:rPr>
      </w:pPr>
      <w:r w:rsidRPr="00474D0C">
        <w:rPr>
          <w:rFonts w:ascii="Palatino Linotype" w:hAnsi="Palatino Linotype" w:cs="Arial"/>
          <w:color w:val="000000"/>
          <w:lang w:val="es-ES_tradnl"/>
        </w:rPr>
        <w:t xml:space="preserve">Formato PbRM 08C “Avance trimestral de metas de actividad por proyecto” correspondiente al cuarto trimestre 2022. </w:t>
      </w:r>
    </w:p>
    <w:p w14:paraId="6290DA04" w14:textId="1EE08824" w:rsidR="002303A7" w:rsidRPr="00474D0C" w:rsidRDefault="002303A7" w:rsidP="006D1F6B">
      <w:pPr>
        <w:pStyle w:val="Prrafodelista"/>
        <w:numPr>
          <w:ilvl w:val="0"/>
          <w:numId w:val="33"/>
        </w:numPr>
        <w:spacing w:after="240" w:line="360" w:lineRule="auto"/>
        <w:jc w:val="both"/>
        <w:rPr>
          <w:rFonts w:ascii="Palatino Linotype" w:hAnsi="Palatino Linotype" w:cs="Arial"/>
          <w:b/>
          <w:bCs/>
          <w:color w:val="000000"/>
          <w:lang w:val="es-ES_tradnl"/>
        </w:rPr>
      </w:pPr>
      <w:r w:rsidRPr="00474D0C">
        <w:rPr>
          <w:rFonts w:ascii="Palatino Linotype" w:hAnsi="Palatino Linotype" w:cs="Arial"/>
          <w:color w:val="000000"/>
          <w:lang w:val="es-ES_tradnl"/>
        </w:rPr>
        <w:t xml:space="preserve">Oficio número </w:t>
      </w:r>
      <w:r w:rsidRPr="00474D0C">
        <w:rPr>
          <w:rFonts w:ascii="Palatino Linotype" w:hAnsi="Palatino Linotype" w:cs="Arial"/>
          <w:b/>
          <w:bCs/>
          <w:color w:val="000000"/>
          <w:lang w:val="es-ES_tradnl"/>
        </w:rPr>
        <w:t xml:space="preserve">SMDIF-NEZA/CI/139/2023 </w:t>
      </w:r>
      <w:r w:rsidRPr="00474D0C">
        <w:rPr>
          <w:rFonts w:ascii="Palatino Linotype" w:hAnsi="Palatino Linotype" w:cs="Arial"/>
          <w:color w:val="000000"/>
          <w:lang w:val="es-ES_tradnl"/>
        </w:rPr>
        <w:t xml:space="preserve">signado por la Contralora Interna y dirigido al Titular de la unidad de transparencia, de fecha diez de abril de dos mil veintitrés, se refiere adjuntar avance trimestral de metas físicas por proyecto del primer trimestre del año 2023. </w:t>
      </w:r>
    </w:p>
    <w:p w14:paraId="1F054A93" w14:textId="0A1AAA2A" w:rsidR="002303A7" w:rsidRPr="00474D0C" w:rsidRDefault="002303A7" w:rsidP="006D1F6B">
      <w:pPr>
        <w:pStyle w:val="Prrafodelista"/>
        <w:numPr>
          <w:ilvl w:val="0"/>
          <w:numId w:val="33"/>
        </w:numPr>
        <w:spacing w:after="240" w:line="360" w:lineRule="auto"/>
        <w:jc w:val="both"/>
        <w:rPr>
          <w:rFonts w:ascii="Palatino Linotype" w:hAnsi="Palatino Linotype" w:cs="Arial"/>
          <w:b/>
          <w:bCs/>
          <w:color w:val="000000"/>
          <w:lang w:val="es-ES_tradnl"/>
        </w:rPr>
      </w:pPr>
      <w:r w:rsidRPr="00474D0C">
        <w:rPr>
          <w:rFonts w:ascii="Palatino Linotype" w:hAnsi="Palatino Linotype" w:cs="Arial"/>
          <w:color w:val="000000"/>
          <w:lang w:val="es-ES_tradnl"/>
        </w:rPr>
        <w:t xml:space="preserve">PbRM 08C “Avance trimestral de metas de actividad por proyecto” correspondiente al primer trimestre 2023. </w:t>
      </w:r>
    </w:p>
    <w:p w14:paraId="359D1FDA" w14:textId="77777777" w:rsidR="006D1F6B" w:rsidRPr="00474D0C" w:rsidRDefault="006D1F6B" w:rsidP="006D1F6B">
      <w:pPr>
        <w:pStyle w:val="Prrafodelista"/>
        <w:spacing w:after="240" w:line="360" w:lineRule="auto"/>
        <w:ind w:left="1440"/>
        <w:jc w:val="both"/>
        <w:rPr>
          <w:rFonts w:ascii="Palatino Linotype" w:hAnsi="Palatino Linotype" w:cs="Arial"/>
          <w:i/>
          <w:iCs/>
          <w:color w:val="000000"/>
          <w:lang w:val="es-ES_tradnl"/>
        </w:rPr>
      </w:pPr>
    </w:p>
    <w:p w14:paraId="3C73C03D" w14:textId="4D8A27B3" w:rsidR="006D1F6B" w:rsidRPr="00474D0C" w:rsidRDefault="006D1F6B" w:rsidP="006D1F6B">
      <w:pPr>
        <w:pStyle w:val="Prrafodelista"/>
        <w:numPr>
          <w:ilvl w:val="0"/>
          <w:numId w:val="32"/>
        </w:numPr>
        <w:spacing w:after="240" w:line="360" w:lineRule="auto"/>
        <w:jc w:val="both"/>
        <w:rPr>
          <w:rFonts w:ascii="Palatino Linotype" w:hAnsi="Palatino Linotype" w:cs="Arial"/>
          <w:b/>
          <w:bCs/>
          <w:color w:val="000000"/>
          <w:lang w:val="es-ES_tradnl"/>
        </w:rPr>
      </w:pPr>
      <w:r w:rsidRPr="00474D0C">
        <w:rPr>
          <w:rFonts w:ascii="Palatino Linotype" w:hAnsi="Palatino Linotype" w:cs="Arial"/>
          <w:b/>
          <w:bCs/>
          <w:color w:val="000000"/>
          <w:lang w:val="es-ES_tradnl"/>
        </w:rPr>
        <w:t xml:space="preserve">“transparencia_0001.pdf”: </w:t>
      </w:r>
      <w:r w:rsidRPr="00474D0C">
        <w:rPr>
          <w:rFonts w:ascii="Palatino Linotype" w:hAnsi="Palatino Linotype" w:cs="Arial"/>
          <w:color w:val="000000"/>
          <w:lang w:val="es-ES_tradnl"/>
        </w:rPr>
        <w:t xml:space="preserve">Oficio sin número signado por el titular de la unidad de transparencia y acceso a la información pública y dirigido al solicitante, de fecha diecisiete de abril de dos mil veintitrés, en lo medular refiere que refiere soporte documental encauzado a atender la solicitud de información. </w:t>
      </w:r>
    </w:p>
    <w:p w14:paraId="32DB8CDB" w14:textId="77777777" w:rsidR="0080158F" w:rsidRPr="00474D0C" w:rsidRDefault="0080158F" w:rsidP="00A6185A">
      <w:pPr>
        <w:spacing w:after="240" w:line="360" w:lineRule="auto"/>
        <w:jc w:val="both"/>
        <w:rPr>
          <w:rFonts w:ascii="Palatino Linotype" w:hAnsi="Palatino Linotype" w:cs="Arial"/>
          <w:color w:val="000000"/>
          <w:sz w:val="24"/>
          <w:lang w:val="es-ES_tradnl"/>
        </w:rPr>
      </w:pPr>
    </w:p>
    <w:p w14:paraId="32551952" w14:textId="4A51982C" w:rsidR="00A6185A" w:rsidRPr="00474D0C" w:rsidRDefault="002303A7" w:rsidP="00A6185A">
      <w:pPr>
        <w:spacing w:after="240" w:line="360" w:lineRule="auto"/>
        <w:jc w:val="both"/>
        <w:rPr>
          <w:rFonts w:ascii="Palatino Linotype" w:hAnsi="Palatino Linotype" w:cs="Arial"/>
          <w:color w:val="000000"/>
          <w:sz w:val="24"/>
          <w:szCs w:val="24"/>
          <w:lang w:val="es-ES_tradnl"/>
        </w:rPr>
      </w:pPr>
      <w:r w:rsidRPr="00474D0C">
        <w:rPr>
          <w:rFonts w:ascii="Palatino Linotype" w:hAnsi="Palatino Linotype" w:cs="Arial"/>
          <w:color w:val="000000"/>
          <w:sz w:val="24"/>
          <w:lang w:val="es-ES_tradnl"/>
        </w:rPr>
        <w:lastRenderedPageBreak/>
        <w:t xml:space="preserve">De ahí que deba arribarse a la premisa de que con relación al requerimiento identificado con el numeral </w:t>
      </w:r>
      <w:r w:rsidRPr="00474D0C">
        <w:rPr>
          <w:rFonts w:ascii="Palatino Linotype" w:hAnsi="Palatino Linotype" w:cs="Arial"/>
          <w:b/>
          <w:bCs/>
          <w:color w:val="000000"/>
          <w:sz w:val="24"/>
          <w:lang w:val="es-ES_tradnl"/>
        </w:rPr>
        <w:t xml:space="preserve">1 -uno- </w:t>
      </w:r>
      <w:r w:rsidRPr="00474D0C">
        <w:rPr>
          <w:rFonts w:ascii="Palatino Linotype" w:hAnsi="Palatino Linotype" w:cs="Arial"/>
          <w:color w:val="000000"/>
          <w:sz w:val="24"/>
          <w:lang w:val="es-ES_tradnl"/>
        </w:rPr>
        <w:t xml:space="preserve">fue requerido de manera </w:t>
      </w:r>
      <w:r w:rsidR="00B60578" w:rsidRPr="00474D0C">
        <w:rPr>
          <w:rFonts w:ascii="Palatino Linotype" w:hAnsi="Palatino Linotype" w:cs="Arial"/>
          <w:color w:val="000000"/>
          <w:sz w:val="24"/>
          <w:lang w:val="es-ES_tradnl"/>
        </w:rPr>
        <w:t>específica</w:t>
      </w:r>
      <w:r w:rsidRPr="00474D0C">
        <w:rPr>
          <w:rFonts w:ascii="Palatino Linotype" w:hAnsi="Palatino Linotype" w:cs="Arial"/>
          <w:color w:val="000000"/>
          <w:sz w:val="24"/>
          <w:lang w:val="es-ES_tradnl"/>
        </w:rPr>
        <w:t xml:space="preserve"> y expresa el programa anual de auditoria 2022 y 2023. En contraste, fueron remitidos formatos PbRM 08C relativos a </w:t>
      </w:r>
      <w:r w:rsidRPr="00474D0C">
        <w:rPr>
          <w:rFonts w:ascii="Palatino Linotype" w:hAnsi="Palatino Linotype" w:cs="Arial"/>
          <w:color w:val="000000"/>
          <w:sz w:val="24"/>
          <w:szCs w:val="24"/>
          <w:lang w:val="es-ES_tradnl"/>
        </w:rPr>
        <w:t xml:space="preserve">“Avance trimestral de metas de actividad por proyecto”, es decir, información que </w:t>
      </w:r>
      <w:r w:rsidR="00D90DA7" w:rsidRPr="00474D0C">
        <w:rPr>
          <w:rFonts w:ascii="Palatino Linotype" w:hAnsi="Palatino Linotype" w:cs="Arial"/>
          <w:color w:val="000000"/>
          <w:sz w:val="24"/>
          <w:szCs w:val="24"/>
          <w:lang w:val="es-ES_tradnl"/>
        </w:rPr>
        <w:t xml:space="preserve">pudiera dar cuenta de metas y objetivos trazados en materia de auditoría, no obstante, </w:t>
      </w:r>
      <w:r w:rsidRPr="00474D0C">
        <w:rPr>
          <w:rFonts w:ascii="Palatino Linotype" w:hAnsi="Palatino Linotype" w:cs="Arial"/>
          <w:color w:val="000000"/>
          <w:sz w:val="24"/>
          <w:szCs w:val="24"/>
          <w:lang w:val="es-ES_tradnl"/>
        </w:rPr>
        <w:t>no corresponde con lo solicitado al tratarse de documentos diversos</w:t>
      </w:r>
      <w:r w:rsidR="00D90DA7" w:rsidRPr="00474D0C">
        <w:rPr>
          <w:rFonts w:ascii="Palatino Linotype" w:hAnsi="Palatino Linotype" w:cs="Arial"/>
          <w:color w:val="000000"/>
          <w:sz w:val="24"/>
          <w:szCs w:val="24"/>
          <w:lang w:val="es-ES_tradnl"/>
        </w:rPr>
        <w:t xml:space="preserve">, luego entonces, el requerimiento en cita, no se tiene por atendido. </w:t>
      </w:r>
    </w:p>
    <w:p w14:paraId="597A9211" w14:textId="72E6E980" w:rsidR="002303A7" w:rsidRPr="00474D0C" w:rsidRDefault="002303A7" w:rsidP="00A6185A">
      <w:pPr>
        <w:spacing w:after="240" w:line="360" w:lineRule="auto"/>
        <w:jc w:val="both"/>
        <w:rPr>
          <w:rFonts w:ascii="Palatino Linotype" w:hAnsi="Palatino Linotype" w:cs="Arial"/>
          <w:color w:val="000000"/>
          <w:sz w:val="24"/>
          <w:lang w:val="es-ES_tradnl"/>
        </w:rPr>
      </w:pPr>
      <w:r w:rsidRPr="00474D0C">
        <w:rPr>
          <w:rFonts w:ascii="Palatino Linotype" w:hAnsi="Palatino Linotype" w:cs="Arial"/>
          <w:color w:val="000000"/>
          <w:sz w:val="24"/>
          <w:lang w:val="es-ES_tradnl"/>
        </w:rPr>
        <w:t xml:space="preserve">En contraste, con relación al requerimiento </w:t>
      </w:r>
      <w:r w:rsidRPr="00474D0C">
        <w:rPr>
          <w:rFonts w:ascii="Palatino Linotype" w:hAnsi="Palatino Linotype" w:cs="Arial"/>
          <w:b/>
          <w:bCs/>
          <w:color w:val="000000"/>
          <w:sz w:val="24"/>
          <w:lang w:val="es-ES_tradnl"/>
        </w:rPr>
        <w:t xml:space="preserve">2 -dos- </w:t>
      </w:r>
      <w:r w:rsidR="00D90DA7" w:rsidRPr="00474D0C">
        <w:rPr>
          <w:rFonts w:ascii="Palatino Linotype" w:hAnsi="Palatino Linotype" w:cs="Arial"/>
          <w:color w:val="000000"/>
          <w:sz w:val="24"/>
          <w:lang w:val="es-ES_tradnl"/>
        </w:rPr>
        <w:t xml:space="preserve">fue clarificado que el resultado de las auditorias correspondientes al ejercicio 2022 redunda en recomendaciones a los titulares, a fin de mejorar el control y manejo de sus unidades administrativas, por ello, se tiene por atendido. </w:t>
      </w:r>
    </w:p>
    <w:p w14:paraId="436451EC" w14:textId="7793F423" w:rsidR="00D90DA7" w:rsidRPr="00474D0C" w:rsidRDefault="00D90DA7" w:rsidP="00D90DA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474D0C">
        <w:rPr>
          <w:rFonts w:ascii="Palatino Linotype" w:hAnsi="Palatino Linotype" w:cs="Arial"/>
          <w:color w:val="000000"/>
          <w:sz w:val="24"/>
          <w:szCs w:val="24"/>
          <w:lang w:val="es-ES_tradnl"/>
        </w:rPr>
        <w:t xml:space="preserve">Respecto de los requerimientos </w:t>
      </w:r>
      <w:r w:rsidRPr="00474D0C">
        <w:rPr>
          <w:rFonts w:ascii="Palatino Linotype" w:hAnsi="Palatino Linotype" w:cs="Arial"/>
          <w:b/>
          <w:bCs/>
          <w:color w:val="000000"/>
          <w:sz w:val="24"/>
          <w:szCs w:val="24"/>
          <w:lang w:val="es-ES_tradnl"/>
        </w:rPr>
        <w:t xml:space="preserve">3 -tres- </w:t>
      </w:r>
      <w:r w:rsidRPr="00474D0C">
        <w:rPr>
          <w:rFonts w:ascii="Palatino Linotype" w:hAnsi="Palatino Linotype" w:cs="Arial"/>
          <w:color w:val="000000"/>
          <w:sz w:val="24"/>
          <w:szCs w:val="24"/>
          <w:lang w:val="es-ES_tradnl"/>
        </w:rPr>
        <w:t xml:space="preserve">y </w:t>
      </w:r>
      <w:r w:rsidRPr="00474D0C">
        <w:rPr>
          <w:rFonts w:ascii="Palatino Linotype" w:hAnsi="Palatino Linotype" w:cs="Arial"/>
          <w:b/>
          <w:bCs/>
          <w:color w:val="000000"/>
          <w:sz w:val="24"/>
          <w:szCs w:val="24"/>
          <w:lang w:val="es-ES_tradnl"/>
        </w:rPr>
        <w:t xml:space="preserve">5 -cinco- </w:t>
      </w:r>
      <w:r w:rsidRPr="00474D0C">
        <w:rPr>
          <w:rFonts w:ascii="Palatino Linotype" w:hAnsi="Palatino Linotype" w:cs="Arial"/>
          <w:color w:val="000000"/>
          <w:sz w:val="24"/>
          <w:szCs w:val="24"/>
          <w:lang w:val="es-ES_tradnl"/>
        </w:rPr>
        <w:t xml:space="preserve">fueron precisados los números de resoluciones emitidas por el órgano interno de control, el número de expedientes concluidos, así como las razones por las cuales no se han concluido algunos expedientes. En este sentido, respecto de dichos pronunciamientos son suficientes para colmar la pretensión del particular, destacando que esta Ponencia Resolutora </w:t>
      </w:r>
      <w:r w:rsidRPr="00474D0C">
        <w:rPr>
          <w:rFonts w:ascii="Palatino Linotype" w:hAnsi="Palatino Linotype" w:cs="Arial"/>
          <w:sz w:val="24"/>
          <w:szCs w:val="24"/>
        </w:rPr>
        <w:t xml:space="preserve">no se encuentra facultada para manifestarse sobre la veracidad de lo afirmado, pues no existe precepto legal alguno en la Ley de la materia que lo faculte para ello. </w:t>
      </w:r>
      <w:r w:rsidRPr="00474D0C">
        <w:rPr>
          <w:rFonts w:ascii="Palatino Linotype" w:eastAsia="Palatino Linotype" w:hAnsi="Palatino Linotype" w:cs="Palatino Linotype"/>
          <w:color w:val="000000"/>
          <w:sz w:val="24"/>
          <w:szCs w:val="24"/>
          <w:lang w:val="es-ES_tradnl"/>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7AA7AC84" w14:textId="77777777" w:rsidR="00D90DA7" w:rsidRPr="00474D0C" w:rsidRDefault="00D90DA7" w:rsidP="00D90DA7">
      <w:pPr>
        <w:pStyle w:val="Citas"/>
        <w:rPr>
          <w:b/>
          <w:bCs/>
          <w:lang w:val="es-ES_tradnl"/>
        </w:rPr>
      </w:pPr>
      <w:r w:rsidRPr="00474D0C">
        <w:rPr>
          <w:b/>
          <w:bCs/>
          <w:lang w:val="es-ES_tradnl"/>
        </w:rPr>
        <w:lastRenderedPageBreak/>
        <w:t xml:space="preserve">“EL INSTITUTO FEDERAL DE ACCESO A LA INFORMACIÓN Y PROTECCIÓN DE DATOS NO CUENTA CON FACULTADES PARA PRONUNCIARSE RESPECTO DE LA VERACIDAD DE LOS DOCUMENTOS PROPORCIONADOS POR LOS SUJETOS OBLIGADOS. </w:t>
      </w:r>
    </w:p>
    <w:p w14:paraId="0D922D02" w14:textId="77777777" w:rsidR="00D90DA7" w:rsidRPr="00474D0C" w:rsidRDefault="00D90DA7" w:rsidP="00D90DA7">
      <w:pPr>
        <w:pStyle w:val="Citas"/>
        <w:rPr>
          <w:b/>
          <w:bCs/>
          <w:lang w:val="es-ES_tradnl"/>
        </w:rPr>
      </w:pPr>
      <w:r w:rsidRPr="00474D0C">
        <w:rPr>
          <w:lang w:val="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r w:rsidRPr="00474D0C">
        <w:rPr>
          <w:b/>
          <w:bCs/>
          <w:lang w:val="es-ES_tradnl"/>
        </w:rPr>
        <w:t>(Sic)</w:t>
      </w:r>
    </w:p>
    <w:p w14:paraId="6389D098" w14:textId="3BD54C51" w:rsidR="00D90DA7" w:rsidRPr="00474D0C" w:rsidRDefault="00D90DA7" w:rsidP="00A6185A">
      <w:pPr>
        <w:spacing w:after="240" w:line="360" w:lineRule="auto"/>
        <w:jc w:val="both"/>
        <w:rPr>
          <w:rFonts w:ascii="Palatino Linotype" w:hAnsi="Palatino Linotype" w:cs="Arial"/>
          <w:color w:val="000000"/>
          <w:sz w:val="24"/>
          <w:lang w:val="es-ES_tradnl"/>
        </w:rPr>
      </w:pPr>
    </w:p>
    <w:p w14:paraId="35259D17" w14:textId="77777777" w:rsidR="00D90DA7" w:rsidRPr="00474D0C" w:rsidRDefault="00D90DA7" w:rsidP="00D90DA7">
      <w:pPr>
        <w:spacing w:before="240" w:line="360" w:lineRule="auto"/>
        <w:jc w:val="both"/>
        <w:rPr>
          <w:rFonts w:ascii="Arial" w:hAnsi="Arial" w:cs="Arial"/>
          <w:color w:val="222222"/>
          <w:sz w:val="24"/>
          <w:szCs w:val="24"/>
          <w:lang w:eastAsia="es-MX"/>
        </w:rPr>
      </w:pPr>
      <w:r w:rsidRPr="00474D0C">
        <w:rPr>
          <w:rFonts w:ascii="Palatino Linotype" w:hAnsi="Palatino Linotype" w:cs="Arial"/>
          <w:color w:val="000000"/>
          <w:sz w:val="24"/>
          <w:lang w:val="es-ES_tradnl"/>
        </w:rPr>
        <w:t xml:space="preserve">Por otra parte, respecto del requerimiento identificado con el numeral 4 </w:t>
      </w:r>
      <w:r w:rsidRPr="00474D0C">
        <w:rPr>
          <w:rFonts w:ascii="Palatino Linotype" w:hAnsi="Palatino Linotype" w:cs="Arial"/>
          <w:b/>
          <w:bCs/>
          <w:color w:val="000000"/>
          <w:sz w:val="24"/>
          <w:lang w:val="es-ES_tradnl"/>
        </w:rPr>
        <w:t xml:space="preserve">-cuatro- </w:t>
      </w:r>
      <w:r w:rsidRPr="00474D0C">
        <w:rPr>
          <w:rFonts w:ascii="Palatino Linotype" w:hAnsi="Palatino Linotype" w:cs="Arial"/>
          <w:color w:val="000000"/>
          <w:sz w:val="24"/>
          <w:lang w:val="es-ES_tradnl"/>
        </w:rPr>
        <w:t xml:space="preserve">al haber precisado que no se encuentran aperturados expedientes con motivo de manifestaciones de bienes por parte de servidores públicos (declaración patrimonial). </w:t>
      </w:r>
      <w:r w:rsidRPr="00474D0C">
        <w:rPr>
          <w:rFonts w:ascii="Palatino Linotype" w:hAnsi="Palatino Linotype"/>
          <w:sz w:val="24"/>
          <w:szCs w:val="24"/>
        </w:rPr>
        <w:t xml:space="preserve">Al respecto, el Pleno del Órgano Garante local ha sostenido que, </w:t>
      </w:r>
      <w:r w:rsidRPr="00474D0C">
        <w:rPr>
          <w:rFonts w:ascii="Palatino Linotype" w:hAnsi="Palatino Linotype" w:cs="Arial"/>
          <w:sz w:val="24"/>
          <w:szCs w:val="24"/>
        </w:rPr>
        <w:t xml:space="preserve">ante la presencia de un hecho negativo, resultaría innecesaria una declaratoria de inexistencia en términos de 19, 169 y 170 de la Ley de Transparencia y Acceso a la Información Pública del </w:t>
      </w:r>
      <w:r w:rsidRPr="00474D0C">
        <w:rPr>
          <w:rFonts w:ascii="Palatino Linotype" w:hAnsi="Palatino Linotype" w:cs="Arial"/>
          <w:sz w:val="24"/>
          <w:szCs w:val="24"/>
        </w:rPr>
        <w:lastRenderedPageBreak/>
        <w:t>Estado de México y Municipios, y ante un hecho negativo resulta aplicable la siguiente tesis</w:t>
      </w:r>
      <w:r w:rsidRPr="00474D0C">
        <w:rPr>
          <w:rFonts w:ascii="Palatino Linotype" w:hAnsi="Palatino Linotype" w:cs="Arial"/>
          <w:color w:val="222222"/>
          <w:sz w:val="24"/>
          <w:szCs w:val="24"/>
        </w:rPr>
        <w:t>:</w:t>
      </w:r>
    </w:p>
    <w:p w14:paraId="7F08575D" w14:textId="77777777" w:rsidR="00D90DA7" w:rsidRPr="00474D0C" w:rsidRDefault="00D90DA7" w:rsidP="00D90DA7">
      <w:pPr>
        <w:pStyle w:val="Prrafodelista"/>
        <w:spacing w:before="240" w:line="360" w:lineRule="auto"/>
        <w:ind w:left="720" w:right="851"/>
        <w:jc w:val="both"/>
        <w:rPr>
          <w:rFonts w:ascii="Arial" w:hAnsi="Arial" w:cs="Arial"/>
          <w:color w:val="222222"/>
        </w:rPr>
      </w:pPr>
      <w:r w:rsidRPr="00474D0C">
        <w:rPr>
          <w:rFonts w:ascii="Palatino Linotype" w:hAnsi="Palatino Linotype" w:cs="Arial"/>
          <w:color w:val="222222"/>
        </w:rPr>
        <w:t> </w:t>
      </w:r>
      <w:r w:rsidRPr="00474D0C">
        <w:rPr>
          <w:rFonts w:ascii="Palatino Linotype" w:hAnsi="Palatino Linotype" w:cs="Arial"/>
          <w:b/>
          <w:bCs/>
          <w:i/>
          <w:iCs/>
          <w:color w:val="222222"/>
        </w:rPr>
        <w:t>“HECHOS NEGATIVOS, NO SON SUSCEPTIBLES DE DEMOSTRACION.</w:t>
      </w:r>
    </w:p>
    <w:p w14:paraId="7E0C8D15" w14:textId="77777777" w:rsidR="00D90DA7" w:rsidRPr="00474D0C" w:rsidRDefault="00D90DA7" w:rsidP="00D90DA7">
      <w:pPr>
        <w:pStyle w:val="Prrafodelista"/>
        <w:spacing w:before="240" w:line="360" w:lineRule="auto"/>
        <w:ind w:left="720" w:right="851"/>
        <w:jc w:val="both"/>
        <w:rPr>
          <w:rFonts w:ascii="Palatino Linotype" w:hAnsi="Palatino Linotype" w:cs="Arial"/>
          <w:i/>
          <w:iCs/>
          <w:color w:val="222222"/>
        </w:rPr>
      </w:pPr>
      <w:r w:rsidRPr="00474D0C">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474D0C">
        <w:rPr>
          <w:rFonts w:ascii="Palatino Linotype" w:hAnsi="Palatino Linotype" w:cs="Arial"/>
          <w:b/>
          <w:i/>
          <w:iCs/>
          <w:color w:val="222222"/>
        </w:rPr>
        <w:t>[Sic]</w:t>
      </w:r>
    </w:p>
    <w:p w14:paraId="1E3597AE" w14:textId="428D5A09" w:rsidR="00D90DA7" w:rsidRPr="00474D0C" w:rsidRDefault="00D90DA7" w:rsidP="00A6185A">
      <w:pPr>
        <w:spacing w:after="240" w:line="360" w:lineRule="auto"/>
        <w:jc w:val="both"/>
        <w:rPr>
          <w:rFonts w:ascii="Palatino Linotype" w:hAnsi="Palatino Linotype" w:cs="Arial"/>
          <w:color w:val="000000"/>
          <w:sz w:val="24"/>
          <w:lang w:val="es-ES_tradnl"/>
        </w:rPr>
      </w:pPr>
    </w:p>
    <w:p w14:paraId="321FD7A7" w14:textId="024F2786" w:rsidR="00B60578" w:rsidRPr="00474D0C" w:rsidRDefault="002B1410" w:rsidP="00A6185A">
      <w:pPr>
        <w:spacing w:after="240" w:line="360" w:lineRule="auto"/>
        <w:jc w:val="both"/>
        <w:rPr>
          <w:rFonts w:ascii="Palatino Linotype" w:hAnsi="Palatino Linotype" w:cs="Arial"/>
          <w:color w:val="000000"/>
          <w:sz w:val="24"/>
          <w:lang w:val="es-ES_tradnl"/>
        </w:rPr>
      </w:pPr>
      <w:r w:rsidRPr="00474D0C">
        <w:rPr>
          <w:rFonts w:ascii="Palatino Linotype" w:hAnsi="Palatino Linotype" w:cs="Arial"/>
          <w:color w:val="000000"/>
          <w:sz w:val="24"/>
          <w:lang w:val="es-ES_tradnl"/>
        </w:rPr>
        <w:t xml:space="preserve">Finalmente, respecto del requerimiento 6 </w:t>
      </w:r>
      <w:r w:rsidRPr="00474D0C">
        <w:rPr>
          <w:rFonts w:ascii="Palatino Linotype" w:hAnsi="Palatino Linotype" w:cs="Arial"/>
          <w:b/>
          <w:bCs/>
          <w:color w:val="000000"/>
          <w:sz w:val="24"/>
          <w:lang w:val="es-ES_tradnl"/>
        </w:rPr>
        <w:t xml:space="preserve">-seis- (término para sustanciar </w:t>
      </w:r>
      <w:r w:rsidR="00F946D3" w:rsidRPr="00474D0C">
        <w:rPr>
          <w:rFonts w:ascii="Palatino Linotype" w:hAnsi="Palatino Linotype" w:cs="Arial"/>
          <w:b/>
          <w:bCs/>
          <w:color w:val="000000"/>
          <w:sz w:val="24"/>
          <w:lang w:val="es-ES_tradnl"/>
        </w:rPr>
        <w:t xml:space="preserve">procedimiento de responsabilidades administrativas y emitir resolución, autoridad ante la cual </w:t>
      </w:r>
      <w:r w:rsidR="006F5F55" w:rsidRPr="00474D0C">
        <w:rPr>
          <w:rFonts w:ascii="Palatino Linotype" w:hAnsi="Palatino Linotype" w:cs="Arial"/>
          <w:b/>
          <w:bCs/>
          <w:color w:val="000000"/>
          <w:sz w:val="24"/>
          <w:lang w:val="es-ES_tradnl"/>
        </w:rPr>
        <w:t>es posible denunciar a servidores públicos adscritos al OIC con motivo de inobservancia a términos legales</w:t>
      </w:r>
      <w:r w:rsidR="00F946D3" w:rsidRPr="00474D0C">
        <w:rPr>
          <w:rFonts w:ascii="Palatino Linotype" w:hAnsi="Palatino Linotype" w:cs="Arial"/>
          <w:b/>
          <w:bCs/>
          <w:color w:val="000000"/>
          <w:sz w:val="24"/>
          <w:lang w:val="es-ES_tradnl"/>
        </w:rPr>
        <w:t xml:space="preserve">), </w:t>
      </w:r>
      <w:r w:rsidR="00F946D3" w:rsidRPr="00474D0C">
        <w:rPr>
          <w:rFonts w:ascii="Palatino Linotype" w:hAnsi="Palatino Linotype" w:cs="Arial"/>
          <w:color w:val="000000"/>
          <w:sz w:val="24"/>
          <w:lang w:val="es-ES_tradnl"/>
        </w:rPr>
        <w:t xml:space="preserve">se destaca que </w:t>
      </w:r>
      <w:r w:rsidR="00F946D3" w:rsidRPr="00474D0C">
        <w:rPr>
          <w:rFonts w:ascii="Palatino Linotype" w:hAnsi="Palatino Linotype" w:cs="Arial"/>
          <w:b/>
          <w:bCs/>
          <w:color w:val="000000"/>
          <w:sz w:val="24"/>
          <w:lang w:val="es-ES_tradnl"/>
        </w:rPr>
        <w:t xml:space="preserve">El Sujeto Obligado </w:t>
      </w:r>
      <w:r w:rsidR="00F946D3" w:rsidRPr="00474D0C">
        <w:rPr>
          <w:rFonts w:ascii="Palatino Linotype" w:hAnsi="Palatino Linotype" w:cs="Arial"/>
          <w:color w:val="000000"/>
          <w:sz w:val="24"/>
          <w:lang w:val="es-ES_tradnl"/>
        </w:rPr>
        <w:t xml:space="preserve">se limitó a pronunciarse en el sentido de que la esfera competencial reservada al Órgano interno de control y su Coordinación de Investigación se encuentran facultados para investigar faltas de responsabilidad administrativa, </w:t>
      </w:r>
      <w:r w:rsidR="00B60578" w:rsidRPr="00474D0C">
        <w:rPr>
          <w:rFonts w:ascii="Palatino Linotype" w:hAnsi="Palatino Linotype" w:cs="Arial"/>
          <w:color w:val="000000"/>
          <w:sz w:val="24"/>
          <w:lang w:val="es-ES_tradnl"/>
        </w:rPr>
        <w:t xml:space="preserve">pronunciamiento respecto del cual este Instituto no se encuentra facultado para </w:t>
      </w:r>
      <w:r w:rsidR="00B60578" w:rsidRPr="00474D0C">
        <w:rPr>
          <w:rFonts w:ascii="Palatino Linotype" w:hAnsi="Palatino Linotype"/>
          <w:iCs/>
          <w:sz w:val="24"/>
          <w:szCs w:val="24"/>
        </w:rPr>
        <w:t>manifestarse sobre la veracidad de la información proporcionada, pues este Órgano Garante, conforme al artículo 36 de la Ley de la Materia, no se encuentra facultado para pronunciarse acerca de la autenticidad de dicho pronunciamiento, en razón de lo anterior, el requerimiento en cita se tiene por colmado en términos parciales</w:t>
      </w:r>
      <w:r w:rsidR="009C450E" w:rsidRPr="00474D0C">
        <w:rPr>
          <w:rFonts w:ascii="Palatino Linotype" w:hAnsi="Palatino Linotype"/>
          <w:iCs/>
          <w:sz w:val="24"/>
          <w:szCs w:val="24"/>
        </w:rPr>
        <w:t xml:space="preserve">, únicamente por cuanto hace a la autoridad competente para recibir denuncias. </w:t>
      </w:r>
      <w:r w:rsidR="00B60578" w:rsidRPr="00474D0C">
        <w:rPr>
          <w:rFonts w:ascii="Palatino Linotype" w:hAnsi="Palatino Linotype"/>
          <w:iCs/>
          <w:sz w:val="24"/>
          <w:szCs w:val="24"/>
        </w:rPr>
        <w:t xml:space="preserve"> </w:t>
      </w:r>
    </w:p>
    <w:p w14:paraId="08A528CD" w14:textId="58FEA744" w:rsidR="00F946D3" w:rsidRPr="00474D0C" w:rsidRDefault="00CF5787" w:rsidP="00A6185A">
      <w:pPr>
        <w:spacing w:after="240" w:line="360" w:lineRule="auto"/>
        <w:jc w:val="both"/>
        <w:rPr>
          <w:rFonts w:ascii="Palatino Linotype" w:hAnsi="Palatino Linotype" w:cs="Arial"/>
          <w:color w:val="000000"/>
          <w:sz w:val="24"/>
          <w:lang w:val="es-ES_tradnl"/>
        </w:rPr>
      </w:pPr>
      <w:r w:rsidRPr="00474D0C">
        <w:rPr>
          <w:rFonts w:ascii="Palatino Linotype" w:hAnsi="Palatino Linotype" w:cs="Arial"/>
          <w:color w:val="000000"/>
          <w:sz w:val="24"/>
          <w:lang w:val="es-ES_tradnl"/>
        </w:rPr>
        <w:lastRenderedPageBreak/>
        <w:t xml:space="preserve">Inconforme con la respuesta rendida por </w:t>
      </w:r>
      <w:r w:rsidRPr="00474D0C">
        <w:rPr>
          <w:rFonts w:ascii="Palatino Linotype" w:hAnsi="Palatino Linotype" w:cs="Arial"/>
          <w:b/>
          <w:bCs/>
          <w:color w:val="000000"/>
          <w:sz w:val="24"/>
          <w:lang w:val="es-ES_tradnl"/>
        </w:rPr>
        <w:t xml:space="preserve">El Sujeto Obligado, </w:t>
      </w:r>
      <w:r w:rsidR="00E71E1C" w:rsidRPr="00474D0C">
        <w:rPr>
          <w:rFonts w:ascii="Palatino Linotype" w:hAnsi="Palatino Linotype" w:cs="Arial"/>
          <w:b/>
          <w:bCs/>
          <w:color w:val="000000"/>
          <w:sz w:val="24"/>
          <w:lang w:val="es-ES_tradnl"/>
        </w:rPr>
        <w:t xml:space="preserve">El Recurrente </w:t>
      </w:r>
      <w:r w:rsidR="00E71E1C" w:rsidRPr="00474D0C">
        <w:rPr>
          <w:rFonts w:ascii="Palatino Linotype" w:hAnsi="Palatino Linotype" w:cs="Arial"/>
          <w:color w:val="000000"/>
          <w:sz w:val="24"/>
          <w:lang w:val="es-ES_tradnl"/>
        </w:rPr>
        <w:t xml:space="preserve">interpuso recurso de revisión en fecha </w:t>
      </w:r>
      <w:r w:rsidR="006620AC" w:rsidRPr="00474D0C">
        <w:rPr>
          <w:rFonts w:ascii="Palatino Linotype" w:hAnsi="Palatino Linotype" w:cs="Arial"/>
          <w:color w:val="000000"/>
          <w:sz w:val="24"/>
          <w:lang w:val="es-ES_tradnl"/>
        </w:rPr>
        <w:t>veintiséis de abril, admitiéndose el dos de mayo, ambos de dos mil veintitrés. Señalando como razones o motivos de inconformidad:</w:t>
      </w:r>
    </w:p>
    <w:p w14:paraId="59D374AC" w14:textId="15AD7AE4" w:rsidR="006620AC" w:rsidRPr="00474D0C" w:rsidRDefault="006620AC" w:rsidP="006620AC">
      <w:pPr>
        <w:pStyle w:val="Citas"/>
      </w:pPr>
      <w:r w:rsidRPr="00474D0C">
        <w:t>“Se solicito en el punto 1 el plan anual de Auditorias 2022 y 2023, pero lo que entregaron fue el formato PbRM, lo cual no es lo que se solicito. En el punto 6 se solicitaron los términos con los que se cuenta, siendo estos entendidos como periodo de tiempo que la ley les otorga, sin embargo en ninguna parte de la respuesta se hace alusión a termino legal alguno. Así como también se le solicito informara la autoridad competente para conocer de la falta de cumplimiento de estos términos con los que cuenta el personal de la Contraloría, haciendo mención en su respuesta de la Coordinación de investigación, siendo que esto es incorrecto, por que se le solicita que me informe quien es el competente para conocer de los actos cometidos por el personal de la Contraloría, entiéndase Contralor, Coordinadores. Siendo que entregan información errónea a propósito para evitar informar en el caso de necesitar denunciar a estos servidores.”</w:t>
      </w:r>
    </w:p>
    <w:p w14:paraId="0D9C3A8C" w14:textId="77777777" w:rsidR="006620AC" w:rsidRPr="00474D0C" w:rsidRDefault="006620AC" w:rsidP="006620AC">
      <w:pPr>
        <w:pStyle w:val="Citas"/>
        <w:ind w:left="0"/>
      </w:pPr>
    </w:p>
    <w:p w14:paraId="4EBFB3AF" w14:textId="3A2898E9" w:rsidR="006620AC" w:rsidRPr="00474D0C" w:rsidRDefault="006620AC" w:rsidP="006620AC">
      <w:pPr>
        <w:spacing w:after="0" w:line="360" w:lineRule="auto"/>
        <w:jc w:val="both"/>
        <w:rPr>
          <w:rFonts w:ascii="Palatino Linotype" w:hAnsi="Palatino Linotype" w:cs="Arial"/>
          <w:sz w:val="24"/>
          <w:szCs w:val="24"/>
        </w:rPr>
      </w:pPr>
      <w:r w:rsidRPr="00474D0C">
        <w:rPr>
          <w:rFonts w:ascii="Palatino Linotype" w:hAnsi="Palatino Linotype" w:cs="Arial"/>
          <w:sz w:val="24"/>
          <w:szCs w:val="24"/>
          <w:lang w:eastAsia="es-MX"/>
        </w:rPr>
        <w:t xml:space="preserve">Bajo estas líneas argumentativas, la parte de la solicitud sobre la </w:t>
      </w:r>
      <w:r w:rsidRPr="00474D0C">
        <w:rPr>
          <w:rFonts w:ascii="Palatino Linotype" w:hAnsi="Palatino Linotype"/>
          <w:sz w:val="24"/>
          <w:szCs w:val="24"/>
          <w:lang w:eastAsia="es-MX"/>
        </w:rPr>
        <w:t>que no se expresó inconformidad -</w:t>
      </w:r>
      <w:r w:rsidRPr="00474D0C">
        <w:rPr>
          <w:rFonts w:ascii="Palatino Linotype" w:hAnsi="Palatino Linotype"/>
          <w:b/>
          <w:bCs/>
          <w:sz w:val="24"/>
          <w:szCs w:val="24"/>
          <w:lang w:eastAsia="es-MX"/>
        </w:rPr>
        <w:t xml:space="preserve">Requerimientos 2, 3, 4 y 5, </w:t>
      </w:r>
      <w:r w:rsidRPr="00474D0C">
        <w:rPr>
          <w:rFonts w:ascii="Palatino Linotype" w:hAnsi="Palatino Linotype"/>
          <w:sz w:val="24"/>
          <w:szCs w:val="24"/>
          <w:lang w:eastAsia="es-MX"/>
        </w:rPr>
        <w:t xml:space="preserve">deben declararse consentidos por el hoy </w:t>
      </w:r>
      <w:r w:rsidRPr="00474D0C">
        <w:rPr>
          <w:rFonts w:ascii="Palatino Linotype" w:hAnsi="Palatino Linotype"/>
          <w:b/>
          <w:bCs/>
          <w:sz w:val="24"/>
          <w:szCs w:val="24"/>
          <w:lang w:eastAsia="es-MX"/>
        </w:rPr>
        <w:t xml:space="preserve">Recurrente, </w:t>
      </w:r>
      <w:r w:rsidRPr="00474D0C">
        <w:rPr>
          <w:rFonts w:ascii="Palatino Linotype" w:hAnsi="Palatino Linotype"/>
          <w:sz w:val="24"/>
          <w:szCs w:val="24"/>
          <w:lang w:eastAsia="es-MX"/>
        </w:rPr>
        <w:t xml:space="preserve">ya que </w:t>
      </w:r>
      <w:r w:rsidRPr="00474D0C">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474D0C">
        <w:rPr>
          <w:rFonts w:ascii="Palatino Linotype" w:hAnsi="Palatino Linotype" w:cs="Arial"/>
          <w:b/>
          <w:bCs/>
          <w:sz w:val="24"/>
          <w:szCs w:val="24"/>
          <w:lang w:eastAsia="es-MX"/>
        </w:rPr>
        <w:t xml:space="preserve">Recurrente </w:t>
      </w:r>
      <w:r w:rsidRPr="00474D0C">
        <w:rPr>
          <w:rFonts w:ascii="Palatino Linotype" w:hAnsi="Palatino Linotype" w:cs="Arial"/>
          <w:sz w:val="24"/>
          <w:szCs w:val="24"/>
          <w:lang w:eastAsia="es-MX"/>
        </w:rPr>
        <w:t xml:space="preserve">ante la falta de impugnación eficaz. </w:t>
      </w:r>
      <w:r w:rsidRPr="00474D0C">
        <w:rPr>
          <w:rFonts w:ascii="Palatino Linotype" w:hAnsi="Palatino Linotype" w:cs="Arial"/>
          <w:sz w:val="24"/>
          <w:szCs w:val="24"/>
        </w:rPr>
        <w:t xml:space="preserve">Sirve de sustento a lo anterior, por analogía, la tesis jurisprudencial, que a la letra dice: </w:t>
      </w:r>
    </w:p>
    <w:p w14:paraId="2B5D21FC" w14:textId="77777777" w:rsidR="006620AC" w:rsidRPr="00474D0C" w:rsidRDefault="006620AC" w:rsidP="006620AC">
      <w:pPr>
        <w:pStyle w:val="Prrafodelista"/>
        <w:spacing w:before="240" w:after="160" w:line="360" w:lineRule="auto"/>
        <w:ind w:left="851" w:right="851"/>
        <w:jc w:val="both"/>
        <w:rPr>
          <w:rFonts w:ascii="Palatino Linotype" w:hAnsi="Palatino Linotype"/>
          <w:i/>
          <w:sz w:val="22"/>
          <w:szCs w:val="22"/>
        </w:rPr>
      </w:pPr>
      <w:r w:rsidRPr="00474D0C">
        <w:rPr>
          <w:rFonts w:ascii="Palatino Linotype" w:hAnsi="Palatino Linotype"/>
          <w:i/>
          <w:sz w:val="22"/>
          <w:szCs w:val="22"/>
        </w:rPr>
        <w:lastRenderedPageBreak/>
        <w:t>“Época: Novena</w:t>
      </w:r>
    </w:p>
    <w:p w14:paraId="2EED791E" w14:textId="77777777" w:rsidR="006620AC" w:rsidRPr="00474D0C" w:rsidRDefault="006620AC" w:rsidP="006620AC">
      <w:pPr>
        <w:pStyle w:val="Prrafodelista"/>
        <w:spacing w:before="240" w:after="160" w:line="360" w:lineRule="auto"/>
        <w:ind w:left="851" w:right="851"/>
        <w:jc w:val="both"/>
        <w:rPr>
          <w:rFonts w:ascii="Palatino Linotype" w:hAnsi="Palatino Linotype"/>
          <w:i/>
          <w:sz w:val="22"/>
          <w:szCs w:val="22"/>
        </w:rPr>
      </w:pPr>
      <w:r w:rsidRPr="00474D0C">
        <w:rPr>
          <w:rFonts w:ascii="Palatino Linotype" w:hAnsi="Palatino Linotype"/>
          <w:i/>
          <w:sz w:val="22"/>
          <w:szCs w:val="22"/>
        </w:rPr>
        <w:t>Registro: 176608</w:t>
      </w:r>
    </w:p>
    <w:p w14:paraId="674C530E" w14:textId="77777777" w:rsidR="006620AC" w:rsidRPr="00474D0C" w:rsidRDefault="006620AC" w:rsidP="006620AC">
      <w:pPr>
        <w:pStyle w:val="Prrafodelista"/>
        <w:spacing w:before="240" w:after="160" w:line="360" w:lineRule="auto"/>
        <w:ind w:left="851" w:right="851"/>
        <w:jc w:val="both"/>
        <w:rPr>
          <w:rFonts w:ascii="Palatino Linotype" w:hAnsi="Palatino Linotype"/>
          <w:i/>
          <w:sz w:val="22"/>
          <w:szCs w:val="22"/>
        </w:rPr>
      </w:pPr>
      <w:r w:rsidRPr="00474D0C">
        <w:rPr>
          <w:rFonts w:ascii="Palatino Linotype" w:hAnsi="Palatino Linotype"/>
          <w:i/>
          <w:sz w:val="22"/>
          <w:szCs w:val="22"/>
        </w:rPr>
        <w:t>Tipo de tesis: Jurisprudencia</w:t>
      </w:r>
    </w:p>
    <w:p w14:paraId="761B3426" w14:textId="77777777" w:rsidR="006620AC" w:rsidRPr="00474D0C" w:rsidRDefault="006620AC" w:rsidP="006620AC">
      <w:pPr>
        <w:pStyle w:val="Prrafodelista"/>
        <w:spacing w:before="240" w:after="160" w:line="360" w:lineRule="auto"/>
        <w:ind w:left="851" w:right="851"/>
        <w:jc w:val="both"/>
        <w:rPr>
          <w:rFonts w:ascii="Palatino Linotype" w:hAnsi="Palatino Linotype"/>
          <w:i/>
          <w:sz w:val="22"/>
          <w:szCs w:val="22"/>
        </w:rPr>
      </w:pPr>
      <w:r w:rsidRPr="00474D0C">
        <w:rPr>
          <w:rFonts w:ascii="Palatino Linotype" w:hAnsi="Palatino Linotype"/>
          <w:i/>
          <w:sz w:val="22"/>
          <w:szCs w:val="22"/>
        </w:rPr>
        <w:t>Fuente: Semanario Judicial de la Federación y su Gaceta</w:t>
      </w:r>
    </w:p>
    <w:p w14:paraId="0CAC7D82" w14:textId="77777777" w:rsidR="006620AC" w:rsidRPr="00474D0C" w:rsidRDefault="006620AC" w:rsidP="006620AC">
      <w:pPr>
        <w:pStyle w:val="Prrafodelista"/>
        <w:spacing w:before="240" w:after="160" w:line="360" w:lineRule="auto"/>
        <w:ind w:left="851" w:right="851"/>
        <w:jc w:val="both"/>
        <w:rPr>
          <w:rFonts w:ascii="Palatino Linotype" w:hAnsi="Palatino Linotype"/>
          <w:i/>
          <w:sz w:val="22"/>
          <w:szCs w:val="22"/>
        </w:rPr>
      </w:pPr>
      <w:r w:rsidRPr="00474D0C">
        <w:rPr>
          <w:rFonts w:ascii="Palatino Linotype" w:hAnsi="Palatino Linotype"/>
          <w:i/>
          <w:sz w:val="22"/>
          <w:szCs w:val="22"/>
        </w:rPr>
        <w:t>Diciembre de 2005, Tomo XXII</w:t>
      </w:r>
    </w:p>
    <w:p w14:paraId="5057A6B0" w14:textId="77777777" w:rsidR="006620AC" w:rsidRPr="00474D0C" w:rsidRDefault="006620AC" w:rsidP="006620AC">
      <w:pPr>
        <w:pStyle w:val="Prrafodelista"/>
        <w:spacing w:before="240" w:after="160" w:line="360" w:lineRule="auto"/>
        <w:ind w:left="851" w:right="851"/>
        <w:jc w:val="both"/>
        <w:rPr>
          <w:rFonts w:ascii="Palatino Linotype" w:hAnsi="Palatino Linotype"/>
          <w:i/>
          <w:sz w:val="22"/>
          <w:szCs w:val="22"/>
        </w:rPr>
      </w:pPr>
      <w:r w:rsidRPr="00474D0C">
        <w:rPr>
          <w:rFonts w:ascii="Palatino Linotype" w:hAnsi="Palatino Linotype"/>
          <w:i/>
          <w:sz w:val="22"/>
          <w:szCs w:val="22"/>
        </w:rPr>
        <w:t>Materia (s): Común</w:t>
      </w:r>
    </w:p>
    <w:p w14:paraId="4DA28C32" w14:textId="77777777" w:rsidR="006620AC" w:rsidRPr="00474D0C" w:rsidRDefault="006620AC" w:rsidP="006620AC">
      <w:pPr>
        <w:pStyle w:val="Prrafodelista"/>
        <w:spacing w:before="240" w:after="160" w:line="360" w:lineRule="auto"/>
        <w:ind w:left="851" w:right="851"/>
        <w:jc w:val="both"/>
        <w:rPr>
          <w:rFonts w:ascii="Palatino Linotype" w:hAnsi="Palatino Linotype"/>
          <w:i/>
          <w:sz w:val="22"/>
          <w:szCs w:val="22"/>
        </w:rPr>
      </w:pPr>
      <w:r w:rsidRPr="00474D0C">
        <w:rPr>
          <w:rFonts w:ascii="Palatino Linotype" w:hAnsi="Palatino Linotype"/>
          <w:i/>
          <w:sz w:val="22"/>
          <w:szCs w:val="22"/>
        </w:rPr>
        <w:t>Tesis: VI. 3o.C. J/60</w:t>
      </w:r>
    </w:p>
    <w:p w14:paraId="6FE94755" w14:textId="77777777" w:rsidR="006620AC" w:rsidRPr="00474D0C" w:rsidRDefault="006620AC" w:rsidP="006620AC">
      <w:pPr>
        <w:pStyle w:val="Prrafodelista"/>
        <w:spacing w:before="240" w:after="160" w:line="360" w:lineRule="auto"/>
        <w:ind w:left="851" w:right="851"/>
        <w:jc w:val="both"/>
        <w:rPr>
          <w:rFonts w:ascii="Palatino Linotype" w:hAnsi="Palatino Linotype"/>
          <w:i/>
          <w:sz w:val="22"/>
          <w:szCs w:val="22"/>
        </w:rPr>
      </w:pPr>
      <w:r w:rsidRPr="00474D0C">
        <w:rPr>
          <w:rFonts w:ascii="Palatino Linotype" w:hAnsi="Palatino Linotype"/>
          <w:i/>
          <w:sz w:val="22"/>
          <w:szCs w:val="22"/>
        </w:rPr>
        <w:t>Página: 2365</w:t>
      </w:r>
    </w:p>
    <w:p w14:paraId="63627AAB" w14:textId="77777777" w:rsidR="006620AC" w:rsidRPr="00474D0C" w:rsidRDefault="006620AC" w:rsidP="006620AC">
      <w:pPr>
        <w:spacing w:before="240" w:line="360" w:lineRule="auto"/>
        <w:ind w:left="851" w:right="851"/>
        <w:jc w:val="both"/>
        <w:rPr>
          <w:rFonts w:ascii="Palatino Linotype" w:hAnsi="Palatino Linotype" w:cs="Arial"/>
          <w:i/>
          <w:lang w:eastAsia="es-MX"/>
        </w:rPr>
      </w:pPr>
      <w:r w:rsidRPr="00474D0C">
        <w:rPr>
          <w:rFonts w:ascii="Palatino Linotype" w:hAnsi="Palatino Linotype" w:cs="Arial"/>
          <w:i/>
          <w:lang w:eastAsia="es-MX"/>
        </w:rPr>
        <w:t xml:space="preserve"> </w:t>
      </w:r>
      <w:r w:rsidRPr="00474D0C">
        <w:rPr>
          <w:rFonts w:ascii="Palatino Linotype" w:hAnsi="Palatino Linotype" w:cs="Arial"/>
          <w:b/>
          <w:i/>
          <w:lang w:eastAsia="es-MX"/>
        </w:rPr>
        <w:t>ACTOS CONSENTIDOS. SON LOS QUE NO SE IMPUGNAN MEDIANTE EL RECURSO IDÓNEO</w:t>
      </w:r>
      <w:r w:rsidRPr="00474D0C">
        <w:rPr>
          <w:rFonts w:ascii="Palatino Linotype" w:hAnsi="Palatino Linotype" w:cs="Arial"/>
          <w:i/>
          <w:lang w:eastAsia="es-MX"/>
        </w:rPr>
        <w:t xml:space="preserve">. </w:t>
      </w:r>
    </w:p>
    <w:p w14:paraId="5408D673" w14:textId="77777777" w:rsidR="006620AC" w:rsidRPr="00474D0C" w:rsidRDefault="006620AC" w:rsidP="006620AC">
      <w:pPr>
        <w:spacing w:before="240" w:line="360" w:lineRule="auto"/>
        <w:ind w:left="851" w:right="851"/>
        <w:jc w:val="both"/>
        <w:rPr>
          <w:rFonts w:ascii="Palatino Linotype" w:hAnsi="Palatino Linotype" w:cs="Arial"/>
          <w:i/>
          <w:lang w:eastAsia="es-MX"/>
        </w:rPr>
      </w:pPr>
      <w:r w:rsidRPr="00474D0C">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17DBEE" w14:textId="77777777" w:rsidR="006620AC" w:rsidRPr="00474D0C" w:rsidRDefault="006620AC" w:rsidP="006620AC">
      <w:pPr>
        <w:spacing w:before="240" w:line="360" w:lineRule="auto"/>
        <w:ind w:left="851" w:right="851"/>
        <w:jc w:val="both"/>
        <w:rPr>
          <w:rFonts w:ascii="Palatino Linotype" w:eastAsia="Times New Roman" w:hAnsi="Palatino Linotype" w:cs="Calibri"/>
          <w:i/>
          <w:color w:val="000000"/>
          <w:lang w:eastAsia="es-MX"/>
        </w:rPr>
      </w:pPr>
      <w:r w:rsidRPr="00474D0C">
        <w:rPr>
          <w:rFonts w:ascii="Palatino Linotype" w:eastAsia="Times New Roman" w:hAnsi="Palatino Linotype" w:cs="Calibri"/>
          <w:i/>
          <w:color w:val="000000"/>
          <w:lang w:eastAsia="es-MX"/>
        </w:rPr>
        <w:t>TERCER TRIBUNAL COLEGIADO EN MATERIA CIVIL DEL SEXTO CIRCUITO.</w:t>
      </w:r>
    </w:p>
    <w:p w14:paraId="185D37B8" w14:textId="77777777" w:rsidR="006620AC" w:rsidRPr="00474D0C" w:rsidRDefault="006620AC" w:rsidP="006620AC">
      <w:pPr>
        <w:spacing w:before="240" w:line="360" w:lineRule="auto"/>
        <w:ind w:left="851" w:right="851"/>
        <w:jc w:val="both"/>
        <w:rPr>
          <w:rFonts w:ascii="Palatino Linotype" w:eastAsia="Times New Roman" w:hAnsi="Palatino Linotype" w:cs="Calibri"/>
          <w:i/>
          <w:color w:val="444444"/>
          <w:lang w:eastAsia="es-MX"/>
        </w:rPr>
      </w:pPr>
      <w:r w:rsidRPr="00474D0C">
        <w:rPr>
          <w:rFonts w:ascii="Palatino Linotype" w:eastAsia="Times New Roman" w:hAnsi="Palatino Linotype" w:cs="Calibri"/>
          <w:i/>
          <w:color w:val="444444"/>
          <w:lang w:eastAsia="es-MX"/>
        </w:rPr>
        <w:lastRenderedPageBreak/>
        <w:t>Amparo en revisión 2/90. Germán Miguel Núñez Rivera. 13 de noviembre de 1990. Unanimidad de votos. Ponente: Juan Manuel Brito Velázquez. Secretaria: Luz del Carmen Herrera Calderón.</w:t>
      </w:r>
    </w:p>
    <w:p w14:paraId="4B2F43DE" w14:textId="77777777" w:rsidR="006620AC" w:rsidRPr="00474D0C" w:rsidRDefault="006620AC" w:rsidP="006620AC">
      <w:pPr>
        <w:spacing w:before="240" w:line="360" w:lineRule="auto"/>
        <w:ind w:left="851" w:right="851"/>
        <w:jc w:val="both"/>
        <w:rPr>
          <w:rFonts w:ascii="Palatino Linotype" w:eastAsia="Times New Roman" w:hAnsi="Palatino Linotype" w:cs="Calibri"/>
          <w:i/>
          <w:color w:val="444444"/>
          <w:lang w:eastAsia="es-MX"/>
        </w:rPr>
      </w:pPr>
      <w:r w:rsidRPr="00474D0C">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6F4B7410" w14:textId="77777777" w:rsidR="006620AC" w:rsidRPr="00474D0C" w:rsidRDefault="006620AC" w:rsidP="006620AC">
      <w:pPr>
        <w:spacing w:before="240" w:line="360" w:lineRule="auto"/>
        <w:ind w:left="851" w:right="851"/>
        <w:jc w:val="both"/>
        <w:rPr>
          <w:rFonts w:ascii="Palatino Linotype" w:eastAsia="Times New Roman" w:hAnsi="Palatino Linotype" w:cs="Calibri"/>
          <w:i/>
          <w:color w:val="444444"/>
          <w:lang w:eastAsia="es-MX"/>
        </w:rPr>
      </w:pPr>
      <w:r w:rsidRPr="00474D0C">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3CB0708A" w14:textId="77777777" w:rsidR="006620AC" w:rsidRPr="00474D0C" w:rsidRDefault="006620AC" w:rsidP="006620AC">
      <w:pPr>
        <w:spacing w:before="240" w:line="360" w:lineRule="auto"/>
        <w:ind w:left="851" w:right="851"/>
        <w:jc w:val="both"/>
        <w:rPr>
          <w:rFonts w:ascii="Palatino Linotype" w:eastAsia="Times New Roman" w:hAnsi="Palatino Linotype" w:cs="Calibri"/>
          <w:i/>
          <w:color w:val="444444"/>
          <w:lang w:eastAsia="es-MX"/>
        </w:rPr>
      </w:pPr>
      <w:r w:rsidRPr="00474D0C">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57DA392B" w14:textId="77777777" w:rsidR="006620AC" w:rsidRPr="00474D0C" w:rsidRDefault="006620AC" w:rsidP="006620AC">
      <w:pPr>
        <w:spacing w:before="240" w:line="360" w:lineRule="auto"/>
        <w:ind w:left="851" w:right="851"/>
        <w:jc w:val="both"/>
        <w:rPr>
          <w:rFonts w:ascii="Palatino Linotype" w:eastAsia="Times New Roman" w:hAnsi="Palatino Linotype" w:cs="Calibri"/>
          <w:b/>
          <w:i/>
          <w:color w:val="444444"/>
          <w:lang w:eastAsia="es-MX"/>
        </w:rPr>
      </w:pPr>
      <w:r w:rsidRPr="00474D0C">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474D0C">
        <w:rPr>
          <w:rFonts w:ascii="Palatino Linotype" w:eastAsia="Times New Roman" w:hAnsi="Palatino Linotype" w:cs="Calibri"/>
          <w:b/>
          <w:i/>
          <w:color w:val="444444"/>
          <w:lang w:eastAsia="es-MX"/>
        </w:rPr>
        <w:t>[Sic]</w:t>
      </w:r>
    </w:p>
    <w:p w14:paraId="69D01B0F" w14:textId="77777777" w:rsidR="006620AC" w:rsidRPr="00474D0C" w:rsidRDefault="006620AC" w:rsidP="006620AC">
      <w:pPr>
        <w:spacing w:after="0" w:line="360" w:lineRule="auto"/>
        <w:jc w:val="both"/>
        <w:rPr>
          <w:rFonts w:ascii="Palatino Linotype" w:hAnsi="Palatino Linotype" w:cs="Arial"/>
          <w:noProof/>
          <w:color w:val="000000"/>
          <w:sz w:val="24"/>
          <w:lang w:eastAsia="es-MX"/>
        </w:rPr>
      </w:pPr>
    </w:p>
    <w:p w14:paraId="6FAAF2A0" w14:textId="77777777" w:rsidR="006620AC" w:rsidRPr="00474D0C" w:rsidRDefault="006620AC" w:rsidP="006620AC">
      <w:pPr>
        <w:spacing w:after="0" w:line="360" w:lineRule="auto"/>
        <w:jc w:val="both"/>
        <w:rPr>
          <w:rFonts w:ascii="Palatino Linotype" w:hAnsi="Palatino Linotype" w:cs="Arial"/>
          <w:noProof/>
          <w:color w:val="000000"/>
          <w:sz w:val="24"/>
          <w:lang w:eastAsia="es-MX"/>
        </w:rPr>
      </w:pPr>
      <w:r w:rsidRPr="00474D0C">
        <w:rPr>
          <w:rFonts w:ascii="Palatino Linotype" w:hAnsi="Palatino Linotype" w:cs="Arial"/>
          <w:noProof/>
          <w:color w:val="000000"/>
          <w:sz w:val="24"/>
          <w:lang w:eastAsia="es-MX"/>
        </w:rPr>
        <w:t xml:space="preserve">De forma complementaria, robustece lo anterior el criterio </w:t>
      </w:r>
      <w:r w:rsidRPr="00474D0C">
        <w:rPr>
          <w:rFonts w:ascii="Palatino Linotype" w:hAnsi="Palatino Linotype" w:cs="Arial"/>
          <w:b/>
          <w:bCs/>
          <w:noProof/>
          <w:color w:val="000000"/>
          <w:sz w:val="24"/>
          <w:lang w:eastAsia="es-MX"/>
        </w:rPr>
        <w:t xml:space="preserve">01/20 </w:t>
      </w:r>
      <w:r w:rsidRPr="00474D0C">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C2ADEB6" w14:textId="77777777" w:rsidR="006620AC" w:rsidRPr="00474D0C" w:rsidRDefault="006620AC" w:rsidP="006620AC">
      <w:pPr>
        <w:pStyle w:val="Citas"/>
        <w:rPr>
          <w:b/>
        </w:rPr>
      </w:pPr>
      <w:r w:rsidRPr="00474D0C">
        <w:rPr>
          <w:b/>
        </w:rPr>
        <w:t xml:space="preserve">“ACTOS CONSENTIDOS TÁCITAMENTE. IMPROCEDENCIA DE SU ANÁLISIS. </w:t>
      </w:r>
    </w:p>
    <w:p w14:paraId="63AEA5E3" w14:textId="77777777" w:rsidR="006620AC" w:rsidRPr="00474D0C" w:rsidRDefault="006620AC" w:rsidP="006620AC">
      <w:pPr>
        <w:pStyle w:val="Citas"/>
        <w:rPr>
          <w:strike/>
        </w:rPr>
      </w:pPr>
      <w:r w:rsidRPr="00474D0C">
        <w:lastRenderedPageBreak/>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3E1ED107" w14:textId="77777777" w:rsidR="006620AC" w:rsidRPr="00474D0C" w:rsidRDefault="006620AC" w:rsidP="006620AC">
      <w:pPr>
        <w:pStyle w:val="Citas"/>
        <w:rPr>
          <w:b/>
          <w:bCs/>
        </w:rPr>
      </w:pPr>
      <w:r w:rsidRPr="00474D0C">
        <w:rPr>
          <w:b/>
          <w:bCs/>
        </w:rPr>
        <w:t>Resoluciones:</w:t>
      </w:r>
    </w:p>
    <w:p w14:paraId="3F45D209" w14:textId="77777777" w:rsidR="006620AC" w:rsidRPr="00474D0C" w:rsidRDefault="006620AC" w:rsidP="006620AC">
      <w:pPr>
        <w:pStyle w:val="Citas"/>
      </w:pPr>
      <w:r w:rsidRPr="00474D0C">
        <w:rPr>
          <w:b/>
        </w:rPr>
        <w:t xml:space="preserve">RRA 4548/18. </w:t>
      </w:r>
      <w:r w:rsidRPr="00474D0C">
        <w:t>Instituto de Seguridad y Servicios Sociales de los Trabajadores del Estado. 12 de septiembre de 2018. Por unanimidad. Comisionado Ponente Oscar Mauricio Guerra Ford.</w:t>
      </w:r>
    </w:p>
    <w:p w14:paraId="74976A99" w14:textId="77777777" w:rsidR="006620AC" w:rsidRPr="00474D0C" w:rsidRDefault="00BB362A" w:rsidP="006620AC">
      <w:pPr>
        <w:pStyle w:val="Citas"/>
        <w:rPr>
          <w:sz w:val="20"/>
        </w:rPr>
      </w:pPr>
      <w:hyperlink r:id="rId10" w:history="1">
        <w:r w:rsidR="006620AC" w:rsidRPr="00474D0C">
          <w:rPr>
            <w:rStyle w:val="Hipervnculo"/>
          </w:rPr>
          <w:t>http://consultas.ifai.org.mx/descargar.php?r=./pdf/resoluciones/2018/&amp;a=RRA%204548.pdf</w:t>
        </w:r>
      </w:hyperlink>
    </w:p>
    <w:p w14:paraId="6FE16CC9" w14:textId="77777777" w:rsidR="006620AC" w:rsidRPr="00474D0C" w:rsidRDefault="006620AC" w:rsidP="006620AC">
      <w:pPr>
        <w:pStyle w:val="Citas"/>
        <w:rPr>
          <w:b/>
        </w:rPr>
      </w:pPr>
      <w:r w:rsidRPr="00474D0C">
        <w:rPr>
          <w:b/>
        </w:rPr>
        <w:t xml:space="preserve">RRA 5097/18. </w:t>
      </w:r>
      <w:r w:rsidRPr="00474D0C">
        <w:t>Secretaría de Hacienda y Crédito Público. 05 de septiembre de 2018. Por unanimidad. Comisionado Ponente Joel Salas Suárez.</w:t>
      </w:r>
    </w:p>
    <w:p w14:paraId="361748F1" w14:textId="77777777" w:rsidR="006620AC" w:rsidRPr="00474D0C" w:rsidRDefault="00BB362A" w:rsidP="006620AC">
      <w:pPr>
        <w:pStyle w:val="Citas"/>
        <w:rPr>
          <w:sz w:val="20"/>
        </w:rPr>
      </w:pPr>
      <w:hyperlink r:id="rId11" w:history="1">
        <w:r w:rsidR="006620AC" w:rsidRPr="00474D0C">
          <w:rPr>
            <w:rStyle w:val="Hipervnculo"/>
          </w:rPr>
          <w:t>http://consultas.ifai.org.mx/descargar.php?r=./pdf/resoluciones/2018/&amp;a=RRA%205097.pdf</w:t>
        </w:r>
      </w:hyperlink>
    </w:p>
    <w:p w14:paraId="36560B03" w14:textId="77777777" w:rsidR="006620AC" w:rsidRPr="00474D0C" w:rsidRDefault="006620AC" w:rsidP="006620AC">
      <w:pPr>
        <w:pStyle w:val="Citas"/>
        <w:rPr>
          <w:b/>
        </w:rPr>
      </w:pPr>
      <w:r w:rsidRPr="00474D0C">
        <w:rPr>
          <w:b/>
        </w:rPr>
        <w:t xml:space="preserve">RRA 14270/19. </w:t>
      </w:r>
      <w:r w:rsidRPr="00474D0C">
        <w:t>Registro Agrario Nacional. 22 de enero de 2020. Por unanimidad. Comisionado Ponente Francisco Javier Acuña Llamas.</w:t>
      </w:r>
    </w:p>
    <w:p w14:paraId="1DF1342E" w14:textId="77777777" w:rsidR="006620AC" w:rsidRPr="00474D0C" w:rsidRDefault="00BB362A" w:rsidP="006620AC">
      <w:pPr>
        <w:pStyle w:val="Citas"/>
        <w:rPr>
          <w:rStyle w:val="Hipervnculo"/>
          <w:b/>
          <w:bCs/>
          <w:color w:val="auto"/>
          <w:sz w:val="24"/>
          <w:szCs w:val="24"/>
          <w:u w:val="none"/>
          <w:lang w:val="en-US"/>
        </w:rPr>
      </w:pPr>
      <w:hyperlink r:id="rId12" w:history="1">
        <w:r w:rsidR="006620AC" w:rsidRPr="00474D0C">
          <w:rPr>
            <w:rStyle w:val="Hipervnculo"/>
            <w:lang w:val="en-US"/>
          </w:rPr>
          <w:t>http://consultas.ifai.org.mx/descargar.php?r=./pdf/resoluciones/2019/&amp;a=RRA%2014270.pdf</w:t>
        </w:r>
      </w:hyperlink>
      <w:r w:rsidR="006620AC" w:rsidRPr="00474D0C">
        <w:rPr>
          <w:rStyle w:val="Hipervnculo"/>
          <w:sz w:val="20"/>
          <w:lang w:val="en-US"/>
        </w:rPr>
        <w:t xml:space="preserve">” </w:t>
      </w:r>
      <w:r w:rsidR="006620AC" w:rsidRPr="00474D0C">
        <w:rPr>
          <w:rStyle w:val="Hipervnculo"/>
          <w:i w:val="0"/>
          <w:iCs/>
          <w:sz w:val="24"/>
          <w:szCs w:val="24"/>
          <w:u w:val="none"/>
          <w:lang w:val="en-US"/>
        </w:rPr>
        <w:t xml:space="preserve"> </w:t>
      </w:r>
      <w:r w:rsidR="006620AC" w:rsidRPr="00474D0C">
        <w:rPr>
          <w:rStyle w:val="Hipervnculo"/>
          <w:b/>
          <w:bCs/>
          <w:color w:val="auto"/>
          <w:sz w:val="24"/>
          <w:szCs w:val="24"/>
          <w:u w:val="none"/>
          <w:lang w:val="en-US"/>
        </w:rPr>
        <w:t xml:space="preserve">[Sic] </w:t>
      </w:r>
    </w:p>
    <w:p w14:paraId="20715C5C" w14:textId="427F0780" w:rsidR="006620AC" w:rsidRPr="00474D0C" w:rsidRDefault="006620AC" w:rsidP="006620AC">
      <w:pPr>
        <w:pStyle w:val="infoemcitas"/>
        <w:tabs>
          <w:tab w:val="left" w:pos="7655"/>
        </w:tabs>
        <w:ind w:left="0" w:right="0"/>
        <w:rPr>
          <w:rFonts w:cs="Arial"/>
          <w:i w:val="0"/>
          <w:noProof/>
          <w:color w:val="000000"/>
          <w:sz w:val="24"/>
          <w:lang w:eastAsia="es-MX"/>
        </w:rPr>
      </w:pPr>
      <w:r w:rsidRPr="00474D0C">
        <w:rPr>
          <w:i w:val="0"/>
          <w:sz w:val="24"/>
          <w:szCs w:val="24"/>
        </w:rPr>
        <w:t xml:space="preserve">Así las cosas, hasta aquí lo expuesto, resulta inconcuso que </w:t>
      </w:r>
      <w:r w:rsidRPr="00474D0C">
        <w:rPr>
          <w:bCs/>
          <w:i w:val="0"/>
          <w:sz w:val="24"/>
          <w:szCs w:val="24"/>
        </w:rPr>
        <w:t>los motivos de inconformidad aducidos por</w:t>
      </w:r>
      <w:r w:rsidRPr="00474D0C">
        <w:rPr>
          <w:rFonts w:cs="Arial"/>
          <w:i w:val="0"/>
          <w:noProof/>
          <w:color w:val="000000"/>
          <w:sz w:val="24"/>
          <w:lang w:eastAsia="es-MX"/>
        </w:rPr>
        <w:t xml:space="preserve"> </w:t>
      </w:r>
      <w:r w:rsidRPr="00474D0C">
        <w:rPr>
          <w:rFonts w:cs="Arial"/>
          <w:b/>
          <w:i w:val="0"/>
          <w:noProof/>
          <w:color w:val="000000"/>
          <w:sz w:val="24"/>
          <w:lang w:eastAsia="es-MX"/>
        </w:rPr>
        <w:t xml:space="preserve">El Recurrente, </w:t>
      </w:r>
      <w:r w:rsidRPr="00474D0C">
        <w:rPr>
          <w:rFonts w:cs="Arial"/>
          <w:i w:val="0"/>
          <w:noProof/>
          <w:color w:val="000000"/>
          <w:sz w:val="24"/>
          <w:lang w:eastAsia="es-MX"/>
        </w:rPr>
        <w:t xml:space="preserve">actualizan las hipotesis normativas </w:t>
      </w:r>
      <w:r w:rsidRPr="00474D0C">
        <w:rPr>
          <w:rFonts w:cs="Arial"/>
          <w:i w:val="0"/>
          <w:noProof/>
          <w:color w:val="000000"/>
          <w:sz w:val="24"/>
          <w:lang w:eastAsia="es-MX"/>
        </w:rPr>
        <w:lastRenderedPageBreak/>
        <w:t xml:space="preserve">previstas en el artículo 179, fracciones I y V de la Ley de Transparencia y Acceso a la Información Pública del Estado de Mexico y Municipios, cuyo contenido literal es el siguiente: </w:t>
      </w:r>
    </w:p>
    <w:p w14:paraId="37F1072B" w14:textId="77777777" w:rsidR="006620AC" w:rsidRPr="00474D0C" w:rsidRDefault="006620AC" w:rsidP="006620AC">
      <w:pPr>
        <w:pStyle w:val="Citas"/>
      </w:pPr>
      <w:r w:rsidRPr="00474D0C">
        <w:t xml:space="preserve"> “Artículo 179. El recurso de revisión es un medio de protección que la Ley otorga a los particulares, para hacer valer su derecho de acceso a la información pública, y procederá en contra de las siguientes causas:</w:t>
      </w:r>
    </w:p>
    <w:p w14:paraId="34ACDCFB" w14:textId="77777777" w:rsidR="006620AC" w:rsidRPr="00474D0C" w:rsidRDefault="006620AC" w:rsidP="006620AC">
      <w:pPr>
        <w:pStyle w:val="Citas"/>
      </w:pPr>
      <w:r w:rsidRPr="00474D0C">
        <w:t>I. La negativa a la información solicitada;</w:t>
      </w:r>
    </w:p>
    <w:p w14:paraId="66A65349" w14:textId="77777777" w:rsidR="006620AC" w:rsidRPr="00474D0C" w:rsidRDefault="006620AC" w:rsidP="006620AC">
      <w:pPr>
        <w:pStyle w:val="Citas"/>
      </w:pPr>
      <w:r w:rsidRPr="00474D0C">
        <w:t>(…)</w:t>
      </w:r>
    </w:p>
    <w:p w14:paraId="15D60A03" w14:textId="099EC894" w:rsidR="006620AC" w:rsidRPr="00474D0C" w:rsidRDefault="006620AC" w:rsidP="006620AC">
      <w:pPr>
        <w:pStyle w:val="Citas"/>
        <w:rPr>
          <w:noProof/>
          <w:color w:val="000000"/>
          <w:sz w:val="24"/>
          <w:lang w:eastAsia="es-MX"/>
        </w:rPr>
      </w:pPr>
      <w:r w:rsidRPr="00474D0C">
        <w:t>V. La entrega de información incompleta;</w:t>
      </w:r>
    </w:p>
    <w:p w14:paraId="4F4ADD8B" w14:textId="77777777" w:rsidR="006620AC" w:rsidRPr="00474D0C" w:rsidRDefault="006620AC" w:rsidP="006620AC">
      <w:pPr>
        <w:pStyle w:val="Citas"/>
        <w:rPr>
          <w:b/>
          <w:bCs/>
          <w:noProof/>
          <w:color w:val="000000"/>
          <w:sz w:val="24"/>
          <w:lang w:eastAsia="es-MX"/>
        </w:rPr>
      </w:pPr>
      <w:r w:rsidRPr="00474D0C">
        <w:rPr>
          <w:noProof/>
          <w:color w:val="000000"/>
          <w:sz w:val="24"/>
          <w:lang w:eastAsia="es-MX"/>
        </w:rPr>
        <w:t xml:space="preserve">(…)” </w:t>
      </w:r>
      <w:r w:rsidRPr="00474D0C">
        <w:rPr>
          <w:b/>
          <w:bCs/>
          <w:noProof/>
          <w:color w:val="000000"/>
          <w:sz w:val="24"/>
          <w:lang w:eastAsia="es-MX"/>
        </w:rPr>
        <w:t>(Sic)</w:t>
      </w:r>
    </w:p>
    <w:p w14:paraId="43186FBE" w14:textId="77777777" w:rsidR="006620AC" w:rsidRPr="00474D0C" w:rsidRDefault="006620AC" w:rsidP="006620AC">
      <w:pPr>
        <w:pStyle w:val="Citas"/>
        <w:ind w:left="0"/>
        <w:rPr>
          <w:i w:val="0"/>
          <w:iCs/>
          <w:sz w:val="24"/>
          <w:szCs w:val="24"/>
        </w:rPr>
      </w:pPr>
    </w:p>
    <w:p w14:paraId="11752B37" w14:textId="72FC99B4" w:rsidR="00E75CF5" w:rsidRPr="00474D0C" w:rsidRDefault="007835B9" w:rsidP="00271EED">
      <w:pPr>
        <w:pStyle w:val="Default"/>
        <w:spacing w:before="240" w:after="160" w:line="360" w:lineRule="auto"/>
        <w:jc w:val="both"/>
        <w:rPr>
          <w:rFonts w:ascii="Palatino Linotype" w:hAnsi="Palatino Linotype"/>
          <w:iCs/>
        </w:rPr>
      </w:pPr>
      <w:r w:rsidRPr="00474D0C">
        <w:rPr>
          <w:rFonts w:ascii="Palatino Linotype" w:hAnsi="Palatino Linotype"/>
          <w:iCs/>
        </w:rPr>
        <w:t xml:space="preserve">Por otra parte, como fue mencionado en el antecedente quinto, </w:t>
      </w:r>
      <w:r w:rsidRPr="00474D0C">
        <w:rPr>
          <w:rFonts w:ascii="Palatino Linotype" w:hAnsi="Palatino Linotype"/>
          <w:b/>
          <w:bCs/>
          <w:iCs/>
        </w:rPr>
        <w:t>El Sujeto Obligado</w:t>
      </w:r>
      <w:r w:rsidR="00E75CF5" w:rsidRPr="00474D0C">
        <w:rPr>
          <w:rFonts w:ascii="Palatino Linotype" w:hAnsi="Palatino Linotype"/>
          <w:b/>
          <w:bCs/>
          <w:iCs/>
        </w:rPr>
        <w:t xml:space="preserve"> </w:t>
      </w:r>
      <w:r w:rsidR="00E75CF5" w:rsidRPr="00474D0C">
        <w:rPr>
          <w:rFonts w:ascii="Palatino Linotype" w:hAnsi="Palatino Linotype"/>
          <w:iCs/>
        </w:rPr>
        <w:t>rindió su informe justificado en los siguientes términos:</w:t>
      </w:r>
    </w:p>
    <w:p w14:paraId="343A44C2" w14:textId="45C7A5FA" w:rsidR="008466EC" w:rsidRPr="00474D0C" w:rsidRDefault="003410F2" w:rsidP="00E75CF5">
      <w:pPr>
        <w:pStyle w:val="Default"/>
        <w:numPr>
          <w:ilvl w:val="0"/>
          <w:numId w:val="25"/>
        </w:numPr>
        <w:spacing w:before="240" w:after="160" w:line="360" w:lineRule="auto"/>
        <w:jc w:val="both"/>
        <w:rPr>
          <w:rFonts w:ascii="Palatino Linotype" w:hAnsi="Palatino Linotype"/>
          <w:b/>
          <w:bCs/>
          <w:iCs/>
        </w:rPr>
      </w:pPr>
      <w:r w:rsidRPr="00474D0C">
        <w:rPr>
          <w:rFonts w:ascii="Palatino Linotype" w:hAnsi="Palatino Linotype"/>
          <w:b/>
          <w:bCs/>
          <w:iCs/>
        </w:rPr>
        <w:t>“recurso 02200 contraloria</w:t>
      </w:r>
      <w:r w:rsidRPr="00474D0C">
        <w:rPr>
          <w:rFonts w:ascii="Palatino Linotype" w:hAnsi="Palatino Linotype"/>
          <w:b/>
          <w:bCs/>
          <w:iCs/>
        </w:rPr>
        <w:softHyphen/>
        <w:t xml:space="preserve">_0001.pdf”: </w:t>
      </w:r>
      <w:r w:rsidR="001B48E2" w:rsidRPr="00474D0C">
        <w:rPr>
          <w:rFonts w:ascii="Palatino Linotype" w:hAnsi="Palatino Linotype"/>
          <w:iCs/>
        </w:rPr>
        <w:t>Compila lo siguiente:</w:t>
      </w:r>
    </w:p>
    <w:p w14:paraId="3DD34296" w14:textId="2388C36E" w:rsidR="001B48E2" w:rsidRPr="00474D0C" w:rsidRDefault="009E49A3" w:rsidP="001B48E2">
      <w:pPr>
        <w:pStyle w:val="Default"/>
        <w:numPr>
          <w:ilvl w:val="0"/>
          <w:numId w:val="35"/>
        </w:numPr>
        <w:spacing w:before="240" w:after="160" w:line="360" w:lineRule="auto"/>
        <w:jc w:val="both"/>
        <w:rPr>
          <w:rFonts w:ascii="Palatino Linotype" w:hAnsi="Palatino Linotype"/>
          <w:b/>
          <w:bCs/>
          <w:iCs/>
        </w:rPr>
      </w:pPr>
      <w:r w:rsidRPr="00474D0C">
        <w:rPr>
          <w:rFonts w:ascii="Palatino Linotype" w:hAnsi="Palatino Linotype"/>
          <w:iCs/>
        </w:rPr>
        <w:t xml:space="preserve">Oficio número </w:t>
      </w:r>
      <w:r w:rsidRPr="00474D0C">
        <w:rPr>
          <w:rFonts w:ascii="Palatino Linotype" w:hAnsi="Palatino Linotype"/>
          <w:b/>
          <w:bCs/>
          <w:iCs/>
        </w:rPr>
        <w:t xml:space="preserve">SMDIF-NEZA/CI/166/2023 </w:t>
      </w:r>
      <w:r w:rsidRPr="00474D0C">
        <w:rPr>
          <w:rFonts w:ascii="Palatino Linotype" w:hAnsi="Palatino Linotype"/>
          <w:iCs/>
        </w:rPr>
        <w:t xml:space="preserve">signado por la Contralora Interna y dirigido al titular de la unidad de transparencia, de fecha diez de mayo de dos mil veintitrés, en términos generales refiere adjuntar alegatos. </w:t>
      </w:r>
    </w:p>
    <w:p w14:paraId="2814C550" w14:textId="083B13BF" w:rsidR="009E49A3" w:rsidRPr="00474D0C" w:rsidRDefault="009E49A3" w:rsidP="001B48E2">
      <w:pPr>
        <w:pStyle w:val="Default"/>
        <w:numPr>
          <w:ilvl w:val="0"/>
          <w:numId w:val="35"/>
        </w:numPr>
        <w:spacing w:before="240" w:after="160" w:line="360" w:lineRule="auto"/>
        <w:jc w:val="both"/>
        <w:rPr>
          <w:rFonts w:ascii="Palatino Linotype" w:hAnsi="Palatino Linotype"/>
          <w:b/>
          <w:bCs/>
          <w:iCs/>
        </w:rPr>
      </w:pPr>
      <w:r w:rsidRPr="00474D0C">
        <w:rPr>
          <w:rFonts w:ascii="Palatino Linotype" w:hAnsi="Palatino Linotype"/>
          <w:iCs/>
        </w:rPr>
        <w:lastRenderedPageBreak/>
        <w:t xml:space="preserve">Informe justificado emitido por la contralora municipal, en </w:t>
      </w:r>
      <w:r w:rsidR="00F7260C" w:rsidRPr="00474D0C">
        <w:rPr>
          <w:rFonts w:ascii="Palatino Linotype" w:hAnsi="Palatino Linotype"/>
          <w:iCs/>
        </w:rPr>
        <w:t>síntesis,</w:t>
      </w:r>
      <w:r w:rsidRPr="00474D0C">
        <w:rPr>
          <w:rFonts w:ascii="Palatino Linotype" w:hAnsi="Palatino Linotype"/>
          <w:iCs/>
        </w:rPr>
        <w:t xml:space="preserve"> expone lo siguiente:</w:t>
      </w:r>
    </w:p>
    <w:p w14:paraId="7E083A9B" w14:textId="56B6EE50" w:rsidR="009E49A3" w:rsidRPr="00474D0C" w:rsidRDefault="009E49A3" w:rsidP="009E49A3">
      <w:pPr>
        <w:pStyle w:val="Default"/>
        <w:numPr>
          <w:ilvl w:val="0"/>
          <w:numId w:val="36"/>
        </w:numPr>
        <w:spacing w:before="240" w:after="160" w:line="360" w:lineRule="auto"/>
        <w:jc w:val="both"/>
        <w:rPr>
          <w:rFonts w:ascii="Palatino Linotype" w:hAnsi="Palatino Linotype"/>
          <w:b/>
          <w:bCs/>
          <w:iCs/>
        </w:rPr>
      </w:pPr>
      <w:r w:rsidRPr="00474D0C">
        <w:rPr>
          <w:rFonts w:ascii="Palatino Linotype" w:hAnsi="Palatino Linotype"/>
          <w:iCs/>
        </w:rPr>
        <w:t>Que los formatos PbRM 08c remitidos mediante respuesta primigenia dan cuenta respecto de l</w:t>
      </w:r>
      <w:r w:rsidR="00F7260C" w:rsidRPr="00474D0C">
        <w:rPr>
          <w:rFonts w:ascii="Palatino Linotype" w:hAnsi="Palatino Linotype"/>
          <w:iCs/>
        </w:rPr>
        <w:t xml:space="preserve">as metas en materia de auditorías. </w:t>
      </w:r>
    </w:p>
    <w:p w14:paraId="61C16869" w14:textId="5953B9CB" w:rsidR="00F7260C" w:rsidRPr="00474D0C" w:rsidRDefault="00F7260C" w:rsidP="009E49A3">
      <w:pPr>
        <w:pStyle w:val="Default"/>
        <w:numPr>
          <w:ilvl w:val="0"/>
          <w:numId w:val="36"/>
        </w:numPr>
        <w:spacing w:before="240" w:after="160" w:line="360" w:lineRule="auto"/>
        <w:jc w:val="both"/>
        <w:rPr>
          <w:rFonts w:ascii="Palatino Linotype" w:hAnsi="Palatino Linotype"/>
          <w:b/>
          <w:bCs/>
          <w:iCs/>
        </w:rPr>
      </w:pPr>
      <w:r w:rsidRPr="00474D0C">
        <w:rPr>
          <w:rFonts w:ascii="Palatino Linotype" w:hAnsi="Palatino Linotype"/>
          <w:iCs/>
        </w:rPr>
        <w:t xml:space="preserve">Que el órgano interno de control y su coordinación de investigación se encuentran facultados para investigar faltas de responsabilidad administrativa cometidas por servidores públicos adscritos al sistema municipal para el desarrollo integral de la familia de Nezahualcóyotl. </w:t>
      </w:r>
    </w:p>
    <w:p w14:paraId="5B45C742" w14:textId="4A6CC697" w:rsidR="00E75CF5" w:rsidRPr="00474D0C" w:rsidRDefault="00E75CF5" w:rsidP="00271EED">
      <w:pPr>
        <w:pStyle w:val="Default"/>
        <w:spacing w:before="240" w:after="160" w:line="360" w:lineRule="auto"/>
        <w:jc w:val="both"/>
        <w:rPr>
          <w:rFonts w:ascii="Palatino Linotype" w:hAnsi="Palatino Linotype"/>
          <w:b/>
          <w:bCs/>
          <w:iCs/>
        </w:rPr>
      </w:pPr>
    </w:p>
    <w:p w14:paraId="43C23871" w14:textId="314E459F" w:rsidR="005E5834" w:rsidRPr="00474D0C" w:rsidRDefault="00F7260C" w:rsidP="005E5834">
      <w:pPr>
        <w:pStyle w:val="Default"/>
        <w:spacing w:before="240" w:after="160" w:line="360" w:lineRule="auto"/>
        <w:jc w:val="both"/>
        <w:rPr>
          <w:rFonts w:ascii="Palatino Linotype" w:hAnsi="Palatino Linotype"/>
          <w:iCs/>
        </w:rPr>
      </w:pPr>
      <w:r w:rsidRPr="00474D0C">
        <w:rPr>
          <w:rFonts w:ascii="Palatino Linotype" w:hAnsi="Palatino Linotype"/>
          <w:iCs/>
        </w:rPr>
        <w:t xml:space="preserve">De ahí que con base en la respuesta e informe justificado rendidos por </w:t>
      </w:r>
      <w:r w:rsidRPr="00474D0C">
        <w:rPr>
          <w:rFonts w:ascii="Palatino Linotype" w:hAnsi="Palatino Linotype"/>
          <w:b/>
          <w:bCs/>
          <w:iCs/>
        </w:rPr>
        <w:t xml:space="preserve">El Sujeto Obligado </w:t>
      </w:r>
      <w:r w:rsidRPr="00474D0C">
        <w:rPr>
          <w:rFonts w:ascii="Palatino Linotype" w:hAnsi="Palatino Linotype"/>
          <w:iCs/>
        </w:rPr>
        <w:t>se arriba a las siguientes inferencias:</w:t>
      </w:r>
    </w:p>
    <w:p w14:paraId="60930DC2" w14:textId="4B698F14" w:rsidR="00F7260C" w:rsidRPr="00474D0C" w:rsidRDefault="00F7260C" w:rsidP="005E5834">
      <w:pPr>
        <w:pStyle w:val="Default"/>
        <w:spacing w:before="240" w:after="160" w:line="360" w:lineRule="auto"/>
        <w:jc w:val="both"/>
        <w:rPr>
          <w:rFonts w:ascii="Palatino Linotype" w:hAnsi="Palatino Linotype"/>
          <w:iCs/>
        </w:rPr>
      </w:pPr>
      <w:r w:rsidRPr="00474D0C">
        <w:rPr>
          <w:rFonts w:ascii="Palatino Linotype" w:hAnsi="Palatino Linotype"/>
          <w:iCs/>
          <w:noProof/>
          <w:lang w:eastAsia="es-MX"/>
        </w:rPr>
        <mc:AlternateContent>
          <mc:Choice Requires="wps">
            <w:drawing>
              <wp:anchor distT="0" distB="0" distL="114300" distR="114300" simplePos="0" relativeHeight="251769846" behindDoc="0" locked="0" layoutInCell="1" allowOverlap="1" wp14:anchorId="2BA2C703" wp14:editId="168298A7">
                <wp:simplePos x="0" y="0"/>
                <wp:positionH relativeFrom="column">
                  <wp:posOffset>32673</wp:posOffset>
                </wp:positionH>
                <wp:positionV relativeFrom="paragraph">
                  <wp:posOffset>49830</wp:posOffset>
                </wp:positionV>
                <wp:extent cx="6081622" cy="1682150"/>
                <wp:effectExtent l="0" t="0" r="33655" b="32385"/>
                <wp:wrapNone/>
                <wp:docPr id="1605937749" name="Straight Connector 3"/>
                <wp:cNvGraphicFramePr/>
                <a:graphic xmlns:a="http://schemas.openxmlformats.org/drawingml/2006/main">
                  <a:graphicData uri="http://schemas.microsoft.com/office/word/2010/wordprocessingShape">
                    <wps:wsp>
                      <wps:cNvCnPr/>
                      <wps:spPr>
                        <a:xfrm>
                          <a:off x="0" y="0"/>
                          <a:ext cx="6081622" cy="1682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B6B259E" id="Straight Connector 3" o:spid="_x0000_s1026" style="position:absolute;z-index:251769846;visibility:visible;mso-wrap-style:square;mso-wrap-distance-left:9pt;mso-wrap-distance-top:0;mso-wrap-distance-right:9pt;mso-wrap-distance-bottom:0;mso-position-horizontal:absolute;mso-position-horizontal-relative:text;mso-position-vertical:absolute;mso-position-vertical-relative:text" from="2.55pt,3.9pt" to="481.4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" strokecolor="#5b9bd5 [3204]" strokeweight=".5pt">
                <v:stroke joinstyle="miter"/>
              </v:line>
            </w:pict>
          </mc:Fallback>
        </mc:AlternateContent>
      </w:r>
    </w:p>
    <w:p w14:paraId="6A139F82" w14:textId="77777777" w:rsidR="00BF0D34" w:rsidRPr="00474D0C" w:rsidRDefault="00BF0D34" w:rsidP="00BF0D34">
      <w:pPr>
        <w:spacing w:after="0" w:line="360" w:lineRule="auto"/>
        <w:jc w:val="both"/>
        <w:rPr>
          <w:rFonts w:ascii="Palatino Linotype" w:hAnsi="Palatino Linotype" w:cs="Arial"/>
        </w:rPr>
      </w:pPr>
    </w:p>
    <w:p w14:paraId="4470FAEA" w14:textId="77777777" w:rsidR="00F7260C" w:rsidRPr="00474D0C" w:rsidRDefault="00F7260C" w:rsidP="00BF0D34">
      <w:pPr>
        <w:spacing w:after="0" w:line="360" w:lineRule="auto"/>
        <w:jc w:val="both"/>
        <w:rPr>
          <w:rFonts w:ascii="Palatino Linotype" w:hAnsi="Palatino Linotype" w:cs="Arial"/>
        </w:rPr>
      </w:pPr>
    </w:p>
    <w:p w14:paraId="40E5C18B" w14:textId="77777777" w:rsidR="00F7260C" w:rsidRPr="00474D0C" w:rsidRDefault="00F7260C" w:rsidP="00BF0D34">
      <w:pPr>
        <w:spacing w:after="0" w:line="360" w:lineRule="auto"/>
        <w:jc w:val="both"/>
        <w:rPr>
          <w:rFonts w:ascii="Palatino Linotype" w:hAnsi="Palatino Linotype" w:cs="Arial"/>
        </w:rPr>
      </w:pPr>
    </w:p>
    <w:p w14:paraId="35C8174F" w14:textId="77777777" w:rsidR="006F5F55" w:rsidRPr="00474D0C" w:rsidRDefault="006F5F55" w:rsidP="00BF0D34">
      <w:pPr>
        <w:spacing w:after="0" w:line="360" w:lineRule="auto"/>
        <w:jc w:val="both"/>
        <w:rPr>
          <w:rFonts w:ascii="Palatino Linotype" w:hAnsi="Palatino Linotype" w:cs="Arial"/>
        </w:rPr>
      </w:pPr>
    </w:p>
    <w:p w14:paraId="07B8432E" w14:textId="77777777" w:rsidR="00F7260C" w:rsidRPr="00474D0C" w:rsidRDefault="00F7260C" w:rsidP="00BF0D34">
      <w:pPr>
        <w:spacing w:after="0" w:line="360" w:lineRule="auto"/>
        <w:jc w:val="both"/>
        <w:rPr>
          <w:rFonts w:ascii="Palatino Linotype" w:hAnsi="Palatino Linotype" w:cs="Arial"/>
        </w:rPr>
      </w:pPr>
    </w:p>
    <w:p w14:paraId="54F4422F" w14:textId="77777777" w:rsidR="009272BB" w:rsidRPr="00474D0C" w:rsidRDefault="009272BB" w:rsidP="00BF0D34">
      <w:pPr>
        <w:spacing w:after="0" w:line="360" w:lineRule="auto"/>
        <w:jc w:val="both"/>
        <w:rPr>
          <w:rFonts w:ascii="Palatino Linotype" w:hAnsi="Palatino Linotype" w:cs="Arial"/>
        </w:rPr>
      </w:pPr>
    </w:p>
    <w:tbl>
      <w:tblPr>
        <w:tblStyle w:val="Tablaconcuadrcula"/>
        <w:tblW w:w="9085" w:type="dxa"/>
        <w:tblLayout w:type="fixed"/>
        <w:tblLook w:val="04A0" w:firstRow="1" w:lastRow="0" w:firstColumn="1" w:lastColumn="0" w:noHBand="0" w:noVBand="1"/>
      </w:tblPr>
      <w:tblGrid>
        <w:gridCol w:w="1755"/>
        <w:gridCol w:w="2920"/>
        <w:gridCol w:w="1890"/>
        <w:gridCol w:w="2520"/>
      </w:tblGrid>
      <w:tr w:rsidR="00607168" w:rsidRPr="00474D0C" w14:paraId="35203DFD" w14:textId="77777777" w:rsidTr="00607168">
        <w:tc>
          <w:tcPr>
            <w:tcW w:w="1755" w:type="dxa"/>
            <w:tcBorders>
              <w:right w:val="single" w:sz="12" w:space="0" w:color="FFFFFF" w:themeColor="background1"/>
            </w:tcBorders>
            <w:shd w:val="clear" w:color="auto" w:fill="000000" w:themeFill="text1"/>
            <w:vAlign w:val="center"/>
          </w:tcPr>
          <w:p w14:paraId="1C0021E4" w14:textId="2C6B1B5E" w:rsidR="00607168" w:rsidRPr="00474D0C" w:rsidRDefault="00607168" w:rsidP="00607168">
            <w:pPr>
              <w:jc w:val="center"/>
              <w:rPr>
                <w:rFonts w:ascii="Palatino Linotype" w:eastAsia="Times New Roman" w:hAnsi="Palatino Linotype" w:cs="Times New Roman"/>
                <w:b/>
                <w:bCs/>
                <w:sz w:val="24"/>
                <w:szCs w:val="24"/>
              </w:rPr>
            </w:pPr>
            <w:r w:rsidRPr="00474D0C">
              <w:rPr>
                <w:rFonts w:ascii="Palatino Linotype" w:eastAsia="Times New Roman" w:hAnsi="Palatino Linotype" w:cs="Times New Roman"/>
                <w:b/>
                <w:bCs/>
                <w:sz w:val="24"/>
                <w:szCs w:val="24"/>
              </w:rPr>
              <w:lastRenderedPageBreak/>
              <w:t xml:space="preserve">Solicitud de información </w:t>
            </w:r>
            <w:r w:rsidRPr="00474D0C">
              <w:rPr>
                <w:rFonts w:ascii="Palatino Linotype" w:eastAsia="Times New Roman" w:hAnsi="Palatino Linotype" w:cs="Times New Roman"/>
                <w:b/>
                <w:bCs/>
                <w:sz w:val="20"/>
                <w:szCs w:val="20"/>
              </w:rPr>
              <w:t>00015/DIFNEZA/IP/2023</w:t>
            </w:r>
          </w:p>
        </w:tc>
        <w:tc>
          <w:tcPr>
            <w:tcW w:w="2920" w:type="dxa"/>
            <w:tcBorders>
              <w:left w:val="single" w:sz="12" w:space="0" w:color="FFFFFF" w:themeColor="background1"/>
              <w:right w:val="single" w:sz="12" w:space="0" w:color="FFFFFF" w:themeColor="background1"/>
            </w:tcBorders>
            <w:shd w:val="clear" w:color="auto" w:fill="000000" w:themeFill="text1"/>
            <w:vAlign w:val="center"/>
          </w:tcPr>
          <w:p w14:paraId="4C20E665" w14:textId="77777777" w:rsidR="00607168" w:rsidRPr="00474D0C" w:rsidRDefault="00607168" w:rsidP="00607168">
            <w:pPr>
              <w:jc w:val="center"/>
              <w:rPr>
                <w:rFonts w:ascii="Palatino Linotype" w:eastAsia="Times New Roman" w:hAnsi="Palatino Linotype" w:cs="Times New Roman"/>
                <w:b/>
                <w:bCs/>
                <w:sz w:val="24"/>
                <w:szCs w:val="24"/>
              </w:rPr>
            </w:pPr>
            <w:r w:rsidRPr="00474D0C">
              <w:rPr>
                <w:rFonts w:ascii="Palatino Linotype" w:eastAsia="Times New Roman" w:hAnsi="Palatino Linotype" w:cs="Times New Roman"/>
                <w:b/>
                <w:bCs/>
                <w:sz w:val="24"/>
                <w:szCs w:val="24"/>
              </w:rPr>
              <w:t>Respuesta</w:t>
            </w:r>
          </w:p>
        </w:tc>
        <w:tc>
          <w:tcPr>
            <w:tcW w:w="1890" w:type="dxa"/>
            <w:tcBorders>
              <w:left w:val="single" w:sz="12" w:space="0" w:color="FFFFFF" w:themeColor="background1"/>
              <w:right w:val="single" w:sz="12" w:space="0" w:color="FFFFFF" w:themeColor="background1"/>
            </w:tcBorders>
            <w:shd w:val="clear" w:color="auto" w:fill="000000" w:themeFill="text1"/>
            <w:vAlign w:val="center"/>
          </w:tcPr>
          <w:p w14:paraId="43708AEF" w14:textId="12373AC6" w:rsidR="00607168" w:rsidRPr="00474D0C" w:rsidRDefault="00607168" w:rsidP="00607168">
            <w:pPr>
              <w:jc w:val="center"/>
              <w:rPr>
                <w:rFonts w:ascii="Palatino Linotype" w:eastAsia="Times New Roman" w:hAnsi="Palatino Linotype" w:cs="Times New Roman"/>
                <w:b/>
                <w:bCs/>
                <w:sz w:val="24"/>
                <w:szCs w:val="24"/>
              </w:rPr>
            </w:pPr>
            <w:r w:rsidRPr="00474D0C">
              <w:rPr>
                <w:rFonts w:ascii="Palatino Linotype" w:eastAsia="Times New Roman" w:hAnsi="Palatino Linotype" w:cs="Times New Roman"/>
                <w:b/>
                <w:bCs/>
                <w:sz w:val="24"/>
                <w:szCs w:val="24"/>
              </w:rPr>
              <w:t>Informe</w:t>
            </w:r>
          </w:p>
        </w:tc>
        <w:tc>
          <w:tcPr>
            <w:tcW w:w="2520" w:type="dxa"/>
            <w:tcBorders>
              <w:left w:val="single" w:sz="12" w:space="0" w:color="FFFFFF" w:themeColor="background1"/>
            </w:tcBorders>
            <w:shd w:val="clear" w:color="auto" w:fill="000000" w:themeFill="text1"/>
            <w:vAlign w:val="center"/>
          </w:tcPr>
          <w:p w14:paraId="4F8ED222" w14:textId="77777777" w:rsidR="00607168" w:rsidRPr="00474D0C" w:rsidRDefault="00607168" w:rsidP="00607168">
            <w:pPr>
              <w:jc w:val="center"/>
              <w:rPr>
                <w:rFonts w:ascii="Palatino Linotype" w:eastAsia="Times New Roman" w:hAnsi="Palatino Linotype" w:cs="Times New Roman"/>
                <w:b/>
                <w:bCs/>
                <w:sz w:val="24"/>
                <w:szCs w:val="24"/>
              </w:rPr>
            </w:pPr>
            <w:r w:rsidRPr="00474D0C">
              <w:rPr>
                <w:rFonts w:ascii="Palatino Linotype" w:eastAsia="Times New Roman" w:hAnsi="Palatino Linotype" w:cs="Times New Roman"/>
                <w:b/>
                <w:bCs/>
                <w:sz w:val="24"/>
                <w:szCs w:val="24"/>
              </w:rPr>
              <w:t>Colma</w:t>
            </w:r>
          </w:p>
        </w:tc>
      </w:tr>
      <w:tr w:rsidR="00607168" w:rsidRPr="00474D0C" w14:paraId="6847BCBC" w14:textId="77777777" w:rsidTr="00607168">
        <w:tc>
          <w:tcPr>
            <w:tcW w:w="1755" w:type="dxa"/>
            <w:vAlign w:val="center"/>
          </w:tcPr>
          <w:p w14:paraId="50646ED9" w14:textId="624ABE50" w:rsidR="00607168" w:rsidRPr="00474D0C" w:rsidRDefault="00607168" w:rsidP="00607168">
            <w:pPr>
              <w:pStyle w:val="Citas"/>
              <w:spacing w:line="240" w:lineRule="auto"/>
              <w:ind w:left="0" w:right="72"/>
              <w:rPr>
                <w:rFonts w:ascii="Times New Roman" w:hAnsi="Times New Roman"/>
                <w:i w:val="0"/>
                <w:iCs/>
                <w:sz w:val="20"/>
                <w:szCs w:val="20"/>
              </w:rPr>
            </w:pPr>
            <w:r w:rsidRPr="00474D0C">
              <w:rPr>
                <w:i w:val="0"/>
                <w:iCs/>
                <w:sz w:val="20"/>
                <w:szCs w:val="20"/>
              </w:rPr>
              <w:t>Solicito el plan de auditorías 2022 y 2023 de la Contraloría Interna del SMDIF Nezahualcóyotl</w:t>
            </w:r>
          </w:p>
          <w:p w14:paraId="30F6F25F" w14:textId="43775BB3" w:rsidR="00607168" w:rsidRPr="00474D0C" w:rsidRDefault="00607168" w:rsidP="00607168">
            <w:pPr>
              <w:jc w:val="both"/>
              <w:rPr>
                <w:rFonts w:ascii="Palatino Linotype" w:eastAsia="Times New Roman" w:hAnsi="Palatino Linotype" w:cs="Times New Roman"/>
                <w:sz w:val="20"/>
                <w:szCs w:val="20"/>
              </w:rPr>
            </w:pPr>
          </w:p>
        </w:tc>
        <w:tc>
          <w:tcPr>
            <w:tcW w:w="2920" w:type="dxa"/>
            <w:vAlign w:val="center"/>
          </w:tcPr>
          <w:p w14:paraId="0CBCE9BA" w14:textId="6873ED62" w:rsidR="00607168" w:rsidRPr="00474D0C" w:rsidRDefault="00607168" w:rsidP="00607168">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Se remite PBRM, avance trimestral de actividad por proyecto</w:t>
            </w:r>
          </w:p>
        </w:tc>
        <w:tc>
          <w:tcPr>
            <w:tcW w:w="1890" w:type="dxa"/>
            <w:vAlign w:val="center"/>
          </w:tcPr>
          <w:p w14:paraId="4D915A8F" w14:textId="77777777" w:rsidR="00607168" w:rsidRPr="00474D0C" w:rsidRDefault="00607168" w:rsidP="00607168">
            <w:pPr>
              <w:jc w:val="center"/>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Ratifica</w:t>
            </w:r>
          </w:p>
        </w:tc>
        <w:tc>
          <w:tcPr>
            <w:tcW w:w="2520" w:type="dxa"/>
            <w:vAlign w:val="center"/>
          </w:tcPr>
          <w:p w14:paraId="5C4BF01F" w14:textId="77777777" w:rsidR="00607168" w:rsidRPr="00474D0C" w:rsidRDefault="00607168" w:rsidP="00607168">
            <w:pPr>
              <w:jc w:val="center"/>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NO</w:t>
            </w:r>
          </w:p>
        </w:tc>
      </w:tr>
      <w:tr w:rsidR="00607168" w:rsidRPr="00474D0C" w14:paraId="4A5ADDE5" w14:textId="77777777" w:rsidTr="00607168">
        <w:tc>
          <w:tcPr>
            <w:tcW w:w="1755" w:type="dxa"/>
          </w:tcPr>
          <w:p w14:paraId="75A3DD6C" w14:textId="77777777" w:rsidR="00607168" w:rsidRPr="00474D0C" w:rsidRDefault="00607168" w:rsidP="00607168">
            <w:pPr>
              <w:pStyle w:val="Citas"/>
              <w:spacing w:line="240" w:lineRule="auto"/>
              <w:ind w:left="0" w:right="72"/>
              <w:rPr>
                <w:rFonts w:ascii="Times New Roman" w:hAnsi="Times New Roman"/>
                <w:i w:val="0"/>
                <w:iCs/>
                <w:sz w:val="20"/>
                <w:szCs w:val="20"/>
              </w:rPr>
            </w:pPr>
            <w:r w:rsidRPr="00474D0C">
              <w:rPr>
                <w:i w:val="0"/>
                <w:iCs/>
                <w:sz w:val="20"/>
                <w:szCs w:val="20"/>
              </w:rPr>
              <w:t xml:space="preserve">Resultado de las auditorías realizadas en el año 2022. </w:t>
            </w:r>
          </w:p>
          <w:p w14:paraId="23207295" w14:textId="5505B832" w:rsidR="00607168" w:rsidRPr="00474D0C" w:rsidRDefault="00607168" w:rsidP="00607168">
            <w:pPr>
              <w:rPr>
                <w:rFonts w:ascii="Palatino Linotype" w:eastAsia="Times New Roman" w:hAnsi="Palatino Linotype" w:cs="Times New Roman"/>
                <w:sz w:val="20"/>
                <w:szCs w:val="20"/>
              </w:rPr>
            </w:pPr>
          </w:p>
        </w:tc>
        <w:tc>
          <w:tcPr>
            <w:tcW w:w="2920" w:type="dxa"/>
            <w:vAlign w:val="center"/>
          </w:tcPr>
          <w:p w14:paraId="2ED88264" w14:textId="77777777" w:rsidR="00607168" w:rsidRPr="00474D0C" w:rsidRDefault="00607168" w:rsidP="00607168">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Fueron recomendaciones a los titulares a fin de mejorar el control y manejo de las unidades administrativas</w:t>
            </w:r>
          </w:p>
        </w:tc>
        <w:tc>
          <w:tcPr>
            <w:tcW w:w="1890" w:type="dxa"/>
            <w:vAlign w:val="center"/>
          </w:tcPr>
          <w:p w14:paraId="30E6D615" w14:textId="2B499750" w:rsidR="00607168" w:rsidRPr="00474D0C" w:rsidRDefault="00607168" w:rsidP="00607168">
            <w:pPr>
              <w:jc w:val="center"/>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N/A</w:t>
            </w:r>
          </w:p>
        </w:tc>
        <w:tc>
          <w:tcPr>
            <w:tcW w:w="2520" w:type="dxa"/>
            <w:vAlign w:val="center"/>
          </w:tcPr>
          <w:p w14:paraId="22AFB90D" w14:textId="7A70CD35" w:rsidR="00607168" w:rsidRPr="00474D0C" w:rsidRDefault="00607168" w:rsidP="00607168">
            <w:pPr>
              <w:jc w:val="center"/>
              <w:rPr>
                <w:rFonts w:ascii="Palatino Linotype" w:eastAsia="Times New Roman" w:hAnsi="Palatino Linotype" w:cs="Times New Roman"/>
                <w:sz w:val="24"/>
                <w:szCs w:val="24"/>
              </w:rPr>
            </w:pPr>
            <w:r w:rsidRPr="00474D0C">
              <w:rPr>
                <w:rFonts w:ascii="Palatino Linotype" w:eastAsia="Times New Roman" w:hAnsi="Palatino Linotype" w:cs="Times New Roman"/>
                <w:sz w:val="24"/>
                <w:szCs w:val="24"/>
              </w:rPr>
              <w:t>SÍ</w:t>
            </w:r>
          </w:p>
        </w:tc>
      </w:tr>
      <w:tr w:rsidR="00607168" w:rsidRPr="00474D0C" w14:paraId="1535E5CA" w14:textId="77777777" w:rsidTr="00607168">
        <w:tc>
          <w:tcPr>
            <w:tcW w:w="1755" w:type="dxa"/>
          </w:tcPr>
          <w:p w14:paraId="02416C82" w14:textId="77777777" w:rsidR="00607168" w:rsidRPr="00474D0C" w:rsidRDefault="00607168" w:rsidP="00607168">
            <w:pPr>
              <w:pStyle w:val="Citas"/>
              <w:spacing w:line="240" w:lineRule="auto"/>
              <w:ind w:left="0" w:right="72"/>
              <w:rPr>
                <w:rFonts w:ascii="Times New Roman" w:hAnsi="Times New Roman"/>
                <w:i w:val="0"/>
                <w:iCs/>
                <w:sz w:val="20"/>
                <w:szCs w:val="20"/>
              </w:rPr>
            </w:pPr>
            <w:r w:rsidRPr="00474D0C">
              <w:rPr>
                <w:i w:val="0"/>
                <w:iCs/>
                <w:sz w:val="20"/>
                <w:szCs w:val="20"/>
              </w:rPr>
              <w:t xml:space="preserve">Solicito el número de resoluciones emitidas por la Contraloría y las coordinaciones a su cargo. </w:t>
            </w:r>
          </w:p>
          <w:p w14:paraId="1AFF808C" w14:textId="57782BA8" w:rsidR="00607168" w:rsidRPr="00474D0C" w:rsidRDefault="00607168" w:rsidP="00607168">
            <w:pPr>
              <w:rPr>
                <w:rFonts w:ascii="Palatino Linotype" w:eastAsia="Times New Roman" w:hAnsi="Palatino Linotype" w:cs="Times New Roman"/>
                <w:sz w:val="20"/>
                <w:szCs w:val="20"/>
              </w:rPr>
            </w:pPr>
          </w:p>
        </w:tc>
        <w:tc>
          <w:tcPr>
            <w:tcW w:w="2920" w:type="dxa"/>
            <w:vAlign w:val="center"/>
          </w:tcPr>
          <w:p w14:paraId="56F332FB" w14:textId="32815217" w:rsidR="00607168" w:rsidRPr="00474D0C" w:rsidRDefault="00607168" w:rsidP="00607168">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Se emitieron 47 resoluciones por el OIC y Coordinación de autoridad resolutora</w:t>
            </w:r>
          </w:p>
        </w:tc>
        <w:tc>
          <w:tcPr>
            <w:tcW w:w="1890" w:type="dxa"/>
            <w:vAlign w:val="center"/>
          </w:tcPr>
          <w:p w14:paraId="1931119F" w14:textId="2791784B" w:rsidR="00607168" w:rsidRPr="00474D0C" w:rsidRDefault="00607168" w:rsidP="00607168">
            <w:pPr>
              <w:jc w:val="center"/>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N/A</w:t>
            </w:r>
          </w:p>
        </w:tc>
        <w:tc>
          <w:tcPr>
            <w:tcW w:w="2520" w:type="dxa"/>
            <w:vAlign w:val="center"/>
          </w:tcPr>
          <w:p w14:paraId="0A7DBFDB" w14:textId="5BAA5214" w:rsidR="00607168" w:rsidRPr="00474D0C" w:rsidRDefault="00607168" w:rsidP="00607168">
            <w:pPr>
              <w:jc w:val="center"/>
              <w:rPr>
                <w:rFonts w:ascii="Palatino Linotype" w:eastAsia="Times New Roman" w:hAnsi="Palatino Linotype" w:cs="Times New Roman"/>
                <w:sz w:val="24"/>
                <w:szCs w:val="24"/>
              </w:rPr>
            </w:pPr>
            <w:r w:rsidRPr="00474D0C">
              <w:rPr>
                <w:rFonts w:ascii="Palatino Linotype" w:eastAsia="Times New Roman" w:hAnsi="Palatino Linotype" w:cs="Times New Roman"/>
                <w:sz w:val="24"/>
                <w:szCs w:val="24"/>
              </w:rPr>
              <w:t>SÍ</w:t>
            </w:r>
          </w:p>
        </w:tc>
      </w:tr>
      <w:tr w:rsidR="00607168" w:rsidRPr="00474D0C" w14:paraId="56DC7C7D" w14:textId="77777777" w:rsidTr="00607168">
        <w:tc>
          <w:tcPr>
            <w:tcW w:w="1755" w:type="dxa"/>
          </w:tcPr>
          <w:p w14:paraId="6272F0D0" w14:textId="77777777" w:rsidR="00607168" w:rsidRPr="00474D0C" w:rsidRDefault="00607168" w:rsidP="00607168">
            <w:pPr>
              <w:pStyle w:val="Citas"/>
              <w:spacing w:line="240" w:lineRule="auto"/>
              <w:ind w:left="0" w:right="72"/>
              <w:rPr>
                <w:rFonts w:ascii="Times New Roman" w:hAnsi="Times New Roman"/>
                <w:i w:val="0"/>
                <w:iCs/>
                <w:sz w:val="20"/>
                <w:szCs w:val="20"/>
              </w:rPr>
            </w:pPr>
            <w:r w:rsidRPr="00474D0C">
              <w:rPr>
                <w:i w:val="0"/>
                <w:iCs/>
                <w:sz w:val="20"/>
                <w:szCs w:val="20"/>
              </w:rPr>
              <w:t xml:space="preserve">Solicito el número de expedientes abiertos por manifestaciones de bienes sea de alta, baja o anualidad. </w:t>
            </w:r>
          </w:p>
          <w:p w14:paraId="4FBD36D2" w14:textId="382FAF89" w:rsidR="00607168" w:rsidRPr="00474D0C" w:rsidRDefault="00607168" w:rsidP="00607168">
            <w:pPr>
              <w:rPr>
                <w:rFonts w:ascii="Palatino Linotype" w:eastAsia="Times New Roman" w:hAnsi="Palatino Linotype" w:cs="Times New Roman"/>
                <w:sz w:val="20"/>
                <w:szCs w:val="20"/>
              </w:rPr>
            </w:pPr>
          </w:p>
        </w:tc>
        <w:tc>
          <w:tcPr>
            <w:tcW w:w="2920" w:type="dxa"/>
            <w:vAlign w:val="center"/>
          </w:tcPr>
          <w:p w14:paraId="28ECF839" w14:textId="26371BAB" w:rsidR="00607168" w:rsidRPr="00474D0C" w:rsidRDefault="00607168" w:rsidP="00607168">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No se encuentran aperturados expedientes</w:t>
            </w:r>
          </w:p>
        </w:tc>
        <w:tc>
          <w:tcPr>
            <w:tcW w:w="1890" w:type="dxa"/>
            <w:vAlign w:val="center"/>
          </w:tcPr>
          <w:p w14:paraId="38791FFA" w14:textId="6A46A052" w:rsidR="00607168" w:rsidRPr="00474D0C" w:rsidRDefault="00607168" w:rsidP="00607168">
            <w:pPr>
              <w:jc w:val="center"/>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N/A</w:t>
            </w:r>
          </w:p>
        </w:tc>
        <w:tc>
          <w:tcPr>
            <w:tcW w:w="2520" w:type="dxa"/>
            <w:vAlign w:val="center"/>
          </w:tcPr>
          <w:p w14:paraId="19CC8A25" w14:textId="30A8E4D5" w:rsidR="00607168" w:rsidRPr="00474D0C" w:rsidRDefault="00607168" w:rsidP="00607168">
            <w:pPr>
              <w:jc w:val="center"/>
              <w:rPr>
                <w:rFonts w:ascii="Palatino Linotype" w:eastAsia="Times New Roman" w:hAnsi="Palatino Linotype" w:cs="Times New Roman"/>
                <w:sz w:val="24"/>
                <w:szCs w:val="24"/>
              </w:rPr>
            </w:pPr>
            <w:r w:rsidRPr="00474D0C">
              <w:rPr>
                <w:rFonts w:ascii="Palatino Linotype" w:eastAsia="Times New Roman" w:hAnsi="Palatino Linotype" w:cs="Times New Roman"/>
                <w:sz w:val="24"/>
                <w:szCs w:val="24"/>
              </w:rPr>
              <w:t>SÍ</w:t>
            </w:r>
          </w:p>
        </w:tc>
      </w:tr>
      <w:tr w:rsidR="00607168" w:rsidRPr="00474D0C" w14:paraId="2CA755D2" w14:textId="77777777" w:rsidTr="00607168">
        <w:tc>
          <w:tcPr>
            <w:tcW w:w="1755" w:type="dxa"/>
            <w:vAlign w:val="center"/>
          </w:tcPr>
          <w:p w14:paraId="50FE6E88" w14:textId="77777777" w:rsidR="00607168" w:rsidRPr="00474D0C" w:rsidRDefault="00607168" w:rsidP="00607168">
            <w:pPr>
              <w:pStyle w:val="Citas"/>
              <w:spacing w:line="240" w:lineRule="auto"/>
              <w:ind w:left="0" w:right="72"/>
              <w:rPr>
                <w:rFonts w:ascii="Times New Roman" w:hAnsi="Times New Roman"/>
                <w:i w:val="0"/>
                <w:iCs/>
                <w:sz w:val="20"/>
                <w:szCs w:val="20"/>
              </w:rPr>
            </w:pPr>
            <w:r w:rsidRPr="00474D0C">
              <w:rPr>
                <w:i w:val="0"/>
                <w:iCs/>
                <w:sz w:val="20"/>
                <w:szCs w:val="20"/>
              </w:rPr>
              <w:t xml:space="preserve">El número de expedientes </w:t>
            </w:r>
            <w:r w:rsidRPr="00474D0C">
              <w:rPr>
                <w:i w:val="0"/>
                <w:iCs/>
                <w:sz w:val="20"/>
                <w:szCs w:val="20"/>
              </w:rPr>
              <w:lastRenderedPageBreak/>
              <w:t>concluidos, y el hecho por el cual no han concluido con los expedientes.</w:t>
            </w:r>
          </w:p>
          <w:p w14:paraId="63A0B973" w14:textId="186DFD01" w:rsidR="00607168" w:rsidRPr="00474D0C" w:rsidRDefault="00607168" w:rsidP="00607168">
            <w:pPr>
              <w:jc w:val="both"/>
              <w:rPr>
                <w:rFonts w:ascii="Palatino Linotype" w:eastAsia="Times New Roman" w:hAnsi="Palatino Linotype" w:cs="Times New Roman"/>
                <w:sz w:val="20"/>
                <w:szCs w:val="20"/>
              </w:rPr>
            </w:pPr>
          </w:p>
        </w:tc>
        <w:tc>
          <w:tcPr>
            <w:tcW w:w="2920" w:type="dxa"/>
            <w:vAlign w:val="center"/>
          </w:tcPr>
          <w:p w14:paraId="27F75C27" w14:textId="47D35B3E" w:rsidR="00607168" w:rsidRPr="00474D0C" w:rsidRDefault="00607168" w:rsidP="00607168">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lastRenderedPageBreak/>
              <w:t>46 expedientes en 2022 y lo que ha transcurrido de 2023</w:t>
            </w:r>
          </w:p>
          <w:p w14:paraId="579702CF" w14:textId="77777777" w:rsidR="00607168" w:rsidRPr="00474D0C" w:rsidRDefault="00607168" w:rsidP="00607168">
            <w:pPr>
              <w:jc w:val="both"/>
              <w:rPr>
                <w:rFonts w:ascii="Palatino Linotype" w:eastAsia="Times New Roman" w:hAnsi="Palatino Linotype" w:cs="Times New Roman"/>
                <w:sz w:val="20"/>
                <w:szCs w:val="20"/>
              </w:rPr>
            </w:pPr>
          </w:p>
          <w:p w14:paraId="57539358" w14:textId="77777777" w:rsidR="00607168" w:rsidRPr="00474D0C" w:rsidRDefault="00607168" w:rsidP="00607168">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lastRenderedPageBreak/>
              <w:t>El hecho por el cual no se han concluido con los expedientes, deriva de ciertas actuaciones de la autoridad a llevar a cabo, así como los tiempos procedimentales que se encuentran regulados en la ley de responsabilidades administrativas</w:t>
            </w:r>
          </w:p>
        </w:tc>
        <w:tc>
          <w:tcPr>
            <w:tcW w:w="1890" w:type="dxa"/>
            <w:vAlign w:val="center"/>
          </w:tcPr>
          <w:p w14:paraId="4202A809" w14:textId="77777777" w:rsidR="00607168" w:rsidRPr="00474D0C" w:rsidRDefault="00607168" w:rsidP="00607168">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lastRenderedPageBreak/>
              <w:t xml:space="preserve">El o los documentos donde conste la </w:t>
            </w:r>
            <w:r w:rsidRPr="00474D0C">
              <w:rPr>
                <w:rFonts w:ascii="Palatino Linotype" w:eastAsia="Times New Roman" w:hAnsi="Palatino Linotype" w:cs="Times New Roman"/>
                <w:sz w:val="20"/>
                <w:szCs w:val="20"/>
              </w:rPr>
              <w:lastRenderedPageBreak/>
              <w:t>autoridad competente ante la cual denunciar a los servidores públicos adscritos al órgano interno de control municipal por falta de cumplimiento en términos legales de procedimiento administrativo y resolución, a la fecha de la solicitud</w:t>
            </w:r>
          </w:p>
        </w:tc>
        <w:tc>
          <w:tcPr>
            <w:tcW w:w="2520" w:type="dxa"/>
            <w:vAlign w:val="center"/>
          </w:tcPr>
          <w:p w14:paraId="7AF53962" w14:textId="20776BAA" w:rsidR="00607168" w:rsidRPr="00474D0C" w:rsidRDefault="00607168" w:rsidP="00607168">
            <w:pPr>
              <w:jc w:val="center"/>
              <w:rPr>
                <w:rFonts w:ascii="Palatino Linotype" w:eastAsia="Times New Roman" w:hAnsi="Palatino Linotype" w:cs="Times New Roman"/>
                <w:sz w:val="24"/>
                <w:szCs w:val="24"/>
              </w:rPr>
            </w:pPr>
            <w:r w:rsidRPr="00474D0C">
              <w:rPr>
                <w:rFonts w:ascii="Palatino Linotype" w:eastAsia="Times New Roman" w:hAnsi="Palatino Linotype" w:cs="Times New Roman"/>
                <w:sz w:val="24"/>
                <w:szCs w:val="24"/>
              </w:rPr>
              <w:lastRenderedPageBreak/>
              <w:t>SÍ</w:t>
            </w:r>
          </w:p>
        </w:tc>
      </w:tr>
      <w:tr w:rsidR="00607168" w:rsidRPr="00474D0C" w14:paraId="2380007E" w14:textId="77777777" w:rsidTr="00607168">
        <w:tc>
          <w:tcPr>
            <w:tcW w:w="1755" w:type="dxa"/>
            <w:vAlign w:val="center"/>
          </w:tcPr>
          <w:p w14:paraId="69350968" w14:textId="77777777" w:rsidR="00607168" w:rsidRPr="00474D0C" w:rsidRDefault="00607168" w:rsidP="00607168">
            <w:pPr>
              <w:pStyle w:val="Citas"/>
              <w:spacing w:line="240" w:lineRule="auto"/>
              <w:ind w:left="0" w:right="72"/>
              <w:rPr>
                <w:rFonts w:ascii="Times New Roman" w:hAnsi="Times New Roman"/>
                <w:i w:val="0"/>
                <w:iCs/>
                <w:sz w:val="20"/>
                <w:szCs w:val="20"/>
              </w:rPr>
            </w:pPr>
            <w:r w:rsidRPr="00474D0C">
              <w:rPr>
                <w:i w:val="0"/>
                <w:iCs/>
                <w:sz w:val="20"/>
                <w:szCs w:val="20"/>
              </w:rPr>
              <w:t>Los términos con los que cuenta para realizar el procedimiento respectivo y la resolución y la autoridad ante la cual denunciar por la falta de cumplimiento en los términos legales.</w:t>
            </w:r>
          </w:p>
          <w:p w14:paraId="14F08B49" w14:textId="4E8FC7DC" w:rsidR="00607168" w:rsidRPr="00474D0C" w:rsidRDefault="00607168" w:rsidP="00607168">
            <w:pPr>
              <w:jc w:val="both"/>
              <w:rPr>
                <w:rFonts w:ascii="Palatino Linotype" w:eastAsia="Times New Roman" w:hAnsi="Palatino Linotype" w:cs="Times New Roman"/>
                <w:sz w:val="20"/>
                <w:szCs w:val="20"/>
              </w:rPr>
            </w:pPr>
          </w:p>
        </w:tc>
        <w:tc>
          <w:tcPr>
            <w:tcW w:w="2920" w:type="dxa"/>
            <w:vAlign w:val="center"/>
          </w:tcPr>
          <w:p w14:paraId="6B1C21CB" w14:textId="12602607" w:rsidR="00607168" w:rsidRPr="00474D0C" w:rsidRDefault="00607168" w:rsidP="00607168">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Se refiere OIC y autoridad investigadora</w:t>
            </w:r>
          </w:p>
        </w:tc>
        <w:tc>
          <w:tcPr>
            <w:tcW w:w="1890" w:type="dxa"/>
            <w:vAlign w:val="center"/>
          </w:tcPr>
          <w:p w14:paraId="1E40D7C3" w14:textId="6E006F08" w:rsidR="00607168" w:rsidRPr="00474D0C" w:rsidRDefault="00607168" w:rsidP="00833B5B">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OIC es la unidad administrativa encargada de promover, evaluar y fortalecer el buen funcionamiento de los servidores públicos, así como prevenir que incurran en faltas de responsabilidad administrativa.</w:t>
            </w:r>
          </w:p>
          <w:p w14:paraId="38A210FC" w14:textId="77777777" w:rsidR="00607168" w:rsidRPr="00474D0C" w:rsidRDefault="00607168" w:rsidP="00833B5B">
            <w:pPr>
              <w:jc w:val="both"/>
              <w:rPr>
                <w:rFonts w:ascii="Palatino Linotype" w:eastAsia="Times New Roman" w:hAnsi="Palatino Linotype" w:cs="Times New Roman"/>
                <w:sz w:val="20"/>
                <w:szCs w:val="20"/>
              </w:rPr>
            </w:pPr>
          </w:p>
          <w:p w14:paraId="3C725AEB" w14:textId="77777777" w:rsidR="00607168" w:rsidRPr="00474D0C" w:rsidRDefault="00607168" w:rsidP="00833B5B">
            <w:pPr>
              <w:jc w:val="both"/>
              <w:rPr>
                <w:rFonts w:ascii="Palatino Linotype" w:eastAsia="Times New Roman" w:hAnsi="Palatino Linotype" w:cs="Times New Roman"/>
                <w:sz w:val="20"/>
                <w:szCs w:val="20"/>
              </w:rPr>
            </w:pPr>
            <w:r w:rsidRPr="00474D0C">
              <w:rPr>
                <w:rFonts w:ascii="Palatino Linotype" w:eastAsia="Times New Roman" w:hAnsi="Palatino Linotype" w:cs="Times New Roman"/>
                <w:sz w:val="20"/>
                <w:szCs w:val="20"/>
              </w:rPr>
              <w:t>Autoridad investigadora</w:t>
            </w:r>
          </w:p>
        </w:tc>
        <w:tc>
          <w:tcPr>
            <w:tcW w:w="2520" w:type="dxa"/>
            <w:vAlign w:val="center"/>
          </w:tcPr>
          <w:p w14:paraId="0A16B08E" w14:textId="644055F6" w:rsidR="00607168" w:rsidRPr="00474D0C" w:rsidRDefault="00B60578" w:rsidP="00607168">
            <w:pPr>
              <w:jc w:val="center"/>
              <w:rPr>
                <w:rFonts w:ascii="Palatino Linotype" w:eastAsia="Times New Roman" w:hAnsi="Palatino Linotype" w:cs="Times New Roman"/>
                <w:sz w:val="24"/>
                <w:szCs w:val="24"/>
              </w:rPr>
            </w:pPr>
            <w:r w:rsidRPr="00474D0C">
              <w:rPr>
                <w:rFonts w:ascii="Palatino Linotype" w:eastAsia="Times New Roman" w:hAnsi="Palatino Linotype" w:cs="Times New Roman"/>
                <w:sz w:val="24"/>
                <w:szCs w:val="24"/>
              </w:rPr>
              <w:t>Parcialmente</w:t>
            </w:r>
            <w:r w:rsidR="009C450E" w:rsidRPr="00474D0C">
              <w:rPr>
                <w:rFonts w:ascii="Palatino Linotype" w:eastAsia="Times New Roman" w:hAnsi="Palatino Linotype" w:cs="Times New Roman"/>
                <w:sz w:val="24"/>
                <w:szCs w:val="24"/>
              </w:rPr>
              <w:t>, no atiende lo relativo a los términos</w:t>
            </w:r>
          </w:p>
        </w:tc>
      </w:tr>
    </w:tbl>
    <w:p w14:paraId="6DF76C5A" w14:textId="77777777" w:rsidR="00F7260C" w:rsidRPr="00474D0C" w:rsidRDefault="00F7260C" w:rsidP="00BF0D34">
      <w:pPr>
        <w:spacing w:after="0" w:line="360" w:lineRule="auto"/>
        <w:jc w:val="both"/>
        <w:rPr>
          <w:rFonts w:ascii="Palatino Linotype" w:hAnsi="Palatino Linotype" w:cs="Arial"/>
        </w:rPr>
      </w:pPr>
    </w:p>
    <w:p w14:paraId="752284BC" w14:textId="77777777" w:rsidR="00F7260C" w:rsidRPr="00474D0C" w:rsidRDefault="00F7260C" w:rsidP="00BF0D34">
      <w:pPr>
        <w:spacing w:after="0" w:line="360" w:lineRule="auto"/>
        <w:jc w:val="both"/>
        <w:rPr>
          <w:rFonts w:ascii="Palatino Linotype" w:hAnsi="Palatino Linotype" w:cs="Arial"/>
        </w:rPr>
      </w:pPr>
    </w:p>
    <w:p w14:paraId="426E7FBB" w14:textId="77777777" w:rsidR="004924B8" w:rsidRPr="00474D0C" w:rsidRDefault="004924B8" w:rsidP="004924B8">
      <w:pPr>
        <w:autoSpaceDE w:val="0"/>
        <w:autoSpaceDN w:val="0"/>
        <w:adjustRightInd w:val="0"/>
        <w:spacing w:line="360" w:lineRule="auto"/>
        <w:jc w:val="both"/>
        <w:rPr>
          <w:rFonts w:ascii="Palatino Linotype" w:hAnsi="Palatino Linotype" w:cs="Arial"/>
          <w:sz w:val="24"/>
          <w:szCs w:val="24"/>
        </w:rPr>
      </w:pPr>
    </w:p>
    <w:p w14:paraId="0DDB1FC9" w14:textId="77777777" w:rsidR="00BF0D34" w:rsidRPr="00474D0C" w:rsidRDefault="00BF0D34" w:rsidP="00BF0D34">
      <w:pPr>
        <w:spacing w:after="0" w:line="360" w:lineRule="auto"/>
        <w:jc w:val="both"/>
        <w:rPr>
          <w:rFonts w:ascii="Palatino Linotype" w:hAnsi="Palatino Linotype" w:cs="Arial"/>
          <w:sz w:val="24"/>
          <w:szCs w:val="24"/>
        </w:rPr>
      </w:pPr>
      <w:r w:rsidRPr="00474D0C">
        <w:rPr>
          <w:rFonts w:ascii="Palatino Linotype" w:hAnsi="Palatino Linotype" w:cs="Arial"/>
          <w:sz w:val="24"/>
          <w:szCs w:val="24"/>
        </w:rPr>
        <w:t>Luego entonces, resulta procedente ordenar la entrega de la siguiente información:</w:t>
      </w:r>
    </w:p>
    <w:p w14:paraId="2A5F2887" w14:textId="618D4B3F" w:rsidR="00BF0D34" w:rsidRPr="00474D0C" w:rsidRDefault="00F7260C" w:rsidP="00BF0D34">
      <w:pPr>
        <w:pStyle w:val="Prrafodelista"/>
        <w:numPr>
          <w:ilvl w:val="0"/>
          <w:numId w:val="27"/>
        </w:numPr>
        <w:spacing w:line="360" w:lineRule="auto"/>
        <w:jc w:val="both"/>
        <w:rPr>
          <w:rFonts w:ascii="Palatino Linotype" w:hAnsi="Palatino Linotype" w:cs="Arial"/>
          <w:noProof/>
          <w:color w:val="000000"/>
          <w:lang w:eastAsia="es-MX"/>
        </w:rPr>
      </w:pPr>
      <w:r w:rsidRPr="00474D0C">
        <w:rPr>
          <w:rFonts w:ascii="Palatino Linotype" w:hAnsi="Palatino Linotype" w:cs="Arial"/>
          <w:noProof/>
          <w:color w:val="000000"/>
          <w:lang w:eastAsia="es-MX"/>
        </w:rPr>
        <w:t>Plan de auditoria</w:t>
      </w:r>
      <w:r w:rsidR="00607168" w:rsidRPr="00474D0C">
        <w:rPr>
          <w:rFonts w:ascii="Palatino Linotype" w:hAnsi="Palatino Linotype" w:cs="Arial"/>
          <w:noProof/>
          <w:color w:val="000000"/>
          <w:lang w:eastAsia="es-MX"/>
        </w:rPr>
        <w:t xml:space="preserve"> correspondiente a los ejercicios 2022 y 2023. </w:t>
      </w:r>
    </w:p>
    <w:p w14:paraId="216F3502" w14:textId="204A1A48" w:rsidR="00607168" w:rsidRPr="00474D0C" w:rsidRDefault="00607168" w:rsidP="00BF0D34">
      <w:pPr>
        <w:pStyle w:val="Prrafodelista"/>
        <w:numPr>
          <w:ilvl w:val="0"/>
          <w:numId w:val="27"/>
        </w:numPr>
        <w:spacing w:line="360" w:lineRule="auto"/>
        <w:jc w:val="both"/>
        <w:rPr>
          <w:rFonts w:ascii="Palatino Linotype" w:hAnsi="Palatino Linotype" w:cs="Arial"/>
          <w:noProof/>
          <w:color w:val="000000"/>
          <w:lang w:eastAsia="es-MX"/>
        </w:rPr>
      </w:pPr>
      <w:r w:rsidRPr="00474D0C">
        <w:rPr>
          <w:rFonts w:ascii="Palatino Linotype" w:hAnsi="Palatino Linotype" w:cs="Arial"/>
          <w:noProof/>
          <w:color w:val="000000"/>
          <w:lang w:eastAsia="es-MX"/>
        </w:rPr>
        <w:lastRenderedPageBreak/>
        <w:t>El o los documentos donde consten los términos con los que se cuenta para realizar el procedimiento administrativo de responsabilidades</w:t>
      </w:r>
      <w:r w:rsidR="009950AD" w:rsidRPr="00474D0C">
        <w:rPr>
          <w:rFonts w:ascii="Palatino Linotype" w:hAnsi="Palatino Linotype" w:cs="Arial"/>
          <w:noProof/>
          <w:color w:val="000000"/>
          <w:lang w:eastAsia="es-MX"/>
        </w:rPr>
        <w:t xml:space="preserve"> de servidores públicos </w:t>
      </w:r>
      <w:r w:rsidRPr="00474D0C">
        <w:rPr>
          <w:rFonts w:ascii="Palatino Linotype" w:hAnsi="Palatino Linotype" w:cs="Arial"/>
          <w:noProof/>
          <w:color w:val="000000"/>
          <w:lang w:eastAsia="es-MX"/>
        </w:rPr>
        <w:t xml:space="preserve"> y emitir la resolución correspondiente, al veintiocho de marzo de dos mil </w:t>
      </w:r>
      <w:r w:rsidR="006F5F55" w:rsidRPr="00474D0C">
        <w:rPr>
          <w:rFonts w:ascii="Palatino Linotype" w:hAnsi="Palatino Linotype" w:cs="Arial"/>
          <w:noProof/>
          <w:color w:val="000000"/>
          <w:lang w:eastAsia="es-MX"/>
        </w:rPr>
        <w:t>veintitrés</w:t>
      </w:r>
      <w:r w:rsidRPr="00474D0C">
        <w:rPr>
          <w:rFonts w:ascii="Palatino Linotype" w:hAnsi="Palatino Linotype" w:cs="Arial"/>
          <w:noProof/>
          <w:color w:val="000000"/>
          <w:lang w:eastAsia="es-MX"/>
        </w:rPr>
        <w:t xml:space="preserve">. </w:t>
      </w:r>
    </w:p>
    <w:p w14:paraId="143160B0" w14:textId="4556E9AC" w:rsidR="00BF0D34" w:rsidRPr="00474D0C" w:rsidRDefault="00BF0D34" w:rsidP="00C219E6">
      <w:pPr>
        <w:spacing w:before="240" w:line="360" w:lineRule="auto"/>
        <w:jc w:val="both"/>
        <w:rPr>
          <w:rFonts w:ascii="Palatino Linotype" w:hAnsi="Palatino Linotype"/>
          <w:sz w:val="24"/>
          <w:szCs w:val="24"/>
          <w:lang w:val="es-ES"/>
        </w:rPr>
      </w:pPr>
    </w:p>
    <w:p w14:paraId="2C47C2BB" w14:textId="633E7EF4" w:rsidR="009272BB" w:rsidRPr="00474D0C" w:rsidRDefault="009272BB" w:rsidP="00C219E6">
      <w:pPr>
        <w:spacing w:before="240" w:line="360" w:lineRule="auto"/>
        <w:jc w:val="both"/>
        <w:rPr>
          <w:rFonts w:ascii="Palatino Linotype" w:hAnsi="Palatino Linotype"/>
          <w:sz w:val="24"/>
          <w:szCs w:val="24"/>
          <w:lang w:val="es-ES"/>
        </w:rPr>
      </w:pPr>
      <w:r w:rsidRPr="00474D0C">
        <w:rPr>
          <w:rFonts w:ascii="Palatino Linotype" w:hAnsi="Palatino Linotype"/>
          <w:sz w:val="24"/>
          <w:szCs w:val="24"/>
          <w:lang w:val="es-ES"/>
        </w:rPr>
        <w:t xml:space="preserve">Finalmente, con relación al primer requerimiento que será materia de cumplimiento, resulta óbice señalar que de una interpretación literal, gramatical y sistemática a la esfera competencial del </w:t>
      </w:r>
      <w:r w:rsidRPr="00474D0C">
        <w:rPr>
          <w:rFonts w:ascii="Palatino Linotype" w:hAnsi="Palatino Linotype"/>
          <w:b/>
          <w:bCs/>
          <w:sz w:val="24"/>
          <w:szCs w:val="24"/>
          <w:lang w:val="es-ES"/>
        </w:rPr>
        <w:t xml:space="preserve">Sujeto Obligado, </w:t>
      </w:r>
      <w:r w:rsidRPr="00474D0C">
        <w:rPr>
          <w:rFonts w:ascii="Palatino Linotype" w:hAnsi="Palatino Linotype"/>
          <w:sz w:val="24"/>
          <w:szCs w:val="24"/>
          <w:lang w:val="es-ES"/>
        </w:rPr>
        <w:t xml:space="preserve">se arriba a la premisa de que resulta ámbito de su competencia establecer bases para realizar auditorías, en contraste, no se advierte porción normativa que disponga de forma expresa la obligación de realizar un </w:t>
      </w:r>
      <w:r w:rsidRPr="00474D0C">
        <w:rPr>
          <w:rFonts w:ascii="Palatino Linotype" w:hAnsi="Palatino Linotype"/>
          <w:b/>
          <w:bCs/>
          <w:sz w:val="24"/>
          <w:szCs w:val="24"/>
          <w:u w:val="single"/>
          <w:lang w:val="es-ES"/>
        </w:rPr>
        <w:t>plan</w:t>
      </w:r>
      <w:r w:rsidRPr="00474D0C">
        <w:rPr>
          <w:rFonts w:ascii="Palatino Linotype" w:hAnsi="Palatino Linotype"/>
          <w:sz w:val="24"/>
          <w:szCs w:val="24"/>
          <w:lang w:val="es-ES"/>
        </w:rPr>
        <w:t xml:space="preserve"> de </w:t>
      </w:r>
      <w:r w:rsidR="00FE5C9B" w:rsidRPr="00474D0C">
        <w:rPr>
          <w:rFonts w:ascii="Palatino Linotype" w:hAnsi="Palatino Linotype"/>
          <w:sz w:val="24"/>
          <w:szCs w:val="24"/>
          <w:lang w:val="es-ES"/>
        </w:rPr>
        <w:t>auditoría</w:t>
      </w:r>
      <w:r w:rsidRPr="00474D0C">
        <w:rPr>
          <w:rFonts w:ascii="Palatino Linotype" w:hAnsi="Palatino Linotype"/>
          <w:sz w:val="24"/>
          <w:szCs w:val="24"/>
          <w:lang w:val="es-ES"/>
        </w:rPr>
        <w:t xml:space="preserve">, luego entonces, para el caso de no contar con la información requerida bastará con que lo haga del conocimiento del particular en etapa de cumplimiento. </w:t>
      </w:r>
    </w:p>
    <w:p w14:paraId="180DF1D9" w14:textId="7184F462" w:rsidR="00BF0D34" w:rsidRPr="00474D0C" w:rsidRDefault="00BF0D34" w:rsidP="00BF0D34">
      <w:pPr>
        <w:tabs>
          <w:tab w:val="left" w:pos="709"/>
        </w:tabs>
        <w:spacing w:before="240" w:line="360" w:lineRule="auto"/>
        <w:ind w:right="51"/>
        <w:jc w:val="both"/>
        <w:rPr>
          <w:rFonts w:ascii="Palatino Linotype" w:hAnsi="Palatino Linotype"/>
          <w:sz w:val="24"/>
          <w:szCs w:val="24"/>
        </w:rPr>
      </w:pPr>
      <w:r w:rsidRPr="00474D0C">
        <w:rPr>
          <w:rFonts w:ascii="Palatino Linotype" w:hAnsi="Palatino Linotype"/>
          <w:iCs/>
          <w:sz w:val="24"/>
          <w:szCs w:val="24"/>
        </w:rPr>
        <w:t xml:space="preserve">En mérito de lo expuesto </w:t>
      </w:r>
      <w:r w:rsidRPr="00474D0C">
        <w:rPr>
          <w:rFonts w:ascii="Palatino Linotype" w:hAnsi="Palatino Linotype"/>
          <w:sz w:val="24"/>
          <w:szCs w:val="24"/>
        </w:rPr>
        <w:t xml:space="preserve">en líneas anteriores, resultan parcialmente fundados los motivos de inconformidad vertidos por </w:t>
      </w:r>
      <w:r w:rsidRPr="00474D0C">
        <w:rPr>
          <w:rFonts w:ascii="Palatino Linotype" w:hAnsi="Palatino Linotype"/>
          <w:b/>
          <w:sz w:val="24"/>
          <w:szCs w:val="24"/>
        </w:rPr>
        <w:t xml:space="preserve">El Recurrente, </w:t>
      </w:r>
      <w:r w:rsidRPr="00474D0C">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474D0C">
        <w:rPr>
          <w:rFonts w:ascii="Palatino Linotype" w:hAnsi="Palatino Linotype"/>
          <w:b/>
          <w:sz w:val="24"/>
          <w:szCs w:val="24"/>
        </w:rPr>
        <w:t xml:space="preserve">MODIFICA </w:t>
      </w:r>
      <w:r w:rsidRPr="00474D0C">
        <w:rPr>
          <w:rFonts w:ascii="Palatino Linotype" w:hAnsi="Palatino Linotype"/>
          <w:sz w:val="24"/>
          <w:szCs w:val="24"/>
        </w:rPr>
        <w:t xml:space="preserve">la respuesta a la solicitud de información </w:t>
      </w:r>
      <w:r w:rsidR="006A4785" w:rsidRPr="00474D0C">
        <w:rPr>
          <w:rFonts w:ascii="Palatino Linotype" w:hAnsi="Palatino Linotype"/>
          <w:b/>
          <w:sz w:val="24"/>
          <w:szCs w:val="24"/>
        </w:rPr>
        <w:t>00015/DIFNEZA/IP/2023</w:t>
      </w:r>
      <w:r w:rsidRPr="00474D0C">
        <w:rPr>
          <w:rFonts w:ascii="Palatino Linotype" w:hAnsi="Palatino Linotype"/>
          <w:b/>
          <w:sz w:val="24"/>
          <w:szCs w:val="24"/>
        </w:rPr>
        <w:t xml:space="preserve">, </w:t>
      </w:r>
      <w:r w:rsidRPr="00474D0C">
        <w:rPr>
          <w:rFonts w:ascii="Palatino Linotype" w:hAnsi="Palatino Linotype"/>
          <w:sz w:val="24"/>
          <w:szCs w:val="24"/>
        </w:rPr>
        <w:t xml:space="preserve">que ha sido materia del presente fallo. </w:t>
      </w:r>
    </w:p>
    <w:p w14:paraId="6A03C5FB" w14:textId="77777777" w:rsidR="00BF0D34" w:rsidRPr="00474D0C" w:rsidRDefault="00BF0D34" w:rsidP="00BF0D34">
      <w:pPr>
        <w:pStyle w:val="Prrafodelista"/>
        <w:spacing w:before="240" w:after="240" w:line="360" w:lineRule="auto"/>
        <w:ind w:left="0"/>
        <w:jc w:val="both"/>
        <w:rPr>
          <w:rFonts w:ascii="Palatino Linotype" w:hAnsi="Palatino Linotype"/>
        </w:rPr>
      </w:pPr>
      <w:r w:rsidRPr="00474D0C">
        <w:rPr>
          <w:rFonts w:ascii="Palatino Linotype" w:hAnsi="Palatino Linotype"/>
        </w:rPr>
        <w:t xml:space="preserve">Por lo antes expuesto y fundado es de resolverse y, </w:t>
      </w:r>
    </w:p>
    <w:p w14:paraId="26C76C15" w14:textId="77777777" w:rsidR="006A4785" w:rsidRPr="00474D0C" w:rsidRDefault="006A4785" w:rsidP="00BF0D34">
      <w:pPr>
        <w:spacing w:after="0" w:line="360" w:lineRule="auto"/>
        <w:jc w:val="both"/>
        <w:rPr>
          <w:rFonts w:ascii="Palatino Linotype" w:hAnsi="Palatino Linotype" w:cs="Arial"/>
          <w:noProof/>
          <w:color w:val="000000"/>
          <w:sz w:val="24"/>
          <w:lang w:eastAsia="es-MX"/>
        </w:rPr>
      </w:pPr>
    </w:p>
    <w:p w14:paraId="26EF17D5" w14:textId="77777777" w:rsidR="009D4B6E" w:rsidRPr="00474D0C" w:rsidRDefault="009D4B6E" w:rsidP="00BF0D34">
      <w:pPr>
        <w:spacing w:before="240" w:line="360" w:lineRule="auto"/>
        <w:jc w:val="center"/>
        <w:rPr>
          <w:rFonts w:ascii="Palatino Linotype" w:eastAsia="Times New Roman" w:hAnsi="Palatino Linotype"/>
          <w:b/>
          <w:bCs/>
          <w:spacing w:val="60"/>
          <w:sz w:val="24"/>
          <w:szCs w:val="24"/>
          <w:lang w:val="es-ES_tradnl"/>
        </w:rPr>
      </w:pPr>
    </w:p>
    <w:p w14:paraId="7CE083EA" w14:textId="6AE32429" w:rsidR="00BF0D34" w:rsidRPr="00474D0C"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474D0C">
        <w:rPr>
          <w:rFonts w:ascii="Palatino Linotype" w:eastAsia="Times New Roman" w:hAnsi="Palatino Linotype"/>
          <w:b/>
          <w:bCs/>
          <w:spacing w:val="60"/>
          <w:sz w:val="24"/>
          <w:szCs w:val="24"/>
          <w:lang w:val="es-ES_tradnl"/>
        </w:rPr>
        <w:lastRenderedPageBreak/>
        <w:t>SE    RESUELVE</w:t>
      </w:r>
    </w:p>
    <w:p w14:paraId="4C319FF8" w14:textId="5F42106E" w:rsidR="00BF0D34" w:rsidRPr="00474D0C" w:rsidRDefault="00BF0D34" w:rsidP="00BF0D34">
      <w:pPr>
        <w:spacing w:before="240" w:line="360" w:lineRule="auto"/>
        <w:jc w:val="both"/>
        <w:rPr>
          <w:rFonts w:ascii="Palatino Linotype" w:hAnsi="Palatino Linotype" w:cs="Arial"/>
          <w:sz w:val="24"/>
        </w:rPr>
      </w:pPr>
      <w:r w:rsidRPr="00474D0C">
        <w:rPr>
          <w:rFonts w:ascii="Palatino Linotype" w:hAnsi="Palatino Linotype" w:cs="Arial"/>
          <w:b/>
          <w:sz w:val="24"/>
          <w:szCs w:val="24"/>
          <w:lang w:val="es-ES_tradnl"/>
        </w:rPr>
        <w:t>PRIMERO.</w:t>
      </w:r>
      <w:r w:rsidRPr="00474D0C">
        <w:rPr>
          <w:rFonts w:ascii="Palatino Linotype" w:hAnsi="Palatino Linotype" w:cs="Arial"/>
          <w:sz w:val="24"/>
          <w:szCs w:val="24"/>
          <w:lang w:val="es-ES_tradnl"/>
        </w:rPr>
        <w:t xml:space="preserve"> </w:t>
      </w:r>
      <w:r w:rsidRPr="00474D0C">
        <w:rPr>
          <w:rFonts w:ascii="Palatino Linotype" w:hAnsi="Palatino Linotype" w:cs="Arial"/>
          <w:sz w:val="24"/>
          <w:szCs w:val="24"/>
        </w:rPr>
        <w:t xml:space="preserve">Se </w:t>
      </w:r>
      <w:r w:rsidRPr="00474D0C">
        <w:rPr>
          <w:rFonts w:ascii="Palatino Linotype" w:hAnsi="Palatino Linotype" w:cs="Arial"/>
          <w:b/>
          <w:sz w:val="24"/>
          <w:szCs w:val="24"/>
        </w:rPr>
        <w:t xml:space="preserve">MODIFICA </w:t>
      </w:r>
      <w:r w:rsidRPr="00474D0C">
        <w:rPr>
          <w:rFonts w:ascii="Palatino Linotype" w:hAnsi="Palatino Linotype" w:cs="Arial"/>
          <w:sz w:val="24"/>
          <w:szCs w:val="24"/>
        </w:rPr>
        <w:t xml:space="preserve">la respuesta entregada por </w:t>
      </w:r>
      <w:r w:rsidRPr="00474D0C">
        <w:rPr>
          <w:rFonts w:ascii="Palatino Linotype" w:hAnsi="Palatino Linotype" w:cs="Arial"/>
          <w:b/>
          <w:sz w:val="24"/>
          <w:szCs w:val="24"/>
        </w:rPr>
        <w:t xml:space="preserve">EL SUJETO OBLIGADO, </w:t>
      </w:r>
      <w:r w:rsidRPr="00474D0C">
        <w:rPr>
          <w:rFonts w:ascii="Palatino Linotype" w:hAnsi="Palatino Linotype" w:cs="Arial"/>
          <w:sz w:val="24"/>
          <w:szCs w:val="24"/>
        </w:rPr>
        <w:t xml:space="preserve">a la solicitud de información número </w:t>
      </w:r>
      <w:r w:rsidR="006A4785" w:rsidRPr="00474D0C">
        <w:rPr>
          <w:rFonts w:ascii="Palatino Linotype" w:hAnsi="Palatino Linotype"/>
          <w:b/>
          <w:sz w:val="24"/>
          <w:szCs w:val="24"/>
        </w:rPr>
        <w:t>00015/DIFNEZA/IP/2023</w:t>
      </w:r>
      <w:r w:rsidRPr="00474D0C">
        <w:rPr>
          <w:rFonts w:ascii="Palatino Linotype" w:hAnsi="Palatino Linotype" w:cs="Arial"/>
          <w:b/>
          <w:sz w:val="24"/>
        </w:rPr>
        <w:t xml:space="preserve">, </w:t>
      </w:r>
      <w:r w:rsidRPr="00474D0C">
        <w:rPr>
          <w:rFonts w:ascii="Palatino Linotype" w:hAnsi="Palatino Linotype" w:cs="Arial"/>
          <w:sz w:val="24"/>
        </w:rPr>
        <w:t xml:space="preserve">por resultar parcialmente fundados los motivos de inconformidad que arguye </w:t>
      </w:r>
      <w:r w:rsidRPr="00474D0C">
        <w:rPr>
          <w:rFonts w:ascii="Palatino Linotype" w:hAnsi="Palatino Linotype" w:cs="Arial"/>
          <w:b/>
          <w:sz w:val="24"/>
        </w:rPr>
        <w:t xml:space="preserve">EL RECURRENTE, </w:t>
      </w:r>
      <w:r w:rsidRPr="00474D0C">
        <w:rPr>
          <w:rFonts w:ascii="Palatino Linotype" w:hAnsi="Palatino Linotype" w:cs="Arial"/>
          <w:sz w:val="24"/>
        </w:rPr>
        <w:t xml:space="preserve">en términos del </w:t>
      </w:r>
      <w:r w:rsidRPr="00474D0C">
        <w:rPr>
          <w:rFonts w:ascii="Palatino Linotype" w:hAnsi="Palatino Linotype" w:cs="Arial"/>
          <w:b/>
          <w:sz w:val="24"/>
        </w:rPr>
        <w:t xml:space="preserve">Considerando CUARTO </w:t>
      </w:r>
      <w:r w:rsidRPr="00474D0C">
        <w:rPr>
          <w:rFonts w:ascii="Palatino Linotype" w:hAnsi="Palatino Linotype" w:cs="Arial"/>
          <w:sz w:val="24"/>
        </w:rPr>
        <w:t xml:space="preserve">de la presente resolución. </w:t>
      </w:r>
    </w:p>
    <w:p w14:paraId="26D2BF97" w14:textId="77777777" w:rsidR="00BF0D34" w:rsidRPr="00474D0C" w:rsidRDefault="00BF0D34" w:rsidP="00BF0D34">
      <w:pPr>
        <w:spacing w:before="240" w:line="360" w:lineRule="auto"/>
        <w:jc w:val="both"/>
        <w:rPr>
          <w:rFonts w:ascii="Palatino Linotype" w:hAnsi="Palatino Linotype" w:cs="Arial"/>
          <w:sz w:val="24"/>
        </w:rPr>
      </w:pPr>
    </w:p>
    <w:p w14:paraId="7E0CDD2B" w14:textId="77777777" w:rsidR="00BF0D34" w:rsidRPr="00474D0C" w:rsidRDefault="00BF0D34" w:rsidP="00BF0D34">
      <w:pPr>
        <w:autoSpaceDE w:val="0"/>
        <w:autoSpaceDN w:val="0"/>
        <w:adjustRightInd w:val="0"/>
        <w:spacing w:before="240" w:line="360" w:lineRule="auto"/>
        <w:ind w:right="49"/>
        <w:jc w:val="both"/>
        <w:rPr>
          <w:rFonts w:ascii="Palatino Linotype" w:hAnsi="Palatino Linotype" w:cs="Arial"/>
          <w:sz w:val="24"/>
          <w:szCs w:val="24"/>
        </w:rPr>
      </w:pPr>
      <w:r w:rsidRPr="00474D0C">
        <w:rPr>
          <w:rFonts w:ascii="Palatino Linotype" w:hAnsi="Palatino Linotype" w:cs="Arial"/>
          <w:b/>
          <w:sz w:val="24"/>
          <w:szCs w:val="24"/>
          <w:lang w:val="es-ES_tradnl"/>
        </w:rPr>
        <w:t>SEGUNDO.</w:t>
      </w:r>
      <w:r w:rsidRPr="00474D0C">
        <w:rPr>
          <w:rFonts w:ascii="Palatino Linotype" w:hAnsi="Palatino Linotype" w:cs="Arial"/>
          <w:sz w:val="24"/>
          <w:szCs w:val="24"/>
        </w:rPr>
        <w:t xml:space="preserve"> Se </w:t>
      </w:r>
      <w:r w:rsidRPr="00474D0C">
        <w:rPr>
          <w:rFonts w:ascii="Palatino Linotype" w:hAnsi="Palatino Linotype" w:cs="Arial"/>
          <w:b/>
          <w:sz w:val="24"/>
          <w:szCs w:val="24"/>
        </w:rPr>
        <w:t>ORDENA</w:t>
      </w:r>
      <w:r w:rsidRPr="00474D0C">
        <w:rPr>
          <w:rFonts w:ascii="Palatino Linotype" w:hAnsi="Palatino Linotype" w:cs="Arial"/>
          <w:sz w:val="24"/>
          <w:szCs w:val="24"/>
        </w:rPr>
        <w:t xml:space="preserve"> al </w:t>
      </w:r>
      <w:r w:rsidRPr="00474D0C">
        <w:rPr>
          <w:rFonts w:ascii="Palatino Linotype" w:hAnsi="Palatino Linotype" w:cs="Arial"/>
          <w:b/>
          <w:sz w:val="24"/>
          <w:szCs w:val="24"/>
        </w:rPr>
        <w:t>SUJETO OBLIGADO</w:t>
      </w:r>
      <w:r w:rsidRPr="00474D0C">
        <w:rPr>
          <w:rFonts w:ascii="Palatino Linotype" w:hAnsi="Palatino Linotype" w:cs="Arial"/>
          <w:sz w:val="24"/>
          <w:szCs w:val="24"/>
        </w:rPr>
        <w:t xml:space="preserve"> haga entrega al</w:t>
      </w:r>
      <w:r w:rsidRPr="00474D0C">
        <w:rPr>
          <w:rFonts w:ascii="Palatino Linotype" w:hAnsi="Palatino Linotype" w:cs="Arial"/>
          <w:b/>
          <w:sz w:val="24"/>
          <w:szCs w:val="24"/>
        </w:rPr>
        <w:t xml:space="preserve"> RECURRENTE, </w:t>
      </w:r>
      <w:r w:rsidRPr="00474D0C">
        <w:rPr>
          <w:rFonts w:ascii="Palatino Linotype" w:hAnsi="Palatino Linotype" w:cs="Arial"/>
          <w:sz w:val="24"/>
          <w:szCs w:val="24"/>
        </w:rPr>
        <w:t xml:space="preserve">a través del Sistema de Acceso a la Información Mexiquense </w:t>
      </w:r>
      <w:r w:rsidRPr="00474D0C">
        <w:rPr>
          <w:rFonts w:ascii="Palatino Linotype" w:hAnsi="Palatino Linotype" w:cs="Arial"/>
          <w:b/>
          <w:sz w:val="24"/>
          <w:szCs w:val="24"/>
        </w:rPr>
        <w:t xml:space="preserve">(SAIMEX) </w:t>
      </w:r>
      <w:r w:rsidRPr="00474D0C">
        <w:rPr>
          <w:rFonts w:ascii="Palatino Linotype" w:hAnsi="Palatino Linotype" w:cs="Arial"/>
          <w:sz w:val="24"/>
          <w:szCs w:val="24"/>
        </w:rPr>
        <w:t xml:space="preserve">de lo siguiente: </w:t>
      </w:r>
    </w:p>
    <w:p w14:paraId="2A391CCB" w14:textId="77777777" w:rsidR="006A4785" w:rsidRPr="00474D0C" w:rsidRDefault="006A4785" w:rsidP="006A4785">
      <w:pPr>
        <w:pStyle w:val="Prrafodelista"/>
        <w:numPr>
          <w:ilvl w:val="0"/>
          <w:numId w:val="28"/>
        </w:numPr>
        <w:spacing w:line="360" w:lineRule="auto"/>
        <w:jc w:val="both"/>
        <w:rPr>
          <w:rFonts w:ascii="Palatino Linotype" w:hAnsi="Palatino Linotype" w:cs="Arial"/>
          <w:i/>
          <w:iCs/>
          <w:noProof/>
          <w:color w:val="000000"/>
          <w:lang w:eastAsia="es-MX"/>
        </w:rPr>
      </w:pPr>
      <w:r w:rsidRPr="00474D0C">
        <w:rPr>
          <w:rFonts w:ascii="Palatino Linotype" w:hAnsi="Palatino Linotype" w:cs="Arial"/>
          <w:i/>
          <w:iCs/>
          <w:noProof/>
          <w:color w:val="000000"/>
          <w:lang w:eastAsia="es-MX"/>
        </w:rPr>
        <w:t xml:space="preserve">Plan de auditoria correspondiente a los ejercicios 2022 y 2023. </w:t>
      </w:r>
    </w:p>
    <w:p w14:paraId="6C126FC9" w14:textId="1F722C6F" w:rsidR="006A4785" w:rsidRPr="00474D0C" w:rsidRDefault="006A4785" w:rsidP="006A4785">
      <w:pPr>
        <w:pStyle w:val="Prrafodelista"/>
        <w:numPr>
          <w:ilvl w:val="0"/>
          <w:numId w:val="28"/>
        </w:numPr>
        <w:spacing w:line="360" w:lineRule="auto"/>
        <w:jc w:val="both"/>
        <w:rPr>
          <w:rFonts w:ascii="Palatino Linotype" w:hAnsi="Palatino Linotype" w:cs="Arial"/>
          <w:i/>
          <w:iCs/>
          <w:noProof/>
          <w:color w:val="000000"/>
          <w:lang w:eastAsia="es-MX"/>
        </w:rPr>
      </w:pPr>
      <w:r w:rsidRPr="00474D0C">
        <w:rPr>
          <w:rFonts w:ascii="Palatino Linotype" w:hAnsi="Palatino Linotype" w:cs="Arial"/>
          <w:i/>
          <w:iCs/>
          <w:noProof/>
          <w:color w:val="000000"/>
          <w:lang w:eastAsia="es-MX"/>
        </w:rPr>
        <w:t>El o los documentos donde consten los términos con los que se cuenta para realizar el procedimiento administrativo de responsabilidades</w:t>
      </w:r>
      <w:r w:rsidR="009950AD" w:rsidRPr="00474D0C">
        <w:rPr>
          <w:rFonts w:ascii="Palatino Linotype" w:hAnsi="Palatino Linotype" w:cs="Arial"/>
          <w:i/>
          <w:iCs/>
          <w:noProof/>
          <w:color w:val="000000"/>
          <w:lang w:eastAsia="es-MX"/>
        </w:rPr>
        <w:t xml:space="preserve"> de servidores públicos</w:t>
      </w:r>
      <w:r w:rsidRPr="00474D0C">
        <w:rPr>
          <w:rFonts w:ascii="Palatino Linotype" w:hAnsi="Palatino Linotype" w:cs="Arial"/>
          <w:i/>
          <w:iCs/>
          <w:noProof/>
          <w:color w:val="000000"/>
          <w:lang w:eastAsia="es-MX"/>
        </w:rPr>
        <w:t xml:space="preserve"> y emitir la resolución correspondiente, al veintiocho de marzo de dos mil </w:t>
      </w:r>
      <w:r w:rsidR="006F5F55" w:rsidRPr="00474D0C">
        <w:rPr>
          <w:rFonts w:ascii="Palatino Linotype" w:hAnsi="Palatino Linotype" w:cs="Arial"/>
          <w:i/>
          <w:iCs/>
          <w:noProof/>
          <w:color w:val="000000"/>
          <w:lang w:eastAsia="es-MX"/>
        </w:rPr>
        <w:t xml:space="preserve">veintitrés. </w:t>
      </w:r>
      <w:r w:rsidRPr="00474D0C">
        <w:rPr>
          <w:rFonts w:ascii="Palatino Linotype" w:hAnsi="Palatino Linotype" w:cs="Arial"/>
          <w:i/>
          <w:iCs/>
          <w:noProof/>
          <w:color w:val="000000"/>
          <w:lang w:eastAsia="es-MX"/>
        </w:rPr>
        <w:t xml:space="preserve"> </w:t>
      </w:r>
    </w:p>
    <w:p w14:paraId="3DC39D37" w14:textId="3CBA7407" w:rsidR="009272BB" w:rsidRPr="00474D0C" w:rsidRDefault="009272BB" w:rsidP="009272BB">
      <w:pPr>
        <w:pStyle w:val="Prrafodelista"/>
        <w:spacing w:line="360" w:lineRule="auto"/>
        <w:ind w:left="782"/>
        <w:jc w:val="both"/>
        <w:rPr>
          <w:rFonts w:ascii="Palatino Linotype" w:hAnsi="Palatino Linotype" w:cs="Arial"/>
          <w:i/>
          <w:iCs/>
          <w:noProof/>
          <w:color w:val="000000"/>
          <w:lang w:eastAsia="es-MX"/>
        </w:rPr>
      </w:pPr>
      <w:r w:rsidRPr="00474D0C">
        <w:rPr>
          <w:rFonts w:ascii="Palatino Linotype" w:hAnsi="Palatino Linotype" w:cs="Arial"/>
          <w:i/>
          <w:iCs/>
          <w:noProof/>
          <w:color w:val="000000"/>
          <w:lang w:eastAsia="es-MX"/>
        </w:rPr>
        <w:t xml:space="preserve">En referencia al numeral 1, para el caso de no contar con la información requerida, bastará con que lo haga del conocimiento del particular en etapa de cumplimiento. </w:t>
      </w:r>
    </w:p>
    <w:p w14:paraId="2B7C2279" w14:textId="77777777" w:rsidR="00BF0D34" w:rsidRPr="00474D0C" w:rsidRDefault="00BF0D34" w:rsidP="00BF0D34">
      <w:pPr>
        <w:pStyle w:val="Prrafodelista"/>
        <w:spacing w:before="240" w:line="360" w:lineRule="auto"/>
        <w:ind w:left="782"/>
        <w:jc w:val="both"/>
        <w:rPr>
          <w:rFonts w:ascii="Palatino Linotype" w:hAnsi="Palatino Linotype" w:cs="Arial"/>
          <w:i/>
          <w:lang w:val="es-MX"/>
        </w:rPr>
      </w:pPr>
    </w:p>
    <w:p w14:paraId="640FF64D" w14:textId="77777777" w:rsidR="006A4785" w:rsidRPr="00474D0C" w:rsidRDefault="006A4785" w:rsidP="006A4785">
      <w:pPr>
        <w:spacing w:after="0" w:line="360" w:lineRule="auto"/>
        <w:jc w:val="both"/>
        <w:rPr>
          <w:rFonts w:ascii="Palatino Linotype" w:hAnsi="Palatino Linotype" w:cstheme="minorHAnsi"/>
          <w:sz w:val="24"/>
          <w:szCs w:val="24"/>
        </w:rPr>
      </w:pPr>
      <w:r w:rsidRPr="00474D0C">
        <w:rPr>
          <w:rFonts w:ascii="Palatino Linotype" w:eastAsia="Times New Roman" w:hAnsi="Palatino Linotype" w:cs="Arial"/>
          <w:b/>
          <w:sz w:val="28"/>
          <w:szCs w:val="24"/>
          <w:lang w:eastAsia="es-ES"/>
        </w:rPr>
        <w:t>TERCERO</w:t>
      </w:r>
      <w:r w:rsidRPr="00474D0C">
        <w:rPr>
          <w:rFonts w:ascii="Palatino Linotype" w:eastAsia="Times New Roman" w:hAnsi="Palatino Linotype" w:cs="Arial"/>
          <w:b/>
          <w:sz w:val="24"/>
          <w:szCs w:val="24"/>
          <w:lang w:eastAsia="es-ES"/>
        </w:rPr>
        <w:t>.</w:t>
      </w:r>
      <w:r w:rsidRPr="00474D0C">
        <w:rPr>
          <w:rFonts w:ascii="Palatino Linotype" w:eastAsia="Times New Roman" w:hAnsi="Palatino Linotype" w:cs="Arial"/>
          <w:sz w:val="24"/>
          <w:szCs w:val="24"/>
          <w:lang w:eastAsia="es-ES"/>
        </w:rPr>
        <w:t xml:space="preserve"> </w:t>
      </w:r>
      <w:r w:rsidRPr="00474D0C">
        <w:rPr>
          <w:rFonts w:ascii="Palatino Linotype" w:hAnsi="Palatino Linotype" w:cstheme="minorHAnsi"/>
          <w:b/>
          <w:sz w:val="24"/>
          <w:szCs w:val="24"/>
        </w:rPr>
        <w:t>NOTIFÍQUESE</w:t>
      </w:r>
      <w:r w:rsidRPr="00474D0C">
        <w:rPr>
          <w:rFonts w:ascii="Palatino Linotype" w:hAnsi="Palatino Linotype" w:cstheme="minorHAnsi"/>
          <w:i/>
          <w:sz w:val="24"/>
          <w:szCs w:val="24"/>
        </w:rPr>
        <w:t xml:space="preserve"> </w:t>
      </w:r>
      <w:r w:rsidRPr="00474D0C">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474D0C">
        <w:rPr>
          <w:rFonts w:ascii="Palatino Linotype" w:hAnsi="Palatino Linotype" w:cstheme="minorHAnsi"/>
          <w:sz w:val="24"/>
          <w:szCs w:val="24"/>
        </w:rPr>
        <w:lastRenderedPageBreak/>
        <w:t>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43B88A" w14:textId="77777777" w:rsidR="009272BB" w:rsidRPr="00474D0C" w:rsidRDefault="009272BB" w:rsidP="006A4785">
      <w:pPr>
        <w:spacing w:after="0" w:line="360" w:lineRule="auto"/>
        <w:jc w:val="both"/>
        <w:rPr>
          <w:rFonts w:ascii="Palatino Linotype" w:eastAsia="Times New Roman" w:hAnsi="Palatino Linotype" w:cs="Tahoma"/>
          <w:sz w:val="24"/>
          <w:szCs w:val="24"/>
          <w:lang w:eastAsia="es-ES"/>
        </w:rPr>
      </w:pPr>
    </w:p>
    <w:p w14:paraId="7A1B9DF7" w14:textId="77777777" w:rsidR="006A4785" w:rsidRPr="00474D0C"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4D0C">
        <w:rPr>
          <w:rFonts w:ascii="Palatino Linotype" w:eastAsia="Times New Roman" w:hAnsi="Palatino Linotype" w:cs="Arial"/>
          <w:b/>
          <w:sz w:val="28"/>
          <w:szCs w:val="28"/>
          <w:lang w:val="es-ES" w:eastAsia="es-ES"/>
        </w:rPr>
        <w:t>CUARTO.</w:t>
      </w:r>
      <w:r w:rsidRPr="00474D0C">
        <w:rPr>
          <w:rFonts w:ascii="Palatino Linotype" w:eastAsia="Times New Roman" w:hAnsi="Palatino Linotype" w:cs="Arial"/>
          <w:b/>
          <w:sz w:val="24"/>
          <w:szCs w:val="24"/>
          <w:lang w:val="es-ES" w:eastAsia="es-ES"/>
        </w:rPr>
        <w:t xml:space="preserve"> </w:t>
      </w:r>
      <w:r w:rsidRPr="00474D0C">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474D0C">
        <w:rPr>
          <w:rFonts w:ascii="Palatino Linotype" w:eastAsia="Times New Roman" w:hAnsi="Palatino Linotype" w:cs="Arial"/>
          <w:b/>
          <w:sz w:val="24"/>
          <w:szCs w:val="24"/>
          <w:lang w:val="es-ES" w:eastAsia="es-ES"/>
        </w:rPr>
        <w:t>Sujeto Obligado</w:t>
      </w:r>
      <w:r w:rsidRPr="00474D0C">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0880A3D" w14:textId="77777777" w:rsidR="006A4785" w:rsidRPr="00474D0C"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FD833A" w14:textId="77777777" w:rsidR="006A4785" w:rsidRPr="00474D0C" w:rsidRDefault="006A4785" w:rsidP="006A478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474D0C">
        <w:rPr>
          <w:rFonts w:ascii="Palatino Linotype" w:eastAsia="Times New Roman" w:hAnsi="Palatino Linotype" w:cs="Arial"/>
          <w:b/>
          <w:sz w:val="24"/>
          <w:szCs w:val="24"/>
          <w:lang w:eastAsia="es-ES"/>
        </w:rPr>
        <w:t xml:space="preserve">QUINTO. NOTIFÍQUESE </w:t>
      </w:r>
      <w:r w:rsidRPr="00474D0C">
        <w:rPr>
          <w:rFonts w:ascii="Palatino Linotype" w:eastAsia="Times New Roman" w:hAnsi="Palatino Linotype" w:cs="Arial"/>
          <w:sz w:val="24"/>
          <w:szCs w:val="24"/>
          <w:lang w:eastAsia="es-ES"/>
        </w:rPr>
        <w:t xml:space="preserve">la presente resolución al </w:t>
      </w:r>
      <w:r w:rsidRPr="00474D0C">
        <w:rPr>
          <w:rFonts w:ascii="Palatino Linotype" w:eastAsia="Times New Roman" w:hAnsi="Palatino Linotype" w:cs="Arial"/>
          <w:b/>
          <w:sz w:val="24"/>
          <w:szCs w:val="24"/>
          <w:lang w:eastAsia="es-ES"/>
        </w:rPr>
        <w:t xml:space="preserve">RECURRENTE vía </w:t>
      </w:r>
      <w:r w:rsidRPr="00474D0C">
        <w:rPr>
          <w:rFonts w:ascii="Palatino Linotype" w:hAnsi="Palatino Linotype" w:cs="Arial"/>
          <w:sz w:val="24"/>
          <w:szCs w:val="24"/>
        </w:rPr>
        <w:t xml:space="preserve">Sistema de Acceso a la Información Mexiquense </w:t>
      </w:r>
      <w:r w:rsidRPr="00474D0C">
        <w:rPr>
          <w:rFonts w:ascii="Palatino Linotype" w:hAnsi="Palatino Linotype" w:cs="Arial"/>
          <w:b/>
          <w:sz w:val="24"/>
          <w:szCs w:val="24"/>
        </w:rPr>
        <w:t xml:space="preserve">(SAIMEX) </w:t>
      </w:r>
      <w:r w:rsidRPr="00474D0C">
        <w:rPr>
          <w:rFonts w:ascii="Palatino Linotype" w:eastAsia="Times New Roman" w:hAnsi="Palatino Linotype" w:cs="Arial"/>
          <w:sz w:val="24"/>
          <w:szCs w:val="24"/>
          <w:lang w:eastAsia="es-ES"/>
        </w:rPr>
        <w:t xml:space="preserve">y hágase de su conocimiento que, </w:t>
      </w:r>
      <w:r w:rsidRPr="00474D0C">
        <w:rPr>
          <w:rFonts w:ascii="Palatino Linotype" w:eastAsia="Times New Roman" w:hAnsi="Palatino Linotype" w:cs="Times New Roman"/>
          <w:color w:val="222222"/>
          <w:sz w:val="24"/>
          <w:szCs w:val="24"/>
          <w:shd w:val="clear" w:color="auto" w:fill="FFFFFF"/>
          <w:lang w:eastAsia="es-ES"/>
        </w:rPr>
        <w:t xml:space="preserve">de conformidad con lo </w:t>
      </w:r>
      <w:r w:rsidRPr="00474D0C">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474D0C">
        <w:rPr>
          <w:rFonts w:ascii="Palatino Linotype" w:eastAsia="Times New Roman" w:hAnsi="Palatino Linotype" w:cs="Times New Roman"/>
          <w:color w:val="222222"/>
          <w:sz w:val="24"/>
          <w:szCs w:val="24"/>
          <w:shd w:val="clear" w:color="auto" w:fill="FFFFFF"/>
          <w:lang w:eastAsia="es-ES"/>
        </w:rPr>
        <w:t>leyes aplicables.</w:t>
      </w:r>
    </w:p>
    <w:p w14:paraId="324F4BFE" w14:textId="77777777" w:rsidR="00BF0D34" w:rsidRPr="00474D0C" w:rsidRDefault="00BF0D34" w:rsidP="00C219E6">
      <w:pPr>
        <w:spacing w:before="240" w:line="360" w:lineRule="auto"/>
        <w:jc w:val="both"/>
        <w:rPr>
          <w:rFonts w:ascii="Palatino Linotype" w:hAnsi="Palatino Linotype"/>
          <w:sz w:val="24"/>
          <w:szCs w:val="24"/>
        </w:rPr>
      </w:pPr>
    </w:p>
    <w:p w14:paraId="1FE396E3" w14:textId="6A67B0BD" w:rsidR="00091018" w:rsidRPr="00474D0C" w:rsidRDefault="00091018" w:rsidP="00091018">
      <w:pPr>
        <w:pStyle w:val="Prrafodelista"/>
        <w:autoSpaceDE w:val="0"/>
        <w:autoSpaceDN w:val="0"/>
        <w:adjustRightInd w:val="0"/>
        <w:spacing w:before="240" w:after="160" w:line="360" w:lineRule="auto"/>
        <w:ind w:left="0"/>
        <w:jc w:val="both"/>
        <w:rPr>
          <w:rFonts w:ascii="Palatino Linotype" w:hAnsi="Palatino Linotype" w:cs="Arial"/>
        </w:rPr>
      </w:pPr>
      <w:r w:rsidRPr="00474D0C">
        <w:rPr>
          <w:rFonts w:ascii="Palatino Linotype" w:hAnsi="Palatino Linotype" w:cs="Arial"/>
        </w:rPr>
        <w:t>ASÍ LO ACORDÓ, POR UNANIMIDAD DE VOTOS, EL PLENO DEL</w:t>
      </w:r>
      <w:r w:rsidRPr="00474D0C">
        <w:rPr>
          <w:rFonts w:ascii="Palatino Linotype" w:eastAsia="Arial Unicode MS" w:hAnsi="Palatino Linotype" w:cs="Arial"/>
        </w:rPr>
        <w:t xml:space="preserve"> INSTITUTO DE TRANSPARENCIA, ACCESO A LA INFORMACIÓN PÚBLICA Y PROTECCIÓN DE DATOS PERSONALES DEL ESTADO DE MÉXICO Y MUNICIPIOS</w:t>
      </w:r>
      <w:r w:rsidRPr="00474D0C">
        <w:rPr>
          <w:rFonts w:ascii="Palatino Linotype" w:hAnsi="Palatino Linotype" w:cs="Arial"/>
        </w:rPr>
        <w:t xml:space="preserve">, CONFORMADO POR LOS COMISIONADOS JOSÉ MARTÍNEZ VILCHIS, MARÍA DEL ROSARIO </w:t>
      </w:r>
      <w:r w:rsidRPr="00474D0C">
        <w:rPr>
          <w:rFonts w:ascii="Palatino Linotype" w:hAnsi="Palatino Linotype" w:cs="Arial"/>
        </w:rPr>
        <w:lastRenderedPageBreak/>
        <w:t xml:space="preserve">MEJÍA AYALA, SHARON CRISTINA MORALES MARTÍNEZ, LUIS GUSTAVO PARRA NORIEGA Y GUADALUPE RAMÍREZ PEÑA; EN LA VIGÉSIMA TERCERA SESIÓN ORDINARIA CELEBRADA EL VEINTIUNO DE JUNIO DE DOS MIL VEINTITRÉS, ANTE LA COORDINADORA DE PROYECTOS, CATALINA CAMARILLO ROSAS, </w:t>
      </w:r>
      <w:r w:rsidR="00BB362A">
        <w:rPr>
          <w:rFonts w:ascii="Palatino Linotype" w:hAnsi="Palatino Linotype"/>
        </w:rPr>
        <w:t>EN SUPLENCIA DEL SECRETARIO TÉCNICO DEL PLENO, ALEXIS TAPIA RAMÍREZ</w:t>
      </w:r>
      <w:r w:rsidRPr="00474D0C">
        <w:rPr>
          <w:rFonts w:ascii="Palatino Linotype" w:hAnsi="Palatino Linotype" w:cs="Arial"/>
        </w:rPr>
        <w:t xml:space="preserve">. </w:t>
      </w:r>
    </w:p>
    <w:p w14:paraId="79204885" w14:textId="77777777" w:rsidR="00091018" w:rsidRPr="00474D0C" w:rsidRDefault="00091018" w:rsidP="00091018">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474D0C">
        <w:rPr>
          <w:rFonts w:ascii="Palatino Linotype" w:hAnsi="Palatino Linotype"/>
          <w:bCs/>
          <w:sz w:val="18"/>
          <w:szCs w:val="18"/>
        </w:rPr>
        <w:t>CCR/JCMA</w:t>
      </w:r>
    </w:p>
    <w:p w14:paraId="43DD67CA" w14:textId="34FAEBE8" w:rsidR="00091018" w:rsidRPr="00280B8B" w:rsidRDefault="00091018"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bookmarkStart w:id="0" w:name="_GoBack"/>
      <w:r w:rsidRPr="00474D0C">
        <w:rPr>
          <w:rFonts w:ascii="Palatino Linotype" w:hAnsi="Palatino Linotype"/>
          <w:bCs/>
          <w:noProof/>
          <w:sz w:val="18"/>
          <w:szCs w:val="18"/>
          <w:lang w:val="es-MX" w:eastAsia="es-MX"/>
        </w:rPr>
        <mc:AlternateContent>
          <mc:Choice Requires="wps">
            <w:drawing>
              <wp:anchor distT="0" distB="0" distL="114300" distR="114300" simplePos="0" relativeHeight="251770870" behindDoc="0" locked="0" layoutInCell="1" allowOverlap="1" wp14:anchorId="19390285" wp14:editId="6155CAF3">
                <wp:simplePos x="0" y="0"/>
                <wp:positionH relativeFrom="column">
                  <wp:posOffset>-70485</wp:posOffset>
                </wp:positionH>
                <wp:positionV relativeFrom="paragraph">
                  <wp:posOffset>177801</wp:posOffset>
                </wp:positionV>
                <wp:extent cx="5981700" cy="4724400"/>
                <wp:effectExtent l="0" t="0" r="19050" b="19050"/>
                <wp:wrapNone/>
                <wp:docPr id="939836859" name="Straight Connector 1"/>
                <wp:cNvGraphicFramePr/>
                <a:graphic xmlns:a="http://schemas.openxmlformats.org/drawingml/2006/main">
                  <a:graphicData uri="http://schemas.microsoft.com/office/word/2010/wordprocessingShape">
                    <wps:wsp>
                      <wps:cNvCnPr/>
                      <wps:spPr>
                        <a:xfrm>
                          <a:off x="0" y="0"/>
                          <a:ext cx="5981700" cy="472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FBF1E" id="Straight Connector 1" o:spid="_x0000_s1026" style="position:absolute;z-index:251770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pt" to="465.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" strokecolor="#5b9bd5 [3204]" strokeweight=".5pt">
                <v:stroke joinstyle="miter"/>
              </v:line>
            </w:pict>
          </mc:Fallback>
        </mc:AlternateContent>
      </w:r>
      <w:bookmarkEnd w:id="0"/>
    </w:p>
    <w:p w14:paraId="00CBDD3D" w14:textId="4795982A"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80D76" w14:textId="77777777" w:rsidR="00D225CE" w:rsidRDefault="00D225CE" w:rsidP="006168E4">
      <w:pPr>
        <w:spacing w:after="0" w:line="240" w:lineRule="auto"/>
      </w:pPr>
      <w:r>
        <w:separator/>
      </w:r>
    </w:p>
  </w:endnote>
  <w:endnote w:type="continuationSeparator" w:id="0">
    <w:p w14:paraId="223BB8D9" w14:textId="77777777" w:rsidR="00D225CE" w:rsidRDefault="00D225C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362A">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362A">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362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362A">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3477E" w14:textId="77777777" w:rsidR="00D225CE" w:rsidRDefault="00D225CE" w:rsidP="006168E4">
      <w:pPr>
        <w:spacing w:after="0" w:line="240" w:lineRule="auto"/>
      </w:pPr>
      <w:r>
        <w:separator/>
      </w:r>
    </w:p>
  </w:footnote>
  <w:footnote w:type="continuationSeparator" w:id="0">
    <w:p w14:paraId="1B03E889" w14:textId="77777777" w:rsidR="00D225CE" w:rsidRDefault="00D225CE" w:rsidP="006168E4">
      <w:pPr>
        <w:spacing w:after="0" w:line="240" w:lineRule="auto"/>
      </w:pPr>
      <w:r>
        <w:continuationSeparator/>
      </w:r>
    </w:p>
  </w:footnote>
  <w:footnote w:id="1">
    <w:p w14:paraId="1504DEAF" w14:textId="77777777" w:rsidR="007B0046" w:rsidRPr="005552A8" w:rsidRDefault="007B0046" w:rsidP="007B0046">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6DF95F8" w14:textId="77777777" w:rsidR="007B0046" w:rsidRPr="005552A8" w:rsidRDefault="007B0046" w:rsidP="007B004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5C3FC5FE"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02200</w:t>
          </w:r>
          <w:r w:rsidR="00D338F0">
            <w:rPr>
              <w:rFonts w:ascii="Palatino Linotype" w:hAnsi="Palatino Linotype" w:cs="Arial"/>
              <w:bCs/>
              <w:sz w:val="24"/>
              <w:lang w:eastAsia="es-MX"/>
            </w:rPr>
            <w:t>/INFOEM/IP/RR/202</w:t>
          </w:r>
          <w:r w:rsidR="0079450F">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01A961DE" w:rsidR="00D338F0" w:rsidRPr="00F06FED" w:rsidRDefault="00BE673B" w:rsidP="00F4623D">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Nezahualcóyotl</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6DC954D2"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02200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7C0A4282" w:rsidR="00D338F0" w:rsidRPr="00F06FED" w:rsidRDefault="00465DA5"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04EB813A" w:rsidR="00D338F0" w:rsidRDefault="00FB6049"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S</w:t>
          </w:r>
          <w:r w:rsidR="00BE673B">
            <w:rPr>
              <w:rFonts w:ascii="Palatino Linotype" w:hAnsi="Palatino Linotype" w:cs="Arial"/>
              <w:szCs w:val="20"/>
            </w:rPr>
            <w:t>istema Municipal Para el Desarrollo Integral de la Familia de Nezahualcóyotl</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60EC"/>
    <w:multiLevelType w:val="hybridMultilevel"/>
    <w:tmpl w:val="9FCC05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47636"/>
    <w:multiLevelType w:val="hybridMultilevel"/>
    <w:tmpl w:val="F87404DC"/>
    <w:lvl w:ilvl="0" w:tplc="A78C276A">
      <w:start w:val="1"/>
      <w:numFmt w:val="lowerLetter"/>
      <w:lvlText w:val="%1)"/>
      <w:lvlJc w:val="left"/>
      <w:pPr>
        <w:ind w:left="720" w:hanging="360"/>
      </w:pPr>
      <w:rPr>
        <w:rFonts w:ascii="Palatino Linotype" w:hAnsi="Palatino Linotype"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81094"/>
    <w:multiLevelType w:val="hybridMultilevel"/>
    <w:tmpl w:val="716A9448"/>
    <w:lvl w:ilvl="0" w:tplc="FFFFFFFF">
      <w:start w:val="1"/>
      <w:numFmt w:val="decimal"/>
      <w:lvlText w:val="%1."/>
      <w:lvlJc w:val="left"/>
      <w:pPr>
        <w:ind w:left="1211" w:hanging="360"/>
      </w:pPr>
      <w:rPr>
        <w:rFonts w:ascii="Palatino Linotype" w:hAnsi="Palatino Linotype" w:hint="default"/>
        <w:sz w:val="22"/>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 w15:restartNumberingAfterBreak="0">
    <w:nsid w:val="10F11D88"/>
    <w:multiLevelType w:val="hybridMultilevel"/>
    <w:tmpl w:val="B8F88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82A62"/>
    <w:multiLevelType w:val="hybridMultilevel"/>
    <w:tmpl w:val="EE668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57653"/>
    <w:multiLevelType w:val="hybridMultilevel"/>
    <w:tmpl w:val="60B43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3558A7"/>
    <w:multiLevelType w:val="hybridMultilevel"/>
    <w:tmpl w:val="86841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3C175D"/>
    <w:multiLevelType w:val="hybridMultilevel"/>
    <w:tmpl w:val="CD246AB2"/>
    <w:lvl w:ilvl="0" w:tplc="8E5AABD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924224"/>
    <w:multiLevelType w:val="hybridMultilevel"/>
    <w:tmpl w:val="0C044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951DF"/>
    <w:multiLevelType w:val="hybridMultilevel"/>
    <w:tmpl w:val="7160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9010EA"/>
    <w:multiLevelType w:val="hybridMultilevel"/>
    <w:tmpl w:val="23D86208"/>
    <w:lvl w:ilvl="0" w:tplc="B37AEEC0">
      <w:start w:val="1"/>
      <w:numFmt w:val="bullet"/>
      <w:lvlText w:val="-"/>
      <w:lvlJc w:val="left"/>
      <w:pPr>
        <w:ind w:left="2160" w:hanging="360"/>
      </w:pPr>
      <w:rPr>
        <w:rFonts w:ascii="Palatino Linotype" w:eastAsiaTheme="minorHAnsi" w:hAnsi="Palatino Linotype"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92032CC"/>
    <w:multiLevelType w:val="hybridMultilevel"/>
    <w:tmpl w:val="DC38D6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0C3EF6"/>
    <w:multiLevelType w:val="hybridMultilevel"/>
    <w:tmpl w:val="59C8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B353E1"/>
    <w:multiLevelType w:val="hybridMultilevel"/>
    <w:tmpl w:val="650C0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711A6E"/>
    <w:multiLevelType w:val="hybridMultilevel"/>
    <w:tmpl w:val="6B645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C53F21"/>
    <w:multiLevelType w:val="hybridMultilevel"/>
    <w:tmpl w:val="4EDE2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D95AF6"/>
    <w:multiLevelType w:val="hybridMultilevel"/>
    <w:tmpl w:val="98C2EE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732E01"/>
    <w:multiLevelType w:val="hybridMultilevel"/>
    <w:tmpl w:val="1FAC8706"/>
    <w:lvl w:ilvl="0" w:tplc="D9F29CB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090D25"/>
    <w:multiLevelType w:val="hybridMultilevel"/>
    <w:tmpl w:val="716A9448"/>
    <w:lvl w:ilvl="0" w:tplc="4D88ECE4">
      <w:start w:val="1"/>
      <w:numFmt w:val="decimal"/>
      <w:lvlText w:val="%1."/>
      <w:lvlJc w:val="left"/>
      <w:pPr>
        <w:ind w:left="1211" w:hanging="360"/>
      </w:pPr>
      <w:rPr>
        <w:rFonts w:ascii="Palatino Linotype" w:hAnsi="Palatino Linotype" w:hint="default"/>
        <w:sz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5F730FDF"/>
    <w:multiLevelType w:val="hybridMultilevel"/>
    <w:tmpl w:val="10528C5E"/>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15:restartNumberingAfterBreak="0">
    <w:nsid w:val="60D33EEA"/>
    <w:multiLevelType w:val="hybridMultilevel"/>
    <w:tmpl w:val="1A8485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9A6F1B"/>
    <w:multiLevelType w:val="hybridMultilevel"/>
    <w:tmpl w:val="4BC2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0D7D26"/>
    <w:multiLevelType w:val="hybridMultilevel"/>
    <w:tmpl w:val="D38E82C2"/>
    <w:lvl w:ilvl="0" w:tplc="22769586">
      <w:start w:val="5"/>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9"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9965F20"/>
    <w:multiLevelType w:val="hybridMultilevel"/>
    <w:tmpl w:val="1FE4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437A45"/>
    <w:multiLevelType w:val="hybridMultilevel"/>
    <w:tmpl w:val="D7EC022C"/>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5" w15:restartNumberingAfterBreak="0">
    <w:nsid w:val="7F78034D"/>
    <w:multiLevelType w:val="hybridMultilevel"/>
    <w:tmpl w:val="8C947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B33CC7"/>
    <w:multiLevelType w:val="hybridMultilevel"/>
    <w:tmpl w:val="9E5E1164"/>
    <w:lvl w:ilvl="0" w:tplc="D07823B8">
      <w:start w:val="4245"/>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6"/>
  </w:num>
  <w:num w:numId="4">
    <w:abstractNumId w:val="36"/>
  </w:num>
  <w:num w:numId="5">
    <w:abstractNumId w:val="1"/>
  </w:num>
  <w:num w:numId="6">
    <w:abstractNumId w:val="18"/>
  </w:num>
  <w:num w:numId="7">
    <w:abstractNumId w:val="22"/>
  </w:num>
  <w:num w:numId="8">
    <w:abstractNumId w:val="27"/>
  </w:num>
  <w:num w:numId="9">
    <w:abstractNumId w:val="8"/>
  </w:num>
  <w:num w:numId="10">
    <w:abstractNumId w:val="29"/>
  </w:num>
  <w:num w:numId="11">
    <w:abstractNumId w:val="2"/>
  </w:num>
  <w:num w:numId="12">
    <w:abstractNumId w:val="34"/>
  </w:num>
  <w:num w:numId="13">
    <w:abstractNumId w:val="24"/>
  </w:num>
  <w:num w:numId="14">
    <w:abstractNumId w:val="16"/>
  </w:num>
  <w:num w:numId="15">
    <w:abstractNumId w:val="3"/>
  </w:num>
  <w:num w:numId="16">
    <w:abstractNumId w:val="30"/>
  </w:num>
  <w:num w:numId="17">
    <w:abstractNumId w:val="15"/>
  </w:num>
  <w:num w:numId="18">
    <w:abstractNumId w:val="21"/>
  </w:num>
  <w:num w:numId="19">
    <w:abstractNumId w:val="26"/>
  </w:num>
  <w:num w:numId="20">
    <w:abstractNumId w:val="11"/>
  </w:num>
  <w:num w:numId="21">
    <w:abstractNumId w:val="31"/>
  </w:num>
  <w:num w:numId="22">
    <w:abstractNumId w:val="12"/>
  </w:num>
  <w:num w:numId="23">
    <w:abstractNumId w:val="7"/>
  </w:num>
  <w:num w:numId="24">
    <w:abstractNumId w:val="10"/>
  </w:num>
  <w:num w:numId="25">
    <w:abstractNumId w:val="20"/>
  </w:num>
  <w:num w:numId="26">
    <w:abstractNumId w:val="13"/>
  </w:num>
  <w:num w:numId="27">
    <w:abstractNumId w:val="33"/>
  </w:num>
  <w:num w:numId="28">
    <w:abstractNumId w:val="28"/>
  </w:num>
  <w:num w:numId="29">
    <w:abstractNumId w:val="35"/>
  </w:num>
  <w:num w:numId="30">
    <w:abstractNumId w:val="23"/>
  </w:num>
  <w:num w:numId="31">
    <w:abstractNumId w:val="4"/>
  </w:num>
  <w:num w:numId="32">
    <w:abstractNumId w:val="25"/>
  </w:num>
  <w:num w:numId="33">
    <w:abstractNumId w:val="17"/>
  </w:num>
  <w:num w:numId="34">
    <w:abstractNumId w:val="32"/>
  </w:num>
  <w:num w:numId="35">
    <w:abstractNumId w:val="9"/>
  </w:num>
  <w:num w:numId="36">
    <w:abstractNumId w:val="14"/>
  </w:num>
  <w:num w:numId="3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306A7"/>
    <w:rsid w:val="00031605"/>
    <w:rsid w:val="00032CE7"/>
    <w:rsid w:val="0004190A"/>
    <w:rsid w:val="00041F0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745"/>
    <w:rsid w:val="00091018"/>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C6711"/>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F16"/>
    <w:rsid w:val="001164A1"/>
    <w:rsid w:val="001179DB"/>
    <w:rsid w:val="00121ED7"/>
    <w:rsid w:val="00122EC2"/>
    <w:rsid w:val="00124855"/>
    <w:rsid w:val="001254F5"/>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456C"/>
    <w:rsid w:val="001F3F3C"/>
    <w:rsid w:val="001F4025"/>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16B8"/>
    <w:rsid w:val="00266E00"/>
    <w:rsid w:val="002674C9"/>
    <w:rsid w:val="00271EED"/>
    <w:rsid w:val="002725E3"/>
    <w:rsid w:val="00273D0E"/>
    <w:rsid w:val="0028788A"/>
    <w:rsid w:val="002915F2"/>
    <w:rsid w:val="00292885"/>
    <w:rsid w:val="002942AD"/>
    <w:rsid w:val="00297140"/>
    <w:rsid w:val="00297368"/>
    <w:rsid w:val="002A0104"/>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471E"/>
    <w:rsid w:val="00306096"/>
    <w:rsid w:val="00306848"/>
    <w:rsid w:val="00311566"/>
    <w:rsid w:val="0031645D"/>
    <w:rsid w:val="00320A67"/>
    <w:rsid w:val="0032220E"/>
    <w:rsid w:val="003266DA"/>
    <w:rsid w:val="003272FB"/>
    <w:rsid w:val="00330F3C"/>
    <w:rsid w:val="003349F3"/>
    <w:rsid w:val="003406C5"/>
    <w:rsid w:val="003410F2"/>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FD0"/>
    <w:rsid w:val="003C4F65"/>
    <w:rsid w:val="003C5DEB"/>
    <w:rsid w:val="003D08E9"/>
    <w:rsid w:val="003D2D99"/>
    <w:rsid w:val="003D78A3"/>
    <w:rsid w:val="003E05A5"/>
    <w:rsid w:val="003E128A"/>
    <w:rsid w:val="003E16E1"/>
    <w:rsid w:val="003E5144"/>
    <w:rsid w:val="003F3A54"/>
    <w:rsid w:val="004012CF"/>
    <w:rsid w:val="00402A46"/>
    <w:rsid w:val="00402FF3"/>
    <w:rsid w:val="00403A1E"/>
    <w:rsid w:val="004069EB"/>
    <w:rsid w:val="004071A7"/>
    <w:rsid w:val="00412901"/>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5DA5"/>
    <w:rsid w:val="004668C1"/>
    <w:rsid w:val="00472678"/>
    <w:rsid w:val="00473342"/>
    <w:rsid w:val="00474D0C"/>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2D8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671A"/>
    <w:rsid w:val="00593E91"/>
    <w:rsid w:val="005A0B49"/>
    <w:rsid w:val="005A5930"/>
    <w:rsid w:val="005A6D57"/>
    <w:rsid w:val="005B36D5"/>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F048E"/>
    <w:rsid w:val="005F4734"/>
    <w:rsid w:val="005F57F0"/>
    <w:rsid w:val="005F7598"/>
    <w:rsid w:val="00607168"/>
    <w:rsid w:val="0061042F"/>
    <w:rsid w:val="00610C37"/>
    <w:rsid w:val="006114BA"/>
    <w:rsid w:val="006168E4"/>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C59"/>
    <w:rsid w:val="00661753"/>
    <w:rsid w:val="006620AC"/>
    <w:rsid w:val="00667DD9"/>
    <w:rsid w:val="00677379"/>
    <w:rsid w:val="006848B7"/>
    <w:rsid w:val="00686FD5"/>
    <w:rsid w:val="00697278"/>
    <w:rsid w:val="006A04CA"/>
    <w:rsid w:val="006A2BEC"/>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7563"/>
    <w:rsid w:val="006F3C14"/>
    <w:rsid w:val="006F5F55"/>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450F"/>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33011"/>
    <w:rsid w:val="00833B5B"/>
    <w:rsid w:val="00836B8D"/>
    <w:rsid w:val="008427E4"/>
    <w:rsid w:val="00843314"/>
    <w:rsid w:val="00844569"/>
    <w:rsid w:val="008466EC"/>
    <w:rsid w:val="008474E1"/>
    <w:rsid w:val="00847D23"/>
    <w:rsid w:val="0085196B"/>
    <w:rsid w:val="00853BED"/>
    <w:rsid w:val="00863327"/>
    <w:rsid w:val="00866F25"/>
    <w:rsid w:val="00870F44"/>
    <w:rsid w:val="00871DC1"/>
    <w:rsid w:val="008724F6"/>
    <w:rsid w:val="00884054"/>
    <w:rsid w:val="00887CDA"/>
    <w:rsid w:val="00891C7A"/>
    <w:rsid w:val="008936E7"/>
    <w:rsid w:val="00895089"/>
    <w:rsid w:val="008951ED"/>
    <w:rsid w:val="008A0A23"/>
    <w:rsid w:val="008A68CA"/>
    <w:rsid w:val="008A75BE"/>
    <w:rsid w:val="008B02FB"/>
    <w:rsid w:val="008B0679"/>
    <w:rsid w:val="008B3A59"/>
    <w:rsid w:val="008B42B1"/>
    <w:rsid w:val="008B5224"/>
    <w:rsid w:val="008B7382"/>
    <w:rsid w:val="008C0375"/>
    <w:rsid w:val="008C32A8"/>
    <w:rsid w:val="008C55A3"/>
    <w:rsid w:val="008C5A03"/>
    <w:rsid w:val="008C5E94"/>
    <w:rsid w:val="008D038F"/>
    <w:rsid w:val="008D1D2A"/>
    <w:rsid w:val="008D4154"/>
    <w:rsid w:val="008D4EB7"/>
    <w:rsid w:val="008D6297"/>
    <w:rsid w:val="008D6D04"/>
    <w:rsid w:val="008E3791"/>
    <w:rsid w:val="008E6375"/>
    <w:rsid w:val="008F0117"/>
    <w:rsid w:val="008F4C65"/>
    <w:rsid w:val="00905422"/>
    <w:rsid w:val="00913133"/>
    <w:rsid w:val="00913221"/>
    <w:rsid w:val="00920128"/>
    <w:rsid w:val="00921DB9"/>
    <w:rsid w:val="0092403D"/>
    <w:rsid w:val="009268BB"/>
    <w:rsid w:val="00926D4D"/>
    <w:rsid w:val="009272BB"/>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6699F"/>
    <w:rsid w:val="009706B5"/>
    <w:rsid w:val="00970CB5"/>
    <w:rsid w:val="00972BDF"/>
    <w:rsid w:val="0098182D"/>
    <w:rsid w:val="009851B9"/>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450E"/>
    <w:rsid w:val="009C5799"/>
    <w:rsid w:val="009C5DB9"/>
    <w:rsid w:val="009C7074"/>
    <w:rsid w:val="009D25FE"/>
    <w:rsid w:val="009D32CB"/>
    <w:rsid w:val="009D4B6E"/>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6185A"/>
    <w:rsid w:val="00A625E2"/>
    <w:rsid w:val="00A67B13"/>
    <w:rsid w:val="00A71080"/>
    <w:rsid w:val="00A72465"/>
    <w:rsid w:val="00A72DCB"/>
    <w:rsid w:val="00A75001"/>
    <w:rsid w:val="00A80C92"/>
    <w:rsid w:val="00A82461"/>
    <w:rsid w:val="00A83323"/>
    <w:rsid w:val="00A85006"/>
    <w:rsid w:val="00A851D8"/>
    <w:rsid w:val="00A86352"/>
    <w:rsid w:val="00A90295"/>
    <w:rsid w:val="00A9227B"/>
    <w:rsid w:val="00A93540"/>
    <w:rsid w:val="00A953BA"/>
    <w:rsid w:val="00AA1A2C"/>
    <w:rsid w:val="00AA207C"/>
    <w:rsid w:val="00AA5D62"/>
    <w:rsid w:val="00AB3710"/>
    <w:rsid w:val="00AB37EB"/>
    <w:rsid w:val="00AB4B0F"/>
    <w:rsid w:val="00AB6C3B"/>
    <w:rsid w:val="00AC1971"/>
    <w:rsid w:val="00AD15A7"/>
    <w:rsid w:val="00AD6BEE"/>
    <w:rsid w:val="00AE008F"/>
    <w:rsid w:val="00AE1EF2"/>
    <w:rsid w:val="00AE33FE"/>
    <w:rsid w:val="00AF1248"/>
    <w:rsid w:val="00AF55AC"/>
    <w:rsid w:val="00B05052"/>
    <w:rsid w:val="00B07D6D"/>
    <w:rsid w:val="00B1003A"/>
    <w:rsid w:val="00B11E08"/>
    <w:rsid w:val="00B12E48"/>
    <w:rsid w:val="00B13C33"/>
    <w:rsid w:val="00B26C37"/>
    <w:rsid w:val="00B32CD3"/>
    <w:rsid w:val="00B35A93"/>
    <w:rsid w:val="00B3635B"/>
    <w:rsid w:val="00B3672D"/>
    <w:rsid w:val="00B36D2B"/>
    <w:rsid w:val="00B47192"/>
    <w:rsid w:val="00B4745C"/>
    <w:rsid w:val="00B477AC"/>
    <w:rsid w:val="00B60578"/>
    <w:rsid w:val="00B61D75"/>
    <w:rsid w:val="00B62F0D"/>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362A"/>
    <w:rsid w:val="00BB4A68"/>
    <w:rsid w:val="00BB739A"/>
    <w:rsid w:val="00BC0FDD"/>
    <w:rsid w:val="00BC14E6"/>
    <w:rsid w:val="00BC22E0"/>
    <w:rsid w:val="00BD30FE"/>
    <w:rsid w:val="00BD65B1"/>
    <w:rsid w:val="00BE0F79"/>
    <w:rsid w:val="00BE21EF"/>
    <w:rsid w:val="00BE28ED"/>
    <w:rsid w:val="00BE3E18"/>
    <w:rsid w:val="00BE673B"/>
    <w:rsid w:val="00BE688D"/>
    <w:rsid w:val="00BE7C9B"/>
    <w:rsid w:val="00BF01A7"/>
    <w:rsid w:val="00BF0A4C"/>
    <w:rsid w:val="00BF0D34"/>
    <w:rsid w:val="00BF1ECA"/>
    <w:rsid w:val="00BF3F7C"/>
    <w:rsid w:val="00C00463"/>
    <w:rsid w:val="00C0147E"/>
    <w:rsid w:val="00C03F20"/>
    <w:rsid w:val="00C04FE4"/>
    <w:rsid w:val="00C219E6"/>
    <w:rsid w:val="00C25084"/>
    <w:rsid w:val="00C30A4F"/>
    <w:rsid w:val="00C31401"/>
    <w:rsid w:val="00C41665"/>
    <w:rsid w:val="00C41758"/>
    <w:rsid w:val="00C429E1"/>
    <w:rsid w:val="00C462F8"/>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B5C"/>
    <w:rsid w:val="00D17EDC"/>
    <w:rsid w:val="00D20AC2"/>
    <w:rsid w:val="00D21565"/>
    <w:rsid w:val="00D225CE"/>
    <w:rsid w:val="00D226BE"/>
    <w:rsid w:val="00D25860"/>
    <w:rsid w:val="00D2737E"/>
    <w:rsid w:val="00D274A9"/>
    <w:rsid w:val="00D32347"/>
    <w:rsid w:val="00D32644"/>
    <w:rsid w:val="00D33229"/>
    <w:rsid w:val="00D33619"/>
    <w:rsid w:val="00D338F0"/>
    <w:rsid w:val="00D40FD4"/>
    <w:rsid w:val="00D41F1B"/>
    <w:rsid w:val="00D52AC7"/>
    <w:rsid w:val="00D53772"/>
    <w:rsid w:val="00D54CA9"/>
    <w:rsid w:val="00D556EC"/>
    <w:rsid w:val="00D56D67"/>
    <w:rsid w:val="00D6340F"/>
    <w:rsid w:val="00D66190"/>
    <w:rsid w:val="00D72D16"/>
    <w:rsid w:val="00D74213"/>
    <w:rsid w:val="00D7792E"/>
    <w:rsid w:val="00D8049E"/>
    <w:rsid w:val="00D804D4"/>
    <w:rsid w:val="00D81032"/>
    <w:rsid w:val="00D81914"/>
    <w:rsid w:val="00D8195B"/>
    <w:rsid w:val="00D8561C"/>
    <w:rsid w:val="00D8619F"/>
    <w:rsid w:val="00D86764"/>
    <w:rsid w:val="00D90DA7"/>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71EC"/>
    <w:rsid w:val="00E422D7"/>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C7530"/>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7260C"/>
    <w:rsid w:val="00F727B0"/>
    <w:rsid w:val="00F72B5D"/>
    <w:rsid w:val="00F750BE"/>
    <w:rsid w:val="00F84FFF"/>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5C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9/&amp;a=RRA%201427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5097.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8/&amp;a=RRA%20454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183B9-4717-48DC-A4EC-3E4B4DFCB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44</Pages>
  <Words>7909</Words>
  <Characters>43502</Characters>
  <Application>Microsoft Office Word</Application>
  <DocSecurity>0</DocSecurity>
  <Lines>362</Lines>
  <Paragraphs>102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27</cp:revision>
  <cp:lastPrinted>2020-01-30T23:10:00Z</cp:lastPrinted>
  <dcterms:created xsi:type="dcterms:W3CDTF">2023-02-21T16:47:00Z</dcterms:created>
  <dcterms:modified xsi:type="dcterms:W3CDTF">2023-07-04T01:36:00Z</dcterms:modified>
</cp:coreProperties>
</file>