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3CA24E9" w:rsidR="00662C69" w:rsidRPr="00A0054B" w:rsidRDefault="00D10889" w:rsidP="00B31E90">
      <w:pPr>
        <w:tabs>
          <w:tab w:val="left" w:pos="3465"/>
        </w:tabs>
        <w:spacing w:line="360" w:lineRule="auto"/>
        <w:jc w:val="both"/>
        <w:rPr>
          <w:rFonts w:ascii="Palatino Linotype" w:hAnsi="Palatino Linotype"/>
          <w:color w:val="000000" w:themeColor="text1"/>
        </w:rPr>
      </w:pPr>
      <w:bookmarkStart w:id="0" w:name="_GoBack"/>
      <w:bookmarkEnd w:id="0"/>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B10290">
        <w:rPr>
          <w:rFonts w:ascii="Palatino Linotype" w:hAnsi="Palatino Linotype"/>
          <w:color w:val="000000" w:themeColor="text1"/>
        </w:rPr>
        <w:t>veinticuatro</w:t>
      </w:r>
      <w:r w:rsidR="007076C5" w:rsidRPr="00A0054B">
        <w:rPr>
          <w:rFonts w:ascii="Palatino Linotype" w:hAnsi="Palatino Linotype"/>
          <w:color w:val="000000" w:themeColor="text1"/>
        </w:rPr>
        <w:t xml:space="preserve"> (</w:t>
      </w:r>
      <w:r w:rsidR="00B10290">
        <w:rPr>
          <w:rFonts w:ascii="Palatino Linotype" w:hAnsi="Palatino Linotype"/>
          <w:color w:val="000000" w:themeColor="text1"/>
        </w:rPr>
        <w:t>24</w:t>
      </w:r>
      <w:r w:rsidR="00FE576E">
        <w:rPr>
          <w:rFonts w:ascii="Palatino Linotype" w:hAnsi="Palatino Linotype"/>
          <w:color w:val="000000" w:themeColor="text1"/>
        </w:rPr>
        <w:t xml:space="preserve">) de </w:t>
      </w:r>
      <w:r w:rsidR="00B10290">
        <w:rPr>
          <w:rFonts w:ascii="Palatino Linotype" w:hAnsi="Palatino Linotype"/>
          <w:color w:val="000000" w:themeColor="text1"/>
        </w:rPr>
        <w:t>mayo</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3994A54D"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F02510" w:rsidRPr="00F02510">
        <w:rPr>
          <w:rFonts w:ascii="Palatino Linotype" w:eastAsia="Calibri" w:hAnsi="Palatino Linotype" w:cs="Arial"/>
          <w:b/>
          <w:lang w:val="es-ES"/>
        </w:rPr>
        <w:t>02183/</w:t>
      </w:r>
      <w:r w:rsidR="00F02510" w:rsidRPr="00F02510">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CC39DE">
        <w:rPr>
          <w:rFonts w:ascii="Palatino Linotype" w:hAnsi="Palatino Linotype"/>
          <w:b/>
          <w:szCs w:val="22"/>
        </w:rPr>
        <w:t>u</w:t>
      </w:r>
      <w:r w:rsidR="00B10290">
        <w:rPr>
          <w:rFonts w:ascii="Palatino Linotype" w:hAnsi="Palatino Linotype"/>
          <w:b/>
          <w:szCs w:val="22"/>
        </w:rPr>
        <w:t>suario del Sistema de Acceso a la Información Mexiquense</w:t>
      </w:r>
      <w:r w:rsidR="00CC39DE">
        <w:rPr>
          <w:rFonts w:ascii="Palatino Linotype" w:hAnsi="Palatino Linotype"/>
          <w:b/>
          <w:szCs w:val="22"/>
        </w:rPr>
        <w:t>,</w:t>
      </w:r>
      <w:r w:rsidR="00B10290">
        <w:rPr>
          <w:rFonts w:ascii="Palatino Linotype" w:hAnsi="Palatino Linotype"/>
          <w:b/>
          <w:szCs w:val="22"/>
        </w:rPr>
        <w:t xml:space="preserve"> </w:t>
      </w:r>
      <w:r w:rsidR="00CC39DE" w:rsidRPr="00CC39DE">
        <w:rPr>
          <w:rFonts w:ascii="Palatino Linotype" w:hAnsi="Palatino Linotype"/>
          <w:szCs w:val="22"/>
        </w:rPr>
        <w:t xml:space="preserve">quien no proporcionó </w:t>
      </w:r>
      <w:r w:rsidR="00B10290" w:rsidRPr="00CC39DE">
        <w:rPr>
          <w:rFonts w:ascii="Palatino Linotype" w:hAnsi="Palatino Linotype"/>
          <w:szCs w:val="22"/>
        </w:rPr>
        <w:t>nombre</w:t>
      </w:r>
      <w:r w:rsidR="00CC39DE" w:rsidRPr="00CC39DE">
        <w:rPr>
          <w:rFonts w:ascii="Palatino Linotype" w:hAnsi="Palatino Linotype"/>
          <w:szCs w:val="22"/>
        </w:rPr>
        <w:t xml:space="preserve"> alguno</w:t>
      </w:r>
      <w:r w:rsidR="00DC6944" w:rsidRPr="00CC39DE">
        <w:rPr>
          <w:rFonts w:ascii="Palatino Linotype" w:eastAsia="Times New Roman" w:hAnsi="Palatino Linotype" w:cs="Times New Roman"/>
          <w:color w:val="000000" w:themeColor="text1"/>
        </w:rPr>
        <w:t>,</w:t>
      </w:r>
      <w:r w:rsidR="00D0377B">
        <w:rPr>
          <w:rFonts w:ascii="Palatino Linotype" w:eastAsia="Times New Roman" w:hAnsi="Palatino Linotype" w:cs="Times New Roman"/>
          <w:color w:val="000000" w:themeColor="text1"/>
        </w:rPr>
        <w:t xml:space="preserve"> </w:t>
      </w:r>
      <w:r w:rsidR="00CC39DE">
        <w:rPr>
          <w:rFonts w:ascii="Palatino Linotype" w:eastAsia="Times New Roman" w:hAnsi="Palatino Linotype" w:cs="Times New Roman"/>
          <w:color w:val="000000" w:themeColor="text1"/>
        </w:rPr>
        <w:t>en adelante el</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CC34F7">
        <w:rPr>
          <w:rFonts w:ascii="Palatino Linotype" w:eastAsia="Times New Roman" w:hAnsi="Palatino Linotype" w:cs="Arial"/>
          <w:color w:val="000000" w:themeColor="text1"/>
        </w:rPr>
        <w:t>el</w:t>
      </w:r>
      <w:r w:rsidR="00CC34F7">
        <w:rPr>
          <w:rFonts w:ascii="Palatino Linotype" w:eastAsia="Calibri" w:hAnsi="Palatino Linotype" w:cs="Arial"/>
          <w:b/>
          <w:bCs/>
          <w:lang w:val="es-ES"/>
        </w:rPr>
        <w:t xml:space="preserve"> </w:t>
      </w:r>
      <w:r w:rsidR="00F02510">
        <w:rPr>
          <w:rFonts w:ascii="Palatino Linotype" w:eastAsia="Calibri" w:hAnsi="Palatino Linotype" w:cs="Arial"/>
          <w:b/>
          <w:bCs/>
          <w:lang w:val="es-ES"/>
        </w:rPr>
        <w:t>Ayuntamiento de Metepec</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1"/>
      <w:bookmarkEnd w:id="2"/>
      <w:bookmarkEnd w:id="3"/>
    </w:p>
    <w:p w14:paraId="5F73BCCB" w14:textId="77777777" w:rsidR="003F1A79" w:rsidRPr="003F1A79" w:rsidRDefault="003F1A79" w:rsidP="003F1A79">
      <w:pPr>
        <w:rPr>
          <w:lang w:eastAsia="en-US"/>
        </w:rPr>
      </w:pPr>
    </w:p>
    <w:p w14:paraId="402A4C0A" w14:textId="0A9751D8" w:rsidR="00D9392E" w:rsidRPr="005A114A" w:rsidRDefault="005F0007" w:rsidP="005A114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B10290">
        <w:rPr>
          <w:rFonts w:ascii="Palatino Linotype" w:eastAsia="Calibri" w:hAnsi="Palatino Linotype" w:cs="Arial"/>
          <w:color w:val="000000" w:themeColor="text1"/>
          <w:lang w:val="es-ES"/>
        </w:rPr>
        <w:t>diez</w:t>
      </w:r>
      <w:r w:rsidR="002D1A9E" w:rsidRPr="005A114A">
        <w:rPr>
          <w:rFonts w:ascii="Palatino Linotype" w:eastAsia="Calibri" w:hAnsi="Palatino Linotype" w:cs="Arial"/>
          <w:color w:val="000000" w:themeColor="text1"/>
          <w:lang w:val="es-ES"/>
        </w:rPr>
        <w:t xml:space="preserve"> </w:t>
      </w:r>
      <w:r w:rsidR="00E7785D" w:rsidRPr="005A114A">
        <w:rPr>
          <w:rFonts w:ascii="Palatino Linotype" w:eastAsia="Calibri" w:hAnsi="Palatino Linotype" w:cs="Arial"/>
          <w:color w:val="000000" w:themeColor="text1"/>
          <w:lang w:val="es-ES"/>
        </w:rPr>
        <w:t>(</w:t>
      </w:r>
      <w:r w:rsidR="005A114A">
        <w:rPr>
          <w:rFonts w:ascii="Palatino Linotype" w:eastAsia="Calibri" w:hAnsi="Palatino Linotype" w:cs="Arial"/>
          <w:color w:val="000000" w:themeColor="text1"/>
          <w:lang w:val="es-ES"/>
        </w:rPr>
        <w:t>1</w:t>
      </w:r>
      <w:r w:rsidR="00B10290">
        <w:rPr>
          <w:rFonts w:ascii="Palatino Linotype" w:eastAsia="Calibri" w:hAnsi="Palatino Linotype" w:cs="Arial"/>
          <w:color w:val="000000" w:themeColor="text1"/>
          <w:lang w:val="es-ES"/>
        </w:rPr>
        <w:t>0</w:t>
      </w:r>
      <w:r w:rsidR="00E7785D" w:rsidRPr="005A114A">
        <w:rPr>
          <w:rFonts w:ascii="Palatino Linotype" w:eastAsia="Calibri" w:hAnsi="Palatino Linotype" w:cs="Arial"/>
          <w:color w:val="000000" w:themeColor="text1"/>
          <w:lang w:val="es-ES"/>
        </w:rPr>
        <w:t>)</w:t>
      </w:r>
      <w:r w:rsidR="007076C5" w:rsidRPr="005A114A">
        <w:rPr>
          <w:rFonts w:ascii="Palatino Linotype" w:eastAsia="Calibri" w:hAnsi="Palatino Linotype" w:cs="Arial"/>
          <w:color w:val="000000" w:themeColor="text1"/>
          <w:lang w:val="es-ES"/>
        </w:rPr>
        <w:t xml:space="preserve"> de </w:t>
      </w:r>
      <w:r w:rsidR="00B10290">
        <w:rPr>
          <w:rFonts w:ascii="Palatino Linotype" w:eastAsia="Calibri" w:hAnsi="Palatino Linotype" w:cs="Arial"/>
          <w:color w:val="000000" w:themeColor="text1"/>
          <w:lang w:val="es-ES"/>
        </w:rPr>
        <w:t>enero</w:t>
      </w:r>
      <w:r w:rsidR="00B31E90" w:rsidRPr="005A114A">
        <w:rPr>
          <w:rFonts w:ascii="Palatino Linotype" w:eastAsia="Calibri" w:hAnsi="Palatino Linotype" w:cs="Arial"/>
          <w:color w:val="000000" w:themeColor="text1"/>
          <w:lang w:val="es-ES"/>
        </w:rPr>
        <w:t xml:space="preserve"> de dos mil veinti</w:t>
      </w:r>
      <w:r w:rsidR="00DC6944" w:rsidRPr="005A114A">
        <w:rPr>
          <w:rFonts w:ascii="Palatino Linotype" w:eastAsia="Calibri" w:hAnsi="Palatino Linotype" w:cs="Arial"/>
          <w:color w:val="000000" w:themeColor="text1"/>
          <w:lang w:val="es-ES"/>
        </w:rPr>
        <w:t>dós</w:t>
      </w:r>
      <w:r w:rsidR="005F1362" w:rsidRPr="005A114A">
        <w:rPr>
          <w:rFonts w:ascii="Palatino Linotype" w:eastAsia="Calibri" w:hAnsi="Palatino Linotype" w:cs="Arial"/>
          <w:color w:val="000000" w:themeColor="text1"/>
          <w:lang w:val="es-ES"/>
        </w:rPr>
        <w:t xml:space="preserve">, </w:t>
      </w:r>
      <w:r w:rsidR="004E197E" w:rsidRPr="005A114A">
        <w:rPr>
          <w:rFonts w:ascii="Palatino Linotype" w:eastAsia="Calibri" w:hAnsi="Palatino Linotype" w:cs="Arial"/>
          <w:color w:val="000000" w:themeColor="text1"/>
          <w:lang w:val="es-ES"/>
        </w:rPr>
        <w:t>el</w:t>
      </w:r>
      <w:r w:rsidR="00B31E90" w:rsidRPr="005A114A">
        <w:rPr>
          <w:rFonts w:ascii="Palatino Linotype" w:hAnsi="Palatino Linotype"/>
          <w:color w:val="000000" w:themeColor="text1"/>
        </w:rPr>
        <w:t xml:space="preserve"> particular</w:t>
      </w:r>
      <w:r w:rsidR="005F1362" w:rsidRPr="005A114A">
        <w:rPr>
          <w:rFonts w:ascii="Palatino Linotype" w:hAnsi="Palatino Linotype"/>
          <w:color w:val="000000" w:themeColor="text1"/>
        </w:rPr>
        <w:t xml:space="preserve"> presentó</w:t>
      </w:r>
      <w:r w:rsidR="005F1362" w:rsidRPr="005A114A">
        <w:rPr>
          <w:rFonts w:ascii="Palatino Linotype" w:hAnsi="Palatino Linotype"/>
          <w:b/>
          <w:color w:val="000000" w:themeColor="text1"/>
        </w:rPr>
        <w:t xml:space="preserve"> </w:t>
      </w:r>
      <w:r w:rsidR="00127E68" w:rsidRPr="005A114A">
        <w:rPr>
          <w:rFonts w:ascii="Palatino Linotype" w:hAnsi="Palatino Linotype"/>
          <w:bCs/>
          <w:color w:val="000000" w:themeColor="text1"/>
        </w:rPr>
        <w:t xml:space="preserve">a través </w:t>
      </w:r>
      <w:r w:rsidR="00994E0F" w:rsidRPr="005A114A">
        <w:rPr>
          <w:rFonts w:ascii="Palatino Linotype" w:hAnsi="Palatino Linotype"/>
          <w:bCs/>
          <w:color w:val="000000" w:themeColor="text1"/>
        </w:rPr>
        <w:t>d</w:t>
      </w:r>
      <w:r w:rsidR="000021A0" w:rsidRPr="005A114A">
        <w:rPr>
          <w:rFonts w:ascii="Palatino Linotype" w:hAnsi="Palatino Linotype"/>
          <w:bCs/>
          <w:color w:val="000000" w:themeColor="text1"/>
        </w:rPr>
        <w:t>el</w:t>
      </w:r>
      <w:r w:rsidR="004863BC" w:rsidRPr="005A114A">
        <w:rPr>
          <w:rFonts w:ascii="Palatino Linotype" w:hAnsi="Palatino Linotype"/>
          <w:bCs/>
          <w:color w:val="000000" w:themeColor="text1"/>
        </w:rPr>
        <w:t xml:space="preserve"> </w:t>
      </w:r>
      <w:r w:rsidR="005F1362" w:rsidRPr="005A114A">
        <w:rPr>
          <w:rFonts w:ascii="Palatino Linotype" w:eastAsia="Calibri" w:hAnsi="Palatino Linotype" w:cs="Arial"/>
          <w:color w:val="000000" w:themeColor="text1"/>
          <w:lang w:val="es-ES"/>
        </w:rPr>
        <w:t xml:space="preserve">Sistema de Acceso a la Información Mexiquense </w:t>
      </w:r>
      <w:r w:rsidR="005F1362" w:rsidRPr="005A114A">
        <w:rPr>
          <w:rFonts w:ascii="Palatino Linotype" w:eastAsia="Calibri" w:hAnsi="Palatino Linotype" w:cs="Arial"/>
          <w:bCs/>
          <w:color w:val="000000" w:themeColor="text1"/>
          <w:lang w:val="es-ES"/>
        </w:rPr>
        <w:t>(SAIMEX)</w:t>
      </w:r>
      <w:r w:rsidR="005F1362" w:rsidRPr="005A114A">
        <w:rPr>
          <w:rFonts w:ascii="Palatino Linotype" w:eastAsia="Calibri" w:hAnsi="Palatino Linotype" w:cs="Arial"/>
          <w:color w:val="000000" w:themeColor="text1"/>
          <w:lang w:val="es-ES"/>
        </w:rPr>
        <w:t>, la solicitud de información pública registrada con el número</w:t>
      </w:r>
      <w:r w:rsidR="005F1362" w:rsidRPr="005A114A">
        <w:rPr>
          <w:rFonts w:ascii="Palatino Linotype" w:hAnsi="Palatino Linotype"/>
          <w:b/>
          <w:bCs/>
          <w:color w:val="000000" w:themeColor="text1"/>
        </w:rPr>
        <w:t xml:space="preserve"> </w:t>
      </w:r>
      <w:r w:rsidR="000544CE" w:rsidRPr="005A114A">
        <w:rPr>
          <w:rFonts w:ascii="Palatino Linotype" w:hAnsi="Palatino Linotype"/>
          <w:b/>
          <w:bCs/>
          <w:color w:val="000000" w:themeColor="text1"/>
        </w:rPr>
        <w:t>0</w:t>
      </w:r>
      <w:r w:rsidR="00B10290">
        <w:rPr>
          <w:rFonts w:ascii="Palatino Linotype" w:hAnsi="Palatino Linotype"/>
          <w:b/>
          <w:bCs/>
          <w:color w:val="000000" w:themeColor="text1"/>
        </w:rPr>
        <w:t>0403</w:t>
      </w:r>
      <w:r w:rsidR="00190C3D" w:rsidRPr="005A114A">
        <w:rPr>
          <w:rFonts w:ascii="Palatino Linotype" w:hAnsi="Palatino Linotype"/>
          <w:b/>
          <w:bCs/>
          <w:color w:val="000000" w:themeColor="text1"/>
        </w:rPr>
        <w:t>/</w:t>
      </w:r>
      <w:r w:rsidR="00B10290">
        <w:rPr>
          <w:rFonts w:ascii="Palatino Linotype" w:hAnsi="Palatino Linotype"/>
          <w:b/>
          <w:bCs/>
          <w:color w:val="000000" w:themeColor="text1"/>
        </w:rPr>
        <w:t>METEPEC</w:t>
      </w:r>
      <w:r w:rsidR="007B50DF" w:rsidRPr="005A114A">
        <w:rPr>
          <w:rFonts w:ascii="Palatino Linotype" w:hAnsi="Palatino Linotype"/>
          <w:b/>
          <w:bCs/>
          <w:color w:val="000000" w:themeColor="text1"/>
        </w:rPr>
        <w:t>/IP/202</w:t>
      </w:r>
      <w:r w:rsidR="000544CE" w:rsidRPr="005A114A">
        <w:rPr>
          <w:rFonts w:ascii="Palatino Linotype" w:hAnsi="Palatino Linotype"/>
          <w:b/>
          <w:bCs/>
          <w:color w:val="000000" w:themeColor="text1"/>
        </w:rPr>
        <w:t>2</w:t>
      </w:r>
      <w:r w:rsidR="005F1362" w:rsidRPr="005A114A">
        <w:rPr>
          <w:rFonts w:ascii="Palatino Linotype" w:hAnsi="Palatino Linotype"/>
          <w:b/>
          <w:bCs/>
          <w:color w:val="000000" w:themeColor="text1"/>
        </w:rPr>
        <w:t>,</w:t>
      </w:r>
      <w:r w:rsidR="005F1362" w:rsidRPr="005A114A">
        <w:rPr>
          <w:rFonts w:ascii="Palatino Linotype" w:eastAsia="Calibri" w:hAnsi="Palatino Linotype" w:cs="Arial"/>
          <w:color w:val="000000" w:themeColor="text1"/>
          <w:lang w:val="es-ES"/>
        </w:rPr>
        <w:t xml:space="preserve"> mediante la cual requirió</w:t>
      </w:r>
      <w:r w:rsidR="00022D89" w:rsidRPr="005A114A">
        <w:rPr>
          <w:rFonts w:ascii="Palatino Linotype" w:eastAsia="Calibri" w:hAnsi="Palatino Linotype" w:cs="Arial"/>
          <w:color w:val="000000" w:themeColor="text1"/>
          <w:lang w:val="es-ES"/>
        </w:rPr>
        <w:t xml:space="preserve"> lo siguiente</w:t>
      </w:r>
      <w:r w:rsidR="005F1362" w:rsidRPr="005A114A">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F2C436B"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B10290" w:rsidRPr="00B10290">
        <w:rPr>
          <w:rFonts w:ascii="Palatino Linotype" w:hAnsi="Palatino Linotype"/>
          <w:bCs/>
          <w:i/>
          <w:color w:val="000000"/>
          <w:sz w:val="22"/>
          <w:szCs w:val="22"/>
        </w:rPr>
        <w:t>Se solicita copia del certificado médico del Coordinador de Gobierno Digital y Electrónico</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15D33375" w14:textId="384636F4" w:rsidR="005A114A" w:rsidRDefault="005A114A"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w:t>
      </w:r>
      <w:r w:rsidR="00B10290">
        <w:rPr>
          <w:rFonts w:ascii="Palatino Linotype" w:eastAsia="MS Mincho" w:hAnsi="Palatino Linotype" w:cs="Times New Roman"/>
          <w:color w:val="000000" w:themeColor="text1"/>
        </w:rPr>
        <w:t>veinti</w:t>
      </w:r>
      <w:r>
        <w:rPr>
          <w:rFonts w:ascii="Palatino Linotype" w:eastAsia="MS Mincho" w:hAnsi="Palatino Linotype" w:cs="Times New Roman"/>
          <w:color w:val="000000" w:themeColor="text1"/>
        </w:rPr>
        <w:t>nueve (</w:t>
      </w:r>
      <w:r w:rsidR="00B10290">
        <w:rPr>
          <w:rFonts w:ascii="Palatino Linotype" w:eastAsia="MS Mincho" w:hAnsi="Palatino Linotype" w:cs="Times New Roman"/>
          <w:color w:val="000000" w:themeColor="text1"/>
        </w:rPr>
        <w:t>2</w:t>
      </w:r>
      <w:r>
        <w:rPr>
          <w:rFonts w:ascii="Palatino Linotype" w:eastAsia="MS Mincho" w:hAnsi="Palatino Linotype" w:cs="Times New Roman"/>
          <w:color w:val="000000" w:themeColor="text1"/>
        </w:rPr>
        <w:t xml:space="preserve">9) de </w:t>
      </w:r>
      <w:r w:rsidR="00B10290">
        <w:rPr>
          <w:rFonts w:ascii="Palatino Linotype" w:eastAsia="MS Mincho" w:hAnsi="Palatino Linotype" w:cs="Times New Roman"/>
          <w:color w:val="000000" w:themeColor="text1"/>
        </w:rPr>
        <w:t>enero</w:t>
      </w:r>
      <w:r>
        <w:rPr>
          <w:rFonts w:ascii="Palatino Linotype" w:eastAsia="MS Mincho" w:hAnsi="Palatino Linotype" w:cs="Times New Roman"/>
          <w:color w:val="000000" w:themeColor="text1"/>
        </w:rPr>
        <w:t xml:space="preserve"> de dos mil veintidós, el Sujeto Obligado solicitó una prórroga para dar respuesta a la solicitud.</w:t>
      </w:r>
    </w:p>
    <w:p w14:paraId="6269D303" w14:textId="77777777" w:rsidR="005A114A" w:rsidRPr="005A114A" w:rsidRDefault="005A114A" w:rsidP="005A114A">
      <w:pPr>
        <w:pStyle w:val="Prrafodelista"/>
        <w:rPr>
          <w:rFonts w:ascii="Palatino Linotype" w:eastAsia="MS Mincho" w:hAnsi="Palatino Linotype" w:cs="Times New Roman"/>
          <w:color w:val="000000" w:themeColor="text1"/>
        </w:rPr>
      </w:pPr>
    </w:p>
    <w:p w14:paraId="60DCDA4B" w14:textId="7F9E1358" w:rsidR="0022448D" w:rsidRPr="00A0054B" w:rsidRDefault="00E7785D"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w:t>
      </w:r>
      <w:r w:rsidR="00B10290">
        <w:rPr>
          <w:rFonts w:ascii="Palatino Linotype" w:eastAsia="MS Mincho" w:hAnsi="Palatino Linotype" w:cs="Times New Roman"/>
          <w:color w:val="000000" w:themeColor="text1"/>
        </w:rPr>
        <w:t>diecisiete</w:t>
      </w:r>
      <w:r>
        <w:rPr>
          <w:rFonts w:ascii="Palatino Linotype" w:eastAsia="MS Mincho" w:hAnsi="Palatino Linotype" w:cs="Times New Roman"/>
          <w:color w:val="000000" w:themeColor="text1"/>
        </w:rPr>
        <w:t xml:space="preserve"> (</w:t>
      </w:r>
      <w:r w:rsidR="005A114A">
        <w:rPr>
          <w:rFonts w:ascii="Palatino Linotype" w:eastAsia="MS Mincho" w:hAnsi="Palatino Linotype" w:cs="Times New Roman"/>
          <w:color w:val="000000" w:themeColor="text1"/>
        </w:rPr>
        <w:t>1</w:t>
      </w:r>
      <w:r w:rsidR="00B10290">
        <w:rPr>
          <w:rFonts w:ascii="Palatino Linotype" w:eastAsia="MS Mincho" w:hAnsi="Palatino Linotype" w:cs="Times New Roman"/>
          <w:color w:val="000000" w:themeColor="text1"/>
        </w:rPr>
        <w:t>7</w:t>
      </w:r>
      <w:r>
        <w:rPr>
          <w:rFonts w:ascii="Palatino Linotype" w:eastAsia="MS Mincho" w:hAnsi="Palatino Linotype" w:cs="Times New Roman"/>
          <w:color w:val="000000" w:themeColor="text1"/>
        </w:rPr>
        <w:t xml:space="preserve">) de </w:t>
      </w:r>
      <w:r w:rsidR="00B10290">
        <w:rPr>
          <w:rFonts w:ascii="Palatino Linotype" w:eastAsia="MS Mincho" w:hAnsi="Palatino Linotype" w:cs="Times New Roman"/>
          <w:color w:val="000000" w:themeColor="text1"/>
        </w:rPr>
        <w:t>febrero</w:t>
      </w:r>
      <w:r w:rsidR="00CC34F7">
        <w:rPr>
          <w:rFonts w:ascii="Palatino Linotype" w:eastAsia="MS Mincho" w:hAnsi="Palatino Linotype" w:cs="Times New Roman"/>
          <w:color w:val="000000" w:themeColor="text1"/>
        </w:rPr>
        <w:t xml:space="preserve"> </w:t>
      </w:r>
      <w:r w:rsidR="00762697" w:rsidRPr="00A0054B">
        <w:rPr>
          <w:rFonts w:ascii="Palatino Linotype" w:eastAsia="MS Mincho" w:hAnsi="Palatino Linotype" w:cs="Times New Roman"/>
          <w:color w:val="000000" w:themeColor="text1"/>
        </w:rPr>
        <w:t>de dos mil veinti</w:t>
      </w:r>
      <w:r w:rsidR="00AD2900">
        <w:rPr>
          <w:rFonts w:ascii="Palatino Linotype" w:eastAsia="MS Mincho" w:hAnsi="Palatino Linotype" w:cs="Times New Roman"/>
          <w:color w:val="000000" w:themeColor="text1"/>
        </w:rPr>
        <w:t>dós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B10290" w:rsidRPr="005A114A">
        <w:rPr>
          <w:rFonts w:ascii="Palatino Linotype" w:hAnsi="Palatino Linotype"/>
          <w:b/>
          <w:bCs/>
          <w:color w:val="000000" w:themeColor="text1"/>
        </w:rPr>
        <w:t>0</w:t>
      </w:r>
      <w:r w:rsidR="00B10290">
        <w:rPr>
          <w:rFonts w:ascii="Palatino Linotype" w:hAnsi="Palatino Linotype"/>
          <w:b/>
          <w:bCs/>
          <w:color w:val="000000" w:themeColor="text1"/>
        </w:rPr>
        <w:t>0403</w:t>
      </w:r>
      <w:r w:rsidR="00B10290" w:rsidRPr="005A114A">
        <w:rPr>
          <w:rFonts w:ascii="Palatino Linotype" w:hAnsi="Palatino Linotype"/>
          <w:b/>
          <w:bCs/>
          <w:color w:val="000000" w:themeColor="text1"/>
        </w:rPr>
        <w:t>/</w:t>
      </w:r>
      <w:r w:rsidR="00B10290">
        <w:rPr>
          <w:rFonts w:ascii="Palatino Linotype" w:hAnsi="Palatino Linotype"/>
          <w:b/>
          <w:bCs/>
          <w:color w:val="000000" w:themeColor="text1"/>
        </w:rPr>
        <w:t>METEPEC</w:t>
      </w:r>
      <w:r w:rsidR="00B10290" w:rsidRPr="005A114A">
        <w:rPr>
          <w:rFonts w:ascii="Palatino Linotype" w:hAnsi="Palatino Linotype"/>
          <w:b/>
          <w:bCs/>
          <w:color w:val="000000" w:themeColor="text1"/>
        </w:rPr>
        <w:t>/IP/2022</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5EF0A959" w14:textId="77777777" w:rsidR="00B10290" w:rsidRPr="00B10290" w:rsidRDefault="009C0057" w:rsidP="00B1029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0CDF">
        <w:rPr>
          <w:rFonts w:ascii="Palatino Linotype" w:eastAsia="MS Mincho" w:hAnsi="Palatino Linotype" w:cs="Times New Roman"/>
          <w:i/>
          <w:color w:val="000000" w:themeColor="text1"/>
          <w:sz w:val="22"/>
        </w:rPr>
        <w:t>“</w:t>
      </w:r>
      <w:r w:rsidR="00B10290" w:rsidRPr="00B10290">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9DB3F7" w14:textId="77777777" w:rsidR="00B10290" w:rsidRPr="00B10290" w:rsidRDefault="00B10290" w:rsidP="00B1029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B10290">
        <w:rPr>
          <w:rFonts w:ascii="Palatino Linotype" w:eastAsia="MS Mincho" w:hAnsi="Palatino Linotype" w:cs="Times New Roman"/>
          <w:i/>
          <w:color w:val="000000" w:themeColor="text1"/>
          <w:sz w:val="22"/>
        </w:rPr>
        <w:t>C. SOLICITANTE P R E S E N T E. En respuesta a la solicitud número 00403/METEPEC/IP/2022,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2A0DF581" w14:textId="77777777" w:rsidR="00B10290" w:rsidRPr="00B10290" w:rsidRDefault="00B10290" w:rsidP="00B1029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B10290">
        <w:rPr>
          <w:rFonts w:ascii="Palatino Linotype" w:eastAsia="MS Mincho" w:hAnsi="Palatino Linotype" w:cs="Times New Roman"/>
          <w:i/>
          <w:color w:val="000000" w:themeColor="text1"/>
          <w:sz w:val="22"/>
        </w:rPr>
        <w:t>ATENTAMENTE</w:t>
      </w:r>
    </w:p>
    <w:p w14:paraId="7002C2BA" w14:textId="7490297B" w:rsidR="009C0057" w:rsidRPr="00AE0CDF" w:rsidRDefault="00B10290" w:rsidP="00B1029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B10290">
        <w:rPr>
          <w:rFonts w:ascii="Palatino Linotype" w:eastAsia="MS Mincho" w:hAnsi="Palatino Linotype" w:cs="Times New Roman"/>
          <w:i/>
          <w:color w:val="000000" w:themeColor="text1"/>
          <w:sz w:val="22"/>
        </w:rPr>
        <w:t>Lic. Gerardo Arturo Ozuna Martínez</w:t>
      </w:r>
      <w:r w:rsidR="009C0057" w:rsidRPr="00AE0CDF">
        <w:rPr>
          <w:rFonts w:ascii="Palatino Linotype" w:eastAsia="MS Mincho" w:hAnsi="Palatino Linotype" w:cs="Times New Roman"/>
          <w:i/>
          <w:color w:val="000000" w:themeColor="text1"/>
          <w:sz w:val="22"/>
        </w:rPr>
        <w:t>”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096A86BE" w14:textId="0C175B3F" w:rsidR="005A114A" w:rsidRPr="005A114A" w:rsidRDefault="005A114A"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Adjuntó a la respuesta el documento electrónico denominado </w:t>
      </w:r>
      <w:r w:rsidR="00B10290">
        <w:rPr>
          <w:rFonts w:ascii="Palatino Linotype" w:hAnsi="Palatino Linotype"/>
          <w:b/>
          <w:color w:val="000000" w:themeColor="text1"/>
          <w:szCs w:val="22"/>
        </w:rPr>
        <w:t xml:space="preserve">Folio 0403 2022.pdf, </w:t>
      </w:r>
      <w:r>
        <w:rPr>
          <w:rFonts w:ascii="Palatino Linotype" w:hAnsi="Palatino Linotype"/>
          <w:b/>
          <w:color w:val="000000" w:themeColor="text1"/>
          <w:szCs w:val="22"/>
        </w:rPr>
        <w:t>mediante el cual medularmente refirió lo siguiente:</w:t>
      </w:r>
    </w:p>
    <w:p w14:paraId="30F56D7A" w14:textId="77777777" w:rsidR="005A114A" w:rsidRDefault="005A114A" w:rsidP="005A114A">
      <w:pPr>
        <w:pStyle w:val="Prrafodelista"/>
        <w:tabs>
          <w:tab w:val="left" w:pos="284"/>
          <w:tab w:val="left" w:pos="426"/>
        </w:tabs>
        <w:spacing w:line="360" w:lineRule="auto"/>
        <w:ind w:left="0"/>
        <w:jc w:val="both"/>
        <w:rPr>
          <w:rFonts w:ascii="Palatino Linotype" w:hAnsi="Palatino Linotype"/>
          <w:b/>
          <w:color w:val="000000" w:themeColor="text1"/>
          <w:szCs w:val="22"/>
        </w:rPr>
      </w:pPr>
    </w:p>
    <w:p w14:paraId="25606A79" w14:textId="326D1CA5" w:rsidR="00B10290" w:rsidRDefault="00B10290" w:rsidP="005A114A">
      <w:pPr>
        <w:pStyle w:val="Prrafodelista"/>
        <w:numPr>
          <w:ilvl w:val="0"/>
          <w:numId w:val="28"/>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lastRenderedPageBreak/>
        <w:t>Oficio DA/0533/2022 suscrito por el Director de Administración mediante el cual refiere que se anexa el documento solicitado en versión pública.</w:t>
      </w:r>
    </w:p>
    <w:p w14:paraId="3E2E6EA7" w14:textId="77777777" w:rsidR="005A114A" w:rsidRDefault="005A114A" w:rsidP="005A114A">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2DD3A739"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CC34F7">
        <w:rPr>
          <w:rFonts w:ascii="Palatino Linotype" w:eastAsia="Times New Roman" w:hAnsi="Palatino Linotype" w:cs="Arial"/>
          <w:color w:val="000000" w:themeColor="text1"/>
          <w:lang w:val="es-ES"/>
        </w:rPr>
        <w:t>veinti</w:t>
      </w:r>
      <w:r w:rsidR="00B10290">
        <w:rPr>
          <w:rFonts w:ascii="Palatino Linotype" w:eastAsia="Times New Roman" w:hAnsi="Palatino Linotype" w:cs="Arial"/>
          <w:color w:val="000000" w:themeColor="text1"/>
          <w:lang w:val="es-ES"/>
        </w:rPr>
        <w:t>ocho</w:t>
      </w:r>
      <w:r w:rsidR="00CC34F7">
        <w:rPr>
          <w:rFonts w:ascii="Palatino Linotype" w:eastAsia="Times New Roman" w:hAnsi="Palatino Linotype" w:cs="Arial"/>
          <w:color w:val="000000" w:themeColor="text1"/>
          <w:lang w:val="es-ES"/>
        </w:rPr>
        <w:t xml:space="preserve"> </w:t>
      </w:r>
      <w:r w:rsidR="002D6CF5" w:rsidRPr="00A0054B">
        <w:rPr>
          <w:rFonts w:ascii="Palatino Linotype" w:eastAsia="Times New Roman" w:hAnsi="Palatino Linotype" w:cs="Arial"/>
          <w:color w:val="000000" w:themeColor="text1"/>
          <w:lang w:val="es-ES"/>
        </w:rPr>
        <w:t>(</w:t>
      </w:r>
      <w:r w:rsidR="00CC34F7">
        <w:rPr>
          <w:rFonts w:ascii="Palatino Linotype" w:eastAsia="Times New Roman" w:hAnsi="Palatino Linotype" w:cs="Arial"/>
          <w:color w:val="000000" w:themeColor="text1"/>
          <w:lang w:val="es-ES"/>
        </w:rPr>
        <w:t>2</w:t>
      </w:r>
      <w:r w:rsidR="00B10290">
        <w:rPr>
          <w:rFonts w:ascii="Palatino Linotype" w:eastAsia="Times New Roman" w:hAnsi="Palatino Linotype" w:cs="Arial"/>
          <w:color w:val="000000" w:themeColor="text1"/>
          <w:lang w:val="es-ES"/>
        </w:rPr>
        <w:t>8</w:t>
      </w:r>
      <w:r w:rsidR="007A078A" w:rsidRPr="00A0054B">
        <w:rPr>
          <w:rFonts w:ascii="Palatino Linotype" w:eastAsia="Times New Roman" w:hAnsi="Palatino Linotype" w:cs="Arial"/>
          <w:color w:val="000000" w:themeColor="text1"/>
          <w:lang w:val="es-ES"/>
        </w:rPr>
        <w:t xml:space="preserve">) de </w:t>
      </w:r>
      <w:r w:rsidR="00B10290">
        <w:rPr>
          <w:rFonts w:ascii="Palatino Linotype" w:eastAsia="Times New Roman" w:hAnsi="Palatino Linotype" w:cs="Arial"/>
          <w:color w:val="000000" w:themeColor="text1"/>
          <w:lang w:val="es-ES"/>
        </w:rPr>
        <w:t>febrero</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F02510" w:rsidRPr="00F02510">
        <w:rPr>
          <w:rFonts w:ascii="Palatino Linotype" w:eastAsia="Calibri" w:hAnsi="Palatino Linotype" w:cs="Arial"/>
          <w:b/>
          <w:lang w:val="es-ES"/>
        </w:rPr>
        <w:t>02183/</w:t>
      </w:r>
      <w:r w:rsidR="00F02510" w:rsidRPr="00F02510">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D867C29" w:rsidR="00E34622" w:rsidRPr="00413D35" w:rsidRDefault="00E34622" w:rsidP="00B1029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B10290" w:rsidRPr="00B10290">
        <w:rPr>
          <w:rFonts w:ascii="Palatino Linotype" w:hAnsi="Palatino Linotype"/>
          <w:bCs/>
          <w:color w:val="000000" w:themeColor="text1"/>
          <w:sz w:val="22"/>
        </w:rPr>
        <w:t>La respuesta proporcionada por el Sujeto Obligado.</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296219E2" w:rsidR="00901BB1" w:rsidRDefault="00901BB1" w:rsidP="00B1029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B10290" w:rsidRPr="00B10290">
        <w:rPr>
          <w:rFonts w:ascii="Palatino Linotype" w:eastAsia="Times New Roman" w:hAnsi="Palatino Linotype" w:cs="Arial"/>
          <w:i/>
          <w:color w:val="000000" w:themeColor="text1"/>
          <w:sz w:val="22"/>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w:t>
      </w:r>
      <w:r w:rsidR="00B10290" w:rsidRPr="00B10290">
        <w:rPr>
          <w:rFonts w:ascii="Palatino Linotype" w:eastAsia="Times New Roman" w:hAnsi="Palatino Linotype" w:cs="Arial"/>
          <w:i/>
          <w:color w:val="000000" w:themeColor="text1"/>
          <w:sz w:val="22"/>
          <w:lang w:val="es-ES"/>
        </w:rPr>
        <w:lastRenderedPageBreak/>
        <w:t>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365B1AA"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B10290">
        <w:rPr>
          <w:rFonts w:ascii="Palatino Linotype" w:eastAsia="Calibri" w:hAnsi="Palatino Linotype" w:cs="Arial"/>
          <w:color w:val="000000" w:themeColor="text1"/>
          <w:lang w:val="es-ES"/>
        </w:rPr>
        <w:t>siete</w:t>
      </w:r>
      <w:r w:rsidR="00BD6C40" w:rsidRPr="00A0054B">
        <w:rPr>
          <w:rFonts w:ascii="Palatino Linotype" w:eastAsia="Calibri" w:hAnsi="Palatino Linotype" w:cs="Arial"/>
          <w:color w:val="000000" w:themeColor="text1"/>
          <w:lang w:val="es-ES"/>
        </w:rPr>
        <w:t xml:space="preserve"> (</w:t>
      </w:r>
      <w:r w:rsidR="00B10290">
        <w:rPr>
          <w:rFonts w:ascii="Palatino Linotype" w:eastAsia="Calibri" w:hAnsi="Palatino Linotype" w:cs="Arial"/>
          <w:color w:val="000000" w:themeColor="text1"/>
          <w:lang w:val="es-ES"/>
        </w:rPr>
        <w:t>7</w:t>
      </w:r>
      <w:r w:rsidR="00BD6C40" w:rsidRPr="00A0054B">
        <w:rPr>
          <w:rFonts w:ascii="Palatino Linotype" w:eastAsia="Calibri" w:hAnsi="Palatino Linotype" w:cs="Arial"/>
          <w:color w:val="000000" w:themeColor="text1"/>
          <w:lang w:val="es-ES"/>
        </w:rPr>
        <w:t xml:space="preserve">) de </w:t>
      </w:r>
      <w:r w:rsidR="00B10290">
        <w:rPr>
          <w:rFonts w:ascii="Palatino Linotype" w:eastAsia="Calibri" w:hAnsi="Palatino Linotype" w:cs="Arial"/>
          <w:color w:val="000000" w:themeColor="text1"/>
          <w:lang w:val="es-ES"/>
        </w:rPr>
        <w:t>marzo</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2107324A" w14:textId="77777777" w:rsidR="00B10290" w:rsidRPr="006226E0" w:rsidRDefault="00B10290" w:rsidP="00B10290">
      <w:pPr>
        <w:numPr>
          <w:ilvl w:val="0"/>
          <w:numId w:val="1"/>
        </w:numPr>
        <w:tabs>
          <w:tab w:val="left" w:pos="284"/>
        </w:tabs>
        <w:spacing w:before="240" w:after="240" w:line="360" w:lineRule="auto"/>
        <w:contextualSpacing/>
        <w:jc w:val="both"/>
        <w:rPr>
          <w:rFonts w:ascii="Palatino Linotype" w:hAnsi="Palatino Linotype"/>
          <w:i/>
          <w:color w:val="000000"/>
          <w:lang w:val="es-ES_tradnl"/>
        </w:rPr>
      </w:pPr>
      <w:bookmarkStart w:id="4" w:name="_Toc461555889"/>
      <w:bookmarkStart w:id="5" w:name="_Toc466371858"/>
      <w:r w:rsidRPr="00255189">
        <w:rPr>
          <w:rFonts w:ascii="Palatino Linotype" w:hAnsi="Palatino Linotype"/>
          <w:color w:val="000000"/>
          <w:lang w:val="es-ES_tradnl"/>
        </w:rPr>
        <w:t xml:space="preserve">El </w:t>
      </w:r>
      <w:r w:rsidRPr="00255189">
        <w:rPr>
          <w:rFonts w:ascii="Palatino Linotype" w:hAnsi="Palatino Linotype"/>
          <w:b/>
          <w:color w:val="000000"/>
          <w:lang w:val="es-ES_tradnl"/>
        </w:rPr>
        <w:t xml:space="preserve">SUJETO OBLIGADO </w:t>
      </w:r>
      <w:r w:rsidRPr="00255189">
        <w:rPr>
          <w:rFonts w:ascii="Palatino Linotype" w:hAnsi="Palatino Linotype"/>
          <w:color w:val="000000"/>
          <w:lang w:val="es-ES_tradnl"/>
        </w:rPr>
        <w:t xml:space="preserve">no rindió informe justificado para manifestar lo que a su derecho conviniera; por su parte el </w:t>
      </w:r>
      <w:r w:rsidRPr="00255189">
        <w:rPr>
          <w:rFonts w:ascii="Palatino Linotype" w:hAnsi="Palatino Linotype"/>
          <w:b/>
          <w:color w:val="000000"/>
          <w:lang w:val="es-ES_tradnl"/>
        </w:rPr>
        <w:t xml:space="preserve">RECURRENTE </w:t>
      </w:r>
      <w:r w:rsidRPr="00255189">
        <w:rPr>
          <w:rFonts w:ascii="Palatino Linotype" w:hAnsi="Palatino Linotype"/>
          <w:color w:val="000000"/>
          <w:lang w:val="es-ES_tradnl"/>
        </w:rPr>
        <w:t xml:space="preserve">no presentó alegatos ni ofreció medios de prueba, según constancias del Sistema de Acceso a la Información Mexiquense </w:t>
      </w:r>
      <w:r w:rsidRPr="00255189">
        <w:rPr>
          <w:rFonts w:ascii="Palatino Linotype" w:hAnsi="Palatino Linotype"/>
          <w:b/>
          <w:color w:val="000000"/>
          <w:lang w:val="es-ES_tradnl"/>
        </w:rPr>
        <w:t>SAIMEX</w:t>
      </w:r>
      <w:r>
        <w:rPr>
          <w:rFonts w:ascii="Palatino Linotype" w:hAnsi="Palatino Linotype"/>
          <w:b/>
          <w:color w:val="000000"/>
          <w:lang w:val="es-ES_tradnl"/>
        </w:rPr>
        <w:t xml:space="preserve">, </w:t>
      </w:r>
      <w:r w:rsidRPr="000929CA">
        <w:rPr>
          <w:rFonts w:ascii="Palatino Linotype" w:hAnsi="Palatino Linotype"/>
          <w:bCs/>
          <w:color w:val="000000"/>
          <w:lang w:val="es-ES_tradnl"/>
        </w:rPr>
        <w:t>se inserta imagen de referencia.</w:t>
      </w:r>
    </w:p>
    <w:p w14:paraId="2C210778" w14:textId="064ECD18" w:rsidR="00B10290" w:rsidRPr="00BC6FDD" w:rsidRDefault="00B10290" w:rsidP="00B10290">
      <w:pPr>
        <w:spacing w:before="240" w:after="240" w:line="360" w:lineRule="auto"/>
        <w:jc w:val="both"/>
        <w:rPr>
          <w:rFonts w:ascii="Palatino Linotype" w:hAnsi="Palatino Linotype"/>
          <w:i/>
          <w:color w:val="000000"/>
        </w:rPr>
      </w:pPr>
      <w:r w:rsidRPr="00B10290">
        <w:rPr>
          <w:rFonts w:ascii="Palatino Linotype" w:hAnsi="Palatino Linotype"/>
          <w:i/>
          <w:noProof/>
          <w:color w:val="000000"/>
          <w:lang w:eastAsia="es-MX"/>
        </w:rPr>
        <w:drawing>
          <wp:inline distT="0" distB="0" distL="0" distR="0" wp14:anchorId="181EB995" wp14:editId="1EADC411">
            <wp:extent cx="5612130" cy="179451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94510"/>
                    </a:xfrm>
                    <a:prstGeom prst="rect">
                      <a:avLst/>
                    </a:prstGeom>
                  </pic:spPr>
                </pic:pic>
              </a:graphicData>
            </a:graphic>
          </wp:inline>
        </w:drawing>
      </w:r>
    </w:p>
    <w:p w14:paraId="0A283E1F" w14:textId="77777777" w:rsidR="00B10290" w:rsidRPr="00BC6FDD" w:rsidRDefault="00B10290" w:rsidP="00B10290">
      <w:pPr>
        <w:pStyle w:val="Prrafodelista"/>
        <w:numPr>
          <w:ilvl w:val="0"/>
          <w:numId w:val="1"/>
        </w:numPr>
        <w:tabs>
          <w:tab w:val="left" w:pos="284"/>
        </w:tabs>
        <w:spacing w:line="360" w:lineRule="auto"/>
        <w:jc w:val="both"/>
        <w:rPr>
          <w:rFonts w:ascii="Palatino Linotype" w:hAnsi="Palatino Linotype" w:cs="Arial"/>
        </w:rPr>
      </w:pPr>
      <w:r w:rsidRPr="00BC6FDD">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BC6FDD">
        <w:rPr>
          <w:rFonts w:ascii="Palatino Linotype" w:hAnsi="Palatino Linotype" w:cs="Arial"/>
          <w:color w:val="222222"/>
        </w:rPr>
        <w:lastRenderedPageBreak/>
        <w:t>consideramos lo que al respecto ha señalado la autoridad jurisdiccional al emitir el siguiente criterio:</w:t>
      </w:r>
    </w:p>
    <w:p w14:paraId="44E3CF3A" w14:textId="77777777" w:rsidR="00B10290" w:rsidRPr="002152A6" w:rsidRDefault="00B10290" w:rsidP="00B10290">
      <w:pPr>
        <w:pStyle w:val="Prrafodelista"/>
        <w:tabs>
          <w:tab w:val="left" w:pos="284"/>
        </w:tabs>
        <w:spacing w:line="360" w:lineRule="auto"/>
        <w:ind w:left="0"/>
        <w:jc w:val="both"/>
        <w:rPr>
          <w:rFonts w:ascii="Palatino Linotype" w:hAnsi="Palatino Linotype" w:cs="Arial"/>
        </w:rPr>
      </w:pPr>
    </w:p>
    <w:p w14:paraId="7291C51A" w14:textId="77777777" w:rsidR="00B10290" w:rsidRPr="002152A6" w:rsidRDefault="00B10290" w:rsidP="00B10290">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5D4358E6" w14:textId="77777777" w:rsidR="00B10290" w:rsidRPr="002152A6" w:rsidRDefault="00B10290" w:rsidP="00B10290">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7BB66377" w14:textId="77777777" w:rsidR="00B10290" w:rsidRPr="00B10290" w:rsidRDefault="00B10290" w:rsidP="00B10290">
      <w:pPr>
        <w:pStyle w:val="Prrafodelista"/>
        <w:numPr>
          <w:ilvl w:val="0"/>
          <w:numId w:val="1"/>
        </w:numPr>
        <w:tabs>
          <w:tab w:val="left" w:pos="284"/>
        </w:tabs>
        <w:spacing w:line="360" w:lineRule="auto"/>
        <w:jc w:val="both"/>
        <w:rPr>
          <w:rFonts w:ascii="Palatino Linotype" w:hAnsi="Palatino Linotype" w:cs="Arial"/>
          <w:b/>
          <w:bCs/>
          <w:lang w:eastAsia="es-MX"/>
        </w:rPr>
      </w:pPr>
      <w:r w:rsidRPr="00BC6FDD">
        <w:rPr>
          <w:rFonts w:ascii="Palatino Linotype" w:hAnsi="Palatino Linotype" w:cs="Arial"/>
          <w:color w:val="222222"/>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rPr>
        <w:t>SUJETO OBLIGADO</w:t>
      </w:r>
      <w:r w:rsidRPr="00BC6FDD">
        <w:rPr>
          <w:rFonts w:ascii="Palatino Linotype" w:hAnsi="Palatino Linotype" w:cs="Arial"/>
          <w:color w:val="222222"/>
        </w:rPr>
        <w:t> pierda la oportunidad de justificar su falta de respuesta y manifestar lo que a su derecho convenga.</w:t>
      </w:r>
    </w:p>
    <w:p w14:paraId="0B478D95" w14:textId="77777777" w:rsidR="00B10290" w:rsidRPr="003E4AA0" w:rsidRDefault="00B10290" w:rsidP="00B10290">
      <w:pPr>
        <w:pStyle w:val="Prrafodelista"/>
        <w:tabs>
          <w:tab w:val="left" w:pos="284"/>
        </w:tabs>
        <w:spacing w:line="360" w:lineRule="auto"/>
        <w:ind w:left="0"/>
        <w:jc w:val="both"/>
        <w:rPr>
          <w:rFonts w:ascii="Palatino Linotype" w:hAnsi="Palatino Linotype" w:cs="Arial"/>
          <w:b/>
          <w:bCs/>
          <w:lang w:eastAsia="es-MX"/>
        </w:rPr>
      </w:pPr>
    </w:p>
    <w:p w14:paraId="11FB0F8B" w14:textId="1BA8A33F" w:rsidR="00292C40" w:rsidRPr="00B10290" w:rsidRDefault="00B10290" w:rsidP="00B10290">
      <w:pPr>
        <w:pStyle w:val="Prrafodelista"/>
        <w:numPr>
          <w:ilvl w:val="0"/>
          <w:numId w:val="1"/>
        </w:numPr>
        <w:tabs>
          <w:tab w:val="left" w:pos="284"/>
        </w:tabs>
        <w:spacing w:line="360" w:lineRule="auto"/>
        <w:jc w:val="both"/>
        <w:rPr>
          <w:rFonts w:ascii="Palatino Linotype" w:hAnsi="Palatino Linotype" w:cs="Arial"/>
          <w:bCs/>
          <w:lang w:eastAsia="es-MX"/>
        </w:rPr>
      </w:pPr>
      <w:r>
        <w:rPr>
          <w:rFonts w:ascii="Palatino Linotype" w:hAnsi="Palatino Linotype" w:cs="Arial"/>
          <w:bCs/>
          <w:lang w:eastAsia="es-MX"/>
        </w:rPr>
        <w:t>El diecisiete</w:t>
      </w:r>
      <w:r w:rsidR="00292C40" w:rsidRPr="00292C40">
        <w:rPr>
          <w:rFonts w:ascii="Palatino Linotype" w:hAnsi="Palatino Linotype" w:cs="Arial"/>
          <w:bCs/>
          <w:lang w:eastAsia="es-MX"/>
        </w:rPr>
        <w:t xml:space="preserve"> (</w:t>
      </w:r>
      <w:r>
        <w:rPr>
          <w:rFonts w:ascii="Palatino Linotype" w:hAnsi="Palatino Linotype" w:cs="Arial"/>
          <w:bCs/>
          <w:lang w:eastAsia="es-MX"/>
        </w:rPr>
        <w:t>17</w:t>
      </w:r>
      <w:r w:rsidR="00292C40" w:rsidRPr="00292C40">
        <w:rPr>
          <w:rFonts w:ascii="Palatino Linotype" w:hAnsi="Palatino Linotype" w:cs="Arial"/>
          <w:bCs/>
          <w:lang w:eastAsia="es-MX"/>
        </w:rPr>
        <w:t xml:space="preserve">) de </w:t>
      </w:r>
      <w:r>
        <w:rPr>
          <w:rFonts w:ascii="Palatino Linotype" w:hAnsi="Palatino Linotype" w:cs="Arial"/>
          <w:bCs/>
          <w:lang w:eastAsia="es-MX"/>
        </w:rPr>
        <w:t>mayo</w:t>
      </w:r>
      <w:r w:rsidR="00292C40" w:rsidRPr="00292C40">
        <w:rPr>
          <w:rFonts w:ascii="Palatino Linotype" w:hAnsi="Palatino Linotype" w:cs="Arial"/>
          <w:bCs/>
          <w:lang w:eastAsia="es-MX"/>
        </w:rPr>
        <w:t xml:space="preserve"> de dos mil veinti</w:t>
      </w:r>
      <w:r w:rsidR="00A07FAA">
        <w:rPr>
          <w:rFonts w:ascii="Palatino Linotype" w:hAnsi="Palatino Linotype" w:cs="Arial"/>
          <w:bCs/>
          <w:lang w:eastAsia="es-MX"/>
        </w:rPr>
        <w:t>trés,</w:t>
      </w:r>
      <w:r w:rsidR="00292C40" w:rsidRPr="00292C40">
        <w:rPr>
          <w:rFonts w:ascii="Palatino Linotype" w:hAnsi="Palatino Linotype" w:cs="Arial"/>
          <w:bCs/>
          <w:lang w:eastAsia="es-MX"/>
        </w:rPr>
        <w:t xml:space="preserve"> la Comisionada Ponente </w:t>
      </w:r>
      <w:r w:rsidR="00A07FAA" w:rsidRPr="00292C40">
        <w:rPr>
          <w:rFonts w:ascii="Palatino Linotype" w:hAnsi="Palatino Linotype" w:cs="Arial"/>
          <w:bCs/>
          <w:lang w:eastAsia="es-MX"/>
        </w:rPr>
        <w:t xml:space="preserve">notificó el acuerdo mediante el cual se amplió el plazo para emitir resolución por un </w:t>
      </w:r>
      <w:r w:rsidR="00A07FAA" w:rsidRPr="00292C40">
        <w:rPr>
          <w:rFonts w:ascii="Palatino Linotype" w:hAnsi="Palatino Linotype" w:cs="Arial"/>
          <w:bCs/>
          <w:lang w:eastAsia="es-MX"/>
        </w:rPr>
        <w:lastRenderedPageBreak/>
        <w:t>per</w:t>
      </w:r>
      <w:r>
        <w:rPr>
          <w:rFonts w:ascii="Palatino Linotype" w:hAnsi="Palatino Linotype" w:cs="Arial"/>
          <w:bCs/>
          <w:lang w:eastAsia="es-MX"/>
        </w:rPr>
        <w:t>iodo de quince días adicionales</w:t>
      </w:r>
      <w:r w:rsidR="00A07FAA" w:rsidRPr="00B10290">
        <w:rPr>
          <w:rFonts w:ascii="Palatino Linotype" w:hAnsi="Palatino Linotype" w:cs="Arial"/>
          <w:bCs/>
          <w:lang w:eastAsia="es-MX"/>
        </w:rPr>
        <w:t xml:space="preserve">, </w:t>
      </w:r>
      <w:r>
        <w:rPr>
          <w:rFonts w:ascii="Palatino Linotype" w:hAnsi="Palatino Linotype" w:cs="Arial"/>
          <w:bCs/>
          <w:lang w:eastAsia="es-MX"/>
        </w:rPr>
        <w:t xml:space="preserve">asimismo, </w:t>
      </w:r>
      <w:r w:rsidR="00A07FAA" w:rsidRPr="00B10290">
        <w:rPr>
          <w:rFonts w:ascii="Palatino Linotype" w:hAnsi="Palatino Linotype" w:cs="Arial"/>
          <w:bCs/>
          <w:lang w:eastAsia="es-MX"/>
        </w:rPr>
        <w:t xml:space="preserve">la Comisionada Ponente </w:t>
      </w:r>
      <w:r w:rsidR="00292C40" w:rsidRPr="00B10290">
        <w:rPr>
          <w:rFonts w:ascii="Palatino Linotype" w:hAnsi="Palatino Linotype" w:cs="Arial"/>
          <w:bCs/>
          <w:lang w:eastAsia="es-MX"/>
        </w:rPr>
        <w:t>de</w:t>
      </w:r>
      <w:r w:rsidR="00A07FAA" w:rsidRPr="00B10290">
        <w:rPr>
          <w:rFonts w:ascii="Palatino Linotype" w:hAnsi="Palatino Linotype" w:cs="Arial"/>
          <w:bCs/>
          <w:lang w:eastAsia="es-MX"/>
        </w:rPr>
        <w:t>cretó el cierre de instrucción.</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En ese sentido, el legislador fijó los términos procesales en las leyes, de manera general, sin que pudiera prever la variada gama de casos que son resueltos </w:t>
      </w:r>
      <w:r w:rsidRPr="00CF4E75">
        <w:rPr>
          <w:rFonts w:ascii="Palatino Linotype" w:hAnsi="Palatino Linotype"/>
        </w:rPr>
        <w:lastRenderedPageBreak/>
        <w:t>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609ACC4D"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B32F9F4"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Argumento que encuentra sustento en la jurisprudencia P./J. 32/92 emitida por el Pleno de la Suprema Corte de Justicia de la Nación de rubro “TÉRMINOS </w:t>
      </w:r>
      <w:r w:rsidRPr="00CF4E75">
        <w:rPr>
          <w:rFonts w:ascii="Palatino Linotype" w:hAnsi="Palatino Linotype"/>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CF4E75" w:rsidRDefault="00BB219F" w:rsidP="00BB219F">
      <w:pPr>
        <w:pStyle w:val="Prrafodelista"/>
        <w:rPr>
          <w:rFonts w:ascii="Palatino Linotype" w:hAnsi="Palatino Linotype"/>
        </w:rPr>
      </w:pPr>
    </w:p>
    <w:p w14:paraId="5114BDE4"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CF4E75"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1B3E61">
        <w:rPr>
          <w:rFonts w:ascii="Palatino Linotype" w:hAnsi="Palatino Linotype"/>
          <w:b/>
          <w:color w:val="000000" w:themeColor="text1"/>
          <w:sz w:val="24"/>
        </w:rPr>
        <w:t>PRIMERO. De la competencia</w:t>
      </w:r>
      <w:bookmarkEnd w:id="7"/>
      <w:bookmarkEnd w:id="8"/>
      <w:bookmarkEnd w:id="9"/>
    </w:p>
    <w:p w14:paraId="60FBD8C7" w14:textId="77777777" w:rsidR="00FC1DA7" w:rsidRPr="001B3E61" w:rsidRDefault="00FC1DA7" w:rsidP="00B31E90">
      <w:pPr>
        <w:rPr>
          <w:rFonts w:ascii="Palatino Linotype" w:hAnsi="Palatino Linotype"/>
          <w:color w:val="000000" w:themeColor="text1"/>
          <w:lang w:eastAsia="en-US"/>
        </w:rPr>
      </w:pPr>
    </w:p>
    <w:p w14:paraId="1F053AF0" w14:textId="77777777" w:rsidR="00B10290" w:rsidRPr="00B10290" w:rsidRDefault="00B10290" w:rsidP="00B10290">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10290">
        <w:rPr>
          <w:rFonts w:ascii="Palatino Linotype" w:eastAsia="Calibri" w:hAnsi="Palatino Linotype"/>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B10290">
        <w:rPr>
          <w:rFonts w:ascii="Palatino Linotype" w:eastAsia="Calibri" w:hAnsi="Palatino Linotype"/>
          <w:b/>
          <w:color w:val="000000" w:themeColor="text1"/>
          <w:lang w:val="es-ES"/>
        </w:rPr>
        <w:t>Constitución Política de los Estados Unidos Mexicanos</w:t>
      </w:r>
      <w:r w:rsidRPr="00B10290">
        <w:rPr>
          <w:rFonts w:ascii="Palatino Linotype" w:eastAsia="Calibri" w:hAnsi="Palatino Linotype"/>
          <w:color w:val="000000" w:themeColor="text1"/>
          <w:lang w:val="es-ES"/>
        </w:rPr>
        <w:t xml:space="preserve">; 5, párrafos trigésimo, trigésimo primero y trigésimo segundo, fracciones IV y V, de la </w:t>
      </w:r>
      <w:r w:rsidRPr="00B10290">
        <w:rPr>
          <w:rFonts w:ascii="Palatino Linotype" w:eastAsia="Calibri" w:hAnsi="Palatino Linotype"/>
          <w:b/>
          <w:color w:val="000000" w:themeColor="text1"/>
          <w:lang w:val="es-ES"/>
        </w:rPr>
        <w:t>Constitución Política del Estado Libre y Soberano de México</w:t>
      </w:r>
      <w:r w:rsidRPr="00B10290">
        <w:rPr>
          <w:rFonts w:ascii="Palatino Linotype" w:eastAsia="Calibri" w:hAnsi="Palatino Linotype"/>
          <w:color w:val="000000" w:themeColor="text1"/>
          <w:lang w:val="es-ES"/>
        </w:rPr>
        <w:t xml:space="preserve">; artículos 1, 2 fracción II, 13, 29, 36 fracciones I y II, 176, 178, 179, 181 párrafo tercero y 185 </w:t>
      </w:r>
      <w:r w:rsidRPr="00B10290">
        <w:rPr>
          <w:rFonts w:ascii="Palatino Linotype" w:eastAsia="Calibri" w:hAnsi="Palatino Linotype" w:cs="Arial"/>
          <w:color w:val="000000" w:themeColor="text1"/>
          <w:lang w:val="es-ES"/>
        </w:rPr>
        <w:t xml:space="preserve">de la </w:t>
      </w:r>
      <w:r w:rsidRPr="00B10290">
        <w:rPr>
          <w:rFonts w:ascii="Palatino Linotype" w:eastAsia="Calibri" w:hAnsi="Palatino Linotype" w:cs="Arial"/>
          <w:b/>
          <w:color w:val="000000" w:themeColor="text1"/>
          <w:lang w:val="es-ES"/>
        </w:rPr>
        <w:t>Ley de Transparencia y Acceso a la Información Pública del Estado de México y Municipios</w:t>
      </w:r>
      <w:r w:rsidRPr="00B10290">
        <w:rPr>
          <w:rFonts w:ascii="Palatino Linotype" w:eastAsia="Calibri" w:hAnsi="Palatino Linotype" w:cs="Arial"/>
          <w:color w:val="000000" w:themeColor="text1"/>
          <w:lang w:val="es-ES"/>
        </w:rPr>
        <w:t xml:space="preserve">; y 6, 9 fracciones I y XXIII, y 11 del </w:t>
      </w:r>
      <w:r w:rsidRPr="00B1029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0A51C195" w14:textId="77777777" w:rsidR="00B10290" w:rsidRDefault="00B10290" w:rsidP="00B102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D7C2786" w14:textId="77777777" w:rsidR="00B10290" w:rsidRPr="00B10290" w:rsidRDefault="00B10290" w:rsidP="00B102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1B3E61">
        <w:rPr>
          <w:rFonts w:ascii="Palatino Linotype" w:hAnsi="Palatino Linotype"/>
          <w:b/>
          <w:color w:val="000000" w:themeColor="text1"/>
          <w:sz w:val="24"/>
        </w:rPr>
        <w:lastRenderedPageBreak/>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10"/>
      <w:bookmarkEnd w:id="11"/>
      <w:bookmarkEnd w:id="12"/>
    </w:p>
    <w:p w14:paraId="18E22450" w14:textId="77777777" w:rsidR="00C6440A" w:rsidRPr="001B3E61" w:rsidRDefault="00C6440A" w:rsidP="00B31E90">
      <w:pPr>
        <w:rPr>
          <w:color w:val="000000" w:themeColor="text1"/>
          <w:lang w:eastAsia="en-US"/>
        </w:rPr>
      </w:pPr>
    </w:p>
    <w:p w14:paraId="7D631690" w14:textId="5E2FA7EE"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DB2723">
        <w:rPr>
          <w:rFonts w:ascii="Palatino Linotype" w:eastAsia="Calibri" w:hAnsi="Palatino Linotype" w:cs="Arial"/>
          <w:color w:val="000000" w:themeColor="text1"/>
        </w:rPr>
        <w:t>diecisiete</w:t>
      </w:r>
      <w:r w:rsidR="00F778B2" w:rsidRPr="001B3E61">
        <w:rPr>
          <w:rFonts w:ascii="Palatino Linotype" w:eastAsia="Calibri" w:hAnsi="Palatino Linotype" w:cs="Arial"/>
          <w:color w:val="000000" w:themeColor="text1"/>
        </w:rPr>
        <w:t xml:space="preserve"> (</w:t>
      </w:r>
      <w:r w:rsidR="00DB2723">
        <w:rPr>
          <w:rFonts w:ascii="Palatino Linotype" w:eastAsia="Calibri" w:hAnsi="Palatino Linotype" w:cs="Arial"/>
          <w:color w:val="000000" w:themeColor="text1"/>
        </w:rPr>
        <w:t>17</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DB2723">
        <w:rPr>
          <w:rFonts w:ascii="Palatino Linotype" w:eastAsia="Calibri" w:hAnsi="Palatino Linotype" w:cs="Arial"/>
          <w:color w:val="000000" w:themeColor="text1"/>
        </w:rPr>
        <w:t>febrero</w:t>
      </w:r>
      <w:r w:rsidR="007F372C" w:rsidRPr="001B3E61">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1B32B2" w:rsidRPr="001B3E61">
        <w:rPr>
          <w:rFonts w:ascii="Palatino Linotype" w:eastAsia="Calibri" w:hAnsi="Palatino Linotype" w:cs="Arial"/>
          <w:color w:val="000000" w:themeColor="text1"/>
        </w:rPr>
        <w:t>dós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DB2723">
        <w:rPr>
          <w:rFonts w:ascii="Palatino Linotype" w:eastAsia="Calibri" w:hAnsi="Palatino Linotype" w:cs="Arial"/>
          <w:color w:val="000000" w:themeColor="text1"/>
        </w:rPr>
        <w:t>dieciocho</w:t>
      </w:r>
      <w:r w:rsidR="00124BBC">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DB2723">
        <w:rPr>
          <w:rFonts w:ascii="Palatino Linotype" w:eastAsia="Calibri" w:hAnsi="Palatino Linotype" w:cs="Arial"/>
          <w:color w:val="000000" w:themeColor="text1"/>
        </w:rPr>
        <w:t>18</w:t>
      </w:r>
      <w:r w:rsidR="00921375" w:rsidRPr="001B3E61">
        <w:rPr>
          <w:rFonts w:ascii="Palatino Linotype" w:eastAsia="Calibri" w:hAnsi="Palatino Linotype" w:cs="Arial"/>
          <w:color w:val="000000" w:themeColor="text1"/>
        </w:rPr>
        <w:t xml:space="preserve">) </w:t>
      </w:r>
      <w:r w:rsidR="00D00A2E">
        <w:rPr>
          <w:rFonts w:ascii="Palatino Linotype" w:eastAsia="Calibri" w:hAnsi="Palatino Linotype" w:cs="Arial"/>
          <w:color w:val="000000" w:themeColor="text1"/>
        </w:rPr>
        <w:t xml:space="preserve">de </w:t>
      </w:r>
      <w:r w:rsidR="00DB2723">
        <w:rPr>
          <w:rFonts w:ascii="Palatino Linotype" w:eastAsia="Calibri" w:hAnsi="Palatino Linotype" w:cs="Arial"/>
          <w:color w:val="000000" w:themeColor="text1"/>
        </w:rPr>
        <w:t>febrero</w:t>
      </w:r>
      <w:r w:rsidR="00D00A2E">
        <w:rPr>
          <w:rFonts w:ascii="Palatino Linotype" w:eastAsia="Calibri" w:hAnsi="Palatino Linotype" w:cs="Arial"/>
          <w:color w:val="000000" w:themeColor="text1"/>
        </w:rPr>
        <w:t xml:space="preserve"> </w:t>
      </w:r>
      <w:r w:rsidR="002D1EBB" w:rsidRPr="001B3E61">
        <w:rPr>
          <w:rFonts w:ascii="Palatino Linotype" w:eastAsia="Calibri" w:hAnsi="Palatino Linotype" w:cs="Arial"/>
          <w:color w:val="000000" w:themeColor="text1"/>
        </w:rPr>
        <w:t xml:space="preserve">al </w:t>
      </w:r>
      <w:r w:rsidR="00DB2723">
        <w:rPr>
          <w:rFonts w:ascii="Palatino Linotype" w:eastAsia="Calibri" w:hAnsi="Palatino Linotype" w:cs="Arial"/>
          <w:color w:val="000000" w:themeColor="text1"/>
        </w:rPr>
        <w:t>once</w:t>
      </w:r>
      <w:r w:rsidR="00CC63CB" w:rsidRPr="001B3E61">
        <w:rPr>
          <w:rFonts w:ascii="Palatino Linotype" w:eastAsia="Calibri" w:hAnsi="Palatino Linotype" w:cs="Arial"/>
          <w:color w:val="000000" w:themeColor="text1"/>
        </w:rPr>
        <w:t xml:space="preserve"> (</w:t>
      </w:r>
      <w:r w:rsidR="00A07FAA">
        <w:rPr>
          <w:rFonts w:ascii="Palatino Linotype" w:eastAsia="Calibri" w:hAnsi="Palatino Linotype" w:cs="Arial"/>
          <w:color w:val="000000" w:themeColor="text1"/>
        </w:rPr>
        <w:t>1</w:t>
      </w:r>
      <w:r w:rsidR="00DB2723">
        <w:rPr>
          <w:rFonts w:ascii="Palatino Linotype" w:eastAsia="Calibri" w:hAnsi="Palatino Linotype" w:cs="Arial"/>
          <w:color w:val="000000" w:themeColor="text1"/>
        </w:rPr>
        <w:t>1</w:t>
      </w:r>
      <w:r w:rsidR="00CC63CB" w:rsidRPr="001B3E61">
        <w:rPr>
          <w:rFonts w:ascii="Palatino Linotype" w:eastAsia="Calibri" w:hAnsi="Palatino Linotype" w:cs="Arial"/>
          <w:color w:val="000000" w:themeColor="text1"/>
        </w:rPr>
        <w:t xml:space="preserve">) de </w:t>
      </w:r>
      <w:r w:rsidR="00DB2723">
        <w:rPr>
          <w:rFonts w:ascii="Palatino Linotype" w:eastAsia="Calibri" w:hAnsi="Palatino Linotype" w:cs="Arial"/>
          <w:color w:val="000000" w:themeColor="text1"/>
        </w:rPr>
        <w:t>marzo</w:t>
      </w:r>
      <w:r w:rsidR="00CC63CB" w:rsidRPr="001B3E61">
        <w:rPr>
          <w:rFonts w:ascii="Palatino Linotype" w:eastAsia="Calibri" w:hAnsi="Palatino Linotype" w:cs="Arial"/>
          <w:color w:val="000000" w:themeColor="text1"/>
        </w:rPr>
        <w:t xml:space="preserve"> 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veintidós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292C40">
        <w:rPr>
          <w:rFonts w:ascii="Palatino Linotype" w:hAnsi="Palatino Linotype"/>
          <w:color w:val="000000" w:themeColor="text1"/>
        </w:rPr>
        <w:t>veint</w:t>
      </w:r>
      <w:r w:rsidR="00A07FAA">
        <w:rPr>
          <w:rFonts w:ascii="Palatino Linotype" w:hAnsi="Palatino Linotype"/>
          <w:color w:val="000000" w:themeColor="text1"/>
        </w:rPr>
        <w:t>i</w:t>
      </w:r>
      <w:r w:rsidR="00DB2723">
        <w:rPr>
          <w:rFonts w:ascii="Palatino Linotype" w:hAnsi="Palatino Linotype"/>
          <w:color w:val="000000" w:themeColor="text1"/>
        </w:rPr>
        <w:t>ocho</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DB2723">
        <w:rPr>
          <w:rFonts w:ascii="Palatino Linotype" w:hAnsi="Palatino Linotype"/>
          <w:color w:val="000000" w:themeColor="text1"/>
        </w:rPr>
        <w:t>28</w:t>
      </w:r>
      <w:r w:rsidR="00921375" w:rsidRPr="001B3E61">
        <w:rPr>
          <w:rFonts w:ascii="Palatino Linotype" w:hAnsi="Palatino Linotype"/>
          <w:color w:val="000000" w:themeColor="text1"/>
        </w:rPr>
        <w:t xml:space="preserve">) de </w:t>
      </w:r>
      <w:r w:rsidR="00DB2723">
        <w:rPr>
          <w:rFonts w:ascii="Palatino Linotype" w:hAnsi="Palatino Linotype"/>
          <w:color w:val="000000" w:themeColor="text1"/>
        </w:rPr>
        <w:t>febrero</w:t>
      </w:r>
      <w:r w:rsidR="00061A86" w:rsidRPr="001B3E61">
        <w:rPr>
          <w:rFonts w:ascii="Palatino Linotype" w:hAnsi="Palatino Linotype"/>
          <w:color w:val="000000" w:themeColor="text1"/>
        </w:rPr>
        <w:t xml:space="preserve"> 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34E542D1" w14:textId="6FF88359"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F778B2">
        <w:rPr>
          <w:rFonts w:ascii="Palatino Linotype" w:hAnsi="Palatino Linotype" w:cs="Arial"/>
          <w:color w:val="000000" w:themeColor="text1"/>
        </w:rPr>
        <w:t xml:space="preserve"> lo siguiente:</w:t>
      </w:r>
    </w:p>
    <w:p w14:paraId="71226947" w14:textId="77777777" w:rsidR="009A3B2B"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703426B3" w14:textId="229841FB" w:rsidR="00DB2723" w:rsidRPr="00DB2723" w:rsidRDefault="00DB2723" w:rsidP="00DB2723">
      <w:pPr>
        <w:pStyle w:val="Prrafodelista"/>
        <w:numPr>
          <w:ilvl w:val="0"/>
          <w:numId w:val="6"/>
        </w:numPr>
        <w:spacing w:line="360" w:lineRule="auto"/>
        <w:ind w:right="49"/>
        <w:jc w:val="both"/>
        <w:rPr>
          <w:rFonts w:ascii="Palatino Linotype" w:hAnsi="Palatino Linotype"/>
          <w:bCs/>
          <w:color w:val="000000"/>
          <w:szCs w:val="22"/>
        </w:rPr>
      </w:pPr>
      <w:r w:rsidRPr="00DB2723">
        <w:rPr>
          <w:rFonts w:ascii="Palatino Linotype" w:eastAsia="Times New Roman" w:hAnsi="Palatino Linotype" w:cs="Times New Roman"/>
          <w:szCs w:val="22"/>
          <w:lang w:eastAsia="es-MX"/>
        </w:rPr>
        <w:t>Se solicita copia del certificado médico del Coordinador de Gobierno Digital y Electrónico</w:t>
      </w:r>
      <w:r>
        <w:rPr>
          <w:rFonts w:ascii="Palatino Linotype" w:eastAsia="Times New Roman" w:hAnsi="Palatino Linotype" w:cs="Times New Roman"/>
          <w:szCs w:val="22"/>
          <w:lang w:eastAsia="es-MX"/>
        </w:rPr>
        <w:t>.</w:t>
      </w:r>
    </w:p>
    <w:p w14:paraId="53FC1052" w14:textId="77777777" w:rsidR="00DB2723" w:rsidRPr="00DB2723" w:rsidRDefault="00DB2723" w:rsidP="00DB2723">
      <w:pPr>
        <w:pStyle w:val="Prrafodelista"/>
        <w:spacing w:line="360" w:lineRule="auto"/>
        <w:ind w:right="49"/>
        <w:jc w:val="both"/>
        <w:rPr>
          <w:rFonts w:ascii="Palatino Linotype" w:hAnsi="Palatino Linotype"/>
          <w:bCs/>
          <w:color w:val="000000"/>
          <w:sz w:val="22"/>
          <w:szCs w:val="22"/>
        </w:rPr>
      </w:pPr>
    </w:p>
    <w:p w14:paraId="649423F9" w14:textId="40976ACE" w:rsidR="002F0AA9"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El Sujeto Obligado</w:t>
      </w:r>
      <w:r w:rsidR="002F0AA9">
        <w:rPr>
          <w:rFonts w:ascii="Palatino Linotype" w:hAnsi="Palatino Linotype" w:cs="Arial"/>
          <w:color w:val="000000" w:themeColor="text1"/>
        </w:rPr>
        <w:t xml:space="preserve"> </w:t>
      </w:r>
      <w:r w:rsidR="00DB2723">
        <w:rPr>
          <w:rFonts w:ascii="Palatino Linotype" w:hAnsi="Palatino Linotype" w:cs="Arial"/>
          <w:color w:val="000000" w:themeColor="text1"/>
        </w:rPr>
        <w:t>manifestó entregar el documento en versión pública.</w:t>
      </w:r>
    </w:p>
    <w:p w14:paraId="5C627664" w14:textId="77777777" w:rsidR="00DF4A75"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34BCDD92" w:rsidR="00CC63CB" w:rsidRPr="00CC63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por</w:t>
      </w:r>
      <w:r w:rsidR="00454F6B">
        <w:rPr>
          <w:rFonts w:ascii="Palatino Linotype" w:eastAsia="Calibri" w:hAnsi="Palatino Linotype" w:cs="Tahoma"/>
          <w:color w:val="000000"/>
          <w:lang w:val="es-ES" w:eastAsia="es-MX"/>
        </w:rPr>
        <w:t>que le entregaron información incompleta.</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p>
    <w:p w14:paraId="1C5AB6B5" w14:textId="1DFFF4B7"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454F6B">
        <w:rPr>
          <w:rFonts w:ascii="Palatino Linotype" w:hAnsi="Palatino Linotype" w:cs="Arial"/>
          <w:color w:val="000000" w:themeColor="text1"/>
          <w:szCs w:val="23"/>
        </w:rPr>
        <w:t>V</w:t>
      </w:r>
      <w:r w:rsidR="00810109">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27A7ED3" w14:textId="7C5D3391" w:rsidR="002F0AA9" w:rsidRDefault="00454F6B" w:rsidP="00E4180B">
      <w:pPr>
        <w:tabs>
          <w:tab w:val="left" w:pos="426"/>
        </w:tabs>
        <w:spacing w:line="360" w:lineRule="auto"/>
        <w:ind w:left="567" w:right="616"/>
        <w:jc w:val="both"/>
        <w:rPr>
          <w:rFonts w:ascii="Palatino Linotype" w:hAnsi="Palatino Linotype"/>
          <w:i/>
          <w:sz w:val="22"/>
          <w:szCs w:val="22"/>
        </w:rPr>
      </w:pPr>
      <w:r>
        <w:rPr>
          <w:rFonts w:ascii="Palatino Linotype" w:hAnsi="Palatino Linotype"/>
          <w:i/>
          <w:sz w:val="22"/>
          <w:szCs w:val="22"/>
        </w:rPr>
        <w:t>…</w:t>
      </w:r>
    </w:p>
    <w:p w14:paraId="6A8ABBE7" w14:textId="786495E1" w:rsidR="002F0AA9" w:rsidRDefault="00454F6B" w:rsidP="00E4180B">
      <w:pPr>
        <w:tabs>
          <w:tab w:val="left" w:pos="426"/>
        </w:tabs>
        <w:spacing w:line="360" w:lineRule="auto"/>
        <w:ind w:left="567" w:right="616"/>
        <w:jc w:val="both"/>
        <w:rPr>
          <w:rFonts w:ascii="Palatino Linotype" w:hAnsi="Palatino Linotype"/>
          <w:i/>
          <w:sz w:val="22"/>
          <w:szCs w:val="22"/>
        </w:rPr>
      </w:pPr>
      <w:r w:rsidRPr="00454F6B">
        <w:rPr>
          <w:rFonts w:ascii="Palatino Linotype" w:hAnsi="Palatino Linotype"/>
          <w:i/>
          <w:sz w:val="22"/>
          <w:szCs w:val="22"/>
        </w:rPr>
        <w:t>V. La entrega de información incompleta;</w:t>
      </w:r>
    </w:p>
    <w:p w14:paraId="649824E1" w14:textId="67578C25" w:rsidR="00445CA7" w:rsidRPr="00E4180B" w:rsidRDefault="00445CA7" w:rsidP="00E4180B">
      <w:pPr>
        <w:tabs>
          <w:tab w:val="left" w:pos="426"/>
        </w:tabs>
        <w:spacing w:line="360" w:lineRule="auto"/>
        <w:ind w:left="567" w:right="616"/>
        <w:jc w:val="both"/>
        <w:rPr>
          <w:rFonts w:ascii="Palatino Linotype" w:hAnsi="Palatino Linotype"/>
          <w:i/>
          <w:sz w:val="22"/>
          <w:szCs w:val="22"/>
        </w:rPr>
      </w:pPr>
      <w:r w:rsidRPr="00E4180B">
        <w:rPr>
          <w:rFonts w:ascii="Palatino Linotype" w:hAnsi="Palatino Linotype"/>
          <w:i/>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A0054B">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 xml:space="preserve">fundadas y </w:t>
      </w:r>
      <w:r w:rsidRPr="00A0054B">
        <w:rPr>
          <w:rFonts w:ascii="Palatino Linotype" w:eastAsia="Calibri" w:hAnsi="Palatino Linotype"/>
          <w:b/>
        </w:rPr>
        <w:lastRenderedPageBreak/>
        <w:t>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lastRenderedPageBreak/>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 xml:space="preserve">La obligación de proporcionar información no comprende el procesamiento de la misma, ni el </w:t>
      </w:r>
      <w:r w:rsidRPr="00A0054B">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1636EB">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A0054B">
        <w:rPr>
          <w:rFonts w:ascii="Palatino Linotype" w:hAnsi="Palatino Linotype" w:cs="Arial"/>
          <w:i/>
          <w:sz w:val="22"/>
        </w:rPr>
        <w:lastRenderedPageBreak/>
        <w:t xml:space="preserve">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702A87DA"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27DBBBC0" w14:textId="75CB6D58" w:rsidR="003F56B6" w:rsidRDefault="003F56B6" w:rsidP="003F56B6">
      <w:pPr>
        <w:spacing w:line="360" w:lineRule="auto"/>
        <w:ind w:left="567" w:right="822"/>
        <w:jc w:val="both"/>
        <w:rPr>
          <w:rFonts w:ascii="Palatino Linotype" w:hAnsi="Palatino Linotype"/>
          <w:i/>
          <w:sz w:val="22"/>
        </w:rPr>
      </w:pPr>
      <w:r>
        <w:rPr>
          <w:rFonts w:ascii="Palatino Linotype" w:hAnsi="Palatino Linotype"/>
          <w:i/>
          <w:sz w:val="22"/>
        </w:rPr>
        <w:lastRenderedPageBreak/>
        <w:t>…</w:t>
      </w:r>
    </w:p>
    <w:p w14:paraId="764562B1" w14:textId="77777777" w:rsidR="003F56B6" w:rsidRPr="003F56B6" w:rsidRDefault="003F56B6" w:rsidP="003F56B6">
      <w:pPr>
        <w:spacing w:line="360" w:lineRule="auto"/>
        <w:ind w:left="567" w:right="822"/>
        <w:jc w:val="both"/>
        <w:rPr>
          <w:rFonts w:ascii="Palatino Linotype" w:hAnsi="Palatino Linotype"/>
          <w:i/>
          <w:sz w:val="22"/>
        </w:rPr>
      </w:pPr>
      <w:r w:rsidRPr="003F56B6">
        <w:rPr>
          <w:rFonts w:ascii="Palatino Linotype" w:hAnsi="Palatino Linotype"/>
          <w:i/>
          <w:sz w:val="22"/>
        </w:rPr>
        <w:t>IV. Los ayuntamientos y las dependencias, organismos, órganos y entidades de la administración municipal;</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0692C0AF"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CC34F7">
        <w:rPr>
          <w:rFonts w:ascii="Palatino Linotype" w:eastAsia="Calibri" w:hAnsi="Palatino Linotype" w:cs="Arial"/>
          <w:b/>
          <w:bCs/>
          <w:lang w:val="es-ES"/>
        </w:rPr>
        <w:t xml:space="preserve">el </w:t>
      </w:r>
      <w:r w:rsidR="00F02510">
        <w:rPr>
          <w:rFonts w:ascii="Palatino Linotype" w:eastAsia="Calibri" w:hAnsi="Palatino Linotype" w:cs="Arial"/>
          <w:b/>
          <w:bCs/>
          <w:lang w:val="es-ES"/>
        </w:rPr>
        <w:t>Ayuntamiento de Metepec</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A525303" w14:textId="77777777" w:rsidR="001C7F2D" w:rsidRPr="001C7F2D" w:rsidRDefault="001C7F2D" w:rsidP="001C7F2D">
      <w:pPr>
        <w:pStyle w:val="Prrafodelista"/>
        <w:rPr>
          <w:rFonts w:ascii="Palatino Linotype" w:hAnsi="Palatino Linotype" w:cs="Arial"/>
        </w:rPr>
      </w:pPr>
    </w:p>
    <w:p w14:paraId="6677E903" w14:textId="77777777" w:rsidR="00D47015" w:rsidRPr="00D47015" w:rsidRDefault="00D47015" w:rsidP="00D47015">
      <w:pPr>
        <w:pStyle w:val="Prrafodelista"/>
        <w:rPr>
          <w:rFonts w:ascii="Palatino Linotype" w:hAnsi="Palatino Linotype" w:cs="Arial"/>
        </w:rPr>
      </w:pPr>
    </w:p>
    <w:p w14:paraId="12CB4493" w14:textId="5FCE821B"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2F0AA9">
        <w:rPr>
          <w:rFonts w:ascii="Palatino Linotype" w:hAnsi="Palatino Linotype"/>
          <w:b/>
          <w:color w:val="000000" w:themeColor="text1"/>
        </w:rPr>
        <w:t>a</w:t>
      </w:r>
      <w:r w:rsidR="003F56B6">
        <w:rPr>
          <w:rFonts w:ascii="Palatino Linotype" w:hAnsi="Palatino Linotype"/>
          <w:b/>
          <w:color w:val="000000" w:themeColor="text1"/>
        </w:rPr>
        <w:t xml:space="preserve"> respuesta del Sujeto Obligado</w:t>
      </w:r>
      <w:bookmarkEnd w:id="32"/>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0DBB0A4E" w14:textId="6DB0FEAE" w:rsidR="00DB2723" w:rsidRDefault="00DB2723" w:rsidP="00DB2723">
      <w:pPr>
        <w:pStyle w:val="Prrafodelista"/>
        <w:numPr>
          <w:ilvl w:val="0"/>
          <w:numId w:val="1"/>
        </w:numPr>
        <w:tabs>
          <w:tab w:val="left" w:pos="567"/>
        </w:tabs>
        <w:spacing w:line="360" w:lineRule="auto"/>
        <w:jc w:val="both"/>
        <w:rPr>
          <w:rFonts w:ascii="Palatino Linotype" w:eastAsia="Calibri" w:hAnsi="Palatino Linotype" w:cs="Arial"/>
        </w:rPr>
      </w:pPr>
      <w:r w:rsidRPr="006C3151">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w:t>
      </w:r>
      <w:r>
        <w:rPr>
          <w:rFonts w:ascii="Palatino Linotype" w:eastAsia="Calibri" w:hAnsi="Palatino Linotype" w:cs="Arial"/>
        </w:rPr>
        <w:t xml:space="preserve"> al certificado médico de un servidor público.</w:t>
      </w:r>
    </w:p>
    <w:p w14:paraId="5B86F8C6" w14:textId="77777777" w:rsidR="00DB2723" w:rsidRDefault="00DB2723" w:rsidP="00DB2723">
      <w:pPr>
        <w:pStyle w:val="Prrafodelista"/>
        <w:tabs>
          <w:tab w:val="left" w:pos="567"/>
        </w:tabs>
        <w:spacing w:line="360" w:lineRule="auto"/>
        <w:ind w:left="0"/>
        <w:jc w:val="both"/>
        <w:rPr>
          <w:rFonts w:ascii="Palatino Linotype" w:eastAsia="Calibri" w:hAnsi="Palatino Linotype" w:cs="Arial"/>
        </w:rPr>
      </w:pPr>
    </w:p>
    <w:p w14:paraId="6402A4BC" w14:textId="766E6910" w:rsidR="00DB2723" w:rsidRPr="00DB2723" w:rsidRDefault="00DB2723" w:rsidP="00DB2723">
      <w:pPr>
        <w:pStyle w:val="Prrafodelista"/>
        <w:numPr>
          <w:ilvl w:val="0"/>
          <w:numId w:val="1"/>
        </w:numPr>
        <w:tabs>
          <w:tab w:val="left" w:pos="567"/>
          <w:tab w:val="left" w:pos="851"/>
        </w:tabs>
        <w:spacing w:before="240" w:after="240" w:line="360" w:lineRule="auto"/>
        <w:ind w:right="49"/>
        <w:jc w:val="both"/>
        <w:rPr>
          <w:rFonts w:ascii="Palatino Linotype" w:eastAsia="Calibri" w:hAnsi="Palatino Linotype" w:cs="Arial"/>
          <w:lang w:val="es-ES"/>
        </w:rPr>
      </w:pPr>
      <w:r w:rsidRPr="00AF2D78">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que </w:t>
      </w:r>
      <w:r>
        <w:rPr>
          <w:rFonts w:ascii="Palatino Linotype" w:eastAsia="Calibri" w:hAnsi="Palatino Linotype" w:cs="Arial"/>
          <w:b/>
        </w:rPr>
        <w:t xml:space="preserve">manifestó </w:t>
      </w:r>
      <w:r>
        <w:rPr>
          <w:rFonts w:ascii="Palatino Linotype" w:eastAsia="Calibri" w:hAnsi="Palatino Linotype" w:cs="Arial"/>
        </w:rPr>
        <w:t>que entrega el documento en versión pública.</w:t>
      </w:r>
    </w:p>
    <w:p w14:paraId="11497B68" w14:textId="77777777" w:rsidR="00DB2723" w:rsidRPr="00DB2723" w:rsidRDefault="00DB2723" w:rsidP="00DB2723">
      <w:pPr>
        <w:pStyle w:val="Prrafodelista"/>
        <w:rPr>
          <w:rFonts w:ascii="Palatino Linotype" w:eastAsia="Calibri" w:hAnsi="Palatino Linotype" w:cs="Arial"/>
          <w:lang w:val="es-ES"/>
        </w:rPr>
      </w:pPr>
    </w:p>
    <w:p w14:paraId="7AF47BDA" w14:textId="34B89DB0" w:rsidR="00DB2723" w:rsidRDefault="00DB2723" w:rsidP="00333A85">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De la respuesta que emitió el Sujeto Obligado se aprecian dos elementos de suma importancia, el primero, como se ha dicho, asume contar con la información requerida, mientras que por otro lado, manifestó que la entrega en versión pública, sin que esto se materializara, toda vez que, de las constancias que obran dentro del expediente electrónico del SAIMEX, no se aprecia que se haya remitido el documento requerido.</w:t>
      </w:r>
    </w:p>
    <w:p w14:paraId="298641A7" w14:textId="77777777" w:rsidR="00DB2723" w:rsidRPr="00DB2723" w:rsidRDefault="00DB2723" w:rsidP="00DB2723">
      <w:pPr>
        <w:pStyle w:val="Prrafodelista"/>
        <w:rPr>
          <w:rFonts w:ascii="Palatino Linotype" w:eastAsia="Calibri" w:hAnsi="Palatino Linotype" w:cs="Arial"/>
        </w:rPr>
      </w:pPr>
    </w:p>
    <w:p w14:paraId="2B55A33A" w14:textId="367B37C2" w:rsidR="00DB2723" w:rsidRPr="00BB7499" w:rsidRDefault="00BB7499" w:rsidP="00BB7499">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Dicho lo anterior, es necesario traer a contexto </w:t>
      </w:r>
      <w:r w:rsidR="00DB2723" w:rsidRPr="00BB7499">
        <w:rPr>
          <w:rFonts w:ascii="Palatino Linotype" w:hAnsi="Palatino Linotype" w:cs="Arial"/>
          <w:color w:val="000000" w:themeColor="text1"/>
        </w:rPr>
        <w:t xml:space="preserve">la Ley del Trabajo de los Servidores Públicos del Estado de México, que tiene por objeto regular las relaciones de trabajo comprendidas entre los poderes públicos del Estado y los Municipios, y </w:t>
      </w:r>
      <w:r w:rsidR="00DB2723" w:rsidRPr="00BB7499">
        <w:rPr>
          <w:rFonts w:ascii="Palatino Linotype" w:hAnsi="Palatino Linotype" w:cs="Arial"/>
          <w:color w:val="000000" w:themeColor="text1"/>
        </w:rPr>
        <w:lastRenderedPageBreak/>
        <w:t>sus respectivos servidores públicos</w:t>
      </w:r>
      <w:r w:rsidR="00DB2723" w:rsidRPr="00637A65">
        <w:rPr>
          <w:rStyle w:val="Refdenotaalpie"/>
          <w:rFonts w:ascii="Palatino Linotype" w:eastAsiaTheme="minorHAnsi" w:hAnsi="Palatino Linotype"/>
          <w:lang w:eastAsia="en-US"/>
        </w:rPr>
        <w:footnoteReference w:id="6"/>
      </w:r>
      <w:r w:rsidR="00DB2723" w:rsidRPr="00BB7499">
        <w:rPr>
          <w:rFonts w:ascii="Palatino Linotype" w:hAnsi="Palatino Linotype" w:cs="Arial"/>
          <w:color w:val="000000" w:themeColor="text1"/>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0F63ABA9" w14:textId="77777777" w:rsidR="00DB2723" w:rsidRPr="00DF1C46" w:rsidRDefault="00DB2723" w:rsidP="00DB2723">
      <w:pPr>
        <w:pStyle w:val="Prrafodelista"/>
        <w:spacing w:line="360" w:lineRule="auto"/>
        <w:ind w:left="0" w:right="49"/>
        <w:jc w:val="both"/>
        <w:rPr>
          <w:rFonts w:ascii="Palatino Linotype" w:hAnsi="Palatino Linotype" w:cs="Arial"/>
          <w:color w:val="000000" w:themeColor="text1"/>
        </w:rPr>
      </w:pPr>
    </w:p>
    <w:p w14:paraId="7DBD1FB9" w14:textId="77777777" w:rsidR="00DB2723" w:rsidRDefault="00DB2723" w:rsidP="00DB2723">
      <w:pPr>
        <w:ind w:left="851" w:right="902"/>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5B76F849" w14:textId="77777777" w:rsidR="00DB2723" w:rsidRDefault="00DB2723" w:rsidP="00DB2723">
      <w:pPr>
        <w:ind w:left="851" w:right="902"/>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14:paraId="7E2000ED" w14:textId="77777777" w:rsidR="00DB2723" w:rsidRDefault="00DB2723" w:rsidP="00DB2723">
      <w:pPr>
        <w:spacing w:line="360" w:lineRule="auto"/>
        <w:jc w:val="both"/>
        <w:rPr>
          <w:rFonts w:ascii="Palatino Linotype" w:hAnsi="Palatino Linotype" w:cs="Arial"/>
          <w:bCs/>
          <w:iCs/>
          <w:sz w:val="28"/>
        </w:rPr>
      </w:pPr>
    </w:p>
    <w:p w14:paraId="25304165" w14:textId="71917BFE" w:rsidR="00DB2723" w:rsidRPr="00BB7499" w:rsidRDefault="00DB2723" w:rsidP="00BB7499">
      <w:pPr>
        <w:pStyle w:val="Prrafodelista"/>
        <w:numPr>
          <w:ilvl w:val="0"/>
          <w:numId w:val="1"/>
        </w:numPr>
        <w:autoSpaceDE w:val="0"/>
        <w:autoSpaceDN w:val="0"/>
        <w:adjustRightInd w:val="0"/>
        <w:spacing w:line="360" w:lineRule="auto"/>
        <w:jc w:val="both"/>
        <w:rPr>
          <w:rFonts w:ascii="Palatino Linotype" w:eastAsia="Calibri" w:hAnsi="Palatino Linotype" w:cs="Times New Roman"/>
          <w:lang w:val="es-ES_tradnl"/>
        </w:rPr>
      </w:pPr>
      <w:r w:rsidRPr="00BB7499">
        <w:rPr>
          <w:rFonts w:ascii="Palatino Linotype" w:hAnsi="Palatino Linotype" w:cs="Arial"/>
          <w:lang w:eastAsia="es-MX"/>
        </w:rPr>
        <w:t xml:space="preserve">Al respecto, en relación a lo peticionado por la parte recurrente, </w:t>
      </w:r>
      <w:r w:rsidR="00BB7499">
        <w:rPr>
          <w:rFonts w:ascii="Palatino Linotype" w:hAnsi="Palatino Linotype" w:cs="Arial"/>
          <w:lang w:eastAsia="es-MX"/>
        </w:rPr>
        <w:t>se determina que es información que obra en el expediente de personal</w:t>
      </w:r>
      <w:r w:rsidRPr="00BB7499">
        <w:rPr>
          <w:rFonts w:ascii="Palatino Linotype" w:hAnsi="Palatino Linotype" w:cs="Arial"/>
          <w:u w:val="single"/>
          <w:lang w:eastAsia="es-MX"/>
        </w:rPr>
        <w:t>,</w:t>
      </w:r>
      <w:r w:rsidR="00BB7499">
        <w:rPr>
          <w:rFonts w:ascii="Palatino Linotype" w:hAnsi="Palatino Linotype" w:cs="Arial"/>
          <w:u w:val="single"/>
          <w:lang w:eastAsia="es-MX"/>
        </w:rPr>
        <w:t xml:space="preserve"> </w:t>
      </w:r>
      <w:r w:rsidR="00BB7499">
        <w:rPr>
          <w:rFonts w:ascii="Palatino Linotype" w:hAnsi="Palatino Linotype" w:cs="Arial"/>
          <w:lang w:eastAsia="es-MX"/>
        </w:rPr>
        <w:t xml:space="preserve">conforme a lo que dispone el artículo </w:t>
      </w:r>
      <w:bookmarkStart w:id="33" w:name="_Hlk53010116"/>
      <w:r w:rsidRPr="00BB7499">
        <w:rPr>
          <w:rFonts w:ascii="Palatino Linotype" w:eastAsia="Calibri" w:hAnsi="Palatino Linotype" w:cs="Times New Roman"/>
          <w:lang w:val="es-ES_tradnl"/>
        </w:rPr>
        <w:t xml:space="preserve">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47497E1B" w14:textId="77777777" w:rsidR="00DB2723" w:rsidRPr="007C7650" w:rsidRDefault="00DB2723" w:rsidP="00DB2723">
      <w:pPr>
        <w:autoSpaceDE w:val="0"/>
        <w:autoSpaceDN w:val="0"/>
        <w:adjustRightInd w:val="0"/>
        <w:spacing w:before="120" w:after="120"/>
        <w:ind w:left="851" w:right="851"/>
        <w:jc w:val="both"/>
        <w:rPr>
          <w:rFonts w:ascii="Palatino Linotype" w:eastAsia="Calibri" w:hAnsi="Palatino Linotype" w:cs="Times New Roman"/>
          <w:b/>
          <w:i/>
        </w:rPr>
      </w:pPr>
    </w:p>
    <w:p w14:paraId="67569257" w14:textId="77777777" w:rsidR="00BB7499" w:rsidRDefault="00BB7499" w:rsidP="00BB7499">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ARTÍCULO 47. Para ingresar al servicio público se requiere: </w:t>
      </w:r>
    </w:p>
    <w:p w14:paraId="7F38EFEA"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p>
    <w:p w14:paraId="4658DBD1"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I. Presentar una solicitud utilizando la forma oficial que se autorice por la institución pública o dependencia correspondiente; </w:t>
      </w:r>
    </w:p>
    <w:p w14:paraId="59F5CBD9"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lastRenderedPageBreak/>
        <w:t xml:space="preserve">II. Ser de nacionalidad mexicana, con la excepción prevista en el artículo 17 de la presente ley; </w:t>
      </w:r>
    </w:p>
    <w:p w14:paraId="459A2563"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III. Estar en pleno ejercicio de sus derechos civiles y políticos, en su caso; </w:t>
      </w:r>
    </w:p>
    <w:p w14:paraId="459933D6"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IV. Acreditar, cuando proceda, el cumplimiento de la Ley del Servicio Militar Nacional; </w:t>
      </w:r>
    </w:p>
    <w:p w14:paraId="21666FA9"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V. Derogada. </w:t>
      </w:r>
    </w:p>
    <w:p w14:paraId="71D674D7"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VI. No haber sido separado anteriormente del servicio por las causas previstas en el artículo 93 de la presente ley; </w:t>
      </w:r>
    </w:p>
    <w:p w14:paraId="4B4D6320" w14:textId="77777777" w:rsidR="00BB7499" w:rsidRPr="00BB7499" w:rsidRDefault="00BB7499" w:rsidP="00BB7499">
      <w:pPr>
        <w:pStyle w:val="Prrafodelista"/>
        <w:tabs>
          <w:tab w:val="left" w:pos="567"/>
        </w:tabs>
        <w:spacing w:line="360" w:lineRule="auto"/>
        <w:ind w:left="567" w:right="822"/>
        <w:jc w:val="both"/>
        <w:rPr>
          <w:rFonts w:ascii="Palatino Linotype" w:hAnsi="Palatino Linotype"/>
          <w:b/>
          <w:i/>
        </w:rPr>
      </w:pPr>
      <w:r w:rsidRPr="00BB7499">
        <w:rPr>
          <w:rFonts w:ascii="Palatino Linotype" w:hAnsi="Palatino Linotype"/>
          <w:b/>
          <w:i/>
        </w:rPr>
        <w:t xml:space="preserve">VII. Tener buena salud, lo que se comprobará con los certificados médicos correspondientes, en la forma en que se establezca en cada institución pública; </w:t>
      </w:r>
    </w:p>
    <w:p w14:paraId="72E0A8C0"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VIII. Cumplir con los requisitos que se establezcan para los diferentes puestos; </w:t>
      </w:r>
    </w:p>
    <w:p w14:paraId="2FB6BDB2"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IX. Acreditar por medio de los exámenes correspondientes los conocimientos y aptitudes necesarios para el desempeño del puesto; y </w:t>
      </w:r>
    </w:p>
    <w:p w14:paraId="10981787"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X. No estar inhabilitado para el ejercicio del servicio público. </w:t>
      </w:r>
    </w:p>
    <w:p w14:paraId="35CB62EC"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XI. Presentar certificado expedido por la Unidad del Registro de Deudores Alimentarios Morosos en el que conste, si se encuentra inscrito o no en el mismo. </w:t>
      </w:r>
    </w:p>
    <w:p w14:paraId="569EB925" w14:textId="77777777" w:rsidR="00BB7499" w:rsidRPr="005A55CE" w:rsidRDefault="00BB7499" w:rsidP="00BB7499">
      <w:pPr>
        <w:pStyle w:val="Prrafodelista"/>
        <w:tabs>
          <w:tab w:val="left" w:pos="567"/>
        </w:tabs>
        <w:spacing w:line="360" w:lineRule="auto"/>
        <w:ind w:left="567" w:right="822"/>
        <w:jc w:val="both"/>
        <w:rPr>
          <w:rFonts w:ascii="Palatino Linotype" w:hAnsi="Palatino Linotype"/>
          <w:i/>
        </w:rPr>
      </w:pPr>
    </w:p>
    <w:p w14:paraId="2231B03D" w14:textId="77777777" w:rsidR="00BB7499" w:rsidRPr="005A55CE" w:rsidRDefault="00BB7499" w:rsidP="00BB7499">
      <w:pPr>
        <w:pStyle w:val="Prrafodelista"/>
        <w:tabs>
          <w:tab w:val="left" w:pos="567"/>
        </w:tabs>
        <w:spacing w:line="360" w:lineRule="auto"/>
        <w:ind w:left="567" w:right="822"/>
        <w:jc w:val="both"/>
        <w:rPr>
          <w:rFonts w:ascii="Palatino Linotype" w:eastAsia="Calibri" w:hAnsi="Palatino Linotype" w:cs="Arial"/>
          <w:i/>
        </w:rPr>
      </w:pPr>
      <w:r w:rsidRPr="005A55CE">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742C7EF" w14:textId="77777777" w:rsidR="00BB7499" w:rsidRDefault="00BB7499" w:rsidP="00BB7499">
      <w:pPr>
        <w:pStyle w:val="Prrafodelista"/>
        <w:tabs>
          <w:tab w:val="left" w:pos="567"/>
        </w:tabs>
        <w:spacing w:line="360" w:lineRule="auto"/>
        <w:ind w:left="0"/>
        <w:jc w:val="both"/>
        <w:rPr>
          <w:rFonts w:ascii="Palatino Linotype" w:eastAsia="Calibri" w:hAnsi="Palatino Linotype" w:cs="Arial"/>
        </w:rPr>
      </w:pPr>
    </w:p>
    <w:p w14:paraId="07FD0960" w14:textId="77777777" w:rsidR="00BB7499" w:rsidRPr="0089646E" w:rsidRDefault="00BB7499" w:rsidP="00BB7499">
      <w:pPr>
        <w:pStyle w:val="Prrafodelista"/>
        <w:numPr>
          <w:ilvl w:val="0"/>
          <w:numId w:val="1"/>
        </w:numPr>
        <w:tabs>
          <w:tab w:val="left" w:pos="567"/>
        </w:tabs>
        <w:spacing w:line="360" w:lineRule="auto"/>
        <w:jc w:val="both"/>
        <w:rPr>
          <w:rFonts w:ascii="Palatino Linotype" w:eastAsia="Calibri" w:hAnsi="Palatino Linotype" w:cs="Arial"/>
          <w:sz w:val="28"/>
        </w:rPr>
      </w:pPr>
      <w:r w:rsidRPr="0089646E">
        <w:rPr>
          <w:rFonts w:ascii="Palatino Linotype" w:eastAsia="Calibri" w:hAnsi="Palatino Linotype" w:cs="Arial"/>
        </w:rPr>
        <w:lastRenderedPageBreak/>
        <w:t xml:space="preserve">Respecto a los </w:t>
      </w:r>
      <w:r w:rsidRPr="00CC39DE">
        <w:rPr>
          <w:rFonts w:ascii="Palatino Linotype" w:eastAsia="Calibri" w:hAnsi="Palatino Linotype" w:cs="Arial"/>
          <w:b/>
        </w:rPr>
        <w:t>documentos probatorios</w:t>
      </w:r>
      <w:r w:rsidRPr="0089646E">
        <w:rPr>
          <w:rFonts w:ascii="Palatino Linotype" w:eastAsia="Calibri" w:hAnsi="Palatino Linotype" w:cs="Arial"/>
        </w:rPr>
        <w:t xml:space="preserve"> solicitados por la particular, </w:t>
      </w:r>
      <w:r w:rsidRPr="0089646E">
        <w:rPr>
          <w:rFonts w:ascii="Palatino Linotype" w:hAnsi="Palatino Linotype" w:cs="Arial"/>
        </w:rPr>
        <w:t>se procede a señalar los requisitos generales contenidos en los articulados 47 de la Ley del Trabado de los Servidores Públicos del Estado de México y Municipios, así como el documento idóneo con el que se pudiera acreditar, son los siguientes:</w:t>
      </w:r>
    </w:p>
    <w:p w14:paraId="115D4A6C" w14:textId="77777777" w:rsidR="00BB7499" w:rsidRPr="0089646E" w:rsidRDefault="00BB7499" w:rsidP="00BB7499">
      <w:pPr>
        <w:pStyle w:val="Sinespaciado"/>
        <w:ind w:left="644"/>
      </w:pPr>
    </w:p>
    <w:tbl>
      <w:tblPr>
        <w:tblStyle w:val="Tablaconcuadrcula"/>
        <w:tblW w:w="0" w:type="auto"/>
        <w:tblLook w:val="04A0" w:firstRow="1" w:lastRow="0" w:firstColumn="1" w:lastColumn="0" w:noHBand="0" w:noVBand="1"/>
      </w:tblPr>
      <w:tblGrid>
        <w:gridCol w:w="624"/>
        <w:gridCol w:w="3766"/>
        <w:gridCol w:w="2519"/>
        <w:gridCol w:w="1919"/>
      </w:tblGrid>
      <w:tr w:rsidR="00BB7499" w:rsidRPr="0089646E" w14:paraId="06CA4E37" w14:textId="77777777" w:rsidTr="00CC39DE">
        <w:tc>
          <w:tcPr>
            <w:tcW w:w="626" w:type="dxa"/>
            <w:shd w:val="clear" w:color="auto" w:fill="D9D9D9" w:themeFill="background1" w:themeFillShade="D9"/>
          </w:tcPr>
          <w:p w14:paraId="42FCBA98"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No.</w:t>
            </w:r>
          </w:p>
        </w:tc>
        <w:tc>
          <w:tcPr>
            <w:tcW w:w="3893" w:type="dxa"/>
            <w:shd w:val="clear" w:color="auto" w:fill="D9D9D9" w:themeFill="background1" w:themeFillShade="D9"/>
            <w:vAlign w:val="center"/>
          </w:tcPr>
          <w:p w14:paraId="748F3D3F"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Requisito establecido en la Ley del Trabajo de los Servidores Públicos del Estado y Municipios</w:t>
            </w:r>
          </w:p>
        </w:tc>
        <w:tc>
          <w:tcPr>
            <w:tcW w:w="2566" w:type="dxa"/>
            <w:shd w:val="clear" w:color="auto" w:fill="D9D9D9" w:themeFill="background1" w:themeFillShade="D9"/>
            <w:vAlign w:val="center"/>
          </w:tcPr>
          <w:p w14:paraId="362D8689"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Documento que lo acredita</w:t>
            </w:r>
          </w:p>
        </w:tc>
        <w:tc>
          <w:tcPr>
            <w:tcW w:w="1949" w:type="dxa"/>
            <w:shd w:val="clear" w:color="auto" w:fill="D9D9D9" w:themeFill="background1" w:themeFillShade="D9"/>
            <w:vAlign w:val="center"/>
          </w:tcPr>
          <w:p w14:paraId="0B8EF7EF"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Clasificación de la Información</w:t>
            </w:r>
          </w:p>
        </w:tc>
      </w:tr>
      <w:tr w:rsidR="00BB7499" w:rsidRPr="0089646E" w14:paraId="07EBFD8C" w14:textId="77777777" w:rsidTr="00CC39DE">
        <w:tc>
          <w:tcPr>
            <w:tcW w:w="626" w:type="dxa"/>
            <w:vAlign w:val="center"/>
          </w:tcPr>
          <w:p w14:paraId="1A2744E9"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1</w:t>
            </w:r>
          </w:p>
        </w:tc>
        <w:tc>
          <w:tcPr>
            <w:tcW w:w="3893" w:type="dxa"/>
            <w:vAlign w:val="center"/>
          </w:tcPr>
          <w:p w14:paraId="6F8B6992"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Presentar una solicitud utilizando la forma oficial que se autorice por la institución pública o dependencia correspondiente.</w:t>
            </w:r>
          </w:p>
        </w:tc>
        <w:tc>
          <w:tcPr>
            <w:tcW w:w="2566" w:type="dxa"/>
            <w:vAlign w:val="center"/>
          </w:tcPr>
          <w:p w14:paraId="525DF874"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Solicitud de empleo, ficha curricular, currículum vitae o documento análogo</w:t>
            </w:r>
          </w:p>
        </w:tc>
        <w:tc>
          <w:tcPr>
            <w:tcW w:w="1949" w:type="dxa"/>
            <w:vAlign w:val="center"/>
          </w:tcPr>
          <w:p w14:paraId="7A116210"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En versión Pública.</w:t>
            </w:r>
          </w:p>
        </w:tc>
      </w:tr>
      <w:tr w:rsidR="00BB7499" w:rsidRPr="0089646E" w14:paraId="41A5F789" w14:textId="77777777" w:rsidTr="00CC39DE">
        <w:trPr>
          <w:trHeight w:val="517"/>
        </w:trPr>
        <w:tc>
          <w:tcPr>
            <w:tcW w:w="626" w:type="dxa"/>
            <w:vAlign w:val="center"/>
          </w:tcPr>
          <w:p w14:paraId="036A8F8C"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2</w:t>
            </w:r>
          </w:p>
        </w:tc>
        <w:tc>
          <w:tcPr>
            <w:tcW w:w="3893" w:type="dxa"/>
            <w:vAlign w:val="center"/>
          </w:tcPr>
          <w:p w14:paraId="2A119D5E"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Ser de nacionalidad mexicana.</w:t>
            </w:r>
          </w:p>
        </w:tc>
        <w:tc>
          <w:tcPr>
            <w:tcW w:w="2566" w:type="dxa"/>
            <w:vAlign w:val="center"/>
          </w:tcPr>
          <w:p w14:paraId="00CED8C6"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Acta de nacimiento</w:t>
            </w:r>
          </w:p>
        </w:tc>
        <w:tc>
          <w:tcPr>
            <w:tcW w:w="1949" w:type="dxa"/>
            <w:vAlign w:val="center"/>
          </w:tcPr>
          <w:p w14:paraId="1A5ECB32"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Confidencial</w:t>
            </w:r>
          </w:p>
        </w:tc>
      </w:tr>
      <w:tr w:rsidR="00BB7499" w:rsidRPr="0089646E" w14:paraId="70B73343" w14:textId="77777777" w:rsidTr="00CC39DE">
        <w:tc>
          <w:tcPr>
            <w:tcW w:w="626" w:type="dxa"/>
            <w:vAlign w:val="center"/>
          </w:tcPr>
          <w:p w14:paraId="171614DB"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3</w:t>
            </w:r>
          </w:p>
        </w:tc>
        <w:tc>
          <w:tcPr>
            <w:tcW w:w="3893" w:type="dxa"/>
            <w:vAlign w:val="center"/>
          </w:tcPr>
          <w:p w14:paraId="452ADBB1"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Estar en pleno ejercicio de sus derechos civiles y políticos.</w:t>
            </w:r>
          </w:p>
        </w:tc>
        <w:tc>
          <w:tcPr>
            <w:tcW w:w="2566" w:type="dxa"/>
            <w:vAlign w:val="center"/>
          </w:tcPr>
          <w:p w14:paraId="183AEFBE"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Derogado</w:t>
            </w:r>
          </w:p>
        </w:tc>
        <w:tc>
          <w:tcPr>
            <w:tcW w:w="1949" w:type="dxa"/>
            <w:vAlign w:val="center"/>
          </w:tcPr>
          <w:p w14:paraId="280C08B8"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N/A</w:t>
            </w:r>
          </w:p>
        </w:tc>
      </w:tr>
      <w:tr w:rsidR="00BB7499" w:rsidRPr="0089646E" w14:paraId="350F4EBF" w14:textId="77777777" w:rsidTr="00CC39DE">
        <w:tc>
          <w:tcPr>
            <w:tcW w:w="626" w:type="dxa"/>
            <w:vAlign w:val="center"/>
          </w:tcPr>
          <w:p w14:paraId="3F3688ED"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4</w:t>
            </w:r>
          </w:p>
        </w:tc>
        <w:tc>
          <w:tcPr>
            <w:tcW w:w="3893" w:type="dxa"/>
            <w:vAlign w:val="center"/>
          </w:tcPr>
          <w:p w14:paraId="2A2FC20B"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Acreditar, cuando proceda, el cumplimiento de la Ley del Servicio Militar Nacional.</w:t>
            </w:r>
          </w:p>
        </w:tc>
        <w:tc>
          <w:tcPr>
            <w:tcW w:w="2566" w:type="dxa"/>
            <w:vAlign w:val="center"/>
          </w:tcPr>
          <w:p w14:paraId="0533E097"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Cartilla de Servicio Militar</w:t>
            </w:r>
          </w:p>
        </w:tc>
        <w:tc>
          <w:tcPr>
            <w:tcW w:w="1949" w:type="dxa"/>
            <w:vAlign w:val="center"/>
          </w:tcPr>
          <w:p w14:paraId="323BA3FF"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Confidencial</w:t>
            </w:r>
          </w:p>
        </w:tc>
      </w:tr>
      <w:tr w:rsidR="00BB7499" w:rsidRPr="0089646E" w14:paraId="32AA12E0" w14:textId="77777777" w:rsidTr="00CC39DE">
        <w:tc>
          <w:tcPr>
            <w:tcW w:w="626" w:type="dxa"/>
            <w:vAlign w:val="center"/>
          </w:tcPr>
          <w:p w14:paraId="274CB873"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5</w:t>
            </w:r>
          </w:p>
        </w:tc>
        <w:tc>
          <w:tcPr>
            <w:tcW w:w="3893" w:type="dxa"/>
            <w:vAlign w:val="center"/>
          </w:tcPr>
          <w:p w14:paraId="454CDD0F"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DEROGADO</w:t>
            </w:r>
          </w:p>
        </w:tc>
        <w:tc>
          <w:tcPr>
            <w:tcW w:w="2566" w:type="dxa"/>
            <w:vAlign w:val="center"/>
          </w:tcPr>
          <w:p w14:paraId="30C954A7"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DEROGADO</w:t>
            </w:r>
          </w:p>
        </w:tc>
        <w:tc>
          <w:tcPr>
            <w:tcW w:w="1949" w:type="dxa"/>
            <w:vAlign w:val="center"/>
          </w:tcPr>
          <w:p w14:paraId="36C15A18"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N/A</w:t>
            </w:r>
          </w:p>
        </w:tc>
      </w:tr>
      <w:tr w:rsidR="00BB7499" w:rsidRPr="0089646E" w14:paraId="21A52379" w14:textId="77777777" w:rsidTr="00CC39DE">
        <w:tc>
          <w:tcPr>
            <w:tcW w:w="626" w:type="dxa"/>
            <w:vAlign w:val="center"/>
          </w:tcPr>
          <w:p w14:paraId="41A2F224"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6</w:t>
            </w:r>
          </w:p>
        </w:tc>
        <w:tc>
          <w:tcPr>
            <w:tcW w:w="3893" w:type="dxa"/>
            <w:vAlign w:val="center"/>
          </w:tcPr>
          <w:p w14:paraId="233035F5" w14:textId="77777777" w:rsidR="00BB7499" w:rsidRPr="0089646E" w:rsidRDefault="00BB7499" w:rsidP="00CC39DE">
            <w:pPr>
              <w:tabs>
                <w:tab w:val="left" w:pos="284"/>
                <w:tab w:val="left" w:pos="426"/>
              </w:tabs>
              <w:ind w:right="49"/>
              <w:jc w:val="both"/>
              <w:rPr>
                <w:rFonts w:ascii="Palatino Linotype" w:hAnsi="Palatino Linotype" w:cs="Arial"/>
              </w:rPr>
            </w:pPr>
            <w:r w:rsidRPr="0089646E">
              <w:rPr>
                <w:rFonts w:ascii="Palatino Linotype" w:hAnsi="Palatino Linotype" w:cs="Arial"/>
              </w:rPr>
              <w:t>No haber sido separado anteriormente del servicio por las causas previstas en el artículo 93 de la presente ley</w:t>
            </w:r>
          </w:p>
        </w:tc>
        <w:tc>
          <w:tcPr>
            <w:tcW w:w="2566" w:type="dxa"/>
            <w:vAlign w:val="center"/>
          </w:tcPr>
          <w:p w14:paraId="0B92BA8B"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Manifestación bajo protesta de decir verdad.</w:t>
            </w:r>
          </w:p>
        </w:tc>
        <w:tc>
          <w:tcPr>
            <w:tcW w:w="1949" w:type="dxa"/>
            <w:vAlign w:val="center"/>
          </w:tcPr>
          <w:p w14:paraId="170B255D"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Documento íntegro</w:t>
            </w:r>
          </w:p>
        </w:tc>
      </w:tr>
      <w:tr w:rsidR="00BB7499" w:rsidRPr="0089646E" w14:paraId="6FB4D8FC" w14:textId="77777777" w:rsidTr="00CC39DE">
        <w:tc>
          <w:tcPr>
            <w:tcW w:w="626" w:type="dxa"/>
            <w:vAlign w:val="center"/>
          </w:tcPr>
          <w:p w14:paraId="574EA5C2" w14:textId="77777777" w:rsidR="00BB7499" w:rsidRPr="00BB7499"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BB7499">
              <w:rPr>
                <w:rFonts w:ascii="Palatino Linotype" w:hAnsi="Palatino Linotype" w:cs="Arial"/>
                <w:b/>
                <w:sz w:val="20"/>
                <w:szCs w:val="20"/>
              </w:rPr>
              <w:t>7</w:t>
            </w:r>
          </w:p>
        </w:tc>
        <w:tc>
          <w:tcPr>
            <w:tcW w:w="3893" w:type="dxa"/>
            <w:vAlign w:val="center"/>
          </w:tcPr>
          <w:p w14:paraId="7F39E448" w14:textId="77777777" w:rsidR="00BB7499" w:rsidRPr="00BB7499" w:rsidRDefault="00BB7499" w:rsidP="00CC39DE">
            <w:pPr>
              <w:pStyle w:val="Prrafodelista"/>
              <w:tabs>
                <w:tab w:val="left" w:pos="284"/>
                <w:tab w:val="left" w:pos="426"/>
              </w:tabs>
              <w:ind w:left="0" w:right="49"/>
              <w:jc w:val="both"/>
              <w:rPr>
                <w:rFonts w:ascii="Palatino Linotype" w:hAnsi="Palatino Linotype" w:cs="Arial"/>
                <w:b/>
                <w:sz w:val="20"/>
                <w:szCs w:val="20"/>
              </w:rPr>
            </w:pPr>
            <w:r w:rsidRPr="00BB7499">
              <w:rPr>
                <w:rFonts w:ascii="Palatino Linotype" w:hAnsi="Palatino Linotype" w:cs="Arial"/>
                <w:b/>
                <w:sz w:val="20"/>
                <w:szCs w:val="20"/>
              </w:rPr>
              <w:t>Tener buena salud, lo que se comprobará con los certificados médicos.</w:t>
            </w:r>
          </w:p>
        </w:tc>
        <w:tc>
          <w:tcPr>
            <w:tcW w:w="2566" w:type="dxa"/>
            <w:vAlign w:val="center"/>
          </w:tcPr>
          <w:p w14:paraId="6AF79211" w14:textId="77777777" w:rsidR="00BB7499" w:rsidRPr="00BB7499" w:rsidRDefault="00BB7499" w:rsidP="00CC39DE">
            <w:pPr>
              <w:pStyle w:val="Prrafodelista"/>
              <w:tabs>
                <w:tab w:val="left" w:pos="284"/>
                <w:tab w:val="left" w:pos="426"/>
              </w:tabs>
              <w:ind w:left="0" w:right="49"/>
              <w:jc w:val="both"/>
              <w:rPr>
                <w:rFonts w:ascii="Palatino Linotype" w:hAnsi="Palatino Linotype" w:cs="Arial"/>
                <w:b/>
                <w:sz w:val="20"/>
                <w:szCs w:val="20"/>
              </w:rPr>
            </w:pPr>
            <w:r w:rsidRPr="00BB7499">
              <w:rPr>
                <w:rFonts w:ascii="Palatino Linotype" w:hAnsi="Palatino Linotype" w:cs="Arial"/>
                <w:b/>
                <w:sz w:val="20"/>
                <w:szCs w:val="20"/>
              </w:rPr>
              <w:t>Certificado Médico</w:t>
            </w:r>
          </w:p>
        </w:tc>
        <w:tc>
          <w:tcPr>
            <w:tcW w:w="1949" w:type="dxa"/>
            <w:vAlign w:val="center"/>
          </w:tcPr>
          <w:p w14:paraId="36AB9661" w14:textId="77777777" w:rsidR="00BB7499" w:rsidRPr="00BB7499"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BB7499">
              <w:rPr>
                <w:rFonts w:ascii="Palatino Linotype" w:hAnsi="Palatino Linotype" w:cs="Arial"/>
                <w:b/>
                <w:sz w:val="20"/>
                <w:szCs w:val="20"/>
              </w:rPr>
              <w:t>Confidencial</w:t>
            </w:r>
          </w:p>
        </w:tc>
      </w:tr>
      <w:tr w:rsidR="00BB7499" w:rsidRPr="0089646E" w14:paraId="28276B08" w14:textId="77777777" w:rsidTr="00CC39DE">
        <w:tc>
          <w:tcPr>
            <w:tcW w:w="626" w:type="dxa"/>
            <w:vAlign w:val="center"/>
          </w:tcPr>
          <w:p w14:paraId="07F51BE9"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8</w:t>
            </w:r>
          </w:p>
        </w:tc>
        <w:tc>
          <w:tcPr>
            <w:tcW w:w="3893" w:type="dxa"/>
            <w:vAlign w:val="center"/>
          </w:tcPr>
          <w:p w14:paraId="613C5D89"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Cumplir con los requisitos que se establezcan para los diferentes puestos.</w:t>
            </w:r>
          </w:p>
        </w:tc>
        <w:tc>
          <w:tcPr>
            <w:tcW w:w="2566" w:type="dxa"/>
            <w:vAlign w:val="center"/>
          </w:tcPr>
          <w:p w14:paraId="63DD2AD5"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Ley que Crea los Organismos Públicos Descentralizados denominados Sistemas Municipales para el Desarrollo Integral de la Familia.</w:t>
            </w:r>
          </w:p>
        </w:tc>
        <w:tc>
          <w:tcPr>
            <w:tcW w:w="1949" w:type="dxa"/>
            <w:vAlign w:val="center"/>
          </w:tcPr>
          <w:p w14:paraId="36C113F5"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Documento íntegro</w:t>
            </w:r>
          </w:p>
        </w:tc>
      </w:tr>
      <w:tr w:rsidR="00BB7499" w:rsidRPr="0089646E" w14:paraId="766CB6D7" w14:textId="77777777" w:rsidTr="00CC39DE">
        <w:tc>
          <w:tcPr>
            <w:tcW w:w="626" w:type="dxa"/>
            <w:vAlign w:val="center"/>
          </w:tcPr>
          <w:p w14:paraId="0B41E142"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9</w:t>
            </w:r>
          </w:p>
        </w:tc>
        <w:tc>
          <w:tcPr>
            <w:tcW w:w="3893" w:type="dxa"/>
            <w:vAlign w:val="center"/>
          </w:tcPr>
          <w:p w14:paraId="796B6229"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Acreditar por medio de los exámenes correspondientes los conocimientos y aptitudes necesarios para el desempeño del puesto.</w:t>
            </w:r>
          </w:p>
        </w:tc>
        <w:tc>
          <w:tcPr>
            <w:tcW w:w="2566" w:type="dxa"/>
            <w:vAlign w:val="center"/>
          </w:tcPr>
          <w:p w14:paraId="27A1C026"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El documento obtenido por haber acreditado los exámenes de oposición o de conocimientos o aptitudes necesarios para ejercer el cargo.</w:t>
            </w:r>
          </w:p>
        </w:tc>
        <w:tc>
          <w:tcPr>
            <w:tcW w:w="1949" w:type="dxa"/>
            <w:vAlign w:val="center"/>
          </w:tcPr>
          <w:p w14:paraId="03553206"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En versión Pública.</w:t>
            </w:r>
          </w:p>
        </w:tc>
      </w:tr>
      <w:tr w:rsidR="00BB7499" w:rsidRPr="0089646E" w14:paraId="1C21F4C9" w14:textId="77777777" w:rsidTr="00CC39DE">
        <w:tc>
          <w:tcPr>
            <w:tcW w:w="626" w:type="dxa"/>
            <w:vAlign w:val="center"/>
          </w:tcPr>
          <w:p w14:paraId="43AF4BD2"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lastRenderedPageBreak/>
              <w:t>10</w:t>
            </w:r>
          </w:p>
        </w:tc>
        <w:tc>
          <w:tcPr>
            <w:tcW w:w="3893" w:type="dxa"/>
            <w:vAlign w:val="center"/>
          </w:tcPr>
          <w:p w14:paraId="36FC8F7B"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No estar inhabilitado para el ejercicio del servicio público.</w:t>
            </w:r>
          </w:p>
        </w:tc>
        <w:tc>
          <w:tcPr>
            <w:tcW w:w="2566" w:type="dxa"/>
            <w:vAlign w:val="center"/>
          </w:tcPr>
          <w:p w14:paraId="12193382"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Constancia de no inhabilitación.</w:t>
            </w:r>
          </w:p>
        </w:tc>
        <w:tc>
          <w:tcPr>
            <w:tcW w:w="1949" w:type="dxa"/>
            <w:vAlign w:val="center"/>
          </w:tcPr>
          <w:p w14:paraId="6BD9C330"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Documento íntegro</w:t>
            </w:r>
          </w:p>
        </w:tc>
      </w:tr>
      <w:tr w:rsidR="00BB7499" w:rsidRPr="0089646E" w14:paraId="0614D15E" w14:textId="77777777" w:rsidTr="00CC39DE">
        <w:tc>
          <w:tcPr>
            <w:tcW w:w="626" w:type="dxa"/>
            <w:vAlign w:val="center"/>
          </w:tcPr>
          <w:p w14:paraId="5DB88FAB"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11</w:t>
            </w:r>
          </w:p>
        </w:tc>
        <w:tc>
          <w:tcPr>
            <w:tcW w:w="3893" w:type="dxa"/>
            <w:vAlign w:val="center"/>
          </w:tcPr>
          <w:p w14:paraId="0C6C8C5C"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Presentar certificado expedido por la Unidad del Registro de Deudores Alimentarios Morosos en el que conste, si se encuentra inscrito o no en el mismo.</w:t>
            </w:r>
          </w:p>
        </w:tc>
        <w:tc>
          <w:tcPr>
            <w:tcW w:w="2566" w:type="dxa"/>
            <w:vAlign w:val="center"/>
          </w:tcPr>
          <w:p w14:paraId="3B5154DA" w14:textId="77777777" w:rsidR="00BB7499" w:rsidRPr="0089646E" w:rsidRDefault="00BB7499" w:rsidP="00CC39DE">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Certificado de No Deudor Alimentario Moroso.</w:t>
            </w:r>
          </w:p>
        </w:tc>
        <w:tc>
          <w:tcPr>
            <w:tcW w:w="1949" w:type="dxa"/>
            <w:vAlign w:val="center"/>
          </w:tcPr>
          <w:p w14:paraId="3A310836" w14:textId="77777777" w:rsidR="00BB7499" w:rsidRPr="0089646E" w:rsidRDefault="00BB7499" w:rsidP="00CC39DE">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Confidencial</w:t>
            </w:r>
          </w:p>
        </w:tc>
      </w:tr>
    </w:tbl>
    <w:p w14:paraId="67B0BD24" w14:textId="77777777" w:rsidR="00BB7499" w:rsidRPr="0089646E" w:rsidRDefault="00BB7499" w:rsidP="00BB7499">
      <w:pPr>
        <w:pStyle w:val="Prrafodelista"/>
        <w:tabs>
          <w:tab w:val="left" w:pos="709"/>
        </w:tabs>
        <w:spacing w:line="360" w:lineRule="auto"/>
        <w:ind w:left="644"/>
        <w:jc w:val="both"/>
        <w:rPr>
          <w:rFonts w:ascii="Palatino Linotype" w:eastAsia="Calibri" w:hAnsi="Palatino Linotype" w:cs="Arial"/>
          <w:szCs w:val="23"/>
        </w:rPr>
      </w:pPr>
    </w:p>
    <w:p w14:paraId="0254FE8D" w14:textId="44E30AB0" w:rsidR="00BB7499" w:rsidRPr="0089646E" w:rsidRDefault="00BB7499" w:rsidP="00BB7499">
      <w:pPr>
        <w:pStyle w:val="Prrafodelista"/>
        <w:numPr>
          <w:ilvl w:val="0"/>
          <w:numId w:val="1"/>
        </w:numPr>
        <w:tabs>
          <w:tab w:val="left" w:pos="709"/>
        </w:tabs>
        <w:spacing w:line="360" w:lineRule="auto"/>
        <w:contextualSpacing w:val="0"/>
        <w:jc w:val="both"/>
        <w:rPr>
          <w:rFonts w:ascii="Palatino Linotype" w:eastAsia="Calibri" w:hAnsi="Palatino Linotype"/>
          <w:lang w:val="es-ES_tradnl"/>
        </w:rPr>
      </w:pPr>
      <w:r w:rsidRPr="0089646E">
        <w:rPr>
          <w:rFonts w:ascii="Palatino Linotype" w:hAnsi="Palatino Linotype" w:cs="Arial"/>
        </w:rPr>
        <w:t>De lo antes mencionado se advierte que, para formar parte del servicio público, los interesados deben cumplir con los elementos señalados,</w:t>
      </w:r>
      <w:r>
        <w:rPr>
          <w:rFonts w:ascii="Palatino Linotype" w:hAnsi="Palatino Linotype" w:cs="Arial"/>
        </w:rPr>
        <w:t xml:space="preserve"> entre los que se encuentran el certificado médico.</w:t>
      </w:r>
    </w:p>
    <w:p w14:paraId="11B60CFD" w14:textId="77777777" w:rsidR="00BB7499" w:rsidRPr="0089646E" w:rsidRDefault="00BB7499" w:rsidP="00BB7499">
      <w:pPr>
        <w:pStyle w:val="Prrafodelista"/>
        <w:tabs>
          <w:tab w:val="left" w:pos="709"/>
        </w:tabs>
        <w:spacing w:line="360" w:lineRule="auto"/>
        <w:ind w:left="644"/>
        <w:jc w:val="both"/>
        <w:rPr>
          <w:rFonts w:ascii="Palatino Linotype" w:eastAsia="Calibri" w:hAnsi="Palatino Linotype"/>
          <w:lang w:val="es-ES_tradnl"/>
        </w:rPr>
      </w:pPr>
    </w:p>
    <w:p w14:paraId="54D6459C" w14:textId="77777777" w:rsidR="00BB7499" w:rsidRPr="00BB7499" w:rsidRDefault="00BB7499" w:rsidP="00BB7499">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i/>
          <w:lang w:val="es-ES_tradnl"/>
        </w:rPr>
      </w:pPr>
      <w:r w:rsidRPr="0089646E">
        <w:rPr>
          <w:rFonts w:ascii="Palatino Linotype" w:eastAsia="Calibri" w:hAnsi="Palatino Linotype"/>
          <w:lang w:val="es-ES_tradnl"/>
        </w:rPr>
        <w:t>Asimismo,  el artículo 98 fracción XVII, de la Ley anteriormente mencionada refiere que</w:t>
      </w:r>
      <w:r w:rsidRPr="0089646E">
        <w:rPr>
          <w:rFonts w:ascii="Palatino Linotype" w:eastAsia="Calibri" w:hAnsi="Palatino Linotype"/>
        </w:rPr>
        <w:t xml:space="preserve"> son obligaciones de las instituciones públicas, el </w:t>
      </w:r>
      <w:r w:rsidRPr="00CC39DE">
        <w:rPr>
          <w:rFonts w:ascii="Palatino Linotype" w:eastAsia="Calibri" w:hAnsi="Palatino Linotype"/>
          <w:b/>
        </w:rPr>
        <w:t>integrar los expedientes de los servidores públicos</w:t>
      </w:r>
      <w:r w:rsidRPr="0089646E">
        <w:rPr>
          <w:rFonts w:ascii="Palatino Linotype" w:eastAsia="Calibri" w:hAnsi="Palatino Linotype"/>
        </w:rPr>
        <w:t xml:space="preserve"> y proporcionar las constancias que éstos soliciten para el trámite de los asuntos de su interés en los términos que señalen los ordenamientos respectivos.</w:t>
      </w:r>
    </w:p>
    <w:p w14:paraId="200452E9" w14:textId="77777777" w:rsidR="00BB7499" w:rsidRPr="00BB7499" w:rsidRDefault="00BB7499" w:rsidP="00BB7499">
      <w:pPr>
        <w:pStyle w:val="Prrafodelista"/>
        <w:rPr>
          <w:rFonts w:eastAsia="Times New Roman" w:cs="Tahoma"/>
          <w:bCs/>
          <w:iCs/>
        </w:rPr>
      </w:pPr>
    </w:p>
    <w:p w14:paraId="105BF7ED" w14:textId="77777777" w:rsidR="00BB7499" w:rsidRPr="00BB7499" w:rsidRDefault="00BB7499" w:rsidP="00BB7499">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i/>
          <w:lang w:val="es-ES_tradnl"/>
        </w:rPr>
      </w:pPr>
      <w:r w:rsidRPr="00BB7499">
        <w:rPr>
          <w:rFonts w:ascii="Palatino Linotype" w:eastAsia="Times New Roman" w:hAnsi="Palatino Linotype" w:cs="Tahoma"/>
          <w:bCs/>
          <w:iCs/>
        </w:rPr>
        <w:t xml:space="preserve">Ahora bien, sin menoscabar lo anterior, es de señalar que conforme a la Ventanilla </w:t>
      </w:r>
      <w:r>
        <w:rPr>
          <w:rFonts w:ascii="Palatino Linotype" w:eastAsia="Times New Roman" w:hAnsi="Palatino Linotype" w:cs="Tahoma"/>
          <w:bCs/>
          <w:iCs/>
        </w:rPr>
        <w:t>e</w:t>
      </w:r>
      <w:r w:rsidRPr="00BB7499">
        <w:rPr>
          <w:rFonts w:ascii="Palatino Linotype" w:eastAsia="Times New Roman" w:hAnsi="Palatino Linotype" w:cs="Tahoma"/>
          <w:bCs/>
          <w:iCs/>
        </w:rPr>
        <w:t>lectrónica Única del Gobierno del Estado de México (</w:t>
      </w:r>
      <w:hyperlink r:id="rId9" w:history="1">
        <w:r w:rsidRPr="00BB7499">
          <w:rPr>
            <w:rStyle w:val="Hipervnculo"/>
            <w:rFonts w:ascii="Palatino Linotype" w:eastAsia="Times New Roman" w:hAnsi="Palatino Linotype" w:cs="Tahoma"/>
            <w:bCs/>
            <w:iCs/>
          </w:rPr>
          <w:t>http://sistemas2.edomex.gob.mx/TramitesyServicios/Tramite?tram=11647&amp;cont=0</w:t>
        </w:r>
      </w:hyperlink>
      <w:r>
        <w:rPr>
          <w:rFonts w:ascii="Palatino Linotype" w:eastAsia="Times New Roman" w:hAnsi="Palatino Linotype" w:cs="Tahoma"/>
          <w:bCs/>
          <w:iCs/>
        </w:rPr>
        <w:t>)</w:t>
      </w:r>
      <w:r w:rsidRPr="00BB7499">
        <w:rPr>
          <w:rFonts w:ascii="Palatino Linotype" w:eastAsia="Times New Roman" w:hAnsi="Palatino Linotype" w:cs="Tahoma"/>
          <w:bCs/>
          <w:iCs/>
        </w:rPr>
        <w:t>, el Certificado Médico es un documento escrito que contiene información acerca del estado de salud de una persona, que un profesional extiende a su solicitud. Además, cabe recordar que dicho documento, debe ser proporcionado por el servidor público al ocupar un cargo en una institución pública.</w:t>
      </w:r>
    </w:p>
    <w:p w14:paraId="2AE7DCFF" w14:textId="77777777" w:rsidR="00BB7499" w:rsidRPr="00BB7499" w:rsidRDefault="00BB7499" w:rsidP="00BB7499">
      <w:pPr>
        <w:pStyle w:val="Prrafodelista"/>
        <w:rPr>
          <w:rFonts w:ascii="Palatino Linotype" w:eastAsia="Times New Roman" w:hAnsi="Palatino Linotype" w:cs="Tahoma"/>
          <w:bCs/>
          <w:iCs/>
        </w:rPr>
      </w:pPr>
    </w:p>
    <w:p w14:paraId="3A9D264C" w14:textId="6B072178" w:rsidR="00BB7499" w:rsidRPr="00BB7499" w:rsidRDefault="00BB7499" w:rsidP="00BB7499">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i/>
          <w:lang w:val="es-ES_tradnl"/>
        </w:rPr>
      </w:pPr>
      <w:r w:rsidRPr="00BB7499">
        <w:rPr>
          <w:rFonts w:ascii="Palatino Linotype" w:eastAsia="Times New Roman" w:hAnsi="Palatino Linotype" w:cs="Tahoma"/>
          <w:bCs/>
          <w:iCs/>
        </w:rPr>
        <w:t>Conforme a lo anterior, la pretensión del ahora Recurrente, es obtener información relacionada con el estado de salud de</w:t>
      </w:r>
      <w:r w:rsidR="00FF72BF">
        <w:rPr>
          <w:rFonts w:ascii="Palatino Linotype" w:eastAsia="Times New Roman" w:hAnsi="Palatino Linotype" w:cs="Tahoma"/>
          <w:bCs/>
          <w:iCs/>
        </w:rPr>
        <w:t xml:space="preserve"> un servidor público.</w:t>
      </w:r>
    </w:p>
    <w:p w14:paraId="721D18EB" w14:textId="77777777" w:rsidR="00BB7499" w:rsidRPr="00BB7499" w:rsidRDefault="00BB7499" w:rsidP="00BB7499">
      <w:pPr>
        <w:pStyle w:val="Prrafodelista"/>
        <w:rPr>
          <w:rFonts w:ascii="Palatino Linotype" w:eastAsia="Times New Roman" w:hAnsi="Palatino Linotype" w:cs="Tahoma"/>
          <w:bCs/>
        </w:rPr>
      </w:pPr>
    </w:p>
    <w:p w14:paraId="4B5DC8C7" w14:textId="39D316C3" w:rsidR="00BB7499" w:rsidRPr="00BB7499" w:rsidRDefault="00BB7499" w:rsidP="00BB7499">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i/>
          <w:lang w:val="es-ES_tradnl"/>
        </w:rPr>
      </w:pPr>
      <w:r w:rsidRPr="00BB7499">
        <w:rPr>
          <w:rFonts w:ascii="Palatino Linotype" w:eastAsia="Times New Roman" w:hAnsi="Palatino Linotype" w:cs="Tahoma"/>
          <w:bCs/>
        </w:rPr>
        <w:t>En principio, es relevante señalar que la protección de los datos personales se encuentra prevista desde la Constitución Política de los Estados Unidos Mexicanos, que establece lo siguiente:</w:t>
      </w:r>
    </w:p>
    <w:p w14:paraId="67EC46F1" w14:textId="77777777" w:rsidR="00BB7499" w:rsidRPr="00BB7499" w:rsidRDefault="00BB7499" w:rsidP="00BB7499">
      <w:pPr>
        <w:spacing w:line="360" w:lineRule="auto"/>
        <w:ind w:right="-93"/>
        <w:jc w:val="both"/>
        <w:rPr>
          <w:rFonts w:ascii="Palatino Linotype" w:eastAsia="Times New Roman" w:hAnsi="Palatino Linotype" w:cs="Tahoma"/>
          <w:bCs/>
        </w:rPr>
      </w:pPr>
    </w:p>
    <w:p w14:paraId="6E6A84C8" w14:textId="77777777" w:rsidR="00BB7499" w:rsidRPr="00BB7499" w:rsidRDefault="00BB7499" w:rsidP="00BB7499">
      <w:pPr>
        <w:tabs>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i/>
          <w:iCs/>
        </w:rPr>
        <w:t>“</w:t>
      </w:r>
      <w:r w:rsidRPr="00BB7499">
        <w:rPr>
          <w:rFonts w:ascii="Palatino Linotype" w:eastAsia="Times New Roman" w:hAnsi="Palatino Linotype" w:cs="Arial"/>
          <w:b/>
          <w:i/>
          <w:iCs/>
        </w:rPr>
        <w:t>Artículo 6.</w:t>
      </w:r>
      <w:r w:rsidRPr="00BB7499">
        <w:rPr>
          <w:rFonts w:ascii="Palatino Linotype" w:eastAsia="Times New Roman" w:hAnsi="Palatino Linotype" w:cs="Arial"/>
          <w:i/>
          <w:iCs/>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0774E8D1" w14:textId="77777777" w:rsidR="00BB7499" w:rsidRPr="00BB7499" w:rsidRDefault="00BB7499" w:rsidP="00BB7499">
      <w:pPr>
        <w:tabs>
          <w:tab w:val="left" w:pos="8364"/>
        </w:tabs>
        <w:spacing w:line="360" w:lineRule="auto"/>
        <w:ind w:left="567" w:right="758"/>
        <w:jc w:val="both"/>
        <w:rPr>
          <w:rFonts w:ascii="Palatino Linotype" w:eastAsia="Times New Roman" w:hAnsi="Palatino Linotype" w:cs="Arial"/>
          <w:i/>
          <w:iCs/>
        </w:rPr>
      </w:pPr>
    </w:p>
    <w:p w14:paraId="2B144CA7" w14:textId="77777777" w:rsidR="00BB7499" w:rsidRPr="00BB7499" w:rsidRDefault="00BB7499" w:rsidP="00BB7499">
      <w:pPr>
        <w:tabs>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b/>
          <w:i/>
          <w:iCs/>
        </w:rPr>
        <w:t>A.</w:t>
      </w:r>
      <w:r w:rsidRPr="00BB7499">
        <w:rPr>
          <w:rFonts w:ascii="Palatino Linotype" w:eastAsia="Times New Roman" w:hAnsi="Palatino Linotype" w:cs="Arial"/>
          <w:i/>
          <w:iCs/>
        </w:rPr>
        <w:t xml:space="preserve"> Para el ejercicio del derecho de acceso a la información, la Federación, los Estados y el Distrito Federal, en el ámbito de sus respectivas competencias, se regirán por los siguientes principios y bases:</w:t>
      </w:r>
    </w:p>
    <w:p w14:paraId="44CD7B62" w14:textId="77777777" w:rsidR="00BB7499" w:rsidRPr="00BB7499" w:rsidRDefault="00BB7499" w:rsidP="00BB7499">
      <w:pPr>
        <w:tabs>
          <w:tab w:val="center" w:pos="432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i/>
          <w:iCs/>
        </w:rPr>
        <w:t>…</w:t>
      </w:r>
    </w:p>
    <w:p w14:paraId="1A033AD7"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b/>
          <w:bCs/>
          <w:i/>
          <w:iCs/>
        </w:rPr>
        <w:t xml:space="preserve">II. </w:t>
      </w:r>
      <w:r w:rsidRPr="00BB7499">
        <w:rPr>
          <w:rFonts w:ascii="Palatino Linotype" w:eastAsia="Times New Roman" w:hAnsi="Palatino Linotype" w:cs="Arial"/>
          <w:b/>
          <w:i/>
          <w:iCs/>
        </w:rPr>
        <w:t>La información que se refiere a la vida privada y los datos personales será protegida en los términos y con las excepciones que fijen las leyes.</w:t>
      </w:r>
    </w:p>
    <w:p w14:paraId="08F51496"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bCs/>
          <w:i/>
          <w:iCs/>
        </w:rPr>
      </w:pPr>
      <w:r w:rsidRPr="00BB7499">
        <w:rPr>
          <w:rFonts w:ascii="Palatino Linotype" w:eastAsia="Times New Roman" w:hAnsi="Palatino Linotype" w:cs="Arial"/>
          <w:bCs/>
          <w:i/>
          <w:iCs/>
        </w:rPr>
        <w:t>…</w:t>
      </w:r>
    </w:p>
    <w:p w14:paraId="3D238719"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b/>
          <w:i/>
          <w:iCs/>
        </w:rPr>
        <w:t>Artículo 16.</w:t>
      </w:r>
      <w:r w:rsidRPr="00BB7499">
        <w:rPr>
          <w:rFonts w:ascii="Palatino Linotype" w:eastAsia="Times New Roman" w:hAnsi="Palatino Linotype" w:cs="Arial"/>
          <w:i/>
          <w:iCs/>
        </w:rPr>
        <w:t xml:space="preserve"> …</w:t>
      </w:r>
    </w:p>
    <w:p w14:paraId="1702A44C"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p>
    <w:p w14:paraId="5B65C5C2"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b/>
          <w:i/>
          <w:iCs/>
        </w:rPr>
        <w:t>Toda persona tiene derecho a la protección de sus datos personales</w:t>
      </w:r>
      <w:r w:rsidRPr="00BB7499">
        <w:rPr>
          <w:rFonts w:ascii="Palatino Linotype" w:eastAsia="Times New Roman" w:hAnsi="Palatino Linotype" w:cs="Arial"/>
          <w:i/>
          <w:iCs/>
        </w:rPr>
        <w:t xml:space="preserve">, al acceso, rectificación y cancelación de los mismos, así como a manifestar su oposición, en los términos que fije la ley, la cual establecerá los supuestos de excepción a los principios que rijan el tratamiento de datos, por razones de </w:t>
      </w:r>
      <w:r w:rsidRPr="00BB7499">
        <w:rPr>
          <w:rFonts w:ascii="Palatino Linotype" w:eastAsia="Times New Roman" w:hAnsi="Palatino Linotype" w:cs="Arial"/>
          <w:i/>
          <w:iCs/>
        </w:rPr>
        <w:lastRenderedPageBreak/>
        <w:t>seguridad nacional, disposiciones de orden público, seguridad y salud públicas o para proteger los derechos de terceros.</w:t>
      </w:r>
    </w:p>
    <w:p w14:paraId="6A608E9F"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i/>
          <w:iCs/>
        </w:rPr>
        <w:t>…”</w:t>
      </w:r>
    </w:p>
    <w:p w14:paraId="154C603A" w14:textId="790942D6" w:rsidR="00BB7499" w:rsidRPr="00FF72BF" w:rsidRDefault="00BB7499" w:rsidP="00FF72BF">
      <w:pPr>
        <w:pStyle w:val="Prrafodelista"/>
        <w:numPr>
          <w:ilvl w:val="0"/>
          <w:numId w:val="1"/>
        </w:numPr>
        <w:spacing w:line="360" w:lineRule="auto"/>
        <w:ind w:right="-93"/>
        <w:jc w:val="both"/>
        <w:rPr>
          <w:rFonts w:ascii="Palatino Linotype" w:eastAsia="Times New Roman" w:hAnsi="Palatino Linotype" w:cs="Tahoma"/>
          <w:bCs/>
        </w:rPr>
      </w:pPr>
      <w:r w:rsidRPr="00FF72BF">
        <w:rPr>
          <w:rFonts w:ascii="Palatino Linotype" w:eastAsia="Times New Roman" w:hAnsi="Palatino Linotype" w:cs="Tahoma"/>
          <w:bCs/>
        </w:rPr>
        <w:t>De la misma manera, el artículo 5° párrafo primero, vigésimo tercero, vigésimo noveno y trigésimo, de la Constitución Política del Estado Libre y Soberano de México, precisa lo siguiente:</w:t>
      </w:r>
    </w:p>
    <w:p w14:paraId="2E144B37" w14:textId="77777777" w:rsidR="00BB7499" w:rsidRPr="00BB7499" w:rsidRDefault="00BB7499" w:rsidP="00BB7499">
      <w:pPr>
        <w:spacing w:line="360" w:lineRule="auto"/>
        <w:ind w:right="-93"/>
        <w:jc w:val="both"/>
        <w:rPr>
          <w:rFonts w:ascii="Palatino Linotype" w:eastAsia="Times New Roman" w:hAnsi="Palatino Linotype" w:cs="Tahoma"/>
          <w:bCs/>
        </w:rPr>
      </w:pPr>
    </w:p>
    <w:p w14:paraId="5B965505"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b/>
          <w:bCs/>
          <w:i/>
          <w:iCs/>
        </w:rPr>
        <w:t>“Artículo 5.-</w:t>
      </w:r>
      <w:r w:rsidRPr="00BB7499">
        <w:rPr>
          <w:rFonts w:ascii="Palatino Linotype" w:eastAsia="Times New Roman" w:hAnsi="Palatino Linotype" w:cs="Times New Roman"/>
        </w:rPr>
        <w:t xml:space="preserve"> </w:t>
      </w:r>
      <w:r w:rsidRPr="00BB7499">
        <w:rPr>
          <w:rFonts w:ascii="Palatino Linotype" w:eastAsia="Times New Roman" w:hAnsi="Palatino Linotype" w:cs="Arial"/>
          <w:i/>
          <w:iCs/>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488B11"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i/>
          <w:iCs/>
        </w:rPr>
        <w:t>…</w:t>
      </w:r>
    </w:p>
    <w:p w14:paraId="470BD461"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i/>
          <w:iCs/>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2BDF78D6"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i/>
          <w:iCs/>
        </w:rPr>
        <w:t>…</w:t>
      </w:r>
    </w:p>
    <w:p w14:paraId="372B7D4A"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A7247AB"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p>
    <w:p w14:paraId="2D341F0C"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i/>
          <w:iCs/>
        </w:rPr>
        <w:t>Este derecho se regirá por los principios y bases siguientes:</w:t>
      </w:r>
    </w:p>
    <w:p w14:paraId="4397E47A"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i/>
          <w:iCs/>
        </w:rPr>
        <w:t>…</w:t>
      </w:r>
    </w:p>
    <w:p w14:paraId="35250359"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7FE3DCE" w14:textId="77777777" w:rsidR="00BB7499" w:rsidRPr="00BB7499" w:rsidRDefault="00BB7499" w:rsidP="00BB7499">
      <w:pPr>
        <w:tabs>
          <w:tab w:val="left" w:pos="993"/>
          <w:tab w:val="left" w:pos="8364"/>
        </w:tabs>
        <w:spacing w:line="360" w:lineRule="auto"/>
        <w:ind w:left="567" w:right="758"/>
        <w:jc w:val="both"/>
        <w:rPr>
          <w:rFonts w:ascii="Palatino Linotype" w:eastAsia="Times New Roman" w:hAnsi="Palatino Linotype" w:cs="Arial"/>
          <w:i/>
          <w:iCs/>
        </w:rPr>
      </w:pPr>
      <w:r w:rsidRPr="00BB7499">
        <w:rPr>
          <w:rFonts w:ascii="Palatino Linotype" w:eastAsia="Times New Roman" w:hAnsi="Palatino Linotype" w:cs="Arial"/>
          <w:i/>
          <w:iCs/>
        </w:rPr>
        <w:t>…”</w:t>
      </w:r>
    </w:p>
    <w:p w14:paraId="1F95E4D3" w14:textId="77777777" w:rsidR="00BB7499" w:rsidRPr="00BB7499" w:rsidRDefault="00BB7499" w:rsidP="00BB7499">
      <w:pPr>
        <w:spacing w:line="360" w:lineRule="auto"/>
        <w:ind w:right="-93"/>
        <w:jc w:val="both"/>
        <w:rPr>
          <w:rFonts w:ascii="Palatino Linotype" w:eastAsia="Times New Roman" w:hAnsi="Palatino Linotype" w:cs="Tahoma"/>
          <w:bCs/>
        </w:rPr>
      </w:pPr>
    </w:p>
    <w:p w14:paraId="505F99A5" w14:textId="77777777" w:rsidR="00FF72BF" w:rsidRDefault="00BB7499" w:rsidP="00BB7499">
      <w:pPr>
        <w:pStyle w:val="Prrafodelista"/>
        <w:numPr>
          <w:ilvl w:val="0"/>
          <w:numId w:val="1"/>
        </w:numPr>
        <w:spacing w:line="360" w:lineRule="auto"/>
        <w:ind w:right="-93"/>
        <w:jc w:val="both"/>
        <w:rPr>
          <w:rFonts w:ascii="Palatino Linotype" w:eastAsia="Times New Roman" w:hAnsi="Palatino Linotype" w:cs="Tahoma"/>
          <w:bCs/>
        </w:rPr>
      </w:pPr>
      <w:r w:rsidRPr="00FF72BF">
        <w:rPr>
          <w:rFonts w:ascii="Palatino Linotype" w:eastAsia="Times New Roman" w:hAnsi="Palatino Linotype" w:cs="Tahoma"/>
          <w:bCs/>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60F51A58" w14:textId="77777777" w:rsidR="00FF72BF" w:rsidRDefault="00FF72BF" w:rsidP="00FF72BF">
      <w:pPr>
        <w:pStyle w:val="Prrafodelista"/>
        <w:spacing w:line="360" w:lineRule="auto"/>
        <w:ind w:left="0" w:right="-93"/>
        <w:jc w:val="both"/>
        <w:rPr>
          <w:rFonts w:ascii="Palatino Linotype" w:eastAsia="Times New Roman" w:hAnsi="Palatino Linotype" w:cs="Tahoma"/>
          <w:bCs/>
        </w:rPr>
      </w:pPr>
    </w:p>
    <w:p w14:paraId="3BEB82BE" w14:textId="77777777" w:rsidR="00FF72BF" w:rsidRDefault="00BB7499" w:rsidP="00BB7499">
      <w:pPr>
        <w:pStyle w:val="Prrafodelista"/>
        <w:numPr>
          <w:ilvl w:val="0"/>
          <w:numId w:val="1"/>
        </w:numPr>
        <w:spacing w:line="360" w:lineRule="auto"/>
        <w:ind w:right="-93"/>
        <w:jc w:val="both"/>
        <w:rPr>
          <w:rFonts w:ascii="Palatino Linotype" w:eastAsia="Times New Roman" w:hAnsi="Palatino Linotype" w:cs="Tahoma"/>
          <w:bCs/>
        </w:rPr>
      </w:pPr>
      <w:r w:rsidRPr="00FF72BF">
        <w:rPr>
          <w:rFonts w:ascii="Palatino Linotype" w:eastAsia="Times New Roman" w:hAnsi="Palatino Linotype" w:cs="Tahoma"/>
          <w:bC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01404E7E" w14:textId="77777777" w:rsidR="00FF72BF" w:rsidRPr="00FF72BF" w:rsidRDefault="00FF72BF" w:rsidP="00FF72BF">
      <w:pPr>
        <w:pStyle w:val="Prrafodelista"/>
        <w:rPr>
          <w:rFonts w:ascii="Palatino Linotype" w:eastAsia="Times New Roman" w:hAnsi="Palatino Linotype" w:cs="Tahoma"/>
          <w:bCs/>
        </w:rPr>
      </w:pPr>
    </w:p>
    <w:p w14:paraId="5E35E83C" w14:textId="550378DB" w:rsidR="00BB7499" w:rsidRPr="00FF72BF" w:rsidRDefault="00BB7499" w:rsidP="00BB7499">
      <w:pPr>
        <w:pStyle w:val="Prrafodelista"/>
        <w:numPr>
          <w:ilvl w:val="0"/>
          <w:numId w:val="1"/>
        </w:numPr>
        <w:spacing w:line="360" w:lineRule="auto"/>
        <w:ind w:right="-93"/>
        <w:jc w:val="both"/>
        <w:rPr>
          <w:rFonts w:ascii="Palatino Linotype" w:eastAsia="Times New Roman" w:hAnsi="Palatino Linotype" w:cs="Tahoma"/>
          <w:bCs/>
        </w:rPr>
      </w:pPr>
      <w:r w:rsidRPr="00FF72BF">
        <w:rPr>
          <w:rFonts w:ascii="Palatino Linotype" w:eastAsia="Times New Roman" w:hAnsi="Palatino Linotype" w:cs="Tahoma"/>
          <w:bCs/>
        </w:rPr>
        <w:t>En concordancia de lo anterior, el artículo 116 y 120 de la Ley General de Transparencia, prevé:</w:t>
      </w:r>
    </w:p>
    <w:p w14:paraId="551B28A0" w14:textId="77777777" w:rsidR="00BB7499" w:rsidRPr="00BB7499" w:rsidRDefault="00BB7499" w:rsidP="00BB7499">
      <w:pPr>
        <w:spacing w:line="360" w:lineRule="auto"/>
        <w:ind w:right="-93"/>
        <w:jc w:val="both"/>
        <w:rPr>
          <w:rFonts w:ascii="Palatino Linotype" w:eastAsia="Times New Roman" w:hAnsi="Palatino Linotype" w:cs="Tahoma"/>
          <w:bCs/>
        </w:rPr>
      </w:pPr>
    </w:p>
    <w:p w14:paraId="0DF2725F"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b/>
          <w:bCs/>
          <w:i/>
          <w:iCs/>
        </w:rPr>
        <w:lastRenderedPageBreak/>
        <w:t>“Artículo 116.</w:t>
      </w:r>
      <w:r w:rsidRPr="00BB7499">
        <w:rPr>
          <w:rFonts w:ascii="Palatino Linotype" w:eastAsia="Times New Roman" w:hAnsi="Palatino Linotype" w:cs="Arial"/>
          <w:i/>
          <w:iCs/>
        </w:rPr>
        <w:t xml:space="preserve"> Se considera información confidencial la que contiene datos personales concernientes a una persona identificada o identificable.</w:t>
      </w:r>
    </w:p>
    <w:p w14:paraId="291A5DBC"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w:t>
      </w:r>
    </w:p>
    <w:p w14:paraId="738ACA1D"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b/>
          <w:bCs/>
          <w:i/>
          <w:iCs/>
        </w:rPr>
        <w:t>Artículo 120.</w:t>
      </w:r>
      <w:r w:rsidRPr="00BB7499">
        <w:rPr>
          <w:rFonts w:ascii="Palatino Linotype" w:eastAsia="Times New Roman" w:hAnsi="Palatino Linotype" w:cs="Arial"/>
          <w:i/>
          <w:iCs/>
        </w:rPr>
        <w:t xml:space="preserve"> Para que los sujetos obligados puedan permitir el acceso a información confidencial requieren obtener el consentimiento de los particulares titulares de la información. </w:t>
      </w:r>
    </w:p>
    <w:p w14:paraId="2E78AC0E" w14:textId="77777777" w:rsidR="00BB7499" w:rsidRPr="00BB7499" w:rsidRDefault="00BB7499" w:rsidP="00BB7499">
      <w:pPr>
        <w:spacing w:line="360" w:lineRule="auto"/>
        <w:ind w:left="567" w:right="567"/>
        <w:jc w:val="both"/>
        <w:rPr>
          <w:rFonts w:ascii="Palatino Linotype" w:eastAsia="Times New Roman" w:hAnsi="Palatino Linotype" w:cs="Arial"/>
          <w:i/>
          <w:iCs/>
        </w:rPr>
      </w:pPr>
    </w:p>
    <w:p w14:paraId="666D4FC1"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 xml:space="preserve">No se requerirá el consentimiento del titular de la información confidencial cuando: </w:t>
      </w:r>
    </w:p>
    <w:p w14:paraId="0A998193" w14:textId="77777777" w:rsidR="00BB7499" w:rsidRPr="00BB7499" w:rsidRDefault="00BB7499" w:rsidP="00BB7499">
      <w:pPr>
        <w:spacing w:line="360" w:lineRule="auto"/>
        <w:ind w:left="567" w:right="567"/>
        <w:jc w:val="both"/>
        <w:rPr>
          <w:rFonts w:ascii="Palatino Linotype" w:eastAsia="Times New Roman" w:hAnsi="Palatino Linotype" w:cs="Arial"/>
          <w:i/>
          <w:iCs/>
        </w:rPr>
      </w:pPr>
    </w:p>
    <w:p w14:paraId="3E0C8B71"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 xml:space="preserve">I. La información se encuentre en registros públicos o fuentes de acceso público; </w:t>
      </w:r>
    </w:p>
    <w:p w14:paraId="024E39E2"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 xml:space="preserve">II. Por ley tenga el carácter de pública; </w:t>
      </w:r>
    </w:p>
    <w:p w14:paraId="0E0F3FB0"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 xml:space="preserve">III. Exista una orden judicial; </w:t>
      </w:r>
    </w:p>
    <w:p w14:paraId="7A0AF956"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 xml:space="preserve">IV. Por razones de seguridad nacional y salubridad general, o para proteger los derechos de terceros, se requiera su publicación, o </w:t>
      </w:r>
    </w:p>
    <w:p w14:paraId="120C4424"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7B9EE221"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w:t>
      </w:r>
    </w:p>
    <w:p w14:paraId="19561004" w14:textId="77777777" w:rsidR="00BB7499" w:rsidRPr="00BB7499" w:rsidRDefault="00BB7499" w:rsidP="00BB7499">
      <w:pPr>
        <w:spacing w:line="360" w:lineRule="auto"/>
        <w:ind w:right="-93"/>
        <w:jc w:val="both"/>
        <w:rPr>
          <w:rFonts w:ascii="Palatino Linotype" w:eastAsia="Times New Roman" w:hAnsi="Palatino Linotype" w:cs="Tahoma"/>
          <w:bCs/>
        </w:rPr>
      </w:pPr>
    </w:p>
    <w:p w14:paraId="15B11F08" w14:textId="6EDD226E" w:rsidR="00BB7499" w:rsidRPr="00FF72BF" w:rsidRDefault="00BB7499" w:rsidP="00FF72BF">
      <w:pPr>
        <w:pStyle w:val="Prrafodelista"/>
        <w:numPr>
          <w:ilvl w:val="0"/>
          <w:numId w:val="1"/>
        </w:numPr>
        <w:spacing w:line="360" w:lineRule="auto"/>
        <w:ind w:right="-93"/>
        <w:jc w:val="both"/>
        <w:rPr>
          <w:rFonts w:ascii="Palatino Linotype" w:eastAsia="Times New Roman" w:hAnsi="Palatino Linotype" w:cs="Tahoma"/>
          <w:bCs/>
        </w:rPr>
      </w:pPr>
      <w:r w:rsidRPr="00FF72BF">
        <w:rPr>
          <w:rFonts w:ascii="Palatino Linotype" w:eastAsia="Times New Roman" w:hAnsi="Palatino Linotype" w:cs="Tahoma"/>
          <w:bCs/>
        </w:rPr>
        <w:t>Situación que retoma de manera similar la Ley Estatal de Transparencia, en los artículos 143, fracción I, 147 y 148, que señalan:</w:t>
      </w:r>
    </w:p>
    <w:p w14:paraId="47002483" w14:textId="77777777" w:rsidR="00BB7499" w:rsidRPr="00BB7499" w:rsidRDefault="00BB7499" w:rsidP="00BB7499">
      <w:pPr>
        <w:spacing w:line="360" w:lineRule="auto"/>
        <w:ind w:right="-93"/>
        <w:jc w:val="both"/>
        <w:rPr>
          <w:rFonts w:ascii="Palatino Linotype" w:eastAsia="Times New Roman" w:hAnsi="Palatino Linotype" w:cs="Tahoma"/>
          <w:bCs/>
        </w:rPr>
      </w:pPr>
    </w:p>
    <w:p w14:paraId="6B858EAD" w14:textId="77777777" w:rsidR="00BB7499" w:rsidRPr="00BB7499" w:rsidRDefault="00BB7499" w:rsidP="00BB7499">
      <w:pPr>
        <w:spacing w:line="360" w:lineRule="auto"/>
        <w:ind w:left="567" w:right="567"/>
        <w:jc w:val="both"/>
        <w:rPr>
          <w:rFonts w:ascii="Palatino Linotype" w:eastAsia="Times New Roman" w:hAnsi="Palatino Linotype" w:cs="Arial"/>
          <w:b/>
          <w:bCs/>
          <w:i/>
          <w:iCs/>
        </w:rPr>
      </w:pPr>
      <w:r w:rsidRPr="00BB7499">
        <w:rPr>
          <w:rFonts w:ascii="Palatino Linotype" w:eastAsia="Times New Roman" w:hAnsi="Palatino Linotype" w:cs="Arial"/>
          <w:b/>
          <w:bCs/>
          <w:i/>
          <w:iCs/>
        </w:rPr>
        <w:lastRenderedPageBreak/>
        <w:t xml:space="preserve">“Artículo 143. </w:t>
      </w:r>
      <w:r w:rsidRPr="00BB7499">
        <w:rPr>
          <w:rFonts w:ascii="Palatino Linotype" w:eastAsia="Times New Roman" w:hAnsi="Palatino Linotype" w:cs="Arial"/>
          <w:i/>
          <w:iCs/>
        </w:rPr>
        <w:t>Para los efectos de esta Ley se considera información confidencial, la clasificada como tal, de manera permanente, por su naturaleza, cuando:</w:t>
      </w:r>
      <w:r w:rsidRPr="00BB7499">
        <w:rPr>
          <w:rFonts w:ascii="Palatino Linotype" w:eastAsia="Times New Roman" w:hAnsi="Palatino Linotype" w:cs="Arial"/>
          <w:b/>
          <w:bCs/>
          <w:i/>
          <w:iCs/>
        </w:rPr>
        <w:t xml:space="preserve"> </w:t>
      </w:r>
    </w:p>
    <w:p w14:paraId="7DBF81EC" w14:textId="77777777" w:rsidR="00BB7499" w:rsidRPr="00BB7499" w:rsidRDefault="00BB7499" w:rsidP="00BB7499">
      <w:pPr>
        <w:spacing w:line="360" w:lineRule="auto"/>
        <w:ind w:left="567" w:right="567"/>
        <w:jc w:val="both"/>
        <w:rPr>
          <w:rFonts w:ascii="Palatino Linotype" w:eastAsia="Times New Roman" w:hAnsi="Palatino Linotype" w:cs="Arial"/>
          <w:b/>
          <w:bCs/>
          <w:i/>
          <w:iCs/>
        </w:rPr>
      </w:pPr>
    </w:p>
    <w:p w14:paraId="36E83D56"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I. Se refiera a la información privada y los datos personales concernientes a una persona física o jurídica colectiva identificada o identificable;</w:t>
      </w:r>
    </w:p>
    <w:p w14:paraId="0685D6CD"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w:t>
      </w:r>
    </w:p>
    <w:p w14:paraId="578E1FAF"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b/>
          <w:bCs/>
          <w:i/>
          <w:iCs/>
        </w:rPr>
        <w:t>Artículo 147.</w:t>
      </w:r>
      <w:r w:rsidRPr="00BB7499">
        <w:rPr>
          <w:rFonts w:ascii="Palatino Linotype" w:eastAsia="Times New Roman" w:hAnsi="Palatino Linotype" w:cs="Arial"/>
          <w:i/>
          <w:iCs/>
        </w:rPr>
        <w:t xml:space="preserve"> Para que los sujetos obligados puedan permitir el acceso a información confidencial requieren obtener el consentimiento de los particulares titulares de la información. </w:t>
      </w:r>
    </w:p>
    <w:p w14:paraId="026252AC" w14:textId="77777777" w:rsidR="00BB7499" w:rsidRPr="00BB7499" w:rsidRDefault="00BB7499" w:rsidP="00BB7499">
      <w:pPr>
        <w:spacing w:line="360" w:lineRule="auto"/>
        <w:ind w:left="567" w:right="567"/>
        <w:jc w:val="both"/>
        <w:rPr>
          <w:rFonts w:ascii="Palatino Linotype" w:eastAsia="Times New Roman" w:hAnsi="Palatino Linotype" w:cs="Arial"/>
          <w:i/>
          <w:iCs/>
        </w:rPr>
      </w:pPr>
    </w:p>
    <w:p w14:paraId="110A38A6"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b/>
          <w:bCs/>
          <w:i/>
          <w:iCs/>
        </w:rPr>
        <w:t xml:space="preserve">Artículo 148. </w:t>
      </w:r>
      <w:r w:rsidRPr="00BB7499">
        <w:rPr>
          <w:rFonts w:ascii="Palatino Linotype" w:eastAsia="Times New Roman" w:hAnsi="Palatino Linotype" w:cs="Arial"/>
          <w:i/>
          <w:iCs/>
        </w:rPr>
        <w:t xml:space="preserve">No se requerirá el consentimiento del titular de la información confidencial cuando: </w:t>
      </w:r>
    </w:p>
    <w:p w14:paraId="502BF992" w14:textId="77777777" w:rsidR="00BB7499" w:rsidRPr="00BB7499" w:rsidRDefault="00BB7499" w:rsidP="00BB7499">
      <w:pPr>
        <w:spacing w:line="360" w:lineRule="auto"/>
        <w:ind w:left="567" w:right="567"/>
        <w:jc w:val="both"/>
        <w:rPr>
          <w:rFonts w:ascii="Palatino Linotype" w:eastAsia="Times New Roman" w:hAnsi="Palatino Linotype" w:cs="Arial"/>
          <w:i/>
          <w:iCs/>
        </w:rPr>
      </w:pPr>
    </w:p>
    <w:p w14:paraId="42122889"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 xml:space="preserve">I. La información se encuentre en registros públicos o fuentes de acceso público; </w:t>
      </w:r>
    </w:p>
    <w:p w14:paraId="4DA9E915"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 xml:space="preserve">II. Por Ley tenga el carácter de pública; </w:t>
      </w:r>
    </w:p>
    <w:p w14:paraId="0A5FB841"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 xml:space="preserve">III. Exista una orden judicial; </w:t>
      </w:r>
    </w:p>
    <w:p w14:paraId="152C3F20"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 xml:space="preserve">IV. Por razones de seguridad pública, o para proteger los derechos de terceros, se requiera su publicación; o </w:t>
      </w:r>
    </w:p>
    <w:p w14:paraId="5D7E7A3A"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823E779" w14:textId="77777777" w:rsidR="00BB7499" w:rsidRPr="00BB7499" w:rsidRDefault="00BB7499" w:rsidP="00BB7499">
      <w:pPr>
        <w:spacing w:line="360" w:lineRule="auto"/>
        <w:ind w:left="567" w:right="567"/>
        <w:jc w:val="both"/>
        <w:rPr>
          <w:rFonts w:ascii="Palatino Linotype" w:eastAsia="Times New Roman" w:hAnsi="Palatino Linotype" w:cs="Arial"/>
          <w:i/>
          <w:iCs/>
        </w:rPr>
      </w:pPr>
      <w:r w:rsidRPr="00BB7499">
        <w:rPr>
          <w:rFonts w:ascii="Palatino Linotype" w:eastAsia="Times New Roman" w:hAnsi="Palatino Linotype" w:cs="Arial"/>
          <w:i/>
          <w:iCs/>
        </w:rPr>
        <w:t>…”</w:t>
      </w:r>
    </w:p>
    <w:p w14:paraId="7473F614" w14:textId="77777777" w:rsidR="00BB7499" w:rsidRPr="00BB7499" w:rsidRDefault="00BB7499" w:rsidP="00BB7499">
      <w:pPr>
        <w:spacing w:line="360" w:lineRule="auto"/>
        <w:ind w:right="-93"/>
        <w:jc w:val="both"/>
        <w:rPr>
          <w:rFonts w:ascii="Palatino Linotype" w:eastAsia="Times New Roman" w:hAnsi="Palatino Linotype" w:cs="Tahoma"/>
          <w:bCs/>
        </w:rPr>
      </w:pPr>
    </w:p>
    <w:p w14:paraId="74E44244" w14:textId="77777777" w:rsidR="00FF72BF" w:rsidRDefault="00BB7499" w:rsidP="00BB7499">
      <w:pPr>
        <w:pStyle w:val="Prrafodelista"/>
        <w:numPr>
          <w:ilvl w:val="0"/>
          <w:numId w:val="1"/>
        </w:numPr>
        <w:spacing w:line="360" w:lineRule="auto"/>
        <w:ind w:right="-93"/>
        <w:jc w:val="both"/>
        <w:rPr>
          <w:rFonts w:ascii="Palatino Linotype" w:eastAsia="Times New Roman" w:hAnsi="Palatino Linotype" w:cs="Tahoma"/>
          <w:bCs/>
          <w:lang w:val="es-ES"/>
        </w:rPr>
      </w:pPr>
      <w:r w:rsidRPr="00FF72BF">
        <w:rPr>
          <w:rFonts w:ascii="Palatino Linotype" w:eastAsia="Times New Roman" w:hAnsi="Palatino Linotype" w:cs="Tahoma"/>
          <w:bCs/>
          <w:lang w:val="es-ES"/>
        </w:rPr>
        <w:lastRenderedPageBreak/>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6B945022" w14:textId="77777777" w:rsidR="00FF72BF" w:rsidRDefault="00FF72BF" w:rsidP="00FF72BF">
      <w:pPr>
        <w:pStyle w:val="Prrafodelista"/>
        <w:spacing w:line="360" w:lineRule="auto"/>
        <w:ind w:left="0" w:right="-93"/>
        <w:jc w:val="both"/>
        <w:rPr>
          <w:rFonts w:ascii="Palatino Linotype" w:eastAsia="Times New Roman" w:hAnsi="Palatino Linotype" w:cs="Tahoma"/>
          <w:bCs/>
          <w:lang w:val="es-ES"/>
        </w:rPr>
      </w:pPr>
    </w:p>
    <w:p w14:paraId="09CFA733" w14:textId="77777777" w:rsidR="00FF72BF" w:rsidRDefault="00BB7499" w:rsidP="00BB7499">
      <w:pPr>
        <w:pStyle w:val="Prrafodelista"/>
        <w:numPr>
          <w:ilvl w:val="0"/>
          <w:numId w:val="1"/>
        </w:numPr>
        <w:spacing w:line="360" w:lineRule="auto"/>
        <w:ind w:right="-93"/>
        <w:jc w:val="both"/>
        <w:rPr>
          <w:rFonts w:ascii="Palatino Linotype" w:eastAsia="Times New Roman" w:hAnsi="Palatino Linotype" w:cs="Tahoma"/>
          <w:bCs/>
          <w:lang w:val="es-ES"/>
        </w:rPr>
      </w:pPr>
      <w:r w:rsidRPr="00FF72BF">
        <w:rPr>
          <w:rFonts w:ascii="Palatino Linotype" w:eastAsia="Times New Roman" w:hAnsi="Palatino Linotype" w:cs="Tahoma"/>
          <w:bCs/>
          <w:lang w:val="es-E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500AA91" w14:textId="77777777" w:rsidR="00FF72BF" w:rsidRPr="00FF72BF" w:rsidRDefault="00FF72BF" w:rsidP="00FF72BF">
      <w:pPr>
        <w:pStyle w:val="Prrafodelista"/>
        <w:rPr>
          <w:rFonts w:ascii="Palatino Linotype" w:eastAsia="Times New Roman" w:hAnsi="Palatino Linotype" w:cs="Tahoma"/>
          <w:bCs/>
          <w:lang w:val="es-ES"/>
        </w:rPr>
      </w:pPr>
    </w:p>
    <w:p w14:paraId="5CDA5302" w14:textId="77777777" w:rsidR="00FF72BF" w:rsidRDefault="00BB7499" w:rsidP="00BB7499">
      <w:pPr>
        <w:pStyle w:val="Prrafodelista"/>
        <w:numPr>
          <w:ilvl w:val="0"/>
          <w:numId w:val="1"/>
        </w:numPr>
        <w:spacing w:line="360" w:lineRule="auto"/>
        <w:ind w:right="-93"/>
        <w:jc w:val="both"/>
        <w:rPr>
          <w:rFonts w:ascii="Palatino Linotype" w:eastAsia="Times New Roman" w:hAnsi="Palatino Linotype" w:cs="Tahoma"/>
          <w:bCs/>
          <w:lang w:val="es-ES"/>
        </w:rPr>
      </w:pPr>
      <w:r w:rsidRPr="00FF72BF">
        <w:rPr>
          <w:rFonts w:ascii="Palatino Linotype" w:eastAsia="Times New Roman" w:hAnsi="Palatino Linotype" w:cs="Tahoma"/>
          <w:bCs/>
          <w:lang w:val="es-ES"/>
        </w:rPr>
        <w:t xml:space="preserve">Además, los sujetos obligados serán responsables de los datos personales y, en relación con éstos, deberán cumplir, con las obligaciones establecidas en las leyes de la materia y en la </w:t>
      </w:r>
      <w:r w:rsidRPr="00FF72BF">
        <w:rPr>
          <w:rFonts w:ascii="Palatino Linotype" w:eastAsia="Times New Roman" w:hAnsi="Palatino Linotype" w:cs="Tahoma"/>
          <w:bCs/>
          <w:iCs/>
          <w:lang w:val="es-ES"/>
        </w:rPr>
        <w:t>Ley General de Transparencia y Acceso a la Información Pública</w:t>
      </w:r>
      <w:r w:rsidRPr="00FF72BF">
        <w:rPr>
          <w:rFonts w:ascii="Palatino Linotype" w:eastAsia="Times New Roman" w:hAnsi="Palatino Linotype" w:cs="Tahoma"/>
          <w:bCs/>
          <w:lang w:val="es-ES"/>
        </w:rPr>
        <w:t>.</w:t>
      </w:r>
    </w:p>
    <w:p w14:paraId="6944C28F" w14:textId="77777777" w:rsidR="00FF72BF" w:rsidRPr="00FF72BF" w:rsidRDefault="00FF72BF" w:rsidP="00FF72BF">
      <w:pPr>
        <w:pStyle w:val="Prrafodelista"/>
        <w:rPr>
          <w:rFonts w:ascii="Palatino Linotype" w:eastAsia="Times New Roman" w:hAnsi="Palatino Linotype" w:cs="Tahoma"/>
          <w:bCs/>
          <w:lang w:val="es-ES"/>
        </w:rPr>
      </w:pPr>
    </w:p>
    <w:p w14:paraId="1EF56245" w14:textId="3EAF61B9" w:rsidR="00BB7499" w:rsidRPr="00FF72BF" w:rsidRDefault="00BB7499" w:rsidP="00BB7499">
      <w:pPr>
        <w:pStyle w:val="Prrafodelista"/>
        <w:numPr>
          <w:ilvl w:val="0"/>
          <w:numId w:val="1"/>
        </w:numPr>
        <w:spacing w:line="360" w:lineRule="auto"/>
        <w:ind w:right="-93"/>
        <w:jc w:val="both"/>
        <w:rPr>
          <w:rFonts w:ascii="Palatino Linotype" w:eastAsia="Times New Roman" w:hAnsi="Palatino Linotype" w:cs="Tahoma"/>
          <w:bCs/>
          <w:lang w:val="es-ES"/>
        </w:rPr>
      </w:pPr>
      <w:r w:rsidRPr="00FF72BF">
        <w:rPr>
          <w:rFonts w:ascii="Palatino Linotype" w:eastAsia="Times New Roman" w:hAnsi="Palatino Linotype" w:cs="Tahoma"/>
          <w:bCs/>
          <w:lang w:val="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46C7A9C9" w14:textId="77777777" w:rsidR="00BB7499" w:rsidRPr="00BB7499" w:rsidRDefault="00BB7499" w:rsidP="00BB7499">
      <w:pPr>
        <w:spacing w:line="360" w:lineRule="auto"/>
        <w:ind w:right="-93"/>
        <w:jc w:val="both"/>
        <w:rPr>
          <w:rFonts w:ascii="Palatino Linotype" w:eastAsia="Times New Roman" w:hAnsi="Palatino Linotype" w:cs="Tahoma"/>
          <w:bCs/>
          <w:lang w:val="es-ES"/>
        </w:rPr>
      </w:pPr>
    </w:p>
    <w:p w14:paraId="74C9711D" w14:textId="77777777" w:rsidR="00BB7499" w:rsidRPr="00BB7499" w:rsidRDefault="00BB7499" w:rsidP="00BB7499">
      <w:pPr>
        <w:numPr>
          <w:ilvl w:val="0"/>
          <w:numId w:val="32"/>
        </w:numPr>
        <w:spacing w:line="360" w:lineRule="auto"/>
        <w:ind w:right="-93"/>
        <w:jc w:val="both"/>
        <w:rPr>
          <w:rFonts w:ascii="Palatino Linotype" w:eastAsia="Times New Roman" w:hAnsi="Palatino Linotype" w:cs="Tahoma"/>
          <w:bCs/>
          <w:lang w:val="es-ES"/>
        </w:rPr>
      </w:pPr>
      <w:r w:rsidRPr="00BB7499">
        <w:rPr>
          <w:rFonts w:ascii="Palatino Linotype" w:eastAsia="Times New Roman" w:hAnsi="Palatino Linotype" w:cs="Tahoma"/>
          <w:bCs/>
          <w:lang w:val="es-ES"/>
        </w:rPr>
        <w:lastRenderedPageBreak/>
        <w:t xml:space="preserve">Se trate de datos personales, esto es, información concerniente a una persona física y que ésta sea identificada o identificable o bien, sea aquella que refiera aspectos de la vida privada o íntima de las personas. </w:t>
      </w:r>
    </w:p>
    <w:p w14:paraId="6F05515B" w14:textId="77777777" w:rsidR="00BB7499" w:rsidRPr="00BB7499" w:rsidRDefault="00BB7499" w:rsidP="00BB7499">
      <w:pPr>
        <w:spacing w:line="360" w:lineRule="auto"/>
        <w:ind w:right="-93"/>
        <w:jc w:val="both"/>
        <w:rPr>
          <w:rFonts w:ascii="Palatino Linotype" w:eastAsia="Times New Roman" w:hAnsi="Palatino Linotype" w:cs="Tahoma"/>
          <w:bCs/>
          <w:lang w:val="es-ES"/>
        </w:rPr>
      </w:pPr>
    </w:p>
    <w:p w14:paraId="3A0EF896" w14:textId="77777777" w:rsidR="00BB7499" w:rsidRPr="00BB7499" w:rsidRDefault="00BB7499" w:rsidP="00BB7499">
      <w:pPr>
        <w:numPr>
          <w:ilvl w:val="0"/>
          <w:numId w:val="32"/>
        </w:numPr>
        <w:spacing w:line="360" w:lineRule="auto"/>
        <w:ind w:right="-93"/>
        <w:jc w:val="both"/>
        <w:rPr>
          <w:rFonts w:ascii="Palatino Linotype" w:eastAsia="Times New Roman" w:hAnsi="Palatino Linotype" w:cs="Tahoma"/>
          <w:bCs/>
          <w:lang w:val="es-ES"/>
        </w:rPr>
      </w:pPr>
      <w:r w:rsidRPr="00BB7499">
        <w:rPr>
          <w:rFonts w:ascii="Palatino Linotype" w:eastAsia="Times New Roman" w:hAnsi="Palatino Linotype" w:cs="Tahoma"/>
          <w:bCs/>
          <w:lang w:val="es-ES"/>
        </w:rPr>
        <w:t xml:space="preserve">Para la difusión de los datos, se requiera el consentimiento del titular. </w:t>
      </w:r>
    </w:p>
    <w:p w14:paraId="6B6354F4" w14:textId="77777777" w:rsidR="00BB7499" w:rsidRPr="00BB7499" w:rsidRDefault="00BB7499" w:rsidP="00BB7499">
      <w:pPr>
        <w:spacing w:line="360" w:lineRule="auto"/>
        <w:jc w:val="both"/>
        <w:rPr>
          <w:rFonts w:ascii="Palatino Linotype" w:eastAsia="Times New Roman" w:hAnsi="Palatino Linotype" w:cs="Tahoma"/>
          <w:bCs/>
        </w:rPr>
      </w:pPr>
    </w:p>
    <w:p w14:paraId="5CBEF2E6" w14:textId="63C35C3B" w:rsidR="00BB7499" w:rsidRPr="00FF72BF" w:rsidRDefault="00BB7499" w:rsidP="00FF72BF">
      <w:pPr>
        <w:pStyle w:val="Prrafodelista"/>
        <w:numPr>
          <w:ilvl w:val="0"/>
          <w:numId w:val="1"/>
        </w:numPr>
        <w:spacing w:line="360" w:lineRule="auto"/>
        <w:jc w:val="both"/>
        <w:rPr>
          <w:rFonts w:ascii="Palatino Linotype" w:eastAsia="Times New Roman" w:hAnsi="Palatino Linotype" w:cs="Tahoma"/>
          <w:iCs/>
          <w:lang w:val="es-ES"/>
        </w:rPr>
      </w:pPr>
      <w:r w:rsidRPr="00FF72BF">
        <w:rPr>
          <w:rFonts w:ascii="Palatino Linotype" w:eastAsia="Times New Roman" w:hAnsi="Palatino Linotype" w:cs="Tahoma"/>
          <w:iCs/>
          <w:lang w:val="es-E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24794EE1" w14:textId="77777777" w:rsidR="00BB7499" w:rsidRPr="00BB7499" w:rsidRDefault="00BB7499" w:rsidP="00BB7499">
      <w:pPr>
        <w:spacing w:line="360" w:lineRule="auto"/>
        <w:jc w:val="both"/>
        <w:rPr>
          <w:rFonts w:ascii="Palatino Linotype" w:eastAsia="Times New Roman" w:hAnsi="Palatino Linotype" w:cs="Tahoma"/>
          <w:iCs/>
          <w:lang w:val="es-ES"/>
        </w:rPr>
      </w:pPr>
    </w:p>
    <w:p w14:paraId="5CD3C1BD" w14:textId="77777777" w:rsidR="00BB7499" w:rsidRPr="00FF72BF" w:rsidRDefault="00BB7499" w:rsidP="00BB7499">
      <w:pPr>
        <w:numPr>
          <w:ilvl w:val="0"/>
          <w:numId w:val="33"/>
        </w:numPr>
        <w:spacing w:line="360" w:lineRule="auto"/>
        <w:contextualSpacing/>
        <w:jc w:val="both"/>
        <w:rPr>
          <w:rFonts w:ascii="Palatino Linotype" w:eastAsia="Times New Roman" w:hAnsi="Palatino Linotype" w:cs="Tahoma"/>
          <w:i/>
          <w:iCs/>
          <w:lang w:val="es-ES"/>
        </w:rPr>
      </w:pPr>
      <w:r w:rsidRPr="00FF72BF">
        <w:rPr>
          <w:rFonts w:ascii="Palatino Linotype" w:eastAsia="Times New Roman" w:hAnsi="Palatino Linotype" w:cs="Tahoma"/>
          <w:b/>
          <w:i/>
          <w:iCs/>
          <w:lang w:val="es-ES"/>
        </w:rPr>
        <w:t xml:space="preserve">Datos Personales: </w:t>
      </w:r>
      <w:r w:rsidRPr="00FF72BF">
        <w:rPr>
          <w:rFonts w:ascii="Palatino Linotype" w:eastAsia="Times New Roman" w:hAnsi="Palatino Linotype" w:cs="Tahoma"/>
          <w:i/>
          <w:iCs/>
          <w:lang w:val="es-ES"/>
        </w:rPr>
        <w:t>Son cualquier información concerniente a una persona física identificada o identificable, y</w:t>
      </w:r>
    </w:p>
    <w:p w14:paraId="42BC4BBF" w14:textId="77777777" w:rsidR="00BB7499" w:rsidRPr="00FF72BF" w:rsidRDefault="00BB7499" w:rsidP="00BB7499">
      <w:pPr>
        <w:spacing w:line="360" w:lineRule="auto"/>
        <w:ind w:left="720"/>
        <w:contextualSpacing/>
        <w:jc w:val="both"/>
        <w:rPr>
          <w:rFonts w:ascii="Palatino Linotype" w:eastAsia="Times New Roman" w:hAnsi="Palatino Linotype" w:cs="Tahoma"/>
          <w:i/>
          <w:iCs/>
          <w:lang w:val="es-ES"/>
        </w:rPr>
      </w:pPr>
    </w:p>
    <w:p w14:paraId="4CB2C14B" w14:textId="77777777" w:rsidR="00BB7499" w:rsidRPr="00FF72BF" w:rsidRDefault="00BB7499" w:rsidP="00BB7499">
      <w:pPr>
        <w:numPr>
          <w:ilvl w:val="0"/>
          <w:numId w:val="33"/>
        </w:numPr>
        <w:spacing w:line="360" w:lineRule="auto"/>
        <w:contextualSpacing/>
        <w:jc w:val="both"/>
        <w:rPr>
          <w:rFonts w:ascii="Palatino Linotype" w:eastAsia="Times New Roman" w:hAnsi="Palatino Linotype" w:cs="Tahoma"/>
          <w:i/>
          <w:iCs/>
          <w:lang w:val="es-ES"/>
        </w:rPr>
      </w:pPr>
      <w:r w:rsidRPr="00FF72BF">
        <w:rPr>
          <w:rFonts w:ascii="Palatino Linotype" w:eastAsia="Times New Roman" w:hAnsi="Palatino Linotype" w:cs="Tahoma"/>
          <w:b/>
          <w:i/>
          <w:iCs/>
          <w:lang w:val="es-ES"/>
        </w:rPr>
        <w:t>Datos Personales Sensibles:</w:t>
      </w:r>
      <w:r w:rsidRPr="00FF72BF">
        <w:rPr>
          <w:rFonts w:ascii="Palatino Linotype" w:eastAsia="Times New Roman" w:hAnsi="Palatino Linotype" w:cs="Tahoma"/>
          <w:i/>
          <w:iCs/>
          <w:lang w:val="es-ES"/>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w:t>
      </w:r>
      <w:r w:rsidRPr="00FF72BF">
        <w:rPr>
          <w:rFonts w:ascii="Palatino Linotype" w:eastAsia="Times New Roman" w:hAnsi="Palatino Linotype" w:cs="Tahoma"/>
          <w:b/>
          <w:i/>
          <w:iCs/>
          <w:lang w:val="es-ES"/>
        </w:rPr>
        <w:t>estado de salud</w:t>
      </w:r>
      <w:r w:rsidRPr="00FF72BF">
        <w:rPr>
          <w:rFonts w:ascii="Palatino Linotype" w:eastAsia="Times New Roman" w:hAnsi="Palatino Linotype" w:cs="Tahoma"/>
          <w:i/>
          <w:iCs/>
          <w:lang w:val="es-ES"/>
        </w:rPr>
        <w:t>, información genética, creencias religiosas, filosóficas y morales, opiniones políticas y preferencia sexual.</w:t>
      </w:r>
    </w:p>
    <w:p w14:paraId="00AE2B19" w14:textId="77777777" w:rsidR="00BB7499" w:rsidRPr="00BB7499" w:rsidRDefault="00BB7499" w:rsidP="00BB7499">
      <w:pPr>
        <w:spacing w:line="360" w:lineRule="auto"/>
        <w:jc w:val="both"/>
        <w:rPr>
          <w:rFonts w:ascii="Palatino Linotype" w:eastAsia="Times New Roman" w:hAnsi="Palatino Linotype" w:cs="Tahoma"/>
          <w:iCs/>
          <w:lang w:val="es-ES"/>
        </w:rPr>
      </w:pPr>
    </w:p>
    <w:p w14:paraId="34B8112F" w14:textId="72C1DAF0" w:rsidR="00BB7499" w:rsidRPr="00FF72BF" w:rsidRDefault="00BB7499" w:rsidP="00FF72BF">
      <w:pPr>
        <w:pStyle w:val="Prrafodelista"/>
        <w:numPr>
          <w:ilvl w:val="0"/>
          <w:numId w:val="1"/>
        </w:numPr>
        <w:spacing w:line="360" w:lineRule="auto"/>
        <w:jc w:val="both"/>
        <w:rPr>
          <w:rFonts w:ascii="Palatino Linotype" w:eastAsia="Times New Roman" w:hAnsi="Palatino Linotype" w:cs="Tahoma"/>
          <w:bCs/>
          <w:iCs/>
        </w:rPr>
      </w:pPr>
      <w:r w:rsidRPr="00FF72BF">
        <w:rPr>
          <w:rFonts w:ascii="Palatino Linotype" w:eastAsia="Times New Roman" w:hAnsi="Palatino Linotype" w:cs="Tahoma"/>
          <w:iCs/>
          <w:lang w:val="es-ES"/>
        </w:rPr>
        <w:t xml:space="preserve">En ese contexto, </w:t>
      </w:r>
      <w:r w:rsidRPr="00FF72BF">
        <w:rPr>
          <w:rFonts w:ascii="Palatino Linotype" w:eastAsia="Times New Roman" w:hAnsi="Palatino Linotype" w:cs="Tahoma"/>
          <w:bCs/>
          <w:iCs/>
        </w:rPr>
        <w:t>Davara, Isabel; Barco, Gregorio, Barco; y Cervantes, Alexis (2019), en el “Diccionario de Protección de Datos Personales Conceptos Fundamentales” (p. 226), precisan que los datos relativos a la salud, son datos personales de carácter sensible, en tanto a que refieren al estado de salud física o mental de un individuo, y que se conforma entre otros, por lo siguientes:</w:t>
      </w:r>
    </w:p>
    <w:p w14:paraId="14780D46" w14:textId="77777777" w:rsidR="00BB7499" w:rsidRPr="00BB7499" w:rsidRDefault="00BB7499" w:rsidP="00BB7499">
      <w:pPr>
        <w:spacing w:line="360" w:lineRule="auto"/>
        <w:jc w:val="both"/>
        <w:rPr>
          <w:rFonts w:ascii="Palatino Linotype" w:eastAsia="Times New Roman" w:hAnsi="Palatino Linotype" w:cs="Tahoma"/>
          <w:bCs/>
          <w:iCs/>
        </w:rPr>
      </w:pPr>
    </w:p>
    <w:p w14:paraId="5CA1E333" w14:textId="77777777" w:rsidR="00BB7499" w:rsidRPr="00BB7499" w:rsidRDefault="00BB7499" w:rsidP="00BB7499">
      <w:pPr>
        <w:numPr>
          <w:ilvl w:val="0"/>
          <w:numId w:val="34"/>
        </w:numPr>
        <w:spacing w:line="360" w:lineRule="auto"/>
        <w:contextualSpacing/>
        <w:jc w:val="both"/>
        <w:rPr>
          <w:rFonts w:ascii="Palatino Linotype" w:eastAsia="Times New Roman" w:hAnsi="Palatino Linotype" w:cs="Tahoma"/>
          <w:b/>
          <w:bCs/>
          <w:iCs/>
        </w:rPr>
      </w:pPr>
      <w:r w:rsidRPr="00BB7499">
        <w:rPr>
          <w:rFonts w:ascii="Palatino Linotype" w:eastAsia="Times New Roman" w:hAnsi="Palatino Linotype" w:cs="Tahoma"/>
          <w:bCs/>
          <w:iCs/>
        </w:rPr>
        <w:t>Números, símbolos o datos asignados a una persona física identificable que la identifique de manera unívoca a efectos sanitarios;</w:t>
      </w:r>
    </w:p>
    <w:p w14:paraId="191F76DB" w14:textId="77777777" w:rsidR="00BB7499" w:rsidRPr="00BB7499" w:rsidRDefault="00BB7499" w:rsidP="00BB7499">
      <w:pPr>
        <w:numPr>
          <w:ilvl w:val="0"/>
          <w:numId w:val="34"/>
        </w:numPr>
        <w:spacing w:line="360" w:lineRule="auto"/>
        <w:contextualSpacing/>
        <w:jc w:val="both"/>
        <w:rPr>
          <w:rFonts w:ascii="Palatino Linotype" w:eastAsia="Times New Roman" w:hAnsi="Palatino Linotype" w:cs="Tahoma"/>
          <w:b/>
          <w:bCs/>
          <w:iCs/>
        </w:rPr>
      </w:pPr>
      <w:r w:rsidRPr="00BB7499">
        <w:rPr>
          <w:rFonts w:ascii="Palatino Linotype" w:eastAsia="Times New Roman" w:hAnsi="Palatino Linotype" w:cs="Tahoma"/>
          <w:bCs/>
          <w:iCs/>
        </w:rPr>
        <w:t>La información obtenida de pruebas o exámenes de una parte del cuerpo o sustancia corporal, y</w:t>
      </w:r>
    </w:p>
    <w:p w14:paraId="3C888686" w14:textId="77777777" w:rsidR="00BB7499" w:rsidRPr="00BB7499" w:rsidRDefault="00BB7499" w:rsidP="00BB7499">
      <w:pPr>
        <w:numPr>
          <w:ilvl w:val="0"/>
          <w:numId w:val="34"/>
        </w:numPr>
        <w:spacing w:line="360" w:lineRule="auto"/>
        <w:contextualSpacing/>
        <w:jc w:val="both"/>
        <w:rPr>
          <w:rFonts w:ascii="Palatino Linotype" w:eastAsia="Times New Roman" w:hAnsi="Palatino Linotype" w:cs="Tahoma"/>
          <w:b/>
          <w:bCs/>
          <w:iCs/>
        </w:rPr>
      </w:pPr>
      <w:r w:rsidRPr="00BB7499">
        <w:rPr>
          <w:rFonts w:ascii="Palatino Linotype" w:eastAsia="Times New Roman" w:hAnsi="Palatino Linotype" w:cs="Tahoma"/>
          <w:bCs/>
          <w:iCs/>
        </w:rPr>
        <w:t>La información relativa a una enfermedad, una discapacidad, el riesgo de padecer enfermedades, el historial médico, el tratamiento clínico o el estado fisiológico o biomédico del interesado.</w:t>
      </w:r>
    </w:p>
    <w:p w14:paraId="5C9DA4C2" w14:textId="77777777" w:rsidR="00BB7499" w:rsidRPr="00BB7499" w:rsidRDefault="00BB7499" w:rsidP="00BB7499">
      <w:pPr>
        <w:spacing w:line="360" w:lineRule="auto"/>
        <w:ind w:left="720"/>
        <w:contextualSpacing/>
        <w:jc w:val="both"/>
        <w:rPr>
          <w:rFonts w:ascii="Palatino Linotype" w:eastAsia="Times New Roman" w:hAnsi="Palatino Linotype" w:cs="Tahoma"/>
          <w:b/>
          <w:bCs/>
          <w:iCs/>
        </w:rPr>
      </w:pPr>
    </w:p>
    <w:p w14:paraId="182DCE9B" w14:textId="77777777" w:rsidR="00FF72BF" w:rsidRDefault="00BB7499" w:rsidP="00FF72BF">
      <w:pPr>
        <w:pStyle w:val="Prrafodelista"/>
        <w:numPr>
          <w:ilvl w:val="0"/>
          <w:numId w:val="1"/>
        </w:numPr>
        <w:spacing w:line="360" w:lineRule="auto"/>
        <w:jc w:val="both"/>
        <w:rPr>
          <w:rFonts w:ascii="Palatino Linotype" w:eastAsia="Times New Roman" w:hAnsi="Palatino Linotype" w:cs="Tahoma"/>
          <w:bCs/>
          <w:iCs/>
          <w:lang w:val="es-ES"/>
        </w:rPr>
      </w:pPr>
      <w:r w:rsidRPr="00FF72BF">
        <w:rPr>
          <w:rFonts w:ascii="Palatino Linotype" w:eastAsia="Times New Roman" w:hAnsi="Palatino Linotype" w:cs="Tahoma"/>
          <w:iCs/>
          <w:lang w:val="es-ES"/>
        </w:rPr>
        <w:t xml:space="preserve">Situación que toma relevancia, púes </w:t>
      </w:r>
      <w:r w:rsidRPr="00FF72BF">
        <w:rPr>
          <w:rFonts w:ascii="Palatino Linotype" w:eastAsia="Times New Roman" w:hAnsi="Palatino Linotype" w:cs="Tahoma"/>
          <w:bCs/>
          <w:iCs/>
          <w:lang w:val="es-ES"/>
        </w:rPr>
        <w:t xml:space="preserve">el apartado ¿Qué son los datos personales?, de la página oficial de este Instituto (consultada en la liga </w:t>
      </w:r>
      <w:hyperlink r:id="rId10" w:history="1">
        <w:r w:rsidRPr="00FF72BF">
          <w:rPr>
            <w:rFonts w:ascii="Palatino Linotype" w:eastAsia="Times New Roman" w:hAnsi="Palatino Linotype" w:cs="Tahoma"/>
            <w:bCs/>
            <w:iCs/>
            <w:color w:val="0000FF" w:themeColor="hyperlink"/>
            <w:u w:val="single"/>
            <w:lang w:val="es-ES"/>
          </w:rPr>
          <w:t>https://www.infoem.org.mx/es/contenido/datos-personales</w:t>
        </w:r>
      </w:hyperlink>
      <w:r w:rsidRPr="00FF72BF">
        <w:rPr>
          <w:rFonts w:ascii="Palatino Linotype" w:eastAsia="Times New Roman" w:hAnsi="Palatino Linotype" w:cs="Tahoma"/>
          <w:bCs/>
          <w:iCs/>
          <w:lang w:val="es-ES"/>
        </w:rPr>
        <w:t>), reafirma como una categoría de datos personales sensibles los concernientes a la salud de una persona, los cuales se conforman de aquellos datos relacionados con el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w:t>
      </w:r>
    </w:p>
    <w:p w14:paraId="4AF72D41" w14:textId="77777777" w:rsidR="00FF72BF" w:rsidRDefault="00FF72BF" w:rsidP="00FF72BF">
      <w:pPr>
        <w:pStyle w:val="Prrafodelista"/>
        <w:spacing w:line="360" w:lineRule="auto"/>
        <w:ind w:left="0"/>
        <w:jc w:val="both"/>
        <w:rPr>
          <w:rFonts w:ascii="Palatino Linotype" w:eastAsia="Times New Roman" w:hAnsi="Palatino Linotype" w:cs="Tahoma"/>
          <w:bCs/>
          <w:iCs/>
          <w:lang w:val="es-ES"/>
        </w:rPr>
      </w:pPr>
    </w:p>
    <w:p w14:paraId="153EA446" w14:textId="77777777" w:rsidR="00FF72BF" w:rsidRDefault="00BB7499" w:rsidP="00FF72BF">
      <w:pPr>
        <w:pStyle w:val="Prrafodelista"/>
        <w:numPr>
          <w:ilvl w:val="0"/>
          <w:numId w:val="1"/>
        </w:numPr>
        <w:spacing w:line="360" w:lineRule="auto"/>
        <w:jc w:val="both"/>
        <w:rPr>
          <w:rFonts w:ascii="Palatino Linotype" w:eastAsia="Times New Roman" w:hAnsi="Palatino Linotype" w:cs="Tahoma"/>
          <w:bCs/>
          <w:iCs/>
          <w:lang w:val="es-ES"/>
        </w:rPr>
      </w:pPr>
      <w:r w:rsidRPr="00FF72BF">
        <w:rPr>
          <w:rFonts w:ascii="Palatino Linotype" w:eastAsia="Times New Roman" w:hAnsi="Palatino Linotype" w:cs="Tahoma"/>
          <w:bCs/>
          <w:iCs/>
          <w:lang w:val="es-ES"/>
        </w:rPr>
        <w:t>Como se logra observar cualquier información o dato que se relacione con el estado de salud de una persona, como lo es el contenido del Certificado Médico, se considera un dato personal sensible, pues da cuenta del estado de salud físico o mental del titular, lo cual está íntimamente relacionado con su vida privada e íntima.</w:t>
      </w:r>
    </w:p>
    <w:p w14:paraId="2C6F106C" w14:textId="77777777" w:rsidR="00FF72BF" w:rsidRPr="00FF72BF" w:rsidRDefault="00FF72BF" w:rsidP="00FF72BF">
      <w:pPr>
        <w:pStyle w:val="Prrafodelista"/>
        <w:rPr>
          <w:rFonts w:ascii="Palatino Linotype" w:eastAsia="Times New Roman" w:hAnsi="Palatino Linotype" w:cs="Tahoma"/>
          <w:bCs/>
          <w:iCs/>
          <w:lang w:val="es-ES"/>
        </w:rPr>
      </w:pPr>
    </w:p>
    <w:p w14:paraId="43A76240" w14:textId="77777777" w:rsidR="00FF72BF" w:rsidRDefault="00BB7499" w:rsidP="00BB7499">
      <w:pPr>
        <w:pStyle w:val="Prrafodelista"/>
        <w:numPr>
          <w:ilvl w:val="0"/>
          <w:numId w:val="1"/>
        </w:numPr>
        <w:spacing w:line="360" w:lineRule="auto"/>
        <w:jc w:val="both"/>
        <w:rPr>
          <w:rFonts w:ascii="Palatino Linotype" w:eastAsia="Times New Roman" w:hAnsi="Palatino Linotype" w:cs="Tahoma"/>
          <w:bCs/>
          <w:iCs/>
          <w:lang w:val="es-ES"/>
        </w:rPr>
      </w:pPr>
      <w:r w:rsidRPr="00FF72BF">
        <w:rPr>
          <w:rFonts w:ascii="Palatino Linotype" w:eastAsia="Times New Roman" w:hAnsi="Palatino Linotype" w:cs="Tahoma"/>
          <w:bCs/>
          <w:iCs/>
          <w:lang w:val="es-ES"/>
        </w:rPr>
        <w:lastRenderedPageBreak/>
        <w:t>En el presente caso, se considera que el Certificado Médico, daría cuenta el estado de salud, tanto físico, como mental de una persona, lo cual si bien es un requisito indispensable para ocupar un puesto público, únicamente refiere a la esfera privada e íntima de este.</w:t>
      </w:r>
    </w:p>
    <w:p w14:paraId="18782F5F" w14:textId="77777777" w:rsidR="00FF72BF" w:rsidRPr="00FF72BF" w:rsidRDefault="00FF72BF" w:rsidP="00FF72BF">
      <w:pPr>
        <w:pStyle w:val="Prrafodelista"/>
        <w:rPr>
          <w:rFonts w:ascii="Palatino Linotype" w:eastAsia="Calibri" w:hAnsi="Palatino Linotype" w:cs="Tahoma"/>
          <w:bCs/>
          <w:lang w:val="es-ES"/>
        </w:rPr>
      </w:pPr>
    </w:p>
    <w:p w14:paraId="34CAFBF4" w14:textId="77777777" w:rsidR="00FF72BF" w:rsidRPr="00FF72BF" w:rsidRDefault="00BB7499" w:rsidP="00BB7499">
      <w:pPr>
        <w:pStyle w:val="Prrafodelista"/>
        <w:numPr>
          <w:ilvl w:val="0"/>
          <w:numId w:val="1"/>
        </w:numPr>
        <w:spacing w:line="360" w:lineRule="auto"/>
        <w:jc w:val="both"/>
        <w:rPr>
          <w:rFonts w:ascii="Palatino Linotype" w:eastAsia="Times New Roman" w:hAnsi="Palatino Linotype" w:cs="Tahoma"/>
          <w:bCs/>
          <w:iCs/>
          <w:lang w:val="es-ES"/>
        </w:rPr>
      </w:pPr>
      <w:r w:rsidRPr="00FF72BF">
        <w:rPr>
          <w:rFonts w:ascii="Palatino Linotype" w:eastAsia="Calibri" w:hAnsi="Palatino Linotype" w:cs="Tahoma"/>
          <w:bCs/>
          <w:lang w:val="es-ES"/>
        </w:rPr>
        <w:t>Sobre el tema, el artículo 12 de la Declaración Universal de los Derechos Humanos</w:t>
      </w:r>
      <w:r w:rsidRPr="00FF72BF">
        <w:rPr>
          <w:rFonts w:ascii="Palatino Linotype" w:eastAsia="Calibri" w:hAnsi="Palatino Linotype" w:cs="Tahoma"/>
          <w:bCs/>
          <w:i/>
          <w:lang w:val="es-ES"/>
        </w:rPr>
        <w:t xml:space="preserve"> </w:t>
      </w:r>
      <w:r w:rsidRPr="00FF72BF">
        <w:rPr>
          <w:rFonts w:ascii="Palatino Linotype" w:eastAsia="Calibri" w:hAnsi="Palatino Linotype" w:cs="Tahoma"/>
          <w:bCs/>
          <w:lang w:val="es-ES"/>
        </w:rPr>
        <w:t xml:space="preserve">prevé que nadie será objeto de injerencias arbitrarias </w:t>
      </w:r>
      <w:r w:rsidRPr="00FF72BF">
        <w:rPr>
          <w:rFonts w:ascii="Palatino Linotype" w:eastAsia="Calibri" w:hAnsi="Palatino Linotype" w:cs="Tahoma"/>
          <w:b/>
          <w:bCs/>
          <w:lang w:val="es-ES"/>
        </w:rPr>
        <w:t>en su vida privada, su familia, su domicilio o su correspondencia</w:t>
      </w:r>
      <w:r w:rsidRPr="00FF72BF">
        <w:rPr>
          <w:rFonts w:ascii="Palatino Linotype" w:eastAsia="Calibri" w:hAnsi="Palatino Linotype" w:cs="Tahoma"/>
          <w:bCs/>
          <w:lang w:val="es-ES"/>
        </w:rPr>
        <w:t>, ni de ataques a su honra o a su reputación. Toda persona tiene derecho a la protección de la ley contra tales injerencias o ataques.</w:t>
      </w:r>
    </w:p>
    <w:p w14:paraId="63468ED5" w14:textId="77777777" w:rsidR="00FF72BF" w:rsidRPr="00FF72BF" w:rsidRDefault="00FF72BF" w:rsidP="00FF72BF">
      <w:pPr>
        <w:pStyle w:val="Prrafodelista"/>
        <w:rPr>
          <w:rFonts w:ascii="Palatino Linotype" w:eastAsia="Calibri" w:hAnsi="Palatino Linotype" w:cs="Tahoma"/>
          <w:bCs/>
          <w:lang w:val="es-ES"/>
        </w:rPr>
      </w:pPr>
    </w:p>
    <w:p w14:paraId="26DB3FBF" w14:textId="77777777" w:rsidR="00FF72BF" w:rsidRPr="00FF72BF" w:rsidRDefault="00BB7499" w:rsidP="00BB7499">
      <w:pPr>
        <w:pStyle w:val="Prrafodelista"/>
        <w:numPr>
          <w:ilvl w:val="0"/>
          <w:numId w:val="1"/>
        </w:numPr>
        <w:spacing w:line="360" w:lineRule="auto"/>
        <w:jc w:val="both"/>
        <w:rPr>
          <w:rFonts w:ascii="Palatino Linotype" w:eastAsia="Times New Roman" w:hAnsi="Palatino Linotype" w:cs="Tahoma"/>
          <w:bCs/>
          <w:iCs/>
          <w:lang w:val="es-ES"/>
        </w:rPr>
      </w:pPr>
      <w:r w:rsidRPr="00FF72BF">
        <w:rPr>
          <w:rFonts w:ascii="Palatino Linotype" w:eastAsia="Calibri" w:hAnsi="Palatino Linotype" w:cs="Tahoma"/>
          <w:bCs/>
          <w:lang w:val="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7FCFC53E" w14:textId="77777777" w:rsidR="00FF72BF" w:rsidRPr="00FF72BF" w:rsidRDefault="00FF72BF" w:rsidP="00FF72BF">
      <w:pPr>
        <w:pStyle w:val="Prrafodelista"/>
        <w:rPr>
          <w:rFonts w:ascii="Palatino Linotype" w:eastAsia="Calibri" w:hAnsi="Palatino Linotype" w:cs="Tahoma"/>
          <w:bCs/>
          <w:lang w:val="es-ES"/>
        </w:rPr>
      </w:pPr>
    </w:p>
    <w:p w14:paraId="3FC1671A" w14:textId="77777777" w:rsidR="00FF72BF" w:rsidRPr="00FF72BF" w:rsidRDefault="00BB7499" w:rsidP="00FF72BF">
      <w:pPr>
        <w:pStyle w:val="Prrafodelista"/>
        <w:numPr>
          <w:ilvl w:val="0"/>
          <w:numId w:val="1"/>
        </w:numPr>
        <w:spacing w:line="360" w:lineRule="auto"/>
        <w:jc w:val="both"/>
        <w:rPr>
          <w:rFonts w:ascii="Palatino Linotype" w:eastAsia="Times New Roman" w:hAnsi="Palatino Linotype" w:cs="Tahoma"/>
          <w:bCs/>
          <w:iCs/>
          <w:lang w:val="es-ES"/>
        </w:rPr>
      </w:pPr>
      <w:r w:rsidRPr="00FF72BF">
        <w:rPr>
          <w:rFonts w:ascii="Palatino Linotype" w:eastAsia="Calibri" w:hAnsi="Palatino Linotype" w:cs="Tahoma"/>
          <w:bCs/>
          <w:lang w:val="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1BB1581C" w14:textId="77777777" w:rsidR="00FF72BF" w:rsidRPr="00FF72BF" w:rsidRDefault="00FF72BF" w:rsidP="00FF72BF">
      <w:pPr>
        <w:pStyle w:val="Prrafodelista"/>
        <w:rPr>
          <w:rFonts w:ascii="Palatino Linotype" w:eastAsia="Calibri" w:hAnsi="Palatino Linotype" w:cs="Tahoma"/>
          <w:bCs/>
        </w:rPr>
      </w:pPr>
    </w:p>
    <w:p w14:paraId="2FB5FA33" w14:textId="62D9A704" w:rsidR="00BB7499" w:rsidRPr="00FF72BF" w:rsidRDefault="00FF72BF" w:rsidP="00FF72BF">
      <w:pPr>
        <w:pStyle w:val="Prrafodelista"/>
        <w:numPr>
          <w:ilvl w:val="0"/>
          <w:numId w:val="1"/>
        </w:numPr>
        <w:spacing w:line="360" w:lineRule="auto"/>
        <w:jc w:val="both"/>
        <w:rPr>
          <w:rFonts w:ascii="Palatino Linotype" w:eastAsia="Times New Roman" w:hAnsi="Palatino Linotype" w:cs="Tahoma"/>
          <w:bCs/>
          <w:iCs/>
          <w:lang w:val="es-ES"/>
        </w:rPr>
      </w:pPr>
      <w:r>
        <w:rPr>
          <w:rFonts w:ascii="Palatino Linotype" w:eastAsia="Calibri" w:hAnsi="Palatino Linotype" w:cs="Tahoma"/>
          <w:bCs/>
        </w:rPr>
        <w:t xml:space="preserve">Robustece </w:t>
      </w:r>
      <w:r w:rsidR="00BB7499" w:rsidRPr="00FF72BF">
        <w:rPr>
          <w:rFonts w:ascii="Palatino Linotype" w:eastAsia="Calibri" w:hAnsi="Palatino Linotype" w:cs="Tahoma"/>
          <w:bCs/>
        </w:rPr>
        <w:t>lo anterior,</w:t>
      </w:r>
      <w:r w:rsidR="00BB7499" w:rsidRPr="00FF72BF">
        <w:rPr>
          <w:rFonts w:ascii="Palatino Linotype" w:eastAsia="Calibri" w:hAnsi="Palatino Linotype" w:cs="Tahoma"/>
          <w:bCs/>
          <w:lang w:val="es-ES"/>
        </w:rPr>
        <w:t xml:space="preserve"> lo previsto en la tesis aislada número 1a. CCXIV/2009, emitida por la Primera Sala de la Suprema Corte de Justicia de la Nación, publicada </w:t>
      </w:r>
      <w:r w:rsidR="00BB7499" w:rsidRPr="00FF72BF">
        <w:rPr>
          <w:rFonts w:ascii="Palatino Linotype" w:eastAsia="Calibri" w:hAnsi="Palatino Linotype" w:cs="Tahoma"/>
          <w:bCs/>
          <w:iCs/>
          <w:lang w:val="es-ES"/>
        </w:rPr>
        <w:lastRenderedPageBreak/>
        <w:t>en la Gaceta del Semanario Judicial de la Federación, Tomo XXX, de diciembre de 2009, página 277, de la Novena Época, materia constitucional,</w:t>
      </w:r>
      <w:r w:rsidR="00BB7499" w:rsidRPr="00FF72BF">
        <w:rPr>
          <w:rFonts w:ascii="Palatino Linotype" w:eastAsia="Calibri" w:hAnsi="Palatino Linotype" w:cs="Tahoma"/>
          <w:bCs/>
          <w:lang w:val="es-ES"/>
        </w:rPr>
        <w:t xml:space="preserve"> que establece lo siguiente:</w:t>
      </w:r>
    </w:p>
    <w:p w14:paraId="734C43B3" w14:textId="77777777" w:rsidR="00BB7499" w:rsidRPr="00BB7499" w:rsidRDefault="00BB7499" w:rsidP="00BB7499">
      <w:pPr>
        <w:spacing w:line="360" w:lineRule="auto"/>
        <w:ind w:right="-93"/>
        <w:jc w:val="both"/>
        <w:rPr>
          <w:rFonts w:ascii="Palatino Linotype" w:eastAsia="Calibri" w:hAnsi="Palatino Linotype" w:cs="Tahoma"/>
          <w:bCs/>
          <w:lang w:val="es-ES"/>
        </w:rPr>
      </w:pPr>
    </w:p>
    <w:p w14:paraId="4FCE2DAD" w14:textId="77777777" w:rsidR="00BB7499" w:rsidRPr="00FF72BF" w:rsidRDefault="00BB7499" w:rsidP="00BB7499">
      <w:pPr>
        <w:spacing w:line="360" w:lineRule="auto"/>
        <w:ind w:left="567" w:right="567"/>
        <w:jc w:val="both"/>
        <w:rPr>
          <w:rFonts w:ascii="Palatino Linotype" w:eastAsia="Calibri" w:hAnsi="Palatino Linotype" w:cs="Tahoma"/>
          <w:bCs/>
          <w:i/>
          <w:sz w:val="22"/>
          <w:lang w:val="es-ES"/>
        </w:rPr>
      </w:pPr>
      <w:r w:rsidRPr="00FF72BF">
        <w:rPr>
          <w:rFonts w:ascii="Palatino Linotype" w:eastAsia="Calibri" w:hAnsi="Palatino Linotype" w:cs="Tahoma"/>
          <w:bCs/>
          <w:i/>
          <w:sz w:val="22"/>
          <w:lang w:val="es-ES"/>
        </w:rPr>
        <w:t>“</w:t>
      </w:r>
      <w:r w:rsidRPr="00FF72BF">
        <w:rPr>
          <w:rFonts w:ascii="Palatino Linotype" w:eastAsia="Calibri" w:hAnsi="Palatino Linotype" w:cs="Tahoma"/>
          <w:b/>
          <w:bCs/>
          <w:i/>
          <w:sz w:val="22"/>
          <w:lang w:val="es-ES"/>
        </w:rPr>
        <w:t xml:space="preserve">DERECHO A LA VIDA PRIVADA. SU CONTENIDO GENERAL Y LA IMPORTANCIA DE NO DESCONTEXTUALIZAR LAS REFERENCIAS A LA MISMA. </w:t>
      </w:r>
      <w:r w:rsidRPr="00FF72BF">
        <w:rPr>
          <w:rFonts w:ascii="Palatino Linotype" w:eastAsia="Calibri" w:hAnsi="Palatino Linotype" w:cs="Tahoma"/>
          <w:bCs/>
          <w:i/>
          <w:sz w:val="22"/>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w:t>
      </w:r>
      <w:r w:rsidRPr="00FF72BF">
        <w:rPr>
          <w:rFonts w:ascii="Palatino Linotype" w:eastAsia="Calibri" w:hAnsi="Palatino Linotype" w:cs="Tahoma"/>
          <w:bCs/>
          <w:i/>
          <w:sz w:val="22"/>
          <w:lang w:val="es-ES"/>
        </w:rPr>
        <w:lastRenderedPageBreak/>
        <w:t xml:space="preserve">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FF72BF">
        <w:rPr>
          <w:rFonts w:ascii="Palatino Linotype" w:eastAsia="Calibri" w:hAnsi="Palatino Linotype" w:cs="Tahoma"/>
          <w:b/>
          <w:bCs/>
          <w:i/>
          <w:sz w:val="22"/>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FF72BF">
        <w:rPr>
          <w:rFonts w:ascii="Palatino Linotype" w:eastAsia="Calibri" w:hAnsi="Palatino Linotype" w:cs="Tahoma"/>
          <w:bCs/>
          <w:i/>
          <w:sz w:val="22"/>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FF72BF">
        <w:rPr>
          <w:rFonts w:ascii="Palatino Linotype" w:eastAsia="Calibri" w:hAnsi="Palatino Linotype" w:cs="Tahoma"/>
          <w:b/>
          <w:bCs/>
          <w:i/>
          <w:sz w:val="22"/>
          <w:lang w:val="es-ES"/>
        </w:rPr>
        <w:t>En un sentido amplio, entonces, la protección constitucional de la vida privada implica poder conducir parte de la vida de uno protegido de la mirada y las injerencias de los demás</w:t>
      </w:r>
      <w:r w:rsidRPr="00FF72BF">
        <w:rPr>
          <w:rFonts w:ascii="Palatino Linotype" w:eastAsia="Calibri" w:hAnsi="Palatino Linotype" w:cs="Tahoma"/>
          <w:bCs/>
          <w:i/>
          <w:sz w:val="22"/>
          <w:lang w:val="es-E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33BB253C" w14:textId="77777777" w:rsidR="00BB7499" w:rsidRPr="00BB7499" w:rsidRDefault="00BB7499" w:rsidP="00BB7499">
      <w:pPr>
        <w:spacing w:line="360" w:lineRule="auto"/>
        <w:ind w:right="-93"/>
        <w:jc w:val="both"/>
        <w:rPr>
          <w:rFonts w:ascii="Palatino Linotype" w:eastAsia="Calibri" w:hAnsi="Palatino Linotype" w:cs="Tahoma"/>
          <w:bCs/>
          <w:lang w:val="es-ES"/>
        </w:rPr>
      </w:pPr>
    </w:p>
    <w:p w14:paraId="536DAA72" w14:textId="77777777" w:rsidR="00FF72BF" w:rsidRDefault="00BB7499" w:rsidP="00BB7499">
      <w:pPr>
        <w:pStyle w:val="Prrafodelista"/>
        <w:numPr>
          <w:ilvl w:val="0"/>
          <w:numId w:val="1"/>
        </w:numPr>
        <w:spacing w:line="360" w:lineRule="auto"/>
        <w:ind w:right="-93"/>
        <w:jc w:val="both"/>
        <w:rPr>
          <w:rFonts w:ascii="Palatino Linotype" w:eastAsia="Calibri" w:hAnsi="Palatino Linotype" w:cs="Tahoma"/>
          <w:b/>
          <w:bCs/>
          <w:lang w:val="es-ES"/>
        </w:rPr>
      </w:pPr>
      <w:r w:rsidRPr="00FF72BF">
        <w:rPr>
          <w:rFonts w:ascii="Palatino Linotype" w:eastAsia="Calibri" w:hAnsi="Palatino Linotype" w:cs="Tahoma"/>
          <w:bCs/>
          <w:lang w:val="es-ES"/>
        </w:rPr>
        <w:lastRenderedPageBreak/>
        <w:t xml:space="preserve">De conformidad con lo señalado, se colige que </w:t>
      </w:r>
      <w:r w:rsidRPr="00FF72BF">
        <w:rPr>
          <w:rFonts w:ascii="Palatino Linotype" w:eastAsia="Calibri" w:hAnsi="Palatino Linotype" w:cs="Tahoma"/>
          <w:b/>
          <w:bCs/>
          <w:lang w:val="es-ES"/>
        </w:rPr>
        <w:t>las actividades que realicen los particulares, dentro del ámbito privado, o dentro de la esfera particular, es información que debe protegerse, como lo es, la información relacionada con la salud, es decir aquellos que den cuenta de su estado físico y mental; aunado a que dichos datos, son considerados como sensibles.</w:t>
      </w:r>
    </w:p>
    <w:p w14:paraId="34B394C9" w14:textId="77777777" w:rsidR="00FF72BF" w:rsidRDefault="00FF72BF" w:rsidP="00FF72BF">
      <w:pPr>
        <w:pStyle w:val="Prrafodelista"/>
        <w:spacing w:line="360" w:lineRule="auto"/>
        <w:ind w:left="0" w:right="-93"/>
        <w:jc w:val="both"/>
        <w:rPr>
          <w:rFonts w:ascii="Palatino Linotype" w:eastAsia="Calibri" w:hAnsi="Palatino Linotype" w:cs="Tahoma"/>
          <w:b/>
          <w:bCs/>
          <w:lang w:val="es-ES"/>
        </w:rPr>
      </w:pPr>
    </w:p>
    <w:p w14:paraId="76DE2693" w14:textId="77777777" w:rsidR="00FF72BF" w:rsidRPr="00FF72BF" w:rsidRDefault="00BB7499" w:rsidP="00BB7499">
      <w:pPr>
        <w:pStyle w:val="Prrafodelista"/>
        <w:numPr>
          <w:ilvl w:val="0"/>
          <w:numId w:val="1"/>
        </w:numPr>
        <w:spacing w:line="360" w:lineRule="auto"/>
        <w:ind w:right="-93"/>
        <w:jc w:val="both"/>
        <w:rPr>
          <w:rFonts w:ascii="Palatino Linotype" w:eastAsia="Calibri" w:hAnsi="Palatino Linotype" w:cs="Tahoma"/>
          <w:b/>
          <w:bCs/>
          <w:lang w:val="es-ES"/>
        </w:rPr>
      </w:pPr>
      <w:r w:rsidRPr="00FF72BF">
        <w:rPr>
          <w:rFonts w:ascii="Palatino Linotype" w:eastAsia="Calibri" w:hAnsi="Palatino Linotype" w:cs="Tahoma"/>
          <w:bCs/>
        </w:rPr>
        <w:t>Conforme a lo anterior, emitir un pronunciamiento respecto a la entrega de algún medicamento o asistencia médica por parte del Sujeto Obligado, podría dar cuenta del estado de salud de la persona señalada en la solicitud de información, lo cual pertenece al ámbito privado de esta.</w:t>
      </w:r>
    </w:p>
    <w:p w14:paraId="5919BBCC" w14:textId="77777777" w:rsidR="00FF72BF" w:rsidRPr="00FF72BF" w:rsidRDefault="00FF72BF" w:rsidP="00FF72BF">
      <w:pPr>
        <w:pStyle w:val="Prrafodelista"/>
        <w:rPr>
          <w:rFonts w:ascii="Palatino Linotype" w:eastAsia="Calibri" w:hAnsi="Palatino Linotype" w:cs="Tahoma"/>
          <w:bCs/>
        </w:rPr>
      </w:pPr>
    </w:p>
    <w:p w14:paraId="540CE205" w14:textId="437ACD10" w:rsidR="00BB7499" w:rsidRPr="00FF72BF" w:rsidRDefault="00BB7499" w:rsidP="00BB7499">
      <w:pPr>
        <w:pStyle w:val="Prrafodelista"/>
        <w:numPr>
          <w:ilvl w:val="0"/>
          <w:numId w:val="1"/>
        </w:numPr>
        <w:spacing w:line="360" w:lineRule="auto"/>
        <w:ind w:right="-93"/>
        <w:jc w:val="both"/>
        <w:rPr>
          <w:rFonts w:ascii="Palatino Linotype" w:eastAsia="Calibri" w:hAnsi="Palatino Linotype" w:cs="Tahoma"/>
          <w:b/>
          <w:bCs/>
          <w:lang w:val="es-ES"/>
        </w:rPr>
      </w:pPr>
      <w:r w:rsidRPr="00FF72BF">
        <w:rPr>
          <w:rFonts w:ascii="Palatino Linotype" w:eastAsia="Calibri" w:hAnsi="Palatino Linotype" w:cs="Tahoma"/>
          <w:bC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0D47ABDE" w14:textId="77777777" w:rsidR="00BB7499" w:rsidRPr="00FF72BF" w:rsidRDefault="00BB7499" w:rsidP="00BB7499">
      <w:pPr>
        <w:spacing w:line="360" w:lineRule="auto"/>
        <w:ind w:right="-93"/>
        <w:jc w:val="both"/>
        <w:rPr>
          <w:rFonts w:ascii="Palatino Linotype" w:eastAsia="Calibri" w:hAnsi="Palatino Linotype" w:cs="Tahoma"/>
          <w:b/>
          <w:bCs/>
          <w:sz w:val="22"/>
        </w:rPr>
      </w:pPr>
    </w:p>
    <w:p w14:paraId="11991328" w14:textId="77777777" w:rsidR="00BB7499" w:rsidRPr="00FF72BF" w:rsidRDefault="00BB7499" w:rsidP="00BB7499">
      <w:pPr>
        <w:spacing w:line="360" w:lineRule="auto"/>
        <w:ind w:left="567" w:right="567"/>
        <w:jc w:val="both"/>
        <w:rPr>
          <w:rFonts w:ascii="Palatino Linotype" w:eastAsia="Calibri" w:hAnsi="Palatino Linotype" w:cs="Tahoma"/>
          <w:bCs/>
          <w:i/>
          <w:sz w:val="22"/>
          <w:lang w:val="es-ES"/>
        </w:rPr>
      </w:pPr>
      <w:r w:rsidRPr="00FF72BF">
        <w:rPr>
          <w:rFonts w:ascii="Palatino Linotype" w:eastAsia="Calibri" w:hAnsi="Palatino Linotype" w:cs="Tahoma"/>
          <w:b/>
          <w:bCs/>
          <w:i/>
          <w:sz w:val="22"/>
          <w:lang w:val="es-ES"/>
        </w:rPr>
        <w:t xml:space="preserve">“DERECHO A LA PRIVACIDAD O INTIMIDAD. ESTÁ PROTEGIDO POR EL ARTÍCULO 16, PRIMER PÁRRAFO, DE LA CONSTITUCIÓN POLÍTICA DE LOS ESTADOS UNIDOS MEXICANOS. </w:t>
      </w:r>
      <w:r w:rsidRPr="00FF72BF">
        <w:rPr>
          <w:rFonts w:ascii="Palatino Linotype" w:eastAsia="Calibri" w:hAnsi="Palatino Linotype" w:cs="Tahoma"/>
          <w:bCs/>
          <w:i/>
          <w:sz w:val="22"/>
          <w:lang w:val="es-ES"/>
        </w:rPr>
        <w:t xml:space="preserve">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w:t>
      </w:r>
      <w:r w:rsidRPr="00FF72BF">
        <w:rPr>
          <w:rFonts w:ascii="Palatino Linotype" w:eastAsia="Calibri" w:hAnsi="Palatino Linotype" w:cs="Tahoma"/>
          <w:bCs/>
          <w:i/>
          <w:sz w:val="22"/>
          <w:lang w:val="es-ES"/>
        </w:rPr>
        <w:lastRenderedPageBreak/>
        <w:t>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38809F27" w14:textId="77777777" w:rsidR="00BB7499" w:rsidRPr="00BB7499" w:rsidRDefault="00BB7499" w:rsidP="00BB7499">
      <w:pPr>
        <w:spacing w:line="360" w:lineRule="auto"/>
        <w:ind w:right="-93"/>
        <w:jc w:val="both"/>
        <w:rPr>
          <w:rFonts w:ascii="Palatino Linotype" w:eastAsia="Calibri" w:hAnsi="Palatino Linotype" w:cs="Tahoma"/>
          <w:bCs/>
        </w:rPr>
      </w:pPr>
    </w:p>
    <w:p w14:paraId="14730E2F" w14:textId="77777777" w:rsidR="00FF72BF" w:rsidRDefault="00BB7499" w:rsidP="00BB7499">
      <w:pPr>
        <w:pStyle w:val="Prrafodelista"/>
        <w:numPr>
          <w:ilvl w:val="0"/>
          <w:numId w:val="1"/>
        </w:numPr>
        <w:spacing w:line="360" w:lineRule="auto"/>
        <w:ind w:right="-93"/>
        <w:jc w:val="both"/>
        <w:rPr>
          <w:rFonts w:ascii="Palatino Linotype" w:eastAsia="Calibri" w:hAnsi="Palatino Linotype" w:cs="Tahoma"/>
          <w:bCs/>
        </w:rPr>
      </w:pPr>
      <w:r w:rsidRPr="00FF72BF">
        <w:rPr>
          <w:rFonts w:ascii="Palatino Linotype" w:eastAsia="Calibri" w:hAnsi="Palatino Linotype" w:cs="Tahoma"/>
          <w:bC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5313C10A" w14:textId="77777777" w:rsidR="00FF72BF" w:rsidRDefault="00FF72BF" w:rsidP="00FF72BF">
      <w:pPr>
        <w:pStyle w:val="Prrafodelista"/>
        <w:spacing w:line="360" w:lineRule="auto"/>
        <w:ind w:left="0" w:right="-93"/>
        <w:jc w:val="both"/>
        <w:rPr>
          <w:rFonts w:ascii="Palatino Linotype" w:eastAsia="Calibri" w:hAnsi="Palatino Linotype" w:cs="Tahoma"/>
          <w:bCs/>
        </w:rPr>
      </w:pPr>
    </w:p>
    <w:p w14:paraId="6C131CEE" w14:textId="77777777" w:rsidR="00FF72BF" w:rsidRDefault="00BB7499" w:rsidP="00BB7499">
      <w:pPr>
        <w:pStyle w:val="Prrafodelista"/>
        <w:numPr>
          <w:ilvl w:val="0"/>
          <w:numId w:val="1"/>
        </w:numPr>
        <w:spacing w:line="360" w:lineRule="auto"/>
        <w:ind w:right="-93"/>
        <w:jc w:val="both"/>
        <w:rPr>
          <w:rFonts w:ascii="Palatino Linotype" w:eastAsia="Calibri" w:hAnsi="Palatino Linotype" w:cs="Tahoma"/>
          <w:bCs/>
        </w:rPr>
      </w:pPr>
      <w:r w:rsidRPr="00FF72BF">
        <w:rPr>
          <w:rFonts w:ascii="Palatino Linotype" w:eastAsia="Calibri" w:hAnsi="Palatino Linotype" w:cs="Tahoma"/>
          <w:bC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0F0511C9" w14:textId="77777777" w:rsidR="00FF72BF" w:rsidRPr="00FF72BF" w:rsidRDefault="00FF72BF" w:rsidP="00FF72BF">
      <w:pPr>
        <w:pStyle w:val="Prrafodelista"/>
        <w:rPr>
          <w:rFonts w:ascii="Palatino Linotype" w:eastAsia="Calibri" w:hAnsi="Palatino Linotype" w:cs="Tahoma"/>
          <w:bCs/>
        </w:rPr>
      </w:pPr>
    </w:p>
    <w:p w14:paraId="7FCBF9EC" w14:textId="77777777" w:rsidR="00FF72BF" w:rsidRDefault="00BB7499" w:rsidP="00BB7499">
      <w:pPr>
        <w:pStyle w:val="Prrafodelista"/>
        <w:numPr>
          <w:ilvl w:val="0"/>
          <w:numId w:val="1"/>
        </w:numPr>
        <w:spacing w:line="360" w:lineRule="auto"/>
        <w:ind w:right="-93"/>
        <w:jc w:val="both"/>
        <w:rPr>
          <w:rFonts w:ascii="Palatino Linotype" w:eastAsia="Calibri" w:hAnsi="Palatino Linotype" w:cs="Tahoma"/>
          <w:bCs/>
        </w:rPr>
      </w:pPr>
      <w:r w:rsidRPr="00FF72BF">
        <w:rPr>
          <w:rFonts w:ascii="Palatino Linotype" w:eastAsia="Calibri" w:hAnsi="Palatino Linotype" w:cs="Tahoma"/>
          <w:bCs/>
        </w:rPr>
        <w:t xml:space="preserve">Por lo tanto, se considera que dar a conocer la información peticionada, implicaría revelar un aspecto de la vida privada de </w:t>
      </w:r>
      <w:r w:rsidR="00FF72BF">
        <w:rPr>
          <w:rFonts w:ascii="Palatino Linotype" w:eastAsia="Calibri" w:hAnsi="Palatino Linotype" w:cs="Tahoma"/>
          <w:bCs/>
        </w:rPr>
        <w:t>un servidor público</w:t>
      </w:r>
      <w:r w:rsidRPr="00FF72BF">
        <w:rPr>
          <w:rFonts w:ascii="Palatino Linotype" w:eastAsia="Calibri" w:hAnsi="Palatino Linotype" w:cs="Tahoma"/>
          <w:bCs/>
        </w:rPr>
        <w:t xml:space="preserve">, pues reflejaría el estado de salud </w:t>
      </w:r>
      <w:r w:rsidR="00FF72BF">
        <w:rPr>
          <w:rFonts w:ascii="Palatino Linotype" w:eastAsia="Calibri" w:hAnsi="Palatino Linotype" w:cs="Tahoma"/>
          <w:bCs/>
        </w:rPr>
        <w:t>de este</w:t>
      </w:r>
      <w:r w:rsidRPr="00FF72BF">
        <w:rPr>
          <w:rFonts w:ascii="Palatino Linotype" w:eastAsia="Calibri" w:hAnsi="Palatino Linotype" w:cs="Tahoma"/>
          <w:bCs/>
        </w:rPr>
        <w:t>, afectando así, su intimidad.</w:t>
      </w:r>
    </w:p>
    <w:p w14:paraId="5D91FE1C" w14:textId="77777777" w:rsidR="00FF72BF" w:rsidRPr="00FF72BF" w:rsidRDefault="00FF72BF" w:rsidP="00FF72BF">
      <w:pPr>
        <w:pStyle w:val="Prrafodelista"/>
        <w:rPr>
          <w:rFonts w:ascii="Palatino Linotype" w:eastAsia="Calibri" w:hAnsi="Palatino Linotype" w:cs="Tahoma"/>
          <w:bCs/>
        </w:rPr>
      </w:pPr>
    </w:p>
    <w:p w14:paraId="1C5BA7FC" w14:textId="77777777" w:rsidR="00FF72BF" w:rsidRDefault="00BB7499" w:rsidP="00FF72BF">
      <w:pPr>
        <w:pStyle w:val="Prrafodelista"/>
        <w:numPr>
          <w:ilvl w:val="0"/>
          <w:numId w:val="1"/>
        </w:numPr>
        <w:spacing w:line="360" w:lineRule="auto"/>
        <w:ind w:right="-93"/>
        <w:jc w:val="both"/>
        <w:rPr>
          <w:rFonts w:ascii="Palatino Linotype" w:eastAsia="Calibri" w:hAnsi="Palatino Linotype" w:cs="Tahoma"/>
          <w:bCs/>
        </w:rPr>
      </w:pPr>
      <w:r w:rsidRPr="00FF72BF">
        <w:rPr>
          <w:rFonts w:ascii="Palatino Linotype" w:eastAsia="Calibri" w:hAnsi="Palatino Linotype" w:cs="Tahoma"/>
          <w:bCs/>
        </w:rPr>
        <w:lastRenderedPageBreak/>
        <w:t>Lo anterior, toda vez que dar a conocer el certificado médico de una persona, constituye información confidencial que afecta su esfera privada, dado que vulneraría la protección de su intimidad, al tratarse de información que da cuenta de la salud física o mental de esta.</w:t>
      </w:r>
    </w:p>
    <w:p w14:paraId="04B22ACD" w14:textId="77777777" w:rsidR="00FF72BF" w:rsidRPr="00FF72BF" w:rsidRDefault="00FF72BF" w:rsidP="00FF72BF">
      <w:pPr>
        <w:pStyle w:val="Prrafodelista"/>
        <w:rPr>
          <w:rFonts w:ascii="Palatino Linotype" w:eastAsia="Times New Roman" w:hAnsi="Palatino Linotype" w:cs="Tahoma"/>
          <w:bCs/>
          <w:iCs/>
          <w:lang w:val="es-ES"/>
        </w:rPr>
      </w:pPr>
    </w:p>
    <w:p w14:paraId="57B2B0DE" w14:textId="77777777" w:rsidR="00FF72BF" w:rsidRPr="00FF72BF" w:rsidRDefault="00BB7499" w:rsidP="00FF72BF">
      <w:pPr>
        <w:pStyle w:val="Prrafodelista"/>
        <w:numPr>
          <w:ilvl w:val="0"/>
          <w:numId w:val="1"/>
        </w:numPr>
        <w:spacing w:line="360" w:lineRule="auto"/>
        <w:ind w:right="-93"/>
        <w:jc w:val="both"/>
        <w:rPr>
          <w:rFonts w:ascii="Palatino Linotype" w:eastAsia="Calibri" w:hAnsi="Palatino Linotype" w:cs="Tahoma"/>
          <w:bCs/>
        </w:rPr>
      </w:pPr>
      <w:r w:rsidRPr="00FF72BF">
        <w:rPr>
          <w:rFonts w:ascii="Palatino Linotype" w:eastAsia="Times New Roman" w:hAnsi="Palatino Linotype" w:cs="Tahoma"/>
          <w:bCs/>
          <w:iCs/>
          <w:lang w:val="es-ES"/>
        </w:rPr>
        <w:t>De tales circunstancias, se considera que la información referente al estado de salud, es de carácter confidencial, en términos del artículo 143, fracción I, de la Ley de Transparencia y Acceso a la Información Pública del Estado de México y Municipios, en el presente caso, los certificados médicos de los veintidós servidores públicos señalados en las solicitudes de información.</w:t>
      </w:r>
    </w:p>
    <w:p w14:paraId="6EC97274" w14:textId="77777777" w:rsidR="00FF72BF" w:rsidRPr="00FF72BF" w:rsidRDefault="00FF72BF" w:rsidP="00FF72BF">
      <w:pPr>
        <w:pStyle w:val="Prrafodelista"/>
        <w:rPr>
          <w:rFonts w:ascii="Palatino Linotype" w:eastAsia="Calibri" w:hAnsi="Palatino Linotype" w:cs="Tahoma"/>
          <w:bCs/>
        </w:rPr>
      </w:pPr>
    </w:p>
    <w:p w14:paraId="0C43F383" w14:textId="60BB7E64" w:rsidR="00BB7499" w:rsidRPr="00FF72BF" w:rsidRDefault="00BB7499" w:rsidP="00CC39DE">
      <w:pPr>
        <w:pStyle w:val="Prrafodelista"/>
        <w:numPr>
          <w:ilvl w:val="0"/>
          <w:numId w:val="1"/>
        </w:numPr>
        <w:autoSpaceDE w:val="0"/>
        <w:autoSpaceDN w:val="0"/>
        <w:adjustRightInd w:val="0"/>
        <w:spacing w:line="360" w:lineRule="auto"/>
        <w:ind w:right="-93"/>
        <w:contextualSpacing w:val="0"/>
        <w:jc w:val="both"/>
        <w:rPr>
          <w:rFonts w:ascii="Palatino Linotype" w:eastAsia="Calibri" w:hAnsi="Palatino Linotype"/>
          <w:i/>
          <w:lang w:val="es-ES_tradnl"/>
        </w:rPr>
      </w:pPr>
      <w:r w:rsidRPr="00FF72BF">
        <w:rPr>
          <w:rFonts w:ascii="Palatino Linotype" w:eastAsia="Calibri" w:hAnsi="Palatino Linotype" w:cs="Tahoma"/>
          <w:bCs/>
        </w:rPr>
        <w:t>En ese contexto,</w:t>
      </w:r>
      <w:r w:rsidR="00FF72BF" w:rsidRPr="00FF72BF">
        <w:rPr>
          <w:rFonts w:ascii="Palatino Linotype" w:eastAsia="Calibri" w:hAnsi="Palatino Linotype" w:cs="Tahoma"/>
          <w:bCs/>
        </w:rPr>
        <w:t xml:space="preserve"> resulta conveniente ordenar la clasificación total del documento denominado certificado médico, para tal efecto, el Sujeto Obligado deberá elaborar y emitir el acuerdo mediante el cual se sustente la clasificación total de la información requerida por el particular.</w:t>
      </w:r>
      <w:r w:rsidRPr="00FF72BF">
        <w:rPr>
          <w:rFonts w:ascii="Palatino Linotype" w:eastAsia="Calibri" w:hAnsi="Palatino Linotype" w:cs="Tahoma"/>
          <w:bCs/>
        </w:rPr>
        <w:t xml:space="preserve"> </w:t>
      </w:r>
    </w:p>
    <w:p w14:paraId="14484753" w14:textId="77777777" w:rsidR="00BB7499" w:rsidRDefault="00BB7499" w:rsidP="00BB7499">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190D00E6" w14:textId="77777777" w:rsidR="00FF72BF" w:rsidRPr="0036769D" w:rsidRDefault="00FF72BF" w:rsidP="00FF72BF">
      <w:pPr>
        <w:numPr>
          <w:ilvl w:val="0"/>
          <w:numId w:val="1"/>
        </w:numPr>
        <w:spacing w:line="360" w:lineRule="auto"/>
        <w:ind w:right="49"/>
        <w:contextualSpacing/>
        <w:jc w:val="both"/>
        <w:rPr>
          <w:rFonts w:ascii="Palatino Linotype" w:eastAsia="MS Mincho" w:hAnsi="Palatino Linotype"/>
          <w:sz w:val="28"/>
          <w:lang w:val="es-ES_tradnl"/>
        </w:rPr>
      </w:pPr>
      <w:r w:rsidRPr="0036769D">
        <w:rPr>
          <w:rFonts w:ascii="Palatino Linotype" w:hAnsi="Palatino Linotype" w:cs="Arial"/>
        </w:rPr>
        <w:t xml:space="preserve">Lo anterior, es así en virtud de que no se debe perder vista que </w:t>
      </w:r>
      <w:r w:rsidRPr="0036769D">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w:t>
      </w:r>
      <w:r w:rsidRPr="0036769D">
        <w:rPr>
          <w:rFonts w:ascii="Palatino Linotype" w:hAnsi="Palatino Linotype"/>
          <w:lang w:eastAsia="es-MX"/>
        </w:rPr>
        <w:lastRenderedPageBreak/>
        <w:t>Información Pública del Estado de México y Municipios vigente que a continuación se insertan:</w:t>
      </w:r>
    </w:p>
    <w:p w14:paraId="22E8293C" w14:textId="77777777" w:rsidR="00FF72BF" w:rsidRPr="0036769D" w:rsidRDefault="00FF72BF" w:rsidP="00FF72BF">
      <w:pPr>
        <w:spacing w:line="360" w:lineRule="auto"/>
        <w:ind w:right="49"/>
        <w:contextualSpacing/>
        <w:jc w:val="both"/>
        <w:rPr>
          <w:rFonts w:ascii="Palatino Linotype" w:eastAsia="MS Mincho" w:hAnsi="Palatino Linotype"/>
          <w:sz w:val="28"/>
          <w:lang w:val="es-ES_tradnl"/>
        </w:rPr>
      </w:pPr>
    </w:p>
    <w:p w14:paraId="3F82A6AF"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“Artículo 3. Para los efectos de la presente Ley se entenderá por:</w:t>
      </w:r>
    </w:p>
    <w:p w14:paraId="124150C8"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Cs/>
          <w:i/>
          <w:iCs/>
          <w:sz w:val="22"/>
          <w:lang w:eastAsia="es-MX"/>
        </w:rPr>
        <w:t>…</w:t>
      </w:r>
    </w:p>
    <w:p w14:paraId="6EC4CDE3"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IX. Datos personales:</w:t>
      </w:r>
      <w:r w:rsidRPr="00EB5718">
        <w:rPr>
          <w:rFonts w:ascii="Palatino Linotype" w:hAnsi="Palatino Linotype"/>
          <w:i/>
          <w:iCs/>
          <w:sz w:val="22"/>
          <w:lang w:eastAsia="es-MX"/>
        </w:rPr>
        <w:t xml:space="preserve"> La información concerniente a una persona, identificada o identificable según lo dispuesto por la Ley de Protección de Datos Personales del Estado de México;</w:t>
      </w:r>
    </w:p>
    <w:p w14:paraId="0F1B7760"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bCs/>
          <w:i/>
          <w:iCs/>
          <w:sz w:val="22"/>
          <w:lang w:eastAsia="es-MX"/>
        </w:rPr>
      </w:pPr>
      <w:r w:rsidRPr="00EB5718">
        <w:rPr>
          <w:rFonts w:ascii="Palatino Linotype" w:hAnsi="Palatino Linotype"/>
          <w:bCs/>
          <w:i/>
          <w:iCs/>
          <w:sz w:val="22"/>
          <w:lang w:eastAsia="es-MX"/>
        </w:rPr>
        <w:t>…</w:t>
      </w:r>
    </w:p>
    <w:p w14:paraId="68AE9830"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b/>
          <w:bCs/>
          <w:i/>
          <w:iCs/>
          <w:sz w:val="22"/>
          <w:lang w:eastAsia="es-MX"/>
        </w:rPr>
        <w:t>XX. Información clasificada:</w:t>
      </w:r>
      <w:r w:rsidRPr="00EB5718">
        <w:rPr>
          <w:rFonts w:ascii="Palatino Linotype" w:hAnsi="Palatino Linotype"/>
          <w:i/>
          <w:iCs/>
          <w:sz w:val="22"/>
          <w:lang w:eastAsia="es-MX"/>
        </w:rPr>
        <w:t xml:space="preserve"> Aquella considerada por la presente Ley como reservada o confidencial;</w:t>
      </w:r>
    </w:p>
    <w:p w14:paraId="6EBB5982"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b/>
          <w:bCs/>
          <w:i/>
          <w:iCs/>
          <w:sz w:val="22"/>
          <w:lang w:eastAsia="es-MX"/>
        </w:rPr>
        <w:t>XXI. Información confidencial:</w:t>
      </w:r>
      <w:r w:rsidRPr="00EB5718">
        <w:rPr>
          <w:rFonts w:ascii="Palatino Linotype" w:hAnsi="Palatino Linotype"/>
          <w:i/>
          <w:iCs/>
          <w:sz w:val="22"/>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465C38B"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bCs/>
          <w:i/>
          <w:iCs/>
          <w:sz w:val="22"/>
          <w:lang w:eastAsia="es-MX"/>
        </w:rPr>
      </w:pPr>
      <w:r w:rsidRPr="00EB5718">
        <w:rPr>
          <w:rFonts w:ascii="Palatino Linotype" w:hAnsi="Palatino Linotype"/>
          <w:bCs/>
          <w:i/>
          <w:iCs/>
          <w:sz w:val="22"/>
          <w:lang w:eastAsia="es-MX"/>
        </w:rPr>
        <w:t>…</w:t>
      </w:r>
    </w:p>
    <w:p w14:paraId="256C23EB"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b/>
          <w:bCs/>
          <w:i/>
          <w:iCs/>
          <w:sz w:val="22"/>
          <w:lang w:eastAsia="es-MX"/>
        </w:rPr>
        <w:t>XXXII. Protección de Datos Personales:</w:t>
      </w:r>
      <w:r w:rsidRPr="00EB5718">
        <w:rPr>
          <w:rFonts w:ascii="Palatino Linotype" w:hAnsi="Palatino Linotype"/>
          <w:i/>
          <w:iCs/>
          <w:sz w:val="22"/>
          <w:lang w:eastAsia="es-MX"/>
        </w:rPr>
        <w:t xml:space="preserve"> Derecho humano que tutela la privacidad de datos personales en poder de los sujetos obligados y sujetos particulares;</w:t>
      </w:r>
    </w:p>
    <w:p w14:paraId="40AAC4EA"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i/>
          <w:iCs/>
          <w:sz w:val="22"/>
          <w:lang w:eastAsia="es-MX"/>
        </w:rPr>
        <w:t>…</w:t>
      </w:r>
    </w:p>
    <w:p w14:paraId="2BEB6A16"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XLV. Versión pública</w:t>
      </w:r>
      <w:r w:rsidRPr="00EB5718">
        <w:rPr>
          <w:rFonts w:ascii="Palatino Linotype" w:hAnsi="Palatino Linotype"/>
          <w:i/>
          <w:iCs/>
          <w:sz w:val="22"/>
          <w:lang w:eastAsia="es-MX"/>
        </w:rPr>
        <w:t>: Documento en el que se elimine, suprime o borra la información clasificada como reservada o confidencial para permitir su acceso.</w:t>
      </w:r>
    </w:p>
    <w:p w14:paraId="56EF59E6" w14:textId="77777777" w:rsidR="00FF72BF" w:rsidRDefault="00FF72BF" w:rsidP="00FF72BF">
      <w:pPr>
        <w:shd w:val="clear" w:color="auto" w:fill="FFFFFF"/>
        <w:spacing w:line="360" w:lineRule="auto"/>
        <w:ind w:left="851" w:right="851"/>
        <w:contextualSpacing/>
        <w:jc w:val="both"/>
        <w:rPr>
          <w:rFonts w:ascii="Palatino Linotype" w:hAnsi="Palatino Linotype"/>
          <w:b/>
          <w:bCs/>
          <w:i/>
          <w:iCs/>
          <w:sz w:val="22"/>
          <w:lang w:eastAsia="es-MX"/>
        </w:rPr>
      </w:pPr>
    </w:p>
    <w:p w14:paraId="306D586B"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Artículo 6.</w:t>
      </w:r>
      <w:r w:rsidRPr="00EB5718">
        <w:rPr>
          <w:rFonts w:ascii="Palatino Linotype" w:hAnsi="Palatino Linotype"/>
          <w:i/>
          <w:iCs/>
          <w:sz w:val="22"/>
          <w:lang w:eastAsia="es-MX"/>
        </w:rPr>
        <w:t xml:space="preserve"> Los datos personales son irrenunciables, intransferibles e indelegables, por lo que los sujetos obligados no deberán proporcionar o hacer pública la información que contenga, con excepción de aquellos casos en que deban </w:t>
      </w:r>
      <w:r w:rsidRPr="00EB5718">
        <w:rPr>
          <w:rFonts w:ascii="Palatino Linotype" w:hAnsi="Palatino Linotype"/>
          <w:i/>
          <w:iCs/>
          <w:sz w:val="22"/>
          <w:lang w:eastAsia="es-MX"/>
        </w:rPr>
        <w:lastRenderedPageBreak/>
        <w:t>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DE5E101"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b/>
          <w:bCs/>
          <w:i/>
          <w:iCs/>
          <w:sz w:val="22"/>
          <w:lang w:eastAsia="es-MX"/>
        </w:rPr>
      </w:pPr>
    </w:p>
    <w:p w14:paraId="26F5CA6E"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b/>
          <w:bCs/>
          <w:i/>
          <w:iCs/>
          <w:sz w:val="22"/>
          <w:lang w:eastAsia="es-MX"/>
        </w:rPr>
        <w:t>Artículo 49.</w:t>
      </w:r>
      <w:r w:rsidRPr="00EB5718">
        <w:rPr>
          <w:rFonts w:ascii="Palatino Linotype" w:hAnsi="Palatino Linotype"/>
          <w:i/>
          <w:iCs/>
          <w:sz w:val="22"/>
          <w:lang w:eastAsia="es-MX"/>
        </w:rPr>
        <w:t xml:space="preserve"> Los Comités de Transparencia tendrán las siguientes atribuciones:</w:t>
      </w:r>
    </w:p>
    <w:p w14:paraId="3E639EC6"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i/>
          <w:iCs/>
          <w:sz w:val="22"/>
          <w:lang w:eastAsia="es-MX"/>
        </w:rPr>
        <w:t>…</w:t>
      </w:r>
    </w:p>
    <w:p w14:paraId="0ECEF058"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b/>
          <w:bCs/>
          <w:i/>
          <w:iCs/>
          <w:sz w:val="22"/>
          <w:lang w:eastAsia="es-MX"/>
        </w:rPr>
        <w:t>VIII</w:t>
      </w:r>
      <w:r w:rsidRPr="00EB5718">
        <w:rPr>
          <w:rFonts w:ascii="Palatino Linotype" w:hAnsi="Palatino Linotype"/>
          <w:i/>
          <w:iCs/>
          <w:sz w:val="22"/>
          <w:lang w:eastAsia="es-MX"/>
        </w:rPr>
        <w:t>. Aprobar, modificar o revocar la clasificación de la información;</w:t>
      </w:r>
    </w:p>
    <w:p w14:paraId="33E70E5A"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i/>
          <w:iCs/>
          <w:sz w:val="22"/>
          <w:lang w:eastAsia="es-MX"/>
        </w:rPr>
        <w:t>…</w:t>
      </w:r>
    </w:p>
    <w:p w14:paraId="421E56E1"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cs="Arial"/>
          <w:b/>
          <w:bCs/>
          <w:i/>
          <w:noProof/>
          <w:sz w:val="22"/>
        </w:rPr>
      </w:pPr>
    </w:p>
    <w:p w14:paraId="20F7DAD2"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cs="Arial"/>
          <w:bCs/>
          <w:i/>
          <w:noProof/>
          <w:sz w:val="22"/>
        </w:rPr>
      </w:pPr>
      <w:r w:rsidRPr="00EB5718">
        <w:rPr>
          <w:rFonts w:ascii="Palatino Linotype" w:hAnsi="Palatino Linotype" w:cs="Arial"/>
          <w:b/>
          <w:bCs/>
          <w:i/>
          <w:noProof/>
          <w:sz w:val="22"/>
        </w:rPr>
        <w:t xml:space="preserve">Artículo 91. </w:t>
      </w:r>
      <w:r w:rsidRPr="00EB5718">
        <w:rPr>
          <w:rFonts w:ascii="Palatino Linotype" w:hAnsi="Palatino Linotype" w:cs="Arial"/>
          <w:bCs/>
          <w:i/>
          <w:noProof/>
          <w:sz w:val="22"/>
        </w:rPr>
        <w:t>El acceso a la información pública será restringido excepcionalmente, cuando ésta sea clasificada como reservada o confidencial.</w:t>
      </w:r>
    </w:p>
    <w:p w14:paraId="5F925F09"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cs="Arial"/>
          <w:bCs/>
          <w:i/>
          <w:noProof/>
          <w:sz w:val="22"/>
        </w:rPr>
      </w:pPr>
      <w:r w:rsidRPr="00EB5718">
        <w:rPr>
          <w:rFonts w:ascii="Palatino Linotype" w:hAnsi="Palatino Linotype" w:cs="Arial"/>
          <w:bCs/>
          <w:i/>
          <w:noProof/>
          <w:sz w:val="22"/>
        </w:rPr>
        <w:t>…</w:t>
      </w:r>
    </w:p>
    <w:p w14:paraId="0D54D7AE"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cs="Arial"/>
          <w:bCs/>
          <w:i/>
          <w:noProof/>
          <w:sz w:val="22"/>
        </w:rPr>
      </w:pPr>
    </w:p>
    <w:p w14:paraId="0AE2E7E9"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Artículo 137</w:t>
      </w:r>
      <w:r w:rsidRPr="00EB5718">
        <w:rPr>
          <w:rFonts w:ascii="Palatino Linotype" w:hAnsi="Palatino Linotype"/>
          <w:i/>
          <w:iCs/>
          <w:sz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DE783E0"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b/>
          <w:bCs/>
          <w:i/>
          <w:iCs/>
          <w:sz w:val="22"/>
          <w:lang w:eastAsia="es-MX"/>
        </w:rPr>
      </w:pPr>
    </w:p>
    <w:p w14:paraId="75BB04FC"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Artículo 143</w:t>
      </w:r>
      <w:r w:rsidRPr="00EB5718">
        <w:rPr>
          <w:rFonts w:ascii="Palatino Linotype" w:hAnsi="Palatino Linotype"/>
          <w:i/>
          <w:iCs/>
          <w:sz w:val="22"/>
          <w:lang w:eastAsia="es-MX"/>
        </w:rPr>
        <w:t>. Para los efectos de esta Ley se considera información confidencial, la clasificada como tal, de manera permanente, por su naturaleza, cuando:</w:t>
      </w:r>
    </w:p>
    <w:p w14:paraId="22BB24DF" w14:textId="77777777" w:rsidR="00FF72BF" w:rsidRPr="00EB5718" w:rsidRDefault="00FF72BF" w:rsidP="00FF72BF">
      <w:pPr>
        <w:shd w:val="clear" w:color="auto" w:fill="FFFFFF"/>
        <w:spacing w:line="360" w:lineRule="auto"/>
        <w:ind w:left="851" w:right="851"/>
        <w:contextualSpacing/>
        <w:jc w:val="both"/>
        <w:rPr>
          <w:rFonts w:ascii="Palatino Linotype" w:hAnsi="Palatino Linotype"/>
          <w:b/>
          <w:i/>
          <w:iCs/>
          <w:sz w:val="22"/>
          <w:lang w:eastAsia="es-MX"/>
        </w:rPr>
      </w:pPr>
    </w:p>
    <w:p w14:paraId="00823317" w14:textId="77777777" w:rsidR="00FF72BF" w:rsidRPr="00EB5718" w:rsidRDefault="00FF72BF" w:rsidP="00FF72BF">
      <w:pPr>
        <w:shd w:val="clear" w:color="auto" w:fill="FFFFFF"/>
        <w:spacing w:line="360" w:lineRule="auto"/>
        <w:ind w:left="851" w:right="851"/>
        <w:contextualSpacing/>
        <w:jc w:val="both"/>
        <w:rPr>
          <w:rFonts w:ascii="Palatino Linotype" w:eastAsia="Calibri" w:hAnsi="Palatino Linotype" w:cs="Arial"/>
          <w:bCs/>
          <w:i/>
          <w:noProof/>
          <w:sz w:val="22"/>
        </w:rPr>
      </w:pPr>
      <w:r w:rsidRPr="00EB5718">
        <w:rPr>
          <w:rFonts w:ascii="Palatino Linotype" w:hAnsi="Palatino Linotype"/>
          <w:b/>
          <w:i/>
          <w:iCs/>
          <w:sz w:val="22"/>
          <w:lang w:eastAsia="es-MX"/>
        </w:rPr>
        <w:t>I.</w:t>
      </w:r>
      <w:r w:rsidRPr="00EB5718">
        <w:rPr>
          <w:rFonts w:ascii="Palatino Linotype" w:hAnsi="Palatino Linotype"/>
          <w:i/>
          <w:iCs/>
          <w:sz w:val="22"/>
          <w:lang w:eastAsia="es-MX"/>
        </w:rPr>
        <w:t xml:space="preserve"> Se refiera a la información privada y los datos personales concernientes a una persona física o jurídico colectiva identificada o identificable..</w:t>
      </w:r>
      <w:r w:rsidRPr="00EB5718">
        <w:rPr>
          <w:rFonts w:ascii="Palatino Linotype" w:eastAsia="Calibri" w:hAnsi="Palatino Linotype" w:cs="Arial"/>
          <w:bCs/>
          <w:i/>
          <w:noProof/>
          <w:sz w:val="22"/>
        </w:rPr>
        <w:t>.”(Sic)</w:t>
      </w:r>
    </w:p>
    <w:p w14:paraId="1DEEB60D" w14:textId="77777777" w:rsidR="00FF72BF" w:rsidRPr="0036769D" w:rsidRDefault="00FF72BF" w:rsidP="00FF72BF">
      <w:pPr>
        <w:spacing w:before="240" w:after="240" w:line="360" w:lineRule="auto"/>
        <w:ind w:right="49"/>
        <w:contextualSpacing/>
        <w:jc w:val="both"/>
        <w:rPr>
          <w:rFonts w:ascii="Palatino Linotype" w:hAnsi="Palatino Linotype" w:cs="Arial"/>
        </w:rPr>
      </w:pPr>
    </w:p>
    <w:p w14:paraId="69CAC925" w14:textId="77777777" w:rsidR="00FF72BF" w:rsidRPr="0036769D" w:rsidRDefault="00FF72BF" w:rsidP="00FF72BF">
      <w:pPr>
        <w:pStyle w:val="Prrafodelista"/>
        <w:numPr>
          <w:ilvl w:val="0"/>
          <w:numId w:val="1"/>
        </w:numPr>
        <w:autoSpaceDE w:val="0"/>
        <w:autoSpaceDN w:val="0"/>
        <w:adjustRightInd w:val="0"/>
        <w:spacing w:before="240" w:after="240" w:line="360" w:lineRule="auto"/>
        <w:jc w:val="both"/>
        <w:rPr>
          <w:rFonts w:ascii="Palatino Linotype" w:hAnsi="Palatino Linotype" w:cs="Arial"/>
        </w:rPr>
      </w:pPr>
      <w:r w:rsidRPr="0036769D">
        <w:rPr>
          <w:rFonts w:ascii="Palatino Linotype" w:hAnsi="Palatino Linotype" w:cs="Arial"/>
        </w:rPr>
        <w:lastRenderedPageBreak/>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w:t>
      </w:r>
      <w:r w:rsidRPr="0036769D">
        <w:rPr>
          <w:rFonts w:ascii="Palatino Linotype" w:hAnsi="Palatino Linotype" w:cs="Arial"/>
          <w:b/>
        </w:rPr>
        <w:t>Sujeto Obligado</w:t>
      </w:r>
      <w:r w:rsidRPr="0036769D">
        <w:rPr>
          <w:rFonts w:ascii="Palatino Linotype" w:hAnsi="Palatino Linotype" w:cs="Arial"/>
        </w:rPr>
        <w:t xml:space="preserve"> deberá proceder a testar los datos personales que se encuentre contenidos en los documentos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3936D2B" w14:textId="77777777" w:rsidR="00FF72BF" w:rsidRPr="0036769D" w:rsidRDefault="00FF72BF" w:rsidP="00FF72BF">
      <w:pPr>
        <w:pStyle w:val="Prrafodelista"/>
        <w:autoSpaceDE w:val="0"/>
        <w:autoSpaceDN w:val="0"/>
        <w:adjustRightInd w:val="0"/>
        <w:spacing w:before="240" w:after="240" w:line="360" w:lineRule="auto"/>
        <w:ind w:left="0"/>
        <w:jc w:val="both"/>
        <w:rPr>
          <w:rFonts w:ascii="Palatino Linotype" w:hAnsi="Palatino Linotype" w:cs="Arial"/>
          <w:sz w:val="28"/>
        </w:rPr>
      </w:pPr>
    </w:p>
    <w:p w14:paraId="69CFC8CF" w14:textId="77777777" w:rsidR="00FF72BF" w:rsidRPr="0036769D" w:rsidRDefault="00FF72BF" w:rsidP="00FF72BF">
      <w:pPr>
        <w:pStyle w:val="Prrafodelista"/>
        <w:numPr>
          <w:ilvl w:val="0"/>
          <w:numId w:val="1"/>
        </w:numPr>
        <w:autoSpaceDE w:val="0"/>
        <w:autoSpaceDN w:val="0"/>
        <w:adjustRightInd w:val="0"/>
        <w:spacing w:before="240" w:after="240" w:line="360" w:lineRule="auto"/>
        <w:jc w:val="both"/>
        <w:rPr>
          <w:rFonts w:ascii="Palatino Linotype" w:hAnsi="Palatino Linotype" w:cs="Arial"/>
          <w:sz w:val="28"/>
        </w:rPr>
      </w:pPr>
      <w:r w:rsidRPr="0036769D">
        <w:rPr>
          <w:rFonts w:ascii="Palatino Linotype" w:hAnsi="Palatino Linotype" w:cs="Arial"/>
        </w:rPr>
        <w:t xml:space="preserve">Datos que deberá clasificar como confidenciales por tratarse precisamente de información privada, puesto que los datos personales son irrenunciables, intransferibles e indelegables y los </w:t>
      </w:r>
      <w:r w:rsidRPr="0036769D">
        <w:rPr>
          <w:rFonts w:ascii="Palatino Linotype" w:hAnsi="Palatino Linotype" w:cs="Arial"/>
          <w:b/>
        </w:rPr>
        <w:t>Sujetos Obligados</w:t>
      </w:r>
      <w:r w:rsidRPr="0036769D">
        <w:rPr>
          <w:rFonts w:ascii="Palatino Linotype" w:hAnsi="Palatino Linotype" w:cs="Arial"/>
        </w:rPr>
        <w:t xml:space="preserve"> no deberán hacer entrega de los mismos a personas ajenas a su titular.</w:t>
      </w:r>
    </w:p>
    <w:p w14:paraId="6357A442" w14:textId="77777777" w:rsidR="00FF72BF" w:rsidRPr="0036769D" w:rsidRDefault="00FF72BF" w:rsidP="00FF72BF">
      <w:pPr>
        <w:pStyle w:val="Prrafodelista"/>
        <w:autoSpaceDE w:val="0"/>
        <w:autoSpaceDN w:val="0"/>
        <w:adjustRightInd w:val="0"/>
        <w:spacing w:before="240" w:after="240" w:line="360" w:lineRule="auto"/>
        <w:ind w:left="0"/>
        <w:jc w:val="both"/>
        <w:rPr>
          <w:rFonts w:ascii="Palatino Linotype" w:hAnsi="Palatino Linotype" w:cs="Arial"/>
        </w:rPr>
      </w:pPr>
    </w:p>
    <w:p w14:paraId="344569DE" w14:textId="77777777" w:rsidR="00FF72BF" w:rsidRPr="0036769D" w:rsidRDefault="00FF72BF" w:rsidP="00FF72BF">
      <w:pPr>
        <w:pStyle w:val="Prrafodelista"/>
        <w:numPr>
          <w:ilvl w:val="0"/>
          <w:numId w:val="1"/>
        </w:numPr>
        <w:autoSpaceDE w:val="0"/>
        <w:autoSpaceDN w:val="0"/>
        <w:adjustRightInd w:val="0"/>
        <w:spacing w:before="240" w:after="240" w:line="360" w:lineRule="auto"/>
        <w:jc w:val="both"/>
        <w:rPr>
          <w:rFonts w:ascii="Palatino Linotype" w:hAnsi="Palatino Linotype" w:cs="Arial"/>
          <w:sz w:val="32"/>
        </w:rPr>
      </w:pPr>
      <w:r w:rsidRPr="0036769D">
        <w:rPr>
          <w:rFonts w:ascii="Palatino Linotype" w:hAnsi="Palatino Linotype" w:cs="Arial"/>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5FB4715" w14:textId="77777777" w:rsidR="00FF72BF" w:rsidRPr="00EB5718" w:rsidRDefault="00FF72BF" w:rsidP="00FF72BF">
      <w:pPr>
        <w:spacing w:line="360" w:lineRule="auto"/>
        <w:ind w:left="851" w:right="851"/>
        <w:contextualSpacing/>
        <w:jc w:val="both"/>
        <w:rPr>
          <w:rFonts w:ascii="Palatino Linotype" w:hAnsi="Palatino Linotype"/>
          <w:i/>
          <w:sz w:val="22"/>
        </w:rPr>
      </w:pPr>
      <w:r w:rsidRPr="00EB5718">
        <w:rPr>
          <w:rFonts w:ascii="Palatino Linotype" w:hAnsi="Palatino Linotype"/>
          <w:b/>
          <w:i/>
          <w:sz w:val="22"/>
        </w:rPr>
        <w:lastRenderedPageBreak/>
        <w:t>“Artículo 49.</w:t>
      </w:r>
      <w:r w:rsidRPr="00EB5718">
        <w:rPr>
          <w:rFonts w:ascii="Palatino Linotype" w:hAnsi="Palatino Linotype"/>
          <w:i/>
          <w:sz w:val="22"/>
        </w:rPr>
        <w:t xml:space="preserve"> </w:t>
      </w:r>
      <w:r w:rsidRPr="00EB5718">
        <w:rPr>
          <w:rFonts w:ascii="Palatino Linotype" w:hAnsi="Palatino Linotype"/>
          <w:b/>
          <w:i/>
          <w:sz w:val="22"/>
        </w:rPr>
        <w:t>Los Comités de Transparencia</w:t>
      </w:r>
      <w:r w:rsidRPr="00EB5718">
        <w:rPr>
          <w:rFonts w:ascii="Palatino Linotype" w:hAnsi="Palatino Linotype"/>
          <w:i/>
          <w:sz w:val="22"/>
        </w:rPr>
        <w:t xml:space="preserve"> tendrán las siguientes atribuciones:</w:t>
      </w:r>
    </w:p>
    <w:p w14:paraId="73E2DDDF" w14:textId="77777777" w:rsidR="00FF72BF" w:rsidRPr="00EB5718" w:rsidRDefault="00FF72BF" w:rsidP="00FF72BF">
      <w:pPr>
        <w:spacing w:line="360" w:lineRule="auto"/>
        <w:ind w:left="851" w:right="851"/>
        <w:contextualSpacing/>
        <w:jc w:val="both"/>
        <w:rPr>
          <w:rFonts w:ascii="Palatino Linotype" w:hAnsi="Palatino Linotype"/>
          <w:b/>
          <w:i/>
          <w:sz w:val="22"/>
        </w:rPr>
      </w:pPr>
      <w:r w:rsidRPr="00EB5718">
        <w:rPr>
          <w:rFonts w:ascii="Palatino Linotype" w:hAnsi="Palatino Linotype"/>
          <w:b/>
          <w:i/>
          <w:sz w:val="22"/>
        </w:rPr>
        <w:t>…</w:t>
      </w:r>
    </w:p>
    <w:p w14:paraId="6166ADC5" w14:textId="77777777" w:rsidR="00FF72BF" w:rsidRPr="00EB5718" w:rsidRDefault="00FF72BF" w:rsidP="00FF72BF">
      <w:pPr>
        <w:spacing w:line="360" w:lineRule="auto"/>
        <w:ind w:left="851" w:right="851"/>
        <w:contextualSpacing/>
        <w:jc w:val="both"/>
        <w:rPr>
          <w:rFonts w:ascii="Palatino Linotype" w:hAnsi="Palatino Linotype"/>
          <w:i/>
          <w:sz w:val="22"/>
        </w:rPr>
      </w:pPr>
      <w:r w:rsidRPr="00EB5718">
        <w:rPr>
          <w:rFonts w:ascii="Palatino Linotype" w:hAnsi="Palatino Linotype"/>
          <w:b/>
          <w:i/>
          <w:sz w:val="22"/>
        </w:rPr>
        <w:t>VIII. Aprobar, modificar o revocar la clasificación de la información</w:t>
      </w:r>
      <w:r w:rsidRPr="00EB5718">
        <w:rPr>
          <w:rFonts w:ascii="Palatino Linotype" w:hAnsi="Palatino Linotype"/>
          <w:i/>
          <w:sz w:val="22"/>
        </w:rPr>
        <w:t>…”</w:t>
      </w:r>
    </w:p>
    <w:p w14:paraId="3B253EDA" w14:textId="77777777" w:rsidR="00FF72BF" w:rsidRPr="00EB5718" w:rsidRDefault="00FF72BF" w:rsidP="00FF72BF">
      <w:pPr>
        <w:spacing w:line="360" w:lineRule="auto"/>
        <w:ind w:left="851" w:right="851"/>
        <w:contextualSpacing/>
        <w:jc w:val="both"/>
        <w:rPr>
          <w:rFonts w:ascii="Palatino Linotype" w:hAnsi="Palatino Linotype"/>
          <w:i/>
          <w:sz w:val="22"/>
        </w:rPr>
      </w:pPr>
      <w:r w:rsidRPr="00EB5718">
        <w:rPr>
          <w:rFonts w:ascii="Palatino Linotype" w:hAnsi="Palatino Linotype"/>
          <w:i/>
          <w:sz w:val="22"/>
        </w:rPr>
        <w:t>…</w:t>
      </w:r>
    </w:p>
    <w:p w14:paraId="1EE8F455" w14:textId="77777777" w:rsidR="00FF72BF" w:rsidRPr="00EB5718" w:rsidRDefault="00FF72BF" w:rsidP="00FF72BF">
      <w:pPr>
        <w:spacing w:line="360" w:lineRule="auto"/>
        <w:ind w:left="851" w:right="851"/>
        <w:contextualSpacing/>
        <w:jc w:val="both"/>
        <w:rPr>
          <w:rFonts w:ascii="Palatino Linotype" w:hAnsi="Palatino Linotype"/>
          <w:i/>
          <w:sz w:val="22"/>
        </w:rPr>
      </w:pPr>
      <w:r w:rsidRPr="00EB5718">
        <w:rPr>
          <w:rFonts w:ascii="Palatino Linotype" w:hAnsi="Palatino Linotype"/>
          <w:i/>
          <w:sz w:val="22"/>
        </w:rPr>
        <w:t>“</w:t>
      </w:r>
      <w:r w:rsidRPr="00EB5718">
        <w:rPr>
          <w:rFonts w:ascii="Palatino Linotype" w:hAnsi="Palatino Linotype"/>
          <w:b/>
          <w:i/>
          <w:sz w:val="22"/>
        </w:rPr>
        <w:t>Artículo 53.</w:t>
      </w:r>
      <w:r w:rsidRPr="00EB5718">
        <w:rPr>
          <w:rFonts w:ascii="Palatino Linotype" w:hAnsi="Palatino Linotype"/>
          <w:i/>
          <w:sz w:val="22"/>
        </w:rPr>
        <w:t xml:space="preserve"> Las </w:t>
      </w:r>
      <w:r w:rsidRPr="00EB5718">
        <w:rPr>
          <w:rFonts w:ascii="Palatino Linotype" w:hAnsi="Palatino Linotype"/>
          <w:b/>
          <w:i/>
          <w:sz w:val="22"/>
        </w:rPr>
        <w:t>Unidades de Transparencia</w:t>
      </w:r>
      <w:r w:rsidRPr="00EB5718">
        <w:rPr>
          <w:rFonts w:ascii="Palatino Linotype" w:hAnsi="Palatino Linotype"/>
          <w:i/>
          <w:sz w:val="22"/>
        </w:rPr>
        <w:t xml:space="preserve"> tendrán las siguientes </w:t>
      </w:r>
      <w:r w:rsidRPr="00EB5718">
        <w:rPr>
          <w:rFonts w:ascii="Palatino Linotype" w:hAnsi="Palatino Linotype"/>
          <w:b/>
          <w:i/>
          <w:sz w:val="22"/>
        </w:rPr>
        <w:t>funciones</w:t>
      </w:r>
      <w:r w:rsidRPr="00EB5718">
        <w:rPr>
          <w:rFonts w:ascii="Palatino Linotype" w:hAnsi="Palatino Linotype"/>
          <w:i/>
          <w:sz w:val="22"/>
        </w:rPr>
        <w:t>:</w:t>
      </w:r>
    </w:p>
    <w:p w14:paraId="69F23120" w14:textId="77777777" w:rsidR="00FF72BF" w:rsidRPr="00EB5718" w:rsidRDefault="00FF72BF" w:rsidP="00FF72BF">
      <w:pPr>
        <w:tabs>
          <w:tab w:val="left" w:pos="3280"/>
        </w:tabs>
        <w:spacing w:line="360" w:lineRule="auto"/>
        <w:ind w:left="851" w:right="851"/>
        <w:contextualSpacing/>
        <w:jc w:val="both"/>
        <w:rPr>
          <w:rFonts w:ascii="Palatino Linotype" w:hAnsi="Palatino Linotype"/>
          <w:i/>
          <w:sz w:val="22"/>
        </w:rPr>
      </w:pPr>
      <w:r w:rsidRPr="00EB5718">
        <w:rPr>
          <w:rFonts w:ascii="Palatino Linotype" w:hAnsi="Palatino Linotype"/>
          <w:i/>
          <w:sz w:val="22"/>
        </w:rPr>
        <w:t>…</w:t>
      </w:r>
      <w:r w:rsidRPr="00EB5718">
        <w:rPr>
          <w:rFonts w:ascii="Palatino Linotype" w:hAnsi="Palatino Linotype"/>
          <w:i/>
          <w:sz w:val="22"/>
        </w:rPr>
        <w:tab/>
      </w:r>
    </w:p>
    <w:p w14:paraId="0B538713" w14:textId="77777777" w:rsidR="00FF72BF" w:rsidRPr="00EB5718" w:rsidRDefault="00FF72BF" w:rsidP="00FF72BF">
      <w:pPr>
        <w:spacing w:line="360" w:lineRule="auto"/>
        <w:ind w:left="851" w:right="851"/>
        <w:contextualSpacing/>
        <w:jc w:val="both"/>
        <w:rPr>
          <w:rFonts w:ascii="Palatino Linotype" w:hAnsi="Palatino Linotype"/>
          <w:b/>
          <w:i/>
          <w:sz w:val="22"/>
        </w:rPr>
      </w:pPr>
      <w:r w:rsidRPr="00EB5718">
        <w:rPr>
          <w:rFonts w:ascii="Palatino Linotype" w:hAnsi="Palatino Linotype"/>
          <w:b/>
          <w:i/>
          <w:sz w:val="22"/>
        </w:rPr>
        <w:t>X. Presentar ante el Comité, el proyecto de clasificación de información;</w:t>
      </w:r>
    </w:p>
    <w:p w14:paraId="1E718D57" w14:textId="77777777" w:rsidR="00FF72BF" w:rsidRPr="00EB5718" w:rsidRDefault="00FF72BF" w:rsidP="00FF72BF">
      <w:pPr>
        <w:spacing w:line="360" w:lineRule="auto"/>
        <w:ind w:left="851" w:right="851"/>
        <w:contextualSpacing/>
        <w:jc w:val="both"/>
        <w:rPr>
          <w:rFonts w:ascii="Palatino Linotype" w:hAnsi="Palatino Linotype"/>
          <w:i/>
          <w:sz w:val="22"/>
        </w:rPr>
      </w:pPr>
      <w:r w:rsidRPr="00EB5718">
        <w:rPr>
          <w:rFonts w:ascii="Palatino Linotype" w:hAnsi="Palatino Linotype"/>
          <w:i/>
          <w:sz w:val="22"/>
        </w:rPr>
        <w:t xml:space="preserve">…” </w:t>
      </w:r>
    </w:p>
    <w:p w14:paraId="0548073E" w14:textId="77777777" w:rsidR="00FF72BF" w:rsidRPr="00EB5718" w:rsidRDefault="00FF72BF" w:rsidP="00FF72BF">
      <w:pPr>
        <w:spacing w:line="360" w:lineRule="auto"/>
        <w:ind w:left="851" w:right="851"/>
        <w:contextualSpacing/>
        <w:jc w:val="both"/>
        <w:rPr>
          <w:rFonts w:ascii="Palatino Linotype" w:hAnsi="Palatino Linotype"/>
          <w:i/>
          <w:sz w:val="22"/>
        </w:rPr>
      </w:pPr>
      <w:r w:rsidRPr="00EB5718">
        <w:rPr>
          <w:rFonts w:ascii="Palatino Linotype" w:hAnsi="Palatino Linotype"/>
          <w:b/>
          <w:i/>
          <w:sz w:val="22"/>
        </w:rPr>
        <w:t>“Artículo 59.</w:t>
      </w:r>
      <w:r w:rsidRPr="00EB5718">
        <w:rPr>
          <w:rFonts w:ascii="Palatino Linotype" w:hAnsi="Palatino Linotype"/>
          <w:i/>
          <w:sz w:val="22"/>
        </w:rPr>
        <w:t xml:space="preserve"> Los </w:t>
      </w:r>
      <w:r w:rsidRPr="00EB5718">
        <w:rPr>
          <w:rFonts w:ascii="Palatino Linotype" w:hAnsi="Palatino Linotype"/>
          <w:b/>
          <w:i/>
          <w:sz w:val="22"/>
        </w:rPr>
        <w:t>servidores públicos habilitados</w:t>
      </w:r>
      <w:r w:rsidRPr="00EB5718">
        <w:rPr>
          <w:rFonts w:ascii="Palatino Linotype" w:hAnsi="Palatino Linotype"/>
          <w:i/>
          <w:sz w:val="22"/>
        </w:rPr>
        <w:t xml:space="preserve"> tendrán las </w:t>
      </w:r>
      <w:r w:rsidRPr="00EB5718">
        <w:rPr>
          <w:rFonts w:ascii="Palatino Linotype" w:hAnsi="Palatino Linotype"/>
          <w:b/>
          <w:i/>
          <w:sz w:val="22"/>
        </w:rPr>
        <w:t>funciones</w:t>
      </w:r>
      <w:r w:rsidRPr="00EB5718">
        <w:rPr>
          <w:rFonts w:ascii="Palatino Linotype" w:hAnsi="Palatino Linotype"/>
          <w:i/>
          <w:sz w:val="22"/>
        </w:rPr>
        <w:t xml:space="preserve"> siguientes:</w:t>
      </w:r>
    </w:p>
    <w:p w14:paraId="374A97B0" w14:textId="77777777" w:rsidR="00FF72BF" w:rsidRPr="00EB5718" w:rsidRDefault="00FF72BF" w:rsidP="00FF72BF">
      <w:pPr>
        <w:spacing w:line="360" w:lineRule="auto"/>
        <w:ind w:left="851" w:right="851"/>
        <w:contextualSpacing/>
        <w:jc w:val="both"/>
        <w:rPr>
          <w:rFonts w:ascii="Palatino Linotype" w:hAnsi="Palatino Linotype"/>
          <w:b/>
          <w:i/>
          <w:sz w:val="22"/>
        </w:rPr>
      </w:pPr>
      <w:r w:rsidRPr="00EB5718">
        <w:rPr>
          <w:rFonts w:ascii="Palatino Linotype" w:hAnsi="Palatino Linotype"/>
          <w:b/>
          <w:i/>
          <w:sz w:val="22"/>
        </w:rPr>
        <w:t>…</w:t>
      </w:r>
    </w:p>
    <w:p w14:paraId="43A9FD53" w14:textId="77777777" w:rsidR="00FF72BF" w:rsidRPr="00EB5718" w:rsidRDefault="00FF72BF" w:rsidP="00FF72BF">
      <w:pPr>
        <w:spacing w:line="360" w:lineRule="auto"/>
        <w:ind w:left="851" w:right="851"/>
        <w:contextualSpacing/>
        <w:jc w:val="both"/>
        <w:rPr>
          <w:rFonts w:ascii="Palatino Linotype" w:hAnsi="Palatino Linotype"/>
          <w:i/>
          <w:sz w:val="22"/>
        </w:rPr>
      </w:pPr>
      <w:r w:rsidRPr="00EB5718">
        <w:rPr>
          <w:rFonts w:ascii="Palatino Linotype" w:hAnsi="Palatino Linotype"/>
          <w:b/>
          <w:i/>
          <w:sz w:val="22"/>
        </w:rPr>
        <w:t>V. Integrar y presentar al responsable de la Unidad de Transparencia la propuesta de clasificación de información</w:t>
      </w:r>
      <w:r w:rsidRPr="00EB5718">
        <w:rPr>
          <w:rFonts w:ascii="Palatino Linotype" w:hAnsi="Palatino Linotype"/>
          <w:i/>
          <w:sz w:val="22"/>
        </w:rPr>
        <w:t>, la cual tendrá los fundamentos y argumentos en que se basa dicha propuesta;</w:t>
      </w:r>
    </w:p>
    <w:p w14:paraId="6B683071" w14:textId="77777777" w:rsidR="00FF72BF" w:rsidRPr="00EB5718" w:rsidRDefault="00FF72BF" w:rsidP="00FF72BF">
      <w:pPr>
        <w:spacing w:line="360" w:lineRule="auto"/>
        <w:ind w:left="851" w:right="851"/>
        <w:contextualSpacing/>
        <w:jc w:val="both"/>
        <w:rPr>
          <w:rFonts w:ascii="Palatino Linotype" w:hAnsi="Palatino Linotype"/>
          <w:i/>
          <w:sz w:val="22"/>
        </w:rPr>
      </w:pPr>
      <w:r w:rsidRPr="00EB5718">
        <w:rPr>
          <w:rFonts w:ascii="Palatino Linotype" w:hAnsi="Palatino Linotype"/>
          <w:i/>
          <w:sz w:val="22"/>
        </w:rPr>
        <w:t>…”</w:t>
      </w:r>
    </w:p>
    <w:p w14:paraId="17175058" w14:textId="77777777" w:rsidR="00FF72BF" w:rsidRPr="00EB5718" w:rsidRDefault="00FF72BF" w:rsidP="00FF72BF">
      <w:pPr>
        <w:spacing w:line="360" w:lineRule="auto"/>
        <w:ind w:left="851" w:right="851"/>
        <w:contextualSpacing/>
        <w:jc w:val="both"/>
        <w:rPr>
          <w:rFonts w:ascii="Palatino Linotype" w:hAnsi="Palatino Linotype"/>
          <w:i/>
          <w:sz w:val="22"/>
        </w:rPr>
      </w:pPr>
    </w:p>
    <w:p w14:paraId="74720C05" w14:textId="77777777" w:rsidR="00FF72BF" w:rsidRPr="00EB5718" w:rsidRDefault="00FF72BF" w:rsidP="00FF72BF">
      <w:pPr>
        <w:spacing w:line="360" w:lineRule="auto"/>
        <w:ind w:left="851" w:right="851"/>
        <w:contextualSpacing/>
        <w:jc w:val="both"/>
        <w:rPr>
          <w:rFonts w:ascii="Palatino Linotype" w:hAnsi="Palatino Linotype"/>
          <w:i/>
          <w:sz w:val="22"/>
        </w:rPr>
      </w:pPr>
      <w:r w:rsidRPr="00EB5718">
        <w:rPr>
          <w:rFonts w:ascii="Palatino Linotype" w:hAnsi="Palatino Linotype"/>
          <w:i/>
          <w:sz w:val="22"/>
        </w:rPr>
        <w:t>Énfasis añadido.</w:t>
      </w:r>
    </w:p>
    <w:p w14:paraId="564403AA" w14:textId="77777777" w:rsidR="00FF72BF" w:rsidRPr="0036769D" w:rsidRDefault="00FF72BF" w:rsidP="00FF72BF">
      <w:pPr>
        <w:spacing w:before="240" w:after="240"/>
        <w:ind w:left="992" w:right="1043"/>
        <w:contextualSpacing/>
        <w:jc w:val="both"/>
        <w:rPr>
          <w:rFonts w:ascii="Palatino Linotype" w:hAnsi="Palatino Linotype"/>
          <w:i/>
        </w:rPr>
      </w:pPr>
    </w:p>
    <w:p w14:paraId="0A4D87AC" w14:textId="77777777" w:rsidR="00FF72BF" w:rsidRPr="0036769D" w:rsidRDefault="00FF72BF" w:rsidP="00FF72BF">
      <w:pPr>
        <w:pStyle w:val="Prrafodelista"/>
        <w:numPr>
          <w:ilvl w:val="0"/>
          <w:numId w:val="1"/>
        </w:numPr>
        <w:spacing w:before="240" w:after="240" w:line="360" w:lineRule="auto"/>
        <w:jc w:val="both"/>
        <w:rPr>
          <w:rFonts w:ascii="Palatino Linotype" w:hAnsi="Palatino Linotype" w:cs="Arial"/>
        </w:rPr>
      </w:pPr>
      <w:r w:rsidRPr="0036769D">
        <w:rPr>
          <w:rFonts w:ascii="Palatino Linotype" w:hAnsi="Palatino Linotype" w:cs="Arial"/>
        </w:rPr>
        <w:t xml:space="preserve">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w:t>
      </w:r>
      <w:r w:rsidRPr="0036769D">
        <w:rPr>
          <w:rFonts w:ascii="Palatino Linotype" w:hAnsi="Palatino Linotype" w:cs="Arial"/>
        </w:rPr>
        <w:lastRenderedPageBreak/>
        <w:t>resultar procedente el proyecto de clasificación de la información y finalmente sea éste último quien apruebe, modifique o revoque la clasificación de la información solicitada.</w:t>
      </w:r>
    </w:p>
    <w:p w14:paraId="5B5A8F13" w14:textId="77777777" w:rsidR="00FF72BF" w:rsidRPr="0036769D" w:rsidRDefault="00FF72BF" w:rsidP="00FF72BF">
      <w:pPr>
        <w:pStyle w:val="Prrafodelista"/>
        <w:spacing w:before="240" w:after="240" w:line="360" w:lineRule="auto"/>
        <w:ind w:left="0"/>
        <w:jc w:val="both"/>
        <w:rPr>
          <w:rFonts w:ascii="Palatino Linotype" w:hAnsi="Palatino Linotype" w:cs="Arial"/>
        </w:rPr>
      </w:pPr>
    </w:p>
    <w:p w14:paraId="3C2FB195" w14:textId="77777777" w:rsidR="00FF72BF" w:rsidRPr="0036769D" w:rsidRDefault="00FF72BF" w:rsidP="00FF72BF">
      <w:pPr>
        <w:pStyle w:val="Prrafodelista"/>
        <w:numPr>
          <w:ilvl w:val="0"/>
          <w:numId w:val="1"/>
        </w:numPr>
        <w:spacing w:before="240" w:after="240" w:line="360" w:lineRule="auto"/>
        <w:jc w:val="both"/>
        <w:rPr>
          <w:rFonts w:ascii="Palatino Linotype" w:hAnsi="Palatino Linotype" w:cs="Arial"/>
          <w:sz w:val="28"/>
        </w:rPr>
      </w:pPr>
      <w:r w:rsidRPr="0036769D">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14:paraId="0CBC6744" w14:textId="77777777" w:rsidR="00FF72BF" w:rsidRPr="00EB5718" w:rsidRDefault="00FF72BF" w:rsidP="00FF72BF">
      <w:pPr>
        <w:spacing w:line="360" w:lineRule="auto"/>
        <w:ind w:left="851" w:right="851"/>
        <w:jc w:val="both"/>
        <w:rPr>
          <w:rFonts w:ascii="Palatino Linotype" w:hAnsi="Palatino Linotype"/>
          <w:i/>
          <w:sz w:val="22"/>
        </w:rPr>
      </w:pPr>
      <w:r w:rsidRPr="00EB5718">
        <w:rPr>
          <w:rFonts w:ascii="Palatino Linotype" w:hAnsi="Palatino Linotype"/>
          <w:i/>
          <w:sz w:val="22"/>
        </w:rPr>
        <w:t>“</w:t>
      </w:r>
      <w:r w:rsidRPr="00EB5718">
        <w:rPr>
          <w:rFonts w:ascii="Palatino Linotype" w:hAnsi="Palatino Linotype"/>
          <w:b/>
          <w:i/>
          <w:sz w:val="22"/>
        </w:rPr>
        <w:t>Artículo 149.</w:t>
      </w:r>
      <w:r w:rsidRPr="00EB5718">
        <w:rPr>
          <w:rFonts w:ascii="Palatino Linotype" w:hAnsi="Palatino Linotype"/>
          <w:i/>
          <w:sz w:val="22"/>
        </w:rPr>
        <w:t xml:space="preserve"> El </w:t>
      </w:r>
      <w:r w:rsidRPr="00EB5718">
        <w:rPr>
          <w:rFonts w:ascii="Palatino Linotype" w:hAnsi="Palatino Linotype"/>
          <w:b/>
          <w:i/>
          <w:sz w:val="22"/>
        </w:rPr>
        <w:t>acuerdo que clasifique la información como confidencial</w:t>
      </w:r>
      <w:r w:rsidRPr="00EB5718">
        <w:rPr>
          <w:rFonts w:ascii="Palatino Linotype" w:hAnsi="Palatino Linotype"/>
          <w:i/>
          <w:sz w:val="22"/>
        </w:rPr>
        <w:t xml:space="preserve"> deberá contener un razonamiento lógico en el que demuestre que la información se encuentra en alguna o algunas de las hipótesis previstas en la presente Ley.”</w:t>
      </w:r>
    </w:p>
    <w:p w14:paraId="32D24FC8" w14:textId="77777777" w:rsidR="00FF72BF" w:rsidRPr="0036769D" w:rsidRDefault="00FF72BF" w:rsidP="00FF72BF">
      <w:pPr>
        <w:pStyle w:val="Prrafodelista"/>
        <w:numPr>
          <w:ilvl w:val="0"/>
          <w:numId w:val="1"/>
        </w:numPr>
        <w:spacing w:before="240" w:after="240" w:line="360" w:lineRule="auto"/>
        <w:jc w:val="both"/>
        <w:rPr>
          <w:rFonts w:ascii="Palatino Linotype" w:hAnsi="Palatino Linotype" w:cs="Arial"/>
          <w:lang w:eastAsia="es-CO"/>
        </w:rPr>
      </w:pPr>
      <w:r w:rsidRPr="0036769D">
        <w:rPr>
          <w:rFonts w:ascii="Palatino Linotype" w:hAnsi="Palatino Linotype" w:cs="Arial"/>
          <w:lang w:eastAsia="es-CO"/>
        </w:rPr>
        <w:t xml:space="preserve">Es decir, el </w:t>
      </w:r>
      <w:r w:rsidRPr="0036769D">
        <w:rPr>
          <w:rFonts w:ascii="Palatino Linotype" w:hAnsi="Palatino Linotype" w:cs="Arial"/>
          <w:b/>
          <w:lang w:eastAsia="es-CO"/>
        </w:rPr>
        <w:t>Sujeto Obligado</w:t>
      </w:r>
      <w:r w:rsidRPr="0036769D">
        <w:rPr>
          <w:rFonts w:ascii="Palatino Linotype" w:hAnsi="Palatino Linotype" w:cs="Arial"/>
          <w:lang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494B6859" w14:textId="77777777" w:rsidR="00FF72BF" w:rsidRPr="0036769D" w:rsidRDefault="00FF72BF" w:rsidP="00FF72BF">
      <w:pPr>
        <w:pStyle w:val="Prrafodelista"/>
        <w:spacing w:before="240" w:after="240" w:line="360" w:lineRule="auto"/>
        <w:ind w:left="0"/>
        <w:jc w:val="both"/>
        <w:rPr>
          <w:rFonts w:ascii="Palatino Linotype" w:hAnsi="Palatino Linotype" w:cs="Arial"/>
          <w:lang w:eastAsia="es-CO"/>
        </w:rPr>
      </w:pPr>
    </w:p>
    <w:p w14:paraId="6CEEFD1D" w14:textId="77777777" w:rsidR="00FF72BF" w:rsidRPr="0036769D" w:rsidRDefault="00FF72BF" w:rsidP="00FF72BF">
      <w:pPr>
        <w:pStyle w:val="Prrafodelista"/>
        <w:numPr>
          <w:ilvl w:val="0"/>
          <w:numId w:val="1"/>
        </w:numPr>
        <w:spacing w:before="240" w:after="240" w:line="360" w:lineRule="auto"/>
        <w:jc w:val="both"/>
        <w:rPr>
          <w:rFonts w:ascii="Palatino Linotype" w:hAnsi="Palatino Linotype" w:cs="Arial"/>
          <w:sz w:val="28"/>
          <w:lang w:eastAsia="es-CO"/>
        </w:rPr>
      </w:pPr>
      <w:r w:rsidRPr="0036769D">
        <w:rPr>
          <w:rFonts w:ascii="Palatino Linotype" w:hAnsi="Palatino Linotype" w:cs="Arial"/>
        </w:rPr>
        <w:t xml:space="preserve">Asimismo, se destaca que el acuerdo de clasificación que elabore el Sujeto Obligado debe cumplir con las formalidades exigidas en la Ley; </w:t>
      </w:r>
      <w:r w:rsidRPr="0036769D">
        <w:rPr>
          <w:rFonts w:ascii="Palatino Linotype" w:hAnsi="Palatino Linotype"/>
          <w:lang w:val="es-ES_tradnl"/>
        </w:rPr>
        <w:t xml:space="preserve">es decir, </w:t>
      </w:r>
      <w:r w:rsidRPr="0036769D">
        <w:rPr>
          <w:rFonts w:ascii="Palatino Linotype" w:hAnsi="Palatino Linotype"/>
        </w:rPr>
        <w:t>resulta necesario que el Comité de Transparencia d</w:t>
      </w:r>
      <w:r w:rsidRPr="0036769D">
        <w:rPr>
          <w:rFonts w:ascii="Palatino Linotype" w:hAnsi="Palatino Linotype"/>
          <w:lang w:val="es-ES_tradnl"/>
        </w:rPr>
        <w:t xml:space="preserve">el Sujeto Obligado </w:t>
      </w:r>
      <w:r w:rsidRPr="0036769D">
        <w:rPr>
          <w:rFonts w:ascii="Palatino Linotype" w:hAnsi="Palatino Linotype"/>
        </w:rPr>
        <w:t>emita el Acuerdo de Clasificación correspondiente</w:t>
      </w:r>
      <w:r w:rsidRPr="0036769D">
        <w:rPr>
          <w:rFonts w:ascii="Palatino Linotype" w:hAnsi="Palatino Linotype"/>
          <w:lang w:val="es-ES_tradnl"/>
        </w:rPr>
        <w:t xml:space="preserve"> debidamente fundado y motivado</w:t>
      </w:r>
      <w:r w:rsidRPr="0036769D">
        <w:rPr>
          <w:rFonts w:ascii="Palatino Linotype" w:hAnsi="Palatino Linotype"/>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36769D">
        <w:rPr>
          <w:rFonts w:ascii="Palatino Linotype" w:hAnsi="Palatino Linotype"/>
          <w:b/>
        </w:rPr>
        <w:t xml:space="preserve">LINEAMIENTOS </w:t>
      </w:r>
      <w:r w:rsidRPr="0036769D">
        <w:rPr>
          <w:rFonts w:ascii="Palatino Linotype" w:hAnsi="Palatino Linotype"/>
          <w:b/>
        </w:rPr>
        <w:lastRenderedPageBreak/>
        <w:t>GENERALES EN MATERIA DE CLASIFICACIÓN Y DESCLASIFICACIÓN DE LA INFORMACIÓN, ASÍ COMO PARA LA ELABORACIÓN DE VERSIONES PÚBLICAS</w:t>
      </w:r>
      <w:r w:rsidRPr="0036769D">
        <w:rPr>
          <w:rFonts w:ascii="Palatino Linotype" w:hAnsi="Palatino Linotype"/>
        </w:rPr>
        <w:t>.</w:t>
      </w:r>
    </w:p>
    <w:p w14:paraId="2771391F" w14:textId="77777777" w:rsidR="00FF72BF" w:rsidRPr="0036769D" w:rsidRDefault="00FF72BF" w:rsidP="00FF72BF">
      <w:pPr>
        <w:pStyle w:val="Prrafodelista"/>
        <w:spacing w:before="240" w:after="240" w:line="360" w:lineRule="auto"/>
        <w:ind w:left="0"/>
        <w:jc w:val="both"/>
        <w:rPr>
          <w:rFonts w:ascii="Palatino Linotype" w:hAnsi="Palatino Linotype" w:cs="Arial"/>
          <w:sz w:val="28"/>
          <w:lang w:eastAsia="es-CO"/>
        </w:rPr>
      </w:pPr>
    </w:p>
    <w:p w14:paraId="3DA93034" w14:textId="77777777" w:rsidR="00FF72BF" w:rsidRPr="0036769D" w:rsidRDefault="00FF72BF" w:rsidP="00FF72BF">
      <w:pPr>
        <w:pStyle w:val="Prrafodelista"/>
        <w:numPr>
          <w:ilvl w:val="0"/>
          <w:numId w:val="1"/>
        </w:numPr>
        <w:spacing w:before="240" w:after="240" w:line="360" w:lineRule="auto"/>
        <w:jc w:val="both"/>
        <w:rPr>
          <w:rFonts w:ascii="Palatino Linotype" w:hAnsi="Palatino Linotype" w:cs="Arial"/>
          <w:sz w:val="32"/>
          <w:lang w:eastAsia="es-CO"/>
        </w:rPr>
      </w:pPr>
      <w:r w:rsidRPr="0036769D">
        <w:rPr>
          <w:rFonts w:ascii="Palatino Linotype" w:hAnsi="Palatino Linotype" w:cs="Arial"/>
        </w:rPr>
        <w:t>Es entonces que, cuando se clasifica información como confidencial es importante someterlo al Comité de Transparencia, quien debe confirmar, modificar o revocar la clasificación</w:t>
      </w:r>
      <w:r w:rsidRPr="0036769D">
        <w:rPr>
          <w:rFonts w:ascii="Palatino Linotype" w:hAnsi="Palatino Linotype"/>
          <w:lang w:eastAsia="es-MX"/>
        </w:rPr>
        <w:t xml:space="preserve">, por lo que el acuerdo respectivo, deberá hacerse del conocimiento del </w:t>
      </w:r>
      <w:r w:rsidRPr="0036769D">
        <w:rPr>
          <w:rFonts w:ascii="Palatino Linotype" w:hAnsi="Palatino Linotype"/>
          <w:bCs/>
          <w:lang w:eastAsia="es-MX"/>
        </w:rPr>
        <w:t>Recurrente</w:t>
      </w:r>
      <w:r w:rsidRPr="0036769D">
        <w:rPr>
          <w:rFonts w:ascii="Palatino Linotype" w:hAnsi="Palatino Linotype"/>
          <w:lang w:eastAsia="es-MX"/>
        </w:rPr>
        <w:t>.</w:t>
      </w:r>
    </w:p>
    <w:p w14:paraId="1EAB21D8" w14:textId="77777777" w:rsidR="00FF72BF" w:rsidRPr="0036769D" w:rsidRDefault="00FF72BF" w:rsidP="00FF72BF">
      <w:pPr>
        <w:pStyle w:val="Prrafodelista"/>
        <w:spacing w:before="240" w:after="240" w:line="360" w:lineRule="auto"/>
        <w:ind w:left="0"/>
        <w:jc w:val="both"/>
        <w:rPr>
          <w:rFonts w:ascii="Palatino Linotype" w:hAnsi="Palatino Linotype" w:cs="Arial"/>
          <w:sz w:val="32"/>
          <w:lang w:eastAsia="es-CO"/>
        </w:rPr>
      </w:pPr>
    </w:p>
    <w:p w14:paraId="263E24FA" w14:textId="3758B59B" w:rsidR="00FF72BF" w:rsidRPr="0036769D" w:rsidRDefault="00FF72BF" w:rsidP="00FF72BF">
      <w:pPr>
        <w:pStyle w:val="Prrafodelista"/>
        <w:numPr>
          <w:ilvl w:val="0"/>
          <w:numId w:val="1"/>
        </w:numPr>
        <w:spacing w:before="240" w:after="240" w:line="360" w:lineRule="auto"/>
        <w:jc w:val="both"/>
        <w:rPr>
          <w:rFonts w:ascii="Palatino Linotype" w:hAnsi="Palatino Linotype" w:cs="Arial"/>
          <w:sz w:val="36"/>
          <w:lang w:eastAsia="es-CO"/>
        </w:rPr>
      </w:pPr>
      <w:r w:rsidRPr="0036769D">
        <w:rPr>
          <w:rFonts w:ascii="Palatino Linotype" w:hAnsi="Palatino Linotype" w:cs="Arial"/>
          <w:lang w:eastAsia="es-CO"/>
        </w:rPr>
        <w:t>Con base en lo expuesto, se insiste que los datos mencionados, que como se ha dicho, deben ser clasificados como confidenciales</w:t>
      </w:r>
      <w:r>
        <w:rPr>
          <w:rFonts w:ascii="Palatino Linotype" w:hAnsi="Palatino Linotype" w:cs="Arial"/>
          <w:lang w:eastAsia="es-CO"/>
        </w:rPr>
        <w:t xml:space="preserve"> en su totalidad,</w:t>
      </w:r>
      <w:r w:rsidRPr="0036769D">
        <w:rPr>
          <w:rFonts w:ascii="Palatino Linotype" w:hAnsi="Palatino Linotype" w:cs="Arial"/>
          <w:lang w:eastAsia="es-CO"/>
        </w:rPr>
        <w:t xml:space="preserve">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391D4591" w14:textId="77777777" w:rsidR="00FF72BF" w:rsidRPr="0036769D" w:rsidRDefault="00FF72BF" w:rsidP="00FF72BF">
      <w:pPr>
        <w:pStyle w:val="Prrafodelista"/>
        <w:spacing w:before="240" w:after="240" w:line="360" w:lineRule="auto"/>
        <w:ind w:left="0"/>
        <w:jc w:val="both"/>
        <w:rPr>
          <w:rFonts w:ascii="Palatino Linotype" w:hAnsi="Palatino Linotype" w:cs="Arial"/>
          <w:sz w:val="36"/>
          <w:lang w:eastAsia="es-CO"/>
        </w:rPr>
      </w:pPr>
    </w:p>
    <w:p w14:paraId="33028EBD" w14:textId="77777777" w:rsidR="00FF72BF" w:rsidRPr="00FF72BF" w:rsidRDefault="00FF72BF" w:rsidP="00FF72BF">
      <w:pPr>
        <w:pStyle w:val="Prrafodelista"/>
        <w:numPr>
          <w:ilvl w:val="0"/>
          <w:numId w:val="1"/>
        </w:numPr>
        <w:spacing w:line="360" w:lineRule="auto"/>
        <w:jc w:val="both"/>
        <w:rPr>
          <w:rFonts w:ascii="Palatino Linotype" w:hAnsi="Palatino Linotype" w:cs="Arial"/>
          <w:sz w:val="40"/>
          <w:lang w:eastAsia="es-CO"/>
        </w:rPr>
      </w:pPr>
      <w:r w:rsidRPr="0036769D">
        <w:rPr>
          <w:rFonts w:ascii="Palatino Linotype" w:hAnsi="Palatino Linotype" w:cs="Arial"/>
        </w:rPr>
        <w:t xml:space="preserve">Sirven de sustento a lo anterior, las tesis jurisprudenciales </w:t>
      </w:r>
      <w:r w:rsidRPr="0036769D">
        <w:rPr>
          <w:rFonts w:ascii="Palatino Linotype" w:hAnsi="Palatino Linotype" w:cs="Arial"/>
          <w:i/>
        </w:rPr>
        <w:t xml:space="preserve">P. LX/2000 </w:t>
      </w:r>
      <w:r w:rsidRPr="0036769D">
        <w:rPr>
          <w:rFonts w:ascii="Palatino Linotype" w:hAnsi="Palatino Linotype" w:cs="Arial"/>
        </w:rPr>
        <w:t xml:space="preserve">y </w:t>
      </w:r>
      <w:r w:rsidRPr="0036769D">
        <w:rPr>
          <w:rFonts w:ascii="Palatino Linotype" w:hAnsi="Palatino Linotype" w:cs="Tahoma"/>
          <w:bCs/>
          <w:i/>
          <w:color w:val="444444"/>
        </w:rPr>
        <w:t>2a. XLIII/2008</w:t>
      </w:r>
      <w:r w:rsidRPr="0036769D">
        <w:rPr>
          <w:rFonts w:ascii="Tahoma" w:hAnsi="Tahoma" w:cs="Tahoma"/>
          <w:b/>
          <w:bCs/>
          <w:color w:val="444444"/>
          <w:sz w:val="20"/>
          <w:szCs w:val="18"/>
        </w:rPr>
        <w:t xml:space="preserve"> </w:t>
      </w:r>
      <w:r w:rsidRPr="0036769D">
        <w:rPr>
          <w:rFonts w:ascii="Palatino Linotype" w:hAnsi="Palatino Linotype" w:cs="Arial"/>
        </w:rPr>
        <w:t>emitidas por el Peno y la Segunda Sala de la Suprema Corte de Justicia de la Nación, respectivamente, que son del tenor literal siguiente:</w:t>
      </w:r>
    </w:p>
    <w:p w14:paraId="4D78BAFB" w14:textId="77777777" w:rsidR="00FF72BF" w:rsidRPr="00FF72BF" w:rsidRDefault="00FF72BF" w:rsidP="00FF72BF">
      <w:pPr>
        <w:pStyle w:val="Prrafodelista"/>
        <w:rPr>
          <w:rFonts w:ascii="Palatino Linotype" w:hAnsi="Palatino Linotype" w:cs="Arial"/>
          <w:sz w:val="40"/>
          <w:lang w:eastAsia="es-CO"/>
        </w:rPr>
      </w:pPr>
    </w:p>
    <w:p w14:paraId="042AB1F2" w14:textId="77777777" w:rsidR="00FF72BF" w:rsidRPr="008B3B7F" w:rsidRDefault="00FF72BF" w:rsidP="00FF72BF">
      <w:pPr>
        <w:spacing w:line="360" w:lineRule="auto"/>
        <w:ind w:left="567" w:right="567"/>
        <w:jc w:val="both"/>
        <w:rPr>
          <w:rFonts w:ascii="Palatino Linotype" w:hAnsi="Palatino Linotype" w:cs="Calibri"/>
          <w:i/>
          <w:color w:val="000000"/>
          <w:sz w:val="22"/>
        </w:rPr>
      </w:pPr>
      <w:r w:rsidRPr="008B3B7F">
        <w:rPr>
          <w:rFonts w:ascii="Palatino Linotype" w:hAnsi="Palatino Linotype" w:cs="Calibri"/>
          <w:b/>
          <w:bCs/>
          <w:i/>
          <w:color w:val="000000"/>
          <w:sz w:val="22"/>
        </w:rPr>
        <w:t xml:space="preserve">“DERECHO A LA INFORMACIÓN. SU EJERCICIO SE ENCUENTRA LIMITADO TANTO POR LOS INTERESES NACIONALES Y DE LA SOCIEDAD, COMO POR LOS DERECHOS DE TERCEROS. </w:t>
      </w:r>
      <w:r w:rsidRPr="008B3B7F">
        <w:rPr>
          <w:rFonts w:ascii="Palatino Linotype" w:hAnsi="Palatino Linotype" w:cs="Calibri"/>
          <w:i/>
          <w:color w:val="000000"/>
          <w:sz w:val="22"/>
        </w:rPr>
        <w:t xml:space="preserve">El derecho a la información consagrado en la última parte del artículo 6o. de la Constitución Federal no </w:t>
      </w:r>
      <w:r w:rsidRPr="008B3B7F">
        <w:rPr>
          <w:rFonts w:ascii="Palatino Linotype" w:hAnsi="Palatino Linotype" w:cs="Calibri"/>
          <w:i/>
          <w:color w:val="000000"/>
          <w:sz w:val="22"/>
        </w:rPr>
        <w:lastRenderedPageBreak/>
        <w:t xml:space="preserve">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B3B7F">
        <w:rPr>
          <w:rFonts w:ascii="Palatino Linotype" w:hAnsi="Palatino Linotype" w:cs="Calibri"/>
          <w:b/>
          <w:i/>
          <w:color w:val="000000"/>
          <w:sz w:val="22"/>
        </w:rPr>
        <w:t>restringen el acceso a la información en esta materia, en razón de que su conocimiento público puede generar daños a los intereses nacionales y, por el otro, sancionan la inobservancia de esa reserva</w:t>
      </w:r>
      <w:r w:rsidRPr="008B3B7F">
        <w:rPr>
          <w:rFonts w:ascii="Palatino Linotype" w:hAnsi="Palatino Linotype" w:cs="Calibri"/>
          <w:i/>
          <w:color w:val="000000"/>
          <w:sz w:val="22"/>
        </w:rPr>
        <w:t xml:space="preserve">; por lo que hace al interés social, se cuenta con normas que tienden a proteger la averiguación de los delitos, la salud y la moral públicas, </w:t>
      </w:r>
      <w:r w:rsidRPr="008B3B7F">
        <w:rPr>
          <w:rFonts w:ascii="Palatino Linotype" w:hAnsi="Palatino Linotype" w:cs="Calibri"/>
          <w:b/>
          <w:i/>
          <w:color w:val="000000"/>
          <w:sz w:val="22"/>
        </w:rPr>
        <w:t>mientras que por lo que respecta a la protección de la persona existen normas que protegen el derecho a la vida o a la privacidad de los gobernados</w:t>
      </w:r>
      <w:r w:rsidRPr="008B3B7F">
        <w:rPr>
          <w:rFonts w:ascii="Palatino Linotype" w:hAnsi="Palatino Linotype" w:cs="Calibri"/>
          <w:i/>
          <w:color w:val="000000"/>
          <w:sz w:val="22"/>
        </w:rPr>
        <w:t>.”</w:t>
      </w:r>
    </w:p>
    <w:p w14:paraId="74F936C0" w14:textId="77777777" w:rsidR="00FF72BF" w:rsidRPr="008B3B7F" w:rsidRDefault="00FF72BF" w:rsidP="00FF72BF">
      <w:pPr>
        <w:spacing w:line="360" w:lineRule="auto"/>
        <w:ind w:right="567"/>
        <w:jc w:val="both"/>
        <w:rPr>
          <w:rFonts w:ascii="Palatino Linotype" w:hAnsi="Palatino Linotype" w:cs="Calibri"/>
          <w:i/>
          <w:color w:val="000000"/>
          <w:sz w:val="22"/>
        </w:rPr>
      </w:pPr>
    </w:p>
    <w:p w14:paraId="17B6598A" w14:textId="77777777" w:rsidR="00FF72BF" w:rsidRPr="008B3B7F" w:rsidRDefault="00FF72BF" w:rsidP="00FF72BF">
      <w:pPr>
        <w:spacing w:line="360" w:lineRule="auto"/>
        <w:ind w:left="567" w:right="567"/>
        <w:jc w:val="both"/>
        <w:rPr>
          <w:rFonts w:ascii="Palatino Linotype" w:hAnsi="Palatino Linotype" w:cs="Arial"/>
          <w:i/>
          <w:sz w:val="22"/>
        </w:rPr>
      </w:pPr>
      <w:r w:rsidRPr="008B3B7F">
        <w:rPr>
          <w:rFonts w:ascii="Palatino Linotype" w:hAnsi="Palatino Linotype" w:cs="Arial"/>
          <w:b/>
          <w:i/>
          <w:sz w:val="22"/>
        </w:rPr>
        <w:t xml:space="preserve">“TRANSPARENCIA Y ACCESO A LA INFORMACIÓN PÚBLICA GUBERNAMENTAL. EL ARTÍCULO 14, FRACCIÓN I, DE LA LEY FEDERAL RELATIVA, NO VIOLA LA GARANTÍA DE ACCESO A LA INFORMACIÓN. </w:t>
      </w:r>
      <w:r w:rsidRPr="008B3B7F">
        <w:rPr>
          <w:rFonts w:ascii="Palatino Linotype" w:hAnsi="Palatino Linotype" w:cs="Arial"/>
          <w:i/>
          <w:sz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w:t>
      </w:r>
      <w:r w:rsidRPr="008B3B7F">
        <w:rPr>
          <w:rFonts w:ascii="Palatino Linotype" w:hAnsi="Palatino Linotype" w:cs="Arial"/>
          <w:i/>
          <w:sz w:val="22"/>
        </w:rPr>
        <w:lastRenderedPageBreak/>
        <w:t xml:space="preserve">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B3B7F">
        <w:rPr>
          <w:rFonts w:ascii="Palatino Linotype" w:hAnsi="Palatino Linotype" w:cs="Arial"/>
          <w:b/>
          <w:i/>
          <w:sz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B3B7F">
        <w:rPr>
          <w:rFonts w:ascii="Palatino Linotype" w:hAnsi="Palatino Linotype" w:cs="Arial"/>
          <w:i/>
          <w:sz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4995CB4A" w14:textId="77777777" w:rsidR="00FF72BF" w:rsidRDefault="00FF72BF" w:rsidP="00FF72BF">
      <w:pPr>
        <w:spacing w:before="120" w:after="120" w:line="360" w:lineRule="auto"/>
        <w:jc w:val="both"/>
        <w:rPr>
          <w:rFonts w:ascii="Palatino Linotype" w:hAnsi="Palatino Linotype"/>
        </w:rPr>
      </w:pPr>
    </w:p>
    <w:p w14:paraId="12A4ACA7" w14:textId="47F3F537" w:rsidR="00FF72BF" w:rsidRPr="005E6BAD" w:rsidRDefault="00FF72BF" w:rsidP="005E6BAD">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hAnsi="Palatino Linotype" w:cs="Arial"/>
          <w:color w:val="222222"/>
          <w:lang w:eastAsia="es-MX"/>
        </w:rPr>
        <w:t>Como resultado de lo anterior, si bien, el certificado médico del servidor público se encuentra en posesión del sujeto obligado por formar parte del expediente de personal</w:t>
      </w:r>
      <w:r w:rsidR="005E6BAD">
        <w:rPr>
          <w:rFonts w:ascii="Palatino Linotype" w:eastAsia="Calibri" w:hAnsi="Palatino Linotype" w:cs="Arial"/>
        </w:rPr>
        <w:t xml:space="preserve"> </w:t>
      </w:r>
      <w:r w:rsidRPr="005E6BAD">
        <w:rPr>
          <w:rFonts w:ascii="Palatino Linotype" w:hAnsi="Palatino Linotype" w:cs="Arial"/>
          <w:color w:val="222222"/>
          <w:lang w:eastAsia="es-MX"/>
        </w:rPr>
        <w:t>a nada abona a la transparencia ni a la rendición de cuentas, en consecuencia, debe privilegiarse su confidencialidad en su totalidad.</w:t>
      </w:r>
    </w:p>
    <w:p w14:paraId="5280432E" w14:textId="77777777" w:rsidR="00FF72BF" w:rsidRPr="008B3B7F" w:rsidRDefault="00FF72BF" w:rsidP="00FF72BF">
      <w:pPr>
        <w:pStyle w:val="Prrafodelista"/>
        <w:tabs>
          <w:tab w:val="left" w:pos="567"/>
        </w:tabs>
        <w:spacing w:line="360" w:lineRule="auto"/>
        <w:ind w:left="0"/>
        <w:jc w:val="both"/>
        <w:rPr>
          <w:rFonts w:ascii="Palatino Linotype" w:eastAsia="Calibri" w:hAnsi="Palatino Linotype" w:cs="Arial"/>
        </w:rPr>
      </w:pPr>
    </w:p>
    <w:p w14:paraId="1D9E249D" w14:textId="73D2248E" w:rsidR="00FF72BF" w:rsidRPr="00F51158" w:rsidRDefault="00FF72BF" w:rsidP="00FF72BF">
      <w:pPr>
        <w:pStyle w:val="Prrafodelista"/>
        <w:numPr>
          <w:ilvl w:val="0"/>
          <w:numId w:val="23"/>
        </w:numPr>
        <w:tabs>
          <w:tab w:val="left" w:pos="567"/>
        </w:tabs>
        <w:spacing w:line="360" w:lineRule="auto"/>
        <w:jc w:val="both"/>
        <w:rPr>
          <w:rFonts w:ascii="Palatino Linotype" w:eastAsia="Calibri" w:hAnsi="Palatino Linotype" w:cs="Arial"/>
        </w:rPr>
      </w:pPr>
      <w:r>
        <w:rPr>
          <w:rFonts w:ascii="Palatino Linotype" w:hAnsi="Palatino Linotype" w:cs="Arial"/>
          <w:color w:val="222222"/>
          <w:lang w:eastAsia="es-MX"/>
        </w:rPr>
        <w:t xml:space="preserve">En consecuencia, se ORDENA al Sujeto Obligado entregar el acuerdo del Comité de Transparencia mediante el cual se clasifique en su totalidad, </w:t>
      </w:r>
      <w:r w:rsidR="005E6BAD">
        <w:rPr>
          <w:rFonts w:ascii="Palatino Linotype" w:hAnsi="Palatino Linotype" w:cs="Arial"/>
          <w:color w:val="222222"/>
          <w:lang w:eastAsia="es-MX"/>
        </w:rPr>
        <w:t xml:space="preserve">el certificado </w:t>
      </w:r>
      <w:r w:rsidR="005E6BAD">
        <w:rPr>
          <w:rFonts w:ascii="Palatino Linotype" w:hAnsi="Palatino Linotype" w:cs="Arial"/>
          <w:color w:val="222222"/>
          <w:lang w:eastAsia="es-MX"/>
        </w:rPr>
        <w:lastRenderedPageBreak/>
        <w:t>médico del Servidor Público con Cargo de Coordinador de Gobierno Digital y Electrónico.</w:t>
      </w:r>
    </w:p>
    <w:p w14:paraId="380D4374" w14:textId="77777777" w:rsidR="00F51158" w:rsidRDefault="00F51158" w:rsidP="00F51158">
      <w:pPr>
        <w:tabs>
          <w:tab w:val="left" w:pos="567"/>
        </w:tabs>
        <w:spacing w:line="360" w:lineRule="auto"/>
        <w:jc w:val="both"/>
        <w:rPr>
          <w:rFonts w:ascii="Palatino Linotype" w:eastAsia="Calibri" w:hAnsi="Palatino Linotype" w:cs="Arial"/>
        </w:rPr>
      </w:pPr>
    </w:p>
    <w:p w14:paraId="3DFB134C" w14:textId="77777777" w:rsidR="00F51158" w:rsidRPr="007C7FFD" w:rsidRDefault="00F51158" w:rsidP="00F51158">
      <w:pPr>
        <w:pStyle w:val="Prrafodelista"/>
        <w:numPr>
          <w:ilvl w:val="0"/>
          <w:numId w:val="1"/>
        </w:numPr>
        <w:spacing w:line="360" w:lineRule="auto"/>
        <w:jc w:val="both"/>
        <w:rPr>
          <w:rFonts w:ascii="Palatino Linotype" w:hAnsi="Palatino Linotype" w:cs="Arial"/>
          <w:szCs w:val="28"/>
        </w:rPr>
      </w:pPr>
      <w:r w:rsidRPr="007C7FFD">
        <w:rPr>
          <w:rFonts w:ascii="Palatino Linotype" w:hAnsi="Palatino Linotype" w:cs="Arial"/>
          <w:szCs w:val="28"/>
        </w:rPr>
        <w:t xml:space="preserve">Por último y no menos importante, no pasa desapercibido para este Órgano Garante que el Recurrente en sus motivos o razones de inconformidad señaló lo siguiente: </w:t>
      </w:r>
    </w:p>
    <w:p w14:paraId="6420172F" w14:textId="77777777" w:rsidR="00F51158" w:rsidRPr="007C7FFD" w:rsidRDefault="00F51158" w:rsidP="00F51158">
      <w:pPr>
        <w:pStyle w:val="Prrafodelista"/>
        <w:rPr>
          <w:rFonts w:ascii="Palatino Linotype" w:hAnsi="Palatino Linotype" w:cs="Arial"/>
        </w:rPr>
      </w:pPr>
    </w:p>
    <w:p w14:paraId="3E265857" w14:textId="77777777" w:rsidR="00F51158" w:rsidRPr="007C7FFD" w:rsidRDefault="00F51158" w:rsidP="00F51158">
      <w:pPr>
        <w:spacing w:line="360" w:lineRule="auto"/>
        <w:ind w:left="567" w:right="616"/>
        <w:jc w:val="both"/>
        <w:rPr>
          <w:rFonts w:ascii="Palatino Linotype" w:hAnsi="Palatino Linotype" w:cs="Arial"/>
          <w:sz w:val="22"/>
          <w:szCs w:val="22"/>
        </w:rPr>
      </w:pPr>
      <w:r w:rsidRPr="007C7FFD">
        <w:rPr>
          <w:rFonts w:ascii="Palatino Linotype" w:hAnsi="Palatino Linotype" w:cs="Arial"/>
          <w:i/>
          <w:color w:val="000000" w:themeColor="text1"/>
          <w:sz w:val="22"/>
          <w:szCs w:val="22"/>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6017DB85" w14:textId="77777777" w:rsidR="00F51158" w:rsidRPr="007C7FFD" w:rsidRDefault="00F51158" w:rsidP="00F51158">
      <w:pPr>
        <w:spacing w:line="360" w:lineRule="auto"/>
        <w:jc w:val="both"/>
        <w:rPr>
          <w:rFonts w:ascii="Palatino Linotype" w:hAnsi="Palatino Linotype" w:cs="Arial"/>
        </w:rPr>
      </w:pPr>
    </w:p>
    <w:p w14:paraId="0E4D55F6" w14:textId="77777777" w:rsidR="00F51158" w:rsidRPr="007C7FFD" w:rsidRDefault="00F51158" w:rsidP="00F51158">
      <w:pPr>
        <w:pStyle w:val="Prrafodelista"/>
        <w:numPr>
          <w:ilvl w:val="0"/>
          <w:numId w:val="1"/>
        </w:numPr>
        <w:spacing w:line="360" w:lineRule="auto"/>
        <w:jc w:val="both"/>
        <w:rPr>
          <w:rFonts w:ascii="Palatino Linotype" w:hAnsi="Palatino Linotype" w:cs="Arial"/>
          <w:szCs w:val="28"/>
        </w:rPr>
      </w:pPr>
      <w:r w:rsidRPr="007C7FFD">
        <w:rPr>
          <w:rFonts w:ascii="Palatino Linotype" w:hAnsi="Palatino Linotype"/>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bookmarkEnd w:id="33"/>
    <w:p w14:paraId="441019AC" w14:textId="77777777" w:rsidR="00C20A03" w:rsidRPr="00822684" w:rsidRDefault="00C20A03" w:rsidP="00C20A03">
      <w:pPr>
        <w:pStyle w:val="Prrafodelista"/>
        <w:shd w:val="clear" w:color="auto" w:fill="FFFFFF"/>
        <w:spacing w:before="240" w:after="240" w:line="360" w:lineRule="auto"/>
        <w:ind w:left="0"/>
        <w:jc w:val="both"/>
        <w:rPr>
          <w:rFonts w:ascii="Palatino Linotype" w:hAnsi="Palatino Linotype" w:cs="Arial"/>
        </w:rPr>
      </w:pPr>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4" w:name="_Toc495427547"/>
      <w:bookmarkStart w:id="35" w:name="_Toc497905366"/>
      <w:bookmarkStart w:id="36" w:name="_Toc87456497"/>
      <w:r w:rsidRPr="00A0054B">
        <w:rPr>
          <w:b/>
          <w:color w:val="000000" w:themeColor="text1"/>
          <w:szCs w:val="24"/>
        </w:rPr>
        <w:t>R E S O L U T I V O S</w:t>
      </w:r>
      <w:bookmarkEnd w:id="24"/>
      <w:bookmarkEnd w:id="25"/>
      <w:bookmarkEnd w:id="34"/>
      <w:bookmarkEnd w:id="35"/>
      <w:bookmarkEnd w:id="36"/>
    </w:p>
    <w:p w14:paraId="4C0A5705" w14:textId="77777777" w:rsidR="00C20A03" w:rsidRDefault="00C20A03" w:rsidP="00B54CAF">
      <w:pPr>
        <w:spacing w:line="360" w:lineRule="auto"/>
        <w:jc w:val="both"/>
        <w:rPr>
          <w:rFonts w:ascii="Palatino Linotype" w:eastAsia="Times New Roman" w:hAnsi="Palatino Linotype" w:cs="Arial"/>
          <w:b/>
        </w:rPr>
      </w:pPr>
    </w:p>
    <w:p w14:paraId="345974DE" w14:textId="49361C9B" w:rsidR="00C20A03" w:rsidRPr="00A0054B" w:rsidRDefault="00C20A03" w:rsidP="00C20A03">
      <w:pPr>
        <w:spacing w:line="360" w:lineRule="auto"/>
        <w:jc w:val="both"/>
        <w:rPr>
          <w:rFonts w:ascii="Palatino Linotype" w:eastAsia="Times New Roman" w:hAnsi="Palatino Linotype" w:cs="Times New Roman"/>
        </w:rPr>
      </w:pPr>
      <w:bookmarkStart w:id="37" w:name="_Toc450120669"/>
      <w:bookmarkStart w:id="38" w:name="_Toc460947011"/>
      <w:r w:rsidRPr="00EC0ED2">
        <w:rPr>
          <w:rFonts w:ascii="Palatino Linotype" w:eastAsia="Times New Roman" w:hAnsi="Palatino Linotype" w:cs="Arial"/>
          <w:b/>
        </w:rPr>
        <w:lastRenderedPageBreak/>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sidR="005E6BAD">
        <w:rPr>
          <w:rFonts w:ascii="Palatino Linotype" w:eastAsia="Times New Roman" w:hAnsi="Palatino Linotype" w:cs="Arial"/>
        </w:rPr>
        <w:t xml:space="preserve">parcialmente </w:t>
      </w:r>
      <w:r>
        <w:rPr>
          <w:rFonts w:ascii="Palatino Linotype" w:eastAsia="Times New Roman" w:hAnsi="Palatino Linotype" w:cs="Arial"/>
        </w:rPr>
        <w:t>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F02510" w:rsidRPr="00F02510">
        <w:rPr>
          <w:rFonts w:ascii="Palatino Linotype" w:eastAsia="Calibri" w:hAnsi="Palatino Linotype" w:cs="Arial"/>
          <w:b/>
          <w:lang w:val="es-ES"/>
        </w:rPr>
        <w:t>02183/</w:t>
      </w:r>
      <w:r w:rsidR="00F02510" w:rsidRPr="00F02510">
        <w:rPr>
          <w:rFonts w:ascii="Palatino Linotype" w:hAnsi="Palatino Linotype"/>
          <w:b/>
          <w:szCs w:val="22"/>
        </w:rPr>
        <w:t>INFOEM/IP/RR/2022</w:t>
      </w:r>
      <w:r w:rsidRPr="002A24CC">
        <w:rPr>
          <w:rFonts w:ascii="Palatino Linotype" w:eastAsia="Times New Roman" w:hAnsi="Palatino Linotype" w:cs="Times New Roman"/>
          <w:b/>
        </w:rPr>
        <w:t xml:space="preserve"> </w:t>
      </w:r>
      <w:r w:rsidRPr="00A0054B">
        <w:rPr>
          <w:rFonts w:ascii="Palatino Linotype" w:eastAsia="Times New Roman" w:hAnsi="Palatino Linotype" w:cs="Times New Roman"/>
        </w:rPr>
        <w:t>en términos de</w:t>
      </w:r>
      <w:r w:rsidR="005E6BAD">
        <w:rPr>
          <w:rFonts w:ascii="Palatino Linotype" w:eastAsia="Times New Roman" w:hAnsi="Palatino Linotype" w:cs="Times New Roman"/>
        </w:rPr>
        <w:t>l</w:t>
      </w:r>
      <w:r w:rsidRPr="00A0054B">
        <w:rPr>
          <w:rFonts w:ascii="Palatino Linotype" w:eastAsia="Times New Roman" w:hAnsi="Palatino Linotype" w:cs="Times New Roman"/>
          <w:b/>
          <w:bCs/>
        </w:rPr>
        <w:t xml:space="preserve"> Considerand</w:t>
      </w:r>
      <w:r w:rsidR="005E6BAD">
        <w:rPr>
          <w:rFonts w:ascii="Palatino Linotype" w:eastAsia="Times New Roman" w:hAnsi="Palatino Linotype" w:cs="Times New Roman"/>
          <w:b/>
          <w:bCs/>
        </w:rPr>
        <w:t>o</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w:t>
      </w:r>
      <w:r w:rsidRPr="00A0054B">
        <w:rPr>
          <w:rFonts w:ascii="Palatino Linotype" w:eastAsia="Times New Roman" w:hAnsi="Palatino Linotype" w:cs="Times New Roman"/>
        </w:rPr>
        <w:t>de la presente resolución.</w:t>
      </w:r>
    </w:p>
    <w:p w14:paraId="66E52F14" w14:textId="77777777" w:rsidR="00C20A03" w:rsidRPr="00A0054B" w:rsidRDefault="00C20A03" w:rsidP="00C20A03">
      <w:pPr>
        <w:spacing w:line="360" w:lineRule="auto"/>
        <w:contextualSpacing/>
        <w:jc w:val="both"/>
        <w:rPr>
          <w:rFonts w:ascii="Palatino Linotype" w:eastAsia="Calibri" w:hAnsi="Palatino Linotype" w:cs="Arial"/>
          <w:b/>
          <w:bCs/>
          <w:lang w:val="es-ES"/>
        </w:rPr>
      </w:pPr>
    </w:p>
    <w:p w14:paraId="014C0895" w14:textId="0434FD39" w:rsidR="00C20A03" w:rsidRPr="00A0054B" w:rsidRDefault="00C20A03" w:rsidP="00C20A03">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5E6BAD">
        <w:rPr>
          <w:rFonts w:ascii="Palatino Linotype" w:eastAsia="Calibri" w:hAnsi="Palatino Linotype" w:cs="Arial"/>
          <w:b/>
          <w:bCs/>
          <w:lang w:val="es-ES"/>
        </w:rPr>
        <w:t>REVOCA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CC34F7">
        <w:rPr>
          <w:rFonts w:ascii="Palatino Linotype" w:eastAsia="Calibri" w:hAnsi="Palatino Linotype" w:cs="Arial"/>
          <w:b/>
          <w:bCs/>
          <w:lang w:val="es-ES"/>
        </w:rPr>
        <w:t>el</w:t>
      </w:r>
      <w:r>
        <w:rPr>
          <w:rFonts w:ascii="Palatino Linotype" w:eastAsia="Calibri" w:hAnsi="Palatino Linotype" w:cs="Arial"/>
          <w:b/>
          <w:bCs/>
          <w:lang w:val="es-ES"/>
        </w:rPr>
        <w:t xml:space="preserve"> </w:t>
      </w:r>
      <w:r w:rsidR="00CC34F7">
        <w:rPr>
          <w:rFonts w:ascii="Palatino Linotype" w:eastAsia="Calibri" w:hAnsi="Palatino Linotype" w:cs="Arial"/>
          <w:b/>
          <w:bCs/>
          <w:lang w:val="es-ES"/>
        </w:rPr>
        <w:t xml:space="preserve">Ayuntamiento de </w:t>
      </w:r>
      <w:r w:rsidR="00F02510">
        <w:rPr>
          <w:rFonts w:ascii="Palatino Linotype" w:eastAsia="Calibri" w:hAnsi="Palatino Linotype" w:cs="Arial"/>
          <w:b/>
          <w:bCs/>
          <w:lang w:val="es-ES"/>
        </w:rPr>
        <w:t>Metepec</w:t>
      </w:r>
      <w:r w:rsidRPr="000E4931">
        <w:rPr>
          <w:rFonts w:ascii="Palatino Linotype" w:hAnsi="Palatino Linotype"/>
          <w:b/>
          <w:bCs/>
          <w:color w:val="000000"/>
          <w:sz w:val="28"/>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Pr>
          <w:rFonts w:ascii="Palatino Linotype" w:eastAsia="Calibri" w:hAnsi="Palatino Linotype" w:cs="Arial"/>
          <w:lang w:val="es-ES"/>
        </w:rPr>
        <w:t>l</w:t>
      </w:r>
      <w:r w:rsidR="004B7785">
        <w:rPr>
          <w:rFonts w:ascii="Palatino Linotype" w:eastAsia="Calibri" w:hAnsi="Palatino Linotype" w:cs="Arial"/>
          <w:lang w:val="es-ES"/>
        </w:rPr>
        <w:t>os documentos donde conste la siguiente información:</w:t>
      </w:r>
    </w:p>
    <w:p w14:paraId="5CF1E856" w14:textId="77777777" w:rsidR="00C20A03" w:rsidRPr="007B4B27" w:rsidRDefault="00C20A03" w:rsidP="00C20A03">
      <w:pPr>
        <w:spacing w:line="360" w:lineRule="auto"/>
        <w:ind w:right="-93"/>
        <w:jc w:val="both"/>
        <w:rPr>
          <w:rFonts w:ascii="Palatino Linotype" w:hAnsi="Palatino Linotype" w:cs="Tahoma"/>
          <w:sz w:val="22"/>
          <w:szCs w:val="22"/>
          <w:lang w:val="es-ES"/>
        </w:rPr>
      </w:pPr>
    </w:p>
    <w:p w14:paraId="00624152" w14:textId="02981026" w:rsidR="005E6BAD" w:rsidRPr="005E6BAD" w:rsidRDefault="005E6BAD" w:rsidP="0078280A">
      <w:pPr>
        <w:pStyle w:val="Prrafodelista"/>
        <w:numPr>
          <w:ilvl w:val="0"/>
          <w:numId w:val="27"/>
        </w:numPr>
        <w:spacing w:line="360" w:lineRule="auto"/>
        <w:jc w:val="both"/>
        <w:rPr>
          <w:rFonts w:ascii="Palatino Linotype" w:eastAsia="Palatino Linotype" w:hAnsi="Palatino Linotype" w:cs="Palatino Linotype"/>
          <w:b/>
        </w:rPr>
      </w:pPr>
      <w:r>
        <w:rPr>
          <w:rFonts w:ascii="Palatino Linotype" w:hAnsi="Palatino Linotype" w:cs="Arial"/>
          <w:b/>
          <w:color w:val="000000" w:themeColor="text1"/>
        </w:rPr>
        <w:t>Acuerdo emitido por el Comité de Transparencia mediante el cual se clasifique como información confidencial el Certificado Médico del Coordinador de Gobierno Digital y Electrónico.</w:t>
      </w:r>
    </w:p>
    <w:p w14:paraId="42B4D584" w14:textId="77777777" w:rsidR="00C20A03" w:rsidRDefault="00C20A03" w:rsidP="00C20A03">
      <w:pPr>
        <w:spacing w:line="360" w:lineRule="auto"/>
        <w:jc w:val="both"/>
        <w:rPr>
          <w:rFonts w:ascii="Palatino Linotype" w:eastAsia="Calibri" w:hAnsi="Palatino Linotype" w:cs="Arial"/>
        </w:rPr>
      </w:pPr>
    </w:p>
    <w:p w14:paraId="79095E24" w14:textId="77777777" w:rsidR="005E6BAD" w:rsidRPr="008548E2" w:rsidRDefault="005E6BAD" w:rsidP="005E6BAD">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rPr>
        <w:t>TERCERO</w:t>
      </w:r>
      <w:r w:rsidRPr="008548E2">
        <w:rPr>
          <w:rFonts w:ascii="Palatino Linotype" w:eastAsia="Palatino Linotype" w:hAnsi="Palatino Linotype" w:cs="Palatino Linotype"/>
          <w:b/>
        </w:rPr>
        <w:t xml:space="preserve">. </w:t>
      </w:r>
      <w:r w:rsidRPr="008548E2">
        <w:rPr>
          <w:rFonts w:ascii="Palatino Linotype" w:hAnsi="Palatino Linotype" w:cs="Arial"/>
          <w:b/>
          <w:color w:val="222222"/>
          <w:shd w:val="clear" w:color="auto" w:fill="FFFFFF"/>
        </w:rPr>
        <w:t>NOTIFÍQUESE</w:t>
      </w:r>
      <w:r w:rsidRPr="008548E2">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CC39DE">
        <w:rPr>
          <w:rFonts w:ascii="Palatino Linotype" w:hAnsi="Palatino Linotype" w:cs="Arial"/>
          <w:b/>
          <w:color w:val="222222"/>
          <w:shd w:val="clear" w:color="auto" w:fill="FFFFFF"/>
        </w:rPr>
        <w:t>plazo de diez días hábiles,</w:t>
      </w:r>
      <w:r w:rsidRPr="008548E2">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Pr>
          <w:rFonts w:ascii="Palatino Linotype" w:hAnsi="Palatino Linotype" w:cs="Arial"/>
          <w:color w:val="222222"/>
          <w:shd w:val="clear" w:color="auto" w:fill="FFFFFF"/>
        </w:rPr>
        <w:t>.</w:t>
      </w:r>
    </w:p>
    <w:p w14:paraId="776D806A" w14:textId="77777777" w:rsidR="005E6BAD" w:rsidRDefault="005E6BAD" w:rsidP="00C20A03">
      <w:pPr>
        <w:tabs>
          <w:tab w:val="left" w:pos="8080"/>
        </w:tabs>
        <w:spacing w:line="360" w:lineRule="auto"/>
        <w:ind w:right="49"/>
        <w:contextualSpacing/>
        <w:jc w:val="both"/>
        <w:rPr>
          <w:rFonts w:ascii="Palatino Linotype" w:eastAsia="Palatino Linotype" w:hAnsi="Palatino Linotype" w:cs="Palatino Linotype"/>
          <w:b/>
        </w:rPr>
      </w:pPr>
    </w:p>
    <w:p w14:paraId="17672145" w14:textId="77777777" w:rsidR="00C20A03" w:rsidRPr="00A0054B" w:rsidRDefault="00C20A03" w:rsidP="00C20A03">
      <w:pPr>
        <w:spacing w:line="360" w:lineRule="auto"/>
        <w:jc w:val="both"/>
        <w:rPr>
          <w:rFonts w:ascii="Palatino Linotype" w:eastAsia="Calibri" w:hAnsi="Palatino Linotype" w:cs="Arial"/>
          <w:bCs/>
        </w:rPr>
      </w:pPr>
      <w:r w:rsidRPr="00A0054B">
        <w:rPr>
          <w:rFonts w:ascii="Palatino Linotype" w:hAnsi="Palatino Linotype" w:cs="Arial"/>
          <w:b/>
        </w:rPr>
        <w:lastRenderedPageBreak/>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740225" w14:textId="77777777" w:rsidR="00C20A03" w:rsidRPr="00A0054B" w:rsidRDefault="00C20A03" w:rsidP="00C20A03">
      <w:pPr>
        <w:pStyle w:val="Sinespaciado"/>
        <w:spacing w:line="360" w:lineRule="auto"/>
        <w:jc w:val="both"/>
        <w:rPr>
          <w:rFonts w:ascii="Palatino Linotype" w:eastAsia="Times New Roman" w:hAnsi="Palatino Linotype" w:cs="Arial"/>
          <w:b/>
        </w:rPr>
      </w:pPr>
    </w:p>
    <w:p w14:paraId="7F833A7A" w14:textId="77777777" w:rsidR="00C20A03" w:rsidRPr="00A0054B" w:rsidRDefault="00C20A03" w:rsidP="00C20A03">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Pr>
          <w:rFonts w:ascii="Palatino Linotype" w:eastAsia="Times New Roman" w:hAnsi="Palatino Linotype" w:cs="Times New Roman"/>
          <w:color w:val="222222"/>
          <w:lang w:val="es-ES" w:eastAsia="es-MX"/>
        </w:rPr>
        <w:t>.</w:t>
      </w:r>
    </w:p>
    <w:p w14:paraId="68674FE1" w14:textId="77777777" w:rsidR="00C20A03" w:rsidRPr="00A0054B" w:rsidRDefault="00C20A03" w:rsidP="00C20A03">
      <w:pPr>
        <w:pStyle w:val="Sinespaciado"/>
        <w:spacing w:line="360" w:lineRule="auto"/>
        <w:jc w:val="both"/>
        <w:rPr>
          <w:rFonts w:ascii="Palatino Linotype" w:eastAsia="Times New Roman" w:hAnsi="Palatino Linotype" w:cs="Times New Roman"/>
          <w:color w:val="222222"/>
          <w:lang w:val="es-ES" w:eastAsia="es-MX"/>
        </w:rPr>
      </w:pPr>
    </w:p>
    <w:p w14:paraId="161FE493" w14:textId="737D74F7" w:rsidR="00A82F2C" w:rsidRPr="0036769D" w:rsidRDefault="00C20A03" w:rsidP="00A82F2C">
      <w:pPr>
        <w:pStyle w:val="Sinespaciado"/>
        <w:spacing w:line="360" w:lineRule="auto"/>
        <w:jc w:val="both"/>
        <w:rPr>
          <w:rFonts w:ascii="Palatino Linotype" w:eastAsia="MS Mincho" w:hAnsi="Palatino Linotype"/>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w:t>
      </w:r>
      <w:r w:rsidR="00A82F2C" w:rsidRPr="0036769D">
        <w:rPr>
          <w:rFonts w:ascii="Palatino Linotype" w:eastAsia="MS Mincho" w:hAnsi="Palatino Linotype"/>
          <w:lang w:val="es-ES"/>
        </w:rPr>
        <w:t xml:space="preserve">Se hace del conocimiento de </w:t>
      </w:r>
      <w:r w:rsidR="00A82F2C" w:rsidRPr="0036769D">
        <w:rPr>
          <w:rFonts w:ascii="Palatino Linotype" w:hAnsi="Palatino Linotype"/>
          <w:b/>
        </w:rPr>
        <w:t>RECURRENTE</w:t>
      </w:r>
      <w:r w:rsidR="00A82F2C" w:rsidRPr="0036769D">
        <w:rPr>
          <w:rFonts w:ascii="Palatino Linotype" w:hAnsi="Palatino Linotype"/>
        </w:rPr>
        <w:t xml:space="preserve"> </w:t>
      </w:r>
      <w:r w:rsidR="00A82F2C" w:rsidRPr="0036769D">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00A82F2C" w:rsidRPr="0036769D">
        <w:rPr>
          <w:rFonts w:ascii="Palatino Linotype" w:hAnsi="Palatino Linotype"/>
          <w:color w:val="000000"/>
        </w:rPr>
        <w:t>y en lo dispuesto en los artículos </w:t>
      </w:r>
      <w:r w:rsidR="00A82F2C" w:rsidRPr="0036769D">
        <w:rPr>
          <w:rStyle w:val="il"/>
          <w:rFonts w:ascii="Palatino Linotype" w:hAnsi="Palatino Linotype"/>
          <w:color w:val="000000"/>
        </w:rPr>
        <w:t>159</w:t>
      </w:r>
      <w:r w:rsidR="00A82F2C" w:rsidRPr="0036769D">
        <w:rPr>
          <w:rFonts w:ascii="Palatino Linotype" w:hAnsi="Palatino Linotype"/>
          <w:color w:val="000000"/>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A82F2C" w:rsidRPr="0036769D">
        <w:rPr>
          <w:rFonts w:ascii="Palatino Linotype" w:eastAsia="MS Mincho" w:hAnsi="Palatino Linotype"/>
          <w:lang w:val="es-ES"/>
        </w:rPr>
        <w:t xml:space="preserve">, o bien, </w:t>
      </w:r>
      <w:r w:rsidR="00A82F2C" w:rsidRPr="0036769D">
        <w:rPr>
          <w:rFonts w:ascii="Palatino Linotype" w:eastAsia="MS Mincho" w:hAnsi="Palatino Linotype"/>
          <w:bCs/>
          <w:lang w:val="es-ES"/>
        </w:rPr>
        <w:t>vía juicio de amparo</w:t>
      </w:r>
      <w:r w:rsidR="00A82F2C" w:rsidRPr="0036769D">
        <w:rPr>
          <w:rFonts w:ascii="Palatino Linotype" w:eastAsia="MS Mincho" w:hAnsi="Palatino Linotype"/>
          <w:lang w:val="es-ES"/>
        </w:rPr>
        <w:t> en los términos de las leyes aplicables.</w:t>
      </w:r>
    </w:p>
    <w:p w14:paraId="41CAA4C5" w14:textId="77777777" w:rsidR="00A82F2C" w:rsidRDefault="00A82F2C" w:rsidP="00C20A03">
      <w:pPr>
        <w:pStyle w:val="Sinespaciado"/>
        <w:spacing w:line="360" w:lineRule="auto"/>
        <w:jc w:val="both"/>
        <w:rPr>
          <w:rFonts w:ascii="Palatino Linotype" w:hAnsi="Palatino Linotype"/>
          <w:color w:val="222222"/>
          <w:shd w:val="clear" w:color="auto" w:fill="FFFFFF"/>
          <w:lang w:val="es-ES"/>
        </w:rPr>
      </w:pPr>
    </w:p>
    <w:p w14:paraId="567573CF" w14:textId="77777777" w:rsidR="00961D99" w:rsidRPr="00961D99" w:rsidRDefault="00961D99" w:rsidP="00961D99">
      <w:pPr>
        <w:spacing w:before="240" w:after="240" w:line="360" w:lineRule="auto"/>
        <w:ind w:firstLine="1"/>
        <w:jc w:val="both"/>
        <w:rPr>
          <w:rFonts w:ascii="Palatino Linotype" w:hAnsi="Palatino Linotype"/>
          <w:smallCaps/>
        </w:rPr>
      </w:pPr>
      <w:bookmarkStart w:id="39" w:name="_Hlk129792997"/>
      <w:bookmarkEnd w:id="37"/>
      <w:bookmarkEnd w:id="38"/>
      <w:r w:rsidRPr="00961D99">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w:t>
      </w:r>
      <w:r w:rsidRPr="00961D99">
        <w:rPr>
          <w:rStyle w:val="Referenciasutil"/>
          <w:rFonts w:ascii="Palatino Linotype" w:hAnsi="Palatino Linotype"/>
          <w:color w:val="auto"/>
        </w:rPr>
        <w:lastRenderedPageBreak/>
        <w:t xml:space="preserve">VEINTICUATRO (24) DE MAYO DE DOS MIL VEINTITRÉS, ANTE EL SECRETARIO TÉCNICO DEL PLENO ALEXIS TAPIA RAMÍREZ. </w:t>
      </w:r>
      <w:bookmarkEnd w:id="39"/>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116B6" w14:textId="77777777" w:rsidR="00323BB1" w:rsidRDefault="00323BB1" w:rsidP="00587366">
      <w:r>
        <w:separator/>
      </w:r>
    </w:p>
  </w:endnote>
  <w:endnote w:type="continuationSeparator" w:id="0">
    <w:p w14:paraId="672C2360" w14:textId="77777777" w:rsidR="00323BB1" w:rsidRDefault="00323BB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CC39DE" w:rsidRPr="00883450" w:rsidRDefault="00CC39D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73CDA">
              <w:rPr>
                <w:rFonts w:ascii="Palatino Linotype" w:hAnsi="Palatino Linotype"/>
                <w:b/>
                <w:bCs/>
                <w:noProof/>
                <w:sz w:val="22"/>
                <w:szCs w:val="20"/>
              </w:rPr>
              <w:t>13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73CDA">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47B193F0" w:rsidR="00CC39DE" w:rsidRDefault="00CC39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CC39DE" w:rsidRPr="00883450" w:rsidRDefault="00CC39D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73CDA" w:rsidRPr="00773CD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73CDA" w:rsidRPr="00773CDA">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0A9A2B26" w:rsidR="00CC39DE" w:rsidRPr="00883450" w:rsidRDefault="00CC39D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6BE86" w14:textId="77777777" w:rsidR="00323BB1" w:rsidRDefault="00323BB1" w:rsidP="00587366">
      <w:r>
        <w:separator/>
      </w:r>
    </w:p>
  </w:footnote>
  <w:footnote w:type="continuationSeparator" w:id="0">
    <w:p w14:paraId="1DA55A9F" w14:textId="77777777" w:rsidR="00323BB1" w:rsidRDefault="00323BB1" w:rsidP="00587366">
      <w:r>
        <w:continuationSeparator/>
      </w:r>
    </w:p>
  </w:footnote>
  <w:footnote w:id="1">
    <w:p w14:paraId="32D56466" w14:textId="77777777" w:rsidR="00CC39DE" w:rsidRDefault="00CC39DE" w:rsidP="008E4483">
      <w:pPr>
        <w:pStyle w:val="Textonotapie"/>
      </w:pPr>
      <w:r>
        <w:rPr>
          <w:rStyle w:val="Refdenotaalpie"/>
        </w:rPr>
        <w:footnoteRef/>
      </w:r>
      <w:r>
        <w:t xml:space="preserve"> Convención Americana sobre Derechos Humanos. Artículo 13.</w:t>
      </w:r>
    </w:p>
  </w:footnote>
  <w:footnote w:id="2">
    <w:p w14:paraId="3F7967D5" w14:textId="77777777" w:rsidR="00CC39DE" w:rsidRDefault="00CC39DE"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CC39DE" w:rsidRDefault="00CC39DE"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CC39DE" w:rsidRDefault="00CC39DE" w:rsidP="008E4483">
      <w:pPr>
        <w:pStyle w:val="Textonotapie"/>
      </w:pPr>
      <w:r>
        <w:rPr>
          <w:rStyle w:val="Refdenotaalpie"/>
        </w:rPr>
        <w:footnoteRef/>
      </w:r>
      <w:r>
        <w:t xml:space="preserve"> Ibídem. Parr. 87.</w:t>
      </w:r>
    </w:p>
  </w:footnote>
  <w:footnote w:id="5">
    <w:p w14:paraId="1C437D52" w14:textId="77777777" w:rsidR="00CC39DE" w:rsidRDefault="00CC39DE"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CC39DE" w:rsidRDefault="00CC39DE" w:rsidP="008E4483">
      <w:pPr>
        <w:pStyle w:val="Textonotapie"/>
      </w:pPr>
      <w:r>
        <w:t>II. Eficacia: Obligación del Instituto para tutelar, de manera efectiva, el derecho de acceso a la información;</w:t>
      </w:r>
    </w:p>
    <w:p w14:paraId="707D8AAF" w14:textId="77777777" w:rsidR="00CC39DE" w:rsidRDefault="00CC39DE" w:rsidP="008E4483">
      <w:pPr>
        <w:pStyle w:val="Textonotapie"/>
      </w:pPr>
      <w:r>
        <w:t xml:space="preserve">… </w:t>
      </w:r>
    </w:p>
  </w:footnote>
  <w:footnote w:id="6">
    <w:p w14:paraId="663EDD77" w14:textId="77777777" w:rsidR="00CC39DE" w:rsidRPr="00637A65" w:rsidRDefault="00CC39DE" w:rsidP="00DB2723">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C39DE" w:rsidRPr="00025127" w14:paraId="07F2896E" w14:textId="77777777" w:rsidTr="00FA0F09">
      <w:trPr>
        <w:trHeight w:val="138"/>
        <w:jc w:val="right"/>
      </w:trPr>
      <w:tc>
        <w:tcPr>
          <w:tcW w:w="3260" w:type="dxa"/>
          <w:vAlign w:val="center"/>
        </w:tcPr>
        <w:p w14:paraId="4A5B1974" w14:textId="44CA9AFE" w:rsidR="00CC39DE" w:rsidRPr="00025127" w:rsidRDefault="00CC39D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4426C0E" w:rsidR="00CC39DE" w:rsidRPr="00025127" w:rsidRDefault="00CC39DE" w:rsidP="00755146">
          <w:pPr>
            <w:pStyle w:val="Encabezado"/>
            <w:jc w:val="both"/>
            <w:rPr>
              <w:rFonts w:ascii="Palatino Linotype" w:hAnsi="Palatino Linotype"/>
              <w:b/>
              <w:sz w:val="22"/>
              <w:szCs w:val="22"/>
            </w:rPr>
          </w:pPr>
          <w:r>
            <w:rPr>
              <w:rFonts w:ascii="Palatino Linotype" w:eastAsia="Calibri" w:hAnsi="Palatino Linotype" w:cs="Arial"/>
              <w:b/>
              <w:sz w:val="22"/>
              <w:lang w:val="es-ES"/>
            </w:rPr>
            <w:t>02183/</w:t>
          </w:r>
          <w:r w:rsidRPr="001E50B9">
            <w:rPr>
              <w:rFonts w:ascii="Palatino Linotype" w:hAnsi="Palatino Linotype"/>
              <w:b/>
              <w:sz w:val="22"/>
              <w:szCs w:val="22"/>
            </w:rPr>
            <w:t>INFOEM/IP/RR/2022</w:t>
          </w:r>
        </w:p>
      </w:tc>
    </w:tr>
    <w:tr w:rsidR="00CC39DE" w:rsidRPr="00025127" w14:paraId="1B5D8690" w14:textId="77777777" w:rsidTr="00FA0F09">
      <w:trPr>
        <w:trHeight w:val="233"/>
        <w:jc w:val="right"/>
      </w:trPr>
      <w:tc>
        <w:tcPr>
          <w:tcW w:w="3260" w:type="dxa"/>
          <w:vAlign w:val="center"/>
        </w:tcPr>
        <w:p w14:paraId="3903F2C6" w14:textId="22D569F8" w:rsidR="00CC39DE" w:rsidRPr="00025127" w:rsidRDefault="00CC39DE"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6BC00AC" w:rsidR="00CC39DE" w:rsidRPr="00025127" w:rsidRDefault="00CC39DE" w:rsidP="00F02510">
          <w:pPr>
            <w:pStyle w:val="Encabezado"/>
            <w:jc w:val="both"/>
            <w:rPr>
              <w:rFonts w:ascii="Palatino Linotype" w:hAnsi="Palatino Linotype"/>
              <w:b/>
              <w:sz w:val="22"/>
              <w:szCs w:val="22"/>
            </w:rPr>
          </w:pPr>
          <w:r>
            <w:rPr>
              <w:rFonts w:ascii="Palatino Linotype" w:eastAsia="Calibri" w:hAnsi="Palatino Linotype" w:cs="Arial"/>
              <w:b/>
              <w:bCs/>
              <w:lang w:val="es-ES"/>
            </w:rPr>
            <w:t>Ayuntamiento de Metepec</w:t>
          </w:r>
        </w:p>
      </w:tc>
    </w:tr>
    <w:tr w:rsidR="00CC39DE" w:rsidRPr="00025127" w14:paraId="095EB01B" w14:textId="77777777" w:rsidTr="00FA0F09">
      <w:trPr>
        <w:trHeight w:val="321"/>
        <w:jc w:val="right"/>
      </w:trPr>
      <w:tc>
        <w:tcPr>
          <w:tcW w:w="3260" w:type="dxa"/>
          <w:vAlign w:val="center"/>
        </w:tcPr>
        <w:p w14:paraId="6E000A51" w14:textId="05E1861A" w:rsidR="00CC39DE" w:rsidRPr="00025127" w:rsidRDefault="00CC39DE"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C39DE" w:rsidRPr="00025127" w:rsidRDefault="00CC39DE"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CC39DE" w:rsidRDefault="00CC39DE"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CC39DE" w:rsidRDefault="00323BB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C39DE">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C39DE" w:rsidRPr="00025127" w14:paraId="0A3256F2" w14:textId="77777777" w:rsidTr="006E6B65">
      <w:trPr>
        <w:trHeight w:val="138"/>
        <w:jc w:val="right"/>
      </w:trPr>
      <w:tc>
        <w:tcPr>
          <w:tcW w:w="3261" w:type="dxa"/>
          <w:vAlign w:val="center"/>
        </w:tcPr>
        <w:p w14:paraId="3D80769D" w14:textId="316F11F8" w:rsidR="00CC39DE" w:rsidRPr="00743FFA" w:rsidRDefault="00CC39DE"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59AC0E4D" w:rsidR="00CC39DE" w:rsidRPr="00743FFA" w:rsidRDefault="00CC39DE" w:rsidP="00F02510">
          <w:pPr>
            <w:pStyle w:val="Encabezado"/>
            <w:rPr>
              <w:rFonts w:ascii="Palatino Linotype" w:hAnsi="Palatino Linotype"/>
              <w:b/>
              <w:sz w:val="22"/>
              <w:szCs w:val="22"/>
            </w:rPr>
          </w:pPr>
          <w:r>
            <w:rPr>
              <w:rFonts w:ascii="Palatino Linotype" w:eastAsia="Calibri" w:hAnsi="Palatino Linotype" w:cs="Arial"/>
              <w:b/>
              <w:sz w:val="22"/>
              <w:lang w:val="es-ES"/>
            </w:rPr>
            <w:t>02183/</w:t>
          </w:r>
          <w:r w:rsidRPr="001E50B9">
            <w:rPr>
              <w:rFonts w:ascii="Palatino Linotype" w:hAnsi="Palatino Linotype"/>
              <w:b/>
              <w:sz w:val="22"/>
              <w:szCs w:val="22"/>
            </w:rPr>
            <w:t>INFOEM/IP/RR/2022</w:t>
          </w:r>
        </w:p>
      </w:tc>
    </w:tr>
    <w:tr w:rsidR="00CC39DE" w:rsidRPr="00025127" w14:paraId="128C8B3C" w14:textId="77777777" w:rsidTr="006E6B65">
      <w:trPr>
        <w:trHeight w:val="233"/>
        <w:jc w:val="right"/>
      </w:trPr>
      <w:tc>
        <w:tcPr>
          <w:tcW w:w="3261" w:type="dxa"/>
          <w:vAlign w:val="center"/>
        </w:tcPr>
        <w:p w14:paraId="483E3371" w14:textId="66B1BC74" w:rsidR="00CC39DE" w:rsidRPr="00743FFA" w:rsidRDefault="00CC39DE"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18B74FB6" w:rsidR="00CC39DE" w:rsidRPr="00743FFA" w:rsidRDefault="00CC39DE" w:rsidP="001E50B9">
          <w:pPr>
            <w:pStyle w:val="Encabezado"/>
            <w:rPr>
              <w:rFonts w:ascii="Palatino Linotype" w:hAnsi="Palatino Linotype"/>
              <w:b/>
              <w:sz w:val="22"/>
              <w:szCs w:val="22"/>
            </w:rPr>
          </w:pPr>
        </w:p>
      </w:tc>
    </w:tr>
    <w:tr w:rsidR="00CC39DE" w:rsidRPr="00025127" w14:paraId="41BE0704" w14:textId="77777777" w:rsidTr="006E6B65">
      <w:trPr>
        <w:trHeight w:val="321"/>
        <w:jc w:val="right"/>
      </w:trPr>
      <w:tc>
        <w:tcPr>
          <w:tcW w:w="3261" w:type="dxa"/>
          <w:vAlign w:val="center"/>
        </w:tcPr>
        <w:p w14:paraId="34C64148" w14:textId="10C6C8A9" w:rsidR="00CC39DE" w:rsidRPr="00743FFA" w:rsidRDefault="00CC39DE"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1AAA4C02" w:rsidR="00CC39DE" w:rsidRPr="00743FFA" w:rsidRDefault="00CC39DE" w:rsidP="00285BA4">
          <w:pPr>
            <w:pStyle w:val="Encabezado"/>
            <w:jc w:val="both"/>
            <w:rPr>
              <w:rFonts w:ascii="Palatino Linotype" w:hAnsi="Palatino Linotype"/>
              <w:b/>
              <w:sz w:val="22"/>
              <w:szCs w:val="22"/>
            </w:rPr>
          </w:pPr>
          <w:r>
            <w:rPr>
              <w:rFonts w:ascii="Palatino Linotype" w:eastAsia="Calibri" w:hAnsi="Palatino Linotype" w:cs="Arial"/>
              <w:b/>
              <w:bCs/>
              <w:lang w:val="es-ES"/>
            </w:rPr>
            <w:t>Ayuntamiento de Metepec</w:t>
          </w:r>
        </w:p>
      </w:tc>
    </w:tr>
    <w:tr w:rsidR="00CC39DE" w:rsidRPr="00025127" w14:paraId="0C8B6193" w14:textId="77777777" w:rsidTr="006E6B65">
      <w:trPr>
        <w:trHeight w:val="321"/>
        <w:jc w:val="right"/>
      </w:trPr>
      <w:tc>
        <w:tcPr>
          <w:tcW w:w="3261" w:type="dxa"/>
          <w:vAlign w:val="center"/>
        </w:tcPr>
        <w:p w14:paraId="321FFAFF" w14:textId="0E8C2CE7" w:rsidR="00CC39DE" w:rsidRPr="00743FFA" w:rsidRDefault="00CC39DE"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CC39DE" w:rsidRPr="00743FFA" w:rsidRDefault="00CC39DE"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CC39DE" w:rsidRDefault="00CC39D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796A62"/>
    <w:multiLevelType w:val="hybridMultilevel"/>
    <w:tmpl w:val="0860C5B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9D5862"/>
    <w:multiLevelType w:val="hybridMultilevel"/>
    <w:tmpl w:val="F3464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6"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3D8549A"/>
    <w:multiLevelType w:val="hybridMultilevel"/>
    <w:tmpl w:val="A42CB9C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4"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0" w15:restartNumberingAfterBreak="0">
    <w:nsid w:val="78F2335C"/>
    <w:multiLevelType w:val="hybridMultilevel"/>
    <w:tmpl w:val="27F07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0"/>
  </w:num>
  <w:num w:numId="4">
    <w:abstractNumId w:val="9"/>
  </w:num>
  <w:num w:numId="5">
    <w:abstractNumId w:val="2"/>
  </w:num>
  <w:num w:numId="6">
    <w:abstractNumId w:val="13"/>
  </w:num>
  <w:num w:numId="7">
    <w:abstractNumId w:val="24"/>
  </w:num>
  <w:num w:numId="8">
    <w:abstractNumId w:val="10"/>
  </w:num>
  <w:num w:numId="9">
    <w:abstractNumId w:val="23"/>
  </w:num>
  <w:num w:numId="10">
    <w:abstractNumId w:val="27"/>
  </w:num>
  <w:num w:numId="11">
    <w:abstractNumId w:val="21"/>
  </w:num>
  <w:num w:numId="12">
    <w:abstractNumId w:val="28"/>
  </w:num>
  <w:num w:numId="13">
    <w:abstractNumId w:val="17"/>
  </w:num>
  <w:num w:numId="14">
    <w:abstractNumId w:val="4"/>
  </w:num>
  <w:num w:numId="15">
    <w:abstractNumId w:val="15"/>
  </w:num>
  <w:num w:numId="16">
    <w:abstractNumId w:val="3"/>
  </w:num>
  <w:num w:numId="17">
    <w:abstractNumId w:val="25"/>
  </w:num>
  <w:num w:numId="18">
    <w:abstractNumId w:val="18"/>
  </w:num>
  <w:num w:numId="19">
    <w:abstractNumId w:val="7"/>
  </w:num>
  <w:num w:numId="20">
    <w:abstractNumId w:val="8"/>
  </w:num>
  <w:num w:numId="21">
    <w:abstractNumId w:val="9"/>
  </w:num>
  <w:num w:numId="22">
    <w:abstractNumId w:val="5"/>
  </w:num>
  <w:num w:numId="23">
    <w:abstractNumId w:val="9"/>
  </w:num>
  <w:num w:numId="24">
    <w:abstractNumId w:val="1"/>
  </w:num>
  <w:num w:numId="25">
    <w:abstractNumId w:val="29"/>
  </w:num>
  <w:num w:numId="26">
    <w:abstractNumId w:val="16"/>
  </w:num>
  <w:num w:numId="27">
    <w:abstractNumId w:val="22"/>
  </w:num>
  <w:num w:numId="28">
    <w:abstractNumId w:val="11"/>
  </w:num>
  <w:num w:numId="29">
    <w:abstractNumId w:val="30"/>
  </w:num>
  <w:num w:numId="30">
    <w:abstractNumId w:val="20"/>
  </w:num>
  <w:num w:numId="31">
    <w:abstractNumId w:val="6"/>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26"/>
  </w:num>
  <w:num w:numId="3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5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52"/>
    <w:rsid w:val="001E4592"/>
    <w:rsid w:val="001E489D"/>
    <w:rsid w:val="001E4C30"/>
    <w:rsid w:val="001E50B9"/>
    <w:rsid w:val="001E5BE5"/>
    <w:rsid w:val="001E5C94"/>
    <w:rsid w:val="001E6822"/>
    <w:rsid w:val="001E74A5"/>
    <w:rsid w:val="001E7B9E"/>
    <w:rsid w:val="001F025B"/>
    <w:rsid w:val="001F2B8C"/>
    <w:rsid w:val="001F3773"/>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2C40"/>
    <w:rsid w:val="00293711"/>
    <w:rsid w:val="002948C4"/>
    <w:rsid w:val="00294B11"/>
    <w:rsid w:val="002977BE"/>
    <w:rsid w:val="00297E45"/>
    <w:rsid w:val="002A2099"/>
    <w:rsid w:val="002A222E"/>
    <w:rsid w:val="002A229B"/>
    <w:rsid w:val="002A35B6"/>
    <w:rsid w:val="002A4172"/>
    <w:rsid w:val="002A43A4"/>
    <w:rsid w:val="002A4516"/>
    <w:rsid w:val="002A54DE"/>
    <w:rsid w:val="002A79C7"/>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3BB1"/>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333A"/>
    <w:rsid w:val="003E4096"/>
    <w:rsid w:val="003E4701"/>
    <w:rsid w:val="003E6079"/>
    <w:rsid w:val="003E6128"/>
    <w:rsid w:val="003E6679"/>
    <w:rsid w:val="003E6D0F"/>
    <w:rsid w:val="003E712E"/>
    <w:rsid w:val="003F0DDA"/>
    <w:rsid w:val="003F140F"/>
    <w:rsid w:val="003F15DB"/>
    <w:rsid w:val="003F1A79"/>
    <w:rsid w:val="003F1FFB"/>
    <w:rsid w:val="003F2190"/>
    <w:rsid w:val="003F2702"/>
    <w:rsid w:val="003F2778"/>
    <w:rsid w:val="003F2CBE"/>
    <w:rsid w:val="003F2E6E"/>
    <w:rsid w:val="003F36A4"/>
    <w:rsid w:val="003F4900"/>
    <w:rsid w:val="003F4A7B"/>
    <w:rsid w:val="003F56B6"/>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5CE7"/>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4F6B"/>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B7785"/>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00D"/>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932"/>
    <w:rsid w:val="00590EF2"/>
    <w:rsid w:val="00593476"/>
    <w:rsid w:val="005937BC"/>
    <w:rsid w:val="005946F4"/>
    <w:rsid w:val="00594C52"/>
    <w:rsid w:val="00595511"/>
    <w:rsid w:val="00596514"/>
    <w:rsid w:val="0059679B"/>
    <w:rsid w:val="005974B4"/>
    <w:rsid w:val="00597B44"/>
    <w:rsid w:val="00597D18"/>
    <w:rsid w:val="00597F7B"/>
    <w:rsid w:val="005A094D"/>
    <w:rsid w:val="005A114A"/>
    <w:rsid w:val="005A1464"/>
    <w:rsid w:val="005A1FAB"/>
    <w:rsid w:val="005A228F"/>
    <w:rsid w:val="005A2A65"/>
    <w:rsid w:val="005A2F65"/>
    <w:rsid w:val="005A3513"/>
    <w:rsid w:val="005A3581"/>
    <w:rsid w:val="005A3A07"/>
    <w:rsid w:val="005A3BD7"/>
    <w:rsid w:val="005A3F61"/>
    <w:rsid w:val="005A5E3F"/>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6BAD"/>
    <w:rsid w:val="005E7271"/>
    <w:rsid w:val="005E7CC9"/>
    <w:rsid w:val="005F0007"/>
    <w:rsid w:val="005F0E6C"/>
    <w:rsid w:val="005F1362"/>
    <w:rsid w:val="005F1655"/>
    <w:rsid w:val="005F1BAD"/>
    <w:rsid w:val="005F235E"/>
    <w:rsid w:val="005F2674"/>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3B09"/>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1CA9"/>
    <w:rsid w:val="00632E24"/>
    <w:rsid w:val="00633581"/>
    <w:rsid w:val="00634476"/>
    <w:rsid w:val="00634884"/>
    <w:rsid w:val="006348F0"/>
    <w:rsid w:val="0063717E"/>
    <w:rsid w:val="00637475"/>
    <w:rsid w:val="0064393B"/>
    <w:rsid w:val="006439A1"/>
    <w:rsid w:val="00644375"/>
    <w:rsid w:val="00644A5C"/>
    <w:rsid w:val="0064565D"/>
    <w:rsid w:val="00646923"/>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C94"/>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3CDA"/>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80A"/>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84B"/>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3CE"/>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225"/>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0FEC"/>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4AC3"/>
    <w:rsid w:val="008F5927"/>
    <w:rsid w:val="008F5F96"/>
    <w:rsid w:val="008F617F"/>
    <w:rsid w:val="008F7258"/>
    <w:rsid w:val="008F7752"/>
    <w:rsid w:val="0090174A"/>
    <w:rsid w:val="00901BB1"/>
    <w:rsid w:val="00902A8A"/>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1D99"/>
    <w:rsid w:val="00962055"/>
    <w:rsid w:val="0096234B"/>
    <w:rsid w:val="009625FD"/>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6E9B"/>
    <w:rsid w:val="00A073A0"/>
    <w:rsid w:val="00A07D84"/>
    <w:rsid w:val="00A07F09"/>
    <w:rsid w:val="00A07FAA"/>
    <w:rsid w:val="00A10336"/>
    <w:rsid w:val="00A10CE2"/>
    <w:rsid w:val="00A13703"/>
    <w:rsid w:val="00A13811"/>
    <w:rsid w:val="00A15332"/>
    <w:rsid w:val="00A15C42"/>
    <w:rsid w:val="00A1658E"/>
    <w:rsid w:val="00A16D17"/>
    <w:rsid w:val="00A16DF1"/>
    <w:rsid w:val="00A17302"/>
    <w:rsid w:val="00A17A17"/>
    <w:rsid w:val="00A17B6B"/>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2F2C"/>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244"/>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0290"/>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6A1"/>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13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499"/>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5EAC"/>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56AD3"/>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5D3D"/>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4F7"/>
    <w:rsid w:val="00CC360E"/>
    <w:rsid w:val="00CC39D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625"/>
    <w:rsid w:val="00CE7D15"/>
    <w:rsid w:val="00CE7E6A"/>
    <w:rsid w:val="00CF030B"/>
    <w:rsid w:val="00CF23A2"/>
    <w:rsid w:val="00CF4218"/>
    <w:rsid w:val="00CF4D2B"/>
    <w:rsid w:val="00CF5D77"/>
    <w:rsid w:val="00CF6DAD"/>
    <w:rsid w:val="00CF6EB2"/>
    <w:rsid w:val="00CF7612"/>
    <w:rsid w:val="00D00269"/>
    <w:rsid w:val="00D007D1"/>
    <w:rsid w:val="00D00A2E"/>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5AB"/>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A32"/>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2723"/>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5B61"/>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510"/>
    <w:rsid w:val="00F026B4"/>
    <w:rsid w:val="00F0292D"/>
    <w:rsid w:val="00F02E9D"/>
    <w:rsid w:val="00F04044"/>
    <w:rsid w:val="00F046C8"/>
    <w:rsid w:val="00F047AB"/>
    <w:rsid w:val="00F05B0F"/>
    <w:rsid w:val="00F05DE1"/>
    <w:rsid w:val="00F05EBB"/>
    <w:rsid w:val="00F06D58"/>
    <w:rsid w:val="00F07353"/>
    <w:rsid w:val="00F07C50"/>
    <w:rsid w:val="00F104AB"/>
    <w:rsid w:val="00F10D6B"/>
    <w:rsid w:val="00F12C08"/>
    <w:rsid w:val="00F12CDC"/>
    <w:rsid w:val="00F13276"/>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115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2BF"/>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A82F2C"/>
  </w:style>
  <w:style w:type="character" w:styleId="Referenciasutil">
    <w:name w:val="Subtle Reference"/>
    <w:basedOn w:val="Fuentedeprrafopredeter"/>
    <w:uiPriority w:val="31"/>
    <w:qFormat/>
    <w:rsid w:val="00961D9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668112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604035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522901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26656610">
      <w:bodyDiv w:val="1"/>
      <w:marLeft w:val="0"/>
      <w:marRight w:val="0"/>
      <w:marTop w:val="0"/>
      <w:marBottom w:val="0"/>
      <w:divBdr>
        <w:top w:val="none" w:sz="0" w:space="0" w:color="auto"/>
        <w:left w:val="none" w:sz="0" w:space="0" w:color="auto"/>
        <w:bottom w:val="none" w:sz="0" w:space="0" w:color="auto"/>
        <w:right w:val="none" w:sz="0" w:space="0" w:color="auto"/>
      </w:divBdr>
    </w:div>
    <w:div w:id="434326396">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4513028">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5887925">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6436345">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0071698">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4439941">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237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3946336">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foem.org.mx/es/contenido/datos-personales" TargetMode="External"/><Relationship Id="rId4" Type="http://schemas.openxmlformats.org/officeDocument/2006/relationships/settings" Target="settings.xml"/><Relationship Id="rId9" Type="http://schemas.openxmlformats.org/officeDocument/2006/relationships/hyperlink" Target="http://sistemas2.edomex.gob.mx/TramitesyServicios/Tramite?tram=11647&amp;cont=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7EFC-C4F1-4E69-AE6A-D3A157AA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57</Pages>
  <Words>12924</Words>
  <Characters>71082</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9</cp:revision>
  <cp:lastPrinted>2019-12-11T01:19:00Z</cp:lastPrinted>
  <dcterms:created xsi:type="dcterms:W3CDTF">2023-05-17T20:26:00Z</dcterms:created>
  <dcterms:modified xsi:type="dcterms:W3CDTF">2023-05-24T23:17:00Z</dcterms:modified>
</cp:coreProperties>
</file>