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4833544" w:rsidR="00662C69" w:rsidRPr="00855779" w:rsidRDefault="009B11D6" w:rsidP="00D841E2">
      <w:pPr>
        <w:tabs>
          <w:tab w:val="left" w:pos="3465"/>
        </w:tabs>
        <w:spacing w:line="360" w:lineRule="auto"/>
        <w:jc w:val="both"/>
        <w:rPr>
          <w:rFonts w:ascii="Palatino Linotype" w:hAnsi="Palatino Linotype"/>
          <w:color w:val="000000" w:themeColor="text1"/>
        </w:rPr>
      </w:pPr>
      <w:r w:rsidRPr="00855779">
        <w:rPr>
          <w:rFonts w:ascii="Palatino Linotype" w:hAnsi="Palatino Linotype"/>
          <w:color w:val="000000" w:themeColor="text1"/>
        </w:rPr>
        <w:t>R</w:t>
      </w:r>
      <w:r w:rsidR="00662C69" w:rsidRPr="0085577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55779">
        <w:rPr>
          <w:rFonts w:ascii="Palatino Linotype" w:hAnsi="Palatino Linotype"/>
          <w:color w:val="000000" w:themeColor="text1"/>
        </w:rPr>
        <w:t>icipios, con</w:t>
      </w:r>
      <w:r w:rsidR="00662C69" w:rsidRPr="00855779">
        <w:rPr>
          <w:rFonts w:ascii="Palatino Linotype" w:hAnsi="Palatino Linotype"/>
          <w:color w:val="000000" w:themeColor="text1"/>
        </w:rPr>
        <w:t xml:space="preserve"> </w:t>
      </w:r>
      <w:r w:rsidR="00485DB6" w:rsidRPr="00855779">
        <w:rPr>
          <w:rFonts w:ascii="Palatino Linotype" w:hAnsi="Palatino Linotype"/>
          <w:color w:val="000000" w:themeColor="text1"/>
        </w:rPr>
        <w:t xml:space="preserve">domicilio </w:t>
      </w:r>
      <w:r w:rsidR="00662C69" w:rsidRPr="00855779">
        <w:rPr>
          <w:rFonts w:ascii="Palatino Linotype" w:hAnsi="Palatino Linotype"/>
          <w:color w:val="000000" w:themeColor="text1"/>
        </w:rPr>
        <w:t xml:space="preserve">en Metepec, Estado de México; de </w:t>
      </w:r>
      <w:r w:rsidR="007F1648" w:rsidRPr="00855779">
        <w:rPr>
          <w:rFonts w:ascii="Palatino Linotype" w:hAnsi="Palatino Linotype"/>
          <w:color w:val="000000" w:themeColor="text1"/>
        </w:rPr>
        <w:t>treinta (30</w:t>
      </w:r>
      <w:r w:rsidR="008D1D8F" w:rsidRPr="00855779">
        <w:rPr>
          <w:rFonts w:ascii="Palatino Linotype" w:hAnsi="Palatino Linotype"/>
          <w:color w:val="000000" w:themeColor="text1"/>
        </w:rPr>
        <w:t xml:space="preserve">) de agosto </w:t>
      </w:r>
      <w:r w:rsidR="00D96B07" w:rsidRPr="00855779">
        <w:rPr>
          <w:rFonts w:ascii="Palatino Linotype" w:hAnsi="Palatino Linotype"/>
          <w:color w:val="000000" w:themeColor="text1"/>
        </w:rPr>
        <w:t>de dos mil veintitrés</w:t>
      </w:r>
      <w:r w:rsidR="00662C69" w:rsidRPr="00855779">
        <w:rPr>
          <w:rFonts w:ascii="Palatino Linotype" w:hAnsi="Palatino Linotype"/>
          <w:color w:val="000000" w:themeColor="text1"/>
        </w:rPr>
        <w:t>.</w:t>
      </w:r>
    </w:p>
    <w:p w14:paraId="1181C59D" w14:textId="77777777" w:rsidR="00B31E90" w:rsidRPr="00855779" w:rsidRDefault="00B31E90" w:rsidP="00D841E2">
      <w:pPr>
        <w:tabs>
          <w:tab w:val="left" w:pos="3465"/>
        </w:tabs>
        <w:spacing w:line="360" w:lineRule="auto"/>
        <w:jc w:val="both"/>
        <w:rPr>
          <w:rFonts w:ascii="Palatino Linotype" w:hAnsi="Palatino Linotype"/>
          <w:color w:val="000000" w:themeColor="text1"/>
        </w:rPr>
      </w:pPr>
    </w:p>
    <w:p w14:paraId="04F87235" w14:textId="4F0BB83E" w:rsidR="005F0007" w:rsidRPr="00855779" w:rsidRDefault="00662C69" w:rsidP="00D841E2">
      <w:pPr>
        <w:spacing w:line="360" w:lineRule="auto"/>
        <w:jc w:val="both"/>
        <w:rPr>
          <w:rFonts w:ascii="Palatino Linotype" w:eastAsia="Times New Roman" w:hAnsi="Palatino Linotype" w:cs="Times New Roman"/>
          <w:color w:val="000000" w:themeColor="text1"/>
        </w:rPr>
      </w:pPr>
      <w:r w:rsidRPr="00855779">
        <w:rPr>
          <w:rFonts w:ascii="Palatino Linotype" w:hAnsi="Palatino Linotype"/>
          <w:b/>
          <w:color w:val="000000" w:themeColor="text1"/>
        </w:rPr>
        <w:t>VISTO</w:t>
      </w:r>
      <w:r w:rsidRPr="00855779">
        <w:rPr>
          <w:rFonts w:ascii="Palatino Linotype" w:hAnsi="Palatino Linotype"/>
          <w:color w:val="000000" w:themeColor="text1"/>
        </w:rPr>
        <w:t xml:space="preserve"> </w:t>
      </w:r>
      <w:r w:rsidR="006F6E93" w:rsidRPr="00855779">
        <w:rPr>
          <w:rFonts w:ascii="Palatino Linotype" w:hAnsi="Palatino Linotype"/>
          <w:color w:val="000000" w:themeColor="text1"/>
        </w:rPr>
        <w:t>el</w:t>
      </w:r>
      <w:r w:rsidRPr="00855779">
        <w:rPr>
          <w:rFonts w:ascii="Palatino Linotype" w:hAnsi="Palatino Linotype"/>
          <w:color w:val="000000" w:themeColor="text1"/>
        </w:rPr>
        <w:t xml:space="preserve"> expediente electrónico for</w:t>
      </w:r>
      <w:r w:rsidR="00D37494" w:rsidRPr="00855779">
        <w:rPr>
          <w:rFonts w:ascii="Palatino Linotype" w:hAnsi="Palatino Linotype"/>
          <w:color w:val="000000" w:themeColor="text1"/>
        </w:rPr>
        <w:t>mado con motivo de</w:t>
      </w:r>
      <w:r w:rsidR="006F6E93" w:rsidRPr="00855779">
        <w:rPr>
          <w:rFonts w:ascii="Palatino Linotype" w:hAnsi="Palatino Linotype"/>
          <w:color w:val="000000" w:themeColor="text1"/>
        </w:rPr>
        <w:t>l</w:t>
      </w:r>
      <w:r w:rsidRPr="00855779">
        <w:rPr>
          <w:rFonts w:ascii="Palatino Linotype" w:hAnsi="Palatino Linotype"/>
          <w:color w:val="000000" w:themeColor="text1"/>
        </w:rPr>
        <w:t xml:space="preserve"> recurso de revisión </w:t>
      </w:r>
      <w:r w:rsidR="007F1648" w:rsidRPr="00855779">
        <w:rPr>
          <w:rFonts w:ascii="Palatino Linotype" w:hAnsi="Palatino Linotype"/>
          <w:b/>
          <w:bCs/>
        </w:rPr>
        <w:t>04453/INFOEM/IP/RR/2023</w:t>
      </w:r>
      <w:r w:rsidR="005F1362" w:rsidRPr="00855779">
        <w:rPr>
          <w:rFonts w:ascii="Palatino Linotype" w:eastAsia="Times New Roman" w:hAnsi="Palatino Linotype" w:cs="Arial"/>
          <w:bCs/>
          <w:color w:val="000000" w:themeColor="text1"/>
        </w:rPr>
        <w:t xml:space="preserve">, </w:t>
      </w:r>
      <w:r w:rsidR="006B31E7" w:rsidRPr="00855779">
        <w:rPr>
          <w:rFonts w:ascii="Palatino Linotype" w:eastAsia="Times New Roman" w:hAnsi="Palatino Linotype" w:cs="Times New Roman"/>
          <w:color w:val="000000" w:themeColor="text1"/>
        </w:rPr>
        <w:t>interpuesto por</w:t>
      </w:r>
      <w:r w:rsidR="008D1D8F" w:rsidRPr="00855779">
        <w:rPr>
          <w:rFonts w:ascii="Palatino Linotype" w:eastAsia="Times New Roman" w:hAnsi="Palatino Linotype" w:cs="Times New Roman"/>
          <w:color w:val="000000" w:themeColor="text1"/>
        </w:rPr>
        <w:t xml:space="preserve"> </w:t>
      </w:r>
      <w:r w:rsidR="004D796A">
        <w:rPr>
          <w:rFonts w:ascii="Palatino Linotype" w:eastAsia="Times New Roman" w:hAnsi="Palatino Linotype" w:cs="Times New Roman"/>
          <w:b/>
          <w:color w:val="000000" w:themeColor="text1"/>
        </w:rPr>
        <w:t>XXX XXX XXX</w:t>
      </w:r>
      <w:r w:rsidR="00646BDB" w:rsidRPr="00855779">
        <w:rPr>
          <w:rFonts w:ascii="Palatino Linotype" w:eastAsia="Times New Roman" w:hAnsi="Palatino Linotype" w:cs="Times New Roman"/>
          <w:color w:val="000000" w:themeColor="text1"/>
        </w:rPr>
        <w:t>, en lo sucesivo</w:t>
      </w:r>
      <w:r w:rsidR="008D1D8F" w:rsidRPr="00855779">
        <w:rPr>
          <w:rFonts w:ascii="Palatino Linotype" w:eastAsia="Times New Roman" w:hAnsi="Palatino Linotype" w:cs="Times New Roman"/>
          <w:color w:val="000000" w:themeColor="text1"/>
        </w:rPr>
        <w:t xml:space="preserve"> el</w:t>
      </w:r>
      <w:r w:rsidR="00C13958" w:rsidRPr="00855779">
        <w:rPr>
          <w:rFonts w:ascii="Palatino Linotype" w:eastAsia="Times New Roman" w:hAnsi="Palatino Linotype" w:cs="Times New Roman"/>
          <w:color w:val="000000" w:themeColor="text1"/>
        </w:rPr>
        <w:t xml:space="preserve"> </w:t>
      </w:r>
      <w:r w:rsidR="006B31E7" w:rsidRPr="00855779">
        <w:rPr>
          <w:rFonts w:ascii="Palatino Linotype" w:eastAsia="Times New Roman" w:hAnsi="Palatino Linotype" w:cs="Times New Roman"/>
          <w:b/>
          <w:bCs/>
          <w:color w:val="000000" w:themeColor="text1"/>
        </w:rPr>
        <w:t>RECURRENTE</w:t>
      </w:r>
      <w:r w:rsidR="00E647FF" w:rsidRPr="00855779">
        <w:rPr>
          <w:rFonts w:ascii="Palatino Linotype" w:eastAsia="Times New Roman" w:hAnsi="Palatino Linotype" w:cs="Arial"/>
          <w:color w:val="000000" w:themeColor="text1"/>
        </w:rPr>
        <w:t>;</w:t>
      </w:r>
      <w:r w:rsidR="005F1362" w:rsidRPr="00855779">
        <w:rPr>
          <w:rFonts w:ascii="Palatino Linotype" w:eastAsia="Times New Roman" w:hAnsi="Palatino Linotype" w:cs="Arial"/>
          <w:color w:val="000000" w:themeColor="text1"/>
        </w:rPr>
        <w:t xml:space="preserve"> en contra de </w:t>
      </w:r>
      <w:r w:rsidR="00C13958" w:rsidRPr="00855779">
        <w:rPr>
          <w:rFonts w:ascii="Palatino Linotype" w:eastAsia="Times New Roman" w:hAnsi="Palatino Linotype" w:cs="Arial"/>
          <w:color w:val="000000" w:themeColor="text1"/>
        </w:rPr>
        <w:t>la falta de</w:t>
      </w:r>
      <w:r w:rsidR="005F1362" w:rsidRPr="00855779">
        <w:rPr>
          <w:rFonts w:ascii="Palatino Linotype" w:eastAsia="Times New Roman" w:hAnsi="Palatino Linotype" w:cs="Arial"/>
          <w:color w:val="000000" w:themeColor="text1"/>
        </w:rPr>
        <w:t xml:space="preserve"> respuesta del</w:t>
      </w:r>
      <w:r w:rsidR="002C1007" w:rsidRPr="00855779">
        <w:rPr>
          <w:rFonts w:ascii="Palatino Linotype" w:eastAsia="Times New Roman" w:hAnsi="Palatino Linotype" w:cs="Arial"/>
          <w:color w:val="000000" w:themeColor="text1"/>
        </w:rPr>
        <w:t xml:space="preserve"> </w:t>
      </w:r>
      <w:r w:rsidR="007F1648" w:rsidRPr="00855779">
        <w:rPr>
          <w:rFonts w:ascii="Palatino Linotype" w:eastAsia="Times New Roman" w:hAnsi="Palatino Linotype" w:cs="Arial"/>
          <w:b/>
          <w:color w:val="000000" w:themeColor="text1"/>
        </w:rPr>
        <w:t>Ayuntamiento de Ixtapaluca</w:t>
      </w:r>
      <w:r w:rsidR="009572EE" w:rsidRPr="00855779">
        <w:rPr>
          <w:rFonts w:ascii="Palatino Linotype" w:eastAsia="Calibri" w:hAnsi="Palatino Linotype" w:cs="Arial"/>
          <w:color w:val="000000" w:themeColor="text1"/>
          <w:lang w:val="es-ES"/>
        </w:rPr>
        <w:t>,</w:t>
      </w:r>
      <w:r w:rsidR="005F1362" w:rsidRPr="00855779">
        <w:rPr>
          <w:rFonts w:ascii="Palatino Linotype" w:eastAsia="Calibri" w:hAnsi="Palatino Linotype" w:cs="Arial"/>
          <w:color w:val="000000" w:themeColor="text1"/>
          <w:lang w:val="es-ES"/>
        </w:rPr>
        <w:t xml:space="preserve"> </w:t>
      </w:r>
      <w:bookmarkStart w:id="0" w:name="_GoBack"/>
      <w:bookmarkEnd w:id="0"/>
      <w:r w:rsidR="00646BDB" w:rsidRPr="00855779">
        <w:rPr>
          <w:rFonts w:ascii="Palatino Linotype" w:eastAsia="Calibri" w:hAnsi="Palatino Linotype" w:cs="Arial"/>
          <w:color w:val="000000" w:themeColor="text1"/>
          <w:lang w:val="es-ES"/>
        </w:rPr>
        <w:t>en adelante</w:t>
      </w:r>
      <w:r w:rsidR="00F17EFA" w:rsidRPr="00855779">
        <w:rPr>
          <w:rFonts w:ascii="Palatino Linotype" w:eastAsia="Times New Roman" w:hAnsi="Palatino Linotype" w:cs="Times New Roman"/>
          <w:color w:val="000000" w:themeColor="text1"/>
        </w:rPr>
        <w:t xml:space="preserve"> </w:t>
      </w:r>
      <w:r w:rsidR="005F1362" w:rsidRPr="00855779">
        <w:rPr>
          <w:rFonts w:ascii="Palatino Linotype" w:eastAsia="Times New Roman" w:hAnsi="Palatino Linotype" w:cs="Times New Roman"/>
          <w:color w:val="000000" w:themeColor="text1"/>
        </w:rPr>
        <w:t>el</w:t>
      </w:r>
      <w:r w:rsidR="005F1362" w:rsidRPr="00855779">
        <w:rPr>
          <w:rFonts w:ascii="Palatino Linotype" w:eastAsia="Times New Roman" w:hAnsi="Palatino Linotype" w:cs="Times New Roman"/>
          <w:b/>
          <w:color w:val="000000" w:themeColor="text1"/>
        </w:rPr>
        <w:t xml:space="preserve"> SUJETO OBLIGADO</w:t>
      </w:r>
      <w:r w:rsidR="005F1362" w:rsidRPr="00855779">
        <w:rPr>
          <w:rFonts w:ascii="Palatino Linotype" w:eastAsia="Times New Roman" w:hAnsi="Palatino Linotype" w:cs="Times New Roman"/>
          <w:color w:val="000000" w:themeColor="text1"/>
        </w:rPr>
        <w:t>,</w:t>
      </w:r>
      <w:r w:rsidR="005F1362" w:rsidRPr="00855779">
        <w:rPr>
          <w:rFonts w:ascii="Palatino Linotype" w:eastAsia="Times New Roman" w:hAnsi="Palatino Linotype" w:cs="Times New Roman"/>
          <w:b/>
          <w:color w:val="000000" w:themeColor="text1"/>
        </w:rPr>
        <w:t xml:space="preserve"> </w:t>
      </w:r>
      <w:r w:rsidR="005F1362" w:rsidRPr="0085577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55779" w:rsidRDefault="009A593A" w:rsidP="00D841E2">
      <w:pPr>
        <w:spacing w:line="360" w:lineRule="auto"/>
        <w:jc w:val="both"/>
        <w:rPr>
          <w:rFonts w:ascii="Palatino Linotype" w:hAnsi="Palatino Linotype"/>
          <w:b/>
          <w:color w:val="000000" w:themeColor="text1"/>
        </w:rPr>
      </w:pPr>
    </w:p>
    <w:p w14:paraId="769E1410" w14:textId="5761CBE9" w:rsidR="00587366" w:rsidRPr="00855779" w:rsidRDefault="00662C69" w:rsidP="00D841E2">
      <w:pPr>
        <w:pStyle w:val="Ttulo1"/>
        <w:spacing w:before="0" w:line="360" w:lineRule="auto"/>
        <w:jc w:val="center"/>
        <w:rPr>
          <w:b/>
          <w:color w:val="000000" w:themeColor="text1"/>
        </w:rPr>
      </w:pPr>
      <w:bookmarkStart w:id="1" w:name="_Toc461555884"/>
      <w:bookmarkStart w:id="2" w:name="_Toc466371847"/>
      <w:bookmarkStart w:id="3" w:name="_Toc88071776"/>
      <w:r w:rsidRPr="00855779">
        <w:rPr>
          <w:b/>
          <w:color w:val="000000" w:themeColor="text1"/>
        </w:rPr>
        <w:t>A</w:t>
      </w:r>
      <w:r w:rsidR="00D96B07" w:rsidRPr="00855779">
        <w:rPr>
          <w:b/>
          <w:color w:val="000000" w:themeColor="text1"/>
        </w:rPr>
        <w:t xml:space="preserve"> </w:t>
      </w:r>
      <w:r w:rsidRPr="00855779">
        <w:rPr>
          <w:b/>
          <w:color w:val="000000" w:themeColor="text1"/>
        </w:rPr>
        <w:t>N</w:t>
      </w:r>
      <w:r w:rsidR="00D96B07" w:rsidRPr="00855779">
        <w:rPr>
          <w:b/>
          <w:color w:val="000000" w:themeColor="text1"/>
        </w:rPr>
        <w:t xml:space="preserve"> </w:t>
      </w:r>
      <w:r w:rsidRPr="00855779">
        <w:rPr>
          <w:b/>
          <w:color w:val="000000" w:themeColor="text1"/>
        </w:rPr>
        <w:t>T</w:t>
      </w:r>
      <w:r w:rsidR="00D96B07" w:rsidRPr="00855779">
        <w:rPr>
          <w:b/>
          <w:color w:val="000000" w:themeColor="text1"/>
        </w:rPr>
        <w:t xml:space="preserve"> </w:t>
      </w:r>
      <w:r w:rsidRPr="00855779">
        <w:rPr>
          <w:b/>
          <w:color w:val="000000" w:themeColor="text1"/>
        </w:rPr>
        <w:t>E</w:t>
      </w:r>
      <w:r w:rsidR="00D96B07" w:rsidRPr="00855779">
        <w:rPr>
          <w:b/>
          <w:color w:val="000000" w:themeColor="text1"/>
        </w:rPr>
        <w:t xml:space="preserve"> </w:t>
      </w:r>
      <w:r w:rsidRPr="00855779">
        <w:rPr>
          <w:b/>
          <w:color w:val="000000" w:themeColor="text1"/>
        </w:rPr>
        <w:t>C</w:t>
      </w:r>
      <w:r w:rsidR="00D96B07" w:rsidRPr="00855779">
        <w:rPr>
          <w:b/>
          <w:color w:val="000000" w:themeColor="text1"/>
        </w:rPr>
        <w:t xml:space="preserve"> </w:t>
      </w:r>
      <w:r w:rsidRPr="00855779">
        <w:rPr>
          <w:b/>
          <w:color w:val="000000" w:themeColor="text1"/>
        </w:rPr>
        <w:t>E</w:t>
      </w:r>
      <w:r w:rsidR="00D96B07" w:rsidRPr="00855779">
        <w:rPr>
          <w:b/>
          <w:color w:val="000000" w:themeColor="text1"/>
        </w:rPr>
        <w:t xml:space="preserve"> </w:t>
      </w:r>
      <w:r w:rsidRPr="00855779">
        <w:rPr>
          <w:b/>
          <w:color w:val="000000" w:themeColor="text1"/>
        </w:rPr>
        <w:t>D</w:t>
      </w:r>
      <w:r w:rsidR="00D96B07" w:rsidRPr="00855779">
        <w:rPr>
          <w:b/>
          <w:color w:val="000000" w:themeColor="text1"/>
        </w:rPr>
        <w:t xml:space="preserve"> </w:t>
      </w:r>
      <w:r w:rsidRPr="00855779">
        <w:rPr>
          <w:b/>
          <w:color w:val="000000" w:themeColor="text1"/>
        </w:rPr>
        <w:t>E</w:t>
      </w:r>
      <w:r w:rsidR="00D96B07" w:rsidRPr="00855779">
        <w:rPr>
          <w:b/>
          <w:color w:val="000000" w:themeColor="text1"/>
        </w:rPr>
        <w:t xml:space="preserve"> </w:t>
      </w:r>
      <w:r w:rsidRPr="00855779">
        <w:rPr>
          <w:b/>
          <w:color w:val="000000" w:themeColor="text1"/>
        </w:rPr>
        <w:t>N</w:t>
      </w:r>
      <w:r w:rsidR="00D96B07" w:rsidRPr="00855779">
        <w:rPr>
          <w:b/>
          <w:color w:val="000000" w:themeColor="text1"/>
        </w:rPr>
        <w:t xml:space="preserve"> </w:t>
      </w:r>
      <w:r w:rsidRPr="00855779">
        <w:rPr>
          <w:b/>
          <w:color w:val="000000" w:themeColor="text1"/>
        </w:rPr>
        <w:t>T</w:t>
      </w:r>
      <w:r w:rsidR="00D96B07" w:rsidRPr="00855779">
        <w:rPr>
          <w:b/>
          <w:color w:val="000000" w:themeColor="text1"/>
        </w:rPr>
        <w:t xml:space="preserve"> </w:t>
      </w:r>
      <w:r w:rsidRPr="00855779">
        <w:rPr>
          <w:b/>
          <w:color w:val="000000" w:themeColor="text1"/>
        </w:rPr>
        <w:t>E</w:t>
      </w:r>
      <w:r w:rsidR="00D96B07" w:rsidRPr="00855779">
        <w:rPr>
          <w:b/>
          <w:color w:val="000000" w:themeColor="text1"/>
        </w:rPr>
        <w:t xml:space="preserve"> </w:t>
      </w:r>
      <w:r w:rsidRPr="00855779">
        <w:rPr>
          <w:b/>
          <w:color w:val="000000" w:themeColor="text1"/>
        </w:rPr>
        <w:t>S</w:t>
      </w:r>
      <w:bookmarkEnd w:id="1"/>
      <w:bookmarkEnd w:id="2"/>
      <w:bookmarkEnd w:id="3"/>
    </w:p>
    <w:p w14:paraId="5672105D" w14:textId="77777777" w:rsidR="00B31E90" w:rsidRPr="00855779"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DCFB35F" w:rsidR="00D9392E" w:rsidRPr="00855779"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55779">
        <w:rPr>
          <w:rFonts w:ascii="Palatino Linotype" w:eastAsia="Calibri" w:hAnsi="Palatino Linotype" w:cs="Arial"/>
          <w:color w:val="000000" w:themeColor="text1"/>
          <w:lang w:val="es-ES"/>
        </w:rPr>
        <w:t>El</w:t>
      </w:r>
      <w:r w:rsidR="00D9392E" w:rsidRPr="00855779">
        <w:rPr>
          <w:rFonts w:ascii="Palatino Linotype" w:eastAsia="Calibri" w:hAnsi="Palatino Linotype" w:cs="Arial"/>
          <w:color w:val="000000" w:themeColor="text1"/>
          <w:lang w:val="es-ES"/>
        </w:rPr>
        <w:t xml:space="preserve"> </w:t>
      </w:r>
      <w:r w:rsidR="007F1648" w:rsidRPr="00855779">
        <w:rPr>
          <w:rFonts w:ascii="Palatino Linotype" w:eastAsia="Calibri" w:hAnsi="Palatino Linotype" w:cs="Arial"/>
          <w:color w:val="000000" w:themeColor="text1"/>
          <w:lang w:val="es-ES"/>
        </w:rPr>
        <w:t xml:space="preserve">cinco (05) de julio </w:t>
      </w:r>
      <w:r w:rsidR="00931B48" w:rsidRPr="00855779">
        <w:rPr>
          <w:rFonts w:ascii="Palatino Linotype" w:eastAsia="Calibri" w:hAnsi="Palatino Linotype" w:cs="Arial"/>
          <w:color w:val="000000" w:themeColor="text1"/>
          <w:lang w:val="es-ES"/>
        </w:rPr>
        <w:t>de dos mil veintitrés</w:t>
      </w:r>
      <w:r w:rsidR="005F1362" w:rsidRPr="00855779">
        <w:rPr>
          <w:rFonts w:ascii="Palatino Linotype" w:eastAsia="Calibri" w:hAnsi="Palatino Linotype" w:cs="Arial"/>
          <w:color w:val="000000" w:themeColor="text1"/>
          <w:lang w:val="es-ES"/>
        </w:rPr>
        <w:t xml:space="preserve">, </w:t>
      </w:r>
      <w:r w:rsidR="008D1D8F" w:rsidRPr="00855779">
        <w:rPr>
          <w:rFonts w:ascii="Palatino Linotype" w:eastAsia="Calibri" w:hAnsi="Palatino Linotype" w:cs="Arial"/>
          <w:color w:val="000000" w:themeColor="text1"/>
          <w:lang w:val="es-ES"/>
        </w:rPr>
        <w:t>el</w:t>
      </w:r>
      <w:r w:rsidR="00FE159E" w:rsidRPr="00855779">
        <w:rPr>
          <w:rFonts w:ascii="Palatino Linotype" w:eastAsia="Calibri" w:hAnsi="Palatino Linotype" w:cs="Arial"/>
          <w:color w:val="000000" w:themeColor="text1"/>
          <w:lang w:val="es-ES"/>
        </w:rPr>
        <w:t xml:space="preserve"> particular</w:t>
      </w:r>
      <w:r w:rsidR="005F1362" w:rsidRPr="00855779">
        <w:rPr>
          <w:rFonts w:ascii="Palatino Linotype" w:hAnsi="Palatino Linotype"/>
          <w:color w:val="000000" w:themeColor="text1"/>
        </w:rPr>
        <w:t xml:space="preserve"> presentó</w:t>
      </w:r>
      <w:r w:rsidR="005F1362" w:rsidRPr="00855779">
        <w:rPr>
          <w:rFonts w:ascii="Palatino Linotype" w:hAnsi="Palatino Linotype"/>
          <w:b/>
          <w:color w:val="000000" w:themeColor="text1"/>
        </w:rPr>
        <w:t xml:space="preserve"> </w:t>
      </w:r>
      <w:r w:rsidR="00127E68" w:rsidRPr="00855779">
        <w:rPr>
          <w:rFonts w:ascii="Palatino Linotype" w:hAnsi="Palatino Linotype"/>
          <w:bCs/>
          <w:color w:val="000000" w:themeColor="text1"/>
        </w:rPr>
        <w:t xml:space="preserve">a través </w:t>
      </w:r>
      <w:r w:rsidR="009E58CA" w:rsidRPr="00855779">
        <w:rPr>
          <w:rFonts w:ascii="Palatino Linotype" w:hAnsi="Palatino Linotype"/>
          <w:bCs/>
          <w:color w:val="000000" w:themeColor="text1"/>
        </w:rPr>
        <w:t>del</w:t>
      </w:r>
      <w:r w:rsidR="006D4E5E" w:rsidRPr="00855779">
        <w:rPr>
          <w:rFonts w:ascii="Palatino Linotype" w:hAnsi="Palatino Linotype"/>
          <w:bCs/>
          <w:color w:val="000000" w:themeColor="text1"/>
        </w:rPr>
        <w:t xml:space="preserve"> Sistema de Acceso a la Información Mexiquense</w:t>
      </w:r>
      <w:r w:rsidR="00DE4F75" w:rsidRPr="00855779">
        <w:rPr>
          <w:rFonts w:ascii="Palatino Linotype" w:hAnsi="Palatino Linotype"/>
          <w:bCs/>
          <w:color w:val="000000" w:themeColor="text1"/>
        </w:rPr>
        <w:t xml:space="preserve"> </w:t>
      </w:r>
      <w:r w:rsidR="006D4E5E" w:rsidRPr="00855779">
        <w:rPr>
          <w:rFonts w:ascii="Palatino Linotype" w:hAnsi="Palatino Linotype"/>
          <w:bCs/>
          <w:color w:val="000000" w:themeColor="text1"/>
        </w:rPr>
        <w:t>(</w:t>
      </w:r>
      <w:r w:rsidR="00FE159E" w:rsidRPr="00855779">
        <w:rPr>
          <w:rFonts w:ascii="Palatino Linotype" w:eastAsia="Calibri" w:hAnsi="Palatino Linotype" w:cs="Arial"/>
          <w:color w:val="000000" w:themeColor="text1"/>
          <w:lang w:val="es-ES"/>
        </w:rPr>
        <w:t>SAIMEX</w:t>
      </w:r>
      <w:r w:rsidR="006D4E5E" w:rsidRPr="00855779">
        <w:rPr>
          <w:rFonts w:ascii="Palatino Linotype" w:eastAsia="Calibri" w:hAnsi="Palatino Linotype" w:cs="Arial"/>
          <w:color w:val="000000" w:themeColor="text1"/>
          <w:lang w:val="es-ES"/>
        </w:rPr>
        <w:t>)</w:t>
      </w:r>
      <w:r w:rsidR="005F1362" w:rsidRPr="00855779">
        <w:rPr>
          <w:rFonts w:ascii="Palatino Linotype" w:eastAsia="Calibri" w:hAnsi="Palatino Linotype" w:cs="Arial"/>
          <w:color w:val="000000" w:themeColor="text1"/>
          <w:lang w:val="es-ES"/>
        </w:rPr>
        <w:t>, la solicitud de información pública registrada</w:t>
      </w:r>
      <w:r w:rsidR="00772245" w:rsidRPr="00855779">
        <w:rPr>
          <w:rFonts w:ascii="Palatino Linotype" w:eastAsia="Calibri" w:hAnsi="Palatino Linotype" w:cs="Arial"/>
          <w:color w:val="000000" w:themeColor="text1"/>
          <w:lang w:val="es-ES"/>
        </w:rPr>
        <w:t xml:space="preserve"> con </w:t>
      </w:r>
      <w:r w:rsidR="006F6E93" w:rsidRPr="00855779">
        <w:rPr>
          <w:rFonts w:ascii="Palatino Linotype" w:eastAsia="Calibri" w:hAnsi="Palatino Linotype" w:cs="Arial"/>
          <w:color w:val="000000" w:themeColor="text1"/>
          <w:lang w:val="es-ES"/>
        </w:rPr>
        <w:t>el</w:t>
      </w:r>
      <w:r w:rsidR="005F1362" w:rsidRPr="00855779">
        <w:rPr>
          <w:rFonts w:ascii="Palatino Linotype" w:eastAsia="Calibri" w:hAnsi="Palatino Linotype" w:cs="Arial"/>
          <w:color w:val="000000" w:themeColor="text1"/>
          <w:lang w:val="es-ES"/>
        </w:rPr>
        <w:t xml:space="preserve"> número</w:t>
      </w:r>
      <w:r w:rsidR="00772245" w:rsidRPr="00855779">
        <w:rPr>
          <w:rFonts w:ascii="Palatino Linotype" w:eastAsia="Calibri" w:hAnsi="Palatino Linotype" w:cs="Arial"/>
          <w:color w:val="000000" w:themeColor="text1"/>
          <w:lang w:val="es-ES"/>
        </w:rPr>
        <w:t xml:space="preserve"> </w:t>
      </w:r>
      <w:r w:rsidR="007F1648" w:rsidRPr="00855779">
        <w:rPr>
          <w:rFonts w:ascii="Palatino Linotype" w:hAnsi="Palatino Linotype"/>
          <w:b/>
          <w:bCs/>
        </w:rPr>
        <w:t>00318/IXTAPALU/IP/2023</w:t>
      </w:r>
      <w:r w:rsidR="008E773E" w:rsidRPr="00855779">
        <w:rPr>
          <w:rFonts w:ascii="Palatino Linotype" w:eastAsia="Calibri" w:hAnsi="Palatino Linotype" w:cs="Arial"/>
          <w:b/>
          <w:color w:val="000000" w:themeColor="text1"/>
          <w:lang w:val="es-ES"/>
        </w:rPr>
        <w:t>,</w:t>
      </w:r>
      <w:r w:rsidR="008E773E" w:rsidRPr="00855779">
        <w:rPr>
          <w:rFonts w:ascii="Palatino Linotype" w:eastAsia="Calibri" w:hAnsi="Palatino Linotype" w:cs="Arial"/>
          <w:color w:val="000000" w:themeColor="text1"/>
          <w:lang w:val="es-ES"/>
        </w:rPr>
        <w:t xml:space="preserve"> </w:t>
      </w:r>
      <w:r w:rsidR="00646BDB" w:rsidRPr="00855779">
        <w:rPr>
          <w:rFonts w:ascii="Palatino Linotype" w:eastAsia="Calibri" w:hAnsi="Palatino Linotype" w:cs="Arial"/>
          <w:color w:val="000000" w:themeColor="text1"/>
          <w:lang w:val="es-ES"/>
        </w:rPr>
        <w:t xml:space="preserve">en la que se </w:t>
      </w:r>
      <w:r w:rsidR="005F1362" w:rsidRPr="00855779">
        <w:rPr>
          <w:rFonts w:ascii="Palatino Linotype" w:eastAsia="Calibri" w:hAnsi="Palatino Linotype" w:cs="Arial"/>
          <w:color w:val="000000" w:themeColor="text1"/>
          <w:lang w:val="es-ES"/>
        </w:rPr>
        <w:t>requirió</w:t>
      </w:r>
      <w:r w:rsidR="00022D89" w:rsidRPr="00855779">
        <w:rPr>
          <w:rFonts w:ascii="Palatino Linotype" w:eastAsia="Calibri" w:hAnsi="Palatino Linotype" w:cs="Arial"/>
          <w:color w:val="000000" w:themeColor="text1"/>
          <w:lang w:val="es-ES"/>
        </w:rPr>
        <w:t xml:space="preserve"> lo siguiente</w:t>
      </w:r>
      <w:r w:rsidR="005F1362" w:rsidRPr="00855779">
        <w:rPr>
          <w:rFonts w:ascii="Palatino Linotype" w:eastAsia="Calibri" w:hAnsi="Palatino Linotype" w:cs="Arial"/>
          <w:color w:val="000000" w:themeColor="text1"/>
          <w:lang w:val="es-ES"/>
        </w:rPr>
        <w:t>:</w:t>
      </w:r>
    </w:p>
    <w:p w14:paraId="76EB7490" w14:textId="77777777" w:rsidR="00B31E90" w:rsidRPr="00855779" w:rsidRDefault="00B31E90" w:rsidP="00D841E2">
      <w:pPr>
        <w:pStyle w:val="Prrafodelista"/>
        <w:spacing w:line="276" w:lineRule="auto"/>
        <w:ind w:left="567" w:right="567"/>
        <w:jc w:val="both"/>
        <w:rPr>
          <w:rFonts w:ascii="Palatino Linotype" w:hAnsi="Palatino Linotype"/>
          <w:i/>
          <w:color w:val="000000" w:themeColor="text1"/>
          <w:szCs w:val="22"/>
        </w:rPr>
      </w:pPr>
    </w:p>
    <w:p w14:paraId="29AB92F8" w14:textId="3F9849C6" w:rsidR="001261D4" w:rsidRPr="00855779" w:rsidRDefault="006F6E93" w:rsidP="001261D4">
      <w:pPr>
        <w:pStyle w:val="Prrafodelista"/>
        <w:spacing w:line="276" w:lineRule="auto"/>
        <w:ind w:left="567" w:right="567"/>
        <w:jc w:val="both"/>
        <w:rPr>
          <w:rFonts w:ascii="Palatino Linotype" w:hAnsi="Palatino Linotype"/>
          <w:color w:val="000000" w:themeColor="text1"/>
          <w:szCs w:val="22"/>
        </w:rPr>
      </w:pPr>
      <w:r w:rsidRPr="00855779">
        <w:rPr>
          <w:rFonts w:ascii="Palatino Linotype" w:hAnsi="Palatino Linotype"/>
          <w:i/>
          <w:color w:val="000000" w:themeColor="text1"/>
          <w:szCs w:val="22"/>
        </w:rPr>
        <w:t xml:space="preserve"> </w:t>
      </w:r>
      <w:r w:rsidR="001261D4" w:rsidRPr="00855779">
        <w:rPr>
          <w:rFonts w:ascii="Palatino Linotype" w:hAnsi="Palatino Linotype"/>
          <w:i/>
          <w:color w:val="000000" w:themeColor="text1"/>
          <w:szCs w:val="22"/>
        </w:rPr>
        <w:t>“</w:t>
      </w:r>
      <w:r w:rsidR="007F1648" w:rsidRPr="00855779">
        <w:rPr>
          <w:rFonts w:ascii="Palatino Linotype" w:hAnsi="Palatino Linotype"/>
          <w:i/>
          <w:iCs/>
          <w:color w:val="000000" w:themeColor="text1"/>
          <w:szCs w:val="22"/>
        </w:rPr>
        <w:t>En razón de la respuesta que proporcionada mediante oficio SHA/754/2023, a la solicitud de información con número de folio 00286/IXTAPALU/IP/2023 (anexo) mediante el cual se proporciona un listado de bienes muebles asignados a la Oficina de la Presidencia del Ayuntamiento de Ixtapaluca, al respecto se solicita lo siguiente: 1. El número de inventario asignado a cada uno de los bienes contenidos en el listado. 2. Modelo y serie de cada uno de los bienes enlistados 2. Nombre del servidor/a público de la Oficina de la Presidencia del Ayuntamiento de Ixtapaluca a la que se encuentran asignados todos y cada uno de los bienes enlistados. 3. Costo de cada uno de los bienes muebles contenidos en el listado</w:t>
      </w:r>
      <w:r w:rsidR="001261D4" w:rsidRPr="00855779">
        <w:rPr>
          <w:rFonts w:ascii="Palatino Linotype" w:hAnsi="Palatino Linotype"/>
          <w:i/>
          <w:color w:val="000000" w:themeColor="text1"/>
          <w:szCs w:val="22"/>
        </w:rPr>
        <w:t xml:space="preserve">” </w:t>
      </w:r>
      <w:r w:rsidR="001261D4" w:rsidRPr="00855779">
        <w:rPr>
          <w:rFonts w:ascii="Palatino Linotype" w:hAnsi="Palatino Linotype"/>
          <w:color w:val="000000" w:themeColor="text1"/>
          <w:szCs w:val="22"/>
        </w:rPr>
        <w:t>(Sic).</w:t>
      </w:r>
    </w:p>
    <w:p w14:paraId="49C21E77" w14:textId="7876D615" w:rsidR="0039142B" w:rsidRPr="00855779"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55779">
        <w:rPr>
          <w:rFonts w:ascii="Palatino Linotype" w:hAnsi="Palatino Linotype" w:cs="Arial"/>
          <w:color w:val="000000" w:themeColor="text1"/>
        </w:rPr>
        <w:lastRenderedPageBreak/>
        <w:t xml:space="preserve">Se hace constar que </w:t>
      </w:r>
      <w:r w:rsidR="008D1D8F" w:rsidRPr="00855779">
        <w:rPr>
          <w:rFonts w:ascii="Palatino Linotype" w:eastAsia="Times New Roman" w:hAnsi="Palatino Linotype" w:cs="Arial"/>
          <w:color w:val="000000" w:themeColor="text1"/>
          <w:lang w:val="es-ES"/>
        </w:rPr>
        <w:t>el</w:t>
      </w:r>
      <w:r w:rsidR="00025127" w:rsidRPr="00855779">
        <w:rPr>
          <w:rFonts w:ascii="Palatino Linotype" w:eastAsia="Times New Roman" w:hAnsi="Palatino Linotype" w:cs="Arial"/>
          <w:color w:val="000000" w:themeColor="text1"/>
          <w:lang w:val="es-ES"/>
        </w:rPr>
        <w:t xml:space="preserve"> entonces</w:t>
      </w:r>
      <w:r w:rsidR="00FD7996" w:rsidRPr="00855779">
        <w:rPr>
          <w:rFonts w:ascii="Palatino Linotype" w:eastAsia="Times New Roman" w:hAnsi="Palatino Linotype" w:cs="Arial"/>
          <w:color w:val="000000" w:themeColor="text1"/>
          <w:lang w:val="es-ES"/>
        </w:rPr>
        <w:t xml:space="preserve"> </w:t>
      </w:r>
      <w:r w:rsidR="00FD7996" w:rsidRPr="00855779">
        <w:rPr>
          <w:rFonts w:ascii="Palatino Linotype" w:eastAsia="Times New Roman" w:hAnsi="Palatino Linotype" w:cs="Arial"/>
          <w:b/>
          <w:color w:val="000000" w:themeColor="text1"/>
          <w:lang w:val="es-ES"/>
        </w:rPr>
        <w:t>SOLICITANTE</w:t>
      </w:r>
      <w:r w:rsidRPr="00855779">
        <w:rPr>
          <w:rFonts w:ascii="Palatino Linotype" w:eastAsia="Times New Roman" w:hAnsi="Palatino Linotype" w:cs="Arial"/>
          <w:color w:val="000000" w:themeColor="text1"/>
          <w:lang w:val="es-ES"/>
        </w:rPr>
        <w:t xml:space="preserve"> señaló como modalidad de entrega de la información</w:t>
      </w:r>
      <w:r w:rsidRPr="00855779">
        <w:rPr>
          <w:rFonts w:ascii="Palatino Linotype" w:eastAsia="Times New Roman" w:hAnsi="Palatino Linotype" w:cs="Arial"/>
          <w:bCs/>
          <w:color w:val="000000" w:themeColor="text1"/>
          <w:lang w:val="es-ES"/>
        </w:rPr>
        <w:t>:</w:t>
      </w:r>
      <w:r w:rsidR="001E4152" w:rsidRPr="00855779">
        <w:rPr>
          <w:rFonts w:ascii="Palatino Linotype" w:eastAsia="Times New Roman" w:hAnsi="Palatino Linotype" w:cs="Arial"/>
          <w:b/>
          <w:color w:val="000000" w:themeColor="text1"/>
          <w:lang w:val="es-ES"/>
        </w:rPr>
        <w:t xml:space="preserve"> </w:t>
      </w:r>
      <w:r w:rsidR="001E4152" w:rsidRPr="00855779">
        <w:rPr>
          <w:rFonts w:ascii="Palatino Linotype" w:eastAsia="Times New Roman" w:hAnsi="Palatino Linotype" w:cs="Arial"/>
          <w:b/>
          <w:i/>
          <w:iCs/>
          <w:color w:val="000000" w:themeColor="text1"/>
          <w:lang w:val="es-ES"/>
        </w:rPr>
        <w:t>A través del SAIMEX</w:t>
      </w:r>
      <w:r w:rsidR="005B4B08" w:rsidRPr="00855779">
        <w:rPr>
          <w:rFonts w:ascii="Palatino Linotype" w:eastAsia="Calibri" w:hAnsi="Palatino Linotype" w:cs="Arial"/>
          <w:color w:val="000000" w:themeColor="text1"/>
          <w:lang w:val="es-ES"/>
        </w:rPr>
        <w:t>.</w:t>
      </w:r>
    </w:p>
    <w:p w14:paraId="65562194" w14:textId="77777777" w:rsidR="007F1648" w:rsidRPr="00855779" w:rsidRDefault="007F1648" w:rsidP="007F16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B805233" w14:textId="7D203A5E" w:rsidR="007F1648" w:rsidRPr="00855779" w:rsidRDefault="007F1648"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55779">
        <w:rPr>
          <w:rFonts w:ascii="Palatino Linotype" w:eastAsia="Calibri" w:hAnsi="Palatino Linotype" w:cs="Arial"/>
          <w:color w:val="000000" w:themeColor="text1"/>
          <w:lang w:val="es-ES"/>
        </w:rPr>
        <w:t>Así mismo, adjunto a su solicitud, presentó los archivos electrónicos cuyo título y contenido se resumen a continuación:</w:t>
      </w:r>
    </w:p>
    <w:p w14:paraId="586C2055" w14:textId="03B456CF" w:rsidR="007F1648" w:rsidRPr="00855779" w:rsidRDefault="007F1648" w:rsidP="007F1648">
      <w:pPr>
        <w:pStyle w:val="Prrafodelista"/>
        <w:numPr>
          <w:ilvl w:val="1"/>
          <w:numId w:val="9"/>
        </w:numPr>
        <w:tabs>
          <w:tab w:val="left" w:pos="426"/>
        </w:tabs>
        <w:spacing w:line="360" w:lineRule="auto"/>
        <w:ind w:left="1134"/>
        <w:jc w:val="both"/>
        <w:rPr>
          <w:rFonts w:ascii="Palatino Linotype" w:eastAsia="MS Mincho" w:hAnsi="Palatino Linotype" w:cs="Times New Roman"/>
          <w:color w:val="000000" w:themeColor="text1"/>
          <w:sz w:val="22"/>
        </w:rPr>
      </w:pPr>
      <w:r w:rsidRPr="00855779">
        <w:rPr>
          <w:rFonts w:ascii="Palatino Linotype" w:eastAsia="Calibri" w:hAnsi="Palatino Linotype" w:cs="Arial"/>
          <w:color w:val="000000" w:themeColor="text1"/>
          <w:sz w:val="22"/>
          <w:lang w:val="es-ES"/>
        </w:rPr>
        <w:t>“</w:t>
      </w:r>
      <w:r w:rsidRPr="00855779">
        <w:rPr>
          <w:rFonts w:ascii="Palatino Linotype" w:eastAsia="Calibri" w:hAnsi="Palatino Linotype" w:cs="Arial"/>
          <w:b/>
          <w:i/>
          <w:color w:val="000000" w:themeColor="text1"/>
          <w:sz w:val="22"/>
          <w:lang w:val="es-ES"/>
        </w:rPr>
        <w:t>Respuesta 286 1.pdf</w:t>
      </w:r>
      <w:r w:rsidRPr="00855779">
        <w:rPr>
          <w:rFonts w:ascii="Palatino Linotype" w:eastAsia="Calibri" w:hAnsi="Palatino Linotype" w:cs="Arial"/>
          <w:color w:val="000000" w:themeColor="text1"/>
          <w:sz w:val="22"/>
          <w:lang w:val="es-ES"/>
        </w:rPr>
        <w:t xml:space="preserve">”: Documento de una foja consistente en la copia fotostática del oficio número IXT/SUBADMON/0733/2023, de veintisiete (27) de junio de dos mil veintitrés, emitido por el Subdirector de la Subdirección de Administración, dirigido al Titular de la Unidad de Transparencia, </w:t>
      </w:r>
      <w:r w:rsidR="00646BDB" w:rsidRPr="00855779">
        <w:rPr>
          <w:rFonts w:ascii="Palatino Linotype" w:eastAsia="Calibri" w:hAnsi="Palatino Linotype" w:cs="Arial"/>
          <w:color w:val="000000" w:themeColor="text1"/>
          <w:sz w:val="22"/>
          <w:lang w:val="es-ES"/>
        </w:rPr>
        <w:t xml:space="preserve">por el que </w:t>
      </w:r>
      <w:r w:rsidRPr="00855779">
        <w:rPr>
          <w:rFonts w:ascii="Palatino Linotype" w:eastAsia="Calibri" w:hAnsi="Palatino Linotype" w:cs="Arial"/>
          <w:color w:val="000000" w:themeColor="text1"/>
          <w:sz w:val="22"/>
          <w:lang w:val="es-ES"/>
        </w:rPr>
        <w:t xml:space="preserve"> y en atención a una solicitud de información diversa, informa que no se han adquirido bienes muebles para la oficina de Presidencia.</w:t>
      </w:r>
    </w:p>
    <w:p w14:paraId="7E4BF0AA" w14:textId="2F1D491F" w:rsidR="007F1648" w:rsidRPr="00855779" w:rsidRDefault="007F1648" w:rsidP="007F1648">
      <w:pPr>
        <w:pStyle w:val="Prrafodelista"/>
        <w:numPr>
          <w:ilvl w:val="1"/>
          <w:numId w:val="9"/>
        </w:numPr>
        <w:tabs>
          <w:tab w:val="left" w:pos="426"/>
        </w:tabs>
        <w:spacing w:line="360" w:lineRule="auto"/>
        <w:ind w:left="1134"/>
        <w:jc w:val="both"/>
        <w:rPr>
          <w:rFonts w:ascii="Palatino Linotype" w:eastAsia="MS Mincho" w:hAnsi="Palatino Linotype" w:cs="Times New Roman"/>
          <w:color w:val="000000" w:themeColor="text1"/>
          <w:sz w:val="22"/>
        </w:rPr>
      </w:pPr>
      <w:r w:rsidRPr="00855779">
        <w:rPr>
          <w:rFonts w:ascii="Palatino Linotype" w:eastAsia="Calibri" w:hAnsi="Palatino Linotype" w:cs="Arial"/>
          <w:color w:val="000000" w:themeColor="text1"/>
          <w:sz w:val="22"/>
          <w:lang w:val="es-ES"/>
        </w:rPr>
        <w:t>“</w:t>
      </w:r>
      <w:r w:rsidRPr="00855779">
        <w:rPr>
          <w:rFonts w:ascii="Palatino Linotype" w:eastAsia="Calibri" w:hAnsi="Palatino Linotype" w:cs="Arial"/>
          <w:b/>
          <w:i/>
          <w:color w:val="000000" w:themeColor="text1"/>
          <w:sz w:val="22"/>
          <w:lang w:val="es-ES"/>
        </w:rPr>
        <w:t>Respuesta 286 Secretaria.pdf</w:t>
      </w:r>
      <w:r w:rsidRPr="00855779">
        <w:rPr>
          <w:rFonts w:ascii="Palatino Linotype" w:eastAsia="Calibri" w:hAnsi="Palatino Linotype" w:cs="Arial"/>
          <w:color w:val="000000" w:themeColor="text1"/>
          <w:sz w:val="22"/>
          <w:lang w:val="es-ES"/>
        </w:rPr>
        <w:t xml:space="preserve">”: Documento de una foja consistente en la copia fotostática del oficio número SHA/754/2023, de veintiocho (28) de junio de dos mil veintitrés, emitido por el Secretario del Ayuntamiento, dirigido al Titular de la Unidad de Transparencia, por medio del </w:t>
      </w:r>
      <w:r w:rsidR="00646BDB" w:rsidRPr="00855779">
        <w:rPr>
          <w:rFonts w:ascii="Palatino Linotype" w:eastAsia="Calibri" w:hAnsi="Palatino Linotype" w:cs="Arial"/>
          <w:color w:val="000000" w:themeColor="text1"/>
          <w:sz w:val="22"/>
          <w:lang w:val="es-ES"/>
        </w:rPr>
        <w:t>que</w:t>
      </w:r>
      <w:r w:rsidRPr="00855779">
        <w:rPr>
          <w:rFonts w:ascii="Palatino Linotype" w:eastAsia="Calibri" w:hAnsi="Palatino Linotype" w:cs="Arial"/>
          <w:color w:val="000000" w:themeColor="text1"/>
          <w:sz w:val="22"/>
          <w:lang w:val="es-ES"/>
        </w:rPr>
        <w:t xml:space="preserve"> </w:t>
      </w:r>
      <w:r w:rsidR="00DE1D26" w:rsidRPr="00855779">
        <w:rPr>
          <w:rFonts w:ascii="Palatino Linotype" w:eastAsia="Calibri" w:hAnsi="Palatino Linotype" w:cs="Arial"/>
          <w:color w:val="000000" w:themeColor="text1"/>
          <w:sz w:val="22"/>
          <w:lang w:val="es-ES"/>
        </w:rPr>
        <w:t>y en atención a una solicitud de información diversa, manifiesta adjuntar la lista de inventario de bienes muebles vigentes que se encuentran asignados a la oficina del Titular de Presidencia.</w:t>
      </w:r>
    </w:p>
    <w:p w14:paraId="425CADC8" w14:textId="579AFD4E" w:rsidR="007F1648" w:rsidRPr="00855779" w:rsidRDefault="007F1648" w:rsidP="007F1648">
      <w:pPr>
        <w:pStyle w:val="Prrafodelista"/>
        <w:numPr>
          <w:ilvl w:val="1"/>
          <w:numId w:val="9"/>
        </w:numPr>
        <w:tabs>
          <w:tab w:val="left" w:pos="426"/>
        </w:tabs>
        <w:spacing w:line="360" w:lineRule="auto"/>
        <w:ind w:left="1134"/>
        <w:jc w:val="both"/>
        <w:rPr>
          <w:rFonts w:ascii="Palatino Linotype" w:eastAsia="MS Mincho" w:hAnsi="Palatino Linotype" w:cs="Times New Roman"/>
          <w:color w:val="000000" w:themeColor="text1"/>
          <w:sz w:val="22"/>
        </w:rPr>
      </w:pPr>
      <w:r w:rsidRPr="00855779">
        <w:rPr>
          <w:rFonts w:ascii="Palatino Linotype" w:eastAsia="Calibri" w:hAnsi="Palatino Linotype" w:cs="Arial"/>
          <w:color w:val="000000" w:themeColor="text1"/>
          <w:sz w:val="22"/>
          <w:lang w:val="es-ES"/>
        </w:rPr>
        <w:t>“</w:t>
      </w:r>
      <w:r w:rsidRPr="00855779">
        <w:rPr>
          <w:rFonts w:ascii="Palatino Linotype" w:eastAsia="Calibri" w:hAnsi="Palatino Linotype" w:cs="Arial"/>
          <w:b/>
          <w:i/>
          <w:color w:val="000000" w:themeColor="text1"/>
          <w:sz w:val="22"/>
          <w:lang w:val="es-ES"/>
        </w:rPr>
        <w:t>Bienes Presidencia.pdf</w:t>
      </w:r>
      <w:r w:rsidRPr="00855779">
        <w:rPr>
          <w:rFonts w:ascii="Palatino Linotype" w:eastAsia="Calibri" w:hAnsi="Palatino Linotype" w:cs="Arial"/>
          <w:color w:val="000000" w:themeColor="text1"/>
          <w:sz w:val="22"/>
          <w:lang w:val="es-ES"/>
        </w:rPr>
        <w:t>”: Documento</w:t>
      </w:r>
      <w:r w:rsidR="00DE1D26" w:rsidRPr="00855779">
        <w:rPr>
          <w:rFonts w:ascii="Palatino Linotype" w:eastAsia="Calibri" w:hAnsi="Palatino Linotype" w:cs="Arial"/>
          <w:color w:val="000000" w:themeColor="text1"/>
          <w:sz w:val="22"/>
          <w:lang w:val="es-ES"/>
        </w:rPr>
        <w:t xml:space="preserve"> de cinco fojas consistente en un listado de varios vehículos, equipo médico, de cómputo y de protección civil, donde se aprecia el nombre de cada bien mueble, su marca, modelo y área responsable.</w:t>
      </w:r>
    </w:p>
    <w:p w14:paraId="35BA18A9" w14:textId="77777777" w:rsidR="0039142B" w:rsidRPr="00855779"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18538835" w14:textId="1006FF9D" w:rsidR="00FE159E" w:rsidRPr="00855779" w:rsidRDefault="009A329A" w:rsidP="00634447">
      <w:pPr>
        <w:pStyle w:val="Prrafodelista"/>
        <w:numPr>
          <w:ilvl w:val="0"/>
          <w:numId w:val="1"/>
        </w:numPr>
        <w:tabs>
          <w:tab w:val="left" w:pos="426"/>
        </w:tabs>
        <w:spacing w:line="360" w:lineRule="auto"/>
        <w:jc w:val="both"/>
        <w:rPr>
          <w:rFonts w:ascii="Palatino Linotype" w:hAnsi="Palatino Linotype" w:cs="Arial"/>
        </w:rPr>
      </w:pPr>
      <w:r w:rsidRPr="00855779">
        <w:rPr>
          <w:rFonts w:ascii="Palatino Linotype" w:eastAsia="MS Mincho" w:hAnsi="Palatino Linotype" w:cs="Times New Roman"/>
          <w:color w:val="000000" w:themeColor="text1"/>
        </w:rPr>
        <w:t>E</w:t>
      </w:r>
      <w:r w:rsidR="00C4794E" w:rsidRPr="00855779">
        <w:rPr>
          <w:rFonts w:ascii="Palatino Linotype" w:eastAsia="MS Mincho" w:hAnsi="Palatino Linotype" w:cs="Times New Roman"/>
          <w:color w:val="000000" w:themeColor="text1"/>
        </w:rPr>
        <w:t>l</w:t>
      </w:r>
      <w:r w:rsidR="006D4E5E" w:rsidRPr="00855779">
        <w:rPr>
          <w:rFonts w:ascii="Palatino Linotype" w:eastAsia="MS Mincho" w:hAnsi="Palatino Linotype" w:cs="Times New Roman"/>
          <w:color w:val="000000" w:themeColor="text1"/>
        </w:rPr>
        <w:t xml:space="preserve"> </w:t>
      </w:r>
      <w:r w:rsidR="00634447" w:rsidRPr="00855779">
        <w:rPr>
          <w:rFonts w:ascii="Palatino Linotype" w:eastAsia="MS Mincho" w:hAnsi="Palatino Linotype" w:cs="Times New Roman"/>
          <w:b/>
          <w:bCs/>
          <w:color w:val="000000" w:themeColor="text1"/>
        </w:rPr>
        <w:t>SUJETO OBLIGADO</w:t>
      </w:r>
      <w:r w:rsidR="00634447" w:rsidRPr="00855779">
        <w:rPr>
          <w:rFonts w:ascii="Palatino Linotype" w:eastAsia="MS Mincho" w:hAnsi="Palatino Linotype" w:cs="Times New Roman"/>
          <w:color w:val="000000" w:themeColor="text1"/>
        </w:rPr>
        <w:t xml:space="preserve"> no dio respuesta a </w:t>
      </w:r>
      <w:r w:rsidR="00931B48" w:rsidRPr="00855779">
        <w:rPr>
          <w:rFonts w:ascii="Palatino Linotype" w:eastAsia="MS Mincho" w:hAnsi="Palatino Linotype" w:cs="Times New Roman"/>
          <w:color w:val="000000" w:themeColor="text1"/>
        </w:rPr>
        <w:t>la solicitud</w:t>
      </w:r>
      <w:r w:rsidR="00634447" w:rsidRPr="00855779">
        <w:rPr>
          <w:rFonts w:ascii="Palatino Linotype" w:eastAsia="MS Mincho" w:hAnsi="Palatino Linotype" w:cs="Times New Roman"/>
          <w:color w:val="000000" w:themeColor="text1"/>
        </w:rPr>
        <w:t xml:space="preserve"> de información.</w:t>
      </w:r>
    </w:p>
    <w:p w14:paraId="4493C5BA" w14:textId="77777777" w:rsidR="00634447" w:rsidRPr="00855779" w:rsidRDefault="00634447" w:rsidP="00634447">
      <w:pPr>
        <w:pStyle w:val="Prrafodelista"/>
        <w:tabs>
          <w:tab w:val="left" w:pos="426"/>
        </w:tabs>
        <w:spacing w:line="360" w:lineRule="auto"/>
        <w:ind w:left="0"/>
        <w:jc w:val="both"/>
        <w:rPr>
          <w:rFonts w:ascii="Palatino Linotype" w:hAnsi="Palatino Linotype" w:cs="Arial"/>
        </w:rPr>
      </w:pPr>
    </w:p>
    <w:p w14:paraId="272B63B3" w14:textId="50C94B34" w:rsidR="000D5A1D" w:rsidRPr="00855779"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55779">
        <w:rPr>
          <w:rFonts w:ascii="Palatino Linotype" w:eastAsia="Times New Roman" w:hAnsi="Palatino Linotype" w:cs="Arial"/>
          <w:color w:val="000000" w:themeColor="text1"/>
          <w:lang w:val="es-ES"/>
        </w:rPr>
        <w:lastRenderedPageBreak/>
        <w:t>D</w:t>
      </w:r>
      <w:r w:rsidR="00561ED1" w:rsidRPr="00855779">
        <w:rPr>
          <w:rFonts w:ascii="Palatino Linotype" w:eastAsia="Times New Roman" w:hAnsi="Palatino Linotype" w:cs="Arial"/>
          <w:color w:val="000000" w:themeColor="text1"/>
          <w:lang w:val="es-ES"/>
        </w:rPr>
        <w:t>erivado de l</w:t>
      </w:r>
      <w:r w:rsidR="00634447" w:rsidRPr="00855779">
        <w:rPr>
          <w:rFonts w:ascii="Palatino Linotype" w:eastAsia="Times New Roman" w:hAnsi="Palatino Linotype" w:cs="Arial"/>
          <w:color w:val="000000" w:themeColor="text1"/>
          <w:lang w:val="es-ES"/>
        </w:rPr>
        <w:t>a falta de respuesta</w:t>
      </w:r>
      <w:r w:rsidR="00561ED1" w:rsidRPr="00855779">
        <w:rPr>
          <w:rFonts w:ascii="Palatino Linotype" w:eastAsia="Times New Roman" w:hAnsi="Palatino Linotype" w:cs="Arial"/>
          <w:color w:val="000000" w:themeColor="text1"/>
          <w:lang w:val="es-ES"/>
        </w:rPr>
        <w:t>, e</w:t>
      </w:r>
      <w:r w:rsidR="00DB4BEF" w:rsidRPr="00855779">
        <w:rPr>
          <w:rFonts w:ascii="Palatino Linotype" w:eastAsia="Times New Roman" w:hAnsi="Palatino Linotype" w:cs="Arial"/>
          <w:color w:val="000000" w:themeColor="text1"/>
          <w:lang w:val="es-ES"/>
        </w:rPr>
        <w:t xml:space="preserve">l </w:t>
      </w:r>
      <w:r w:rsidR="00DE1D26" w:rsidRPr="00855779">
        <w:rPr>
          <w:rFonts w:ascii="Palatino Linotype" w:eastAsia="Times New Roman" w:hAnsi="Palatino Linotype" w:cs="Arial"/>
          <w:color w:val="000000" w:themeColor="text1"/>
          <w:lang w:val="es-ES"/>
        </w:rPr>
        <w:t xml:space="preserve">diez (10) de agosto </w:t>
      </w:r>
      <w:r w:rsidR="00634447" w:rsidRPr="00855779">
        <w:rPr>
          <w:rFonts w:ascii="Palatino Linotype" w:eastAsia="Times New Roman" w:hAnsi="Palatino Linotype" w:cs="Arial"/>
          <w:color w:val="000000" w:themeColor="text1"/>
          <w:lang w:val="es-ES"/>
        </w:rPr>
        <w:t>de dos mil veintitrés</w:t>
      </w:r>
      <w:r w:rsidR="00FE49E3" w:rsidRPr="00855779">
        <w:rPr>
          <w:rFonts w:ascii="Palatino Linotype" w:eastAsia="Times New Roman" w:hAnsi="Palatino Linotype" w:cs="Arial"/>
          <w:color w:val="000000" w:themeColor="text1"/>
          <w:lang w:val="es-ES"/>
        </w:rPr>
        <w:t xml:space="preserve">, </w:t>
      </w:r>
      <w:r w:rsidR="008D1D8F" w:rsidRPr="00855779">
        <w:rPr>
          <w:rFonts w:ascii="Palatino Linotype" w:eastAsia="Times New Roman" w:hAnsi="Palatino Linotype" w:cs="Arial"/>
          <w:color w:val="000000" w:themeColor="text1"/>
          <w:lang w:val="es-ES"/>
        </w:rPr>
        <w:t>el</w:t>
      </w:r>
      <w:r w:rsidR="005F1362" w:rsidRPr="00855779">
        <w:rPr>
          <w:rFonts w:ascii="Palatino Linotype" w:eastAsia="Times New Roman" w:hAnsi="Palatino Linotype" w:cs="Arial"/>
          <w:color w:val="000000" w:themeColor="text1"/>
          <w:lang w:val="es-ES"/>
        </w:rPr>
        <w:t xml:space="preserve"> particular</w:t>
      </w:r>
      <w:r w:rsidR="00DB4BEF" w:rsidRPr="00855779">
        <w:rPr>
          <w:rFonts w:ascii="Palatino Linotype" w:eastAsia="Times New Roman" w:hAnsi="Palatino Linotype" w:cs="Arial"/>
          <w:color w:val="000000" w:themeColor="text1"/>
          <w:lang w:val="es-ES"/>
        </w:rPr>
        <w:t xml:space="preserve"> interpuso</w:t>
      </w:r>
      <w:r w:rsidR="009316E9" w:rsidRPr="00855779">
        <w:rPr>
          <w:rFonts w:ascii="Palatino Linotype" w:eastAsia="Times New Roman" w:hAnsi="Palatino Linotype" w:cs="Arial"/>
          <w:color w:val="000000" w:themeColor="text1"/>
          <w:lang w:val="es-ES"/>
        </w:rPr>
        <w:t xml:space="preserve"> </w:t>
      </w:r>
      <w:r w:rsidR="006F6E93" w:rsidRPr="00855779">
        <w:rPr>
          <w:rFonts w:ascii="Palatino Linotype" w:eastAsia="Times New Roman" w:hAnsi="Palatino Linotype" w:cs="Arial"/>
          <w:color w:val="000000" w:themeColor="text1"/>
          <w:lang w:val="es-ES"/>
        </w:rPr>
        <w:t>el</w:t>
      </w:r>
      <w:r w:rsidR="004D68F8" w:rsidRPr="00855779">
        <w:rPr>
          <w:rFonts w:ascii="Palatino Linotype" w:eastAsia="Times New Roman" w:hAnsi="Palatino Linotype" w:cs="Arial"/>
          <w:color w:val="000000" w:themeColor="text1"/>
          <w:lang w:val="es-ES"/>
        </w:rPr>
        <w:t xml:space="preserve"> recurso de revisión </w:t>
      </w:r>
      <w:r w:rsidR="007F1648" w:rsidRPr="00855779">
        <w:rPr>
          <w:rFonts w:ascii="Palatino Linotype" w:hAnsi="Palatino Linotype"/>
          <w:b/>
          <w:bCs/>
        </w:rPr>
        <w:t>04453/INFOEM/IP/RR/2023</w:t>
      </w:r>
      <w:r w:rsidR="009A0461" w:rsidRPr="00855779">
        <w:rPr>
          <w:rFonts w:ascii="Palatino Linotype" w:eastAsia="Calibri" w:hAnsi="Palatino Linotype" w:cs="Arial"/>
          <w:color w:val="000000" w:themeColor="text1"/>
          <w:lang w:val="es-ES"/>
        </w:rPr>
        <w:t>;</w:t>
      </w:r>
      <w:r w:rsidR="00102D65" w:rsidRPr="00855779">
        <w:rPr>
          <w:rFonts w:ascii="Palatino Linotype" w:eastAsia="Times New Roman" w:hAnsi="Palatino Linotype" w:cs="Arial"/>
          <w:color w:val="000000" w:themeColor="text1"/>
          <w:lang w:val="es-ES"/>
        </w:rPr>
        <w:t xml:space="preserve"> </w:t>
      </w:r>
      <w:r w:rsidR="006F6E93" w:rsidRPr="00855779">
        <w:rPr>
          <w:rFonts w:ascii="Palatino Linotype" w:eastAsia="Times New Roman" w:hAnsi="Palatino Linotype" w:cs="Arial"/>
          <w:color w:val="000000" w:themeColor="text1"/>
          <w:lang w:val="es-ES"/>
        </w:rPr>
        <w:t>impugnación</w:t>
      </w:r>
      <w:r w:rsidR="004D68F8" w:rsidRPr="00855779">
        <w:rPr>
          <w:rFonts w:ascii="Palatino Linotype" w:eastAsia="Times New Roman" w:hAnsi="Palatino Linotype" w:cs="Arial"/>
          <w:color w:val="000000" w:themeColor="text1"/>
          <w:lang w:val="es-ES"/>
        </w:rPr>
        <w:t xml:space="preserve"> </w:t>
      </w:r>
      <w:r w:rsidR="00A45546" w:rsidRPr="00855779">
        <w:rPr>
          <w:rFonts w:ascii="Palatino Linotype" w:eastAsia="Times New Roman" w:hAnsi="Palatino Linotype" w:cs="Arial"/>
          <w:color w:val="000000" w:themeColor="text1"/>
          <w:lang w:val="es-ES"/>
        </w:rPr>
        <w:t xml:space="preserve">en </w:t>
      </w:r>
      <w:r w:rsidR="00977D37" w:rsidRPr="00855779">
        <w:rPr>
          <w:rFonts w:ascii="Palatino Linotype" w:eastAsia="Times New Roman" w:hAnsi="Palatino Linotype" w:cs="Arial"/>
          <w:color w:val="000000" w:themeColor="text1"/>
          <w:lang w:val="es-ES"/>
        </w:rPr>
        <w:t>la</w:t>
      </w:r>
      <w:r w:rsidR="00A45546" w:rsidRPr="00855779">
        <w:rPr>
          <w:rFonts w:ascii="Palatino Linotype" w:eastAsia="Times New Roman" w:hAnsi="Palatino Linotype" w:cs="Arial"/>
          <w:color w:val="000000" w:themeColor="text1"/>
          <w:lang w:val="es-ES"/>
        </w:rPr>
        <w:t xml:space="preserve"> que refirió</w:t>
      </w:r>
      <w:r w:rsidR="00634447" w:rsidRPr="00855779">
        <w:rPr>
          <w:rFonts w:ascii="Palatino Linotype" w:eastAsia="Times New Roman" w:hAnsi="Palatino Linotype" w:cs="Arial"/>
          <w:color w:val="000000" w:themeColor="text1"/>
          <w:lang w:val="es-ES"/>
        </w:rPr>
        <w:t xml:space="preserve"> </w:t>
      </w:r>
      <w:r w:rsidR="004D68F8" w:rsidRPr="00855779">
        <w:rPr>
          <w:rFonts w:ascii="Palatino Linotype" w:eastAsia="Times New Roman" w:hAnsi="Palatino Linotype" w:cs="Arial"/>
          <w:color w:val="000000" w:themeColor="text1"/>
          <w:lang w:val="es-ES"/>
        </w:rPr>
        <w:t>lo siguiente:</w:t>
      </w:r>
    </w:p>
    <w:p w14:paraId="054906C6" w14:textId="77777777" w:rsidR="00E34622" w:rsidRPr="00855779"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107866A1" w14:textId="38148263" w:rsidR="00634447" w:rsidRPr="00855779"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855779">
        <w:rPr>
          <w:rFonts w:ascii="Palatino Linotype" w:eastAsia="Times New Roman" w:hAnsi="Palatino Linotype" w:cs="Arial"/>
          <w:b/>
          <w:color w:val="000000" w:themeColor="text1"/>
          <w:sz w:val="22"/>
          <w:lang w:val="es-ES"/>
        </w:rPr>
        <w:t>Acto impugnado:</w:t>
      </w:r>
      <w:r w:rsidRPr="00855779">
        <w:rPr>
          <w:rFonts w:ascii="Palatino Linotype" w:eastAsia="Times New Roman" w:hAnsi="Palatino Linotype" w:cs="Arial"/>
          <w:color w:val="000000" w:themeColor="text1"/>
          <w:sz w:val="22"/>
          <w:lang w:val="es-ES"/>
        </w:rPr>
        <w:t xml:space="preserve"> “</w:t>
      </w:r>
      <w:r w:rsidR="00DE1D26" w:rsidRPr="00855779">
        <w:rPr>
          <w:rFonts w:ascii="Palatino Linotype" w:eastAsia="Times New Roman" w:hAnsi="Palatino Linotype" w:cs="Arial"/>
          <w:i/>
          <w:color w:val="000000" w:themeColor="text1"/>
          <w:sz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855779">
        <w:rPr>
          <w:rFonts w:ascii="Palatino Linotype" w:eastAsia="Times New Roman" w:hAnsi="Palatino Linotype" w:cs="Arial"/>
          <w:i/>
          <w:color w:val="000000" w:themeColor="text1"/>
          <w:sz w:val="22"/>
          <w:lang w:val="es-ES"/>
        </w:rPr>
        <w:t>”</w:t>
      </w:r>
      <w:r w:rsidRPr="00855779">
        <w:rPr>
          <w:rFonts w:ascii="Palatino Linotype" w:eastAsia="Times New Roman" w:hAnsi="Palatino Linotype" w:cs="Arial"/>
          <w:color w:val="000000" w:themeColor="text1"/>
          <w:sz w:val="22"/>
          <w:lang w:val="es-ES"/>
        </w:rPr>
        <w:t xml:space="preserve"> (Sic).</w:t>
      </w:r>
    </w:p>
    <w:p w14:paraId="2097906B" w14:textId="77777777" w:rsidR="006F6E93" w:rsidRPr="00855779" w:rsidRDefault="006F6E93" w:rsidP="006F6E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4DE2D893" w14:textId="0A78424C" w:rsidR="00634447" w:rsidRPr="00855779"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855779">
        <w:rPr>
          <w:rFonts w:ascii="Palatino Linotype" w:eastAsia="Times New Roman" w:hAnsi="Palatino Linotype" w:cs="Arial"/>
          <w:b/>
          <w:color w:val="000000" w:themeColor="text1"/>
          <w:sz w:val="22"/>
          <w:lang w:val="es-ES"/>
        </w:rPr>
        <w:lastRenderedPageBreak/>
        <w:t>Razones o motivos de inconformidad:</w:t>
      </w:r>
      <w:r w:rsidRPr="00855779">
        <w:rPr>
          <w:rFonts w:ascii="Palatino Linotype" w:eastAsia="Times New Roman" w:hAnsi="Palatino Linotype" w:cs="Arial"/>
          <w:color w:val="000000" w:themeColor="text1"/>
          <w:sz w:val="22"/>
          <w:lang w:val="es-ES"/>
        </w:rPr>
        <w:t xml:space="preserve"> </w:t>
      </w:r>
      <w:r w:rsidRPr="00855779">
        <w:rPr>
          <w:rFonts w:ascii="Palatino Linotype" w:eastAsia="Times New Roman" w:hAnsi="Palatino Linotype" w:cs="Arial"/>
          <w:i/>
          <w:iCs/>
          <w:color w:val="000000" w:themeColor="text1"/>
          <w:sz w:val="22"/>
          <w:lang w:val="es-ES"/>
        </w:rPr>
        <w:t>“</w:t>
      </w:r>
      <w:r w:rsidR="00DE1D26" w:rsidRPr="00855779">
        <w:rPr>
          <w:rFonts w:ascii="Palatino Linotype" w:eastAsia="Times New Roman" w:hAnsi="Palatino Linotype" w:cs="Arial"/>
          <w:i/>
          <w:iCs/>
          <w:color w:val="000000" w:themeColor="text1"/>
          <w:sz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855779">
        <w:rPr>
          <w:rFonts w:ascii="Palatino Linotype" w:eastAsia="Times New Roman" w:hAnsi="Palatino Linotype" w:cs="Arial"/>
          <w:i/>
          <w:iCs/>
          <w:color w:val="000000" w:themeColor="text1"/>
          <w:sz w:val="22"/>
          <w:lang w:val="es-ES"/>
        </w:rPr>
        <w:t>”</w:t>
      </w:r>
      <w:r w:rsidRPr="00855779">
        <w:rPr>
          <w:rFonts w:ascii="Palatino Linotype" w:eastAsia="Times New Roman" w:hAnsi="Palatino Linotype" w:cs="Arial"/>
          <w:color w:val="000000" w:themeColor="text1"/>
          <w:sz w:val="22"/>
          <w:lang w:val="es-ES"/>
        </w:rPr>
        <w:t xml:space="preserve"> (Sic).</w:t>
      </w:r>
    </w:p>
    <w:p w14:paraId="4D16C3B0" w14:textId="77777777" w:rsidR="00E34622" w:rsidRPr="00855779" w:rsidRDefault="00E34622" w:rsidP="00D841E2">
      <w:pPr>
        <w:tabs>
          <w:tab w:val="left" w:pos="426"/>
        </w:tabs>
        <w:spacing w:line="360" w:lineRule="auto"/>
        <w:jc w:val="both"/>
        <w:rPr>
          <w:rFonts w:ascii="Palatino Linotype" w:hAnsi="Palatino Linotype"/>
          <w:color w:val="000000" w:themeColor="text1"/>
          <w:szCs w:val="22"/>
        </w:rPr>
      </w:pPr>
    </w:p>
    <w:p w14:paraId="3F0AFD31" w14:textId="28C590F6" w:rsidR="005C7898" w:rsidRPr="00855779"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55779">
        <w:rPr>
          <w:rFonts w:ascii="Palatino Linotype" w:eastAsia="Calibri" w:hAnsi="Palatino Linotype" w:cs="Arial"/>
          <w:color w:val="000000" w:themeColor="text1"/>
          <w:lang w:val="es-ES"/>
        </w:rPr>
        <w:t xml:space="preserve">Se </w:t>
      </w:r>
      <w:r w:rsidR="006F6E93" w:rsidRPr="00855779">
        <w:rPr>
          <w:rFonts w:ascii="Palatino Linotype" w:eastAsia="Times New Roman" w:hAnsi="Palatino Linotype" w:cs="Arial"/>
          <w:color w:val="000000" w:themeColor="text1"/>
          <w:lang w:val="es-ES"/>
        </w:rPr>
        <w:t>registró</w:t>
      </w:r>
      <w:r w:rsidRPr="00855779">
        <w:rPr>
          <w:rFonts w:ascii="Palatino Linotype" w:eastAsia="Times New Roman" w:hAnsi="Palatino Linotype" w:cs="Arial"/>
          <w:color w:val="000000" w:themeColor="text1"/>
          <w:lang w:val="es-ES"/>
        </w:rPr>
        <w:t xml:space="preserve"> </w:t>
      </w:r>
      <w:r w:rsidR="006F6E93" w:rsidRPr="00855779">
        <w:rPr>
          <w:rFonts w:ascii="Palatino Linotype" w:eastAsia="Times New Roman" w:hAnsi="Palatino Linotype" w:cs="Arial"/>
          <w:color w:val="000000" w:themeColor="text1"/>
          <w:lang w:val="es-ES"/>
        </w:rPr>
        <w:t>e</w:t>
      </w:r>
      <w:r w:rsidRPr="00855779">
        <w:rPr>
          <w:rFonts w:ascii="Palatino Linotype" w:eastAsia="Times New Roman" w:hAnsi="Palatino Linotype" w:cs="Arial"/>
          <w:color w:val="000000" w:themeColor="text1"/>
          <w:lang w:val="es-ES"/>
        </w:rPr>
        <w:t>l recurs</w:t>
      </w:r>
      <w:r w:rsidR="006F6E93" w:rsidRPr="00855779">
        <w:rPr>
          <w:rFonts w:ascii="Palatino Linotype" w:eastAsia="Times New Roman" w:hAnsi="Palatino Linotype" w:cs="Arial"/>
          <w:color w:val="000000" w:themeColor="text1"/>
          <w:lang w:val="es-ES"/>
        </w:rPr>
        <w:t>o</w:t>
      </w:r>
      <w:r w:rsidRPr="00855779">
        <w:rPr>
          <w:rFonts w:ascii="Palatino Linotype" w:eastAsia="Times New Roman" w:hAnsi="Palatino Linotype" w:cs="Arial"/>
          <w:color w:val="000000" w:themeColor="text1"/>
          <w:lang w:val="es-ES"/>
        </w:rPr>
        <w:t xml:space="preserve"> de revisión bajo </w:t>
      </w:r>
      <w:r w:rsidR="006F6E93" w:rsidRPr="00855779">
        <w:rPr>
          <w:rFonts w:ascii="Palatino Linotype" w:eastAsia="Times New Roman" w:hAnsi="Palatino Linotype" w:cs="Arial"/>
          <w:color w:val="000000" w:themeColor="text1"/>
          <w:lang w:val="es-ES"/>
        </w:rPr>
        <w:t>el</w:t>
      </w:r>
      <w:r w:rsidRPr="00855779">
        <w:rPr>
          <w:rFonts w:ascii="Palatino Linotype" w:eastAsia="Times New Roman" w:hAnsi="Palatino Linotype" w:cs="Arial"/>
          <w:color w:val="000000" w:themeColor="text1"/>
          <w:lang w:val="es-ES"/>
        </w:rPr>
        <w:t xml:space="preserve"> número de expediente </w:t>
      </w:r>
      <w:r w:rsidR="007F1648" w:rsidRPr="00855779">
        <w:rPr>
          <w:rFonts w:ascii="Palatino Linotype" w:hAnsi="Palatino Linotype"/>
          <w:b/>
          <w:bCs/>
        </w:rPr>
        <w:t>04453/INFOEM/IP/RR/2023</w:t>
      </w:r>
      <w:r w:rsidRPr="00855779">
        <w:rPr>
          <w:rFonts w:ascii="Palatino Linotype" w:hAnsi="Palatino Linotype" w:cs="Arial"/>
          <w:bCs/>
          <w:color w:val="000000" w:themeColor="text1"/>
        </w:rPr>
        <w:t xml:space="preserve">; asimismo, con fundamento en lo dispuesto por el </w:t>
      </w:r>
      <w:r w:rsidRPr="00855779">
        <w:rPr>
          <w:rFonts w:ascii="Palatino Linotype" w:eastAsia="Calibri" w:hAnsi="Palatino Linotype" w:cs="Arial"/>
          <w:bCs/>
          <w:color w:val="000000" w:themeColor="text1"/>
          <w:lang w:val="es-ES"/>
        </w:rPr>
        <w:t>artículo 185</w:t>
      </w:r>
      <w:r w:rsidR="00AE1CCB" w:rsidRPr="00855779">
        <w:rPr>
          <w:rFonts w:ascii="Palatino Linotype" w:eastAsia="Calibri" w:hAnsi="Palatino Linotype" w:cs="Arial"/>
          <w:bCs/>
          <w:color w:val="000000" w:themeColor="text1"/>
          <w:lang w:val="es-ES"/>
        </w:rPr>
        <w:t>,</w:t>
      </w:r>
      <w:r w:rsidRPr="00855779">
        <w:rPr>
          <w:rFonts w:ascii="Palatino Linotype" w:eastAsia="Calibri" w:hAnsi="Palatino Linotype" w:cs="Arial"/>
          <w:bCs/>
          <w:color w:val="000000" w:themeColor="text1"/>
          <w:lang w:val="es-ES"/>
        </w:rPr>
        <w:t xml:space="preserve"> fracción I</w:t>
      </w:r>
      <w:r w:rsidR="00AE1CCB" w:rsidRPr="00855779">
        <w:rPr>
          <w:rFonts w:ascii="Palatino Linotype" w:eastAsia="Calibri" w:hAnsi="Palatino Linotype" w:cs="Arial"/>
          <w:bCs/>
          <w:color w:val="000000" w:themeColor="text1"/>
          <w:lang w:val="es-ES"/>
        </w:rPr>
        <w:t>,</w:t>
      </w:r>
      <w:r w:rsidRPr="00855779">
        <w:rPr>
          <w:rFonts w:ascii="Palatino Linotype" w:eastAsia="Calibri" w:hAnsi="Palatino Linotype" w:cs="Arial"/>
          <w:bCs/>
          <w:color w:val="000000" w:themeColor="text1"/>
          <w:lang w:val="es-ES"/>
        </w:rPr>
        <w:t xml:space="preserve"> de la Ley de Transparencia y Acceso a la Información Pública </w:t>
      </w:r>
      <w:r w:rsidRPr="00855779">
        <w:rPr>
          <w:rFonts w:ascii="Palatino Linotype" w:eastAsia="Calibri" w:hAnsi="Palatino Linotype" w:cs="Arial"/>
          <w:bCs/>
          <w:color w:val="000000" w:themeColor="text1"/>
          <w:lang w:val="es-ES"/>
        </w:rPr>
        <w:lastRenderedPageBreak/>
        <w:t xml:space="preserve">del Estado de México y Municipios </w:t>
      </w:r>
      <w:r w:rsidRPr="00855779">
        <w:rPr>
          <w:rFonts w:ascii="Palatino Linotype" w:eastAsia="Times New Roman" w:hAnsi="Palatino Linotype" w:cs="Arial"/>
          <w:bCs/>
          <w:color w:val="000000" w:themeColor="text1"/>
          <w:lang w:val="es-ES"/>
        </w:rPr>
        <w:t xml:space="preserve">se </w:t>
      </w:r>
      <w:r w:rsidR="00FF344E" w:rsidRPr="00855779">
        <w:rPr>
          <w:rFonts w:ascii="Palatino Linotype" w:eastAsia="Times New Roman" w:hAnsi="Palatino Linotype" w:cs="Arial"/>
          <w:bCs/>
          <w:color w:val="000000" w:themeColor="text1"/>
          <w:lang w:val="es-ES"/>
        </w:rPr>
        <w:t xml:space="preserve">turnó a la </w:t>
      </w:r>
      <w:r w:rsidR="00FF344E" w:rsidRPr="00855779">
        <w:rPr>
          <w:rFonts w:ascii="Palatino Linotype" w:eastAsia="Times New Roman" w:hAnsi="Palatino Linotype" w:cs="Arial"/>
          <w:b/>
          <w:bCs/>
          <w:color w:val="000000" w:themeColor="text1"/>
          <w:lang w:val="es-ES"/>
        </w:rPr>
        <w:t>Comisionada María del Rosario Mejía Ayala</w:t>
      </w:r>
      <w:r w:rsidRPr="00855779">
        <w:rPr>
          <w:rFonts w:ascii="Palatino Linotype" w:eastAsia="Times New Roman" w:hAnsi="Palatino Linotype" w:cs="Arial"/>
          <w:bCs/>
          <w:color w:val="000000" w:themeColor="text1"/>
          <w:lang w:val="es-ES"/>
        </w:rPr>
        <w:t xml:space="preserve">, </w:t>
      </w:r>
      <w:r w:rsidR="00646BDB" w:rsidRPr="00855779">
        <w:rPr>
          <w:rFonts w:ascii="Palatino Linotype" w:eastAsia="Times New Roman" w:hAnsi="Palatino Linotype" w:cs="Arial"/>
          <w:bCs/>
          <w:color w:val="000000" w:themeColor="text1"/>
          <w:lang w:val="es-ES"/>
        </w:rPr>
        <w:t>para</w:t>
      </w:r>
      <w:r w:rsidRPr="00855779">
        <w:rPr>
          <w:rFonts w:ascii="Palatino Linotype" w:eastAsia="Times New Roman" w:hAnsi="Palatino Linotype" w:cs="Arial"/>
          <w:bCs/>
          <w:color w:val="000000" w:themeColor="text1"/>
          <w:lang w:val="es-ES"/>
        </w:rPr>
        <w:t xml:space="preserve"> </w:t>
      </w:r>
      <w:r w:rsidRPr="00855779">
        <w:rPr>
          <w:rFonts w:ascii="Palatino Linotype" w:eastAsia="Times New Roman" w:hAnsi="Palatino Linotype" w:cs="Arial"/>
          <w:bCs/>
          <w:color w:val="000000" w:themeColor="text1"/>
        </w:rPr>
        <w:t>su análisis.</w:t>
      </w:r>
    </w:p>
    <w:p w14:paraId="23A01433" w14:textId="77777777" w:rsidR="005C7898" w:rsidRPr="00855779"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B13E8F4" w:rsidR="00473F11" w:rsidRPr="00855779" w:rsidRDefault="00FF344E"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855779">
        <w:rPr>
          <w:rFonts w:ascii="Palatino Linotype" w:eastAsia="Times New Roman" w:hAnsi="Palatino Linotype" w:cs="Arial"/>
          <w:color w:val="000000" w:themeColor="text1"/>
          <w:lang w:val="es-ES"/>
        </w:rPr>
        <w:t>La Comisionada Ponente</w:t>
      </w:r>
      <w:r w:rsidR="00473F11" w:rsidRPr="00855779">
        <w:rPr>
          <w:rFonts w:ascii="Palatino Linotype" w:eastAsia="Calibri" w:hAnsi="Palatino Linotype" w:cs="Arial"/>
          <w:color w:val="000000" w:themeColor="text1"/>
          <w:lang w:val="es-ES"/>
        </w:rPr>
        <w:t>, con fundamento en lo dispuesto por el artículo 185</w:t>
      </w:r>
      <w:r w:rsidR="00F638B9" w:rsidRPr="00855779">
        <w:rPr>
          <w:rFonts w:ascii="Palatino Linotype" w:eastAsia="Calibri" w:hAnsi="Palatino Linotype" w:cs="Arial"/>
          <w:color w:val="000000" w:themeColor="text1"/>
          <w:lang w:val="es-ES"/>
        </w:rPr>
        <w:t>,</w:t>
      </w:r>
      <w:r w:rsidR="00473F11" w:rsidRPr="00855779">
        <w:rPr>
          <w:rFonts w:ascii="Palatino Linotype" w:eastAsia="Calibri" w:hAnsi="Palatino Linotype" w:cs="Arial"/>
          <w:color w:val="000000" w:themeColor="text1"/>
          <w:lang w:val="es-ES"/>
        </w:rPr>
        <w:t xml:space="preserve"> fracción II</w:t>
      </w:r>
      <w:r w:rsidR="00F638B9" w:rsidRPr="00855779">
        <w:rPr>
          <w:rFonts w:ascii="Palatino Linotype" w:eastAsia="Calibri" w:hAnsi="Palatino Linotype" w:cs="Arial"/>
          <w:color w:val="000000" w:themeColor="text1"/>
          <w:lang w:val="es-ES"/>
        </w:rPr>
        <w:t>,</w:t>
      </w:r>
      <w:r w:rsidR="00473F11" w:rsidRPr="00855779">
        <w:rPr>
          <w:rFonts w:ascii="Palatino Linotype" w:eastAsia="Calibri" w:hAnsi="Palatino Linotype" w:cs="Arial"/>
          <w:color w:val="000000" w:themeColor="text1"/>
          <w:lang w:val="es-ES"/>
        </w:rPr>
        <w:t xml:space="preserve"> de la ley de la materia, a través del acuerdo de admisión de</w:t>
      </w:r>
      <w:r w:rsidR="007E5A30" w:rsidRPr="00855779">
        <w:rPr>
          <w:rFonts w:ascii="Palatino Linotype" w:eastAsia="Calibri" w:hAnsi="Palatino Linotype" w:cs="Arial"/>
          <w:color w:val="000000" w:themeColor="text1"/>
          <w:lang w:val="es-ES"/>
        </w:rPr>
        <w:t xml:space="preserve"> </w:t>
      </w:r>
      <w:r w:rsidR="00DE1D26" w:rsidRPr="00855779">
        <w:rPr>
          <w:rFonts w:ascii="Palatino Linotype" w:eastAsia="Calibri" w:hAnsi="Palatino Linotype" w:cs="Arial"/>
          <w:color w:val="000000" w:themeColor="text1"/>
          <w:lang w:val="es-ES"/>
        </w:rPr>
        <w:t>catorce (14</w:t>
      </w:r>
      <w:r w:rsidR="008D1D8F" w:rsidRPr="00855779">
        <w:rPr>
          <w:rFonts w:ascii="Palatino Linotype" w:eastAsia="Calibri" w:hAnsi="Palatino Linotype" w:cs="Arial"/>
          <w:color w:val="000000" w:themeColor="text1"/>
          <w:lang w:val="es-ES"/>
        </w:rPr>
        <w:t xml:space="preserve">) de agosto </w:t>
      </w:r>
      <w:r w:rsidR="00BC4193" w:rsidRPr="00855779">
        <w:rPr>
          <w:rFonts w:ascii="Palatino Linotype" w:eastAsia="Calibri" w:hAnsi="Palatino Linotype" w:cs="Arial"/>
          <w:color w:val="000000" w:themeColor="text1"/>
          <w:lang w:val="es-ES"/>
        </w:rPr>
        <w:t>de dos mil veintitrés</w:t>
      </w:r>
      <w:r w:rsidR="00473F11" w:rsidRPr="00855779">
        <w:rPr>
          <w:rFonts w:ascii="Palatino Linotype" w:eastAsia="Calibri" w:hAnsi="Palatino Linotype" w:cs="Arial"/>
          <w:color w:val="000000" w:themeColor="text1"/>
          <w:lang w:val="es-ES"/>
        </w:rPr>
        <w:t xml:space="preserve">, </w:t>
      </w:r>
      <w:r w:rsidRPr="00855779">
        <w:rPr>
          <w:rFonts w:ascii="Palatino Linotype" w:eastAsia="Calibri" w:hAnsi="Palatino Linotype" w:cs="Arial"/>
          <w:color w:val="000000" w:themeColor="text1"/>
          <w:lang w:val="es-ES"/>
        </w:rPr>
        <w:t>puso</w:t>
      </w:r>
      <w:r w:rsidR="00473F11" w:rsidRPr="00855779">
        <w:rPr>
          <w:rFonts w:ascii="Palatino Linotype" w:eastAsia="Calibri" w:hAnsi="Palatino Linotype" w:cs="Arial"/>
          <w:color w:val="000000" w:themeColor="text1"/>
          <w:lang w:val="es-ES"/>
        </w:rPr>
        <w:t xml:space="preserve"> a disposición de las partes </w:t>
      </w:r>
      <w:r w:rsidRPr="00855779">
        <w:rPr>
          <w:rFonts w:ascii="Palatino Linotype" w:eastAsia="Calibri" w:hAnsi="Palatino Linotype" w:cs="Arial"/>
          <w:color w:val="000000" w:themeColor="text1"/>
          <w:lang w:val="es-ES"/>
        </w:rPr>
        <w:t>el expediente</w:t>
      </w:r>
      <w:r w:rsidR="00473F11" w:rsidRPr="00855779">
        <w:rPr>
          <w:rFonts w:ascii="Palatino Linotype" w:eastAsia="Calibri" w:hAnsi="Palatino Linotype" w:cs="Arial"/>
          <w:color w:val="000000" w:themeColor="text1"/>
          <w:lang w:val="es-ES"/>
        </w:rPr>
        <w:t xml:space="preserve"> electrón</w:t>
      </w:r>
      <w:r w:rsidRPr="00855779">
        <w:rPr>
          <w:rFonts w:ascii="Palatino Linotype" w:eastAsia="Calibri" w:hAnsi="Palatino Linotype" w:cs="Arial"/>
          <w:color w:val="000000" w:themeColor="text1"/>
          <w:lang w:val="es-ES"/>
        </w:rPr>
        <w:t>ico</w:t>
      </w:r>
      <w:r w:rsidR="00473F11" w:rsidRPr="00855779">
        <w:rPr>
          <w:rFonts w:ascii="Palatino Linotype" w:eastAsia="Calibri" w:hAnsi="Palatino Linotype" w:cs="Arial"/>
          <w:color w:val="000000" w:themeColor="text1"/>
          <w:lang w:val="es-ES"/>
        </w:rPr>
        <w:t xml:space="preserve"> </w:t>
      </w:r>
      <w:r w:rsidR="00473F11" w:rsidRPr="00855779">
        <w:rPr>
          <w:rFonts w:ascii="Palatino Linotype" w:eastAsia="Calibri" w:hAnsi="Palatino Linotype" w:cs="Arial"/>
          <w:color w:val="000000" w:themeColor="text1"/>
        </w:rPr>
        <w:t xml:space="preserve">vía </w:t>
      </w:r>
      <w:r w:rsidR="00E85FF3" w:rsidRPr="00855779">
        <w:rPr>
          <w:rFonts w:ascii="Palatino Linotype" w:eastAsia="Calibri" w:hAnsi="Palatino Linotype" w:cs="Arial"/>
          <w:color w:val="000000" w:themeColor="text1"/>
          <w:lang w:val="es-ES"/>
        </w:rPr>
        <w:t xml:space="preserve">SAIMEX, </w:t>
      </w:r>
      <w:r w:rsidR="00473F11" w:rsidRPr="0085577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855779">
        <w:rPr>
          <w:rFonts w:ascii="Palatino Linotype" w:eastAsia="Calibri" w:hAnsi="Palatino Linotype" w:cs="Arial"/>
          <w:b/>
          <w:color w:val="000000" w:themeColor="text1"/>
          <w:lang w:val="es-ES"/>
        </w:rPr>
        <w:t>SUJETO OBLIGADO</w:t>
      </w:r>
      <w:r w:rsidR="00473F11" w:rsidRPr="00855779">
        <w:rPr>
          <w:rFonts w:ascii="Palatino Linotype" w:eastAsia="Calibri" w:hAnsi="Palatino Linotype" w:cs="Arial"/>
          <w:color w:val="000000" w:themeColor="text1"/>
          <w:lang w:val="es-ES"/>
        </w:rPr>
        <w:t xml:space="preserve"> presentara </w:t>
      </w:r>
      <w:bookmarkEnd w:id="4"/>
      <w:r w:rsidRPr="00855779">
        <w:rPr>
          <w:rFonts w:ascii="Palatino Linotype" w:eastAsia="Calibri" w:hAnsi="Palatino Linotype" w:cs="Arial"/>
          <w:color w:val="000000" w:themeColor="text1"/>
          <w:lang w:val="es-ES"/>
        </w:rPr>
        <w:t>su informe justificado procedente</w:t>
      </w:r>
      <w:r w:rsidR="00AE1CCB" w:rsidRPr="00855779">
        <w:rPr>
          <w:rFonts w:ascii="Palatino Linotype" w:eastAsia="Calibri" w:hAnsi="Palatino Linotype" w:cs="Arial"/>
          <w:color w:val="000000" w:themeColor="text1"/>
          <w:lang w:val="es-ES"/>
        </w:rPr>
        <w:t>.</w:t>
      </w:r>
    </w:p>
    <w:p w14:paraId="095A11D4" w14:textId="77777777" w:rsidR="00AE1CCB" w:rsidRPr="00855779"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1F423103" w:rsidR="00AE1CCB" w:rsidRPr="00855779"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55779">
        <w:rPr>
          <w:rFonts w:ascii="Palatino Linotype" w:eastAsia="Calibri" w:hAnsi="Palatino Linotype" w:cs="Arial"/>
          <w:color w:val="000000" w:themeColor="text1"/>
          <w:lang w:val="es-ES"/>
        </w:rPr>
        <w:t xml:space="preserve">De las </w:t>
      </w:r>
      <w:r w:rsidRPr="00855779">
        <w:rPr>
          <w:rFonts w:ascii="Palatino Linotype" w:eastAsia="Calibri" w:hAnsi="Palatino Linotype" w:cs="Arial"/>
          <w:color w:val="000000" w:themeColor="text1"/>
          <w:lang w:val="es-ES_tradnl"/>
        </w:rPr>
        <w:t xml:space="preserve">constancias que obran en </w:t>
      </w:r>
      <w:r w:rsidR="00FF344E" w:rsidRPr="00855779">
        <w:rPr>
          <w:rFonts w:ascii="Palatino Linotype" w:eastAsia="Calibri" w:hAnsi="Palatino Linotype" w:cs="Arial"/>
          <w:color w:val="000000" w:themeColor="text1"/>
          <w:lang w:val="es-ES_tradnl"/>
        </w:rPr>
        <w:t>el</w:t>
      </w:r>
      <w:r w:rsidRPr="00855779">
        <w:rPr>
          <w:rFonts w:ascii="Palatino Linotype" w:eastAsia="Calibri" w:hAnsi="Palatino Linotype" w:cs="Arial"/>
          <w:color w:val="000000" w:themeColor="text1"/>
          <w:lang w:val="es-ES_tradnl"/>
        </w:rPr>
        <w:t xml:space="preserve"> expediente digital del recurso de revisión que hoy se resuelve, se aprecia que el </w:t>
      </w:r>
      <w:r w:rsidRPr="00855779">
        <w:rPr>
          <w:rFonts w:ascii="Palatino Linotype" w:eastAsia="Calibri" w:hAnsi="Palatino Linotype" w:cs="Arial"/>
          <w:b/>
          <w:color w:val="000000" w:themeColor="text1"/>
          <w:lang w:val="es-ES_tradnl"/>
        </w:rPr>
        <w:t xml:space="preserve">SUJETO OBLIGADO </w:t>
      </w:r>
      <w:r w:rsidRPr="00855779">
        <w:rPr>
          <w:rFonts w:ascii="Palatino Linotype" w:eastAsia="Calibri" w:hAnsi="Palatino Linotype" w:cs="Arial"/>
          <w:color w:val="000000" w:themeColor="text1"/>
          <w:lang w:val="es-ES_tradnl"/>
        </w:rPr>
        <w:t>no rindió su informe justificado para manifestar</w:t>
      </w:r>
      <w:r w:rsidR="00DE1D26" w:rsidRPr="00855779">
        <w:rPr>
          <w:rFonts w:ascii="Palatino Linotype" w:eastAsia="Calibri" w:hAnsi="Palatino Linotype" w:cs="Arial"/>
          <w:color w:val="000000" w:themeColor="text1"/>
          <w:lang w:val="es-ES_tradnl"/>
        </w:rPr>
        <w:t xml:space="preserve"> lo que a su derecho conviniera; s</w:t>
      </w:r>
      <w:r w:rsidRPr="00855779">
        <w:rPr>
          <w:rFonts w:ascii="Palatino Linotype" w:eastAsia="Calibri" w:hAnsi="Palatino Linotype" w:cs="Arial"/>
          <w:color w:val="000000" w:themeColor="text1"/>
          <w:lang w:val="es-ES_tradnl"/>
        </w:rPr>
        <w:t>e adjunta</w:t>
      </w:r>
      <w:r w:rsidR="00FF344E" w:rsidRPr="00855779">
        <w:rPr>
          <w:rFonts w:ascii="Palatino Linotype" w:eastAsia="Calibri" w:hAnsi="Palatino Linotype" w:cs="Arial"/>
          <w:color w:val="000000" w:themeColor="text1"/>
          <w:lang w:val="es-ES_tradnl"/>
        </w:rPr>
        <w:t xml:space="preserve"> la</w:t>
      </w:r>
      <w:r w:rsidRPr="00855779">
        <w:rPr>
          <w:rFonts w:ascii="Palatino Linotype" w:eastAsia="Calibri" w:hAnsi="Palatino Linotype" w:cs="Arial"/>
          <w:color w:val="000000" w:themeColor="text1"/>
          <w:lang w:val="es-ES_tradnl"/>
        </w:rPr>
        <w:t xml:space="preserve"> captura del apartado de </w:t>
      </w:r>
      <w:r w:rsidRPr="00855779">
        <w:rPr>
          <w:rFonts w:ascii="Palatino Linotype" w:eastAsia="Calibri" w:hAnsi="Palatino Linotype" w:cs="Arial"/>
          <w:i/>
          <w:iCs/>
          <w:color w:val="000000" w:themeColor="text1"/>
          <w:lang w:val="es-ES_tradnl"/>
        </w:rPr>
        <w:t>Manifestaciones</w:t>
      </w:r>
      <w:r w:rsidRPr="00855779">
        <w:rPr>
          <w:rFonts w:ascii="Palatino Linotype" w:eastAsia="Calibri" w:hAnsi="Palatino Linotype" w:cs="Arial"/>
          <w:color w:val="000000" w:themeColor="text1"/>
          <w:lang w:val="es-ES_tradnl"/>
        </w:rPr>
        <w:t xml:space="preserve"> del </w:t>
      </w:r>
      <w:r w:rsidRPr="00855779">
        <w:rPr>
          <w:rFonts w:ascii="Palatino Linotype" w:eastAsia="Calibri" w:hAnsi="Palatino Linotype" w:cs="Arial"/>
          <w:iCs/>
          <w:color w:val="000000" w:themeColor="text1"/>
          <w:lang w:val="es-ES_tradnl"/>
        </w:rPr>
        <w:t>SAIMEX</w:t>
      </w:r>
      <w:r w:rsidRPr="00855779">
        <w:rPr>
          <w:rFonts w:ascii="Palatino Linotype" w:eastAsia="Calibri" w:hAnsi="Palatino Linotype" w:cs="Arial"/>
          <w:color w:val="000000" w:themeColor="text1"/>
          <w:lang w:val="es-ES_tradnl"/>
        </w:rPr>
        <w:t xml:space="preserve"> a modo de referencia:</w:t>
      </w:r>
    </w:p>
    <w:p w14:paraId="48C4B540" w14:textId="77777777" w:rsidR="00CE347F" w:rsidRPr="00855779"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5DC80CE" w14:textId="7124F389" w:rsidR="00DE1D26" w:rsidRPr="00855779" w:rsidRDefault="00DE1D26" w:rsidP="00D841E2">
      <w:pPr>
        <w:pStyle w:val="Prrafodelista"/>
        <w:tabs>
          <w:tab w:val="left" w:pos="426"/>
        </w:tabs>
        <w:spacing w:line="360" w:lineRule="auto"/>
        <w:ind w:left="0"/>
        <w:jc w:val="center"/>
      </w:pPr>
      <w:r w:rsidRPr="00855779">
        <w:rPr>
          <w:noProof/>
          <w:lang w:eastAsia="es-MX"/>
        </w:rPr>
        <w:drawing>
          <wp:inline distT="0" distB="0" distL="0" distR="0" wp14:anchorId="319FBD37" wp14:editId="184AAFCB">
            <wp:extent cx="4836719" cy="1160200"/>
            <wp:effectExtent l="57150" t="57150" r="116840" b="1162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5254" cy="116704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85577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495EF0CB" w14:textId="2810678A" w:rsidR="00DE1D26" w:rsidRPr="00855779" w:rsidRDefault="00DE1D26" w:rsidP="001876DE">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855779">
        <w:rPr>
          <w:rFonts w:ascii="Palatino Linotype" w:hAnsi="Palatino Linotype"/>
        </w:rPr>
        <w:t xml:space="preserve">Por su parte, el veintidós (22) de agosto de dos mil veintitrés, el ahora </w:t>
      </w:r>
      <w:r w:rsidRPr="00855779">
        <w:rPr>
          <w:rFonts w:ascii="Palatino Linotype" w:hAnsi="Palatino Linotype"/>
          <w:b/>
        </w:rPr>
        <w:t>RECURRENTE</w:t>
      </w:r>
      <w:r w:rsidRPr="00855779">
        <w:rPr>
          <w:rFonts w:ascii="Palatino Linotype" w:hAnsi="Palatino Linotype"/>
        </w:rPr>
        <w:t xml:space="preserve"> presentó el archivo titulado </w:t>
      </w:r>
      <w:r w:rsidRPr="00855779">
        <w:rPr>
          <w:rFonts w:ascii="Palatino Linotype" w:hAnsi="Palatino Linotype"/>
          <w:b/>
          <w:i/>
        </w:rPr>
        <w:t xml:space="preserve">“ALEGATOS 318 falta de </w:t>
      </w:r>
      <w:r w:rsidRPr="00855779">
        <w:rPr>
          <w:rFonts w:ascii="Palatino Linotype" w:hAnsi="Palatino Linotype"/>
          <w:b/>
          <w:i/>
        </w:rPr>
        <w:lastRenderedPageBreak/>
        <w:t>respuesta.pdf”</w:t>
      </w:r>
      <w:r w:rsidRPr="00855779">
        <w:rPr>
          <w:rFonts w:ascii="Palatino Linotype" w:hAnsi="Palatino Linotype"/>
        </w:rPr>
        <w:t>, consistente en un escrito libre cuyo contenido se transcribe a continuación:</w:t>
      </w:r>
    </w:p>
    <w:p w14:paraId="05CCADEF" w14:textId="77777777" w:rsidR="00DE1D26" w:rsidRPr="00855779" w:rsidRDefault="00DE1D26" w:rsidP="00DE1D26">
      <w:pPr>
        <w:pStyle w:val="Prrafodelista"/>
        <w:tabs>
          <w:tab w:val="left" w:pos="426"/>
        </w:tabs>
        <w:spacing w:line="360" w:lineRule="auto"/>
        <w:ind w:left="0"/>
        <w:jc w:val="both"/>
        <w:rPr>
          <w:rFonts w:ascii="Palatino Linotype" w:hAnsi="Palatino Linotype"/>
          <w:color w:val="000000" w:themeColor="text1"/>
        </w:rPr>
      </w:pPr>
    </w:p>
    <w:p w14:paraId="498479E4"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“Visto el contenido del recurso de revisión identificado con la clave alfanumérica, </w:t>
      </w:r>
      <w:r w:rsidRPr="00855779">
        <w:rPr>
          <w:rFonts w:ascii="Palatino Linotype" w:hAnsi="Palatino Linotype"/>
          <w:b/>
          <w:i/>
          <w:color w:val="000000" w:themeColor="text1"/>
          <w:sz w:val="22"/>
        </w:rPr>
        <w:t>04453/INFOEM/IP/RR/2023</w:t>
      </w:r>
      <w:r w:rsidRPr="00855779">
        <w:rPr>
          <w:rFonts w:ascii="Palatino Linotype" w:hAnsi="Palatino Linotype"/>
          <w:i/>
          <w:color w:val="000000" w:themeColor="text1"/>
          <w:sz w:val="22"/>
        </w:rPr>
        <w:t xml:space="preserve"> me permito desahogar en tiempo y forma con fundamento en lo dispuesto por los artículos 176. 178. 179 fracción VII, 180. 181, 185 y demás relativos y aplicables de la Ley Transparencia y Acceso a la Información Pública del Estado de México y Municipios las manifestaciones y alegatos al tenor de los siguientes: </w:t>
      </w:r>
    </w:p>
    <w:p w14:paraId="724DCFE5"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4375A36E" w14:textId="3E44D936" w:rsidR="00DE1D26" w:rsidRPr="00855779" w:rsidRDefault="00DE1D26" w:rsidP="00DE1D26">
      <w:pPr>
        <w:pStyle w:val="Prrafodelista"/>
        <w:tabs>
          <w:tab w:val="left" w:pos="426"/>
        </w:tabs>
        <w:spacing w:line="276" w:lineRule="auto"/>
        <w:ind w:left="567" w:right="567"/>
        <w:jc w:val="center"/>
        <w:rPr>
          <w:rFonts w:ascii="Palatino Linotype" w:hAnsi="Palatino Linotype"/>
          <w:b/>
          <w:i/>
          <w:color w:val="000000" w:themeColor="text1"/>
          <w:sz w:val="22"/>
        </w:rPr>
      </w:pPr>
      <w:r w:rsidRPr="00855779">
        <w:rPr>
          <w:rFonts w:ascii="Palatino Linotype" w:hAnsi="Palatino Linotype"/>
          <w:b/>
          <w:i/>
          <w:color w:val="000000" w:themeColor="text1"/>
          <w:sz w:val="22"/>
        </w:rPr>
        <w:t>A N T E C E D E N T E S</w:t>
      </w:r>
    </w:p>
    <w:p w14:paraId="2E2D77E2"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3F5BD7A4"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1. SOLICITUD DE INFORMACIÓN:</w:t>
      </w:r>
      <w:r w:rsidRPr="00855779">
        <w:rPr>
          <w:rFonts w:ascii="Palatino Linotype" w:hAnsi="Palatino Linotype"/>
          <w:i/>
          <w:color w:val="000000" w:themeColor="text1"/>
          <w:sz w:val="22"/>
        </w:rPr>
        <w:t xml:space="preserve"> </w:t>
      </w:r>
    </w:p>
    <w:p w14:paraId="7889E745"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15CDDF6" w14:textId="416C7323"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Con fecha 5 de junio del presente año se presentó a través del Sistema de Acceso a la Información Mexiquense (SAIMEX), una solicitud de acceso a la información pública, según consta en el “Historial” del folio, 00318/IXTAPALU/IP/2023 del sistema referido, mediante la cual se requirió la siguiente información: </w:t>
      </w:r>
    </w:p>
    <w:p w14:paraId="4FEB79AC"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738EB20" w14:textId="77777777" w:rsidR="00DE1D26" w:rsidRPr="00855779" w:rsidRDefault="00DE1D26" w:rsidP="00DE1D26">
      <w:pPr>
        <w:pStyle w:val="Prrafodelista"/>
        <w:tabs>
          <w:tab w:val="left" w:pos="426"/>
        </w:tabs>
        <w:spacing w:line="276" w:lineRule="auto"/>
        <w:ind w:left="851" w:right="851"/>
        <w:jc w:val="both"/>
        <w:rPr>
          <w:rFonts w:ascii="Palatino Linotype" w:hAnsi="Palatino Linotype"/>
          <w:i/>
          <w:color w:val="000000" w:themeColor="text1"/>
          <w:sz w:val="20"/>
        </w:rPr>
      </w:pPr>
      <w:r w:rsidRPr="00855779">
        <w:rPr>
          <w:rFonts w:ascii="Palatino Linotype" w:hAnsi="Palatino Linotype"/>
          <w:i/>
          <w:color w:val="000000" w:themeColor="text1"/>
          <w:sz w:val="20"/>
        </w:rPr>
        <w:t xml:space="preserve">En razón de la respuesta que proporcionada mediante oficio SHA/754/2023, a la solicitud de información con número de folio 00286/IXTAPALU/IP/2023 (anexo) mediante el cual se proporciona un listado de bienes muebles asignados a la Oficina de la Presidencia del Ayuntamiento de Ixtapaluca, al respecto se solicita lo siguiente: 1. El número de inventario asignado a cada uno de los bienes contenidos en el listado. 2. Modelo y serie de cada uno de los bienes enlistados 2. Nombre del servidor/a público de la Oficina de la Presidencia del Ayuntamiento de Ixtapaluca a la que se encuentran asignados todos y cada uno de los bienes enlistados. 3. Costo de cada uno de los bienes muebles contenidos en el listado. (sic) </w:t>
      </w:r>
    </w:p>
    <w:p w14:paraId="31E2412F"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00F667B7" w14:textId="4DA0EE49"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2. El sujeto obligado no dio respuesta a la solicitud de información, se desconoce si la Unidad de Transparencia realizó las gestiones necesarias para la atención de dicha solicitud al interior de las áreas competentes del sujeto obligado, pues no existe ningún documento o comunicado que indique la atención a mi solicitud de información, y desde luego no se emitió respuesta alguna que contenga lo solicitado. </w:t>
      </w:r>
    </w:p>
    <w:p w14:paraId="71AA2421"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708471B"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b/>
          <w:i/>
          <w:color w:val="000000" w:themeColor="text1"/>
          <w:sz w:val="22"/>
        </w:rPr>
      </w:pPr>
      <w:r w:rsidRPr="00855779">
        <w:rPr>
          <w:rFonts w:ascii="Palatino Linotype" w:hAnsi="Palatino Linotype"/>
          <w:b/>
          <w:i/>
          <w:color w:val="000000" w:themeColor="text1"/>
          <w:sz w:val="22"/>
        </w:rPr>
        <w:lastRenderedPageBreak/>
        <w:t xml:space="preserve">2. AGRAVIOS: </w:t>
      </w:r>
    </w:p>
    <w:p w14:paraId="6F342AD3"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5D7A2EF0"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En razón de lo anterior se interpone el </w:t>
      </w:r>
      <w:r w:rsidRPr="00855779">
        <w:rPr>
          <w:rFonts w:ascii="Palatino Linotype" w:hAnsi="Palatino Linotype"/>
          <w:b/>
          <w:i/>
          <w:color w:val="000000" w:themeColor="text1"/>
          <w:sz w:val="22"/>
        </w:rPr>
        <w:t>recurso de revisión</w:t>
      </w:r>
      <w:r w:rsidRPr="00855779">
        <w:rPr>
          <w:rFonts w:ascii="Palatino Linotype" w:hAnsi="Palatino Linotype"/>
          <w:i/>
          <w:color w:val="000000" w:themeColor="text1"/>
          <w:sz w:val="22"/>
        </w:rPr>
        <w:t xml:space="preserve">, en razón de conformidad con el artículo </w:t>
      </w:r>
      <w:r w:rsidRPr="00855779">
        <w:rPr>
          <w:rFonts w:ascii="Palatino Linotype" w:hAnsi="Palatino Linotype"/>
          <w:b/>
          <w:i/>
          <w:color w:val="000000" w:themeColor="text1"/>
          <w:sz w:val="22"/>
        </w:rPr>
        <w:t>179 fracción VII</w:t>
      </w:r>
      <w:r w:rsidRPr="00855779">
        <w:rPr>
          <w:rFonts w:ascii="Palatino Linotype" w:hAnsi="Palatino Linotype"/>
          <w:i/>
          <w:color w:val="000000" w:themeColor="text1"/>
          <w:sz w:val="22"/>
        </w:rPr>
        <w:t xml:space="preserve"> de la Ley de Transparencia y Acceso a la Información Pública del Estado de México y Municipios, en razón de que el sujeto obligado actuó en desacato a sus obligaciones en materia transparencia y acceso a la información pública, pues violentó todos los preceptos de la normatividad que garantizar el ejercicio de este derecho, y de manera alevosa y con la única finalidad de dilatar la atención a mi requerimiento, desestimó el término que establece la normatividad para la atención a las solicitudes de información. </w:t>
      </w:r>
    </w:p>
    <w:p w14:paraId="2546AE22"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3930487"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Es clara también la responsabilidad de la Unidad de Transparencia del sujeto obligado, al incumplir con lo establecido en el precepto legal siguiente: </w:t>
      </w:r>
    </w:p>
    <w:p w14:paraId="4FAD6464"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1860F23A" w14:textId="5A216F08"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Artículo 162.</w:t>
      </w:r>
      <w:r w:rsidRPr="00855779">
        <w:rPr>
          <w:rFonts w:ascii="Palatino Linotype" w:hAnsi="Palatino Linotype"/>
          <w:i/>
          <w:color w:val="000000" w:themeColor="text1"/>
          <w:sz w:val="22"/>
        </w:rPr>
        <w:t xml:space="preserve"> Las unidades de transparencia </w:t>
      </w:r>
      <w:r w:rsidRPr="00855779">
        <w:rPr>
          <w:rFonts w:ascii="Palatino Linotype" w:hAnsi="Palatino Linotype"/>
          <w:b/>
          <w:i/>
          <w:color w:val="000000" w:themeColor="text1"/>
          <w:sz w:val="22"/>
        </w:rPr>
        <w:t>deberán garantizar que las solicitudes se turnen a todas las Áreas competentes</w:t>
      </w:r>
      <w:r w:rsidRPr="00855779">
        <w:rPr>
          <w:rFonts w:ascii="Palatino Linotype" w:hAnsi="Palatino Linotype"/>
          <w:i/>
          <w:color w:val="000000" w:themeColor="text1"/>
          <w:sz w:val="22"/>
        </w:rPr>
        <w:t xml:space="preserve"> que cuenten con la información o deban tenerla de acuerdo a sus facultades, competencias y funciones, con el objeto de que realicen una búsqueda exhaustiva y razonable de la información solicitada.</w:t>
      </w:r>
    </w:p>
    <w:p w14:paraId="49F12C0A"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4433620F"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Artículo 163.</w:t>
      </w:r>
      <w:r w:rsidRPr="00855779">
        <w:rPr>
          <w:rFonts w:ascii="Palatino Linotype" w:hAnsi="Palatino Linotype"/>
          <w:i/>
          <w:color w:val="000000" w:themeColor="text1"/>
          <w:sz w:val="22"/>
        </w:rPr>
        <w:t xml:space="preserve"> La Unidad de Transparencia deberá notificar la respuesta a la solicitud al interesado en el menor tiempo posible, </w:t>
      </w:r>
      <w:r w:rsidRPr="00855779">
        <w:rPr>
          <w:rFonts w:ascii="Palatino Linotype" w:hAnsi="Palatino Linotype"/>
          <w:b/>
          <w:i/>
          <w:color w:val="000000" w:themeColor="text1"/>
          <w:sz w:val="22"/>
          <w:u w:val="single"/>
        </w:rPr>
        <w:t>que no podrá exceder de quince días hábiles</w:t>
      </w:r>
      <w:r w:rsidRPr="00855779">
        <w:rPr>
          <w:rFonts w:ascii="Palatino Linotype" w:hAnsi="Palatino Linotype"/>
          <w:i/>
          <w:color w:val="000000" w:themeColor="text1"/>
          <w:sz w:val="22"/>
        </w:rPr>
        <w:t xml:space="preserve">, contados a partir del día siguiente a la presentación de aquélla. </w:t>
      </w:r>
    </w:p>
    <w:p w14:paraId="48B97B82"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0EC41109"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Es clara la negligencia y descuido del sujeto obligado y de su Unidad de Transparencia en el desahogo de la solicitud, por lo que en este caso no se tiene por cumplida la obligación de transparencia. </w:t>
      </w:r>
    </w:p>
    <w:p w14:paraId="0B73529B"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234C771"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Es de resaltarse que el ordenamiento jurídico referido, señala que la obligación de acceso a la información pública </w:t>
      </w:r>
      <w:r w:rsidRPr="00855779">
        <w:rPr>
          <w:rFonts w:ascii="Palatino Linotype" w:hAnsi="Palatino Linotype"/>
          <w:b/>
          <w:i/>
          <w:color w:val="000000" w:themeColor="text1"/>
          <w:sz w:val="22"/>
          <w:u w:val="single"/>
        </w:rPr>
        <w:t>se tendrá por cumplida</w:t>
      </w:r>
      <w:r w:rsidRPr="00855779">
        <w:rPr>
          <w:rFonts w:ascii="Palatino Linotype" w:hAnsi="Palatino Linotype"/>
          <w:i/>
          <w:color w:val="000000" w:themeColor="text1"/>
          <w:sz w:val="22"/>
        </w:rPr>
        <w:t xml:space="preserve"> cuando el solicitante tenga a su disposición la información requerida, o cuando realice la consulta de la misma en el lugar en el que ésta se localice, situación que no aconteció en el caso nos ocupa. </w:t>
      </w:r>
    </w:p>
    <w:p w14:paraId="705BB1D6"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08C254E8"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Al respecto la Ley de Ley de Transparencia y Acceso a la Información Pública del Estado de México y Municipios, señala que el procedimiento de acceso a la información </w:t>
      </w:r>
      <w:r w:rsidRPr="00855779">
        <w:rPr>
          <w:rFonts w:ascii="Palatino Linotype" w:hAnsi="Palatino Linotype"/>
          <w:b/>
          <w:i/>
          <w:color w:val="000000" w:themeColor="text1"/>
          <w:sz w:val="22"/>
        </w:rPr>
        <w:t>es la garantía primaria</w:t>
      </w:r>
      <w:r w:rsidRPr="00855779">
        <w:rPr>
          <w:rFonts w:ascii="Palatino Linotype" w:hAnsi="Palatino Linotype"/>
          <w:i/>
          <w:color w:val="000000" w:themeColor="text1"/>
          <w:sz w:val="22"/>
        </w:rPr>
        <w:t xml:space="preserve"> del derecho en cuestión y se rige por los principios de simplicidad, rapidez gratuidad del procedimiento, auxilio y orientación a los particulares. </w:t>
      </w:r>
    </w:p>
    <w:p w14:paraId="0E3F3568"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9F0950C"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Por lo anterior, y de acuerdo con lo que establece dicho ordenamiento jurídico, por este medio se hace efectiva la garantía por la afectación al derecho de acceso a la información pública, a través de la interposición del presente recurso de revisión. </w:t>
      </w:r>
    </w:p>
    <w:p w14:paraId="529D64F3"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04A1D112" w14:textId="77777777" w:rsidR="00DE1D26" w:rsidRPr="00855779" w:rsidRDefault="00DE1D26" w:rsidP="00DE1D26">
      <w:pPr>
        <w:pStyle w:val="Prrafodelista"/>
        <w:tabs>
          <w:tab w:val="left" w:pos="426"/>
        </w:tabs>
        <w:spacing w:line="276" w:lineRule="auto"/>
        <w:ind w:left="851" w:right="851"/>
        <w:jc w:val="center"/>
        <w:rPr>
          <w:rFonts w:ascii="Palatino Linotype" w:hAnsi="Palatino Linotype"/>
          <w:b/>
          <w:i/>
          <w:color w:val="000000" w:themeColor="text1"/>
          <w:sz w:val="20"/>
        </w:rPr>
      </w:pPr>
      <w:r w:rsidRPr="00855779">
        <w:rPr>
          <w:rFonts w:ascii="Palatino Linotype" w:hAnsi="Palatino Linotype"/>
          <w:b/>
          <w:i/>
          <w:color w:val="000000" w:themeColor="text1"/>
          <w:sz w:val="20"/>
        </w:rPr>
        <w:t>TÍTULO OCTAVO DE LA IMPUGNACIÓN EN MATERIA DE ACCESO A LA INFORMACIÓN PÚBLICA</w:t>
      </w:r>
    </w:p>
    <w:p w14:paraId="0C2ECCD5" w14:textId="77777777" w:rsidR="00714E99" w:rsidRPr="00855779" w:rsidRDefault="00DE1D26" w:rsidP="00714E99">
      <w:pPr>
        <w:pStyle w:val="Prrafodelista"/>
        <w:tabs>
          <w:tab w:val="left" w:pos="426"/>
        </w:tabs>
        <w:spacing w:line="276" w:lineRule="auto"/>
        <w:ind w:left="851" w:right="851"/>
        <w:jc w:val="center"/>
        <w:rPr>
          <w:rFonts w:ascii="Palatino Linotype" w:hAnsi="Palatino Linotype"/>
          <w:b/>
          <w:i/>
          <w:color w:val="000000" w:themeColor="text1"/>
          <w:sz w:val="20"/>
        </w:rPr>
      </w:pPr>
      <w:r w:rsidRPr="00855779">
        <w:rPr>
          <w:rFonts w:ascii="Palatino Linotype" w:hAnsi="Palatino Linotype"/>
          <w:b/>
          <w:i/>
          <w:color w:val="000000" w:themeColor="text1"/>
          <w:sz w:val="20"/>
        </w:rPr>
        <w:t>Capítulo I</w:t>
      </w:r>
    </w:p>
    <w:p w14:paraId="6C05EBA8" w14:textId="4C3019AB" w:rsidR="00714E99" w:rsidRPr="00855779" w:rsidRDefault="00DE1D26" w:rsidP="00714E99">
      <w:pPr>
        <w:pStyle w:val="Prrafodelista"/>
        <w:tabs>
          <w:tab w:val="left" w:pos="426"/>
        </w:tabs>
        <w:spacing w:line="276" w:lineRule="auto"/>
        <w:ind w:left="851" w:right="851"/>
        <w:jc w:val="center"/>
        <w:rPr>
          <w:rFonts w:ascii="Palatino Linotype" w:hAnsi="Palatino Linotype"/>
          <w:b/>
          <w:i/>
          <w:color w:val="000000" w:themeColor="text1"/>
          <w:sz w:val="20"/>
        </w:rPr>
      </w:pPr>
      <w:r w:rsidRPr="00855779">
        <w:rPr>
          <w:rFonts w:ascii="Palatino Linotype" w:hAnsi="Palatino Linotype"/>
          <w:b/>
          <w:i/>
          <w:color w:val="000000" w:themeColor="text1"/>
          <w:sz w:val="20"/>
        </w:rPr>
        <w:t>Del Recurso de Revisión ante el Instituto</w:t>
      </w:r>
    </w:p>
    <w:p w14:paraId="7B369C16" w14:textId="3A2E8DBC" w:rsidR="00DE1D26" w:rsidRPr="00855779" w:rsidRDefault="00DE1D26" w:rsidP="00DE1D26">
      <w:pPr>
        <w:pStyle w:val="Prrafodelista"/>
        <w:tabs>
          <w:tab w:val="left" w:pos="426"/>
        </w:tabs>
        <w:spacing w:line="276" w:lineRule="auto"/>
        <w:ind w:left="851" w:right="851"/>
        <w:jc w:val="both"/>
        <w:rPr>
          <w:rFonts w:ascii="Palatino Linotype" w:hAnsi="Palatino Linotype"/>
          <w:i/>
          <w:color w:val="000000" w:themeColor="text1"/>
          <w:sz w:val="20"/>
        </w:rPr>
      </w:pPr>
      <w:r w:rsidRPr="00855779">
        <w:rPr>
          <w:rFonts w:ascii="Palatino Linotype" w:hAnsi="Palatino Linotype"/>
          <w:b/>
          <w:i/>
          <w:color w:val="000000" w:themeColor="text1"/>
          <w:sz w:val="20"/>
        </w:rPr>
        <w:t>Artículo 176.</w:t>
      </w:r>
      <w:r w:rsidRPr="00855779">
        <w:rPr>
          <w:rFonts w:ascii="Palatino Linotype" w:hAnsi="Palatino Linotype"/>
          <w:i/>
          <w:color w:val="000000" w:themeColor="text1"/>
          <w:sz w:val="20"/>
        </w:rPr>
        <w:t xml:space="preserve"> El recurso de revisión es la garantía secundaria mediante la cual se pretende reparar cualquier posible afectación al derecho de acceso a la información pública en términos del presente y del siguiente Capítulo. </w:t>
      </w:r>
    </w:p>
    <w:p w14:paraId="4AF60EB5" w14:textId="77777777"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C5586B7"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Lo anterior, en razón de que el sujeto obligado Ayuntamiento de Ixtapaluca, </w:t>
      </w:r>
      <w:r w:rsidRPr="00855779">
        <w:rPr>
          <w:rFonts w:ascii="Palatino Linotype" w:hAnsi="Palatino Linotype"/>
          <w:b/>
          <w:i/>
          <w:color w:val="000000" w:themeColor="text1"/>
          <w:sz w:val="22"/>
          <w:u w:val="single"/>
        </w:rPr>
        <w:t>no dió respuesta a la solicitud de información</w:t>
      </w:r>
      <w:r w:rsidRPr="00855779">
        <w:rPr>
          <w:rFonts w:ascii="Palatino Linotype" w:hAnsi="Palatino Linotype"/>
          <w:i/>
          <w:color w:val="000000" w:themeColor="text1"/>
          <w:sz w:val="22"/>
        </w:rPr>
        <w:t xml:space="preserve">. Al respecto el artículo 179 fracción VII, establece: </w:t>
      </w:r>
    </w:p>
    <w:p w14:paraId="24D5EA0D"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3694A5DB" w14:textId="77777777" w:rsidR="00714E99" w:rsidRPr="00855779" w:rsidRDefault="00DE1D26" w:rsidP="00714E99">
      <w:pPr>
        <w:pStyle w:val="Prrafodelista"/>
        <w:tabs>
          <w:tab w:val="left" w:pos="426"/>
        </w:tabs>
        <w:spacing w:line="276" w:lineRule="auto"/>
        <w:ind w:left="851" w:right="851"/>
        <w:jc w:val="both"/>
        <w:rPr>
          <w:rFonts w:ascii="Palatino Linotype" w:hAnsi="Palatino Linotype"/>
          <w:i/>
          <w:color w:val="000000" w:themeColor="text1"/>
          <w:sz w:val="20"/>
        </w:rPr>
      </w:pPr>
      <w:r w:rsidRPr="00855779">
        <w:rPr>
          <w:rFonts w:ascii="Palatino Linotype" w:hAnsi="Palatino Linotype"/>
          <w:i/>
          <w:color w:val="000000" w:themeColor="text1"/>
          <w:sz w:val="20"/>
        </w:rPr>
        <w:t>Artículo 179. El recurso de revisión es un medio de protección que la Ley otorga a los particulares, para hacer valer su derecho de acceso a la información pública:</w:t>
      </w:r>
    </w:p>
    <w:p w14:paraId="5538F1A9" w14:textId="77777777" w:rsidR="00714E99" w:rsidRPr="00855779" w:rsidRDefault="00DE1D26" w:rsidP="00714E99">
      <w:pPr>
        <w:pStyle w:val="Prrafodelista"/>
        <w:tabs>
          <w:tab w:val="left" w:pos="426"/>
        </w:tabs>
        <w:spacing w:line="276" w:lineRule="auto"/>
        <w:ind w:left="851" w:right="851"/>
        <w:jc w:val="both"/>
        <w:rPr>
          <w:rFonts w:ascii="Palatino Linotype" w:hAnsi="Palatino Linotype"/>
          <w:i/>
          <w:color w:val="000000" w:themeColor="text1"/>
          <w:sz w:val="20"/>
        </w:rPr>
      </w:pPr>
      <w:r w:rsidRPr="00855779">
        <w:rPr>
          <w:rFonts w:ascii="Palatino Linotype" w:hAnsi="Palatino Linotype"/>
          <w:i/>
          <w:color w:val="000000" w:themeColor="text1"/>
          <w:sz w:val="20"/>
        </w:rPr>
        <w:t xml:space="preserve">(…) </w:t>
      </w:r>
    </w:p>
    <w:p w14:paraId="3D80C01A" w14:textId="049BB957" w:rsidR="00714E99" w:rsidRPr="00855779" w:rsidRDefault="00DE1D26" w:rsidP="00714E99">
      <w:pPr>
        <w:pStyle w:val="Prrafodelista"/>
        <w:tabs>
          <w:tab w:val="left" w:pos="426"/>
        </w:tabs>
        <w:spacing w:line="276" w:lineRule="auto"/>
        <w:ind w:left="851" w:right="851"/>
        <w:jc w:val="both"/>
        <w:rPr>
          <w:rFonts w:ascii="Palatino Linotype" w:hAnsi="Palatino Linotype"/>
          <w:i/>
          <w:color w:val="000000" w:themeColor="text1"/>
          <w:sz w:val="20"/>
        </w:rPr>
      </w:pPr>
      <w:r w:rsidRPr="00855779">
        <w:rPr>
          <w:rFonts w:ascii="Palatino Linotype" w:hAnsi="Palatino Linotype"/>
          <w:i/>
          <w:color w:val="000000" w:themeColor="text1"/>
          <w:sz w:val="20"/>
        </w:rPr>
        <w:t xml:space="preserve">VII. </w:t>
      </w:r>
      <w:r w:rsidRPr="00855779">
        <w:rPr>
          <w:rFonts w:ascii="Palatino Linotype" w:hAnsi="Palatino Linotype"/>
          <w:b/>
          <w:i/>
          <w:color w:val="000000" w:themeColor="text1"/>
          <w:sz w:val="20"/>
        </w:rPr>
        <w:t>La falta de respuesta a una solicitud de acceso a la información</w:t>
      </w:r>
      <w:r w:rsidRPr="00855779">
        <w:rPr>
          <w:rFonts w:ascii="Palatino Linotype" w:hAnsi="Palatino Linotype"/>
          <w:i/>
          <w:color w:val="000000" w:themeColor="text1"/>
          <w:sz w:val="20"/>
        </w:rPr>
        <w:t xml:space="preserve">; </w:t>
      </w:r>
    </w:p>
    <w:p w14:paraId="02D1370B"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7928E2D" w14:textId="0F5674F3" w:rsidR="00DE1D26"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Por las consideraciones vertidas se solicita que en el momento procedimental oportuno el órgano garante se manifieste por ordenar la </w:t>
      </w:r>
      <w:r w:rsidRPr="00855779">
        <w:rPr>
          <w:rFonts w:ascii="Palatino Linotype" w:hAnsi="Palatino Linotype"/>
          <w:b/>
          <w:i/>
          <w:color w:val="000000" w:themeColor="text1"/>
          <w:sz w:val="22"/>
        </w:rPr>
        <w:t>entrega inmediata</w:t>
      </w:r>
      <w:r w:rsidRPr="00855779">
        <w:rPr>
          <w:rFonts w:ascii="Palatino Linotype" w:hAnsi="Palatino Linotype"/>
          <w:i/>
          <w:color w:val="000000" w:themeColor="text1"/>
          <w:sz w:val="22"/>
        </w:rPr>
        <w:t xml:space="preserve"> de la información solicitada.</w:t>
      </w:r>
    </w:p>
    <w:p w14:paraId="6521E305"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00F1B4B"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En virtud de lo anterior y de conformidad con lo dispuesto por el artículo 185 fracción IV Ley de Transparencia y Acceso a la Información Pública del Estado de México y Municipios; se ofrecen desde este momento las siguientes pruebas: </w:t>
      </w:r>
    </w:p>
    <w:p w14:paraId="415B6541"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A484BAC"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I. La documental</w:t>
      </w:r>
      <w:r w:rsidRPr="00855779">
        <w:rPr>
          <w:rFonts w:ascii="Palatino Linotype" w:hAnsi="Palatino Linotype"/>
          <w:i/>
          <w:color w:val="000000" w:themeColor="text1"/>
          <w:sz w:val="22"/>
        </w:rPr>
        <w:t xml:space="preserve">, consistente en el presente documento que desahoga y da cumplimiento al trámite del expediente </w:t>
      </w:r>
      <w:r w:rsidRPr="00855779">
        <w:rPr>
          <w:rFonts w:ascii="Palatino Linotype" w:hAnsi="Palatino Linotype"/>
          <w:b/>
          <w:i/>
          <w:color w:val="000000" w:themeColor="text1"/>
          <w:sz w:val="22"/>
        </w:rPr>
        <w:t>04453/INFOEM/IP/RR/2023</w:t>
      </w:r>
      <w:r w:rsidRPr="00855779">
        <w:rPr>
          <w:rFonts w:ascii="Palatino Linotype" w:hAnsi="Palatino Linotype"/>
          <w:i/>
          <w:color w:val="000000" w:themeColor="text1"/>
          <w:sz w:val="22"/>
        </w:rPr>
        <w:t xml:space="preserve"> </w:t>
      </w:r>
    </w:p>
    <w:p w14:paraId="7E72DD3F"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179EBE96"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II. La presuncional</w:t>
      </w:r>
      <w:r w:rsidRPr="00855779">
        <w:rPr>
          <w:rFonts w:ascii="Palatino Linotype" w:hAnsi="Palatino Linotype"/>
          <w:i/>
          <w:color w:val="000000" w:themeColor="text1"/>
          <w:sz w:val="22"/>
        </w:rPr>
        <w:t xml:space="preserve">, en su doble aspecto legal y humano, en todo lo que favorezca a mis intereses. </w:t>
      </w:r>
    </w:p>
    <w:p w14:paraId="3384553E"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76C70C1A"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lastRenderedPageBreak/>
        <w:t>III.- La instrumental de actuaciones</w:t>
      </w:r>
      <w:r w:rsidRPr="00855779">
        <w:rPr>
          <w:rFonts w:ascii="Palatino Linotype" w:hAnsi="Palatino Linotype"/>
          <w:i/>
          <w:color w:val="000000" w:themeColor="text1"/>
          <w:sz w:val="22"/>
        </w:rPr>
        <w:t xml:space="preserve">, en todo lo que favorezca a los intereses de los solicitantes. </w:t>
      </w:r>
    </w:p>
    <w:p w14:paraId="1D31A60E"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14BC30AB"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i/>
          <w:color w:val="000000" w:themeColor="text1"/>
          <w:sz w:val="22"/>
        </w:rPr>
        <w:t xml:space="preserve">Por lo expuesto a Usted, atentamente solicito se sirva: </w:t>
      </w:r>
    </w:p>
    <w:p w14:paraId="31B5BDAF"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243AAC3B"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Primero. -</w:t>
      </w:r>
      <w:r w:rsidRPr="00855779">
        <w:rPr>
          <w:rFonts w:ascii="Palatino Linotype" w:hAnsi="Palatino Linotype"/>
          <w:i/>
          <w:color w:val="000000" w:themeColor="text1"/>
          <w:sz w:val="22"/>
        </w:rPr>
        <w:t xml:space="preserve"> Se me tengan por presentados y admitidos los alegatos vertidos en favor del recurrente. </w:t>
      </w:r>
    </w:p>
    <w:p w14:paraId="3EB965B8"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9800DF2"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 xml:space="preserve">Segundo. - </w:t>
      </w:r>
      <w:r w:rsidRPr="00855779">
        <w:rPr>
          <w:rFonts w:ascii="Palatino Linotype" w:hAnsi="Palatino Linotype"/>
          <w:i/>
          <w:color w:val="000000" w:themeColor="text1"/>
          <w:sz w:val="22"/>
        </w:rPr>
        <w:t xml:space="preserve">Previo los trámites de ley correspondientes ordenar la entrega de la información. </w:t>
      </w:r>
    </w:p>
    <w:p w14:paraId="5C24313C"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7381BD82" w14:textId="77777777" w:rsidR="00714E99" w:rsidRPr="00855779" w:rsidRDefault="00DE1D26" w:rsidP="00DE1D26">
      <w:pPr>
        <w:pStyle w:val="Prrafodelista"/>
        <w:tabs>
          <w:tab w:val="left" w:pos="426"/>
        </w:tabs>
        <w:spacing w:line="276" w:lineRule="auto"/>
        <w:ind w:left="567" w:right="567"/>
        <w:jc w:val="both"/>
        <w:rPr>
          <w:rFonts w:ascii="Palatino Linotype" w:hAnsi="Palatino Linotype"/>
          <w:i/>
          <w:color w:val="000000" w:themeColor="text1"/>
          <w:sz w:val="22"/>
        </w:rPr>
      </w:pPr>
      <w:r w:rsidRPr="00855779">
        <w:rPr>
          <w:rFonts w:ascii="Palatino Linotype" w:hAnsi="Palatino Linotype"/>
          <w:b/>
          <w:i/>
          <w:color w:val="000000" w:themeColor="text1"/>
          <w:sz w:val="22"/>
        </w:rPr>
        <w:t>Tercero.-</w:t>
      </w:r>
      <w:r w:rsidRPr="00855779">
        <w:rPr>
          <w:rFonts w:ascii="Palatino Linotype" w:hAnsi="Palatino Linotype"/>
          <w:i/>
          <w:color w:val="000000" w:themeColor="text1"/>
          <w:sz w:val="22"/>
        </w:rPr>
        <w:t xml:space="preserve"> </w:t>
      </w:r>
      <w:r w:rsidRPr="00855779">
        <w:rPr>
          <w:rFonts w:ascii="Palatino Linotype" w:hAnsi="Palatino Linotype"/>
          <w:b/>
          <w:i/>
          <w:color w:val="000000" w:themeColor="text1"/>
          <w:sz w:val="22"/>
          <w:u w:val="single"/>
        </w:rPr>
        <w:t>Dar vista al Órgano Interno de Control</w:t>
      </w:r>
      <w:r w:rsidRPr="00855779">
        <w:rPr>
          <w:rFonts w:ascii="Palatino Linotype" w:hAnsi="Palatino Linotype"/>
          <w:i/>
          <w:color w:val="000000" w:themeColor="text1"/>
          <w:sz w:val="22"/>
        </w:rPr>
        <w:t xml:space="preserve">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 </w:t>
      </w:r>
    </w:p>
    <w:p w14:paraId="45197BB4" w14:textId="77777777" w:rsidR="00714E99" w:rsidRPr="00855779" w:rsidRDefault="00714E99" w:rsidP="00DE1D26">
      <w:pPr>
        <w:pStyle w:val="Prrafodelista"/>
        <w:tabs>
          <w:tab w:val="left" w:pos="426"/>
        </w:tabs>
        <w:spacing w:line="276" w:lineRule="auto"/>
        <w:ind w:left="567" w:right="567"/>
        <w:jc w:val="both"/>
        <w:rPr>
          <w:rFonts w:ascii="Palatino Linotype" w:hAnsi="Palatino Linotype"/>
          <w:i/>
          <w:color w:val="000000" w:themeColor="text1"/>
          <w:sz w:val="22"/>
        </w:rPr>
      </w:pPr>
    </w:p>
    <w:p w14:paraId="69F001EE" w14:textId="535027F3" w:rsidR="00DE1D26" w:rsidRPr="00855779" w:rsidRDefault="00DE1D26" w:rsidP="00DE1D26">
      <w:pPr>
        <w:pStyle w:val="Prrafodelista"/>
        <w:tabs>
          <w:tab w:val="left" w:pos="426"/>
        </w:tabs>
        <w:spacing w:line="276" w:lineRule="auto"/>
        <w:ind w:left="567" w:right="567"/>
        <w:jc w:val="both"/>
        <w:rPr>
          <w:rFonts w:ascii="Palatino Linotype" w:hAnsi="Palatino Linotype"/>
          <w:color w:val="000000" w:themeColor="text1"/>
          <w:sz w:val="22"/>
        </w:rPr>
      </w:pPr>
      <w:r w:rsidRPr="00855779">
        <w:rPr>
          <w:rFonts w:ascii="Palatino Linotype" w:hAnsi="Palatino Linotype"/>
          <w:i/>
          <w:color w:val="000000" w:themeColor="text1"/>
          <w:sz w:val="22"/>
        </w:rPr>
        <w:t>Lo anterior, para los efectos legales y administrativos a que haya lugar.”</w:t>
      </w:r>
      <w:r w:rsidRPr="00855779">
        <w:rPr>
          <w:rFonts w:ascii="Palatino Linotype" w:hAnsi="Palatino Linotype"/>
          <w:color w:val="000000" w:themeColor="text1"/>
          <w:sz w:val="22"/>
        </w:rPr>
        <w:t xml:space="preserve"> (Sic)</w:t>
      </w:r>
    </w:p>
    <w:p w14:paraId="5A394D6C" w14:textId="77777777" w:rsidR="00DE1D26" w:rsidRPr="00855779" w:rsidRDefault="00DE1D26" w:rsidP="00DE1D26">
      <w:pPr>
        <w:pStyle w:val="Prrafodelista"/>
        <w:tabs>
          <w:tab w:val="left" w:pos="426"/>
        </w:tabs>
        <w:spacing w:line="360" w:lineRule="auto"/>
        <w:ind w:left="0"/>
        <w:jc w:val="both"/>
        <w:rPr>
          <w:rFonts w:ascii="Palatino Linotype" w:hAnsi="Palatino Linotype"/>
          <w:color w:val="000000" w:themeColor="text1"/>
        </w:rPr>
      </w:pPr>
    </w:p>
    <w:p w14:paraId="72FB29F0" w14:textId="6196073C" w:rsidR="001876DE" w:rsidRPr="00855779" w:rsidRDefault="00DE1D26" w:rsidP="001876DE">
      <w:pPr>
        <w:pStyle w:val="Prrafodelista"/>
        <w:numPr>
          <w:ilvl w:val="0"/>
          <w:numId w:val="1"/>
        </w:numPr>
        <w:tabs>
          <w:tab w:val="left" w:pos="426"/>
        </w:tabs>
        <w:spacing w:line="360" w:lineRule="auto"/>
        <w:jc w:val="both"/>
        <w:rPr>
          <w:rFonts w:ascii="Palatino Linotype" w:hAnsi="Palatino Linotype"/>
          <w:color w:val="000000" w:themeColor="text1"/>
        </w:rPr>
      </w:pPr>
      <w:r w:rsidRPr="00855779">
        <w:rPr>
          <w:rFonts w:ascii="Palatino Linotype" w:hAnsi="Palatino Linotype"/>
        </w:rPr>
        <w:t>F</w:t>
      </w:r>
      <w:r w:rsidR="001876DE" w:rsidRPr="00855779">
        <w:rPr>
          <w:rFonts w:ascii="Palatino Linotype" w:hAnsi="Palatino Linotype"/>
        </w:rPr>
        <w:t xml:space="preserve">inalmente, </w:t>
      </w:r>
      <w:r w:rsidR="001876DE" w:rsidRPr="00855779">
        <w:rPr>
          <w:rFonts w:ascii="Palatino Linotype" w:eastAsia="Times New Roman" w:hAnsi="Palatino Linotype" w:cs="Arial"/>
          <w:color w:val="000000" w:themeColor="text1"/>
        </w:rPr>
        <w:t xml:space="preserve">el </w:t>
      </w:r>
      <w:r w:rsidR="00714E99" w:rsidRPr="00855779">
        <w:rPr>
          <w:rFonts w:ascii="Palatino Linotype" w:eastAsia="Times New Roman" w:hAnsi="Palatino Linotype" w:cs="Arial"/>
          <w:color w:val="000000" w:themeColor="text1"/>
        </w:rPr>
        <w:t>veinticuatro (24)</w:t>
      </w:r>
      <w:r w:rsidR="008D1D8F" w:rsidRPr="00855779">
        <w:rPr>
          <w:rFonts w:ascii="Palatino Linotype" w:eastAsia="Times New Roman" w:hAnsi="Palatino Linotype" w:cs="Arial"/>
          <w:color w:val="000000" w:themeColor="text1"/>
        </w:rPr>
        <w:t xml:space="preserve"> de agosto </w:t>
      </w:r>
      <w:r w:rsidR="001876DE" w:rsidRPr="00855779">
        <w:rPr>
          <w:rFonts w:ascii="Palatino Linotype" w:eastAsia="Times New Roman" w:hAnsi="Palatino Linotype" w:cs="Arial"/>
          <w:color w:val="000000" w:themeColor="text1"/>
        </w:rPr>
        <w:t xml:space="preserve">de dos mil veintitrés, </w:t>
      </w:r>
      <w:r w:rsidR="001876DE" w:rsidRPr="00855779">
        <w:rPr>
          <w:rFonts w:ascii="Palatino Linotype" w:hAnsi="Palatino Linotype" w:cs="Arial"/>
          <w:color w:val="000000" w:themeColor="text1"/>
        </w:rPr>
        <w:t>se decretó el cierre de</w:t>
      </w:r>
      <w:r w:rsidR="00FF344E" w:rsidRPr="00855779">
        <w:rPr>
          <w:rFonts w:ascii="Palatino Linotype" w:hAnsi="Palatino Linotype" w:cs="Arial"/>
          <w:color w:val="000000" w:themeColor="text1"/>
        </w:rPr>
        <w:t>l</w:t>
      </w:r>
      <w:r w:rsidR="001876DE" w:rsidRPr="00855779">
        <w:rPr>
          <w:rFonts w:ascii="Palatino Linotype" w:hAnsi="Palatino Linotype" w:cs="Arial"/>
          <w:color w:val="000000" w:themeColor="text1"/>
        </w:rPr>
        <w:t xml:space="preserve"> </w:t>
      </w:r>
      <w:r w:rsidR="00FF344E" w:rsidRPr="00855779">
        <w:rPr>
          <w:rFonts w:ascii="Palatino Linotype" w:hAnsi="Palatino Linotype" w:cs="Arial"/>
          <w:color w:val="000000" w:themeColor="text1"/>
        </w:rPr>
        <w:t>periodo</w:t>
      </w:r>
      <w:r w:rsidR="001876DE" w:rsidRPr="00855779">
        <w:rPr>
          <w:rFonts w:ascii="Palatino Linotype" w:hAnsi="Palatino Linotype" w:cs="Arial"/>
          <w:color w:val="000000" w:themeColor="text1"/>
        </w:rPr>
        <w:t xml:space="preserve"> de instrucción, por lo que se ordenó turnar </w:t>
      </w:r>
      <w:r w:rsidR="00FF344E" w:rsidRPr="00855779">
        <w:rPr>
          <w:rFonts w:ascii="Palatino Linotype" w:hAnsi="Palatino Linotype" w:cs="Arial"/>
          <w:color w:val="000000" w:themeColor="text1"/>
        </w:rPr>
        <w:t>el expediente</w:t>
      </w:r>
      <w:r w:rsidR="001876DE" w:rsidRPr="00855779">
        <w:rPr>
          <w:rFonts w:ascii="Palatino Linotype" w:hAnsi="Palatino Linotype" w:cs="Arial"/>
          <w:color w:val="000000" w:themeColor="text1"/>
        </w:rPr>
        <w:t xml:space="preserve"> para su resolución, misma que ahora se pronuncia; y -----------------------</w:t>
      </w:r>
      <w:r w:rsidR="00FF344E" w:rsidRPr="00855779">
        <w:rPr>
          <w:rFonts w:ascii="Palatino Linotype" w:hAnsi="Palatino Linotype" w:cs="Arial"/>
          <w:color w:val="000000" w:themeColor="text1"/>
        </w:rPr>
        <w:t>---------------------------</w:t>
      </w:r>
    </w:p>
    <w:p w14:paraId="1038DDEB" w14:textId="77777777" w:rsidR="001876DE" w:rsidRPr="00855779"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855779"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855779" w:rsidRDefault="007C0013" w:rsidP="00D841E2">
      <w:pPr>
        <w:pStyle w:val="Ttulo1"/>
        <w:spacing w:before="0"/>
        <w:jc w:val="center"/>
        <w:rPr>
          <w:b/>
          <w:color w:val="000000" w:themeColor="text1"/>
        </w:rPr>
      </w:pPr>
      <w:bookmarkStart w:id="7" w:name="_Toc88071777"/>
      <w:r w:rsidRPr="00855779">
        <w:rPr>
          <w:b/>
          <w:color w:val="000000" w:themeColor="text1"/>
        </w:rPr>
        <w:t>C</w:t>
      </w:r>
      <w:r w:rsidR="001876DE" w:rsidRPr="00855779">
        <w:rPr>
          <w:b/>
          <w:color w:val="000000" w:themeColor="text1"/>
        </w:rPr>
        <w:t xml:space="preserve"> </w:t>
      </w:r>
      <w:r w:rsidRPr="00855779">
        <w:rPr>
          <w:b/>
          <w:color w:val="000000" w:themeColor="text1"/>
        </w:rPr>
        <w:t>O</w:t>
      </w:r>
      <w:r w:rsidR="001876DE" w:rsidRPr="00855779">
        <w:rPr>
          <w:b/>
          <w:color w:val="000000" w:themeColor="text1"/>
        </w:rPr>
        <w:t xml:space="preserve"> </w:t>
      </w:r>
      <w:r w:rsidRPr="00855779">
        <w:rPr>
          <w:b/>
          <w:color w:val="000000" w:themeColor="text1"/>
        </w:rPr>
        <w:t>N</w:t>
      </w:r>
      <w:r w:rsidR="001876DE" w:rsidRPr="00855779">
        <w:rPr>
          <w:b/>
          <w:color w:val="000000" w:themeColor="text1"/>
        </w:rPr>
        <w:t xml:space="preserve"> </w:t>
      </w:r>
      <w:r w:rsidRPr="00855779">
        <w:rPr>
          <w:b/>
          <w:color w:val="000000" w:themeColor="text1"/>
        </w:rPr>
        <w:t>S</w:t>
      </w:r>
      <w:r w:rsidR="001876DE" w:rsidRPr="00855779">
        <w:rPr>
          <w:b/>
          <w:color w:val="000000" w:themeColor="text1"/>
        </w:rPr>
        <w:t xml:space="preserve"> </w:t>
      </w:r>
      <w:r w:rsidRPr="00855779">
        <w:rPr>
          <w:b/>
          <w:color w:val="000000" w:themeColor="text1"/>
        </w:rPr>
        <w:t>I</w:t>
      </w:r>
      <w:r w:rsidR="001876DE" w:rsidRPr="00855779">
        <w:rPr>
          <w:b/>
          <w:color w:val="000000" w:themeColor="text1"/>
        </w:rPr>
        <w:t xml:space="preserve"> </w:t>
      </w:r>
      <w:r w:rsidRPr="00855779">
        <w:rPr>
          <w:b/>
          <w:color w:val="000000" w:themeColor="text1"/>
        </w:rPr>
        <w:t>D</w:t>
      </w:r>
      <w:r w:rsidR="001876DE" w:rsidRPr="00855779">
        <w:rPr>
          <w:b/>
          <w:color w:val="000000" w:themeColor="text1"/>
        </w:rPr>
        <w:t xml:space="preserve"> </w:t>
      </w:r>
      <w:r w:rsidRPr="00855779">
        <w:rPr>
          <w:b/>
          <w:color w:val="000000" w:themeColor="text1"/>
        </w:rPr>
        <w:t>E</w:t>
      </w:r>
      <w:r w:rsidR="001876DE" w:rsidRPr="00855779">
        <w:rPr>
          <w:b/>
          <w:color w:val="000000" w:themeColor="text1"/>
        </w:rPr>
        <w:t xml:space="preserve"> </w:t>
      </w:r>
      <w:r w:rsidRPr="00855779">
        <w:rPr>
          <w:b/>
          <w:color w:val="000000" w:themeColor="text1"/>
        </w:rPr>
        <w:t>R</w:t>
      </w:r>
      <w:r w:rsidR="001876DE" w:rsidRPr="00855779">
        <w:rPr>
          <w:b/>
          <w:color w:val="000000" w:themeColor="text1"/>
        </w:rPr>
        <w:t xml:space="preserve"> </w:t>
      </w:r>
      <w:r w:rsidRPr="00855779">
        <w:rPr>
          <w:b/>
          <w:color w:val="000000" w:themeColor="text1"/>
        </w:rPr>
        <w:t>A</w:t>
      </w:r>
      <w:r w:rsidR="001876DE" w:rsidRPr="00855779">
        <w:rPr>
          <w:b/>
          <w:color w:val="000000" w:themeColor="text1"/>
        </w:rPr>
        <w:t xml:space="preserve"> </w:t>
      </w:r>
      <w:r w:rsidRPr="00855779">
        <w:rPr>
          <w:b/>
          <w:color w:val="000000" w:themeColor="text1"/>
        </w:rPr>
        <w:t>N</w:t>
      </w:r>
      <w:r w:rsidR="001876DE" w:rsidRPr="00855779">
        <w:rPr>
          <w:b/>
          <w:color w:val="000000" w:themeColor="text1"/>
        </w:rPr>
        <w:t xml:space="preserve"> </w:t>
      </w:r>
      <w:r w:rsidRPr="00855779">
        <w:rPr>
          <w:b/>
          <w:color w:val="000000" w:themeColor="text1"/>
        </w:rPr>
        <w:t>D</w:t>
      </w:r>
      <w:r w:rsidR="001876DE" w:rsidRPr="00855779">
        <w:rPr>
          <w:b/>
          <w:color w:val="000000" w:themeColor="text1"/>
        </w:rPr>
        <w:t xml:space="preserve"> </w:t>
      </w:r>
      <w:r w:rsidRPr="00855779">
        <w:rPr>
          <w:b/>
          <w:color w:val="000000" w:themeColor="text1"/>
        </w:rPr>
        <w:t>O</w:t>
      </w:r>
      <w:bookmarkEnd w:id="5"/>
      <w:bookmarkEnd w:id="6"/>
      <w:bookmarkEnd w:id="7"/>
    </w:p>
    <w:p w14:paraId="435CF9A4" w14:textId="77777777" w:rsidR="00FC1DA7" w:rsidRPr="00855779" w:rsidRDefault="00FC1DA7" w:rsidP="00D841E2">
      <w:pPr>
        <w:rPr>
          <w:color w:val="000000" w:themeColor="text1"/>
          <w:lang w:eastAsia="en-US"/>
        </w:rPr>
      </w:pPr>
    </w:p>
    <w:p w14:paraId="629A5BE2" w14:textId="1FC05436" w:rsidR="007C0013" w:rsidRPr="00855779" w:rsidRDefault="007C0013" w:rsidP="00D841E2">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855779">
        <w:rPr>
          <w:rFonts w:ascii="Palatino Linotype" w:hAnsi="Palatino Linotype"/>
          <w:b/>
          <w:color w:val="000000" w:themeColor="text1"/>
          <w:sz w:val="24"/>
        </w:rPr>
        <w:t>PRIMERO. De la competencia</w:t>
      </w:r>
      <w:bookmarkEnd w:id="8"/>
      <w:bookmarkEnd w:id="9"/>
      <w:bookmarkEnd w:id="10"/>
    </w:p>
    <w:p w14:paraId="60FBD8C7" w14:textId="77777777" w:rsidR="00FC1DA7" w:rsidRPr="00855779" w:rsidRDefault="00FC1DA7" w:rsidP="00D841E2">
      <w:pPr>
        <w:rPr>
          <w:rFonts w:ascii="Palatino Linotype" w:hAnsi="Palatino Linotype"/>
          <w:color w:val="000000" w:themeColor="text1"/>
          <w:lang w:eastAsia="en-US"/>
        </w:rPr>
      </w:pPr>
    </w:p>
    <w:p w14:paraId="0BF52B18" w14:textId="721A088F" w:rsidR="005A228F" w:rsidRPr="00855779"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55779">
        <w:rPr>
          <w:rFonts w:ascii="Palatino Linotype" w:eastAsia="Calibri" w:hAnsi="Palatino Linotype" w:cs="Times New Roman"/>
          <w:color w:val="000000" w:themeColor="text1"/>
          <w:lang w:val="es-ES"/>
        </w:rPr>
        <w:t xml:space="preserve">Este </w:t>
      </w:r>
      <w:r w:rsidR="008D1D8F" w:rsidRPr="00855779">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8D1D8F" w:rsidRPr="00855779">
        <w:rPr>
          <w:rFonts w:ascii="Palatino Linotype" w:eastAsia="Calibri" w:hAnsi="Palatino Linotype"/>
          <w:b/>
          <w:color w:val="000000" w:themeColor="text1"/>
        </w:rPr>
        <w:t>RECURRENTE</w:t>
      </w:r>
      <w:r w:rsidR="008D1D8F" w:rsidRPr="00855779">
        <w:rPr>
          <w:rFonts w:ascii="Palatino Linotype" w:eastAsia="Calibri" w:hAnsi="Palatino Linotype"/>
          <w:color w:val="000000" w:themeColor="text1"/>
        </w:rPr>
        <w:t xml:space="preserve"> conforme a lo dispuesto en los artículos 6, apartado A, fracción IV de la Constitución Política de </w:t>
      </w:r>
      <w:r w:rsidR="008D1D8F" w:rsidRPr="00855779">
        <w:rPr>
          <w:rFonts w:ascii="Palatino Linotype" w:eastAsia="Calibri" w:hAnsi="Palatino Linotype"/>
          <w:color w:val="000000" w:themeColor="text1"/>
        </w:rPr>
        <w:lastRenderedPageBreak/>
        <w:t xml:space="preserve">los Estados Unidos Mexicanos; </w:t>
      </w:r>
      <w:r w:rsidR="00C67350" w:rsidRPr="00855779">
        <w:rPr>
          <w:rFonts w:ascii="Palatino Linotype" w:hAnsi="Palatino Linotype"/>
        </w:rPr>
        <w:t>5, párrafos trigésimo segundo y trigésimo tercero, fracciones IV y V,</w:t>
      </w:r>
      <w:r w:rsidR="008D1D8F" w:rsidRPr="00855779">
        <w:rPr>
          <w:rFonts w:ascii="Palatino Linotype" w:eastAsia="Calibri" w:hAnsi="Palatino Linotype"/>
          <w:color w:val="000000" w:themeColor="text1"/>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w:t>
      </w:r>
      <w:r w:rsidR="00C67350" w:rsidRPr="00855779">
        <w:rPr>
          <w:rFonts w:ascii="Palatino Linotype" w:hAnsi="Palatino Linotype"/>
        </w:rPr>
        <w:t xml:space="preserve">7, 9 fracciones I y XXIV, y 11, </w:t>
      </w:r>
      <w:r w:rsidR="008D1D8F" w:rsidRPr="00855779">
        <w:rPr>
          <w:rFonts w:ascii="Palatino Linotype" w:eastAsia="Calibri" w:hAnsi="Palatino Linotype"/>
          <w:color w:val="000000" w:themeColor="text1"/>
        </w:rPr>
        <w:t>del Reglamento Interior del Instituto de Transparencia, Acceso a la Información Pública y Protección de Datos Personales del Estado de México y Municipios</w:t>
      </w:r>
      <w:r w:rsidR="008D1D8F" w:rsidRPr="00855779">
        <w:rPr>
          <w:rFonts w:ascii="Palatino Linotype" w:eastAsia="Calibri" w:hAnsi="Palatino Linotype" w:cs="Arial"/>
          <w:b/>
          <w:color w:val="000000" w:themeColor="text1"/>
        </w:rPr>
        <w:t>.</w:t>
      </w:r>
    </w:p>
    <w:p w14:paraId="1956B329" w14:textId="77777777" w:rsidR="00B76C73" w:rsidRPr="00855779"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55779" w:rsidRDefault="007C0013" w:rsidP="00D841E2">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855779">
        <w:rPr>
          <w:rFonts w:ascii="Palatino Linotype" w:hAnsi="Palatino Linotype"/>
          <w:b/>
          <w:color w:val="000000" w:themeColor="text1"/>
          <w:sz w:val="24"/>
        </w:rPr>
        <w:t>SEGUNDO. De la oportunidad y proced</w:t>
      </w:r>
      <w:r w:rsidR="00F35C44" w:rsidRPr="00855779">
        <w:rPr>
          <w:rFonts w:ascii="Palatino Linotype" w:hAnsi="Palatino Linotype"/>
          <w:b/>
          <w:color w:val="000000" w:themeColor="text1"/>
          <w:sz w:val="24"/>
        </w:rPr>
        <w:t>encia</w:t>
      </w:r>
      <w:r w:rsidRPr="00855779">
        <w:rPr>
          <w:rFonts w:ascii="Palatino Linotype" w:hAnsi="Palatino Linotype"/>
          <w:b/>
          <w:color w:val="000000" w:themeColor="text1"/>
          <w:sz w:val="24"/>
        </w:rPr>
        <w:t>.</w:t>
      </w:r>
      <w:bookmarkEnd w:id="11"/>
      <w:bookmarkEnd w:id="12"/>
      <w:bookmarkEnd w:id="13"/>
    </w:p>
    <w:p w14:paraId="18E22450" w14:textId="77777777" w:rsidR="00C6440A" w:rsidRPr="00855779" w:rsidRDefault="00C6440A" w:rsidP="00D841E2">
      <w:pPr>
        <w:rPr>
          <w:color w:val="000000" w:themeColor="text1"/>
          <w:lang w:eastAsia="en-US"/>
        </w:rPr>
      </w:pPr>
    </w:p>
    <w:p w14:paraId="6D1AED4D" w14:textId="77777777" w:rsidR="009D382A" w:rsidRPr="00855779"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olor w:val="000000" w:themeColor="text1"/>
        </w:rPr>
        <w:t xml:space="preserve">Es </w:t>
      </w:r>
      <w:r w:rsidRPr="00855779">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855779">
        <w:rPr>
          <w:rFonts w:ascii="Palatino Linotype" w:eastAsia="Calibri" w:hAnsi="Palatino Linotype" w:cs="Arial"/>
          <w:b/>
          <w:lang w:val="es-ES"/>
        </w:rPr>
        <w:t>SUJETO OBLIGADO</w:t>
      </w:r>
      <w:r w:rsidRPr="0085577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0E98AF" w14:textId="77777777" w:rsidR="009D382A" w:rsidRPr="00855779" w:rsidRDefault="009D382A" w:rsidP="009D382A">
      <w:pPr>
        <w:tabs>
          <w:tab w:val="left" w:pos="426"/>
        </w:tabs>
        <w:spacing w:line="360" w:lineRule="auto"/>
        <w:contextualSpacing/>
        <w:jc w:val="both"/>
        <w:rPr>
          <w:rFonts w:ascii="Palatino Linotype" w:hAnsi="Palatino Linotype" w:cs="Arial"/>
          <w:lang w:val="es-ES_tradnl"/>
        </w:rPr>
      </w:pPr>
    </w:p>
    <w:p w14:paraId="0A9BA878" w14:textId="1C713366" w:rsidR="009D382A" w:rsidRPr="00855779"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855779">
        <w:rPr>
          <w:rFonts w:ascii="Palatino Linotype" w:eastAsia="Calibri" w:hAnsi="Palatino Linotype" w:cs="Arial"/>
          <w:lang w:val="es-ES"/>
        </w:rPr>
        <w:t xml:space="preserve">Por ende, se constituye la figura jurídica de la </w:t>
      </w:r>
      <w:r w:rsidRPr="00855779">
        <w:rPr>
          <w:rFonts w:ascii="Palatino Linotype" w:eastAsia="Calibri" w:hAnsi="Palatino Linotype" w:cs="Arial"/>
          <w:i/>
          <w:lang w:val="es-ES"/>
        </w:rPr>
        <w:t>negativa ficta</w:t>
      </w:r>
      <w:r w:rsidRPr="0085577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646BDB" w:rsidRPr="00855779">
        <w:rPr>
          <w:rFonts w:ascii="Palatino Linotype" w:eastAsia="Calibri" w:hAnsi="Palatino Linotype" w:cs="Arial"/>
          <w:lang w:val="es-ES"/>
        </w:rPr>
        <w:t>que</w:t>
      </w:r>
      <w:r w:rsidRPr="00855779">
        <w:rPr>
          <w:rFonts w:ascii="Palatino Linotype" w:eastAsia="Calibri" w:hAnsi="Palatino Linotype" w:cs="Arial"/>
          <w:lang w:val="es-ES"/>
        </w:rPr>
        <w:t xml:space="preserve"> encuentra sustento en lo que establece el artículo </w:t>
      </w:r>
      <w:r w:rsidRPr="00855779">
        <w:rPr>
          <w:rFonts w:ascii="Palatino Linotype" w:eastAsia="Calibri" w:hAnsi="Palatino Linotype" w:cs="Arial"/>
          <w:b/>
          <w:lang w:val="es-ES"/>
        </w:rPr>
        <w:t>178</w:t>
      </w:r>
      <w:r w:rsidRPr="00855779">
        <w:rPr>
          <w:rFonts w:ascii="Palatino Linotype" w:eastAsia="Calibri" w:hAnsi="Palatino Linotype" w:cs="Arial"/>
          <w:lang w:val="es-ES"/>
        </w:rPr>
        <w:t xml:space="preserve"> segundo párrafo de </w:t>
      </w:r>
      <w:r w:rsidRPr="00855779">
        <w:rPr>
          <w:rFonts w:ascii="Palatino Linotype" w:eastAsia="Calibri" w:hAnsi="Palatino Linotype" w:cs="Arial"/>
          <w:b/>
          <w:lang w:val="es-ES"/>
        </w:rPr>
        <w:t>Ley de Transparencia y Acceso a la Información Pública del Estado de México y Municipios</w:t>
      </w:r>
      <w:r w:rsidRPr="00855779">
        <w:rPr>
          <w:rFonts w:ascii="Palatino Linotype" w:eastAsia="Calibri" w:hAnsi="Palatino Linotype"/>
          <w:shd w:val="clear" w:color="auto" w:fill="FFFFFF"/>
        </w:rPr>
        <w:t xml:space="preserve">, que dispone; ante la falta de respuesta del </w:t>
      </w:r>
      <w:r w:rsidRPr="00855779">
        <w:rPr>
          <w:rFonts w:ascii="Palatino Linotype" w:eastAsia="Calibri" w:hAnsi="Palatino Linotype"/>
          <w:b/>
          <w:shd w:val="clear" w:color="auto" w:fill="FFFFFF"/>
        </w:rPr>
        <w:t>SUJETO OBLIGADO,</w:t>
      </w:r>
      <w:r w:rsidRPr="00855779">
        <w:rPr>
          <w:rFonts w:ascii="Palatino Linotype" w:eastAsia="Calibri" w:hAnsi="Palatino Linotype"/>
          <w:shd w:val="clear" w:color="auto" w:fill="FFFFFF"/>
        </w:rPr>
        <w:t xml:space="preserve"> dentro de los plazos establecidos en esta </w:t>
      </w:r>
      <w:r w:rsidRPr="00855779">
        <w:rPr>
          <w:rFonts w:ascii="Palatino Linotype" w:eastAsia="Calibri" w:hAnsi="Palatino Linotype"/>
          <w:shd w:val="clear" w:color="auto" w:fill="FFFFFF"/>
        </w:rPr>
        <w:lastRenderedPageBreak/>
        <w:t xml:space="preserve">Ley, a una solicitud de acceso a la información pública, el recurso </w:t>
      </w:r>
      <w:r w:rsidRPr="00855779">
        <w:rPr>
          <w:rFonts w:ascii="Palatino Linotype" w:eastAsia="Calibri" w:hAnsi="Palatino Linotype"/>
          <w:b/>
          <w:shd w:val="clear" w:color="auto" w:fill="FFFFFF"/>
        </w:rPr>
        <w:t>podrá ser interpuesto en cualquier momento.</w:t>
      </w:r>
    </w:p>
    <w:p w14:paraId="21E27B73" w14:textId="77777777" w:rsidR="009D382A" w:rsidRPr="00855779"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6A0D84E6" w:rsidR="009D382A" w:rsidRPr="00855779"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olor w:val="000000" w:themeColor="text1"/>
        </w:rPr>
        <w:t xml:space="preserve">Por </w:t>
      </w:r>
      <w:r w:rsidRPr="00855779">
        <w:rPr>
          <w:rFonts w:ascii="Palatino Linotype" w:eastAsia="Calibri" w:hAnsi="Palatino Linotype" w:cs="Arial"/>
          <w:lang w:val="es-ES"/>
        </w:rPr>
        <w:t xml:space="preserve">lo que, tratándose de la </w:t>
      </w:r>
      <w:r w:rsidRPr="00855779">
        <w:rPr>
          <w:rFonts w:ascii="Palatino Linotype" w:eastAsia="Calibri" w:hAnsi="Palatino Linotype" w:cs="Arial"/>
          <w:i/>
          <w:lang w:val="es-ES"/>
        </w:rPr>
        <w:t>negativa ficta</w:t>
      </w:r>
      <w:r w:rsidR="00FF344E" w:rsidRPr="00855779">
        <w:rPr>
          <w:rFonts w:ascii="Palatino Linotype" w:eastAsia="Calibri" w:hAnsi="Palatino Linotype" w:cs="Arial"/>
          <w:i/>
          <w:lang w:val="es-ES"/>
        </w:rPr>
        <w:t>,</w:t>
      </w:r>
      <w:r w:rsidRPr="00855779">
        <w:rPr>
          <w:rFonts w:ascii="Palatino Linotype" w:eastAsia="Calibri" w:hAnsi="Palatino Linotype" w:cs="Arial"/>
          <w:lang w:val="es-ES"/>
        </w:rPr>
        <w:t xml:space="preserve"> no existe respuesta que se haga del conocimiento al particular, a partir de la </w:t>
      </w:r>
      <w:r w:rsidR="00646BDB" w:rsidRPr="00855779">
        <w:rPr>
          <w:rFonts w:ascii="Palatino Linotype" w:eastAsia="Calibri" w:hAnsi="Palatino Linotype" w:cs="Arial"/>
          <w:lang w:val="es-ES"/>
        </w:rPr>
        <w:t xml:space="preserve">que se </w:t>
      </w:r>
      <w:r w:rsidRPr="00855779">
        <w:rPr>
          <w:rFonts w:ascii="Palatino Linotype" w:eastAsia="Calibri" w:hAnsi="Palatino Linotype" w:cs="Arial"/>
          <w:lang w:val="es-ES"/>
        </w:rPr>
        <w:t xml:space="preserve">compute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55779">
        <w:rPr>
          <w:rFonts w:ascii="Palatino Linotype" w:eastAsia="Calibri" w:hAnsi="Palatino Linotype" w:cs="Arial"/>
          <w:i/>
          <w:lang w:val="es-ES"/>
        </w:rPr>
        <w:t>negativa ficta</w:t>
      </w:r>
      <w:r w:rsidRPr="00855779">
        <w:rPr>
          <w:rFonts w:ascii="Palatino Linotype" w:eastAsia="Calibri" w:hAnsi="Palatino Linotype" w:cs="Arial"/>
          <w:lang w:val="es-ES"/>
        </w:rPr>
        <w:t>, que señala:</w:t>
      </w:r>
    </w:p>
    <w:p w14:paraId="292119D3" w14:textId="77777777" w:rsidR="009D382A" w:rsidRPr="00855779" w:rsidRDefault="009D382A" w:rsidP="009D382A">
      <w:pPr>
        <w:spacing w:line="360" w:lineRule="auto"/>
        <w:contextualSpacing/>
        <w:jc w:val="both"/>
        <w:rPr>
          <w:rFonts w:ascii="Palatino Linotype" w:hAnsi="Palatino Linotype" w:cs="Arial"/>
          <w:lang w:val="es-ES_tradnl"/>
        </w:rPr>
      </w:pPr>
    </w:p>
    <w:p w14:paraId="75E87968" w14:textId="77777777" w:rsidR="009D382A" w:rsidRPr="00855779"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855779">
        <w:rPr>
          <w:rFonts w:ascii="Palatino Linotype" w:eastAsia="Calibri" w:hAnsi="Palatino Linotype" w:cs="Arial"/>
          <w:b/>
          <w:sz w:val="22"/>
          <w:szCs w:val="22"/>
          <w:lang w:val="es-ES"/>
        </w:rPr>
        <w:t>Criterio 0001-15</w:t>
      </w:r>
    </w:p>
    <w:p w14:paraId="72868F1A" w14:textId="2163ADD6" w:rsidR="009D382A" w:rsidRPr="00855779"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855779">
        <w:rPr>
          <w:rFonts w:ascii="Palatino Linotype" w:eastAsia="Calibri" w:hAnsi="Palatino Linotype" w:cs="Arial"/>
          <w:b/>
          <w:i/>
          <w:sz w:val="22"/>
          <w:szCs w:val="22"/>
          <w:lang w:val="es-ES"/>
        </w:rPr>
        <w:t>NEGATIVA FICTA. PLAZO PARA INTERPONER EL RECURSO DE REVISIÓN TRATÁNDOSE DE.</w:t>
      </w:r>
      <w:r w:rsidRPr="00855779">
        <w:rPr>
          <w:rFonts w:ascii="Palatino Linotype" w:eastAsia="Calibri" w:hAnsi="Palatino Linotype" w:cs="Arial"/>
          <w:i/>
          <w:sz w:val="22"/>
          <w:szCs w:val="22"/>
          <w:lang w:val="es-ES"/>
        </w:rPr>
        <w:t xml:space="preserve"> </w:t>
      </w:r>
      <w:r w:rsidR="00573482" w:rsidRPr="00855779">
        <w:rPr>
          <w:rFonts w:ascii="Palatino Linotype" w:eastAsia="Calibri" w:hAnsi="Palatino Linotype" w:cs="Arial"/>
          <w:i/>
          <w:sz w:val="22"/>
          <w:szCs w:val="22"/>
          <w:lang w:val="es-ES"/>
        </w:rPr>
        <w:t>“</w:t>
      </w:r>
      <w:r w:rsidRPr="00855779">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A81C86C" w14:textId="653E3889" w:rsidR="009D382A" w:rsidRPr="00855779"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855779">
        <w:rPr>
          <w:rFonts w:ascii="Palatino Linotype" w:hAnsi="Palatino Linotype" w:cs="Arial"/>
          <w:lang w:val="es-ES"/>
        </w:rPr>
        <w:lastRenderedPageBreak/>
        <w:t xml:space="preserve">Lo anterior, se explica porque la </w:t>
      </w:r>
      <w:r w:rsidRPr="00855779">
        <w:rPr>
          <w:rFonts w:ascii="Palatino Linotype" w:hAnsi="Palatino Linotype" w:cs="Arial"/>
          <w:b/>
          <w:u w:val="single"/>
          <w:lang w:val="es-ES"/>
        </w:rPr>
        <w:t>posible ausencia</w:t>
      </w:r>
      <w:r w:rsidRPr="0085577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55779">
        <w:rPr>
          <w:rFonts w:ascii="Palatino Linotype" w:hAnsi="Palatino Linotype" w:cs="Arial"/>
          <w:b/>
          <w:lang w:val="es-ES"/>
        </w:rPr>
        <w:t>SUJETO OBLIGADO</w:t>
      </w:r>
      <w:r w:rsidRPr="00855779">
        <w:rPr>
          <w:rFonts w:ascii="Palatino Linotype" w:hAnsi="Palatino Linotype" w:cs="Arial"/>
          <w:lang w:val="es-ES"/>
        </w:rPr>
        <w:t>.</w:t>
      </w:r>
    </w:p>
    <w:p w14:paraId="0D5772BC" w14:textId="77777777" w:rsidR="00714E99" w:rsidRPr="00855779" w:rsidRDefault="00714E99" w:rsidP="00714E99">
      <w:pPr>
        <w:pStyle w:val="Prrafodelista"/>
        <w:tabs>
          <w:tab w:val="left" w:pos="426"/>
        </w:tabs>
        <w:spacing w:line="360" w:lineRule="auto"/>
        <w:ind w:left="0"/>
        <w:jc w:val="both"/>
        <w:rPr>
          <w:rFonts w:ascii="Palatino Linotype" w:hAnsi="Palatino Linotype"/>
          <w:color w:val="000000" w:themeColor="text1"/>
        </w:rPr>
      </w:pPr>
    </w:p>
    <w:p w14:paraId="1ED3B828" w14:textId="34978690" w:rsidR="00714E99" w:rsidRPr="00855779" w:rsidRDefault="00714E99" w:rsidP="00714E99">
      <w:pPr>
        <w:numPr>
          <w:ilvl w:val="0"/>
          <w:numId w:val="1"/>
        </w:numPr>
        <w:spacing w:line="360" w:lineRule="auto"/>
        <w:contextualSpacing/>
        <w:jc w:val="both"/>
        <w:rPr>
          <w:rFonts w:ascii="Palatino Linotype" w:eastAsia="Calibri" w:hAnsi="Palatino Linotype" w:cs="Arial"/>
          <w:lang w:val="es-ES_tradnl"/>
        </w:rPr>
      </w:pPr>
      <w:r w:rsidRPr="00855779">
        <w:rPr>
          <w:rFonts w:ascii="Palatino Linotype" w:hAnsi="Palatino Linotype" w:cs="Arial"/>
          <w:lang w:val="es-ES"/>
        </w:rPr>
        <w:t xml:space="preserve">Por </w:t>
      </w:r>
      <w:r w:rsidRPr="00855779">
        <w:rPr>
          <w:rFonts w:ascii="Palatino Linotype" w:eastAsia="Calibri" w:hAnsi="Palatino Linotype" w:cs="Arial"/>
          <w:lang w:val="es-ES_tradnl"/>
        </w:rPr>
        <w:t xml:space="preserve">otra parte, de la revisión al expediente electrónico del </w:t>
      </w:r>
      <w:r w:rsidRPr="00855779">
        <w:rPr>
          <w:rFonts w:ascii="Palatino Linotype" w:eastAsia="Calibri" w:hAnsi="Palatino Linotype" w:cs="Arial"/>
          <w:b/>
          <w:lang w:val="es-ES_tradnl"/>
        </w:rPr>
        <w:t>SAIMEX</w:t>
      </w:r>
      <w:r w:rsidRPr="00855779">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w:t>
      </w:r>
      <w:r w:rsidRPr="00855779">
        <w:rPr>
          <w:rFonts w:ascii="Palatino Linotype" w:eastAsia="Calibri" w:hAnsi="Palatino Linotype" w:cs="Arial"/>
          <w:b/>
          <w:bCs/>
          <w:lang w:val="es-ES_tradnl"/>
        </w:rPr>
        <w:t>no proporcionó su nombre, ni se tiene certeza de su identidad</w:t>
      </w:r>
      <w:r w:rsidRPr="00855779">
        <w:rPr>
          <w:rFonts w:ascii="Palatino Linotype" w:eastAsia="Calibri" w:hAnsi="Palatino Linotype" w:cs="Arial"/>
          <w:lang w:val="es-ES_tradnl"/>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4C88E2" w14:textId="77777777" w:rsidR="00714E99" w:rsidRPr="00855779" w:rsidRDefault="00714E99" w:rsidP="00714E99">
      <w:pPr>
        <w:pStyle w:val="Prrafodelista"/>
        <w:ind w:left="0"/>
        <w:rPr>
          <w:rFonts w:ascii="Palatino Linotype" w:eastAsia="Calibri" w:hAnsi="Palatino Linotype" w:cs="Arial"/>
          <w:lang w:val="es-ES_tradnl"/>
        </w:rPr>
      </w:pPr>
    </w:p>
    <w:p w14:paraId="022C2258" w14:textId="77777777" w:rsidR="00714E99" w:rsidRPr="00855779" w:rsidRDefault="00714E99" w:rsidP="00714E99">
      <w:pPr>
        <w:numPr>
          <w:ilvl w:val="0"/>
          <w:numId w:val="1"/>
        </w:numPr>
        <w:spacing w:line="360" w:lineRule="auto"/>
        <w:contextualSpacing/>
        <w:jc w:val="both"/>
        <w:rPr>
          <w:rFonts w:ascii="Palatino Linotype" w:eastAsia="Calibri" w:hAnsi="Palatino Linotype" w:cs="Arial"/>
          <w:lang w:val="es-ES_tradnl"/>
        </w:rPr>
      </w:pPr>
      <w:r w:rsidRPr="00855779">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855779">
        <w:rPr>
          <w:rFonts w:ascii="Palatino Linotype" w:eastAsia="Calibri" w:hAnsi="Palatino Linotype" w:cs="Arial"/>
          <w:bCs/>
          <w:lang w:val="es-ES"/>
        </w:rPr>
        <w:t>5, párrafos vigésimo, vigésimo primero y vigésimo segundo, fracciones IV y V, </w:t>
      </w:r>
      <w:r w:rsidRPr="00855779">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22E2E15" w14:textId="77777777" w:rsidR="00714E99" w:rsidRPr="00855779" w:rsidRDefault="00714E99" w:rsidP="00714E99">
      <w:pPr>
        <w:pStyle w:val="Prrafodelista"/>
        <w:ind w:left="0"/>
        <w:rPr>
          <w:rFonts w:ascii="Palatino Linotype" w:eastAsia="Calibri" w:hAnsi="Palatino Linotype" w:cs="Arial"/>
          <w:lang w:val="es-ES_tradnl"/>
        </w:rPr>
      </w:pPr>
    </w:p>
    <w:p w14:paraId="70AACA99" w14:textId="4B6010D6" w:rsidR="00714E99" w:rsidRPr="00855779" w:rsidRDefault="00646BDB" w:rsidP="00714E99">
      <w:pPr>
        <w:numPr>
          <w:ilvl w:val="0"/>
          <w:numId w:val="1"/>
        </w:numPr>
        <w:spacing w:line="360" w:lineRule="auto"/>
        <w:contextualSpacing/>
        <w:jc w:val="both"/>
        <w:rPr>
          <w:rFonts w:ascii="Palatino Linotype" w:eastAsia="Calibri" w:hAnsi="Palatino Linotype" w:cs="Arial"/>
          <w:lang w:val="es-ES_tradnl"/>
        </w:rPr>
      </w:pPr>
      <w:r w:rsidRPr="00855779">
        <w:rPr>
          <w:rFonts w:ascii="Palatino Linotype" w:eastAsia="Calibri" w:hAnsi="Palatino Linotype" w:cs="Arial"/>
          <w:lang w:val="es-ES_tradnl"/>
        </w:rPr>
        <w:t>De</w:t>
      </w:r>
      <w:r w:rsidR="00714E99" w:rsidRPr="00855779">
        <w:rPr>
          <w:rFonts w:ascii="Palatino Linotype" w:eastAsia="Calibri" w:hAnsi="Palatino Linotype" w:cs="Arial"/>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2B40CC" w14:textId="77777777" w:rsidR="00714E99" w:rsidRPr="00855779" w:rsidRDefault="00714E99" w:rsidP="00714E99">
      <w:pPr>
        <w:pStyle w:val="Prrafodelista"/>
        <w:ind w:left="0"/>
        <w:rPr>
          <w:rFonts w:ascii="Palatino Linotype" w:eastAsia="Calibri" w:hAnsi="Palatino Linotype" w:cs="Arial"/>
          <w:lang w:val="es-ES_tradnl"/>
        </w:rPr>
      </w:pPr>
    </w:p>
    <w:p w14:paraId="0D61BDA3" w14:textId="77777777" w:rsidR="00714E99" w:rsidRPr="00855779" w:rsidRDefault="00714E99" w:rsidP="00714E99">
      <w:pPr>
        <w:numPr>
          <w:ilvl w:val="0"/>
          <w:numId w:val="1"/>
        </w:numPr>
        <w:spacing w:line="360" w:lineRule="auto"/>
        <w:contextualSpacing/>
        <w:jc w:val="both"/>
        <w:rPr>
          <w:rFonts w:ascii="Palatino Linotype" w:eastAsia="Calibri" w:hAnsi="Palatino Linotype" w:cs="Arial"/>
          <w:lang w:val="es-ES_tradnl"/>
        </w:rPr>
      </w:pPr>
      <w:r w:rsidRPr="00855779">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B4BC6D" w14:textId="77777777" w:rsidR="00714E99" w:rsidRPr="00855779" w:rsidRDefault="00714E99" w:rsidP="00714E99">
      <w:pPr>
        <w:pStyle w:val="Prrafodelista"/>
        <w:ind w:left="0"/>
        <w:rPr>
          <w:rFonts w:ascii="Palatino Linotype" w:eastAsia="Calibri" w:hAnsi="Palatino Linotype" w:cs="Arial"/>
          <w:lang w:val="es-ES_tradnl"/>
        </w:rPr>
      </w:pPr>
    </w:p>
    <w:p w14:paraId="53A061D8" w14:textId="25AD93DE" w:rsidR="00714E99" w:rsidRPr="00855779" w:rsidRDefault="00714E99" w:rsidP="00714E99">
      <w:pPr>
        <w:pStyle w:val="Prrafodelista"/>
        <w:numPr>
          <w:ilvl w:val="0"/>
          <w:numId w:val="1"/>
        </w:numPr>
        <w:tabs>
          <w:tab w:val="left" w:pos="426"/>
        </w:tabs>
        <w:spacing w:line="360" w:lineRule="auto"/>
        <w:jc w:val="both"/>
        <w:rPr>
          <w:rFonts w:ascii="Palatino Linotype" w:hAnsi="Palatino Linotype"/>
          <w:color w:val="000000" w:themeColor="text1"/>
        </w:rPr>
      </w:pPr>
      <w:r w:rsidRPr="00855779">
        <w:rPr>
          <w:rFonts w:ascii="Palatino Linotype" w:eastAsia="Calibri" w:hAnsi="Palatino Linotype" w:cs="Arial"/>
          <w:lang w:val="es-ES_tradnl"/>
        </w:rPr>
        <w:t xml:space="preserve">Por lo que el nombre del </w:t>
      </w:r>
      <w:r w:rsidRPr="00855779">
        <w:rPr>
          <w:rFonts w:ascii="Palatino Linotype" w:eastAsia="Calibri" w:hAnsi="Palatino Linotype" w:cs="Arial"/>
          <w:b/>
          <w:bCs/>
          <w:lang w:val="es-ES_tradnl"/>
        </w:rPr>
        <w:t>SOLICITANTE</w:t>
      </w:r>
      <w:r w:rsidRPr="00855779">
        <w:rPr>
          <w:rFonts w:ascii="Palatino Linotype" w:eastAsia="Calibri" w:hAnsi="Palatino Linotype" w:cs="Arial"/>
          <w:lang w:val="es-ES_tradnl"/>
        </w:rPr>
        <w:t xml:space="preserve"> y subsecuente </w:t>
      </w:r>
      <w:r w:rsidRPr="00855779">
        <w:rPr>
          <w:rFonts w:ascii="Palatino Linotype" w:eastAsia="Calibri" w:hAnsi="Palatino Linotype" w:cs="Arial"/>
          <w:b/>
          <w:bCs/>
          <w:lang w:val="es-ES_tradnl"/>
        </w:rPr>
        <w:t>RECURRENTE</w:t>
      </w:r>
      <w:r w:rsidRPr="00855779">
        <w:rPr>
          <w:rFonts w:ascii="Palatino Linotype" w:eastAsia="Calibri" w:hAnsi="Palatino Linotype" w:cs="Arial"/>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3254473" w14:textId="77777777" w:rsidR="00FF344E" w:rsidRPr="00855779" w:rsidRDefault="00FF344E" w:rsidP="00FF344E">
      <w:pPr>
        <w:pStyle w:val="Prrafodelista"/>
        <w:tabs>
          <w:tab w:val="left" w:pos="426"/>
        </w:tabs>
        <w:spacing w:line="360" w:lineRule="auto"/>
        <w:ind w:left="0"/>
        <w:jc w:val="both"/>
        <w:rPr>
          <w:rFonts w:ascii="Palatino Linotype" w:hAnsi="Palatino Linotype"/>
          <w:color w:val="000000" w:themeColor="text1"/>
        </w:rPr>
      </w:pPr>
    </w:p>
    <w:p w14:paraId="52DD5993" w14:textId="1F6B5AFD" w:rsidR="005F1362" w:rsidRPr="00855779"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855779">
        <w:rPr>
          <w:rFonts w:ascii="Palatino Linotype" w:eastAsia="Calibri" w:hAnsi="Palatino Linotype" w:cs="Arial"/>
          <w:color w:val="000000" w:themeColor="text1"/>
        </w:rPr>
        <w:t xml:space="preserve">Consecuencia de lo anterior, </w:t>
      </w:r>
      <w:r w:rsidR="00566BC5" w:rsidRPr="00855779">
        <w:rPr>
          <w:rFonts w:ascii="Palatino Linotype" w:eastAsia="Calibri" w:hAnsi="Palatino Linotype" w:cs="Arial"/>
          <w:color w:val="000000" w:themeColor="text1"/>
        </w:rPr>
        <w:t>este Órgano Garante</w:t>
      </w:r>
      <w:r w:rsidRPr="00855779">
        <w:rPr>
          <w:rFonts w:ascii="Palatino Linotype" w:eastAsia="Calibri" w:hAnsi="Palatino Linotype" w:cs="Arial"/>
          <w:color w:val="000000" w:themeColor="text1"/>
        </w:rPr>
        <w:t xml:space="preserve"> advierte que </w:t>
      </w:r>
      <w:r w:rsidR="00FF344E" w:rsidRPr="00855779">
        <w:rPr>
          <w:rFonts w:ascii="Palatino Linotype" w:eastAsia="Calibri" w:hAnsi="Palatino Linotype" w:cs="Arial"/>
          <w:color w:val="000000" w:themeColor="text1"/>
        </w:rPr>
        <w:t>el escrito contiene</w:t>
      </w:r>
      <w:r w:rsidR="00540208" w:rsidRPr="00855779">
        <w:rPr>
          <w:rFonts w:ascii="Palatino Linotype" w:eastAsia="Calibri" w:hAnsi="Palatino Linotype" w:cs="Arial"/>
          <w:color w:val="000000" w:themeColor="text1"/>
        </w:rPr>
        <w:t xml:space="preserve"> las formalidades previstas por el artículo 180</w:t>
      </w:r>
      <w:r w:rsidR="00FF344E" w:rsidRPr="00855779">
        <w:rPr>
          <w:rFonts w:ascii="Palatino Linotype" w:eastAsia="Calibri" w:hAnsi="Palatino Linotype" w:cs="Arial"/>
          <w:color w:val="000000" w:themeColor="text1"/>
        </w:rPr>
        <w:t>,</w:t>
      </w:r>
      <w:r w:rsidR="00540208" w:rsidRPr="00855779">
        <w:rPr>
          <w:rFonts w:ascii="Palatino Linotype" w:eastAsia="Calibri" w:hAnsi="Palatino Linotype" w:cs="Arial"/>
          <w:color w:val="000000" w:themeColor="text1"/>
        </w:rPr>
        <w:t xml:space="preserve"> último párrafo</w:t>
      </w:r>
      <w:r w:rsidR="00FF344E" w:rsidRPr="00855779">
        <w:rPr>
          <w:rFonts w:ascii="Palatino Linotype" w:eastAsia="Calibri" w:hAnsi="Palatino Linotype" w:cs="Arial"/>
          <w:color w:val="000000" w:themeColor="text1"/>
        </w:rPr>
        <w:t>,</w:t>
      </w:r>
      <w:r w:rsidR="00540208" w:rsidRPr="00855779">
        <w:rPr>
          <w:rFonts w:ascii="Palatino Linotype" w:eastAsia="Calibri" w:hAnsi="Palatino Linotype" w:cs="Arial"/>
          <w:color w:val="000000" w:themeColor="text1"/>
        </w:rPr>
        <w:t xml:space="preserve"> de la Ley </w:t>
      </w:r>
      <w:r w:rsidR="004911B6" w:rsidRPr="00855779">
        <w:rPr>
          <w:rFonts w:ascii="Palatino Linotype" w:eastAsia="Calibri" w:hAnsi="Palatino Linotype" w:cs="Arial"/>
          <w:color w:val="000000" w:themeColor="text1"/>
        </w:rPr>
        <w:t>de Transparencia y Acceso a la Información Pública del Estado de México y Municipios</w:t>
      </w:r>
      <w:r w:rsidR="00540208" w:rsidRPr="00855779">
        <w:rPr>
          <w:rFonts w:ascii="Palatino Linotype" w:eastAsia="Calibri" w:hAnsi="Palatino Linotype" w:cs="Arial"/>
          <w:color w:val="000000" w:themeColor="text1"/>
        </w:rPr>
        <w:t xml:space="preserve">, por lo que es procedente que </w:t>
      </w:r>
      <w:r w:rsidR="004911B6" w:rsidRPr="00855779">
        <w:rPr>
          <w:rFonts w:ascii="Palatino Linotype" w:eastAsia="Calibri" w:hAnsi="Palatino Linotype" w:cs="Arial"/>
          <w:color w:val="000000" w:themeColor="text1"/>
        </w:rPr>
        <w:t>e</w:t>
      </w:r>
      <w:r w:rsidR="00540208" w:rsidRPr="00855779">
        <w:rPr>
          <w:rFonts w:ascii="Palatino Linotype" w:eastAsia="Calibri" w:hAnsi="Palatino Linotype" w:cs="Arial"/>
          <w:color w:val="000000" w:themeColor="text1"/>
        </w:rPr>
        <w:t xml:space="preserve">ste Instituto de Transparencia, Acceso a la </w:t>
      </w:r>
      <w:r w:rsidR="00540208" w:rsidRPr="00855779">
        <w:rPr>
          <w:rFonts w:ascii="Palatino Linotype" w:eastAsia="Calibri" w:hAnsi="Palatino Linotype" w:cs="Arial"/>
          <w:color w:val="000000" w:themeColor="text1"/>
        </w:rPr>
        <w:lastRenderedPageBreak/>
        <w:t xml:space="preserve">Información Pública y Protección de Datos Personales del Estado de México y </w:t>
      </w:r>
      <w:r w:rsidR="000B2BA0" w:rsidRPr="00855779">
        <w:rPr>
          <w:rFonts w:ascii="Palatino Linotype" w:eastAsia="Calibri" w:hAnsi="Palatino Linotype" w:cs="Arial"/>
          <w:color w:val="000000" w:themeColor="text1"/>
        </w:rPr>
        <w:t xml:space="preserve">Municipios, conozca y resuelva </w:t>
      </w:r>
      <w:r w:rsidR="00FF344E" w:rsidRPr="00855779">
        <w:rPr>
          <w:rFonts w:ascii="Palatino Linotype" w:eastAsia="Calibri" w:hAnsi="Palatino Linotype" w:cs="Arial"/>
          <w:color w:val="000000" w:themeColor="text1"/>
        </w:rPr>
        <w:t>el presente recurso</w:t>
      </w:r>
      <w:r w:rsidR="00540208" w:rsidRPr="00855779">
        <w:rPr>
          <w:rFonts w:ascii="Palatino Linotype" w:eastAsia="Calibri" w:hAnsi="Palatino Linotype" w:cs="Arial"/>
          <w:color w:val="000000" w:themeColor="text1"/>
        </w:rPr>
        <w:t>.</w:t>
      </w:r>
    </w:p>
    <w:p w14:paraId="316CB621" w14:textId="77777777" w:rsidR="00710B50" w:rsidRPr="00855779"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55779"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855779">
        <w:rPr>
          <w:rFonts w:ascii="Palatino Linotype" w:hAnsi="Palatino Linotype"/>
          <w:b/>
          <w:color w:val="000000" w:themeColor="text1"/>
        </w:rPr>
        <w:t xml:space="preserve">TERCERO. </w:t>
      </w:r>
      <w:r w:rsidR="00D5750C" w:rsidRPr="00855779">
        <w:rPr>
          <w:rFonts w:ascii="Palatino Linotype" w:hAnsi="Palatino Linotype"/>
          <w:b/>
          <w:color w:val="000000" w:themeColor="text1"/>
        </w:rPr>
        <w:t xml:space="preserve">Del planteamiento de la </w:t>
      </w:r>
      <w:r w:rsidR="00D5750C" w:rsidRPr="00855779">
        <w:rPr>
          <w:rFonts w:ascii="Palatino Linotype" w:hAnsi="Palatino Linotype"/>
          <w:b/>
          <w:i/>
          <w:color w:val="000000" w:themeColor="text1"/>
        </w:rPr>
        <w:t>Litis</w:t>
      </w:r>
      <w:r w:rsidRPr="00855779">
        <w:rPr>
          <w:rFonts w:ascii="Palatino Linotype" w:hAnsi="Palatino Linotype"/>
          <w:b/>
          <w:color w:val="000000" w:themeColor="text1"/>
        </w:rPr>
        <w:t>.</w:t>
      </w:r>
      <w:bookmarkEnd w:id="14"/>
    </w:p>
    <w:p w14:paraId="681E424E" w14:textId="47C1C4E0" w:rsidR="00573482" w:rsidRPr="00855779" w:rsidRDefault="00FF344E"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855779">
        <w:rPr>
          <w:rFonts w:ascii="Palatino Linotype" w:hAnsi="Palatino Linotype" w:cs="Arial"/>
          <w:color w:val="000000" w:themeColor="text1"/>
        </w:rPr>
        <w:t xml:space="preserve">Se </w:t>
      </w:r>
      <w:r w:rsidR="00316855" w:rsidRPr="00855779">
        <w:rPr>
          <w:rFonts w:ascii="Palatino Linotype" w:hAnsi="Palatino Linotype" w:cs="Arial"/>
          <w:color w:val="000000" w:themeColor="text1"/>
        </w:rPr>
        <w:t xml:space="preserve">requirió conocer el </w:t>
      </w:r>
      <w:r w:rsidR="00714E99" w:rsidRPr="00855779">
        <w:rPr>
          <w:rFonts w:ascii="Palatino Linotype" w:hAnsi="Palatino Linotype" w:cs="Arial"/>
          <w:color w:val="000000" w:themeColor="text1"/>
        </w:rPr>
        <w:t>número de inventario de cada uno de los bienes asignados a la Oficina de Presidencia; modelo y serie de cada uno; nombre del servidor público a quien se encuentran asignados todos y cada uno de los bienes de la Oficina de Presidencia; y, el costo de cada uno de los bienes muebles asignados a la Oficina de Presidencia.</w:t>
      </w:r>
    </w:p>
    <w:p w14:paraId="1CF056B9" w14:textId="77777777" w:rsidR="009121B0" w:rsidRPr="00855779"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256EFE3" w:rsidR="0056788F" w:rsidRPr="00855779"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55779">
        <w:rPr>
          <w:rFonts w:ascii="Palatino Linotype" w:hAnsi="Palatino Linotype" w:cs="Arial"/>
          <w:color w:val="000000" w:themeColor="text1"/>
        </w:rPr>
        <w:t>E</w:t>
      </w:r>
      <w:r w:rsidR="00E50385" w:rsidRPr="00855779">
        <w:rPr>
          <w:rFonts w:ascii="Palatino Linotype" w:hAnsi="Palatino Linotype" w:cs="Arial"/>
          <w:color w:val="000000" w:themeColor="text1"/>
        </w:rPr>
        <w:t xml:space="preserve">l </w:t>
      </w:r>
      <w:r w:rsidR="00E50385" w:rsidRPr="00855779">
        <w:rPr>
          <w:rFonts w:ascii="Palatino Linotype" w:hAnsi="Palatino Linotype" w:cs="Arial"/>
          <w:b/>
          <w:color w:val="000000" w:themeColor="text1"/>
        </w:rPr>
        <w:t>SUJETO OBLIGADO</w:t>
      </w:r>
      <w:r w:rsidR="00E50385" w:rsidRPr="00855779">
        <w:rPr>
          <w:rFonts w:ascii="Palatino Linotype" w:hAnsi="Palatino Linotype" w:cs="Arial"/>
          <w:color w:val="000000" w:themeColor="text1"/>
        </w:rPr>
        <w:t xml:space="preserve"> </w:t>
      </w:r>
      <w:r w:rsidR="00603FCE" w:rsidRPr="00855779">
        <w:rPr>
          <w:rFonts w:ascii="Palatino Linotype" w:hAnsi="Palatino Linotype" w:cs="Arial"/>
          <w:color w:val="000000" w:themeColor="text1"/>
        </w:rPr>
        <w:t xml:space="preserve">no dio respuesta a </w:t>
      </w:r>
      <w:r w:rsidR="00792A09" w:rsidRPr="00855779">
        <w:rPr>
          <w:rFonts w:ascii="Palatino Linotype" w:hAnsi="Palatino Linotype" w:cs="Arial"/>
          <w:color w:val="000000" w:themeColor="text1"/>
        </w:rPr>
        <w:t>la solicitud de información</w:t>
      </w:r>
      <w:r w:rsidR="00C516B3" w:rsidRPr="00855779">
        <w:rPr>
          <w:rFonts w:ascii="Palatino Linotype" w:eastAsia="MS Mincho" w:hAnsi="Palatino Linotype"/>
          <w:lang w:val="es-ES_tradnl"/>
        </w:rPr>
        <w:t>.</w:t>
      </w:r>
    </w:p>
    <w:p w14:paraId="3C712B3E" w14:textId="77777777" w:rsidR="002C6A43" w:rsidRPr="00855779"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0CB3CC8D" w:rsidR="00603FCE" w:rsidRPr="00855779"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855779">
        <w:rPr>
          <w:rFonts w:ascii="Palatino Linotype" w:hAnsi="Palatino Linotype" w:cs="Arial"/>
          <w:color w:val="000000" w:themeColor="text1"/>
        </w:rPr>
        <w:t xml:space="preserve">Derivado </w:t>
      </w:r>
      <w:r w:rsidR="00603FCE" w:rsidRPr="00855779">
        <w:rPr>
          <w:rFonts w:ascii="Palatino Linotype" w:hAnsi="Palatino Linotype" w:cs="Arial"/>
          <w:lang w:val="es-ES_tradnl"/>
        </w:rPr>
        <w:t xml:space="preserve">de la falta de respuesta por parte del </w:t>
      </w:r>
      <w:r w:rsidR="00603FCE" w:rsidRPr="00855779">
        <w:rPr>
          <w:rFonts w:ascii="Palatino Linotype" w:hAnsi="Palatino Linotype" w:cs="Arial"/>
          <w:b/>
          <w:lang w:val="es-ES_tradnl"/>
        </w:rPr>
        <w:t>SUJETO OBLIGADO</w:t>
      </w:r>
      <w:r w:rsidR="00603FCE" w:rsidRPr="00855779">
        <w:rPr>
          <w:rFonts w:ascii="Palatino Linotype" w:hAnsi="Palatino Linotype" w:cs="Arial"/>
          <w:lang w:val="es-ES_tradnl"/>
        </w:rPr>
        <w:t xml:space="preserve">, </w:t>
      </w:r>
      <w:r w:rsidR="00316855" w:rsidRPr="00855779">
        <w:rPr>
          <w:rFonts w:ascii="Palatino Linotype" w:hAnsi="Palatino Linotype" w:cs="Arial"/>
          <w:lang w:val="es-ES_tradnl"/>
        </w:rPr>
        <w:t>el</w:t>
      </w:r>
      <w:r w:rsidR="00603FCE" w:rsidRPr="00855779">
        <w:rPr>
          <w:rFonts w:ascii="Palatino Linotype" w:hAnsi="Palatino Linotype" w:cs="Arial"/>
          <w:lang w:val="es-ES_tradnl"/>
        </w:rPr>
        <w:t xml:space="preserve"> particular interpuso </w:t>
      </w:r>
      <w:r w:rsidR="00E01CA6" w:rsidRPr="00855779">
        <w:rPr>
          <w:rFonts w:ascii="Palatino Linotype" w:hAnsi="Palatino Linotype" w:cs="Arial"/>
          <w:lang w:val="es-ES_tradnl"/>
        </w:rPr>
        <w:t>el recurso de revisión,</w:t>
      </w:r>
      <w:r w:rsidR="00603FCE" w:rsidRPr="00855779">
        <w:rPr>
          <w:rFonts w:ascii="Palatino Linotype" w:hAnsi="Palatino Linotype"/>
        </w:rPr>
        <w:t xml:space="preserve"> ante este Órgano Garante, para hacer valer su derecho de acceso a la información pública, en el que manifestó como motivos de inconformidad: </w:t>
      </w:r>
      <w:r w:rsidR="00603FCE" w:rsidRPr="00855779">
        <w:rPr>
          <w:rFonts w:ascii="Palatino Linotype" w:hAnsi="Palatino Linotype"/>
          <w:b/>
        </w:rPr>
        <w:t>la falta de respuesta a su solicitud de información</w:t>
      </w:r>
      <w:r w:rsidR="00603FCE" w:rsidRPr="00855779">
        <w:rPr>
          <w:rFonts w:ascii="Palatino Linotype" w:hAnsi="Palatino Linotype"/>
        </w:rPr>
        <w:t>.</w:t>
      </w:r>
    </w:p>
    <w:p w14:paraId="28506E5A" w14:textId="77777777" w:rsidR="00603FCE" w:rsidRPr="00855779" w:rsidRDefault="00603FCE" w:rsidP="00603FCE">
      <w:pPr>
        <w:spacing w:line="360" w:lineRule="auto"/>
        <w:contextualSpacing/>
        <w:jc w:val="both"/>
        <w:rPr>
          <w:rFonts w:ascii="Palatino Linotype" w:hAnsi="Palatino Linotype"/>
          <w:i/>
          <w:lang w:val="es-ES_tradnl"/>
        </w:rPr>
      </w:pPr>
    </w:p>
    <w:p w14:paraId="4B724D91" w14:textId="2F4430B9" w:rsidR="00AD76A1" w:rsidRPr="00855779"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55779">
        <w:rPr>
          <w:rFonts w:ascii="Palatino Linotype" w:hAnsi="Palatino Linotype" w:cs="Arial"/>
          <w:lang w:val="es-ES_tradnl"/>
        </w:rPr>
        <w:t xml:space="preserve">Por lo tanto, </w:t>
      </w:r>
      <w:r w:rsidR="00E01CA6" w:rsidRPr="00855779">
        <w:rPr>
          <w:rFonts w:ascii="Palatino Linotype" w:hAnsi="Palatino Linotype" w:cs="Arial"/>
          <w:lang w:val="es-ES_tradnl"/>
        </w:rPr>
        <w:t xml:space="preserve">el estudio del presente recurso </w:t>
      </w:r>
      <w:r w:rsidRPr="00855779">
        <w:rPr>
          <w:rFonts w:ascii="Palatino Linotype" w:hAnsi="Palatino Linotype" w:cs="Arial"/>
          <w:lang w:val="es-ES_tradnl"/>
        </w:rPr>
        <w:t>se circunscrib</w:t>
      </w:r>
      <w:r w:rsidR="000031DE" w:rsidRPr="00855779">
        <w:rPr>
          <w:rFonts w:ascii="Palatino Linotype" w:hAnsi="Palatino Linotype" w:cs="Arial"/>
          <w:lang w:val="es-ES_tradnl"/>
        </w:rPr>
        <w:t xml:space="preserve">irá </w:t>
      </w:r>
      <w:r w:rsidRPr="00855779">
        <w:rPr>
          <w:rFonts w:ascii="Palatino Linotype" w:hAnsi="Palatino Linotype" w:cs="Arial"/>
          <w:lang w:val="es-ES_tradnl"/>
        </w:rPr>
        <w:t xml:space="preserve">en determinar si se </w:t>
      </w:r>
      <w:r w:rsidRPr="00855779">
        <w:rPr>
          <w:rFonts w:ascii="Palatino Linotype" w:hAnsi="Palatino Linotype"/>
          <w:lang w:val="es-ES_tradnl"/>
        </w:rPr>
        <w:t>actualiza</w:t>
      </w:r>
      <w:r w:rsidR="000031DE" w:rsidRPr="00855779">
        <w:rPr>
          <w:rFonts w:ascii="Palatino Linotype" w:hAnsi="Palatino Linotype"/>
          <w:lang w:val="es-ES_tradnl"/>
        </w:rPr>
        <w:t>n</w:t>
      </w:r>
      <w:r w:rsidRPr="00855779">
        <w:rPr>
          <w:rFonts w:ascii="Palatino Linotype" w:hAnsi="Palatino Linotype"/>
          <w:lang w:val="es-ES_tradnl"/>
        </w:rPr>
        <w:t xml:space="preserve"> las causales de procedencia</w:t>
      </w:r>
      <w:r w:rsidRPr="00855779">
        <w:rPr>
          <w:rFonts w:ascii="Palatino Linotype" w:hAnsi="Palatino Linotype"/>
          <w:b/>
          <w:lang w:val="es-ES_tradnl"/>
        </w:rPr>
        <w:t xml:space="preserve"> </w:t>
      </w:r>
      <w:r w:rsidRPr="00855779">
        <w:rPr>
          <w:rFonts w:ascii="Palatino Linotype" w:hAnsi="Palatino Linotype" w:cs="Arial"/>
          <w:lang w:val="es-ES_tradnl"/>
        </w:rPr>
        <w:t xml:space="preserve">contenidas en </w:t>
      </w:r>
      <w:r w:rsidRPr="00855779">
        <w:rPr>
          <w:rFonts w:ascii="Palatino Linotype" w:hAnsi="Palatino Linotype" w:cs="Arial"/>
          <w:lang w:val="es-ES"/>
        </w:rPr>
        <w:t xml:space="preserve">el artículo 179 fracciones I, VII y XI de la </w:t>
      </w:r>
      <w:r w:rsidRPr="00855779">
        <w:rPr>
          <w:rFonts w:ascii="Palatino Linotype" w:eastAsia="Calibri" w:hAnsi="Palatino Linotype" w:cs="Arial"/>
          <w:lang w:val="es-ES"/>
        </w:rPr>
        <w:t>Ley de Transparencia y Acceso a la Información Pública del Estado de México y Municipios</w:t>
      </w:r>
      <w:r w:rsidRPr="00855779">
        <w:rPr>
          <w:rFonts w:ascii="Palatino Linotype" w:hAnsi="Palatino Linotype" w:cs="Arial"/>
          <w:lang w:val="es-ES"/>
        </w:rPr>
        <w:t>.</w:t>
      </w:r>
    </w:p>
    <w:p w14:paraId="5D251E5B" w14:textId="30118B64" w:rsidR="002630E4" w:rsidRPr="00855779"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855779" w:rsidRDefault="0021056F" w:rsidP="00D841E2">
      <w:pPr>
        <w:rPr>
          <w:lang w:val="es-ES_tradnl" w:eastAsia="en-US"/>
        </w:rPr>
      </w:pPr>
    </w:p>
    <w:p w14:paraId="5CEC2F48" w14:textId="072A0162" w:rsidR="00EF014A" w:rsidRPr="00855779" w:rsidRDefault="00094B41" w:rsidP="00D841E2">
      <w:pPr>
        <w:pStyle w:val="Ttulo2"/>
        <w:tabs>
          <w:tab w:val="left" w:pos="426"/>
        </w:tabs>
        <w:spacing w:before="0"/>
        <w:rPr>
          <w:rFonts w:ascii="Palatino Linotype" w:hAnsi="Palatino Linotype" w:cs="Arial"/>
          <w:b/>
          <w:color w:val="000000" w:themeColor="text1"/>
          <w:sz w:val="24"/>
        </w:rPr>
      </w:pPr>
      <w:bookmarkStart w:id="20" w:name="_Toc88071781"/>
      <w:r w:rsidRPr="00855779">
        <w:rPr>
          <w:rFonts w:ascii="Palatino Linotype" w:hAnsi="Palatino Linotype" w:cs="Arial"/>
          <w:b/>
          <w:color w:val="000000" w:themeColor="text1"/>
          <w:sz w:val="24"/>
        </w:rPr>
        <w:t>CUARTO</w:t>
      </w:r>
      <w:r w:rsidR="00EF014A" w:rsidRPr="00855779">
        <w:rPr>
          <w:rFonts w:ascii="Palatino Linotype" w:hAnsi="Palatino Linotype" w:cs="Arial"/>
          <w:b/>
          <w:color w:val="000000" w:themeColor="text1"/>
          <w:sz w:val="24"/>
        </w:rPr>
        <w:t>. Estudio y Resolución del asunto.</w:t>
      </w:r>
      <w:bookmarkEnd w:id="20"/>
    </w:p>
    <w:p w14:paraId="6E979250" w14:textId="2A34D6B5" w:rsidR="00A55D2B" w:rsidRPr="00855779"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57D2A041" w:rsidR="00167813" w:rsidRPr="00855779"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3" w:name="_Toc88071782"/>
      <w:r w:rsidRPr="00855779">
        <w:rPr>
          <w:rFonts w:ascii="Palatino Linotype" w:hAnsi="Palatino Linotype"/>
          <w:b/>
          <w:color w:val="000000" w:themeColor="text1"/>
        </w:rPr>
        <w:t xml:space="preserve">I. </w:t>
      </w:r>
      <w:r w:rsidR="008C33F9" w:rsidRPr="00855779">
        <w:rPr>
          <w:rFonts w:ascii="Palatino Linotype" w:hAnsi="Palatino Linotype"/>
          <w:b/>
          <w:color w:val="000000" w:themeColor="text1"/>
        </w:rPr>
        <w:t xml:space="preserve">Del </w:t>
      </w:r>
      <w:bookmarkEnd w:id="23"/>
      <w:r w:rsidR="00603FCE" w:rsidRPr="00855779">
        <w:rPr>
          <w:rFonts w:ascii="Palatino Linotype" w:hAnsi="Palatino Linotype"/>
          <w:b/>
          <w:color w:val="000000" w:themeColor="text1"/>
        </w:rPr>
        <w:t>derecho de acceso a la información.</w:t>
      </w:r>
    </w:p>
    <w:p w14:paraId="126843DA" w14:textId="77777777" w:rsidR="008C33F9" w:rsidRPr="0085577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0D85D49C" w14:textId="77777777" w:rsidR="00603FCE" w:rsidRPr="00855779"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sidRPr="00855779">
        <w:rPr>
          <w:rFonts w:ascii="Palatino Linotype" w:hAnsi="Palatino Linotype"/>
          <w:lang w:val="es-ES"/>
        </w:rPr>
        <w:t xml:space="preserve">El </w:t>
      </w:r>
      <w:r w:rsidRPr="00855779">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23A2C27" w14:textId="77777777" w:rsidR="00603FCE" w:rsidRPr="00855779"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t xml:space="preserve">Definiendo el Derecho de Acceso a la Información Pública como: </w:t>
      </w:r>
      <w:r w:rsidRPr="00855779">
        <w:rPr>
          <w:rFonts w:ascii="Palatino Linotype" w:hAnsi="Palatino Linotype"/>
          <w:i/>
          <w:color w:val="000000"/>
          <w:lang w:val="es-ES_tradnl"/>
        </w:rPr>
        <w:t>La igualdad de oportunidades para recibir, buscar e impartir información</w:t>
      </w:r>
      <w:r w:rsidRPr="00855779">
        <w:rPr>
          <w:rFonts w:ascii="Palatino Linotype" w:hAnsi="Palatino Linotype"/>
          <w:i/>
          <w:color w:val="000000"/>
          <w:vertAlign w:val="superscript"/>
          <w:lang w:val="es-ES_tradnl"/>
        </w:rPr>
        <w:footnoteReference w:id="1"/>
      </w:r>
      <w:r w:rsidRPr="00855779">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55779">
        <w:rPr>
          <w:rFonts w:ascii="Palatino Linotype" w:hAnsi="Palatino Linotype"/>
          <w:i/>
          <w:color w:val="000000"/>
          <w:vertAlign w:val="superscript"/>
          <w:lang w:val="es-ES_tradnl"/>
        </w:rPr>
        <w:footnoteReference w:id="2"/>
      </w:r>
      <w:r w:rsidRPr="00855779">
        <w:rPr>
          <w:rFonts w:ascii="Palatino Linotype" w:hAnsi="Palatino Linotype"/>
          <w:color w:val="000000"/>
          <w:lang w:val="es-ES_tradnl"/>
        </w:rPr>
        <w:t>que se constituye como una herramienta fundamental para ejercer</w:t>
      </w:r>
      <w:r w:rsidRPr="00855779">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855779">
        <w:rPr>
          <w:rFonts w:ascii="Palatino Linotype" w:hAnsi="Palatino Linotype"/>
          <w:i/>
          <w:color w:val="000000"/>
          <w:vertAlign w:val="superscript"/>
          <w:lang w:val="es-ES_tradnl"/>
        </w:rPr>
        <w:footnoteReference w:id="3"/>
      </w:r>
      <w:r w:rsidRPr="00855779">
        <w:rPr>
          <w:rFonts w:ascii="Palatino Linotype" w:hAnsi="Palatino Linotype"/>
          <w:color w:val="000000"/>
          <w:lang w:val="es-ES_tradnl"/>
        </w:rPr>
        <w:t>fomentando</w:t>
      </w:r>
      <w:r w:rsidRPr="00855779">
        <w:rPr>
          <w:rFonts w:ascii="Palatino Linotype" w:hAnsi="Palatino Linotype"/>
          <w:i/>
          <w:color w:val="000000"/>
          <w:lang w:val="es-ES_tradnl"/>
        </w:rPr>
        <w:t xml:space="preserve"> la transparencia de las actividades estatales y </w:t>
      </w:r>
      <w:r w:rsidRPr="00855779">
        <w:rPr>
          <w:rFonts w:ascii="Palatino Linotype" w:hAnsi="Palatino Linotype"/>
          <w:color w:val="000000"/>
          <w:lang w:val="es-ES_tradnl"/>
        </w:rPr>
        <w:t>promoviendo</w:t>
      </w:r>
      <w:r w:rsidRPr="00855779">
        <w:rPr>
          <w:rFonts w:ascii="Palatino Linotype" w:hAnsi="Palatino Linotype"/>
          <w:i/>
          <w:color w:val="000000"/>
          <w:lang w:val="es-ES_tradnl"/>
        </w:rPr>
        <w:t xml:space="preserve"> la responsabilidad de los funcionarios sobre su gestión pública,</w:t>
      </w:r>
      <w:r w:rsidRPr="00855779">
        <w:rPr>
          <w:rFonts w:ascii="Palatino Linotype" w:hAnsi="Palatino Linotype"/>
          <w:i/>
          <w:color w:val="000000"/>
          <w:vertAlign w:val="superscript"/>
          <w:lang w:val="es-ES_tradnl"/>
        </w:rPr>
        <w:footnoteReference w:id="4"/>
      </w:r>
      <w:r w:rsidRPr="00855779">
        <w:rPr>
          <w:rFonts w:ascii="Palatino Linotype" w:hAnsi="Palatino Linotype"/>
          <w:color w:val="000000"/>
          <w:lang w:val="es-ES_tradnl"/>
        </w:rPr>
        <w:t>que permite</w:t>
      </w:r>
      <w:r w:rsidRPr="00855779">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855779"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855779"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lastRenderedPageBreak/>
        <w:t>En México, además de los derechos, están reconocidas las garantías para su protección, en ese sentido el párrafo tercero de artículo primero de la Constitución Política de los Estados Unidos Mexicanos dispone lo siguiente:</w:t>
      </w:r>
    </w:p>
    <w:p w14:paraId="42F9EF3E" w14:textId="77777777" w:rsidR="00603FCE" w:rsidRPr="00855779" w:rsidRDefault="00603FCE" w:rsidP="00603FCE">
      <w:pPr>
        <w:spacing w:line="360" w:lineRule="auto"/>
        <w:contextualSpacing/>
        <w:jc w:val="both"/>
        <w:rPr>
          <w:rFonts w:ascii="Palatino Linotype" w:hAnsi="Palatino Linotype"/>
          <w:lang w:val="es-ES_tradnl"/>
        </w:rPr>
      </w:pPr>
    </w:p>
    <w:p w14:paraId="095C0035" w14:textId="77777777" w:rsidR="00603FCE" w:rsidRPr="00855779" w:rsidRDefault="00603FCE" w:rsidP="00603FCE">
      <w:pPr>
        <w:spacing w:line="276" w:lineRule="auto"/>
        <w:ind w:left="567" w:right="567"/>
        <w:contextualSpacing/>
        <w:jc w:val="both"/>
        <w:rPr>
          <w:rFonts w:ascii="Palatino Linotype" w:hAnsi="Palatino Linotype"/>
          <w:i/>
          <w:sz w:val="22"/>
          <w:szCs w:val="22"/>
          <w:lang w:val="es-ES_tradnl"/>
        </w:rPr>
      </w:pPr>
      <w:r w:rsidRPr="00855779">
        <w:rPr>
          <w:rFonts w:ascii="Palatino Linotype" w:hAnsi="Palatino Linotype"/>
          <w:sz w:val="22"/>
          <w:szCs w:val="22"/>
          <w:lang w:val="es-ES_tradnl"/>
        </w:rPr>
        <w:t xml:space="preserve"> </w:t>
      </w:r>
      <w:r w:rsidRPr="00855779">
        <w:rPr>
          <w:rFonts w:ascii="Palatino Linotype" w:hAnsi="Palatino Linotype"/>
          <w:i/>
          <w:sz w:val="22"/>
          <w:szCs w:val="22"/>
          <w:lang w:val="es-ES_tradnl"/>
        </w:rPr>
        <w:t>“</w:t>
      </w:r>
      <w:r w:rsidRPr="00855779">
        <w:rPr>
          <w:rFonts w:ascii="Palatino Linotype" w:hAnsi="Palatino Linotype"/>
          <w:b/>
          <w:i/>
          <w:sz w:val="22"/>
          <w:szCs w:val="22"/>
          <w:lang w:val="es-ES_tradnl"/>
        </w:rPr>
        <w:t>Artículo 1.-</w:t>
      </w:r>
      <w:r w:rsidRPr="00855779">
        <w:rPr>
          <w:rFonts w:ascii="Palatino Linotype" w:hAnsi="Palatino Linotype"/>
          <w:i/>
          <w:sz w:val="22"/>
          <w:szCs w:val="22"/>
          <w:lang w:val="es-ES_tradnl"/>
        </w:rPr>
        <w:t xml:space="preserve"> </w:t>
      </w:r>
    </w:p>
    <w:p w14:paraId="2980AD33" w14:textId="77777777" w:rsidR="00603FCE" w:rsidRPr="00855779" w:rsidRDefault="00603FCE" w:rsidP="00603FCE">
      <w:pPr>
        <w:spacing w:line="276" w:lineRule="auto"/>
        <w:ind w:left="567" w:right="567"/>
        <w:contextualSpacing/>
        <w:jc w:val="both"/>
        <w:rPr>
          <w:rFonts w:ascii="Palatino Linotype" w:hAnsi="Palatino Linotype"/>
          <w:i/>
          <w:sz w:val="22"/>
          <w:szCs w:val="22"/>
          <w:lang w:val="es-ES_tradnl"/>
        </w:rPr>
      </w:pPr>
      <w:r w:rsidRPr="00855779">
        <w:rPr>
          <w:rFonts w:ascii="Palatino Linotype" w:hAnsi="Palatino Linotype"/>
          <w:i/>
          <w:sz w:val="22"/>
          <w:szCs w:val="22"/>
          <w:lang w:val="es-ES_tradnl"/>
        </w:rPr>
        <w:t>(…)</w:t>
      </w:r>
    </w:p>
    <w:p w14:paraId="48813CFE" w14:textId="77777777" w:rsidR="00603FCE" w:rsidRPr="00855779" w:rsidRDefault="00603FCE" w:rsidP="00603FCE">
      <w:pPr>
        <w:spacing w:line="276" w:lineRule="auto"/>
        <w:ind w:left="567" w:right="567"/>
        <w:contextualSpacing/>
        <w:jc w:val="both"/>
        <w:rPr>
          <w:rFonts w:ascii="Palatino Linotype" w:hAnsi="Palatino Linotype"/>
          <w:i/>
          <w:sz w:val="22"/>
          <w:szCs w:val="22"/>
        </w:rPr>
      </w:pPr>
      <w:r w:rsidRPr="00855779">
        <w:rPr>
          <w:rFonts w:ascii="Palatino Linotype" w:hAnsi="Palatino Linotype"/>
          <w:i/>
          <w:sz w:val="22"/>
          <w:szCs w:val="22"/>
          <w:lang w:val="es-ES_tradnl"/>
        </w:rPr>
        <w:t>Todas las</w:t>
      </w:r>
      <w:r w:rsidRPr="00855779">
        <w:rPr>
          <w:rFonts w:ascii="Palatino Linotype" w:hAnsi="Palatino Linotype"/>
          <w:sz w:val="22"/>
          <w:szCs w:val="22"/>
          <w:lang w:val="es-ES_tradnl"/>
        </w:rPr>
        <w:t xml:space="preserve"> </w:t>
      </w:r>
      <w:r w:rsidRPr="00855779">
        <w:rPr>
          <w:rFonts w:ascii="Palatino Linotype" w:hAnsi="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855779" w:rsidRDefault="00603FCE" w:rsidP="00603FCE">
      <w:pPr>
        <w:spacing w:line="276" w:lineRule="auto"/>
        <w:ind w:left="567" w:right="567"/>
        <w:contextualSpacing/>
        <w:jc w:val="both"/>
        <w:rPr>
          <w:rFonts w:ascii="Palatino Linotype" w:hAnsi="Palatino Linotype"/>
          <w:sz w:val="22"/>
          <w:szCs w:val="22"/>
          <w:lang w:val="es-ES_tradnl"/>
        </w:rPr>
      </w:pPr>
      <w:r w:rsidRPr="00855779">
        <w:rPr>
          <w:rFonts w:ascii="Palatino Linotype" w:hAnsi="Palatino Linotype"/>
          <w:i/>
          <w:sz w:val="22"/>
          <w:szCs w:val="22"/>
        </w:rPr>
        <w:t>(…)</w:t>
      </w:r>
      <w:r w:rsidRPr="00855779">
        <w:rPr>
          <w:rFonts w:ascii="Palatino Linotype" w:hAnsi="Palatino Linotype"/>
          <w:sz w:val="22"/>
          <w:szCs w:val="22"/>
          <w:lang w:val="es-ES_tradnl"/>
        </w:rPr>
        <w:t>”.</w:t>
      </w:r>
    </w:p>
    <w:p w14:paraId="2532F22B" w14:textId="77777777" w:rsidR="00603FCE" w:rsidRPr="00855779" w:rsidRDefault="00603FCE" w:rsidP="00603FCE">
      <w:pPr>
        <w:spacing w:line="360" w:lineRule="auto"/>
        <w:contextualSpacing/>
        <w:rPr>
          <w:rFonts w:ascii="Palatino Linotype" w:hAnsi="Palatino Linotype"/>
          <w:lang w:val="es-ES_tradnl"/>
        </w:rPr>
      </w:pPr>
    </w:p>
    <w:p w14:paraId="2E811910"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855779">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855779"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855779"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t xml:space="preserve">Así, conforme a la Constitución Política de las Estado Unidos Mexicanos </w:t>
      </w:r>
      <w:r w:rsidRPr="00855779">
        <w:rPr>
          <w:rFonts w:ascii="Palatino Linotype" w:eastAsia="Calibri" w:hAnsi="Palatino Linotype"/>
          <w:lang w:val="es-ES_tradnl"/>
        </w:rPr>
        <w:t>y la Constitución Política del Estado Libre y Soberano de México respectivamente</w:t>
      </w:r>
      <w:r w:rsidRPr="00855779">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855779"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855779" w:rsidRDefault="00603FCE" w:rsidP="00603FCE">
      <w:pPr>
        <w:spacing w:line="276" w:lineRule="auto"/>
        <w:ind w:left="567" w:right="567"/>
        <w:jc w:val="center"/>
        <w:rPr>
          <w:rFonts w:ascii="Palatino Linotype" w:hAnsi="Palatino Linotype" w:cs="Arial"/>
          <w:b/>
          <w:bCs/>
          <w:i/>
          <w:sz w:val="22"/>
          <w:szCs w:val="22"/>
          <w:lang w:val="es-ES_tradnl"/>
        </w:rPr>
      </w:pPr>
      <w:r w:rsidRPr="00855779">
        <w:rPr>
          <w:rFonts w:ascii="Palatino Linotype" w:hAnsi="Palatino Linotype" w:cs="Arial"/>
          <w:bCs/>
          <w:i/>
          <w:sz w:val="22"/>
          <w:szCs w:val="22"/>
          <w:lang w:val="es-ES_tradnl"/>
        </w:rPr>
        <w:t xml:space="preserve"> </w:t>
      </w:r>
      <w:r w:rsidRPr="00855779">
        <w:rPr>
          <w:rFonts w:ascii="Palatino Linotype" w:hAnsi="Palatino Linotype" w:cs="Arial"/>
          <w:b/>
          <w:bCs/>
          <w:i/>
          <w:sz w:val="22"/>
          <w:szCs w:val="22"/>
          <w:lang w:val="es-ES_tradnl"/>
        </w:rPr>
        <w:t>Constitución Política de los Estados Unidos Mexicanos</w:t>
      </w:r>
    </w:p>
    <w:p w14:paraId="6B0C0DB4" w14:textId="77777777" w:rsidR="00603FCE" w:rsidRPr="00855779" w:rsidRDefault="00603FCE" w:rsidP="00603FCE">
      <w:pPr>
        <w:spacing w:line="276" w:lineRule="auto"/>
        <w:ind w:left="567" w:right="567"/>
        <w:jc w:val="both"/>
        <w:rPr>
          <w:rFonts w:ascii="Palatino Linotype" w:hAnsi="Palatino Linotype" w:cs="Arial"/>
          <w:b/>
          <w:bCs/>
          <w:i/>
          <w:sz w:val="22"/>
          <w:szCs w:val="22"/>
          <w:lang w:val="es-ES_tradnl"/>
        </w:rPr>
      </w:pPr>
      <w:r w:rsidRPr="00855779">
        <w:rPr>
          <w:rFonts w:ascii="Palatino Linotype" w:hAnsi="Palatino Linotype" w:cs="Arial"/>
          <w:b/>
          <w:bCs/>
          <w:i/>
          <w:sz w:val="22"/>
          <w:szCs w:val="22"/>
          <w:lang w:val="es-ES_tradnl"/>
        </w:rPr>
        <w:t>“Artículo 6.</w:t>
      </w:r>
      <w:r w:rsidRPr="00855779">
        <w:rPr>
          <w:rFonts w:ascii="Palatino Linotype" w:hAnsi="Palatino Linotype" w:cs="Arial"/>
          <w:bCs/>
          <w:i/>
          <w:sz w:val="22"/>
          <w:szCs w:val="22"/>
          <w:lang w:val="es-ES_tradnl"/>
        </w:rPr>
        <w:t xml:space="preserve"> …</w:t>
      </w:r>
    </w:p>
    <w:p w14:paraId="4876A63B"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Cs/>
          <w:i/>
          <w:sz w:val="22"/>
          <w:szCs w:val="22"/>
          <w:lang w:val="es-ES_tradnl"/>
        </w:rPr>
        <w:t>…</w:t>
      </w:r>
    </w:p>
    <w:p w14:paraId="0AD3F862"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Cs/>
          <w:i/>
          <w:sz w:val="22"/>
          <w:szCs w:val="22"/>
          <w:lang w:val="es-ES_tradnl"/>
        </w:rPr>
        <w:lastRenderedPageBreak/>
        <w:t>Para efectos de lo dispuesto en el presente artículo se observará lo siguiente:</w:t>
      </w:r>
    </w:p>
    <w:p w14:paraId="00EC7E01" w14:textId="77777777" w:rsidR="00603FCE" w:rsidRPr="00855779" w:rsidRDefault="00603FCE" w:rsidP="00603FCE">
      <w:pPr>
        <w:spacing w:line="276" w:lineRule="auto"/>
        <w:ind w:left="567" w:right="567"/>
        <w:jc w:val="both"/>
        <w:rPr>
          <w:rFonts w:ascii="Palatino Linotype" w:hAnsi="Palatino Linotype" w:cs="Arial"/>
          <w:b/>
          <w:bCs/>
          <w:i/>
          <w:sz w:val="22"/>
          <w:szCs w:val="22"/>
          <w:lang w:val="es-ES_tradnl"/>
        </w:rPr>
      </w:pPr>
      <w:r w:rsidRPr="00855779">
        <w:rPr>
          <w:rFonts w:ascii="Palatino Linotype" w:hAnsi="Palatino Linotype" w:cs="Arial"/>
          <w:b/>
          <w:bCs/>
          <w:i/>
          <w:sz w:val="22"/>
          <w:szCs w:val="22"/>
          <w:lang w:val="es-ES_tradnl"/>
        </w:rPr>
        <w:t>A</w:t>
      </w:r>
      <w:r w:rsidRPr="00855779">
        <w:rPr>
          <w:rFonts w:ascii="Palatino Linotype" w:hAnsi="Palatino Linotype" w:cs="Arial"/>
          <w:bCs/>
          <w:i/>
          <w:sz w:val="22"/>
          <w:szCs w:val="22"/>
          <w:lang w:val="es-ES_tradnl"/>
        </w:rPr>
        <w:t xml:space="preserve">. </w:t>
      </w:r>
      <w:r w:rsidRPr="00855779">
        <w:rPr>
          <w:rFonts w:ascii="Palatino Linotype" w:hAnsi="Palatino Linotype" w:cs="Arial"/>
          <w:b/>
          <w:bCs/>
          <w:i/>
          <w:sz w:val="22"/>
          <w:szCs w:val="22"/>
          <w:lang w:val="es-ES_tradnl"/>
        </w:rPr>
        <w:t>Para el ejercicio del derecho de acceso a la información</w:t>
      </w:r>
      <w:r w:rsidRPr="00855779">
        <w:rPr>
          <w:rFonts w:ascii="Palatino Linotype" w:hAnsi="Palatino Linotype" w:cs="Arial"/>
          <w:bCs/>
          <w:i/>
          <w:sz w:val="22"/>
          <w:szCs w:val="22"/>
          <w:lang w:val="es-ES_tradnl"/>
        </w:rPr>
        <w:t xml:space="preserve">, la Federación y </w:t>
      </w:r>
      <w:r w:rsidRPr="00855779">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
          <w:bCs/>
          <w:i/>
          <w:sz w:val="22"/>
          <w:szCs w:val="22"/>
          <w:lang w:val="es-ES_tradnl"/>
        </w:rPr>
        <w:t xml:space="preserve">I. </w:t>
      </w:r>
      <w:r w:rsidRPr="00855779">
        <w:rPr>
          <w:rFonts w:ascii="Palatino Linotype" w:hAnsi="Palatino Linotype" w:cs="Arial"/>
          <w:b/>
          <w:bCs/>
          <w:i/>
          <w:sz w:val="22"/>
          <w:szCs w:val="22"/>
          <w:lang w:val="es-ES_tradnl"/>
        </w:rPr>
        <w:tab/>
        <w:t>Toda la información en posesión de cualquier</w:t>
      </w:r>
      <w:r w:rsidRPr="00855779">
        <w:rPr>
          <w:rFonts w:ascii="Palatino Linotype" w:hAnsi="Palatino Linotype" w:cs="Arial"/>
          <w:bCs/>
          <w:i/>
          <w:sz w:val="22"/>
          <w:szCs w:val="22"/>
          <w:lang w:val="es-ES_tradnl"/>
        </w:rPr>
        <w:t xml:space="preserve"> </w:t>
      </w:r>
      <w:r w:rsidRPr="00855779">
        <w:rPr>
          <w:rFonts w:ascii="Palatino Linotype" w:hAnsi="Palatino Linotype" w:cs="Arial"/>
          <w:b/>
          <w:bCs/>
          <w:i/>
          <w:sz w:val="22"/>
          <w:szCs w:val="22"/>
          <w:lang w:val="es-ES_tradnl"/>
        </w:rPr>
        <w:t>autoridad</w:t>
      </w:r>
      <w:r w:rsidRPr="00855779">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55779">
        <w:rPr>
          <w:rFonts w:ascii="Palatino Linotype" w:hAnsi="Palatino Linotype" w:cs="Arial"/>
          <w:b/>
          <w:bCs/>
          <w:i/>
          <w:sz w:val="22"/>
          <w:szCs w:val="22"/>
          <w:lang w:val="es-ES_tradnl"/>
        </w:rPr>
        <w:t>municipal</w:t>
      </w:r>
      <w:r w:rsidRPr="00855779">
        <w:rPr>
          <w:rFonts w:ascii="Palatino Linotype" w:hAnsi="Palatino Linotype" w:cs="Arial"/>
          <w:bCs/>
          <w:i/>
          <w:sz w:val="22"/>
          <w:szCs w:val="22"/>
          <w:lang w:val="es-ES_tradnl"/>
        </w:rPr>
        <w:t xml:space="preserve">, </w:t>
      </w:r>
      <w:r w:rsidRPr="00855779">
        <w:rPr>
          <w:rFonts w:ascii="Palatino Linotype" w:hAnsi="Palatino Linotype" w:cs="Arial"/>
          <w:b/>
          <w:bCs/>
          <w:i/>
          <w:sz w:val="22"/>
          <w:szCs w:val="22"/>
          <w:lang w:val="es-ES_tradnl"/>
        </w:rPr>
        <w:t>es pública</w:t>
      </w:r>
      <w:r w:rsidRPr="00855779">
        <w:rPr>
          <w:rFonts w:ascii="Palatino Linotype" w:hAnsi="Palatino Linotype" w:cs="Arial"/>
          <w:bCs/>
          <w:i/>
          <w:sz w:val="22"/>
          <w:szCs w:val="22"/>
          <w:lang w:val="es-ES_tradnl"/>
        </w:rPr>
        <w:t xml:space="preserve"> y sólo podrá ser reservada temporalmente por razones de interés público y seguridad nacional, en los términos que fijen las leyes. </w:t>
      </w:r>
      <w:r w:rsidRPr="00855779">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855779">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855779"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855779">
        <w:rPr>
          <w:rFonts w:ascii="Palatino Linotype" w:hAnsi="Palatino Linotype" w:cs="Arial"/>
          <w:b/>
          <w:bCs/>
          <w:i/>
          <w:sz w:val="22"/>
          <w:szCs w:val="22"/>
        </w:rPr>
        <w:t>(Énfasis añadido)</w:t>
      </w:r>
    </w:p>
    <w:p w14:paraId="7D0F8666" w14:textId="77777777" w:rsidR="00603FCE" w:rsidRPr="00855779"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855779" w:rsidRDefault="00603FCE" w:rsidP="00603FCE">
      <w:pPr>
        <w:spacing w:line="276" w:lineRule="auto"/>
        <w:ind w:left="567" w:right="567"/>
        <w:jc w:val="center"/>
        <w:rPr>
          <w:rFonts w:ascii="Palatino Linotype" w:hAnsi="Palatino Linotype" w:cs="Arial"/>
          <w:b/>
          <w:bCs/>
          <w:i/>
          <w:sz w:val="22"/>
          <w:szCs w:val="22"/>
          <w:lang w:val="es-ES_tradnl"/>
        </w:rPr>
      </w:pPr>
      <w:r w:rsidRPr="00855779">
        <w:rPr>
          <w:rFonts w:ascii="Palatino Linotype" w:hAnsi="Palatino Linotype" w:cs="Arial"/>
          <w:b/>
          <w:bCs/>
          <w:i/>
          <w:sz w:val="22"/>
          <w:szCs w:val="22"/>
          <w:lang w:val="es-ES_tradnl"/>
        </w:rPr>
        <w:t>Constitución Política del Estado Libre y Soberano de México</w:t>
      </w:r>
    </w:p>
    <w:p w14:paraId="45114620"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
          <w:bCs/>
          <w:i/>
          <w:sz w:val="22"/>
          <w:szCs w:val="22"/>
          <w:lang w:val="es-ES_tradnl"/>
        </w:rPr>
        <w:t>“Artículo 5</w:t>
      </w:r>
      <w:r w:rsidRPr="00855779">
        <w:rPr>
          <w:rFonts w:ascii="Palatino Linotype" w:hAnsi="Palatino Linotype" w:cs="Arial"/>
          <w:bCs/>
          <w:i/>
          <w:sz w:val="22"/>
          <w:szCs w:val="22"/>
          <w:lang w:val="es-ES_tradnl"/>
        </w:rPr>
        <w:t>.- …</w:t>
      </w:r>
    </w:p>
    <w:p w14:paraId="42BC1A48"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Cs/>
          <w:i/>
          <w:sz w:val="22"/>
          <w:szCs w:val="22"/>
          <w:lang w:val="es-ES_tradnl"/>
        </w:rPr>
        <w:t>…</w:t>
      </w:r>
    </w:p>
    <w:p w14:paraId="45492222"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855779">
        <w:rPr>
          <w:rFonts w:ascii="Palatino Linotype" w:hAnsi="Palatino Linotype" w:cs="Arial"/>
          <w:bCs/>
          <w:i/>
          <w:sz w:val="22"/>
          <w:szCs w:val="22"/>
          <w:lang w:val="es-ES_tradnl"/>
        </w:rPr>
        <w:t>.</w:t>
      </w:r>
    </w:p>
    <w:p w14:paraId="21AF545C"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
          <w:bCs/>
          <w:i/>
          <w:sz w:val="22"/>
          <w:szCs w:val="22"/>
          <w:lang w:val="es-ES_tradnl"/>
        </w:rPr>
        <w:t>Este derecho se regirá por los principios y bases siguientes</w:t>
      </w:r>
      <w:r w:rsidRPr="00855779">
        <w:rPr>
          <w:rFonts w:ascii="Palatino Linotype" w:hAnsi="Palatino Linotype" w:cs="Arial"/>
          <w:bCs/>
          <w:i/>
          <w:sz w:val="22"/>
          <w:szCs w:val="22"/>
          <w:lang w:val="es-ES_tradnl"/>
        </w:rPr>
        <w:t>:</w:t>
      </w:r>
    </w:p>
    <w:p w14:paraId="7541A26D" w14:textId="77777777" w:rsidR="00603FCE" w:rsidRPr="00855779" w:rsidRDefault="00603FCE" w:rsidP="00603FCE">
      <w:pPr>
        <w:spacing w:line="276" w:lineRule="auto"/>
        <w:ind w:left="567" w:right="567"/>
        <w:jc w:val="both"/>
        <w:rPr>
          <w:rFonts w:ascii="Palatino Linotype" w:hAnsi="Palatino Linotype" w:cs="Arial"/>
          <w:bCs/>
          <w:i/>
          <w:sz w:val="22"/>
          <w:szCs w:val="22"/>
          <w:lang w:val="es-ES_tradnl"/>
        </w:rPr>
      </w:pPr>
      <w:r w:rsidRPr="00855779">
        <w:rPr>
          <w:rFonts w:ascii="Palatino Linotype" w:hAnsi="Palatino Linotype" w:cs="Arial"/>
          <w:b/>
          <w:bCs/>
          <w:i/>
          <w:sz w:val="22"/>
          <w:szCs w:val="22"/>
          <w:lang w:val="es-ES_tradnl"/>
        </w:rPr>
        <w:t>I. Toda la información en posesión de cualquier autoridad, entidad, órgano y organismos de los</w:t>
      </w:r>
      <w:r w:rsidRPr="00855779">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855779">
        <w:rPr>
          <w:rFonts w:ascii="Palatino Linotype" w:hAnsi="Palatino Linotype" w:cs="Arial"/>
          <w:b/>
          <w:bCs/>
          <w:i/>
          <w:sz w:val="22"/>
          <w:szCs w:val="22"/>
          <w:lang w:val="es-ES_tradnl"/>
        </w:rPr>
        <w:t>municipales</w:t>
      </w:r>
      <w:r w:rsidRPr="00855779">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5779">
        <w:rPr>
          <w:rFonts w:ascii="Palatino Linotype" w:hAnsi="Palatino Linotype" w:cs="Arial"/>
          <w:b/>
          <w:bCs/>
          <w:i/>
          <w:sz w:val="22"/>
          <w:szCs w:val="22"/>
          <w:lang w:val="es-ES_tradnl"/>
        </w:rPr>
        <w:t>es pública</w:t>
      </w:r>
      <w:r w:rsidRPr="00855779">
        <w:rPr>
          <w:rFonts w:ascii="Palatino Linotype" w:hAnsi="Palatino Linotype" w:cs="Arial"/>
          <w:bCs/>
          <w:i/>
          <w:sz w:val="22"/>
          <w:szCs w:val="22"/>
          <w:lang w:val="es-ES_tradnl"/>
        </w:rPr>
        <w:t xml:space="preserve"> y sólo podrá ser reservada temporalmente por razones previstas en la Constitución Política de los Estados Unidos Mexicanos de interés público y seguridad, </w:t>
      </w:r>
      <w:r w:rsidRPr="00855779">
        <w:rPr>
          <w:rFonts w:ascii="Palatino Linotype" w:hAnsi="Palatino Linotype" w:cs="Arial"/>
          <w:bCs/>
          <w:i/>
          <w:sz w:val="22"/>
          <w:szCs w:val="22"/>
          <w:lang w:val="es-ES_tradnl"/>
        </w:rPr>
        <w:lastRenderedPageBreak/>
        <w:t xml:space="preserve">en los términos que fijen las leyes. </w:t>
      </w:r>
      <w:r w:rsidRPr="00855779">
        <w:rPr>
          <w:rFonts w:ascii="Palatino Linotype" w:hAnsi="Palatino Linotype" w:cs="Arial"/>
          <w:b/>
          <w:bCs/>
          <w:i/>
          <w:sz w:val="22"/>
          <w:szCs w:val="22"/>
          <w:lang w:val="es-ES_tradnl"/>
        </w:rPr>
        <w:t>En la interpretación de este derecho deberá prevalecer el principio de máxima publicidad</w:t>
      </w:r>
      <w:r w:rsidRPr="00855779">
        <w:rPr>
          <w:rFonts w:ascii="Palatino Linotype" w:hAnsi="Palatino Linotype" w:cs="Arial"/>
          <w:bCs/>
          <w:i/>
          <w:sz w:val="22"/>
          <w:szCs w:val="22"/>
          <w:lang w:val="es-ES_tradnl"/>
        </w:rPr>
        <w:t xml:space="preserve">. </w:t>
      </w:r>
      <w:r w:rsidRPr="00855779">
        <w:rPr>
          <w:rFonts w:ascii="Palatino Linotype" w:hAnsi="Palatino Linotype" w:cs="Arial"/>
          <w:b/>
          <w:bCs/>
          <w:i/>
          <w:sz w:val="22"/>
          <w:szCs w:val="22"/>
          <w:lang w:val="es-ES_tradnl"/>
        </w:rPr>
        <w:t>Los sujetos obligados deberán documentar todo acto que derive del ejercicio de sus facultades, competencias o funciones</w:t>
      </w:r>
      <w:r w:rsidRPr="00855779">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855779"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855779">
        <w:rPr>
          <w:rFonts w:ascii="Palatino Linotype" w:hAnsi="Palatino Linotype" w:cs="Arial"/>
          <w:b/>
          <w:bCs/>
          <w:i/>
          <w:sz w:val="22"/>
          <w:szCs w:val="22"/>
        </w:rPr>
        <w:t>(Énfasis añadido)</w:t>
      </w:r>
    </w:p>
    <w:p w14:paraId="3134ED00" w14:textId="77777777" w:rsidR="00603FCE" w:rsidRPr="00855779" w:rsidRDefault="00603FCE" w:rsidP="00603FCE">
      <w:pPr>
        <w:spacing w:line="360" w:lineRule="auto"/>
        <w:ind w:left="567" w:right="567"/>
        <w:jc w:val="both"/>
        <w:rPr>
          <w:rFonts w:ascii="Palatino Linotype" w:hAnsi="Palatino Linotype"/>
          <w:i/>
        </w:rPr>
      </w:pPr>
    </w:p>
    <w:p w14:paraId="5674D71D"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855779">
        <w:rPr>
          <w:rFonts w:ascii="Palatino Linotype" w:hAnsi="Palatino Linotype" w:cs="Arial"/>
          <w:i/>
          <w:lang w:val="es-ES_tradnl"/>
        </w:rPr>
        <w:t>por los principios de simplicidad, rapidez gratuidad del procedimiento, auxilio y orientación a los particulares</w:t>
      </w:r>
      <w:r w:rsidRPr="00855779">
        <w:rPr>
          <w:rFonts w:ascii="Palatino Linotype" w:hAnsi="Palatino Linotype" w:cs="Arial"/>
          <w:lang w:val="es-ES_tradnl"/>
        </w:rPr>
        <w:t>, contemplando el derecho de las personas con discapacidad y hablantes de lengua indígena.</w:t>
      </w:r>
    </w:p>
    <w:p w14:paraId="5B6D63A0"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6F018919" w14:textId="7715608C" w:rsidR="00603FCE" w:rsidRPr="00855779"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855779">
        <w:rPr>
          <w:rFonts w:ascii="Palatino Linotype" w:hAnsi="Palatino Linotype"/>
          <w:b/>
          <w:bCs/>
          <w:color w:val="000000" w:themeColor="text1"/>
        </w:rPr>
        <w:t>II. Del deber de las autoridades de promover, respetar, proteger y garantizar el derecho de acceso a la información pública.</w:t>
      </w:r>
    </w:p>
    <w:p w14:paraId="6B9C1063"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0115F35" w14:textId="660DF2DC" w:rsidR="00603FCE" w:rsidRPr="00855779" w:rsidRDefault="00603FCE" w:rsidP="00603FCE">
      <w:pPr>
        <w:pStyle w:val="Prrafodelista"/>
        <w:numPr>
          <w:ilvl w:val="0"/>
          <w:numId w:val="1"/>
        </w:numPr>
        <w:tabs>
          <w:tab w:val="left" w:pos="426"/>
        </w:tabs>
        <w:spacing w:line="360" w:lineRule="auto"/>
        <w:jc w:val="both"/>
        <w:rPr>
          <w:rFonts w:ascii="Palatino Linotype" w:hAnsi="Palatino Linotype" w:cs="Arial"/>
        </w:rPr>
      </w:pPr>
      <w:r w:rsidRPr="00855779">
        <w:rPr>
          <w:rFonts w:ascii="Palatino Linotype" w:hAnsi="Palatino Linotype"/>
          <w:lang w:val="es-ES"/>
        </w:rPr>
        <w:t xml:space="preserve">Con </w:t>
      </w:r>
      <w:r w:rsidRPr="00855779">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55779">
        <w:rPr>
          <w:rFonts w:ascii="Palatino Linotype" w:hAnsi="Palatino Linotype" w:cs="Arial"/>
        </w:rPr>
        <w:t>por los principios de simplicidad, rapidez</w:t>
      </w:r>
      <w:r w:rsidR="00E01CA6" w:rsidRPr="00855779">
        <w:rPr>
          <w:rFonts w:ascii="Palatino Linotype" w:hAnsi="Palatino Linotype" w:cs="Arial"/>
        </w:rPr>
        <w:t>,</w:t>
      </w:r>
      <w:r w:rsidRPr="00855779">
        <w:rPr>
          <w:rFonts w:ascii="Palatino Linotype" w:hAnsi="Palatino Linotype" w:cs="Arial"/>
        </w:rPr>
        <w:t xml:space="preserve"> gratuidad del procedimiento, auxilio y orientación a los particulares, contemplando el derecho de las personas con discapacidad y hablantes de lengua indígena.</w:t>
      </w:r>
    </w:p>
    <w:p w14:paraId="157E5B66" w14:textId="77777777" w:rsidR="00603FCE" w:rsidRPr="00855779" w:rsidRDefault="00603FCE" w:rsidP="00603FCE">
      <w:pPr>
        <w:pStyle w:val="Prrafodelista"/>
        <w:tabs>
          <w:tab w:val="left" w:pos="426"/>
        </w:tabs>
        <w:spacing w:line="360" w:lineRule="auto"/>
        <w:ind w:left="0"/>
        <w:jc w:val="both"/>
        <w:rPr>
          <w:rFonts w:ascii="Palatino Linotype" w:hAnsi="Palatino Linotype"/>
          <w:b/>
          <w:i/>
        </w:rPr>
      </w:pPr>
    </w:p>
    <w:p w14:paraId="2B8504F0" w14:textId="77777777" w:rsidR="00603FCE" w:rsidRPr="00855779" w:rsidRDefault="00603FCE" w:rsidP="00603FCE">
      <w:pPr>
        <w:pStyle w:val="Prrafodelista"/>
        <w:numPr>
          <w:ilvl w:val="0"/>
          <w:numId w:val="1"/>
        </w:numPr>
        <w:tabs>
          <w:tab w:val="left" w:pos="426"/>
        </w:tabs>
        <w:spacing w:line="360" w:lineRule="auto"/>
        <w:jc w:val="both"/>
        <w:rPr>
          <w:rFonts w:ascii="Palatino Linotype" w:hAnsi="Palatino Linotype"/>
          <w:b/>
        </w:rPr>
      </w:pPr>
      <w:r w:rsidRPr="00855779">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w:t>
      </w:r>
      <w:r w:rsidRPr="00855779">
        <w:rPr>
          <w:rFonts w:ascii="Palatino Linotype" w:hAnsi="Palatino Linotype"/>
        </w:rPr>
        <w:lastRenderedPageBreak/>
        <w:t xml:space="preserve">uno de los principios del procedimiento de acceso a la información se rige por la </w:t>
      </w:r>
      <w:r w:rsidRPr="00855779">
        <w:rPr>
          <w:rFonts w:ascii="Palatino Linotype" w:hAnsi="Palatino Linotype"/>
          <w:b/>
          <w:bCs/>
        </w:rPr>
        <w:t>Simplicidad</w:t>
      </w:r>
      <w:r w:rsidRPr="00855779">
        <w:rPr>
          <w:rFonts w:ascii="Palatino Linotype" w:hAnsi="Palatino Linotype"/>
        </w:rPr>
        <w:t xml:space="preserve"> y la </w:t>
      </w:r>
      <w:r w:rsidRPr="00855779">
        <w:rPr>
          <w:rFonts w:ascii="Palatino Linotype" w:hAnsi="Palatino Linotype"/>
          <w:b/>
          <w:bCs/>
        </w:rPr>
        <w:t>Rapidez</w:t>
      </w:r>
      <w:r w:rsidRPr="00855779">
        <w:rPr>
          <w:rFonts w:ascii="Palatino Linotype" w:hAnsi="Palatino Linotype"/>
        </w:rPr>
        <w:t>.</w:t>
      </w:r>
    </w:p>
    <w:p w14:paraId="291B3D76" w14:textId="77777777" w:rsidR="00603FCE" w:rsidRPr="00855779" w:rsidRDefault="00603FCE" w:rsidP="00603FCE">
      <w:pPr>
        <w:pStyle w:val="Prrafodelista"/>
        <w:tabs>
          <w:tab w:val="left" w:pos="426"/>
        </w:tabs>
        <w:spacing w:line="360" w:lineRule="auto"/>
        <w:ind w:left="0"/>
        <w:jc w:val="both"/>
        <w:rPr>
          <w:rFonts w:ascii="Palatino Linotype" w:hAnsi="Palatino Linotype"/>
          <w:b/>
        </w:rPr>
      </w:pPr>
    </w:p>
    <w:p w14:paraId="15119C48" w14:textId="77777777" w:rsidR="00603FCE" w:rsidRPr="00855779" w:rsidRDefault="00603FCE" w:rsidP="00603FCE">
      <w:pPr>
        <w:pStyle w:val="Prrafodelista"/>
        <w:numPr>
          <w:ilvl w:val="0"/>
          <w:numId w:val="1"/>
        </w:numPr>
        <w:tabs>
          <w:tab w:val="left" w:pos="426"/>
        </w:tabs>
        <w:spacing w:line="360" w:lineRule="auto"/>
        <w:jc w:val="both"/>
        <w:rPr>
          <w:rFonts w:ascii="Palatino Linotype" w:hAnsi="Palatino Linotype"/>
        </w:rPr>
      </w:pPr>
      <w:r w:rsidRPr="00855779">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A52369" w14:textId="77777777" w:rsidR="00603FCE" w:rsidRPr="00855779"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855779" w:rsidRDefault="00603FCE" w:rsidP="00603FCE">
      <w:pPr>
        <w:pStyle w:val="Prrafodelista"/>
        <w:spacing w:line="276" w:lineRule="auto"/>
        <w:ind w:left="567" w:right="567"/>
        <w:jc w:val="both"/>
        <w:rPr>
          <w:rFonts w:ascii="Palatino Linotype" w:hAnsi="Palatino Linotype"/>
          <w:b/>
          <w:i/>
          <w:sz w:val="22"/>
          <w:szCs w:val="22"/>
        </w:rPr>
      </w:pPr>
      <w:r w:rsidRPr="00855779">
        <w:rPr>
          <w:rFonts w:ascii="Palatino Linotype" w:hAnsi="Palatino Linotype"/>
          <w:i/>
          <w:sz w:val="22"/>
          <w:szCs w:val="22"/>
        </w:rPr>
        <w:t>“</w:t>
      </w:r>
      <w:r w:rsidRPr="00855779">
        <w:rPr>
          <w:rFonts w:ascii="Palatino Linotype" w:hAnsi="Palatino Linotype"/>
          <w:b/>
          <w:bCs/>
          <w:i/>
          <w:sz w:val="22"/>
          <w:szCs w:val="22"/>
        </w:rPr>
        <w:t>Artículo 163.</w:t>
      </w:r>
      <w:r w:rsidRPr="00855779">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855779" w:rsidRDefault="00603FCE" w:rsidP="00603FCE">
      <w:pPr>
        <w:pStyle w:val="Prrafodelista"/>
        <w:spacing w:line="276" w:lineRule="auto"/>
        <w:ind w:left="567" w:right="567"/>
        <w:jc w:val="both"/>
        <w:rPr>
          <w:rFonts w:ascii="Palatino Linotype" w:hAnsi="Palatino Linotype"/>
          <w:b/>
          <w:i/>
          <w:sz w:val="22"/>
          <w:szCs w:val="22"/>
        </w:rPr>
      </w:pPr>
      <w:r w:rsidRPr="00855779">
        <w:rPr>
          <w:rFonts w:ascii="Palatino Linotype" w:hAnsi="Palatino Linotype"/>
          <w:i/>
          <w:sz w:val="22"/>
          <w:szCs w:val="22"/>
        </w:rPr>
        <w:t>(…)”</w:t>
      </w:r>
    </w:p>
    <w:p w14:paraId="13B59AF0" w14:textId="77777777" w:rsidR="00603FCE" w:rsidRPr="00855779" w:rsidRDefault="00603FCE" w:rsidP="00603FCE">
      <w:pPr>
        <w:pStyle w:val="Prrafodelista"/>
        <w:spacing w:line="276" w:lineRule="auto"/>
        <w:ind w:left="567" w:right="567"/>
        <w:jc w:val="both"/>
        <w:rPr>
          <w:rFonts w:ascii="Palatino Linotype" w:hAnsi="Palatino Linotype"/>
          <w:i/>
          <w:sz w:val="22"/>
          <w:szCs w:val="22"/>
        </w:rPr>
      </w:pPr>
      <w:r w:rsidRPr="00855779">
        <w:rPr>
          <w:rFonts w:ascii="Palatino Linotype" w:hAnsi="Palatino Linotype"/>
          <w:i/>
          <w:sz w:val="22"/>
          <w:szCs w:val="22"/>
        </w:rPr>
        <w:t>“</w:t>
      </w:r>
      <w:r w:rsidRPr="00855779">
        <w:rPr>
          <w:rFonts w:ascii="Palatino Linotype" w:hAnsi="Palatino Linotype"/>
          <w:b/>
          <w:bCs/>
          <w:i/>
          <w:sz w:val="22"/>
          <w:szCs w:val="22"/>
        </w:rPr>
        <w:t>Artículo 166.</w:t>
      </w:r>
      <w:r w:rsidRPr="00855779">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855779" w:rsidRDefault="00603FCE" w:rsidP="00603FCE">
      <w:pPr>
        <w:spacing w:line="360" w:lineRule="auto"/>
        <w:ind w:right="567"/>
        <w:jc w:val="both"/>
        <w:rPr>
          <w:rFonts w:ascii="Palatino Linotype" w:hAnsi="Palatino Linotype"/>
          <w:i/>
        </w:rPr>
      </w:pPr>
    </w:p>
    <w:p w14:paraId="28CAC6C0" w14:textId="53EB6CE4"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En este caso, la solicitud de información que formuló </w:t>
      </w:r>
      <w:r w:rsidR="00316855" w:rsidRPr="00855779">
        <w:rPr>
          <w:rFonts w:ascii="Palatino Linotype" w:hAnsi="Palatino Linotype" w:cs="Arial"/>
          <w:lang w:val="es-ES_tradnl"/>
        </w:rPr>
        <w:t>el</w:t>
      </w:r>
      <w:r w:rsidRPr="00855779">
        <w:rPr>
          <w:rFonts w:ascii="Palatino Linotype" w:hAnsi="Palatino Linotype" w:cs="Arial"/>
          <w:lang w:val="es-ES_tradnl"/>
        </w:rPr>
        <w:t xml:space="preserve"> particular como parte de su derecho de acceso a la información pública, no fue</w:t>
      </w:r>
      <w:r w:rsidR="00E01CA6" w:rsidRPr="00855779">
        <w:rPr>
          <w:rFonts w:ascii="Palatino Linotype" w:hAnsi="Palatino Linotype" w:cs="Arial"/>
          <w:lang w:val="es-ES_tradnl"/>
        </w:rPr>
        <w:t xml:space="preserve"> atendida</w:t>
      </w:r>
      <w:r w:rsidRPr="00855779">
        <w:rPr>
          <w:rFonts w:ascii="Palatino Linotype" w:hAnsi="Palatino Linotype" w:cs="Arial"/>
          <w:lang w:val="es-ES_tradnl"/>
        </w:rPr>
        <w:t xml:space="preserve">, dado que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fue omiso en emitir una respuesta.</w:t>
      </w:r>
    </w:p>
    <w:p w14:paraId="06376C40"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17408515" w14:textId="3F72B750"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Por tanto, en cumplimiento a las obligaciones que la Constitución Federal , la Constitución Estatal y la Ley de la materia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está constreñido a dar atención a las solicitudes de información que</w:t>
      </w:r>
      <w:r w:rsidR="00E01CA6" w:rsidRPr="00855779">
        <w:rPr>
          <w:rFonts w:ascii="Palatino Linotype" w:hAnsi="Palatino Linotype" w:cs="Arial"/>
          <w:lang w:val="es-ES_tradnl"/>
        </w:rPr>
        <w:t>,</w:t>
      </w:r>
      <w:r w:rsidRPr="00855779">
        <w:rPr>
          <w:rFonts w:ascii="Palatino Linotype" w:hAnsi="Palatino Linotype" w:cs="Arial"/>
          <w:lang w:val="es-ES_tradnl"/>
        </w:rPr>
        <w:t xml:space="preserve"> a través del </w:t>
      </w:r>
      <w:r w:rsidRPr="00855779">
        <w:rPr>
          <w:rFonts w:ascii="Palatino Linotype" w:hAnsi="Palatino Linotype" w:cs="Arial"/>
          <w:b/>
          <w:lang w:val="es-ES_tradnl"/>
        </w:rPr>
        <w:t>SAIMEX</w:t>
      </w:r>
      <w:r w:rsidR="00E01CA6" w:rsidRPr="00855779">
        <w:rPr>
          <w:rFonts w:ascii="Palatino Linotype" w:hAnsi="Palatino Linotype" w:cs="Arial"/>
          <w:b/>
          <w:lang w:val="es-ES_tradnl"/>
        </w:rPr>
        <w:t>,</w:t>
      </w:r>
      <w:r w:rsidRPr="00855779">
        <w:rPr>
          <w:rFonts w:ascii="Palatino Linotype" w:hAnsi="Palatino Linotype" w:cs="Arial"/>
          <w:lang w:val="es-ES_tradnl"/>
        </w:rPr>
        <w:t xml:space="preserve"> o de vía directa</w:t>
      </w:r>
      <w:r w:rsidR="00E01CA6" w:rsidRPr="00855779">
        <w:rPr>
          <w:rFonts w:ascii="Palatino Linotype" w:hAnsi="Palatino Linotype" w:cs="Arial"/>
          <w:lang w:val="es-ES_tradnl"/>
        </w:rPr>
        <w:t>,</w:t>
      </w:r>
      <w:r w:rsidRPr="00855779">
        <w:rPr>
          <w:rFonts w:ascii="Palatino Linotype" w:hAnsi="Palatino Linotype" w:cs="Arial"/>
          <w:lang w:val="es-ES_tradnl"/>
        </w:rPr>
        <w:t xml:space="preserve"> le sean presentadas en ejercicio del derecho humano de acceso a la información pública, en el caso no aconteció, pues tal y como se ha acreditado de la revisión </w:t>
      </w:r>
      <w:r w:rsidR="00E01CA6" w:rsidRPr="00855779">
        <w:rPr>
          <w:rFonts w:ascii="Palatino Linotype" w:hAnsi="Palatino Linotype" w:cs="Arial"/>
          <w:lang w:val="es-ES_tradnl"/>
        </w:rPr>
        <w:t>del expediente electrónico formado</w:t>
      </w:r>
      <w:r w:rsidRPr="00855779">
        <w:rPr>
          <w:rFonts w:ascii="Palatino Linotype" w:hAnsi="Palatino Linotype" w:cs="Arial"/>
          <w:lang w:val="es-ES_tradnl"/>
        </w:rPr>
        <w:t xml:space="preserve"> en el </w:t>
      </w:r>
      <w:r w:rsidRPr="00855779">
        <w:rPr>
          <w:rFonts w:ascii="Palatino Linotype" w:hAnsi="Palatino Linotype" w:cs="Arial"/>
          <w:b/>
          <w:lang w:val="es-ES_tradnl"/>
        </w:rPr>
        <w:t>SAIME</w:t>
      </w:r>
      <w:r w:rsidRPr="00855779">
        <w:rPr>
          <w:rFonts w:ascii="Palatino Linotype" w:hAnsi="Palatino Linotype" w:cs="Arial"/>
          <w:lang w:val="es-ES_tradnl"/>
        </w:rPr>
        <w:t xml:space="preserve">X,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fue omiso en dar respuesta a la solicitud. </w:t>
      </w:r>
    </w:p>
    <w:p w14:paraId="67AE8D51" w14:textId="50935B6F"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lang w:val="es-ES_tradnl"/>
        </w:rPr>
        <w:lastRenderedPageBreak/>
        <w:t>Por lo tanto, al no haber atendido ninguno de los deberes establecidos por la norma para la atención de la solicitud de acceso a la información, y al no haber respondido de ninguna manera a la solicitud, la falta de respuesta implica un incumplimiento al deber de atender las solicitudes</w:t>
      </w:r>
      <w:r w:rsidR="000031DE" w:rsidRPr="00855779">
        <w:rPr>
          <w:rFonts w:ascii="Palatino Linotype" w:hAnsi="Palatino Linotype"/>
          <w:lang w:val="es-ES_tradnl"/>
        </w:rPr>
        <w:t xml:space="preserve"> de información</w:t>
      </w:r>
      <w:r w:rsidRPr="00855779">
        <w:rPr>
          <w:rFonts w:ascii="Palatino Linotype" w:hAnsi="Palatino Linotype"/>
          <w:lang w:val="es-ES_tradnl"/>
        </w:rPr>
        <w:t xml:space="preserve"> y</w:t>
      </w:r>
      <w:r w:rsidR="000031DE" w:rsidRPr="00855779">
        <w:rPr>
          <w:rFonts w:ascii="Palatino Linotype" w:hAnsi="Palatino Linotype"/>
          <w:lang w:val="es-ES_tradnl"/>
        </w:rPr>
        <w:t>,</w:t>
      </w:r>
      <w:r w:rsidRPr="00855779">
        <w:rPr>
          <w:rFonts w:ascii="Palatino Linotype" w:hAnsi="Palatino Linotype"/>
          <w:lang w:val="es-ES_tradnl"/>
        </w:rPr>
        <w:t xml:space="preserve"> en consecuencia</w:t>
      </w:r>
      <w:r w:rsidR="000031DE" w:rsidRPr="00855779">
        <w:rPr>
          <w:rFonts w:ascii="Palatino Linotype" w:hAnsi="Palatino Linotype"/>
          <w:lang w:val="es-ES_tradnl"/>
        </w:rPr>
        <w:t>,</w:t>
      </w:r>
      <w:r w:rsidRPr="00855779">
        <w:rPr>
          <w:rFonts w:ascii="Palatino Linotype" w:hAnsi="Palatino Linotype"/>
          <w:lang w:val="es-ES_tradnl"/>
        </w:rPr>
        <w:t xml:space="preserve"> una afectación</w:t>
      </w:r>
      <w:r w:rsidR="000031DE" w:rsidRPr="00855779">
        <w:rPr>
          <w:rFonts w:ascii="Palatino Linotype" w:hAnsi="Palatino Linotype"/>
          <w:lang w:val="es-ES_tradnl"/>
        </w:rPr>
        <w:t xml:space="preserve"> directa y continua</w:t>
      </w:r>
      <w:r w:rsidRPr="00855779">
        <w:rPr>
          <w:rFonts w:ascii="Palatino Linotype" w:hAnsi="Palatino Linotype"/>
          <w:lang w:val="es-ES_tradnl"/>
        </w:rPr>
        <w:t xml:space="preserve"> al Derecho</w:t>
      </w:r>
      <w:r w:rsidR="000031DE" w:rsidRPr="00855779">
        <w:rPr>
          <w:rFonts w:ascii="Palatino Linotype" w:hAnsi="Palatino Linotype"/>
          <w:lang w:val="es-ES_tradnl"/>
        </w:rPr>
        <w:t xml:space="preserve"> ejercido por </w:t>
      </w:r>
      <w:r w:rsidR="00316855" w:rsidRPr="00855779">
        <w:rPr>
          <w:rFonts w:ascii="Palatino Linotype" w:hAnsi="Palatino Linotype"/>
          <w:lang w:val="es-ES_tradnl"/>
        </w:rPr>
        <w:t>el</w:t>
      </w:r>
      <w:r w:rsidR="000031DE" w:rsidRPr="00855779">
        <w:rPr>
          <w:rFonts w:ascii="Palatino Linotype" w:hAnsi="Palatino Linotype"/>
          <w:lang w:val="es-ES_tradnl"/>
        </w:rPr>
        <w:t xml:space="preserve"> </w:t>
      </w:r>
      <w:r w:rsidR="000031DE" w:rsidRPr="00855779">
        <w:rPr>
          <w:rFonts w:ascii="Palatino Linotype" w:hAnsi="Palatino Linotype"/>
          <w:b/>
          <w:bCs/>
          <w:lang w:val="es-ES_tradnl"/>
        </w:rPr>
        <w:t>RECURRENTE</w:t>
      </w:r>
      <w:r w:rsidR="000031DE" w:rsidRPr="00855779">
        <w:rPr>
          <w:rFonts w:ascii="Palatino Linotype" w:hAnsi="Palatino Linotype"/>
          <w:lang w:val="es-ES_tradnl"/>
        </w:rPr>
        <w:t>.</w:t>
      </w:r>
    </w:p>
    <w:p w14:paraId="2E7048C6"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24A4A06F" w14:textId="4628E70B"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855779">
        <w:rPr>
          <w:rFonts w:ascii="Palatino Linotype" w:eastAsia="Calibri" w:hAnsi="Palatino Linotype"/>
          <w:lang w:val="es-ES"/>
        </w:rPr>
        <w:t xml:space="preserve">No sobra decir </w:t>
      </w:r>
      <w:r w:rsidR="000031DE" w:rsidRPr="00855779">
        <w:rPr>
          <w:rFonts w:ascii="Palatino Linotype" w:eastAsia="Calibri" w:hAnsi="Palatino Linotype"/>
          <w:lang w:val="es-ES"/>
        </w:rPr>
        <w:t>que,</w:t>
      </w:r>
      <w:r w:rsidRPr="00855779">
        <w:rPr>
          <w:rFonts w:ascii="Palatino Linotype" w:eastAsia="Calibri" w:hAnsi="Palatino Linotype"/>
          <w:lang w:val="es-ES"/>
        </w:rPr>
        <w:t xml:space="preserve"> al actuar de esta forma, el </w:t>
      </w:r>
      <w:r w:rsidRPr="00855779">
        <w:rPr>
          <w:rFonts w:ascii="Palatino Linotype" w:hAnsi="Palatino Linotype" w:cs="Arial"/>
          <w:b/>
          <w:lang w:val="es-ES_tradnl"/>
        </w:rPr>
        <w:t>SUJETO OBLIGADO</w:t>
      </w:r>
      <w:r w:rsidRPr="00855779">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855779">
        <w:rPr>
          <w:rFonts w:ascii="Palatino Linotype" w:eastAsia="Calibri" w:hAnsi="Palatino Linotype"/>
          <w:i/>
          <w:lang w:val="es-ES"/>
        </w:rPr>
        <w:t xml:space="preserve">en el ámbito de sus atribuciones, </w:t>
      </w:r>
      <w:r w:rsidRPr="00855779">
        <w:rPr>
          <w:rFonts w:ascii="Palatino Linotype" w:eastAsia="Calibri" w:hAnsi="Palatino Linotype"/>
          <w:b/>
          <w:i/>
          <w:lang w:val="es-ES"/>
        </w:rPr>
        <w:t>de promover</w:t>
      </w:r>
      <w:r w:rsidRPr="00855779">
        <w:rPr>
          <w:rFonts w:ascii="Palatino Linotype" w:eastAsia="Calibri" w:hAnsi="Palatino Linotype"/>
          <w:i/>
          <w:lang w:val="es-ES"/>
        </w:rPr>
        <w:t xml:space="preserve">, </w:t>
      </w:r>
      <w:r w:rsidRPr="00855779">
        <w:rPr>
          <w:rFonts w:ascii="Palatino Linotype" w:eastAsia="Calibri" w:hAnsi="Palatino Linotype"/>
          <w:b/>
          <w:i/>
          <w:lang w:val="es-ES"/>
        </w:rPr>
        <w:t>respetar, proteger y</w:t>
      </w:r>
      <w:r w:rsidRPr="00855779">
        <w:rPr>
          <w:rFonts w:ascii="Palatino Linotype" w:eastAsia="Calibri" w:hAnsi="Palatino Linotype"/>
          <w:i/>
          <w:lang w:val="es-ES"/>
        </w:rPr>
        <w:t xml:space="preserve"> </w:t>
      </w:r>
      <w:r w:rsidRPr="00855779">
        <w:rPr>
          <w:rFonts w:ascii="Palatino Linotype" w:eastAsia="Calibri" w:hAnsi="Palatino Linotype"/>
          <w:b/>
          <w:i/>
          <w:lang w:val="es-ES"/>
        </w:rPr>
        <w:t>garantizar</w:t>
      </w:r>
      <w:r w:rsidRPr="00855779">
        <w:rPr>
          <w:rFonts w:ascii="Palatino Linotype" w:eastAsia="Calibri" w:hAnsi="Palatino Linotype"/>
          <w:i/>
          <w:lang w:val="es-ES"/>
        </w:rPr>
        <w:t xml:space="preserve"> los derechos humanos.</w:t>
      </w:r>
      <w:r w:rsidRPr="00855779">
        <w:rPr>
          <w:rFonts w:ascii="Palatino Linotype" w:eastAsia="Calibri" w:hAnsi="Palatino Linotype"/>
          <w:lang w:val="es-ES"/>
        </w:rPr>
        <w:t xml:space="preserve"> Por lo tanto, la falta de respuesta a una solicitud de acceso a la información constituye un incumplimiento del </w:t>
      </w:r>
      <w:r w:rsidR="000031DE" w:rsidRPr="00855779">
        <w:rPr>
          <w:rFonts w:ascii="Palatino Linotype" w:eastAsia="Calibri" w:hAnsi="Palatino Linotype"/>
          <w:b/>
          <w:bCs/>
          <w:lang w:val="es-ES"/>
        </w:rPr>
        <w:t>SUJETO OBLIGADO</w:t>
      </w:r>
      <w:r w:rsidRPr="00855779">
        <w:rPr>
          <w:rFonts w:ascii="Palatino Linotype" w:eastAsia="Calibri" w:hAnsi="Palatino Linotype"/>
          <w:lang w:val="es-ES"/>
        </w:rPr>
        <w:t xml:space="preserve"> a su deber de garantizar el derecho, lo que constituye una vulneración al mismo. </w:t>
      </w:r>
    </w:p>
    <w:p w14:paraId="5AAB8742" w14:textId="77777777" w:rsidR="00603FCE" w:rsidRPr="00855779" w:rsidRDefault="00603FCE" w:rsidP="00603FCE">
      <w:pPr>
        <w:tabs>
          <w:tab w:val="left" w:pos="426"/>
        </w:tabs>
        <w:spacing w:line="360" w:lineRule="auto"/>
        <w:contextualSpacing/>
        <w:jc w:val="both"/>
        <w:rPr>
          <w:rFonts w:ascii="Palatino Linotype" w:hAnsi="Palatino Linotype"/>
          <w:lang w:val="es-ES_tradnl"/>
        </w:rPr>
      </w:pPr>
    </w:p>
    <w:p w14:paraId="0170CD04" w14:textId="51C8724F" w:rsidR="00603FCE" w:rsidRPr="00855779"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t xml:space="preserve">A su vez, la </w:t>
      </w:r>
      <w:r w:rsidRPr="00855779">
        <w:rPr>
          <w:rFonts w:ascii="Palatino Linotype" w:hAnsi="Palatino Linotype"/>
          <w:b/>
          <w:lang w:val="es-ES_tradnl"/>
        </w:rPr>
        <w:t xml:space="preserve">Ley de Transparencia y Acceso a la Información Pública del Estado de México y Municipios, </w:t>
      </w:r>
      <w:r w:rsidRPr="00855779">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855779">
        <w:rPr>
          <w:rFonts w:ascii="Palatino Linotype" w:hAnsi="Palatino Linotype"/>
          <w:b/>
          <w:lang w:val="es-ES_tradnl"/>
        </w:rPr>
        <w:t xml:space="preserve"> </w:t>
      </w:r>
      <w:r w:rsidRPr="00855779">
        <w:rPr>
          <w:rFonts w:ascii="Palatino Linotype" w:hAnsi="Palatino Linotype"/>
          <w:lang w:val="es-ES_tradnl"/>
        </w:rPr>
        <w:t xml:space="preserve">establece que </w:t>
      </w:r>
      <w:r w:rsidRPr="00855779">
        <w:rPr>
          <w:rFonts w:ascii="Palatino Linotype" w:hAnsi="Palatino Linotype"/>
          <w:b/>
          <w:i/>
          <w:u w:val="single"/>
          <w:lang w:val="es-ES_tradnl"/>
        </w:rPr>
        <w:t>el recurso de revisión es la garantía secundaria</w:t>
      </w:r>
      <w:r w:rsidRPr="00855779">
        <w:rPr>
          <w:rFonts w:ascii="Palatino Linotype" w:hAnsi="Palatino Linotype"/>
          <w:b/>
          <w:i/>
          <w:lang w:val="es-ES_tradnl"/>
        </w:rPr>
        <w:t xml:space="preserve"> mediante la cual se pretende reparar cualquier posible afectación al derecho de acceso a la información pública</w:t>
      </w:r>
      <w:r w:rsidRPr="00855779">
        <w:rPr>
          <w:rFonts w:ascii="Palatino Linotype" w:hAnsi="Palatino Linotype"/>
          <w:lang w:val="es-ES_tradnl"/>
        </w:rPr>
        <w:t xml:space="preserve">, siendo éste el medio a través del </w:t>
      </w:r>
      <w:r w:rsidR="00EE2AE3" w:rsidRPr="00855779">
        <w:rPr>
          <w:rFonts w:ascii="Palatino Linotype" w:hAnsi="Palatino Linotype"/>
          <w:lang w:val="es-ES_tradnl"/>
        </w:rPr>
        <w:t>que</w:t>
      </w:r>
      <w:r w:rsidRPr="00855779">
        <w:rPr>
          <w:rFonts w:ascii="Palatino Linotype" w:hAnsi="Palatino Linotype"/>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3FAAFDA" w14:textId="63241F89" w:rsidR="00603FCE" w:rsidRPr="00855779"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855779">
        <w:rPr>
          <w:rFonts w:ascii="Palatino Linotype" w:eastAsia="Calibri" w:hAnsi="Palatino Linotype"/>
          <w:lang w:val="es-ES"/>
        </w:rPr>
        <w:lastRenderedPageBreak/>
        <w:t>De acuerdo con</w:t>
      </w:r>
      <w:r w:rsidR="00603FCE" w:rsidRPr="00855779">
        <w:rPr>
          <w:rFonts w:ascii="Palatino Linotype" w:eastAsia="Calibri" w:hAnsi="Palatino Linotype"/>
          <w:lang w:val="es-ES"/>
        </w:rPr>
        <w:t xml:space="preserve"> lo dispuesto por el artículo 53</w:t>
      </w:r>
      <w:r w:rsidRPr="00855779">
        <w:rPr>
          <w:rFonts w:ascii="Palatino Linotype" w:eastAsia="Calibri" w:hAnsi="Palatino Linotype"/>
          <w:lang w:val="es-ES"/>
        </w:rPr>
        <w:t>,</w:t>
      </w:r>
      <w:r w:rsidR="00603FCE" w:rsidRPr="00855779">
        <w:rPr>
          <w:rFonts w:ascii="Palatino Linotype" w:eastAsia="Calibri" w:hAnsi="Palatino Linotype"/>
          <w:lang w:val="es-ES"/>
        </w:rPr>
        <w:t xml:space="preserve"> fracción II</w:t>
      </w:r>
      <w:r w:rsidRPr="00855779">
        <w:rPr>
          <w:rFonts w:ascii="Palatino Linotype" w:eastAsia="Calibri" w:hAnsi="Palatino Linotype"/>
          <w:lang w:val="es-ES"/>
        </w:rPr>
        <w:t xml:space="preserve">, </w:t>
      </w:r>
      <w:r w:rsidR="00603FCE" w:rsidRPr="00855779">
        <w:rPr>
          <w:rFonts w:ascii="Palatino Linotype" w:eastAsia="Calibri" w:hAnsi="Palatino Linotype"/>
          <w:lang w:val="es-ES"/>
        </w:rPr>
        <w:t xml:space="preserve">de la Ley de </w:t>
      </w:r>
      <w:r w:rsidRPr="00855779">
        <w:rPr>
          <w:rFonts w:ascii="Palatino Linotype" w:eastAsia="Calibri" w:hAnsi="Palatino Linotype"/>
          <w:lang w:val="es-ES"/>
        </w:rPr>
        <w:t>Transparencia y Acceso a la Información Pública del Estado de México y Municipios</w:t>
      </w:r>
      <w:r w:rsidR="00603FCE" w:rsidRPr="00855779">
        <w:rPr>
          <w:rFonts w:ascii="Palatino Linotype" w:eastAsia="Calibri" w:hAnsi="Palatino Linotype"/>
          <w:lang w:val="es-ES"/>
        </w:rPr>
        <w:t xml:space="preserve">, las </w:t>
      </w:r>
      <w:r w:rsidRPr="00855779">
        <w:rPr>
          <w:rFonts w:ascii="Palatino Linotype" w:eastAsia="Calibri" w:hAnsi="Palatino Linotype"/>
          <w:lang w:val="es-ES"/>
        </w:rPr>
        <w:t>U</w:t>
      </w:r>
      <w:r w:rsidR="00603FCE" w:rsidRPr="00855779">
        <w:rPr>
          <w:rFonts w:ascii="Palatino Linotype" w:eastAsia="Calibri" w:hAnsi="Palatino Linotype"/>
          <w:lang w:val="es-ES"/>
        </w:rPr>
        <w:t xml:space="preserve">nidades de </w:t>
      </w:r>
      <w:r w:rsidRPr="00855779">
        <w:rPr>
          <w:rFonts w:ascii="Palatino Linotype" w:eastAsia="Calibri" w:hAnsi="Palatino Linotype"/>
          <w:lang w:val="es-ES"/>
        </w:rPr>
        <w:t>T</w:t>
      </w:r>
      <w:r w:rsidR="00603FCE" w:rsidRPr="00855779">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855779"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b/>
          <w:i/>
          <w:sz w:val="22"/>
          <w:lang w:val="es-ES_tradnl"/>
        </w:rPr>
        <w:t>Artículo 53.</w:t>
      </w:r>
      <w:r w:rsidRPr="00855779">
        <w:rPr>
          <w:rFonts w:ascii="Palatino Linotype" w:hAnsi="Palatino Linotype"/>
          <w:i/>
          <w:sz w:val="22"/>
          <w:lang w:val="es-ES_tradnl"/>
        </w:rPr>
        <w:t xml:space="preserve"> Las Unidades de Transparencia tendrán las siguientes funciones:</w:t>
      </w:r>
    </w:p>
    <w:p w14:paraId="53C14687" w14:textId="134D8845"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i/>
          <w:sz w:val="22"/>
          <w:lang w:val="es-ES_tradnl"/>
        </w:rPr>
        <w:t>(…</w:t>
      </w:r>
      <w:r w:rsidR="000031DE" w:rsidRPr="00855779">
        <w:rPr>
          <w:rFonts w:ascii="Palatino Linotype" w:hAnsi="Palatino Linotype"/>
          <w:i/>
          <w:sz w:val="22"/>
          <w:lang w:val="es-ES_tradnl"/>
        </w:rPr>
        <w:t>)</w:t>
      </w:r>
    </w:p>
    <w:p w14:paraId="38BB8355" w14:textId="77777777"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b/>
          <w:i/>
          <w:sz w:val="22"/>
          <w:u w:val="single"/>
          <w:lang w:val="es-ES_tradnl"/>
        </w:rPr>
        <w:t>II. Recibir, tramitar y dar respuesta a las solicitudes de acceso a la información</w:t>
      </w:r>
      <w:r w:rsidRPr="00855779">
        <w:rPr>
          <w:rFonts w:ascii="Palatino Linotype" w:hAnsi="Palatino Linotype"/>
          <w:i/>
          <w:sz w:val="22"/>
          <w:lang w:val="es-ES_tradnl"/>
        </w:rPr>
        <w:t>;</w:t>
      </w:r>
    </w:p>
    <w:p w14:paraId="0CAA2900" w14:textId="211827F6"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i/>
          <w:sz w:val="22"/>
          <w:lang w:val="es-ES_tradnl"/>
        </w:rPr>
        <w:t>(…)</w:t>
      </w:r>
    </w:p>
    <w:p w14:paraId="76F3A5A9" w14:textId="77777777"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b/>
          <w:bCs/>
          <w:i/>
          <w:sz w:val="22"/>
          <w:lang w:val="es-ES_tradnl"/>
        </w:rPr>
        <w:t>IV.</w:t>
      </w:r>
      <w:r w:rsidRPr="00855779">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i/>
          <w:sz w:val="22"/>
          <w:lang w:val="es-ES_tradnl"/>
        </w:rPr>
        <w:t>(…)</w:t>
      </w:r>
    </w:p>
    <w:p w14:paraId="69E37227" w14:textId="77777777"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b/>
          <w:bCs/>
          <w:i/>
          <w:sz w:val="22"/>
          <w:lang w:val="es-ES_tradnl"/>
        </w:rPr>
        <w:t>XII.</w:t>
      </w:r>
      <w:r w:rsidRPr="00855779">
        <w:rPr>
          <w:rFonts w:ascii="Palatino Linotype" w:hAnsi="Palatino Linotype"/>
          <w:i/>
          <w:sz w:val="22"/>
          <w:lang w:val="es-ES_tradnl"/>
        </w:rPr>
        <w:t xml:space="preserve"> Fomentar la transparencia y accesibilidad al interior del sujeto obligado;</w:t>
      </w:r>
    </w:p>
    <w:p w14:paraId="08182393" w14:textId="220A5F4B" w:rsidR="00603FCE" w:rsidRPr="00855779" w:rsidRDefault="00603FCE" w:rsidP="00603FCE">
      <w:pPr>
        <w:spacing w:line="276" w:lineRule="auto"/>
        <w:ind w:left="567" w:right="616"/>
        <w:jc w:val="both"/>
        <w:rPr>
          <w:rFonts w:ascii="Palatino Linotype" w:hAnsi="Palatino Linotype"/>
          <w:i/>
          <w:sz w:val="22"/>
          <w:lang w:val="es-ES_tradnl"/>
        </w:rPr>
      </w:pPr>
      <w:r w:rsidRPr="00855779">
        <w:rPr>
          <w:rFonts w:ascii="Palatino Linotype" w:hAnsi="Palatino Linotype"/>
          <w:i/>
          <w:sz w:val="22"/>
          <w:lang w:val="es-ES_tradnl"/>
        </w:rPr>
        <w:t>(...)”</w:t>
      </w:r>
    </w:p>
    <w:p w14:paraId="2119697D" w14:textId="77777777" w:rsidR="00603FCE" w:rsidRPr="00855779" w:rsidRDefault="00603FCE" w:rsidP="00603FCE">
      <w:pPr>
        <w:spacing w:line="360" w:lineRule="auto"/>
        <w:ind w:left="567" w:right="616"/>
        <w:jc w:val="both"/>
        <w:rPr>
          <w:rFonts w:ascii="Palatino Linotype" w:hAnsi="Palatino Linotype"/>
          <w:i/>
          <w:sz w:val="22"/>
          <w:lang w:val="es-ES_tradnl"/>
        </w:rPr>
      </w:pPr>
    </w:p>
    <w:p w14:paraId="66F0A4E4" w14:textId="26CD3A74" w:rsidR="00603FCE" w:rsidRPr="00855779"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855779">
        <w:rPr>
          <w:rFonts w:ascii="Palatino Linotype" w:eastAsia="Calibri" w:hAnsi="Palatino Linotype"/>
          <w:lang w:val="es-ES_tradnl"/>
        </w:rPr>
        <w:t xml:space="preserve">Por otro lado, los </w:t>
      </w:r>
      <w:r w:rsidR="000031DE" w:rsidRPr="00855779">
        <w:rPr>
          <w:rFonts w:ascii="Palatino Linotype" w:eastAsia="Calibri" w:hAnsi="Palatino Linotype"/>
          <w:lang w:val="es-ES_tradnl"/>
        </w:rPr>
        <w:t>S</w:t>
      </w:r>
      <w:r w:rsidRPr="00855779">
        <w:rPr>
          <w:rFonts w:ascii="Palatino Linotype" w:eastAsia="Calibri" w:hAnsi="Palatino Linotype"/>
          <w:lang w:val="es-ES_tradnl"/>
        </w:rPr>
        <w:t xml:space="preserve">ervidores </w:t>
      </w:r>
      <w:r w:rsidR="000031DE" w:rsidRPr="00855779">
        <w:rPr>
          <w:rFonts w:ascii="Palatino Linotype" w:eastAsia="Calibri" w:hAnsi="Palatino Linotype"/>
          <w:lang w:val="es-ES_tradnl"/>
        </w:rPr>
        <w:t>P</w:t>
      </w:r>
      <w:r w:rsidRPr="00855779">
        <w:rPr>
          <w:rFonts w:ascii="Palatino Linotype" w:eastAsia="Calibri" w:hAnsi="Palatino Linotype"/>
          <w:lang w:val="es-ES_tradnl"/>
        </w:rPr>
        <w:t xml:space="preserve">úblicos </w:t>
      </w:r>
      <w:r w:rsidR="000031DE" w:rsidRPr="00855779">
        <w:rPr>
          <w:rFonts w:ascii="Palatino Linotype" w:eastAsia="Calibri" w:hAnsi="Palatino Linotype"/>
          <w:lang w:val="es-ES_tradnl"/>
        </w:rPr>
        <w:t>H</w:t>
      </w:r>
      <w:r w:rsidRPr="00855779">
        <w:rPr>
          <w:rFonts w:ascii="Palatino Linotype" w:eastAsia="Calibri" w:hAnsi="Palatino Linotype"/>
          <w:lang w:val="es-ES_tradnl"/>
        </w:rPr>
        <w:t>abilitados son los encargados</w:t>
      </w:r>
      <w:r w:rsidR="000031DE" w:rsidRPr="00855779">
        <w:rPr>
          <w:rFonts w:ascii="Palatino Linotype" w:eastAsia="Calibri" w:hAnsi="Palatino Linotype"/>
          <w:lang w:val="es-ES_tradnl"/>
        </w:rPr>
        <w:t>,</w:t>
      </w:r>
      <w:r w:rsidRPr="00855779">
        <w:rPr>
          <w:rFonts w:ascii="Palatino Linotype" w:eastAsia="Calibri" w:hAnsi="Palatino Linotype"/>
          <w:lang w:val="es-ES_tradnl"/>
        </w:rPr>
        <w:t xml:space="preserve">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w:t>
      </w:r>
      <w:r w:rsidR="000031DE" w:rsidRPr="00855779">
        <w:rPr>
          <w:rFonts w:ascii="Palatino Linotype" w:eastAsia="Calibri" w:hAnsi="Palatino Linotype"/>
          <w:lang w:val="es-ES_tradnl"/>
        </w:rPr>
        <w:t>Estatal</w:t>
      </w:r>
      <w:r w:rsidRPr="00855779">
        <w:rPr>
          <w:rFonts w:ascii="Palatino Linotype" w:eastAsia="Calibri" w:hAnsi="Palatino Linotype"/>
          <w:lang w:val="es-ES_tradnl"/>
        </w:rPr>
        <w:t>:</w:t>
      </w:r>
    </w:p>
    <w:p w14:paraId="38F2BFC8" w14:textId="77777777" w:rsidR="00603FCE" w:rsidRPr="00855779"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i/>
          <w:sz w:val="22"/>
        </w:rPr>
        <w:t>“</w:t>
      </w:r>
      <w:r w:rsidRPr="00855779">
        <w:rPr>
          <w:rFonts w:ascii="Palatino Linotype" w:hAnsi="Palatino Linotype"/>
          <w:b/>
          <w:i/>
          <w:sz w:val="22"/>
        </w:rPr>
        <w:t>Artículo 59.</w:t>
      </w:r>
      <w:r w:rsidRPr="00855779">
        <w:rPr>
          <w:rFonts w:ascii="Palatino Linotype" w:hAnsi="Palatino Linotype"/>
          <w:i/>
          <w:sz w:val="22"/>
        </w:rPr>
        <w:t xml:space="preserve"> Los servidores públicos habilitados tendrán las funciones siguientes: </w:t>
      </w:r>
    </w:p>
    <w:p w14:paraId="412D9510"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t>I.</w:t>
      </w:r>
      <w:r w:rsidRPr="00855779">
        <w:rPr>
          <w:rFonts w:ascii="Palatino Linotype" w:hAnsi="Palatino Linotype"/>
          <w:i/>
          <w:sz w:val="22"/>
        </w:rPr>
        <w:t xml:space="preserve"> Localizar la información que le solicite la Unidad de Transparencia; </w:t>
      </w:r>
    </w:p>
    <w:p w14:paraId="0CBC58CA"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t>II.</w:t>
      </w:r>
      <w:r w:rsidRPr="00855779">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t>III.</w:t>
      </w:r>
      <w:r w:rsidRPr="00855779">
        <w:rPr>
          <w:rFonts w:ascii="Palatino Linotype" w:hAnsi="Palatino Linotype"/>
          <w:i/>
          <w:sz w:val="22"/>
        </w:rPr>
        <w:t xml:space="preserve"> Apoyar a la Unidad de Transparencia en lo que esta le solicite para el cumplimiento de sus funciones; </w:t>
      </w:r>
    </w:p>
    <w:p w14:paraId="0DCF4C7B"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t>IV.</w:t>
      </w:r>
      <w:r w:rsidRPr="00855779">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lastRenderedPageBreak/>
        <w:t>V.</w:t>
      </w:r>
      <w:r w:rsidRPr="00855779">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855779" w:rsidRDefault="00603FCE" w:rsidP="00603FCE">
      <w:pPr>
        <w:spacing w:line="276" w:lineRule="auto"/>
        <w:ind w:left="851" w:right="567"/>
        <w:contextualSpacing/>
        <w:jc w:val="both"/>
        <w:rPr>
          <w:rFonts w:ascii="Palatino Linotype" w:hAnsi="Palatino Linotype"/>
          <w:i/>
          <w:sz w:val="22"/>
        </w:rPr>
      </w:pPr>
      <w:r w:rsidRPr="00855779">
        <w:rPr>
          <w:rFonts w:ascii="Palatino Linotype" w:hAnsi="Palatino Linotype"/>
          <w:b/>
          <w:i/>
          <w:sz w:val="22"/>
        </w:rPr>
        <w:t>VI.</w:t>
      </w:r>
      <w:r w:rsidRPr="00855779">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855779" w:rsidRDefault="00603FCE" w:rsidP="00603FCE">
      <w:pPr>
        <w:spacing w:line="276" w:lineRule="auto"/>
        <w:ind w:left="851" w:right="567"/>
        <w:contextualSpacing/>
        <w:jc w:val="both"/>
        <w:rPr>
          <w:rFonts w:ascii="Palatino Linotype" w:eastAsia="Calibri" w:hAnsi="Palatino Linotype"/>
          <w:i/>
          <w:sz w:val="22"/>
          <w:lang w:val="es-ES_tradnl"/>
        </w:rPr>
      </w:pPr>
      <w:r w:rsidRPr="00855779">
        <w:rPr>
          <w:rFonts w:ascii="Palatino Linotype" w:hAnsi="Palatino Linotype"/>
          <w:b/>
          <w:i/>
          <w:sz w:val="22"/>
        </w:rPr>
        <w:t>VII.</w:t>
      </w:r>
      <w:r w:rsidRPr="00855779">
        <w:rPr>
          <w:rFonts w:ascii="Palatino Linotype" w:hAnsi="Palatino Linotype"/>
          <w:i/>
          <w:sz w:val="22"/>
        </w:rPr>
        <w:t xml:space="preserve"> Dar cuenta a la Unidad de Transparencia del vencimiento de los plazos de reserva.”</w:t>
      </w:r>
    </w:p>
    <w:p w14:paraId="48005856" w14:textId="77777777" w:rsidR="00603FCE" w:rsidRPr="00855779" w:rsidRDefault="00603FCE" w:rsidP="00603FCE">
      <w:pPr>
        <w:spacing w:line="360" w:lineRule="auto"/>
        <w:contextualSpacing/>
        <w:jc w:val="both"/>
        <w:rPr>
          <w:rFonts w:ascii="Palatino Linotype" w:eastAsia="Calibri" w:hAnsi="Palatino Linotype"/>
          <w:lang w:val="es-ES_tradnl"/>
        </w:rPr>
      </w:pPr>
    </w:p>
    <w:p w14:paraId="5049B72E" w14:textId="6E40EA0E" w:rsidR="00603FCE" w:rsidRPr="00855779"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855779">
        <w:rPr>
          <w:rFonts w:ascii="Palatino Linotype" w:eastAsia="Calibri" w:hAnsi="Palatino Linotype"/>
          <w:lang w:val="es-ES_tradnl"/>
        </w:rPr>
        <w:t xml:space="preserve">Establecido lo anterior, resulta evidente que las razones o motivos de inconformidad hechos valer en </w:t>
      </w:r>
      <w:r w:rsidR="00714E99" w:rsidRPr="00855779">
        <w:rPr>
          <w:rFonts w:ascii="Palatino Linotype" w:eastAsia="Calibri" w:hAnsi="Palatino Linotype"/>
          <w:lang w:val="es-ES_tradnl"/>
        </w:rPr>
        <w:t>el recurso de revisión</w:t>
      </w:r>
      <w:r w:rsidRPr="00855779">
        <w:rPr>
          <w:rFonts w:ascii="Palatino Linotype" w:eastAsia="Calibri" w:hAnsi="Palatino Linotype"/>
          <w:lang w:val="es-ES_tradnl"/>
        </w:rPr>
        <w:t xml:space="preserve"> resultan </w:t>
      </w:r>
      <w:r w:rsidRPr="00855779">
        <w:rPr>
          <w:rFonts w:ascii="Palatino Linotype" w:eastAsia="Calibri" w:hAnsi="Palatino Linotype"/>
          <w:b/>
          <w:lang w:val="es-ES_tradnl"/>
        </w:rPr>
        <w:t>fundadas y procedentes</w:t>
      </w:r>
      <w:r w:rsidRPr="00855779">
        <w:rPr>
          <w:rFonts w:ascii="Palatino Linotype" w:eastAsia="Calibri" w:hAnsi="Palatino Linotype"/>
          <w:lang w:val="es-ES_tradnl"/>
        </w:rPr>
        <w:t xml:space="preserve">, debido a que el </w:t>
      </w:r>
      <w:r w:rsidRPr="00855779">
        <w:rPr>
          <w:rFonts w:ascii="Palatino Linotype" w:eastAsia="Calibri" w:hAnsi="Palatino Linotype"/>
          <w:b/>
          <w:lang w:val="es-ES_tradnl"/>
        </w:rPr>
        <w:t>SUJETO OBLIGADO</w:t>
      </w:r>
      <w:r w:rsidRPr="00855779">
        <w:rPr>
          <w:rFonts w:ascii="Palatino Linotype" w:eastAsia="Calibri" w:hAnsi="Palatino Linotype"/>
          <w:lang w:val="es-ES_tradnl"/>
        </w:rPr>
        <w:t xml:space="preserve"> fue omiso en responder </w:t>
      </w:r>
      <w:r w:rsidR="002959A9" w:rsidRPr="00855779">
        <w:rPr>
          <w:rFonts w:ascii="Palatino Linotype" w:eastAsia="Calibri" w:hAnsi="Palatino Linotype"/>
          <w:lang w:val="es-ES_tradnl"/>
        </w:rPr>
        <w:t xml:space="preserve">a </w:t>
      </w:r>
      <w:r w:rsidRPr="00855779">
        <w:rPr>
          <w:rFonts w:ascii="Palatino Linotype" w:eastAsia="Calibri" w:hAnsi="Palatino Linotype"/>
          <w:lang w:val="es-ES_tradnl"/>
        </w:rPr>
        <w:t>la solicitud de información en cuestión</w:t>
      </w:r>
      <w:r w:rsidR="00714E99" w:rsidRPr="00855779">
        <w:rPr>
          <w:rFonts w:ascii="Palatino Linotype" w:eastAsia="Calibri" w:hAnsi="Palatino Linotype"/>
          <w:lang w:val="es-ES_tradnl"/>
        </w:rPr>
        <w:t>;</w:t>
      </w:r>
      <w:r w:rsidRPr="00855779">
        <w:rPr>
          <w:rFonts w:ascii="Palatino Linotype" w:eastAsia="Calibri" w:hAnsi="Palatino Linotype"/>
          <w:lang w:val="es-ES_tradnl"/>
        </w:rPr>
        <w:t xml:space="preserve"> es decir, no proporcionó respuesta alguna, negando así el acceso a cualquier tipo de información sin ofrecer mayores explicaciones, , no fundó ni motivó su omisión, su falta de actuación en relación a sus obligaciones de garantizar el acceso a la información pública. </w:t>
      </w:r>
    </w:p>
    <w:p w14:paraId="370534AE" w14:textId="77777777" w:rsidR="00603FCE" w:rsidRPr="00855779"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855779"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55779">
        <w:rPr>
          <w:rFonts w:ascii="Palatino Linotype" w:hAnsi="Palatino Linotype" w:cs="Arial"/>
          <w:b/>
          <w:lang w:val="es-ES_tradnl"/>
        </w:rPr>
        <w:t>SUJETO OBLIGADO</w:t>
      </w:r>
      <w:r w:rsidRPr="00855779">
        <w:rPr>
          <w:rFonts w:ascii="Palatino Linotype" w:eastAsia="Calibri" w:hAnsi="Palatino Linotype"/>
          <w:lang w:val="es-ES"/>
        </w:rPr>
        <w:t xml:space="preserve">, cumple con su alto deber de repararlo ordenando, en consecuencia, que el </w:t>
      </w:r>
      <w:r w:rsidRPr="00855779">
        <w:rPr>
          <w:rFonts w:ascii="Palatino Linotype" w:hAnsi="Palatino Linotype" w:cs="Arial"/>
          <w:b/>
          <w:lang w:val="es-ES_tradnl"/>
        </w:rPr>
        <w:t>SUJETO OBLIGADO</w:t>
      </w:r>
      <w:r w:rsidRPr="00855779">
        <w:rPr>
          <w:rFonts w:ascii="Palatino Linotype" w:eastAsia="Calibri" w:hAnsi="Palatino Linotype"/>
          <w:lang w:val="es-ES"/>
        </w:rPr>
        <w:t xml:space="preserve"> responda a la</w:t>
      </w:r>
      <w:r w:rsidR="000031DE" w:rsidRPr="00855779">
        <w:rPr>
          <w:rFonts w:ascii="Palatino Linotype" w:eastAsia="Calibri" w:hAnsi="Palatino Linotype"/>
          <w:lang w:val="es-ES"/>
        </w:rPr>
        <w:t>s</w:t>
      </w:r>
      <w:r w:rsidRPr="00855779">
        <w:rPr>
          <w:rFonts w:ascii="Palatino Linotype" w:eastAsia="Calibri" w:hAnsi="Palatino Linotype"/>
          <w:lang w:val="es-ES"/>
        </w:rPr>
        <w:t xml:space="preserve"> solicitud</w:t>
      </w:r>
      <w:r w:rsidR="000031DE" w:rsidRPr="00855779">
        <w:rPr>
          <w:rFonts w:ascii="Palatino Linotype" w:eastAsia="Calibri" w:hAnsi="Palatino Linotype"/>
          <w:lang w:val="es-ES"/>
        </w:rPr>
        <w:t>es</w:t>
      </w:r>
      <w:r w:rsidRPr="00855779">
        <w:rPr>
          <w:rFonts w:ascii="Palatino Linotype" w:eastAsia="Calibri" w:hAnsi="Palatino Linotype"/>
          <w:lang w:val="es-ES"/>
        </w:rPr>
        <w:t xml:space="preserve"> de acceso a la información pública.</w:t>
      </w:r>
    </w:p>
    <w:p w14:paraId="62AF74DC"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39E45929" w:rsidR="00603FCE" w:rsidRPr="00855779"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855779">
        <w:rPr>
          <w:rFonts w:ascii="Palatino Linotype" w:hAnsi="Palatino Linotype"/>
          <w:b/>
          <w:bCs/>
          <w:color w:val="000000" w:themeColor="text1"/>
        </w:rPr>
        <w:t>III. Sobre la respuesta que se emita</w:t>
      </w:r>
      <w:r w:rsidR="002959A9" w:rsidRPr="00855779">
        <w:rPr>
          <w:rFonts w:ascii="Palatino Linotype" w:hAnsi="Palatino Linotype"/>
          <w:b/>
          <w:bCs/>
          <w:color w:val="000000" w:themeColor="text1"/>
        </w:rPr>
        <w:t xml:space="preserve"> a la solicitud</w:t>
      </w:r>
      <w:r w:rsidRPr="00855779">
        <w:rPr>
          <w:rFonts w:ascii="Palatino Linotype" w:hAnsi="Palatino Linotype"/>
          <w:b/>
          <w:bCs/>
          <w:color w:val="000000" w:themeColor="text1"/>
        </w:rPr>
        <w:t>.</w:t>
      </w:r>
    </w:p>
    <w:p w14:paraId="69173BFF"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E768A22" w14:textId="5F3AA0FE"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855779">
        <w:rPr>
          <w:rFonts w:ascii="Palatino Linotype" w:hAnsi="Palatino Linotype"/>
          <w:lang w:val="es-ES"/>
        </w:rPr>
        <w:lastRenderedPageBreak/>
        <w:t xml:space="preserve">En </w:t>
      </w:r>
      <w:r w:rsidRPr="00855779">
        <w:rPr>
          <w:rFonts w:ascii="Palatino Linotype" w:hAnsi="Palatino Linotype" w:cs="Arial"/>
          <w:lang w:val="es-ES_tradnl"/>
        </w:rPr>
        <w:t xml:space="preserve">cumplimiento a esta resolución,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deberá dar atención a la solicitud de información, sin que sea materia de este recurso</w:t>
      </w:r>
      <w:r w:rsidRPr="00855779">
        <w:rPr>
          <w:rFonts w:ascii="Palatino Linotype" w:hAnsi="Palatino Linotype" w:cs="Arial"/>
          <w:b/>
          <w:lang w:val="es-ES_tradnl"/>
        </w:rPr>
        <w:t xml:space="preserve"> </w:t>
      </w:r>
      <w:r w:rsidRPr="00855779">
        <w:rPr>
          <w:rFonts w:ascii="Palatino Linotype" w:hAnsi="Palatino Linotype" w:cs="Arial"/>
          <w:lang w:val="es-ES_tradnl"/>
        </w:rPr>
        <w:t>analizar o</w:t>
      </w:r>
      <w:r w:rsidRPr="00855779">
        <w:rPr>
          <w:rFonts w:ascii="Palatino Linotype" w:hAnsi="Palatino Linotype" w:cs="Arial"/>
          <w:b/>
          <w:lang w:val="es-ES_tradnl"/>
        </w:rPr>
        <w:t xml:space="preserve"> </w:t>
      </w:r>
      <w:r w:rsidRPr="00855779">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w:t>
      </w:r>
      <w:r w:rsidR="00792A09" w:rsidRPr="00855779">
        <w:rPr>
          <w:rFonts w:ascii="Palatino Linotype" w:hAnsi="Palatino Linotype" w:cs="Arial"/>
          <w:lang w:val="es-ES_tradnl"/>
        </w:rPr>
        <w:t>la misma</w:t>
      </w:r>
      <w:r w:rsidRPr="00855779">
        <w:rPr>
          <w:rFonts w:ascii="Palatino Linotype" w:hAnsi="Palatino Linotype" w:cs="Arial"/>
          <w:lang w:val="es-ES_tradnl"/>
        </w:rPr>
        <w:t xml:space="preserve">, </w:t>
      </w:r>
      <w:r w:rsidR="00EE2AE3" w:rsidRPr="00855779">
        <w:rPr>
          <w:rFonts w:ascii="Palatino Linotype" w:hAnsi="Palatino Linotype" w:cs="Arial"/>
          <w:lang w:val="es-ES_tradnl"/>
        </w:rPr>
        <w:t>que debe</w:t>
      </w:r>
      <w:r w:rsidRPr="00855779">
        <w:rPr>
          <w:rFonts w:ascii="Palatino Linotype" w:hAnsi="Palatino Linotype" w:cs="Arial"/>
          <w:lang w:val="es-ES_tradnl"/>
        </w:rPr>
        <w:t xml:space="preserve"> llevar a cabo en ejercicio de sus competencias, atribuciones y funciones y con arreglo a lo dispuesto por la ley de la materia.</w:t>
      </w:r>
    </w:p>
    <w:p w14:paraId="049E2DBF" w14:textId="77777777" w:rsidR="00603FCE" w:rsidRPr="00855779"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77777777"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855779">
        <w:rPr>
          <w:rFonts w:ascii="Palatino Linotype" w:hAnsi="Palatino Linotype" w:cs="Arial"/>
          <w:lang w:val="es-ES_tradnl"/>
        </w:rPr>
        <w:t xml:space="preserve">En este caso,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1434A111" w14:textId="77777777" w:rsidR="00603FCE" w:rsidRPr="00855779" w:rsidRDefault="00603FCE" w:rsidP="00603FCE">
      <w:pPr>
        <w:tabs>
          <w:tab w:val="left" w:pos="426"/>
        </w:tabs>
        <w:spacing w:line="360" w:lineRule="auto"/>
        <w:ind w:right="49"/>
        <w:contextualSpacing/>
        <w:jc w:val="both"/>
        <w:rPr>
          <w:rFonts w:ascii="Palatino Linotype" w:hAnsi="Palatino Linotype" w:cs="Arial"/>
          <w:b/>
          <w:lang w:val="es-ES_tradnl"/>
        </w:rPr>
      </w:pPr>
    </w:p>
    <w:p w14:paraId="4213BDB3" w14:textId="6D2C8F96"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w:t>
      </w:r>
      <w:r w:rsidR="00316855" w:rsidRPr="00855779">
        <w:rPr>
          <w:rFonts w:ascii="Palatino Linotype" w:hAnsi="Palatino Linotype" w:cs="Arial"/>
          <w:lang w:val="es-ES_tradnl"/>
        </w:rPr>
        <w:t>,</w:t>
      </w:r>
      <w:r w:rsidRPr="00855779">
        <w:rPr>
          <w:rFonts w:ascii="Palatino Linotype" w:hAnsi="Palatino Linotype" w:cs="Arial"/>
          <w:lang w:val="es-ES_tradnl"/>
        </w:rPr>
        <w:t xml:space="preserve"> fracción II</w:t>
      </w:r>
      <w:r w:rsidR="00316855" w:rsidRPr="00855779">
        <w:rPr>
          <w:rFonts w:ascii="Palatino Linotype" w:hAnsi="Palatino Linotype" w:cs="Arial"/>
          <w:lang w:val="es-ES_tradnl"/>
        </w:rPr>
        <w:t>,</w:t>
      </w:r>
      <w:r w:rsidRPr="00855779">
        <w:rPr>
          <w:rFonts w:ascii="Palatino Linotype" w:hAnsi="Palatino Linotype" w:cs="Arial"/>
          <w:lang w:val="es-ES_tradnl"/>
        </w:rPr>
        <w:t xml:space="preserve"> y el artículo 167 de la Ley de Transparencia y Acceso a la Información Pública del Estado de México y Municipios. </w:t>
      </w:r>
    </w:p>
    <w:p w14:paraId="0A616288"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855779">
        <w:rPr>
          <w:rFonts w:ascii="Palatino Linotype" w:hAnsi="Palatino Linotype" w:cs="Arial"/>
          <w:lang w:val="es-ES_tradnl"/>
        </w:rPr>
        <w:t xml:space="preserve">No está por demás señalar que la obligación constitucional de documentar todo acto que derive del ejercicio de las facultades, competencias o funciones de los </w:t>
      </w:r>
      <w:r w:rsidRPr="00855779">
        <w:rPr>
          <w:rFonts w:ascii="Palatino Linotype" w:hAnsi="Palatino Linotype" w:cs="Arial"/>
          <w:lang w:val="es-ES_tradnl"/>
        </w:rPr>
        <w:lastRenderedPageBreak/>
        <w:t xml:space="preserve">Sujetos Obligados, encuentra expresión legal en los artículos 19 de la Ley General de Transparencia y de la Ley de Transparencia y Acceso a la Información Pública del Estado de México y Municipios. </w:t>
      </w:r>
    </w:p>
    <w:p w14:paraId="0BC3C5B4" w14:textId="77777777" w:rsidR="00603FCE" w:rsidRPr="00855779"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855779">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E45E84D" w14:textId="77777777" w:rsidR="00603FCE" w:rsidRPr="00855779" w:rsidRDefault="00603FCE" w:rsidP="00603FCE">
      <w:pPr>
        <w:tabs>
          <w:tab w:val="left" w:pos="426"/>
        </w:tabs>
        <w:spacing w:line="360" w:lineRule="auto"/>
        <w:contextualSpacing/>
        <w:rPr>
          <w:rFonts w:ascii="Palatino Linotype" w:hAnsi="Palatino Linotype" w:cs="Arial"/>
          <w:lang w:val="es-ES_tradnl"/>
        </w:rPr>
      </w:pPr>
    </w:p>
    <w:p w14:paraId="7AEDA6B7" w14:textId="78964AA7"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855779">
        <w:rPr>
          <w:rFonts w:ascii="Palatino Linotype" w:hAnsi="Palatino Linotype" w:cs="Arial"/>
          <w:lang w:val="es-ES_tradnl"/>
        </w:rPr>
        <w:t xml:space="preserve">Es importante también señalar que la respuesta que dará, en cumplimiento a la presente resolución, </w:t>
      </w:r>
      <w:r w:rsidRPr="00855779">
        <w:rPr>
          <w:rFonts w:ascii="Palatino Linotype" w:hAnsi="Palatino Linotype" w:cs="Arial"/>
          <w:b/>
          <w:lang w:val="es-ES_tradnl"/>
        </w:rPr>
        <w:t>deberá ajustarse a lo dispuesto a los criterios y precedentes que este Órgano Garante ha resuelto y aprobado,</w:t>
      </w:r>
      <w:r w:rsidRPr="00855779">
        <w:rPr>
          <w:rFonts w:ascii="Palatino Linotype" w:hAnsi="Palatino Linotype" w:cs="Arial"/>
          <w:lang w:val="es-ES_tradnl"/>
        </w:rPr>
        <w:t xml:space="preserve"> es decir, por lo que constituye una alta responsabilidad del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proporcionar la información que atienda la presente, ajustándose a la normatividad establecida y a los distintos asuntos de los </w:t>
      </w:r>
      <w:r w:rsidR="00EE2AE3" w:rsidRPr="00855779">
        <w:rPr>
          <w:rFonts w:ascii="Palatino Linotype" w:hAnsi="Palatino Linotype" w:cs="Arial"/>
          <w:lang w:val="es-ES_tradnl"/>
        </w:rPr>
        <w:t>que</w:t>
      </w:r>
      <w:r w:rsidRPr="00855779">
        <w:rPr>
          <w:rFonts w:ascii="Palatino Linotype" w:hAnsi="Palatino Linotype" w:cs="Arial"/>
          <w:lang w:val="es-ES_tradnl"/>
        </w:rPr>
        <w:t xml:space="preserve"> este </w:t>
      </w:r>
      <w:r w:rsidR="00316855" w:rsidRPr="00855779">
        <w:rPr>
          <w:rFonts w:ascii="Palatino Linotype" w:hAnsi="Palatino Linotype" w:cs="Arial"/>
          <w:lang w:val="es-ES_tradnl"/>
        </w:rPr>
        <w:t xml:space="preserve">Órgano Colegiado </w:t>
      </w:r>
      <w:r w:rsidRPr="00855779">
        <w:rPr>
          <w:rFonts w:ascii="Palatino Linotype" w:hAnsi="Palatino Linotype" w:cs="Arial"/>
          <w:lang w:val="es-ES_tradnl"/>
        </w:rPr>
        <w:t xml:space="preserve">ha conocido. </w:t>
      </w:r>
    </w:p>
    <w:p w14:paraId="0A21A508" w14:textId="77777777" w:rsidR="00603FCE" w:rsidRPr="00855779"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5500E5E9"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855779">
        <w:rPr>
          <w:rFonts w:ascii="Palatino Linotype" w:hAnsi="Palatino Linotype" w:cs="Arial"/>
          <w:lang w:val="es-ES_tradnl"/>
        </w:rPr>
        <w:lastRenderedPageBreak/>
        <w:t xml:space="preserve">Por lo que tratándose del tema o temas que se requieran en la solicitud, el </w:t>
      </w:r>
      <w:r w:rsidR="000031DE" w:rsidRPr="00855779">
        <w:rPr>
          <w:rFonts w:ascii="Palatino Linotype" w:hAnsi="Palatino Linotype" w:cs="Arial"/>
          <w:b/>
          <w:bCs/>
          <w:lang w:val="es-ES_tradnl"/>
        </w:rPr>
        <w:t>SUJETO OBLIGADO</w:t>
      </w:r>
      <w:r w:rsidRPr="00855779">
        <w:rPr>
          <w:rFonts w:ascii="Palatino Linotype" w:hAnsi="Palatino Linotype" w:cs="Arial"/>
          <w:lang w:val="es-ES_tradnl"/>
        </w:rPr>
        <w:t xml:space="preserve"> deberá en todo momento ajustarse además de la normatividad aplicable a los asuntos, a las resoluciones aprobadas.</w:t>
      </w:r>
    </w:p>
    <w:p w14:paraId="673C889D" w14:textId="77777777" w:rsidR="00603FCE" w:rsidRPr="00855779"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437B79CE"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En consecuencia, para responder a la solicitud de acceso a la información en cuestión</w:t>
      </w:r>
      <w:r w:rsidR="000031DE" w:rsidRPr="00855779">
        <w:rPr>
          <w:rFonts w:ascii="Palatino Linotype" w:hAnsi="Palatino Linotype" w:cs="Arial"/>
          <w:lang w:val="es-ES"/>
        </w:rPr>
        <w:t>,</w:t>
      </w:r>
      <w:r w:rsidRPr="00855779">
        <w:rPr>
          <w:rFonts w:ascii="Palatino Linotype" w:hAnsi="Palatino Linotype" w:cs="Arial"/>
          <w:lang w:val="es-ES"/>
        </w:rPr>
        <w:t xml:space="preserve"> el </w:t>
      </w:r>
      <w:r w:rsidRPr="00855779">
        <w:rPr>
          <w:rFonts w:ascii="Palatino Linotype" w:hAnsi="Palatino Linotype" w:cs="Arial"/>
          <w:b/>
          <w:lang w:val="es-ES_tradnl"/>
        </w:rPr>
        <w:t>SUJETO OBLIGADO</w:t>
      </w:r>
      <w:r w:rsidRPr="00855779">
        <w:rPr>
          <w:rFonts w:ascii="Palatino Linotype" w:hAnsi="Palatino Linotype" w:cs="Arial"/>
          <w:lang w:val="es-ES"/>
        </w:rPr>
        <w:t xml:space="preserve"> deberá de verificar si </w:t>
      </w:r>
      <w:r w:rsidR="000031DE" w:rsidRPr="00855779">
        <w:rPr>
          <w:rFonts w:ascii="Palatino Linotype" w:hAnsi="Palatino Linotype" w:cs="Arial"/>
          <w:lang w:val="es-ES"/>
        </w:rPr>
        <w:t xml:space="preserve">ésta </w:t>
      </w:r>
      <w:r w:rsidRPr="00855779">
        <w:rPr>
          <w:rFonts w:ascii="Palatino Linotype" w:hAnsi="Palatino Linotype" w:cs="Arial"/>
          <w:lang w:val="es-ES"/>
        </w:rPr>
        <w:t xml:space="preserve">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0031DE" w:rsidRPr="00855779">
        <w:rPr>
          <w:rFonts w:ascii="Palatino Linotype" w:hAnsi="Palatino Linotype" w:cs="Arial"/>
          <w:lang w:val="es-ES"/>
        </w:rPr>
        <w:t>áreas competentes</w:t>
      </w:r>
      <w:r w:rsidRPr="00855779">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855779" w:rsidRDefault="00603FCE" w:rsidP="00603FCE">
      <w:pPr>
        <w:tabs>
          <w:tab w:val="left" w:pos="426"/>
        </w:tabs>
        <w:spacing w:line="360" w:lineRule="auto"/>
        <w:contextualSpacing/>
        <w:jc w:val="both"/>
        <w:rPr>
          <w:rFonts w:ascii="Palatino Linotype" w:hAnsi="Palatino Linotype" w:cs="Arial"/>
          <w:lang w:val="es-ES"/>
        </w:rPr>
      </w:pPr>
    </w:p>
    <w:p w14:paraId="277073CB" w14:textId="55535C56"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 xml:space="preserve">Una vez que la información sea localizada, los </w:t>
      </w:r>
      <w:r w:rsidR="00316855" w:rsidRPr="00855779">
        <w:rPr>
          <w:rFonts w:ascii="Palatino Linotype" w:hAnsi="Palatino Linotype" w:cs="Arial"/>
          <w:lang w:val="es-ES"/>
        </w:rPr>
        <w:t xml:space="preserve">Servidores Públicos Habilitados </w:t>
      </w:r>
      <w:r w:rsidRPr="00855779">
        <w:rPr>
          <w:rFonts w:ascii="Palatino Linotype" w:hAnsi="Palatino Linotype" w:cs="Arial"/>
          <w:lang w:val="es-ES"/>
        </w:rPr>
        <w:t xml:space="preserve">deberán de valorar si se entrega en su totalidad, en versión pública o si es susceptible de clasificarse, según lo que se describe en la sección siguiente. </w:t>
      </w:r>
    </w:p>
    <w:p w14:paraId="20170C83" w14:textId="77777777" w:rsidR="00603FCE" w:rsidRPr="00855779"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 xml:space="preserve">No obstante, también debe considerarse que aun cuando la información requerida corresponda a alguna función, facultad o competencia del </w:t>
      </w:r>
      <w:r w:rsidRPr="00855779">
        <w:rPr>
          <w:rFonts w:ascii="Palatino Linotype" w:hAnsi="Palatino Linotype" w:cs="Arial"/>
          <w:b/>
          <w:lang w:val="es-ES_tradnl"/>
        </w:rPr>
        <w:t>SUJETO OBLIGADO</w:t>
      </w:r>
      <w:r w:rsidRPr="00855779">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855779"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A diferencia de la Ley General, la Ley de Transparencia y Acceso a la Información Pública del Estado de México y Municipios establece, en su artículo 19, </w:t>
      </w:r>
      <w:r w:rsidRPr="00855779">
        <w:rPr>
          <w:rFonts w:ascii="Palatino Linotype" w:hAnsi="Palatino Linotype" w:cs="Arial"/>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005517DE" w14:textId="77777777" w:rsidR="00603FCE" w:rsidRPr="00855779" w:rsidRDefault="00603FCE" w:rsidP="00603FCE">
      <w:pPr>
        <w:spacing w:line="360" w:lineRule="auto"/>
        <w:contextualSpacing/>
        <w:jc w:val="both"/>
        <w:rPr>
          <w:rFonts w:ascii="Palatino Linotype" w:hAnsi="Palatino Linotype" w:cs="Arial"/>
          <w:lang w:val="es-ES_tradnl"/>
        </w:rPr>
      </w:pPr>
    </w:p>
    <w:p w14:paraId="5B8160D6" w14:textId="77777777" w:rsidR="00603FCE" w:rsidRPr="00855779"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r w:rsidRPr="00855779">
        <w:rPr>
          <w:rFonts w:ascii="Palatino Linotype" w:hAnsi="Palatino Linotype" w:cs="Arial"/>
          <w:b/>
          <w:i/>
          <w:sz w:val="22"/>
          <w:lang w:val="es-ES_tradnl"/>
        </w:rPr>
        <w:t>Artículo 19.</w:t>
      </w:r>
      <w:r w:rsidRPr="00855779">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855779"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43246B5B" w14:textId="77777777" w:rsidR="00603FCE" w:rsidRPr="00855779"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855779" w:rsidRDefault="00603FCE" w:rsidP="00603FCE">
      <w:pPr>
        <w:spacing w:line="360" w:lineRule="auto"/>
        <w:rPr>
          <w:rFonts w:ascii="Palatino Linotype" w:hAnsi="Palatino Linotype" w:cs="Arial"/>
          <w:lang w:val="es-ES_tradnl"/>
        </w:rPr>
      </w:pPr>
    </w:p>
    <w:p w14:paraId="5315097C"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855779"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855779">
        <w:rPr>
          <w:rFonts w:ascii="Palatino Linotype" w:hAnsi="Palatino Linotype" w:cs="Arial"/>
          <w:sz w:val="22"/>
          <w:lang w:val="es-ES_tradnl"/>
        </w:rPr>
        <w:t xml:space="preserve">Cuya realización dependa de que un tercero demande la emisión de un acto de autoridad, la expedición de una licencia, por ejemplo; </w:t>
      </w:r>
    </w:p>
    <w:p w14:paraId="1DDFC78A" w14:textId="77777777" w:rsidR="00603FCE" w:rsidRPr="00855779"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855779">
        <w:rPr>
          <w:rFonts w:ascii="Palatino Linotype" w:hAnsi="Palatino Linotype" w:cs="Arial"/>
          <w:sz w:val="22"/>
          <w:lang w:val="es-ES_tradnl"/>
        </w:rPr>
        <w:t>De un acontecimiento de realización probable, la Cuenta Pública correspondiente a un ejercicio fiscal en curso; o</w:t>
      </w:r>
    </w:p>
    <w:p w14:paraId="2CF6BC45" w14:textId="77777777" w:rsidR="00603FCE" w:rsidRPr="00855779"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855779">
        <w:rPr>
          <w:rFonts w:ascii="Palatino Linotype" w:hAnsi="Palatino Linotype" w:cs="Arial"/>
          <w:sz w:val="22"/>
          <w:lang w:val="es-ES_tradnl"/>
        </w:rPr>
        <w:t>Una facultad potestativa, la firma de convenio de colaboración.</w:t>
      </w:r>
    </w:p>
    <w:p w14:paraId="10A17351" w14:textId="77777777" w:rsidR="00603FCE" w:rsidRPr="00855779" w:rsidRDefault="00603FCE" w:rsidP="00603FCE">
      <w:pPr>
        <w:spacing w:line="360" w:lineRule="auto"/>
        <w:ind w:right="709"/>
        <w:contextualSpacing/>
        <w:jc w:val="both"/>
        <w:rPr>
          <w:rFonts w:ascii="Palatino Linotype" w:hAnsi="Palatino Linotype" w:cs="Arial"/>
          <w:sz w:val="22"/>
          <w:lang w:val="es-ES_tradnl"/>
        </w:rPr>
      </w:pPr>
    </w:p>
    <w:p w14:paraId="1CD1B282" w14:textId="13128359"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 En estos casos,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al emitir su respuesta o cumplir con una resolución emitida por </w:t>
      </w:r>
      <w:r w:rsidR="000031DE" w:rsidRPr="00855779">
        <w:rPr>
          <w:rFonts w:ascii="Palatino Linotype" w:hAnsi="Palatino Linotype" w:cs="Arial"/>
          <w:lang w:val="es-ES_tradnl"/>
        </w:rPr>
        <w:t>este</w:t>
      </w:r>
      <w:r w:rsidRPr="00855779">
        <w:rPr>
          <w:rFonts w:ascii="Palatino Linotype" w:hAnsi="Palatino Linotype" w:cs="Arial"/>
          <w:lang w:val="es-ES_tradnl"/>
        </w:rPr>
        <w:t xml:space="preserve"> </w:t>
      </w:r>
      <w:r w:rsidR="000031DE" w:rsidRPr="00855779">
        <w:rPr>
          <w:rFonts w:ascii="Palatino Linotype" w:hAnsi="Palatino Linotype" w:cs="Arial"/>
          <w:lang w:val="es-ES_tradnl"/>
        </w:rPr>
        <w:t>Órgano Garante</w:t>
      </w:r>
      <w:r w:rsidRPr="00855779">
        <w:rPr>
          <w:rFonts w:ascii="Palatino Linotype" w:hAnsi="Palatino Linotype" w:cs="Arial"/>
          <w:lang w:val="es-ES_tradnl"/>
        </w:rPr>
        <w:t>, deberá manifestar, de manera precisa y clara, las razones que expliquen las causas por las que no se ha realizado el acto de autoridad y, en consecuencia, no se ha documentado decisión alguna.</w:t>
      </w:r>
    </w:p>
    <w:p w14:paraId="33B9F507"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lastRenderedPageBreak/>
        <w:t xml:space="preserve">El segundo supuesto, que corresponde a lo señalado en su último párrafo del artículo antes referido, alude a: </w:t>
      </w:r>
    </w:p>
    <w:p w14:paraId="752583D5" w14:textId="73C9D8AC" w:rsidR="00603FCE" w:rsidRPr="00855779"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sz w:val="22"/>
          <w:lang w:val="es-ES_tradnl"/>
        </w:rPr>
      </w:pPr>
      <w:r w:rsidRPr="00855779">
        <w:rPr>
          <w:rFonts w:ascii="Palatino Linotype" w:hAnsi="Palatino Linotype" w:cs="Arial"/>
          <w:sz w:val="22"/>
          <w:lang w:val="es-ES_tradnl"/>
        </w:rPr>
        <w:t xml:space="preserve">Actos realizados sobre los </w:t>
      </w:r>
      <w:r w:rsidR="00EE2AE3" w:rsidRPr="00855779">
        <w:rPr>
          <w:rFonts w:ascii="Palatino Linotype" w:hAnsi="Palatino Linotype" w:cs="Arial"/>
          <w:sz w:val="22"/>
          <w:lang w:val="es-ES_tradnl"/>
        </w:rPr>
        <w:t>que</w:t>
      </w:r>
      <w:r w:rsidRPr="00855779">
        <w:rPr>
          <w:rFonts w:ascii="Palatino Linotype" w:hAnsi="Palatino Linotype" w:cs="Arial"/>
          <w:sz w:val="22"/>
          <w:lang w:val="es-ES_tradnl"/>
        </w:rPr>
        <w:t xml:space="preserve">: </w:t>
      </w:r>
    </w:p>
    <w:p w14:paraId="3B3F8701" w14:textId="77777777" w:rsidR="00603FCE" w:rsidRPr="00855779" w:rsidRDefault="00603FCE" w:rsidP="008D2221">
      <w:pPr>
        <w:numPr>
          <w:ilvl w:val="1"/>
          <w:numId w:val="8"/>
        </w:numPr>
        <w:tabs>
          <w:tab w:val="left" w:pos="7655"/>
        </w:tabs>
        <w:spacing w:line="360" w:lineRule="auto"/>
        <w:ind w:right="709"/>
        <w:contextualSpacing/>
        <w:jc w:val="both"/>
        <w:rPr>
          <w:rFonts w:ascii="Palatino Linotype" w:hAnsi="Palatino Linotype" w:cs="Arial"/>
          <w:sz w:val="22"/>
          <w:lang w:val="es-ES_tradnl"/>
        </w:rPr>
      </w:pPr>
      <w:r w:rsidRPr="00855779">
        <w:rPr>
          <w:rFonts w:ascii="Palatino Linotype" w:hAnsi="Palatino Linotype" w:cs="Arial"/>
          <w:sz w:val="22"/>
          <w:lang w:val="es-ES_tradnl"/>
        </w:rPr>
        <w:t xml:space="preserve">No se generó, poseyó o administró el documento que registre la información solicitada; </w:t>
      </w:r>
    </w:p>
    <w:p w14:paraId="0F2AF853" w14:textId="3BB7E350" w:rsidR="00603FCE" w:rsidRPr="00855779" w:rsidRDefault="00603FCE" w:rsidP="008D2221">
      <w:pPr>
        <w:pStyle w:val="Prrafodelista"/>
        <w:numPr>
          <w:ilvl w:val="1"/>
          <w:numId w:val="8"/>
        </w:numPr>
        <w:tabs>
          <w:tab w:val="left" w:pos="7655"/>
        </w:tabs>
        <w:spacing w:line="360" w:lineRule="auto"/>
        <w:ind w:right="709"/>
        <w:jc w:val="both"/>
        <w:rPr>
          <w:rFonts w:ascii="Palatino Linotype" w:hAnsi="Palatino Linotype" w:cs="Arial"/>
          <w:sz w:val="22"/>
          <w:lang w:val="es-ES_tradnl"/>
        </w:rPr>
      </w:pPr>
      <w:r w:rsidRPr="00855779">
        <w:rPr>
          <w:rFonts w:ascii="Palatino Linotype" w:hAnsi="Palatino Linotype" w:cs="Arial"/>
          <w:sz w:val="22"/>
          <w:lang w:val="es-ES_tradnl"/>
        </w:rPr>
        <w:t>Habiendo sido generada, poseída o administrada, no se cuenta con la información solicitada.</w:t>
      </w:r>
    </w:p>
    <w:p w14:paraId="7E853C26" w14:textId="2580C410" w:rsidR="00603FCE" w:rsidRPr="00855779"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sz w:val="22"/>
          <w:lang w:val="es-ES_tradnl"/>
        </w:rPr>
      </w:pPr>
      <w:r w:rsidRPr="00855779">
        <w:rPr>
          <w:rFonts w:ascii="Palatino Linotype" w:hAnsi="Palatino Linotype" w:cs="Arial"/>
          <w:sz w:val="22"/>
          <w:lang w:val="es-ES_tradnl"/>
        </w:rPr>
        <w:t xml:space="preserve">El </w:t>
      </w:r>
      <w:r w:rsidRPr="00855779">
        <w:rPr>
          <w:rFonts w:ascii="Palatino Linotype" w:hAnsi="Palatino Linotype" w:cs="Arial"/>
          <w:b/>
          <w:sz w:val="22"/>
          <w:lang w:val="es-ES_tradnl"/>
        </w:rPr>
        <w:t>SUJETO OBLIGADO</w:t>
      </w:r>
      <w:r w:rsidRPr="00855779">
        <w:rPr>
          <w:rFonts w:ascii="Palatino Linotype" w:hAnsi="Palatino Linotype" w:cs="Arial"/>
          <w:sz w:val="22"/>
          <w:lang w:val="es-ES_tradnl"/>
        </w:rPr>
        <w:t xml:space="preserve"> fue omiso en el ejercicio de una facultad, competencia o atribución inexcusable. </w:t>
      </w:r>
    </w:p>
    <w:p w14:paraId="58618041" w14:textId="77777777" w:rsidR="00603FCE" w:rsidRPr="00855779" w:rsidRDefault="00603FCE" w:rsidP="00603FCE">
      <w:pPr>
        <w:spacing w:line="360" w:lineRule="auto"/>
        <w:contextualSpacing/>
        <w:jc w:val="both"/>
        <w:rPr>
          <w:rFonts w:ascii="Palatino Linotype" w:hAnsi="Palatino Linotype" w:cs="Arial"/>
          <w:sz w:val="22"/>
          <w:lang w:val="es-ES_tradnl"/>
        </w:rPr>
      </w:pPr>
    </w:p>
    <w:p w14:paraId="2F822098"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855779" w:rsidRDefault="00603FCE" w:rsidP="00603FCE">
      <w:pPr>
        <w:tabs>
          <w:tab w:val="left" w:pos="426"/>
        </w:tabs>
        <w:spacing w:line="360" w:lineRule="auto"/>
        <w:contextualSpacing/>
        <w:rPr>
          <w:rFonts w:ascii="Palatino Linotype" w:hAnsi="Palatino Linotype" w:cs="Arial"/>
          <w:lang w:val="es-ES_tradnl"/>
        </w:rPr>
      </w:pPr>
    </w:p>
    <w:p w14:paraId="3EE816AE" w14:textId="6BA127DD" w:rsidR="00603FCE" w:rsidRPr="00855779"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hAnsi="Palatino Linotype" w:cs="Arial"/>
          <w:lang w:val="es-ES_tradnl"/>
        </w:rPr>
        <w:t xml:space="preserve">En cualquiera de los casos, imperativamente,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debe de responder a la solicitud de acceso a la información pública, ya sea señalando que no cuenta con la información porque </w:t>
      </w:r>
      <w:r w:rsidR="000031DE" w:rsidRPr="00855779">
        <w:rPr>
          <w:rFonts w:ascii="Palatino Linotype" w:hAnsi="Palatino Linotype" w:cs="Arial"/>
          <w:lang w:val="es-ES_tradnl"/>
        </w:rPr>
        <w:t>é</w:t>
      </w:r>
      <w:r w:rsidRPr="00855779">
        <w:rPr>
          <w:rFonts w:ascii="Palatino Linotype" w:hAnsi="Palatino Linotype" w:cs="Arial"/>
          <w:lang w:val="es-ES_tradnl"/>
        </w:rPr>
        <w:t xml:space="preserv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55779">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855779">
        <w:rPr>
          <w:rFonts w:ascii="Palatino Linotype" w:hAnsi="Palatino Linotype" w:cs="Arial"/>
          <w:lang w:val="es-ES_tradnl"/>
        </w:rPr>
        <w:t>, pero emitiendo una respuesta.</w:t>
      </w:r>
    </w:p>
    <w:p w14:paraId="5A0F966E"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3032C788" w14:textId="0447202E" w:rsidR="00603FCE" w:rsidRPr="00855779"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855779">
        <w:rPr>
          <w:rFonts w:ascii="Palatino Linotype" w:hAnsi="Palatino Linotype"/>
          <w:b/>
          <w:bCs/>
          <w:color w:val="000000" w:themeColor="text1"/>
        </w:rPr>
        <w:lastRenderedPageBreak/>
        <w:t>IV. Análisis al que la información deberá someterse antes de su entrega.</w:t>
      </w:r>
    </w:p>
    <w:p w14:paraId="09D298E7"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lang w:val="es-ES"/>
        </w:rPr>
        <w:t xml:space="preserve">Considerando </w:t>
      </w:r>
      <w:r w:rsidRPr="00855779">
        <w:rPr>
          <w:rFonts w:ascii="Palatino Linotype" w:hAnsi="Palatino Linotype" w:cs="Arial"/>
          <w:lang w:val="es-ES"/>
        </w:rPr>
        <w:t>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855779"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FB4D80" w14:textId="77777777" w:rsidR="00603FCE" w:rsidRPr="00855779" w:rsidRDefault="00603FCE" w:rsidP="00603FCE">
      <w:pPr>
        <w:spacing w:line="360" w:lineRule="auto"/>
        <w:contextualSpacing/>
        <w:jc w:val="both"/>
        <w:rPr>
          <w:rFonts w:ascii="Palatino Linotype" w:hAnsi="Palatino Linotype" w:cs="Arial"/>
          <w:lang w:val="es-ES"/>
        </w:rPr>
      </w:pPr>
    </w:p>
    <w:p w14:paraId="2CD92754"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“Artículo 4.</w:t>
      </w:r>
      <w:r w:rsidRPr="00855779">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855779" w:rsidRDefault="000031D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w:t>
      </w:r>
      <w:r w:rsidR="00603FCE" w:rsidRPr="00855779">
        <w:rPr>
          <w:rFonts w:ascii="Palatino Linotype" w:hAnsi="Palatino Linotype" w:cs="Arial"/>
          <w:i/>
          <w:sz w:val="22"/>
        </w:rPr>
        <w:t>...</w:t>
      </w:r>
      <w:r w:rsidRPr="00855779">
        <w:rPr>
          <w:rFonts w:ascii="Palatino Linotype" w:hAnsi="Palatino Linotype" w:cs="Arial"/>
          <w:i/>
          <w:sz w:val="22"/>
        </w:rPr>
        <w:t>)</w:t>
      </w:r>
      <w:r w:rsidR="00603FCE" w:rsidRPr="00855779">
        <w:rPr>
          <w:rFonts w:ascii="Palatino Linotype" w:hAnsi="Palatino Linotype" w:cs="Arial"/>
          <w:i/>
          <w:sz w:val="22"/>
        </w:rPr>
        <w:t>”</w:t>
      </w:r>
    </w:p>
    <w:p w14:paraId="328B9036" w14:textId="77777777" w:rsidR="00603FCE" w:rsidRPr="00855779"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w:t>
      </w:r>
      <w:r w:rsidRPr="00855779">
        <w:rPr>
          <w:rFonts w:ascii="Palatino Linotype" w:hAnsi="Palatino Linotype" w:cs="Arial"/>
          <w:b/>
          <w:i/>
          <w:sz w:val="22"/>
        </w:rPr>
        <w:t>Artículo 122.</w:t>
      </w:r>
      <w:r w:rsidRPr="00855779">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7DC1ADE"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855779" w:rsidRDefault="000031D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w:t>
      </w:r>
      <w:r w:rsidR="00603FCE" w:rsidRPr="00855779">
        <w:rPr>
          <w:rFonts w:ascii="Palatino Linotype" w:hAnsi="Palatino Linotype" w:cs="Arial"/>
          <w:i/>
          <w:sz w:val="22"/>
        </w:rPr>
        <w:t>…</w:t>
      </w:r>
      <w:r w:rsidRPr="00855779">
        <w:rPr>
          <w:rFonts w:ascii="Palatino Linotype" w:hAnsi="Palatino Linotype" w:cs="Arial"/>
          <w:i/>
          <w:sz w:val="22"/>
        </w:rPr>
        <w:t>)</w:t>
      </w:r>
      <w:r w:rsidR="00603FCE" w:rsidRPr="00855779">
        <w:rPr>
          <w:rFonts w:ascii="Palatino Linotype" w:hAnsi="Palatino Linotype" w:cs="Arial"/>
          <w:i/>
          <w:sz w:val="22"/>
        </w:rPr>
        <w:t>”</w:t>
      </w:r>
    </w:p>
    <w:p w14:paraId="10E464CA" w14:textId="77777777" w:rsidR="00603FCE" w:rsidRPr="00855779"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w:t>
      </w:r>
      <w:r w:rsidRPr="00855779">
        <w:rPr>
          <w:rFonts w:ascii="Palatino Linotype" w:hAnsi="Palatino Linotype" w:cs="Arial"/>
          <w:b/>
          <w:i/>
          <w:sz w:val="22"/>
        </w:rPr>
        <w:t>Artículo 140.</w:t>
      </w:r>
      <w:r w:rsidRPr="00855779">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I.</w:t>
      </w:r>
      <w:r w:rsidRPr="00855779">
        <w:rPr>
          <w:rFonts w:ascii="Palatino Linotype" w:hAnsi="Palatino Linotype" w:cs="Arial"/>
          <w:i/>
          <w:sz w:val="22"/>
        </w:rPr>
        <w:t xml:space="preserve"> Comprometa la seguridad pública y cuente con un propósito genuino y un efecto demostrable;</w:t>
      </w:r>
    </w:p>
    <w:p w14:paraId="38594978"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II.</w:t>
      </w:r>
      <w:r w:rsidRPr="00855779">
        <w:rPr>
          <w:rFonts w:ascii="Palatino Linotype" w:hAnsi="Palatino Linotype" w:cs="Arial"/>
          <w:i/>
          <w:sz w:val="22"/>
        </w:rPr>
        <w:t xml:space="preserve"> Pueda menoscabar la conducción de las negociaciones y relaciones internacionales;</w:t>
      </w:r>
    </w:p>
    <w:p w14:paraId="54644873"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III.</w:t>
      </w:r>
      <w:r w:rsidRPr="0085577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C4509"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IV.</w:t>
      </w:r>
      <w:r w:rsidRPr="00855779">
        <w:rPr>
          <w:rFonts w:ascii="Palatino Linotype" w:hAnsi="Palatino Linotype" w:cs="Arial"/>
          <w:i/>
          <w:sz w:val="22"/>
        </w:rPr>
        <w:t xml:space="preserve"> Ponga en riesgo la vida, la seguridad o la salud de una persona física;</w:t>
      </w:r>
    </w:p>
    <w:p w14:paraId="71313B44"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V.</w:t>
      </w:r>
      <w:r w:rsidRPr="00855779">
        <w:rPr>
          <w:rFonts w:ascii="Palatino Linotype" w:hAnsi="Palatino Linotype" w:cs="Arial"/>
          <w:i/>
          <w:sz w:val="22"/>
        </w:rPr>
        <w:t xml:space="preserve"> Aquella cuya divulgación obstruya o pueda causar un serio perjuicio a:</w:t>
      </w:r>
    </w:p>
    <w:p w14:paraId="08BB871C"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1.</w:t>
      </w:r>
      <w:r w:rsidRPr="00855779">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2.</w:t>
      </w:r>
      <w:r w:rsidRPr="00855779">
        <w:rPr>
          <w:rFonts w:ascii="Palatino Linotype" w:hAnsi="Palatino Linotype" w:cs="Arial"/>
          <w:i/>
          <w:sz w:val="22"/>
        </w:rPr>
        <w:t xml:space="preserve"> La recaudación de las contribuciones.</w:t>
      </w:r>
    </w:p>
    <w:p w14:paraId="77407838"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VI.</w:t>
      </w:r>
      <w:r w:rsidRPr="0085577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855779">
        <w:rPr>
          <w:rFonts w:ascii="Palatino Linotype" w:hAnsi="Palatino Linotype" w:cs="Arial"/>
          <w:i/>
          <w:sz w:val="22"/>
        </w:rPr>
        <w:lastRenderedPageBreak/>
        <w:t>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VII.</w:t>
      </w:r>
      <w:r w:rsidRPr="0085577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VIII.</w:t>
      </w:r>
      <w:r w:rsidRPr="00855779">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IX.</w:t>
      </w:r>
      <w:r w:rsidRPr="00855779">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X.</w:t>
      </w:r>
      <w:r w:rsidRPr="0085577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855779" w:rsidRDefault="00603FCE" w:rsidP="00603FCE">
      <w:pPr>
        <w:spacing w:line="276" w:lineRule="auto"/>
        <w:ind w:left="567" w:right="567"/>
        <w:contextualSpacing/>
        <w:jc w:val="both"/>
        <w:rPr>
          <w:rFonts w:ascii="Palatino Linotype" w:hAnsi="Palatino Linotype" w:cs="Arial"/>
          <w:i/>
          <w:sz w:val="22"/>
        </w:rPr>
      </w:pPr>
      <w:r w:rsidRPr="00855779">
        <w:rPr>
          <w:rFonts w:ascii="Palatino Linotype" w:hAnsi="Palatino Linotype" w:cs="Arial"/>
          <w:b/>
          <w:i/>
          <w:sz w:val="22"/>
        </w:rPr>
        <w:t>XI.</w:t>
      </w:r>
      <w:r w:rsidRPr="00855779">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855779"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855779" w:rsidRDefault="00603FCE" w:rsidP="00603FCE">
      <w:pPr>
        <w:spacing w:line="276" w:lineRule="auto"/>
        <w:ind w:left="567" w:right="567"/>
        <w:contextualSpacing/>
        <w:jc w:val="both"/>
        <w:rPr>
          <w:rFonts w:ascii="Palatino Linotype" w:hAnsi="Palatino Linotype" w:cs="Arial"/>
          <w:b/>
          <w:i/>
          <w:sz w:val="22"/>
        </w:rPr>
      </w:pPr>
      <w:r w:rsidRPr="00855779">
        <w:rPr>
          <w:rFonts w:ascii="Palatino Linotype" w:hAnsi="Palatino Linotype" w:cs="Arial"/>
          <w:i/>
          <w:sz w:val="22"/>
        </w:rPr>
        <w:t>“</w:t>
      </w:r>
      <w:r w:rsidRPr="00855779">
        <w:rPr>
          <w:rFonts w:ascii="Palatino Linotype" w:hAnsi="Palatino Linotype" w:cs="Arial"/>
          <w:b/>
          <w:i/>
          <w:sz w:val="22"/>
        </w:rPr>
        <w:t>Artículo 141.</w:t>
      </w:r>
      <w:r w:rsidRPr="00855779">
        <w:rPr>
          <w:rFonts w:ascii="Palatino Linotype" w:hAnsi="Palatino Linotype" w:cs="Arial"/>
          <w:i/>
          <w:sz w:val="22"/>
        </w:rPr>
        <w:t xml:space="preserve"> </w:t>
      </w:r>
      <w:r w:rsidRPr="0085577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855779" w:rsidRDefault="00603FCE" w:rsidP="00603FCE">
      <w:pPr>
        <w:spacing w:line="276" w:lineRule="auto"/>
        <w:ind w:left="567" w:right="567"/>
        <w:contextualSpacing/>
        <w:jc w:val="both"/>
        <w:rPr>
          <w:rFonts w:ascii="Palatino Linotype" w:hAnsi="Palatino Linotype" w:cs="Arial"/>
          <w:b/>
          <w:iCs/>
          <w:sz w:val="22"/>
        </w:rPr>
      </w:pPr>
      <w:r w:rsidRPr="00855779">
        <w:rPr>
          <w:rFonts w:ascii="Palatino Linotype" w:hAnsi="Palatino Linotype" w:cs="Arial"/>
          <w:iCs/>
          <w:sz w:val="22"/>
        </w:rPr>
        <w:t xml:space="preserve">(Énfasis añadido) </w:t>
      </w:r>
    </w:p>
    <w:p w14:paraId="54AB87CA" w14:textId="77777777" w:rsidR="00603FCE" w:rsidRPr="00855779"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De estas disposiciones legales se deduce que la información clasificada como reservada no pierde su categoría de ‘</w:t>
      </w:r>
      <w:r w:rsidRPr="00855779">
        <w:rPr>
          <w:rFonts w:ascii="Palatino Linotype" w:hAnsi="Palatino Linotype" w:cs="Arial"/>
          <w:i/>
          <w:iCs/>
          <w:lang w:val="es-ES"/>
        </w:rPr>
        <w:t>pública’</w:t>
      </w:r>
      <w:r w:rsidRPr="00855779">
        <w:rPr>
          <w:rFonts w:ascii="Palatino Linotype" w:hAnsi="Palatino Linotype" w:cs="Arial"/>
          <w:lang w:val="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w:t>
      </w:r>
      <w:r w:rsidRPr="00855779">
        <w:rPr>
          <w:rFonts w:ascii="Palatino Linotype" w:hAnsi="Palatino Linotype" w:cs="Arial"/>
          <w:b/>
          <w:bCs/>
          <w:lang w:val="es-ES"/>
        </w:rPr>
        <w:t>prueba de daño</w:t>
      </w:r>
      <w:r w:rsidRPr="00855779">
        <w:rPr>
          <w:rFonts w:ascii="Palatino Linotype" w:hAnsi="Palatino Linotype" w:cs="Arial"/>
          <w:lang w:val="es-ES"/>
        </w:rPr>
        <w:t>.</w:t>
      </w:r>
    </w:p>
    <w:p w14:paraId="58DD8F95"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A3B31" w14:textId="77777777" w:rsidR="00603FCE" w:rsidRPr="00855779"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855779"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855779">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855779"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4DED2A9F"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 xml:space="preserve">En ese mismo sentido, las limitaciones al derecho de acceso a la información tampoco pueden considerarse como una regla absoluta, porque en aquellos supuestos en los </w:t>
      </w:r>
      <w:r w:rsidR="00EE2AE3" w:rsidRPr="00855779">
        <w:rPr>
          <w:rFonts w:ascii="Palatino Linotype" w:hAnsi="Palatino Linotype" w:cs="Arial"/>
          <w:lang w:val="es-ES"/>
        </w:rPr>
        <w:t>que</w:t>
      </w:r>
      <w:r w:rsidRPr="00855779">
        <w:rPr>
          <w:rFonts w:ascii="Palatino Linotype" w:hAnsi="Palatino Linotype" w:cs="Arial"/>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6937451" w14:textId="77777777" w:rsidR="00603FCE" w:rsidRPr="00855779" w:rsidRDefault="00603FCE" w:rsidP="00603FCE">
      <w:pPr>
        <w:tabs>
          <w:tab w:val="left" w:pos="426"/>
        </w:tabs>
        <w:spacing w:line="360" w:lineRule="auto"/>
        <w:contextualSpacing/>
        <w:jc w:val="both"/>
        <w:rPr>
          <w:rFonts w:ascii="Palatino Linotype" w:hAnsi="Palatino Linotype" w:cs="Arial"/>
          <w:lang w:val="es-ES"/>
        </w:rPr>
      </w:pPr>
    </w:p>
    <w:p w14:paraId="01E213EF" w14:textId="1530D024"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855779">
        <w:rPr>
          <w:rFonts w:ascii="Palatino Linotype" w:hAnsi="Palatino Linotype" w:cs="Arial"/>
          <w:lang w:val="es-ES"/>
        </w:rPr>
        <w:t>No hay que perder de vista que el derecho de acceso se rige por el principio de máxima publicidad, es decir, la información que gener</w:t>
      </w:r>
      <w:r w:rsidR="000031DE" w:rsidRPr="00855779">
        <w:rPr>
          <w:rFonts w:ascii="Palatino Linotype" w:hAnsi="Palatino Linotype" w:cs="Arial"/>
          <w:lang w:val="es-ES"/>
        </w:rPr>
        <w:t>e</w:t>
      </w:r>
      <w:r w:rsidRPr="00855779">
        <w:rPr>
          <w:rFonts w:ascii="Palatino Linotype" w:hAnsi="Palatino Linotype" w:cs="Arial"/>
          <w:lang w:val="es-ES"/>
        </w:rPr>
        <w:t xml:space="preserve">n, administren o posean los </w:t>
      </w:r>
      <w:r w:rsidRPr="00855779">
        <w:rPr>
          <w:rFonts w:ascii="Palatino Linotype" w:hAnsi="Palatino Linotype" w:cs="Arial"/>
          <w:lang w:val="es-ES"/>
        </w:rPr>
        <w:lastRenderedPageBreak/>
        <w:t>organismos públicos deben ser puesto</w:t>
      </w:r>
      <w:r w:rsidR="000031DE" w:rsidRPr="00855779">
        <w:rPr>
          <w:rFonts w:ascii="Palatino Linotype" w:hAnsi="Palatino Linotype" w:cs="Arial"/>
          <w:lang w:val="es-ES"/>
        </w:rPr>
        <w:t>s</w:t>
      </w:r>
      <w:r w:rsidRPr="00855779">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855779" w:rsidRDefault="00603FCE" w:rsidP="00603FCE">
      <w:pPr>
        <w:tabs>
          <w:tab w:val="left" w:pos="426"/>
        </w:tabs>
        <w:spacing w:line="360" w:lineRule="auto"/>
        <w:contextualSpacing/>
        <w:rPr>
          <w:rFonts w:ascii="Palatino Linotype" w:hAnsi="Palatino Linotype" w:cs="Arial"/>
          <w:lang w:val="es-ES"/>
        </w:rPr>
      </w:pPr>
    </w:p>
    <w:p w14:paraId="3BB63EBB" w14:textId="0517E73C"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
        </w:rPr>
        <w:t>De</w:t>
      </w:r>
      <w:r w:rsidRPr="00855779">
        <w:rPr>
          <w:rFonts w:ascii="Palatino Linotype" w:hAnsi="Palatino Linotype" w:cs="Arial"/>
          <w:lang w:val="es-ES_tradnl"/>
        </w:rPr>
        <w:t xml:space="preserve"> tal manera que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deberá dar atención a la solicitud de información, </w:t>
      </w:r>
      <w:r w:rsidR="00EE2AE3" w:rsidRPr="00855779">
        <w:rPr>
          <w:rFonts w:ascii="Palatino Linotype" w:hAnsi="Palatino Linotype" w:cs="Arial"/>
          <w:lang w:val="es-ES_tradnl"/>
        </w:rPr>
        <w:t xml:space="preserve">que </w:t>
      </w:r>
      <w:r w:rsidRPr="00855779">
        <w:rPr>
          <w:rFonts w:ascii="Palatino Linotype" w:hAnsi="Palatino Linotype" w:cs="Arial"/>
          <w:lang w:val="es-ES_tradnl"/>
        </w:rPr>
        <w:t>deberá realizar con arreglo al procedimiento establecido en la Ley que ha sido descrito en esta resolución y de manera fundada y motivada.</w:t>
      </w:r>
    </w:p>
    <w:p w14:paraId="599154D6"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280B" w14:textId="77777777" w:rsidR="00603FCE" w:rsidRPr="00855779" w:rsidRDefault="00603FCE" w:rsidP="00603FCE">
      <w:pPr>
        <w:spacing w:line="360" w:lineRule="auto"/>
        <w:contextualSpacing/>
        <w:jc w:val="both"/>
        <w:rPr>
          <w:rFonts w:ascii="Palatino Linotype" w:hAnsi="Palatino Linotype" w:cs="Arial"/>
          <w:lang w:val="es-ES_tradnl"/>
        </w:rPr>
      </w:pPr>
    </w:p>
    <w:p w14:paraId="6E5A1AA4" w14:textId="77777777" w:rsidR="00603FCE" w:rsidRPr="00855779" w:rsidRDefault="00603FCE" w:rsidP="00603FCE">
      <w:pPr>
        <w:spacing w:line="276" w:lineRule="auto"/>
        <w:ind w:left="567" w:right="617"/>
        <w:contextualSpacing/>
        <w:jc w:val="both"/>
        <w:rPr>
          <w:rFonts w:ascii="Palatino Linotype" w:hAnsi="Palatino Linotype" w:cs="Arial"/>
          <w:i/>
          <w:sz w:val="22"/>
          <w:lang w:val="es-ES_tradnl"/>
        </w:rPr>
      </w:pPr>
      <w:r w:rsidRPr="00855779">
        <w:rPr>
          <w:rFonts w:ascii="Palatino Linotype" w:hAnsi="Palatino Linotype" w:cs="Arial"/>
          <w:b/>
          <w:i/>
          <w:sz w:val="22"/>
          <w:lang w:val="es-ES_tradnl"/>
        </w:rPr>
        <w:t>“Artículo 16.</w:t>
      </w:r>
      <w:r w:rsidRPr="00855779">
        <w:rPr>
          <w:rFonts w:ascii="Palatino Linotype" w:hAnsi="Palatino Linotype" w:cs="Arial"/>
          <w:i/>
          <w:sz w:val="22"/>
          <w:lang w:val="es-ES_tradnl"/>
        </w:rPr>
        <w:t xml:space="preserve"> Nadie puede ser molestado en su persona, familia, domicilio, papeles o posesiones, </w:t>
      </w:r>
      <w:r w:rsidRPr="00855779">
        <w:rPr>
          <w:rFonts w:ascii="Palatino Linotype" w:hAnsi="Palatino Linotype" w:cs="Arial"/>
          <w:b/>
          <w:i/>
          <w:sz w:val="22"/>
          <w:lang w:val="es-ES_tradnl"/>
        </w:rPr>
        <w:t>sino en virtud de mandamiento escrito de la autoridad competente, que funde y motive la causa legal del procedimiento</w:t>
      </w:r>
      <w:r w:rsidRPr="00855779">
        <w:rPr>
          <w:rFonts w:ascii="Palatino Linotype" w:hAnsi="Palatino Linotype" w:cs="Arial"/>
          <w:i/>
          <w:sz w:val="22"/>
          <w:lang w:val="es-ES_tradnl"/>
        </w:rPr>
        <w:t>.”</w:t>
      </w:r>
    </w:p>
    <w:p w14:paraId="11BCEE1B" w14:textId="77777777" w:rsidR="00603FCE" w:rsidRPr="00855779" w:rsidRDefault="00603FCE" w:rsidP="00603FCE">
      <w:pPr>
        <w:spacing w:line="276" w:lineRule="auto"/>
        <w:ind w:left="567" w:right="617"/>
        <w:contextualSpacing/>
        <w:jc w:val="both"/>
        <w:rPr>
          <w:rFonts w:ascii="Palatino Linotype" w:hAnsi="Palatino Linotype" w:cs="Arial"/>
          <w:iCs/>
          <w:sz w:val="22"/>
          <w:lang w:val="es-ES_tradnl"/>
        </w:rPr>
      </w:pPr>
      <w:r w:rsidRPr="00855779">
        <w:rPr>
          <w:rFonts w:ascii="Palatino Linotype" w:hAnsi="Palatino Linotype" w:cs="Arial"/>
          <w:iCs/>
          <w:sz w:val="22"/>
          <w:lang w:val="es-ES_tradnl"/>
        </w:rPr>
        <w:t xml:space="preserve">(Énfasis añadido) </w:t>
      </w:r>
    </w:p>
    <w:p w14:paraId="18074446" w14:textId="77777777" w:rsidR="00603FCE" w:rsidRPr="00855779"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4E0252"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5ABBF694"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37AC2AE0" w14:textId="5AB5154A" w:rsidR="00603FCE" w:rsidRPr="00855779"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855779">
        <w:rPr>
          <w:rFonts w:ascii="Palatino Linotype" w:hAnsi="Palatino Linotype" w:cs="Arial"/>
          <w:b/>
          <w:lang w:val="es-ES_tradnl"/>
        </w:rPr>
        <w:t>Garantías Constitucionales del Proceso</w:t>
      </w:r>
      <w:r w:rsidRPr="00855779">
        <w:rPr>
          <w:rFonts w:ascii="Palatino Linotype" w:hAnsi="Palatino Linotype" w:cs="Arial"/>
          <w:lang w:val="es-ES_tradnl"/>
        </w:rPr>
        <w:t>”, refiere que “</w:t>
      </w:r>
      <w:r w:rsidR="000031DE" w:rsidRPr="00855779">
        <w:rPr>
          <w:rFonts w:ascii="Palatino Linotype" w:hAnsi="Palatino Linotype" w:cs="Arial"/>
          <w:lang w:val="es-ES_tradnl"/>
        </w:rPr>
        <w:t>(</w:t>
      </w:r>
      <w:r w:rsidRPr="00855779">
        <w:rPr>
          <w:rFonts w:ascii="Palatino Linotype" w:hAnsi="Palatino Linotype" w:cs="Arial"/>
          <w:lang w:val="es-ES_tradnl"/>
        </w:rPr>
        <w:t>...</w:t>
      </w:r>
      <w:r w:rsidR="000031DE" w:rsidRPr="00855779">
        <w:rPr>
          <w:rFonts w:ascii="Palatino Linotype" w:hAnsi="Palatino Linotype" w:cs="Arial"/>
          <w:lang w:val="es-ES_tradnl"/>
        </w:rPr>
        <w:t xml:space="preserve">) </w:t>
      </w:r>
      <w:r w:rsidRPr="00855779">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855779">
        <w:rPr>
          <w:rFonts w:ascii="Palatino Linotype" w:hAnsi="Palatino Linotype" w:cs="Arial"/>
          <w:lang w:val="es-ES_tradnl"/>
        </w:rPr>
        <w:t>...)”</w:t>
      </w:r>
    </w:p>
    <w:p w14:paraId="62F5AB6A"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0A3AAE" w14:textId="77777777" w:rsidR="00603FCE" w:rsidRPr="00855779" w:rsidRDefault="00603FCE" w:rsidP="00603FCE">
      <w:pPr>
        <w:tabs>
          <w:tab w:val="left" w:pos="426"/>
        </w:tabs>
        <w:spacing w:line="360" w:lineRule="auto"/>
        <w:contextualSpacing/>
        <w:rPr>
          <w:rFonts w:ascii="Palatino Linotype" w:hAnsi="Palatino Linotype" w:cs="Arial"/>
          <w:lang w:val="es-ES_tradnl"/>
        </w:rPr>
      </w:pPr>
    </w:p>
    <w:p w14:paraId="5C4B7F05" w14:textId="35027111" w:rsidR="00603FCE" w:rsidRPr="00855779"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hAnsi="Palatino Linotype" w:cs="Arial"/>
          <w:lang w:val="es-ES_tradnl"/>
        </w:rPr>
        <w:t xml:space="preserve">Es así que a través de la presente resolución, se hace del conocimiento del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que deberá atender la solicitud de información </w:t>
      </w:r>
      <w:r w:rsidR="000031DE" w:rsidRPr="00855779">
        <w:rPr>
          <w:rFonts w:ascii="Palatino Linotype" w:hAnsi="Palatino Linotype" w:cs="Arial"/>
          <w:lang w:val="es-ES_tradnl"/>
        </w:rPr>
        <w:t>y resulta</w:t>
      </w:r>
      <w:r w:rsidRPr="00855779">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w:t>
      </w:r>
      <w:r w:rsidRPr="00855779">
        <w:rPr>
          <w:rFonts w:ascii="Palatino Linotype" w:hAnsi="Palatino Linotype" w:cs="Arial"/>
          <w:lang w:val="es-ES_tradnl"/>
        </w:rPr>
        <w:lastRenderedPageBreak/>
        <w:t>resarcir la afectación que le fue realizada al derecho de acceso a la información de la persona.</w:t>
      </w:r>
    </w:p>
    <w:p w14:paraId="742C7FD8"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855779"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sidRPr="00855779">
        <w:rPr>
          <w:rFonts w:ascii="Palatino Linotype" w:hAnsi="Palatino Linotype"/>
          <w:b/>
          <w:bCs/>
          <w:color w:val="000000" w:themeColor="text1"/>
        </w:rPr>
        <w:t>QUINTO. El cumplimiento a esta resolución es susceptible de ser impugnado.</w:t>
      </w:r>
    </w:p>
    <w:p w14:paraId="02F60917" w14:textId="319F61A6"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lang w:val="es-ES"/>
        </w:rPr>
        <w:t xml:space="preserve">Cabe </w:t>
      </w:r>
      <w:r w:rsidRPr="00855779">
        <w:rPr>
          <w:rFonts w:ascii="Palatino Linotype" w:hAnsi="Palatino Linotype" w:cs="Arial"/>
          <w:lang w:val="es-ES_tradnl"/>
        </w:rPr>
        <w:t xml:space="preserve">señalar que, atento a lo dispuesto al artículo 179 de la ley de la materia, </w:t>
      </w:r>
      <w:r w:rsidR="00EE2AE3" w:rsidRPr="00855779">
        <w:rPr>
          <w:rFonts w:ascii="Palatino Linotype" w:hAnsi="Palatino Linotype" w:cs="Arial"/>
          <w:lang w:val="es-ES_tradnl"/>
        </w:rPr>
        <w:t xml:space="preserve">que </w:t>
      </w:r>
      <w:r w:rsidRPr="00855779">
        <w:rPr>
          <w:rFonts w:ascii="Palatino Linotype" w:hAnsi="Palatino Linotype" w:cs="Arial"/>
          <w:lang w:val="es-ES_tradnl"/>
        </w:rPr>
        <w:t xml:space="preserve">contempla de manera puntual las causales en las </w:t>
      </w:r>
      <w:r w:rsidR="00EE2AE3" w:rsidRPr="00855779">
        <w:rPr>
          <w:rFonts w:ascii="Palatino Linotype" w:hAnsi="Palatino Linotype" w:cs="Arial"/>
          <w:lang w:val="es-ES_tradnl"/>
        </w:rPr>
        <w:t>que</w:t>
      </w:r>
      <w:r w:rsidRPr="00855779">
        <w:rPr>
          <w:rFonts w:ascii="Palatino Linotype" w:hAnsi="Palatino Linotype" w:cs="Arial"/>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3C775D9" w14:textId="77777777" w:rsidR="00603FCE" w:rsidRPr="00855779" w:rsidRDefault="00603FCE" w:rsidP="00603FCE">
      <w:pPr>
        <w:spacing w:line="360" w:lineRule="auto"/>
        <w:contextualSpacing/>
        <w:jc w:val="both"/>
        <w:rPr>
          <w:rFonts w:ascii="Palatino Linotype" w:hAnsi="Palatino Linotype" w:cs="Arial"/>
          <w:lang w:val="es-ES_tradnl"/>
        </w:rPr>
      </w:pPr>
    </w:p>
    <w:p w14:paraId="0600CC0C" w14:textId="4785EA41"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p>
    <w:p w14:paraId="67A0940A" w14:textId="505EF2DC"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b/>
          <w:i/>
          <w:sz w:val="22"/>
          <w:lang w:val="es-ES_tradnl"/>
        </w:rPr>
        <w:t xml:space="preserve">La respuesta que den los sujetos obligados derivada </w:t>
      </w:r>
      <w:r w:rsidRPr="00855779">
        <w:rPr>
          <w:rFonts w:ascii="Palatino Linotype" w:hAnsi="Palatino Linotype" w:cs="Arial"/>
          <w:b/>
          <w:i/>
          <w:sz w:val="22"/>
          <w:u w:val="single"/>
          <w:lang w:val="es-ES_tradnl"/>
        </w:rPr>
        <w:t>de la resolución</w:t>
      </w:r>
      <w:r w:rsidRPr="00855779">
        <w:rPr>
          <w:rFonts w:ascii="Palatino Linotype" w:hAnsi="Palatino Linotype" w:cs="Arial"/>
          <w:i/>
          <w:sz w:val="22"/>
          <w:lang w:val="es-ES_tradnl"/>
        </w:rPr>
        <w:t xml:space="preserve"> a un recurso de revisión que proceda por las causales señaladas en las fracciones </w:t>
      </w:r>
      <w:r w:rsidRPr="00855779">
        <w:rPr>
          <w:rFonts w:ascii="Palatino Linotype" w:hAnsi="Palatino Linotype" w:cs="Arial"/>
          <w:i/>
          <w:sz w:val="22"/>
          <w:u w:val="single"/>
          <w:lang w:val="es-ES_tradnl"/>
        </w:rPr>
        <w:t xml:space="preserve">IV, VII, IX, X, XI y XII </w:t>
      </w:r>
      <w:r w:rsidRPr="00855779">
        <w:rPr>
          <w:rFonts w:ascii="Palatino Linotype" w:hAnsi="Palatino Linotype" w:cs="Arial"/>
          <w:i/>
          <w:sz w:val="22"/>
          <w:lang w:val="es-ES_tradnl"/>
        </w:rPr>
        <w:t xml:space="preserve">es </w:t>
      </w:r>
      <w:r w:rsidRPr="00855779">
        <w:rPr>
          <w:rFonts w:ascii="Palatino Linotype" w:hAnsi="Palatino Linotype" w:cs="Arial"/>
          <w:i/>
          <w:sz w:val="22"/>
          <w:u w:val="single"/>
          <w:lang w:val="es-ES_tradnl"/>
        </w:rPr>
        <w:t>susceptible de ser impugnada</w:t>
      </w:r>
      <w:r w:rsidRPr="00855779">
        <w:rPr>
          <w:rFonts w:ascii="Palatino Linotype" w:hAnsi="Palatino Linotype" w:cs="Arial"/>
          <w:i/>
          <w:sz w:val="22"/>
          <w:lang w:val="es-ES_tradnl"/>
        </w:rPr>
        <w:t xml:space="preserve"> de nueva cuenta, mediante recurso de revisión, ante el Instituto. “</w:t>
      </w:r>
    </w:p>
    <w:p w14:paraId="165C3FDE" w14:textId="77777777" w:rsidR="00603FCE" w:rsidRPr="00855779" w:rsidRDefault="00603FCE" w:rsidP="00603FCE">
      <w:pPr>
        <w:spacing w:line="360" w:lineRule="auto"/>
        <w:ind w:left="360"/>
        <w:contextualSpacing/>
        <w:jc w:val="both"/>
        <w:rPr>
          <w:rFonts w:ascii="Palatino Linotype" w:hAnsi="Palatino Linotype" w:cs="Arial"/>
          <w:lang w:val="es-ES_tradnl"/>
        </w:rPr>
      </w:pPr>
    </w:p>
    <w:p w14:paraId="6C0AE144" w14:textId="3AB1ED4B"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t xml:space="preserve"> Es así que en este asunto en el que se está ante la presencia de una falta de respuesta y una falta de trámite </w:t>
      </w:r>
      <w:r w:rsidR="009B7187" w:rsidRPr="00855779">
        <w:rPr>
          <w:rFonts w:ascii="Palatino Linotype" w:hAnsi="Palatino Linotype" w:cs="Arial"/>
          <w:lang w:val="es-ES_tradnl"/>
        </w:rPr>
        <w:t>a la</w:t>
      </w:r>
      <w:r w:rsidRPr="00855779">
        <w:rPr>
          <w:rFonts w:ascii="Palatino Linotype" w:hAnsi="Palatino Linotype" w:cs="Arial"/>
          <w:lang w:val="es-ES_tradnl"/>
        </w:rPr>
        <w:t xml:space="preserve"> solicitud de información por parte del </w:t>
      </w:r>
      <w:r w:rsidRPr="00855779">
        <w:rPr>
          <w:rFonts w:ascii="Palatino Linotype" w:hAnsi="Palatino Linotype" w:cs="Arial"/>
          <w:b/>
          <w:lang w:val="es-ES_tradnl"/>
        </w:rPr>
        <w:t>SUJETO OBLIGADO</w:t>
      </w:r>
      <w:r w:rsidRPr="00855779">
        <w:rPr>
          <w:rFonts w:ascii="Palatino Linotype" w:hAnsi="Palatino Linotype" w:cs="Arial"/>
          <w:lang w:val="es-ES_tradnl"/>
        </w:rPr>
        <w:t>, se encuadra en los supuestos que contempla el artículo 179</w:t>
      </w:r>
      <w:r w:rsidR="009B7187" w:rsidRPr="00855779">
        <w:rPr>
          <w:rFonts w:ascii="Palatino Linotype" w:hAnsi="Palatino Linotype" w:cs="Arial"/>
          <w:lang w:val="es-ES_tradnl"/>
        </w:rPr>
        <w:t>,</w:t>
      </w:r>
      <w:r w:rsidRPr="00855779">
        <w:rPr>
          <w:rFonts w:ascii="Palatino Linotype" w:hAnsi="Palatino Linotype" w:cs="Arial"/>
          <w:lang w:val="es-ES_tradnl"/>
        </w:rPr>
        <w:t xml:space="preserve"> en sus fracciones VII y XI, mismas que señalan lo siguiente:</w:t>
      </w:r>
    </w:p>
    <w:p w14:paraId="7870E1B0" w14:textId="77777777" w:rsidR="00603FCE" w:rsidRPr="00855779"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r w:rsidRPr="00855779">
        <w:rPr>
          <w:rFonts w:ascii="Palatino Linotype" w:hAnsi="Palatino Linotype" w:cs="Arial"/>
          <w:b/>
          <w:bCs/>
          <w:i/>
          <w:sz w:val="22"/>
          <w:lang w:val="es-ES_tradnl"/>
        </w:rPr>
        <w:t>Artículo 179.</w:t>
      </w:r>
      <w:r w:rsidRPr="00855779">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p>
    <w:p w14:paraId="46E2EFF3" w14:textId="77777777" w:rsidR="00603FCE" w:rsidRPr="00855779" w:rsidRDefault="00603FCE" w:rsidP="00603FCE">
      <w:pPr>
        <w:spacing w:line="276" w:lineRule="auto"/>
        <w:ind w:left="567" w:right="567"/>
        <w:contextualSpacing/>
        <w:jc w:val="both"/>
        <w:rPr>
          <w:rFonts w:ascii="Palatino Linotype" w:hAnsi="Palatino Linotype" w:cs="Arial"/>
          <w:b/>
          <w:i/>
          <w:sz w:val="22"/>
          <w:lang w:val="es-ES_tradnl"/>
        </w:rPr>
      </w:pPr>
      <w:r w:rsidRPr="00855779">
        <w:rPr>
          <w:rFonts w:ascii="Palatino Linotype" w:hAnsi="Palatino Linotype" w:cs="Arial"/>
          <w:b/>
          <w:i/>
          <w:sz w:val="22"/>
          <w:lang w:val="es-ES_tradnl"/>
        </w:rPr>
        <w:t>VII. La falta de respuesta a una solicitud de acceso a la información;</w:t>
      </w:r>
    </w:p>
    <w:p w14:paraId="0B1C29DA" w14:textId="274A5854"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p>
    <w:p w14:paraId="527E4B3D" w14:textId="77777777" w:rsidR="00603FCE" w:rsidRPr="00855779" w:rsidRDefault="00603FCE" w:rsidP="00603FCE">
      <w:pPr>
        <w:spacing w:line="276" w:lineRule="auto"/>
        <w:ind w:left="567" w:right="567"/>
        <w:contextualSpacing/>
        <w:jc w:val="both"/>
        <w:rPr>
          <w:rFonts w:ascii="Palatino Linotype" w:hAnsi="Palatino Linotype" w:cs="Arial"/>
          <w:b/>
          <w:i/>
          <w:sz w:val="22"/>
          <w:lang w:val="es-ES_tradnl"/>
        </w:rPr>
      </w:pPr>
      <w:r w:rsidRPr="00855779">
        <w:rPr>
          <w:rFonts w:ascii="Palatino Linotype" w:hAnsi="Palatino Linotype" w:cs="Arial"/>
          <w:b/>
          <w:i/>
          <w:sz w:val="22"/>
          <w:lang w:val="es-ES_tradnl"/>
        </w:rPr>
        <w:t>XI. La falta de trámite a una solicitud;</w:t>
      </w:r>
    </w:p>
    <w:p w14:paraId="52194218" w14:textId="18E5BB11" w:rsidR="00603FCE" w:rsidRPr="00855779" w:rsidRDefault="00603FCE" w:rsidP="00603FCE">
      <w:pPr>
        <w:spacing w:line="276" w:lineRule="auto"/>
        <w:ind w:left="567" w:right="567"/>
        <w:contextualSpacing/>
        <w:jc w:val="both"/>
        <w:rPr>
          <w:rFonts w:ascii="Palatino Linotype" w:hAnsi="Palatino Linotype" w:cs="Arial"/>
          <w:i/>
          <w:sz w:val="22"/>
          <w:lang w:val="es-ES_tradnl"/>
        </w:rPr>
      </w:pPr>
      <w:r w:rsidRPr="00855779">
        <w:rPr>
          <w:rFonts w:ascii="Palatino Linotype" w:hAnsi="Palatino Linotype" w:cs="Arial"/>
          <w:i/>
          <w:sz w:val="22"/>
          <w:lang w:val="es-ES_tradnl"/>
        </w:rPr>
        <w:t>(…)”</w:t>
      </w:r>
    </w:p>
    <w:p w14:paraId="3B629271" w14:textId="1392591C" w:rsidR="00603FCE" w:rsidRPr="00855779"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855779">
        <w:rPr>
          <w:rFonts w:ascii="Palatino Linotype" w:hAnsi="Palatino Linotype" w:cs="Arial"/>
          <w:lang w:val="es-ES_tradnl"/>
        </w:rPr>
        <w:lastRenderedPageBreak/>
        <w:t xml:space="preserve">En ese tenor, en el asunto particular derivado de la negativa por parte del </w:t>
      </w:r>
      <w:r w:rsidR="009B7187" w:rsidRPr="00855779">
        <w:rPr>
          <w:rFonts w:ascii="Palatino Linotype" w:hAnsi="Palatino Linotype" w:cs="Arial"/>
          <w:b/>
          <w:bCs/>
          <w:lang w:val="es-ES_tradnl"/>
        </w:rPr>
        <w:t>SUJETO OBLIGADO</w:t>
      </w:r>
      <w:r w:rsidRPr="00855779">
        <w:rPr>
          <w:rFonts w:ascii="Palatino Linotype" w:hAnsi="Palatino Linotype" w:cs="Arial"/>
          <w:lang w:val="es-ES_tradnl"/>
        </w:rPr>
        <w:t xml:space="preserve"> a dar trámite a la solicitud por parte del Titular de la Unidad de Transparencia y posteriormente requerir la información a las distintas áreas para que </w:t>
      </w:r>
      <w:r w:rsidR="009B7187" w:rsidRPr="00855779">
        <w:rPr>
          <w:rFonts w:ascii="Palatino Linotype" w:hAnsi="Palatino Linotype" w:cs="Arial"/>
          <w:lang w:val="es-ES_tradnl"/>
        </w:rPr>
        <w:t>é</w:t>
      </w:r>
      <w:r w:rsidRPr="00855779">
        <w:rPr>
          <w:rFonts w:ascii="Palatino Linotype" w:hAnsi="Palatino Linotype" w:cs="Arial"/>
          <w:lang w:val="es-ES_tradnl"/>
        </w:rPr>
        <w:t xml:space="preserve">stas a su vez, a través del </w:t>
      </w:r>
      <w:r w:rsidR="009B7187" w:rsidRPr="00855779">
        <w:rPr>
          <w:rFonts w:ascii="Palatino Linotype" w:hAnsi="Palatino Linotype" w:cs="Arial"/>
          <w:lang w:val="es-ES_tradnl"/>
        </w:rPr>
        <w:t>Servidor Público Habilitado</w:t>
      </w:r>
      <w:r w:rsidRPr="00855779">
        <w:rPr>
          <w:rFonts w:ascii="Palatino Linotype" w:hAnsi="Palatino Linotype" w:cs="Arial"/>
          <w:lang w:val="es-ES_tradnl"/>
        </w:rPr>
        <w:t xml:space="preserve"> realice las gestiones correspondientes para localizar la información y </w:t>
      </w:r>
      <w:r w:rsidR="009B7187" w:rsidRPr="00855779">
        <w:rPr>
          <w:rFonts w:ascii="Palatino Linotype" w:hAnsi="Palatino Linotype" w:cs="Arial"/>
          <w:lang w:val="es-ES_tradnl"/>
        </w:rPr>
        <w:t>é</w:t>
      </w:r>
      <w:r w:rsidRPr="00855779">
        <w:rPr>
          <w:rFonts w:ascii="Palatino Linotype" w:hAnsi="Palatino Linotype" w:cs="Arial"/>
          <w:lang w:val="es-ES_tradnl"/>
        </w:rPr>
        <w:t xml:space="preserve">sta </w:t>
      </w:r>
      <w:r w:rsidR="009B7187" w:rsidRPr="00855779">
        <w:rPr>
          <w:rFonts w:ascii="Palatino Linotype" w:hAnsi="Palatino Linotype" w:cs="Arial"/>
          <w:lang w:val="es-ES_tradnl"/>
        </w:rPr>
        <w:t>pueda ser</w:t>
      </w:r>
      <w:r w:rsidRPr="00855779">
        <w:rPr>
          <w:rFonts w:ascii="Palatino Linotype" w:hAnsi="Palatino Linotype" w:cs="Arial"/>
          <w:lang w:val="es-ES_tradnl"/>
        </w:rPr>
        <w:t xml:space="preserve"> proporcionada en respuesta para dar atención a la solicitud, por  lo que se configura</w:t>
      </w:r>
      <w:r w:rsidR="009B7187" w:rsidRPr="00855779">
        <w:rPr>
          <w:rFonts w:ascii="Palatino Linotype" w:hAnsi="Palatino Linotype" w:cs="Arial"/>
          <w:lang w:val="es-ES_tradnl"/>
        </w:rPr>
        <w:t>n</w:t>
      </w:r>
      <w:r w:rsidRPr="00855779">
        <w:rPr>
          <w:rFonts w:ascii="Palatino Linotype" w:hAnsi="Palatino Linotype" w:cs="Arial"/>
          <w:lang w:val="es-ES_tradnl"/>
        </w:rPr>
        <w:t xml:space="preserve">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F98BA63" w14:textId="77777777" w:rsidR="00603FCE" w:rsidRPr="00855779" w:rsidRDefault="00603FCE" w:rsidP="00603FCE">
      <w:pPr>
        <w:tabs>
          <w:tab w:val="left" w:pos="426"/>
        </w:tabs>
        <w:spacing w:line="360" w:lineRule="auto"/>
        <w:contextualSpacing/>
        <w:jc w:val="both"/>
        <w:rPr>
          <w:rFonts w:ascii="Palatino Linotype" w:hAnsi="Palatino Linotype" w:cs="Arial"/>
          <w:lang w:val="es-ES_tradnl"/>
        </w:rPr>
      </w:pPr>
    </w:p>
    <w:p w14:paraId="1CE9CBF2" w14:textId="116AF4E2" w:rsidR="00603FCE" w:rsidRPr="00855779"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hAnsi="Palatino Linotype" w:cs="Arial"/>
          <w:lang w:val="es-ES_tradnl"/>
        </w:rPr>
        <w:t xml:space="preserve">El último párrafo del artículo 179 de la ley de la materia, se configura entonces en aquellos casos en donde los </w:t>
      </w:r>
      <w:r w:rsidRPr="00855779">
        <w:rPr>
          <w:rFonts w:ascii="Palatino Linotype" w:hAnsi="Palatino Linotype" w:cs="Arial"/>
          <w:b/>
          <w:u w:val="single"/>
          <w:lang w:val="es-ES_tradnl"/>
        </w:rPr>
        <w:t xml:space="preserve">Sujetos Obligados emiten respuesta derivada de una resolución a un recurso de revisión que proceda por la causal prevista en las fracciones VII </w:t>
      </w:r>
      <w:r w:rsidR="009B7187" w:rsidRPr="00855779">
        <w:rPr>
          <w:rFonts w:ascii="Palatino Linotype" w:hAnsi="Palatino Linotype" w:cs="Arial"/>
          <w:b/>
          <w:u w:val="single"/>
          <w:lang w:val="es-ES_tradnl"/>
        </w:rPr>
        <w:t>y XI</w:t>
      </w:r>
      <w:r w:rsidRPr="00855779">
        <w:rPr>
          <w:rFonts w:ascii="Palatino Linotype" w:hAnsi="Palatino Linotype" w:cs="Arial"/>
          <w:b/>
          <w:u w:val="single"/>
          <w:lang w:val="es-ES_tradnl"/>
        </w:rPr>
        <w:t xml:space="preserve"> de la Ley en cita como es este el caso</w:t>
      </w:r>
      <w:r w:rsidRPr="00855779">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855779">
        <w:rPr>
          <w:rFonts w:ascii="Palatino Linotype" w:hAnsi="Palatino Linotype" w:cs="Arial"/>
          <w:b/>
          <w:lang w:val="es-ES_tradnl"/>
        </w:rPr>
        <w:t>SUJETO OBLIGADO</w:t>
      </w:r>
      <w:r w:rsidRPr="00855779">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55779">
        <w:rPr>
          <w:rFonts w:ascii="Palatino Linotype" w:hAnsi="Palatino Linotype" w:cs="Arial"/>
          <w:b/>
          <w:lang w:val="es-ES_tradnl"/>
        </w:rPr>
        <w:t>queda al alcance de la persona la interposición de un nuevo recurso de revisión</w:t>
      </w:r>
      <w:r w:rsidRPr="00855779">
        <w:rPr>
          <w:rFonts w:ascii="Palatino Linotype" w:hAnsi="Palatino Linotype" w:cs="Arial"/>
          <w:lang w:val="es-ES_tradnl"/>
        </w:rPr>
        <w:t xml:space="preserve"> que independiente del que se resuelve en este instrumento, versará sobre la revisión de la respuesta que le sea entregada. Lo </w:t>
      </w:r>
      <w:r w:rsidR="00EE2AE3" w:rsidRPr="00855779">
        <w:rPr>
          <w:rFonts w:ascii="Palatino Linotype" w:hAnsi="Palatino Linotype" w:cs="Arial"/>
          <w:lang w:val="es-ES_tradnl"/>
        </w:rPr>
        <w:t>que</w:t>
      </w:r>
      <w:r w:rsidRPr="00855779">
        <w:rPr>
          <w:rFonts w:ascii="Palatino Linotype" w:hAnsi="Palatino Linotype" w:cs="Arial"/>
          <w:lang w:val="es-ES_tradnl"/>
        </w:rPr>
        <w:t xml:space="preserve"> proporciona al particular una herramienta para defender su </w:t>
      </w:r>
      <w:r w:rsidRPr="00855779">
        <w:rPr>
          <w:rFonts w:ascii="Palatino Linotype" w:hAnsi="Palatino Linotype" w:cs="Arial"/>
          <w:lang w:val="es-ES_tradnl"/>
        </w:rPr>
        <w:lastRenderedPageBreak/>
        <w:t>Derecho de Acceso a la Información ante un posible cumplimiento defectuoso de la presente.</w:t>
      </w:r>
    </w:p>
    <w:p w14:paraId="05AAB371" w14:textId="15E21A5D" w:rsidR="00316855" w:rsidRPr="00855779" w:rsidRDefault="00316855">
      <w:pPr>
        <w:rPr>
          <w:rFonts w:ascii="Palatino Linotype" w:hAnsi="Palatino Linotype"/>
          <w:color w:val="000000" w:themeColor="text1"/>
        </w:rPr>
      </w:pPr>
    </w:p>
    <w:p w14:paraId="0B60DE9E" w14:textId="0A3E4B4C" w:rsidR="00603FCE" w:rsidRPr="00855779"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55779">
        <w:rPr>
          <w:rFonts w:ascii="Palatino Linotype" w:hAnsi="Palatino Linotype"/>
          <w:b/>
          <w:bCs/>
          <w:color w:val="000000" w:themeColor="text1"/>
        </w:rPr>
        <w:t xml:space="preserve">SEXTO. Vista </w:t>
      </w:r>
      <w:r w:rsidR="00646BDB" w:rsidRPr="00855779">
        <w:rPr>
          <w:rFonts w:ascii="Palatino Linotype" w:hAnsi="Palatino Linotype"/>
          <w:b/>
          <w:bCs/>
          <w:color w:val="000000" w:themeColor="text1"/>
        </w:rPr>
        <w:t>al Ó</w:t>
      </w:r>
      <w:r w:rsidR="00316855" w:rsidRPr="00855779">
        <w:rPr>
          <w:rFonts w:ascii="Palatino Linotype" w:hAnsi="Palatino Linotype"/>
          <w:b/>
          <w:bCs/>
          <w:color w:val="000000" w:themeColor="text1"/>
        </w:rPr>
        <w:t>rgano Interno de Control</w:t>
      </w:r>
      <w:r w:rsidR="00CD2FBF" w:rsidRPr="00855779">
        <w:rPr>
          <w:rFonts w:ascii="Palatino Linotype" w:hAnsi="Palatino Linotype"/>
          <w:b/>
          <w:bCs/>
          <w:color w:val="000000" w:themeColor="text1"/>
        </w:rPr>
        <w:t xml:space="preserve"> competente</w:t>
      </w:r>
      <w:r w:rsidR="008619BE" w:rsidRPr="00855779">
        <w:rPr>
          <w:rFonts w:ascii="Palatino Linotype" w:hAnsi="Palatino Linotype"/>
          <w:b/>
          <w:bCs/>
          <w:color w:val="000000" w:themeColor="text1"/>
        </w:rPr>
        <w:t>.</w:t>
      </w:r>
    </w:p>
    <w:p w14:paraId="5DDEB7FC" w14:textId="312EA2DB" w:rsidR="00CD2FBF" w:rsidRPr="00855779"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
        </w:rPr>
        <w:t>La Ley de Transparencia y Acceso a la Información Pública del Estado de México y Municipios en los artículos 222 fracción, I y II, 162 y 59, fracciones I y II, establecen los siguiente:</w:t>
      </w:r>
    </w:p>
    <w:p w14:paraId="16802917" w14:textId="77777777" w:rsidR="00CD2FBF" w:rsidRPr="00855779" w:rsidRDefault="00CD2FBF" w:rsidP="00CD2FBF">
      <w:pPr>
        <w:tabs>
          <w:tab w:val="left" w:pos="426"/>
        </w:tabs>
        <w:spacing w:line="360" w:lineRule="auto"/>
        <w:contextualSpacing/>
        <w:jc w:val="both"/>
        <w:rPr>
          <w:rFonts w:ascii="Palatino Linotype" w:hAnsi="Palatino Linotype"/>
          <w:lang w:val="es-ES_tradnl"/>
        </w:rPr>
      </w:pPr>
    </w:p>
    <w:p w14:paraId="513FB5E3"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i/>
          <w:sz w:val="22"/>
          <w:lang w:val="es-ES_tradnl"/>
        </w:rPr>
        <w:t>“</w:t>
      </w:r>
      <w:r w:rsidRPr="00855779">
        <w:rPr>
          <w:rFonts w:ascii="Palatino Linotype" w:hAnsi="Palatino Linotype"/>
          <w:b/>
          <w:i/>
          <w:sz w:val="22"/>
          <w:lang w:val="es-ES_tradnl"/>
        </w:rPr>
        <w:t>Artículo 222.</w:t>
      </w:r>
      <w:r w:rsidRPr="00855779">
        <w:rPr>
          <w:rFonts w:ascii="Palatino Linotype"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1431A9CC"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b/>
          <w:i/>
          <w:sz w:val="22"/>
          <w:lang w:val="es-ES_tradnl"/>
        </w:rPr>
        <w:t>I.</w:t>
      </w:r>
      <w:r w:rsidRPr="00855779">
        <w:rPr>
          <w:rFonts w:ascii="Palatino Linotype" w:hAnsi="Palatino Linotype"/>
          <w:i/>
          <w:sz w:val="22"/>
          <w:lang w:val="es-ES_tradnl"/>
        </w:rPr>
        <w:t xml:space="preserve"> Cualquier acto u omisión que provoque la suspensión o deficiencia en la atención de las solicitudes de información; </w:t>
      </w:r>
    </w:p>
    <w:p w14:paraId="504BB2E7"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b/>
          <w:i/>
          <w:sz w:val="22"/>
          <w:lang w:val="es-ES_tradnl"/>
        </w:rPr>
        <w:t>II.</w:t>
      </w:r>
      <w:r w:rsidRPr="00855779">
        <w:rPr>
          <w:rFonts w:ascii="Palatino Linotype" w:hAnsi="Palatino Linotype"/>
          <w:i/>
          <w:sz w:val="22"/>
          <w:lang w:val="es-ES_tradnl"/>
        </w:rPr>
        <w:t xml:space="preserve"> La falta de respuesta a las solicitudes de información en los plazos señalados en la normatividad aplicable;</w:t>
      </w:r>
    </w:p>
    <w:p w14:paraId="031B1FD0" w14:textId="2BFA0E8F"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i/>
          <w:sz w:val="22"/>
          <w:lang w:val="es-ES_tradnl"/>
        </w:rPr>
        <w:t>(…)”</w:t>
      </w:r>
    </w:p>
    <w:p w14:paraId="42A02483"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14A5870B" w14:textId="128CF598"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i/>
          <w:sz w:val="22"/>
          <w:lang w:val="es-ES_tradnl"/>
        </w:rPr>
        <w:t>“</w:t>
      </w:r>
      <w:r w:rsidRPr="00855779">
        <w:rPr>
          <w:rFonts w:ascii="Palatino Linotype" w:hAnsi="Palatino Linotype"/>
          <w:b/>
          <w:i/>
          <w:sz w:val="22"/>
          <w:lang w:val="es-ES_tradnl"/>
        </w:rPr>
        <w:t>Artículo 162.</w:t>
      </w:r>
      <w:r w:rsidRPr="00855779">
        <w:rPr>
          <w:rFonts w:ascii="Palatino Linotype" w:hAnsi="Palatino Linotype"/>
          <w:i/>
          <w:sz w:val="22"/>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3A661F"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346C84C9" w14:textId="4BA2F918"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i/>
          <w:sz w:val="22"/>
          <w:lang w:val="es-ES_tradnl"/>
        </w:rPr>
        <w:t>“</w:t>
      </w:r>
      <w:r w:rsidRPr="00855779">
        <w:rPr>
          <w:rFonts w:ascii="Palatino Linotype" w:hAnsi="Palatino Linotype"/>
          <w:b/>
          <w:i/>
          <w:sz w:val="22"/>
          <w:lang w:val="es-ES_tradnl"/>
        </w:rPr>
        <w:t>Artículo 59.</w:t>
      </w:r>
      <w:r w:rsidRPr="00855779">
        <w:rPr>
          <w:rFonts w:ascii="Palatino Linotype" w:hAnsi="Palatino Linotype"/>
          <w:i/>
          <w:sz w:val="22"/>
          <w:lang w:val="es-ES_tradnl"/>
        </w:rPr>
        <w:t xml:space="preserve"> Los servidores públicos habilitados tendrán las funciones siguientes:</w:t>
      </w:r>
    </w:p>
    <w:p w14:paraId="1B199E6D"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b/>
          <w:i/>
          <w:sz w:val="22"/>
          <w:lang w:val="es-ES_tradnl"/>
        </w:rPr>
        <w:t>I.</w:t>
      </w:r>
      <w:r w:rsidRPr="00855779">
        <w:rPr>
          <w:rFonts w:ascii="Palatino Linotype" w:hAnsi="Palatino Linotype"/>
          <w:i/>
          <w:sz w:val="22"/>
          <w:lang w:val="es-ES_tradnl"/>
        </w:rPr>
        <w:t xml:space="preserve"> Localizar la información que le solicite la Unidad de Transparencia; </w:t>
      </w:r>
    </w:p>
    <w:p w14:paraId="40DF869A" w14:textId="77777777"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b/>
          <w:i/>
          <w:sz w:val="22"/>
          <w:lang w:val="es-ES_tradnl"/>
        </w:rPr>
        <w:t>II.</w:t>
      </w:r>
      <w:r w:rsidRPr="00855779">
        <w:rPr>
          <w:rFonts w:ascii="Palatino Linotype" w:hAnsi="Palatino Linotype"/>
          <w:i/>
          <w:sz w:val="22"/>
          <w:lang w:val="es-ES_tradnl"/>
        </w:rPr>
        <w:t xml:space="preserve"> Proporcionar la información que obre en los archivos y que le sea solicitada por la Unidad de Transparencia;</w:t>
      </w:r>
    </w:p>
    <w:p w14:paraId="6E2D4F96" w14:textId="311DBCA3" w:rsidR="00CD2FBF" w:rsidRPr="00855779"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855779">
        <w:rPr>
          <w:rFonts w:ascii="Palatino Linotype" w:hAnsi="Palatino Linotype"/>
          <w:i/>
          <w:sz w:val="22"/>
          <w:lang w:val="es-ES_tradnl"/>
        </w:rPr>
        <w:t>(…)”</w:t>
      </w:r>
    </w:p>
    <w:p w14:paraId="5B5310B2" w14:textId="77777777" w:rsidR="00CD2FBF" w:rsidRPr="00855779" w:rsidRDefault="00CD2FBF" w:rsidP="00CD2FBF">
      <w:pPr>
        <w:tabs>
          <w:tab w:val="left" w:pos="426"/>
        </w:tabs>
        <w:spacing w:line="360" w:lineRule="auto"/>
        <w:contextualSpacing/>
        <w:jc w:val="both"/>
        <w:rPr>
          <w:rFonts w:ascii="Palatino Linotype" w:hAnsi="Palatino Linotype"/>
          <w:lang w:val="es-ES_tradnl"/>
        </w:rPr>
      </w:pPr>
    </w:p>
    <w:p w14:paraId="017E84DC" w14:textId="44E2A998" w:rsidR="00CD2FBF" w:rsidRPr="00855779"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
        </w:rPr>
        <w:t xml:space="preserve">Las Unidades de Transparencia, cuando reciben solicitudes, deben identificar la información solicitada a efecto de realizar el turno a las áreas que de acuerdo a sus atribuciones, facultades y competencias deban generar, administrar y/o poseer lo </w:t>
      </w:r>
      <w:r w:rsidRPr="00855779">
        <w:rPr>
          <w:rFonts w:ascii="Palatino Linotype" w:hAnsi="Palatino Linotype"/>
          <w:lang w:val="es-ES"/>
        </w:rPr>
        <w:lastRenderedPageBreak/>
        <w:t xml:space="preserve">requerido; para que, a su vez, realicen la búsqueda exhaustiva y razonable y entreguen los documentos necesarios para generar la respuesta y proporcionarla al </w:t>
      </w:r>
      <w:r w:rsidRPr="00855779">
        <w:rPr>
          <w:rFonts w:ascii="Palatino Linotype" w:hAnsi="Palatino Linotype"/>
          <w:b/>
          <w:lang w:val="es-ES"/>
        </w:rPr>
        <w:t>RECURRENTE</w:t>
      </w:r>
      <w:r w:rsidRPr="00855779">
        <w:rPr>
          <w:rFonts w:ascii="Palatino Linotype" w:hAnsi="Palatino Linotype"/>
          <w:lang w:val="es-ES"/>
        </w:rPr>
        <w:t>.</w:t>
      </w:r>
    </w:p>
    <w:p w14:paraId="4DB51BC4" w14:textId="77777777" w:rsidR="00CD2FBF" w:rsidRPr="00855779" w:rsidRDefault="00CD2FBF" w:rsidP="00CD2FBF">
      <w:pPr>
        <w:tabs>
          <w:tab w:val="left" w:pos="426"/>
        </w:tabs>
        <w:spacing w:line="360" w:lineRule="auto"/>
        <w:contextualSpacing/>
        <w:jc w:val="both"/>
        <w:rPr>
          <w:rFonts w:ascii="Palatino Linotype" w:hAnsi="Palatino Linotype"/>
          <w:lang w:val="es-ES_tradnl"/>
        </w:rPr>
      </w:pPr>
    </w:p>
    <w:p w14:paraId="6DBB8CD0" w14:textId="6D31A7C9" w:rsidR="00CD2FBF" w:rsidRPr="00855779"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7F701D3" w14:textId="77777777" w:rsidR="00CD2FBF" w:rsidRPr="00855779" w:rsidRDefault="00CD2FBF" w:rsidP="00CD2FBF">
      <w:pPr>
        <w:tabs>
          <w:tab w:val="left" w:pos="426"/>
        </w:tabs>
        <w:spacing w:line="360" w:lineRule="auto"/>
        <w:contextualSpacing/>
        <w:jc w:val="both"/>
        <w:rPr>
          <w:rFonts w:ascii="Palatino Linotype" w:hAnsi="Palatino Linotype"/>
          <w:lang w:val="es-ES_tradnl"/>
        </w:rPr>
      </w:pPr>
    </w:p>
    <w:p w14:paraId="4AE01827" w14:textId="02BA3588" w:rsidR="008619BE" w:rsidRPr="00855779" w:rsidRDefault="00CD2FBF" w:rsidP="007F1648">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
        </w:rPr>
        <w:t xml:space="preserve">En </w:t>
      </w:r>
      <w:r w:rsidR="008619BE" w:rsidRPr="00855779">
        <w:rPr>
          <w:rFonts w:ascii="Palatino Linotype" w:hAnsi="Palatino Linotype"/>
          <w:lang w:val="es-ES_tradnl"/>
        </w:rPr>
        <w:t xml:space="preserve">el presente asunto, del análisis a las constancias que obran dentro del expediente digital formado en el SAIMEX, </w:t>
      </w:r>
      <w:r w:rsidR="00316855" w:rsidRPr="00855779">
        <w:rPr>
          <w:rFonts w:ascii="Palatino Linotype" w:hAnsi="Palatino Linotype"/>
          <w:lang w:val="es-ES_tradnl"/>
        </w:rPr>
        <w:t xml:space="preserve">no se aprecia que la Unidad de Transparencia haya turnado la solicitud de información </w:t>
      </w:r>
      <w:r w:rsidR="007F1648" w:rsidRPr="00855779">
        <w:rPr>
          <w:rFonts w:ascii="Palatino Linotype" w:hAnsi="Palatino Linotype"/>
          <w:b/>
          <w:lang w:val="es-ES_tradnl"/>
        </w:rPr>
        <w:t>00318/IXTAPALU/IP/2023</w:t>
      </w:r>
      <w:r w:rsidR="00316855" w:rsidRPr="00855779">
        <w:rPr>
          <w:rFonts w:ascii="Palatino Linotype" w:hAnsi="Palatino Linotype"/>
          <w:lang w:val="es-ES_tradnl"/>
        </w:rPr>
        <w:t xml:space="preserve"> a alguna de las áreas administrativas del </w:t>
      </w:r>
      <w:r w:rsidR="00316855" w:rsidRPr="00855779">
        <w:rPr>
          <w:rFonts w:ascii="Palatino Linotype" w:hAnsi="Palatino Linotype"/>
          <w:b/>
          <w:lang w:val="es-ES_tradnl"/>
        </w:rPr>
        <w:t>SUJETO OBLIGADO</w:t>
      </w:r>
      <w:r w:rsidR="00316855" w:rsidRPr="00855779">
        <w:rPr>
          <w:rFonts w:ascii="Palatino Linotype" w:hAnsi="Palatino Linotype"/>
          <w:lang w:val="es-ES_tradnl"/>
        </w:rPr>
        <w:t xml:space="preserve"> que, por la naturaleza de sus atribuciones, pudieran ser competentes para poseer, generar o administrar lo solicitado. Lo anterior se manifiesta, toda vez que inmediatamente después de la presentación de la solicitud de información, aparece la promoción del subsecuente recurso de revisión, faltando entre estos dos, el registro denominado </w:t>
      </w:r>
      <w:r w:rsidR="00316855" w:rsidRPr="00855779">
        <w:rPr>
          <w:rFonts w:ascii="Palatino Linotype" w:hAnsi="Palatino Linotype"/>
          <w:i/>
          <w:lang w:val="es-ES_tradnl"/>
        </w:rPr>
        <w:t>Requerimientos</w:t>
      </w:r>
      <w:r w:rsidR="008619BE" w:rsidRPr="00855779">
        <w:rPr>
          <w:rFonts w:ascii="Palatino Linotype" w:hAnsi="Palatino Linotype"/>
          <w:lang w:val="es-ES_tradnl"/>
        </w:rPr>
        <w:t>. Se adjunta la siguiente captura de imagen como referencia:</w:t>
      </w:r>
    </w:p>
    <w:p w14:paraId="120B6FEE" w14:textId="77777777" w:rsidR="008619BE" w:rsidRPr="00855779" w:rsidRDefault="008619BE" w:rsidP="008619BE">
      <w:pPr>
        <w:spacing w:line="360" w:lineRule="auto"/>
        <w:contextualSpacing/>
        <w:jc w:val="both"/>
        <w:rPr>
          <w:rFonts w:ascii="Palatino Linotype" w:hAnsi="Palatino Linotype"/>
          <w:lang w:val="es-ES_tradnl"/>
        </w:rPr>
      </w:pPr>
    </w:p>
    <w:p w14:paraId="4032C104" w14:textId="3BD1E847" w:rsidR="00316855" w:rsidRPr="00855779" w:rsidRDefault="00414CDE" w:rsidP="008619BE">
      <w:pPr>
        <w:spacing w:line="360" w:lineRule="auto"/>
        <w:contextualSpacing/>
        <w:jc w:val="center"/>
        <w:rPr>
          <w:rFonts w:ascii="Palatino Linotype" w:hAnsi="Palatino Linotype"/>
          <w:lang w:val="es-ES_tradnl"/>
        </w:rPr>
      </w:pPr>
      <w:r w:rsidRPr="00855779">
        <w:rPr>
          <w:rFonts w:ascii="Palatino Linotype" w:hAnsi="Palatino Linotype"/>
          <w:noProof/>
          <w:lang w:eastAsia="es-MX"/>
        </w:rPr>
        <w:lastRenderedPageBreak/>
        <w:drawing>
          <wp:inline distT="0" distB="0" distL="0" distR="0" wp14:anchorId="7EC8B837" wp14:editId="707B94D5">
            <wp:extent cx="4829403" cy="1858976"/>
            <wp:effectExtent l="57150" t="57150" r="104775"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1644" cy="186368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46EFCF" w14:textId="77777777" w:rsidR="008619BE" w:rsidRPr="00855779" w:rsidRDefault="008619BE" w:rsidP="008619BE">
      <w:pPr>
        <w:spacing w:line="360" w:lineRule="auto"/>
        <w:contextualSpacing/>
        <w:jc w:val="both"/>
        <w:rPr>
          <w:rFonts w:ascii="Palatino Linotype" w:hAnsi="Palatino Linotype"/>
          <w:lang w:val="es-ES_tradnl"/>
        </w:rPr>
      </w:pPr>
    </w:p>
    <w:p w14:paraId="176A9DA9" w14:textId="156ECC65" w:rsidR="008619BE" w:rsidRPr="00855779"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t>En consecuencia de lo anterior, se</w:t>
      </w:r>
      <w:r w:rsidR="008619BE" w:rsidRPr="00855779">
        <w:rPr>
          <w:rFonts w:ascii="Palatino Linotype" w:hAnsi="Palatino Linotype"/>
          <w:lang w:val="es-ES_tradnl"/>
        </w:rPr>
        <w:t xml:space="preserve"> </w:t>
      </w:r>
      <w:r w:rsidRPr="00855779">
        <w:rPr>
          <w:rFonts w:ascii="Palatino Linotype" w:hAnsi="Palatino Linotype"/>
          <w:lang w:val="es-ES_tradnl"/>
        </w:rPr>
        <w:t xml:space="preserve">tiene que el Titular de la Unidad de Transparencia incumplió con sus funciones, atribuciones y competencias, al no dar trámite a la solicitud, </w:t>
      </w:r>
      <w:r w:rsidR="00EE2AE3" w:rsidRPr="00855779">
        <w:rPr>
          <w:rFonts w:ascii="Palatino Linotype" w:hAnsi="Palatino Linotype"/>
          <w:lang w:val="es-ES_tradnl"/>
        </w:rPr>
        <w:t>que</w:t>
      </w:r>
      <w:r w:rsidRPr="00855779">
        <w:rPr>
          <w:rFonts w:ascii="Palatino Linotype" w:hAnsi="Palatino Linotype"/>
          <w:lang w:val="es-ES_tradnl"/>
        </w:rPr>
        <w:t xml:space="preserve"> tuvo como consecuencia la falta de respuesta a ambas solicitudes.</w:t>
      </w:r>
    </w:p>
    <w:p w14:paraId="6DDF56D4" w14:textId="77777777" w:rsidR="00CD2FBF" w:rsidRPr="00855779" w:rsidRDefault="00CD2FBF" w:rsidP="00CD2FBF">
      <w:pPr>
        <w:tabs>
          <w:tab w:val="left" w:pos="426"/>
        </w:tabs>
        <w:spacing w:line="360" w:lineRule="auto"/>
        <w:contextualSpacing/>
        <w:jc w:val="both"/>
        <w:rPr>
          <w:rFonts w:ascii="Palatino Linotype" w:hAnsi="Palatino Linotype"/>
          <w:lang w:val="es-ES_tradnl"/>
        </w:rPr>
      </w:pPr>
    </w:p>
    <w:p w14:paraId="4A12706D" w14:textId="033D5EC6" w:rsidR="00CD2FBF" w:rsidRPr="00855779"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855779">
        <w:rPr>
          <w:rFonts w:ascii="Palatino Linotype" w:hAnsi="Palatino Linotype"/>
          <w:lang w:val="es-ES_tradnl"/>
        </w:rPr>
        <w:t xml:space="preserve">Por lo tanto,  la falta de respuesta a las solicitudes de acceso a la información pública por parte del </w:t>
      </w:r>
      <w:r w:rsidRPr="00855779">
        <w:rPr>
          <w:rFonts w:ascii="Palatino Linotype" w:hAnsi="Palatino Linotype"/>
          <w:b/>
          <w:lang w:val="es-ES_tradnl"/>
        </w:rPr>
        <w:t>SUJETO OBLIGADO</w:t>
      </w:r>
      <w:r w:rsidRPr="00855779">
        <w:rPr>
          <w:rFonts w:ascii="Palatino Linotype" w:hAnsi="Palatino Linotype"/>
          <w:lang w:val="es-ES_tradnl"/>
        </w:rPr>
        <w:t xml:space="preserve"> actualiza una causa de responsabilidad; por lo que, de acuerdo a los artículos 190</w:t>
      </w:r>
      <w:r w:rsidRPr="00855779">
        <w:rPr>
          <w:rStyle w:val="Refdenotaalpie"/>
          <w:rFonts w:ascii="Palatino Linotype" w:hAnsi="Palatino Linotype"/>
          <w:lang w:val="es-ES_tradnl"/>
        </w:rPr>
        <w:footnoteReference w:id="5"/>
      </w:r>
      <w:r w:rsidRPr="00855779">
        <w:rPr>
          <w:rFonts w:ascii="Palatino Linotype" w:hAnsi="Palatino Linotype"/>
          <w:lang w:val="es-ES_tradnl"/>
        </w:rPr>
        <w:t xml:space="preserve"> y 36</w:t>
      </w:r>
      <w:r w:rsidRPr="00855779">
        <w:rPr>
          <w:rStyle w:val="Refdenotaalpie"/>
          <w:rFonts w:ascii="Palatino Linotype" w:hAnsi="Palatino Linotype"/>
          <w:lang w:val="es-ES_tradnl"/>
        </w:rPr>
        <w:footnoteReference w:id="6"/>
      </w:r>
      <w:r w:rsidRPr="00855779">
        <w:rPr>
          <w:rFonts w:ascii="Palatino Linotype" w:hAnsi="Palatino Linotype"/>
          <w:lang w:val="es-ES_tradnl"/>
        </w:rPr>
        <w:t xml:space="preserve">, fracción X, de la Ley de Trasparencia y Acceso a la Información Pública del Estado de México y Municipios, la Secretaría Técnica del Pleno hará del conocimiento del Órgano </w:t>
      </w:r>
      <w:r w:rsidR="00646BDB" w:rsidRPr="00855779">
        <w:rPr>
          <w:rFonts w:ascii="Palatino Linotype" w:hAnsi="Palatino Linotype"/>
          <w:lang w:val="es-ES_tradnl"/>
        </w:rPr>
        <w:t xml:space="preserve">Interno </w:t>
      </w:r>
      <w:r w:rsidRPr="00855779">
        <w:rPr>
          <w:rFonts w:ascii="Palatino Linotype" w:hAnsi="Palatino Linotype"/>
          <w:lang w:val="es-ES_tradnl"/>
        </w:rPr>
        <w:t>de Control competente, para que inicie, en su caso, el procedimiento de responsabilidad respectivo.</w:t>
      </w:r>
    </w:p>
    <w:p w14:paraId="55EF1D71" w14:textId="77777777" w:rsidR="00CD2FBF" w:rsidRPr="00855779" w:rsidRDefault="00CD2FBF"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855779"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55779">
        <w:rPr>
          <w:rFonts w:ascii="Palatino Linotype" w:hAnsi="Palatino Linotype"/>
          <w:b/>
          <w:bCs/>
          <w:color w:val="000000" w:themeColor="text1"/>
        </w:rPr>
        <w:t>SÉPTIMO. De la versión pública.</w:t>
      </w:r>
    </w:p>
    <w:p w14:paraId="2ABDC00E" w14:textId="77777777" w:rsidR="008619BE" w:rsidRPr="00855779"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sidRPr="00855779">
        <w:rPr>
          <w:rFonts w:ascii="Palatino Linotype" w:hAnsi="Palatino Linotype"/>
          <w:lang w:val="es-ES"/>
        </w:rPr>
        <w:t xml:space="preserve">Debe </w:t>
      </w:r>
      <w:r w:rsidRPr="00855779">
        <w:rPr>
          <w:rFonts w:ascii="Palatino Linotype" w:eastAsia="MS Gothic" w:hAnsi="Palatino Linotype"/>
        </w:rPr>
        <w:t>destacarse que, debido a la naturaleza de la información solicitada</w:t>
      </w:r>
      <w:r w:rsidRPr="00855779">
        <w:rPr>
          <w:rFonts w:ascii="Palatino Linotype" w:eastAsia="MS Gothic" w:hAnsi="Palatino Linotype"/>
          <w:b/>
        </w:rPr>
        <w:t xml:space="preserve">, </w:t>
      </w:r>
      <w:r w:rsidRPr="00855779">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55779">
        <w:rPr>
          <w:rFonts w:ascii="Palatino Linotype" w:eastAsia="MS Gothic" w:hAnsi="Palatino Linotype"/>
          <w:b/>
          <w:u w:val="single"/>
        </w:rPr>
        <w:t>versión pública</w:t>
      </w:r>
      <w:r w:rsidRPr="00855779">
        <w:rPr>
          <w:rFonts w:ascii="Palatino Linotype" w:eastAsia="MS Gothic" w:hAnsi="Palatino Linotype"/>
        </w:rPr>
        <w:t xml:space="preserve"> de los documentos por las consideraciones que se estimen pertinentes.</w:t>
      </w:r>
    </w:p>
    <w:p w14:paraId="4C7D9E9E"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55779">
        <w:rPr>
          <w:rFonts w:ascii="Palatino Linotype" w:eastAsia="MS Gothic" w:hAnsi="Palatino Linotype"/>
          <w:vertAlign w:val="superscript"/>
        </w:rPr>
        <w:footnoteReference w:id="7"/>
      </w:r>
      <w:r w:rsidRPr="00855779">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855779">
        <w:rPr>
          <w:rFonts w:ascii="Palatino Linotype" w:eastAsia="MS Gothic" w:hAnsi="Palatino Linotype"/>
        </w:rPr>
        <w:lastRenderedPageBreak/>
        <w:t>preservar.</w:t>
      </w:r>
      <w:r w:rsidRPr="00855779">
        <w:rPr>
          <w:rFonts w:ascii="Palatino Linotype" w:eastAsia="MS Gothic" w:hAnsi="Palatino Linotype"/>
          <w:vertAlign w:val="superscript"/>
        </w:rPr>
        <w:footnoteReference w:id="8"/>
      </w:r>
      <w:r w:rsidRPr="00855779">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FF8FB48"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CCC031"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85577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5"/>
      <w:bookmarkStart w:id="25" w:name="_Toc52444649"/>
      <w:bookmarkStart w:id="26" w:name="_Toc57154368"/>
      <w:bookmarkStart w:id="27" w:name="_Toc65170174"/>
      <w:bookmarkStart w:id="28" w:name="_Toc66371800"/>
      <w:bookmarkStart w:id="29" w:name="_Toc67584835"/>
      <w:bookmarkStart w:id="30" w:name="_Toc70070911"/>
      <w:bookmarkStart w:id="31" w:name="_Toc70417472"/>
      <w:bookmarkStart w:id="32" w:name="_Toc71234387"/>
      <w:bookmarkStart w:id="33" w:name="_Toc83725412"/>
      <w:r w:rsidRPr="00855779">
        <w:rPr>
          <w:rFonts w:ascii="Palatino Linotype" w:hAnsi="Palatino Linotype" w:cs="Arial"/>
          <w:b/>
        </w:rPr>
        <w:t>I. Requisitos previos.</w:t>
      </w:r>
      <w:bookmarkEnd w:id="24"/>
      <w:bookmarkEnd w:id="25"/>
      <w:bookmarkEnd w:id="26"/>
      <w:bookmarkEnd w:id="27"/>
      <w:bookmarkEnd w:id="28"/>
      <w:bookmarkEnd w:id="29"/>
      <w:bookmarkEnd w:id="30"/>
      <w:bookmarkEnd w:id="31"/>
      <w:bookmarkEnd w:id="32"/>
      <w:bookmarkEnd w:id="33"/>
    </w:p>
    <w:p w14:paraId="605EEFAF"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855779">
        <w:rPr>
          <w:rFonts w:ascii="Palatino Linotype" w:eastAsia="MS Gothic" w:hAnsi="Palatino Linotype"/>
        </w:rPr>
        <w:lastRenderedPageBreak/>
        <w:t>póliza, entre otros), señalando el supuesto de clasificación (confidencialidad o reserva).</w:t>
      </w:r>
    </w:p>
    <w:p w14:paraId="351E0044"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656C61"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855779">
        <w:rPr>
          <w:rFonts w:ascii="Palatino Linotype" w:eastAsia="MS Gothic" w:hAnsi="Palatino Linotype"/>
          <w:b/>
          <w:u w:val="single"/>
        </w:rPr>
        <w:t xml:space="preserve">no se puede hacer un acuerdo para clasificar de manera general todos los documentos de un expediente o área,  </w:t>
      </w:r>
      <w:r w:rsidRPr="00855779">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66744F8A"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1C47DD" w14:textId="77777777" w:rsidR="008619BE" w:rsidRPr="0085577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51863316"/>
      <w:bookmarkStart w:id="35" w:name="_Toc52444650"/>
      <w:bookmarkStart w:id="36" w:name="_Toc57154369"/>
      <w:bookmarkStart w:id="37" w:name="_Toc65170175"/>
      <w:bookmarkStart w:id="38" w:name="_Toc66371801"/>
      <w:bookmarkStart w:id="39" w:name="_Toc67584836"/>
      <w:bookmarkStart w:id="40" w:name="_Toc70070912"/>
      <w:bookmarkStart w:id="41" w:name="_Toc70417473"/>
      <w:bookmarkStart w:id="42" w:name="_Toc71234388"/>
      <w:bookmarkStart w:id="43" w:name="_Toc83725413"/>
      <w:r w:rsidRPr="00855779">
        <w:rPr>
          <w:rFonts w:ascii="Palatino Linotype" w:hAnsi="Palatino Linotype" w:cs="Arial"/>
          <w:b/>
        </w:rPr>
        <w:t>II. Supuestos de clasificación.</w:t>
      </w:r>
      <w:bookmarkEnd w:id="34"/>
      <w:bookmarkEnd w:id="35"/>
      <w:bookmarkEnd w:id="36"/>
      <w:bookmarkEnd w:id="37"/>
      <w:bookmarkEnd w:id="38"/>
      <w:bookmarkEnd w:id="39"/>
      <w:bookmarkEnd w:id="40"/>
      <w:bookmarkEnd w:id="41"/>
      <w:bookmarkEnd w:id="42"/>
      <w:bookmarkEnd w:id="43"/>
    </w:p>
    <w:p w14:paraId="469ED492"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Los artículos 143 y 116 de la Ley Estatal y de la Ley General, respectivamente, señalan los supuestos para que la información pueda ser clasificada como confidencial:</w:t>
      </w:r>
    </w:p>
    <w:p w14:paraId="1ECD3522" w14:textId="77777777" w:rsidR="008619BE" w:rsidRPr="0085577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855779">
        <w:rPr>
          <w:rFonts w:ascii="Palatino Linotype" w:hAnsi="Palatino Linotype" w:cs="Bookman Old Style"/>
          <w:bCs/>
          <w:i/>
          <w:color w:val="000000"/>
          <w:sz w:val="22"/>
        </w:rPr>
        <w:lastRenderedPageBreak/>
        <w:t>“</w:t>
      </w:r>
      <w:r w:rsidRPr="00855779">
        <w:rPr>
          <w:rFonts w:ascii="Palatino Linotype" w:hAnsi="Palatino Linotype" w:cs="Bookman Old Style"/>
          <w:b/>
          <w:bCs/>
          <w:i/>
          <w:color w:val="000000"/>
          <w:sz w:val="22"/>
        </w:rPr>
        <w:t>I.</w:t>
      </w:r>
      <w:r w:rsidRPr="00855779">
        <w:rPr>
          <w:rFonts w:ascii="Palatino Linotype" w:hAnsi="Palatino Linotype" w:cs="Bookman Old Style"/>
          <w:bCs/>
          <w:i/>
          <w:color w:val="000000"/>
          <w:sz w:val="22"/>
        </w:rPr>
        <w:t xml:space="preserve"> </w:t>
      </w:r>
      <w:r w:rsidRPr="0085577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17C209C" w14:textId="77777777" w:rsidR="008619BE" w:rsidRPr="0085577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855779">
        <w:rPr>
          <w:rFonts w:ascii="Palatino Linotype" w:hAnsi="Palatino Linotype" w:cs="Bookman Old Style"/>
          <w:b/>
          <w:bCs/>
          <w:i/>
          <w:color w:val="000000"/>
          <w:sz w:val="22"/>
        </w:rPr>
        <w:t>II.</w:t>
      </w:r>
      <w:r w:rsidRPr="00855779">
        <w:rPr>
          <w:rFonts w:ascii="Palatino Linotype" w:hAnsi="Palatino Linotype" w:cs="Bookman Old Style"/>
          <w:bCs/>
          <w:i/>
          <w:color w:val="000000"/>
          <w:sz w:val="22"/>
        </w:rPr>
        <w:t xml:space="preserve"> </w:t>
      </w:r>
      <w:r w:rsidRPr="0085577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85577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855779">
        <w:rPr>
          <w:rFonts w:ascii="Palatino Linotype" w:hAnsi="Palatino Linotype" w:cs="Bookman Old Style"/>
          <w:b/>
          <w:bCs/>
          <w:i/>
          <w:color w:val="000000"/>
          <w:sz w:val="22"/>
        </w:rPr>
        <w:t>III.</w:t>
      </w:r>
      <w:r w:rsidRPr="00855779">
        <w:rPr>
          <w:rFonts w:ascii="Palatino Linotype" w:hAnsi="Palatino Linotype" w:cs="Bookman Old Style"/>
          <w:bCs/>
          <w:i/>
          <w:color w:val="000000"/>
          <w:sz w:val="22"/>
        </w:rPr>
        <w:t xml:space="preserve"> </w:t>
      </w:r>
      <w:r w:rsidRPr="0085577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85577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85577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85577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85577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A222D31"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Como consecuencia de lo anterior, el </w:t>
      </w:r>
      <w:r w:rsidRPr="00855779">
        <w:rPr>
          <w:rFonts w:ascii="Palatino Linotype" w:eastAsia="MS Gothic" w:hAnsi="Palatino Linotype"/>
          <w:b/>
          <w:szCs w:val="26"/>
        </w:rPr>
        <w:t>SUJETO OBLIGADO</w:t>
      </w:r>
      <w:r w:rsidRPr="00855779">
        <w:rPr>
          <w:rFonts w:ascii="Palatino Linotype" w:eastAsia="MS Gothic" w:hAnsi="Palatino Linotype"/>
          <w:szCs w:val="26"/>
        </w:rPr>
        <w:t xml:space="preserve"> debe identificar claramente el tipo de información y hacer un juicio de subsunción o encaje</w:t>
      </w:r>
      <w:r w:rsidRPr="00855779">
        <w:rPr>
          <w:rFonts w:ascii="Palatino Linotype" w:eastAsia="MS Gothic" w:hAnsi="Palatino Linotype"/>
          <w:szCs w:val="26"/>
          <w:vertAlign w:val="superscript"/>
        </w:rPr>
        <w:footnoteReference w:id="9"/>
      </w:r>
      <w:r w:rsidRPr="00855779">
        <w:rPr>
          <w:rFonts w:ascii="Palatino Linotype" w:eastAsia="MS Gothic" w:hAnsi="Palatino Linotype"/>
          <w:szCs w:val="26"/>
        </w:rPr>
        <w:t xml:space="preserve"> para </w:t>
      </w:r>
      <w:r w:rsidRPr="00855779">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7EBD651"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D89C5E8"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i/>
          <w:sz w:val="22"/>
          <w:szCs w:val="22"/>
        </w:rPr>
        <w:t>“</w:t>
      </w:r>
      <w:r w:rsidRPr="00855779">
        <w:rPr>
          <w:rFonts w:ascii="Palatino Linotype" w:hAnsi="Palatino Linotype" w:cs="Arial"/>
          <w:b/>
          <w:i/>
          <w:sz w:val="22"/>
          <w:szCs w:val="22"/>
        </w:rPr>
        <w:t>Quincuagésimo.</w:t>
      </w:r>
      <w:r w:rsidRPr="0085577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i/>
          <w:sz w:val="22"/>
          <w:szCs w:val="22"/>
        </w:rPr>
        <w:t>Quincuagésimo primero.</w:t>
      </w:r>
      <w:r w:rsidRPr="00855779">
        <w:rPr>
          <w:rFonts w:ascii="Palatino Linotype" w:hAnsi="Palatino Linotype" w:cs="Arial"/>
          <w:i/>
          <w:sz w:val="22"/>
          <w:szCs w:val="22"/>
        </w:rPr>
        <w:t xml:space="preserve"> La leyenda en los documentos clasificados indicará:</w:t>
      </w:r>
    </w:p>
    <w:p w14:paraId="118B80CD"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I.</w:t>
      </w:r>
      <w:r w:rsidRPr="00855779">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II.</w:t>
      </w:r>
      <w:r w:rsidRPr="00855779">
        <w:rPr>
          <w:rFonts w:ascii="Palatino Linotype" w:hAnsi="Palatino Linotype" w:cs="Arial"/>
          <w:i/>
          <w:sz w:val="22"/>
          <w:szCs w:val="22"/>
        </w:rPr>
        <w:t xml:space="preserve"> El nombre del área;</w:t>
      </w:r>
    </w:p>
    <w:p w14:paraId="2E9BC990"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III.</w:t>
      </w:r>
      <w:r w:rsidRPr="00855779">
        <w:rPr>
          <w:rFonts w:ascii="Palatino Linotype" w:hAnsi="Palatino Linotype" w:cs="Arial"/>
          <w:i/>
          <w:sz w:val="22"/>
          <w:szCs w:val="22"/>
        </w:rPr>
        <w:t xml:space="preserve"> La palabra reservado o confidencial;</w:t>
      </w:r>
    </w:p>
    <w:p w14:paraId="29907806"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IV.</w:t>
      </w:r>
      <w:r w:rsidRPr="00855779">
        <w:rPr>
          <w:rFonts w:ascii="Palatino Linotype" w:hAnsi="Palatino Linotype" w:cs="Arial"/>
          <w:i/>
          <w:sz w:val="22"/>
          <w:szCs w:val="22"/>
        </w:rPr>
        <w:t xml:space="preserve"> Las partes o secciones reservadas o confidenciales, en su caso;</w:t>
      </w:r>
    </w:p>
    <w:p w14:paraId="2659486F"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V.</w:t>
      </w:r>
      <w:r w:rsidRPr="00855779">
        <w:rPr>
          <w:rFonts w:ascii="Palatino Linotype" w:hAnsi="Palatino Linotype" w:cs="Arial"/>
          <w:i/>
          <w:sz w:val="22"/>
          <w:szCs w:val="22"/>
        </w:rPr>
        <w:t xml:space="preserve"> El fundamento legal;</w:t>
      </w:r>
    </w:p>
    <w:p w14:paraId="4A3CA463"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VI.</w:t>
      </w:r>
      <w:r w:rsidRPr="00855779">
        <w:rPr>
          <w:rFonts w:ascii="Palatino Linotype" w:hAnsi="Palatino Linotype" w:cs="Arial"/>
          <w:i/>
          <w:sz w:val="22"/>
          <w:szCs w:val="22"/>
        </w:rPr>
        <w:t xml:space="preserve"> El periodo de reserva, y</w:t>
      </w:r>
    </w:p>
    <w:p w14:paraId="137B508B"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bCs/>
          <w:i/>
          <w:sz w:val="22"/>
          <w:szCs w:val="22"/>
        </w:rPr>
        <w:t>VII.</w:t>
      </w:r>
      <w:r w:rsidRPr="00855779">
        <w:rPr>
          <w:rFonts w:ascii="Palatino Linotype" w:hAnsi="Palatino Linotype" w:cs="Arial"/>
          <w:i/>
          <w:sz w:val="22"/>
          <w:szCs w:val="22"/>
        </w:rPr>
        <w:t xml:space="preserve"> La rúbrica del titular del área.</w:t>
      </w:r>
    </w:p>
    <w:p w14:paraId="7CCDB185"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i/>
          <w:sz w:val="22"/>
          <w:szCs w:val="22"/>
        </w:rPr>
        <w:t>Quincuagésimo segundo.</w:t>
      </w:r>
      <w:r w:rsidRPr="0085577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55779">
        <w:rPr>
          <w:rFonts w:ascii="Palatino Linotype" w:hAnsi="Palatino Linotype" w:cs="Arial"/>
          <w:b/>
          <w:i/>
          <w:sz w:val="22"/>
          <w:szCs w:val="22"/>
        </w:rPr>
        <w:lastRenderedPageBreak/>
        <w:t>Quincuagésimo tercero.</w:t>
      </w:r>
      <w:r w:rsidRPr="00855779">
        <w:rPr>
          <w:rFonts w:ascii="Palatino Linotype" w:hAnsi="Palatino Linotype" w:cs="Arial"/>
          <w:i/>
          <w:sz w:val="22"/>
          <w:szCs w:val="22"/>
        </w:rPr>
        <w:t xml:space="preserve"> El formato para señalar la clasificación parcial de un documento, es el siguiente:</w:t>
      </w:r>
    </w:p>
    <w:p w14:paraId="527ABA92" w14:textId="77777777" w:rsidR="008619BE" w:rsidRPr="00855779"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855779"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855779">
        <w:rPr>
          <w:rFonts w:ascii="Palatino Linotype" w:hAnsi="Palatino Linotype" w:cs="Arial"/>
          <w:i/>
          <w:noProof/>
          <w:lang w:eastAsia="es-MX"/>
        </w:rPr>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85577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83725414"/>
      <w:r w:rsidRPr="00855779">
        <w:rPr>
          <w:rFonts w:ascii="Palatino Linotype" w:hAnsi="Palatino Linotype" w:cs="Arial"/>
          <w:b/>
        </w:rPr>
        <w:t>III. La intervención del Comité de Transparencia.</w:t>
      </w:r>
      <w:bookmarkEnd w:id="44"/>
      <w:bookmarkEnd w:id="45"/>
      <w:bookmarkEnd w:id="46"/>
      <w:bookmarkEnd w:id="47"/>
      <w:bookmarkEnd w:id="48"/>
      <w:bookmarkEnd w:id="49"/>
      <w:bookmarkEnd w:id="50"/>
      <w:bookmarkEnd w:id="51"/>
      <w:bookmarkEnd w:id="52"/>
      <w:bookmarkEnd w:id="53"/>
    </w:p>
    <w:p w14:paraId="2E1C2C74"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9E21CC9"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855779">
        <w:rPr>
          <w:rFonts w:ascii="Palatino Linotype" w:hAnsi="Palatino Linotype" w:cs="Arial"/>
          <w:b/>
        </w:rPr>
        <w:t>a) Formalidades para emitir el Acuerdo de Clasificación.</w:t>
      </w:r>
    </w:p>
    <w:p w14:paraId="4276F8CD"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El Comité de Transparencia, según lo dispuesto en los artículos 128 y 103 de la Ley Estatal y de la Ley General, respectivamente, y la fracción III del numeral </w:t>
      </w:r>
      <w:r w:rsidRPr="00855779">
        <w:rPr>
          <w:rFonts w:ascii="Palatino Linotype" w:eastAsia="MS Gothic" w:hAnsi="Palatino Linotype"/>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855779">
        <w:rPr>
          <w:rFonts w:ascii="Palatino Linotype" w:eastAsia="MS Gothic" w:hAnsi="Palatino Linotype"/>
          <w:b/>
          <w:szCs w:val="26"/>
          <w:u w:val="single"/>
        </w:rPr>
        <w:t>confirmar, modificar o revocar</w:t>
      </w:r>
      <w:r w:rsidRPr="00855779">
        <w:rPr>
          <w:rFonts w:ascii="Palatino Linotype" w:eastAsia="MS Gothic" w:hAnsi="Palatino Linotype"/>
          <w:szCs w:val="26"/>
        </w:rPr>
        <w:t xml:space="preserve"> la clasificación de la información que ha hecho el titular del área que administra la información. Por lo tanto, el Comité </w:t>
      </w:r>
      <w:r w:rsidRPr="00855779">
        <w:rPr>
          <w:rFonts w:ascii="Palatino Linotype" w:eastAsia="MS Gothic" w:hAnsi="Palatino Linotype"/>
          <w:b/>
          <w:szCs w:val="26"/>
          <w:u w:val="single"/>
        </w:rPr>
        <w:t>no aprueba</w:t>
      </w:r>
      <w:r w:rsidRPr="00855779">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855779">
        <w:rPr>
          <w:rFonts w:ascii="Palatino Linotype" w:eastAsia="MS Gothic" w:hAnsi="Palatino Linotype"/>
          <w:b/>
          <w:szCs w:val="26"/>
          <w:u w:val="single"/>
        </w:rPr>
        <w:t>el acto reúna con los requisitos elementales</w:t>
      </w:r>
      <w:r w:rsidRPr="00855779">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855779">
        <w:rPr>
          <w:rFonts w:ascii="Palatino Linotype" w:eastAsia="MS Gothic" w:hAnsi="Palatino Linotype"/>
          <w:szCs w:val="26"/>
        </w:rPr>
        <w:lastRenderedPageBreak/>
        <w:t>a tratar en las sesiones, se insiste, a partir de las decisiones adoptadas previamente por los titulares de áreas y que son sujetas a control, en primera instancia, por el Comité de Transparencia.</w:t>
      </w:r>
    </w:p>
    <w:p w14:paraId="3A0B06E9"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855779">
        <w:rPr>
          <w:rFonts w:ascii="Palatino Linotype" w:hAnsi="Palatino Linotype" w:cs="Arial"/>
          <w:b/>
        </w:rPr>
        <w:t>b) Requisitos de fondo del Acuerdo de Clasificación.</w:t>
      </w:r>
    </w:p>
    <w:p w14:paraId="39C84C8F"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2DCD75"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C7450F"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B12232"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szCs w:val="26"/>
        </w:rPr>
        <w:t xml:space="preserve"> Han sido vastos los estudios doctrinarios relativos a estos derechos fundamentales y al principio de legalidad en ellos contenidos; como ejemplo, el procesalista José Ovalle Fabela, en su obra “</w:t>
      </w:r>
      <w:r w:rsidRPr="00855779">
        <w:rPr>
          <w:rFonts w:ascii="Palatino Linotype" w:eastAsia="MS Gothic" w:hAnsi="Palatino Linotype"/>
          <w:i/>
          <w:szCs w:val="26"/>
        </w:rPr>
        <w:t>Garantías Constitucionales del Proceso</w:t>
      </w:r>
      <w:r w:rsidRPr="00855779">
        <w:rPr>
          <w:rFonts w:ascii="Palatino Linotype" w:eastAsia="MS Gothic" w:hAnsi="Palatino Linotype"/>
          <w:szCs w:val="26"/>
        </w:rPr>
        <w:t xml:space="preserve">”, </w:t>
      </w:r>
      <w:r w:rsidRPr="00855779">
        <w:rPr>
          <w:rFonts w:ascii="Palatino Linotype" w:eastAsia="MS Gothic" w:hAnsi="Palatino Linotype"/>
          <w:szCs w:val="26"/>
        </w:rPr>
        <w:lastRenderedPageBreak/>
        <w:t>refiere que “...</w:t>
      </w:r>
      <w:r w:rsidRPr="00855779">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55779">
        <w:rPr>
          <w:rFonts w:ascii="Palatino Linotype" w:eastAsia="MS Gothic" w:hAnsi="Palatino Linotype"/>
          <w:szCs w:val="26"/>
        </w:rPr>
        <w:t>....”</w:t>
      </w:r>
      <w:r w:rsidRPr="00855779">
        <w:rPr>
          <w:rFonts w:ascii="Palatino Linotype" w:eastAsia="MS Gothic" w:hAnsi="Palatino Linotype"/>
          <w:szCs w:val="26"/>
          <w:vertAlign w:val="superscript"/>
        </w:rPr>
        <w:footnoteReference w:id="10"/>
      </w:r>
    </w:p>
    <w:p w14:paraId="6779B885"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3A790926"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b/>
          <w:i/>
          <w:color w:val="000000"/>
          <w:sz w:val="22"/>
        </w:rPr>
        <w:t>FUNDAMENTACIÓN Y MOTIVACIÓN.</w:t>
      </w:r>
      <w:r w:rsidRPr="00855779">
        <w:rPr>
          <w:rFonts w:ascii="Palatino Linotype" w:hAnsi="Palatino Linotype" w:cs="Arial"/>
          <w:i/>
          <w:color w:val="000000"/>
          <w:sz w:val="22"/>
        </w:rPr>
        <w:t xml:space="preserve"> “La </w:t>
      </w:r>
      <w:r w:rsidRPr="0085577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55779">
        <w:rPr>
          <w:rFonts w:ascii="Palatino Linotype" w:hAnsi="Palatino Linotype" w:cs="Arial"/>
          <w:i/>
          <w:color w:val="000000"/>
          <w:sz w:val="22"/>
        </w:rPr>
        <w:t>.”</w:t>
      </w:r>
    </w:p>
    <w:p w14:paraId="2A96399E"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t>SEGUNDO TRIBUNAL COLEGIADO DEL SEXTO CIRCUITO.</w:t>
      </w:r>
    </w:p>
    <w:p w14:paraId="602D38CA"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41E887C8"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ADDACD"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8AFA776"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lastRenderedPageBreak/>
        <w:t>Amparo en revisión 597/95. Emilio Maurer Bretón. 15 de noviembre de 1995. Unanimidad de votos. Ponente: Clementina Ramírez Moguel Goyzueta. Secretario: Gonzalo Carrera Molina.</w:t>
      </w:r>
    </w:p>
    <w:p w14:paraId="05B85487" w14:textId="77777777" w:rsidR="008619BE" w:rsidRPr="00855779" w:rsidRDefault="008619BE" w:rsidP="008619BE">
      <w:pPr>
        <w:spacing w:line="276" w:lineRule="auto"/>
        <w:ind w:left="567" w:right="567"/>
        <w:contextualSpacing/>
        <w:jc w:val="both"/>
        <w:rPr>
          <w:rFonts w:ascii="Palatino Linotype" w:hAnsi="Palatino Linotype" w:cs="Arial"/>
          <w:i/>
          <w:color w:val="000000"/>
          <w:sz w:val="22"/>
        </w:rPr>
      </w:pPr>
      <w:r w:rsidRPr="0085577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855779"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04E0091E"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 En ese mismo sentido, el numeral trigésimo tercero</w:t>
      </w:r>
      <w:r w:rsidR="00CD2FBF" w:rsidRPr="00855779">
        <w:rPr>
          <w:rFonts w:ascii="Palatino Linotype" w:eastAsia="MS Gothic" w:hAnsi="Palatino Linotype"/>
        </w:rPr>
        <w:t>,</w:t>
      </w:r>
      <w:r w:rsidRPr="00855779">
        <w:rPr>
          <w:rFonts w:ascii="Palatino Linotype" w:eastAsia="MS Gothic" w:hAnsi="Palatino Linotype"/>
        </w:rPr>
        <w:t xml:space="preserve"> fracción V</w:t>
      </w:r>
      <w:r w:rsidR="00CD2FBF" w:rsidRPr="00855779">
        <w:rPr>
          <w:rFonts w:ascii="Palatino Linotype" w:eastAsia="MS Gothic" w:hAnsi="Palatino Linotype"/>
        </w:rPr>
        <w:t>,</w:t>
      </w:r>
      <w:r w:rsidRPr="00855779">
        <w:rPr>
          <w:rFonts w:ascii="Palatino Linotype" w:eastAsia="MS Gothic" w:hAnsi="Palatino Linotype"/>
        </w:rPr>
        <w:t xml:space="preserve"> de los Lineamientos Generales, precisa que para motivar la clasificación se deben acreditar las circunstancias de tiempo, modo y lugar.</w:t>
      </w:r>
    </w:p>
    <w:p w14:paraId="6967E2BA"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85577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855779">
        <w:rPr>
          <w:rFonts w:ascii="Palatino Linotype" w:eastAsia="MS Gothic" w:hAnsi="Palatino Linotype"/>
        </w:rPr>
        <w:t xml:space="preserve"> Ahora bien, </w:t>
      </w:r>
      <w:r w:rsidRPr="00855779">
        <w:rPr>
          <w:rFonts w:ascii="Palatino Linotype" w:eastAsia="MS Gothic" w:hAnsi="Palatino Linotype"/>
          <w:b/>
          <w:u w:val="single"/>
        </w:rPr>
        <w:t>para cada caso además de fundar y motivar</w:t>
      </w:r>
      <w:r w:rsidRPr="00855779">
        <w:rPr>
          <w:rFonts w:ascii="Palatino Linotype" w:eastAsia="MS Gothic" w:hAnsi="Palatino Linotype"/>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855779">
        <w:rPr>
          <w:rFonts w:ascii="Palatino Linotype" w:eastAsia="MS Gothic" w:hAnsi="Palatino Linotype"/>
        </w:rPr>
        <w:lastRenderedPageBreak/>
        <w:t>no así todos los datos contenidos en dicho documento que son datos personales</w:t>
      </w:r>
      <w:r w:rsidRPr="00855779">
        <w:rPr>
          <w:rFonts w:ascii="Palatino Linotype" w:eastAsia="MS Gothic" w:hAnsi="Palatino Linotype"/>
          <w:vertAlign w:val="superscript"/>
        </w:rPr>
        <w:footnoteReference w:id="11"/>
      </w:r>
      <w:r w:rsidRPr="00855779">
        <w:rPr>
          <w:rFonts w:ascii="Palatino Linotype" w:eastAsia="MS Gothic" w:hAnsi="Palatino Linotype"/>
        </w:rPr>
        <w:t xml:space="preserve"> del servidor público que no tienen ninguna injerencia en el tema de la transparencia y la rendición de cuentas, por ejemplo, </w:t>
      </w:r>
      <w:r w:rsidRPr="00855779">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85577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855779"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eastAsia="MS Gothic" w:hAnsi="Palatino Linotype"/>
        </w:rPr>
        <w:t xml:space="preserve"> Otro </w:t>
      </w:r>
      <w:r w:rsidRPr="00855779">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82263D" w14:textId="77777777" w:rsidR="00603FCE" w:rsidRPr="00855779"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855779"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55779">
        <w:rPr>
          <w:rFonts w:ascii="Palatino Linotype" w:hAnsi="Palatino Linotype"/>
          <w:b/>
          <w:bCs/>
          <w:color w:val="000000" w:themeColor="text1"/>
        </w:rPr>
        <w:t>OCTAVO. De la decisión.</w:t>
      </w:r>
    </w:p>
    <w:p w14:paraId="39C4D10B" w14:textId="4FD14715" w:rsidR="00B90348" w:rsidRPr="00855779" w:rsidRDefault="008619BE" w:rsidP="00B90348">
      <w:pPr>
        <w:pStyle w:val="Prrafodelista"/>
        <w:numPr>
          <w:ilvl w:val="0"/>
          <w:numId w:val="1"/>
        </w:numPr>
        <w:tabs>
          <w:tab w:val="left" w:pos="426"/>
        </w:tabs>
        <w:spacing w:line="360" w:lineRule="auto"/>
        <w:jc w:val="both"/>
        <w:rPr>
          <w:rFonts w:ascii="Palatino Linotype" w:hAnsi="Palatino Linotype"/>
        </w:rPr>
      </w:pPr>
      <w:r w:rsidRPr="00855779">
        <w:rPr>
          <w:rFonts w:ascii="Palatino Linotype" w:hAnsi="Palatino Linotype"/>
          <w:lang w:val="es-ES"/>
        </w:rPr>
        <w:t xml:space="preserve">Una </w:t>
      </w:r>
      <w:r w:rsidRPr="00855779">
        <w:rPr>
          <w:rFonts w:ascii="Palatino Linotype" w:hAnsi="Palatino Linotype"/>
        </w:rPr>
        <w:t xml:space="preserve">vez analizadas las constancias que obran dentro del expediente digital formado en el SAIMEX, se estableció que no se atendió ninguno de los deberes establecidos por la Ley de la materia para la atención de la solicitud de acceso a la información y, al no haber respondido de ninguna manera a la solicitud, la falta de respuesta implica un incumplimiento al deber de atender </w:t>
      </w:r>
      <w:r w:rsidR="00B90348" w:rsidRPr="00855779">
        <w:rPr>
          <w:rFonts w:ascii="Palatino Linotype" w:hAnsi="Palatino Linotype"/>
        </w:rPr>
        <w:t xml:space="preserve">el derecho de acceso a la información ejercido por </w:t>
      </w:r>
      <w:r w:rsidR="00CD2FBF" w:rsidRPr="00855779">
        <w:rPr>
          <w:rFonts w:ascii="Palatino Linotype" w:hAnsi="Palatino Linotype"/>
          <w:lang w:val="es-ES_tradnl"/>
        </w:rPr>
        <w:t xml:space="preserve">el </w:t>
      </w:r>
      <w:r w:rsidR="00B90348" w:rsidRPr="00855779">
        <w:rPr>
          <w:rFonts w:ascii="Palatino Linotype" w:hAnsi="Palatino Linotype"/>
        </w:rPr>
        <w:t>particular.</w:t>
      </w:r>
    </w:p>
    <w:p w14:paraId="2EE4EB87" w14:textId="4E9460FF" w:rsidR="008619BE" w:rsidRPr="00855779" w:rsidRDefault="00B90348" w:rsidP="00B90348">
      <w:pPr>
        <w:pStyle w:val="Prrafodelista"/>
        <w:tabs>
          <w:tab w:val="left" w:pos="426"/>
        </w:tabs>
        <w:spacing w:line="360" w:lineRule="auto"/>
        <w:ind w:left="0"/>
        <w:jc w:val="both"/>
        <w:rPr>
          <w:rFonts w:ascii="Palatino Linotype" w:hAnsi="Palatino Linotype"/>
        </w:rPr>
      </w:pPr>
      <w:r w:rsidRPr="00855779">
        <w:rPr>
          <w:rFonts w:ascii="Palatino Linotype" w:hAnsi="Palatino Linotype"/>
        </w:rPr>
        <w:t xml:space="preserve"> </w:t>
      </w:r>
    </w:p>
    <w:p w14:paraId="1F2C6340" w14:textId="6C7F76EB" w:rsidR="008619BE" w:rsidRPr="00855779" w:rsidRDefault="008619BE" w:rsidP="008619BE">
      <w:pPr>
        <w:pStyle w:val="Prrafodelista"/>
        <w:numPr>
          <w:ilvl w:val="0"/>
          <w:numId w:val="1"/>
        </w:numPr>
        <w:tabs>
          <w:tab w:val="left" w:pos="426"/>
        </w:tabs>
        <w:spacing w:line="360" w:lineRule="auto"/>
        <w:jc w:val="both"/>
        <w:rPr>
          <w:rFonts w:ascii="Palatino Linotype" w:hAnsi="Palatino Linotype"/>
        </w:rPr>
      </w:pPr>
      <w:r w:rsidRPr="00855779">
        <w:rPr>
          <w:rFonts w:ascii="Palatino Linotype" w:hAnsi="Palatino Linotype"/>
        </w:rPr>
        <w:lastRenderedPageBreak/>
        <w:t xml:space="preserve">Esta falta de respuesta vulneró el derecho de acceso a la información, lo que puede ser causa de responsabilidad administrativa por no atender lo que establece la </w:t>
      </w:r>
      <w:r w:rsidR="00CD2FBF" w:rsidRPr="00855779">
        <w:rPr>
          <w:rFonts w:ascii="Palatino Linotype" w:hAnsi="Palatino Linotype"/>
        </w:rPr>
        <w:t>Ley</w:t>
      </w:r>
      <w:r w:rsidRPr="00855779">
        <w:rPr>
          <w:rFonts w:ascii="Palatino Linotype" w:hAnsi="Palatino Linotype"/>
        </w:rPr>
        <w:t xml:space="preserve">, por lo </w:t>
      </w:r>
      <w:r w:rsidR="00EE2AE3" w:rsidRPr="00855779">
        <w:rPr>
          <w:rFonts w:ascii="Palatino Linotype" w:hAnsi="Palatino Linotype"/>
        </w:rPr>
        <w:t>que</w:t>
      </w:r>
      <w:r w:rsidR="00792A09" w:rsidRPr="00855779">
        <w:rPr>
          <w:rFonts w:ascii="Palatino Linotype" w:hAnsi="Palatino Linotype"/>
        </w:rPr>
        <w:t xml:space="preserve"> se dará vista al Órgano Interno de Control</w:t>
      </w:r>
      <w:r w:rsidR="00646BDB" w:rsidRPr="00855779">
        <w:rPr>
          <w:rFonts w:ascii="Palatino Linotype" w:hAnsi="Palatino Linotype"/>
        </w:rPr>
        <w:t xml:space="preserve"> competente</w:t>
      </w:r>
      <w:r w:rsidR="00792A09" w:rsidRPr="00855779">
        <w:rPr>
          <w:rFonts w:ascii="Palatino Linotype" w:hAnsi="Palatino Linotype"/>
        </w:rPr>
        <w:t>.</w:t>
      </w:r>
    </w:p>
    <w:p w14:paraId="04E8537D" w14:textId="77777777" w:rsidR="008619BE" w:rsidRPr="00855779" w:rsidRDefault="008619BE" w:rsidP="008619BE">
      <w:pPr>
        <w:pStyle w:val="Prrafodelista"/>
        <w:tabs>
          <w:tab w:val="left" w:pos="426"/>
        </w:tabs>
        <w:spacing w:line="360" w:lineRule="auto"/>
        <w:rPr>
          <w:rFonts w:ascii="Palatino Linotype" w:hAnsi="Palatino Linotype"/>
        </w:rPr>
      </w:pPr>
    </w:p>
    <w:p w14:paraId="754806AF" w14:textId="056608F7" w:rsidR="00603FCE" w:rsidRPr="00855779"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55779">
        <w:rPr>
          <w:rFonts w:ascii="Palatino Linotype" w:hAnsi="Palatino Linotype"/>
          <w:b/>
        </w:rPr>
        <w:t>ORDENAR</w:t>
      </w:r>
      <w:r w:rsidRPr="00855779">
        <w:rPr>
          <w:rFonts w:ascii="Palatino Linotype" w:hAnsi="Palatino Linotype"/>
        </w:rPr>
        <w:t xml:space="preserve"> al </w:t>
      </w:r>
      <w:r w:rsidRPr="00855779">
        <w:rPr>
          <w:rFonts w:ascii="Palatino Linotype" w:hAnsi="Palatino Linotype"/>
          <w:b/>
        </w:rPr>
        <w:t>SUJETO OBLIGADO</w:t>
      </w:r>
      <w:r w:rsidRPr="00855779">
        <w:rPr>
          <w:rFonts w:ascii="Palatino Linotype" w:hAnsi="Palatino Linotype"/>
        </w:rPr>
        <w:t xml:space="preserve"> que dé trámite y respuesta a la solicitud de información número </w:t>
      </w:r>
      <w:r w:rsidR="007F1648" w:rsidRPr="00855779">
        <w:rPr>
          <w:rFonts w:ascii="Palatino Linotype" w:hAnsi="Palatino Linotype"/>
          <w:b/>
          <w:bCs/>
        </w:rPr>
        <w:t>00318/IXTAPALU/IP/2023</w:t>
      </w:r>
      <w:r w:rsidRPr="00855779">
        <w:rPr>
          <w:rFonts w:ascii="Palatino Linotype" w:hAnsi="Palatino Linotype"/>
          <w:b/>
          <w:bCs/>
        </w:rPr>
        <w:t>.</w:t>
      </w:r>
    </w:p>
    <w:p w14:paraId="370E910A" w14:textId="77777777" w:rsidR="00F01443" w:rsidRPr="00855779"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1A012BE5" w:rsidR="00A73C04" w:rsidRPr="00855779"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55779">
        <w:rPr>
          <w:rFonts w:ascii="Palatino Linotype" w:hAnsi="Palatino Linotype"/>
          <w:color w:val="000000" w:themeColor="text1"/>
          <w:lang w:val="es-ES"/>
        </w:rPr>
        <w:t xml:space="preserve">Por </w:t>
      </w:r>
      <w:r w:rsidR="00B41516" w:rsidRPr="00855779">
        <w:rPr>
          <w:rFonts w:ascii="Palatino Linotype" w:hAnsi="Palatino Linotype"/>
          <w:color w:val="000000" w:themeColor="text1"/>
        </w:rPr>
        <w:t xml:space="preserve">lo anteriormente expuesto y fundado, </w:t>
      </w:r>
      <w:r w:rsidR="003E6079" w:rsidRPr="00855779">
        <w:rPr>
          <w:rFonts w:ascii="Palatino Linotype" w:hAnsi="Palatino Linotype"/>
          <w:color w:val="000000" w:themeColor="text1"/>
        </w:rPr>
        <w:t>e</w:t>
      </w:r>
      <w:r w:rsidR="00B41516" w:rsidRPr="00855779">
        <w:rPr>
          <w:rFonts w:ascii="Palatino Linotype" w:hAnsi="Palatino Linotype"/>
          <w:color w:val="000000" w:themeColor="text1"/>
        </w:rPr>
        <w:t xml:space="preserve">ste </w:t>
      </w:r>
      <w:r w:rsidR="00B41516" w:rsidRPr="00855779">
        <w:rPr>
          <w:rFonts w:ascii="Palatino Linotype" w:hAnsi="Palatino Linotype"/>
          <w:b/>
          <w:color w:val="000000" w:themeColor="text1"/>
        </w:rPr>
        <w:t>ÓRGANO GARANTE</w:t>
      </w:r>
      <w:r w:rsidR="00B41516" w:rsidRPr="00855779">
        <w:rPr>
          <w:rFonts w:ascii="Palatino Linotype" w:hAnsi="Palatino Linotype"/>
          <w:color w:val="000000" w:themeColor="text1"/>
        </w:rPr>
        <w:t xml:space="preserve"> emite los siguientes:</w:t>
      </w:r>
      <w:r w:rsidR="003E6079" w:rsidRPr="00855779">
        <w:rPr>
          <w:rFonts w:ascii="Palatino Linotype" w:hAnsi="Palatino Linotype"/>
          <w:color w:val="000000" w:themeColor="text1"/>
        </w:rPr>
        <w:t xml:space="preserve"> </w:t>
      </w:r>
      <w:r w:rsidR="00D71057" w:rsidRPr="00855779">
        <w:rPr>
          <w:rFonts w:ascii="Palatino Linotype" w:hAnsi="Palatino Linotype"/>
          <w:color w:val="000000" w:themeColor="text1"/>
        </w:rPr>
        <w:t>--------------------------------------------------------------------------</w:t>
      </w:r>
      <w:r w:rsidR="00E10AC3" w:rsidRPr="00855779">
        <w:rPr>
          <w:rFonts w:ascii="Palatino Linotype" w:hAnsi="Palatino Linotype"/>
          <w:color w:val="000000" w:themeColor="text1"/>
        </w:rPr>
        <w:t>-----------------</w:t>
      </w:r>
      <w:r w:rsidR="00895335" w:rsidRPr="00855779">
        <w:rPr>
          <w:rFonts w:ascii="Palatino Linotype" w:hAnsi="Palatino Linotype"/>
          <w:color w:val="000000" w:themeColor="text1"/>
        </w:rPr>
        <w:t>--</w:t>
      </w:r>
      <w:r w:rsidR="003E6079" w:rsidRPr="00855779">
        <w:rPr>
          <w:rFonts w:ascii="Palatino Linotype" w:hAnsi="Palatino Linotype"/>
          <w:color w:val="000000" w:themeColor="text1"/>
        </w:rPr>
        <w:t>-------------------------------------------------------------------------------------------------------------</w:t>
      </w:r>
      <w:r w:rsidR="00895335" w:rsidRPr="00855779">
        <w:rPr>
          <w:rFonts w:ascii="Palatino Linotype" w:hAnsi="Palatino Linotype"/>
          <w:color w:val="000000" w:themeColor="text1"/>
        </w:rPr>
        <w:t>--</w:t>
      </w:r>
      <w:r w:rsidR="00847159" w:rsidRPr="00855779">
        <w:rPr>
          <w:rFonts w:ascii="Palatino Linotype" w:hAnsi="Palatino Linotype"/>
          <w:color w:val="000000" w:themeColor="text1"/>
        </w:rPr>
        <w:t>-------------------------------------------------------------------------------------------------------------</w:t>
      </w:r>
    </w:p>
    <w:p w14:paraId="18C7D92B" w14:textId="406B4AF8" w:rsidR="009959DB" w:rsidRPr="00855779" w:rsidRDefault="009959DB" w:rsidP="00D841E2">
      <w:pPr>
        <w:pStyle w:val="Ttulo1"/>
        <w:spacing w:before="0" w:line="360" w:lineRule="auto"/>
        <w:jc w:val="center"/>
        <w:rPr>
          <w:b/>
          <w:color w:val="000000" w:themeColor="text1"/>
          <w:sz w:val="28"/>
          <w:szCs w:val="24"/>
        </w:rPr>
      </w:pPr>
      <w:bookmarkStart w:id="54" w:name="_Toc495427547"/>
      <w:bookmarkStart w:id="55" w:name="_Toc497905366"/>
      <w:bookmarkStart w:id="56" w:name="_Toc88071791"/>
      <w:r w:rsidRPr="00855779">
        <w:rPr>
          <w:b/>
          <w:color w:val="000000" w:themeColor="text1"/>
          <w:sz w:val="28"/>
          <w:szCs w:val="24"/>
        </w:rPr>
        <w:t>R E S O L U T I V O S</w:t>
      </w:r>
      <w:bookmarkEnd w:id="21"/>
      <w:bookmarkEnd w:id="22"/>
      <w:bookmarkEnd w:id="54"/>
      <w:bookmarkEnd w:id="55"/>
      <w:bookmarkEnd w:id="56"/>
    </w:p>
    <w:p w14:paraId="2EF2AC2D" w14:textId="77777777" w:rsidR="00A73C04" w:rsidRPr="00855779" w:rsidRDefault="00A73C04" w:rsidP="00D841E2">
      <w:pPr>
        <w:spacing w:line="360" w:lineRule="auto"/>
        <w:jc w:val="both"/>
        <w:rPr>
          <w:rFonts w:ascii="Palatino Linotype" w:eastAsia="Times New Roman" w:hAnsi="Palatino Linotype" w:cs="Arial"/>
          <w:b/>
          <w:sz w:val="28"/>
          <w:szCs w:val="28"/>
        </w:rPr>
      </w:pPr>
    </w:p>
    <w:p w14:paraId="3DA615B0" w14:textId="49355500" w:rsidR="00847159" w:rsidRPr="00855779" w:rsidRDefault="00847159" w:rsidP="00847159">
      <w:pPr>
        <w:spacing w:line="360" w:lineRule="auto"/>
        <w:ind w:right="48"/>
        <w:jc w:val="both"/>
        <w:rPr>
          <w:rFonts w:ascii="Palatino Linotype" w:hAnsi="Palatino Linotype" w:cs="Arial"/>
          <w:bCs/>
          <w:szCs w:val="20"/>
        </w:rPr>
      </w:pPr>
      <w:r w:rsidRPr="00855779">
        <w:rPr>
          <w:rFonts w:ascii="Palatino Linotype" w:hAnsi="Palatino Linotype" w:cs="Arial"/>
          <w:b/>
          <w:szCs w:val="20"/>
        </w:rPr>
        <w:t xml:space="preserve">PRIMERO. </w:t>
      </w:r>
      <w:r w:rsidRPr="00855779">
        <w:rPr>
          <w:rFonts w:ascii="Palatino Linotype" w:hAnsi="Palatino Linotype" w:cs="Arial"/>
          <w:szCs w:val="20"/>
        </w:rPr>
        <w:t>Resultan fundadas las</w:t>
      </w:r>
      <w:r w:rsidRPr="00855779">
        <w:rPr>
          <w:rFonts w:ascii="Palatino Linotype" w:hAnsi="Palatino Linotype" w:cs="Arial"/>
          <w:b/>
          <w:szCs w:val="20"/>
        </w:rPr>
        <w:t xml:space="preserve"> </w:t>
      </w:r>
      <w:r w:rsidRPr="00855779">
        <w:rPr>
          <w:rFonts w:ascii="Palatino Linotype" w:hAnsi="Palatino Linotype" w:cs="Arial"/>
          <w:szCs w:val="20"/>
        </w:rPr>
        <w:t xml:space="preserve">razones o motivos de inconformidad hechos valer </w:t>
      </w:r>
      <w:r w:rsidRPr="00855779">
        <w:rPr>
          <w:rFonts w:ascii="Palatino Linotype" w:eastAsia="Calibri" w:hAnsi="Palatino Linotype" w:cs="Arial"/>
          <w:szCs w:val="20"/>
        </w:rPr>
        <w:t xml:space="preserve">en </w:t>
      </w:r>
      <w:r w:rsidR="00B90348" w:rsidRPr="00855779">
        <w:rPr>
          <w:rFonts w:ascii="Palatino Linotype" w:eastAsia="Calibri" w:hAnsi="Palatino Linotype" w:cs="Arial"/>
          <w:szCs w:val="20"/>
        </w:rPr>
        <w:t>el recurso</w:t>
      </w:r>
      <w:r w:rsidRPr="00855779">
        <w:rPr>
          <w:rFonts w:ascii="Palatino Linotype" w:eastAsia="Calibri" w:hAnsi="Palatino Linotype" w:cs="Arial"/>
          <w:szCs w:val="20"/>
        </w:rPr>
        <w:t xml:space="preserve"> de revisión </w:t>
      </w:r>
      <w:r w:rsidR="007F1648" w:rsidRPr="00855779">
        <w:rPr>
          <w:rFonts w:ascii="Palatino Linotype" w:hAnsi="Palatino Linotype"/>
          <w:b/>
          <w:bCs/>
        </w:rPr>
        <w:t>04453/INFOEM/IP/RR/2023</w:t>
      </w:r>
      <w:r w:rsidR="00646BDB" w:rsidRPr="00855779">
        <w:rPr>
          <w:rFonts w:ascii="Palatino Linotype" w:hAnsi="Palatino Linotype"/>
          <w:b/>
          <w:bCs/>
        </w:rPr>
        <w:t>,</w:t>
      </w:r>
      <w:r w:rsidRPr="00855779">
        <w:rPr>
          <w:rFonts w:ascii="Palatino Linotype" w:hAnsi="Palatino Linotype" w:cs="Arial"/>
          <w:b/>
          <w:bCs/>
          <w:sz w:val="28"/>
          <w:szCs w:val="20"/>
        </w:rPr>
        <w:t xml:space="preserve"> </w:t>
      </w:r>
      <w:r w:rsidRPr="00855779">
        <w:rPr>
          <w:rFonts w:ascii="Palatino Linotype" w:hAnsi="Palatino Linotype" w:cs="Arial"/>
          <w:bCs/>
          <w:szCs w:val="20"/>
        </w:rPr>
        <w:t xml:space="preserve">en términos del </w:t>
      </w:r>
      <w:r w:rsidR="00646BDB" w:rsidRPr="00855779">
        <w:rPr>
          <w:rFonts w:ascii="Palatino Linotype" w:hAnsi="Palatino Linotype" w:cs="Arial"/>
          <w:b/>
          <w:bCs/>
          <w:szCs w:val="20"/>
        </w:rPr>
        <w:t>c</w:t>
      </w:r>
      <w:r w:rsidRPr="00855779">
        <w:rPr>
          <w:rFonts w:ascii="Palatino Linotype" w:hAnsi="Palatino Linotype" w:cs="Arial"/>
          <w:b/>
          <w:bCs/>
          <w:szCs w:val="20"/>
        </w:rPr>
        <w:t>onsiderando</w:t>
      </w:r>
      <w:r w:rsidRPr="00855779">
        <w:rPr>
          <w:rFonts w:ascii="Palatino Linotype" w:hAnsi="Palatino Linotype" w:cs="Arial"/>
          <w:bCs/>
          <w:szCs w:val="20"/>
        </w:rPr>
        <w:t xml:space="preserve"> </w:t>
      </w:r>
      <w:r w:rsidRPr="00855779">
        <w:rPr>
          <w:rFonts w:ascii="Palatino Linotype" w:hAnsi="Palatino Linotype" w:cs="Arial"/>
          <w:b/>
          <w:bCs/>
          <w:szCs w:val="20"/>
        </w:rPr>
        <w:t xml:space="preserve">CUARTO </w:t>
      </w:r>
      <w:r w:rsidRPr="00855779">
        <w:rPr>
          <w:rFonts w:ascii="Palatino Linotype" w:hAnsi="Palatino Linotype" w:cs="Arial"/>
          <w:bCs/>
          <w:szCs w:val="20"/>
        </w:rPr>
        <w:t>de la presente resolución.</w:t>
      </w:r>
    </w:p>
    <w:p w14:paraId="279AD289" w14:textId="77777777" w:rsidR="00847159" w:rsidRPr="00855779" w:rsidRDefault="00847159" w:rsidP="00847159">
      <w:pPr>
        <w:spacing w:line="360" w:lineRule="auto"/>
        <w:ind w:right="48"/>
        <w:jc w:val="both"/>
        <w:rPr>
          <w:rFonts w:ascii="Palatino Linotype" w:eastAsia="Calibri" w:hAnsi="Palatino Linotype" w:cs="Arial"/>
          <w:szCs w:val="20"/>
        </w:rPr>
      </w:pPr>
    </w:p>
    <w:p w14:paraId="798BA430" w14:textId="1ACBB182" w:rsidR="00847159" w:rsidRPr="00855779" w:rsidRDefault="00847159" w:rsidP="00847159">
      <w:pPr>
        <w:spacing w:line="360" w:lineRule="auto"/>
        <w:ind w:right="48"/>
        <w:jc w:val="both"/>
        <w:rPr>
          <w:rFonts w:ascii="Palatino Linotype" w:hAnsi="Palatino Linotype" w:cs="Arial"/>
          <w:bCs/>
          <w:szCs w:val="20"/>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855779">
        <w:rPr>
          <w:rFonts w:ascii="Palatino Linotype" w:hAnsi="Palatino Linotype"/>
          <w:b/>
          <w:szCs w:val="20"/>
        </w:rPr>
        <w:t>SEGUNDO.</w:t>
      </w:r>
      <w:r w:rsidRPr="00855779">
        <w:rPr>
          <w:rFonts w:ascii="Palatino Linotype" w:eastAsia="DengXian Light" w:hAnsi="Palatino Linotype"/>
          <w:color w:val="2F5496"/>
          <w:sz w:val="36"/>
          <w:szCs w:val="26"/>
        </w:rPr>
        <w:t xml:space="preserve"> </w:t>
      </w:r>
      <w:bookmarkEnd w:id="57"/>
      <w:bookmarkEnd w:id="58"/>
      <w:bookmarkEnd w:id="59"/>
      <w:bookmarkEnd w:id="60"/>
      <w:bookmarkEnd w:id="61"/>
      <w:bookmarkEnd w:id="62"/>
      <w:bookmarkEnd w:id="63"/>
      <w:r w:rsidRPr="00855779">
        <w:rPr>
          <w:rFonts w:ascii="Palatino Linotype" w:eastAsia="Calibri" w:hAnsi="Palatino Linotype" w:cs="Arial"/>
          <w:szCs w:val="20"/>
        </w:rPr>
        <w:t>Se</w:t>
      </w:r>
      <w:r w:rsidRPr="00855779">
        <w:rPr>
          <w:rFonts w:ascii="Palatino Linotype" w:eastAsia="Calibri" w:hAnsi="Palatino Linotype" w:cs="Arial"/>
          <w:b/>
          <w:szCs w:val="20"/>
        </w:rPr>
        <w:t xml:space="preserve"> </w:t>
      </w:r>
      <w:r w:rsidR="008619BE" w:rsidRPr="00855779">
        <w:rPr>
          <w:rFonts w:ascii="Palatino Linotype" w:eastAsia="Calibri" w:hAnsi="Palatino Linotype" w:cs="Arial"/>
          <w:b/>
          <w:szCs w:val="20"/>
        </w:rPr>
        <w:t>ORDENA</w:t>
      </w:r>
      <w:r w:rsidR="008619BE" w:rsidRPr="00855779">
        <w:rPr>
          <w:rFonts w:ascii="Palatino Linotype" w:eastAsia="Calibri" w:hAnsi="Palatino Linotype" w:cs="Arial"/>
          <w:bCs/>
          <w:szCs w:val="20"/>
        </w:rPr>
        <w:t xml:space="preserve"> al</w:t>
      </w:r>
      <w:r w:rsidRPr="00855779">
        <w:rPr>
          <w:rFonts w:ascii="Palatino Linotype" w:eastAsia="Calibri" w:hAnsi="Palatino Linotype" w:cs="Arial"/>
          <w:szCs w:val="20"/>
        </w:rPr>
        <w:t xml:space="preserve"> </w:t>
      </w:r>
      <w:r w:rsidR="007F1648" w:rsidRPr="00855779">
        <w:rPr>
          <w:rFonts w:ascii="Palatino Linotype" w:eastAsia="Calibri" w:hAnsi="Palatino Linotype" w:cs="Tahoma"/>
          <w:b/>
          <w:szCs w:val="22"/>
          <w:lang w:eastAsia="en-US"/>
        </w:rPr>
        <w:t>Ayuntamiento de Ixtapaluca</w:t>
      </w:r>
      <w:r w:rsidRPr="00855779">
        <w:rPr>
          <w:rFonts w:ascii="Palatino Linotype" w:eastAsia="Calibri" w:hAnsi="Palatino Linotype" w:cs="Tahoma"/>
          <w:bCs/>
          <w:szCs w:val="22"/>
          <w:lang w:eastAsia="en-US"/>
        </w:rPr>
        <w:t xml:space="preserve"> </w:t>
      </w:r>
      <w:r w:rsidR="008619BE" w:rsidRPr="00855779">
        <w:rPr>
          <w:rFonts w:ascii="Palatino Linotype" w:eastAsia="Calibri" w:hAnsi="Palatino Linotype" w:cs="Tahoma"/>
          <w:bCs/>
          <w:szCs w:val="22"/>
          <w:lang w:eastAsia="en-US"/>
        </w:rPr>
        <w:t xml:space="preserve">dar atención </w:t>
      </w:r>
      <w:r w:rsidRPr="00855779">
        <w:rPr>
          <w:rFonts w:ascii="Palatino Linotype" w:eastAsia="Calibri" w:hAnsi="Palatino Linotype" w:cs="Tahoma"/>
          <w:bCs/>
          <w:szCs w:val="22"/>
          <w:lang w:eastAsia="en-US"/>
        </w:rPr>
        <w:t>a la solicitud</w:t>
      </w:r>
      <w:r w:rsidR="008619BE" w:rsidRPr="00855779">
        <w:rPr>
          <w:rFonts w:ascii="Palatino Linotype" w:eastAsia="Calibri" w:hAnsi="Palatino Linotype" w:cs="Tahoma"/>
          <w:bCs/>
          <w:szCs w:val="22"/>
          <w:lang w:eastAsia="en-US"/>
        </w:rPr>
        <w:t xml:space="preserve"> de información</w:t>
      </w:r>
      <w:r w:rsidRPr="00855779">
        <w:rPr>
          <w:rFonts w:ascii="Palatino Linotype" w:eastAsia="Calibri" w:hAnsi="Palatino Linotype" w:cs="Tahoma"/>
          <w:bCs/>
          <w:szCs w:val="22"/>
          <w:lang w:eastAsia="en-US"/>
        </w:rPr>
        <w:t xml:space="preserve"> </w:t>
      </w:r>
      <w:r w:rsidR="007F1648" w:rsidRPr="00855779">
        <w:rPr>
          <w:rFonts w:ascii="Palatino Linotype" w:hAnsi="Palatino Linotype"/>
          <w:b/>
          <w:bCs/>
        </w:rPr>
        <w:t>00318/IXTAPALU/IP/2023</w:t>
      </w:r>
      <w:r w:rsidR="008619BE" w:rsidRPr="00855779">
        <w:rPr>
          <w:rFonts w:ascii="Palatino Linotype" w:eastAsia="Calibri" w:hAnsi="Palatino Linotype" w:cs="Tahoma"/>
          <w:sz w:val="32"/>
          <w:szCs w:val="22"/>
          <w:lang w:eastAsia="en-US"/>
        </w:rPr>
        <w:t xml:space="preserve"> </w:t>
      </w:r>
      <w:r w:rsidR="00646BDB" w:rsidRPr="00855779">
        <w:rPr>
          <w:rFonts w:ascii="Palatino Linotype" w:eastAsia="Calibri" w:hAnsi="Palatino Linotype" w:cs="Tahoma"/>
          <w:szCs w:val="22"/>
          <w:lang w:eastAsia="en-US"/>
        </w:rPr>
        <w:t>y</w:t>
      </w:r>
      <w:r w:rsidR="008619BE" w:rsidRPr="00855779">
        <w:rPr>
          <w:rFonts w:ascii="Palatino Linotype" w:eastAsia="Calibri" w:hAnsi="Palatino Linotype" w:cs="Tahoma"/>
          <w:szCs w:val="22"/>
          <w:lang w:eastAsia="en-US"/>
        </w:rPr>
        <w:t xml:space="preserve"> en su caso, entregar la información a través del Sistema de Acceso a la Información Mexiquense (SAIMEX).</w:t>
      </w:r>
    </w:p>
    <w:p w14:paraId="7D26BE25" w14:textId="77777777" w:rsidR="00847159" w:rsidRPr="00855779"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4354D06E" w:rsidR="00847159" w:rsidRPr="0085577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855779">
        <w:rPr>
          <w:rFonts w:ascii="Palatino Linotype" w:hAnsi="Palatino Linotype" w:cs="Arial"/>
          <w:b/>
          <w:bCs/>
          <w:color w:val="222222"/>
          <w:lang w:val="es-ES_tradnl" w:eastAsia="es-MX"/>
        </w:rPr>
        <w:t xml:space="preserve">TERCERO. </w:t>
      </w:r>
      <w:r w:rsidRPr="00855779">
        <w:rPr>
          <w:rFonts w:ascii="Palatino Linotype" w:hAnsi="Palatino Linotype" w:cs="Arial"/>
          <w:b/>
          <w:color w:val="222222"/>
          <w:lang w:val="es-ES_tradnl" w:eastAsia="es-MX"/>
        </w:rPr>
        <w:t>Notifíquese</w:t>
      </w:r>
      <w:r w:rsidRPr="00855779">
        <w:rPr>
          <w:rFonts w:ascii="Palatino Linotype" w:hAnsi="Palatino Linotype" w:cs="Arial"/>
          <w:b/>
          <w:bCs/>
          <w:color w:val="222222"/>
          <w:lang w:val="es-ES_tradnl" w:eastAsia="es-MX"/>
        </w:rPr>
        <w:t xml:space="preserve"> </w:t>
      </w:r>
      <w:r w:rsidRPr="00855779">
        <w:rPr>
          <w:rFonts w:ascii="Palatino Linotype" w:hAnsi="Palatino Linotype" w:cs="Arial"/>
          <w:color w:val="222222"/>
          <w:lang w:val="es-ES_tradnl" w:eastAsia="es-MX"/>
        </w:rPr>
        <w:t xml:space="preserve">al </w:t>
      </w:r>
      <w:r w:rsidR="00F25062" w:rsidRPr="00855779">
        <w:rPr>
          <w:rFonts w:ascii="Palatino Linotype" w:hAnsi="Palatino Linotype" w:cs="Arial"/>
          <w:color w:val="222222"/>
          <w:lang w:eastAsia="es-MX"/>
        </w:rPr>
        <w:t xml:space="preserve">Titular de la Unidad de Transparencia del </w:t>
      </w:r>
      <w:r w:rsidR="00F25062" w:rsidRPr="00855779">
        <w:rPr>
          <w:rFonts w:ascii="Palatino Linotype" w:hAnsi="Palatino Linotype" w:cs="Arial"/>
          <w:b/>
          <w:bCs/>
          <w:color w:val="222222"/>
          <w:lang w:eastAsia="es-MX"/>
        </w:rPr>
        <w:t>SUJETO OBLIGADO</w:t>
      </w:r>
      <w:r w:rsidR="00F25062" w:rsidRPr="00855779">
        <w:rPr>
          <w:rFonts w:ascii="Palatino Linotype" w:hAnsi="Palatino Linotype" w:cs="Arial"/>
          <w:color w:val="222222"/>
          <w:lang w:eastAsia="es-MX"/>
        </w:rPr>
        <w:t xml:space="preserve">, vía SAIMEX, la presente resolución, para que conforme al artículo 186 </w:t>
      </w:r>
      <w:r w:rsidR="00F25062" w:rsidRPr="00855779">
        <w:rPr>
          <w:rFonts w:ascii="Palatino Linotype" w:hAnsi="Palatino Linotype" w:cs="Arial"/>
          <w:color w:val="222222"/>
          <w:lang w:eastAsia="es-MX"/>
        </w:rPr>
        <w:lastRenderedPageBreak/>
        <w:t xml:space="preserve">último párrafo, 189 segundo párrafo y 194 de la Ley de Transparencia y Acceso a la Información Pública del Estado de México y Municipios dé cumplimiento a lo </w:t>
      </w:r>
      <w:r w:rsidR="00F25062" w:rsidRPr="00855779">
        <w:rPr>
          <w:rFonts w:ascii="Palatino Linotype" w:hAnsi="Palatino Linotype" w:cs="Arial"/>
          <w:b/>
          <w:color w:val="222222"/>
          <w:lang w:eastAsia="es-MX"/>
        </w:rPr>
        <w:t>ordenado dentro del plazo de diez días hábiles</w:t>
      </w:r>
      <w:r w:rsidR="00F25062" w:rsidRPr="00855779">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F25062" w:rsidRPr="00855779">
        <w:rPr>
          <w:rFonts w:ascii="Palatino Linotype" w:eastAsia="MS Mincho" w:hAnsi="Palatino Linotype" w:cs="Times New Roman"/>
          <w:color w:val="000000"/>
        </w:rPr>
        <w:t>.</w:t>
      </w:r>
    </w:p>
    <w:p w14:paraId="2E10F9CE" w14:textId="77777777" w:rsidR="00847159" w:rsidRPr="0085577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DDD961" w14:textId="50003076" w:rsidR="00847159" w:rsidRPr="00855779" w:rsidRDefault="008619BE" w:rsidP="00847159">
      <w:pPr>
        <w:shd w:val="clear" w:color="auto" w:fill="FFFFFF"/>
        <w:spacing w:line="360" w:lineRule="auto"/>
        <w:jc w:val="both"/>
        <w:rPr>
          <w:rFonts w:ascii="Palatino Linotype" w:hAnsi="Palatino Linotype"/>
          <w:color w:val="000000" w:themeColor="text1"/>
          <w:lang w:val="es-ES_tradnl"/>
        </w:rPr>
      </w:pPr>
      <w:r w:rsidRPr="00855779">
        <w:rPr>
          <w:rFonts w:ascii="Palatino Linotype" w:hAnsi="Palatino Linotype" w:cs="Arial"/>
          <w:b/>
          <w:lang w:val="es-ES_tradnl"/>
        </w:rPr>
        <w:t>CUARTO</w:t>
      </w:r>
      <w:r w:rsidR="00847159" w:rsidRPr="00855779">
        <w:rPr>
          <w:rFonts w:ascii="Palatino Linotype" w:hAnsi="Palatino Linotype" w:cs="Arial"/>
          <w:b/>
          <w:lang w:val="es-ES_tradnl"/>
        </w:rPr>
        <w:t xml:space="preserve">. </w:t>
      </w:r>
      <w:r w:rsidR="00847159" w:rsidRPr="00855779">
        <w:rPr>
          <w:rFonts w:ascii="Palatino Linotype" w:hAnsi="Palatino Linotype"/>
          <w:b/>
          <w:bCs/>
          <w:color w:val="222222"/>
        </w:rPr>
        <w:t xml:space="preserve">Notifíquese </w:t>
      </w:r>
      <w:r w:rsidR="00CD2FBF" w:rsidRPr="00855779">
        <w:rPr>
          <w:rFonts w:ascii="Palatino Linotype" w:hAnsi="Palatino Linotype"/>
          <w:bCs/>
          <w:color w:val="222222"/>
        </w:rPr>
        <w:t>al</w:t>
      </w:r>
      <w:r w:rsidR="00847159" w:rsidRPr="00855779">
        <w:rPr>
          <w:rFonts w:ascii="Palatino Linotype" w:hAnsi="Palatino Linotype"/>
          <w:bCs/>
          <w:color w:val="222222"/>
        </w:rPr>
        <w:t xml:space="preserve"> </w:t>
      </w:r>
      <w:r w:rsidR="00847159" w:rsidRPr="00855779">
        <w:rPr>
          <w:rFonts w:ascii="Palatino Linotype" w:hAnsi="Palatino Linotype"/>
          <w:b/>
          <w:bCs/>
          <w:color w:val="222222"/>
        </w:rPr>
        <w:t>RECURRENTE</w:t>
      </w:r>
      <w:r w:rsidR="00847159" w:rsidRPr="00855779">
        <w:rPr>
          <w:rFonts w:ascii="Palatino Linotype" w:hAnsi="Palatino Linotype"/>
          <w:bCs/>
          <w:color w:val="222222"/>
        </w:rPr>
        <w:t xml:space="preserve"> </w:t>
      </w:r>
      <w:r w:rsidR="00847159" w:rsidRPr="00855779">
        <w:rPr>
          <w:rFonts w:ascii="Palatino Linotype" w:hAnsi="Palatino Linotype"/>
          <w:lang w:val="es-ES_tradnl"/>
        </w:rPr>
        <w:t xml:space="preserve">la presente resolución vía </w:t>
      </w:r>
      <w:r w:rsidR="00847159" w:rsidRPr="00855779">
        <w:rPr>
          <w:rFonts w:ascii="Palatino Linotype" w:hAnsi="Palatino Linotype" w:cs="Arial"/>
          <w:lang w:val="es-ES_tradnl"/>
        </w:rPr>
        <w:t>Sistema de Acceso a la Información Mexiquense (SAIMEX).</w:t>
      </w:r>
    </w:p>
    <w:p w14:paraId="45E94590" w14:textId="77777777" w:rsidR="00847159" w:rsidRPr="00855779" w:rsidRDefault="00847159" w:rsidP="00847159">
      <w:pPr>
        <w:shd w:val="clear" w:color="auto" w:fill="FFFFFF"/>
        <w:spacing w:line="360" w:lineRule="auto"/>
        <w:jc w:val="both"/>
        <w:rPr>
          <w:rFonts w:ascii="Palatino Linotype" w:hAnsi="Palatino Linotype"/>
          <w:lang w:val="es-ES_tradnl"/>
        </w:rPr>
      </w:pPr>
    </w:p>
    <w:p w14:paraId="211E91A9" w14:textId="4412E640" w:rsidR="00847159" w:rsidRPr="00855779" w:rsidRDefault="008619BE" w:rsidP="00847159">
      <w:pPr>
        <w:spacing w:line="360" w:lineRule="auto"/>
        <w:ind w:right="-93"/>
        <w:jc w:val="both"/>
        <w:rPr>
          <w:rFonts w:ascii="Palatino Linotype" w:eastAsia="MS Mincho" w:hAnsi="Palatino Linotype"/>
        </w:rPr>
      </w:pPr>
      <w:r w:rsidRPr="00855779">
        <w:rPr>
          <w:rFonts w:ascii="Palatino Linotype" w:eastAsia="MS Mincho" w:hAnsi="Palatino Linotype"/>
          <w:b/>
        </w:rPr>
        <w:t>QUINTO</w:t>
      </w:r>
      <w:r w:rsidR="00847159" w:rsidRPr="00855779">
        <w:rPr>
          <w:rFonts w:ascii="Palatino Linotype" w:eastAsia="MS Mincho" w:hAnsi="Palatino Linotype"/>
          <w:b/>
        </w:rPr>
        <w:t>.</w:t>
      </w:r>
      <w:r w:rsidR="00847159" w:rsidRPr="00855779">
        <w:rPr>
          <w:rFonts w:ascii="Palatino Linotype" w:eastAsia="MS Mincho" w:hAnsi="Palatino Linotype"/>
        </w:rPr>
        <w:t xml:space="preserve"> Se hace del conocimiento del </w:t>
      </w:r>
      <w:r w:rsidR="00847159" w:rsidRPr="00855779">
        <w:rPr>
          <w:rFonts w:ascii="Palatino Linotype" w:eastAsia="MS Mincho" w:hAnsi="Palatino Linotype"/>
          <w:b/>
          <w:bCs/>
        </w:rPr>
        <w:t>RECURRENTE</w:t>
      </w:r>
      <w:r w:rsidR="00847159" w:rsidRPr="00855779">
        <w:rPr>
          <w:rFonts w:ascii="Palatino Linotype" w:hAnsi="Palatino Linotype"/>
          <w:bCs/>
          <w:color w:val="222222"/>
          <w:lang w:val="es-ES_tradnl"/>
        </w:rPr>
        <w:t xml:space="preserve"> </w:t>
      </w:r>
      <w:r w:rsidR="00847159" w:rsidRPr="0085577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47159" w:rsidRPr="00855779">
        <w:rPr>
          <w:rFonts w:ascii="Palatino Linotype" w:eastAsia="MS Mincho" w:hAnsi="Palatino Linotype"/>
          <w:bCs/>
        </w:rPr>
        <w:t>vía juicio de amparo</w:t>
      </w:r>
      <w:r w:rsidR="00847159" w:rsidRPr="00855779">
        <w:rPr>
          <w:rFonts w:ascii="Palatino Linotype" w:eastAsia="MS Mincho" w:hAnsi="Palatino Linotype"/>
        </w:rPr>
        <w:t> en los términos de las leyes aplicables.</w:t>
      </w:r>
    </w:p>
    <w:p w14:paraId="62455336" w14:textId="77777777" w:rsidR="008619BE" w:rsidRPr="00855779" w:rsidRDefault="008619BE" w:rsidP="00847159">
      <w:pPr>
        <w:spacing w:line="360" w:lineRule="auto"/>
        <w:ind w:right="-93"/>
        <w:jc w:val="both"/>
        <w:rPr>
          <w:rFonts w:ascii="Palatino Linotype" w:eastAsia="MS Mincho" w:hAnsi="Palatino Linotype"/>
        </w:rPr>
      </w:pPr>
    </w:p>
    <w:p w14:paraId="7DEB2686" w14:textId="464EB64A" w:rsidR="008619BE" w:rsidRPr="00855779" w:rsidRDefault="008619BE" w:rsidP="008619BE">
      <w:pPr>
        <w:spacing w:line="360" w:lineRule="auto"/>
        <w:jc w:val="both"/>
        <w:rPr>
          <w:rFonts w:ascii="Palatino Linotype" w:eastAsia="MS Mincho" w:hAnsi="Palatino Linotype"/>
          <w:lang w:val="es-ES"/>
        </w:rPr>
      </w:pPr>
      <w:r w:rsidRPr="00855779">
        <w:rPr>
          <w:rFonts w:ascii="Palatino Linotype" w:eastAsia="MS Mincho" w:hAnsi="Palatino Linotype"/>
          <w:b/>
          <w:lang w:val="es-ES_tradnl"/>
        </w:rPr>
        <w:t xml:space="preserve">SEXTO. </w:t>
      </w:r>
      <w:r w:rsidRPr="00855779">
        <w:rPr>
          <w:rFonts w:ascii="Palatino Linotype" w:eastAsia="MS Mincho" w:hAnsi="Palatino Linotype"/>
          <w:lang w:val="es-ES"/>
        </w:rPr>
        <w:t xml:space="preserve">Hágase del conocimiento del </w:t>
      </w:r>
      <w:r w:rsidRPr="00855779">
        <w:rPr>
          <w:rFonts w:ascii="Palatino Linotype" w:eastAsia="MS Mincho" w:hAnsi="Palatino Linotype"/>
          <w:b/>
          <w:lang w:val="es-ES"/>
        </w:rPr>
        <w:t>RECURRENTE</w:t>
      </w:r>
      <w:r w:rsidRPr="00855779">
        <w:rPr>
          <w:rFonts w:ascii="Palatino Linotype" w:eastAsia="MS Mincho" w:hAnsi="Palatino Linotype"/>
          <w:lang w:val="es-ES"/>
        </w:rPr>
        <w:t xml:space="preserve"> que </w:t>
      </w:r>
      <w:r w:rsidR="008D2221" w:rsidRPr="00855779">
        <w:rPr>
          <w:rFonts w:ascii="Palatino Linotype" w:eastAsia="MS Mincho" w:hAnsi="Palatino Linotype"/>
          <w:lang w:val="es-ES"/>
        </w:rPr>
        <w:t>la</w:t>
      </w:r>
      <w:r w:rsidRPr="00855779">
        <w:rPr>
          <w:rFonts w:ascii="Palatino Linotype" w:eastAsia="MS Mincho" w:hAnsi="Palatino Linotype"/>
          <w:lang w:val="es-ES"/>
        </w:rPr>
        <w:t xml:space="preserve"> respuesta que dé el</w:t>
      </w:r>
      <w:r w:rsidRPr="00855779">
        <w:rPr>
          <w:rFonts w:ascii="Palatino Linotype" w:eastAsia="MS Mincho" w:hAnsi="Palatino Linotype"/>
          <w:b/>
          <w:lang w:val="es-ES"/>
        </w:rPr>
        <w:t xml:space="preserve"> SUJETO OBLIGADO,</w:t>
      </w:r>
      <w:r w:rsidRPr="00855779">
        <w:rPr>
          <w:rFonts w:ascii="Palatino Linotype" w:eastAsia="MS Mincho" w:hAnsi="Palatino Linotype"/>
          <w:lang w:val="es-ES"/>
        </w:rPr>
        <w:t xml:space="preserve"> derivada de la presente resolución, </w:t>
      </w:r>
      <w:r w:rsidR="00B90348" w:rsidRPr="00855779">
        <w:rPr>
          <w:rFonts w:ascii="Palatino Linotype" w:eastAsia="MS Mincho" w:hAnsi="Palatino Linotype"/>
          <w:lang w:val="es-ES"/>
        </w:rPr>
        <w:t>es</w:t>
      </w:r>
      <w:r w:rsidRPr="00855779">
        <w:rPr>
          <w:rFonts w:ascii="Palatino Linotype" w:eastAsia="MS Mincho" w:hAnsi="Palatino Linotype"/>
          <w:lang w:val="es-ES"/>
        </w:rPr>
        <w:t xml:space="preserve"> susceptible de ser impugnada nuevamente, mediante recurso de revisión, ante el Instituto, en términos del artículo 179, último párrafo de la Ley de Transparencia y Acceso a la Información Pública del Estado de México y Municipios.</w:t>
      </w:r>
    </w:p>
    <w:p w14:paraId="4131DC4A" w14:textId="77777777" w:rsidR="008619BE" w:rsidRPr="00855779" w:rsidRDefault="008619BE" w:rsidP="008619BE">
      <w:pPr>
        <w:spacing w:line="360" w:lineRule="auto"/>
        <w:jc w:val="both"/>
        <w:rPr>
          <w:rFonts w:ascii="Palatino Linotype" w:eastAsia="MS Mincho" w:hAnsi="Palatino Linotype"/>
          <w:lang w:val="es-ES"/>
        </w:rPr>
      </w:pPr>
    </w:p>
    <w:p w14:paraId="42F9A46D" w14:textId="7A569E1E" w:rsidR="008619BE" w:rsidRPr="00855779" w:rsidRDefault="00671BB1" w:rsidP="008619BE">
      <w:pPr>
        <w:spacing w:line="360" w:lineRule="auto"/>
        <w:jc w:val="both"/>
        <w:rPr>
          <w:rFonts w:ascii="Palatino Linotype" w:eastAsia="MS Mincho" w:hAnsi="Palatino Linotype"/>
          <w:b/>
          <w:lang w:val="es-ES_tradnl"/>
        </w:rPr>
      </w:pPr>
      <w:r w:rsidRPr="00855779">
        <w:rPr>
          <w:rFonts w:ascii="Palatino Linotype" w:eastAsia="MS Mincho" w:hAnsi="Palatino Linotype"/>
          <w:b/>
          <w:lang w:val="es-ES_tradnl"/>
        </w:rPr>
        <w:lastRenderedPageBreak/>
        <w:t>SÉPTIMO</w:t>
      </w:r>
      <w:r w:rsidR="008619BE" w:rsidRPr="00855779">
        <w:rPr>
          <w:rFonts w:ascii="Palatino Linotype" w:eastAsia="MS Mincho" w:hAnsi="Palatino Linotype"/>
          <w:b/>
          <w:lang w:val="es-ES_tradnl"/>
        </w:rPr>
        <w:t>.</w:t>
      </w:r>
      <w:r w:rsidR="008619BE" w:rsidRPr="00855779">
        <w:rPr>
          <w:rFonts w:ascii="Palatino Linotype" w:eastAsia="MS Mincho" w:hAnsi="Palatino Linotype"/>
          <w:lang w:val="es-ES_tradnl"/>
        </w:rPr>
        <w:t xml:space="preserve"> </w:t>
      </w:r>
      <w:r w:rsidR="008619BE" w:rsidRPr="00855779">
        <w:rPr>
          <w:rFonts w:ascii="Palatino Linotype" w:eastAsia="MS Mincho" w:hAnsi="Palatino Linotype"/>
          <w:b/>
          <w:lang w:val="es-ES_tradnl"/>
        </w:rPr>
        <w:t>Gírese</w:t>
      </w:r>
      <w:r w:rsidR="008619BE" w:rsidRPr="00855779">
        <w:rPr>
          <w:rFonts w:ascii="Palatino Linotype" w:eastAsia="MS Mincho" w:hAnsi="Palatino Linotype"/>
          <w:lang w:val="es-ES_tradnl"/>
        </w:rPr>
        <w:t xml:space="preserve"> </w:t>
      </w:r>
      <w:r w:rsidR="00792A09" w:rsidRPr="00855779">
        <w:rPr>
          <w:rFonts w:ascii="Palatino Linotype" w:eastAsia="MS Mincho" w:hAnsi="Palatino Linotype" w:cs="Times New Roman"/>
          <w:color w:val="000000"/>
        </w:rPr>
        <w:t>oficio a la</w:t>
      </w:r>
      <w:r w:rsidR="00792A09" w:rsidRPr="00855779">
        <w:rPr>
          <w:rFonts w:ascii="Palatino Linotype" w:eastAsia="MS Mincho" w:hAnsi="Palatino Linotype" w:cs="Times New Roman"/>
          <w:b/>
          <w:color w:val="000000"/>
        </w:rPr>
        <w:t xml:space="preserve"> Secretaría Técnica del Pleno de este Instituto </w:t>
      </w:r>
      <w:r w:rsidR="00792A09" w:rsidRPr="00855779">
        <w:rPr>
          <w:rFonts w:ascii="Palatino Linotype" w:eastAsia="MS Mincho" w:hAnsi="Palatino Linotype" w:cs="Times New Roman"/>
          <w:color w:val="000000"/>
        </w:rPr>
        <w:t>para hacer del conocimiento del Órgano Interno de Control competente la presente resolución, a fin de que de conformidad con el artículo 190 de la Ley de Transparencia y Acceso a la Información Pública del Estado de México y Municipios</w:t>
      </w:r>
      <w:r w:rsidR="00F25062" w:rsidRPr="00855779">
        <w:rPr>
          <w:rFonts w:ascii="Palatino Linotype" w:eastAsia="MS Mincho" w:hAnsi="Palatino Linotype" w:cs="Times New Roman"/>
          <w:color w:val="000000"/>
        </w:rPr>
        <w:t>,</w:t>
      </w:r>
      <w:r w:rsidR="00792A09" w:rsidRPr="00855779">
        <w:rPr>
          <w:rFonts w:ascii="Palatino Linotype" w:eastAsia="MS Mincho" w:hAnsi="Palatino Linotype" w:cs="Times New Roman"/>
          <w:color w:val="000000"/>
        </w:rPr>
        <w:t xml:space="preserve"> se determine lo conducente, en términos de lo señalado en el </w:t>
      </w:r>
      <w:r w:rsidR="00792A09" w:rsidRPr="00855779">
        <w:rPr>
          <w:rFonts w:ascii="Palatino Linotype" w:eastAsia="MS Mincho" w:hAnsi="Palatino Linotype" w:cs="Times New Roman"/>
          <w:b/>
          <w:color w:val="000000"/>
        </w:rPr>
        <w:t>Considerando SEXTO</w:t>
      </w:r>
      <w:r w:rsidR="00792A09" w:rsidRPr="00855779">
        <w:rPr>
          <w:rFonts w:ascii="Palatino Linotype" w:eastAsia="MS Mincho" w:hAnsi="Palatino Linotype" w:cs="Times New Roman"/>
          <w:color w:val="000000"/>
        </w:rPr>
        <w:t xml:space="preserve"> de la presente resolución</w:t>
      </w:r>
      <w:r w:rsidR="008619BE" w:rsidRPr="00855779">
        <w:rPr>
          <w:rFonts w:ascii="Palatino Linotype" w:eastAsia="MS Mincho" w:hAnsi="Palatino Linotype"/>
          <w:b/>
          <w:lang w:val="es-ES_tradnl"/>
        </w:rPr>
        <w:t>.</w:t>
      </w:r>
    </w:p>
    <w:p w14:paraId="35177F2C" w14:textId="77777777" w:rsidR="002578EE" w:rsidRPr="00855779" w:rsidRDefault="002578EE" w:rsidP="00D841E2">
      <w:pPr>
        <w:spacing w:line="360" w:lineRule="auto"/>
        <w:jc w:val="both"/>
        <w:rPr>
          <w:rFonts w:ascii="Palatino Linotype" w:eastAsia="MS Mincho" w:hAnsi="Palatino Linotype" w:cs="Times New Roman"/>
          <w:color w:val="000000"/>
        </w:rPr>
      </w:pPr>
    </w:p>
    <w:p w14:paraId="0D16033D" w14:textId="77777777" w:rsidR="00646BDB" w:rsidRPr="00646BDB" w:rsidRDefault="00646BDB" w:rsidP="00646BDB">
      <w:pPr>
        <w:spacing w:before="240" w:after="240" w:line="360" w:lineRule="auto"/>
        <w:ind w:firstLine="1"/>
        <w:jc w:val="both"/>
        <w:rPr>
          <w:rFonts w:ascii="Palatino Linotype" w:hAnsi="Palatino Linotype"/>
          <w:smallCaps/>
        </w:rPr>
      </w:pPr>
      <w:bookmarkStart w:id="64" w:name="_Hlk129792997"/>
      <w:r w:rsidRPr="0085577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r w:rsidRPr="00646BDB">
        <w:rPr>
          <w:rStyle w:val="Referenciasutil"/>
          <w:rFonts w:ascii="Palatino Linotype" w:hAnsi="Palatino Linotype"/>
          <w:color w:val="auto"/>
        </w:rPr>
        <w:t xml:space="preserve"> </w:t>
      </w:r>
      <w:bookmarkEnd w:id="64"/>
    </w:p>
    <w:p w14:paraId="7EFA4F21" w14:textId="377B37BC" w:rsidR="00895335" w:rsidRDefault="00895335" w:rsidP="00646BDB">
      <w:pPr>
        <w:spacing w:before="240" w:after="240" w:line="360" w:lineRule="auto"/>
        <w:jc w:val="both"/>
        <w:rPr>
          <w:rFonts w:ascii="Palatino Linotype" w:hAnsi="Palatino Linotype" w:cs="Arial"/>
          <w:color w:val="000000" w:themeColor="text1"/>
        </w:rPr>
      </w:pP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377B1" w14:textId="77777777" w:rsidR="004E19C7" w:rsidRDefault="004E19C7" w:rsidP="00587366">
      <w:r>
        <w:separator/>
      </w:r>
    </w:p>
  </w:endnote>
  <w:endnote w:type="continuationSeparator" w:id="0">
    <w:p w14:paraId="4E4012DF" w14:textId="77777777" w:rsidR="004E19C7" w:rsidRDefault="004E19C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46BDB" w:rsidRPr="00883450" w:rsidRDefault="00646B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D796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D796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646BDB" w:rsidRDefault="00646B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46BDB" w:rsidRPr="00883450" w:rsidRDefault="00646B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D796A" w:rsidRPr="004D79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D796A" w:rsidRPr="004D796A">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646BDB" w:rsidRPr="00883450" w:rsidRDefault="00646B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DF547" w14:textId="77777777" w:rsidR="004E19C7" w:rsidRDefault="004E19C7" w:rsidP="00587366">
      <w:r>
        <w:separator/>
      </w:r>
    </w:p>
  </w:footnote>
  <w:footnote w:type="continuationSeparator" w:id="0">
    <w:p w14:paraId="329A79E3" w14:textId="77777777" w:rsidR="004E19C7" w:rsidRDefault="004E19C7" w:rsidP="00587366">
      <w:r>
        <w:continuationSeparator/>
      </w:r>
    </w:p>
  </w:footnote>
  <w:footnote w:id="1">
    <w:p w14:paraId="5B1706C6" w14:textId="77777777" w:rsidR="00646BDB" w:rsidRDefault="00646BDB" w:rsidP="00603FCE">
      <w:pPr>
        <w:pStyle w:val="Textonotapie"/>
      </w:pPr>
      <w:r>
        <w:rPr>
          <w:rStyle w:val="Refdenotaalpie"/>
        </w:rPr>
        <w:footnoteRef/>
      </w:r>
      <w:r>
        <w:t xml:space="preserve"> Convención Americana sobre Derechos Humanos. Artículo 13.</w:t>
      </w:r>
    </w:p>
  </w:footnote>
  <w:footnote w:id="2">
    <w:p w14:paraId="1D6BCAB3" w14:textId="77777777" w:rsidR="00646BDB" w:rsidRDefault="00646BDB" w:rsidP="00603FCE">
      <w:pPr>
        <w:pStyle w:val="Textonotapie"/>
      </w:pPr>
      <w:r>
        <w:rPr>
          <w:rStyle w:val="Refdenotaalpie"/>
        </w:rPr>
        <w:footnoteRef/>
      </w:r>
      <w:r>
        <w:t xml:space="preserve"> Constitución Política de los Estados Unidos Mexicanos. Artículo sexto, sección A, fracción I.</w:t>
      </w:r>
    </w:p>
  </w:footnote>
  <w:footnote w:id="3">
    <w:p w14:paraId="4B4BF6AA" w14:textId="77777777" w:rsidR="00646BDB" w:rsidRDefault="00646BDB"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42B618" w14:textId="77777777" w:rsidR="00646BDB" w:rsidRDefault="00646BDB" w:rsidP="00603FCE">
      <w:pPr>
        <w:pStyle w:val="Textonotapie"/>
      </w:pPr>
      <w:r>
        <w:rPr>
          <w:rStyle w:val="Refdenotaalpie"/>
        </w:rPr>
        <w:footnoteRef/>
      </w:r>
      <w:r>
        <w:t xml:space="preserve"> Ibídem. Parr. 87.</w:t>
      </w:r>
    </w:p>
  </w:footnote>
  <w:footnote w:id="5">
    <w:p w14:paraId="518F07A4" w14:textId="2BBBA429" w:rsidR="00646BDB" w:rsidRDefault="00646BDB" w:rsidP="00CD2FBF">
      <w:pPr>
        <w:pStyle w:val="Textonotapie"/>
        <w:jc w:val="both"/>
      </w:pPr>
      <w:r>
        <w:rPr>
          <w:rStyle w:val="Refdenotaalpie"/>
        </w:rPr>
        <w:footnoteRef/>
      </w:r>
      <w:r>
        <w:t xml:space="preserve"> </w:t>
      </w:r>
      <w:r w:rsidRPr="00CD2FBF">
        <w:rPr>
          <w:i/>
          <w:lang w:val="es-ES_tradnl"/>
        </w:rPr>
        <w:t>“</w:t>
      </w:r>
      <w:r w:rsidRPr="00CD2FBF">
        <w:rPr>
          <w:b/>
          <w:i/>
          <w:lang w:val="es-ES_tradnl"/>
        </w:rPr>
        <w:t>Artículo 190.</w:t>
      </w:r>
      <w:r w:rsidRPr="00CD2FBF">
        <w:rPr>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i/>
          <w:lang w:val="es-ES_tradnl"/>
        </w:rPr>
        <w:t>”</w:t>
      </w:r>
    </w:p>
  </w:footnote>
  <w:footnote w:id="6">
    <w:p w14:paraId="3B216F1E" w14:textId="77777777" w:rsidR="00646BDB" w:rsidRPr="00CD2FBF" w:rsidRDefault="00646BDB" w:rsidP="00CD2FBF">
      <w:pPr>
        <w:pStyle w:val="Textonotapie"/>
        <w:jc w:val="both"/>
        <w:rPr>
          <w:i/>
          <w:lang w:val="es-ES_tradnl"/>
        </w:rPr>
      </w:pPr>
      <w:r>
        <w:rPr>
          <w:rStyle w:val="Refdenotaalpie"/>
        </w:rPr>
        <w:footnoteRef/>
      </w:r>
      <w:r>
        <w:t xml:space="preserve"> </w:t>
      </w:r>
      <w:r w:rsidRPr="00CD2FBF">
        <w:rPr>
          <w:i/>
          <w:lang w:val="es-ES_tradnl"/>
        </w:rPr>
        <w:t>“</w:t>
      </w:r>
      <w:r w:rsidRPr="00CD2FBF">
        <w:rPr>
          <w:b/>
          <w:i/>
          <w:lang w:val="es-ES_tradnl"/>
        </w:rPr>
        <w:t>Artículo 36.</w:t>
      </w:r>
      <w:r w:rsidRPr="00CD2FBF">
        <w:rPr>
          <w:i/>
          <w:lang w:val="es-ES_tradnl"/>
        </w:rPr>
        <w:t xml:space="preserve"> El Instituto tendrá, en el ámbito de su competencia, las siguientes atribuciones:</w:t>
      </w:r>
    </w:p>
    <w:p w14:paraId="0CB0A6CC" w14:textId="77777777" w:rsidR="00646BDB" w:rsidRPr="00CD2FBF" w:rsidRDefault="00646BDB" w:rsidP="00CD2FBF">
      <w:pPr>
        <w:pStyle w:val="Textonotapie"/>
        <w:jc w:val="both"/>
        <w:rPr>
          <w:i/>
          <w:lang w:val="es-ES_tradnl"/>
        </w:rPr>
      </w:pPr>
      <w:r w:rsidRPr="00CD2FBF">
        <w:rPr>
          <w:i/>
          <w:lang w:val="es-ES_tradnl"/>
        </w:rPr>
        <w:t>(…)</w:t>
      </w:r>
    </w:p>
    <w:p w14:paraId="6FFB8BDD" w14:textId="77777777" w:rsidR="00646BDB" w:rsidRPr="00CD2FBF" w:rsidRDefault="00646BDB" w:rsidP="00CD2FBF">
      <w:pPr>
        <w:pStyle w:val="Textonotapie"/>
        <w:jc w:val="both"/>
        <w:rPr>
          <w:i/>
          <w:lang w:val="es-ES_tradnl"/>
        </w:rPr>
      </w:pPr>
      <w:r w:rsidRPr="00CD2FBF">
        <w:rPr>
          <w:b/>
          <w:i/>
          <w:lang w:val="es-ES_tradnl"/>
        </w:rPr>
        <w:t>X.</w:t>
      </w:r>
      <w:r w:rsidRPr="00CD2FBF">
        <w:rPr>
          <w:i/>
          <w:lang w:val="es-ES_tradnl"/>
        </w:rPr>
        <w:t xml:space="preserve"> Hacer del conocimiento del órgano de control interno o equivalente de cada Sujeto Obligado las infracciones a esta Ley; “</w:t>
      </w:r>
    </w:p>
    <w:p w14:paraId="0FA15F6F" w14:textId="2031A07D" w:rsidR="00646BDB" w:rsidRDefault="00646BDB" w:rsidP="00CD2FBF">
      <w:pPr>
        <w:pStyle w:val="Textonotapie"/>
        <w:jc w:val="both"/>
      </w:pPr>
      <w:r w:rsidRPr="00CD2FBF">
        <w:rPr>
          <w:i/>
          <w:lang w:val="es-ES_tradnl"/>
        </w:rPr>
        <w:t>(…)”</w:t>
      </w:r>
    </w:p>
  </w:footnote>
  <w:footnote w:id="7">
    <w:p w14:paraId="2E837A73" w14:textId="77777777" w:rsidR="00646BDB" w:rsidRDefault="00646BDB"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646BDB" w:rsidRDefault="00646BDB" w:rsidP="008619B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0418FCA4" w14:textId="77777777" w:rsidR="00646BDB" w:rsidRDefault="00646BDB"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4DA0D2AE" w14:textId="77777777" w:rsidR="00646BDB" w:rsidRDefault="00646BDB"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646BDB" w:rsidRDefault="00646BDB"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646BDB" w:rsidRDefault="00646BDB"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0B40B9DD" w14:textId="77777777" w:rsidR="00646BDB" w:rsidRDefault="00646BDB"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4D270A48" w14:textId="77777777" w:rsidR="00646BDB" w:rsidRDefault="00646BDB"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646BDB" w:rsidRDefault="00646BDB"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646BDB" w:rsidRDefault="00646BDB"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5"/>
    </w:tblGrid>
    <w:tr w:rsidR="00646BDB" w:rsidRPr="00025127" w14:paraId="1B446545" w14:textId="77777777" w:rsidTr="008D1D8F">
      <w:trPr>
        <w:trHeight w:val="138"/>
        <w:jc w:val="right"/>
      </w:trPr>
      <w:tc>
        <w:tcPr>
          <w:tcW w:w="3544" w:type="dxa"/>
          <w:vAlign w:val="center"/>
        </w:tcPr>
        <w:p w14:paraId="54D228FC" w14:textId="77777777" w:rsidR="00646BDB" w:rsidRPr="008D1D8F" w:rsidRDefault="00646BDB" w:rsidP="005F1362">
          <w:pPr>
            <w:ind w:right="34"/>
            <w:jc w:val="right"/>
            <w:rPr>
              <w:rFonts w:ascii="Palatino Linotype" w:hAnsi="Palatino Linotype"/>
              <w:b/>
              <w:sz w:val="20"/>
              <w:szCs w:val="20"/>
            </w:rPr>
          </w:pPr>
        </w:p>
      </w:tc>
      <w:tc>
        <w:tcPr>
          <w:tcW w:w="3695" w:type="dxa"/>
          <w:vAlign w:val="center"/>
        </w:tcPr>
        <w:p w14:paraId="1D7B38F2" w14:textId="77777777" w:rsidR="00646BDB" w:rsidRDefault="00646BDB" w:rsidP="006F6E93">
          <w:pPr>
            <w:pStyle w:val="Encabezado"/>
            <w:jc w:val="both"/>
            <w:rPr>
              <w:rFonts w:ascii="Palatino Linotype" w:hAnsi="Palatino Linotype"/>
              <w:b/>
              <w:sz w:val="20"/>
              <w:szCs w:val="20"/>
            </w:rPr>
          </w:pPr>
        </w:p>
      </w:tc>
    </w:tr>
    <w:tr w:rsidR="00646BDB" w:rsidRPr="00025127" w14:paraId="07F2896E" w14:textId="77777777" w:rsidTr="008D1D8F">
      <w:trPr>
        <w:trHeight w:val="138"/>
        <w:jc w:val="right"/>
      </w:trPr>
      <w:tc>
        <w:tcPr>
          <w:tcW w:w="3544" w:type="dxa"/>
          <w:vAlign w:val="center"/>
        </w:tcPr>
        <w:p w14:paraId="4A5B1974" w14:textId="172F35BB" w:rsidR="00646BDB" w:rsidRPr="00646BDB" w:rsidRDefault="00646BDB" w:rsidP="005F1362">
          <w:pPr>
            <w:ind w:right="34"/>
            <w:jc w:val="right"/>
            <w:rPr>
              <w:rFonts w:ascii="Palatino Linotype" w:hAnsi="Palatino Linotype"/>
              <w:b/>
              <w:sz w:val="22"/>
              <w:szCs w:val="20"/>
            </w:rPr>
          </w:pPr>
          <w:r w:rsidRPr="00646BDB">
            <w:rPr>
              <w:rFonts w:ascii="Palatino Linotype" w:hAnsi="Palatino Linotype"/>
              <w:b/>
              <w:sz w:val="22"/>
              <w:szCs w:val="20"/>
            </w:rPr>
            <w:t>RECURSO DE REVISIÓN:</w:t>
          </w:r>
        </w:p>
      </w:tc>
      <w:tc>
        <w:tcPr>
          <w:tcW w:w="3695" w:type="dxa"/>
          <w:vAlign w:val="center"/>
        </w:tcPr>
        <w:p w14:paraId="3A05B4B6" w14:textId="179DCC8B" w:rsidR="00646BDB" w:rsidRPr="00646BDB" w:rsidRDefault="00646BDB" w:rsidP="006F6E93">
          <w:pPr>
            <w:pStyle w:val="Encabezado"/>
            <w:jc w:val="both"/>
            <w:rPr>
              <w:rFonts w:ascii="Palatino Linotype" w:hAnsi="Palatino Linotype"/>
              <w:b/>
              <w:sz w:val="22"/>
              <w:szCs w:val="20"/>
            </w:rPr>
          </w:pPr>
          <w:r w:rsidRPr="00646BDB">
            <w:rPr>
              <w:rFonts w:ascii="Palatino Linotype" w:hAnsi="Palatino Linotype"/>
              <w:b/>
              <w:sz w:val="22"/>
              <w:szCs w:val="20"/>
            </w:rPr>
            <w:t>04453/INFOEM/IP/RR/2023</w:t>
          </w:r>
        </w:p>
      </w:tc>
    </w:tr>
    <w:tr w:rsidR="00646BDB" w:rsidRPr="00025127" w14:paraId="1B5D8690" w14:textId="77777777" w:rsidTr="008D1D8F">
      <w:trPr>
        <w:trHeight w:val="233"/>
        <w:jc w:val="right"/>
      </w:trPr>
      <w:tc>
        <w:tcPr>
          <w:tcW w:w="3544" w:type="dxa"/>
          <w:vAlign w:val="center"/>
        </w:tcPr>
        <w:p w14:paraId="3903F2C6" w14:textId="22D569F8" w:rsidR="00646BDB" w:rsidRPr="00646BDB" w:rsidRDefault="00646BDB" w:rsidP="00301463">
          <w:pPr>
            <w:ind w:right="34"/>
            <w:jc w:val="right"/>
            <w:rPr>
              <w:rFonts w:ascii="Palatino Linotype" w:hAnsi="Palatino Linotype"/>
              <w:b/>
              <w:sz w:val="22"/>
              <w:szCs w:val="20"/>
            </w:rPr>
          </w:pPr>
          <w:r w:rsidRPr="00646BDB">
            <w:rPr>
              <w:rFonts w:ascii="Palatino Linotype" w:hAnsi="Palatino Linotype"/>
              <w:b/>
              <w:sz w:val="22"/>
              <w:szCs w:val="20"/>
            </w:rPr>
            <w:t>SUJETO OBLIGADO:</w:t>
          </w:r>
        </w:p>
      </w:tc>
      <w:tc>
        <w:tcPr>
          <w:tcW w:w="3695" w:type="dxa"/>
          <w:vAlign w:val="center"/>
        </w:tcPr>
        <w:p w14:paraId="03C799A2" w14:textId="3113404D" w:rsidR="00646BDB" w:rsidRPr="00646BDB" w:rsidRDefault="00646BDB" w:rsidP="00931B48">
          <w:pPr>
            <w:pStyle w:val="Encabezado"/>
            <w:rPr>
              <w:rFonts w:ascii="Palatino Linotype" w:hAnsi="Palatino Linotype"/>
              <w:b/>
              <w:sz w:val="22"/>
              <w:szCs w:val="20"/>
            </w:rPr>
          </w:pPr>
          <w:r w:rsidRPr="00646BDB">
            <w:rPr>
              <w:rFonts w:ascii="Palatino Linotype" w:eastAsia="Times New Roman" w:hAnsi="Palatino Linotype" w:cs="Arial"/>
              <w:b/>
              <w:color w:val="000000" w:themeColor="text1"/>
              <w:sz w:val="22"/>
              <w:szCs w:val="22"/>
            </w:rPr>
            <w:t>Ayuntamiento de Ixtapaluca</w:t>
          </w:r>
        </w:p>
      </w:tc>
    </w:tr>
    <w:tr w:rsidR="00646BDB" w:rsidRPr="00025127" w14:paraId="095EB01B" w14:textId="77777777" w:rsidTr="008D1D8F">
      <w:trPr>
        <w:trHeight w:val="321"/>
        <w:jc w:val="right"/>
      </w:trPr>
      <w:tc>
        <w:tcPr>
          <w:tcW w:w="3544" w:type="dxa"/>
          <w:vAlign w:val="center"/>
        </w:tcPr>
        <w:p w14:paraId="6E000A51" w14:textId="05E1861A" w:rsidR="00646BDB" w:rsidRPr="00646BDB" w:rsidRDefault="00646BDB" w:rsidP="00301463">
          <w:pPr>
            <w:ind w:right="34"/>
            <w:jc w:val="right"/>
            <w:rPr>
              <w:rFonts w:ascii="Palatino Linotype" w:hAnsi="Palatino Linotype"/>
              <w:b/>
              <w:sz w:val="22"/>
              <w:szCs w:val="20"/>
            </w:rPr>
          </w:pPr>
          <w:r w:rsidRPr="00646BDB">
            <w:rPr>
              <w:rFonts w:ascii="Palatino Linotype" w:hAnsi="Palatino Linotype"/>
              <w:b/>
              <w:sz w:val="22"/>
              <w:szCs w:val="20"/>
            </w:rPr>
            <w:t>COMISIONADA PONENTE:</w:t>
          </w:r>
        </w:p>
      </w:tc>
      <w:tc>
        <w:tcPr>
          <w:tcW w:w="3695" w:type="dxa"/>
          <w:vAlign w:val="center"/>
        </w:tcPr>
        <w:p w14:paraId="07560085" w14:textId="64DC8836" w:rsidR="00646BDB" w:rsidRPr="00646BDB" w:rsidRDefault="00646BDB" w:rsidP="00301463">
          <w:pPr>
            <w:pStyle w:val="Encabezado"/>
            <w:rPr>
              <w:rFonts w:ascii="Palatino Linotype" w:hAnsi="Palatino Linotype"/>
              <w:b/>
              <w:sz w:val="22"/>
              <w:szCs w:val="20"/>
            </w:rPr>
          </w:pPr>
          <w:r w:rsidRPr="00646BDB">
            <w:rPr>
              <w:rFonts w:ascii="Palatino Linotype" w:hAnsi="Palatino Linotype"/>
              <w:b/>
              <w:sz w:val="22"/>
              <w:szCs w:val="20"/>
            </w:rPr>
            <w:t>María del Rosario Mejía Ayala</w:t>
          </w:r>
        </w:p>
      </w:tc>
    </w:tr>
  </w:tbl>
  <w:p w14:paraId="1096C1B8" w14:textId="5AF1B173" w:rsidR="00646BDB" w:rsidRDefault="00646BDB"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833"/>
    </w:tblGrid>
    <w:tr w:rsidR="00646BDB" w:rsidRPr="00646BDB" w14:paraId="0A3256F2" w14:textId="77777777" w:rsidTr="008D1D8F">
      <w:trPr>
        <w:trHeight w:val="138"/>
        <w:jc w:val="right"/>
      </w:trPr>
      <w:tc>
        <w:tcPr>
          <w:tcW w:w="3969" w:type="dxa"/>
          <w:vAlign w:val="center"/>
        </w:tcPr>
        <w:p w14:paraId="3D80769D" w14:textId="44A35B8D" w:rsidR="00646BDB" w:rsidRPr="00646BDB" w:rsidRDefault="00646BDB" w:rsidP="005F1362">
          <w:pPr>
            <w:jc w:val="right"/>
            <w:rPr>
              <w:rFonts w:ascii="Palatino Linotype" w:hAnsi="Palatino Linotype"/>
              <w:b/>
              <w:sz w:val="22"/>
              <w:szCs w:val="22"/>
            </w:rPr>
          </w:pPr>
          <w:r w:rsidRPr="00646BDB">
            <w:rPr>
              <w:sz w:val="22"/>
              <w:szCs w:val="22"/>
            </w:rPr>
            <w:tab/>
          </w:r>
          <w:r w:rsidRPr="00646BDB">
            <w:rPr>
              <w:rFonts w:ascii="Palatino Linotype" w:hAnsi="Palatino Linotype"/>
              <w:b/>
              <w:sz w:val="22"/>
              <w:szCs w:val="22"/>
            </w:rPr>
            <w:t>RECURSO DE REVISIÓN:</w:t>
          </w:r>
        </w:p>
      </w:tc>
      <w:tc>
        <w:tcPr>
          <w:tcW w:w="3833" w:type="dxa"/>
          <w:vAlign w:val="center"/>
        </w:tcPr>
        <w:p w14:paraId="0453495E" w14:textId="5EC9AEFF" w:rsidR="00646BDB" w:rsidRPr="00646BDB" w:rsidRDefault="00646BDB" w:rsidP="006F6E93">
          <w:pPr>
            <w:pStyle w:val="Encabezado"/>
            <w:rPr>
              <w:rFonts w:ascii="Palatino Linotype" w:hAnsi="Palatino Linotype"/>
              <w:b/>
              <w:sz w:val="22"/>
              <w:szCs w:val="22"/>
            </w:rPr>
          </w:pPr>
          <w:r w:rsidRPr="00646BDB">
            <w:rPr>
              <w:rFonts w:ascii="Palatino Linotype" w:hAnsi="Palatino Linotype"/>
              <w:b/>
              <w:sz w:val="22"/>
              <w:szCs w:val="22"/>
            </w:rPr>
            <w:t>04453/INFOEM/IP/RR/2023</w:t>
          </w:r>
        </w:p>
      </w:tc>
    </w:tr>
    <w:tr w:rsidR="00646BDB" w:rsidRPr="00646BDB" w14:paraId="128C8B3C" w14:textId="77777777" w:rsidTr="008D1D8F">
      <w:trPr>
        <w:trHeight w:val="233"/>
        <w:jc w:val="right"/>
      </w:trPr>
      <w:tc>
        <w:tcPr>
          <w:tcW w:w="3969" w:type="dxa"/>
          <w:vAlign w:val="center"/>
        </w:tcPr>
        <w:p w14:paraId="483E3371" w14:textId="66B1BC74" w:rsidR="00646BDB" w:rsidRPr="00646BDB" w:rsidRDefault="00646BDB" w:rsidP="00472C41">
          <w:pPr>
            <w:jc w:val="right"/>
            <w:rPr>
              <w:rFonts w:ascii="Palatino Linotype" w:hAnsi="Palatino Linotype"/>
              <w:b/>
              <w:sz w:val="22"/>
              <w:szCs w:val="22"/>
            </w:rPr>
          </w:pPr>
          <w:r w:rsidRPr="00646BDB">
            <w:rPr>
              <w:rFonts w:ascii="Palatino Linotype" w:hAnsi="Palatino Linotype"/>
              <w:b/>
              <w:sz w:val="22"/>
              <w:szCs w:val="22"/>
            </w:rPr>
            <w:t>RECURRENTE:</w:t>
          </w:r>
        </w:p>
      </w:tc>
      <w:tc>
        <w:tcPr>
          <w:tcW w:w="3833" w:type="dxa"/>
        </w:tcPr>
        <w:p w14:paraId="1548525E" w14:textId="6AAB91B8" w:rsidR="00646BDB" w:rsidRPr="00646BDB" w:rsidRDefault="004D796A" w:rsidP="0058757A">
          <w:pPr>
            <w:pStyle w:val="Encabezado"/>
            <w:rPr>
              <w:rFonts w:ascii="Palatino Linotype" w:hAnsi="Palatino Linotype"/>
              <w:b/>
              <w:sz w:val="22"/>
              <w:szCs w:val="22"/>
            </w:rPr>
          </w:pPr>
          <w:r>
            <w:rPr>
              <w:rFonts w:ascii="Palatino Linotype" w:hAnsi="Palatino Linotype"/>
              <w:b/>
              <w:sz w:val="22"/>
              <w:szCs w:val="22"/>
            </w:rPr>
            <w:t>XXX XXX XXX</w:t>
          </w:r>
        </w:p>
      </w:tc>
    </w:tr>
    <w:tr w:rsidR="00646BDB" w:rsidRPr="00646BDB" w14:paraId="41BE0704" w14:textId="77777777" w:rsidTr="008D1D8F">
      <w:trPr>
        <w:trHeight w:val="321"/>
        <w:jc w:val="right"/>
      </w:trPr>
      <w:tc>
        <w:tcPr>
          <w:tcW w:w="3969" w:type="dxa"/>
          <w:vAlign w:val="center"/>
        </w:tcPr>
        <w:p w14:paraId="34C64148" w14:textId="10C6C8A9" w:rsidR="00646BDB" w:rsidRPr="00646BDB" w:rsidRDefault="00646BDB" w:rsidP="005F1362">
          <w:pPr>
            <w:jc w:val="right"/>
            <w:rPr>
              <w:rFonts w:ascii="Palatino Linotype" w:hAnsi="Palatino Linotype"/>
              <w:b/>
              <w:sz w:val="22"/>
              <w:szCs w:val="22"/>
            </w:rPr>
          </w:pPr>
          <w:r w:rsidRPr="00646BDB">
            <w:rPr>
              <w:rFonts w:ascii="Palatino Linotype" w:hAnsi="Palatino Linotype"/>
              <w:b/>
              <w:sz w:val="22"/>
              <w:szCs w:val="22"/>
            </w:rPr>
            <w:t>SUJETO OBLIGADO:</w:t>
          </w:r>
        </w:p>
      </w:tc>
      <w:tc>
        <w:tcPr>
          <w:tcW w:w="3833" w:type="dxa"/>
          <w:vAlign w:val="center"/>
        </w:tcPr>
        <w:p w14:paraId="34C341BF" w14:textId="165E9A03" w:rsidR="00646BDB" w:rsidRPr="00646BDB" w:rsidRDefault="00646BDB" w:rsidP="008D1D8F">
          <w:pPr>
            <w:pStyle w:val="Encabezado"/>
            <w:jc w:val="both"/>
            <w:rPr>
              <w:rFonts w:ascii="Palatino Linotype" w:hAnsi="Palatino Linotype"/>
              <w:b/>
              <w:sz w:val="22"/>
              <w:szCs w:val="22"/>
            </w:rPr>
          </w:pPr>
          <w:r w:rsidRPr="00646BDB">
            <w:rPr>
              <w:rFonts w:ascii="Palatino Linotype" w:eastAsia="Times New Roman" w:hAnsi="Palatino Linotype" w:cs="Arial"/>
              <w:b/>
              <w:color w:val="000000" w:themeColor="text1"/>
              <w:sz w:val="22"/>
              <w:szCs w:val="22"/>
            </w:rPr>
            <w:t>Ayuntamiento de Ixtapaluca</w:t>
          </w:r>
        </w:p>
      </w:tc>
    </w:tr>
    <w:tr w:rsidR="00646BDB" w:rsidRPr="00646BDB" w14:paraId="0C8B6193" w14:textId="77777777" w:rsidTr="008D1D8F">
      <w:trPr>
        <w:trHeight w:val="321"/>
        <w:jc w:val="right"/>
      </w:trPr>
      <w:tc>
        <w:tcPr>
          <w:tcW w:w="3969" w:type="dxa"/>
          <w:vAlign w:val="center"/>
        </w:tcPr>
        <w:p w14:paraId="321FFAFF" w14:textId="0E8C2CE7" w:rsidR="00646BDB" w:rsidRPr="00646BDB" w:rsidRDefault="00646BDB" w:rsidP="00472C41">
          <w:pPr>
            <w:jc w:val="right"/>
            <w:rPr>
              <w:rFonts w:ascii="Palatino Linotype" w:hAnsi="Palatino Linotype"/>
              <w:b/>
              <w:sz w:val="22"/>
              <w:szCs w:val="22"/>
            </w:rPr>
          </w:pPr>
          <w:r w:rsidRPr="00646BDB">
            <w:rPr>
              <w:rFonts w:ascii="Palatino Linotype" w:hAnsi="Palatino Linotype"/>
              <w:b/>
              <w:sz w:val="22"/>
              <w:szCs w:val="22"/>
            </w:rPr>
            <w:t>COMISIONADA PONENTE:</w:t>
          </w:r>
        </w:p>
      </w:tc>
      <w:tc>
        <w:tcPr>
          <w:tcW w:w="3833" w:type="dxa"/>
          <w:vAlign w:val="center"/>
        </w:tcPr>
        <w:p w14:paraId="0FECDA9D" w14:textId="6D336FD0" w:rsidR="00646BDB" w:rsidRPr="00646BDB" w:rsidRDefault="00646BDB" w:rsidP="00B44F9F">
          <w:pPr>
            <w:pStyle w:val="Encabezado"/>
            <w:ind w:left="33"/>
            <w:rPr>
              <w:rFonts w:ascii="Palatino Linotype" w:hAnsi="Palatino Linotype"/>
              <w:b/>
              <w:sz w:val="22"/>
              <w:szCs w:val="22"/>
            </w:rPr>
          </w:pPr>
          <w:r w:rsidRPr="00646BDB">
            <w:rPr>
              <w:rFonts w:ascii="Palatino Linotype" w:hAnsi="Palatino Linotype"/>
              <w:b/>
              <w:sz w:val="22"/>
              <w:szCs w:val="22"/>
            </w:rPr>
            <w:t>María del Rosario Mejía Ayala</w:t>
          </w:r>
        </w:p>
      </w:tc>
    </w:tr>
  </w:tbl>
  <w:p w14:paraId="156B5574" w14:textId="2FDF06EB" w:rsidR="00646BDB" w:rsidRDefault="004E19C7"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4A655C5"/>
    <w:multiLevelType w:val="hybridMultilevel"/>
    <w:tmpl w:val="5998941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97627"/>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6D70"/>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59A9"/>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685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4CDE"/>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96A"/>
    <w:rsid w:val="004E11D8"/>
    <w:rsid w:val="004E19C7"/>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0C6E"/>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FCE"/>
    <w:rsid w:val="00604932"/>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47"/>
    <w:rsid w:val="00634476"/>
    <w:rsid w:val="00637475"/>
    <w:rsid w:val="0064393B"/>
    <w:rsid w:val="006439A1"/>
    <w:rsid w:val="00644375"/>
    <w:rsid w:val="00644A5C"/>
    <w:rsid w:val="00645E03"/>
    <w:rsid w:val="00646A08"/>
    <w:rsid w:val="00646BDB"/>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1BB1"/>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E93"/>
    <w:rsid w:val="006F7C3B"/>
    <w:rsid w:val="00701218"/>
    <w:rsid w:val="00702D2E"/>
    <w:rsid w:val="007050B1"/>
    <w:rsid w:val="00705527"/>
    <w:rsid w:val="00707096"/>
    <w:rsid w:val="0071005C"/>
    <w:rsid w:val="00710B50"/>
    <w:rsid w:val="007127BB"/>
    <w:rsid w:val="007130EE"/>
    <w:rsid w:val="007136BC"/>
    <w:rsid w:val="00714576"/>
    <w:rsid w:val="00714E99"/>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2A09"/>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1648"/>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779"/>
    <w:rsid w:val="00855985"/>
    <w:rsid w:val="008560F4"/>
    <w:rsid w:val="008568B1"/>
    <w:rsid w:val="008570EB"/>
    <w:rsid w:val="00860A1E"/>
    <w:rsid w:val="00861622"/>
    <w:rsid w:val="008619BE"/>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1D8F"/>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5778"/>
    <w:rsid w:val="009164DD"/>
    <w:rsid w:val="009210C9"/>
    <w:rsid w:val="00921CF4"/>
    <w:rsid w:val="00922166"/>
    <w:rsid w:val="00925C68"/>
    <w:rsid w:val="009315B0"/>
    <w:rsid w:val="009316E9"/>
    <w:rsid w:val="00931B48"/>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528"/>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61EC"/>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0348"/>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36DE"/>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67350"/>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2FBF"/>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B16"/>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43B"/>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3E0A"/>
    <w:rsid w:val="00D75E6C"/>
    <w:rsid w:val="00D804F1"/>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1D2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1CA6"/>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2AE3"/>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062"/>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5517"/>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44E"/>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qFormat/>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646BD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0374149">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38DD-0F75-4E4C-94DF-28BE5267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12881</Words>
  <Characters>70848</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2023-08-24T16:38:00Z</dcterms:created>
  <dcterms:modified xsi:type="dcterms:W3CDTF">2023-09-05T16:49:00Z</dcterms:modified>
</cp:coreProperties>
</file>