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376BA" w:rsidR="00F82637" w:rsidP="00F82637" w:rsidRDefault="00F82637" w14:paraId="0ED4147D" w14:textId="25621839">
      <w:pPr>
        <w:spacing w:line="360" w:lineRule="auto"/>
        <w:jc w:val="both"/>
        <w:rPr>
          <w:rFonts w:ascii="Palatino Linotype" w:hAnsi="Palatino Linotype" w:cs="Tahoma"/>
          <w:bCs/>
          <w:sz w:val="22"/>
          <w:szCs w:val="22"/>
        </w:rPr>
      </w:pPr>
      <w:r w:rsidRPr="000376BA">
        <w:rPr>
          <w:rFonts w:ascii="Palatino Linotype" w:hAnsi="Palatino Linotype" w:cs="Tahoma" w:eastAsiaTheme="minorHAnsi"/>
          <w:bCs/>
          <w:color w:val="000000" w:themeColor="text1"/>
          <w:sz w:val="22"/>
          <w:szCs w:val="22"/>
          <w:lang w:eastAsia="en-US"/>
        </w:rPr>
        <w:t xml:space="preserve">Resolución del Pleno del Instituto de Transparencia, Acceso a la Información Pública y </w:t>
      </w:r>
      <w:r w:rsidRPr="000376BA">
        <w:rPr>
          <w:rFonts w:ascii="Palatino Linotype" w:hAnsi="Palatino Linotype" w:cs="Tahoma"/>
          <w:bCs/>
          <w:sz w:val="22"/>
          <w:szCs w:val="22"/>
        </w:rPr>
        <w:t xml:space="preserve">Protección de Datos Personales del Estado de México y Municipios, con domicilio en Metepec, Estado de México, de fecha </w:t>
      </w:r>
      <w:r w:rsidRPr="000376BA" w:rsidR="00B21509">
        <w:rPr>
          <w:rFonts w:ascii="Palatino Linotype" w:hAnsi="Palatino Linotype" w:cs="Tahoma"/>
          <w:bCs/>
          <w:sz w:val="22"/>
          <w:szCs w:val="22"/>
        </w:rPr>
        <w:t>diecisiete</w:t>
      </w:r>
      <w:r w:rsidRPr="000376BA" w:rsidR="00D96332">
        <w:rPr>
          <w:rFonts w:ascii="Palatino Linotype" w:hAnsi="Palatino Linotype" w:cs="Tahoma"/>
          <w:bCs/>
          <w:sz w:val="22"/>
          <w:szCs w:val="22"/>
        </w:rPr>
        <w:t xml:space="preserve"> de mayo</w:t>
      </w:r>
      <w:r w:rsidRPr="000376BA" w:rsidR="0025759F">
        <w:rPr>
          <w:rFonts w:ascii="Palatino Linotype" w:hAnsi="Palatino Linotype" w:cs="Tahoma"/>
          <w:bCs/>
          <w:sz w:val="22"/>
          <w:szCs w:val="22"/>
        </w:rPr>
        <w:t xml:space="preserve"> de dos mil veintitrés.</w:t>
      </w:r>
      <w:r w:rsidRPr="000376BA">
        <w:rPr>
          <w:rFonts w:ascii="Palatino Linotype" w:hAnsi="Palatino Linotype" w:cs="Tahoma"/>
          <w:bCs/>
          <w:sz w:val="22"/>
          <w:szCs w:val="22"/>
        </w:rPr>
        <w:t xml:space="preserve"> </w:t>
      </w:r>
    </w:p>
    <w:p w:rsidRPr="000376BA" w:rsidR="00D360DC" w:rsidP="00F82637" w:rsidRDefault="00D360DC" w14:paraId="4F77151C" w14:textId="77777777">
      <w:pPr>
        <w:spacing w:line="360" w:lineRule="auto"/>
        <w:jc w:val="both"/>
        <w:rPr>
          <w:rFonts w:ascii="Palatino Linotype" w:hAnsi="Palatino Linotype" w:eastAsiaTheme="minorHAnsi" w:cstheme="minorBidi"/>
          <w:b/>
          <w:bCs/>
          <w:color w:val="000000" w:themeColor="text1"/>
          <w:sz w:val="22"/>
          <w:szCs w:val="22"/>
          <w:lang w:eastAsia="en-US"/>
        </w:rPr>
      </w:pPr>
    </w:p>
    <w:p w:rsidRPr="000376BA" w:rsidR="00F82637" w:rsidP="76264B56" w:rsidRDefault="00F82637" w14:paraId="446072B0" w14:textId="305A6498">
      <w:pPr>
        <w:spacing w:line="360" w:lineRule="auto"/>
        <w:jc w:val="both"/>
        <w:rPr>
          <w:rFonts w:ascii="Palatino Linotype" w:hAnsi="Palatino Linotype" w:eastAsia="Calibri" w:cs="" w:eastAsiaTheme="minorAscii" w:cstheme="minorBidi"/>
          <w:color w:val="000000" w:themeColor="text1"/>
          <w:sz w:val="22"/>
          <w:szCs w:val="22"/>
          <w:lang w:eastAsia="en-US"/>
        </w:rPr>
      </w:pPr>
      <w:r w:rsidRPr="76264B56" w:rsidR="76264B56">
        <w:rPr>
          <w:rFonts w:ascii="Palatino Linotype" w:hAnsi="Palatino Linotype" w:eastAsia="Calibri" w:cs="" w:eastAsiaTheme="minorAscii" w:cstheme="minorBidi"/>
          <w:b w:val="1"/>
          <w:bCs w:val="1"/>
          <w:color w:val="000000" w:themeColor="text1" w:themeTint="FF" w:themeShade="FF"/>
          <w:sz w:val="22"/>
          <w:szCs w:val="22"/>
          <w:lang w:eastAsia="en-US"/>
        </w:rPr>
        <w:t xml:space="preserve">VISTO </w:t>
      </w:r>
      <w:r w:rsidRPr="76264B56" w:rsidR="76264B56">
        <w:rPr>
          <w:rFonts w:ascii="Palatino Linotype" w:hAnsi="Palatino Linotype" w:eastAsia="Calibri" w:cs="" w:eastAsiaTheme="minorAscii" w:cstheme="minorBidi"/>
          <w:color w:val="000000" w:themeColor="text1" w:themeTint="FF" w:themeShade="FF"/>
          <w:sz w:val="22"/>
          <w:szCs w:val="22"/>
          <w:lang w:eastAsia="en-US"/>
        </w:rPr>
        <w:t xml:space="preserve">el expediente conformado con motivo de los Recursos de Revisión </w:t>
      </w:r>
      <w:bookmarkStart w:name="_Hlk95395854" w:id="0"/>
      <w:r w:rsidRPr="76264B56" w:rsidR="76264B56">
        <w:rPr>
          <w:rFonts w:ascii="Palatino Linotype" w:hAnsi="Palatino Linotype" w:eastAsia="Calibri" w:cs="" w:eastAsiaTheme="minorAscii" w:cstheme="minorBidi"/>
          <w:color w:val="000000" w:themeColor="text1" w:themeTint="FF" w:themeShade="FF"/>
          <w:sz w:val="22"/>
          <w:szCs w:val="22"/>
          <w:lang w:eastAsia="en-US"/>
        </w:rPr>
        <w:t>11366/INFOEM/IP/RR/2022</w:t>
      </w:r>
      <w:bookmarkEnd w:id="0"/>
      <w:r w:rsidRPr="76264B56" w:rsidR="76264B56">
        <w:rPr>
          <w:rFonts w:ascii="Palatino Linotype" w:hAnsi="Palatino Linotype" w:eastAsia="Calibri" w:cs="" w:eastAsiaTheme="minorAscii" w:cstheme="minorBidi"/>
          <w:color w:val="000000" w:themeColor="text1" w:themeTint="FF" w:themeShade="FF"/>
          <w:sz w:val="22"/>
          <w:szCs w:val="22"/>
          <w:lang w:eastAsia="en-US"/>
        </w:rPr>
        <w:t xml:space="preserve">, 11367/INFOEM/IP/RR/2022 y 11368/INFOEM/IP/RR/2022, interpuesto por </w:t>
      </w:r>
      <w:r w:rsidRPr="76264B56" w:rsidR="76264B56">
        <w:rPr>
          <w:rFonts w:ascii="Palatino Linotype" w:hAnsi="Palatino Linotype" w:eastAsia="Calibri" w:cs="" w:eastAsiaTheme="minorAscii" w:cstheme="minorBidi"/>
          <w:color w:val="000000" w:themeColor="text1" w:themeTint="FF" w:themeShade="FF"/>
          <w:sz w:val="22"/>
          <w:szCs w:val="22"/>
          <w:highlight w:val="black"/>
          <w:lang w:eastAsia="en-US"/>
        </w:rPr>
        <w:t>XXXXXXXXXXXX</w:t>
      </w:r>
      <w:r w:rsidRPr="76264B56" w:rsidR="76264B56">
        <w:rPr>
          <w:rFonts w:ascii="Palatino Linotype" w:hAnsi="Palatino Linotype" w:eastAsia="Calibri" w:cs="" w:eastAsiaTheme="minorAscii" w:cstheme="minorBidi"/>
          <w:color w:val="000000" w:themeColor="text1" w:themeTint="FF" w:themeShade="FF"/>
          <w:sz w:val="22"/>
          <w:szCs w:val="22"/>
          <w:lang w:eastAsia="en-US"/>
        </w:rPr>
        <w:t xml:space="preserve">, en lo sucesivo, </w:t>
      </w:r>
      <w:r w:rsidRPr="76264B56" w:rsidR="76264B56">
        <w:rPr>
          <w:rFonts w:ascii="Palatino Linotype" w:hAnsi="Palatino Linotype" w:eastAsia="Calibri" w:cs="Tahoma"/>
          <w:color w:val="000000" w:themeColor="text1" w:themeTint="FF" w:themeShade="FF"/>
          <w:sz w:val="22"/>
          <w:szCs w:val="22"/>
          <w:lang w:eastAsia="en-US"/>
        </w:rPr>
        <w:t>el</w:t>
      </w:r>
      <w:r w:rsidRPr="76264B56" w:rsidR="76264B56">
        <w:rPr>
          <w:rFonts w:ascii="Palatino Linotype" w:hAnsi="Palatino Linotype" w:eastAsia="Calibri" w:cs="" w:eastAsiaTheme="minorAscii" w:cstheme="minorBidi"/>
          <w:color w:val="000000" w:themeColor="text1" w:themeTint="FF" w:themeShade="FF"/>
          <w:sz w:val="22"/>
          <w:szCs w:val="22"/>
          <w:lang w:eastAsia="en-US"/>
        </w:rPr>
        <w:t xml:space="preserve"> </w:t>
      </w:r>
      <w:r w:rsidRPr="76264B56" w:rsidR="76264B56">
        <w:rPr>
          <w:rFonts w:ascii="Palatino Linotype" w:hAnsi="Palatino Linotype" w:eastAsia="Calibri" w:cs="Tahoma" w:eastAsiaTheme="minorAscii"/>
          <w:color w:val="0D0D0D" w:themeColor="text1" w:themeTint="F2" w:themeShade="FF"/>
          <w:sz w:val="22"/>
          <w:szCs w:val="22"/>
          <w:lang w:eastAsia="en-US"/>
        </w:rPr>
        <w:t>Recurrente o Particular</w:t>
      </w:r>
      <w:r w:rsidRPr="76264B56" w:rsidR="76264B56">
        <w:rPr>
          <w:rFonts w:ascii="Palatino Linotype" w:hAnsi="Palatino Linotype" w:eastAsia="Calibri" w:cs="" w:eastAsiaTheme="minorAscii" w:cstheme="minorBidi"/>
          <w:color w:val="000000" w:themeColor="text1" w:themeTint="FF" w:themeShade="FF"/>
          <w:sz w:val="22"/>
          <w:szCs w:val="22"/>
          <w:lang w:eastAsia="en-US"/>
        </w:rPr>
        <w:t>, en contra de la respuesta del Sujeto Obligado, Ayuntamiento de Malinalco, a las solicitudes de acceso a la información pública 00098/MALINAL/IP/2022,</w:t>
      </w:r>
      <w:r w:rsidRPr="76264B56" w:rsidR="76264B56">
        <w:rPr>
          <w:rFonts w:ascii="Palatino Linotype" w:hAnsi="Palatino Linotype"/>
          <w:sz w:val="22"/>
          <w:szCs w:val="22"/>
        </w:rPr>
        <w:t xml:space="preserve"> </w:t>
      </w:r>
      <w:bookmarkStart w:name="_Hlk95409471" w:id="1"/>
      <w:r w:rsidRPr="76264B56" w:rsidR="76264B56">
        <w:rPr>
          <w:rFonts w:ascii="Palatino Linotype" w:hAnsi="Palatino Linotype" w:eastAsia="Calibri" w:cs="" w:eastAsiaTheme="minorAscii" w:cstheme="minorBidi"/>
          <w:color w:val="000000" w:themeColor="text1" w:themeTint="FF" w:themeShade="FF"/>
          <w:sz w:val="22"/>
          <w:szCs w:val="22"/>
          <w:lang w:eastAsia="en-US"/>
        </w:rPr>
        <w:t>00099/MALINAL/IP/2022</w:t>
      </w:r>
      <w:bookmarkEnd w:id="1"/>
      <w:r w:rsidRPr="76264B56" w:rsidR="76264B56">
        <w:rPr>
          <w:rFonts w:ascii="Palatino Linotype" w:hAnsi="Palatino Linotype" w:eastAsia="Calibri" w:cs="" w:eastAsiaTheme="minorAscii" w:cstheme="minorBidi"/>
          <w:color w:val="000000" w:themeColor="text1" w:themeTint="FF" w:themeShade="FF"/>
          <w:sz w:val="22"/>
          <w:szCs w:val="22"/>
          <w:lang w:eastAsia="en-US"/>
        </w:rPr>
        <w:t>, y 00102/MALINAL/IP/2022, se emite la presente Resolución, con base en los Antecedentes y Considerandos que a continuación se exponen:</w:t>
      </w:r>
    </w:p>
    <w:p w:rsidRPr="000376BA" w:rsidR="008F4B45" w:rsidP="00414815" w:rsidRDefault="008F4B45" w14:paraId="38162D29" w14:textId="77777777">
      <w:pPr>
        <w:tabs>
          <w:tab w:val="left" w:pos="2835"/>
        </w:tabs>
        <w:spacing w:line="360" w:lineRule="auto"/>
        <w:ind w:right="-93"/>
        <w:contextualSpacing/>
        <w:jc w:val="both"/>
        <w:rPr>
          <w:rFonts w:ascii="Palatino Linotype" w:hAnsi="Palatino Linotype" w:eastAsia="Calibri" w:cs="Tahoma"/>
          <w:bCs/>
          <w:sz w:val="22"/>
          <w:szCs w:val="22"/>
          <w:lang w:val="es-ES" w:eastAsia="en-US"/>
        </w:rPr>
      </w:pPr>
    </w:p>
    <w:p w:rsidRPr="000376BA" w:rsidR="008F4B45" w:rsidP="00414815" w:rsidRDefault="003F5E0D" w14:paraId="45CF508A" w14:textId="2B0C87E5">
      <w:pPr>
        <w:spacing w:line="360" w:lineRule="auto"/>
        <w:ind w:right="-93"/>
        <w:contextualSpacing/>
        <w:jc w:val="center"/>
        <w:rPr>
          <w:rFonts w:ascii="Palatino Linotype" w:hAnsi="Palatino Linotype" w:eastAsia="Calibri" w:cs="Tahoma"/>
          <w:b/>
          <w:bCs/>
          <w:sz w:val="22"/>
          <w:szCs w:val="22"/>
          <w:lang w:eastAsia="en-US"/>
        </w:rPr>
      </w:pPr>
      <w:r w:rsidRPr="000376BA">
        <w:rPr>
          <w:rFonts w:ascii="Palatino Linotype" w:hAnsi="Palatino Linotype" w:eastAsia="Calibri" w:cs="Tahoma"/>
          <w:b/>
          <w:bCs/>
          <w:sz w:val="22"/>
          <w:szCs w:val="22"/>
          <w:lang w:eastAsia="en-US"/>
        </w:rPr>
        <w:t>A N T E C E D E N T E S</w:t>
      </w:r>
      <w:r w:rsidRPr="000376BA" w:rsidR="000307EE">
        <w:rPr>
          <w:rFonts w:ascii="Palatino Linotype" w:hAnsi="Palatino Linotype" w:eastAsia="Calibri" w:cs="Tahoma"/>
          <w:b/>
          <w:bCs/>
          <w:sz w:val="22"/>
          <w:szCs w:val="22"/>
          <w:lang w:eastAsia="en-US"/>
        </w:rPr>
        <w:t>:</w:t>
      </w:r>
    </w:p>
    <w:p w:rsidRPr="000376BA" w:rsidR="008F4B45" w:rsidP="00414815" w:rsidRDefault="008F4B45" w14:paraId="3D51A562" w14:textId="77777777">
      <w:pPr>
        <w:spacing w:line="360" w:lineRule="auto"/>
        <w:ind w:right="-93"/>
        <w:contextualSpacing/>
        <w:jc w:val="both"/>
        <w:rPr>
          <w:rFonts w:ascii="Palatino Linotype" w:hAnsi="Palatino Linotype" w:eastAsia="Calibri" w:cs="Tahoma"/>
          <w:bCs/>
          <w:sz w:val="22"/>
          <w:szCs w:val="22"/>
          <w:lang w:eastAsia="en-US"/>
        </w:rPr>
      </w:pPr>
    </w:p>
    <w:p w:rsidRPr="000376BA" w:rsidR="00F469B3" w:rsidP="00F469B3" w:rsidRDefault="00F469B3" w14:paraId="07539392" w14:textId="799924B5">
      <w:pPr>
        <w:tabs>
          <w:tab w:val="left" w:pos="567"/>
        </w:tabs>
        <w:spacing w:line="360" w:lineRule="auto"/>
        <w:jc w:val="both"/>
        <w:rPr>
          <w:rFonts w:ascii="Palatino Linotype" w:hAnsi="Palatino Linotype" w:cs="Tahoma"/>
          <w:b/>
          <w:sz w:val="22"/>
          <w:szCs w:val="22"/>
        </w:rPr>
      </w:pPr>
      <w:r w:rsidRPr="000376BA">
        <w:rPr>
          <w:rFonts w:ascii="Palatino Linotype" w:hAnsi="Palatino Linotype" w:cs="Tahoma"/>
          <w:b/>
          <w:sz w:val="22"/>
          <w:szCs w:val="22"/>
        </w:rPr>
        <w:t>I. Presentación de la</w:t>
      </w:r>
      <w:r w:rsidRPr="000376BA" w:rsidR="007A6135">
        <w:rPr>
          <w:rFonts w:ascii="Palatino Linotype" w:hAnsi="Palatino Linotype" w:cs="Tahoma"/>
          <w:b/>
          <w:sz w:val="22"/>
          <w:szCs w:val="22"/>
        </w:rPr>
        <w:t>s</w:t>
      </w:r>
      <w:r w:rsidRPr="000376BA">
        <w:rPr>
          <w:rFonts w:ascii="Palatino Linotype" w:hAnsi="Palatino Linotype" w:cs="Tahoma"/>
          <w:b/>
          <w:sz w:val="22"/>
          <w:szCs w:val="22"/>
        </w:rPr>
        <w:t xml:space="preserve"> solicitud</w:t>
      </w:r>
      <w:r w:rsidRPr="000376BA" w:rsidR="00A05092">
        <w:rPr>
          <w:rFonts w:ascii="Palatino Linotype" w:hAnsi="Palatino Linotype" w:cs="Tahoma"/>
          <w:b/>
          <w:sz w:val="22"/>
          <w:szCs w:val="22"/>
        </w:rPr>
        <w:t>es</w:t>
      </w:r>
      <w:r w:rsidRPr="000376BA">
        <w:rPr>
          <w:rFonts w:ascii="Palatino Linotype" w:hAnsi="Palatino Linotype" w:cs="Tahoma"/>
          <w:b/>
          <w:sz w:val="22"/>
          <w:szCs w:val="22"/>
        </w:rPr>
        <w:t xml:space="preserve"> de información:</w:t>
      </w:r>
    </w:p>
    <w:p w:rsidRPr="000376BA" w:rsidR="00F469B3" w:rsidP="00F469B3" w:rsidRDefault="00F469B3" w14:paraId="2C510854" w14:textId="77777777">
      <w:pPr>
        <w:tabs>
          <w:tab w:val="left" w:pos="567"/>
        </w:tabs>
        <w:spacing w:line="360" w:lineRule="auto"/>
        <w:jc w:val="both"/>
        <w:rPr>
          <w:rFonts w:ascii="Palatino Linotype" w:hAnsi="Palatino Linotype" w:cs="Tahoma"/>
          <w:sz w:val="22"/>
          <w:szCs w:val="22"/>
        </w:rPr>
      </w:pPr>
    </w:p>
    <w:p w:rsidRPr="000376BA" w:rsidR="00F469B3" w:rsidP="00F469B3" w:rsidRDefault="00A246DB" w14:paraId="3BB95283" w14:textId="109F846F">
      <w:pPr>
        <w:autoSpaceDE w:val="0"/>
        <w:autoSpaceDN w:val="0"/>
        <w:adjustRightInd w:val="0"/>
        <w:spacing w:line="360" w:lineRule="auto"/>
        <w:jc w:val="both"/>
        <w:rPr>
          <w:rFonts w:ascii="Palatino Linotype" w:hAnsi="Palatino Linotype" w:cs="Tahoma" w:eastAsiaTheme="minorHAnsi"/>
          <w:color w:val="000000" w:themeColor="text1"/>
          <w:sz w:val="22"/>
          <w:szCs w:val="22"/>
          <w:lang w:eastAsia="en-US"/>
        </w:rPr>
      </w:pPr>
      <w:r w:rsidRPr="000376BA">
        <w:rPr>
          <w:rFonts w:ascii="Palatino Linotype" w:hAnsi="Palatino Linotype" w:cs="Tahoma" w:eastAsiaTheme="minorHAnsi"/>
          <w:color w:val="000000" w:themeColor="text1"/>
          <w:sz w:val="22"/>
          <w:szCs w:val="22"/>
          <w:lang w:eastAsia="en-US"/>
        </w:rPr>
        <w:t xml:space="preserve">El primero de mayo de dos mil veintidós, </w:t>
      </w:r>
      <w:r w:rsidRPr="000376BA" w:rsidR="00F469B3">
        <w:rPr>
          <w:rFonts w:ascii="Palatino Linotype" w:hAnsi="Palatino Linotype" w:cs="Tahoma" w:eastAsiaTheme="minorHAnsi"/>
          <w:color w:val="000000" w:themeColor="text1"/>
          <w:sz w:val="22"/>
          <w:szCs w:val="22"/>
          <w:lang w:eastAsia="en-US"/>
        </w:rPr>
        <w:t xml:space="preserve">el Particular presentó </w:t>
      </w:r>
      <w:r w:rsidRPr="000376BA" w:rsidR="00A90A9E">
        <w:rPr>
          <w:rFonts w:ascii="Palatino Linotype" w:hAnsi="Palatino Linotype" w:cs="Tahoma" w:eastAsiaTheme="minorHAnsi"/>
          <w:color w:val="000000" w:themeColor="text1"/>
          <w:sz w:val="22"/>
          <w:szCs w:val="22"/>
          <w:lang w:eastAsia="en-US"/>
        </w:rPr>
        <w:t>tres</w:t>
      </w:r>
      <w:r w:rsidRPr="000376BA" w:rsidR="00F469B3">
        <w:rPr>
          <w:rFonts w:ascii="Palatino Linotype" w:hAnsi="Palatino Linotype" w:cs="Tahoma" w:eastAsiaTheme="minorHAnsi"/>
          <w:color w:val="000000" w:themeColor="text1"/>
          <w:sz w:val="22"/>
          <w:szCs w:val="22"/>
          <w:lang w:eastAsia="en-US"/>
        </w:rPr>
        <w:t xml:space="preserve"> solicitud</w:t>
      </w:r>
      <w:r w:rsidRPr="000376BA" w:rsidR="00B27A5E">
        <w:rPr>
          <w:rFonts w:ascii="Palatino Linotype" w:hAnsi="Palatino Linotype" w:cs="Tahoma" w:eastAsiaTheme="minorHAnsi"/>
          <w:color w:val="000000" w:themeColor="text1"/>
          <w:sz w:val="22"/>
          <w:szCs w:val="22"/>
          <w:lang w:eastAsia="en-US"/>
        </w:rPr>
        <w:t>es</w:t>
      </w:r>
      <w:r w:rsidRPr="000376BA" w:rsidR="00F469B3">
        <w:rPr>
          <w:rFonts w:ascii="Palatino Linotype" w:hAnsi="Palatino Linotype" w:cs="Tahoma" w:eastAsiaTheme="minorHAnsi"/>
          <w:color w:val="000000" w:themeColor="text1"/>
          <w:sz w:val="22"/>
          <w:szCs w:val="22"/>
          <w:lang w:eastAsia="en-US"/>
        </w:rPr>
        <w:t xml:space="preserve"> de acceso a la información pública, a través del Sistema de Acceso a la Información Mexiquense (SAIMEX), ante </w:t>
      </w:r>
      <w:r w:rsidRPr="000376BA" w:rsidR="00EE517E">
        <w:rPr>
          <w:rFonts w:ascii="Palatino Linotype" w:hAnsi="Palatino Linotype" w:cs="Tahoma"/>
          <w:sz w:val="22"/>
          <w:szCs w:val="22"/>
        </w:rPr>
        <w:t>Ayuntamiento de Malinalco</w:t>
      </w:r>
      <w:r w:rsidRPr="000376BA" w:rsidR="00F469B3">
        <w:rPr>
          <w:rFonts w:ascii="Palatino Linotype" w:hAnsi="Palatino Linotype" w:cs="Tahoma" w:eastAsiaTheme="minorHAnsi"/>
          <w:bCs/>
          <w:color w:val="000000" w:themeColor="text1"/>
          <w:sz w:val="22"/>
          <w:szCs w:val="22"/>
          <w:lang w:eastAsia="en-US"/>
        </w:rPr>
        <w:t xml:space="preserve">, </w:t>
      </w:r>
      <w:r w:rsidRPr="000376BA" w:rsidR="00F469B3">
        <w:rPr>
          <w:rFonts w:ascii="Palatino Linotype" w:hAnsi="Palatino Linotype" w:eastAsia="Batang" w:cs="Tahoma"/>
          <w:sz w:val="22"/>
          <w:szCs w:val="22"/>
          <w:lang w:val="es-ES"/>
        </w:rPr>
        <w:t>mediante la cual requirió:</w:t>
      </w:r>
    </w:p>
    <w:p w:rsidRPr="000376BA" w:rsidR="00363853" w:rsidP="00F469B3" w:rsidRDefault="00363853" w14:paraId="4A2F775D" w14:textId="77777777">
      <w:pPr>
        <w:autoSpaceDE w:val="0"/>
        <w:autoSpaceDN w:val="0"/>
        <w:adjustRightInd w:val="0"/>
        <w:spacing w:line="360" w:lineRule="auto"/>
        <w:jc w:val="both"/>
        <w:rPr>
          <w:rFonts w:ascii="Palatino Linotype" w:hAnsi="Palatino Linotype" w:eastAsia="Batang" w:cs="Tahoma"/>
          <w:sz w:val="22"/>
          <w:szCs w:val="22"/>
          <w:lang w:val="es-ES"/>
        </w:rPr>
      </w:pPr>
    </w:p>
    <w:p w:rsidRPr="000376BA" w:rsidR="00363853" w:rsidP="00363853" w:rsidRDefault="00363853" w14:paraId="0864EB14" w14:textId="6F0F5114">
      <w:pPr>
        <w:spacing w:line="360" w:lineRule="auto"/>
        <w:ind w:left="567" w:right="567"/>
        <w:contextualSpacing/>
        <w:rPr>
          <w:rFonts w:ascii="Palatino Linotype" w:hAnsi="Palatino Linotype" w:cs="Tahoma"/>
          <w:b/>
          <w:bCs/>
        </w:rPr>
      </w:pPr>
      <w:bookmarkStart w:name="_Hlk87959561" w:id="2"/>
      <w:r w:rsidRPr="000376BA">
        <w:rPr>
          <w:rFonts w:ascii="Palatino Linotype" w:hAnsi="Palatino Linotype" w:cs="Tahoma"/>
          <w:b/>
          <w:bCs/>
        </w:rPr>
        <w:t xml:space="preserve">Solicitud con número de folio </w:t>
      </w:r>
      <w:r w:rsidRPr="000376BA" w:rsidR="002D020C">
        <w:rPr>
          <w:rFonts w:ascii="Palatino Linotype" w:hAnsi="Palatino Linotype" w:cs="Tahoma"/>
          <w:b/>
          <w:bCs/>
        </w:rPr>
        <w:t>00098/MALINAL/IP/2022</w:t>
      </w:r>
    </w:p>
    <w:p w:rsidRPr="000376BA" w:rsidR="00363853" w:rsidP="00363853" w:rsidRDefault="00363853" w14:paraId="229B01EF" w14:textId="77777777">
      <w:pPr>
        <w:spacing w:line="360" w:lineRule="auto"/>
        <w:ind w:left="567" w:right="567"/>
        <w:contextualSpacing/>
        <w:rPr>
          <w:rFonts w:ascii="Palatino Linotype" w:hAnsi="Palatino Linotype" w:cs="Tahoma"/>
          <w:b/>
          <w:bCs/>
          <w:i/>
          <w:iCs/>
        </w:rPr>
      </w:pPr>
      <w:r w:rsidRPr="000376BA">
        <w:rPr>
          <w:rFonts w:ascii="Palatino Linotype" w:hAnsi="Palatino Linotype" w:cs="Tahoma"/>
          <w:b/>
          <w:bCs/>
          <w:i/>
          <w:iCs/>
        </w:rPr>
        <w:t>“DESCRIPCIÓN CLARA Y PRECISA DE LA INFORMACIÓN SOLICITADA</w:t>
      </w:r>
    </w:p>
    <w:p w:rsidRPr="000376BA" w:rsidR="00363853" w:rsidP="008138B2" w:rsidRDefault="009251FD" w14:paraId="2FA5F2FC" w14:textId="2ED4D7A1">
      <w:pPr>
        <w:tabs>
          <w:tab w:val="left" w:pos="8477"/>
        </w:tabs>
        <w:spacing w:line="360" w:lineRule="auto"/>
        <w:ind w:left="567" w:right="567"/>
        <w:contextualSpacing/>
        <w:jc w:val="both"/>
        <w:rPr>
          <w:rFonts w:ascii="Palatino Linotype" w:hAnsi="Palatino Linotype"/>
          <w:i/>
        </w:rPr>
      </w:pPr>
      <w:r w:rsidRPr="000376BA">
        <w:rPr>
          <w:rFonts w:ascii="Palatino Linotype" w:hAnsi="Palatino Linotype"/>
          <w:i/>
        </w:rPr>
        <w:t xml:space="preserve">Solicito los documentos tales como actas, acuerdos ejecutivos, órdenes, indicaciones o de cualquier naturaleza de la actividad denominada "Va por ti", que permita conocer su justificación legal y alcance, así como el área de la administración municipal la ejecuta con base el Bando Municipal vigente y el organigrama recientemente aprobado. También se solicitan los documentos que muestren los gastos efectuados y los pagos realizados a las personas en cada una de las comunidades en las que </w:t>
      </w:r>
      <w:r w:rsidRPr="000376BA">
        <w:rPr>
          <w:rFonts w:ascii="Palatino Linotype" w:hAnsi="Palatino Linotype"/>
          <w:i/>
        </w:rPr>
        <w:lastRenderedPageBreak/>
        <w:t>ha operado de enero a abril de 2022. De igual manera, se solicitan los documentos que muestren o justifiquen la participación de servidores públicos municipales en cada una de las actividades</w:t>
      </w:r>
      <w:r w:rsidRPr="000376BA" w:rsidR="008138B2">
        <w:rPr>
          <w:rFonts w:ascii="Palatino Linotype" w:hAnsi="Palatino Linotype"/>
          <w:i/>
        </w:rPr>
        <w:t xml:space="preserve">…” </w:t>
      </w:r>
      <w:r w:rsidRPr="000376BA" w:rsidR="00363853">
        <w:rPr>
          <w:rFonts w:ascii="Palatino Linotype" w:hAnsi="Palatino Linotype"/>
          <w:i/>
        </w:rPr>
        <w:t>(Sic)</w:t>
      </w:r>
    </w:p>
    <w:p w:rsidRPr="000376BA" w:rsidR="00363853" w:rsidP="00363853" w:rsidRDefault="00363853" w14:paraId="0C677A21" w14:textId="77777777">
      <w:pPr>
        <w:spacing w:line="360" w:lineRule="auto"/>
        <w:ind w:right="567"/>
        <w:contextualSpacing/>
        <w:jc w:val="both"/>
        <w:rPr>
          <w:rFonts w:ascii="Palatino Linotype" w:hAnsi="Palatino Linotype" w:cs="Tahoma"/>
          <w:b/>
          <w:bCs/>
        </w:rPr>
      </w:pPr>
    </w:p>
    <w:p w:rsidRPr="000376BA" w:rsidR="00363853" w:rsidP="00363853" w:rsidRDefault="00363853" w14:paraId="78C4E986" w14:textId="5AB6F871">
      <w:pPr>
        <w:spacing w:line="360" w:lineRule="auto"/>
        <w:ind w:left="567" w:right="567"/>
        <w:contextualSpacing/>
        <w:rPr>
          <w:rFonts w:ascii="Palatino Linotype" w:hAnsi="Palatino Linotype" w:cs="Tahoma"/>
          <w:b/>
          <w:bCs/>
        </w:rPr>
      </w:pPr>
      <w:r w:rsidRPr="000376BA">
        <w:rPr>
          <w:rFonts w:ascii="Palatino Linotype" w:hAnsi="Palatino Linotype" w:cs="Tahoma"/>
          <w:b/>
          <w:bCs/>
        </w:rPr>
        <w:t xml:space="preserve">Solicitud con número de folio </w:t>
      </w:r>
      <w:r w:rsidRPr="000376BA" w:rsidR="00BB3421">
        <w:rPr>
          <w:rFonts w:ascii="Palatino Linotype" w:hAnsi="Palatino Linotype" w:cs="Tahoma"/>
          <w:b/>
          <w:bCs/>
        </w:rPr>
        <w:t>00099/MALINAL/IP/2022</w:t>
      </w:r>
    </w:p>
    <w:p w:rsidRPr="000376BA" w:rsidR="00363853" w:rsidP="00363853" w:rsidRDefault="00363853" w14:paraId="353FB9F5" w14:textId="77777777">
      <w:pPr>
        <w:spacing w:line="360" w:lineRule="auto"/>
        <w:ind w:left="567" w:right="567"/>
        <w:contextualSpacing/>
        <w:rPr>
          <w:rFonts w:ascii="Palatino Linotype" w:hAnsi="Palatino Linotype" w:cs="Tahoma"/>
          <w:b/>
          <w:bCs/>
          <w:i/>
          <w:iCs/>
        </w:rPr>
      </w:pPr>
      <w:r w:rsidRPr="000376BA">
        <w:rPr>
          <w:rFonts w:ascii="Palatino Linotype" w:hAnsi="Palatino Linotype" w:cs="Tahoma"/>
          <w:b/>
          <w:bCs/>
          <w:i/>
          <w:iCs/>
        </w:rPr>
        <w:t>“DESCRIPCIÓN CLARA Y PRECISA DE LA INFORMACIÓN SOLICITADA</w:t>
      </w:r>
    </w:p>
    <w:p w:rsidRPr="000376BA" w:rsidR="00363853" w:rsidP="008403AE" w:rsidRDefault="008403AE" w14:paraId="68CDC4A4" w14:textId="4E9D12D8">
      <w:pPr>
        <w:spacing w:line="360" w:lineRule="auto"/>
        <w:ind w:left="567" w:right="567"/>
        <w:contextualSpacing/>
        <w:jc w:val="both"/>
        <w:rPr>
          <w:rFonts w:ascii="Palatino Linotype" w:hAnsi="Palatino Linotype"/>
          <w:i/>
        </w:rPr>
      </w:pPr>
      <w:bookmarkStart w:name="_Hlk134436069" w:id="3"/>
      <w:r w:rsidRPr="000376BA">
        <w:rPr>
          <w:rFonts w:ascii="Palatino Linotype" w:hAnsi="Palatino Linotype"/>
          <w:i/>
        </w:rPr>
        <w:t>Solicito los documentos que contengan la justificación, estudios y/o consideraciones efectuadas para realizar la reestructuración organizacional recientemente por el cabildo, así como los distintos documentos como consultas, reuniones, formatos, realizados o llenados por las distintas áreas., los cuadros comparativos Asimismo solicito el nuevo organigrama de la reestructuración , que contenga cada una de las áreas, los cambios efectuados en sus funciones, así como los costos que tendrá cada uno de estos cambios y/o que muestre el costo de cada una de las plazas en relación con la estructura anterior</w:t>
      </w:r>
      <w:bookmarkEnd w:id="3"/>
      <w:r w:rsidRPr="000376BA">
        <w:rPr>
          <w:rFonts w:ascii="Palatino Linotype" w:hAnsi="Palatino Linotype"/>
          <w:i/>
        </w:rPr>
        <w:t>..</w:t>
      </w:r>
      <w:r w:rsidRPr="000376BA" w:rsidR="00FA3072">
        <w:rPr>
          <w:rFonts w:ascii="Palatino Linotype" w:hAnsi="Palatino Linotype"/>
          <w:i/>
        </w:rPr>
        <w:t>.</w:t>
      </w:r>
      <w:r w:rsidRPr="000376BA" w:rsidR="00363853">
        <w:rPr>
          <w:rFonts w:ascii="Palatino Linotype" w:hAnsi="Palatino Linotype"/>
          <w:i/>
        </w:rPr>
        <w:t>” (Sic)</w:t>
      </w:r>
    </w:p>
    <w:p w:rsidRPr="000376BA" w:rsidR="00363853" w:rsidP="00363853" w:rsidRDefault="00363853" w14:paraId="38FDC336" w14:textId="77777777">
      <w:pPr>
        <w:spacing w:line="360" w:lineRule="auto"/>
        <w:ind w:right="567"/>
        <w:contextualSpacing/>
        <w:jc w:val="both"/>
        <w:rPr>
          <w:rFonts w:ascii="Palatino Linotype" w:hAnsi="Palatino Linotype" w:cs="Tahoma"/>
          <w:b/>
          <w:bCs/>
        </w:rPr>
      </w:pPr>
    </w:p>
    <w:p w:rsidRPr="000376BA" w:rsidR="00363853" w:rsidP="00363853" w:rsidRDefault="00363853" w14:paraId="7A36BD37" w14:textId="70DD862F">
      <w:pPr>
        <w:spacing w:line="360" w:lineRule="auto"/>
        <w:ind w:left="567" w:right="567"/>
        <w:contextualSpacing/>
        <w:rPr>
          <w:rFonts w:ascii="Palatino Linotype" w:hAnsi="Palatino Linotype" w:cs="Tahoma"/>
          <w:b/>
          <w:bCs/>
        </w:rPr>
      </w:pPr>
      <w:r w:rsidRPr="000376BA">
        <w:rPr>
          <w:rFonts w:ascii="Palatino Linotype" w:hAnsi="Palatino Linotype" w:cs="Tahoma"/>
          <w:b/>
          <w:bCs/>
        </w:rPr>
        <w:t xml:space="preserve">Solicitud con número de folio </w:t>
      </w:r>
      <w:r w:rsidRPr="000376BA" w:rsidR="00BB3421">
        <w:rPr>
          <w:rFonts w:ascii="Palatino Linotype" w:hAnsi="Palatino Linotype" w:cs="Tahoma"/>
          <w:b/>
          <w:bCs/>
        </w:rPr>
        <w:t>00102/MALINAL/IP/2022</w:t>
      </w:r>
    </w:p>
    <w:p w:rsidRPr="000376BA" w:rsidR="00363853" w:rsidP="00363853" w:rsidRDefault="00363853" w14:paraId="2105D594" w14:textId="77777777">
      <w:pPr>
        <w:spacing w:line="360" w:lineRule="auto"/>
        <w:ind w:left="567" w:right="567"/>
        <w:contextualSpacing/>
        <w:rPr>
          <w:rFonts w:ascii="Palatino Linotype" w:hAnsi="Palatino Linotype" w:cs="Tahoma"/>
          <w:b/>
          <w:bCs/>
          <w:i/>
          <w:iCs/>
        </w:rPr>
      </w:pPr>
      <w:r w:rsidRPr="000376BA">
        <w:rPr>
          <w:rFonts w:ascii="Palatino Linotype" w:hAnsi="Palatino Linotype" w:cs="Tahoma"/>
          <w:b/>
          <w:bCs/>
          <w:i/>
          <w:iCs/>
        </w:rPr>
        <w:t>“DESCRIPCIÓN CLARA Y PRECISA DE LA INFORMACIÓN SOLICITADA</w:t>
      </w:r>
    </w:p>
    <w:p w:rsidRPr="000376BA" w:rsidR="00363853" w:rsidP="00656F03" w:rsidRDefault="00656F03" w14:paraId="77DF4622" w14:textId="761E0949">
      <w:pPr>
        <w:spacing w:line="360" w:lineRule="auto"/>
        <w:ind w:left="567" w:right="567"/>
        <w:contextualSpacing/>
        <w:jc w:val="both"/>
        <w:rPr>
          <w:rFonts w:ascii="Palatino Linotype" w:hAnsi="Palatino Linotype"/>
          <w:i/>
        </w:rPr>
      </w:pPr>
      <w:r w:rsidRPr="000376BA">
        <w:rPr>
          <w:rFonts w:ascii="Palatino Linotype" w:hAnsi="Palatino Linotype"/>
          <w:i/>
        </w:rPr>
        <w:t>Solicito los documentos como las actas, acuerdos, minutas o cualquier otro que muestren las sesiones realizadas por cada una de las comisiones del cabildo entre enero de 2020 y abril de 2023, así como los documentos que muestren el seguimientos de cada uno de los acuerdos de dichas comisiones. Solicito también los documentos que muestren los acuerdos, estudios, diagnósticos y/o propuestas de dichas comisiones y que han sido llevadas para su conocimiento o discusión en las sesiones del cabildo en el mismo periodo. De igual manera solicito la lista de asistencia de los miembros de las comisiones en cada una de las sesiones..</w:t>
      </w:r>
      <w:r w:rsidRPr="000376BA" w:rsidR="00B27A5E">
        <w:rPr>
          <w:rFonts w:ascii="Palatino Linotype" w:hAnsi="Palatino Linotype"/>
          <w:i/>
        </w:rPr>
        <w:t>.</w:t>
      </w:r>
      <w:r w:rsidRPr="000376BA" w:rsidR="00363853">
        <w:rPr>
          <w:rFonts w:ascii="Palatino Linotype" w:hAnsi="Palatino Linotype"/>
          <w:i/>
        </w:rPr>
        <w:t>” (Sic)</w:t>
      </w:r>
    </w:p>
    <w:bookmarkEnd w:id="2"/>
    <w:p w:rsidRPr="000376BA" w:rsidR="00363853" w:rsidP="00363853" w:rsidRDefault="00363853" w14:paraId="1F9F6952" w14:textId="77777777">
      <w:pPr>
        <w:spacing w:line="360" w:lineRule="auto"/>
        <w:ind w:right="567"/>
        <w:contextualSpacing/>
        <w:rPr>
          <w:rFonts w:ascii="Palatino Linotype" w:hAnsi="Palatino Linotype" w:cs="Tahoma"/>
          <w:b/>
          <w:bCs/>
          <w:iCs/>
          <w:sz w:val="22"/>
          <w:szCs w:val="22"/>
        </w:rPr>
      </w:pPr>
    </w:p>
    <w:p w:rsidRPr="000376BA" w:rsidR="00363853" w:rsidP="00363853" w:rsidRDefault="00363853" w14:paraId="41982D94" w14:textId="0EB4210B">
      <w:pPr>
        <w:tabs>
          <w:tab w:val="left" w:pos="4667"/>
        </w:tabs>
        <w:spacing w:line="360" w:lineRule="auto"/>
        <w:jc w:val="both"/>
        <w:rPr>
          <w:rFonts w:ascii="Palatino Linotype" w:hAnsi="Palatino Linotype" w:cs="Tahoma"/>
          <w:bCs/>
          <w:i/>
          <w:sz w:val="22"/>
          <w:szCs w:val="22"/>
        </w:rPr>
      </w:pPr>
      <w:r w:rsidRPr="000376BA">
        <w:rPr>
          <w:rFonts w:ascii="Palatino Linotype" w:hAnsi="Palatino Linotype" w:cs="Tahoma"/>
          <w:bCs/>
          <w:iCs/>
          <w:sz w:val="22"/>
          <w:szCs w:val="22"/>
        </w:rPr>
        <w:t xml:space="preserve">Es de señalar que en las </w:t>
      </w:r>
      <w:r w:rsidRPr="000376BA" w:rsidR="00853FDD">
        <w:rPr>
          <w:rFonts w:ascii="Palatino Linotype" w:hAnsi="Palatino Linotype" w:cs="Tahoma"/>
          <w:bCs/>
          <w:iCs/>
          <w:sz w:val="22"/>
          <w:szCs w:val="22"/>
        </w:rPr>
        <w:t>cuatro</w:t>
      </w:r>
      <w:r w:rsidRPr="000376BA">
        <w:rPr>
          <w:rFonts w:ascii="Palatino Linotype" w:hAnsi="Palatino Linotype" w:cs="Tahoma"/>
          <w:bCs/>
          <w:iCs/>
          <w:sz w:val="22"/>
          <w:szCs w:val="22"/>
        </w:rPr>
        <w:t xml:space="preserve"> solicitudes de acceso a la información la ahora Recurrente eligió como modalidad de entrega de la información </w:t>
      </w:r>
      <w:r w:rsidRPr="000376BA">
        <w:rPr>
          <w:rFonts w:ascii="Palatino Linotype" w:hAnsi="Palatino Linotype" w:cs="Tahoma"/>
          <w:bCs/>
          <w:i/>
          <w:sz w:val="22"/>
          <w:szCs w:val="22"/>
        </w:rPr>
        <w:t>“A través del SAIMEX”.</w:t>
      </w:r>
    </w:p>
    <w:p w:rsidRPr="000376BA" w:rsidR="009251FD" w:rsidP="00F469B3" w:rsidRDefault="009251FD" w14:paraId="45E20625" w14:textId="77777777">
      <w:pPr>
        <w:spacing w:line="360" w:lineRule="auto"/>
        <w:jc w:val="both"/>
        <w:rPr>
          <w:rFonts w:ascii="Palatino Linotype" w:hAnsi="Palatino Linotype" w:eastAsiaTheme="minorHAnsi" w:cstheme="minorBidi"/>
          <w:bCs/>
          <w:color w:val="000000" w:themeColor="text1"/>
          <w:sz w:val="22"/>
          <w:szCs w:val="22"/>
          <w:lang w:eastAsia="en-US"/>
        </w:rPr>
      </w:pPr>
    </w:p>
    <w:p w:rsidRPr="000376BA" w:rsidR="00E005B2" w:rsidP="00F469B3" w:rsidRDefault="00F469B3" w14:paraId="56032F9E" w14:textId="74AC1B3B">
      <w:pPr>
        <w:spacing w:line="360" w:lineRule="auto"/>
        <w:jc w:val="both"/>
        <w:rPr>
          <w:rFonts w:ascii="Palatino Linotype" w:hAnsi="Palatino Linotype" w:eastAsiaTheme="minorHAnsi" w:cstheme="minorBidi"/>
          <w:b/>
          <w:color w:val="000000" w:themeColor="text1"/>
          <w:sz w:val="22"/>
          <w:szCs w:val="22"/>
          <w:lang w:eastAsia="en-US"/>
        </w:rPr>
      </w:pPr>
      <w:r w:rsidRPr="000376BA">
        <w:rPr>
          <w:rFonts w:ascii="Palatino Linotype" w:hAnsi="Palatino Linotype" w:eastAsiaTheme="minorHAnsi" w:cstheme="minorBidi"/>
          <w:b/>
          <w:color w:val="000000" w:themeColor="text1"/>
          <w:sz w:val="22"/>
          <w:szCs w:val="22"/>
          <w:lang w:eastAsia="en-US"/>
        </w:rPr>
        <w:t xml:space="preserve">II. </w:t>
      </w:r>
      <w:r w:rsidRPr="000376BA" w:rsidR="00E005B2">
        <w:rPr>
          <w:rFonts w:ascii="Palatino Linotype" w:hAnsi="Palatino Linotype" w:eastAsiaTheme="minorHAnsi" w:cstheme="minorBidi"/>
          <w:b/>
          <w:color w:val="000000" w:themeColor="text1"/>
          <w:sz w:val="22"/>
          <w:szCs w:val="22"/>
          <w:lang w:eastAsia="en-US"/>
        </w:rPr>
        <w:t xml:space="preserve">Prórroga </w:t>
      </w:r>
      <w:r w:rsidRPr="000376BA" w:rsidR="003F7621">
        <w:rPr>
          <w:rFonts w:ascii="Palatino Linotype" w:hAnsi="Palatino Linotype" w:eastAsiaTheme="minorHAnsi" w:cstheme="minorBidi"/>
          <w:b/>
          <w:color w:val="000000" w:themeColor="text1"/>
          <w:sz w:val="22"/>
          <w:szCs w:val="22"/>
          <w:lang w:eastAsia="en-US"/>
        </w:rPr>
        <w:t xml:space="preserve">para atender las solicitudes de información. </w:t>
      </w:r>
    </w:p>
    <w:p w:rsidRPr="000376BA" w:rsidR="009B1DE2" w:rsidP="00F469B3" w:rsidRDefault="009B1DE2" w14:paraId="77316E28" w14:textId="77777777">
      <w:pPr>
        <w:spacing w:line="360" w:lineRule="auto"/>
        <w:jc w:val="both"/>
        <w:rPr>
          <w:rFonts w:ascii="Palatino Linotype" w:hAnsi="Palatino Linotype" w:eastAsiaTheme="minorHAnsi" w:cstheme="minorBidi"/>
          <w:bCs/>
          <w:color w:val="000000" w:themeColor="text1"/>
          <w:sz w:val="22"/>
          <w:szCs w:val="22"/>
          <w:lang w:eastAsia="en-US"/>
        </w:rPr>
      </w:pPr>
    </w:p>
    <w:p w:rsidRPr="000376BA" w:rsidR="009B1DE2" w:rsidP="00F469B3" w:rsidRDefault="00463813" w14:paraId="67C30DBC" w14:textId="7A2B87FF">
      <w:pPr>
        <w:spacing w:line="360" w:lineRule="auto"/>
        <w:jc w:val="both"/>
        <w:rPr>
          <w:rFonts w:ascii="Palatino Linotype" w:hAnsi="Palatino Linotype" w:eastAsiaTheme="minorHAnsi" w:cstheme="minorBidi"/>
          <w:bCs/>
          <w:color w:val="000000" w:themeColor="text1"/>
          <w:sz w:val="22"/>
          <w:szCs w:val="22"/>
          <w:lang w:val="es-ES" w:eastAsia="en-US"/>
        </w:rPr>
      </w:pPr>
      <w:r w:rsidRPr="000376BA">
        <w:rPr>
          <w:rFonts w:ascii="Palatino Linotype" w:hAnsi="Palatino Linotype" w:eastAsiaTheme="minorHAnsi" w:cstheme="minorBidi"/>
          <w:bCs/>
          <w:color w:val="000000" w:themeColor="text1"/>
          <w:sz w:val="22"/>
          <w:szCs w:val="22"/>
          <w:lang w:eastAsia="en-US"/>
        </w:rPr>
        <w:lastRenderedPageBreak/>
        <w:t>El v</w:t>
      </w:r>
      <w:r w:rsidRPr="000376BA" w:rsidR="009B1DE2">
        <w:rPr>
          <w:rFonts w:ascii="Palatino Linotype" w:hAnsi="Palatino Linotype" w:eastAsiaTheme="minorHAnsi" w:cstheme="minorBidi"/>
          <w:bCs/>
          <w:color w:val="000000" w:themeColor="text1"/>
          <w:sz w:val="22"/>
          <w:szCs w:val="22"/>
          <w:lang w:eastAsia="en-US"/>
        </w:rPr>
        <w:t xml:space="preserve">eintitrés de mayo de dos mil veintidós, </w:t>
      </w:r>
      <w:r w:rsidRPr="000376BA">
        <w:rPr>
          <w:rFonts w:ascii="Palatino Linotype" w:hAnsi="Palatino Linotype" w:eastAsiaTheme="minorHAnsi" w:cstheme="minorBidi"/>
          <w:bCs/>
          <w:color w:val="000000" w:themeColor="text1"/>
          <w:sz w:val="22"/>
          <w:szCs w:val="22"/>
          <w:lang w:eastAsia="en-US"/>
        </w:rPr>
        <w:t xml:space="preserve">el Sujeto Obligado notificó a través del </w:t>
      </w:r>
      <w:r w:rsidRPr="000376BA">
        <w:rPr>
          <w:rFonts w:ascii="Palatino Linotype" w:hAnsi="Palatino Linotype" w:eastAsiaTheme="minorHAnsi" w:cstheme="minorBidi"/>
          <w:bCs/>
          <w:color w:val="000000" w:themeColor="text1"/>
          <w:sz w:val="22"/>
          <w:szCs w:val="22"/>
          <w:lang w:val="es-ES" w:eastAsia="en-US"/>
        </w:rPr>
        <w:t xml:space="preserve">Sistema de Acceso a la Información Mexiquense (SAIMEX), la </w:t>
      </w:r>
      <w:r w:rsidRPr="000376BA" w:rsidR="00717898">
        <w:rPr>
          <w:rFonts w:ascii="Palatino Linotype" w:hAnsi="Palatino Linotype" w:eastAsiaTheme="minorHAnsi" w:cstheme="minorBidi"/>
          <w:bCs/>
          <w:color w:val="000000" w:themeColor="text1"/>
          <w:sz w:val="22"/>
          <w:szCs w:val="22"/>
          <w:lang w:val="es-ES" w:eastAsia="en-US"/>
        </w:rPr>
        <w:t xml:space="preserve">prórroga para atender las solicitudes de información </w:t>
      </w:r>
      <w:r w:rsidRPr="000376BA" w:rsidR="00D26C4A">
        <w:rPr>
          <w:rFonts w:ascii="Palatino Linotype" w:hAnsi="Palatino Linotype" w:eastAsiaTheme="minorHAnsi" w:cstheme="minorBidi"/>
          <w:bCs/>
          <w:color w:val="000000" w:themeColor="text1"/>
          <w:sz w:val="22"/>
          <w:szCs w:val="22"/>
          <w:lang w:val="es-ES" w:eastAsia="en-US"/>
        </w:rPr>
        <w:t xml:space="preserve">todas ellas </w:t>
      </w:r>
      <w:r w:rsidRPr="000376BA" w:rsidR="00717898">
        <w:rPr>
          <w:rFonts w:ascii="Palatino Linotype" w:hAnsi="Palatino Linotype" w:eastAsiaTheme="minorHAnsi" w:cstheme="minorBidi"/>
          <w:bCs/>
          <w:color w:val="000000" w:themeColor="text1"/>
          <w:sz w:val="22"/>
          <w:szCs w:val="22"/>
          <w:lang w:val="es-ES" w:eastAsia="en-US"/>
        </w:rPr>
        <w:t xml:space="preserve">en los siguientes términos: </w:t>
      </w:r>
    </w:p>
    <w:p w:rsidRPr="000376BA" w:rsidR="00717898" w:rsidP="00F469B3" w:rsidRDefault="00717898" w14:paraId="001E813C" w14:textId="77777777">
      <w:pPr>
        <w:spacing w:line="360" w:lineRule="auto"/>
        <w:jc w:val="both"/>
        <w:rPr>
          <w:rFonts w:ascii="Palatino Linotype" w:hAnsi="Palatino Linotype" w:eastAsiaTheme="minorHAnsi" w:cstheme="minorBidi"/>
          <w:bCs/>
          <w:color w:val="000000" w:themeColor="text1"/>
          <w:sz w:val="22"/>
          <w:szCs w:val="22"/>
          <w:lang w:val="es-ES" w:eastAsia="en-US"/>
        </w:rPr>
      </w:pPr>
    </w:p>
    <w:p w:rsidRPr="000376BA" w:rsidR="00BA2257" w:rsidP="00EB4169" w:rsidRDefault="00BA2257" w14:paraId="488DD289" w14:textId="418B0DD0">
      <w:pPr>
        <w:spacing w:line="360" w:lineRule="auto"/>
        <w:ind w:left="567" w:right="567"/>
        <w:jc w:val="both"/>
        <w:rPr>
          <w:rFonts w:ascii="Palatino Linotype" w:hAnsi="Palatino Linotype" w:eastAsiaTheme="minorHAnsi" w:cstheme="minorBidi"/>
          <w:bCs/>
          <w:i/>
          <w:iCs/>
          <w:color w:val="000000" w:themeColor="text1"/>
          <w:lang w:val="es-ES" w:eastAsia="en-US"/>
        </w:rPr>
      </w:pPr>
      <w:r w:rsidRPr="000376BA">
        <w:rPr>
          <w:rFonts w:ascii="Palatino Linotype" w:hAnsi="Palatino Linotype" w:eastAsiaTheme="minorHAnsi" w:cstheme="minorBidi"/>
          <w:bCs/>
          <w:i/>
          <w:iCs/>
          <w:color w:val="000000" w:themeColor="text1"/>
          <w:lang w:val="es-ES" w:eastAsia="en-US"/>
        </w:rPr>
        <w:t>“…</w:t>
      </w:r>
    </w:p>
    <w:p w:rsidRPr="000376BA" w:rsidR="00717898" w:rsidP="00EB4169" w:rsidRDefault="00167E2E" w14:paraId="082C7110" w14:textId="0A55FC8D">
      <w:pPr>
        <w:spacing w:line="360" w:lineRule="auto"/>
        <w:ind w:left="567" w:right="567"/>
        <w:jc w:val="both"/>
        <w:rPr>
          <w:rFonts w:ascii="Palatino Linotype" w:hAnsi="Palatino Linotype" w:eastAsiaTheme="minorHAnsi" w:cstheme="minorBidi"/>
          <w:bCs/>
          <w:i/>
          <w:iCs/>
          <w:color w:val="000000" w:themeColor="text1"/>
          <w:lang w:eastAsia="en-US"/>
        </w:rPr>
      </w:pPr>
      <w:r w:rsidRPr="000376BA">
        <w:rPr>
          <w:rFonts w:ascii="Palatino Linotype" w:hAnsi="Palatino Linotype" w:eastAsiaTheme="minorHAnsi" w:cstheme="minorBidi"/>
          <w:bCs/>
          <w:i/>
          <w:iCs/>
          <w:color w:val="000000" w:themeColor="text1"/>
          <w:lang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Pr="000376BA" w:rsidR="00EB4169" w:rsidP="00EB4169" w:rsidRDefault="00EB4169" w14:paraId="1B0AC716" w14:textId="7AE476CE">
      <w:pPr>
        <w:spacing w:line="360" w:lineRule="auto"/>
        <w:ind w:left="567" w:right="567"/>
        <w:jc w:val="both"/>
        <w:rPr>
          <w:rFonts w:ascii="Palatino Linotype" w:hAnsi="Palatino Linotype" w:eastAsiaTheme="minorHAnsi" w:cstheme="minorBidi"/>
          <w:bCs/>
          <w:i/>
          <w:iCs/>
          <w:color w:val="000000" w:themeColor="text1"/>
          <w:lang w:eastAsia="en-US"/>
        </w:rPr>
      </w:pPr>
      <w:r w:rsidRPr="000376BA">
        <w:rPr>
          <w:rFonts w:ascii="Palatino Linotype" w:hAnsi="Palatino Linotype" w:eastAsiaTheme="minorHAnsi" w:cstheme="minorBidi"/>
          <w:bCs/>
          <w:i/>
          <w:iCs/>
          <w:color w:val="000000" w:themeColor="text1"/>
          <w:lang w:eastAsia="en-US"/>
        </w:rPr>
        <w:t xml:space="preserve">…” (Sic) </w:t>
      </w:r>
    </w:p>
    <w:p w:rsidRPr="000376BA" w:rsidR="00E005B2" w:rsidP="00F469B3" w:rsidRDefault="00E005B2" w14:paraId="56F103D2" w14:textId="77777777">
      <w:pPr>
        <w:spacing w:line="360" w:lineRule="auto"/>
        <w:jc w:val="both"/>
        <w:rPr>
          <w:rFonts w:ascii="Palatino Linotype" w:hAnsi="Palatino Linotype" w:eastAsiaTheme="minorHAnsi" w:cstheme="minorBidi"/>
          <w:bCs/>
          <w:color w:val="000000" w:themeColor="text1"/>
          <w:sz w:val="22"/>
          <w:szCs w:val="22"/>
          <w:lang w:eastAsia="en-US"/>
        </w:rPr>
      </w:pPr>
    </w:p>
    <w:p w:rsidRPr="000376BA" w:rsidR="00F469B3" w:rsidP="00F469B3" w:rsidRDefault="00E005B2" w14:paraId="4A453407" w14:textId="3E84626C">
      <w:pPr>
        <w:spacing w:line="360" w:lineRule="auto"/>
        <w:jc w:val="both"/>
        <w:rPr>
          <w:rFonts w:ascii="Palatino Linotype" w:hAnsi="Palatino Linotype" w:eastAsiaTheme="minorHAnsi" w:cstheme="minorBidi"/>
          <w:b/>
          <w:color w:val="000000" w:themeColor="text1"/>
          <w:sz w:val="22"/>
          <w:szCs w:val="22"/>
          <w:lang w:eastAsia="en-US"/>
        </w:rPr>
      </w:pPr>
      <w:r w:rsidRPr="000376BA">
        <w:rPr>
          <w:rFonts w:ascii="Palatino Linotype" w:hAnsi="Palatino Linotype" w:eastAsiaTheme="minorHAnsi" w:cstheme="minorBidi"/>
          <w:b/>
          <w:color w:val="000000" w:themeColor="text1"/>
          <w:sz w:val="22"/>
          <w:szCs w:val="22"/>
          <w:lang w:eastAsia="en-US"/>
        </w:rPr>
        <w:t xml:space="preserve">III. </w:t>
      </w:r>
      <w:r w:rsidRPr="000376BA" w:rsidR="00F469B3">
        <w:rPr>
          <w:rFonts w:ascii="Palatino Linotype" w:hAnsi="Palatino Linotype" w:eastAsiaTheme="minorHAnsi" w:cstheme="minorBidi"/>
          <w:b/>
          <w:color w:val="000000" w:themeColor="text1"/>
          <w:sz w:val="22"/>
          <w:szCs w:val="22"/>
          <w:lang w:eastAsia="en-US"/>
        </w:rPr>
        <w:t>Respuesta</w:t>
      </w:r>
      <w:r w:rsidRPr="000376BA" w:rsidR="00881BE5">
        <w:rPr>
          <w:rFonts w:ascii="Palatino Linotype" w:hAnsi="Palatino Linotype" w:eastAsiaTheme="minorHAnsi" w:cstheme="minorBidi"/>
          <w:b/>
          <w:color w:val="000000" w:themeColor="text1"/>
          <w:sz w:val="22"/>
          <w:szCs w:val="22"/>
          <w:lang w:eastAsia="en-US"/>
        </w:rPr>
        <w:t>s</w:t>
      </w:r>
      <w:r w:rsidRPr="000376BA" w:rsidR="00F469B3">
        <w:rPr>
          <w:rFonts w:ascii="Palatino Linotype" w:hAnsi="Palatino Linotype" w:eastAsiaTheme="minorHAnsi" w:cstheme="minorBidi"/>
          <w:b/>
          <w:color w:val="000000" w:themeColor="text1"/>
          <w:sz w:val="22"/>
          <w:szCs w:val="22"/>
          <w:lang w:eastAsia="en-US"/>
        </w:rPr>
        <w:t xml:space="preserve"> del Sujeto Obligado.</w:t>
      </w:r>
    </w:p>
    <w:p w:rsidRPr="000376BA" w:rsidR="00BA1BC3" w:rsidP="00F469B3" w:rsidRDefault="00BA1BC3" w14:paraId="19E141C5" w14:textId="77777777">
      <w:pPr>
        <w:spacing w:line="360" w:lineRule="auto"/>
        <w:jc w:val="both"/>
        <w:rPr>
          <w:rFonts w:ascii="Palatino Linotype" w:hAnsi="Palatino Linotype" w:cs="Tahoma"/>
          <w:bCs/>
          <w:iCs/>
          <w:color w:val="000000" w:themeColor="text1"/>
          <w:sz w:val="22"/>
          <w:szCs w:val="22"/>
        </w:rPr>
      </w:pPr>
    </w:p>
    <w:p w:rsidRPr="000376BA" w:rsidR="00BA1BC3" w:rsidP="00BA1BC3" w:rsidRDefault="00BA1BC3" w14:paraId="75F782D5" w14:textId="1D4036BF">
      <w:pPr>
        <w:spacing w:line="360" w:lineRule="auto"/>
        <w:jc w:val="both"/>
        <w:rPr>
          <w:rFonts w:ascii="Palatino Linotype" w:hAnsi="Palatino Linotype" w:cs="Tahoma"/>
          <w:bCs/>
          <w:iCs/>
          <w:color w:val="000000" w:themeColor="text1"/>
          <w:sz w:val="22"/>
          <w:szCs w:val="22"/>
        </w:rPr>
      </w:pPr>
      <w:r w:rsidRPr="000376BA">
        <w:rPr>
          <w:rFonts w:ascii="Palatino Linotype" w:hAnsi="Palatino Linotype" w:cs="Tahoma"/>
          <w:bCs/>
          <w:iCs/>
          <w:color w:val="000000" w:themeColor="text1"/>
          <w:sz w:val="22"/>
          <w:szCs w:val="22"/>
        </w:rPr>
        <w:t>Con</w:t>
      </w:r>
      <w:r w:rsidRPr="000376BA" w:rsidR="00B50A31">
        <w:rPr>
          <w:rFonts w:ascii="Palatino Linotype" w:hAnsi="Palatino Linotype" w:cs="Tahoma"/>
          <w:bCs/>
          <w:iCs/>
          <w:color w:val="000000" w:themeColor="text1"/>
          <w:sz w:val="22"/>
          <w:szCs w:val="22"/>
        </w:rPr>
        <w:t xml:space="preserve"> treinta y uno de mayo de dos mil veintidós</w:t>
      </w:r>
      <w:r w:rsidRPr="000376BA">
        <w:rPr>
          <w:rFonts w:ascii="Palatino Linotype" w:hAnsi="Palatino Linotype" w:cs="Tahoma"/>
          <w:bCs/>
          <w:iCs/>
          <w:color w:val="000000" w:themeColor="text1"/>
          <w:sz w:val="22"/>
          <w:szCs w:val="22"/>
        </w:rPr>
        <w:t xml:space="preserve">, el </w:t>
      </w:r>
      <w:r w:rsidRPr="000376BA" w:rsidR="000D3D69">
        <w:rPr>
          <w:rFonts w:ascii="Palatino Linotype" w:hAnsi="Palatino Linotype" w:cs="Tahoma"/>
          <w:bCs/>
          <w:iCs/>
          <w:color w:val="000000" w:themeColor="text1"/>
          <w:sz w:val="22"/>
          <w:szCs w:val="22"/>
        </w:rPr>
        <w:t xml:space="preserve">Sujeto Obligado </w:t>
      </w:r>
      <w:r w:rsidRPr="000376BA">
        <w:rPr>
          <w:rFonts w:ascii="Palatino Linotype" w:hAnsi="Palatino Linotype" w:cs="Tahoma"/>
          <w:bCs/>
          <w:iCs/>
          <w:color w:val="000000" w:themeColor="text1"/>
          <w:sz w:val="22"/>
          <w:szCs w:val="22"/>
        </w:rPr>
        <w:t>notific</w:t>
      </w:r>
      <w:r w:rsidRPr="000376BA" w:rsidR="000D3D69">
        <w:rPr>
          <w:rFonts w:ascii="Palatino Linotype" w:hAnsi="Palatino Linotype" w:cs="Tahoma"/>
          <w:bCs/>
          <w:iCs/>
          <w:color w:val="000000" w:themeColor="text1"/>
          <w:sz w:val="22"/>
          <w:szCs w:val="22"/>
        </w:rPr>
        <w:t>ó</w:t>
      </w:r>
      <w:r w:rsidRPr="000376BA">
        <w:rPr>
          <w:rFonts w:ascii="Palatino Linotype" w:hAnsi="Palatino Linotype" w:cs="Tahoma"/>
          <w:bCs/>
          <w:iCs/>
          <w:color w:val="000000" w:themeColor="text1"/>
          <w:sz w:val="22"/>
          <w:szCs w:val="22"/>
        </w:rPr>
        <w:t xml:space="preserve"> al Solicitante, las respuestas a sus solicitudes de información, mediante el Sistema de Acceso a la Información Mexiquense (SAIMEX), de acuerdo con los siguientes documentos: </w:t>
      </w:r>
    </w:p>
    <w:p w:rsidRPr="000376BA" w:rsidR="0091461B" w:rsidP="00F469B3" w:rsidRDefault="0091461B" w14:paraId="39ABDE6C" w14:textId="77777777">
      <w:pPr>
        <w:spacing w:line="360" w:lineRule="auto"/>
        <w:jc w:val="both"/>
        <w:rPr>
          <w:rFonts w:ascii="Palatino Linotype" w:hAnsi="Palatino Linotype" w:cs="Tahoma"/>
          <w:bCs/>
          <w:iCs/>
          <w:color w:val="000000" w:themeColor="text1"/>
          <w:sz w:val="22"/>
          <w:szCs w:val="22"/>
        </w:rPr>
      </w:pPr>
    </w:p>
    <w:p w:rsidRPr="000376BA" w:rsidR="0091461B" w:rsidP="00F469B3" w:rsidRDefault="001A6E79" w14:paraId="0F1A10FA" w14:textId="79F2A760">
      <w:pPr>
        <w:spacing w:line="360" w:lineRule="auto"/>
        <w:jc w:val="both"/>
        <w:rPr>
          <w:rFonts w:ascii="Palatino Linotype" w:hAnsi="Palatino Linotype" w:cs="Tahoma"/>
          <w:bCs/>
          <w:iCs/>
          <w:color w:val="000000" w:themeColor="text1"/>
          <w:sz w:val="22"/>
          <w:szCs w:val="22"/>
        </w:rPr>
      </w:pPr>
      <w:r w:rsidRPr="000376BA">
        <w:rPr>
          <w:rFonts w:ascii="Palatino Linotype" w:hAnsi="Palatino Linotype" w:cs="Tahoma"/>
          <w:b/>
          <w:iCs/>
          <w:color w:val="000000" w:themeColor="text1"/>
          <w:sz w:val="22"/>
          <w:szCs w:val="22"/>
        </w:rPr>
        <w:t>Respuesta a la solicitud de información pública: 00098/MALINAL/IP/2022, en relación con el Recurso de Revisión: 11366/INFOEM/IP/RR/2022</w:t>
      </w:r>
      <w:r w:rsidRPr="000376BA">
        <w:rPr>
          <w:rFonts w:ascii="Palatino Linotype" w:hAnsi="Palatino Linotype" w:cs="Tahoma"/>
          <w:bCs/>
          <w:iCs/>
          <w:color w:val="000000" w:themeColor="text1"/>
          <w:sz w:val="22"/>
          <w:szCs w:val="22"/>
        </w:rPr>
        <w:t xml:space="preserve">. </w:t>
      </w:r>
    </w:p>
    <w:p w:rsidRPr="000376BA" w:rsidR="0091461B" w:rsidP="00F469B3" w:rsidRDefault="0091461B" w14:paraId="7869808E" w14:textId="77777777">
      <w:pPr>
        <w:spacing w:line="360" w:lineRule="auto"/>
        <w:jc w:val="both"/>
        <w:rPr>
          <w:rFonts w:ascii="Palatino Linotype" w:hAnsi="Palatino Linotype" w:cs="Tahoma"/>
          <w:bCs/>
          <w:iCs/>
          <w:color w:val="000000" w:themeColor="text1"/>
          <w:sz w:val="22"/>
          <w:szCs w:val="22"/>
        </w:rPr>
      </w:pPr>
    </w:p>
    <w:p w:rsidRPr="000376BA" w:rsidR="00650FF4" w:rsidP="00F469B3" w:rsidRDefault="00B03DEC" w14:paraId="21A60131" w14:textId="2F801D2B">
      <w:pPr>
        <w:spacing w:line="360" w:lineRule="auto"/>
        <w:jc w:val="both"/>
        <w:rPr>
          <w:rFonts w:ascii="Palatino Linotype" w:hAnsi="Palatino Linotype" w:cs="Tahoma"/>
          <w:bCs/>
          <w:iCs/>
          <w:color w:val="000000" w:themeColor="text1"/>
          <w:sz w:val="22"/>
          <w:szCs w:val="22"/>
        </w:rPr>
      </w:pPr>
      <w:r w:rsidRPr="000376BA">
        <w:rPr>
          <w:rFonts w:ascii="Palatino Linotype" w:hAnsi="Palatino Linotype" w:cs="Tahoma"/>
          <w:bCs/>
          <w:iCs/>
          <w:color w:val="000000" w:themeColor="text1"/>
          <w:sz w:val="22"/>
          <w:szCs w:val="22"/>
        </w:rPr>
        <w:t xml:space="preserve">i) Oficio número: </w:t>
      </w:r>
      <w:r w:rsidRPr="000376BA" w:rsidR="00535A19">
        <w:rPr>
          <w:rFonts w:ascii="Palatino Linotype" w:hAnsi="Palatino Linotype" w:cs="Tahoma"/>
          <w:bCs/>
          <w:iCs/>
          <w:color w:val="000000" w:themeColor="text1"/>
          <w:sz w:val="22"/>
          <w:szCs w:val="22"/>
        </w:rPr>
        <w:t xml:space="preserve">SM/50/05/2022, </w:t>
      </w:r>
      <w:r w:rsidRPr="000376BA" w:rsidR="00590EDA">
        <w:rPr>
          <w:rFonts w:ascii="Palatino Linotype" w:hAnsi="Palatino Linotype" w:cs="Tahoma"/>
          <w:bCs/>
          <w:iCs/>
          <w:color w:val="000000" w:themeColor="text1"/>
          <w:sz w:val="22"/>
          <w:szCs w:val="22"/>
        </w:rPr>
        <w:t>de fecha del veintitrés de mayo de dos mil veintidós, suscrito por el Secretario del Ayuntamiento</w:t>
      </w:r>
      <w:r w:rsidRPr="000376BA" w:rsidR="00DF571F">
        <w:rPr>
          <w:rFonts w:ascii="Palatino Linotype" w:hAnsi="Palatino Linotype" w:cs="Tahoma"/>
          <w:bCs/>
          <w:iCs/>
          <w:color w:val="000000" w:themeColor="text1"/>
          <w:sz w:val="22"/>
          <w:szCs w:val="22"/>
        </w:rPr>
        <w:t xml:space="preserve">, el cual es remitido a la Titular de la Unidad de Transparencia por medio del cual manifiesta y expone: </w:t>
      </w:r>
    </w:p>
    <w:p w:rsidRPr="000376BA" w:rsidR="00DF571F" w:rsidP="00F469B3" w:rsidRDefault="00DF571F" w14:paraId="51960C4C" w14:textId="77777777">
      <w:pPr>
        <w:spacing w:line="360" w:lineRule="auto"/>
        <w:jc w:val="both"/>
        <w:rPr>
          <w:rFonts w:ascii="Palatino Linotype" w:hAnsi="Palatino Linotype" w:cs="Tahoma"/>
          <w:bCs/>
          <w:iCs/>
          <w:color w:val="000000" w:themeColor="text1"/>
          <w:sz w:val="22"/>
          <w:szCs w:val="22"/>
        </w:rPr>
      </w:pPr>
    </w:p>
    <w:p w:rsidRPr="000376BA" w:rsidR="00DF571F" w:rsidP="00A2097F" w:rsidRDefault="00DF571F" w14:paraId="5823C5BD" w14:textId="4FF8612E">
      <w:pPr>
        <w:spacing w:line="360" w:lineRule="auto"/>
        <w:ind w:left="567" w:right="567"/>
        <w:jc w:val="both"/>
        <w:rPr>
          <w:rFonts w:ascii="Palatino Linotype" w:hAnsi="Palatino Linotype" w:cs="Tahoma"/>
          <w:bCs/>
          <w:i/>
          <w:color w:val="000000" w:themeColor="text1"/>
        </w:rPr>
      </w:pPr>
      <w:r w:rsidRPr="000376BA">
        <w:rPr>
          <w:rFonts w:ascii="Palatino Linotype" w:hAnsi="Palatino Linotype" w:cs="Tahoma"/>
          <w:bCs/>
          <w:i/>
          <w:color w:val="000000" w:themeColor="text1"/>
        </w:rPr>
        <w:t>“…</w:t>
      </w:r>
    </w:p>
    <w:p w:rsidRPr="000376BA" w:rsidR="00DF571F" w:rsidP="00A2097F" w:rsidRDefault="004E2A49" w14:paraId="6BC0B840" w14:textId="37BD1B5C">
      <w:pPr>
        <w:spacing w:line="360" w:lineRule="auto"/>
        <w:ind w:left="567" w:right="567"/>
        <w:jc w:val="both"/>
        <w:rPr>
          <w:rFonts w:ascii="Palatino Linotype" w:hAnsi="Palatino Linotype" w:cs="Tahoma"/>
          <w:bCs/>
          <w:i/>
          <w:color w:val="000000" w:themeColor="text1"/>
        </w:rPr>
      </w:pPr>
      <w:r w:rsidRPr="000376BA">
        <w:rPr>
          <w:rFonts w:ascii="Palatino Linotype" w:hAnsi="Palatino Linotype" w:cs="Tahoma"/>
          <w:bCs/>
          <w:i/>
          <w:color w:val="000000" w:themeColor="text1"/>
        </w:rPr>
        <w:t xml:space="preserve">Solicita los documentos tales como actas, acuerdos ejecutivos, ordenes, indicadores o de cualquier naturaleza de la actividad “Va por ti” que permita conocer su justificación legal </w:t>
      </w:r>
      <w:r w:rsidRPr="000376BA" w:rsidR="002339C0">
        <w:rPr>
          <w:rFonts w:ascii="Palatino Linotype" w:hAnsi="Palatino Linotype" w:cs="Tahoma"/>
          <w:bCs/>
          <w:i/>
          <w:color w:val="000000" w:themeColor="text1"/>
        </w:rPr>
        <w:t xml:space="preserve">y alcance así como el área de administración municipal la ejecuta con base en el Bando Municipal vigente y el organigrama </w:t>
      </w:r>
      <w:r w:rsidRPr="000376BA" w:rsidR="00087B87">
        <w:rPr>
          <w:rFonts w:ascii="Palatino Linotype" w:hAnsi="Palatino Linotype" w:cs="Tahoma"/>
          <w:bCs/>
          <w:i/>
          <w:color w:val="000000" w:themeColor="text1"/>
        </w:rPr>
        <w:lastRenderedPageBreak/>
        <w:t xml:space="preserve">reciente aprobado, también los documentos que muestren los gastos ejecutados y los pagados realizados </w:t>
      </w:r>
      <w:r w:rsidRPr="000376BA" w:rsidR="00922A11">
        <w:rPr>
          <w:rFonts w:ascii="Palatino Linotype" w:hAnsi="Palatino Linotype" w:cs="Tahoma"/>
          <w:bCs/>
          <w:i/>
          <w:color w:val="000000" w:themeColor="text1"/>
        </w:rPr>
        <w:t xml:space="preserve">a las personas en cada una de las comunidades en las </w:t>
      </w:r>
      <w:r w:rsidRPr="000376BA" w:rsidR="000246D0">
        <w:rPr>
          <w:rFonts w:ascii="Palatino Linotype" w:hAnsi="Palatino Linotype" w:cs="Tahoma"/>
          <w:bCs/>
          <w:i/>
          <w:color w:val="000000" w:themeColor="text1"/>
        </w:rPr>
        <w:t>que</w:t>
      </w:r>
      <w:r w:rsidRPr="000376BA" w:rsidR="00922A11">
        <w:rPr>
          <w:rFonts w:ascii="Palatino Linotype" w:hAnsi="Palatino Linotype" w:cs="Tahoma"/>
          <w:bCs/>
          <w:i/>
          <w:color w:val="000000" w:themeColor="text1"/>
        </w:rPr>
        <w:t xml:space="preserve"> ha operado de enero a abril de 2022, así como los documentos que </w:t>
      </w:r>
      <w:r w:rsidRPr="000376BA" w:rsidR="000246D0">
        <w:rPr>
          <w:rFonts w:ascii="Palatino Linotype" w:hAnsi="Palatino Linotype" w:cs="Tahoma"/>
          <w:bCs/>
          <w:i/>
          <w:color w:val="000000" w:themeColor="text1"/>
        </w:rPr>
        <w:t xml:space="preserve">muestren o justifiquen la participación de servidores públicos municipales en cada una de las actividades. </w:t>
      </w:r>
    </w:p>
    <w:p w:rsidRPr="000376BA" w:rsidR="00650FF4" w:rsidP="00A2097F" w:rsidRDefault="00650FF4" w14:paraId="28314E22" w14:textId="77777777">
      <w:pPr>
        <w:spacing w:line="360" w:lineRule="auto"/>
        <w:ind w:left="567" w:right="567"/>
        <w:jc w:val="both"/>
        <w:rPr>
          <w:rFonts w:ascii="Palatino Linotype" w:hAnsi="Palatino Linotype" w:cs="Tahoma"/>
          <w:bCs/>
          <w:i/>
          <w:color w:val="000000" w:themeColor="text1"/>
        </w:rPr>
      </w:pPr>
    </w:p>
    <w:p w:rsidRPr="000376BA" w:rsidR="00650FF4" w:rsidP="00A2097F" w:rsidRDefault="000246D0" w14:paraId="3FEE6733" w14:textId="51489111">
      <w:pPr>
        <w:spacing w:line="360" w:lineRule="auto"/>
        <w:ind w:left="567" w:right="567"/>
        <w:jc w:val="both"/>
        <w:rPr>
          <w:rFonts w:ascii="Palatino Linotype" w:hAnsi="Palatino Linotype" w:cs="Tahoma"/>
          <w:bCs/>
          <w:i/>
          <w:color w:val="000000" w:themeColor="text1"/>
        </w:rPr>
      </w:pPr>
      <w:r w:rsidRPr="000376BA">
        <w:rPr>
          <w:rFonts w:ascii="Palatino Linotype" w:hAnsi="Palatino Linotype" w:cs="Tahoma"/>
          <w:bCs/>
          <w:i/>
          <w:color w:val="000000" w:themeColor="text1"/>
        </w:rPr>
        <w:t xml:space="preserve">1. Le hago de </w:t>
      </w:r>
      <w:r w:rsidRPr="000376BA" w:rsidR="001E7286">
        <w:rPr>
          <w:rFonts w:ascii="Palatino Linotype" w:hAnsi="Palatino Linotype" w:cs="Tahoma"/>
          <w:bCs/>
          <w:i/>
          <w:color w:val="000000" w:themeColor="text1"/>
        </w:rPr>
        <w:t>su conocimiento</w:t>
      </w:r>
      <w:r w:rsidRPr="000376BA">
        <w:rPr>
          <w:rFonts w:ascii="Palatino Linotype" w:hAnsi="Palatino Linotype" w:cs="Tahoma"/>
          <w:bCs/>
          <w:i/>
          <w:color w:val="000000" w:themeColor="text1"/>
        </w:rPr>
        <w:t xml:space="preserve"> que la Secretar</w:t>
      </w:r>
      <w:r w:rsidRPr="000376BA" w:rsidR="009D5363">
        <w:rPr>
          <w:rFonts w:ascii="Palatino Linotype" w:hAnsi="Palatino Linotype" w:cs="Tahoma"/>
          <w:bCs/>
          <w:i/>
          <w:color w:val="000000" w:themeColor="text1"/>
        </w:rPr>
        <w:t>ía del Ayuntamiento desconoce si existen las actas, acuerdos ejecutivos</w:t>
      </w:r>
      <w:r w:rsidRPr="000376BA" w:rsidR="008C1246">
        <w:rPr>
          <w:rFonts w:ascii="Palatino Linotype" w:hAnsi="Palatino Linotype" w:cs="Tahoma"/>
          <w:bCs/>
          <w:i/>
          <w:color w:val="000000" w:themeColor="text1"/>
        </w:rPr>
        <w:t xml:space="preserve">, ordenes indicaciones </w:t>
      </w:r>
      <w:r w:rsidRPr="000376BA" w:rsidR="00FC51D6">
        <w:rPr>
          <w:rFonts w:ascii="Palatino Linotype" w:hAnsi="Palatino Linotype" w:cs="Tahoma"/>
          <w:bCs/>
          <w:i/>
          <w:color w:val="000000" w:themeColor="text1"/>
        </w:rPr>
        <w:t xml:space="preserve">o de cualquier </w:t>
      </w:r>
      <w:r w:rsidRPr="000376BA" w:rsidR="00AC4F2C">
        <w:rPr>
          <w:rFonts w:ascii="Palatino Linotype" w:hAnsi="Palatino Linotype" w:cs="Tahoma"/>
          <w:bCs/>
          <w:i/>
          <w:color w:val="000000" w:themeColor="text1"/>
        </w:rPr>
        <w:t xml:space="preserve">naturaleza de la actividad denominada “Va por ti”, que permita conocer su justificación legal y alcance. </w:t>
      </w:r>
    </w:p>
    <w:p w:rsidRPr="000376BA" w:rsidR="00AC4F2C" w:rsidP="00A2097F" w:rsidRDefault="00AC4F2C" w14:paraId="4B0D066E" w14:textId="77777777">
      <w:pPr>
        <w:spacing w:line="360" w:lineRule="auto"/>
        <w:ind w:left="567" w:right="567"/>
        <w:jc w:val="both"/>
        <w:rPr>
          <w:rFonts w:ascii="Palatino Linotype" w:hAnsi="Palatino Linotype" w:cs="Tahoma"/>
          <w:bCs/>
          <w:i/>
          <w:color w:val="000000" w:themeColor="text1"/>
        </w:rPr>
      </w:pPr>
    </w:p>
    <w:p w:rsidRPr="000376BA" w:rsidR="00AC4F2C" w:rsidP="00A2097F" w:rsidRDefault="00AC4F2C" w14:paraId="53418AD8" w14:textId="34209135">
      <w:pPr>
        <w:spacing w:line="360" w:lineRule="auto"/>
        <w:ind w:left="567" w:right="567"/>
        <w:jc w:val="both"/>
        <w:rPr>
          <w:rFonts w:ascii="Palatino Linotype" w:hAnsi="Palatino Linotype" w:cs="Tahoma"/>
          <w:bCs/>
          <w:i/>
          <w:color w:val="000000" w:themeColor="text1"/>
        </w:rPr>
      </w:pPr>
      <w:r w:rsidRPr="000376BA">
        <w:rPr>
          <w:rFonts w:ascii="Palatino Linotype" w:hAnsi="Palatino Linotype" w:cs="Tahoma"/>
          <w:bCs/>
          <w:i/>
          <w:color w:val="000000" w:themeColor="text1"/>
        </w:rPr>
        <w:t>2. Hago entrega del organigrama recientemente aprobado</w:t>
      </w:r>
    </w:p>
    <w:p w:rsidRPr="000376BA" w:rsidR="00AC4F2C" w:rsidP="00A2097F" w:rsidRDefault="00AC4F2C" w14:paraId="2DACF5EC" w14:textId="019DBCBB">
      <w:pPr>
        <w:spacing w:line="360" w:lineRule="auto"/>
        <w:ind w:left="567" w:right="567"/>
        <w:jc w:val="both"/>
        <w:rPr>
          <w:rFonts w:ascii="Palatino Linotype" w:hAnsi="Palatino Linotype" w:cs="Tahoma"/>
          <w:bCs/>
          <w:i/>
          <w:color w:val="000000" w:themeColor="text1"/>
        </w:rPr>
      </w:pPr>
      <w:r w:rsidRPr="000376BA">
        <w:rPr>
          <w:rFonts w:ascii="Palatino Linotype" w:hAnsi="Palatino Linotype" w:cs="Tahoma"/>
          <w:bCs/>
          <w:i/>
          <w:color w:val="000000" w:themeColor="text1"/>
        </w:rPr>
        <w:t xml:space="preserve">…” (Sic) </w:t>
      </w:r>
    </w:p>
    <w:p w:rsidRPr="000376BA" w:rsidR="00650FF4" w:rsidP="00F469B3" w:rsidRDefault="00650FF4" w14:paraId="2837DE16" w14:textId="77777777">
      <w:pPr>
        <w:spacing w:line="360" w:lineRule="auto"/>
        <w:jc w:val="both"/>
        <w:rPr>
          <w:rFonts w:ascii="Palatino Linotype" w:hAnsi="Palatino Linotype" w:cs="Tahoma"/>
          <w:bCs/>
          <w:iCs/>
          <w:color w:val="000000" w:themeColor="text1"/>
          <w:sz w:val="22"/>
          <w:szCs w:val="22"/>
        </w:rPr>
      </w:pPr>
    </w:p>
    <w:p w:rsidRPr="000376BA" w:rsidR="00F123D2" w:rsidP="004464CA" w:rsidRDefault="00F123D2" w14:paraId="5F9E0391" w14:textId="088DFA80">
      <w:pPr>
        <w:spacing w:line="360" w:lineRule="auto"/>
        <w:jc w:val="both"/>
        <w:rPr>
          <w:rFonts w:ascii="Palatino Linotype" w:hAnsi="Palatino Linotype" w:cs="Tahoma"/>
          <w:b/>
          <w:iCs/>
          <w:color w:val="000000" w:themeColor="text1"/>
          <w:sz w:val="22"/>
          <w:szCs w:val="22"/>
        </w:rPr>
      </w:pPr>
      <w:r w:rsidRPr="000376BA">
        <w:rPr>
          <w:rFonts w:ascii="Palatino Linotype" w:hAnsi="Palatino Linotype" w:cs="Tahoma"/>
          <w:b/>
          <w:iCs/>
          <w:color w:val="000000" w:themeColor="text1"/>
          <w:sz w:val="22"/>
          <w:szCs w:val="22"/>
        </w:rPr>
        <w:t xml:space="preserve">Respuesta a la solicitud de información pública: </w:t>
      </w:r>
      <w:r w:rsidRPr="000376BA" w:rsidR="004464CA">
        <w:rPr>
          <w:rFonts w:ascii="Palatino Linotype" w:hAnsi="Palatino Linotype" w:cs="Tahoma"/>
          <w:b/>
          <w:iCs/>
          <w:color w:val="000000" w:themeColor="text1"/>
          <w:sz w:val="22"/>
          <w:szCs w:val="22"/>
        </w:rPr>
        <w:t>00099/MALINAL/IP/2022</w:t>
      </w:r>
      <w:r w:rsidRPr="000376BA">
        <w:rPr>
          <w:rFonts w:ascii="Palatino Linotype" w:hAnsi="Palatino Linotype" w:cs="Tahoma"/>
          <w:b/>
          <w:iCs/>
          <w:color w:val="000000" w:themeColor="text1"/>
          <w:sz w:val="22"/>
          <w:szCs w:val="22"/>
        </w:rPr>
        <w:t xml:space="preserve">, en relación con el Recurso de Revisión: </w:t>
      </w:r>
      <w:r w:rsidRPr="000376BA" w:rsidR="004464CA">
        <w:rPr>
          <w:rFonts w:ascii="Palatino Linotype" w:hAnsi="Palatino Linotype" w:cs="Tahoma"/>
          <w:b/>
          <w:iCs/>
          <w:color w:val="000000" w:themeColor="text1"/>
          <w:sz w:val="22"/>
          <w:szCs w:val="22"/>
        </w:rPr>
        <w:t>11367/INFOEM/IP/RR/2022</w:t>
      </w:r>
      <w:r w:rsidRPr="000376BA">
        <w:rPr>
          <w:rFonts w:ascii="Palatino Linotype" w:hAnsi="Palatino Linotype" w:cs="Tahoma"/>
          <w:bCs/>
          <w:iCs/>
          <w:color w:val="000000" w:themeColor="text1"/>
          <w:sz w:val="22"/>
          <w:szCs w:val="22"/>
        </w:rPr>
        <w:t xml:space="preserve">. </w:t>
      </w:r>
    </w:p>
    <w:p w:rsidRPr="000376BA" w:rsidR="00F123D2" w:rsidP="00F469B3" w:rsidRDefault="00F123D2" w14:paraId="2E98B2C8" w14:textId="77777777">
      <w:pPr>
        <w:spacing w:line="360" w:lineRule="auto"/>
        <w:jc w:val="both"/>
        <w:rPr>
          <w:rFonts w:ascii="Palatino Linotype" w:hAnsi="Palatino Linotype" w:cs="Tahoma"/>
          <w:bCs/>
          <w:iCs/>
          <w:color w:val="000000" w:themeColor="text1"/>
          <w:sz w:val="22"/>
          <w:szCs w:val="22"/>
        </w:rPr>
      </w:pPr>
    </w:p>
    <w:p w:rsidRPr="000376BA" w:rsidR="00F123D2" w:rsidP="00F469B3" w:rsidRDefault="00964BEE" w14:paraId="6327B8BC" w14:textId="0838F0D8">
      <w:pPr>
        <w:spacing w:line="360" w:lineRule="auto"/>
        <w:jc w:val="both"/>
        <w:rPr>
          <w:rFonts w:ascii="Palatino Linotype" w:hAnsi="Palatino Linotype" w:cs="Tahoma"/>
          <w:bCs/>
          <w:iCs/>
          <w:color w:val="000000" w:themeColor="text1"/>
          <w:sz w:val="22"/>
          <w:szCs w:val="22"/>
        </w:rPr>
      </w:pPr>
      <w:r w:rsidRPr="000376BA">
        <w:rPr>
          <w:rFonts w:ascii="Palatino Linotype" w:hAnsi="Palatino Linotype" w:cs="Tahoma"/>
          <w:bCs/>
          <w:iCs/>
          <w:color w:val="000000" w:themeColor="text1"/>
          <w:sz w:val="22"/>
          <w:szCs w:val="22"/>
        </w:rPr>
        <w:t xml:space="preserve">i) Oficio número: </w:t>
      </w:r>
      <w:r w:rsidRPr="000376BA" w:rsidR="0010302F">
        <w:rPr>
          <w:rFonts w:ascii="Palatino Linotype" w:hAnsi="Palatino Linotype" w:cs="Tahoma"/>
          <w:bCs/>
          <w:iCs/>
          <w:color w:val="000000" w:themeColor="text1"/>
          <w:sz w:val="22"/>
          <w:szCs w:val="22"/>
        </w:rPr>
        <w:t>SM/51/05/2022, fechado el veinticinco de mayo de dos mil veintidós</w:t>
      </w:r>
      <w:r w:rsidRPr="000376BA" w:rsidR="00393723">
        <w:rPr>
          <w:rFonts w:ascii="Palatino Linotype" w:hAnsi="Palatino Linotype" w:cs="Tahoma"/>
          <w:bCs/>
          <w:iCs/>
          <w:color w:val="000000" w:themeColor="text1"/>
          <w:sz w:val="22"/>
          <w:szCs w:val="22"/>
        </w:rPr>
        <w:t xml:space="preserve">, suscrito por el Secretario del Ayuntamiento y es dirigido a la Titular de la Unidad de Transparencia, de cuyo contenido se desprende lo siguiente: </w:t>
      </w:r>
    </w:p>
    <w:p w:rsidRPr="000376BA" w:rsidR="00393723" w:rsidP="00F469B3" w:rsidRDefault="00393723" w14:paraId="37AA61B8" w14:textId="77777777">
      <w:pPr>
        <w:spacing w:line="360" w:lineRule="auto"/>
        <w:jc w:val="both"/>
        <w:rPr>
          <w:rFonts w:ascii="Palatino Linotype" w:hAnsi="Palatino Linotype" w:cs="Tahoma"/>
          <w:bCs/>
          <w:iCs/>
          <w:color w:val="000000" w:themeColor="text1"/>
          <w:sz w:val="22"/>
          <w:szCs w:val="22"/>
        </w:rPr>
      </w:pPr>
    </w:p>
    <w:p w:rsidRPr="000376BA" w:rsidR="00393723" w:rsidP="00B437AC" w:rsidRDefault="00DA4611" w14:paraId="53B4ED9A" w14:textId="5B49237D">
      <w:pPr>
        <w:spacing w:line="360" w:lineRule="auto"/>
        <w:ind w:left="567" w:right="567"/>
        <w:jc w:val="both"/>
        <w:rPr>
          <w:rFonts w:ascii="Palatino Linotype" w:hAnsi="Palatino Linotype" w:cs="Tahoma"/>
          <w:bCs/>
          <w:i/>
          <w:color w:val="000000" w:themeColor="text1"/>
        </w:rPr>
      </w:pPr>
      <w:r w:rsidRPr="000376BA">
        <w:rPr>
          <w:rFonts w:ascii="Palatino Linotype" w:hAnsi="Palatino Linotype" w:cs="Tahoma"/>
          <w:bCs/>
          <w:i/>
          <w:color w:val="000000" w:themeColor="text1"/>
        </w:rPr>
        <w:t>“…</w:t>
      </w:r>
    </w:p>
    <w:p w:rsidRPr="000376BA" w:rsidR="00560411" w:rsidP="00B437AC" w:rsidRDefault="00DA4611" w14:paraId="2630BE52" w14:textId="4858A660">
      <w:pPr>
        <w:spacing w:line="360" w:lineRule="auto"/>
        <w:ind w:left="567" w:right="567"/>
        <w:jc w:val="both"/>
        <w:rPr>
          <w:rFonts w:ascii="Palatino Linotype" w:hAnsi="Palatino Linotype" w:cs="Tahoma"/>
          <w:bCs/>
          <w:i/>
          <w:color w:val="000000" w:themeColor="text1"/>
        </w:rPr>
      </w:pPr>
      <w:r w:rsidRPr="000376BA">
        <w:rPr>
          <w:rFonts w:ascii="Palatino Linotype" w:hAnsi="Palatino Linotype" w:cs="Tahoma"/>
          <w:bCs/>
          <w:i/>
          <w:color w:val="000000" w:themeColor="text1"/>
        </w:rPr>
        <w:t xml:space="preserve">Por este medio reciba un cordial saludo, así mismo tengo a bien responder a su oficio No. </w:t>
      </w:r>
      <w:r w:rsidRPr="000376BA" w:rsidR="00597DEA">
        <w:rPr>
          <w:rFonts w:ascii="Palatino Linotype" w:hAnsi="Palatino Linotype" w:cs="Tahoma"/>
          <w:bCs/>
          <w:i/>
          <w:color w:val="000000" w:themeColor="text1"/>
        </w:rPr>
        <w:t xml:space="preserve">UT/0114/05/2022, al respecto anexo a la presente certificación del punto de acuerdo No. 5 del acta </w:t>
      </w:r>
      <w:r w:rsidRPr="000376BA" w:rsidR="00A07C78">
        <w:rPr>
          <w:rFonts w:ascii="Palatino Linotype" w:hAnsi="Palatino Linotype" w:cs="Tahoma"/>
          <w:bCs/>
          <w:i/>
          <w:color w:val="000000" w:themeColor="text1"/>
        </w:rPr>
        <w:t xml:space="preserve">No. 16 en el que fue aprobada </w:t>
      </w:r>
      <w:r w:rsidRPr="000376BA" w:rsidR="00560411">
        <w:rPr>
          <w:rFonts w:ascii="Palatino Linotype" w:hAnsi="Palatino Linotype" w:cs="Tahoma"/>
          <w:bCs/>
          <w:i/>
          <w:color w:val="000000" w:themeColor="text1"/>
        </w:rPr>
        <w:t>la reestructuración del organigrama al que hace referencia, información que le permitirá dar contestación a la solicitud con número 00099/MALINAL/IP/2022 del SAIMEX</w:t>
      </w:r>
    </w:p>
    <w:p w:rsidRPr="000376BA" w:rsidR="00CF16E4" w:rsidP="00B437AC" w:rsidRDefault="00CF16E4" w14:paraId="16B91BB4" w14:textId="3683F1FC">
      <w:pPr>
        <w:spacing w:line="360" w:lineRule="auto"/>
        <w:ind w:left="567" w:right="567"/>
        <w:jc w:val="both"/>
        <w:rPr>
          <w:rFonts w:ascii="Palatino Linotype" w:hAnsi="Palatino Linotype" w:cs="Tahoma"/>
          <w:bCs/>
          <w:i/>
          <w:color w:val="000000" w:themeColor="text1"/>
        </w:rPr>
      </w:pPr>
      <w:r w:rsidRPr="000376BA">
        <w:rPr>
          <w:rFonts w:ascii="Palatino Linotype" w:hAnsi="Palatino Linotype" w:cs="Tahoma"/>
          <w:bCs/>
          <w:i/>
          <w:color w:val="000000" w:themeColor="text1"/>
        </w:rPr>
        <w:t>…”</w:t>
      </w:r>
      <w:r w:rsidRPr="000376BA" w:rsidR="00AD6B6E">
        <w:rPr>
          <w:rFonts w:ascii="Palatino Linotype" w:hAnsi="Palatino Linotype" w:cs="Tahoma"/>
          <w:bCs/>
          <w:i/>
          <w:color w:val="000000" w:themeColor="text1"/>
        </w:rPr>
        <w:t xml:space="preserve"> (Sic) </w:t>
      </w:r>
    </w:p>
    <w:p w:rsidRPr="000376BA" w:rsidR="00393723" w:rsidP="00F469B3" w:rsidRDefault="00393723" w14:paraId="6D9225FD" w14:textId="77777777">
      <w:pPr>
        <w:spacing w:line="360" w:lineRule="auto"/>
        <w:jc w:val="both"/>
        <w:rPr>
          <w:rFonts w:ascii="Palatino Linotype" w:hAnsi="Palatino Linotype" w:cs="Tahoma"/>
          <w:bCs/>
          <w:iCs/>
          <w:color w:val="000000" w:themeColor="text1"/>
          <w:sz w:val="22"/>
          <w:szCs w:val="22"/>
        </w:rPr>
      </w:pPr>
    </w:p>
    <w:p w:rsidRPr="000376BA" w:rsidR="00393723" w:rsidP="00F469B3" w:rsidRDefault="00F2654C" w14:paraId="10513C42" w14:textId="17FA07BB">
      <w:pPr>
        <w:spacing w:line="360" w:lineRule="auto"/>
        <w:jc w:val="both"/>
        <w:rPr>
          <w:rFonts w:ascii="Palatino Linotype" w:hAnsi="Palatino Linotype" w:cs="Tahoma"/>
          <w:bCs/>
          <w:iCs/>
          <w:color w:val="000000" w:themeColor="text1"/>
          <w:sz w:val="22"/>
          <w:szCs w:val="22"/>
        </w:rPr>
      </w:pPr>
      <w:r w:rsidRPr="000376BA">
        <w:rPr>
          <w:rFonts w:ascii="Palatino Linotype" w:hAnsi="Palatino Linotype" w:cs="Tahoma"/>
          <w:bCs/>
          <w:iCs/>
          <w:color w:val="000000" w:themeColor="text1"/>
          <w:sz w:val="22"/>
          <w:szCs w:val="22"/>
        </w:rPr>
        <w:t xml:space="preserve">ii) </w:t>
      </w:r>
      <w:r w:rsidRPr="000376BA" w:rsidR="003A5AFB">
        <w:rPr>
          <w:rFonts w:ascii="Palatino Linotype" w:hAnsi="Palatino Linotype" w:cs="Tahoma"/>
          <w:bCs/>
          <w:iCs/>
          <w:color w:val="000000" w:themeColor="text1"/>
          <w:sz w:val="22"/>
          <w:szCs w:val="22"/>
        </w:rPr>
        <w:t xml:space="preserve">Documento sin número correspondiente al </w:t>
      </w:r>
      <w:r w:rsidRPr="000376BA" w:rsidR="00BC0BFE">
        <w:rPr>
          <w:rFonts w:ascii="Palatino Linotype" w:hAnsi="Palatino Linotype" w:cs="Tahoma"/>
          <w:bCs/>
          <w:iCs/>
          <w:color w:val="000000" w:themeColor="text1"/>
          <w:sz w:val="22"/>
          <w:szCs w:val="22"/>
        </w:rPr>
        <w:t xml:space="preserve">acta </w:t>
      </w:r>
      <w:r w:rsidRPr="000376BA" w:rsidR="00C671D3">
        <w:rPr>
          <w:rFonts w:ascii="Palatino Linotype" w:hAnsi="Palatino Linotype" w:cs="Tahoma"/>
          <w:bCs/>
          <w:iCs/>
          <w:color w:val="000000" w:themeColor="text1"/>
          <w:sz w:val="22"/>
          <w:szCs w:val="22"/>
        </w:rPr>
        <w:t>correspondiente a la sesión ordinaria de cabildo No. 16</w:t>
      </w:r>
      <w:r w:rsidRPr="000376BA" w:rsidR="00CB53E4">
        <w:rPr>
          <w:rFonts w:ascii="Palatino Linotype" w:hAnsi="Palatino Linotype" w:cs="Tahoma"/>
          <w:bCs/>
          <w:iCs/>
          <w:color w:val="000000" w:themeColor="text1"/>
          <w:sz w:val="22"/>
          <w:szCs w:val="22"/>
        </w:rPr>
        <w:t xml:space="preserve">, del cual se inserta el siguiente extracto: </w:t>
      </w:r>
    </w:p>
    <w:p w:rsidRPr="000376BA" w:rsidR="00CB53E4" w:rsidP="00F469B3" w:rsidRDefault="00CB53E4" w14:paraId="07481746" w14:textId="77777777">
      <w:pPr>
        <w:spacing w:line="360" w:lineRule="auto"/>
        <w:jc w:val="both"/>
        <w:rPr>
          <w:rFonts w:ascii="Palatino Linotype" w:hAnsi="Palatino Linotype" w:cs="Tahoma"/>
          <w:bCs/>
          <w:iCs/>
          <w:color w:val="000000" w:themeColor="text1"/>
          <w:sz w:val="22"/>
          <w:szCs w:val="22"/>
        </w:rPr>
      </w:pPr>
    </w:p>
    <w:p w:rsidRPr="000376BA" w:rsidR="00CB53E4" w:rsidP="00CB53E4" w:rsidRDefault="00CB53E4" w14:paraId="7E708804" w14:textId="273A28EE">
      <w:pPr>
        <w:spacing w:line="360" w:lineRule="auto"/>
        <w:jc w:val="center"/>
        <w:rPr>
          <w:rFonts w:ascii="Palatino Linotype" w:hAnsi="Palatino Linotype" w:cs="Tahoma"/>
          <w:bCs/>
          <w:iCs/>
          <w:color w:val="000000" w:themeColor="text1"/>
          <w:sz w:val="22"/>
          <w:szCs w:val="22"/>
        </w:rPr>
      </w:pPr>
      <w:r w:rsidRPr="000376BA">
        <w:rPr>
          <w:rFonts w:ascii="Palatino Linotype" w:hAnsi="Palatino Linotype" w:cs="Tahoma"/>
          <w:bCs/>
          <w:iCs/>
          <w:noProof/>
          <w:color w:val="000000" w:themeColor="text1"/>
          <w:sz w:val="22"/>
          <w:szCs w:val="22"/>
          <w:lang w:eastAsia="es-MX"/>
        </w:rPr>
        <w:drawing>
          <wp:inline distT="0" distB="0" distL="0" distR="0" wp14:anchorId="7D410866" wp14:editId="17ECAA6D">
            <wp:extent cx="4400550" cy="1663587"/>
            <wp:effectExtent l="0" t="0" r="0" b="0"/>
            <wp:docPr id="1" name="Imagen 1"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 celular&#10;&#10;Descripción generada automáticamente"/>
                    <pic:cNvPicPr/>
                  </pic:nvPicPr>
                  <pic:blipFill>
                    <a:blip r:embed="rId8"/>
                    <a:stretch>
                      <a:fillRect/>
                    </a:stretch>
                  </pic:blipFill>
                  <pic:spPr>
                    <a:xfrm>
                      <a:off x="0" y="0"/>
                      <a:ext cx="4409311" cy="1666899"/>
                    </a:xfrm>
                    <a:prstGeom prst="rect">
                      <a:avLst/>
                    </a:prstGeom>
                  </pic:spPr>
                </pic:pic>
              </a:graphicData>
            </a:graphic>
          </wp:inline>
        </w:drawing>
      </w:r>
    </w:p>
    <w:p w:rsidRPr="000376BA" w:rsidR="00AB5F0C" w:rsidP="00CB53E4" w:rsidRDefault="00AB5F0C" w14:paraId="0FC7359B" w14:textId="169C8471">
      <w:pPr>
        <w:spacing w:line="360" w:lineRule="auto"/>
        <w:jc w:val="center"/>
        <w:rPr>
          <w:rFonts w:ascii="Palatino Linotype" w:hAnsi="Palatino Linotype" w:cs="Tahoma"/>
          <w:bCs/>
          <w:iCs/>
          <w:color w:val="000000" w:themeColor="text1"/>
          <w:sz w:val="22"/>
          <w:szCs w:val="22"/>
        </w:rPr>
      </w:pPr>
      <w:r w:rsidRPr="000376BA">
        <w:rPr>
          <w:rFonts w:ascii="Palatino Linotype" w:hAnsi="Palatino Linotype" w:cs="Tahoma"/>
          <w:bCs/>
          <w:iCs/>
          <w:color w:val="000000" w:themeColor="text1"/>
          <w:sz w:val="22"/>
          <w:szCs w:val="22"/>
        </w:rPr>
        <w:t>…</w:t>
      </w:r>
    </w:p>
    <w:p w:rsidRPr="000376BA" w:rsidR="00393723" w:rsidP="00AB5F0C" w:rsidRDefault="00AB5F0C" w14:paraId="5A63C437" w14:textId="1E24E3BC">
      <w:pPr>
        <w:spacing w:line="360" w:lineRule="auto"/>
        <w:jc w:val="center"/>
        <w:rPr>
          <w:rFonts w:ascii="Palatino Linotype" w:hAnsi="Palatino Linotype" w:cs="Tahoma"/>
          <w:bCs/>
          <w:iCs/>
          <w:color w:val="000000" w:themeColor="text1"/>
          <w:sz w:val="22"/>
          <w:szCs w:val="22"/>
        </w:rPr>
      </w:pPr>
      <w:r w:rsidRPr="000376BA">
        <w:rPr>
          <w:rFonts w:ascii="Palatino Linotype" w:hAnsi="Palatino Linotype" w:cs="Tahoma"/>
          <w:bCs/>
          <w:iCs/>
          <w:noProof/>
          <w:color w:val="000000" w:themeColor="text1"/>
          <w:sz w:val="22"/>
          <w:szCs w:val="22"/>
          <w:lang w:eastAsia="es-MX"/>
        </w:rPr>
        <w:drawing>
          <wp:inline distT="0" distB="0" distL="0" distR="0" wp14:anchorId="084158B9" wp14:editId="4B67D0D1">
            <wp:extent cx="4720150" cy="2701925"/>
            <wp:effectExtent l="0" t="0" r="4445" b="3175"/>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pic:cNvPicPr/>
                  </pic:nvPicPr>
                  <pic:blipFill>
                    <a:blip r:embed="rId9"/>
                    <a:stretch>
                      <a:fillRect/>
                    </a:stretch>
                  </pic:blipFill>
                  <pic:spPr>
                    <a:xfrm>
                      <a:off x="0" y="0"/>
                      <a:ext cx="4725967" cy="2705255"/>
                    </a:xfrm>
                    <a:prstGeom prst="rect">
                      <a:avLst/>
                    </a:prstGeom>
                  </pic:spPr>
                </pic:pic>
              </a:graphicData>
            </a:graphic>
          </wp:inline>
        </w:drawing>
      </w:r>
    </w:p>
    <w:p w:rsidRPr="000376BA" w:rsidR="00F123D2" w:rsidP="00F469B3" w:rsidRDefault="00F123D2" w14:paraId="0582CF47" w14:textId="77777777">
      <w:pPr>
        <w:spacing w:line="360" w:lineRule="auto"/>
        <w:jc w:val="both"/>
        <w:rPr>
          <w:rFonts w:ascii="Palatino Linotype" w:hAnsi="Palatino Linotype" w:cs="Tahoma"/>
          <w:bCs/>
          <w:iCs/>
          <w:color w:val="000000" w:themeColor="text1"/>
          <w:sz w:val="22"/>
          <w:szCs w:val="22"/>
        </w:rPr>
      </w:pPr>
    </w:p>
    <w:p w:rsidRPr="000376BA" w:rsidR="005B2357" w:rsidP="005B2357" w:rsidRDefault="005B2357" w14:paraId="631C29E9" w14:textId="69E05C65">
      <w:pPr>
        <w:spacing w:line="360" w:lineRule="auto"/>
        <w:jc w:val="both"/>
        <w:rPr>
          <w:rFonts w:ascii="Palatino Linotype" w:hAnsi="Palatino Linotype" w:cs="Tahoma"/>
          <w:bCs/>
          <w:iCs/>
          <w:color w:val="000000" w:themeColor="text1"/>
          <w:sz w:val="22"/>
          <w:szCs w:val="22"/>
        </w:rPr>
      </w:pPr>
      <w:r w:rsidRPr="000376BA">
        <w:rPr>
          <w:rFonts w:ascii="Palatino Linotype" w:hAnsi="Palatino Linotype" w:cs="Tahoma"/>
          <w:b/>
          <w:iCs/>
          <w:color w:val="000000" w:themeColor="text1"/>
          <w:sz w:val="22"/>
          <w:szCs w:val="22"/>
        </w:rPr>
        <w:t xml:space="preserve">Respuesta a la solicitud de información pública: </w:t>
      </w:r>
      <w:r w:rsidRPr="000376BA" w:rsidR="000B3220">
        <w:rPr>
          <w:rFonts w:ascii="Palatino Linotype" w:hAnsi="Palatino Linotype" w:cs="Tahoma"/>
          <w:b/>
          <w:iCs/>
          <w:color w:val="000000" w:themeColor="text1"/>
          <w:sz w:val="22"/>
          <w:szCs w:val="22"/>
        </w:rPr>
        <w:t>00102/MALINAL/IP/2022</w:t>
      </w:r>
      <w:r w:rsidRPr="000376BA">
        <w:rPr>
          <w:rFonts w:ascii="Palatino Linotype" w:hAnsi="Palatino Linotype" w:cs="Tahoma"/>
          <w:b/>
          <w:iCs/>
          <w:color w:val="000000" w:themeColor="text1"/>
          <w:sz w:val="22"/>
          <w:szCs w:val="22"/>
        </w:rPr>
        <w:t xml:space="preserve">, en relación con el Recurso de Revisión: </w:t>
      </w:r>
      <w:r w:rsidRPr="000376BA" w:rsidR="000B3220">
        <w:rPr>
          <w:rFonts w:ascii="Palatino Linotype" w:hAnsi="Palatino Linotype" w:cs="Tahoma"/>
          <w:b/>
          <w:iCs/>
          <w:color w:val="000000" w:themeColor="text1"/>
          <w:sz w:val="22"/>
          <w:szCs w:val="22"/>
        </w:rPr>
        <w:t>11368/INFOEM/IP/RR/2022</w:t>
      </w:r>
      <w:r w:rsidRPr="000376BA">
        <w:rPr>
          <w:rFonts w:ascii="Palatino Linotype" w:hAnsi="Palatino Linotype" w:cs="Tahoma"/>
          <w:bCs/>
          <w:iCs/>
          <w:color w:val="000000" w:themeColor="text1"/>
          <w:sz w:val="22"/>
          <w:szCs w:val="22"/>
        </w:rPr>
        <w:t xml:space="preserve">. </w:t>
      </w:r>
    </w:p>
    <w:p w:rsidRPr="000376BA" w:rsidR="005B2357" w:rsidP="00F469B3" w:rsidRDefault="005B2357" w14:paraId="129B1909" w14:textId="77777777">
      <w:pPr>
        <w:spacing w:line="360" w:lineRule="auto"/>
        <w:jc w:val="both"/>
        <w:rPr>
          <w:rFonts w:ascii="Palatino Linotype" w:hAnsi="Palatino Linotype" w:cs="Tahoma"/>
          <w:bCs/>
          <w:iCs/>
          <w:color w:val="000000" w:themeColor="text1"/>
          <w:sz w:val="22"/>
          <w:szCs w:val="22"/>
        </w:rPr>
      </w:pPr>
    </w:p>
    <w:p w:rsidRPr="000376BA" w:rsidR="003D6E95" w:rsidP="00F469B3" w:rsidRDefault="006C2EAD" w14:paraId="782667DF" w14:textId="4B5CD0A2">
      <w:pPr>
        <w:spacing w:line="360" w:lineRule="auto"/>
        <w:jc w:val="both"/>
        <w:rPr>
          <w:rFonts w:ascii="Palatino Linotype" w:hAnsi="Palatino Linotype" w:cs="Tahoma"/>
          <w:bCs/>
          <w:iCs/>
          <w:color w:val="000000" w:themeColor="text1"/>
          <w:sz w:val="22"/>
          <w:szCs w:val="22"/>
        </w:rPr>
      </w:pPr>
      <w:r w:rsidRPr="000376BA">
        <w:rPr>
          <w:rFonts w:ascii="Palatino Linotype" w:hAnsi="Palatino Linotype" w:cs="Tahoma"/>
          <w:bCs/>
          <w:iCs/>
          <w:color w:val="000000" w:themeColor="text1"/>
          <w:sz w:val="22"/>
          <w:szCs w:val="22"/>
        </w:rPr>
        <w:t xml:space="preserve">i) Oficio </w:t>
      </w:r>
      <w:r w:rsidRPr="000376BA" w:rsidR="00301196">
        <w:rPr>
          <w:rFonts w:ascii="Palatino Linotype" w:hAnsi="Palatino Linotype" w:cs="Tahoma"/>
          <w:bCs/>
          <w:iCs/>
          <w:color w:val="000000" w:themeColor="text1"/>
          <w:sz w:val="22"/>
          <w:szCs w:val="22"/>
        </w:rPr>
        <w:t xml:space="preserve">número: SM/48/05/2022, de fecha veinticuatro de </w:t>
      </w:r>
      <w:r w:rsidRPr="000376BA" w:rsidR="004101F6">
        <w:rPr>
          <w:rFonts w:ascii="Palatino Linotype" w:hAnsi="Palatino Linotype" w:cs="Tahoma"/>
          <w:bCs/>
          <w:iCs/>
          <w:color w:val="000000" w:themeColor="text1"/>
          <w:sz w:val="22"/>
          <w:szCs w:val="22"/>
        </w:rPr>
        <w:t xml:space="preserve">mayo de dos mil veintidós, suscrito por el Secretario del Ayuntamiento y dirigido a la Titular de la Unidad de Transparencia en los siguientes términos: </w:t>
      </w:r>
    </w:p>
    <w:p w:rsidRPr="000376BA" w:rsidR="004101F6" w:rsidP="00F469B3" w:rsidRDefault="004101F6" w14:paraId="5BA54A0A" w14:textId="77777777">
      <w:pPr>
        <w:spacing w:line="360" w:lineRule="auto"/>
        <w:jc w:val="both"/>
        <w:rPr>
          <w:rFonts w:ascii="Palatino Linotype" w:hAnsi="Palatino Linotype" w:cs="Tahoma"/>
          <w:bCs/>
          <w:iCs/>
          <w:color w:val="000000" w:themeColor="text1"/>
          <w:sz w:val="22"/>
          <w:szCs w:val="22"/>
        </w:rPr>
      </w:pPr>
    </w:p>
    <w:p w:rsidRPr="000376BA" w:rsidR="004101F6" w:rsidP="00D272C7" w:rsidRDefault="004101F6" w14:paraId="4704F3D0" w14:textId="6E111A98">
      <w:pPr>
        <w:spacing w:line="360" w:lineRule="auto"/>
        <w:ind w:left="567" w:right="567"/>
        <w:jc w:val="both"/>
        <w:rPr>
          <w:rFonts w:ascii="Palatino Linotype" w:hAnsi="Palatino Linotype" w:cs="Tahoma"/>
          <w:bCs/>
          <w:i/>
          <w:color w:val="000000" w:themeColor="text1"/>
        </w:rPr>
      </w:pPr>
      <w:r w:rsidRPr="000376BA">
        <w:rPr>
          <w:rFonts w:ascii="Palatino Linotype" w:hAnsi="Palatino Linotype" w:cs="Tahoma"/>
          <w:bCs/>
          <w:i/>
          <w:color w:val="000000" w:themeColor="text1"/>
        </w:rPr>
        <w:lastRenderedPageBreak/>
        <w:t>“…</w:t>
      </w:r>
    </w:p>
    <w:p w:rsidRPr="000376BA" w:rsidR="004101F6" w:rsidP="00D272C7" w:rsidRDefault="00CD2AA8" w14:paraId="386DF42C" w14:textId="3181B5A6">
      <w:pPr>
        <w:spacing w:line="360" w:lineRule="auto"/>
        <w:ind w:left="567" w:right="567"/>
        <w:jc w:val="both"/>
        <w:rPr>
          <w:rFonts w:ascii="Palatino Linotype" w:hAnsi="Palatino Linotype" w:cs="Tahoma"/>
          <w:bCs/>
          <w:i/>
          <w:color w:val="000000" w:themeColor="text1"/>
        </w:rPr>
      </w:pPr>
      <w:r w:rsidRPr="000376BA">
        <w:rPr>
          <w:rFonts w:ascii="Palatino Linotype" w:hAnsi="Palatino Linotype" w:cs="Tahoma"/>
          <w:bCs/>
          <w:i/>
          <w:color w:val="000000" w:themeColor="text1"/>
        </w:rPr>
        <w:t xml:space="preserve">Por este medio reciba un afectuoso saludo, a través del mismo y a fin de dar atención a su oficio </w:t>
      </w:r>
      <w:r w:rsidRPr="000376BA" w:rsidR="00A212F4">
        <w:rPr>
          <w:rFonts w:ascii="Palatino Linotype" w:hAnsi="Palatino Linotype" w:cs="Tahoma"/>
          <w:bCs/>
          <w:i/>
          <w:color w:val="000000" w:themeColor="text1"/>
        </w:rPr>
        <w:t>N° UT/0117/05/2022, tengo a bien a informar a usted que en esta Secretaría Municipal no contamos con la información requerida</w:t>
      </w:r>
      <w:r w:rsidRPr="000376BA" w:rsidR="00CF18E4">
        <w:rPr>
          <w:rFonts w:ascii="Palatino Linotype" w:hAnsi="Palatino Linotype" w:cs="Tahoma"/>
          <w:bCs/>
          <w:i/>
          <w:color w:val="000000" w:themeColor="text1"/>
        </w:rPr>
        <w:t xml:space="preserve">, ya que es competencia de cada Comisión generar sus propias actas, acuerdos, minutas y demás. En ese sentido sugiero redireccione la petición </w:t>
      </w:r>
      <w:r w:rsidRPr="000376BA" w:rsidR="00327903">
        <w:rPr>
          <w:rFonts w:ascii="Palatino Linotype" w:hAnsi="Palatino Linotype" w:cs="Tahoma"/>
          <w:bCs/>
          <w:i/>
          <w:color w:val="000000" w:themeColor="text1"/>
        </w:rPr>
        <w:t xml:space="preserve">a quien corresponda para dar el seguimiento adecuado y de esta manera pueda dar contestación a la solicitud con número </w:t>
      </w:r>
      <w:r w:rsidRPr="000376BA" w:rsidR="005D47D8">
        <w:rPr>
          <w:rFonts w:ascii="Palatino Linotype" w:hAnsi="Palatino Linotype" w:cs="Tahoma"/>
          <w:bCs/>
          <w:i/>
          <w:color w:val="000000" w:themeColor="text1"/>
        </w:rPr>
        <w:t>00102/MALINAL/IP/2022</w:t>
      </w:r>
      <w:r w:rsidRPr="000376BA" w:rsidR="00D272C7">
        <w:rPr>
          <w:rFonts w:ascii="Palatino Linotype" w:hAnsi="Palatino Linotype" w:cs="Tahoma"/>
          <w:bCs/>
          <w:i/>
          <w:color w:val="000000" w:themeColor="text1"/>
        </w:rPr>
        <w:t xml:space="preserve"> del sistema SAIMEX</w:t>
      </w:r>
    </w:p>
    <w:p w:rsidRPr="000376BA" w:rsidR="00D272C7" w:rsidP="00D272C7" w:rsidRDefault="00D272C7" w14:paraId="3A1257B2" w14:textId="52592BEB">
      <w:pPr>
        <w:spacing w:line="360" w:lineRule="auto"/>
        <w:ind w:left="567" w:right="567"/>
        <w:jc w:val="both"/>
        <w:rPr>
          <w:rFonts w:ascii="Palatino Linotype" w:hAnsi="Palatino Linotype" w:cs="Tahoma"/>
          <w:bCs/>
          <w:i/>
          <w:color w:val="000000" w:themeColor="text1"/>
        </w:rPr>
      </w:pPr>
      <w:r w:rsidRPr="000376BA">
        <w:rPr>
          <w:rFonts w:ascii="Palatino Linotype" w:hAnsi="Palatino Linotype" w:cs="Tahoma"/>
          <w:bCs/>
          <w:i/>
          <w:color w:val="000000" w:themeColor="text1"/>
        </w:rPr>
        <w:t xml:space="preserve">…” (Sic) </w:t>
      </w:r>
    </w:p>
    <w:p w:rsidRPr="000376BA" w:rsidR="00D205A6" w:rsidP="00F469B3" w:rsidRDefault="00D205A6" w14:paraId="4CF9B59C" w14:textId="77777777">
      <w:pPr>
        <w:spacing w:line="360" w:lineRule="auto"/>
        <w:jc w:val="both"/>
        <w:rPr>
          <w:rFonts w:ascii="Palatino Linotype" w:hAnsi="Palatino Linotype" w:eastAsiaTheme="minorHAnsi" w:cstheme="minorBidi"/>
          <w:b/>
          <w:bCs/>
          <w:color w:val="000000" w:themeColor="text1"/>
          <w:sz w:val="22"/>
          <w:szCs w:val="22"/>
          <w:lang w:eastAsia="en-US"/>
        </w:rPr>
      </w:pPr>
    </w:p>
    <w:p w:rsidRPr="000376BA" w:rsidR="00F469B3" w:rsidP="00F469B3" w:rsidRDefault="00F469B3" w14:paraId="6E7C6651" w14:textId="7265F876">
      <w:pPr>
        <w:spacing w:line="360" w:lineRule="auto"/>
        <w:jc w:val="both"/>
        <w:rPr>
          <w:rFonts w:ascii="Palatino Linotype" w:hAnsi="Palatino Linotype" w:eastAsiaTheme="minorHAnsi" w:cstheme="minorBidi"/>
          <w:b/>
          <w:bCs/>
          <w:color w:val="000000" w:themeColor="text1"/>
          <w:sz w:val="22"/>
          <w:szCs w:val="22"/>
          <w:lang w:eastAsia="en-US"/>
        </w:rPr>
      </w:pPr>
      <w:r w:rsidRPr="000376BA">
        <w:rPr>
          <w:rFonts w:ascii="Palatino Linotype" w:hAnsi="Palatino Linotype" w:eastAsiaTheme="minorHAnsi" w:cstheme="minorBidi"/>
          <w:b/>
          <w:bCs/>
          <w:color w:val="000000" w:themeColor="text1"/>
          <w:sz w:val="22"/>
          <w:szCs w:val="22"/>
          <w:lang w:eastAsia="en-US"/>
        </w:rPr>
        <w:t>I</w:t>
      </w:r>
      <w:r w:rsidRPr="000376BA" w:rsidR="007E1D6A">
        <w:rPr>
          <w:rFonts w:ascii="Palatino Linotype" w:hAnsi="Palatino Linotype" w:eastAsiaTheme="minorHAnsi" w:cstheme="minorBidi"/>
          <w:b/>
          <w:bCs/>
          <w:color w:val="000000" w:themeColor="text1"/>
          <w:sz w:val="22"/>
          <w:szCs w:val="22"/>
          <w:lang w:eastAsia="en-US"/>
        </w:rPr>
        <w:t>V</w:t>
      </w:r>
      <w:r w:rsidRPr="000376BA">
        <w:rPr>
          <w:rFonts w:ascii="Palatino Linotype" w:hAnsi="Palatino Linotype" w:eastAsiaTheme="minorHAnsi" w:cstheme="minorBidi"/>
          <w:b/>
          <w:bCs/>
          <w:color w:val="000000" w:themeColor="text1"/>
          <w:sz w:val="22"/>
          <w:szCs w:val="22"/>
          <w:lang w:eastAsia="en-US"/>
        </w:rPr>
        <w:t>. Interposición de</w:t>
      </w:r>
      <w:r w:rsidRPr="000376BA" w:rsidR="003D61CC">
        <w:rPr>
          <w:rFonts w:ascii="Palatino Linotype" w:hAnsi="Palatino Linotype" w:eastAsiaTheme="minorHAnsi" w:cstheme="minorBidi"/>
          <w:b/>
          <w:bCs/>
          <w:color w:val="000000" w:themeColor="text1"/>
          <w:sz w:val="22"/>
          <w:szCs w:val="22"/>
          <w:lang w:eastAsia="en-US"/>
        </w:rPr>
        <w:t xml:space="preserve"> los</w:t>
      </w:r>
      <w:r w:rsidRPr="000376BA">
        <w:rPr>
          <w:rFonts w:ascii="Palatino Linotype" w:hAnsi="Palatino Linotype" w:eastAsiaTheme="minorHAnsi" w:cstheme="minorBidi"/>
          <w:b/>
          <w:bCs/>
          <w:color w:val="000000" w:themeColor="text1"/>
          <w:sz w:val="22"/>
          <w:szCs w:val="22"/>
          <w:lang w:eastAsia="en-US"/>
        </w:rPr>
        <w:t xml:space="preserve"> Recurso</w:t>
      </w:r>
      <w:r w:rsidRPr="000376BA" w:rsidR="003D61CC">
        <w:rPr>
          <w:rFonts w:ascii="Palatino Linotype" w:hAnsi="Palatino Linotype" w:eastAsiaTheme="minorHAnsi" w:cstheme="minorBidi"/>
          <w:b/>
          <w:bCs/>
          <w:color w:val="000000" w:themeColor="text1"/>
          <w:sz w:val="22"/>
          <w:szCs w:val="22"/>
          <w:lang w:eastAsia="en-US"/>
        </w:rPr>
        <w:t>s</w:t>
      </w:r>
      <w:r w:rsidRPr="000376BA">
        <w:rPr>
          <w:rFonts w:ascii="Palatino Linotype" w:hAnsi="Palatino Linotype" w:eastAsiaTheme="minorHAnsi" w:cstheme="minorBidi"/>
          <w:b/>
          <w:bCs/>
          <w:color w:val="000000" w:themeColor="text1"/>
          <w:sz w:val="22"/>
          <w:szCs w:val="22"/>
          <w:lang w:eastAsia="en-US"/>
        </w:rPr>
        <w:t xml:space="preserve"> de Revisión. </w:t>
      </w:r>
    </w:p>
    <w:p w:rsidRPr="000376BA" w:rsidR="00F469B3" w:rsidP="00F469B3" w:rsidRDefault="00F469B3" w14:paraId="356E2604" w14:textId="77777777">
      <w:pPr>
        <w:spacing w:line="360" w:lineRule="auto"/>
        <w:jc w:val="both"/>
        <w:rPr>
          <w:rFonts w:ascii="Palatino Linotype" w:hAnsi="Palatino Linotype" w:eastAsiaTheme="minorHAnsi" w:cstheme="minorBidi"/>
          <w:b/>
          <w:bCs/>
          <w:color w:val="000000" w:themeColor="text1"/>
          <w:sz w:val="22"/>
          <w:szCs w:val="22"/>
          <w:lang w:eastAsia="en-US"/>
        </w:rPr>
      </w:pPr>
    </w:p>
    <w:p w:rsidRPr="000376BA" w:rsidR="00D95958" w:rsidP="00D95958" w:rsidRDefault="00D95958" w14:paraId="0072ABDD" w14:textId="60245094">
      <w:pPr>
        <w:autoSpaceDE w:val="0"/>
        <w:autoSpaceDN w:val="0"/>
        <w:adjustRightInd w:val="0"/>
        <w:spacing w:line="360" w:lineRule="auto"/>
        <w:jc w:val="both"/>
        <w:rPr>
          <w:rFonts w:ascii="Palatino Linotype" w:hAnsi="Palatino Linotype" w:cs="Tahoma"/>
          <w:sz w:val="22"/>
          <w:szCs w:val="22"/>
        </w:rPr>
      </w:pPr>
      <w:r w:rsidRPr="000376BA">
        <w:rPr>
          <w:rFonts w:ascii="Palatino Linotype" w:hAnsi="Palatino Linotype" w:cs="Tahoma"/>
          <w:sz w:val="22"/>
          <w:szCs w:val="22"/>
        </w:rPr>
        <w:t>Con fecha</w:t>
      </w:r>
      <w:r w:rsidRPr="000376BA" w:rsidR="005F586B">
        <w:rPr>
          <w:rFonts w:ascii="Palatino Linotype" w:hAnsi="Palatino Linotype" w:cs="Tahoma"/>
          <w:sz w:val="22"/>
          <w:szCs w:val="22"/>
        </w:rPr>
        <w:t xml:space="preserve"> quince de junio de dos mil veintidós</w:t>
      </w:r>
      <w:r w:rsidRPr="000376BA">
        <w:rPr>
          <w:rFonts w:ascii="Palatino Linotype" w:hAnsi="Palatino Linotype" w:cs="Tahoma"/>
          <w:sz w:val="22"/>
          <w:szCs w:val="22"/>
        </w:rPr>
        <w:t xml:space="preserve">, se recibieron en este Instituto, a través del </w:t>
      </w:r>
      <w:r w:rsidRPr="000376BA">
        <w:rPr>
          <w:rFonts w:ascii="Palatino Linotype" w:hAnsi="Palatino Linotype" w:cs="Tahoma"/>
          <w:sz w:val="22"/>
          <w:szCs w:val="22"/>
          <w:lang w:val="es-ES"/>
        </w:rPr>
        <w:t>Sistema de Acceso a la Información Mexiquense (SAIMEX)</w:t>
      </w:r>
      <w:r w:rsidRPr="000376BA">
        <w:rPr>
          <w:rFonts w:ascii="Palatino Linotype" w:hAnsi="Palatino Linotype" w:cs="Tahoma"/>
          <w:sz w:val="22"/>
          <w:szCs w:val="22"/>
        </w:rPr>
        <w:t xml:space="preserve">, </w:t>
      </w:r>
      <w:r w:rsidRPr="000376BA" w:rsidR="005F586B">
        <w:rPr>
          <w:rFonts w:ascii="Palatino Linotype" w:hAnsi="Palatino Linotype" w:cs="Tahoma"/>
          <w:sz w:val="22"/>
          <w:szCs w:val="22"/>
        </w:rPr>
        <w:t>tres</w:t>
      </w:r>
      <w:r w:rsidRPr="000376BA">
        <w:rPr>
          <w:rFonts w:ascii="Palatino Linotype" w:hAnsi="Palatino Linotype" w:cs="Tahoma"/>
          <w:sz w:val="22"/>
          <w:szCs w:val="22"/>
        </w:rPr>
        <w:t xml:space="preserve"> Recursos de Revisión interpuestos por el Particular, en contra de la</w:t>
      </w:r>
      <w:r w:rsidRPr="000376BA" w:rsidR="00E01EB1">
        <w:rPr>
          <w:rFonts w:ascii="Palatino Linotype" w:hAnsi="Palatino Linotype" w:cs="Tahoma"/>
          <w:sz w:val="22"/>
          <w:szCs w:val="22"/>
        </w:rPr>
        <w:t xml:space="preserve"> </w:t>
      </w:r>
      <w:r w:rsidRPr="000376BA">
        <w:rPr>
          <w:rFonts w:ascii="Palatino Linotype" w:hAnsi="Palatino Linotype" w:cs="Tahoma"/>
          <w:sz w:val="22"/>
          <w:szCs w:val="22"/>
        </w:rPr>
        <w:t xml:space="preserve">respuesta del Sujeto Obligado a las solicitudes de acceso a la información con números </w:t>
      </w:r>
      <w:r w:rsidRPr="000376BA" w:rsidR="002D020C">
        <w:rPr>
          <w:rFonts w:ascii="Palatino Linotype" w:hAnsi="Palatino Linotype" w:cs="Tahoma"/>
          <w:bCs/>
          <w:sz w:val="22"/>
          <w:szCs w:val="22"/>
        </w:rPr>
        <w:t>00098/MALINAL/IP/2022</w:t>
      </w:r>
      <w:r w:rsidRPr="000376BA" w:rsidR="00EE18E6">
        <w:rPr>
          <w:rFonts w:ascii="Palatino Linotype" w:hAnsi="Palatino Linotype" w:cs="Tahoma"/>
          <w:bCs/>
          <w:sz w:val="22"/>
          <w:szCs w:val="22"/>
        </w:rPr>
        <w:t xml:space="preserve">, </w:t>
      </w:r>
      <w:r w:rsidRPr="000376BA" w:rsidR="00BB3421">
        <w:rPr>
          <w:rFonts w:ascii="Palatino Linotype" w:hAnsi="Palatino Linotype" w:cs="Tahoma"/>
          <w:bCs/>
          <w:sz w:val="22"/>
          <w:szCs w:val="22"/>
        </w:rPr>
        <w:t>00099/MALINAL/IP/2022</w:t>
      </w:r>
      <w:r w:rsidRPr="000376BA" w:rsidR="00CB449E">
        <w:rPr>
          <w:rFonts w:ascii="Palatino Linotype" w:hAnsi="Palatino Linotype" w:cs="Tahoma"/>
          <w:bCs/>
          <w:sz w:val="22"/>
          <w:szCs w:val="22"/>
        </w:rPr>
        <w:t xml:space="preserve"> y</w:t>
      </w:r>
      <w:r w:rsidRPr="000376BA" w:rsidR="00EE18E6">
        <w:rPr>
          <w:rFonts w:ascii="Palatino Linotype" w:hAnsi="Palatino Linotype" w:cs="Tahoma"/>
          <w:bCs/>
          <w:sz w:val="22"/>
          <w:szCs w:val="22"/>
        </w:rPr>
        <w:t xml:space="preserve"> </w:t>
      </w:r>
      <w:r w:rsidRPr="000376BA" w:rsidR="00BB3421">
        <w:rPr>
          <w:rFonts w:ascii="Palatino Linotype" w:hAnsi="Palatino Linotype" w:cs="Tahoma"/>
          <w:bCs/>
          <w:sz w:val="22"/>
          <w:szCs w:val="22"/>
        </w:rPr>
        <w:t>00102/MALINAL/IP/2022</w:t>
      </w:r>
      <w:r w:rsidRPr="000376BA">
        <w:rPr>
          <w:rFonts w:ascii="Palatino Linotype" w:hAnsi="Palatino Linotype" w:cs="Tahoma"/>
          <w:sz w:val="22"/>
          <w:szCs w:val="22"/>
        </w:rPr>
        <w:t>, conforme a lo siguiente:</w:t>
      </w:r>
    </w:p>
    <w:p w:rsidRPr="000376BA" w:rsidR="00D95958" w:rsidP="00D95958" w:rsidRDefault="00D95958" w14:paraId="4A37E2E6" w14:textId="77777777">
      <w:pPr>
        <w:spacing w:line="360" w:lineRule="auto"/>
        <w:ind w:left="567" w:right="567"/>
        <w:contextualSpacing/>
        <w:jc w:val="both"/>
        <w:rPr>
          <w:rFonts w:ascii="Palatino Linotype" w:hAnsi="Palatino Linotype" w:cs="Tahoma"/>
          <w:b/>
        </w:rPr>
      </w:pPr>
    </w:p>
    <w:p w:rsidRPr="000376BA" w:rsidR="008110CC" w:rsidP="008110CC" w:rsidRDefault="008110CC" w14:paraId="4B8A3043" w14:textId="5AEE3C0E">
      <w:pPr>
        <w:spacing w:line="360" w:lineRule="auto"/>
        <w:ind w:left="567" w:right="567"/>
        <w:contextualSpacing/>
        <w:jc w:val="both"/>
        <w:rPr>
          <w:rFonts w:ascii="Palatino Linotype" w:hAnsi="Palatino Linotype" w:cs="Tahoma"/>
          <w:b/>
          <w:iCs/>
        </w:rPr>
      </w:pPr>
      <w:r w:rsidRPr="000376BA">
        <w:rPr>
          <w:rFonts w:ascii="Palatino Linotype" w:hAnsi="Palatino Linotype" w:cs="Tahoma"/>
          <w:b/>
          <w:iCs/>
        </w:rPr>
        <w:t xml:space="preserve">Recurso de Revisión: </w:t>
      </w:r>
      <w:r w:rsidRPr="000376BA" w:rsidR="006E572C">
        <w:rPr>
          <w:rFonts w:ascii="Palatino Linotype" w:hAnsi="Palatino Linotype" w:cs="Tahoma"/>
          <w:b/>
          <w:iCs/>
        </w:rPr>
        <w:t xml:space="preserve">11366/INFOEM/IP/RR/2022, </w:t>
      </w:r>
      <w:r w:rsidRPr="000376BA" w:rsidR="008A0ABB">
        <w:rPr>
          <w:rFonts w:ascii="Palatino Linotype" w:hAnsi="Palatino Linotype" w:cs="Tahoma"/>
          <w:b/>
          <w:iCs/>
        </w:rPr>
        <w:t>derivado de la solicitud de información</w:t>
      </w:r>
      <w:r w:rsidRPr="000376BA" w:rsidR="006E572C">
        <w:rPr>
          <w:rFonts w:ascii="Palatino Linotype" w:hAnsi="Palatino Linotype" w:cs="Tahoma"/>
          <w:b/>
          <w:iCs/>
        </w:rPr>
        <w:t xml:space="preserve">: 00098/MALINAL/IP/2022. </w:t>
      </w:r>
    </w:p>
    <w:p w:rsidRPr="000376BA" w:rsidR="00D95958" w:rsidP="00D95958" w:rsidRDefault="00D95958" w14:paraId="281B12AC" w14:textId="16D01C26">
      <w:pPr>
        <w:spacing w:line="360" w:lineRule="auto"/>
        <w:ind w:left="567" w:right="567"/>
        <w:contextualSpacing/>
        <w:rPr>
          <w:rFonts w:ascii="Palatino Linotype" w:hAnsi="Palatino Linotype" w:cs="Tahoma"/>
          <w:b/>
          <w:bCs/>
          <w:i/>
        </w:rPr>
      </w:pPr>
      <w:bookmarkStart w:name="_Hlk87959593" w:id="4"/>
      <w:r w:rsidRPr="000376BA">
        <w:rPr>
          <w:rFonts w:ascii="Palatino Linotype" w:hAnsi="Palatino Linotype" w:cs="Tahoma"/>
          <w:b/>
          <w:bCs/>
          <w:i/>
        </w:rPr>
        <w:t>“ACTO IMPUGNADO</w:t>
      </w:r>
    </w:p>
    <w:p w:rsidRPr="000376BA" w:rsidR="00D95958" w:rsidP="008873FB" w:rsidRDefault="00713382" w14:paraId="31A81E1C" w14:textId="0D0B701E">
      <w:pPr>
        <w:tabs>
          <w:tab w:val="left" w:pos="4667"/>
        </w:tabs>
        <w:spacing w:line="360" w:lineRule="auto"/>
        <w:ind w:left="567" w:right="567"/>
        <w:jc w:val="both"/>
        <w:rPr>
          <w:rFonts w:ascii="Palatino Linotype" w:hAnsi="Palatino Linotype" w:cs="Tahoma"/>
          <w:bCs/>
          <w:i/>
        </w:rPr>
      </w:pPr>
      <w:r w:rsidRPr="000376BA">
        <w:rPr>
          <w:rFonts w:ascii="Palatino Linotype" w:hAnsi="Palatino Linotype" w:cs="Tahoma"/>
          <w:bCs/>
          <w:i/>
        </w:rPr>
        <w:t>La solicitud consistió en lo siguiente: "Solicito los documentos tales como actas, acuerdos ejecutivos, órdenes, indicaciones o de cualquier naturaleza de la actividad denominada "Va por ti", que permita conocer su justificación legal y alcance, así como el área de la administración municipal la ejecuta con base el Bando Municipal vigente y el organigrama recientemente aprobado. También se solicitan los documentos que muestren los gastos efectuados y los pagos realizados a las personas en cada una de las comunidades en las que ha operado de enero a abril de 2022. De igual manera, se solicitan los documentos que muestren o justifiquen la participación de servidores públicos municipales en cada una de las actividades</w:t>
      </w:r>
      <w:r w:rsidRPr="000376BA" w:rsidR="00D95958">
        <w:rPr>
          <w:rFonts w:ascii="Palatino Linotype" w:hAnsi="Palatino Linotype" w:cs="Tahoma"/>
          <w:bCs/>
          <w:i/>
        </w:rPr>
        <w:t>” (Sic.)</w:t>
      </w:r>
    </w:p>
    <w:p w:rsidRPr="000376BA" w:rsidR="00D95958" w:rsidP="00D95958" w:rsidRDefault="00D95958" w14:paraId="1997F8E8" w14:textId="77777777">
      <w:pPr>
        <w:tabs>
          <w:tab w:val="left" w:pos="4667"/>
        </w:tabs>
        <w:spacing w:line="360" w:lineRule="auto"/>
        <w:ind w:left="567" w:right="567"/>
        <w:rPr>
          <w:rFonts w:ascii="Palatino Linotype" w:hAnsi="Palatino Linotype" w:cs="Tahoma"/>
          <w:bCs/>
          <w:i/>
        </w:rPr>
      </w:pPr>
    </w:p>
    <w:p w:rsidRPr="000376BA" w:rsidR="00D95958" w:rsidP="00D95958" w:rsidRDefault="00D95958" w14:paraId="7634A2DC" w14:textId="77777777">
      <w:pPr>
        <w:tabs>
          <w:tab w:val="left" w:pos="4667"/>
        </w:tabs>
        <w:spacing w:line="360" w:lineRule="auto"/>
        <w:ind w:left="567" w:right="567"/>
        <w:rPr>
          <w:rFonts w:ascii="Palatino Linotype" w:hAnsi="Palatino Linotype" w:cs="Tahoma"/>
          <w:b/>
          <w:bCs/>
          <w:i/>
        </w:rPr>
      </w:pPr>
      <w:r w:rsidRPr="000376BA">
        <w:rPr>
          <w:rFonts w:ascii="Palatino Linotype" w:hAnsi="Palatino Linotype" w:cs="Tahoma"/>
          <w:b/>
          <w:bCs/>
          <w:i/>
        </w:rPr>
        <w:t>“RAZONES O MOTIVOS DE LA INCONFORMIDAD</w:t>
      </w:r>
    </w:p>
    <w:p w:rsidRPr="000376BA" w:rsidR="00D95958" w:rsidP="008A0ABB" w:rsidRDefault="008873FB" w14:paraId="5C58D62B" w14:textId="547109D1">
      <w:pPr>
        <w:tabs>
          <w:tab w:val="left" w:pos="4667"/>
        </w:tabs>
        <w:spacing w:line="360" w:lineRule="auto"/>
        <w:ind w:left="567" w:right="567"/>
        <w:jc w:val="both"/>
        <w:rPr>
          <w:rFonts w:ascii="Palatino Linotype" w:hAnsi="Palatino Linotype" w:cs="Tahoma"/>
          <w:i/>
        </w:rPr>
      </w:pPr>
      <w:r w:rsidRPr="000376BA">
        <w:rPr>
          <w:rFonts w:ascii="Palatino Linotype" w:hAnsi="Palatino Linotype" w:cs="Tahoma"/>
          <w:i/>
        </w:rPr>
        <w:t>El ente obligado respondió que "desconoce la existencia de documentos" de las acciones de la actividad denominada "Vapor ti", no obstante el ayuntamiento ejerce recursos públicos y difunde acciones de dicha actividad a través de la sindicatura. Con base en lo anterior y con fundamento en el derecho de acceso a la información contemplado en la Constitución General en su artículo 6 el cual protege el derecho a saber y ser informados de forma veraz oportuna y accesible sobre cualquier asunto público que no se encuentre justificadamente reservado, solicito la revocación de la respuesta del ente obligado y me sea entregada la documentación solicitada en los términos y alcances descritos en la misma</w:t>
      </w:r>
      <w:r w:rsidRPr="000376BA" w:rsidR="00D95958">
        <w:rPr>
          <w:rFonts w:ascii="Palatino Linotype" w:hAnsi="Palatino Linotype" w:cs="Tahoma"/>
          <w:i/>
        </w:rPr>
        <w:t>” (Sic.)</w:t>
      </w:r>
    </w:p>
    <w:p w:rsidRPr="000376BA" w:rsidR="00D95958" w:rsidP="008A0ABB" w:rsidRDefault="00D95958" w14:paraId="571D2063" w14:textId="77777777">
      <w:pPr>
        <w:tabs>
          <w:tab w:val="left" w:pos="4667"/>
        </w:tabs>
        <w:spacing w:line="360" w:lineRule="auto"/>
        <w:ind w:left="567" w:right="567"/>
        <w:jc w:val="both"/>
        <w:rPr>
          <w:rFonts w:ascii="Palatino Linotype" w:hAnsi="Palatino Linotype" w:cs="Tahoma"/>
          <w:i/>
        </w:rPr>
      </w:pPr>
    </w:p>
    <w:p w:rsidRPr="000376BA" w:rsidR="00874D79" w:rsidP="008A0ABB" w:rsidRDefault="00A6195C" w14:paraId="01F81E65" w14:textId="5EBD849D">
      <w:pPr>
        <w:tabs>
          <w:tab w:val="left" w:pos="4667"/>
        </w:tabs>
        <w:spacing w:line="360" w:lineRule="auto"/>
        <w:ind w:left="567" w:right="567"/>
        <w:jc w:val="both"/>
        <w:rPr>
          <w:rFonts w:ascii="Palatino Linotype" w:hAnsi="Palatino Linotype" w:cs="Tahoma"/>
          <w:b/>
          <w:bCs/>
          <w:iCs/>
        </w:rPr>
      </w:pPr>
      <w:r w:rsidRPr="000376BA">
        <w:rPr>
          <w:rFonts w:ascii="Palatino Linotype" w:hAnsi="Palatino Linotype" w:cs="Tahoma"/>
          <w:b/>
          <w:bCs/>
          <w:iCs/>
        </w:rPr>
        <w:t xml:space="preserve">Recurso de Revisión: </w:t>
      </w:r>
      <w:r w:rsidRPr="000376BA" w:rsidR="008A0ABB">
        <w:rPr>
          <w:rFonts w:ascii="Palatino Linotype" w:hAnsi="Palatino Linotype" w:cs="Tahoma"/>
          <w:b/>
          <w:bCs/>
          <w:iCs/>
        </w:rPr>
        <w:t xml:space="preserve">11367/INFOEM/IP/RR/2022, derivado de la solicitud de información: </w:t>
      </w:r>
      <w:r w:rsidRPr="000376BA" w:rsidR="004062A5">
        <w:rPr>
          <w:rFonts w:ascii="Palatino Linotype" w:hAnsi="Palatino Linotype" w:cs="Tahoma"/>
          <w:b/>
          <w:bCs/>
          <w:iCs/>
        </w:rPr>
        <w:t xml:space="preserve">00099/MALINAL/IP/2022. </w:t>
      </w:r>
    </w:p>
    <w:p w:rsidRPr="000376BA" w:rsidR="00D95958" w:rsidP="00D95958" w:rsidRDefault="00D95958" w14:paraId="58D1AB10" w14:textId="423F135B">
      <w:pPr>
        <w:spacing w:line="360" w:lineRule="auto"/>
        <w:ind w:left="567" w:right="567"/>
        <w:contextualSpacing/>
        <w:rPr>
          <w:rFonts w:ascii="Palatino Linotype" w:hAnsi="Palatino Linotype" w:cs="Tahoma"/>
          <w:b/>
          <w:bCs/>
          <w:i/>
        </w:rPr>
      </w:pPr>
      <w:r w:rsidRPr="000376BA">
        <w:rPr>
          <w:rFonts w:ascii="Palatino Linotype" w:hAnsi="Palatino Linotype" w:cs="Tahoma"/>
          <w:b/>
          <w:bCs/>
          <w:i/>
        </w:rPr>
        <w:t>“ACTO IMPUGNADO</w:t>
      </w:r>
    </w:p>
    <w:p w:rsidRPr="000376BA" w:rsidR="00D95958" w:rsidP="00713DE9" w:rsidRDefault="00C246A8" w14:paraId="7E9C78F3" w14:textId="19188BE3">
      <w:pPr>
        <w:tabs>
          <w:tab w:val="left" w:pos="4667"/>
        </w:tabs>
        <w:spacing w:line="360" w:lineRule="auto"/>
        <w:ind w:left="567" w:right="567"/>
        <w:jc w:val="both"/>
        <w:rPr>
          <w:rFonts w:ascii="Palatino Linotype" w:hAnsi="Palatino Linotype" w:cs="Tahoma"/>
          <w:bCs/>
          <w:i/>
        </w:rPr>
      </w:pPr>
      <w:r w:rsidRPr="000376BA">
        <w:rPr>
          <w:rFonts w:ascii="Palatino Linotype" w:hAnsi="Palatino Linotype" w:cs="Tahoma"/>
          <w:bCs/>
          <w:i/>
        </w:rPr>
        <w:t>Originalmente se solicitó lo siguiente: Solicito los documentos que contengan la justificación, estudios y/o consideraciones efectuadas para realizar la reestructuración organizacional recientemente por el cabildo, así como los distintos documentos como consultas, reuniones, formatos, realizados o llenados por las distintas áreas., los cuadros comparativos Asimismo solicito el nuevo organigrama de la reestructuración , que contenga cada una de las áreas, los cambios efectuados en sus funciones, así como los costos que tendrá cada uno de estos cambios y/o que muestre el costo de cada una de las plazas en relación con la estructura anterior</w:t>
      </w:r>
      <w:r w:rsidRPr="000376BA" w:rsidR="00D95958">
        <w:rPr>
          <w:rFonts w:ascii="Palatino Linotype" w:hAnsi="Palatino Linotype" w:cs="Tahoma"/>
          <w:bCs/>
          <w:i/>
        </w:rPr>
        <w:t>” (Sic.)</w:t>
      </w:r>
    </w:p>
    <w:p w:rsidRPr="000376BA" w:rsidR="00D95958" w:rsidP="00D95958" w:rsidRDefault="00D95958" w14:paraId="53D8F0F2" w14:textId="77777777">
      <w:pPr>
        <w:tabs>
          <w:tab w:val="left" w:pos="4667"/>
        </w:tabs>
        <w:spacing w:line="360" w:lineRule="auto"/>
        <w:ind w:left="567" w:right="567"/>
        <w:rPr>
          <w:rFonts w:ascii="Palatino Linotype" w:hAnsi="Palatino Linotype" w:cs="Tahoma"/>
          <w:bCs/>
          <w:i/>
        </w:rPr>
      </w:pPr>
    </w:p>
    <w:p w:rsidRPr="000376BA" w:rsidR="00D95958" w:rsidP="00D95958" w:rsidRDefault="00D95958" w14:paraId="44A058B1" w14:textId="77777777">
      <w:pPr>
        <w:tabs>
          <w:tab w:val="left" w:pos="4667"/>
        </w:tabs>
        <w:spacing w:line="360" w:lineRule="auto"/>
        <w:ind w:left="567" w:right="567"/>
        <w:rPr>
          <w:rFonts w:ascii="Palatino Linotype" w:hAnsi="Palatino Linotype" w:cs="Tahoma"/>
          <w:b/>
          <w:bCs/>
          <w:i/>
        </w:rPr>
      </w:pPr>
      <w:r w:rsidRPr="000376BA">
        <w:rPr>
          <w:rFonts w:ascii="Palatino Linotype" w:hAnsi="Palatino Linotype" w:cs="Tahoma"/>
          <w:b/>
          <w:bCs/>
          <w:i/>
        </w:rPr>
        <w:t>“RAZONES O MOTIVOS DE LA INCONFORMIDAD</w:t>
      </w:r>
    </w:p>
    <w:p w:rsidRPr="000376BA" w:rsidR="00D95958" w:rsidP="000834BF" w:rsidRDefault="003765B9" w14:paraId="567763E7" w14:textId="4B298E89">
      <w:pPr>
        <w:tabs>
          <w:tab w:val="left" w:pos="4667"/>
        </w:tabs>
        <w:spacing w:line="360" w:lineRule="auto"/>
        <w:ind w:left="567" w:right="567"/>
        <w:jc w:val="both"/>
        <w:rPr>
          <w:rFonts w:ascii="Palatino Linotype" w:hAnsi="Palatino Linotype" w:cs="Tahoma"/>
          <w:i/>
        </w:rPr>
      </w:pPr>
      <w:r w:rsidRPr="000376BA">
        <w:rPr>
          <w:rFonts w:ascii="Palatino Linotype" w:hAnsi="Palatino Linotype" w:cs="Tahoma"/>
          <w:i/>
        </w:rPr>
        <w:t xml:space="preserve">El ente obligado no respondió de forma completa la solicitud debido a que sólo entregó el acuerdo signado por el cabildo que contiene un organigrama general, con lo cual se omitió toda la información relativa al proceso de elaboración o reestructuración de la administración municipal. Como se sabe, la realización de este tipo de cambios administrativos conlleva un conjunto de decisiones que son documentadas para justificar los cambios de las plazas, su ubicación, sus costos y su funcionalidad. Con base en lo anterior y con fundamento en el derecho de acceso a la información contemplado en la </w:t>
      </w:r>
      <w:r w:rsidRPr="000376BA">
        <w:rPr>
          <w:rFonts w:ascii="Palatino Linotype" w:hAnsi="Palatino Linotype" w:cs="Tahoma"/>
          <w:i/>
        </w:rPr>
        <w:lastRenderedPageBreak/>
        <w:t>Constitución General en su artículo 6 el cual protege el derecho a saber y ser informados de forma veraz oportuna y accesible sobre cualquier asunto público que no se encuentre justificadamente reservado, solicito la revocación de la respuesta del ente obligado y me sea entregada la documentación solicitada en los términos y alcances descritos en la misma.</w:t>
      </w:r>
      <w:r w:rsidRPr="000376BA" w:rsidR="00D95958">
        <w:rPr>
          <w:rFonts w:ascii="Palatino Linotype" w:hAnsi="Palatino Linotype" w:cs="Tahoma"/>
          <w:i/>
        </w:rPr>
        <w:t>” (Sic.)</w:t>
      </w:r>
    </w:p>
    <w:p w:rsidRPr="000376BA" w:rsidR="00D95958" w:rsidP="000834BF" w:rsidRDefault="00D95958" w14:paraId="3D407A72" w14:textId="77777777">
      <w:pPr>
        <w:tabs>
          <w:tab w:val="left" w:pos="4667"/>
        </w:tabs>
        <w:spacing w:line="360" w:lineRule="auto"/>
        <w:ind w:left="567" w:right="567"/>
        <w:jc w:val="both"/>
        <w:rPr>
          <w:rFonts w:ascii="Palatino Linotype" w:hAnsi="Palatino Linotype" w:cs="Tahoma"/>
          <w:i/>
        </w:rPr>
      </w:pPr>
    </w:p>
    <w:p w:rsidRPr="000376BA" w:rsidR="001F5760" w:rsidP="000834BF" w:rsidRDefault="000834BF" w14:paraId="5AE65796" w14:textId="0CD88177">
      <w:pPr>
        <w:tabs>
          <w:tab w:val="left" w:pos="4667"/>
        </w:tabs>
        <w:spacing w:line="360" w:lineRule="auto"/>
        <w:ind w:left="567" w:right="567"/>
        <w:jc w:val="both"/>
        <w:rPr>
          <w:rFonts w:ascii="Palatino Linotype" w:hAnsi="Palatino Linotype" w:cs="Tahoma"/>
          <w:b/>
          <w:bCs/>
          <w:iCs/>
        </w:rPr>
      </w:pPr>
      <w:r w:rsidRPr="000376BA">
        <w:rPr>
          <w:rFonts w:ascii="Palatino Linotype" w:hAnsi="Palatino Linotype" w:cs="Tahoma"/>
          <w:b/>
          <w:bCs/>
          <w:iCs/>
        </w:rPr>
        <w:t xml:space="preserve">Recurso de Revisión: 11368/INFOEM/IP/RR/2022, derivado de la solicitud de información: </w:t>
      </w:r>
      <w:r w:rsidRPr="000376BA" w:rsidR="005856B6">
        <w:rPr>
          <w:rFonts w:ascii="Palatino Linotype" w:hAnsi="Palatino Linotype" w:cs="Tahoma"/>
          <w:b/>
          <w:bCs/>
          <w:iCs/>
        </w:rPr>
        <w:t xml:space="preserve">00102/MALINAL/IP/2022. </w:t>
      </w:r>
    </w:p>
    <w:p w:rsidRPr="000376BA" w:rsidR="00D95958" w:rsidP="00D95958" w:rsidRDefault="00D95958" w14:paraId="1ED74424" w14:textId="5C0BB846">
      <w:pPr>
        <w:spacing w:line="360" w:lineRule="auto"/>
        <w:ind w:left="567" w:right="567"/>
        <w:contextualSpacing/>
        <w:rPr>
          <w:rFonts w:ascii="Palatino Linotype" w:hAnsi="Palatino Linotype" w:cs="Tahoma"/>
          <w:b/>
          <w:bCs/>
          <w:i/>
        </w:rPr>
      </w:pPr>
      <w:r w:rsidRPr="000376BA">
        <w:rPr>
          <w:rFonts w:ascii="Palatino Linotype" w:hAnsi="Palatino Linotype" w:cs="Tahoma"/>
          <w:b/>
          <w:bCs/>
          <w:i/>
        </w:rPr>
        <w:t>“ACTO IMPUGNADO</w:t>
      </w:r>
    </w:p>
    <w:p w:rsidRPr="000376BA" w:rsidR="00D95958" w:rsidP="008F3AC9" w:rsidRDefault="00A8347F" w14:paraId="435DD519" w14:textId="3FFF8054">
      <w:pPr>
        <w:tabs>
          <w:tab w:val="left" w:pos="4667"/>
        </w:tabs>
        <w:spacing w:line="360" w:lineRule="auto"/>
        <w:ind w:left="567" w:right="567"/>
        <w:jc w:val="both"/>
        <w:rPr>
          <w:rFonts w:ascii="Palatino Linotype" w:hAnsi="Palatino Linotype" w:cs="Tahoma"/>
          <w:bCs/>
          <w:i/>
        </w:rPr>
      </w:pPr>
      <w:r w:rsidRPr="000376BA">
        <w:rPr>
          <w:rFonts w:ascii="Palatino Linotype" w:hAnsi="Palatino Linotype" w:cs="Tahoma"/>
          <w:bCs/>
          <w:i/>
        </w:rPr>
        <w:t>Se solicitó originalmente lo siguiente: ""Solicito los documentos como las actas, acuerdos, minutas o cualquier otro que muestren las sesiones realizadas por cada una de las comisiones del cabildo entre enero de 2020 y abril de 2023, así como los documentos que muestren el seguimientos de cada uno de los acuerdos de dichas comisiones. Solicito también los documentos que muestren los acuerdos, estudios, diagnósticos y/o propuestas de dichas comisiones y que han sido llevadas para su conocimiento o discusión en las sesiones del cabildo en el mismo periodo. De igual manera solicito la lista de asistencia de los miembros de las comisiones en cada una de las sesione</w:t>
      </w:r>
      <w:r w:rsidRPr="000376BA" w:rsidR="00EE18E6">
        <w:rPr>
          <w:rFonts w:ascii="Palatino Linotype" w:hAnsi="Palatino Linotype" w:cs="Tahoma"/>
          <w:bCs/>
          <w:i/>
        </w:rPr>
        <w:t>.</w:t>
      </w:r>
      <w:r w:rsidRPr="000376BA" w:rsidR="00D95958">
        <w:rPr>
          <w:rFonts w:ascii="Palatino Linotype" w:hAnsi="Palatino Linotype" w:cs="Tahoma"/>
          <w:bCs/>
          <w:i/>
        </w:rPr>
        <w:t>” (Sic.)</w:t>
      </w:r>
    </w:p>
    <w:p w:rsidRPr="000376BA" w:rsidR="00D95958" w:rsidP="00D95958" w:rsidRDefault="00D95958" w14:paraId="01C4E685" w14:textId="77777777">
      <w:pPr>
        <w:tabs>
          <w:tab w:val="left" w:pos="4667"/>
        </w:tabs>
        <w:spacing w:line="360" w:lineRule="auto"/>
        <w:ind w:left="567" w:right="567"/>
        <w:rPr>
          <w:rFonts w:ascii="Palatino Linotype" w:hAnsi="Palatino Linotype" w:cs="Tahoma"/>
          <w:bCs/>
          <w:i/>
        </w:rPr>
      </w:pPr>
    </w:p>
    <w:p w:rsidRPr="000376BA" w:rsidR="00D95958" w:rsidP="00D95958" w:rsidRDefault="00D95958" w14:paraId="79CC25E6" w14:textId="77777777">
      <w:pPr>
        <w:tabs>
          <w:tab w:val="left" w:pos="4667"/>
        </w:tabs>
        <w:spacing w:line="360" w:lineRule="auto"/>
        <w:ind w:left="567" w:right="567"/>
        <w:rPr>
          <w:rFonts w:ascii="Palatino Linotype" w:hAnsi="Palatino Linotype" w:cs="Tahoma"/>
          <w:b/>
          <w:bCs/>
          <w:i/>
        </w:rPr>
      </w:pPr>
      <w:r w:rsidRPr="000376BA">
        <w:rPr>
          <w:rFonts w:ascii="Palatino Linotype" w:hAnsi="Palatino Linotype" w:cs="Tahoma"/>
          <w:b/>
          <w:bCs/>
          <w:i/>
        </w:rPr>
        <w:t>“RAZONES O MOTIVOS DE LA INCONFORMIDAD</w:t>
      </w:r>
    </w:p>
    <w:p w:rsidRPr="000376BA" w:rsidR="00D95958" w:rsidP="00570CBD" w:rsidRDefault="00570CBD" w14:paraId="27D6E17E" w14:textId="6C2C0850">
      <w:pPr>
        <w:tabs>
          <w:tab w:val="left" w:pos="4667"/>
        </w:tabs>
        <w:spacing w:line="360" w:lineRule="auto"/>
        <w:ind w:left="567" w:right="567"/>
        <w:jc w:val="both"/>
        <w:rPr>
          <w:rFonts w:ascii="Palatino Linotype" w:hAnsi="Palatino Linotype" w:cs="Tahoma"/>
          <w:i/>
        </w:rPr>
      </w:pPr>
      <w:r w:rsidRPr="000376BA">
        <w:rPr>
          <w:rFonts w:ascii="Palatino Linotype" w:hAnsi="Palatino Linotype" w:cs="Tahoma"/>
          <w:i/>
        </w:rPr>
        <w:t xml:space="preserve">El ente obligado se niega a entregar la información a través de una respuesta del secretario del ayuntamiento en la que dice que es "responsabilidad de cada una de las comisiones del cabildo", lo cual constituye una negativa a la solicitud debido a que el área de acceso a la información al parecer no hizo un requerimiento a todos los miembros del cabildo que forman parte de las comisiones o las presiden, lo cual incluye al propio presidente municipal que al menos preside una, Como lo hemos comentado en otras impugnaciones a este ayuntamiento, la falta de transparencia y las respuestas reiteradas de "no contar con información" no significa que estén obligados a entregarla o dejar de buscar o exigir su entrega por parte de las distintas áreas del ayuntamiento, incluyendo su cabildo, que son los primeros obligados a cumplir la </w:t>
      </w:r>
      <w:proofErr w:type="spellStart"/>
      <w:r w:rsidRPr="000376BA">
        <w:rPr>
          <w:rFonts w:ascii="Palatino Linotype" w:hAnsi="Palatino Linotype" w:cs="Tahoma"/>
          <w:i/>
        </w:rPr>
        <w:t>ley.También</w:t>
      </w:r>
      <w:proofErr w:type="spellEnd"/>
      <w:r w:rsidRPr="000376BA">
        <w:rPr>
          <w:rFonts w:ascii="Palatino Linotype" w:hAnsi="Palatino Linotype" w:cs="Tahoma"/>
          <w:i/>
        </w:rPr>
        <w:t xml:space="preserve"> le reitero al pleno del INFOEM solicito tomar medidas legales contra estas conductas que al parecer son generalizadas no sólo en este municipio y se de vista a las autoridades de control, vigilancia y de responsabilidades. Con base en lo anterior y con fundamento en el derecho de acceso a la información contemplado en la Constitución General en </w:t>
      </w:r>
      <w:r w:rsidRPr="000376BA">
        <w:rPr>
          <w:rFonts w:ascii="Palatino Linotype" w:hAnsi="Palatino Linotype" w:cs="Tahoma"/>
          <w:i/>
        </w:rPr>
        <w:lastRenderedPageBreak/>
        <w:t>su artículo 6 el cual protege el derecho a saber y ser informados de forma veraz oportuna y accesible sobre cualquier asunto público que no se encuentre justificadamente reservado, solicito la revocación de la respuesta del ente obligado y me sea entregada la documentación solicitada en los términos y alcances descritos en la misma</w:t>
      </w:r>
      <w:r w:rsidRPr="000376BA" w:rsidR="00EE18E6">
        <w:rPr>
          <w:rFonts w:ascii="Palatino Linotype" w:hAnsi="Palatino Linotype" w:cs="Tahoma"/>
          <w:i/>
        </w:rPr>
        <w:t>.</w:t>
      </w:r>
      <w:r w:rsidRPr="000376BA" w:rsidR="00D95958">
        <w:rPr>
          <w:rFonts w:ascii="Palatino Linotype" w:hAnsi="Palatino Linotype" w:cs="Tahoma"/>
          <w:i/>
        </w:rPr>
        <w:t>” (Sic.)</w:t>
      </w:r>
    </w:p>
    <w:p w:rsidRPr="000376BA" w:rsidR="00D95958" w:rsidP="00D95958" w:rsidRDefault="00D95958" w14:paraId="79956FC5" w14:textId="77777777">
      <w:pPr>
        <w:spacing w:line="360" w:lineRule="auto"/>
        <w:jc w:val="both"/>
        <w:rPr>
          <w:rFonts w:ascii="Palatino Linotype" w:hAnsi="Palatino Linotype" w:cs="Tahoma"/>
          <w:b/>
          <w:sz w:val="22"/>
          <w:szCs w:val="22"/>
        </w:rPr>
      </w:pPr>
    </w:p>
    <w:bookmarkEnd w:id="4"/>
    <w:p w:rsidRPr="000376BA" w:rsidR="00F469B3" w:rsidP="00F469B3" w:rsidRDefault="00F469B3" w14:paraId="2FFD3A79" w14:textId="6F478B4D">
      <w:pPr>
        <w:spacing w:line="360" w:lineRule="auto"/>
        <w:jc w:val="both"/>
        <w:rPr>
          <w:rFonts w:ascii="Palatino Linotype" w:hAnsi="Palatino Linotype" w:eastAsiaTheme="minorHAnsi" w:cstheme="minorBidi"/>
          <w:b/>
          <w:bCs/>
          <w:color w:val="000000" w:themeColor="text1"/>
          <w:sz w:val="22"/>
          <w:szCs w:val="22"/>
          <w:lang w:eastAsia="en-US"/>
        </w:rPr>
      </w:pPr>
      <w:r w:rsidRPr="000376BA">
        <w:rPr>
          <w:rFonts w:ascii="Palatino Linotype" w:hAnsi="Palatino Linotype" w:eastAsiaTheme="minorHAnsi" w:cstheme="minorBidi"/>
          <w:b/>
          <w:bCs/>
          <w:color w:val="000000" w:themeColor="text1"/>
          <w:sz w:val="22"/>
          <w:szCs w:val="22"/>
          <w:lang w:eastAsia="en-US"/>
        </w:rPr>
        <w:t>V. Trámite del Recurso de Revisión ante el Instituto.</w:t>
      </w:r>
    </w:p>
    <w:p w:rsidRPr="000376BA" w:rsidR="00F469B3" w:rsidP="00F469B3" w:rsidRDefault="00F469B3" w14:paraId="20B8FED1" w14:textId="77777777">
      <w:pPr>
        <w:spacing w:line="360" w:lineRule="auto"/>
        <w:jc w:val="both"/>
        <w:rPr>
          <w:rFonts w:ascii="Palatino Linotype" w:hAnsi="Palatino Linotype" w:eastAsiaTheme="minorHAnsi" w:cstheme="minorBidi"/>
          <w:color w:val="000000" w:themeColor="text1"/>
          <w:sz w:val="22"/>
          <w:szCs w:val="22"/>
          <w:lang w:eastAsia="en-US"/>
        </w:rPr>
      </w:pPr>
    </w:p>
    <w:p w:rsidRPr="000376BA" w:rsidR="003F31FA" w:rsidP="003F31FA" w:rsidRDefault="00F469B3" w14:paraId="609E7950" w14:textId="222091B2">
      <w:pPr>
        <w:spacing w:line="360" w:lineRule="auto"/>
        <w:jc w:val="both"/>
        <w:rPr>
          <w:rFonts w:ascii="Palatino Linotype" w:hAnsi="Palatino Linotype" w:eastAsiaTheme="minorHAnsi" w:cstheme="minorBidi"/>
          <w:b/>
          <w:bCs/>
          <w:color w:val="000000" w:themeColor="text1"/>
          <w:sz w:val="22"/>
          <w:szCs w:val="22"/>
          <w:lang w:eastAsia="en-US"/>
        </w:rPr>
      </w:pPr>
      <w:r w:rsidRPr="000376BA">
        <w:rPr>
          <w:rFonts w:ascii="Palatino Linotype" w:hAnsi="Palatino Linotype" w:eastAsiaTheme="minorHAnsi" w:cstheme="minorBidi"/>
          <w:b/>
          <w:bCs/>
          <w:color w:val="000000" w:themeColor="text1"/>
          <w:sz w:val="22"/>
          <w:szCs w:val="22"/>
          <w:lang w:eastAsia="en-US"/>
        </w:rPr>
        <w:t xml:space="preserve">a) Turno del </w:t>
      </w:r>
      <w:r w:rsidRPr="000376BA" w:rsidR="00CB35C5">
        <w:rPr>
          <w:rFonts w:ascii="Palatino Linotype" w:hAnsi="Palatino Linotype" w:eastAsiaTheme="minorHAnsi" w:cstheme="minorBidi"/>
          <w:b/>
          <w:bCs/>
          <w:color w:val="000000" w:themeColor="text1"/>
          <w:sz w:val="22"/>
          <w:szCs w:val="22"/>
          <w:lang w:eastAsia="en-US"/>
        </w:rPr>
        <w:t>Medio de Impugnación</w:t>
      </w:r>
      <w:r w:rsidRPr="000376BA">
        <w:rPr>
          <w:rFonts w:ascii="Palatino Linotype" w:hAnsi="Palatino Linotype" w:eastAsiaTheme="minorHAnsi" w:cstheme="minorBidi"/>
          <w:b/>
          <w:bCs/>
          <w:color w:val="000000" w:themeColor="text1"/>
          <w:sz w:val="22"/>
          <w:szCs w:val="22"/>
          <w:lang w:eastAsia="en-US"/>
        </w:rPr>
        <w:t xml:space="preserve">. </w:t>
      </w:r>
      <w:r w:rsidRPr="000376BA" w:rsidR="003F31FA">
        <w:rPr>
          <w:rFonts w:ascii="Palatino Linotype" w:hAnsi="Palatino Linotype" w:cs="Tahoma"/>
          <w:sz w:val="22"/>
          <w:szCs w:val="22"/>
        </w:rPr>
        <w:t xml:space="preserve">Con </w:t>
      </w:r>
      <w:r w:rsidRPr="000376BA" w:rsidR="00493DD2">
        <w:rPr>
          <w:rFonts w:ascii="Palatino Linotype" w:hAnsi="Palatino Linotype" w:cs="Tahoma"/>
          <w:sz w:val="22"/>
          <w:szCs w:val="22"/>
        </w:rPr>
        <w:t>quince de junio de dos mil veintidós</w:t>
      </w:r>
      <w:r w:rsidRPr="000376BA" w:rsidR="003F31FA">
        <w:rPr>
          <w:rFonts w:ascii="Palatino Linotype" w:hAnsi="Palatino Linotype" w:eastAsia="Batang" w:cs="Tahoma"/>
          <w:bCs/>
          <w:sz w:val="22"/>
          <w:szCs w:val="22"/>
        </w:rPr>
        <w:t xml:space="preserve">, el </w:t>
      </w:r>
      <w:r w:rsidRPr="000376BA" w:rsidR="003F31FA">
        <w:rPr>
          <w:rFonts w:ascii="Palatino Linotype" w:hAnsi="Palatino Linotype" w:cs="Tahoma"/>
          <w:sz w:val="22"/>
          <w:szCs w:val="22"/>
        </w:rPr>
        <w:t>Sistema de Acceso a la Información Mexiquense (SAIMEX),</w:t>
      </w:r>
      <w:r w:rsidRPr="000376BA" w:rsidR="003F31FA">
        <w:rPr>
          <w:rFonts w:ascii="Palatino Linotype" w:hAnsi="Palatino Linotype" w:eastAsia="Batang"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rsidRPr="000376BA" w:rsidR="003F31FA" w:rsidP="003F31FA" w:rsidRDefault="003F31FA" w14:paraId="3AA0E394" w14:textId="77777777">
      <w:pPr>
        <w:autoSpaceDE w:val="0"/>
        <w:autoSpaceDN w:val="0"/>
        <w:adjustRightInd w:val="0"/>
        <w:spacing w:line="360" w:lineRule="auto"/>
        <w:ind w:right="-28"/>
        <w:contextualSpacing/>
        <w:jc w:val="both"/>
        <w:rPr>
          <w:rFonts w:ascii="Palatino Linotype" w:hAnsi="Palatino Linotype" w:eastAsia="Batang" w:cs="Tahoma"/>
          <w:b/>
          <w:bCs/>
          <w:sz w:val="22"/>
          <w:szCs w:val="22"/>
        </w:rPr>
      </w:pPr>
    </w:p>
    <w:tbl>
      <w:tblPr>
        <w:tblStyle w:val="Tablaconcuadrcula"/>
        <w:tblW w:w="0" w:type="auto"/>
        <w:tblLook w:val="04A0" w:firstRow="1" w:lastRow="0" w:firstColumn="1" w:lastColumn="0" w:noHBand="0" w:noVBand="1"/>
      </w:tblPr>
      <w:tblGrid>
        <w:gridCol w:w="3011"/>
        <w:gridCol w:w="2654"/>
        <w:gridCol w:w="3369"/>
      </w:tblGrid>
      <w:tr w:rsidRPr="000376BA" w:rsidR="003F31FA" w:rsidTr="00E24D28" w14:paraId="768E8FE3" w14:textId="77777777">
        <w:tc>
          <w:tcPr>
            <w:tcW w:w="3011" w:type="dxa"/>
            <w:shd w:val="clear" w:color="auto" w:fill="BFBFBF" w:themeFill="background1" w:themeFillShade="BF"/>
            <w:vAlign w:val="center"/>
          </w:tcPr>
          <w:p w:rsidRPr="000376BA" w:rsidR="003F31FA" w:rsidP="00E24D28" w:rsidRDefault="003F31FA" w14:paraId="494785B9" w14:textId="77777777">
            <w:pPr>
              <w:autoSpaceDE w:val="0"/>
              <w:autoSpaceDN w:val="0"/>
              <w:adjustRightInd w:val="0"/>
              <w:spacing w:line="360" w:lineRule="auto"/>
              <w:jc w:val="center"/>
              <w:rPr>
                <w:rFonts w:ascii="Palatino Linotype" w:hAnsi="Palatino Linotype" w:cs="Tahoma"/>
                <w:b/>
                <w:bCs/>
              </w:rPr>
            </w:pPr>
            <w:r w:rsidRPr="000376BA">
              <w:rPr>
                <w:rFonts w:ascii="Palatino Linotype" w:hAnsi="Palatino Linotype" w:cs="Tahoma"/>
                <w:b/>
                <w:bCs/>
              </w:rPr>
              <w:t>Solicitud de Información</w:t>
            </w:r>
          </w:p>
        </w:tc>
        <w:tc>
          <w:tcPr>
            <w:tcW w:w="2654" w:type="dxa"/>
            <w:shd w:val="clear" w:color="auto" w:fill="BFBFBF" w:themeFill="background1" w:themeFillShade="BF"/>
            <w:vAlign w:val="center"/>
          </w:tcPr>
          <w:p w:rsidRPr="000376BA" w:rsidR="003F31FA" w:rsidP="00E24D28" w:rsidRDefault="003F31FA" w14:paraId="57E1E5B1" w14:textId="77777777">
            <w:pPr>
              <w:autoSpaceDE w:val="0"/>
              <w:autoSpaceDN w:val="0"/>
              <w:adjustRightInd w:val="0"/>
              <w:spacing w:line="360" w:lineRule="auto"/>
              <w:jc w:val="center"/>
              <w:rPr>
                <w:rFonts w:ascii="Palatino Linotype" w:hAnsi="Palatino Linotype" w:cs="Tahoma"/>
                <w:b/>
                <w:bCs/>
              </w:rPr>
            </w:pPr>
            <w:r w:rsidRPr="000376BA">
              <w:rPr>
                <w:rFonts w:ascii="Palatino Linotype" w:hAnsi="Palatino Linotype" w:cs="Tahoma"/>
                <w:b/>
                <w:bCs/>
              </w:rPr>
              <w:t>Recurso de Revisión</w:t>
            </w:r>
          </w:p>
        </w:tc>
        <w:tc>
          <w:tcPr>
            <w:tcW w:w="3369" w:type="dxa"/>
            <w:shd w:val="clear" w:color="auto" w:fill="BFBFBF" w:themeFill="background1" w:themeFillShade="BF"/>
            <w:vAlign w:val="center"/>
          </w:tcPr>
          <w:p w:rsidRPr="000376BA" w:rsidR="003F31FA" w:rsidP="00E24D28" w:rsidRDefault="003F31FA" w14:paraId="1035AF30" w14:textId="77777777">
            <w:pPr>
              <w:autoSpaceDE w:val="0"/>
              <w:autoSpaceDN w:val="0"/>
              <w:adjustRightInd w:val="0"/>
              <w:spacing w:line="360" w:lineRule="auto"/>
              <w:jc w:val="center"/>
              <w:rPr>
                <w:rFonts w:ascii="Palatino Linotype" w:hAnsi="Palatino Linotype" w:cs="Tahoma"/>
                <w:b/>
                <w:bCs/>
              </w:rPr>
            </w:pPr>
            <w:r w:rsidRPr="000376BA">
              <w:rPr>
                <w:rFonts w:ascii="Palatino Linotype" w:hAnsi="Palatino Linotype" w:cs="Tahoma"/>
                <w:b/>
                <w:bCs/>
              </w:rPr>
              <w:t>Comisionado Ponente</w:t>
            </w:r>
          </w:p>
        </w:tc>
      </w:tr>
      <w:tr w:rsidRPr="000376BA" w:rsidR="003F31FA" w:rsidTr="00E24D28" w14:paraId="44BD64BF" w14:textId="77777777">
        <w:tc>
          <w:tcPr>
            <w:tcW w:w="3011" w:type="dxa"/>
            <w:vAlign w:val="center"/>
          </w:tcPr>
          <w:p w:rsidRPr="000376BA" w:rsidR="003F31FA" w:rsidP="00E24D28" w:rsidRDefault="009329C6" w14:paraId="5632F44B" w14:textId="439C8EEF">
            <w:pPr>
              <w:autoSpaceDE w:val="0"/>
              <w:autoSpaceDN w:val="0"/>
              <w:adjustRightInd w:val="0"/>
              <w:spacing w:line="360" w:lineRule="auto"/>
              <w:jc w:val="center"/>
              <w:rPr>
                <w:rFonts w:ascii="Palatino Linotype" w:hAnsi="Palatino Linotype" w:cs="Tahoma"/>
              </w:rPr>
            </w:pPr>
            <w:r w:rsidRPr="000376BA">
              <w:rPr>
                <w:rFonts w:ascii="Palatino Linotype" w:hAnsi="Palatino Linotype" w:cs="Tahoma"/>
              </w:rPr>
              <w:t>00098/MALINAL/IP/2022</w:t>
            </w:r>
          </w:p>
        </w:tc>
        <w:tc>
          <w:tcPr>
            <w:tcW w:w="2654" w:type="dxa"/>
            <w:vAlign w:val="center"/>
          </w:tcPr>
          <w:p w:rsidRPr="000376BA" w:rsidR="003F31FA" w:rsidP="009329C6" w:rsidRDefault="009329C6" w14:paraId="7BD2D2C2" w14:textId="127C7748">
            <w:pPr>
              <w:autoSpaceDE w:val="0"/>
              <w:autoSpaceDN w:val="0"/>
              <w:adjustRightInd w:val="0"/>
              <w:spacing w:line="360" w:lineRule="auto"/>
              <w:jc w:val="center"/>
              <w:rPr>
                <w:rFonts w:ascii="Palatino Linotype" w:hAnsi="Palatino Linotype" w:cs="Tahoma"/>
              </w:rPr>
            </w:pPr>
            <w:r w:rsidRPr="000376BA">
              <w:rPr>
                <w:rFonts w:ascii="Palatino Linotype" w:hAnsi="Palatino Linotype" w:cs="Tahoma"/>
              </w:rPr>
              <w:t>11366/INFOEM/IP/RR/2022</w:t>
            </w:r>
          </w:p>
        </w:tc>
        <w:tc>
          <w:tcPr>
            <w:tcW w:w="3369" w:type="dxa"/>
            <w:vAlign w:val="center"/>
          </w:tcPr>
          <w:p w:rsidRPr="000376BA" w:rsidR="003F31FA" w:rsidP="00E24D28" w:rsidRDefault="003F31FA" w14:paraId="61EC63CC" w14:textId="77777777">
            <w:pPr>
              <w:autoSpaceDE w:val="0"/>
              <w:autoSpaceDN w:val="0"/>
              <w:adjustRightInd w:val="0"/>
              <w:spacing w:line="360" w:lineRule="auto"/>
              <w:jc w:val="both"/>
              <w:rPr>
                <w:rFonts w:ascii="Palatino Linotype" w:hAnsi="Palatino Linotype" w:cs="Tahoma"/>
              </w:rPr>
            </w:pPr>
            <w:r w:rsidRPr="000376BA">
              <w:rPr>
                <w:rFonts w:ascii="Palatino Linotype" w:hAnsi="Palatino Linotype"/>
              </w:rPr>
              <w:t>Luis Gustavo Parra Noriega</w:t>
            </w:r>
          </w:p>
        </w:tc>
      </w:tr>
      <w:tr w:rsidRPr="000376BA" w:rsidR="003F31FA" w:rsidTr="00E24D28" w14:paraId="30B60CF1" w14:textId="77777777">
        <w:tc>
          <w:tcPr>
            <w:tcW w:w="3011" w:type="dxa"/>
            <w:vAlign w:val="center"/>
          </w:tcPr>
          <w:p w:rsidRPr="000376BA" w:rsidR="003F31FA" w:rsidP="00E24D28" w:rsidRDefault="009329C6" w14:paraId="30CED2D9" w14:textId="1C270730">
            <w:pPr>
              <w:autoSpaceDE w:val="0"/>
              <w:autoSpaceDN w:val="0"/>
              <w:adjustRightInd w:val="0"/>
              <w:spacing w:line="360" w:lineRule="auto"/>
              <w:jc w:val="center"/>
              <w:rPr>
                <w:rFonts w:ascii="Palatino Linotype" w:hAnsi="Palatino Linotype" w:cs="Tahoma"/>
              </w:rPr>
            </w:pPr>
            <w:r w:rsidRPr="000376BA">
              <w:rPr>
                <w:rFonts w:ascii="Palatino Linotype" w:hAnsi="Palatino Linotype" w:cs="Tahoma"/>
              </w:rPr>
              <w:t>00099/MALINAL/IP/2022</w:t>
            </w:r>
          </w:p>
        </w:tc>
        <w:tc>
          <w:tcPr>
            <w:tcW w:w="2654" w:type="dxa"/>
            <w:vAlign w:val="center"/>
          </w:tcPr>
          <w:p w:rsidRPr="000376BA" w:rsidR="003F31FA" w:rsidP="00E24D28" w:rsidRDefault="009329C6" w14:paraId="097B920C" w14:textId="01DE0A96">
            <w:pPr>
              <w:autoSpaceDE w:val="0"/>
              <w:autoSpaceDN w:val="0"/>
              <w:adjustRightInd w:val="0"/>
              <w:spacing w:line="360" w:lineRule="auto"/>
              <w:jc w:val="center"/>
              <w:rPr>
                <w:rFonts w:ascii="Palatino Linotype" w:hAnsi="Palatino Linotype" w:cs="Tahoma"/>
              </w:rPr>
            </w:pPr>
            <w:r w:rsidRPr="000376BA">
              <w:rPr>
                <w:rFonts w:ascii="Palatino Linotype" w:hAnsi="Palatino Linotype" w:cs="Tahoma"/>
              </w:rPr>
              <w:t>11367/INFOEM/IP/RR/2022</w:t>
            </w:r>
          </w:p>
        </w:tc>
        <w:tc>
          <w:tcPr>
            <w:tcW w:w="3369" w:type="dxa"/>
            <w:vAlign w:val="center"/>
          </w:tcPr>
          <w:p w:rsidRPr="000376BA" w:rsidR="003F31FA" w:rsidP="00E24D28" w:rsidRDefault="00D47A0E" w14:paraId="649E8736" w14:textId="36F45CDC">
            <w:pPr>
              <w:autoSpaceDE w:val="0"/>
              <w:autoSpaceDN w:val="0"/>
              <w:adjustRightInd w:val="0"/>
              <w:spacing w:line="360" w:lineRule="auto"/>
              <w:jc w:val="both"/>
              <w:rPr>
                <w:rFonts w:ascii="Palatino Linotype" w:hAnsi="Palatino Linotype" w:cs="Tahoma"/>
              </w:rPr>
            </w:pPr>
            <w:r w:rsidRPr="000376BA">
              <w:rPr>
                <w:rFonts w:ascii="Palatino Linotype" w:hAnsi="Palatino Linotype" w:cs="Tahoma"/>
              </w:rPr>
              <w:t>Sharon Cristina Morales Martínez</w:t>
            </w:r>
          </w:p>
        </w:tc>
      </w:tr>
      <w:tr w:rsidRPr="000376BA" w:rsidR="00493DD2" w:rsidTr="00E24D28" w14:paraId="0BC11244" w14:textId="77777777">
        <w:tc>
          <w:tcPr>
            <w:tcW w:w="3011" w:type="dxa"/>
            <w:vAlign w:val="center"/>
          </w:tcPr>
          <w:p w:rsidRPr="000376BA" w:rsidR="00493DD2" w:rsidP="00E24D28" w:rsidRDefault="00A42341" w14:paraId="23660FD5" w14:textId="31FA6E52">
            <w:pPr>
              <w:autoSpaceDE w:val="0"/>
              <w:autoSpaceDN w:val="0"/>
              <w:adjustRightInd w:val="0"/>
              <w:spacing w:line="360" w:lineRule="auto"/>
              <w:jc w:val="center"/>
              <w:rPr>
                <w:rFonts w:ascii="Palatino Linotype" w:hAnsi="Palatino Linotype" w:cs="Tahoma"/>
              </w:rPr>
            </w:pPr>
            <w:r w:rsidRPr="000376BA">
              <w:rPr>
                <w:rFonts w:ascii="Palatino Linotype" w:hAnsi="Palatino Linotype" w:cs="Tahoma"/>
              </w:rPr>
              <w:t>00102/MALINAL/IP/2022</w:t>
            </w:r>
          </w:p>
        </w:tc>
        <w:tc>
          <w:tcPr>
            <w:tcW w:w="2654" w:type="dxa"/>
            <w:vAlign w:val="center"/>
          </w:tcPr>
          <w:p w:rsidRPr="000376BA" w:rsidR="00493DD2" w:rsidP="00E24D28" w:rsidRDefault="00A42341" w14:paraId="1D7A165A" w14:textId="31035EF3">
            <w:pPr>
              <w:autoSpaceDE w:val="0"/>
              <w:autoSpaceDN w:val="0"/>
              <w:adjustRightInd w:val="0"/>
              <w:spacing w:line="360" w:lineRule="auto"/>
              <w:jc w:val="center"/>
              <w:rPr>
                <w:rFonts w:ascii="Palatino Linotype" w:hAnsi="Palatino Linotype" w:cs="Tahoma"/>
              </w:rPr>
            </w:pPr>
            <w:r w:rsidRPr="000376BA">
              <w:rPr>
                <w:rFonts w:ascii="Palatino Linotype" w:hAnsi="Palatino Linotype" w:cs="Tahoma"/>
              </w:rPr>
              <w:t>11368/INFOEM/IP/RR/2022</w:t>
            </w:r>
          </w:p>
        </w:tc>
        <w:tc>
          <w:tcPr>
            <w:tcW w:w="3369" w:type="dxa"/>
            <w:vAlign w:val="center"/>
          </w:tcPr>
          <w:p w:rsidRPr="000376BA" w:rsidR="00493DD2" w:rsidP="00E24D28" w:rsidRDefault="00A42341" w14:paraId="6FB84878" w14:textId="011521DE">
            <w:pPr>
              <w:autoSpaceDE w:val="0"/>
              <w:autoSpaceDN w:val="0"/>
              <w:adjustRightInd w:val="0"/>
              <w:spacing w:line="360" w:lineRule="auto"/>
              <w:jc w:val="both"/>
              <w:rPr>
                <w:rFonts w:ascii="Palatino Linotype" w:hAnsi="Palatino Linotype" w:cs="Tahoma"/>
              </w:rPr>
            </w:pPr>
            <w:r w:rsidRPr="000376BA">
              <w:rPr>
                <w:rFonts w:ascii="Palatino Linotype" w:hAnsi="Palatino Linotype" w:cs="Tahoma"/>
                <w:lang w:val="es-MX"/>
              </w:rPr>
              <w:t>María Del Rosario Mejía Ayala</w:t>
            </w:r>
          </w:p>
        </w:tc>
      </w:tr>
    </w:tbl>
    <w:p w:rsidRPr="000376BA" w:rsidR="003F31FA" w:rsidP="003F31FA" w:rsidRDefault="003F31FA" w14:paraId="531B49B9" w14:textId="77777777">
      <w:pPr>
        <w:autoSpaceDE w:val="0"/>
        <w:autoSpaceDN w:val="0"/>
        <w:adjustRightInd w:val="0"/>
        <w:spacing w:line="360" w:lineRule="auto"/>
        <w:ind w:right="-28"/>
        <w:contextualSpacing/>
        <w:jc w:val="both"/>
        <w:rPr>
          <w:rFonts w:ascii="Palatino Linotype" w:hAnsi="Palatino Linotype" w:eastAsia="Batang" w:cs="Tahoma"/>
          <w:b/>
          <w:bCs/>
          <w:sz w:val="22"/>
          <w:szCs w:val="22"/>
        </w:rPr>
      </w:pPr>
    </w:p>
    <w:p w:rsidRPr="000376BA" w:rsidR="00F469B3" w:rsidP="00F469B3" w:rsidRDefault="00F469B3" w14:paraId="26883477" w14:textId="52F7B644">
      <w:pPr>
        <w:spacing w:line="360" w:lineRule="auto"/>
        <w:jc w:val="both"/>
        <w:rPr>
          <w:rFonts w:ascii="Palatino Linotype" w:hAnsi="Palatino Linotype" w:eastAsia="Batang" w:cs="Tahoma"/>
          <w:bCs/>
          <w:color w:val="000000" w:themeColor="text1"/>
          <w:sz w:val="22"/>
          <w:szCs w:val="22"/>
        </w:rPr>
      </w:pPr>
      <w:r w:rsidRPr="000376BA">
        <w:rPr>
          <w:rFonts w:ascii="Palatino Linotype" w:hAnsi="Palatino Linotype" w:eastAsia="Batang" w:cs="Tahoma"/>
          <w:b/>
          <w:bCs/>
          <w:color w:val="000000" w:themeColor="text1"/>
          <w:sz w:val="22"/>
          <w:szCs w:val="22"/>
        </w:rPr>
        <w:t>b) Admisión de</w:t>
      </w:r>
      <w:r w:rsidRPr="000376BA" w:rsidR="00CB35C5">
        <w:rPr>
          <w:rFonts w:ascii="Palatino Linotype" w:hAnsi="Palatino Linotype" w:eastAsia="Batang" w:cs="Tahoma"/>
          <w:b/>
          <w:bCs/>
          <w:color w:val="000000" w:themeColor="text1"/>
          <w:sz w:val="22"/>
          <w:szCs w:val="22"/>
        </w:rPr>
        <w:t xml:space="preserve"> </w:t>
      </w:r>
      <w:r w:rsidRPr="000376BA">
        <w:rPr>
          <w:rFonts w:ascii="Palatino Linotype" w:hAnsi="Palatino Linotype" w:eastAsia="Batang" w:cs="Tahoma"/>
          <w:b/>
          <w:bCs/>
          <w:color w:val="000000" w:themeColor="text1"/>
          <w:sz w:val="22"/>
          <w:szCs w:val="22"/>
        </w:rPr>
        <w:t>l</w:t>
      </w:r>
      <w:r w:rsidRPr="000376BA" w:rsidR="00CB35C5">
        <w:rPr>
          <w:rFonts w:ascii="Palatino Linotype" w:hAnsi="Palatino Linotype" w:eastAsia="Batang" w:cs="Tahoma"/>
          <w:b/>
          <w:bCs/>
          <w:color w:val="000000" w:themeColor="text1"/>
          <w:sz w:val="22"/>
          <w:szCs w:val="22"/>
        </w:rPr>
        <w:t>os</w:t>
      </w:r>
      <w:r w:rsidRPr="000376BA">
        <w:rPr>
          <w:rFonts w:ascii="Palatino Linotype" w:hAnsi="Palatino Linotype" w:eastAsia="Batang" w:cs="Tahoma"/>
          <w:b/>
          <w:bCs/>
          <w:color w:val="000000" w:themeColor="text1"/>
          <w:sz w:val="22"/>
          <w:szCs w:val="22"/>
        </w:rPr>
        <w:t xml:space="preserve"> </w:t>
      </w:r>
      <w:r w:rsidRPr="000376BA">
        <w:rPr>
          <w:rFonts w:ascii="Palatino Linotype" w:hAnsi="Palatino Linotype" w:cs="Tahoma"/>
          <w:b/>
          <w:color w:val="000000" w:themeColor="text1"/>
          <w:sz w:val="22"/>
          <w:szCs w:val="22"/>
        </w:rPr>
        <w:t>Recurso</w:t>
      </w:r>
      <w:r w:rsidRPr="000376BA" w:rsidR="00CB35C5">
        <w:rPr>
          <w:rFonts w:ascii="Palatino Linotype" w:hAnsi="Palatino Linotype" w:cs="Tahoma"/>
          <w:b/>
          <w:color w:val="000000" w:themeColor="text1"/>
          <w:sz w:val="22"/>
          <w:szCs w:val="22"/>
        </w:rPr>
        <w:t>s</w:t>
      </w:r>
      <w:r w:rsidRPr="000376BA">
        <w:rPr>
          <w:rFonts w:ascii="Palatino Linotype" w:hAnsi="Palatino Linotype" w:cs="Tahoma"/>
          <w:b/>
          <w:color w:val="000000" w:themeColor="text1"/>
          <w:sz w:val="22"/>
          <w:szCs w:val="22"/>
        </w:rPr>
        <w:t xml:space="preserve"> de Revisión</w:t>
      </w:r>
      <w:r w:rsidRPr="000376BA">
        <w:rPr>
          <w:rFonts w:ascii="Palatino Linotype" w:hAnsi="Palatino Linotype" w:eastAsia="Batang" w:cs="Tahoma"/>
          <w:b/>
          <w:bCs/>
          <w:color w:val="000000" w:themeColor="text1"/>
          <w:sz w:val="22"/>
          <w:szCs w:val="22"/>
          <w:lang w:val="es-ES_tradnl"/>
        </w:rPr>
        <w:t xml:space="preserve">. </w:t>
      </w:r>
      <w:r w:rsidRPr="000376BA">
        <w:rPr>
          <w:rFonts w:ascii="Palatino Linotype" w:hAnsi="Palatino Linotype" w:eastAsia="Batang" w:cs="Tahoma"/>
          <w:bCs/>
          <w:color w:val="000000" w:themeColor="text1"/>
          <w:sz w:val="22"/>
          <w:szCs w:val="22"/>
        </w:rPr>
        <w:t xml:space="preserve">El </w:t>
      </w:r>
      <w:r w:rsidRPr="000376BA" w:rsidR="00B70669">
        <w:rPr>
          <w:rFonts w:ascii="Palatino Linotype" w:hAnsi="Palatino Linotype" w:eastAsia="Batang" w:cs="Tahoma"/>
          <w:bCs/>
          <w:color w:val="000000" w:themeColor="text1"/>
          <w:sz w:val="22"/>
          <w:szCs w:val="22"/>
        </w:rPr>
        <w:t xml:space="preserve">dieciséis, diecisiete y </w:t>
      </w:r>
      <w:r w:rsidRPr="000376BA" w:rsidR="00786635">
        <w:rPr>
          <w:rFonts w:ascii="Palatino Linotype" w:hAnsi="Palatino Linotype" w:eastAsia="Batang" w:cs="Tahoma"/>
          <w:bCs/>
          <w:color w:val="000000" w:themeColor="text1"/>
          <w:sz w:val="22"/>
          <w:szCs w:val="22"/>
        </w:rPr>
        <w:t xml:space="preserve">veinte de junio </w:t>
      </w:r>
      <w:r w:rsidRPr="000376BA" w:rsidR="00B70669">
        <w:rPr>
          <w:rFonts w:ascii="Palatino Linotype" w:hAnsi="Palatino Linotype" w:eastAsia="Batang" w:cs="Tahoma"/>
          <w:bCs/>
          <w:color w:val="000000" w:themeColor="text1"/>
          <w:sz w:val="22"/>
          <w:szCs w:val="22"/>
        </w:rPr>
        <w:t xml:space="preserve">de dos mil veintidós, </w:t>
      </w:r>
      <w:r w:rsidRPr="000376BA">
        <w:rPr>
          <w:rFonts w:ascii="Palatino Linotype" w:hAnsi="Palatino Linotype" w:eastAsia="Batang" w:cs="Tahoma"/>
          <w:bCs/>
          <w:color w:val="000000" w:themeColor="text1"/>
          <w:sz w:val="22"/>
          <w:szCs w:val="22"/>
          <w:lang w:val="es-ES_tradnl"/>
        </w:rPr>
        <w:t>se acordó la admisión de</w:t>
      </w:r>
      <w:r w:rsidRPr="000376BA" w:rsidR="00ED2844">
        <w:rPr>
          <w:rFonts w:ascii="Palatino Linotype" w:hAnsi="Palatino Linotype" w:eastAsia="Batang" w:cs="Tahoma"/>
          <w:bCs/>
          <w:color w:val="000000" w:themeColor="text1"/>
          <w:sz w:val="22"/>
          <w:szCs w:val="22"/>
          <w:lang w:val="es-ES_tradnl"/>
        </w:rPr>
        <w:t xml:space="preserve"> </w:t>
      </w:r>
      <w:r w:rsidRPr="000376BA">
        <w:rPr>
          <w:rFonts w:ascii="Palatino Linotype" w:hAnsi="Palatino Linotype" w:eastAsia="Batang" w:cs="Tahoma"/>
          <w:bCs/>
          <w:color w:val="000000" w:themeColor="text1"/>
          <w:sz w:val="22"/>
          <w:szCs w:val="22"/>
          <w:lang w:val="es-ES_tradnl"/>
        </w:rPr>
        <w:t>l</w:t>
      </w:r>
      <w:r w:rsidRPr="000376BA" w:rsidR="00ED2844">
        <w:rPr>
          <w:rFonts w:ascii="Palatino Linotype" w:hAnsi="Palatino Linotype" w:eastAsia="Batang" w:cs="Tahoma"/>
          <w:bCs/>
          <w:color w:val="000000" w:themeColor="text1"/>
          <w:sz w:val="22"/>
          <w:szCs w:val="22"/>
          <w:lang w:val="es-ES_tradnl"/>
        </w:rPr>
        <w:t>os</w:t>
      </w:r>
      <w:r w:rsidRPr="000376BA">
        <w:rPr>
          <w:rFonts w:ascii="Palatino Linotype" w:hAnsi="Palatino Linotype" w:eastAsia="Batang" w:cs="Tahoma"/>
          <w:bCs/>
          <w:color w:val="000000" w:themeColor="text1"/>
          <w:sz w:val="22"/>
          <w:szCs w:val="22"/>
          <w:lang w:val="es-ES_tradnl"/>
        </w:rPr>
        <w:t xml:space="preserve"> Recurso</w:t>
      </w:r>
      <w:r w:rsidRPr="000376BA" w:rsidR="00ED2844">
        <w:rPr>
          <w:rFonts w:ascii="Palatino Linotype" w:hAnsi="Palatino Linotype" w:eastAsia="Batang" w:cs="Tahoma"/>
          <w:bCs/>
          <w:color w:val="000000" w:themeColor="text1"/>
          <w:sz w:val="22"/>
          <w:szCs w:val="22"/>
          <w:lang w:val="es-ES_tradnl"/>
        </w:rPr>
        <w:t>s</w:t>
      </w:r>
      <w:r w:rsidRPr="000376BA">
        <w:rPr>
          <w:rFonts w:ascii="Palatino Linotype" w:hAnsi="Palatino Linotype" w:eastAsia="Batang" w:cs="Tahoma"/>
          <w:bCs/>
          <w:color w:val="000000" w:themeColor="text1"/>
          <w:sz w:val="22"/>
          <w:szCs w:val="22"/>
          <w:lang w:val="es-ES_tradnl"/>
        </w:rPr>
        <w:t xml:space="preserve"> de Revisión interpuesto</w:t>
      </w:r>
      <w:r w:rsidRPr="000376BA" w:rsidR="00ED2844">
        <w:rPr>
          <w:rFonts w:ascii="Palatino Linotype" w:hAnsi="Palatino Linotype" w:eastAsia="Batang" w:cs="Tahoma"/>
          <w:bCs/>
          <w:color w:val="000000" w:themeColor="text1"/>
          <w:sz w:val="22"/>
          <w:szCs w:val="22"/>
          <w:lang w:val="es-ES_tradnl"/>
        </w:rPr>
        <w:t>s</w:t>
      </w:r>
      <w:r w:rsidRPr="000376BA">
        <w:rPr>
          <w:rFonts w:ascii="Palatino Linotype" w:hAnsi="Palatino Linotype" w:eastAsia="Batang" w:cs="Tahoma"/>
          <w:bCs/>
          <w:color w:val="000000" w:themeColor="text1"/>
          <w:sz w:val="22"/>
          <w:szCs w:val="22"/>
          <w:lang w:val="es-ES_tradnl"/>
        </w:rPr>
        <w:t xml:space="preserve"> por el Recurrente en contra del Sujeto Obligado, en términos del artículo 185, fracciones I y II de la Ley de Transparencia y Acceso a la Información Pública del Estado de México y Municipios, el cual fue notificado a las partes el </w:t>
      </w:r>
      <w:r w:rsidRPr="000376BA" w:rsidR="00ED2844">
        <w:rPr>
          <w:rFonts w:ascii="Palatino Linotype" w:hAnsi="Palatino Linotype" w:eastAsia="Batang" w:cs="Tahoma"/>
          <w:bCs/>
          <w:color w:val="000000" w:themeColor="text1"/>
          <w:sz w:val="22"/>
          <w:szCs w:val="22"/>
          <w:lang w:val="es-ES_tradnl"/>
        </w:rPr>
        <w:t xml:space="preserve">veinticinco, veintiséis y veintisiete </w:t>
      </w:r>
      <w:r w:rsidRPr="000376BA">
        <w:rPr>
          <w:rFonts w:ascii="Palatino Linotype" w:hAnsi="Palatino Linotype" w:eastAsia="Batang" w:cs="Tahoma"/>
          <w:bCs/>
          <w:color w:val="000000" w:themeColor="text1"/>
          <w:sz w:val="22"/>
          <w:szCs w:val="22"/>
          <w:lang w:val="es-ES_tradnl"/>
        </w:rPr>
        <w:t>de dicho mes y año, a través del Sistema de Acceso a la Información Mexiquense (SAIMEX), en el que se les otorgó un plazo de siete días hábiles posteriores a la misma, para que manifestaran lo que a su derecho conviniera y formularan alegatos.</w:t>
      </w:r>
    </w:p>
    <w:p w:rsidRPr="000376BA" w:rsidR="00F469B3" w:rsidP="00F469B3" w:rsidRDefault="00F469B3" w14:paraId="525192B2" w14:textId="77777777">
      <w:pPr>
        <w:spacing w:line="360" w:lineRule="auto"/>
        <w:jc w:val="both"/>
        <w:rPr>
          <w:rFonts w:ascii="Palatino Linotype" w:hAnsi="Palatino Linotype" w:eastAsia="Batang" w:cs="Tahoma"/>
          <w:bCs/>
          <w:color w:val="000000" w:themeColor="text1"/>
          <w:sz w:val="22"/>
          <w:szCs w:val="22"/>
          <w:lang w:val="es-ES_tradnl"/>
        </w:rPr>
      </w:pPr>
    </w:p>
    <w:p w:rsidRPr="000376BA" w:rsidR="003F5EA4" w:rsidP="003F5EA4" w:rsidRDefault="00F469B3" w14:paraId="18CBA27F" w14:textId="06E7D792">
      <w:pPr>
        <w:spacing w:line="360" w:lineRule="auto"/>
        <w:jc w:val="both"/>
        <w:rPr>
          <w:rFonts w:ascii="Palatino Linotype" w:hAnsi="Palatino Linotype" w:cs="Tahoma"/>
          <w:bCs/>
          <w:color w:val="000000" w:themeColor="text1"/>
          <w:sz w:val="22"/>
          <w:szCs w:val="22"/>
          <w:lang w:val="es-ES_tradnl"/>
        </w:rPr>
      </w:pPr>
      <w:r w:rsidRPr="000376BA">
        <w:rPr>
          <w:rFonts w:ascii="Palatino Linotype" w:hAnsi="Palatino Linotype" w:cs="Tahoma"/>
          <w:b/>
          <w:color w:val="000000" w:themeColor="text1"/>
          <w:sz w:val="22"/>
          <w:szCs w:val="22"/>
        </w:rPr>
        <w:lastRenderedPageBreak/>
        <w:t>c)</w:t>
      </w:r>
      <w:r w:rsidRPr="000376BA">
        <w:rPr>
          <w:rFonts w:ascii="Palatino Linotype" w:hAnsi="Palatino Linotype" w:cs="Tahoma"/>
          <w:color w:val="000000" w:themeColor="text1"/>
          <w:sz w:val="22"/>
          <w:szCs w:val="22"/>
          <w:lang w:val="es-ES_tradnl"/>
        </w:rPr>
        <w:t xml:space="preserve"> </w:t>
      </w:r>
      <w:r w:rsidRPr="000376BA">
        <w:rPr>
          <w:rFonts w:ascii="Palatino Linotype" w:hAnsi="Palatino Linotype" w:cs="Tahoma"/>
          <w:b/>
          <w:color w:val="000000" w:themeColor="text1"/>
          <w:sz w:val="22"/>
          <w:szCs w:val="22"/>
          <w:lang w:val="es-ES_tradnl"/>
        </w:rPr>
        <w:t>Informe Justificado</w:t>
      </w:r>
      <w:r w:rsidRPr="000376BA" w:rsidR="005635A8">
        <w:rPr>
          <w:rFonts w:ascii="Palatino Linotype" w:hAnsi="Palatino Linotype" w:cs="Tahoma"/>
          <w:b/>
          <w:color w:val="000000" w:themeColor="text1"/>
          <w:sz w:val="22"/>
          <w:szCs w:val="22"/>
          <w:lang w:val="es-ES_tradnl"/>
        </w:rPr>
        <w:t xml:space="preserve"> o Manifestaciones</w:t>
      </w:r>
      <w:r w:rsidRPr="000376BA">
        <w:rPr>
          <w:rFonts w:ascii="Palatino Linotype" w:hAnsi="Palatino Linotype" w:cs="Tahoma"/>
          <w:b/>
          <w:color w:val="000000" w:themeColor="text1"/>
          <w:sz w:val="22"/>
          <w:szCs w:val="22"/>
          <w:lang w:val="es-ES_tradnl"/>
        </w:rPr>
        <w:t xml:space="preserve">. </w:t>
      </w:r>
      <w:r w:rsidRPr="000376BA" w:rsidR="00650E04">
        <w:rPr>
          <w:rFonts w:ascii="Palatino Linotype" w:hAnsi="Palatino Linotype" w:cs="Tahoma"/>
          <w:bCs/>
          <w:color w:val="000000" w:themeColor="text1"/>
          <w:sz w:val="22"/>
          <w:szCs w:val="22"/>
          <w:lang w:val="es-ES_tradnl"/>
        </w:rPr>
        <w:t xml:space="preserve">El veintidós de agosto de dos mil </w:t>
      </w:r>
      <w:r w:rsidRPr="000376BA" w:rsidR="00556061">
        <w:rPr>
          <w:rFonts w:ascii="Palatino Linotype" w:hAnsi="Palatino Linotype" w:cs="Tahoma"/>
          <w:bCs/>
          <w:color w:val="000000" w:themeColor="text1"/>
          <w:sz w:val="22"/>
          <w:szCs w:val="22"/>
          <w:lang w:val="es-ES_tradnl"/>
        </w:rPr>
        <w:t>veintidós</w:t>
      </w:r>
      <w:r w:rsidRPr="000376BA" w:rsidR="00650E04">
        <w:rPr>
          <w:rFonts w:ascii="Palatino Linotype" w:hAnsi="Palatino Linotype" w:cs="Tahoma"/>
          <w:bCs/>
          <w:color w:val="000000" w:themeColor="text1"/>
          <w:sz w:val="22"/>
          <w:szCs w:val="22"/>
          <w:lang w:val="es-ES_tradnl"/>
        </w:rPr>
        <w:t xml:space="preserve">, </w:t>
      </w:r>
      <w:r w:rsidRPr="000376BA" w:rsidR="000B5891">
        <w:rPr>
          <w:rFonts w:ascii="Palatino Linotype" w:hAnsi="Palatino Linotype" w:cs="Tahoma"/>
          <w:bCs/>
          <w:color w:val="000000" w:themeColor="text1"/>
          <w:sz w:val="22"/>
          <w:szCs w:val="22"/>
          <w:lang w:val="es-ES_tradnl"/>
        </w:rPr>
        <w:t xml:space="preserve">el Sujeto Obligado rindió su Informe Justificado </w:t>
      </w:r>
      <w:r w:rsidRPr="000376BA" w:rsidR="003F5EA4">
        <w:rPr>
          <w:rFonts w:ascii="Palatino Linotype" w:hAnsi="Palatino Linotype" w:cs="Tahoma"/>
          <w:bCs/>
          <w:color w:val="000000" w:themeColor="text1"/>
          <w:sz w:val="22"/>
          <w:szCs w:val="22"/>
          <w:lang w:val="es-ES_tradnl"/>
        </w:rPr>
        <w:t xml:space="preserve">a través del Sistema de Acceso a la Información Mexiquense (SAIMEX), mediante los siguientes documentos: </w:t>
      </w:r>
    </w:p>
    <w:p w:rsidRPr="000376BA" w:rsidR="003219AF" w:rsidP="00A40517" w:rsidRDefault="003219AF" w14:paraId="1E01B750" w14:textId="77777777">
      <w:pPr>
        <w:spacing w:line="360" w:lineRule="auto"/>
        <w:jc w:val="both"/>
        <w:rPr>
          <w:rFonts w:ascii="Palatino Linotype" w:hAnsi="Palatino Linotype" w:cs="Tahoma"/>
          <w:bCs/>
          <w:color w:val="000000" w:themeColor="text1"/>
          <w:sz w:val="22"/>
          <w:szCs w:val="22"/>
          <w:lang w:val="es-ES_tradnl"/>
        </w:rPr>
      </w:pPr>
    </w:p>
    <w:p w:rsidRPr="000376BA" w:rsidR="003219AF" w:rsidP="00A40517" w:rsidRDefault="00372846" w14:paraId="7E7B6773" w14:textId="1E11C6E7">
      <w:pPr>
        <w:spacing w:line="360" w:lineRule="auto"/>
        <w:jc w:val="both"/>
        <w:rPr>
          <w:rFonts w:ascii="Palatino Linotype" w:hAnsi="Palatino Linotype" w:cs="Tahoma"/>
          <w:b/>
          <w:color w:val="000000" w:themeColor="text1"/>
          <w:sz w:val="22"/>
          <w:szCs w:val="22"/>
          <w:lang w:val="es-ES_tradnl"/>
        </w:rPr>
      </w:pPr>
      <w:r w:rsidRPr="000376BA">
        <w:rPr>
          <w:rFonts w:ascii="Palatino Linotype" w:hAnsi="Palatino Linotype" w:cs="Tahoma"/>
          <w:b/>
          <w:color w:val="000000" w:themeColor="text1"/>
          <w:sz w:val="22"/>
          <w:szCs w:val="22"/>
          <w:lang w:val="es-ES_tradnl"/>
        </w:rPr>
        <w:t xml:space="preserve">Informe Justificado del Recurso de Revisión: </w:t>
      </w:r>
      <w:r w:rsidRPr="000376BA" w:rsidR="001A6AA4">
        <w:rPr>
          <w:rFonts w:ascii="Palatino Linotype" w:hAnsi="Palatino Linotype" w:cs="Tahoma"/>
          <w:b/>
          <w:color w:val="000000" w:themeColor="text1"/>
          <w:sz w:val="22"/>
          <w:szCs w:val="22"/>
          <w:lang w:val="es-ES_tradnl"/>
        </w:rPr>
        <w:t>11366/INFOEM/IP/RR/2022.</w:t>
      </w:r>
    </w:p>
    <w:p w:rsidRPr="000376BA" w:rsidR="003219AF" w:rsidP="00A40517" w:rsidRDefault="003219AF" w14:paraId="34EFFC28" w14:textId="77777777">
      <w:pPr>
        <w:spacing w:line="360" w:lineRule="auto"/>
        <w:jc w:val="both"/>
        <w:rPr>
          <w:rFonts w:ascii="Palatino Linotype" w:hAnsi="Palatino Linotype" w:cs="Tahoma"/>
          <w:bCs/>
          <w:color w:val="000000" w:themeColor="text1"/>
          <w:sz w:val="22"/>
          <w:szCs w:val="22"/>
          <w:lang w:val="es-ES_tradnl"/>
        </w:rPr>
      </w:pPr>
    </w:p>
    <w:p w:rsidRPr="000376BA" w:rsidR="003219AF" w:rsidP="00A40517" w:rsidRDefault="00B77F7C" w14:paraId="7BC1E19B" w14:textId="24998DC2">
      <w:pPr>
        <w:spacing w:line="360" w:lineRule="auto"/>
        <w:jc w:val="both"/>
        <w:rPr>
          <w:rFonts w:ascii="Palatino Linotype" w:hAnsi="Palatino Linotype" w:cs="Tahoma"/>
          <w:bCs/>
          <w:color w:val="000000" w:themeColor="text1"/>
          <w:sz w:val="22"/>
          <w:szCs w:val="22"/>
          <w:lang w:val="es-ES_tradnl"/>
        </w:rPr>
      </w:pPr>
      <w:r w:rsidRPr="000376BA">
        <w:rPr>
          <w:rFonts w:ascii="Palatino Linotype" w:hAnsi="Palatino Linotype" w:cs="Tahoma"/>
          <w:bCs/>
          <w:color w:val="000000" w:themeColor="text1"/>
          <w:sz w:val="22"/>
          <w:szCs w:val="22"/>
          <w:lang w:val="es-ES_tradnl"/>
        </w:rPr>
        <w:t>i) Oficio n</w:t>
      </w:r>
      <w:r w:rsidRPr="000376BA" w:rsidR="00E24D28">
        <w:rPr>
          <w:rFonts w:ascii="Palatino Linotype" w:hAnsi="Palatino Linotype" w:cs="Tahoma"/>
          <w:bCs/>
          <w:color w:val="000000" w:themeColor="text1"/>
          <w:sz w:val="22"/>
          <w:szCs w:val="22"/>
          <w:lang w:val="es-ES_tradnl"/>
        </w:rPr>
        <w:t xml:space="preserve">úmero </w:t>
      </w:r>
      <w:r w:rsidRPr="000376BA" w:rsidR="00874C6B">
        <w:rPr>
          <w:rFonts w:ascii="Palatino Linotype" w:hAnsi="Palatino Linotype" w:cs="Tahoma"/>
          <w:bCs/>
          <w:color w:val="000000" w:themeColor="text1"/>
          <w:sz w:val="22"/>
          <w:szCs w:val="22"/>
          <w:lang w:val="es-ES_tradnl"/>
        </w:rPr>
        <w:t xml:space="preserve">SM/115/08/2022, fechado el doce de agosto de dos mil veintidós, rubricado por el Secretario del Ayuntamiento </w:t>
      </w:r>
      <w:r w:rsidRPr="000376BA" w:rsidR="003C3CF6">
        <w:rPr>
          <w:rFonts w:ascii="Palatino Linotype" w:hAnsi="Palatino Linotype" w:cs="Tahoma"/>
          <w:bCs/>
          <w:color w:val="000000" w:themeColor="text1"/>
          <w:sz w:val="22"/>
          <w:szCs w:val="22"/>
          <w:lang w:val="es-ES_tradnl"/>
        </w:rPr>
        <w:t xml:space="preserve">y dirigido a la Titular de la Unidad de Transparencia, mediante el cual manifiesta y expone: </w:t>
      </w:r>
    </w:p>
    <w:p w:rsidRPr="000376BA" w:rsidR="003C3CF6" w:rsidP="00A40517" w:rsidRDefault="003C3CF6" w14:paraId="4B0A17F7" w14:textId="77777777">
      <w:pPr>
        <w:spacing w:line="360" w:lineRule="auto"/>
        <w:jc w:val="both"/>
        <w:rPr>
          <w:rFonts w:ascii="Palatino Linotype" w:hAnsi="Palatino Linotype" w:cs="Tahoma"/>
          <w:bCs/>
          <w:color w:val="000000" w:themeColor="text1"/>
          <w:sz w:val="22"/>
          <w:szCs w:val="22"/>
          <w:lang w:val="es-ES_tradnl"/>
        </w:rPr>
      </w:pPr>
    </w:p>
    <w:p w:rsidRPr="000376BA" w:rsidR="003C3CF6" w:rsidP="00BA2AEA" w:rsidRDefault="003C3CF6" w14:paraId="6A3A079B" w14:textId="3CBF1AE0">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w:t>
      </w:r>
    </w:p>
    <w:p w:rsidRPr="000376BA" w:rsidR="003C3CF6" w:rsidP="00BA2AEA" w:rsidRDefault="00D1444A" w14:paraId="0CB55CCB" w14:textId="05B37A87">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Visto lo anterior y en respuesta al Recurso de Revisión No. 11366/INFOEM/IP/RR/2022</w:t>
      </w:r>
      <w:r w:rsidRPr="000376BA" w:rsidR="006A3023">
        <w:rPr>
          <w:rFonts w:ascii="Palatino Linotype" w:hAnsi="Palatino Linotype" w:cs="Tahoma"/>
          <w:bCs/>
          <w:i/>
          <w:iCs/>
          <w:color w:val="000000" w:themeColor="text1"/>
          <w:lang w:val="es-ES_tradnl"/>
        </w:rPr>
        <w:t>, y a la inconformidad del solicitante, se expone:</w:t>
      </w:r>
    </w:p>
    <w:p w:rsidRPr="000376BA" w:rsidR="00E24D28" w:rsidP="00BA2AEA" w:rsidRDefault="00E24D28" w14:paraId="31E00D1D" w14:textId="77777777">
      <w:pPr>
        <w:spacing w:line="360" w:lineRule="auto"/>
        <w:ind w:left="567" w:right="567"/>
        <w:jc w:val="both"/>
        <w:rPr>
          <w:rFonts w:ascii="Palatino Linotype" w:hAnsi="Palatino Linotype" w:cs="Tahoma"/>
          <w:bCs/>
          <w:i/>
          <w:iCs/>
          <w:color w:val="000000" w:themeColor="text1"/>
          <w:lang w:val="es-ES_tradnl"/>
        </w:rPr>
      </w:pPr>
    </w:p>
    <w:p w:rsidRPr="000376BA" w:rsidR="006A3023" w:rsidP="00BA2AEA" w:rsidRDefault="006A3023" w14:paraId="5B0618E0" w14:textId="562D99E4">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La Sindicatura Municipal, realiz</w:t>
      </w:r>
      <w:r w:rsidRPr="000376BA" w:rsidR="00422CE4">
        <w:rPr>
          <w:rFonts w:ascii="Palatino Linotype" w:hAnsi="Palatino Linotype" w:cs="Tahoma"/>
          <w:bCs/>
          <w:i/>
          <w:iCs/>
          <w:color w:val="000000" w:themeColor="text1"/>
          <w:lang w:val="es-ES_tradnl"/>
        </w:rPr>
        <w:t xml:space="preserve">ó únicamente tramites de gestión para solicitar el apoyo a la Escuela de Artes y Oficios para la ejecución de la jornada “Va por ti”, hechos que se demuestran con </w:t>
      </w:r>
      <w:proofErr w:type="spellStart"/>
      <w:r w:rsidRPr="000376BA" w:rsidR="00422CE4">
        <w:rPr>
          <w:rFonts w:ascii="Palatino Linotype" w:hAnsi="Palatino Linotype" w:cs="Tahoma"/>
          <w:bCs/>
          <w:i/>
          <w:iCs/>
          <w:color w:val="000000" w:themeColor="text1"/>
          <w:lang w:val="es-ES_tradnl"/>
        </w:rPr>
        <w:t>lo</w:t>
      </w:r>
      <w:proofErr w:type="spellEnd"/>
      <w:r w:rsidRPr="000376BA" w:rsidR="00422CE4">
        <w:rPr>
          <w:rFonts w:ascii="Palatino Linotype" w:hAnsi="Palatino Linotype" w:cs="Tahoma"/>
          <w:bCs/>
          <w:i/>
          <w:iCs/>
          <w:color w:val="000000" w:themeColor="text1"/>
          <w:lang w:val="es-ES_tradnl"/>
        </w:rPr>
        <w:t xml:space="preserve"> oficios S.M</w:t>
      </w:r>
      <w:r w:rsidRPr="000376BA" w:rsidR="00280B24">
        <w:rPr>
          <w:rFonts w:ascii="Palatino Linotype" w:hAnsi="Palatino Linotype" w:cs="Tahoma"/>
          <w:bCs/>
          <w:i/>
          <w:iCs/>
          <w:color w:val="000000" w:themeColor="text1"/>
          <w:lang w:val="es-ES_tradnl"/>
        </w:rPr>
        <w:t>./23/02/2022, S.M./38/03/2022, S.M.</w:t>
      </w:r>
      <w:r w:rsidRPr="000376BA" w:rsidR="00264BBF">
        <w:rPr>
          <w:rFonts w:ascii="Palatino Linotype" w:hAnsi="Palatino Linotype" w:cs="Tahoma"/>
          <w:bCs/>
          <w:i/>
          <w:iCs/>
          <w:color w:val="000000" w:themeColor="text1"/>
          <w:lang w:val="es-ES_tradnl"/>
        </w:rPr>
        <w:t xml:space="preserve">/112/06/2022, anexos al presente. </w:t>
      </w:r>
    </w:p>
    <w:p w:rsidRPr="000376BA" w:rsidR="00E24D28" w:rsidP="00BA2AEA" w:rsidRDefault="00E24D28" w14:paraId="7B63EFDE" w14:textId="77777777">
      <w:pPr>
        <w:spacing w:line="360" w:lineRule="auto"/>
        <w:ind w:left="567" w:right="567"/>
        <w:jc w:val="both"/>
        <w:rPr>
          <w:rFonts w:ascii="Palatino Linotype" w:hAnsi="Palatino Linotype" w:cs="Tahoma"/>
          <w:bCs/>
          <w:i/>
          <w:iCs/>
          <w:color w:val="000000" w:themeColor="text1"/>
          <w:lang w:val="es-ES_tradnl"/>
        </w:rPr>
      </w:pPr>
    </w:p>
    <w:p w:rsidRPr="000376BA" w:rsidR="00264BBF" w:rsidP="00BA2AEA" w:rsidRDefault="00264BBF" w14:paraId="73A003BE" w14:textId="3495A112">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 xml:space="preserve">Aunado a lo anterior, es importante señalar que, con relación al Recurso monetario para la entrega de medicamentos y utilización </w:t>
      </w:r>
      <w:r w:rsidRPr="000376BA" w:rsidR="00F67049">
        <w:rPr>
          <w:rFonts w:ascii="Palatino Linotype" w:hAnsi="Palatino Linotype" w:cs="Tahoma"/>
          <w:bCs/>
          <w:i/>
          <w:iCs/>
          <w:color w:val="000000" w:themeColor="text1"/>
          <w:lang w:val="es-ES_tradnl"/>
        </w:rPr>
        <w:t xml:space="preserve">de materiales requeridos, los gastos fueron solventados por la Lic. Catalina Yasmín Juárez </w:t>
      </w:r>
      <w:proofErr w:type="spellStart"/>
      <w:r w:rsidRPr="000376BA" w:rsidR="007332DF">
        <w:rPr>
          <w:rFonts w:ascii="Palatino Linotype" w:hAnsi="Palatino Linotype" w:cs="Tahoma"/>
          <w:bCs/>
          <w:i/>
          <w:iCs/>
          <w:color w:val="000000" w:themeColor="text1"/>
          <w:lang w:val="es-ES_tradnl"/>
        </w:rPr>
        <w:t>Medrán</w:t>
      </w:r>
      <w:proofErr w:type="spellEnd"/>
      <w:r w:rsidRPr="000376BA" w:rsidR="007332DF">
        <w:rPr>
          <w:rFonts w:ascii="Palatino Linotype" w:hAnsi="Palatino Linotype" w:cs="Tahoma"/>
          <w:bCs/>
          <w:i/>
          <w:iCs/>
          <w:color w:val="000000" w:themeColor="text1"/>
          <w:lang w:val="es-ES_tradnl"/>
        </w:rPr>
        <w:t xml:space="preserve"> de forma voluntaria y particular, sin utilización del recurso público del </w:t>
      </w:r>
      <w:r w:rsidRPr="000376BA" w:rsidR="0077674A">
        <w:rPr>
          <w:rFonts w:ascii="Palatino Linotype" w:hAnsi="Palatino Linotype" w:cs="Tahoma"/>
          <w:bCs/>
          <w:i/>
          <w:iCs/>
          <w:color w:val="000000" w:themeColor="text1"/>
          <w:lang w:val="es-ES_tradnl"/>
        </w:rPr>
        <w:t xml:space="preserve">Ayuntamiento de Malinalco. </w:t>
      </w:r>
    </w:p>
    <w:p w:rsidRPr="000376BA" w:rsidR="00E24D28" w:rsidP="00BA2AEA" w:rsidRDefault="00E24D28" w14:paraId="43F60BCA" w14:textId="77777777">
      <w:pPr>
        <w:spacing w:line="360" w:lineRule="auto"/>
        <w:ind w:left="567" w:right="567"/>
        <w:jc w:val="both"/>
        <w:rPr>
          <w:rFonts w:ascii="Palatino Linotype" w:hAnsi="Palatino Linotype" w:cs="Tahoma"/>
          <w:bCs/>
          <w:i/>
          <w:iCs/>
          <w:color w:val="000000" w:themeColor="text1"/>
          <w:lang w:val="es-ES_tradnl"/>
        </w:rPr>
      </w:pPr>
    </w:p>
    <w:p w:rsidRPr="000376BA" w:rsidR="00455EBC" w:rsidP="00BA2AEA" w:rsidRDefault="00455EBC" w14:paraId="357FD13F" w14:textId="776B54BF">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 xml:space="preserve">Por lo anteriormente expuesto, esta Secretaría no se encuentra en posibilidad de entregar </w:t>
      </w:r>
      <w:r w:rsidRPr="000376BA" w:rsidR="00604926">
        <w:rPr>
          <w:rFonts w:ascii="Palatino Linotype" w:hAnsi="Palatino Linotype" w:cs="Tahoma"/>
          <w:bCs/>
          <w:i/>
          <w:iCs/>
          <w:color w:val="000000" w:themeColor="text1"/>
          <w:lang w:val="es-ES_tradnl"/>
        </w:rPr>
        <w:t>la información solicitada, ya que la gestión y organización de dicha jornada, fue llevada a cabo por la Sindicatura Municipal sin utilización de recursos prop</w:t>
      </w:r>
      <w:r w:rsidRPr="000376BA" w:rsidR="00BA2AEA">
        <w:rPr>
          <w:rFonts w:ascii="Palatino Linotype" w:hAnsi="Palatino Linotype" w:cs="Tahoma"/>
          <w:bCs/>
          <w:i/>
          <w:iCs/>
          <w:color w:val="000000" w:themeColor="text1"/>
          <w:lang w:val="es-ES_tradnl"/>
        </w:rPr>
        <w:t>ios del Ayuntamiento</w:t>
      </w:r>
    </w:p>
    <w:p w:rsidRPr="000376BA" w:rsidR="00BA2AEA" w:rsidP="00BA2AEA" w:rsidRDefault="00BA2AEA" w14:paraId="524AB36E" w14:textId="1FD265C9">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 xml:space="preserve">…” (Sic) </w:t>
      </w:r>
    </w:p>
    <w:p w:rsidRPr="000376BA" w:rsidR="003219AF" w:rsidP="00A40517" w:rsidRDefault="003219AF" w14:paraId="05C62822" w14:textId="77777777">
      <w:pPr>
        <w:spacing w:line="360" w:lineRule="auto"/>
        <w:jc w:val="both"/>
        <w:rPr>
          <w:rFonts w:ascii="Palatino Linotype" w:hAnsi="Palatino Linotype" w:cs="Tahoma"/>
          <w:bCs/>
          <w:color w:val="000000" w:themeColor="text1"/>
          <w:sz w:val="22"/>
          <w:szCs w:val="22"/>
          <w:lang w:val="es-ES_tradnl"/>
        </w:rPr>
      </w:pPr>
    </w:p>
    <w:p w:rsidRPr="000376BA" w:rsidR="00A00A77" w:rsidP="002317FD" w:rsidRDefault="002317FD" w14:paraId="2036360D" w14:textId="124F924E">
      <w:pPr>
        <w:spacing w:line="360" w:lineRule="auto"/>
        <w:jc w:val="both"/>
        <w:rPr>
          <w:rFonts w:ascii="Palatino Linotype" w:hAnsi="Palatino Linotype" w:cs="Tahoma"/>
          <w:b/>
          <w:color w:val="000000" w:themeColor="text1"/>
          <w:sz w:val="22"/>
          <w:szCs w:val="22"/>
          <w:lang w:val="es-ES_tradnl"/>
        </w:rPr>
      </w:pPr>
      <w:r w:rsidRPr="000376BA">
        <w:rPr>
          <w:rFonts w:ascii="Palatino Linotype" w:hAnsi="Palatino Linotype" w:cs="Tahoma"/>
          <w:b/>
          <w:color w:val="000000" w:themeColor="text1"/>
          <w:sz w:val="22"/>
          <w:szCs w:val="22"/>
          <w:lang w:val="es-ES_tradnl"/>
        </w:rPr>
        <w:lastRenderedPageBreak/>
        <w:t>Informe Justificado del Recurso de Revisión: 11367/INFOEM/IP/RR/2022</w:t>
      </w:r>
      <w:r w:rsidRPr="000376BA" w:rsidR="00FE0B8B">
        <w:rPr>
          <w:rFonts w:ascii="Palatino Linotype" w:hAnsi="Palatino Linotype" w:cs="Tahoma"/>
          <w:b/>
          <w:color w:val="000000" w:themeColor="text1"/>
          <w:sz w:val="22"/>
          <w:szCs w:val="22"/>
          <w:lang w:val="es-ES_tradnl"/>
        </w:rPr>
        <w:t>.</w:t>
      </w:r>
    </w:p>
    <w:p w:rsidRPr="000376BA" w:rsidR="003219AF" w:rsidP="00A40517" w:rsidRDefault="003219AF" w14:paraId="40F6DCC8" w14:textId="77777777">
      <w:pPr>
        <w:spacing w:line="360" w:lineRule="auto"/>
        <w:jc w:val="both"/>
        <w:rPr>
          <w:rFonts w:ascii="Palatino Linotype" w:hAnsi="Palatino Linotype" w:cs="Tahoma"/>
          <w:bCs/>
          <w:color w:val="000000" w:themeColor="text1"/>
          <w:sz w:val="22"/>
          <w:szCs w:val="22"/>
          <w:lang w:val="es-ES_tradnl"/>
        </w:rPr>
      </w:pPr>
    </w:p>
    <w:p w:rsidRPr="000376BA" w:rsidR="003219AF" w:rsidP="00A40517" w:rsidRDefault="00D97B4D" w14:paraId="3C74B029" w14:textId="0F3912A5">
      <w:pPr>
        <w:spacing w:line="360" w:lineRule="auto"/>
        <w:jc w:val="both"/>
        <w:rPr>
          <w:rFonts w:ascii="Palatino Linotype" w:hAnsi="Palatino Linotype" w:cs="Tahoma"/>
          <w:bCs/>
          <w:color w:val="000000" w:themeColor="text1"/>
          <w:sz w:val="22"/>
          <w:szCs w:val="22"/>
          <w:lang w:val="es-ES_tradnl"/>
        </w:rPr>
      </w:pPr>
      <w:r w:rsidRPr="000376BA">
        <w:rPr>
          <w:rFonts w:ascii="Palatino Linotype" w:hAnsi="Palatino Linotype" w:cs="Tahoma"/>
          <w:bCs/>
          <w:color w:val="000000" w:themeColor="text1"/>
          <w:sz w:val="22"/>
          <w:szCs w:val="22"/>
          <w:lang w:val="es-ES_tradnl"/>
        </w:rPr>
        <w:t xml:space="preserve">i) </w:t>
      </w:r>
      <w:r w:rsidRPr="000376BA" w:rsidR="00E24D28">
        <w:rPr>
          <w:rFonts w:ascii="Palatino Linotype" w:hAnsi="Palatino Linotype" w:cs="Tahoma"/>
          <w:bCs/>
          <w:color w:val="000000" w:themeColor="text1"/>
          <w:sz w:val="22"/>
          <w:szCs w:val="22"/>
          <w:lang w:val="es-ES_tradnl"/>
        </w:rPr>
        <w:t>Oficio número</w:t>
      </w:r>
      <w:r w:rsidRPr="000376BA">
        <w:rPr>
          <w:rFonts w:ascii="Palatino Linotype" w:hAnsi="Palatino Linotype" w:cs="Tahoma"/>
          <w:bCs/>
          <w:color w:val="000000" w:themeColor="text1"/>
          <w:sz w:val="22"/>
          <w:szCs w:val="22"/>
          <w:lang w:val="es-ES_tradnl"/>
        </w:rPr>
        <w:t xml:space="preserve"> SM/112/08/2022, de fecha doce de agosto de dos mil </w:t>
      </w:r>
      <w:r w:rsidRPr="000376BA" w:rsidR="00324185">
        <w:rPr>
          <w:rFonts w:ascii="Palatino Linotype" w:hAnsi="Palatino Linotype" w:cs="Tahoma"/>
          <w:bCs/>
          <w:color w:val="000000" w:themeColor="text1"/>
          <w:sz w:val="22"/>
          <w:szCs w:val="22"/>
          <w:lang w:val="es-ES_tradnl"/>
        </w:rPr>
        <w:t xml:space="preserve">veintidós, rubricado por el Secretario del Ayuntamiento, el cual es </w:t>
      </w:r>
      <w:r w:rsidRPr="000376BA" w:rsidR="000924EF">
        <w:rPr>
          <w:rFonts w:ascii="Palatino Linotype" w:hAnsi="Palatino Linotype" w:cs="Tahoma"/>
          <w:bCs/>
          <w:color w:val="000000" w:themeColor="text1"/>
          <w:sz w:val="22"/>
          <w:szCs w:val="22"/>
          <w:lang w:val="es-ES_tradnl"/>
        </w:rPr>
        <w:t xml:space="preserve">dirigido a la Titular de la Unidad de Transparencia, </w:t>
      </w:r>
      <w:r w:rsidRPr="000376BA" w:rsidR="00AD2EA9">
        <w:rPr>
          <w:rFonts w:ascii="Palatino Linotype" w:hAnsi="Palatino Linotype" w:cs="Tahoma"/>
          <w:bCs/>
          <w:color w:val="000000" w:themeColor="text1"/>
          <w:sz w:val="22"/>
          <w:szCs w:val="22"/>
          <w:lang w:val="es-ES_tradnl"/>
        </w:rPr>
        <w:t>en los siguientes términos:</w:t>
      </w:r>
    </w:p>
    <w:p w:rsidRPr="000376BA" w:rsidR="00AD2EA9" w:rsidP="00A40517" w:rsidRDefault="00AD2EA9" w14:paraId="5BF08DCE" w14:textId="77777777">
      <w:pPr>
        <w:spacing w:line="360" w:lineRule="auto"/>
        <w:jc w:val="both"/>
        <w:rPr>
          <w:rFonts w:ascii="Palatino Linotype" w:hAnsi="Palatino Linotype" w:cs="Tahoma"/>
          <w:bCs/>
          <w:color w:val="000000" w:themeColor="text1"/>
          <w:sz w:val="22"/>
          <w:szCs w:val="22"/>
          <w:lang w:val="es-ES_tradnl"/>
        </w:rPr>
      </w:pPr>
    </w:p>
    <w:p w:rsidRPr="000376BA" w:rsidR="00AD2EA9" w:rsidP="00FD0B9A" w:rsidRDefault="00AD2EA9" w14:paraId="724A8BC7" w14:textId="66C81A2C">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w:t>
      </w:r>
    </w:p>
    <w:p w:rsidRPr="000376BA" w:rsidR="00AD2EA9" w:rsidP="00FD0B9A" w:rsidRDefault="00134CF5" w14:paraId="2A50904E" w14:textId="57F6D16C">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 xml:space="preserve">Se hace </w:t>
      </w:r>
      <w:r w:rsidRPr="000376BA" w:rsidR="00B93C34">
        <w:rPr>
          <w:rFonts w:ascii="Palatino Linotype" w:hAnsi="Palatino Linotype" w:cs="Tahoma"/>
          <w:bCs/>
          <w:i/>
          <w:iCs/>
          <w:color w:val="000000" w:themeColor="text1"/>
          <w:lang w:val="es-ES_tradnl"/>
        </w:rPr>
        <w:t xml:space="preserve">mención que de igual forma </w:t>
      </w:r>
      <w:r w:rsidRPr="000376BA" w:rsidR="00944D6B">
        <w:rPr>
          <w:rFonts w:ascii="Palatino Linotype" w:hAnsi="Palatino Linotype" w:cs="Tahoma"/>
          <w:bCs/>
          <w:i/>
          <w:iCs/>
          <w:color w:val="000000" w:themeColor="text1"/>
          <w:lang w:val="es-ES_tradnl"/>
        </w:rPr>
        <w:t xml:space="preserve">la información solicitada puede ser corroborada dentro de las oficinas del sujeto obligado así como lo marca el artículo 158 de la Ley de Transparencia </w:t>
      </w:r>
      <w:r w:rsidRPr="000376BA" w:rsidR="009966DD">
        <w:rPr>
          <w:rFonts w:ascii="Palatino Linotype" w:hAnsi="Palatino Linotype" w:cs="Tahoma"/>
          <w:bCs/>
          <w:i/>
          <w:iCs/>
          <w:color w:val="000000" w:themeColor="text1"/>
          <w:lang w:val="es-ES_tradnl"/>
        </w:rPr>
        <w:t>y Acceso a la Información Pública del Estado de México y Municipios</w:t>
      </w:r>
    </w:p>
    <w:p w:rsidRPr="000376BA" w:rsidR="00FD0B9A" w:rsidP="00FD0B9A" w:rsidRDefault="00FD0B9A" w14:paraId="7F2544BF" w14:textId="4571B02D">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 (Sic)</w:t>
      </w:r>
    </w:p>
    <w:p w:rsidRPr="000376BA" w:rsidR="00AD2EA9" w:rsidP="00A40517" w:rsidRDefault="00AD2EA9" w14:paraId="4A6B7BA6" w14:textId="77777777">
      <w:pPr>
        <w:spacing w:line="360" w:lineRule="auto"/>
        <w:jc w:val="both"/>
        <w:rPr>
          <w:rFonts w:ascii="Palatino Linotype" w:hAnsi="Palatino Linotype" w:cs="Tahoma"/>
          <w:bCs/>
          <w:color w:val="000000" w:themeColor="text1"/>
          <w:sz w:val="22"/>
          <w:szCs w:val="22"/>
          <w:lang w:val="es-ES_tradnl"/>
        </w:rPr>
      </w:pPr>
    </w:p>
    <w:p w:rsidRPr="000376BA" w:rsidR="00AD2EA9" w:rsidP="00463B7C" w:rsidRDefault="00E62D56" w14:paraId="1E92A23F" w14:textId="55F86529">
      <w:pPr>
        <w:spacing w:line="360" w:lineRule="auto"/>
        <w:jc w:val="both"/>
        <w:rPr>
          <w:rFonts w:ascii="Palatino Linotype" w:hAnsi="Palatino Linotype" w:cs="Tahoma"/>
          <w:b/>
          <w:color w:val="000000" w:themeColor="text1"/>
          <w:sz w:val="22"/>
          <w:szCs w:val="22"/>
          <w:lang w:val="es-ES_tradnl"/>
        </w:rPr>
      </w:pPr>
      <w:r w:rsidRPr="000376BA">
        <w:rPr>
          <w:rFonts w:ascii="Palatino Linotype" w:hAnsi="Palatino Linotype" w:cs="Tahoma"/>
          <w:b/>
          <w:color w:val="000000" w:themeColor="text1"/>
          <w:sz w:val="22"/>
          <w:szCs w:val="22"/>
          <w:lang w:val="es-ES_tradnl"/>
        </w:rPr>
        <w:t xml:space="preserve">Informe Justificado del Recurso de Revisión: </w:t>
      </w:r>
      <w:r w:rsidRPr="000376BA" w:rsidR="00463B7C">
        <w:rPr>
          <w:rFonts w:ascii="Palatino Linotype" w:hAnsi="Palatino Linotype" w:cs="Tahoma"/>
          <w:b/>
          <w:color w:val="000000" w:themeColor="text1"/>
          <w:sz w:val="22"/>
          <w:szCs w:val="22"/>
          <w:lang w:val="es-ES_tradnl"/>
        </w:rPr>
        <w:t>11368/INFOEM/IP/RR/2022.</w:t>
      </w:r>
    </w:p>
    <w:p w:rsidRPr="000376BA" w:rsidR="003219AF" w:rsidP="00A40517" w:rsidRDefault="003219AF" w14:paraId="3043149E" w14:textId="77777777">
      <w:pPr>
        <w:spacing w:line="360" w:lineRule="auto"/>
        <w:jc w:val="both"/>
        <w:rPr>
          <w:rFonts w:ascii="Palatino Linotype" w:hAnsi="Palatino Linotype" w:cs="Tahoma"/>
          <w:bCs/>
          <w:color w:val="000000" w:themeColor="text1"/>
          <w:sz w:val="22"/>
          <w:szCs w:val="22"/>
          <w:lang w:val="es-ES_tradnl"/>
        </w:rPr>
      </w:pPr>
    </w:p>
    <w:p w:rsidRPr="000376BA" w:rsidR="003219AF" w:rsidP="00A40517" w:rsidRDefault="00105D32" w14:paraId="37193442" w14:textId="1B8CED3B">
      <w:pPr>
        <w:spacing w:line="360" w:lineRule="auto"/>
        <w:jc w:val="both"/>
        <w:rPr>
          <w:rFonts w:ascii="Palatino Linotype" w:hAnsi="Palatino Linotype" w:cs="Tahoma"/>
          <w:bCs/>
          <w:color w:val="000000" w:themeColor="text1"/>
          <w:sz w:val="22"/>
          <w:szCs w:val="22"/>
          <w:lang w:val="es-ES_tradnl"/>
        </w:rPr>
      </w:pPr>
      <w:r w:rsidRPr="000376BA">
        <w:rPr>
          <w:rFonts w:ascii="Palatino Linotype" w:hAnsi="Palatino Linotype" w:cs="Tahoma"/>
          <w:bCs/>
          <w:color w:val="000000" w:themeColor="text1"/>
          <w:sz w:val="22"/>
          <w:szCs w:val="22"/>
          <w:lang w:val="es-ES_tradnl"/>
        </w:rPr>
        <w:t xml:space="preserve">i) </w:t>
      </w:r>
      <w:r w:rsidRPr="000376BA" w:rsidR="00E921CD">
        <w:rPr>
          <w:rFonts w:ascii="Palatino Linotype" w:hAnsi="Palatino Linotype" w:cs="Tahoma"/>
          <w:bCs/>
          <w:color w:val="000000" w:themeColor="text1"/>
          <w:sz w:val="22"/>
          <w:szCs w:val="22"/>
          <w:lang w:val="es-ES_tradnl"/>
        </w:rPr>
        <w:t xml:space="preserve">Oficio número SM/113/08/2022, </w:t>
      </w:r>
      <w:r w:rsidRPr="000376BA" w:rsidR="00120211">
        <w:rPr>
          <w:rFonts w:ascii="Palatino Linotype" w:hAnsi="Palatino Linotype" w:cs="Tahoma"/>
          <w:bCs/>
          <w:color w:val="000000" w:themeColor="text1"/>
          <w:sz w:val="22"/>
          <w:szCs w:val="22"/>
          <w:lang w:val="es-ES_tradnl"/>
        </w:rPr>
        <w:t xml:space="preserve">de fecha dos de agosto de dos mil veintidós, </w:t>
      </w:r>
      <w:r w:rsidRPr="000376BA" w:rsidR="00053EB4">
        <w:rPr>
          <w:rFonts w:ascii="Palatino Linotype" w:hAnsi="Palatino Linotype" w:cs="Tahoma"/>
          <w:bCs/>
          <w:color w:val="000000" w:themeColor="text1"/>
          <w:sz w:val="22"/>
          <w:szCs w:val="22"/>
          <w:lang w:val="es-ES_tradnl"/>
        </w:rPr>
        <w:t>suscrito por el Secretario del Ayuntamiento, el cual es dirigido a la Titular de la Unidad de Transparencia, en los siguientes términos:</w:t>
      </w:r>
    </w:p>
    <w:p w:rsidRPr="000376BA" w:rsidR="00053EB4" w:rsidP="00A40517" w:rsidRDefault="00053EB4" w14:paraId="1E58E473" w14:textId="77777777">
      <w:pPr>
        <w:spacing w:line="360" w:lineRule="auto"/>
        <w:jc w:val="both"/>
        <w:rPr>
          <w:rFonts w:ascii="Palatino Linotype" w:hAnsi="Palatino Linotype" w:cs="Tahoma"/>
          <w:bCs/>
          <w:color w:val="000000" w:themeColor="text1"/>
          <w:sz w:val="22"/>
          <w:szCs w:val="22"/>
          <w:lang w:val="es-ES_tradnl"/>
        </w:rPr>
      </w:pPr>
    </w:p>
    <w:p w:rsidRPr="000376BA" w:rsidR="00053EB4" w:rsidP="00E6149B" w:rsidRDefault="009F5CEF" w14:paraId="775E5CF8" w14:textId="7C5117C0">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w:t>
      </w:r>
    </w:p>
    <w:p w:rsidRPr="000376BA" w:rsidR="009F5CEF" w:rsidP="00E6149B" w:rsidRDefault="009F5CEF" w14:paraId="4E536D0C" w14:textId="2707D45D">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Lo anterior fundado por el artículo 158 de la Ley de Transparencia y Acceso a la Información Pública del Estado de México y Municipios</w:t>
      </w:r>
      <w:r w:rsidRPr="000376BA" w:rsidR="008E3D8A">
        <w:rPr>
          <w:rFonts w:ascii="Palatino Linotype" w:hAnsi="Palatino Linotype" w:cs="Tahoma"/>
          <w:bCs/>
          <w:i/>
          <w:iCs/>
          <w:color w:val="000000" w:themeColor="text1"/>
          <w:lang w:val="es-ES_tradnl"/>
        </w:rPr>
        <w:t>:</w:t>
      </w:r>
    </w:p>
    <w:p w:rsidRPr="000376BA" w:rsidR="008E3D8A" w:rsidP="00E6149B" w:rsidRDefault="008E3D8A" w14:paraId="05EC49F9" w14:textId="4579A54D">
      <w:pPr>
        <w:spacing w:line="360" w:lineRule="auto"/>
        <w:ind w:left="567" w:right="567"/>
        <w:jc w:val="center"/>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w:t>
      </w:r>
    </w:p>
    <w:p w:rsidRPr="000376BA" w:rsidR="008E3D8A" w:rsidP="00E6149B" w:rsidRDefault="008E3D8A" w14:paraId="0846FEA7" w14:textId="2739D773">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 xml:space="preserve">En todo caso, se facilitará su copia simple o certificada, </w:t>
      </w:r>
      <w:r w:rsidRPr="000376BA" w:rsidR="00BA2BE5">
        <w:rPr>
          <w:rFonts w:ascii="Palatino Linotype" w:hAnsi="Palatino Linotype" w:cs="Tahoma"/>
          <w:bCs/>
          <w:i/>
          <w:iCs/>
          <w:color w:val="000000" w:themeColor="text1"/>
          <w:lang w:val="es-ES_tradnl"/>
        </w:rPr>
        <w:t>así</w:t>
      </w:r>
      <w:r w:rsidRPr="000376BA">
        <w:rPr>
          <w:rFonts w:ascii="Palatino Linotype" w:hAnsi="Palatino Linotype" w:cs="Tahoma"/>
          <w:bCs/>
          <w:i/>
          <w:iCs/>
          <w:color w:val="000000" w:themeColor="text1"/>
          <w:lang w:val="es-ES_tradnl"/>
        </w:rPr>
        <w:t xml:space="preserve"> como su </w:t>
      </w:r>
      <w:r w:rsidRPr="000376BA" w:rsidR="006B23CE">
        <w:rPr>
          <w:rFonts w:ascii="Palatino Linotype" w:hAnsi="Palatino Linotype" w:cs="Tahoma"/>
          <w:bCs/>
          <w:i/>
          <w:iCs/>
          <w:color w:val="000000" w:themeColor="text1"/>
          <w:lang w:val="es-ES_tradnl"/>
        </w:rPr>
        <w:t>reproducción por cualquier medio disponible en las instalaciones del sujeto obligado o que</w:t>
      </w:r>
      <w:r w:rsidRPr="000376BA" w:rsidR="008B41DD">
        <w:rPr>
          <w:rFonts w:ascii="Palatino Linotype" w:hAnsi="Palatino Linotype" w:cs="Tahoma"/>
          <w:bCs/>
          <w:i/>
          <w:iCs/>
          <w:color w:val="000000" w:themeColor="text1"/>
          <w:lang w:val="es-ES_tradnl"/>
        </w:rPr>
        <w:t>, en su caso aporte el solicitante</w:t>
      </w:r>
    </w:p>
    <w:p w:rsidRPr="000376BA" w:rsidR="008B41DD" w:rsidP="00E6149B" w:rsidRDefault="008B41DD" w14:paraId="503BE9C9" w14:textId="234ADCDB">
      <w:pPr>
        <w:spacing w:line="360" w:lineRule="auto"/>
        <w:ind w:left="567" w:right="567"/>
        <w:jc w:val="both"/>
        <w:rPr>
          <w:rFonts w:ascii="Palatino Linotype" w:hAnsi="Palatino Linotype" w:cs="Tahoma"/>
          <w:bCs/>
          <w:i/>
          <w:iCs/>
          <w:color w:val="000000" w:themeColor="text1"/>
          <w:lang w:val="es-ES_tradnl"/>
        </w:rPr>
      </w:pPr>
      <w:r w:rsidRPr="000376BA">
        <w:rPr>
          <w:rFonts w:ascii="Palatino Linotype" w:hAnsi="Palatino Linotype" w:cs="Tahoma"/>
          <w:bCs/>
          <w:i/>
          <w:iCs/>
          <w:color w:val="000000" w:themeColor="text1"/>
          <w:lang w:val="es-ES_tradnl"/>
        </w:rPr>
        <w:t xml:space="preserve">…” (Sic) </w:t>
      </w:r>
    </w:p>
    <w:p w:rsidRPr="000376BA" w:rsidR="002470A2" w:rsidP="00457325" w:rsidRDefault="002470A2" w14:paraId="63D1CF4B" w14:textId="77777777">
      <w:pPr>
        <w:spacing w:line="360" w:lineRule="auto"/>
        <w:jc w:val="both"/>
        <w:rPr>
          <w:rFonts w:ascii="Palatino Linotype" w:hAnsi="Palatino Linotype" w:cs="Tahoma"/>
          <w:bCs/>
          <w:color w:val="000000" w:themeColor="text1"/>
          <w:sz w:val="22"/>
          <w:szCs w:val="22"/>
          <w:lang w:val="es-ES_tradnl"/>
        </w:rPr>
      </w:pPr>
    </w:p>
    <w:p w:rsidRPr="000376BA" w:rsidR="00457325" w:rsidP="00457325" w:rsidRDefault="00457325" w14:paraId="5AF315CF" w14:textId="2BC92296">
      <w:pPr>
        <w:spacing w:line="360" w:lineRule="auto"/>
        <w:jc w:val="both"/>
        <w:rPr>
          <w:rFonts w:ascii="Palatino Linotype" w:hAnsi="Palatino Linotype" w:cs="Tahoma"/>
          <w:bCs/>
          <w:iCs/>
          <w:sz w:val="22"/>
          <w:szCs w:val="22"/>
          <w:lang w:val="es-ES"/>
        </w:rPr>
      </w:pPr>
      <w:r w:rsidRPr="000376BA">
        <w:rPr>
          <w:rFonts w:ascii="Palatino Linotype" w:hAnsi="Palatino Linotype" w:cs="Tahoma"/>
          <w:b/>
          <w:iCs/>
          <w:sz w:val="22"/>
          <w:szCs w:val="22"/>
          <w:lang w:val="es-ES"/>
        </w:rPr>
        <w:t>d) Acumulación de los asuntos.</w:t>
      </w:r>
      <w:r w:rsidRPr="000376BA">
        <w:rPr>
          <w:rFonts w:ascii="Palatino Linotype" w:hAnsi="Palatino Linotype" w:cs="Tahoma"/>
          <w:bCs/>
          <w:iCs/>
          <w:sz w:val="22"/>
          <w:szCs w:val="22"/>
          <w:lang w:val="es-ES"/>
        </w:rPr>
        <w:t xml:space="preserve"> E</w:t>
      </w:r>
      <w:r w:rsidRPr="000376BA" w:rsidR="00BC4D86">
        <w:rPr>
          <w:rFonts w:ascii="Palatino Linotype" w:hAnsi="Palatino Linotype" w:cs="Tahoma"/>
          <w:bCs/>
          <w:iCs/>
          <w:sz w:val="22"/>
          <w:szCs w:val="22"/>
          <w:lang w:val="es-ES"/>
        </w:rPr>
        <w:t xml:space="preserve">l </w:t>
      </w:r>
      <w:r w:rsidRPr="000376BA" w:rsidR="005D7BC9">
        <w:rPr>
          <w:rFonts w:ascii="Palatino Linotype" w:hAnsi="Palatino Linotype" w:cs="Tahoma"/>
          <w:bCs/>
          <w:iCs/>
          <w:sz w:val="22"/>
          <w:szCs w:val="22"/>
          <w:lang w:val="es-ES"/>
        </w:rPr>
        <w:t xml:space="preserve">veintinueve de junio de dos </w:t>
      </w:r>
      <w:r w:rsidRPr="000376BA" w:rsidR="00BC4D86">
        <w:rPr>
          <w:rFonts w:ascii="Palatino Linotype" w:hAnsi="Palatino Linotype" w:cs="Tahoma"/>
          <w:bCs/>
          <w:iCs/>
          <w:sz w:val="22"/>
          <w:szCs w:val="22"/>
          <w:lang w:val="es-ES"/>
        </w:rPr>
        <w:t xml:space="preserve">mil veintidós, </w:t>
      </w:r>
      <w:r w:rsidRPr="000376BA">
        <w:rPr>
          <w:rFonts w:ascii="Palatino Linotype" w:hAnsi="Palatino Linotype" w:cs="Tahoma"/>
          <w:bCs/>
          <w:iCs/>
          <w:sz w:val="22"/>
          <w:szCs w:val="22"/>
          <w:lang w:val="es-ES"/>
        </w:rPr>
        <w:t xml:space="preserve">el Pleno del Instituto de Transparencia, Acceso a la Información Pública y Protección de Datos Personales </w:t>
      </w:r>
      <w:r w:rsidRPr="000376BA">
        <w:rPr>
          <w:rFonts w:ascii="Palatino Linotype" w:hAnsi="Palatino Linotype" w:cs="Tahoma"/>
          <w:bCs/>
          <w:iCs/>
          <w:sz w:val="22"/>
          <w:szCs w:val="22"/>
          <w:lang w:val="es-ES"/>
        </w:rPr>
        <w:lastRenderedPageBreak/>
        <w:t xml:space="preserve">del Estado de México y Municipios, durante su </w:t>
      </w:r>
      <w:r w:rsidRPr="000376BA" w:rsidR="00FC3B41">
        <w:rPr>
          <w:rFonts w:ascii="Palatino Linotype" w:hAnsi="Palatino Linotype" w:cs="Tahoma"/>
          <w:bCs/>
          <w:iCs/>
          <w:sz w:val="22"/>
          <w:szCs w:val="22"/>
          <w:lang w:val="es-ES"/>
        </w:rPr>
        <w:t xml:space="preserve">Vigésima Cuarta Sesión Ordinaria, </w:t>
      </w:r>
      <w:r w:rsidRPr="000376BA">
        <w:rPr>
          <w:rFonts w:ascii="Palatino Linotype" w:hAnsi="Palatino Linotype" w:cs="Tahoma"/>
          <w:bCs/>
          <w:iCs/>
          <w:sz w:val="22"/>
          <w:szCs w:val="22"/>
          <w:lang w:val="es-ES"/>
        </w:rPr>
        <w:t xml:space="preserve">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Recursos de Revisión </w:t>
      </w:r>
      <w:r w:rsidRPr="000376BA" w:rsidR="00AE0F23">
        <w:rPr>
          <w:rFonts w:ascii="Palatino Linotype" w:hAnsi="Palatino Linotype" w:eastAsia="Batang" w:cs="Tahoma"/>
          <w:b/>
          <w:bCs/>
          <w:color w:val="000000"/>
          <w:sz w:val="22"/>
          <w:szCs w:val="22"/>
          <w:lang w:eastAsia="en-US"/>
        </w:rPr>
        <w:t>11367/INFOEM/IP/RR/2022</w:t>
      </w:r>
      <w:r w:rsidRPr="000376BA" w:rsidR="00485837">
        <w:rPr>
          <w:rFonts w:ascii="Palatino Linotype" w:hAnsi="Palatino Linotype" w:eastAsia="Batang" w:cs="Tahoma"/>
          <w:b/>
          <w:bCs/>
          <w:color w:val="000000"/>
          <w:sz w:val="22"/>
          <w:szCs w:val="22"/>
          <w:lang w:eastAsia="en-US"/>
        </w:rPr>
        <w:t xml:space="preserve"> y </w:t>
      </w:r>
      <w:r w:rsidRPr="000376BA" w:rsidR="00716774">
        <w:rPr>
          <w:rFonts w:ascii="Palatino Linotype" w:hAnsi="Palatino Linotype" w:eastAsia="Batang" w:cs="Tahoma"/>
          <w:b/>
          <w:bCs/>
          <w:color w:val="000000"/>
          <w:sz w:val="22"/>
          <w:szCs w:val="22"/>
          <w:lang w:eastAsia="en-US"/>
        </w:rPr>
        <w:t>11368/INFOEM/IP/RR/2022</w:t>
      </w:r>
      <w:r w:rsidRPr="000376BA">
        <w:rPr>
          <w:rFonts w:ascii="Palatino Linotype" w:hAnsi="Palatino Linotype" w:eastAsia="Batang" w:cs="Tahoma"/>
          <w:b/>
          <w:bCs/>
          <w:color w:val="000000"/>
          <w:sz w:val="22"/>
          <w:szCs w:val="22"/>
          <w:lang w:eastAsia="en-US"/>
        </w:rPr>
        <w:t xml:space="preserve"> al diverso </w:t>
      </w:r>
      <w:r w:rsidRPr="000376BA" w:rsidR="00E831DB">
        <w:rPr>
          <w:rFonts w:ascii="Palatino Linotype" w:hAnsi="Palatino Linotype" w:eastAsia="Batang" w:cs="Tahoma"/>
          <w:b/>
          <w:bCs/>
          <w:color w:val="000000"/>
          <w:sz w:val="22"/>
          <w:szCs w:val="22"/>
          <w:lang w:eastAsia="en-US"/>
        </w:rPr>
        <w:t>11366/INFOEM/IP/RR/2022</w:t>
      </w:r>
      <w:r w:rsidRPr="000376BA">
        <w:rPr>
          <w:rFonts w:ascii="Palatino Linotype" w:hAnsi="Palatino Linotype" w:eastAsia="Batang" w:cs="Tahoma"/>
          <w:b/>
          <w:bCs/>
          <w:color w:val="000000"/>
          <w:sz w:val="22"/>
          <w:szCs w:val="22"/>
          <w:lang w:eastAsia="en-US"/>
        </w:rPr>
        <w:t xml:space="preserve">, </w:t>
      </w:r>
      <w:r w:rsidRPr="000376BA">
        <w:rPr>
          <w:rFonts w:ascii="Palatino Linotype" w:hAnsi="Palatino Linotype" w:eastAsia="Batang" w:cs="Tahoma"/>
          <w:color w:val="000000"/>
          <w:sz w:val="22"/>
          <w:szCs w:val="22"/>
          <w:lang w:eastAsia="en-US"/>
        </w:rPr>
        <w:t xml:space="preserve">por ser este último el más antiguo, sustanciado bajo el índice de esta Ponencia, al advertir conexidad entre estos, ya que fueron promovidos por la misma persona, en los que señaló como Sujeto Obligado al </w:t>
      </w:r>
      <w:r w:rsidRPr="000376BA" w:rsidR="00EE517E">
        <w:rPr>
          <w:rFonts w:ascii="Palatino Linotype" w:hAnsi="Palatino Linotype" w:eastAsia="Batang" w:cs="Tahoma"/>
          <w:color w:val="000000"/>
          <w:sz w:val="22"/>
          <w:szCs w:val="22"/>
          <w:lang w:eastAsia="en-US"/>
        </w:rPr>
        <w:t>Ayuntamiento de Malinalco</w:t>
      </w:r>
      <w:r w:rsidRPr="000376BA">
        <w:rPr>
          <w:rFonts w:ascii="Palatino Linotype" w:hAnsi="Palatino Linotype" w:eastAsia="Batang" w:cs="Tahoma"/>
          <w:color w:val="000000"/>
          <w:sz w:val="22"/>
          <w:szCs w:val="22"/>
          <w:lang w:eastAsia="en-US"/>
        </w:rPr>
        <w:t xml:space="preserve">. </w:t>
      </w:r>
    </w:p>
    <w:p w:rsidRPr="000376BA" w:rsidR="00055251" w:rsidP="001F4726" w:rsidRDefault="00055251" w14:paraId="3A9E4E59" w14:textId="56F6D062">
      <w:pPr>
        <w:spacing w:line="360" w:lineRule="auto"/>
        <w:ind w:right="-28"/>
        <w:contextualSpacing/>
        <w:jc w:val="both"/>
        <w:rPr>
          <w:rFonts w:ascii="Palatino Linotype" w:hAnsi="Palatino Linotype" w:cs="Tahoma"/>
          <w:sz w:val="22"/>
          <w:szCs w:val="22"/>
          <w:lang w:val="es-ES_tradnl"/>
        </w:rPr>
      </w:pPr>
    </w:p>
    <w:p w:rsidRPr="000376BA" w:rsidR="00E42B2A" w:rsidP="00E42B2A" w:rsidRDefault="00C97509" w14:paraId="6E942DE3" w14:textId="5A1EB605">
      <w:pPr>
        <w:spacing w:line="360" w:lineRule="auto"/>
        <w:ind w:right="-28"/>
        <w:contextualSpacing/>
        <w:jc w:val="both"/>
        <w:rPr>
          <w:rFonts w:ascii="Palatino Linotype" w:hAnsi="Palatino Linotype" w:cs="Tahoma"/>
          <w:sz w:val="22"/>
          <w:szCs w:val="22"/>
          <w:lang w:val="es-ES"/>
        </w:rPr>
      </w:pPr>
      <w:r w:rsidRPr="000376BA">
        <w:rPr>
          <w:rFonts w:ascii="Palatino Linotype" w:hAnsi="Palatino Linotype" w:cs="Tahoma"/>
          <w:b/>
          <w:bCs/>
          <w:sz w:val="22"/>
          <w:szCs w:val="22"/>
          <w:lang w:val="es-ES"/>
        </w:rPr>
        <w:t>e</w:t>
      </w:r>
      <w:r w:rsidRPr="000376BA" w:rsidR="00E42B2A">
        <w:rPr>
          <w:rFonts w:ascii="Palatino Linotype" w:hAnsi="Palatino Linotype" w:cs="Tahoma"/>
          <w:b/>
          <w:bCs/>
          <w:sz w:val="22"/>
          <w:szCs w:val="22"/>
          <w:lang w:val="es-ES"/>
        </w:rPr>
        <w:t xml:space="preserve">) Ampliación de plazo para resolver. </w:t>
      </w:r>
      <w:r w:rsidRPr="000376BA" w:rsidR="00E42B2A">
        <w:rPr>
          <w:rFonts w:ascii="Palatino Linotype" w:hAnsi="Palatino Linotype" w:cs="Tahoma"/>
          <w:sz w:val="22"/>
          <w:szCs w:val="22"/>
          <w:lang w:val="es-ES"/>
        </w:rPr>
        <w:t xml:space="preserve">El </w:t>
      </w:r>
      <w:r w:rsidRPr="000376BA" w:rsidR="00E3763D">
        <w:rPr>
          <w:rFonts w:ascii="Palatino Linotype" w:hAnsi="Palatino Linotype" w:cs="Tahoma"/>
          <w:sz w:val="22"/>
          <w:szCs w:val="22"/>
          <w:lang w:val="es-ES"/>
        </w:rPr>
        <w:t>quince de agosto de dos mil veintidós</w:t>
      </w:r>
      <w:r w:rsidRPr="000376BA" w:rsidR="00E42B2A">
        <w:rPr>
          <w:rFonts w:ascii="Palatino Linotype" w:hAnsi="Palatino Linotype" w:cs="Tahoma"/>
          <w:sz w:val="22"/>
          <w:szCs w:val="22"/>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0376BA" w:rsidR="00E42B2A" w:rsidP="00E42B2A" w:rsidRDefault="00E42B2A" w14:paraId="45B142C5" w14:textId="77777777">
      <w:pPr>
        <w:spacing w:line="360" w:lineRule="auto"/>
        <w:ind w:right="-28"/>
        <w:contextualSpacing/>
        <w:jc w:val="both"/>
        <w:rPr>
          <w:rFonts w:ascii="Palatino Linotype" w:hAnsi="Palatino Linotype" w:cs="Tahoma"/>
          <w:b/>
          <w:bCs/>
          <w:sz w:val="22"/>
          <w:szCs w:val="22"/>
        </w:rPr>
      </w:pPr>
    </w:p>
    <w:p w:rsidRPr="000376BA" w:rsidR="00E42B2A" w:rsidP="00E42B2A" w:rsidRDefault="00E42B2A" w14:paraId="3C5B4939"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0376BA" w:rsidR="00E42B2A" w:rsidP="00E42B2A" w:rsidRDefault="00E42B2A" w14:paraId="1514D864" w14:textId="77777777">
      <w:pPr>
        <w:spacing w:line="360" w:lineRule="auto"/>
        <w:ind w:right="-28"/>
        <w:contextualSpacing/>
        <w:jc w:val="both"/>
        <w:rPr>
          <w:rFonts w:ascii="Palatino Linotype" w:hAnsi="Palatino Linotype" w:cs="Tahoma"/>
          <w:sz w:val="22"/>
          <w:szCs w:val="22"/>
        </w:rPr>
      </w:pPr>
    </w:p>
    <w:p w:rsidRPr="000376BA" w:rsidR="00E42B2A" w:rsidP="00E42B2A" w:rsidRDefault="00E42B2A" w14:paraId="5BBE2F25"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w:t>
      </w:r>
      <w:r w:rsidRPr="000376BA">
        <w:rPr>
          <w:rFonts w:ascii="Palatino Linotype" w:hAnsi="Palatino Linotype" w:cs="Tahoma"/>
          <w:sz w:val="22"/>
          <w:szCs w:val="22"/>
        </w:rPr>
        <w:lastRenderedPageBreak/>
        <w:t>parámetros establecidos por diversos órganos jurisdiccionales federales, aplicables también en procedimientos análogos, como el que nos ocupa.</w:t>
      </w:r>
    </w:p>
    <w:p w:rsidRPr="000376BA" w:rsidR="00E42B2A" w:rsidP="00E42B2A" w:rsidRDefault="00E42B2A" w14:paraId="2A238ED6" w14:textId="77777777">
      <w:pPr>
        <w:spacing w:line="360" w:lineRule="auto"/>
        <w:ind w:right="-28"/>
        <w:contextualSpacing/>
        <w:jc w:val="both"/>
        <w:rPr>
          <w:rFonts w:ascii="Palatino Linotype" w:hAnsi="Palatino Linotype" w:cs="Tahoma"/>
          <w:sz w:val="22"/>
          <w:szCs w:val="22"/>
        </w:rPr>
      </w:pPr>
    </w:p>
    <w:p w:rsidRPr="000376BA" w:rsidR="00E42B2A" w:rsidP="00E42B2A" w:rsidRDefault="00E42B2A" w14:paraId="312B6CE7"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0376BA" w:rsidR="00E42B2A" w:rsidP="00E42B2A" w:rsidRDefault="00E42B2A" w14:paraId="69FDA67E" w14:textId="77777777">
      <w:pPr>
        <w:spacing w:line="360" w:lineRule="auto"/>
        <w:ind w:right="-28"/>
        <w:contextualSpacing/>
        <w:jc w:val="both"/>
        <w:rPr>
          <w:rFonts w:ascii="Palatino Linotype" w:hAnsi="Palatino Linotype" w:cs="Tahoma"/>
          <w:sz w:val="22"/>
          <w:szCs w:val="22"/>
        </w:rPr>
      </w:pPr>
    </w:p>
    <w:p w:rsidRPr="000376BA" w:rsidR="00E42B2A" w:rsidP="00E42B2A" w:rsidRDefault="00E42B2A" w14:paraId="42E9220A"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0376BA" w:rsidR="00E42B2A" w:rsidP="00E42B2A" w:rsidRDefault="00E42B2A" w14:paraId="04CBB38D" w14:textId="77777777">
      <w:pPr>
        <w:spacing w:line="360" w:lineRule="auto"/>
        <w:ind w:right="-28"/>
        <w:contextualSpacing/>
        <w:jc w:val="both"/>
        <w:rPr>
          <w:rFonts w:ascii="Palatino Linotype" w:hAnsi="Palatino Linotype" w:cs="Tahoma"/>
          <w:sz w:val="22"/>
          <w:szCs w:val="22"/>
        </w:rPr>
      </w:pPr>
    </w:p>
    <w:p w:rsidRPr="000376BA" w:rsidR="00E42B2A" w:rsidP="00E42B2A" w:rsidRDefault="00E42B2A" w14:paraId="15B3DA81"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Pr="000376BA" w:rsidR="00E42B2A" w:rsidP="00E42B2A" w:rsidRDefault="00E42B2A" w14:paraId="2FD235C5" w14:textId="77777777">
      <w:pPr>
        <w:spacing w:line="360" w:lineRule="auto"/>
        <w:ind w:right="-28"/>
        <w:contextualSpacing/>
        <w:jc w:val="both"/>
        <w:rPr>
          <w:rFonts w:ascii="Palatino Linotype" w:hAnsi="Palatino Linotype" w:cs="Tahoma"/>
          <w:sz w:val="22"/>
          <w:szCs w:val="22"/>
        </w:rPr>
      </w:pPr>
    </w:p>
    <w:p w:rsidRPr="000376BA" w:rsidR="00E42B2A" w:rsidP="00023D7D" w:rsidRDefault="00E42B2A" w14:paraId="2E65952B" w14:textId="77777777">
      <w:pPr>
        <w:numPr>
          <w:ilvl w:val="0"/>
          <w:numId w:val="2"/>
        </w:numPr>
        <w:spacing w:line="360" w:lineRule="auto"/>
        <w:ind w:right="-28"/>
        <w:contextualSpacing/>
        <w:jc w:val="both"/>
        <w:rPr>
          <w:rFonts w:ascii="Palatino Linotype" w:hAnsi="Palatino Linotype" w:cs="Tahoma"/>
          <w:sz w:val="22"/>
          <w:szCs w:val="22"/>
        </w:rPr>
      </w:pPr>
      <w:r w:rsidRPr="000376BA">
        <w:rPr>
          <w:rFonts w:ascii="Palatino Linotype" w:hAnsi="Palatino Linotype" w:cs="Tahoma"/>
          <w:b/>
          <w:bCs/>
          <w:sz w:val="22"/>
          <w:szCs w:val="22"/>
        </w:rPr>
        <w:t>Complejidad del asunto:</w:t>
      </w:r>
      <w:r w:rsidRPr="000376BA">
        <w:rPr>
          <w:rFonts w:ascii="Palatino Linotype" w:hAnsi="Palatino Linotype" w:cs="Tahoma"/>
          <w:sz w:val="22"/>
          <w:szCs w:val="22"/>
        </w:rPr>
        <w:t xml:space="preserve"> La complejidad de la prueba, la pluralidad de sujetos procesales, el tiempo transcurrido, las características y contexto del recurso.</w:t>
      </w:r>
    </w:p>
    <w:p w:rsidRPr="000376BA" w:rsidR="00E42B2A" w:rsidP="00E42B2A" w:rsidRDefault="00E42B2A" w14:paraId="0A185ADB" w14:textId="77777777">
      <w:pPr>
        <w:spacing w:line="360" w:lineRule="auto"/>
        <w:ind w:right="-28"/>
        <w:contextualSpacing/>
        <w:jc w:val="both"/>
        <w:rPr>
          <w:rFonts w:ascii="Palatino Linotype" w:hAnsi="Palatino Linotype" w:cs="Tahoma"/>
          <w:sz w:val="22"/>
          <w:szCs w:val="22"/>
        </w:rPr>
      </w:pPr>
    </w:p>
    <w:p w:rsidRPr="000376BA" w:rsidR="00E42B2A" w:rsidP="00023D7D" w:rsidRDefault="00E42B2A" w14:paraId="63623AEE" w14:textId="77777777">
      <w:pPr>
        <w:numPr>
          <w:ilvl w:val="0"/>
          <w:numId w:val="2"/>
        </w:numPr>
        <w:spacing w:line="360" w:lineRule="auto"/>
        <w:ind w:right="-28"/>
        <w:contextualSpacing/>
        <w:jc w:val="both"/>
        <w:rPr>
          <w:rFonts w:ascii="Palatino Linotype" w:hAnsi="Palatino Linotype" w:cs="Tahoma"/>
          <w:sz w:val="22"/>
          <w:szCs w:val="22"/>
        </w:rPr>
      </w:pPr>
      <w:r w:rsidRPr="000376BA">
        <w:rPr>
          <w:rFonts w:ascii="Palatino Linotype" w:hAnsi="Palatino Linotype" w:cs="Tahoma"/>
          <w:b/>
          <w:bCs/>
          <w:sz w:val="22"/>
          <w:szCs w:val="22"/>
        </w:rPr>
        <w:t>Actividad Procesal del interesado:</w:t>
      </w:r>
      <w:r w:rsidRPr="000376BA">
        <w:rPr>
          <w:rFonts w:ascii="Palatino Linotype" w:hAnsi="Palatino Linotype" w:cs="Tahoma"/>
          <w:sz w:val="22"/>
          <w:szCs w:val="22"/>
        </w:rPr>
        <w:t xml:space="preserve"> Acciones u omisiones del interesado.</w:t>
      </w:r>
    </w:p>
    <w:p w:rsidRPr="000376BA" w:rsidR="00E42B2A" w:rsidP="00E42B2A" w:rsidRDefault="00E42B2A" w14:paraId="4A7B9F37" w14:textId="77777777">
      <w:pPr>
        <w:spacing w:line="360" w:lineRule="auto"/>
        <w:ind w:right="-28"/>
        <w:contextualSpacing/>
        <w:jc w:val="both"/>
        <w:rPr>
          <w:rFonts w:ascii="Palatino Linotype" w:hAnsi="Palatino Linotype" w:cs="Tahoma"/>
          <w:sz w:val="22"/>
          <w:szCs w:val="22"/>
        </w:rPr>
      </w:pPr>
    </w:p>
    <w:p w:rsidRPr="000376BA" w:rsidR="00E42B2A" w:rsidP="00023D7D" w:rsidRDefault="00E42B2A" w14:paraId="0397EA42" w14:textId="77777777">
      <w:pPr>
        <w:numPr>
          <w:ilvl w:val="0"/>
          <w:numId w:val="2"/>
        </w:numPr>
        <w:spacing w:line="360" w:lineRule="auto"/>
        <w:ind w:right="-28"/>
        <w:contextualSpacing/>
        <w:jc w:val="both"/>
        <w:rPr>
          <w:rFonts w:ascii="Palatino Linotype" w:hAnsi="Palatino Linotype" w:cs="Tahoma"/>
          <w:sz w:val="22"/>
          <w:szCs w:val="22"/>
        </w:rPr>
      </w:pPr>
      <w:r w:rsidRPr="000376BA">
        <w:rPr>
          <w:rFonts w:ascii="Palatino Linotype" w:hAnsi="Palatino Linotype" w:cs="Tahoma"/>
          <w:b/>
          <w:bCs/>
          <w:sz w:val="22"/>
          <w:szCs w:val="22"/>
        </w:rPr>
        <w:t>Conducta de la Autoridad:</w:t>
      </w:r>
      <w:r w:rsidRPr="000376BA">
        <w:rPr>
          <w:rFonts w:ascii="Palatino Linotype" w:hAnsi="Palatino Linotype" w:cs="Tahoma"/>
          <w:sz w:val="22"/>
          <w:szCs w:val="22"/>
        </w:rPr>
        <w:t xml:space="preserve"> Las Acciones u omisiones realizadas en el procedimiento. Así como si la autoridad actuó con la debida diligencia.</w:t>
      </w:r>
    </w:p>
    <w:p w:rsidRPr="000376BA" w:rsidR="00E42B2A" w:rsidP="00E42B2A" w:rsidRDefault="00E42B2A" w14:paraId="7602A151" w14:textId="77777777">
      <w:pPr>
        <w:spacing w:line="360" w:lineRule="auto"/>
        <w:ind w:right="-28"/>
        <w:contextualSpacing/>
        <w:jc w:val="both"/>
        <w:rPr>
          <w:rFonts w:ascii="Palatino Linotype" w:hAnsi="Palatino Linotype" w:cs="Tahoma"/>
          <w:sz w:val="22"/>
          <w:szCs w:val="22"/>
        </w:rPr>
      </w:pPr>
    </w:p>
    <w:p w:rsidRPr="000376BA" w:rsidR="00E42B2A" w:rsidP="00023D7D" w:rsidRDefault="00E42B2A" w14:paraId="5DF39B3B" w14:textId="77777777">
      <w:pPr>
        <w:numPr>
          <w:ilvl w:val="0"/>
          <w:numId w:val="2"/>
        </w:numPr>
        <w:spacing w:line="360" w:lineRule="auto"/>
        <w:ind w:right="-28"/>
        <w:contextualSpacing/>
        <w:jc w:val="both"/>
        <w:rPr>
          <w:rFonts w:ascii="Palatino Linotype" w:hAnsi="Palatino Linotype" w:cs="Tahoma"/>
          <w:sz w:val="22"/>
          <w:szCs w:val="22"/>
        </w:rPr>
      </w:pPr>
      <w:r w:rsidRPr="000376BA">
        <w:rPr>
          <w:rFonts w:ascii="Palatino Linotype" w:hAnsi="Palatino Linotype" w:cs="Tahoma"/>
          <w:b/>
          <w:bCs/>
          <w:sz w:val="22"/>
          <w:szCs w:val="22"/>
        </w:rPr>
        <w:t>La afectación generada en la situación jurídica de la persona involucrada en el proceso:</w:t>
      </w:r>
      <w:r w:rsidRPr="000376BA">
        <w:rPr>
          <w:rFonts w:ascii="Palatino Linotype" w:hAnsi="Palatino Linotype" w:cs="Tahoma"/>
          <w:sz w:val="22"/>
          <w:szCs w:val="22"/>
        </w:rPr>
        <w:t xml:space="preserve"> Violación a sus derechos humanos.</w:t>
      </w:r>
    </w:p>
    <w:p w:rsidRPr="000376BA" w:rsidR="00E42B2A" w:rsidP="00E42B2A" w:rsidRDefault="00E42B2A" w14:paraId="65971B8B" w14:textId="77777777">
      <w:pPr>
        <w:spacing w:line="360" w:lineRule="auto"/>
        <w:ind w:right="-28"/>
        <w:contextualSpacing/>
        <w:jc w:val="both"/>
        <w:rPr>
          <w:rFonts w:ascii="Palatino Linotype" w:hAnsi="Palatino Linotype" w:cs="Tahoma"/>
          <w:sz w:val="22"/>
          <w:szCs w:val="22"/>
        </w:rPr>
      </w:pPr>
    </w:p>
    <w:p w:rsidRPr="000376BA" w:rsidR="00E42B2A" w:rsidP="00E42B2A" w:rsidRDefault="00E42B2A" w14:paraId="7108A006"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0376BA" w:rsidR="00E42B2A" w:rsidP="00E42B2A" w:rsidRDefault="00E42B2A" w14:paraId="72F00209" w14:textId="77777777">
      <w:pPr>
        <w:spacing w:line="360" w:lineRule="auto"/>
        <w:ind w:right="-28"/>
        <w:contextualSpacing/>
        <w:jc w:val="both"/>
        <w:rPr>
          <w:rFonts w:ascii="Palatino Linotype" w:hAnsi="Palatino Linotype" w:cs="Tahoma"/>
          <w:sz w:val="22"/>
          <w:szCs w:val="22"/>
        </w:rPr>
      </w:pPr>
    </w:p>
    <w:p w:rsidRPr="000376BA" w:rsidR="00E42B2A" w:rsidP="00E42B2A" w:rsidRDefault="00E42B2A" w14:paraId="7C8AF6D9"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t>Argumento que encuentra sustento en la jurisprudencia P./J. 32/92 emitida por el Pleno de la Suprema Corte de Justicia de la Nación de rubro “</w:t>
      </w:r>
      <w:r w:rsidRPr="000376BA">
        <w:rPr>
          <w:rFonts w:ascii="Palatino Linotype" w:hAnsi="Palatino Linotype" w:cs="Tahoma"/>
          <w:b/>
          <w:bCs/>
          <w:sz w:val="22"/>
          <w:szCs w:val="22"/>
        </w:rPr>
        <w:t>TÉRMINOS PROCESALES. PARA DETERMINAR SI UN FUNCIONARIO JUDICIAL ACTUÓ INDEBIDAMENTE POR NO RESPETARLOS SE DEBE ATENDER AL PRESUPUESTO QUE CONSIDERÓ EL LEGISLADOR AL FIJARLOS Y LAS CARACTERÍSTICAS DEL CASO</w:t>
      </w:r>
      <w:r w:rsidRPr="000376BA">
        <w:rPr>
          <w:rFonts w:ascii="Palatino Linotype" w:hAnsi="Palatino Linotype" w:cs="Tahoma"/>
          <w:sz w:val="22"/>
          <w:szCs w:val="22"/>
        </w:rPr>
        <w:t>.”, visible en la Gaceta del Seminario Judicial de la Federación con el registro digital 205635.</w:t>
      </w:r>
    </w:p>
    <w:p w:rsidRPr="000376BA" w:rsidR="00E42B2A" w:rsidP="00E42B2A" w:rsidRDefault="00E42B2A" w14:paraId="7A2CCC1A" w14:textId="77777777">
      <w:pPr>
        <w:spacing w:line="360" w:lineRule="auto"/>
        <w:ind w:right="-28"/>
        <w:contextualSpacing/>
        <w:jc w:val="both"/>
        <w:rPr>
          <w:rFonts w:ascii="Palatino Linotype" w:hAnsi="Palatino Linotype" w:cs="Tahoma"/>
          <w:sz w:val="22"/>
          <w:szCs w:val="22"/>
        </w:rPr>
      </w:pPr>
    </w:p>
    <w:p w:rsidRPr="000376BA" w:rsidR="00E42B2A" w:rsidP="00E42B2A" w:rsidRDefault="00E42B2A" w14:paraId="239F0998"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0376BA" w:rsidR="00E42B2A" w:rsidP="00E42B2A" w:rsidRDefault="00E42B2A" w14:paraId="273FC158" w14:textId="77777777">
      <w:pPr>
        <w:spacing w:line="360" w:lineRule="auto"/>
        <w:ind w:right="-28"/>
        <w:contextualSpacing/>
        <w:jc w:val="both"/>
        <w:rPr>
          <w:rFonts w:ascii="Palatino Linotype" w:hAnsi="Palatino Linotype" w:cs="Tahoma"/>
          <w:sz w:val="22"/>
          <w:szCs w:val="22"/>
        </w:rPr>
      </w:pPr>
    </w:p>
    <w:p w:rsidRPr="000376BA" w:rsidR="00E42B2A" w:rsidP="00E42B2A" w:rsidRDefault="00E42B2A" w14:paraId="53E91E7D"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t>Al respecto, también son de considerar los criterios sostenidos por el Cuarto Tribunal Colegiado en Materia Administrativa del Primer Circuito, cuyos rubros y datos de identificación son los siguientes:</w:t>
      </w:r>
    </w:p>
    <w:p w:rsidRPr="000376BA" w:rsidR="00E42B2A" w:rsidP="00E42B2A" w:rsidRDefault="00E42B2A" w14:paraId="3143933A" w14:textId="77777777">
      <w:pPr>
        <w:spacing w:line="360" w:lineRule="auto"/>
        <w:ind w:right="-28"/>
        <w:contextualSpacing/>
        <w:jc w:val="both"/>
        <w:rPr>
          <w:rFonts w:ascii="Palatino Linotype" w:hAnsi="Palatino Linotype" w:cs="Tahoma"/>
          <w:sz w:val="22"/>
          <w:szCs w:val="22"/>
        </w:rPr>
      </w:pPr>
    </w:p>
    <w:p w:rsidRPr="000376BA" w:rsidR="00E42B2A" w:rsidP="00E42B2A" w:rsidRDefault="00E42B2A" w14:paraId="0873EE8B"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lastRenderedPageBreak/>
        <w:t>“</w:t>
      </w:r>
      <w:r w:rsidRPr="000376BA">
        <w:rPr>
          <w:rFonts w:ascii="Palatino Linotype" w:hAnsi="Palatino Linotype" w:cs="Tahoma"/>
          <w:b/>
          <w:bCs/>
          <w:sz w:val="22"/>
          <w:szCs w:val="22"/>
        </w:rPr>
        <w:t>PLAZO RAZONABLE PARA RESOLVER. DIMENSIÓN Y EFECTOS DE ESTE CONCEPTO CUANDO SE ADUCE EXCESIVA CARGA DE TRABAJO</w:t>
      </w:r>
      <w:r w:rsidRPr="000376BA">
        <w:rPr>
          <w:rFonts w:ascii="Palatino Linotype" w:hAnsi="Palatino Linotype" w:cs="Tahoma"/>
          <w:sz w:val="22"/>
          <w:szCs w:val="22"/>
        </w:rPr>
        <w:t>.” consultable en el Seminario Judicial de la Federación y su gaceta, con el registro digital 2002351.</w:t>
      </w:r>
    </w:p>
    <w:p w:rsidRPr="000376BA" w:rsidR="00E42B2A" w:rsidP="00E42B2A" w:rsidRDefault="00E42B2A" w14:paraId="6292EF22" w14:textId="77777777">
      <w:pPr>
        <w:spacing w:line="360" w:lineRule="auto"/>
        <w:ind w:right="-28"/>
        <w:contextualSpacing/>
        <w:jc w:val="both"/>
        <w:rPr>
          <w:rFonts w:ascii="Palatino Linotype" w:hAnsi="Palatino Linotype" w:cs="Tahoma"/>
          <w:sz w:val="22"/>
          <w:szCs w:val="22"/>
        </w:rPr>
      </w:pPr>
    </w:p>
    <w:p w:rsidRPr="000376BA" w:rsidR="00E42B2A" w:rsidP="00E42B2A" w:rsidRDefault="00E42B2A" w14:paraId="39ECE4BC"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t>“</w:t>
      </w:r>
      <w:r w:rsidRPr="000376BA">
        <w:rPr>
          <w:rFonts w:ascii="Palatino Linotype" w:hAnsi="Palatino Linotype" w:cs="Tahoma"/>
          <w:b/>
          <w:bCs/>
          <w:sz w:val="22"/>
          <w:szCs w:val="22"/>
        </w:rPr>
        <w:t>PLAZO RAZONABLE PARA RESOLVER. CONCEPTO Y ELEMENTOS QUE LO INTEGRAN A LA LUZ DEL DERECHO INTERNACIONAL DE LOS DERECHOS HUMANOS</w:t>
      </w:r>
      <w:r w:rsidRPr="000376BA">
        <w:rPr>
          <w:rFonts w:ascii="Palatino Linotype" w:hAnsi="Palatino Linotype" w:cs="Tahoma"/>
          <w:sz w:val="22"/>
          <w:szCs w:val="22"/>
        </w:rPr>
        <w:t>.”, visible en el Seminario Judicial de la Federación y su gaceta, con el registro digital 2002350.</w:t>
      </w:r>
    </w:p>
    <w:p w:rsidRPr="000376BA" w:rsidR="00E42B2A" w:rsidP="00E42B2A" w:rsidRDefault="00E42B2A" w14:paraId="500FE407" w14:textId="77777777">
      <w:pPr>
        <w:spacing w:line="360" w:lineRule="auto"/>
        <w:ind w:right="-28"/>
        <w:contextualSpacing/>
        <w:jc w:val="both"/>
        <w:rPr>
          <w:rFonts w:ascii="Palatino Linotype" w:hAnsi="Palatino Linotype" w:cs="Tahoma"/>
          <w:sz w:val="22"/>
          <w:szCs w:val="22"/>
        </w:rPr>
      </w:pPr>
    </w:p>
    <w:p w:rsidRPr="000376BA" w:rsidR="00E42B2A" w:rsidP="00E42B2A" w:rsidRDefault="00E42B2A" w14:paraId="0CABB152" w14:textId="77777777">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t>Por ello, este organismo garante comprometido con la tutela de los derechos humanos confiados señala que este exceso del plazo legal para resolver el presente asunto, resulta de carácter excepcional.</w:t>
      </w:r>
    </w:p>
    <w:p w:rsidRPr="000376BA" w:rsidR="00E42B2A" w:rsidP="00E42B2A" w:rsidRDefault="00E42B2A" w14:paraId="31BE42EC" w14:textId="77777777">
      <w:pPr>
        <w:spacing w:line="360" w:lineRule="auto"/>
        <w:ind w:right="-28"/>
        <w:contextualSpacing/>
        <w:jc w:val="both"/>
        <w:rPr>
          <w:rFonts w:ascii="Palatino Linotype" w:hAnsi="Palatino Linotype" w:cs="Tahoma"/>
          <w:b/>
          <w:bCs/>
          <w:sz w:val="22"/>
          <w:szCs w:val="22"/>
        </w:rPr>
      </w:pPr>
    </w:p>
    <w:p w:rsidRPr="000376BA" w:rsidR="00E42B2A" w:rsidP="00E42B2A" w:rsidRDefault="00C97509" w14:paraId="6B1A310C" w14:textId="30B126E1">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b/>
          <w:bCs/>
          <w:sz w:val="22"/>
          <w:szCs w:val="22"/>
        </w:rPr>
        <w:t>f</w:t>
      </w:r>
      <w:r w:rsidRPr="000376BA" w:rsidR="00E42B2A">
        <w:rPr>
          <w:rFonts w:ascii="Palatino Linotype" w:hAnsi="Palatino Linotype" w:cs="Tahoma"/>
          <w:b/>
          <w:bCs/>
          <w:sz w:val="22"/>
          <w:szCs w:val="22"/>
        </w:rPr>
        <w:t xml:space="preserve">) Vista del Informe Justificado: </w:t>
      </w:r>
      <w:r w:rsidRPr="000376BA" w:rsidR="00E42B2A">
        <w:rPr>
          <w:rFonts w:ascii="Palatino Linotype" w:hAnsi="Palatino Linotype" w:cs="Tahoma"/>
          <w:sz w:val="22"/>
          <w:szCs w:val="22"/>
        </w:rPr>
        <w:t xml:space="preserve">El veintitrés de enero de dos mil veintitrés, se dictó acuerdo, por medio del cual </w:t>
      </w:r>
      <w:r w:rsidRPr="000376BA" w:rsidR="00E42B2A">
        <w:rPr>
          <w:rFonts w:ascii="Palatino Linotype" w:hAnsi="Palatino Linotype" w:cs="Tahoma"/>
          <w:b/>
          <w:sz w:val="22"/>
          <w:szCs w:val="22"/>
        </w:rPr>
        <w:t>se puso a la vista del Recurrente el Informe Justificado y sus anexos</w:t>
      </w:r>
      <w:r w:rsidRPr="000376BA" w:rsidR="00E42B2A">
        <w:rPr>
          <w:rFonts w:ascii="Palatino Linotype" w:hAnsi="Palatino Linotype" w:cs="Tahoma"/>
          <w:sz w:val="22"/>
          <w:szCs w:val="22"/>
        </w:rPr>
        <w:t>, entregados por el Sujeto Obligado, a fin de que en un término no mayor a tres días hábiles manifestará lo que a derecho corresponda, acto que fue notificado</w:t>
      </w:r>
      <w:r w:rsidRPr="000376BA" w:rsidR="00E42B2A">
        <w:rPr>
          <w:rFonts w:ascii="Palatino Linotype" w:hAnsi="Palatino Linotype" w:cs="Tahoma"/>
          <w:sz w:val="22"/>
          <w:szCs w:val="22"/>
          <w:lang w:val="es-ES"/>
        </w:rPr>
        <w:t xml:space="preserve"> mediante el Sistema de Acceso a la Información Mexiquense (SAIMEX).</w:t>
      </w:r>
    </w:p>
    <w:p w:rsidRPr="000376BA" w:rsidR="00E42B2A" w:rsidP="00E42B2A" w:rsidRDefault="00E42B2A" w14:paraId="66D886FA" w14:textId="77777777">
      <w:pPr>
        <w:spacing w:line="360" w:lineRule="auto"/>
        <w:ind w:right="-28"/>
        <w:contextualSpacing/>
        <w:jc w:val="both"/>
        <w:rPr>
          <w:rFonts w:ascii="Palatino Linotype" w:hAnsi="Palatino Linotype" w:cs="Tahoma"/>
          <w:sz w:val="22"/>
          <w:szCs w:val="22"/>
        </w:rPr>
      </w:pPr>
    </w:p>
    <w:p w:rsidRPr="000376BA" w:rsidR="002B365D" w:rsidP="002B365D" w:rsidRDefault="00A506D8" w14:paraId="502FA4F8" w14:textId="7C143279">
      <w:pPr>
        <w:spacing w:line="360" w:lineRule="auto"/>
        <w:ind w:right="-28"/>
        <w:contextualSpacing/>
        <w:jc w:val="both"/>
        <w:rPr>
          <w:rFonts w:ascii="Palatino Linotype" w:hAnsi="Palatino Linotype" w:cs="Tahoma"/>
          <w:sz w:val="22"/>
          <w:szCs w:val="22"/>
          <w:lang w:val="es-ES_tradnl"/>
        </w:rPr>
      </w:pPr>
      <w:r w:rsidRPr="000376BA">
        <w:rPr>
          <w:rFonts w:ascii="Palatino Linotype" w:hAnsi="Palatino Linotype" w:cs="Tahoma"/>
          <w:b/>
          <w:bCs/>
          <w:sz w:val="22"/>
          <w:szCs w:val="22"/>
        </w:rPr>
        <w:t xml:space="preserve">g) </w:t>
      </w:r>
      <w:r w:rsidRPr="000376BA" w:rsidR="002B365D">
        <w:rPr>
          <w:rFonts w:ascii="Palatino Linotype" w:hAnsi="Palatino Linotype" w:cs="Tahoma"/>
          <w:b/>
          <w:bCs/>
          <w:sz w:val="22"/>
          <w:szCs w:val="22"/>
          <w:lang w:val="es-ES"/>
        </w:rPr>
        <w:t xml:space="preserve">Requerimiento de información adicional. </w:t>
      </w:r>
      <w:r w:rsidRPr="000376BA" w:rsidR="002B365D">
        <w:rPr>
          <w:rFonts w:ascii="Palatino Linotype" w:hAnsi="Palatino Linotype" w:cs="Tahoma"/>
          <w:sz w:val="22"/>
          <w:szCs w:val="22"/>
        </w:rPr>
        <w:t xml:space="preserve">El </w:t>
      </w:r>
      <w:r w:rsidRPr="000376BA" w:rsidR="008F0674">
        <w:rPr>
          <w:rFonts w:ascii="Palatino Linotype" w:hAnsi="Palatino Linotype" w:cs="Tahoma"/>
          <w:sz w:val="22"/>
          <w:szCs w:val="22"/>
        </w:rPr>
        <w:t>treinta y uno de marzo de dos mil veintitrés</w:t>
      </w:r>
      <w:r w:rsidRPr="000376BA" w:rsidR="002B365D">
        <w:rPr>
          <w:rFonts w:ascii="Palatino Linotype" w:hAnsi="Palatino Linotype" w:cs="Tahoma"/>
          <w:sz w:val="22"/>
          <w:szCs w:val="22"/>
        </w:rPr>
        <w:t xml:space="preserve">, se emitió un requerimiento de información adicional suscrito por el Comisionado Ponente el cual es dirigido a la Titular de la Unidad de Transparencia del Sujeto Obligado, lo anterior de conformidad con </w:t>
      </w:r>
      <w:r w:rsidRPr="000376BA" w:rsidR="002B365D">
        <w:rPr>
          <w:rFonts w:ascii="Palatino Linotype" w:hAnsi="Palatino Linotype" w:cs="Tahoma"/>
          <w:sz w:val="22"/>
          <w:szCs w:val="22"/>
          <w:lang w:val="es-ES_tradnl"/>
        </w:rPr>
        <w:t xml:space="preserve">los artículos 14, fracciones I, II, V y XVI, del Reglamento Interior del Instituto de Transparencia, Acceso a la Información Pública y Protección de Datos Personales del Estado de México y Municipios, mismo que fue notificado </w:t>
      </w:r>
      <w:r w:rsidRPr="000376BA" w:rsidR="009F7845">
        <w:rPr>
          <w:rFonts w:ascii="Palatino Linotype" w:hAnsi="Palatino Linotype" w:cs="Tahoma"/>
          <w:sz w:val="22"/>
          <w:szCs w:val="22"/>
          <w:lang w:val="es-ES_tradnl"/>
        </w:rPr>
        <w:t>al Ayuntamiento de Malinalco</w:t>
      </w:r>
      <w:r w:rsidRPr="000376BA" w:rsidR="00252558">
        <w:rPr>
          <w:rFonts w:ascii="Palatino Linotype" w:hAnsi="Palatino Linotype" w:cs="Tahoma"/>
          <w:sz w:val="22"/>
          <w:szCs w:val="22"/>
          <w:lang w:val="es-ES_tradnl"/>
        </w:rPr>
        <w:t xml:space="preserve">, el diez de abril del año en curso, </w:t>
      </w:r>
      <w:r w:rsidRPr="000376BA" w:rsidR="002B365D">
        <w:rPr>
          <w:rFonts w:ascii="Palatino Linotype" w:hAnsi="Palatino Linotype" w:cs="Tahoma"/>
          <w:sz w:val="22"/>
          <w:szCs w:val="22"/>
          <w:lang w:val="es-ES_tradnl"/>
        </w:rPr>
        <w:t>a través de correo electrónico y el Sistema de Acceso a la Información Mexiquense (SAIMEX), por medio del cual se le solicitó lo siguiente:</w:t>
      </w:r>
    </w:p>
    <w:p w:rsidRPr="000376BA" w:rsidR="00BC58C3" w:rsidP="00E42B2A" w:rsidRDefault="00BC58C3" w14:paraId="2FB70DF1" w14:textId="77777777">
      <w:pPr>
        <w:spacing w:line="360" w:lineRule="auto"/>
        <w:ind w:right="-28"/>
        <w:contextualSpacing/>
        <w:jc w:val="both"/>
        <w:rPr>
          <w:rFonts w:ascii="Palatino Linotype" w:hAnsi="Palatino Linotype" w:cs="Tahoma"/>
          <w:sz w:val="22"/>
          <w:szCs w:val="22"/>
          <w:lang w:val="es-ES_tradnl"/>
        </w:rPr>
      </w:pPr>
    </w:p>
    <w:p w:rsidRPr="000376BA" w:rsidR="00A72BCF" w:rsidP="00A72BCF" w:rsidRDefault="00A72BCF" w14:paraId="173740E9" w14:textId="77777777">
      <w:pPr>
        <w:spacing w:line="360" w:lineRule="auto"/>
        <w:ind w:left="567" w:right="567"/>
        <w:contextualSpacing/>
        <w:jc w:val="both"/>
        <w:rPr>
          <w:rFonts w:ascii="Palatino Linotype" w:hAnsi="Palatino Linotype" w:cs="Tahoma"/>
          <w:i/>
          <w:iCs/>
          <w:lang w:val="es-ES"/>
        </w:rPr>
      </w:pPr>
      <w:r w:rsidRPr="000376BA">
        <w:rPr>
          <w:rFonts w:ascii="Palatino Linotype" w:hAnsi="Palatino Linotype" w:cs="Tahoma"/>
          <w:i/>
          <w:iCs/>
          <w:lang w:val="es-ES"/>
        </w:rPr>
        <w:t>“…</w:t>
      </w:r>
    </w:p>
    <w:p w:rsidRPr="000376BA" w:rsidR="00A72BCF" w:rsidP="00A72BCF" w:rsidRDefault="00A72BCF" w14:paraId="3DC1D820" w14:textId="77777777">
      <w:pPr>
        <w:spacing w:line="360" w:lineRule="auto"/>
        <w:ind w:left="567" w:right="567"/>
        <w:contextualSpacing/>
        <w:jc w:val="both"/>
        <w:rPr>
          <w:rFonts w:ascii="Palatino Linotype" w:hAnsi="Palatino Linotype" w:cs="Tahoma"/>
          <w:i/>
          <w:iCs/>
          <w:lang w:val="es-ES"/>
        </w:rPr>
      </w:pPr>
      <w:r w:rsidRPr="000376BA">
        <w:rPr>
          <w:rFonts w:ascii="Palatino Linotype" w:hAnsi="Palatino Linotype" w:cs="Tahoma"/>
          <w:i/>
          <w:iCs/>
          <w:lang w:val="es-ES"/>
        </w:rPr>
        <w:t>El que se suscribe, con fundamento en el artículo 14, fracciones I, II, V y XVI del Reglamento Interior del Instituto de Transparencia, Acceso a la Información Pública y Protección de Datos Personales del Estado de México y Municipios; con el objeto de contar con los elementos necesarios para la elaboración del proyecto de resolución correspondiente, requiere al Sujeto Obligado, para que indique lo siguiente:</w:t>
      </w:r>
    </w:p>
    <w:p w:rsidRPr="000376BA" w:rsidR="00A72BCF" w:rsidP="00A72BCF" w:rsidRDefault="00A72BCF" w14:paraId="043F9B58" w14:textId="77777777">
      <w:pPr>
        <w:spacing w:line="360" w:lineRule="auto"/>
        <w:ind w:left="567" w:right="567"/>
        <w:contextualSpacing/>
        <w:jc w:val="both"/>
        <w:rPr>
          <w:rFonts w:ascii="Palatino Linotype" w:hAnsi="Palatino Linotype" w:cs="Tahoma"/>
          <w:i/>
          <w:iCs/>
          <w:lang w:val="es-ES_tradnl"/>
        </w:rPr>
      </w:pPr>
    </w:p>
    <w:p w:rsidRPr="000376BA" w:rsidR="00252558" w:rsidP="00A72BCF" w:rsidRDefault="00D500DC" w14:paraId="33E678AA" w14:textId="4E0AAF2A">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a. Referente lo requerido en la solicitud de información número 00098/MALINAL/IP/2022, correspondiente a la jornada de servicios “Va por ti”:</w:t>
      </w:r>
    </w:p>
    <w:p w:rsidRPr="000376BA" w:rsidR="00D500DC" w:rsidP="00A72BCF" w:rsidRDefault="00D500DC" w14:paraId="048C3813" w14:textId="77777777">
      <w:pPr>
        <w:spacing w:line="360" w:lineRule="auto"/>
        <w:ind w:left="567" w:right="567"/>
        <w:contextualSpacing/>
        <w:jc w:val="both"/>
        <w:rPr>
          <w:rFonts w:ascii="Palatino Linotype" w:hAnsi="Palatino Linotype" w:cs="Tahoma"/>
          <w:i/>
          <w:iCs/>
          <w:lang w:val="es-ES_tradnl"/>
        </w:rPr>
      </w:pPr>
    </w:p>
    <w:p w:rsidRPr="000376BA" w:rsidR="00CE623B" w:rsidP="00A72BCF" w:rsidRDefault="00CE623B" w14:paraId="3660AD6F" w14:textId="0D9F75AD">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En que consiste, objetivos y fines del programa;</w:t>
      </w:r>
    </w:p>
    <w:p w:rsidRPr="000376BA" w:rsidR="00CE623B" w:rsidP="00A72BCF" w:rsidRDefault="00CE623B" w14:paraId="35EA4727" w14:textId="77777777">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Áreas que ejecutan o llevan a cabo dichas jornadas;</w:t>
      </w:r>
    </w:p>
    <w:p w:rsidRPr="000376BA" w:rsidR="00CE623B" w:rsidP="00A72BCF" w:rsidRDefault="00CE623B" w14:paraId="77B8761C" w14:textId="77777777">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Fecha de inicio y término;</w:t>
      </w:r>
    </w:p>
    <w:p w:rsidRPr="000376BA" w:rsidR="00CE623B" w:rsidP="00A72BCF" w:rsidRDefault="00CE623B" w14:paraId="7A98134B" w14:textId="77777777">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Presupuesto autorizado para su ejecución, y</w:t>
      </w:r>
    </w:p>
    <w:p w:rsidRPr="000376BA" w:rsidR="00D500DC" w:rsidP="00A72BCF" w:rsidRDefault="00CE623B" w14:paraId="1EB9C63F" w14:textId="37291FA7">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Proporcione los documentos donde se regulen y autoricen las jornadas.</w:t>
      </w:r>
    </w:p>
    <w:p w:rsidRPr="000376BA" w:rsidR="00252558" w:rsidP="00A72BCF" w:rsidRDefault="00252558" w14:paraId="15810EAE" w14:textId="77777777">
      <w:pPr>
        <w:spacing w:line="360" w:lineRule="auto"/>
        <w:ind w:left="567" w:right="567"/>
        <w:contextualSpacing/>
        <w:jc w:val="both"/>
        <w:rPr>
          <w:rFonts w:ascii="Palatino Linotype" w:hAnsi="Palatino Linotype" w:cs="Tahoma"/>
          <w:i/>
          <w:iCs/>
          <w:lang w:val="es-ES_tradnl"/>
        </w:rPr>
      </w:pPr>
    </w:p>
    <w:p w:rsidRPr="000376BA" w:rsidR="00252558" w:rsidP="00A72BCF" w:rsidRDefault="0047278D" w14:paraId="58EB93D6" w14:textId="0D0AD65C">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rPr>
        <w:t>b. Referente a la puesta a disposición de la información solicitada en las solicitudes de información</w:t>
      </w:r>
      <w:r w:rsidRPr="000376BA" w:rsidR="00E56645">
        <w:rPr>
          <w:rFonts w:ascii="Palatino Linotype" w:hAnsi="Palatino Linotype" w:cs="Tahoma"/>
          <w:i/>
          <w:iCs/>
        </w:rPr>
        <w:t xml:space="preserve"> </w:t>
      </w:r>
      <w:r w:rsidRPr="000376BA">
        <w:rPr>
          <w:rFonts w:ascii="Palatino Linotype" w:hAnsi="Palatino Linotype" w:cs="Tahoma"/>
          <w:i/>
          <w:iCs/>
        </w:rPr>
        <w:t>00099/MALINAL/IP/2022, y 00102/MALINAL/IP/2022, en las oficinas del Sujeto Obligado en términos del artículo 158 de la Ley de la Materia</w:t>
      </w:r>
    </w:p>
    <w:p w:rsidRPr="000376BA" w:rsidR="00252558" w:rsidP="00A72BCF" w:rsidRDefault="00252558" w14:paraId="10803C89" w14:textId="77777777">
      <w:pPr>
        <w:spacing w:line="360" w:lineRule="auto"/>
        <w:ind w:left="567" w:right="567"/>
        <w:contextualSpacing/>
        <w:jc w:val="both"/>
        <w:rPr>
          <w:rFonts w:ascii="Palatino Linotype" w:hAnsi="Palatino Linotype" w:cs="Tahoma"/>
          <w:i/>
          <w:iCs/>
          <w:lang w:val="es-ES_tradnl"/>
        </w:rPr>
      </w:pPr>
    </w:p>
    <w:p w:rsidRPr="000376BA" w:rsidR="00BC58C3" w:rsidP="00A72BCF" w:rsidRDefault="00BC58C3" w14:paraId="76BFB499" w14:textId="727A3A1C">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Las Comisiones conformadas dentro del Ayuntamiento de Malinalco, a la fecha de la solicitud.</w:t>
      </w:r>
    </w:p>
    <w:p w:rsidRPr="000376BA" w:rsidR="00BC58C3" w:rsidP="00A72BCF" w:rsidRDefault="00BC58C3" w14:paraId="5AF83984" w14:textId="3AAD696D">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Cuáles son los documentos que dan cuenta de lo solicitado (oficios, reportes, actas, formatos, entre otros), es decir, los que contienen la información requerida;</w:t>
      </w:r>
    </w:p>
    <w:p w:rsidRPr="000376BA" w:rsidR="00BC58C3" w:rsidP="00A72BCF" w:rsidRDefault="00BC58C3" w14:paraId="7FC361E1" w14:textId="77777777">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El formato en que se encuentran, esto es en físico o electrónico;</w:t>
      </w:r>
    </w:p>
    <w:p w:rsidRPr="000376BA" w:rsidR="00BC58C3" w:rsidP="00A72BCF" w:rsidRDefault="00BC58C3" w14:paraId="058EE848" w14:textId="77777777">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Cantidad de hojas o peso aproximado de la información;</w:t>
      </w:r>
    </w:p>
    <w:p w:rsidRPr="000376BA" w:rsidR="00BC58C3" w:rsidP="00A72BCF" w:rsidRDefault="00BC58C3" w14:paraId="6D2337AA" w14:textId="0F1E96CD">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xml:space="preserve">• Si, los documentos contienen información clasificada en términos de la Ley de Transparencia y Acceso a la Información Pública del Estado de México y Municipios; en caso, afirmativo precise de </w:t>
      </w:r>
      <w:r w:rsidRPr="000376BA">
        <w:rPr>
          <w:rFonts w:ascii="Palatino Linotype" w:hAnsi="Palatino Linotype" w:cs="Tahoma"/>
          <w:i/>
          <w:iCs/>
          <w:lang w:val="es-ES_tradnl"/>
        </w:rPr>
        <w:lastRenderedPageBreak/>
        <w:t>manera general los datos o información que actualizan dicho supuesto y el fundamento legal de su clasificación, y</w:t>
      </w:r>
    </w:p>
    <w:p w:rsidRPr="000376BA" w:rsidR="00252558" w:rsidP="00A72BCF" w:rsidRDefault="00BC58C3" w14:paraId="49CBEEB9" w14:textId="0A0B1D3D">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Si, presentó la incidencia ante la Dirección General Informática de este Instituto</w:t>
      </w:r>
    </w:p>
    <w:p w:rsidRPr="000376BA" w:rsidR="00BC58C3" w:rsidP="00A72BCF" w:rsidRDefault="00BC58C3" w14:paraId="47F7B669" w14:textId="5A7DA6A4">
      <w:pPr>
        <w:spacing w:line="360" w:lineRule="auto"/>
        <w:ind w:left="567" w:right="567"/>
        <w:contextualSpacing/>
        <w:jc w:val="both"/>
        <w:rPr>
          <w:rFonts w:ascii="Palatino Linotype" w:hAnsi="Palatino Linotype" w:cs="Tahoma"/>
          <w:i/>
          <w:iCs/>
          <w:lang w:val="es-ES_tradnl"/>
        </w:rPr>
      </w:pPr>
      <w:r w:rsidRPr="000376BA">
        <w:rPr>
          <w:rFonts w:ascii="Palatino Linotype" w:hAnsi="Palatino Linotype" w:cs="Tahoma"/>
          <w:i/>
          <w:iCs/>
          <w:lang w:val="es-ES_tradnl"/>
        </w:rPr>
        <w:t xml:space="preserve">…” (Sic) </w:t>
      </w:r>
    </w:p>
    <w:p w:rsidRPr="000376BA" w:rsidR="00BC58C3" w:rsidP="00E42B2A" w:rsidRDefault="00BC58C3" w14:paraId="7CDE9970" w14:textId="77777777">
      <w:pPr>
        <w:spacing w:line="360" w:lineRule="auto"/>
        <w:ind w:right="-28"/>
        <w:contextualSpacing/>
        <w:jc w:val="both"/>
        <w:rPr>
          <w:rFonts w:ascii="Palatino Linotype" w:hAnsi="Palatino Linotype" w:cs="Tahoma"/>
          <w:sz w:val="22"/>
          <w:szCs w:val="22"/>
          <w:lang w:val="es-ES_tradnl"/>
        </w:rPr>
      </w:pPr>
    </w:p>
    <w:p w:rsidRPr="000376BA" w:rsidR="004523C7" w:rsidP="001167C4" w:rsidRDefault="007537CD" w14:paraId="4E86244B" w14:textId="1A2E5073">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b/>
          <w:bCs/>
          <w:sz w:val="22"/>
          <w:szCs w:val="22"/>
          <w:lang w:val="es-ES"/>
        </w:rPr>
        <w:t>h</w:t>
      </w:r>
      <w:r w:rsidRPr="000376BA" w:rsidR="001167C4">
        <w:rPr>
          <w:rFonts w:ascii="Palatino Linotype" w:hAnsi="Palatino Linotype" w:cs="Tahoma"/>
          <w:b/>
          <w:bCs/>
          <w:sz w:val="22"/>
          <w:szCs w:val="22"/>
          <w:lang w:val="es-ES"/>
        </w:rPr>
        <w:t xml:space="preserve">) Desahogo del requerimiento de información adicional. </w:t>
      </w:r>
      <w:r w:rsidRPr="000376BA" w:rsidR="001167C4">
        <w:rPr>
          <w:rFonts w:ascii="Palatino Linotype" w:hAnsi="Palatino Linotype" w:cs="Tahoma"/>
          <w:sz w:val="22"/>
          <w:szCs w:val="22"/>
          <w:lang w:val="es-ES"/>
        </w:rPr>
        <w:t xml:space="preserve">El </w:t>
      </w:r>
      <w:r w:rsidRPr="000376BA" w:rsidR="003818AD">
        <w:rPr>
          <w:rFonts w:ascii="Palatino Linotype" w:hAnsi="Palatino Linotype" w:cs="Tahoma"/>
          <w:sz w:val="22"/>
          <w:szCs w:val="22"/>
          <w:lang w:val="es-ES"/>
        </w:rPr>
        <w:t xml:space="preserve">catorce de abril de dos mil veintitrés, </w:t>
      </w:r>
      <w:r w:rsidRPr="000376BA" w:rsidR="001167C4">
        <w:rPr>
          <w:rFonts w:ascii="Palatino Linotype" w:hAnsi="Palatino Linotype" w:cs="Tahoma"/>
          <w:sz w:val="22"/>
          <w:szCs w:val="22"/>
          <w:lang w:val="es-ES"/>
        </w:rPr>
        <w:t>se recibió por medio de correo institucional</w:t>
      </w:r>
      <w:r w:rsidRPr="000376BA" w:rsidR="004523C7">
        <w:rPr>
          <w:rFonts w:ascii="Palatino Linotype" w:hAnsi="Palatino Linotype" w:cs="Tahoma"/>
          <w:sz w:val="22"/>
          <w:szCs w:val="22"/>
          <w:lang w:val="es-ES"/>
        </w:rPr>
        <w:t xml:space="preserve">, </w:t>
      </w:r>
      <w:r w:rsidRPr="000376BA" w:rsidR="004523C7">
        <w:rPr>
          <w:rFonts w:ascii="Palatino Linotype" w:hAnsi="Palatino Linotype" w:cs="Tahoma"/>
          <w:sz w:val="22"/>
          <w:szCs w:val="22"/>
        </w:rPr>
        <w:t>el desahogo al requerimiento de información adicional mediante el oficio con número de identificación:</w:t>
      </w:r>
      <w:r w:rsidRPr="000376BA" w:rsidR="0036387A">
        <w:rPr>
          <w:rFonts w:ascii="Palatino Linotype" w:hAnsi="Palatino Linotype" w:cs="Tahoma"/>
          <w:sz w:val="22"/>
          <w:szCs w:val="22"/>
        </w:rPr>
        <w:t xml:space="preserve"> UT</w:t>
      </w:r>
      <w:r w:rsidRPr="000376BA" w:rsidR="007B2B65">
        <w:rPr>
          <w:rFonts w:ascii="Palatino Linotype" w:hAnsi="Palatino Linotype" w:cs="Tahoma"/>
          <w:sz w:val="22"/>
          <w:szCs w:val="22"/>
        </w:rPr>
        <w:t xml:space="preserve">-33/04/2023, fechado el trece de abril del presente año, </w:t>
      </w:r>
      <w:r w:rsidRPr="000376BA" w:rsidR="00AF7339">
        <w:rPr>
          <w:rFonts w:ascii="Palatino Linotype" w:hAnsi="Palatino Linotype" w:cs="Tahoma"/>
          <w:sz w:val="22"/>
          <w:szCs w:val="22"/>
        </w:rPr>
        <w:t>mismo que es rubricado por el Titular de la Unidad de Transparencia</w:t>
      </w:r>
      <w:r w:rsidRPr="000376BA" w:rsidR="00A712B0">
        <w:rPr>
          <w:rFonts w:ascii="Palatino Linotype" w:hAnsi="Palatino Linotype" w:cs="Tahoma"/>
          <w:sz w:val="22"/>
          <w:szCs w:val="22"/>
        </w:rPr>
        <w:t xml:space="preserve">, </w:t>
      </w:r>
      <w:r w:rsidRPr="000376BA" w:rsidR="00302FDD">
        <w:rPr>
          <w:rFonts w:ascii="Palatino Linotype" w:hAnsi="Palatino Linotype" w:cs="Tahoma"/>
          <w:sz w:val="22"/>
          <w:szCs w:val="22"/>
        </w:rPr>
        <w:t xml:space="preserve">a través del cual manifiesta y expone: </w:t>
      </w:r>
    </w:p>
    <w:p w:rsidRPr="000376BA" w:rsidR="004523C7" w:rsidP="001167C4" w:rsidRDefault="004523C7" w14:paraId="104EF88A" w14:textId="77777777">
      <w:pPr>
        <w:spacing w:line="360" w:lineRule="auto"/>
        <w:ind w:right="-28"/>
        <w:contextualSpacing/>
        <w:jc w:val="both"/>
        <w:rPr>
          <w:rFonts w:ascii="Palatino Linotype" w:hAnsi="Palatino Linotype" w:cs="Tahoma"/>
          <w:sz w:val="22"/>
          <w:szCs w:val="22"/>
        </w:rPr>
      </w:pPr>
    </w:p>
    <w:p w:rsidRPr="000376BA" w:rsidR="004523C7" w:rsidP="006E3220" w:rsidRDefault="00302FDD" w14:paraId="113E3F42" w14:textId="21B18C94">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w:t>
      </w:r>
    </w:p>
    <w:p w:rsidRPr="000376BA" w:rsidR="00302FDD" w:rsidP="006E3220" w:rsidRDefault="00D35A75" w14:paraId="26098A39" w14:textId="5E754C2B">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Me permito informarle </w:t>
      </w:r>
      <w:r w:rsidRPr="000376BA" w:rsidR="00861BB3">
        <w:rPr>
          <w:rFonts w:ascii="Palatino Linotype" w:hAnsi="Palatino Linotype" w:cs="Tahoma"/>
          <w:i/>
          <w:iCs/>
        </w:rPr>
        <w:t xml:space="preserve">con las respuestas otorgadas por las áreas encargadas de generar dicha información los siguientes aspectos: </w:t>
      </w:r>
    </w:p>
    <w:p w:rsidRPr="000376BA" w:rsidR="00861BB3" w:rsidP="006E3220" w:rsidRDefault="00861BB3" w14:paraId="44F3317D" w14:textId="77777777">
      <w:pPr>
        <w:spacing w:line="360" w:lineRule="auto"/>
        <w:ind w:left="567" w:right="567"/>
        <w:contextualSpacing/>
        <w:jc w:val="both"/>
        <w:rPr>
          <w:rFonts w:ascii="Palatino Linotype" w:hAnsi="Palatino Linotype" w:cs="Tahoma"/>
          <w:i/>
          <w:iCs/>
        </w:rPr>
      </w:pPr>
    </w:p>
    <w:p w:rsidRPr="000376BA" w:rsidR="00861BB3" w:rsidP="006E3220" w:rsidRDefault="00861BB3" w14:paraId="62648793" w14:textId="462FB55E">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A.- </w:t>
      </w:r>
      <w:r w:rsidRPr="000376BA" w:rsidR="00DE6187">
        <w:rPr>
          <w:rFonts w:ascii="Palatino Linotype" w:hAnsi="Palatino Linotype" w:cs="Tahoma"/>
          <w:i/>
          <w:iCs/>
        </w:rPr>
        <w:t>Referente a este punto se anexa copia fotostática de dicha información.</w:t>
      </w:r>
    </w:p>
    <w:p w:rsidRPr="000376BA" w:rsidR="00DE6187" w:rsidP="006E3220" w:rsidRDefault="00DE6187" w14:paraId="5246AEAF" w14:textId="77777777">
      <w:pPr>
        <w:spacing w:line="360" w:lineRule="auto"/>
        <w:ind w:left="567" w:right="567"/>
        <w:contextualSpacing/>
        <w:jc w:val="both"/>
        <w:rPr>
          <w:rFonts w:ascii="Palatino Linotype" w:hAnsi="Palatino Linotype" w:cs="Tahoma"/>
          <w:i/>
          <w:iCs/>
        </w:rPr>
      </w:pPr>
    </w:p>
    <w:p w:rsidRPr="000376BA" w:rsidR="00DE6187" w:rsidP="006E3220" w:rsidRDefault="00024F38" w14:paraId="6256D3AC" w14:textId="04748374">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B.- De acuerdo a la información proporcionada por Secretaria del Ayuntamiento, se obtuvieron los siguientes datos: </w:t>
      </w:r>
    </w:p>
    <w:p w:rsidRPr="000376BA" w:rsidR="00024F38" w:rsidP="006E3220" w:rsidRDefault="00024F38" w14:paraId="2ACFB8B0" w14:textId="77777777">
      <w:pPr>
        <w:spacing w:line="360" w:lineRule="auto"/>
        <w:ind w:left="567" w:right="567"/>
        <w:contextualSpacing/>
        <w:jc w:val="both"/>
        <w:rPr>
          <w:rFonts w:ascii="Palatino Linotype" w:hAnsi="Palatino Linotype" w:cs="Tahoma"/>
          <w:i/>
          <w:iCs/>
        </w:rPr>
      </w:pPr>
    </w:p>
    <w:p w:rsidRPr="000376BA" w:rsidR="00024F38" w:rsidP="006E3220" w:rsidRDefault="00024F38" w14:paraId="08714C42" w14:textId="0144A4FE">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1.- Un total de 12 Comisiones conformadas dentro del Ayuntamiento de M</w:t>
      </w:r>
      <w:r w:rsidRPr="000376BA" w:rsidR="00C9158E">
        <w:rPr>
          <w:rFonts w:ascii="Palatino Linotype" w:hAnsi="Palatino Linotype" w:cs="Tahoma"/>
          <w:i/>
          <w:iCs/>
        </w:rPr>
        <w:t>alinalco.</w:t>
      </w:r>
    </w:p>
    <w:p w:rsidRPr="000376BA" w:rsidR="00C9158E" w:rsidP="006E3220" w:rsidRDefault="00C9158E" w14:paraId="0A82D516" w14:textId="3D7BE288">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2.- Los documentos que acreditan dicha información son las Actas de Cabildo las cuales se encuentran en el archivo de dicha área.</w:t>
      </w:r>
    </w:p>
    <w:p w:rsidRPr="000376BA" w:rsidR="00C9158E" w:rsidP="006E3220" w:rsidRDefault="00C9158E" w14:paraId="3DCA11EA" w14:textId="634B0279">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3.- El </w:t>
      </w:r>
      <w:r w:rsidRPr="000376BA" w:rsidR="000E251A">
        <w:rPr>
          <w:rFonts w:ascii="Palatino Linotype" w:hAnsi="Palatino Linotype" w:cs="Tahoma"/>
          <w:i/>
          <w:iCs/>
        </w:rPr>
        <w:t>formato en que se encuentran, es en estado físico.</w:t>
      </w:r>
    </w:p>
    <w:p w:rsidRPr="000376BA" w:rsidR="000E251A" w:rsidP="006E3220" w:rsidRDefault="000E251A" w14:paraId="653ACBB1" w14:textId="5BD0A7F5">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4.- El aproximado de cantidad de hojas es de 70 a 100 hojas.</w:t>
      </w:r>
    </w:p>
    <w:p w:rsidRPr="000376BA" w:rsidR="000E251A" w:rsidP="006E3220" w:rsidRDefault="000E251A" w14:paraId="163EB605" w14:textId="2B954A63">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5.</w:t>
      </w:r>
      <w:r w:rsidRPr="000376BA" w:rsidR="00B67D58">
        <w:rPr>
          <w:rFonts w:ascii="Palatino Linotype" w:hAnsi="Palatino Linotype" w:cs="Tahoma"/>
          <w:i/>
          <w:iCs/>
        </w:rPr>
        <w:t>- Los documentos contienen información clasificada en términos de la Ley de Transparencia y Acceso a la Información Pública del Estado de México y Municipios, en dicho caso se refiere que no se cuenta con información clasificada.</w:t>
      </w:r>
    </w:p>
    <w:p w:rsidRPr="000376BA" w:rsidR="00B67D58" w:rsidP="006E3220" w:rsidRDefault="00B67D58" w14:paraId="3669595F" w14:textId="4A2F93A7">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lastRenderedPageBreak/>
        <w:t xml:space="preserve">6.- No se presente ninguna incidencia </w:t>
      </w:r>
      <w:r w:rsidRPr="000376BA" w:rsidR="00306E47">
        <w:rPr>
          <w:rFonts w:ascii="Palatino Linotype" w:hAnsi="Palatino Linotype" w:cs="Tahoma"/>
          <w:i/>
          <w:iCs/>
        </w:rPr>
        <w:t xml:space="preserve">ante la Dirección General de Informática del Instituto. </w:t>
      </w:r>
    </w:p>
    <w:p w:rsidRPr="000376BA" w:rsidR="00DE6187" w:rsidP="006E3220" w:rsidRDefault="006E3220" w14:paraId="75A25578" w14:textId="056B5E3F">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 (Sic) </w:t>
      </w:r>
    </w:p>
    <w:p w:rsidRPr="000376BA" w:rsidR="00DE6187" w:rsidP="001167C4" w:rsidRDefault="00DE6187" w14:paraId="2EF58F15" w14:textId="77777777">
      <w:pPr>
        <w:spacing w:line="360" w:lineRule="auto"/>
        <w:ind w:right="-28"/>
        <w:contextualSpacing/>
        <w:jc w:val="both"/>
        <w:rPr>
          <w:rFonts w:ascii="Palatino Linotype" w:hAnsi="Palatino Linotype" w:cs="Tahoma"/>
          <w:sz w:val="22"/>
          <w:szCs w:val="22"/>
        </w:rPr>
      </w:pPr>
    </w:p>
    <w:p w:rsidRPr="000376BA" w:rsidR="004523C7" w:rsidP="001167C4" w:rsidRDefault="003D49E5" w14:paraId="4A539A81" w14:textId="7D90A4E8">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sz w:val="22"/>
          <w:szCs w:val="22"/>
        </w:rPr>
        <w:t>Al desahogo del requerimiento de información adicional, el Ente Recurrido adjuntó el oficio con número de referencia</w:t>
      </w:r>
      <w:r w:rsidRPr="000376BA" w:rsidR="00E62AB6">
        <w:rPr>
          <w:rFonts w:ascii="Palatino Linotype" w:hAnsi="Palatino Linotype" w:cs="Tahoma"/>
          <w:sz w:val="22"/>
          <w:szCs w:val="22"/>
        </w:rPr>
        <w:t xml:space="preserve">: </w:t>
      </w:r>
      <w:r w:rsidRPr="000376BA" w:rsidR="00C3289A">
        <w:rPr>
          <w:rFonts w:ascii="Palatino Linotype" w:hAnsi="Palatino Linotype" w:cs="Tahoma"/>
          <w:sz w:val="22"/>
          <w:szCs w:val="22"/>
        </w:rPr>
        <w:t xml:space="preserve">S.M./123/04/2023, fechado el trece de abril de dos mil </w:t>
      </w:r>
      <w:r w:rsidRPr="000376BA" w:rsidR="00E83D5E">
        <w:rPr>
          <w:rFonts w:ascii="Palatino Linotype" w:hAnsi="Palatino Linotype" w:cs="Tahoma"/>
          <w:sz w:val="22"/>
          <w:szCs w:val="22"/>
        </w:rPr>
        <w:t>veintitrés</w:t>
      </w:r>
      <w:r w:rsidRPr="000376BA" w:rsidR="00C3289A">
        <w:rPr>
          <w:rFonts w:ascii="Palatino Linotype" w:hAnsi="Palatino Linotype" w:cs="Tahoma"/>
          <w:sz w:val="22"/>
          <w:szCs w:val="22"/>
        </w:rPr>
        <w:t xml:space="preserve">, </w:t>
      </w:r>
      <w:r w:rsidRPr="000376BA" w:rsidR="00E83D5E">
        <w:rPr>
          <w:rFonts w:ascii="Palatino Linotype" w:hAnsi="Palatino Linotype" w:cs="Tahoma"/>
          <w:sz w:val="22"/>
          <w:szCs w:val="22"/>
        </w:rPr>
        <w:t xml:space="preserve">el cual es emitido y rubricado por la </w:t>
      </w:r>
      <w:r w:rsidRPr="000376BA" w:rsidR="00077443">
        <w:rPr>
          <w:rFonts w:ascii="Palatino Linotype" w:hAnsi="Palatino Linotype" w:cs="Tahoma"/>
          <w:sz w:val="22"/>
          <w:szCs w:val="22"/>
        </w:rPr>
        <w:t>Síndico</w:t>
      </w:r>
      <w:r w:rsidRPr="000376BA" w:rsidR="00E83D5E">
        <w:rPr>
          <w:rFonts w:ascii="Palatino Linotype" w:hAnsi="Palatino Linotype" w:cs="Tahoma"/>
          <w:sz w:val="22"/>
          <w:szCs w:val="22"/>
        </w:rPr>
        <w:t xml:space="preserve"> Municipal </w:t>
      </w:r>
      <w:r w:rsidRPr="000376BA" w:rsidR="00077443">
        <w:rPr>
          <w:rFonts w:ascii="Palatino Linotype" w:hAnsi="Palatino Linotype" w:cs="Tahoma"/>
          <w:sz w:val="22"/>
          <w:szCs w:val="22"/>
        </w:rPr>
        <w:t xml:space="preserve">Catalina Yasmin Juárez Medran, y es dirigido al Titular de la </w:t>
      </w:r>
      <w:r w:rsidRPr="000376BA" w:rsidR="00A95A56">
        <w:rPr>
          <w:rFonts w:ascii="Palatino Linotype" w:hAnsi="Palatino Linotype" w:cs="Tahoma"/>
          <w:sz w:val="22"/>
          <w:szCs w:val="22"/>
        </w:rPr>
        <w:t xml:space="preserve">Unidad de Transparencia, en los términos siguientes: </w:t>
      </w:r>
    </w:p>
    <w:p w:rsidRPr="000376BA" w:rsidR="00A95A56" w:rsidP="001167C4" w:rsidRDefault="00A95A56" w14:paraId="4B7EBE17" w14:textId="77777777">
      <w:pPr>
        <w:spacing w:line="360" w:lineRule="auto"/>
        <w:ind w:right="-28"/>
        <w:contextualSpacing/>
        <w:jc w:val="both"/>
        <w:rPr>
          <w:rFonts w:ascii="Palatino Linotype" w:hAnsi="Palatino Linotype" w:cs="Tahoma"/>
          <w:sz w:val="22"/>
          <w:szCs w:val="22"/>
        </w:rPr>
      </w:pPr>
    </w:p>
    <w:p w:rsidRPr="000376BA" w:rsidR="00A95A56" w:rsidP="0018451E" w:rsidRDefault="00713771" w14:paraId="77056ED7" w14:textId="0F37EBAF">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w:t>
      </w:r>
    </w:p>
    <w:p w:rsidRPr="000376BA" w:rsidR="00713771" w:rsidP="0018451E" w:rsidRDefault="00713771" w14:paraId="52E67C71" w14:textId="599461D5">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Me refiero a su oficio UT-31/04/2022, notificado a esta Sindicatura </w:t>
      </w:r>
      <w:r w:rsidRPr="000376BA" w:rsidR="00423911">
        <w:rPr>
          <w:rFonts w:ascii="Palatino Linotype" w:hAnsi="Palatino Linotype" w:cs="Tahoma"/>
          <w:i/>
          <w:iCs/>
        </w:rPr>
        <w:t>Municipal con fecha 12 de abril de 2023</w:t>
      </w:r>
      <w:r w:rsidRPr="000376BA" w:rsidR="00F465B3">
        <w:rPr>
          <w:rFonts w:ascii="Palatino Linotype" w:hAnsi="Palatino Linotype" w:cs="Tahoma"/>
          <w:i/>
          <w:iCs/>
        </w:rPr>
        <w:t xml:space="preserve">, al respecto y referente </w:t>
      </w:r>
      <w:r w:rsidRPr="000376BA" w:rsidR="00863A36">
        <w:rPr>
          <w:rFonts w:ascii="Palatino Linotype" w:hAnsi="Palatino Linotype" w:cs="Tahoma"/>
          <w:i/>
          <w:iCs/>
        </w:rPr>
        <w:t xml:space="preserve">lo requerido en la solicitud de </w:t>
      </w:r>
      <w:r w:rsidRPr="000376BA" w:rsidR="00357A70">
        <w:rPr>
          <w:rFonts w:ascii="Palatino Linotype" w:hAnsi="Palatino Linotype" w:cs="Tahoma"/>
          <w:i/>
          <w:iCs/>
        </w:rPr>
        <w:t>información</w:t>
      </w:r>
      <w:r w:rsidRPr="000376BA" w:rsidR="00863A36">
        <w:rPr>
          <w:rFonts w:ascii="Palatino Linotype" w:hAnsi="Palatino Linotype" w:cs="Tahoma"/>
          <w:i/>
          <w:iCs/>
        </w:rPr>
        <w:t xml:space="preserve"> </w:t>
      </w:r>
      <w:r w:rsidRPr="000376BA" w:rsidR="00357A70">
        <w:rPr>
          <w:rFonts w:ascii="Palatino Linotype" w:hAnsi="Palatino Linotype" w:cs="Tahoma"/>
          <w:i/>
          <w:iCs/>
        </w:rPr>
        <w:t>00098/MALINAL/IP/2022</w:t>
      </w:r>
      <w:r w:rsidRPr="000376BA" w:rsidR="00F80C52">
        <w:rPr>
          <w:rFonts w:ascii="Palatino Linotype" w:hAnsi="Palatino Linotype" w:cs="Tahoma"/>
          <w:i/>
          <w:iCs/>
        </w:rPr>
        <w:t>, correspondiente a la jornada de servicios “va por ti”</w:t>
      </w:r>
      <w:r w:rsidRPr="000376BA" w:rsidR="00E41A23">
        <w:rPr>
          <w:rFonts w:ascii="Palatino Linotype" w:hAnsi="Palatino Linotype" w:cs="Tahoma"/>
          <w:i/>
          <w:iCs/>
        </w:rPr>
        <w:t xml:space="preserve">, le informo: </w:t>
      </w:r>
    </w:p>
    <w:p w:rsidRPr="000376BA" w:rsidR="00E41A23" w:rsidP="0018451E" w:rsidRDefault="00E41A23" w14:paraId="5F71D2FD" w14:textId="77777777">
      <w:pPr>
        <w:spacing w:line="360" w:lineRule="auto"/>
        <w:ind w:left="567" w:right="567"/>
        <w:contextualSpacing/>
        <w:jc w:val="both"/>
        <w:rPr>
          <w:rFonts w:ascii="Palatino Linotype" w:hAnsi="Palatino Linotype" w:cs="Tahoma"/>
          <w:i/>
          <w:iCs/>
        </w:rPr>
      </w:pPr>
    </w:p>
    <w:p w:rsidRPr="000376BA" w:rsidR="00E41A23" w:rsidP="0018451E" w:rsidRDefault="00C76A7F" w14:paraId="2E97D208" w14:textId="2B1261AB">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1.- Las Jornadas de servicios “va por ti” es un esfuerzo unilateral a cargo de la suscrita Sindico Municipios de Malinalco, Estado de México </w:t>
      </w:r>
      <w:r w:rsidRPr="000376BA" w:rsidR="006452E9">
        <w:rPr>
          <w:rFonts w:ascii="Palatino Linotype" w:hAnsi="Palatino Linotype" w:cs="Tahoma"/>
          <w:i/>
          <w:iCs/>
        </w:rPr>
        <w:t>que tiene el objeto de gestionar ante instituciones públicas o privadas</w:t>
      </w:r>
      <w:r w:rsidRPr="000376BA" w:rsidR="003A1BD3">
        <w:rPr>
          <w:rFonts w:ascii="Palatino Linotype" w:hAnsi="Palatino Linotype" w:cs="Tahoma"/>
          <w:i/>
          <w:iCs/>
        </w:rPr>
        <w:t xml:space="preserve">, organizaciones de sociedad civil, empresas, personas físicas y jurídico colectivas, apoyo a las y los habitantes del municipios, en forma gratuita </w:t>
      </w:r>
      <w:r w:rsidRPr="000376BA" w:rsidR="00687CE4">
        <w:rPr>
          <w:rFonts w:ascii="Palatino Linotype" w:hAnsi="Palatino Linotype" w:cs="Tahoma"/>
          <w:i/>
          <w:iCs/>
        </w:rPr>
        <w:t xml:space="preserve">o a precios accesibles, en servicios como promoción y atención de la salud </w:t>
      </w:r>
      <w:r w:rsidRPr="000376BA" w:rsidR="007C0ACC">
        <w:rPr>
          <w:rFonts w:ascii="Palatino Linotype" w:hAnsi="Palatino Linotype" w:cs="Tahoma"/>
          <w:i/>
          <w:iCs/>
        </w:rPr>
        <w:t xml:space="preserve">(salud reproductiva, odontóloga, salud de la mujer, </w:t>
      </w:r>
      <w:r w:rsidRPr="000376BA" w:rsidR="00D80EBF">
        <w:rPr>
          <w:rFonts w:ascii="Palatino Linotype" w:hAnsi="Palatino Linotype" w:cs="Tahoma"/>
          <w:i/>
          <w:iCs/>
        </w:rPr>
        <w:t xml:space="preserve">oftalmología, </w:t>
      </w:r>
      <w:r w:rsidRPr="000376BA" w:rsidR="007511B0">
        <w:rPr>
          <w:rFonts w:ascii="Palatino Linotype" w:hAnsi="Palatino Linotype" w:cs="Tahoma"/>
          <w:i/>
          <w:iCs/>
        </w:rPr>
        <w:t>etc.</w:t>
      </w:r>
      <w:r w:rsidRPr="000376BA" w:rsidR="00D80EBF">
        <w:rPr>
          <w:rFonts w:ascii="Palatino Linotype" w:hAnsi="Palatino Linotype" w:cs="Tahoma"/>
          <w:i/>
          <w:iCs/>
        </w:rPr>
        <w:t xml:space="preserve">) </w:t>
      </w:r>
      <w:r w:rsidRPr="000376BA" w:rsidR="00B47AF8">
        <w:rPr>
          <w:rFonts w:ascii="Palatino Linotype" w:hAnsi="Palatino Linotype" w:cs="Tahoma"/>
          <w:i/>
          <w:iCs/>
        </w:rPr>
        <w:t>materiales</w:t>
      </w:r>
      <w:r w:rsidRPr="000376BA" w:rsidR="00D80EBF">
        <w:rPr>
          <w:rFonts w:ascii="Palatino Linotype" w:hAnsi="Palatino Linotype" w:cs="Tahoma"/>
          <w:i/>
          <w:iCs/>
        </w:rPr>
        <w:t xml:space="preserve"> de construcción (Tinacos</w:t>
      </w:r>
      <w:r w:rsidRPr="000376BA" w:rsidR="00B47AF8">
        <w:rPr>
          <w:rFonts w:ascii="Palatino Linotype" w:hAnsi="Palatino Linotype" w:cs="Tahoma"/>
          <w:i/>
          <w:iCs/>
        </w:rPr>
        <w:t xml:space="preserve">, calentadores solares, etc.) atención y cuidado de animales domésticos (jornadas de esterilización </w:t>
      </w:r>
      <w:r w:rsidRPr="000376BA" w:rsidR="007511B0">
        <w:rPr>
          <w:rFonts w:ascii="Palatino Linotype" w:hAnsi="Palatino Linotype" w:cs="Tahoma"/>
          <w:i/>
          <w:iCs/>
        </w:rPr>
        <w:t xml:space="preserve">felina y canina); en fin, todos aquellos servicios que contribuyan a mejorar la condición de vida de las y los ciudadanos </w:t>
      </w:r>
      <w:proofErr w:type="spellStart"/>
      <w:r w:rsidRPr="000376BA" w:rsidR="00143978">
        <w:rPr>
          <w:rFonts w:ascii="Palatino Linotype" w:hAnsi="Palatino Linotype" w:cs="Tahoma"/>
          <w:i/>
          <w:iCs/>
        </w:rPr>
        <w:t>malinalquenses</w:t>
      </w:r>
      <w:proofErr w:type="spellEnd"/>
      <w:r w:rsidRPr="000376BA" w:rsidR="00143978">
        <w:rPr>
          <w:rFonts w:ascii="Palatino Linotype" w:hAnsi="Palatino Linotype" w:cs="Tahoma"/>
          <w:i/>
          <w:iCs/>
        </w:rPr>
        <w:t xml:space="preserve">. </w:t>
      </w:r>
    </w:p>
    <w:p w:rsidRPr="000376BA" w:rsidR="00E41A23" w:rsidP="0018451E" w:rsidRDefault="00E41A23" w14:paraId="5CD12000" w14:textId="77777777">
      <w:pPr>
        <w:spacing w:line="360" w:lineRule="auto"/>
        <w:ind w:left="567" w:right="567"/>
        <w:contextualSpacing/>
        <w:jc w:val="both"/>
        <w:rPr>
          <w:rFonts w:ascii="Palatino Linotype" w:hAnsi="Palatino Linotype" w:cs="Tahoma"/>
          <w:i/>
          <w:iCs/>
        </w:rPr>
      </w:pPr>
    </w:p>
    <w:p w:rsidRPr="000376BA" w:rsidR="00A95A56" w:rsidP="0018451E" w:rsidRDefault="00143978" w14:paraId="377D87F6" w14:textId="6C4C1472">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2.- Como la mención, las jornadas Va por ti, es una iniciativa </w:t>
      </w:r>
      <w:r w:rsidRPr="000376BA" w:rsidR="00D023B6">
        <w:rPr>
          <w:rFonts w:ascii="Palatino Linotype" w:hAnsi="Palatino Linotype" w:cs="Tahoma"/>
          <w:i/>
          <w:iCs/>
        </w:rPr>
        <w:t>exclusiva de la Sindicatura Municipal por lo que se ejecuta</w:t>
      </w:r>
      <w:r w:rsidRPr="000376BA" w:rsidR="004332FE">
        <w:rPr>
          <w:rFonts w:ascii="Palatino Linotype" w:hAnsi="Palatino Linotype" w:cs="Tahoma"/>
          <w:i/>
          <w:iCs/>
        </w:rPr>
        <w:t>, directamente, por la Síndico Municipal de Malinalco, Estado de México.</w:t>
      </w:r>
    </w:p>
    <w:p w:rsidRPr="000376BA" w:rsidR="004332FE" w:rsidP="0018451E" w:rsidRDefault="004332FE" w14:paraId="0623A89A" w14:textId="77777777">
      <w:pPr>
        <w:spacing w:line="360" w:lineRule="auto"/>
        <w:ind w:left="567" w:right="567"/>
        <w:contextualSpacing/>
        <w:jc w:val="both"/>
        <w:rPr>
          <w:rFonts w:ascii="Palatino Linotype" w:hAnsi="Palatino Linotype" w:cs="Tahoma"/>
          <w:i/>
          <w:iCs/>
        </w:rPr>
      </w:pPr>
    </w:p>
    <w:p w:rsidRPr="000376BA" w:rsidR="004332FE" w:rsidP="0018451E" w:rsidRDefault="004332FE" w14:paraId="42DB5D59" w14:textId="03575270">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3.- Las </w:t>
      </w:r>
      <w:r w:rsidRPr="000376BA" w:rsidR="00BD5E3C">
        <w:rPr>
          <w:rFonts w:ascii="Palatino Linotype" w:hAnsi="Palatino Linotype" w:cs="Tahoma"/>
          <w:i/>
          <w:iCs/>
        </w:rPr>
        <w:t xml:space="preserve">jornadas Va por ti, es un esfuerzo que inicio a los pocos días de haber asumido el cargo de Síndico </w:t>
      </w:r>
      <w:r w:rsidRPr="000376BA" w:rsidR="00177C74">
        <w:rPr>
          <w:rFonts w:ascii="Palatino Linotype" w:hAnsi="Palatino Linotype" w:cs="Tahoma"/>
          <w:i/>
          <w:iCs/>
        </w:rPr>
        <w:t>Municipal de Malinalco, Estado de México y que se tiene proyectado que permanezca hasta la conclusión del mismo cargo.</w:t>
      </w:r>
    </w:p>
    <w:p w:rsidRPr="000376BA" w:rsidR="00177C74" w:rsidP="0018451E" w:rsidRDefault="00177C74" w14:paraId="18C67C64" w14:textId="77777777">
      <w:pPr>
        <w:spacing w:line="360" w:lineRule="auto"/>
        <w:ind w:left="567" w:right="567"/>
        <w:contextualSpacing/>
        <w:jc w:val="both"/>
        <w:rPr>
          <w:rFonts w:ascii="Palatino Linotype" w:hAnsi="Palatino Linotype" w:cs="Tahoma"/>
          <w:i/>
          <w:iCs/>
        </w:rPr>
      </w:pPr>
    </w:p>
    <w:p w:rsidRPr="000376BA" w:rsidR="00177C74" w:rsidP="0018451E" w:rsidRDefault="00177C74" w14:paraId="14691F0D" w14:textId="354AC27E">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lastRenderedPageBreak/>
        <w:t xml:space="preserve">4.- Al ser una iniciativa propia de la suscrita, las jornadas “Va por ti” se desarrollan con recursos </w:t>
      </w:r>
      <w:r w:rsidRPr="000376BA" w:rsidR="003A372C">
        <w:rPr>
          <w:rFonts w:ascii="Palatino Linotype" w:hAnsi="Palatino Linotype" w:cs="Tahoma"/>
          <w:i/>
          <w:iCs/>
        </w:rPr>
        <w:t>de las instituciones públicas o privadas, organizaciones de sociedad civil, empresas</w:t>
      </w:r>
      <w:r w:rsidRPr="000376BA" w:rsidR="005352D1">
        <w:rPr>
          <w:rFonts w:ascii="Palatino Linotype" w:hAnsi="Palatino Linotype" w:cs="Tahoma"/>
          <w:i/>
          <w:iCs/>
        </w:rPr>
        <w:t xml:space="preserve">, personas físicas y jurídico colectivas que participan o brindan los servicios, incluso </w:t>
      </w:r>
      <w:r w:rsidRPr="000376BA" w:rsidR="00D73963">
        <w:rPr>
          <w:rFonts w:ascii="Palatino Linotype" w:hAnsi="Palatino Linotype" w:cs="Tahoma"/>
          <w:i/>
          <w:iCs/>
        </w:rPr>
        <w:t>la suscrita, también destino recursos de mi peculio para la organización y para costear bienes, servicios</w:t>
      </w:r>
      <w:r w:rsidRPr="000376BA" w:rsidR="00720BCF">
        <w:rPr>
          <w:rFonts w:ascii="Palatino Linotype" w:hAnsi="Palatino Linotype" w:cs="Tahoma"/>
          <w:i/>
          <w:iCs/>
        </w:rPr>
        <w:t xml:space="preserve">, insumos o materiales de apoyo a la comunidad en el marco de esas jornadas. En conclusión, las jornadas Va por ti </w:t>
      </w:r>
      <w:r w:rsidRPr="000376BA" w:rsidR="00CF10B5">
        <w:rPr>
          <w:rFonts w:ascii="Palatino Linotype" w:hAnsi="Palatino Linotype" w:cs="Tahoma"/>
          <w:i/>
          <w:iCs/>
        </w:rPr>
        <w:t xml:space="preserve">subsisten sin el uso de recursos públicos municipales. </w:t>
      </w:r>
    </w:p>
    <w:p w:rsidRPr="000376BA" w:rsidR="00DB6690" w:rsidP="0018451E" w:rsidRDefault="00DB6690" w14:paraId="02B6F667" w14:textId="77777777">
      <w:pPr>
        <w:spacing w:line="360" w:lineRule="auto"/>
        <w:ind w:left="567" w:right="567"/>
        <w:contextualSpacing/>
        <w:jc w:val="both"/>
        <w:rPr>
          <w:rFonts w:ascii="Palatino Linotype" w:hAnsi="Palatino Linotype" w:cs="Tahoma"/>
          <w:i/>
          <w:iCs/>
        </w:rPr>
      </w:pPr>
    </w:p>
    <w:p w:rsidRPr="000376BA" w:rsidR="00DB6690" w:rsidP="0018451E" w:rsidRDefault="00DB6690" w14:paraId="6259701D" w14:textId="72D1FC3C">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5.- En virtud de que, como ya lo </w:t>
      </w:r>
      <w:r w:rsidRPr="000376BA" w:rsidR="00EC3A32">
        <w:rPr>
          <w:rFonts w:ascii="Palatino Linotype" w:hAnsi="Palatino Linotype" w:cs="Tahoma"/>
          <w:i/>
          <w:iCs/>
        </w:rPr>
        <w:t>cité</w:t>
      </w:r>
      <w:r w:rsidRPr="000376BA">
        <w:rPr>
          <w:rFonts w:ascii="Palatino Linotype" w:hAnsi="Palatino Linotype" w:cs="Tahoma"/>
          <w:i/>
          <w:iCs/>
        </w:rPr>
        <w:t xml:space="preserve">, las jornadas Va por ti </w:t>
      </w:r>
      <w:r w:rsidRPr="000376BA" w:rsidR="00200207">
        <w:rPr>
          <w:rFonts w:ascii="Palatino Linotype" w:hAnsi="Palatino Linotype" w:cs="Tahoma"/>
          <w:i/>
          <w:iCs/>
        </w:rPr>
        <w:t xml:space="preserve">es una iniciativa exclusiva de la suscrita </w:t>
      </w:r>
      <w:r w:rsidRPr="000376BA" w:rsidR="00387E78">
        <w:rPr>
          <w:rFonts w:ascii="Palatino Linotype" w:hAnsi="Palatino Linotype" w:cs="Tahoma"/>
          <w:i/>
          <w:iCs/>
        </w:rPr>
        <w:t xml:space="preserve">Síndico Municipal de Malinalco, Estado de México y no un programa autorizado por el ayuntamiento, en consecuencia, no existen documentos </w:t>
      </w:r>
      <w:r w:rsidRPr="000376BA" w:rsidR="002F72DB">
        <w:rPr>
          <w:rFonts w:ascii="Palatino Linotype" w:hAnsi="Palatino Linotype" w:cs="Tahoma"/>
          <w:i/>
          <w:iCs/>
        </w:rPr>
        <w:t>donde se regulen y autoricen.</w:t>
      </w:r>
    </w:p>
    <w:p w:rsidRPr="000376BA" w:rsidR="002F72DB" w:rsidP="0018451E" w:rsidRDefault="002F72DB" w14:paraId="647B7845" w14:textId="77777777">
      <w:pPr>
        <w:spacing w:line="360" w:lineRule="auto"/>
        <w:ind w:left="567" w:right="567"/>
        <w:contextualSpacing/>
        <w:jc w:val="both"/>
        <w:rPr>
          <w:rFonts w:ascii="Palatino Linotype" w:hAnsi="Palatino Linotype" w:cs="Tahoma"/>
          <w:i/>
          <w:iCs/>
        </w:rPr>
      </w:pPr>
    </w:p>
    <w:p w:rsidRPr="000376BA" w:rsidR="002F72DB" w:rsidP="0018451E" w:rsidRDefault="002F72DB" w14:paraId="7A842416" w14:textId="14618DD6">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Es importante señalar que las jornadas Va por ti constituyen </w:t>
      </w:r>
      <w:r w:rsidRPr="000376BA" w:rsidR="005E591A">
        <w:rPr>
          <w:rFonts w:ascii="Palatino Linotype" w:hAnsi="Palatino Linotype" w:cs="Tahoma"/>
          <w:i/>
          <w:iCs/>
        </w:rPr>
        <w:t xml:space="preserve">un esfuerzo adicional a los programas institucionales del ayuntamiento y a mis atribuciones señaladas por </w:t>
      </w:r>
      <w:r w:rsidRPr="000376BA" w:rsidR="00566AFF">
        <w:rPr>
          <w:rFonts w:ascii="Palatino Linotype" w:hAnsi="Palatino Linotype" w:cs="Tahoma"/>
          <w:i/>
          <w:iCs/>
        </w:rPr>
        <w:t>la Ley teniendo como premisa fundamental brindar el mayor beneficio a la sociedad.</w:t>
      </w:r>
    </w:p>
    <w:p w:rsidRPr="000376BA" w:rsidR="00566AFF" w:rsidP="0018451E" w:rsidRDefault="00566AFF" w14:paraId="58CBB611" w14:textId="77777777">
      <w:pPr>
        <w:spacing w:line="360" w:lineRule="auto"/>
        <w:ind w:left="567" w:right="567"/>
        <w:contextualSpacing/>
        <w:jc w:val="both"/>
        <w:rPr>
          <w:rFonts w:ascii="Palatino Linotype" w:hAnsi="Palatino Linotype" w:cs="Tahoma"/>
          <w:i/>
          <w:iCs/>
        </w:rPr>
      </w:pPr>
    </w:p>
    <w:p w:rsidRPr="000376BA" w:rsidR="00566AFF" w:rsidP="0018451E" w:rsidRDefault="00566AFF" w14:paraId="205E5C06" w14:textId="3815C1E6">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Finalmente debo enfatizar que, las jornadas no generan recursos para </w:t>
      </w:r>
      <w:r w:rsidRPr="000376BA" w:rsidR="0018451E">
        <w:rPr>
          <w:rFonts w:ascii="Palatino Linotype" w:hAnsi="Palatino Linotype" w:cs="Tahoma"/>
          <w:i/>
          <w:iCs/>
        </w:rPr>
        <w:t>la suscrita o para el ayuntamiento</w:t>
      </w:r>
    </w:p>
    <w:p w:rsidRPr="000376BA" w:rsidR="0018451E" w:rsidP="0018451E" w:rsidRDefault="0018451E" w14:paraId="1651A7FB" w14:textId="41987AF0">
      <w:pPr>
        <w:spacing w:line="360" w:lineRule="auto"/>
        <w:ind w:left="567" w:right="567"/>
        <w:contextualSpacing/>
        <w:jc w:val="both"/>
        <w:rPr>
          <w:rFonts w:ascii="Palatino Linotype" w:hAnsi="Palatino Linotype" w:cs="Tahoma"/>
          <w:i/>
          <w:iCs/>
        </w:rPr>
      </w:pPr>
      <w:r w:rsidRPr="000376BA">
        <w:rPr>
          <w:rFonts w:ascii="Palatino Linotype" w:hAnsi="Palatino Linotype" w:cs="Tahoma"/>
          <w:i/>
          <w:iCs/>
        </w:rPr>
        <w:t xml:space="preserve">…” (Sic) </w:t>
      </w:r>
    </w:p>
    <w:p w:rsidRPr="000376BA" w:rsidR="004523C7" w:rsidP="001167C4" w:rsidRDefault="004523C7" w14:paraId="38051F6D" w14:textId="77777777">
      <w:pPr>
        <w:spacing w:line="360" w:lineRule="auto"/>
        <w:ind w:right="-28"/>
        <w:contextualSpacing/>
        <w:jc w:val="both"/>
        <w:rPr>
          <w:rFonts w:ascii="Palatino Linotype" w:hAnsi="Palatino Linotype" w:cs="Tahoma"/>
          <w:sz w:val="22"/>
          <w:szCs w:val="22"/>
        </w:rPr>
      </w:pPr>
    </w:p>
    <w:p w:rsidRPr="000376BA" w:rsidR="007537CD" w:rsidP="007537CD" w:rsidRDefault="007537CD" w14:paraId="0ACC643B" w14:textId="76028408">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b/>
          <w:bCs/>
          <w:sz w:val="22"/>
          <w:szCs w:val="22"/>
          <w:lang w:val="es-ES"/>
        </w:rPr>
        <w:t xml:space="preserve">i) </w:t>
      </w:r>
      <w:r w:rsidRPr="000376BA" w:rsidR="001F7E16">
        <w:rPr>
          <w:rFonts w:ascii="Palatino Linotype" w:hAnsi="Palatino Linotype" w:cs="Tahoma"/>
          <w:b/>
          <w:bCs/>
          <w:sz w:val="22"/>
          <w:szCs w:val="22"/>
          <w:lang w:val="es-ES"/>
        </w:rPr>
        <w:t xml:space="preserve">Vista del requerimiento de información adicional. </w:t>
      </w:r>
      <w:r w:rsidRPr="000376BA">
        <w:rPr>
          <w:rFonts w:ascii="Palatino Linotype" w:hAnsi="Palatino Linotype" w:cs="Tahoma"/>
          <w:sz w:val="22"/>
          <w:szCs w:val="22"/>
        </w:rPr>
        <w:t xml:space="preserve">El </w:t>
      </w:r>
      <w:r w:rsidRPr="000376BA" w:rsidR="00032593">
        <w:rPr>
          <w:rFonts w:ascii="Palatino Linotype" w:hAnsi="Palatino Linotype" w:cs="Tahoma"/>
          <w:sz w:val="22"/>
          <w:szCs w:val="22"/>
        </w:rPr>
        <w:t>veintisiete de abril de dos mil veintitrés</w:t>
      </w:r>
      <w:r w:rsidRPr="000376BA">
        <w:rPr>
          <w:rFonts w:ascii="Palatino Linotype" w:hAnsi="Palatino Linotype" w:cs="Tahoma"/>
          <w:sz w:val="22"/>
          <w:szCs w:val="22"/>
        </w:rPr>
        <w:t xml:space="preserve">, se dictó acuerdo, por medio del cual </w:t>
      </w:r>
      <w:r w:rsidRPr="000376BA">
        <w:rPr>
          <w:rFonts w:ascii="Palatino Linotype" w:hAnsi="Palatino Linotype" w:cs="Tahoma"/>
          <w:b/>
          <w:sz w:val="22"/>
          <w:szCs w:val="22"/>
        </w:rPr>
        <w:t>se puso a la vista del Recurrente el desahogo del requerimiento de información y sus anexos</w:t>
      </w:r>
      <w:r w:rsidRPr="000376BA">
        <w:rPr>
          <w:rFonts w:ascii="Palatino Linotype" w:hAnsi="Palatino Linotype" w:cs="Tahoma"/>
          <w:sz w:val="22"/>
          <w:szCs w:val="22"/>
        </w:rPr>
        <w:t>, entregados por el Sujeto Obligado, a fin de que en un término no mayor a tres días hábiles manifestará lo que a derecho corresponda, acto que fue notificado</w:t>
      </w:r>
      <w:r w:rsidRPr="000376BA">
        <w:rPr>
          <w:rFonts w:ascii="Palatino Linotype" w:hAnsi="Palatino Linotype" w:cs="Tahoma"/>
          <w:sz w:val="22"/>
          <w:szCs w:val="22"/>
          <w:lang w:val="es-ES"/>
        </w:rPr>
        <w:t xml:space="preserve"> mediante el Sistema de Acceso a la Información Mexiquense (SAIMEX).</w:t>
      </w:r>
    </w:p>
    <w:p w:rsidRPr="000376BA" w:rsidR="005F7662" w:rsidP="00E42B2A" w:rsidRDefault="005F7662" w14:paraId="52518385" w14:textId="77777777">
      <w:pPr>
        <w:spacing w:line="360" w:lineRule="auto"/>
        <w:ind w:right="-28"/>
        <w:contextualSpacing/>
        <w:jc w:val="both"/>
        <w:rPr>
          <w:rFonts w:ascii="Palatino Linotype" w:hAnsi="Palatino Linotype" w:cs="Tahoma"/>
          <w:sz w:val="22"/>
          <w:szCs w:val="22"/>
        </w:rPr>
      </w:pPr>
    </w:p>
    <w:p w:rsidRPr="000376BA" w:rsidR="00E42B2A" w:rsidP="00E42B2A" w:rsidRDefault="007537CD" w14:paraId="1BBF1B22" w14:textId="37BAD193">
      <w:pPr>
        <w:spacing w:line="360" w:lineRule="auto"/>
        <w:ind w:right="-28"/>
        <w:contextualSpacing/>
        <w:jc w:val="both"/>
        <w:rPr>
          <w:rFonts w:ascii="Palatino Linotype" w:hAnsi="Palatino Linotype" w:cs="Tahoma"/>
          <w:sz w:val="22"/>
          <w:szCs w:val="22"/>
        </w:rPr>
      </w:pPr>
      <w:r w:rsidRPr="000376BA">
        <w:rPr>
          <w:rFonts w:ascii="Palatino Linotype" w:hAnsi="Palatino Linotype" w:cs="Tahoma"/>
          <w:b/>
          <w:sz w:val="22"/>
          <w:szCs w:val="22"/>
        </w:rPr>
        <w:t>j</w:t>
      </w:r>
      <w:r w:rsidRPr="000376BA" w:rsidR="00E42B2A">
        <w:rPr>
          <w:rFonts w:ascii="Palatino Linotype" w:hAnsi="Palatino Linotype" w:cs="Tahoma"/>
          <w:b/>
          <w:sz w:val="22"/>
          <w:szCs w:val="22"/>
        </w:rPr>
        <w:t>) Cierre de instrucción.</w:t>
      </w:r>
      <w:r w:rsidRPr="000376BA" w:rsidR="00E42B2A">
        <w:rPr>
          <w:rFonts w:ascii="Palatino Linotype" w:hAnsi="Palatino Linotype" w:cs="Tahoma"/>
          <w:sz w:val="22"/>
          <w:szCs w:val="22"/>
        </w:rPr>
        <w:t xml:space="preserve"> El </w:t>
      </w:r>
      <w:r w:rsidRPr="000376BA" w:rsidR="002A5030">
        <w:rPr>
          <w:rFonts w:ascii="Palatino Linotype" w:hAnsi="Palatino Linotype" w:cs="Tahoma"/>
          <w:sz w:val="22"/>
          <w:szCs w:val="22"/>
        </w:rPr>
        <w:t>diez de mayo</w:t>
      </w:r>
      <w:r w:rsidRPr="000376BA" w:rsidR="000E196A">
        <w:rPr>
          <w:rFonts w:ascii="Palatino Linotype" w:hAnsi="Palatino Linotype" w:cs="Tahoma"/>
          <w:sz w:val="22"/>
          <w:szCs w:val="22"/>
        </w:rPr>
        <w:t xml:space="preserve"> </w:t>
      </w:r>
      <w:r w:rsidRPr="000376BA" w:rsidR="007F1CE6">
        <w:rPr>
          <w:rFonts w:ascii="Palatino Linotype" w:hAnsi="Palatino Linotype" w:cs="Tahoma"/>
          <w:sz w:val="22"/>
          <w:szCs w:val="22"/>
        </w:rPr>
        <w:t xml:space="preserve">de </w:t>
      </w:r>
      <w:r w:rsidRPr="000376BA" w:rsidR="000E196A">
        <w:rPr>
          <w:rFonts w:ascii="Palatino Linotype" w:hAnsi="Palatino Linotype" w:cs="Tahoma"/>
          <w:sz w:val="22"/>
          <w:szCs w:val="22"/>
        </w:rPr>
        <w:t xml:space="preserve">dos mil veintitrés, </w:t>
      </w:r>
      <w:r w:rsidRPr="000376BA" w:rsidR="00E42B2A">
        <w:rPr>
          <w:rFonts w:ascii="Palatino Linotype" w:hAnsi="Palatino Linotype" w:cs="Tahoma"/>
          <w:sz w:val="22"/>
          <w:szCs w:val="22"/>
        </w:rPr>
        <w:t xml:space="preserve">al no existir diligencias pendientes por desahogar, se emitió el acuerdo por medio del cual se declaró cerrada la instrucción y se determinó pasar los expedientes a resolución, en términos de lo dispuesto en </w:t>
      </w:r>
      <w:r w:rsidRPr="000376BA" w:rsidR="00E42B2A">
        <w:rPr>
          <w:rFonts w:ascii="Palatino Linotype" w:hAnsi="Palatino Linotype" w:cs="Tahoma"/>
          <w:sz w:val="22"/>
          <w:szCs w:val="22"/>
        </w:rPr>
        <w:lastRenderedPageBreak/>
        <w:t xml:space="preserve">los artículos 185, fracciones VI y VIII, de la Ley de Transparencia y Acceso a la Información Pública del Estado de México y Municipios, </w:t>
      </w:r>
      <w:r w:rsidRPr="000376BA" w:rsidR="00E42B2A">
        <w:rPr>
          <w:rFonts w:ascii="Palatino Linotype" w:hAnsi="Palatino Linotype" w:cs="Tahoma"/>
          <w:sz w:val="22"/>
          <w:szCs w:val="22"/>
          <w:lang w:val="es-ES"/>
        </w:rPr>
        <w:t>acto que fue notificado a las partes, mediante el Sistema de Acceso a la Información Mexiquense (SAIMEX), el mismo día.</w:t>
      </w:r>
    </w:p>
    <w:p w:rsidRPr="000376BA" w:rsidR="00346BC1" w:rsidP="001F4726" w:rsidRDefault="00346BC1" w14:paraId="0A4AAE80" w14:textId="77777777">
      <w:pPr>
        <w:spacing w:line="360" w:lineRule="auto"/>
        <w:ind w:right="-28"/>
        <w:contextualSpacing/>
        <w:jc w:val="both"/>
        <w:rPr>
          <w:rFonts w:ascii="Palatino Linotype" w:hAnsi="Palatino Linotype" w:cs="Tahoma"/>
          <w:sz w:val="22"/>
          <w:szCs w:val="22"/>
        </w:rPr>
      </w:pPr>
    </w:p>
    <w:p w:rsidRPr="000376BA" w:rsidR="008F4B45" w:rsidP="00414815" w:rsidRDefault="008F4B45" w14:paraId="0F3812D8" w14:textId="77777777">
      <w:pPr>
        <w:spacing w:line="360" w:lineRule="auto"/>
        <w:contextualSpacing/>
        <w:jc w:val="both"/>
        <w:rPr>
          <w:rFonts w:ascii="Palatino Linotype" w:hAnsi="Palatino Linotype" w:cs="Tahoma"/>
          <w:color w:val="000000"/>
          <w:sz w:val="22"/>
          <w:szCs w:val="22"/>
        </w:rPr>
      </w:pPr>
      <w:r w:rsidRPr="000376BA">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rsidRPr="000376BA" w:rsidR="003F5E0D" w:rsidP="00414815" w:rsidRDefault="003F5E0D" w14:paraId="75379D24" w14:textId="77777777">
      <w:pPr>
        <w:spacing w:line="360" w:lineRule="auto"/>
        <w:contextualSpacing/>
        <w:jc w:val="both"/>
        <w:rPr>
          <w:rFonts w:ascii="Palatino Linotype" w:hAnsi="Palatino Linotype" w:cs="Tahoma"/>
          <w:color w:val="000000"/>
          <w:sz w:val="22"/>
          <w:szCs w:val="22"/>
        </w:rPr>
      </w:pPr>
    </w:p>
    <w:p w:rsidRPr="000376BA" w:rsidR="008F4B45" w:rsidP="00414815" w:rsidRDefault="008F4B45" w14:paraId="71946284" w14:textId="6779144C">
      <w:pPr>
        <w:spacing w:line="360" w:lineRule="auto"/>
        <w:contextualSpacing/>
        <w:jc w:val="center"/>
        <w:rPr>
          <w:rFonts w:ascii="Palatino Linotype" w:hAnsi="Palatino Linotype" w:cs="Tahoma"/>
          <w:b/>
          <w:sz w:val="22"/>
          <w:szCs w:val="22"/>
        </w:rPr>
      </w:pPr>
      <w:r w:rsidRPr="000376BA">
        <w:rPr>
          <w:rFonts w:ascii="Palatino Linotype" w:hAnsi="Palatino Linotype" w:cs="Tahoma"/>
          <w:b/>
          <w:sz w:val="22"/>
          <w:szCs w:val="22"/>
        </w:rPr>
        <w:t>C</w:t>
      </w:r>
      <w:r w:rsidRPr="000376BA" w:rsidR="00861107">
        <w:rPr>
          <w:rFonts w:ascii="Palatino Linotype" w:hAnsi="Palatino Linotype" w:cs="Tahoma"/>
          <w:b/>
          <w:sz w:val="22"/>
          <w:szCs w:val="22"/>
        </w:rPr>
        <w:t xml:space="preserve"> </w:t>
      </w:r>
      <w:r w:rsidRPr="000376BA">
        <w:rPr>
          <w:rFonts w:ascii="Palatino Linotype" w:hAnsi="Palatino Linotype" w:cs="Tahoma"/>
          <w:b/>
          <w:sz w:val="22"/>
          <w:szCs w:val="22"/>
        </w:rPr>
        <w:t>O</w:t>
      </w:r>
      <w:r w:rsidRPr="000376BA" w:rsidR="00861107">
        <w:rPr>
          <w:rFonts w:ascii="Palatino Linotype" w:hAnsi="Palatino Linotype" w:cs="Tahoma"/>
          <w:b/>
          <w:sz w:val="22"/>
          <w:szCs w:val="22"/>
        </w:rPr>
        <w:t xml:space="preserve"> </w:t>
      </w:r>
      <w:r w:rsidRPr="000376BA">
        <w:rPr>
          <w:rFonts w:ascii="Palatino Linotype" w:hAnsi="Palatino Linotype" w:cs="Tahoma"/>
          <w:b/>
          <w:sz w:val="22"/>
          <w:szCs w:val="22"/>
        </w:rPr>
        <w:t>N</w:t>
      </w:r>
      <w:r w:rsidRPr="000376BA" w:rsidR="00861107">
        <w:rPr>
          <w:rFonts w:ascii="Palatino Linotype" w:hAnsi="Palatino Linotype" w:cs="Tahoma"/>
          <w:b/>
          <w:sz w:val="22"/>
          <w:szCs w:val="22"/>
        </w:rPr>
        <w:t xml:space="preserve"> </w:t>
      </w:r>
      <w:r w:rsidRPr="000376BA">
        <w:rPr>
          <w:rFonts w:ascii="Palatino Linotype" w:hAnsi="Palatino Linotype" w:cs="Tahoma"/>
          <w:b/>
          <w:sz w:val="22"/>
          <w:szCs w:val="22"/>
        </w:rPr>
        <w:t>S</w:t>
      </w:r>
      <w:r w:rsidRPr="000376BA" w:rsidR="00861107">
        <w:rPr>
          <w:rFonts w:ascii="Palatino Linotype" w:hAnsi="Palatino Linotype" w:cs="Tahoma"/>
          <w:b/>
          <w:sz w:val="22"/>
          <w:szCs w:val="22"/>
        </w:rPr>
        <w:t xml:space="preserve"> </w:t>
      </w:r>
      <w:r w:rsidRPr="000376BA">
        <w:rPr>
          <w:rFonts w:ascii="Palatino Linotype" w:hAnsi="Palatino Linotype" w:cs="Tahoma"/>
          <w:b/>
          <w:sz w:val="22"/>
          <w:szCs w:val="22"/>
        </w:rPr>
        <w:t>I</w:t>
      </w:r>
      <w:r w:rsidRPr="000376BA" w:rsidR="00861107">
        <w:rPr>
          <w:rFonts w:ascii="Palatino Linotype" w:hAnsi="Palatino Linotype" w:cs="Tahoma"/>
          <w:b/>
          <w:sz w:val="22"/>
          <w:szCs w:val="22"/>
        </w:rPr>
        <w:t xml:space="preserve"> </w:t>
      </w:r>
      <w:r w:rsidRPr="000376BA">
        <w:rPr>
          <w:rFonts w:ascii="Palatino Linotype" w:hAnsi="Palatino Linotype" w:cs="Tahoma"/>
          <w:b/>
          <w:sz w:val="22"/>
          <w:szCs w:val="22"/>
        </w:rPr>
        <w:t>D</w:t>
      </w:r>
      <w:r w:rsidRPr="000376BA" w:rsidR="00861107">
        <w:rPr>
          <w:rFonts w:ascii="Palatino Linotype" w:hAnsi="Palatino Linotype" w:cs="Tahoma"/>
          <w:b/>
          <w:sz w:val="22"/>
          <w:szCs w:val="22"/>
        </w:rPr>
        <w:t xml:space="preserve"> </w:t>
      </w:r>
      <w:r w:rsidRPr="000376BA">
        <w:rPr>
          <w:rFonts w:ascii="Palatino Linotype" w:hAnsi="Palatino Linotype" w:cs="Tahoma"/>
          <w:b/>
          <w:sz w:val="22"/>
          <w:szCs w:val="22"/>
        </w:rPr>
        <w:t>E</w:t>
      </w:r>
      <w:r w:rsidRPr="000376BA" w:rsidR="00861107">
        <w:rPr>
          <w:rFonts w:ascii="Palatino Linotype" w:hAnsi="Palatino Linotype" w:cs="Tahoma"/>
          <w:b/>
          <w:sz w:val="22"/>
          <w:szCs w:val="22"/>
        </w:rPr>
        <w:t xml:space="preserve"> </w:t>
      </w:r>
      <w:r w:rsidRPr="000376BA">
        <w:rPr>
          <w:rFonts w:ascii="Palatino Linotype" w:hAnsi="Palatino Linotype" w:cs="Tahoma"/>
          <w:b/>
          <w:sz w:val="22"/>
          <w:szCs w:val="22"/>
        </w:rPr>
        <w:t>R</w:t>
      </w:r>
      <w:r w:rsidRPr="000376BA" w:rsidR="00861107">
        <w:rPr>
          <w:rFonts w:ascii="Palatino Linotype" w:hAnsi="Palatino Linotype" w:cs="Tahoma"/>
          <w:b/>
          <w:sz w:val="22"/>
          <w:szCs w:val="22"/>
        </w:rPr>
        <w:t xml:space="preserve"> </w:t>
      </w:r>
      <w:r w:rsidRPr="000376BA">
        <w:rPr>
          <w:rFonts w:ascii="Palatino Linotype" w:hAnsi="Palatino Linotype" w:cs="Tahoma"/>
          <w:b/>
          <w:sz w:val="22"/>
          <w:szCs w:val="22"/>
        </w:rPr>
        <w:t>A</w:t>
      </w:r>
      <w:r w:rsidRPr="000376BA" w:rsidR="00861107">
        <w:rPr>
          <w:rFonts w:ascii="Palatino Linotype" w:hAnsi="Palatino Linotype" w:cs="Tahoma"/>
          <w:b/>
          <w:sz w:val="22"/>
          <w:szCs w:val="22"/>
        </w:rPr>
        <w:t xml:space="preserve"> </w:t>
      </w:r>
      <w:r w:rsidRPr="000376BA">
        <w:rPr>
          <w:rFonts w:ascii="Palatino Linotype" w:hAnsi="Palatino Linotype" w:cs="Tahoma"/>
          <w:b/>
          <w:sz w:val="22"/>
          <w:szCs w:val="22"/>
        </w:rPr>
        <w:t>N</w:t>
      </w:r>
      <w:r w:rsidRPr="000376BA" w:rsidR="00861107">
        <w:rPr>
          <w:rFonts w:ascii="Palatino Linotype" w:hAnsi="Palatino Linotype" w:cs="Tahoma"/>
          <w:b/>
          <w:sz w:val="22"/>
          <w:szCs w:val="22"/>
        </w:rPr>
        <w:t xml:space="preserve"> </w:t>
      </w:r>
      <w:r w:rsidRPr="000376BA">
        <w:rPr>
          <w:rFonts w:ascii="Palatino Linotype" w:hAnsi="Palatino Linotype" w:cs="Tahoma"/>
          <w:b/>
          <w:sz w:val="22"/>
          <w:szCs w:val="22"/>
        </w:rPr>
        <w:t>D</w:t>
      </w:r>
      <w:r w:rsidRPr="000376BA" w:rsidR="00861107">
        <w:rPr>
          <w:rFonts w:ascii="Palatino Linotype" w:hAnsi="Palatino Linotype" w:cs="Tahoma"/>
          <w:b/>
          <w:sz w:val="22"/>
          <w:szCs w:val="22"/>
        </w:rPr>
        <w:t xml:space="preserve"> </w:t>
      </w:r>
      <w:r w:rsidRPr="000376BA">
        <w:rPr>
          <w:rFonts w:ascii="Palatino Linotype" w:hAnsi="Palatino Linotype" w:cs="Tahoma"/>
          <w:b/>
          <w:sz w:val="22"/>
          <w:szCs w:val="22"/>
        </w:rPr>
        <w:t>O</w:t>
      </w:r>
      <w:r w:rsidRPr="000376BA" w:rsidR="00861107">
        <w:rPr>
          <w:rFonts w:ascii="Palatino Linotype" w:hAnsi="Palatino Linotype" w:cs="Tahoma"/>
          <w:b/>
          <w:sz w:val="22"/>
          <w:szCs w:val="22"/>
        </w:rPr>
        <w:t xml:space="preserve"> </w:t>
      </w:r>
      <w:r w:rsidRPr="000376BA" w:rsidR="003F5E0D">
        <w:rPr>
          <w:rFonts w:ascii="Palatino Linotype" w:hAnsi="Palatino Linotype" w:cs="Tahoma"/>
          <w:b/>
          <w:sz w:val="22"/>
          <w:szCs w:val="22"/>
        </w:rPr>
        <w:t>S</w:t>
      </w:r>
      <w:r w:rsidRPr="000376BA" w:rsidR="000307EE">
        <w:rPr>
          <w:rFonts w:ascii="Palatino Linotype" w:hAnsi="Palatino Linotype" w:cs="Tahoma"/>
          <w:b/>
          <w:sz w:val="22"/>
          <w:szCs w:val="22"/>
        </w:rPr>
        <w:t>:</w:t>
      </w:r>
    </w:p>
    <w:p w:rsidRPr="000376BA" w:rsidR="003F5E0D" w:rsidP="00B749FC" w:rsidRDefault="003F5E0D" w14:paraId="64944648" w14:textId="77777777">
      <w:pPr>
        <w:spacing w:line="360" w:lineRule="auto"/>
        <w:contextualSpacing/>
        <w:rPr>
          <w:rFonts w:ascii="Palatino Linotype" w:hAnsi="Palatino Linotype" w:cs="Tahoma"/>
          <w:b/>
          <w:sz w:val="22"/>
          <w:szCs w:val="22"/>
        </w:rPr>
      </w:pPr>
    </w:p>
    <w:p w:rsidRPr="000376BA" w:rsidR="008F4B45" w:rsidP="00414815" w:rsidRDefault="008F4B45" w14:paraId="27591A64" w14:textId="55DFC032">
      <w:pPr>
        <w:spacing w:line="360" w:lineRule="auto"/>
        <w:contextualSpacing/>
        <w:jc w:val="both"/>
        <w:rPr>
          <w:rFonts w:ascii="Palatino Linotype" w:hAnsi="Palatino Linotype" w:eastAsia="Batang" w:cs="Tahoma"/>
          <w:b/>
          <w:bCs/>
          <w:sz w:val="22"/>
          <w:szCs w:val="22"/>
        </w:rPr>
      </w:pPr>
      <w:r w:rsidRPr="000376BA">
        <w:rPr>
          <w:rFonts w:ascii="Palatino Linotype" w:hAnsi="Palatino Linotype" w:eastAsia="Batang" w:cs="Tahoma"/>
          <w:b/>
          <w:bCs/>
          <w:sz w:val="22"/>
          <w:szCs w:val="22"/>
        </w:rPr>
        <w:t xml:space="preserve">PRIMERO. Competencia. </w:t>
      </w:r>
    </w:p>
    <w:p w:rsidRPr="000376BA" w:rsidR="00B749FC" w:rsidP="00414815" w:rsidRDefault="00B749FC" w14:paraId="03DD22A6" w14:textId="77777777">
      <w:pPr>
        <w:spacing w:line="360" w:lineRule="auto"/>
        <w:contextualSpacing/>
        <w:jc w:val="both"/>
        <w:rPr>
          <w:rFonts w:ascii="Palatino Linotype" w:hAnsi="Palatino Linotype" w:eastAsia="Batang" w:cs="Tahoma"/>
          <w:b/>
          <w:bCs/>
          <w:sz w:val="22"/>
          <w:szCs w:val="22"/>
        </w:rPr>
      </w:pPr>
    </w:p>
    <w:p w:rsidRPr="000376BA" w:rsidR="0018044A" w:rsidP="00B749FC" w:rsidRDefault="008F4B45" w14:paraId="64AA17C3" w14:textId="64FB1F38">
      <w:pPr>
        <w:spacing w:line="360" w:lineRule="auto"/>
        <w:contextualSpacing/>
        <w:jc w:val="both"/>
        <w:rPr>
          <w:rFonts w:ascii="Palatino Linotype" w:hAnsi="Palatino Linotype" w:cs="Tahoma"/>
          <w:sz w:val="22"/>
          <w:szCs w:val="22"/>
          <w:shd w:val="clear" w:color="auto" w:fill="FFFFFF"/>
        </w:rPr>
      </w:pPr>
      <w:r w:rsidRPr="000376BA">
        <w:rPr>
          <w:rFonts w:ascii="Palatino Linotype" w:hAnsi="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0376BA" w:rsidR="00853FDD">
        <w:rPr>
          <w:rFonts w:ascii="Palatino Linotype" w:hAnsi="Palatino Linotype" w:eastAsia="Calibri"/>
          <w:sz w:val="22"/>
          <w:szCs w:val="22"/>
        </w:rPr>
        <w:t>t</w:t>
      </w:r>
      <w:r w:rsidRPr="000376BA" w:rsidR="005635A8">
        <w:rPr>
          <w:rFonts w:ascii="Palatino Linotype" w:hAnsi="Palatino Linotype" w:eastAsia="Calibri"/>
          <w:sz w:val="22"/>
          <w:szCs w:val="22"/>
        </w:rPr>
        <w:t xml:space="preserve">rigésimo, </w:t>
      </w:r>
      <w:r w:rsidRPr="000376BA" w:rsidR="00853FDD">
        <w:rPr>
          <w:rFonts w:ascii="Palatino Linotype" w:hAnsi="Palatino Linotype" w:eastAsia="Calibri"/>
          <w:sz w:val="22"/>
          <w:szCs w:val="22"/>
        </w:rPr>
        <w:t>t</w:t>
      </w:r>
      <w:r w:rsidRPr="000376BA" w:rsidR="005635A8">
        <w:rPr>
          <w:rFonts w:ascii="Palatino Linotype" w:hAnsi="Palatino Linotype" w:eastAsia="Calibri"/>
          <w:sz w:val="22"/>
          <w:szCs w:val="22"/>
        </w:rPr>
        <w:t xml:space="preserve">rigésimo primero y </w:t>
      </w:r>
      <w:r w:rsidRPr="000376BA" w:rsidR="00853FDD">
        <w:rPr>
          <w:rFonts w:ascii="Palatino Linotype" w:hAnsi="Palatino Linotype" w:eastAsia="Calibri"/>
          <w:sz w:val="22"/>
          <w:szCs w:val="22"/>
        </w:rPr>
        <w:t>t</w:t>
      </w:r>
      <w:r w:rsidRPr="000376BA" w:rsidR="005635A8">
        <w:rPr>
          <w:rFonts w:ascii="Palatino Linotype" w:hAnsi="Palatino Linotype" w:eastAsia="Calibri"/>
          <w:sz w:val="22"/>
          <w:szCs w:val="22"/>
        </w:rPr>
        <w:t>rigésimo segundo</w:t>
      </w:r>
      <w:r w:rsidRPr="000376BA">
        <w:rPr>
          <w:rFonts w:ascii="Palatino Linotype" w:hAnsi="Palatino Linotype"/>
          <w:sz w:val="22"/>
          <w:szCs w:val="22"/>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0376BA">
        <w:rPr>
          <w:rFonts w:ascii="Palatino Linotype" w:hAnsi="Palatino Linotype" w:cs="Tahoma"/>
          <w:sz w:val="22"/>
          <w:szCs w:val="22"/>
          <w:shd w:val="clear" w:color="auto" w:fill="FFFFFF"/>
        </w:rPr>
        <w:t>Municipios;</w:t>
      </w:r>
      <w:r w:rsidRPr="000376BA">
        <w:rPr>
          <w:rStyle w:val="apple-converted-space"/>
          <w:rFonts w:ascii="Palatino Linotype" w:hAnsi="Palatino Linotype" w:cs="Tahoma"/>
          <w:sz w:val="22"/>
          <w:szCs w:val="22"/>
          <w:shd w:val="clear" w:color="auto" w:fill="FFFFFF"/>
        </w:rPr>
        <w:t xml:space="preserve"> 7°, </w:t>
      </w:r>
      <w:r w:rsidRPr="000376BA">
        <w:rPr>
          <w:rFonts w:ascii="Palatino Linotype" w:hAnsi="Palatino Linotype" w:cs="Tahoma"/>
          <w:sz w:val="22"/>
          <w:szCs w:val="22"/>
        </w:rPr>
        <w:t xml:space="preserve">9°, fracciones I y XXIV y 11 </w:t>
      </w:r>
      <w:r w:rsidRPr="000376BA">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Pr="000376BA" w:rsidR="00682008" w:rsidP="00414815" w:rsidRDefault="00682008" w14:paraId="6A03283D" w14:textId="77777777">
      <w:pPr>
        <w:spacing w:line="360" w:lineRule="auto"/>
        <w:contextualSpacing/>
        <w:jc w:val="both"/>
        <w:rPr>
          <w:rFonts w:ascii="Palatino Linotype" w:hAnsi="Palatino Linotype" w:cs="Tahoma"/>
          <w:sz w:val="22"/>
          <w:szCs w:val="22"/>
          <w:shd w:val="clear" w:color="auto" w:fill="FFFFFF"/>
        </w:rPr>
      </w:pPr>
    </w:p>
    <w:p w:rsidRPr="000376BA" w:rsidR="008F4B45" w:rsidP="00414815" w:rsidRDefault="008F4B45" w14:paraId="2407D236" w14:textId="403B8101">
      <w:pPr>
        <w:autoSpaceDE w:val="0"/>
        <w:autoSpaceDN w:val="0"/>
        <w:adjustRightInd w:val="0"/>
        <w:spacing w:line="360" w:lineRule="auto"/>
        <w:contextualSpacing/>
        <w:jc w:val="both"/>
        <w:rPr>
          <w:rFonts w:ascii="Palatino Linotype" w:hAnsi="Palatino Linotype" w:eastAsia="Calibri" w:cs="Tahoma"/>
          <w:color w:val="000000"/>
          <w:sz w:val="22"/>
          <w:szCs w:val="22"/>
          <w:lang w:eastAsia="es-MX"/>
        </w:rPr>
      </w:pPr>
      <w:r w:rsidRPr="000376BA">
        <w:rPr>
          <w:rFonts w:ascii="Palatino Linotype" w:hAnsi="Palatino Linotype" w:eastAsia="Calibri" w:cs="Tahoma"/>
          <w:b/>
          <w:color w:val="000000"/>
          <w:sz w:val="22"/>
          <w:szCs w:val="22"/>
          <w:lang w:eastAsia="es-MX"/>
        </w:rPr>
        <w:t>SEGUNDO</w:t>
      </w:r>
      <w:r w:rsidRPr="000376BA">
        <w:rPr>
          <w:rFonts w:ascii="Palatino Linotype" w:hAnsi="Palatino Linotype" w:eastAsia="Calibri" w:cs="Tahoma"/>
          <w:color w:val="000000"/>
          <w:sz w:val="22"/>
          <w:szCs w:val="22"/>
          <w:lang w:eastAsia="es-MX"/>
        </w:rPr>
        <w:t xml:space="preserve">. </w:t>
      </w:r>
      <w:r w:rsidRPr="000376BA" w:rsidR="005557CA">
        <w:rPr>
          <w:rFonts w:ascii="Palatino Linotype" w:hAnsi="Palatino Linotype" w:eastAsia="Calibri" w:cs="Tahoma"/>
          <w:b/>
          <w:color w:val="000000"/>
          <w:sz w:val="22"/>
          <w:szCs w:val="22"/>
          <w:lang w:eastAsia="es-MX"/>
        </w:rPr>
        <w:t>Causales de improcedencia</w:t>
      </w:r>
      <w:r w:rsidRPr="000376BA" w:rsidR="003869FC">
        <w:rPr>
          <w:rFonts w:ascii="Palatino Linotype" w:hAnsi="Palatino Linotype" w:eastAsia="Calibri" w:cs="Tahoma"/>
          <w:b/>
          <w:color w:val="000000"/>
          <w:sz w:val="22"/>
          <w:szCs w:val="22"/>
          <w:lang w:eastAsia="es-MX"/>
        </w:rPr>
        <w:t xml:space="preserve"> y sobreseimiento.</w:t>
      </w:r>
    </w:p>
    <w:p w:rsidRPr="000376BA" w:rsidR="008F4B45" w:rsidP="005557CA" w:rsidRDefault="008F4B45" w14:paraId="5B1827AC" w14:textId="77777777">
      <w:pPr>
        <w:autoSpaceDE w:val="0"/>
        <w:autoSpaceDN w:val="0"/>
        <w:adjustRightInd w:val="0"/>
        <w:spacing w:line="360" w:lineRule="auto"/>
        <w:jc w:val="both"/>
        <w:rPr>
          <w:rFonts w:ascii="Palatino Linotype" w:hAnsi="Palatino Linotype" w:eastAsia="Calibri" w:cs="Tahoma"/>
          <w:color w:val="000000"/>
          <w:szCs w:val="22"/>
          <w:lang w:eastAsia="es-MX"/>
        </w:rPr>
      </w:pPr>
    </w:p>
    <w:p w:rsidRPr="000376BA" w:rsidR="008F4B45" w:rsidP="00414815" w:rsidRDefault="008F4B45" w14:paraId="48B6EB51" w14:textId="77777777">
      <w:pPr>
        <w:autoSpaceDE w:val="0"/>
        <w:autoSpaceDN w:val="0"/>
        <w:adjustRightInd w:val="0"/>
        <w:spacing w:line="360" w:lineRule="auto"/>
        <w:contextualSpacing/>
        <w:jc w:val="both"/>
        <w:rPr>
          <w:rFonts w:ascii="Palatino Linotype" w:hAnsi="Palatino Linotype" w:eastAsia="Calibri" w:cs="Tahoma"/>
          <w:color w:val="000000"/>
          <w:sz w:val="22"/>
          <w:szCs w:val="22"/>
          <w:lang w:eastAsia="es-MX"/>
        </w:rPr>
      </w:pPr>
      <w:r w:rsidRPr="000376BA">
        <w:rPr>
          <w:rFonts w:ascii="Palatino Linotype" w:hAnsi="Palatino Linotype" w:eastAsia="Calibri"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0376BA" w:rsidR="008F4B45" w:rsidP="00414815" w:rsidRDefault="008F4B45" w14:paraId="2C6E699B" w14:textId="77777777">
      <w:pPr>
        <w:autoSpaceDE w:val="0"/>
        <w:autoSpaceDN w:val="0"/>
        <w:adjustRightInd w:val="0"/>
        <w:spacing w:line="360" w:lineRule="auto"/>
        <w:contextualSpacing/>
        <w:jc w:val="both"/>
        <w:rPr>
          <w:rFonts w:ascii="Palatino Linotype" w:hAnsi="Palatino Linotype" w:eastAsia="Calibri" w:cs="Tahoma"/>
          <w:color w:val="000000"/>
          <w:sz w:val="22"/>
          <w:szCs w:val="22"/>
          <w:lang w:eastAsia="es-MX"/>
        </w:rPr>
      </w:pPr>
    </w:p>
    <w:p w:rsidRPr="000376BA" w:rsidR="008F4B45" w:rsidP="00414815" w:rsidRDefault="008F4B45" w14:paraId="22D6175B" w14:textId="56B9F973">
      <w:pPr>
        <w:autoSpaceDE w:val="0"/>
        <w:autoSpaceDN w:val="0"/>
        <w:adjustRightInd w:val="0"/>
        <w:spacing w:line="360" w:lineRule="auto"/>
        <w:contextualSpacing/>
        <w:jc w:val="both"/>
        <w:rPr>
          <w:rFonts w:ascii="Palatino Linotype" w:hAnsi="Palatino Linotype" w:eastAsia="Calibri" w:cs="Tahoma"/>
          <w:color w:val="000000"/>
          <w:sz w:val="22"/>
          <w:szCs w:val="22"/>
          <w:lang w:eastAsia="es-MX"/>
        </w:rPr>
      </w:pPr>
      <w:r w:rsidRPr="000376BA">
        <w:rPr>
          <w:rFonts w:ascii="Palatino Linotype" w:hAnsi="Palatino Linotype" w:eastAsia="Calibri" w:cs="Tahoma"/>
          <w:color w:val="000000"/>
          <w:sz w:val="22"/>
          <w:szCs w:val="22"/>
          <w:lang w:eastAsia="es-MX"/>
        </w:rPr>
        <w:t xml:space="preserve">En el presente caso, </w:t>
      </w:r>
      <w:r w:rsidRPr="000376BA">
        <w:rPr>
          <w:rFonts w:ascii="Palatino Linotype" w:hAnsi="Palatino Linotype" w:eastAsia="Calibri" w:cs="Tahoma"/>
          <w:b/>
          <w:color w:val="000000"/>
          <w:sz w:val="22"/>
          <w:szCs w:val="22"/>
          <w:lang w:eastAsia="es-MX"/>
        </w:rPr>
        <w:t>no se actualiza ninguna de las causales de improcedencia</w:t>
      </w:r>
      <w:r w:rsidRPr="000376BA">
        <w:rPr>
          <w:rFonts w:ascii="Palatino Linotype" w:hAnsi="Palatino Linotype" w:eastAsia="Calibri" w:cs="Tahoma"/>
          <w:color w:val="000000"/>
          <w:sz w:val="22"/>
          <w:szCs w:val="22"/>
          <w:lang w:eastAsia="es-MX"/>
        </w:rPr>
        <w:t xml:space="preserve"> establecidas en el ordenamiento jurídico previame</w:t>
      </w:r>
      <w:r w:rsidRPr="000376BA" w:rsidR="001C0299">
        <w:rPr>
          <w:rFonts w:ascii="Palatino Linotype" w:hAnsi="Palatino Linotype" w:eastAsia="Calibri" w:cs="Tahoma"/>
          <w:color w:val="000000"/>
          <w:sz w:val="22"/>
          <w:szCs w:val="22"/>
          <w:lang w:eastAsia="es-MX"/>
        </w:rPr>
        <w:t>nte señalado, toda vez que: el R</w:t>
      </w:r>
      <w:r w:rsidRPr="000376BA">
        <w:rPr>
          <w:rFonts w:ascii="Palatino Linotype" w:hAnsi="Palatino Linotype" w:eastAsia="Calibri" w:cs="Tahoma"/>
          <w:color w:val="000000"/>
          <w:sz w:val="22"/>
          <w:szCs w:val="22"/>
          <w:lang w:eastAsia="es-MX"/>
        </w:rPr>
        <w:t>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0376BA" w:rsidR="00094683" w:rsidP="00414815" w:rsidRDefault="00094683" w14:paraId="04237D6B" w14:textId="77777777">
      <w:pPr>
        <w:autoSpaceDE w:val="0"/>
        <w:autoSpaceDN w:val="0"/>
        <w:adjustRightInd w:val="0"/>
        <w:spacing w:line="360" w:lineRule="auto"/>
        <w:contextualSpacing/>
        <w:jc w:val="both"/>
        <w:rPr>
          <w:rFonts w:ascii="Palatino Linotype" w:hAnsi="Palatino Linotype" w:eastAsia="Calibri" w:cs="Tahoma"/>
          <w:b/>
          <w:color w:val="000000"/>
          <w:sz w:val="22"/>
          <w:szCs w:val="22"/>
          <w:lang w:eastAsia="es-MX"/>
        </w:rPr>
      </w:pPr>
    </w:p>
    <w:p w:rsidRPr="000376BA" w:rsidR="005067A1" w:rsidP="00405DBA" w:rsidRDefault="005067A1" w14:paraId="295DF6AC" w14:textId="53D71C6D">
      <w:pPr>
        <w:spacing w:line="360" w:lineRule="auto"/>
        <w:jc w:val="both"/>
        <w:rPr>
          <w:rFonts w:ascii="Palatino Linotype" w:hAnsi="Palatino Linotype" w:cs="Tahoma"/>
          <w:bCs/>
          <w:sz w:val="22"/>
          <w:szCs w:val="22"/>
        </w:rPr>
      </w:pPr>
      <w:r w:rsidRPr="000376BA">
        <w:rPr>
          <w:rFonts w:ascii="Palatino Linotype" w:hAnsi="Palatino Linotype" w:cs="Tahoma"/>
          <w:bCs/>
          <w:sz w:val="22"/>
          <w:szCs w:val="22"/>
        </w:rPr>
        <w:t>Asimismo, se actualiza</w:t>
      </w:r>
      <w:r w:rsidRPr="000376BA" w:rsidR="003C3852">
        <w:rPr>
          <w:rFonts w:ascii="Palatino Linotype" w:hAnsi="Palatino Linotype" w:cs="Tahoma"/>
          <w:bCs/>
          <w:sz w:val="22"/>
          <w:szCs w:val="22"/>
        </w:rPr>
        <w:t xml:space="preserve"> </w:t>
      </w:r>
      <w:r w:rsidRPr="000376BA" w:rsidR="006F11A7">
        <w:rPr>
          <w:rFonts w:ascii="Palatino Linotype" w:hAnsi="Palatino Linotype" w:cs="Tahoma"/>
          <w:bCs/>
          <w:sz w:val="22"/>
          <w:szCs w:val="22"/>
        </w:rPr>
        <w:t>las causales</w:t>
      </w:r>
      <w:r w:rsidRPr="000376BA" w:rsidR="003C3852">
        <w:rPr>
          <w:rFonts w:ascii="Palatino Linotype" w:hAnsi="Palatino Linotype" w:cs="Tahoma"/>
          <w:bCs/>
          <w:sz w:val="22"/>
          <w:szCs w:val="22"/>
        </w:rPr>
        <w:t xml:space="preserve"> de procedencia del Recurso de Revisión previstas en </w:t>
      </w:r>
      <w:r w:rsidRPr="000376BA" w:rsidR="001A7E80">
        <w:rPr>
          <w:rFonts w:ascii="Palatino Linotype" w:hAnsi="Palatino Linotype" w:cs="Tahoma"/>
          <w:bCs/>
          <w:sz w:val="22"/>
          <w:szCs w:val="22"/>
        </w:rPr>
        <w:t xml:space="preserve">las fracciones </w:t>
      </w:r>
      <w:r w:rsidRPr="000376BA" w:rsidR="00C1232E">
        <w:rPr>
          <w:rFonts w:ascii="Palatino Linotype" w:hAnsi="Palatino Linotype" w:cs="Tahoma"/>
          <w:bCs/>
          <w:sz w:val="22"/>
          <w:szCs w:val="22"/>
        </w:rPr>
        <w:t xml:space="preserve">III, V y </w:t>
      </w:r>
      <w:r w:rsidRPr="000376BA" w:rsidR="00117647">
        <w:rPr>
          <w:rFonts w:ascii="Palatino Linotype" w:hAnsi="Palatino Linotype" w:cs="Tahoma"/>
          <w:bCs/>
          <w:sz w:val="22"/>
          <w:szCs w:val="22"/>
        </w:rPr>
        <w:t>V</w:t>
      </w:r>
      <w:r w:rsidRPr="000376BA" w:rsidR="002C228A">
        <w:rPr>
          <w:rFonts w:ascii="Palatino Linotype" w:hAnsi="Palatino Linotype" w:cs="Tahoma"/>
          <w:bCs/>
          <w:sz w:val="22"/>
          <w:szCs w:val="22"/>
        </w:rPr>
        <w:t>I</w:t>
      </w:r>
      <w:r w:rsidRPr="000376BA" w:rsidR="00117647">
        <w:rPr>
          <w:rFonts w:ascii="Palatino Linotype" w:hAnsi="Palatino Linotype" w:cs="Tahoma"/>
          <w:bCs/>
          <w:sz w:val="22"/>
          <w:szCs w:val="22"/>
        </w:rPr>
        <w:t xml:space="preserve"> del artículo 179 de la Ley de Transparencia y Acceso a la Información Pública del Estado de México y Municipios, </w:t>
      </w:r>
      <w:r w:rsidRPr="000376BA" w:rsidR="00E7560D">
        <w:rPr>
          <w:rFonts w:ascii="Palatino Linotype" w:hAnsi="Palatino Linotype" w:cs="Tahoma"/>
          <w:bCs/>
          <w:sz w:val="22"/>
          <w:szCs w:val="22"/>
        </w:rPr>
        <w:t xml:space="preserve">lo anterior, ya que los agravios del hoy Recurrente consisten en la inexistencia </w:t>
      </w:r>
      <w:r w:rsidRPr="000376BA" w:rsidR="002C228A">
        <w:rPr>
          <w:rFonts w:ascii="Palatino Linotype" w:hAnsi="Palatino Linotype" w:cs="Tahoma"/>
          <w:bCs/>
          <w:sz w:val="22"/>
          <w:szCs w:val="22"/>
        </w:rPr>
        <w:t xml:space="preserve">de la información solicitada, la entrega de información incompleta y </w:t>
      </w:r>
      <w:r w:rsidRPr="000376BA" w:rsidR="00607247">
        <w:rPr>
          <w:rFonts w:ascii="Palatino Linotype" w:hAnsi="Palatino Linotype" w:cs="Tahoma"/>
          <w:bCs/>
          <w:sz w:val="22"/>
          <w:szCs w:val="22"/>
        </w:rPr>
        <w:t>la entrega de información que no corresponde con lo solicitado.</w:t>
      </w:r>
    </w:p>
    <w:p w:rsidRPr="000376BA" w:rsidR="006F11A7" w:rsidP="00405DBA" w:rsidRDefault="006F11A7" w14:paraId="4481E075" w14:textId="77777777">
      <w:pPr>
        <w:spacing w:line="360" w:lineRule="auto"/>
        <w:jc w:val="both"/>
        <w:rPr>
          <w:rFonts w:ascii="Palatino Linotype" w:hAnsi="Palatino Linotype" w:cs="Tahoma"/>
          <w:bCs/>
          <w:sz w:val="22"/>
          <w:szCs w:val="22"/>
        </w:rPr>
      </w:pPr>
    </w:p>
    <w:p w:rsidRPr="000376BA" w:rsidR="00F17E13" w:rsidP="00F17E13" w:rsidRDefault="00F17E13" w14:paraId="4116A245" w14:textId="77777777">
      <w:pPr>
        <w:spacing w:line="360" w:lineRule="auto"/>
        <w:jc w:val="both"/>
        <w:rPr>
          <w:rFonts w:ascii="Palatino Linotype" w:hAnsi="Palatino Linotype" w:cs="Tahoma"/>
          <w:b/>
          <w:bCs/>
          <w:sz w:val="22"/>
          <w:szCs w:val="22"/>
        </w:rPr>
      </w:pPr>
      <w:r w:rsidRPr="000376BA">
        <w:rPr>
          <w:rFonts w:ascii="Palatino Linotype" w:hAnsi="Palatino Linotype" w:cs="Tahoma"/>
          <w:b/>
          <w:bCs/>
          <w:sz w:val="22"/>
          <w:szCs w:val="22"/>
        </w:rPr>
        <w:t>Causales de sobreseimiento.</w:t>
      </w:r>
    </w:p>
    <w:p w:rsidRPr="000376BA" w:rsidR="00F17E13" w:rsidP="00F17E13" w:rsidRDefault="00F17E13" w14:paraId="1C5BFA93" w14:textId="77777777">
      <w:pPr>
        <w:spacing w:line="360" w:lineRule="auto"/>
        <w:jc w:val="both"/>
        <w:rPr>
          <w:rFonts w:ascii="Palatino Linotype" w:hAnsi="Palatino Linotype" w:cs="Tahoma"/>
          <w:b/>
          <w:bCs/>
          <w:sz w:val="22"/>
          <w:szCs w:val="22"/>
        </w:rPr>
      </w:pPr>
    </w:p>
    <w:p w:rsidRPr="000376BA" w:rsidR="00F17E13" w:rsidP="00F17E13" w:rsidRDefault="00F17E13" w14:paraId="0FA89426" w14:textId="77777777">
      <w:pPr>
        <w:spacing w:line="360" w:lineRule="auto"/>
        <w:jc w:val="both"/>
        <w:rPr>
          <w:rFonts w:ascii="Palatino Linotype" w:hAnsi="Palatino Linotype" w:cs="Tahoma"/>
          <w:sz w:val="22"/>
          <w:szCs w:val="24"/>
        </w:rPr>
      </w:pPr>
      <w:r w:rsidRPr="000376BA">
        <w:rPr>
          <w:rFonts w:ascii="Palatino Linotype" w:hAnsi="Palatino Linotype" w:cs="Tahoma"/>
          <w:sz w:val="22"/>
          <w:szCs w:val="24"/>
        </w:rPr>
        <w:t>Por ser de previo y especial pronunciamiento, este Instituto analiza si se actualiza alguna causal de sobreseimiento.</w:t>
      </w:r>
    </w:p>
    <w:p w:rsidRPr="000376BA" w:rsidR="00F17E13" w:rsidP="00F17E13" w:rsidRDefault="00F17E13" w14:paraId="514838DD" w14:textId="77777777">
      <w:pPr>
        <w:spacing w:line="360" w:lineRule="auto"/>
        <w:jc w:val="both"/>
        <w:rPr>
          <w:rFonts w:ascii="Palatino Linotype" w:hAnsi="Palatino Linotype" w:cs="Tahoma"/>
          <w:sz w:val="22"/>
          <w:szCs w:val="24"/>
        </w:rPr>
      </w:pPr>
    </w:p>
    <w:p w:rsidRPr="000376BA" w:rsidR="00F17E13" w:rsidP="00F17E13" w:rsidRDefault="00F17E13" w14:paraId="5ABA65ED" w14:textId="77777777">
      <w:pPr>
        <w:spacing w:line="360" w:lineRule="auto"/>
        <w:jc w:val="both"/>
        <w:rPr>
          <w:rFonts w:ascii="Palatino Linotype" w:hAnsi="Palatino Linotype" w:cs="Tahoma"/>
          <w:sz w:val="22"/>
          <w:szCs w:val="24"/>
        </w:rPr>
      </w:pPr>
      <w:r w:rsidRPr="000376BA">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0376BA" w:rsidR="00F17E13" w:rsidP="00F17E13" w:rsidRDefault="00F17E13" w14:paraId="3BE527AA" w14:textId="77777777">
      <w:pPr>
        <w:spacing w:line="360" w:lineRule="auto"/>
        <w:jc w:val="both"/>
        <w:rPr>
          <w:rFonts w:ascii="Palatino Linotype" w:hAnsi="Palatino Linotype" w:cs="Tahoma"/>
          <w:sz w:val="22"/>
          <w:szCs w:val="24"/>
        </w:rPr>
      </w:pPr>
    </w:p>
    <w:p w:rsidRPr="000376BA" w:rsidR="00F17E13" w:rsidP="00F17E13" w:rsidRDefault="00F17E13" w14:paraId="612F742E" w14:textId="77777777">
      <w:pPr>
        <w:spacing w:line="360" w:lineRule="auto"/>
        <w:jc w:val="both"/>
        <w:rPr>
          <w:rFonts w:ascii="Palatino Linotype" w:hAnsi="Palatino Linotype" w:cs="Tahoma"/>
          <w:sz w:val="22"/>
          <w:szCs w:val="24"/>
          <w:lang w:val="es-ES"/>
        </w:rPr>
      </w:pPr>
      <w:r w:rsidRPr="000376BA">
        <w:rPr>
          <w:rFonts w:ascii="Palatino Linotype" w:hAnsi="Palatino Linotype" w:cs="Tahoma"/>
          <w:bCs/>
          <w:sz w:val="22"/>
          <w:szCs w:val="24"/>
          <w:lang w:val="es-ES"/>
        </w:rPr>
        <w:t xml:space="preserve">Por tales motivos, </w:t>
      </w:r>
      <w:r w:rsidRPr="000376BA">
        <w:rPr>
          <w:rFonts w:ascii="Palatino Linotype" w:hAnsi="Palatino Linotype" w:cs="Tahoma"/>
          <w:sz w:val="22"/>
          <w:szCs w:val="24"/>
          <w:lang w:val="es-ES"/>
        </w:rPr>
        <w:t>se considera procedente entrar al fondo del presente asunto.</w:t>
      </w:r>
    </w:p>
    <w:p w:rsidRPr="000376BA" w:rsidR="00F17E13" w:rsidP="00F17E13" w:rsidRDefault="00F17E13" w14:paraId="7488F73A" w14:textId="77777777">
      <w:pPr>
        <w:spacing w:line="360" w:lineRule="auto"/>
        <w:jc w:val="both"/>
        <w:rPr>
          <w:rFonts w:ascii="Palatino Linotype" w:hAnsi="Palatino Linotype" w:eastAsiaTheme="minorHAnsi" w:cstheme="minorBidi"/>
          <w:color w:val="000000" w:themeColor="text1"/>
          <w:sz w:val="22"/>
          <w:szCs w:val="22"/>
          <w:lang w:eastAsia="en-US"/>
        </w:rPr>
      </w:pPr>
    </w:p>
    <w:p w:rsidRPr="000376BA" w:rsidR="00F17E13" w:rsidP="00F17E13" w:rsidRDefault="00F17E13" w14:paraId="45816933" w14:textId="77777777">
      <w:pPr>
        <w:spacing w:line="360" w:lineRule="auto"/>
        <w:jc w:val="both"/>
        <w:rPr>
          <w:rFonts w:ascii="Palatino Linotype" w:hAnsi="Palatino Linotype" w:cs="Tahoma"/>
          <w:b/>
          <w:bCs/>
          <w:iCs/>
          <w:sz w:val="22"/>
          <w:szCs w:val="22"/>
          <w:lang w:val="es-ES"/>
        </w:rPr>
      </w:pPr>
      <w:r w:rsidRPr="000376BA">
        <w:rPr>
          <w:rFonts w:ascii="Palatino Linotype" w:hAnsi="Palatino Linotype" w:cs="Tahoma"/>
          <w:b/>
          <w:bCs/>
          <w:iCs/>
          <w:sz w:val="22"/>
          <w:szCs w:val="22"/>
          <w:lang w:val="es-ES"/>
        </w:rPr>
        <w:t>TERCERO. Determinación de la Controversia.</w:t>
      </w:r>
    </w:p>
    <w:p w:rsidRPr="000376BA" w:rsidR="00F17E13" w:rsidP="00F17E13" w:rsidRDefault="00F17E13" w14:paraId="10ADB08F" w14:textId="77777777">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p>
    <w:p w:rsidRPr="000376BA" w:rsidR="00F17E13" w:rsidP="00F17E13" w:rsidRDefault="00F17E13" w14:paraId="725B080E" w14:textId="77777777">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r w:rsidRPr="000376BA">
        <w:rPr>
          <w:rFonts w:ascii="Palatino Linotype" w:hAnsi="Palatino Linotype" w:eastAsia="Calibri" w:cs="Tahoma"/>
          <w:color w:val="000000"/>
          <w:sz w:val="22"/>
          <w:szCs w:val="24"/>
          <w:lang w:val="es-ES" w:eastAsia="es-MX"/>
        </w:rPr>
        <w:t>Una vez realizado el estudio de las constancias que obran en el expediente electrónico en el que se actúa, y a efectos de estructurar los requerimientos de información y la información aportada por el Sujeto Obligado es que se desarrolla el siguiente cuadro de relación:</w:t>
      </w:r>
    </w:p>
    <w:p w:rsidRPr="000376BA" w:rsidR="00F17E13" w:rsidP="00405DBA" w:rsidRDefault="00F17E13" w14:paraId="273F1066" w14:textId="77777777">
      <w:pPr>
        <w:spacing w:line="360" w:lineRule="auto"/>
        <w:jc w:val="both"/>
        <w:rPr>
          <w:rFonts w:ascii="Palatino Linotype" w:hAnsi="Palatino Linotype" w:cs="Tahoma"/>
          <w:sz w:val="22"/>
          <w:szCs w:val="22"/>
          <w:lang w:val="es-ES"/>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547"/>
        <w:gridCol w:w="2126"/>
        <w:gridCol w:w="2102"/>
        <w:gridCol w:w="2259"/>
      </w:tblGrid>
      <w:tr w:rsidRPr="000376BA" w:rsidR="00220EE6" w:rsidTr="00EB3D8D" w14:paraId="1FE73B94" w14:textId="77777777">
        <w:tc>
          <w:tcPr>
            <w:tcW w:w="2547" w:type="dxa"/>
            <w:shd w:val="clear" w:color="auto" w:fill="BFBFBF" w:themeFill="background1" w:themeFillShade="BF"/>
            <w:vAlign w:val="center"/>
          </w:tcPr>
          <w:p w:rsidRPr="000376BA" w:rsidR="00220EE6" w:rsidP="00EB3D8D" w:rsidRDefault="00220EE6" w14:paraId="60EF4524" w14:textId="4A34C913">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Solicitud de información</w:t>
            </w:r>
          </w:p>
        </w:tc>
        <w:tc>
          <w:tcPr>
            <w:tcW w:w="2126" w:type="dxa"/>
            <w:shd w:val="clear" w:color="auto" w:fill="BFBFBF" w:themeFill="background1" w:themeFillShade="BF"/>
            <w:vAlign w:val="center"/>
          </w:tcPr>
          <w:p w:rsidRPr="000376BA" w:rsidR="00220EE6" w:rsidP="00EB3D8D" w:rsidRDefault="00220EE6" w14:paraId="563C6AAA" w14:textId="035D368C">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Respuesta</w:t>
            </w:r>
          </w:p>
        </w:tc>
        <w:tc>
          <w:tcPr>
            <w:tcW w:w="2102" w:type="dxa"/>
            <w:shd w:val="clear" w:color="auto" w:fill="BFBFBF" w:themeFill="background1" w:themeFillShade="BF"/>
            <w:vAlign w:val="center"/>
          </w:tcPr>
          <w:p w:rsidRPr="000376BA" w:rsidR="00220EE6" w:rsidP="00EB3D8D" w:rsidRDefault="00220EE6" w14:paraId="66D4EDDF" w14:textId="0C78263E">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Recurso de Revisión</w:t>
            </w:r>
          </w:p>
        </w:tc>
        <w:tc>
          <w:tcPr>
            <w:tcW w:w="2259" w:type="dxa"/>
            <w:shd w:val="clear" w:color="auto" w:fill="BFBFBF" w:themeFill="background1" w:themeFillShade="BF"/>
            <w:vAlign w:val="center"/>
          </w:tcPr>
          <w:p w:rsidRPr="000376BA" w:rsidR="00220EE6" w:rsidP="00EB3D8D" w:rsidRDefault="00220EE6" w14:paraId="11B6765B" w14:textId="60A9B409">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Informe Justificado</w:t>
            </w:r>
          </w:p>
        </w:tc>
      </w:tr>
      <w:tr w:rsidRPr="000376BA" w:rsidR="00001A0A" w:rsidTr="00EB3D8D" w14:paraId="44AC84C9" w14:textId="77777777">
        <w:tc>
          <w:tcPr>
            <w:tcW w:w="2547" w:type="dxa"/>
          </w:tcPr>
          <w:p w:rsidRPr="000376BA" w:rsidR="00240E91" w:rsidP="00240E91" w:rsidRDefault="00240E91" w14:paraId="2B34E551" w14:textId="65C58A18">
            <w:pPr>
              <w:spacing w:line="360" w:lineRule="auto"/>
              <w:jc w:val="center"/>
              <w:rPr>
                <w:rFonts w:ascii="Palatino Linotype" w:hAnsi="Palatino Linotype" w:cs="Tahoma"/>
                <w:sz w:val="16"/>
                <w:szCs w:val="16"/>
              </w:rPr>
            </w:pPr>
            <w:r w:rsidRPr="000376BA">
              <w:rPr>
                <w:rFonts w:ascii="Palatino Linotype" w:hAnsi="Palatino Linotype" w:cs="Tahoma"/>
                <w:sz w:val="16"/>
                <w:szCs w:val="16"/>
              </w:rPr>
              <w:t>Referente a la jornada de servicios “Va por ti”:</w:t>
            </w:r>
          </w:p>
          <w:p w:rsidRPr="000376BA" w:rsidR="004E70F3" w:rsidP="004E70F3" w:rsidRDefault="004E70F3" w14:paraId="41CBF635" w14:textId="77777777">
            <w:pPr>
              <w:spacing w:line="360" w:lineRule="auto"/>
              <w:jc w:val="both"/>
              <w:rPr>
                <w:rFonts w:ascii="Palatino Linotype" w:hAnsi="Palatino Linotype" w:cs="Tahoma"/>
                <w:sz w:val="16"/>
                <w:szCs w:val="16"/>
              </w:rPr>
            </w:pPr>
          </w:p>
          <w:p w:rsidRPr="000376BA" w:rsidR="00EF2CFA" w:rsidP="00023D7D" w:rsidRDefault="00EF2CFA" w14:paraId="5F92D041" w14:textId="77777777">
            <w:pPr>
              <w:pStyle w:val="Prrafodelista"/>
              <w:numPr>
                <w:ilvl w:val="0"/>
                <w:numId w:val="8"/>
              </w:numPr>
              <w:spacing w:line="360" w:lineRule="auto"/>
              <w:ind w:left="309" w:hanging="284"/>
              <w:jc w:val="both"/>
              <w:rPr>
                <w:rFonts w:ascii="Palatino Linotype" w:hAnsi="Palatino Linotype" w:cs="Tahoma"/>
                <w:sz w:val="16"/>
                <w:szCs w:val="16"/>
              </w:rPr>
            </w:pPr>
            <w:r w:rsidRPr="000376BA">
              <w:rPr>
                <w:rFonts w:ascii="Palatino Linotype" w:hAnsi="Palatino Linotype" w:cs="Tahoma"/>
                <w:sz w:val="16"/>
                <w:szCs w:val="16"/>
              </w:rPr>
              <w:t>Justificación legal y alcance, así como el área de la administración municipal la ejecuta con base el Bando Municipal vigente.</w:t>
            </w:r>
          </w:p>
          <w:p w:rsidRPr="000376BA" w:rsidR="00EF2CFA" w:rsidP="00EF2CFA" w:rsidRDefault="00EF2CFA" w14:paraId="6BE58F8D" w14:textId="77777777">
            <w:pPr>
              <w:pStyle w:val="Prrafodelista"/>
              <w:spacing w:line="360" w:lineRule="auto"/>
              <w:ind w:left="309"/>
              <w:jc w:val="both"/>
              <w:rPr>
                <w:rFonts w:ascii="Palatino Linotype" w:hAnsi="Palatino Linotype" w:cs="Tahoma"/>
                <w:sz w:val="16"/>
                <w:szCs w:val="16"/>
              </w:rPr>
            </w:pPr>
          </w:p>
          <w:p w:rsidRPr="000376BA" w:rsidR="00EF2CFA" w:rsidP="00023D7D" w:rsidRDefault="00EF2CFA" w14:paraId="56F5976E" w14:textId="77777777">
            <w:pPr>
              <w:pStyle w:val="Prrafodelista"/>
              <w:numPr>
                <w:ilvl w:val="0"/>
                <w:numId w:val="8"/>
              </w:numPr>
              <w:spacing w:line="360" w:lineRule="auto"/>
              <w:ind w:left="309" w:hanging="284"/>
              <w:jc w:val="both"/>
              <w:rPr>
                <w:rFonts w:ascii="Palatino Linotype" w:hAnsi="Palatino Linotype" w:cs="Tahoma"/>
                <w:sz w:val="16"/>
                <w:szCs w:val="16"/>
              </w:rPr>
            </w:pPr>
            <w:r w:rsidRPr="000376BA">
              <w:rPr>
                <w:rFonts w:ascii="Palatino Linotype" w:hAnsi="Palatino Linotype" w:cs="Tahoma"/>
                <w:sz w:val="16"/>
                <w:szCs w:val="16"/>
              </w:rPr>
              <w:t xml:space="preserve">Documentos que muestren los gastos efectuados y los pagos realizados a las </w:t>
            </w:r>
            <w:r w:rsidRPr="000376BA">
              <w:rPr>
                <w:rFonts w:ascii="Palatino Linotype" w:hAnsi="Palatino Linotype" w:cs="Tahoma"/>
                <w:sz w:val="16"/>
                <w:szCs w:val="16"/>
              </w:rPr>
              <w:lastRenderedPageBreak/>
              <w:t>personas en cada una de las comunidades en las que ha operado de enero a abril de dos mil veintidós.</w:t>
            </w:r>
          </w:p>
          <w:p w:rsidRPr="000376BA" w:rsidR="00EF2CFA" w:rsidP="00EF2CFA" w:rsidRDefault="00EF2CFA" w14:paraId="26BF4A0D" w14:textId="77777777">
            <w:pPr>
              <w:rPr>
                <w:rFonts w:ascii="Palatino Linotype" w:hAnsi="Palatino Linotype" w:cs="Tahoma"/>
                <w:sz w:val="16"/>
                <w:szCs w:val="16"/>
              </w:rPr>
            </w:pPr>
          </w:p>
          <w:p w:rsidRPr="000376BA" w:rsidR="00001A0A" w:rsidP="00023D7D" w:rsidRDefault="00EF2CFA" w14:paraId="04E5714A" w14:textId="1B318CDC">
            <w:pPr>
              <w:pStyle w:val="Prrafodelista"/>
              <w:numPr>
                <w:ilvl w:val="0"/>
                <w:numId w:val="8"/>
              </w:numPr>
              <w:spacing w:line="360" w:lineRule="auto"/>
              <w:ind w:left="309" w:hanging="284"/>
              <w:jc w:val="both"/>
              <w:rPr>
                <w:rFonts w:ascii="Palatino Linotype" w:hAnsi="Palatino Linotype" w:cs="Tahoma"/>
                <w:sz w:val="16"/>
                <w:szCs w:val="16"/>
              </w:rPr>
            </w:pPr>
            <w:r w:rsidRPr="000376BA">
              <w:rPr>
                <w:rFonts w:ascii="Palatino Linotype" w:hAnsi="Palatino Linotype" w:cs="Tahoma"/>
                <w:sz w:val="16"/>
                <w:szCs w:val="16"/>
              </w:rPr>
              <w:t>Documentos que muestren o justifiquen la participación de servidores públicos municipales en cada una de las actividades.</w:t>
            </w:r>
          </w:p>
        </w:tc>
        <w:tc>
          <w:tcPr>
            <w:tcW w:w="2126" w:type="dxa"/>
          </w:tcPr>
          <w:p w:rsidRPr="000376BA" w:rsidR="00001A0A" w:rsidP="00023D7D" w:rsidRDefault="00001A0A" w14:paraId="062A0DC3" w14:textId="7225328B">
            <w:pPr>
              <w:pStyle w:val="Prrafodelista"/>
              <w:numPr>
                <w:ilvl w:val="0"/>
                <w:numId w:val="3"/>
              </w:numPr>
              <w:spacing w:line="360" w:lineRule="auto"/>
              <w:ind w:left="175" w:hanging="175"/>
              <w:jc w:val="both"/>
              <w:rPr>
                <w:rFonts w:ascii="Palatino Linotype" w:hAnsi="Palatino Linotype" w:cs="Tahoma"/>
                <w:sz w:val="16"/>
                <w:szCs w:val="16"/>
              </w:rPr>
            </w:pPr>
            <w:r w:rsidRPr="000376BA">
              <w:rPr>
                <w:rFonts w:ascii="Palatino Linotype" w:hAnsi="Palatino Linotype" w:cs="Tahoma"/>
                <w:sz w:val="16"/>
                <w:szCs w:val="16"/>
              </w:rPr>
              <w:lastRenderedPageBreak/>
              <w:t>El Sujeto Obligado señaló que desconoce si existen acuerdos ejecutivos, ordenes, indicadores o de cualquier naturaleza de la denominada “Va por ti”, que permita conocer su justificación legal y alcance.</w:t>
            </w:r>
          </w:p>
          <w:p w:rsidRPr="000376BA" w:rsidR="00001A0A" w:rsidP="007A2ABE" w:rsidRDefault="00001A0A" w14:paraId="18110512" w14:textId="77777777">
            <w:pPr>
              <w:pStyle w:val="Prrafodelista"/>
              <w:spacing w:line="360" w:lineRule="auto"/>
              <w:ind w:left="175"/>
              <w:jc w:val="both"/>
              <w:rPr>
                <w:rFonts w:ascii="Palatino Linotype" w:hAnsi="Palatino Linotype" w:cs="Tahoma"/>
                <w:sz w:val="16"/>
                <w:szCs w:val="16"/>
              </w:rPr>
            </w:pPr>
          </w:p>
          <w:p w:rsidRPr="000376BA" w:rsidR="00001A0A" w:rsidP="00023D7D" w:rsidRDefault="00001A0A" w14:paraId="7137D329" w14:textId="0697FC4A">
            <w:pPr>
              <w:pStyle w:val="Prrafodelista"/>
              <w:numPr>
                <w:ilvl w:val="0"/>
                <w:numId w:val="3"/>
              </w:numPr>
              <w:spacing w:line="360" w:lineRule="auto"/>
              <w:ind w:left="175" w:hanging="175"/>
              <w:jc w:val="both"/>
              <w:rPr>
                <w:rFonts w:ascii="Palatino Linotype" w:hAnsi="Palatino Linotype" w:cs="Tahoma"/>
                <w:sz w:val="16"/>
                <w:szCs w:val="16"/>
              </w:rPr>
            </w:pPr>
            <w:r w:rsidRPr="000376BA">
              <w:rPr>
                <w:rFonts w:ascii="Palatino Linotype" w:hAnsi="Palatino Linotype" w:cs="Tahoma"/>
                <w:sz w:val="16"/>
                <w:szCs w:val="16"/>
              </w:rPr>
              <w:lastRenderedPageBreak/>
              <w:t xml:space="preserve">El Ente Recurrido proporciono el Organigrama </w:t>
            </w:r>
            <w:r w:rsidRPr="000376BA" w:rsidR="00132FC0">
              <w:rPr>
                <w:rFonts w:ascii="Palatino Linotype" w:hAnsi="Palatino Linotype" w:cs="Tahoma"/>
                <w:sz w:val="16"/>
                <w:szCs w:val="16"/>
              </w:rPr>
              <w:t xml:space="preserve">del </w:t>
            </w:r>
            <w:r w:rsidRPr="000376BA" w:rsidR="00132FC0">
              <w:rPr>
                <w:rFonts w:ascii="Palatino Linotype" w:hAnsi="Palatino Linotype"/>
                <w:sz w:val="16"/>
                <w:szCs w:val="16"/>
              </w:rPr>
              <w:t>Ayuntamiento</w:t>
            </w:r>
            <w:r w:rsidRPr="000376BA">
              <w:rPr>
                <w:rFonts w:ascii="Palatino Linotype" w:hAnsi="Palatino Linotype" w:cs="Tahoma"/>
                <w:sz w:val="16"/>
                <w:szCs w:val="16"/>
              </w:rPr>
              <w:t xml:space="preserve"> de Malinalco</w:t>
            </w:r>
          </w:p>
        </w:tc>
        <w:tc>
          <w:tcPr>
            <w:tcW w:w="2102" w:type="dxa"/>
            <w:vMerge w:val="restart"/>
          </w:tcPr>
          <w:p w:rsidRPr="000376BA" w:rsidR="00001A0A" w:rsidP="00EB3D8D" w:rsidRDefault="001C4D9D" w14:paraId="05ACBD57" w14:textId="154C2692">
            <w:pPr>
              <w:spacing w:line="360" w:lineRule="auto"/>
              <w:jc w:val="both"/>
              <w:rPr>
                <w:rFonts w:ascii="Palatino Linotype" w:hAnsi="Palatino Linotype" w:cs="Tahoma"/>
                <w:sz w:val="16"/>
                <w:szCs w:val="16"/>
              </w:rPr>
            </w:pPr>
            <w:r w:rsidRPr="000376BA">
              <w:rPr>
                <w:rFonts w:ascii="Palatino Linotype" w:hAnsi="Palatino Linotype" w:cs="Tahoma"/>
                <w:sz w:val="16"/>
                <w:szCs w:val="16"/>
              </w:rPr>
              <w:lastRenderedPageBreak/>
              <w:t xml:space="preserve">De la lectura del acto reclamado y los motivos de inconformidad se advierte que estos van tendientes a realizar diversas manifestaciones genéricas respecto a la respuesta proporcionada, sin embargo, al aplicar la suplencia de la queja a favor de la Solicitante, en términos de los diversos 13 </w:t>
            </w:r>
            <w:r w:rsidRPr="000376BA">
              <w:rPr>
                <w:rFonts w:ascii="Palatino Linotype" w:hAnsi="Palatino Linotype" w:cs="Tahoma"/>
                <w:sz w:val="16"/>
                <w:szCs w:val="16"/>
              </w:rPr>
              <w:lastRenderedPageBreak/>
              <w:t>y, penúltimo párrafo, del 181 del ordenamiento señalado, relacionados con el último párrafo, del 146 de la Ley General de Transparencia y Acceso a la Información Pública, los agravios del Recurrente actualizan las fracciones V y VI del artículo 179 de la Ley de Transparencia y Acceso a la Información Pública del Estado de México y Municipios ya que los agravios consisten en la entrega de información incompleta y la entrega de información que no corresponde con lo solicitado.</w:t>
            </w:r>
          </w:p>
        </w:tc>
        <w:tc>
          <w:tcPr>
            <w:tcW w:w="2259" w:type="dxa"/>
          </w:tcPr>
          <w:p w:rsidRPr="000376BA" w:rsidR="00001A0A" w:rsidP="00023D7D" w:rsidRDefault="00001A0A" w14:paraId="235253B3" w14:textId="77777777">
            <w:pPr>
              <w:pStyle w:val="Prrafodelista"/>
              <w:numPr>
                <w:ilvl w:val="0"/>
                <w:numId w:val="3"/>
              </w:numPr>
              <w:spacing w:line="360" w:lineRule="auto"/>
              <w:ind w:left="200" w:hanging="200"/>
              <w:jc w:val="both"/>
              <w:rPr>
                <w:rFonts w:ascii="Palatino Linotype" w:hAnsi="Palatino Linotype" w:cs="Tahoma"/>
                <w:sz w:val="16"/>
                <w:szCs w:val="16"/>
              </w:rPr>
            </w:pPr>
            <w:r w:rsidRPr="000376BA">
              <w:rPr>
                <w:rFonts w:ascii="Palatino Linotype" w:hAnsi="Palatino Linotype" w:cs="Tahoma"/>
                <w:sz w:val="16"/>
                <w:szCs w:val="16"/>
              </w:rPr>
              <w:lastRenderedPageBreak/>
              <w:t xml:space="preserve">La Sindicatura Municipal realizó únicamente tramites de gestión para solicitar el apoyo a la Escuela de Artes y Oficios para la ejecución de la jornada “Va por ti”, hechos que se demuestran con los oficios S.M./23/02/2022, S.M./38/03/2022, </w:t>
            </w:r>
            <w:r w:rsidRPr="000376BA">
              <w:rPr>
                <w:rFonts w:ascii="Palatino Linotype" w:hAnsi="Palatino Linotype" w:cs="Tahoma"/>
                <w:sz w:val="16"/>
                <w:szCs w:val="16"/>
              </w:rPr>
              <w:lastRenderedPageBreak/>
              <w:t xml:space="preserve">S.M./112/06/2022 anexos al presente. </w:t>
            </w:r>
          </w:p>
          <w:p w:rsidRPr="000376BA" w:rsidR="00001A0A" w:rsidP="00023D7D" w:rsidRDefault="00001A0A" w14:paraId="4EE86661" w14:textId="1D5F575C">
            <w:pPr>
              <w:pStyle w:val="Prrafodelista"/>
              <w:numPr>
                <w:ilvl w:val="0"/>
                <w:numId w:val="3"/>
              </w:numPr>
              <w:spacing w:line="360" w:lineRule="auto"/>
              <w:ind w:left="200" w:hanging="200"/>
              <w:jc w:val="both"/>
              <w:rPr>
                <w:rFonts w:ascii="Palatino Linotype" w:hAnsi="Palatino Linotype" w:cs="Tahoma"/>
                <w:sz w:val="16"/>
                <w:szCs w:val="16"/>
              </w:rPr>
            </w:pPr>
            <w:r w:rsidRPr="000376BA">
              <w:rPr>
                <w:rFonts w:ascii="Palatino Linotype" w:hAnsi="Palatino Linotype" w:cs="Tahoma"/>
                <w:sz w:val="16"/>
                <w:szCs w:val="16"/>
              </w:rPr>
              <w:t xml:space="preserve">En relación al recurso para la entrega de medicamentos y utilización de materiales requeridos, los gastos fueron solventados por la Lic. Catalina Yasmín Juárez Medrán de forma voluntaria y particular, sin utilización del recurso público </w:t>
            </w:r>
            <w:r w:rsidRPr="000376BA" w:rsidR="00132FC0">
              <w:rPr>
                <w:rFonts w:ascii="Palatino Linotype" w:hAnsi="Palatino Linotype" w:cs="Tahoma"/>
                <w:sz w:val="16"/>
                <w:szCs w:val="16"/>
              </w:rPr>
              <w:t xml:space="preserve">del </w:t>
            </w:r>
            <w:r w:rsidRPr="000376BA" w:rsidR="00132FC0">
              <w:rPr>
                <w:rFonts w:ascii="Palatino Linotype" w:hAnsi="Palatino Linotype" w:eastAsia="Calibri" w:cs="Tahoma"/>
                <w:sz w:val="16"/>
                <w:szCs w:val="16"/>
                <w:lang w:eastAsia="en-US"/>
              </w:rPr>
              <w:t>Ayuntamiento</w:t>
            </w:r>
            <w:r w:rsidRPr="000376BA">
              <w:rPr>
                <w:rFonts w:ascii="Palatino Linotype" w:hAnsi="Palatino Linotype" w:cs="Tahoma"/>
                <w:sz w:val="16"/>
                <w:szCs w:val="16"/>
                <w:lang w:val="es-MX"/>
              </w:rPr>
              <w:t xml:space="preserve"> de Malinalco.</w:t>
            </w:r>
          </w:p>
        </w:tc>
      </w:tr>
      <w:tr w:rsidRPr="000376BA" w:rsidR="009D406C" w:rsidTr="00EB3D8D" w14:paraId="64B21110" w14:textId="77777777">
        <w:tc>
          <w:tcPr>
            <w:tcW w:w="2547" w:type="dxa"/>
          </w:tcPr>
          <w:p w:rsidRPr="000376BA" w:rsidR="009D406C" w:rsidP="00023D7D" w:rsidRDefault="009D406C" w14:paraId="5198AC9D" w14:textId="2861AD5B">
            <w:pPr>
              <w:pStyle w:val="Prrafodelista"/>
              <w:numPr>
                <w:ilvl w:val="0"/>
                <w:numId w:val="3"/>
              </w:numPr>
              <w:spacing w:line="360" w:lineRule="auto"/>
              <w:ind w:left="171" w:hanging="284"/>
              <w:jc w:val="both"/>
              <w:rPr>
                <w:rFonts w:ascii="Palatino Linotype" w:hAnsi="Palatino Linotype" w:cs="Tahoma"/>
                <w:sz w:val="16"/>
                <w:szCs w:val="16"/>
              </w:rPr>
            </w:pPr>
            <w:r w:rsidRPr="000376BA">
              <w:rPr>
                <w:rFonts w:ascii="Palatino Linotype" w:hAnsi="Palatino Linotype" w:cs="Tahoma"/>
                <w:sz w:val="16"/>
                <w:szCs w:val="16"/>
              </w:rPr>
              <w:lastRenderedPageBreak/>
              <w:t>Documentos que contengan la justificación, estudios y/o consideraciones efectuadas para realizar la reestructuración organizacional recientemente por el cabildo.</w:t>
            </w:r>
          </w:p>
          <w:p w:rsidRPr="000376BA" w:rsidR="009D406C" w:rsidP="00023D7D" w:rsidRDefault="009D406C" w14:paraId="78676A8D" w14:textId="77777777">
            <w:pPr>
              <w:pStyle w:val="Prrafodelista"/>
              <w:numPr>
                <w:ilvl w:val="0"/>
                <w:numId w:val="3"/>
              </w:numPr>
              <w:spacing w:line="360" w:lineRule="auto"/>
              <w:ind w:left="171" w:hanging="284"/>
              <w:jc w:val="both"/>
              <w:rPr>
                <w:rFonts w:ascii="Palatino Linotype" w:hAnsi="Palatino Linotype" w:cs="Tahoma"/>
                <w:sz w:val="16"/>
                <w:szCs w:val="16"/>
              </w:rPr>
            </w:pPr>
            <w:r w:rsidRPr="000376BA">
              <w:rPr>
                <w:rFonts w:ascii="Palatino Linotype" w:hAnsi="Palatino Linotype" w:cs="Tahoma"/>
                <w:sz w:val="16"/>
                <w:szCs w:val="16"/>
                <w:lang w:val="es-MX"/>
              </w:rPr>
              <w:t>El nuevo organigrama de la reestructuración, que contenga cada una de las áreas, los cambios efectuados en sus funciones, así como los costos que tendrá cada uno de estos cambios y/o que muestre el costo de cada una de las plazas en relación con la estructura anterior.</w:t>
            </w:r>
          </w:p>
          <w:p w:rsidRPr="000376BA" w:rsidR="00411A80" w:rsidP="00411A80" w:rsidRDefault="00411A80" w14:paraId="296EDBED" w14:textId="51644C4C">
            <w:pPr>
              <w:pStyle w:val="Prrafodelista"/>
              <w:spacing w:line="360" w:lineRule="auto"/>
              <w:ind w:left="171"/>
              <w:jc w:val="both"/>
              <w:rPr>
                <w:rFonts w:ascii="Palatino Linotype" w:hAnsi="Palatino Linotype" w:cs="Tahoma"/>
                <w:sz w:val="16"/>
                <w:szCs w:val="16"/>
              </w:rPr>
            </w:pPr>
          </w:p>
        </w:tc>
        <w:tc>
          <w:tcPr>
            <w:tcW w:w="2126" w:type="dxa"/>
          </w:tcPr>
          <w:p w:rsidRPr="000376BA" w:rsidR="009D406C" w:rsidP="00023D7D" w:rsidRDefault="009D406C" w14:paraId="0F73FB4A" w14:textId="68531FE1">
            <w:pPr>
              <w:pStyle w:val="Prrafodelista"/>
              <w:numPr>
                <w:ilvl w:val="0"/>
                <w:numId w:val="3"/>
              </w:numPr>
              <w:spacing w:line="360" w:lineRule="auto"/>
              <w:ind w:left="175" w:hanging="283"/>
              <w:jc w:val="both"/>
              <w:rPr>
                <w:rFonts w:ascii="Palatino Linotype" w:hAnsi="Palatino Linotype" w:cs="Tahoma"/>
                <w:sz w:val="16"/>
                <w:szCs w:val="16"/>
              </w:rPr>
            </w:pPr>
            <w:r w:rsidRPr="000376BA">
              <w:rPr>
                <w:rFonts w:ascii="Palatino Linotype" w:hAnsi="Palatino Linotype" w:cs="Tahoma"/>
                <w:sz w:val="16"/>
                <w:szCs w:val="16"/>
              </w:rPr>
              <w:t>El Sujeto Obligado proporcionó el documento por medio del cual el Secretario del Ayuntamiento certifica un Acta correspondiente a la sesión ordinaria de cabildo No. 16 de fecha veintidós de abril de dos mil veintidós.</w:t>
            </w:r>
          </w:p>
          <w:p w:rsidRPr="000376BA" w:rsidR="009D406C" w:rsidP="001A0086" w:rsidRDefault="009D406C" w14:paraId="4F6A6699" w14:textId="77777777">
            <w:pPr>
              <w:pStyle w:val="Prrafodelista"/>
              <w:spacing w:line="360" w:lineRule="auto"/>
              <w:ind w:left="175"/>
              <w:jc w:val="both"/>
              <w:rPr>
                <w:rFonts w:ascii="Palatino Linotype" w:hAnsi="Palatino Linotype" w:cs="Tahoma"/>
                <w:sz w:val="16"/>
                <w:szCs w:val="16"/>
              </w:rPr>
            </w:pPr>
          </w:p>
          <w:p w:rsidRPr="000376BA" w:rsidR="009D406C" w:rsidP="00023D7D" w:rsidRDefault="009D406C" w14:paraId="1CF7E2D3" w14:textId="1E86C850">
            <w:pPr>
              <w:pStyle w:val="Prrafodelista"/>
              <w:numPr>
                <w:ilvl w:val="0"/>
                <w:numId w:val="3"/>
              </w:numPr>
              <w:spacing w:line="360" w:lineRule="auto"/>
              <w:ind w:left="175" w:hanging="283"/>
              <w:jc w:val="both"/>
              <w:rPr>
                <w:rFonts w:ascii="Palatino Linotype" w:hAnsi="Palatino Linotype" w:cs="Tahoma"/>
                <w:sz w:val="16"/>
                <w:szCs w:val="16"/>
              </w:rPr>
            </w:pPr>
            <w:r w:rsidRPr="000376BA">
              <w:rPr>
                <w:rFonts w:ascii="Palatino Linotype" w:hAnsi="Palatino Linotype" w:cs="Tahoma"/>
                <w:sz w:val="16"/>
                <w:szCs w:val="16"/>
              </w:rPr>
              <w:t>El Ente Recurrido proporciono el Organigrama del Ayuntamiento de Malinalco</w:t>
            </w:r>
          </w:p>
        </w:tc>
        <w:tc>
          <w:tcPr>
            <w:tcW w:w="2102" w:type="dxa"/>
            <w:vMerge/>
          </w:tcPr>
          <w:p w:rsidRPr="000376BA" w:rsidR="009D406C" w:rsidP="00EB3D8D" w:rsidRDefault="009D406C" w14:paraId="6CC57651" w14:textId="02BD077A">
            <w:pPr>
              <w:spacing w:line="360" w:lineRule="auto"/>
              <w:jc w:val="both"/>
              <w:rPr>
                <w:rFonts w:ascii="Palatino Linotype" w:hAnsi="Palatino Linotype" w:cs="Tahoma"/>
                <w:sz w:val="16"/>
                <w:szCs w:val="16"/>
              </w:rPr>
            </w:pPr>
          </w:p>
        </w:tc>
        <w:tc>
          <w:tcPr>
            <w:tcW w:w="2259" w:type="dxa"/>
            <w:vMerge w:val="restart"/>
          </w:tcPr>
          <w:p w:rsidRPr="000376BA" w:rsidR="009D406C" w:rsidP="00EB3D8D" w:rsidRDefault="009D406C" w14:paraId="6E58EE12" w14:textId="089F6F7E">
            <w:pPr>
              <w:spacing w:line="360" w:lineRule="auto"/>
              <w:jc w:val="both"/>
              <w:rPr>
                <w:rFonts w:ascii="Palatino Linotype" w:hAnsi="Palatino Linotype" w:cs="Tahoma"/>
                <w:sz w:val="16"/>
                <w:szCs w:val="16"/>
              </w:rPr>
            </w:pPr>
            <w:r w:rsidRPr="000376BA">
              <w:rPr>
                <w:rFonts w:ascii="Palatino Linotype" w:hAnsi="Palatino Linotype" w:cs="Tahoma"/>
                <w:sz w:val="16"/>
                <w:szCs w:val="16"/>
              </w:rPr>
              <w:t xml:space="preserve">El Sujeto Obligado señala que la información puede ser consultada en términos del artículo 158 de la Ley de la Materia, en las oficias del Sujeto Obligado. </w:t>
            </w:r>
          </w:p>
        </w:tc>
      </w:tr>
      <w:tr w:rsidRPr="000376BA" w:rsidR="009D406C" w:rsidTr="00EB3D8D" w14:paraId="03C175D7" w14:textId="77777777">
        <w:tc>
          <w:tcPr>
            <w:tcW w:w="2547" w:type="dxa"/>
          </w:tcPr>
          <w:p w:rsidRPr="000376BA" w:rsidR="009D406C" w:rsidP="00EB3D8D" w:rsidRDefault="009D406C" w14:paraId="42300933" w14:textId="772E457D">
            <w:pPr>
              <w:spacing w:line="360" w:lineRule="auto"/>
              <w:jc w:val="both"/>
              <w:rPr>
                <w:rFonts w:ascii="Palatino Linotype" w:hAnsi="Palatino Linotype" w:cs="Tahoma"/>
                <w:sz w:val="16"/>
                <w:szCs w:val="16"/>
              </w:rPr>
            </w:pPr>
            <w:r w:rsidRPr="000376BA">
              <w:rPr>
                <w:rFonts w:ascii="Palatino Linotype" w:hAnsi="Palatino Linotype" w:cs="Tahoma"/>
                <w:sz w:val="16"/>
                <w:szCs w:val="16"/>
              </w:rPr>
              <w:t xml:space="preserve">De las diversas Comisiones de Cabildo de enero de dos mil </w:t>
            </w:r>
            <w:r w:rsidRPr="000376BA">
              <w:rPr>
                <w:rFonts w:ascii="Palatino Linotype" w:hAnsi="Palatino Linotype" w:cs="Tahoma"/>
                <w:sz w:val="16"/>
                <w:szCs w:val="16"/>
              </w:rPr>
              <w:lastRenderedPageBreak/>
              <w:t>veinte a abril de dos mil veintitrés:</w:t>
            </w:r>
          </w:p>
          <w:p w:rsidRPr="000376BA" w:rsidR="009D406C" w:rsidP="00EB3D8D" w:rsidRDefault="009D406C" w14:paraId="47DDC8FC" w14:textId="77777777">
            <w:pPr>
              <w:spacing w:line="360" w:lineRule="auto"/>
              <w:jc w:val="both"/>
              <w:rPr>
                <w:rFonts w:ascii="Palatino Linotype" w:hAnsi="Palatino Linotype" w:cs="Tahoma"/>
                <w:sz w:val="16"/>
                <w:szCs w:val="16"/>
              </w:rPr>
            </w:pPr>
          </w:p>
          <w:p w:rsidRPr="000376BA" w:rsidR="009D406C" w:rsidP="00023D7D" w:rsidRDefault="009D406C" w14:paraId="0386C814" w14:textId="77777777">
            <w:pPr>
              <w:pStyle w:val="Prrafodelista"/>
              <w:numPr>
                <w:ilvl w:val="0"/>
                <w:numId w:val="4"/>
              </w:numPr>
              <w:spacing w:line="360" w:lineRule="auto"/>
              <w:ind w:left="171" w:hanging="171"/>
              <w:jc w:val="both"/>
              <w:rPr>
                <w:rFonts w:ascii="Palatino Linotype" w:hAnsi="Palatino Linotype" w:cs="Tahoma"/>
                <w:sz w:val="16"/>
                <w:szCs w:val="16"/>
              </w:rPr>
            </w:pPr>
            <w:r w:rsidRPr="000376BA">
              <w:rPr>
                <w:rFonts w:ascii="Palatino Linotype" w:hAnsi="Palatino Linotype" w:cs="Tahoma"/>
                <w:sz w:val="16"/>
                <w:szCs w:val="16"/>
              </w:rPr>
              <w:t>Actas, acuerdos, minutas o cualquier otro que muestren las sesiones realizadas por cada una de las comisiones.</w:t>
            </w:r>
          </w:p>
          <w:p w:rsidRPr="000376BA" w:rsidR="009D406C" w:rsidP="00023D7D" w:rsidRDefault="009D406C" w14:paraId="7CAC405E" w14:textId="77777777">
            <w:pPr>
              <w:pStyle w:val="Prrafodelista"/>
              <w:numPr>
                <w:ilvl w:val="0"/>
                <w:numId w:val="4"/>
              </w:numPr>
              <w:spacing w:line="360" w:lineRule="auto"/>
              <w:ind w:left="171" w:hanging="171"/>
              <w:jc w:val="both"/>
              <w:rPr>
                <w:rFonts w:ascii="Palatino Linotype" w:hAnsi="Palatino Linotype" w:cs="Tahoma"/>
                <w:sz w:val="16"/>
                <w:szCs w:val="16"/>
              </w:rPr>
            </w:pPr>
            <w:r w:rsidRPr="000376BA">
              <w:rPr>
                <w:rFonts w:ascii="Palatino Linotype" w:hAnsi="Palatino Linotype" w:cs="Tahoma"/>
                <w:sz w:val="16"/>
                <w:szCs w:val="16"/>
              </w:rPr>
              <w:t>Documentos que muestren los acuerdos, estudios, diagnósticos y/o propuestas de dichas comisiones y que han sido llevadas para su conocimiento o discusión en las sesiones del cabildo.</w:t>
            </w:r>
          </w:p>
          <w:p w:rsidRPr="000376BA" w:rsidR="009D406C" w:rsidP="00023D7D" w:rsidRDefault="009D406C" w14:paraId="1E457BA4" w14:textId="74751176">
            <w:pPr>
              <w:pStyle w:val="Prrafodelista"/>
              <w:numPr>
                <w:ilvl w:val="0"/>
                <w:numId w:val="4"/>
              </w:numPr>
              <w:spacing w:line="360" w:lineRule="auto"/>
              <w:ind w:left="171" w:hanging="171"/>
              <w:jc w:val="both"/>
              <w:rPr>
                <w:rFonts w:ascii="Palatino Linotype" w:hAnsi="Palatino Linotype" w:cs="Tahoma"/>
                <w:sz w:val="16"/>
                <w:szCs w:val="16"/>
              </w:rPr>
            </w:pPr>
            <w:r w:rsidRPr="000376BA">
              <w:rPr>
                <w:rFonts w:ascii="Palatino Linotype" w:hAnsi="Palatino Linotype" w:cs="Tahoma"/>
                <w:sz w:val="16"/>
                <w:szCs w:val="16"/>
              </w:rPr>
              <w:t>Lista de asistencia de los miembros de las comisiones en cada una de las sesiones.</w:t>
            </w:r>
          </w:p>
        </w:tc>
        <w:tc>
          <w:tcPr>
            <w:tcW w:w="2126" w:type="dxa"/>
          </w:tcPr>
          <w:p w:rsidRPr="000376BA" w:rsidR="009D406C" w:rsidP="00023D7D" w:rsidRDefault="009D406C" w14:paraId="6AA4FA79" w14:textId="53B44973">
            <w:pPr>
              <w:pStyle w:val="Prrafodelista"/>
              <w:numPr>
                <w:ilvl w:val="0"/>
                <w:numId w:val="4"/>
              </w:numPr>
              <w:spacing w:line="360" w:lineRule="auto"/>
              <w:ind w:left="175" w:hanging="283"/>
              <w:jc w:val="both"/>
              <w:rPr>
                <w:rFonts w:ascii="Palatino Linotype" w:hAnsi="Palatino Linotype" w:cs="Tahoma"/>
                <w:sz w:val="16"/>
                <w:szCs w:val="16"/>
              </w:rPr>
            </w:pPr>
            <w:r w:rsidRPr="000376BA">
              <w:rPr>
                <w:rFonts w:ascii="Palatino Linotype" w:hAnsi="Palatino Linotype" w:cs="Tahoma"/>
                <w:sz w:val="16"/>
                <w:szCs w:val="16"/>
              </w:rPr>
              <w:lastRenderedPageBreak/>
              <w:t xml:space="preserve">El Sujeto Obligado señaló que no contaba con la información </w:t>
            </w:r>
            <w:r w:rsidRPr="000376BA">
              <w:rPr>
                <w:rFonts w:ascii="Palatino Linotype" w:hAnsi="Palatino Linotype" w:cs="Tahoma"/>
                <w:sz w:val="16"/>
                <w:szCs w:val="16"/>
              </w:rPr>
              <w:lastRenderedPageBreak/>
              <w:t xml:space="preserve">requerida ya que es competencia de cada Comisión generar sus propias actas, acuerdos y minutas. </w:t>
            </w:r>
          </w:p>
        </w:tc>
        <w:tc>
          <w:tcPr>
            <w:tcW w:w="2102" w:type="dxa"/>
            <w:vMerge/>
          </w:tcPr>
          <w:p w:rsidRPr="000376BA" w:rsidR="009D406C" w:rsidP="00EB3D8D" w:rsidRDefault="009D406C" w14:paraId="5629E120" w14:textId="56BBEE97">
            <w:pPr>
              <w:spacing w:line="360" w:lineRule="auto"/>
              <w:jc w:val="both"/>
              <w:rPr>
                <w:rFonts w:ascii="Palatino Linotype" w:hAnsi="Palatino Linotype" w:cs="Tahoma"/>
                <w:sz w:val="16"/>
                <w:szCs w:val="16"/>
              </w:rPr>
            </w:pPr>
          </w:p>
        </w:tc>
        <w:tc>
          <w:tcPr>
            <w:tcW w:w="2259" w:type="dxa"/>
            <w:vMerge/>
          </w:tcPr>
          <w:p w:rsidRPr="000376BA" w:rsidR="009D406C" w:rsidP="00EB3D8D" w:rsidRDefault="009D406C" w14:paraId="1FAE7B6B" w14:textId="77777777">
            <w:pPr>
              <w:spacing w:line="360" w:lineRule="auto"/>
              <w:jc w:val="both"/>
              <w:rPr>
                <w:rFonts w:ascii="Palatino Linotype" w:hAnsi="Palatino Linotype" w:cs="Tahoma"/>
                <w:sz w:val="16"/>
                <w:szCs w:val="16"/>
              </w:rPr>
            </w:pPr>
          </w:p>
        </w:tc>
      </w:tr>
    </w:tbl>
    <w:p w:rsidRPr="000376BA" w:rsidR="00220EE6" w:rsidP="00405DBA" w:rsidRDefault="00220EE6" w14:paraId="496CC160" w14:textId="75DCA39B">
      <w:pPr>
        <w:spacing w:line="360" w:lineRule="auto"/>
        <w:jc w:val="both"/>
        <w:rPr>
          <w:rFonts w:ascii="Palatino Linotype" w:hAnsi="Palatino Linotype" w:cs="Tahoma"/>
          <w:sz w:val="22"/>
          <w:szCs w:val="22"/>
        </w:rPr>
      </w:pPr>
    </w:p>
    <w:tbl>
      <w:tblPr>
        <w:tblStyle w:val="Tablaconcuadrcula"/>
        <w:tblpPr w:leftFromText="141" w:rightFromText="141" w:vertAnchor="text" w:tblpXSpec="right" w:tblpY="1"/>
        <w:tblOverlap w:val="never"/>
        <w:tblW w:w="9072" w:type="dxa"/>
        <w:tblLook w:val="04A0" w:firstRow="1" w:lastRow="0" w:firstColumn="1" w:lastColumn="0" w:noHBand="0" w:noVBand="1"/>
      </w:tblPr>
      <w:tblGrid>
        <w:gridCol w:w="4536"/>
        <w:gridCol w:w="4536"/>
      </w:tblGrid>
      <w:tr w:rsidRPr="000376BA" w:rsidR="00C64F49" w:rsidTr="00F36CDA" w14:paraId="173909E7" w14:textId="77777777">
        <w:tc>
          <w:tcPr>
            <w:tcW w:w="4536" w:type="dxa"/>
            <w:shd w:val="clear" w:color="auto" w:fill="BFBFBF" w:themeFill="background1" w:themeFillShade="BF"/>
            <w:vAlign w:val="center"/>
          </w:tcPr>
          <w:p w:rsidRPr="000376BA" w:rsidR="00C64F49" w:rsidP="00E24D28" w:rsidRDefault="00C64F49" w14:paraId="3E78C719" w14:textId="39B8EFB9">
            <w:pPr>
              <w:tabs>
                <w:tab w:val="left" w:pos="4962"/>
              </w:tabs>
              <w:spacing w:line="360" w:lineRule="auto"/>
              <w:jc w:val="center"/>
              <w:rPr>
                <w:rFonts w:ascii="Palatino Linotype" w:hAnsi="Palatino Linotype" w:eastAsia="Calibri" w:cs="Tahoma"/>
                <w:b/>
                <w:iCs/>
                <w:sz w:val="16"/>
                <w:szCs w:val="16"/>
                <w:lang w:eastAsia="es-ES_tradnl"/>
              </w:rPr>
            </w:pPr>
            <w:r w:rsidRPr="000376BA">
              <w:rPr>
                <w:rFonts w:ascii="Palatino Linotype" w:hAnsi="Palatino Linotype" w:eastAsia="Calibri" w:cs="Tahoma"/>
                <w:b/>
                <w:iCs/>
                <w:sz w:val="16"/>
                <w:szCs w:val="16"/>
                <w:lang w:eastAsia="es-ES_tradnl"/>
              </w:rPr>
              <w:t>Requerimiento de información adicional</w:t>
            </w:r>
          </w:p>
        </w:tc>
        <w:tc>
          <w:tcPr>
            <w:tcW w:w="4536" w:type="dxa"/>
            <w:shd w:val="clear" w:color="auto" w:fill="BFBFBF" w:themeFill="background1" w:themeFillShade="BF"/>
            <w:vAlign w:val="center"/>
          </w:tcPr>
          <w:p w:rsidRPr="000376BA" w:rsidR="00C64F49" w:rsidP="00E24D28" w:rsidRDefault="00C64F49" w14:paraId="3A7AE1E6" w14:textId="77777777">
            <w:pPr>
              <w:tabs>
                <w:tab w:val="left" w:pos="4962"/>
              </w:tabs>
              <w:spacing w:line="360" w:lineRule="auto"/>
              <w:jc w:val="center"/>
              <w:rPr>
                <w:rFonts w:ascii="Palatino Linotype" w:hAnsi="Palatino Linotype" w:eastAsia="Calibri" w:cs="Tahoma"/>
                <w:b/>
                <w:iCs/>
                <w:sz w:val="16"/>
                <w:szCs w:val="16"/>
                <w:lang w:eastAsia="es-ES_tradnl"/>
              </w:rPr>
            </w:pPr>
            <w:r w:rsidRPr="000376BA">
              <w:rPr>
                <w:rFonts w:ascii="Palatino Linotype" w:hAnsi="Palatino Linotype" w:eastAsia="Calibri" w:cs="Tahoma"/>
                <w:b/>
                <w:iCs/>
                <w:sz w:val="16"/>
                <w:szCs w:val="16"/>
                <w:lang w:eastAsia="es-ES_tradnl"/>
              </w:rPr>
              <w:t>Desahogo por parte del Ente Recurrido</w:t>
            </w:r>
          </w:p>
        </w:tc>
      </w:tr>
      <w:tr w:rsidRPr="000376BA" w:rsidR="000423E4" w:rsidTr="00F36CDA" w14:paraId="30E59F69" w14:textId="77777777">
        <w:tc>
          <w:tcPr>
            <w:tcW w:w="9072" w:type="dxa"/>
            <w:gridSpan w:val="2"/>
            <w:shd w:val="clear" w:color="auto" w:fill="BFBFBF" w:themeFill="background1" w:themeFillShade="BF"/>
            <w:vAlign w:val="center"/>
          </w:tcPr>
          <w:p w:rsidRPr="000376BA" w:rsidR="000423E4" w:rsidP="00866234" w:rsidRDefault="00953C0C" w14:paraId="0F1B99BD" w14:textId="1E3A287F">
            <w:pPr>
              <w:tabs>
                <w:tab w:val="left" w:pos="4962"/>
              </w:tabs>
              <w:spacing w:line="360" w:lineRule="auto"/>
              <w:jc w:val="center"/>
              <w:rPr>
                <w:rFonts w:ascii="Palatino Linotype" w:hAnsi="Palatino Linotype" w:eastAsia="Calibri" w:cs="Tahoma"/>
                <w:b/>
                <w:iCs/>
                <w:sz w:val="16"/>
                <w:szCs w:val="16"/>
                <w:lang w:eastAsia="es-ES_tradnl"/>
              </w:rPr>
            </w:pPr>
            <w:r w:rsidRPr="000376BA">
              <w:rPr>
                <w:rFonts w:ascii="Palatino Linotype" w:hAnsi="Palatino Linotype" w:eastAsia="Calibri" w:cs="Tahoma"/>
                <w:b/>
                <w:iCs/>
                <w:sz w:val="16"/>
                <w:szCs w:val="16"/>
                <w:lang w:eastAsia="es-ES_tradnl"/>
              </w:rPr>
              <w:t>Referente a la jornada de servicios “Va por ti”:</w:t>
            </w:r>
          </w:p>
        </w:tc>
      </w:tr>
      <w:tr w:rsidRPr="000376BA" w:rsidR="00C64F49" w:rsidTr="00E24D28" w14:paraId="2824735A" w14:textId="77777777">
        <w:tc>
          <w:tcPr>
            <w:tcW w:w="4536" w:type="dxa"/>
          </w:tcPr>
          <w:p w:rsidRPr="000376BA" w:rsidR="00C64F49" w:rsidP="00023D7D" w:rsidRDefault="00866234" w14:paraId="74214F04" w14:textId="23291708">
            <w:pPr>
              <w:pStyle w:val="Prrafodelista"/>
              <w:numPr>
                <w:ilvl w:val="0"/>
                <w:numId w:val="5"/>
              </w:num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En que consiste, objetivos y fines del programa</w:t>
            </w:r>
          </w:p>
        </w:tc>
        <w:tc>
          <w:tcPr>
            <w:tcW w:w="4536" w:type="dxa"/>
          </w:tcPr>
          <w:p w:rsidRPr="000376BA" w:rsidR="00C64F49" w:rsidP="00E24D28" w:rsidRDefault="00C11727" w14:paraId="3CE13E6B" w14:textId="59A0F3E9">
            <w:p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 xml:space="preserve">Las jornadas </w:t>
            </w:r>
            <w:r w:rsidRPr="000376BA" w:rsidR="002466D3">
              <w:rPr>
                <w:rFonts w:ascii="Palatino Linotype" w:hAnsi="Palatino Linotype" w:eastAsia="Calibri" w:cs="Tahoma"/>
                <w:bCs/>
                <w:iCs/>
                <w:sz w:val="16"/>
                <w:szCs w:val="16"/>
                <w:lang w:eastAsia="es-ES_tradnl"/>
              </w:rPr>
              <w:t>de servicios “Va por ti” es un esfuerzo unilateral de la Síndico Munici</w:t>
            </w:r>
            <w:r w:rsidRPr="000376BA" w:rsidR="00F66A12">
              <w:rPr>
                <w:rFonts w:ascii="Palatino Linotype" w:hAnsi="Palatino Linotype" w:eastAsia="Calibri" w:cs="Tahoma"/>
                <w:bCs/>
                <w:iCs/>
                <w:sz w:val="16"/>
                <w:szCs w:val="16"/>
                <w:lang w:eastAsia="es-ES_tradnl"/>
              </w:rPr>
              <w:t xml:space="preserve">pal que tiene por objeto gestionar antes instituciones públicas o privadas, organizaciones </w:t>
            </w:r>
            <w:r w:rsidRPr="000376BA" w:rsidR="00860BD9">
              <w:rPr>
                <w:rFonts w:ascii="Palatino Linotype" w:hAnsi="Palatino Linotype" w:eastAsia="Calibri" w:cs="Tahoma"/>
                <w:bCs/>
                <w:iCs/>
                <w:sz w:val="16"/>
                <w:szCs w:val="16"/>
                <w:lang w:eastAsia="es-ES_tradnl"/>
              </w:rPr>
              <w:t xml:space="preserve">de sociedad civil, empresas, personas físicas y jurídico colectivas, apoyo a los habitantes del municipio </w:t>
            </w:r>
            <w:r w:rsidRPr="000376BA" w:rsidR="00C93C6D">
              <w:rPr>
                <w:rFonts w:ascii="Palatino Linotype" w:hAnsi="Palatino Linotype" w:eastAsia="Calibri" w:cs="Tahoma"/>
                <w:bCs/>
                <w:iCs/>
                <w:sz w:val="16"/>
                <w:szCs w:val="16"/>
                <w:lang w:eastAsia="es-ES_tradnl"/>
              </w:rPr>
              <w:t>de forma gratuita.</w:t>
            </w:r>
          </w:p>
        </w:tc>
      </w:tr>
      <w:tr w:rsidRPr="000376BA" w:rsidR="000423E4" w:rsidTr="00E24D28" w14:paraId="17D6F38B" w14:textId="77777777">
        <w:tc>
          <w:tcPr>
            <w:tcW w:w="4536" w:type="dxa"/>
          </w:tcPr>
          <w:p w:rsidRPr="000376BA" w:rsidR="000423E4" w:rsidP="00023D7D" w:rsidRDefault="00866234" w14:paraId="54D1709A" w14:textId="15173282">
            <w:pPr>
              <w:pStyle w:val="Prrafodelista"/>
              <w:numPr>
                <w:ilvl w:val="0"/>
                <w:numId w:val="5"/>
              </w:num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Áreas que ejecutan o llevan a cabo dichas jornadas</w:t>
            </w:r>
          </w:p>
        </w:tc>
        <w:tc>
          <w:tcPr>
            <w:tcW w:w="4536" w:type="dxa"/>
          </w:tcPr>
          <w:p w:rsidRPr="000376BA" w:rsidR="000423E4" w:rsidP="00E24D28" w:rsidRDefault="0004707D" w14:paraId="01D9B3E4" w14:textId="115E1787">
            <w:p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Es una iniciativa exclusiva de la Síndico Municipal</w:t>
            </w:r>
            <w:r w:rsidRPr="000376BA" w:rsidR="00AD3AD7">
              <w:rPr>
                <w:rFonts w:ascii="Palatino Linotype" w:hAnsi="Palatino Linotype" w:eastAsia="Calibri" w:cs="Tahoma"/>
                <w:bCs/>
                <w:iCs/>
                <w:sz w:val="16"/>
                <w:szCs w:val="16"/>
                <w:lang w:eastAsia="es-ES_tradnl"/>
              </w:rPr>
              <w:t>.</w:t>
            </w:r>
          </w:p>
        </w:tc>
      </w:tr>
      <w:tr w:rsidRPr="000376BA" w:rsidR="00866234" w:rsidTr="00E24D28" w14:paraId="70DA6D76" w14:textId="77777777">
        <w:tc>
          <w:tcPr>
            <w:tcW w:w="4536" w:type="dxa"/>
          </w:tcPr>
          <w:p w:rsidRPr="000376BA" w:rsidR="00866234" w:rsidP="00023D7D" w:rsidRDefault="00866234" w14:paraId="4DD36A67" w14:textId="3D2F8C0F">
            <w:pPr>
              <w:pStyle w:val="Prrafodelista"/>
              <w:numPr>
                <w:ilvl w:val="0"/>
                <w:numId w:val="5"/>
              </w:num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Fecha de inicio y término</w:t>
            </w:r>
          </w:p>
        </w:tc>
        <w:tc>
          <w:tcPr>
            <w:tcW w:w="4536" w:type="dxa"/>
          </w:tcPr>
          <w:p w:rsidRPr="000376BA" w:rsidR="00866234" w:rsidP="00E24D28" w:rsidRDefault="00AD3AD7" w14:paraId="42A5E1F6" w14:textId="5EA2528F">
            <w:p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 xml:space="preserve">Inicio a los pocos días </w:t>
            </w:r>
            <w:r w:rsidRPr="000376BA" w:rsidR="00851759">
              <w:rPr>
                <w:rFonts w:ascii="Palatino Linotype" w:hAnsi="Palatino Linotype" w:eastAsia="Calibri" w:cs="Tahoma"/>
                <w:bCs/>
                <w:iCs/>
                <w:sz w:val="16"/>
                <w:szCs w:val="16"/>
                <w:lang w:eastAsia="es-ES_tradnl"/>
              </w:rPr>
              <w:t xml:space="preserve">de que asumió el cargo la Síndico y que se tiene proyectado que permanezca </w:t>
            </w:r>
            <w:r w:rsidRPr="000376BA" w:rsidR="00D2601C">
              <w:rPr>
                <w:rFonts w:ascii="Palatino Linotype" w:hAnsi="Palatino Linotype" w:eastAsia="Calibri" w:cs="Tahoma"/>
                <w:bCs/>
                <w:iCs/>
                <w:sz w:val="16"/>
                <w:szCs w:val="16"/>
                <w:lang w:eastAsia="es-ES_tradnl"/>
              </w:rPr>
              <w:t xml:space="preserve">hasta la conclusión del cargo. </w:t>
            </w:r>
          </w:p>
        </w:tc>
      </w:tr>
      <w:tr w:rsidRPr="000376BA" w:rsidR="00866234" w:rsidTr="00E24D28" w14:paraId="4202F07E" w14:textId="77777777">
        <w:tc>
          <w:tcPr>
            <w:tcW w:w="4536" w:type="dxa"/>
          </w:tcPr>
          <w:p w:rsidRPr="000376BA" w:rsidR="00866234" w:rsidP="00023D7D" w:rsidRDefault="00866234" w14:paraId="5015B663" w14:textId="6D10F632">
            <w:pPr>
              <w:pStyle w:val="Prrafodelista"/>
              <w:numPr>
                <w:ilvl w:val="0"/>
                <w:numId w:val="5"/>
              </w:num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Presupuesto autorizado para su ejecución</w:t>
            </w:r>
          </w:p>
        </w:tc>
        <w:tc>
          <w:tcPr>
            <w:tcW w:w="4536" w:type="dxa"/>
          </w:tcPr>
          <w:p w:rsidRPr="000376BA" w:rsidR="00866234" w:rsidP="00E24D28" w:rsidRDefault="003864B5" w14:paraId="6C02C9C1" w14:textId="2F47027B">
            <w:p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 xml:space="preserve">Al ser una iniciativa propia de la suscrita, las jornadas “Va por ti” se desarrollan con recursos de las instituciones públicas o privadas, organizaciones de sociedad civil, empresas, personas físicas y jurídico colectivas que participan o brindan los servicios, incluso la suscrita, también destino recursos de mi peculio para la organización y para costear bienes, servicios, insumos o materiales de apoyo a la comunidad en </w:t>
            </w:r>
            <w:r w:rsidRPr="000376BA">
              <w:rPr>
                <w:rFonts w:ascii="Palatino Linotype" w:hAnsi="Palatino Linotype" w:eastAsia="Calibri" w:cs="Tahoma"/>
                <w:bCs/>
                <w:iCs/>
                <w:sz w:val="16"/>
                <w:szCs w:val="16"/>
                <w:lang w:eastAsia="es-ES_tradnl"/>
              </w:rPr>
              <w:lastRenderedPageBreak/>
              <w:t>el marco de esas jornadas. En conclusión, las jornadas Va por ti subsisten sin el uso de recursos públicos municipales.</w:t>
            </w:r>
          </w:p>
        </w:tc>
      </w:tr>
      <w:tr w:rsidRPr="000376BA" w:rsidR="00866234" w:rsidTr="00E24D28" w14:paraId="1CF5F906" w14:textId="77777777">
        <w:tc>
          <w:tcPr>
            <w:tcW w:w="4536" w:type="dxa"/>
          </w:tcPr>
          <w:p w:rsidRPr="000376BA" w:rsidR="00866234" w:rsidP="00023D7D" w:rsidRDefault="00866234" w14:paraId="7A3EC7F3" w14:textId="6179A534">
            <w:pPr>
              <w:pStyle w:val="Prrafodelista"/>
              <w:numPr>
                <w:ilvl w:val="0"/>
                <w:numId w:val="5"/>
              </w:num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lastRenderedPageBreak/>
              <w:t>Proporcione los documentos donde se regulen y autoricen las jornadas</w:t>
            </w:r>
          </w:p>
        </w:tc>
        <w:tc>
          <w:tcPr>
            <w:tcW w:w="4536" w:type="dxa"/>
          </w:tcPr>
          <w:p w:rsidRPr="000376BA" w:rsidR="00866234" w:rsidP="00E24D28" w:rsidRDefault="00BA7FDC" w14:paraId="5589A7C4" w14:textId="6AE7E119">
            <w:p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val="es-MX" w:eastAsia="es-ES_tradnl"/>
              </w:rPr>
              <w:t>Las jornadas Va por ti es una iniciativa exclusiva de la suscrita Síndico Municipal de Malinalco, Estado de México y no un programa autorizado por el ayuntamiento, en consecuencia, no existen documentos donde se regulen y autoricen.</w:t>
            </w:r>
          </w:p>
        </w:tc>
      </w:tr>
      <w:tr w:rsidRPr="000376BA" w:rsidR="000423E4" w:rsidTr="00F36CDA" w14:paraId="3B07F3F3" w14:textId="77777777">
        <w:tc>
          <w:tcPr>
            <w:tcW w:w="9072" w:type="dxa"/>
            <w:gridSpan w:val="2"/>
            <w:shd w:val="clear" w:color="auto" w:fill="BFBFBF" w:themeFill="background1" w:themeFillShade="BF"/>
            <w:vAlign w:val="center"/>
          </w:tcPr>
          <w:p w:rsidRPr="000376BA" w:rsidR="000423E4" w:rsidP="005C4CAC" w:rsidRDefault="005C4CAC" w14:paraId="1491DE40" w14:textId="4921A5F9">
            <w:pPr>
              <w:tabs>
                <w:tab w:val="left" w:pos="4962"/>
              </w:tabs>
              <w:spacing w:line="360" w:lineRule="auto"/>
              <w:jc w:val="center"/>
              <w:rPr>
                <w:rFonts w:ascii="Palatino Linotype" w:hAnsi="Palatino Linotype" w:eastAsia="Calibri" w:cs="Tahoma"/>
                <w:b/>
                <w:iCs/>
                <w:sz w:val="16"/>
                <w:szCs w:val="16"/>
                <w:lang w:eastAsia="es-ES_tradnl"/>
              </w:rPr>
            </w:pPr>
            <w:r w:rsidRPr="000376BA">
              <w:rPr>
                <w:rFonts w:ascii="Palatino Linotype" w:hAnsi="Palatino Linotype" w:eastAsia="Calibri" w:cs="Tahoma"/>
                <w:b/>
                <w:iCs/>
                <w:sz w:val="16"/>
                <w:szCs w:val="16"/>
                <w:lang w:val="es-MX" w:eastAsia="es-ES_tradnl"/>
              </w:rPr>
              <w:t>Referente a la puesta a disposición de la información solicitada en las solicitudes de información 00099/MALINAL/IP/2022, y 00102/MALINAL/IP/2022, en las oficinas del Sujeto Obligado en términos del artículo 158 de la Ley de la Materia</w:t>
            </w:r>
          </w:p>
        </w:tc>
      </w:tr>
      <w:tr w:rsidRPr="000376BA" w:rsidR="001200D6" w:rsidTr="00656864" w14:paraId="06919D06" w14:textId="77777777">
        <w:tc>
          <w:tcPr>
            <w:tcW w:w="4536" w:type="dxa"/>
            <w:vAlign w:val="center"/>
          </w:tcPr>
          <w:p w:rsidRPr="000376BA" w:rsidR="001200D6" w:rsidP="00023D7D" w:rsidRDefault="000C163D" w14:paraId="4C59304A" w14:textId="2C98BA68">
            <w:pPr>
              <w:pStyle w:val="Prrafodelista"/>
              <w:numPr>
                <w:ilvl w:val="0"/>
                <w:numId w:val="6"/>
              </w:num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Las Comisiones conformadas dentro del Ayuntamiento de Malinalco, a la fecha de la solicitud</w:t>
            </w:r>
            <w:r w:rsidRPr="000376BA" w:rsidR="00CA1040">
              <w:rPr>
                <w:rFonts w:ascii="Palatino Linotype" w:hAnsi="Palatino Linotype" w:eastAsia="Calibri" w:cs="Tahoma"/>
                <w:bCs/>
                <w:iCs/>
                <w:sz w:val="16"/>
                <w:szCs w:val="16"/>
                <w:lang w:eastAsia="es-ES_tradnl"/>
              </w:rPr>
              <w:t>.</w:t>
            </w:r>
          </w:p>
        </w:tc>
        <w:tc>
          <w:tcPr>
            <w:tcW w:w="4536" w:type="dxa"/>
          </w:tcPr>
          <w:p w:rsidRPr="000376BA" w:rsidR="001200D6" w:rsidP="00656864" w:rsidRDefault="0009585A" w14:paraId="3CC5AD2E" w14:textId="0E7CCB9E">
            <w:p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val="es-MX" w:eastAsia="es-ES_tradnl"/>
              </w:rPr>
              <w:t>Un total de 12 Comisiones conformadas dentro del Ayuntamiento de Malinalco</w:t>
            </w:r>
          </w:p>
        </w:tc>
      </w:tr>
      <w:tr w:rsidRPr="000376BA" w:rsidR="00843AEA" w:rsidTr="00656864" w14:paraId="4AB169E3" w14:textId="77777777">
        <w:tc>
          <w:tcPr>
            <w:tcW w:w="4536" w:type="dxa"/>
            <w:vAlign w:val="center"/>
          </w:tcPr>
          <w:p w:rsidRPr="000376BA" w:rsidR="00843AEA" w:rsidP="00023D7D" w:rsidRDefault="000C163D" w14:paraId="00550579" w14:textId="7A33E13F">
            <w:pPr>
              <w:pStyle w:val="Prrafodelista"/>
              <w:numPr>
                <w:ilvl w:val="0"/>
                <w:numId w:val="6"/>
              </w:num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Cuáles son los documentos que dan cuenta de lo solicitado (oficios, reportes, actas, formatos, entre otros), es decir, los que contienen la información requerida</w:t>
            </w:r>
            <w:r w:rsidRPr="000376BA" w:rsidR="00CA1040">
              <w:rPr>
                <w:rFonts w:ascii="Palatino Linotype" w:hAnsi="Palatino Linotype" w:eastAsia="Calibri" w:cs="Tahoma"/>
                <w:bCs/>
                <w:iCs/>
                <w:sz w:val="16"/>
                <w:szCs w:val="16"/>
                <w:lang w:eastAsia="es-ES_tradnl"/>
              </w:rPr>
              <w:t>.</w:t>
            </w:r>
          </w:p>
        </w:tc>
        <w:tc>
          <w:tcPr>
            <w:tcW w:w="4536" w:type="dxa"/>
          </w:tcPr>
          <w:p w:rsidRPr="000376BA" w:rsidR="00843AEA" w:rsidP="00656864" w:rsidRDefault="0009585A" w14:paraId="58BFA1DC" w14:textId="0C35DA39">
            <w:p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val="es-MX" w:eastAsia="es-ES_tradnl"/>
              </w:rPr>
              <w:t>Los documentos que acreditan dicha información son las Actas de Cabildo las cuales se encuentran en el archivo de dicha área</w:t>
            </w:r>
          </w:p>
        </w:tc>
      </w:tr>
      <w:tr w:rsidRPr="000376BA" w:rsidR="00843AEA" w:rsidTr="00656864" w14:paraId="1E1F3683" w14:textId="77777777">
        <w:tc>
          <w:tcPr>
            <w:tcW w:w="4536" w:type="dxa"/>
            <w:vAlign w:val="center"/>
          </w:tcPr>
          <w:p w:rsidRPr="000376BA" w:rsidR="00843AEA" w:rsidP="00023D7D" w:rsidRDefault="000C163D" w14:paraId="3E9DF1D1" w14:textId="67AA8518">
            <w:pPr>
              <w:pStyle w:val="Prrafodelista"/>
              <w:numPr>
                <w:ilvl w:val="0"/>
                <w:numId w:val="6"/>
              </w:num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El formato en que se encuentran, esto es en físico o electrónico</w:t>
            </w:r>
            <w:r w:rsidRPr="000376BA" w:rsidR="00CA1040">
              <w:rPr>
                <w:rFonts w:ascii="Palatino Linotype" w:hAnsi="Palatino Linotype" w:eastAsia="Calibri" w:cs="Tahoma"/>
                <w:bCs/>
                <w:iCs/>
                <w:sz w:val="16"/>
                <w:szCs w:val="16"/>
                <w:lang w:eastAsia="es-ES_tradnl"/>
              </w:rPr>
              <w:t>.</w:t>
            </w:r>
          </w:p>
        </w:tc>
        <w:tc>
          <w:tcPr>
            <w:tcW w:w="4536" w:type="dxa"/>
          </w:tcPr>
          <w:p w:rsidRPr="000376BA" w:rsidR="00843AEA" w:rsidP="00656864" w:rsidRDefault="0009585A" w14:paraId="4C52C367" w14:textId="1E58E673">
            <w:p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Documentos físicos</w:t>
            </w:r>
          </w:p>
        </w:tc>
      </w:tr>
      <w:tr w:rsidRPr="000376BA" w:rsidR="00843AEA" w:rsidTr="00656864" w14:paraId="495CE952" w14:textId="77777777">
        <w:tc>
          <w:tcPr>
            <w:tcW w:w="4536" w:type="dxa"/>
            <w:vAlign w:val="center"/>
          </w:tcPr>
          <w:p w:rsidRPr="000376BA" w:rsidR="00843AEA" w:rsidP="00023D7D" w:rsidRDefault="00E94D3A" w14:paraId="3FEB791C" w14:textId="69F1FEE1">
            <w:pPr>
              <w:pStyle w:val="Prrafodelista"/>
              <w:numPr>
                <w:ilvl w:val="0"/>
                <w:numId w:val="6"/>
              </w:num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Cantidad de hojas o peso aproximado de la información</w:t>
            </w:r>
            <w:r w:rsidRPr="000376BA" w:rsidR="00CA1040">
              <w:rPr>
                <w:rFonts w:ascii="Palatino Linotype" w:hAnsi="Palatino Linotype" w:eastAsia="Calibri" w:cs="Tahoma"/>
                <w:bCs/>
                <w:iCs/>
                <w:sz w:val="16"/>
                <w:szCs w:val="16"/>
                <w:lang w:eastAsia="es-ES_tradnl"/>
              </w:rPr>
              <w:t>.</w:t>
            </w:r>
          </w:p>
        </w:tc>
        <w:tc>
          <w:tcPr>
            <w:tcW w:w="4536" w:type="dxa"/>
          </w:tcPr>
          <w:p w:rsidRPr="000376BA" w:rsidR="00843AEA" w:rsidP="00656864" w:rsidRDefault="00605C63" w14:paraId="47920F2C" w14:textId="2F934220">
            <w:p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val="es-MX" w:eastAsia="es-ES_tradnl"/>
              </w:rPr>
              <w:t>El aproximado de cantidad de hojas es de 70 a 100 hojas</w:t>
            </w:r>
          </w:p>
        </w:tc>
      </w:tr>
      <w:tr w:rsidRPr="000376BA" w:rsidR="000C163D" w:rsidTr="00656864" w14:paraId="1A4AF55A" w14:textId="77777777">
        <w:tc>
          <w:tcPr>
            <w:tcW w:w="4536" w:type="dxa"/>
            <w:vAlign w:val="center"/>
          </w:tcPr>
          <w:p w:rsidRPr="000376BA" w:rsidR="000C163D" w:rsidP="00023D7D" w:rsidRDefault="00814258" w14:paraId="1572D938" w14:textId="03CBF208">
            <w:pPr>
              <w:pStyle w:val="Prrafodelista"/>
              <w:numPr>
                <w:ilvl w:val="0"/>
                <w:numId w:val="6"/>
              </w:num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Si, los documentos contienen información clasificada en términos de la Ley de Transparencia y Acceso a la Información Pública del Estado de México y Municipios; en caso, afirmativo precise de manera general los datos o información que actualizan dicho supuesto y el fundamento legal de su clasificación</w:t>
            </w:r>
            <w:r w:rsidRPr="000376BA" w:rsidR="00CA1040">
              <w:rPr>
                <w:rFonts w:ascii="Palatino Linotype" w:hAnsi="Palatino Linotype" w:eastAsia="Calibri" w:cs="Tahoma"/>
                <w:bCs/>
                <w:iCs/>
                <w:sz w:val="16"/>
                <w:szCs w:val="16"/>
                <w:lang w:eastAsia="es-ES_tradnl"/>
              </w:rPr>
              <w:t>.</w:t>
            </w:r>
          </w:p>
        </w:tc>
        <w:tc>
          <w:tcPr>
            <w:tcW w:w="4536" w:type="dxa"/>
          </w:tcPr>
          <w:p w:rsidRPr="000376BA" w:rsidR="000C163D" w:rsidP="00656864" w:rsidRDefault="00605C63" w14:paraId="7203E3E6" w14:textId="615B1742">
            <w:p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Los documentos no cuentan con información clasificable.</w:t>
            </w:r>
          </w:p>
        </w:tc>
      </w:tr>
      <w:tr w:rsidRPr="000376BA" w:rsidR="000C163D" w:rsidTr="00656864" w14:paraId="2FB54DBE" w14:textId="77777777">
        <w:tc>
          <w:tcPr>
            <w:tcW w:w="4536" w:type="dxa"/>
            <w:vAlign w:val="center"/>
          </w:tcPr>
          <w:p w:rsidRPr="000376BA" w:rsidR="000C163D" w:rsidP="00023D7D" w:rsidRDefault="00E93326" w14:paraId="5693711F" w14:textId="4210CCC9">
            <w:pPr>
              <w:pStyle w:val="Prrafodelista"/>
              <w:numPr>
                <w:ilvl w:val="0"/>
                <w:numId w:val="7"/>
              </w:num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Si, presentó la incidencia ante la Dirección General Informática de este Instituto</w:t>
            </w:r>
            <w:r w:rsidRPr="000376BA" w:rsidR="00CA1040">
              <w:rPr>
                <w:rFonts w:ascii="Palatino Linotype" w:hAnsi="Palatino Linotype" w:eastAsia="Calibri" w:cs="Tahoma"/>
                <w:bCs/>
                <w:iCs/>
                <w:sz w:val="16"/>
                <w:szCs w:val="16"/>
                <w:lang w:eastAsia="es-ES_tradnl"/>
              </w:rPr>
              <w:t>.</w:t>
            </w:r>
          </w:p>
        </w:tc>
        <w:tc>
          <w:tcPr>
            <w:tcW w:w="4536" w:type="dxa"/>
          </w:tcPr>
          <w:p w:rsidRPr="000376BA" w:rsidR="000C163D" w:rsidP="00656864" w:rsidRDefault="00656864" w14:paraId="7167A1C1" w14:textId="20AF0A3B">
            <w:pPr>
              <w:tabs>
                <w:tab w:val="left" w:pos="4962"/>
              </w:tabs>
              <w:spacing w:line="360" w:lineRule="auto"/>
              <w:jc w:val="both"/>
              <w:rPr>
                <w:rFonts w:ascii="Palatino Linotype" w:hAnsi="Palatino Linotype" w:eastAsia="Calibri" w:cs="Tahoma"/>
                <w:bCs/>
                <w:iCs/>
                <w:sz w:val="16"/>
                <w:szCs w:val="16"/>
                <w:lang w:eastAsia="es-ES_tradnl"/>
              </w:rPr>
            </w:pPr>
            <w:r w:rsidRPr="000376BA">
              <w:rPr>
                <w:rFonts w:ascii="Palatino Linotype" w:hAnsi="Palatino Linotype" w:eastAsia="Calibri" w:cs="Tahoma"/>
                <w:bCs/>
                <w:iCs/>
                <w:sz w:val="16"/>
                <w:szCs w:val="16"/>
                <w:lang w:eastAsia="es-ES_tradnl"/>
              </w:rPr>
              <w:t xml:space="preserve">No se presentó </w:t>
            </w:r>
            <w:r w:rsidRPr="000376BA">
              <w:rPr>
                <w:rFonts w:ascii="Palatino Linotype" w:hAnsi="Palatino Linotype" w:cs="Tahoma"/>
                <w:sz w:val="16"/>
                <w:szCs w:val="16"/>
              </w:rPr>
              <w:t>ninguna</w:t>
            </w:r>
            <w:r w:rsidRPr="000376BA">
              <w:rPr>
                <w:rFonts w:ascii="Palatino Linotype" w:hAnsi="Palatino Linotype" w:eastAsia="Calibri" w:cs="Tahoma"/>
                <w:bCs/>
                <w:iCs/>
                <w:sz w:val="16"/>
                <w:szCs w:val="16"/>
                <w:lang w:val="es-MX" w:eastAsia="es-ES_tradnl"/>
              </w:rPr>
              <w:t xml:space="preserve"> incidencia ante la Dirección General de Informática del Instituto</w:t>
            </w:r>
          </w:p>
        </w:tc>
      </w:tr>
    </w:tbl>
    <w:p w:rsidRPr="000376BA" w:rsidR="00C64F49" w:rsidP="00405DBA" w:rsidRDefault="00C64F49" w14:paraId="1D4D9F16" w14:textId="77777777">
      <w:pPr>
        <w:spacing w:line="360" w:lineRule="auto"/>
        <w:jc w:val="both"/>
        <w:rPr>
          <w:rFonts w:ascii="Palatino Linotype" w:hAnsi="Palatino Linotype" w:cs="Tahoma"/>
          <w:sz w:val="22"/>
          <w:szCs w:val="22"/>
        </w:rPr>
      </w:pPr>
    </w:p>
    <w:p w:rsidRPr="000376BA" w:rsidR="004E559B" w:rsidP="004E559B" w:rsidRDefault="004E559B" w14:paraId="2A7A9FB7" w14:textId="14E19F74">
      <w:pPr>
        <w:spacing w:line="360" w:lineRule="auto"/>
        <w:jc w:val="both"/>
        <w:rPr>
          <w:rFonts w:ascii="Palatino Linotype" w:hAnsi="Palatino Linotype" w:cs="Tahoma"/>
          <w:bCs/>
          <w:iCs/>
          <w:sz w:val="22"/>
          <w:szCs w:val="22"/>
        </w:rPr>
      </w:pPr>
      <w:r w:rsidRPr="000376BA">
        <w:rPr>
          <w:rFonts w:ascii="Palatino Linotype" w:hAnsi="Palatino Linotype" w:cs="Tahoma"/>
          <w:bCs/>
          <w:iCs/>
          <w:sz w:val="22"/>
          <w:szCs w:val="22"/>
        </w:rPr>
        <w:t xml:space="preserve">Lo anterior, se desprende de las documentales que obran en el expediente de referencia, materia de la presente resolución, consistente en: las solicitudes de acceso a la información; las respuestas proporcionadas, </w:t>
      </w:r>
      <w:r w:rsidRPr="000376BA" w:rsidR="00675E85">
        <w:rPr>
          <w:rFonts w:ascii="Palatino Linotype" w:hAnsi="Palatino Linotype" w:cs="Tahoma"/>
          <w:bCs/>
          <w:iCs/>
          <w:sz w:val="22"/>
          <w:szCs w:val="22"/>
        </w:rPr>
        <w:t xml:space="preserve">los </w:t>
      </w:r>
      <w:r w:rsidRPr="000376BA">
        <w:rPr>
          <w:rFonts w:ascii="Palatino Linotype" w:hAnsi="Palatino Linotype" w:cs="Tahoma"/>
          <w:bCs/>
          <w:iCs/>
          <w:sz w:val="22"/>
          <w:szCs w:val="22"/>
        </w:rPr>
        <w:t xml:space="preserve">escritos </w:t>
      </w:r>
      <w:proofErr w:type="spellStart"/>
      <w:r w:rsidRPr="000376BA">
        <w:rPr>
          <w:rFonts w:ascii="Palatino Linotype" w:hAnsi="Palatino Linotype" w:cs="Tahoma"/>
          <w:bCs/>
          <w:iCs/>
          <w:sz w:val="22"/>
          <w:szCs w:val="22"/>
        </w:rPr>
        <w:t>recursales</w:t>
      </w:r>
      <w:proofErr w:type="spellEnd"/>
      <w:r w:rsidRPr="000376BA" w:rsidR="00675E85">
        <w:rPr>
          <w:rFonts w:ascii="Palatino Linotype" w:hAnsi="Palatino Linotype" w:cs="Tahoma"/>
          <w:bCs/>
          <w:iCs/>
          <w:sz w:val="22"/>
          <w:szCs w:val="22"/>
        </w:rPr>
        <w:t xml:space="preserve"> y los informes justificados presentados por el Sujeto Obligado</w:t>
      </w:r>
      <w:r w:rsidRPr="000376BA">
        <w:rPr>
          <w:rFonts w:ascii="Palatino Linotype" w:hAnsi="Palatino Linotype" w:cs="Tahoma"/>
          <w:bCs/>
          <w:iCs/>
          <w:sz w:val="22"/>
          <w:szCs w:val="22"/>
        </w:rPr>
        <w:t xml:space="preserve">; </w:t>
      </w:r>
      <w:r w:rsidRPr="000376BA">
        <w:rPr>
          <w:rFonts w:ascii="Palatino Linotype" w:hAnsi="Palatino Linotype" w:cs="Tahoma"/>
          <w:bCs/>
          <w:sz w:val="22"/>
          <w:szCs w:val="22"/>
        </w:rPr>
        <w:t xml:space="preserve">instrumentales que se toman en cuenta a efecto de resolver el presente </w:t>
      </w:r>
      <w:r w:rsidRPr="000376BA">
        <w:rPr>
          <w:rFonts w:ascii="Palatino Linotype" w:hAnsi="Palatino Linotype" w:cs="Tahoma"/>
          <w:bCs/>
          <w:sz w:val="22"/>
          <w:szCs w:val="22"/>
        </w:rPr>
        <w:lastRenderedPageBreak/>
        <w:t xml:space="preserve">medio de impugnación, conforme a lo dispuesto por el artículo 185, fracción IV, de la Ley de Transparencia y Acceso a la Información Pública del Estado de México y Municipios. </w:t>
      </w:r>
      <w:r w:rsidRPr="000376BA">
        <w:rPr>
          <w:rFonts w:ascii="Palatino Linotype" w:hAnsi="Palatino Linotype" w:cs="Tahoma"/>
          <w:bCs/>
          <w:iCs/>
          <w:sz w:val="22"/>
          <w:szCs w:val="22"/>
        </w:rPr>
        <w:t>Así las cosas, una vez admitido y notificado los Recursos de Revisión, las partes fueron omisas en realizar manifestaciones o alegatos.</w:t>
      </w:r>
    </w:p>
    <w:p w:rsidRPr="000376BA" w:rsidR="003079AF" w:rsidP="00405DBA" w:rsidRDefault="003079AF" w14:paraId="2D1169DB" w14:textId="77777777">
      <w:pPr>
        <w:spacing w:line="360" w:lineRule="auto"/>
        <w:jc w:val="both"/>
        <w:rPr>
          <w:rFonts w:ascii="Palatino Linotype" w:hAnsi="Palatino Linotype" w:cs="Tahoma"/>
          <w:sz w:val="22"/>
          <w:szCs w:val="22"/>
          <w:lang w:val="es-ES"/>
        </w:rPr>
      </w:pPr>
    </w:p>
    <w:p w:rsidRPr="000376BA" w:rsidR="00220EE6" w:rsidP="00220EE6" w:rsidRDefault="00220EE6" w14:paraId="7DA78D51" w14:textId="77777777">
      <w:pPr>
        <w:spacing w:line="360" w:lineRule="auto"/>
        <w:jc w:val="both"/>
        <w:rPr>
          <w:rFonts w:ascii="Palatino Linotype" w:hAnsi="Palatino Linotype" w:cs="Tahoma"/>
          <w:b/>
          <w:bCs/>
          <w:iCs/>
          <w:sz w:val="22"/>
          <w:szCs w:val="22"/>
        </w:rPr>
      </w:pPr>
      <w:r w:rsidRPr="000376BA">
        <w:rPr>
          <w:rFonts w:ascii="Palatino Linotype" w:hAnsi="Palatino Linotype" w:cs="Tahoma"/>
          <w:b/>
          <w:bCs/>
          <w:iCs/>
          <w:sz w:val="22"/>
          <w:szCs w:val="22"/>
          <w:lang w:val="es-ES"/>
        </w:rPr>
        <w:t xml:space="preserve">CUARTO. </w:t>
      </w:r>
      <w:r w:rsidRPr="000376BA">
        <w:rPr>
          <w:rFonts w:ascii="Palatino Linotype" w:hAnsi="Palatino Linotype" w:cs="Tahoma"/>
          <w:b/>
          <w:bCs/>
          <w:iCs/>
          <w:sz w:val="22"/>
          <w:szCs w:val="22"/>
        </w:rPr>
        <w:t>Marco normativo aplicable en materia de transparencia y acceso a la información pública.</w:t>
      </w:r>
    </w:p>
    <w:p w:rsidRPr="000376BA" w:rsidR="00220EE6" w:rsidP="00220EE6" w:rsidRDefault="00220EE6" w14:paraId="1FE55CEE" w14:textId="77777777">
      <w:pPr>
        <w:spacing w:line="360" w:lineRule="auto"/>
        <w:jc w:val="both"/>
        <w:rPr>
          <w:rFonts w:ascii="Palatino Linotype" w:hAnsi="Palatino Linotype" w:cs="Tahoma"/>
          <w:b/>
          <w:bCs/>
          <w:iCs/>
          <w:sz w:val="22"/>
          <w:szCs w:val="22"/>
        </w:rPr>
      </w:pPr>
    </w:p>
    <w:p w:rsidRPr="000376BA" w:rsidR="00220EE6" w:rsidP="00220EE6" w:rsidRDefault="00220EE6" w14:paraId="3D2ADDB8" w14:textId="77777777">
      <w:pPr>
        <w:spacing w:line="360" w:lineRule="auto"/>
        <w:jc w:val="both"/>
        <w:rPr>
          <w:rFonts w:ascii="Palatino Linotype" w:hAnsi="Palatino Linotype" w:cs="Tahoma"/>
          <w:bCs/>
          <w:iCs/>
          <w:sz w:val="22"/>
          <w:szCs w:val="22"/>
        </w:rPr>
      </w:pPr>
      <w:r w:rsidRPr="000376BA">
        <w:rPr>
          <w:rFonts w:ascii="Palatino Linotype" w:hAnsi="Palatino Linotype" w:cs="Tahoma"/>
          <w:bCs/>
          <w:iCs/>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0376BA" w:rsidR="00220EE6" w:rsidP="00220EE6" w:rsidRDefault="00220EE6" w14:paraId="3088ABB8" w14:textId="77777777">
      <w:pPr>
        <w:spacing w:line="360" w:lineRule="auto"/>
        <w:jc w:val="both"/>
        <w:rPr>
          <w:rFonts w:ascii="Palatino Linotype" w:hAnsi="Palatino Linotype" w:cs="Tahoma"/>
          <w:bCs/>
          <w:iCs/>
          <w:sz w:val="22"/>
          <w:szCs w:val="22"/>
        </w:rPr>
      </w:pPr>
    </w:p>
    <w:p w:rsidRPr="000376BA" w:rsidR="00220EE6" w:rsidP="00220EE6" w:rsidRDefault="00220EE6" w14:paraId="06307D73" w14:textId="77777777">
      <w:pPr>
        <w:spacing w:line="360" w:lineRule="auto"/>
        <w:jc w:val="both"/>
        <w:rPr>
          <w:rFonts w:ascii="Palatino Linotype" w:hAnsi="Palatino Linotype" w:cs="Tahoma"/>
          <w:bCs/>
          <w:iCs/>
          <w:sz w:val="22"/>
          <w:szCs w:val="22"/>
        </w:rPr>
      </w:pPr>
      <w:r w:rsidRPr="000376BA">
        <w:rPr>
          <w:rFonts w:ascii="Palatino Linotype" w:hAnsi="Palatino Linotype" w:cs="Tahoma"/>
          <w:bCs/>
          <w:iCs/>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0376BA" w:rsidR="00220EE6" w:rsidP="00220EE6" w:rsidRDefault="00220EE6" w14:paraId="0D4962D2" w14:textId="77777777">
      <w:pPr>
        <w:spacing w:line="360" w:lineRule="auto"/>
        <w:jc w:val="both"/>
        <w:rPr>
          <w:rFonts w:ascii="Palatino Linotype" w:hAnsi="Palatino Linotype" w:cs="Tahoma"/>
          <w:bCs/>
          <w:iCs/>
          <w:sz w:val="22"/>
          <w:szCs w:val="22"/>
        </w:rPr>
      </w:pPr>
    </w:p>
    <w:p w:rsidRPr="000376BA" w:rsidR="00220EE6" w:rsidP="00220EE6" w:rsidRDefault="00220EE6" w14:paraId="5360D50D" w14:textId="77777777">
      <w:pPr>
        <w:spacing w:line="360" w:lineRule="auto"/>
        <w:jc w:val="both"/>
        <w:rPr>
          <w:rFonts w:ascii="Palatino Linotype" w:hAnsi="Palatino Linotype" w:cs="Tahoma"/>
          <w:bCs/>
          <w:iCs/>
          <w:sz w:val="22"/>
          <w:szCs w:val="22"/>
        </w:rPr>
      </w:pPr>
      <w:r w:rsidRPr="000376BA">
        <w:rPr>
          <w:rFonts w:ascii="Palatino Linotype" w:hAnsi="Palatino Linotype" w:cs="Tahoma"/>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0376BA" w:rsidR="00220EE6" w:rsidP="00220EE6" w:rsidRDefault="00220EE6" w14:paraId="44DA277E" w14:textId="77777777">
      <w:pPr>
        <w:spacing w:line="360" w:lineRule="auto"/>
        <w:jc w:val="both"/>
        <w:rPr>
          <w:rFonts w:ascii="Palatino Linotype" w:hAnsi="Palatino Linotype" w:cs="Tahoma"/>
          <w:bCs/>
          <w:iCs/>
          <w:sz w:val="22"/>
          <w:szCs w:val="22"/>
        </w:rPr>
      </w:pPr>
    </w:p>
    <w:p w:rsidRPr="000376BA" w:rsidR="00220EE6" w:rsidP="00220EE6" w:rsidRDefault="00220EE6" w14:paraId="0029E977" w14:textId="77777777">
      <w:pPr>
        <w:spacing w:line="360" w:lineRule="auto"/>
        <w:jc w:val="both"/>
        <w:rPr>
          <w:rFonts w:ascii="Palatino Linotype" w:hAnsi="Palatino Linotype" w:cs="Tahoma"/>
          <w:bCs/>
          <w:iCs/>
          <w:sz w:val="22"/>
          <w:szCs w:val="22"/>
        </w:rPr>
      </w:pPr>
      <w:r w:rsidRPr="000376BA">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rsidRPr="000376BA" w:rsidR="00220EE6" w:rsidP="00220EE6" w:rsidRDefault="00220EE6" w14:paraId="62EE21CA" w14:textId="77777777">
      <w:pPr>
        <w:spacing w:line="360" w:lineRule="auto"/>
        <w:jc w:val="both"/>
        <w:rPr>
          <w:rFonts w:ascii="Palatino Linotype" w:hAnsi="Palatino Linotype" w:cs="Tahoma"/>
          <w:bCs/>
          <w:iCs/>
          <w:sz w:val="22"/>
          <w:szCs w:val="22"/>
        </w:rPr>
      </w:pPr>
    </w:p>
    <w:p w:rsidRPr="000376BA" w:rsidR="00220EE6" w:rsidP="00220EE6" w:rsidRDefault="00220EE6" w14:paraId="64933EFD" w14:textId="77777777">
      <w:pPr>
        <w:spacing w:line="360" w:lineRule="auto"/>
        <w:jc w:val="both"/>
        <w:rPr>
          <w:rFonts w:ascii="Palatino Linotype" w:hAnsi="Palatino Linotype" w:cs="Tahoma"/>
          <w:bCs/>
          <w:iCs/>
          <w:sz w:val="22"/>
          <w:szCs w:val="22"/>
        </w:rPr>
      </w:pPr>
      <w:r w:rsidRPr="000376BA">
        <w:rPr>
          <w:rFonts w:ascii="Palatino Linotype" w:hAnsi="Palatino Linotype" w:cs="Tahoma"/>
          <w:bCs/>
          <w:iCs/>
          <w:sz w:val="22"/>
          <w:szCs w:val="22"/>
        </w:rPr>
        <w:t>El artículo 12, que, quienes generen, recopilen, administren, manejen, procesen, archiven o conserven información pública serán responsables de la misma.</w:t>
      </w:r>
    </w:p>
    <w:p w:rsidRPr="000376BA" w:rsidR="00220EE6" w:rsidP="00220EE6" w:rsidRDefault="00220EE6" w14:paraId="7FE45AC1" w14:textId="77777777">
      <w:pPr>
        <w:spacing w:line="360" w:lineRule="auto"/>
        <w:jc w:val="both"/>
        <w:rPr>
          <w:rFonts w:ascii="Palatino Linotype" w:hAnsi="Palatino Linotype" w:cs="Tahoma"/>
          <w:bCs/>
          <w:iCs/>
          <w:sz w:val="22"/>
          <w:szCs w:val="22"/>
        </w:rPr>
      </w:pPr>
    </w:p>
    <w:p w:rsidRPr="000376BA" w:rsidR="00220EE6" w:rsidP="00220EE6" w:rsidRDefault="00220EE6" w14:paraId="767A9F10" w14:textId="77777777">
      <w:pPr>
        <w:spacing w:line="360" w:lineRule="auto"/>
        <w:jc w:val="both"/>
        <w:rPr>
          <w:rFonts w:ascii="Palatino Linotype" w:hAnsi="Palatino Linotype" w:cs="Tahoma"/>
          <w:bCs/>
          <w:iCs/>
          <w:sz w:val="22"/>
          <w:szCs w:val="22"/>
        </w:rPr>
      </w:pPr>
      <w:r w:rsidRPr="000376BA">
        <w:rPr>
          <w:rFonts w:ascii="Palatino Linotype" w:hAnsi="Palatino Linotype" w:cs="Tahoma"/>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0376BA" w:rsidR="00220EE6" w:rsidP="00220EE6" w:rsidRDefault="00220EE6" w14:paraId="593519E1" w14:textId="77777777">
      <w:pPr>
        <w:spacing w:line="360" w:lineRule="auto"/>
        <w:jc w:val="both"/>
        <w:rPr>
          <w:rFonts w:ascii="Palatino Linotype" w:hAnsi="Palatino Linotype" w:cs="Tahoma"/>
          <w:bCs/>
          <w:iCs/>
          <w:sz w:val="22"/>
          <w:szCs w:val="22"/>
        </w:rPr>
      </w:pPr>
    </w:p>
    <w:p w:rsidRPr="000376BA" w:rsidR="00220EE6" w:rsidP="00220EE6" w:rsidRDefault="00220EE6" w14:paraId="652EAA52" w14:textId="77777777">
      <w:pPr>
        <w:spacing w:line="360" w:lineRule="auto"/>
        <w:jc w:val="both"/>
        <w:rPr>
          <w:rFonts w:ascii="Palatino Linotype" w:hAnsi="Palatino Linotype" w:cs="Tahoma"/>
          <w:bCs/>
          <w:iCs/>
          <w:sz w:val="22"/>
          <w:szCs w:val="22"/>
        </w:rPr>
      </w:pPr>
      <w:r w:rsidRPr="000376BA">
        <w:rPr>
          <w:rFonts w:ascii="Palatino Linotype" w:hAnsi="Palatino Linotype" w:cs="Tahoma"/>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0376BA" w:rsidR="00220EE6" w:rsidP="00220EE6" w:rsidRDefault="00220EE6" w14:paraId="231DC6A2" w14:textId="77777777">
      <w:pPr>
        <w:spacing w:line="360" w:lineRule="auto"/>
        <w:jc w:val="both"/>
        <w:rPr>
          <w:rFonts w:ascii="Palatino Linotype" w:hAnsi="Palatino Linotype" w:cs="Tahoma"/>
          <w:b/>
          <w:bCs/>
          <w:iCs/>
          <w:sz w:val="22"/>
          <w:szCs w:val="22"/>
          <w:lang w:val="es-ES"/>
        </w:rPr>
      </w:pPr>
    </w:p>
    <w:p w:rsidRPr="000376BA" w:rsidR="00220EE6" w:rsidP="00220EE6" w:rsidRDefault="00220EE6" w14:paraId="4859EA20" w14:textId="77777777">
      <w:pPr>
        <w:spacing w:line="360" w:lineRule="auto"/>
        <w:jc w:val="both"/>
        <w:rPr>
          <w:rFonts w:ascii="Palatino Linotype" w:hAnsi="Palatino Linotype" w:cs="Tahoma"/>
          <w:b/>
          <w:bCs/>
          <w:iCs/>
          <w:sz w:val="22"/>
          <w:szCs w:val="22"/>
          <w:lang w:val="es-ES"/>
        </w:rPr>
      </w:pPr>
      <w:r w:rsidRPr="000376BA">
        <w:rPr>
          <w:rFonts w:ascii="Palatino Linotype" w:hAnsi="Palatino Linotype" w:cs="Tahoma"/>
          <w:b/>
          <w:bCs/>
          <w:iCs/>
          <w:sz w:val="22"/>
          <w:szCs w:val="22"/>
          <w:lang w:val="es-ES"/>
        </w:rPr>
        <w:t>QUINTO. Estudio de Fondo.</w:t>
      </w:r>
    </w:p>
    <w:p w:rsidRPr="000376BA" w:rsidR="00F17E13" w:rsidP="00405DBA" w:rsidRDefault="00F17E13" w14:paraId="6FDB5777" w14:textId="77777777">
      <w:pPr>
        <w:spacing w:line="360" w:lineRule="auto"/>
        <w:jc w:val="both"/>
        <w:rPr>
          <w:rFonts w:ascii="Palatino Linotype" w:hAnsi="Palatino Linotype" w:cs="Tahoma"/>
          <w:sz w:val="22"/>
          <w:szCs w:val="22"/>
          <w:lang w:val="es-ES"/>
        </w:rPr>
      </w:pPr>
    </w:p>
    <w:p w:rsidRPr="000376BA" w:rsidR="00725A30" w:rsidP="00725A30" w:rsidRDefault="002C5740" w14:paraId="497B3436" w14:textId="65745D1F">
      <w:pPr>
        <w:spacing w:line="360" w:lineRule="auto"/>
        <w:jc w:val="both"/>
        <w:rPr>
          <w:rFonts w:ascii="Palatino Linotype" w:hAnsi="Palatino Linotype" w:cs="Tahoma"/>
          <w:sz w:val="22"/>
          <w:szCs w:val="22"/>
        </w:rPr>
      </w:pPr>
      <w:r w:rsidRPr="000376BA">
        <w:rPr>
          <w:rFonts w:ascii="Palatino Linotype" w:hAnsi="Palatino Linotype" w:cs="Tahoma"/>
          <w:sz w:val="22"/>
          <w:szCs w:val="22"/>
          <w:lang w:val="es-ES"/>
        </w:rPr>
        <w:t>Expuestos los antecedentes de</w:t>
      </w:r>
      <w:r w:rsidRPr="000376BA" w:rsidR="00C14C34">
        <w:rPr>
          <w:rFonts w:ascii="Palatino Linotype" w:hAnsi="Palatino Linotype" w:cs="Tahoma"/>
          <w:sz w:val="22"/>
          <w:szCs w:val="22"/>
          <w:lang w:val="es-ES"/>
        </w:rPr>
        <w:t>l Recurso de Revisión citado al rubro y sus acumulados, se procede a analizar los agravios</w:t>
      </w:r>
      <w:r w:rsidRPr="000376BA" w:rsidR="001958ED">
        <w:rPr>
          <w:rFonts w:ascii="Palatino Linotype" w:hAnsi="Palatino Linotype" w:cs="Tahoma"/>
          <w:sz w:val="22"/>
          <w:szCs w:val="22"/>
          <w:lang w:val="es-ES"/>
        </w:rPr>
        <w:t xml:space="preserve"> del hoy Recurrente consistentes en</w:t>
      </w:r>
      <w:r w:rsidRPr="000376BA" w:rsidR="001958ED">
        <w:rPr>
          <w:rFonts w:ascii="Palatino Linotype" w:hAnsi="Palatino Linotype" w:cs="Tahoma"/>
          <w:sz w:val="22"/>
          <w:szCs w:val="22"/>
        </w:rPr>
        <w:t xml:space="preserve"> la entrega de información incompleta y la entrega de información que no corresponde con lo solicitado.</w:t>
      </w:r>
      <w:r w:rsidRPr="000376BA" w:rsidR="004023B3">
        <w:rPr>
          <w:rFonts w:ascii="Palatino Linotype" w:hAnsi="Palatino Linotype" w:cs="Tahoma"/>
          <w:sz w:val="22"/>
          <w:szCs w:val="22"/>
        </w:rPr>
        <w:t xml:space="preserve"> </w:t>
      </w:r>
      <w:r w:rsidRPr="000376BA" w:rsidR="00AD130D">
        <w:rPr>
          <w:rFonts w:ascii="Palatino Linotype" w:hAnsi="Palatino Linotype" w:cs="Tahoma"/>
          <w:sz w:val="22"/>
          <w:szCs w:val="22"/>
        </w:rPr>
        <w:t xml:space="preserve">Así, bajo el contexto anterior, </w:t>
      </w:r>
      <w:r w:rsidRPr="000376BA" w:rsidR="00102A13">
        <w:rPr>
          <w:rFonts w:ascii="Palatino Linotype" w:hAnsi="Palatino Linotype" w:cs="Tahoma"/>
          <w:sz w:val="22"/>
          <w:szCs w:val="22"/>
        </w:rPr>
        <w:t xml:space="preserve">por razón de método </w:t>
      </w:r>
      <w:r w:rsidRPr="000376BA" w:rsidR="00725A30">
        <w:rPr>
          <w:rFonts w:ascii="Palatino Linotype" w:hAnsi="Palatino Linotype" w:cs="Tahoma"/>
          <w:sz w:val="22"/>
          <w:szCs w:val="22"/>
        </w:rPr>
        <w:t>y afectos de estructu</w:t>
      </w:r>
      <w:r w:rsidRPr="000376BA" w:rsidR="00F166FA">
        <w:rPr>
          <w:rFonts w:ascii="Palatino Linotype" w:hAnsi="Palatino Linotype" w:cs="Tahoma"/>
          <w:sz w:val="22"/>
          <w:szCs w:val="22"/>
        </w:rPr>
        <w:t xml:space="preserve">rar los requerimientos de información y </w:t>
      </w:r>
      <w:r w:rsidRPr="000376BA" w:rsidR="00476070">
        <w:rPr>
          <w:rFonts w:ascii="Palatino Linotype" w:hAnsi="Palatino Linotype" w:cs="Tahoma"/>
          <w:sz w:val="22"/>
          <w:szCs w:val="22"/>
        </w:rPr>
        <w:t>la información aportada por el Sujeto Obligado durante la sustanciación del presente Medio de Impugnación</w:t>
      </w:r>
      <w:r w:rsidRPr="000376BA" w:rsidR="00725A30">
        <w:rPr>
          <w:rFonts w:ascii="Palatino Linotype" w:hAnsi="Palatino Linotype" w:cs="Tahoma"/>
          <w:sz w:val="22"/>
          <w:szCs w:val="22"/>
        </w:rPr>
        <w:t xml:space="preserve">, es que su estudio se abordara en bloques conforme a lo siguiente: </w:t>
      </w:r>
    </w:p>
    <w:p w:rsidRPr="000376BA" w:rsidR="00725A30" w:rsidP="00405DBA" w:rsidRDefault="00725A30" w14:paraId="13ABB023" w14:textId="77777777">
      <w:pPr>
        <w:spacing w:line="360" w:lineRule="auto"/>
        <w:jc w:val="both"/>
        <w:rPr>
          <w:rFonts w:ascii="Palatino Linotype" w:hAnsi="Palatino Linotype" w:cs="Tahoma"/>
          <w:sz w:val="22"/>
          <w:szCs w:val="22"/>
        </w:rPr>
      </w:pPr>
    </w:p>
    <w:tbl>
      <w:tblPr>
        <w:tblStyle w:val="Tablaconcuadrcula"/>
        <w:tblW w:w="0" w:type="auto"/>
        <w:tblLook w:val="04A0" w:firstRow="1" w:lastRow="0" w:firstColumn="1" w:lastColumn="0" w:noHBand="0" w:noVBand="1"/>
      </w:tblPr>
      <w:tblGrid>
        <w:gridCol w:w="1555"/>
        <w:gridCol w:w="7479"/>
      </w:tblGrid>
      <w:tr w:rsidRPr="000376BA" w:rsidR="00E908C5" w:rsidTr="00BB7919" w14:paraId="1A8D59B1" w14:textId="77777777">
        <w:tc>
          <w:tcPr>
            <w:tcW w:w="1555" w:type="dxa"/>
            <w:shd w:val="clear" w:color="auto" w:fill="BFBFBF" w:themeFill="background1" w:themeFillShade="BF"/>
            <w:vAlign w:val="center"/>
          </w:tcPr>
          <w:p w:rsidRPr="000376BA" w:rsidR="00E908C5" w:rsidP="00BB7919" w:rsidRDefault="006258FF" w14:paraId="63A63D39" w14:textId="4AA4D443">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Bloque</w:t>
            </w:r>
          </w:p>
        </w:tc>
        <w:tc>
          <w:tcPr>
            <w:tcW w:w="7479" w:type="dxa"/>
            <w:shd w:val="clear" w:color="auto" w:fill="BFBFBF" w:themeFill="background1" w:themeFillShade="BF"/>
            <w:vAlign w:val="center"/>
          </w:tcPr>
          <w:p w:rsidRPr="000376BA" w:rsidR="00E908C5" w:rsidP="00BB7919" w:rsidRDefault="006258FF" w14:paraId="7B878F32" w14:textId="1F5A6CB2">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 xml:space="preserve">Requerimiento de </w:t>
            </w:r>
            <w:r w:rsidRPr="000376BA" w:rsidR="00EC4972">
              <w:rPr>
                <w:rFonts w:ascii="Palatino Linotype" w:hAnsi="Palatino Linotype" w:cs="Tahoma"/>
                <w:b/>
                <w:bCs/>
                <w:sz w:val="16"/>
                <w:szCs w:val="16"/>
              </w:rPr>
              <w:t>información</w:t>
            </w:r>
          </w:p>
        </w:tc>
      </w:tr>
      <w:tr w:rsidRPr="000376BA" w:rsidR="00E908C5" w:rsidTr="00D02742" w14:paraId="100F4C41" w14:textId="77777777">
        <w:tc>
          <w:tcPr>
            <w:tcW w:w="1555" w:type="dxa"/>
            <w:vAlign w:val="center"/>
          </w:tcPr>
          <w:p w:rsidRPr="000376BA" w:rsidR="00E908C5" w:rsidP="00D02742" w:rsidRDefault="00D02742" w14:paraId="3BB69DC3" w14:textId="58F0C21F">
            <w:pPr>
              <w:spacing w:line="360" w:lineRule="auto"/>
              <w:jc w:val="center"/>
              <w:rPr>
                <w:rFonts w:ascii="Palatino Linotype" w:hAnsi="Palatino Linotype" w:cs="Tahoma"/>
                <w:sz w:val="16"/>
                <w:szCs w:val="16"/>
              </w:rPr>
            </w:pPr>
            <w:r w:rsidRPr="000376BA">
              <w:rPr>
                <w:rFonts w:ascii="Palatino Linotype" w:hAnsi="Palatino Linotype" w:cs="Tahoma"/>
                <w:sz w:val="16"/>
                <w:szCs w:val="16"/>
              </w:rPr>
              <w:t>Bloque 1</w:t>
            </w:r>
          </w:p>
        </w:tc>
        <w:tc>
          <w:tcPr>
            <w:tcW w:w="7479" w:type="dxa"/>
          </w:tcPr>
          <w:p w:rsidRPr="000376BA" w:rsidR="00E908C5" w:rsidP="00405DBA" w:rsidRDefault="00EB1A3C" w14:paraId="67CF2019" w14:textId="262E575F">
            <w:pPr>
              <w:spacing w:line="360" w:lineRule="auto"/>
              <w:jc w:val="both"/>
              <w:rPr>
                <w:rFonts w:ascii="Palatino Linotype" w:hAnsi="Palatino Linotype" w:cs="Tahoma"/>
                <w:sz w:val="16"/>
                <w:szCs w:val="16"/>
              </w:rPr>
            </w:pPr>
            <w:r w:rsidRPr="000376BA">
              <w:rPr>
                <w:rFonts w:ascii="Palatino Linotype" w:hAnsi="Palatino Linotype" w:cs="Tahoma"/>
                <w:bCs/>
                <w:iCs/>
                <w:sz w:val="16"/>
                <w:szCs w:val="16"/>
                <w:lang w:val="es-MX"/>
              </w:rPr>
              <w:t>Soporte documental</w:t>
            </w:r>
            <w:r w:rsidRPr="000376BA" w:rsidR="00144E3A">
              <w:rPr>
                <w:rFonts w:ascii="Palatino Linotype" w:hAnsi="Palatino Linotype" w:cs="Tahoma"/>
                <w:bCs/>
                <w:iCs/>
                <w:sz w:val="16"/>
                <w:szCs w:val="16"/>
                <w:lang w:val="es-MX"/>
              </w:rPr>
              <w:t xml:space="preserve"> derivado de la </w:t>
            </w:r>
            <w:r w:rsidRPr="000376BA" w:rsidR="00144E3A">
              <w:rPr>
                <w:rFonts w:ascii="Palatino Linotype" w:hAnsi="Palatino Linotype" w:cs="Tahoma"/>
                <w:bCs/>
                <w:iCs/>
                <w:sz w:val="16"/>
                <w:szCs w:val="16"/>
              </w:rPr>
              <w:t>ejecución</w:t>
            </w:r>
            <w:r w:rsidRPr="000376BA" w:rsidR="00144E3A">
              <w:rPr>
                <w:rFonts w:ascii="Palatino Linotype" w:hAnsi="Palatino Linotype" w:cs="Tahoma"/>
                <w:bCs/>
                <w:iCs/>
                <w:sz w:val="16"/>
                <w:szCs w:val="16"/>
                <w:lang w:val="es-MX"/>
              </w:rPr>
              <w:t xml:space="preserve"> de las </w:t>
            </w:r>
            <w:r w:rsidRPr="000376BA" w:rsidR="000A6FF3">
              <w:rPr>
                <w:rFonts w:ascii="Palatino Linotype" w:hAnsi="Palatino Linotype" w:cs="Tahoma"/>
                <w:bCs/>
                <w:iCs/>
                <w:sz w:val="16"/>
                <w:szCs w:val="16"/>
                <w:lang w:val="es-MX"/>
              </w:rPr>
              <w:t>jornadas de servicios “Va por ti”</w:t>
            </w:r>
            <w:r w:rsidRPr="000376BA" w:rsidR="00434120">
              <w:rPr>
                <w:rFonts w:ascii="Palatino Linotype" w:hAnsi="Palatino Linotype" w:cs="Tahoma"/>
                <w:bCs/>
                <w:iCs/>
                <w:sz w:val="16"/>
                <w:szCs w:val="16"/>
                <w:lang w:val="es-MX"/>
              </w:rPr>
              <w:t xml:space="preserve"> por parte de la Síndico Municipal Catalina Yasmin Juárez Medran</w:t>
            </w:r>
            <w:r w:rsidRPr="000376BA" w:rsidR="00302EEC">
              <w:rPr>
                <w:rFonts w:ascii="Palatino Linotype" w:hAnsi="Palatino Linotype" w:cs="Tahoma"/>
                <w:bCs/>
                <w:iCs/>
                <w:sz w:val="16"/>
                <w:szCs w:val="16"/>
                <w:lang w:val="es-MX"/>
              </w:rPr>
              <w:t>.</w:t>
            </w:r>
          </w:p>
        </w:tc>
      </w:tr>
      <w:tr w:rsidRPr="000376BA" w:rsidR="00E908C5" w:rsidTr="00D02742" w14:paraId="585E8C86" w14:textId="77777777">
        <w:tc>
          <w:tcPr>
            <w:tcW w:w="1555" w:type="dxa"/>
            <w:vAlign w:val="center"/>
          </w:tcPr>
          <w:p w:rsidRPr="000376BA" w:rsidR="00E908C5" w:rsidP="00D02742" w:rsidRDefault="00D02742" w14:paraId="35ED260B" w14:textId="442E1D75">
            <w:pPr>
              <w:spacing w:line="360" w:lineRule="auto"/>
              <w:jc w:val="center"/>
              <w:rPr>
                <w:rFonts w:ascii="Palatino Linotype" w:hAnsi="Palatino Linotype" w:cs="Tahoma"/>
                <w:sz w:val="16"/>
                <w:szCs w:val="16"/>
              </w:rPr>
            </w:pPr>
            <w:r w:rsidRPr="000376BA">
              <w:rPr>
                <w:rFonts w:ascii="Palatino Linotype" w:hAnsi="Palatino Linotype" w:cs="Tahoma"/>
                <w:sz w:val="16"/>
                <w:szCs w:val="16"/>
              </w:rPr>
              <w:t>Bloque 2</w:t>
            </w:r>
          </w:p>
        </w:tc>
        <w:tc>
          <w:tcPr>
            <w:tcW w:w="7479" w:type="dxa"/>
          </w:tcPr>
          <w:p w:rsidRPr="000376BA" w:rsidR="00E908C5" w:rsidP="00405DBA" w:rsidRDefault="005B5D57" w14:paraId="65D931F6" w14:textId="0E372F1D">
            <w:pPr>
              <w:spacing w:line="360" w:lineRule="auto"/>
              <w:jc w:val="both"/>
              <w:rPr>
                <w:rFonts w:ascii="Palatino Linotype" w:hAnsi="Palatino Linotype" w:cs="Tahoma"/>
                <w:sz w:val="16"/>
                <w:szCs w:val="16"/>
              </w:rPr>
            </w:pPr>
            <w:r w:rsidRPr="000376BA">
              <w:rPr>
                <w:rFonts w:ascii="Palatino Linotype" w:hAnsi="Palatino Linotype" w:cs="Tahoma"/>
                <w:sz w:val="16"/>
                <w:szCs w:val="16"/>
              </w:rPr>
              <w:t xml:space="preserve">Documentos de justificación </w:t>
            </w:r>
            <w:r w:rsidRPr="000376BA">
              <w:rPr>
                <w:rFonts w:ascii="Palatino Linotype" w:hAnsi="Palatino Linotype" w:cs="Tahoma"/>
                <w:sz w:val="16"/>
                <w:szCs w:val="16"/>
                <w:lang w:val="es-MX"/>
              </w:rPr>
              <w:t>justificación, estudios y/o consideraciones efectuadas para realizar la reestructuración organizacional recientemente por el cabildo</w:t>
            </w:r>
            <w:r w:rsidRPr="000376BA" w:rsidR="001627FF">
              <w:rPr>
                <w:rFonts w:ascii="Palatino Linotype" w:hAnsi="Palatino Linotype" w:cs="Tahoma"/>
                <w:sz w:val="16"/>
                <w:szCs w:val="16"/>
                <w:lang w:val="es-MX"/>
              </w:rPr>
              <w:t xml:space="preserve"> y el nuevo organigrama de la reestructuración.</w:t>
            </w:r>
          </w:p>
        </w:tc>
      </w:tr>
      <w:tr w:rsidRPr="000376BA" w:rsidR="00E908C5" w:rsidTr="00D02742" w14:paraId="4914FF24" w14:textId="77777777">
        <w:tc>
          <w:tcPr>
            <w:tcW w:w="1555" w:type="dxa"/>
            <w:vAlign w:val="center"/>
          </w:tcPr>
          <w:p w:rsidRPr="000376BA" w:rsidR="00E908C5" w:rsidP="00D02742" w:rsidRDefault="00D02742" w14:paraId="3E41C892" w14:textId="5BE13128">
            <w:pPr>
              <w:spacing w:line="360" w:lineRule="auto"/>
              <w:jc w:val="center"/>
              <w:rPr>
                <w:rFonts w:ascii="Palatino Linotype" w:hAnsi="Palatino Linotype" w:cs="Tahoma"/>
                <w:sz w:val="16"/>
                <w:szCs w:val="16"/>
              </w:rPr>
            </w:pPr>
            <w:r w:rsidRPr="000376BA">
              <w:rPr>
                <w:rFonts w:ascii="Palatino Linotype" w:hAnsi="Palatino Linotype" w:cs="Tahoma"/>
                <w:sz w:val="16"/>
                <w:szCs w:val="16"/>
              </w:rPr>
              <w:t>Bloque 3</w:t>
            </w:r>
          </w:p>
        </w:tc>
        <w:tc>
          <w:tcPr>
            <w:tcW w:w="7479" w:type="dxa"/>
          </w:tcPr>
          <w:p w:rsidRPr="000376BA" w:rsidR="00E908C5" w:rsidP="00405DBA" w:rsidRDefault="002B12B5" w14:paraId="7CB86559" w14:textId="7EEEBAE8">
            <w:pPr>
              <w:spacing w:line="360" w:lineRule="auto"/>
              <w:jc w:val="both"/>
              <w:rPr>
                <w:rFonts w:ascii="Palatino Linotype" w:hAnsi="Palatino Linotype" w:cs="Tahoma"/>
                <w:sz w:val="16"/>
                <w:szCs w:val="16"/>
              </w:rPr>
            </w:pPr>
            <w:r w:rsidRPr="000376BA">
              <w:rPr>
                <w:rFonts w:ascii="Palatino Linotype" w:hAnsi="Palatino Linotype" w:cs="Tahoma"/>
                <w:sz w:val="16"/>
                <w:szCs w:val="16"/>
                <w:lang w:val="es-MX"/>
              </w:rPr>
              <w:t>De las diversas Comisiones de Cabildo de enero de dos mil veinte a abril de dos mil veintitrés.</w:t>
            </w:r>
          </w:p>
        </w:tc>
      </w:tr>
    </w:tbl>
    <w:p w:rsidRPr="000376BA" w:rsidR="00725A30" w:rsidP="00405DBA" w:rsidRDefault="00725A30" w14:paraId="1D17256A" w14:textId="77777777">
      <w:pPr>
        <w:spacing w:line="360" w:lineRule="auto"/>
        <w:jc w:val="both"/>
        <w:rPr>
          <w:rFonts w:ascii="Palatino Linotype" w:hAnsi="Palatino Linotype" w:cs="Tahoma"/>
          <w:sz w:val="22"/>
          <w:szCs w:val="22"/>
          <w:lang w:val="es-ES"/>
        </w:rPr>
      </w:pPr>
    </w:p>
    <w:p w:rsidRPr="000376BA" w:rsidR="00725A30" w:rsidP="00405DBA" w:rsidRDefault="007D74E7" w14:paraId="3EA23B84" w14:textId="293D142B">
      <w:pPr>
        <w:spacing w:line="360" w:lineRule="auto"/>
        <w:jc w:val="both"/>
        <w:rPr>
          <w:rFonts w:ascii="Palatino Linotype" w:hAnsi="Palatino Linotype" w:cs="Tahoma"/>
          <w:b/>
          <w:bCs/>
          <w:sz w:val="22"/>
          <w:szCs w:val="22"/>
          <w:lang w:val="es-ES"/>
        </w:rPr>
      </w:pPr>
      <w:r w:rsidRPr="000376BA">
        <w:rPr>
          <w:rFonts w:ascii="Palatino Linotype" w:hAnsi="Palatino Linotype" w:cs="Tahoma"/>
          <w:b/>
          <w:bCs/>
          <w:sz w:val="22"/>
          <w:szCs w:val="22"/>
          <w:lang w:val="es-ES"/>
        </w:rPr>
        <w:lastRenderedPageBreak/>
        <w:t>Bloque 1</w:t>
      </w:r>
    </w:p>
    <w:p w:rsidRPr="000376BA" w:rsidR="007D74E7" w:rsidP="00405DBA" w:rsidRDefault="007D74E7" w14:paraId="0E2B734E" w14:textId="77777777">
      <w:pPr>
        <w:spacing w:line="360" w:lineRule="auto"/>
        <w:jc w:val="both"/>
        <w:rPr>
          <w:rFonts w:ascii="Palatino Linotype" w:hAnsi="Palatino Linotype" w:cs="Tahoma"/>
          <w:sz w:val="22"/>
          <w:szCs w:val="22"/>
          <w:lang w:val="es-ES"/>
        </w:rPr>
      </w:pPr>
    </w:p>
    <w:p w:rsidRPr="000376BA" w:rsidR="00B679C8" w:rsidP="00405DBA" w:rsidRDefault="00D60740" w14:paraId="3D23E4D5" w14:textId="60A56C08">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Considerando</w:t>
      </w:r>
      <w:r w:rsidRPr="000376BA" w:rsidR="008E58A1">
        <w:rPr>
          <w:rFonts w:ascii="Palatino Linotype" w:hAnsi="Palatino Linotype" w:cs="Tahoma"/>
          <w:sz w:val="22"/>
          <w:szCs w:val="22"/>
          <w:lang w:val="es-ES"/>
        </w:rPr>
        <w:t xml:space="preserve"> la naturaleza de la información </w:t>
      </w:r>
      <w:r w:rsidRPr="000376BA">
        <w:rPr>
          <w:rFonts w:ascii="Palatino Linotype" w:hAnsi="Palatino Linotype" w:cs="Tahoma"/>
          <w:sz w:val="22"/>
          <w:szCs w:val="22"/>
          <w:lang w:val="es-ES"/>
        </w:rPr>
        <w:t xml:space="preserve">de interés del hoy Recurrente, </w:t>
      </w:r>
      <w:r w:rsidRPr="000376BA" w:rsidR="00A10FD6">
        <w:rPr>
          <w:rFonts w:ascii="Palatino Linotype" w:hAnsi="Palatino Linotype" w:cs="Tahoma"/>
          <w:sz w:val="22"/>
          <w:szCs w:val="22"/>
          <w:lang w:val="es-ES"/>
        </w:rPr>
        <w:t xml:space="preserve">así como </w:t>
      </w:r>
      <w:r w:rsidRPr="000376BA" w:rsidR="00FC1E46">
        <w:rPr>
          <w:rFonts w:ascii="Palatino Linotype" w:hAnsi="Palatino Linotype" w:cs="Tahoma"/>
          <w:sz w:val="22"/>
          <w:szCs w:val="22"/>
          <w:lang w:val="es-ES"/>
        </w:rPr>
        <w:t xml:space="preserve">de los argumentos sostenidos </w:t>
      </w:r>
      <w:r w:rsidRPr="000376BA" w:rsidR="002C7C18">
        <w:rPr>
          <w:rFonts w:ascii="Palatino Linotype" w:hAnsi="Palatino Linotype" w:cs="Tahoma"/>
          <w:sz w:val="22"/>
          <w:szCs w:val="22"/>
          <w:lang w:val="es-ES"/>
        </w:rPr>
        <w:t>por parte del Sujeto Obligado</w:t>
      </w:r>
      <w:r w:rsidRPr="000376BA" w:rsidR="004F5CD0">
        <w:rPr>
          <w:rFonts w:ascii="Palatino Linotype" w:hAnsi="Palatino Linotype" w:cs="Tahoma"/>
          <w:sz w:val="22"/>
          <w:szCs w:val="22"/>
          <w:lang w:val="es-ES"/>
        </w:rPr>
        <w:t xml:space="preserve">, es necesario realizar una estructuración </w:t>
      </w:r>
      <w:r w:rsidRPr="000376BA" w:rsidR="00BC7E0D">
        <w:rPr>
          <w:rFonts w:ascii="Palatino Linotype" w:hAnsi="Palatino Linotype" w:cs="Tahoma"/>
          <w:sz w:val="22"/>
          <w:szCs w:val="22"/>
          <w:lang w:val="es-ES"/>
        </w:rPr>
        <w:t xml:space="preserve">del presente Bloque en estudio, </w:t>
      </w:r>
      <w:r w:rsidRPr="000376BA" w:rsidR="009E19AB">
        <w:rPr>
          <w:rFonts w:ascii="Palatino Linotype" w:hAnsi="Palatino Linotype" w:cs="Tahoma"/>
          <w:sz w:val="22"/>
          <w:szCs w:val="22"/>
          <w:lang w:val="es-ES"/>
        </w:rPr>
        <w:t xml:space="preserve">por lo que en ese afán, es que se desprende medularmente lo siguiente: </w:t>
      </w:r>
    </w:p>
    <w:p w:rsidRPr="000376BA" w:rsidR="00437721" w:rsidP="00405DBA" w:rsidRDefault="00437721" w14:paraId="1E2DEE98" w14:textId="77777777">
      <w:pPr>
        <w:spacing w:line="360" w:lineRule="auto"/>
        <w:jc w:val="both"/>
        <w:rPr>
          <w:rFonts w:ascii="Palatino Linotype" w:hAnsi="Palatino Linotype" w:cs="Tahoma"/>
          <w:sz w:val="22"/>
          <w:szCs w:val="22"/>
          <w:lang w:val="es-ES"/>
        </w:rPr>
      </w:pPr>
    </w:p>
    <w:tbl>
      <w:tblPr>
        <w:tblStyle w:val="Tablaconcuadrcula"/>
        <w:tblW w:w="0" w:type="auto"/>
        <w:tblLook w:val="04A0" w:firstRow="1" w:lastRow="0" w:firstColumn="1" w:lastColumn="0" w:noHBand="0" w:noVBand="1"/>
      </w:tblPr>
      <w:tblGrid>
        <w:gridCol w:w="2258"/>
        <w:gridCol w:w="2258"/>
        <w:gridCol w:w="2259"/>
        <w:gridCol w:w="2259"/>
      </w:tblGrid>
      <w:tr w:rsidRPr="000376BA" w:rsidR="00EA16AF" w:rsidTr="00744AB5" w14:paraId="2032A8A4" w14:textId="77777777">
        <w:tc>
          <w:tcPr>
            <w:tcW w:w="2258" w:type="dxa"/>
            <w:shd w:val="clear" w:color="auto" w:fill="BFBFBF" w:themeFill="background1" w:themeFillShade="BF"/>
            <w:vAlign w:val="center"/>
          </w:tcPr>
          <w:p w:rsidRPr="000376BA" w:rsidR="00EA16AF" w:rsidP="000961F0" w:rsidRDefault="000961F0" w14:paraId="679C4BBB" w14:textId="7661C285">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Solicitud de Información</w:t>
            </w:r>
            <w:r w:rsidRPr="000376BA" w:rsidR="00E344EB">
              <w:rPr>
                <w:rFonts w:ascii="Palatino Linotype" w:hAnsi="Palatino Linotype" w:cs="Tahoma"/>
                <w:b/>
                <w:bCs/>
                <w:sz w:val="16"/>
                <w:szCs w:val="16"/>
              </w:rPr>
              <w:t xml:space="preserve"> respecto de las jornadas de servicios “Va por ti”</w:t>
            </w:r>
          </w:p>
        </w:tc>
        <w:tc>
          <w:tcPr>
            <w:tcW w:w="2258" w:type="dxa"/>
            <w:shd w:val="clear" w:color="auto" w:fill="BFBFBF" w:themeFill="background1" w:themeFillShade="BF"/>
            <w:vAlign w:val="center"/>
          </w:tcPr>
          <w:p w:rsidRPr="000376BA" w:rsidR="00EA16AF" w:rsidP="000961F0" w:rsidRDefault="000961F0" w14:paraId="721231BA" w14:textId="158BC728">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Respuesta</w:t>
            </w:r>
          </w:p>
        </w:tc>
        <w:tc>
          <w:tcPr>
            <w:tcW w:w="2259" w:type="dxa"/>
            <w:shd w:val="clear" w:color="auto" w:fill="BFBFBF" w:themeFill="background1" w:themeFillShade="BF"/>
            <w:vAlign w:val="center"/>
          </w:tcPr>
          <w:p w:rsidRPr="000376BA" w:rsidR="00EA16AF" w:rsidP="000961F0" w:rsidRDefault="000961F0" w14:paraId="3F0AA2E2" w14:textId="14E9D48F">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Informe Justificado</w:t>
            </w:r>
          </w:p>
        </w:tc>
        <w:tc>
          <w:tcPr>
            <w:tcW w:w="2259" w:type="dxa"/>
            <w:shd w:val="clear" w:color="auto" w:fill="BFBFBF" w:themeFill="background1" w:themeFillShade="BF"/>
            <w:vAlign w:val="center"/>
          </w:tcPr>
          <w:p w:rsidRPr="000376BA" w:rsidR="00EA16AF" w:rsidP="000961F0" w:rsidRDefault="000961F0" w14:paraId="16178AC0" w14:textId="50AF18A9">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Requerimiento de Información Adicional</w:t>
            </w:r>
          </w:p>
        </w:tc>
      </w:tr>
      <w:tr w:rsidRPr="000376BA" w:rsidR="00D56F1D" w:rsidTr="00EA16AF" w14:paraId="31210A1B" w14:textId="77777777">
        <w:tc>
          <w:tcPr>
            <w:tcW w:w="2258" w:type="dxa"/>
          </w:tcPr>
          <w:p w:rsidRPr="000376BA" w:rsidR="00D56F1D" w:rsidP="00405DBA" w:rsidRDefault="00D56F1D" w14:paraId="527C5A98" w14:textId="747EFCF7">
            <w:pPr>
              <w:spacing w:line="360" w:lineRule="auto"/>
              <w:jc w:val="both"/>
              <w:rPr>
                <w:rFonts w:ascii="Palatino Linotype" w:hAnsi="Palatino Linotype" w:cs="Tahoma"/>
                <w:sz w:val="16"/>
                <w:szCs w:val="16"/>
              </w:rPr>
            </w:pPr>
            <w:r w:rsidRPr="000376BA">
              <w:rPr>
                <w:rFonts w:ascii="Palatino Linotype" w:hAnsi="Palatino Linotype" w:cs="Tahoma"/>
                <w:sz w:val="16"/>
                <w:szCs w:val="16"/>
              </w:rPr>
              <w:t>Justificación legal y alcance, así como el área de la administración municipal la ejecuta con base el Bando Municipal vigente.</w:t>
            </w:r>
          </w:p>
        </w:tc>
        <w:tc>
          <w:tcPr>
            <w:tcW w:w="2258" w:type="dxa"/>
            <w:vMerge w:val="restart"/>
          </w:tcPr>
          <w:p w:rsidRPr="000376BA" w:rsidR="00D56F1D" w:rsidP="00405DBA" w:rsidRDefault="00D56F1D" w14:paraId="07AC49D8" w14:textId="5EE4018C">
            <w:pPr>
              <w:spacing w:line="360" w:lineRule="auto"/>
              <w:jc w:val="both"/>
              <w:rPr>
                <w:rFonts w:ascii="Palatino Linotype" w:hAnsi="Palatino Linotype" w:cs="Tahoma"/>
                <w:sz w:val="16"/>
                <w:szCs w:val="16"/>
              </w:rPr>
            </w:pPr>
            <w:r w:rsidRPr="000376BA">
              <w:rPr>
                <w:rFonts w:ascii="Palatino Linotype" w:hAnsi="Palatino Linotype" w:cs="Tahoma"/>
                <w:sz w:val="16"/>
                <w:szCs w:val="16"/>
              </w:rPr>
              <w:t xml:space="preserve">De acuerdo con el oficio con número de referencia: SM/50/05/2022, fechado el veintitrés de mayo de dos mil veintidós, el Secretario del Ayuntamiento manifestó: </w:t>
            </w:r>
            <w:r w:rsidRPr="000376BA">
              <w:rPr>
                <w:rFonts w:ascii="Palatino Linotype" w:hAnsi="Palatino Linotype" w:cs="Tahoma"/>
                <w:i/>
                <w:iCs/>
                <w:sz w:val="16"/>
                <w:szCs w:val="16"/>
              </w:rPr>
              <w:t>“…la Secretaría Municipal desconoce si existen las actas, acuerdos ejecutivos, ordenes, indicaciones o de cualquier naturaleza de actividad denominada “Va por ti”, que permite conocer su justificación legal y alcance…”</w:t>
            </w:r>
            <w:r w:rsidRPr="000376BA">
              <w:rPr>
                <w:rFonts w:ascii="Palatino Linotype" w:hAnsi="Palatino Linotype" w:cs="Tahoma"/>
                <w:sz w:val="16"/>
                <w:szCs w:val="16"/>
              </w:rPr>
              <w:t xml:space="preserve"> </w:t>
            </w:r>
          </w:p>
        </w:tc>
        <w:tc>
          <w:tcPr>
            <w:tcW w:w="2259" w:type="dxa"/>
            <w:vMerge w:val="restart"/>
          </w:tcPr>
          <w:p w:rsidRPr="000376BA" w:rsidR="00D56F1D" w:rsidP="00F20B85" w:rsidRDefault="00D56F1D" w14:paraId="15FF69F6" w14:textId="591AFAAA">
            <w:pPr>
              <w:spacing w:line="360" w:lineRule="auto"/>
              <w:jc w:val="both"/>
              <w:rPr>
                <w:rFonts w:ascii="Palatino Linotype" w:hAnsi="Palatino Linotype" w:cs="Tahoma"/>
                <w:i/>
                <w:iCs/>
                <w:sz w:val="16"/>
                <w:szCs w:val="16"/>
              </w:rPr>
            </w:pPr>
            <w:r w:rsidRPr="000376BA">
              <w:rPr>
                <w:rFonts w:ascii="Palatino Linotype" w:hAnsi="Palatino Linotype" w:cs="Tahoma"/>
                <w:sz w:val="16"/>
                <w:szCs w:val="16"/>
              </w:rPr>
              <w:t xml:space="preserve">Por conducto del oficio con número de registro: SM/115/08/2022, fechado el doce de agosto de dos mil veintidós, el Secretario de Ayuntamiento hizo del conocimiento lo siguiente: </w:t>
            </w:r>
            <w:r w:rsidRPr="000376BA">
              <w:rPr>
                <w:rFonts w:ascii="Palatino Linotype" w:hAnsi="Palatino Linotype" w:cs="Tahoma"/>
                <w:i/>
                <w:iCs/>
                <w:sz w:val="16"/>
                <w:szCs w:val="16"/>
              </w:rPr>
              <w:t xml:space="preserve">“… La Sindicatura Municipal, realizó únicamente tramites de gestión para solicitar el apoyo a la Escuela de Artes y Oficios para la ejecución de la jornada “Va por ti”, hechos que se demuestran con los oficios S.M./23/02/2022, S.M./38/03/2022, S.M./112/06/2022 anexos al presente. </w:t>
            </w:r>
          </w:p>
          <w:p w:rsidRPr="000376BA" w:rsidR="00D56F1D" w:rsidP="00F20B85" w:rsidRDefault="00D56F1D" w14:paraId="114A0CA5" w14:textId="77777777">
            <w:pPr>
              <w:spacing w:line="360" w:lineRule="auto"/>
              <w:jc w:val="both"/>
              <w:rPr>
                <w:rFonts w:ascii="Palatino Linotype" w:hAnsi="Palatino Linotype" w:cs="Tahoma"/>
                <w:i/>
                <w:iCs/>
                <w:sz w:val="16"/>
                <w:szCs w:val="16"/>
              </w:rPr>
            </w:pPr>
          </w:p>
          <w:p w:rsidRPr="000376BA" w:rsidR="00D56F1D" w:rsidP="00F20B85" w:rsidRDefault="00D56F1D" w14:paraId="4E5F9D04" w14:textId="77777777">
            <w:pPr>
              <w:spacing w:line="360" w:lineRule="auto"/>
              <w:jc w:val="both"/>
              <w:rPr>
                <w:rFonts w:ascii="Palatino Linotype" w:hAnsi="Palatino Linotype" w:cs="Tahoma"/>
                <w:i/>
                <w:iCs/>
                <w:sz w:val="16"/>
                <w:szCs w:val="16"/>
                <w:lang w:val="es-MX"/>
              </w:rPr>
            </w:pPr>
            <w:r w:rsidRPr="000376BA">
              <w:rPr>
                <w:rFonts w:ascii="Palatino Linotype" w:hAnsi="Palatino Linotype" w:cs="Tahoma"/>
                <w:i/>
                <w:iCs/>
                <w:sz w:val="16"/>
                <w:szCs w:val="16"/>
              </w:rPr>
              <w:t xml:space="preserve">En relación al recurso para la entrega de medicamentos y utilización de materiales requeridos, los gastos fueron </w:t>
            </w:r>
            <w:r w:rsidRPr="000376BA">
              <w:rPr>
                <w:rFonts w:ascii="Palatino Linotype" w:hAnsi="Palatino Linotype" w:cs="Tahoma"/>
                <w:i/>
                <w:iCs/>
                <w:sz w:val="16"/>
                <w:szCs w:val="16"/>
              </w:rPr>
              <w:lastRenderedPageBreak/>
              <w:t xml:space="preserve">solventados por la Lic. Catalina Yasmín Juárez Medrán de forma voluntaria y particular, sin utilización del recurso público del </w:t>
            </w:r>
            <w:r w:rsidRPr="000376BA">
              <w:rPr>
                <w:rFonts w:ascii="Palatino Linotype" w:hAnsi="Palatino Linotype" w:eastAsia="Calibri" w:cs="Tahoma"/>
                <w:i/>
                <w:iCs/>
                <w:sz w:val="16"/>
                <w:szCs w:val="16"/>
                <w:lang w:eastAsia="en-US"/>
              </w:rPr>
              <w:t>Ayuntamiento</w:t>
            </w:r>
            <w:r w:rsidRPr="000376BA">
              <w:rPr>
                <w:rFonts w:ascii="Palatino Linotype" w:hAnsi="Palatino Linotype" w:cs="Tahoma"/>
                <w:i/>
                <w:iCs/>
                <w:sz w:val="16"/>
                <w:szCs w:val="16"/>
                <w:lang w:val="es-MX"/>
              </w:rPr>
              <w:t xml:space="preserve"> de Malinalco.</w:t>
            </w:r>
          </w:p>
          <w:p w:rsidRPr="000376BA" w:rsidR="00D56F1D" w:rsidP="00F20B85" w:rsidRDefault="00D56F1D" w14:paraId="2F646DCD" w14:textId="77777777">
            <w:pPr>
              <w:spacing w:line="360" w:lineRule="auto"/>
              <w:jc w:val="both"/>
              <w:rPr>
                <w:rFonts w:ascii="Palatino Linotype" w:hAnsi="Palatino Linotype" w:cs="Tahoma"/>
                <w:i/>
                <w:iCs/>
                <w:sz w:val="16"/>
                <w:szCs w:val="16"/>
              </w:rPr>
            </w:pPr>
          </w:p>
          <w:p w:rsidRPr="000376BA" w:rsidR="00D56F1D" w:rsidP="00F20B85" w:rsidRDefault="00D56F1D" w14:paraId="7799A806" w14:textId="31C913CE">
            <w:pPr>
              <w:spacing w:line="360" w:lineRule="auto"/>
              <w:jc w:val="both"/>
              <w:rPr>
                <w:rFonts w:ascii="Palatino Linotype" w:hAnsi="Palatino Linotype" w:cs="Tahoma"/>
                <w:sz w:val="16"/>
                <w:szCs w:val="16"/>
              </w:rPr>
            </w:pPr>
            <w:r w:rsidRPr="000376BA">
              <w:rPr>
                <w:rFonts w:ascii="Palatino Linotype" w:hAnsi="Palatino Linotype" w:cs="Tahoma"/>
                <w:i/>
                <w:iCs/>
                <w:sz w:val="16"/>
                <w:szCs w:val="16"/>
              </w:rPr>
              <w:t>Por lo anteriormente expuesto, esta Secretaría no se encuentra en posibilidad de entregar la información solicitada, ya que la gestión y organización de dicha jornada, fue llevada a cabo por la Sindicatura Municipal sin utilización de recursos propios del Ayuntamiento…”</w:t>
            </w:r>
            <w:r w:rsidRPr="000376BA">
              <w:rPr>
                <w:rFonts w:ascii="Palatino Linotype" w:hAnsi="Palatino Linotype" w:cs="Tahoma"/>
                <w:sz w:val="16"/>
                <w:szCs w:val="16"/>
              </w:rPr>
              <w:t xml:space="preserve"> </w:t>
            </w:r>
          </w:p>
        </w:tc>
        <w:tc>
          <w:tcPr>
            <w:tcW w:w="2259" w:type="dxa"/>
            <w:vMerge w:val="restart"/>
          </w:tcPr>
          <w:p w:rsidRPr="000376BA" w:rsidR="00D56F1D" w:rsidP="00405DBA" w:rsidRDefault="00586378" w14:paraId="258D9F69" w14:textId="77777777">
            <w:pPr>
              <w:spacing w:line="360" w:lineRule="auto"/>
              <w:jc w:val="both"/>
              <w:rPr>
                <w:rFonts w:ascii="Palatino Linotype" w:hAnsi="Palatino Linotype" w:cs="Tahoma"/>
                <w:bCs/>
                <w:iCs/>
                <w:sz w:val="16"/>
                <w:szCs w:val="16"/>
                <w:lang w:val="es-MX"/>
              </w:rPr>
            </w:pPr>
            <w:r w:rsidRPr="000376BA">
              <w:rPr>
                <w:rFonts w:ascii="Palatino Linotype" w:hAnsi="Palatino Linotype" w:cs="Tahoma"/>
                <w:sz w:val="16"/>
                <w:szCs w:val="16"/>
              </w:rPr>
              <w:lastRenderedPageBreak/>
              <w:t xml:space="preserve">A través del oficio con número de referencia: </w:t>
            </w:r>
            <w:r w:rsidRPr="000376BA" w:rsidR="00AC59C4">
              <w:rPr>
                <w:rFonts w:ascii="Palatino Linotype" w:hAnsi="Palatino Linotype" w:cs="Tahoma"/>
                <w:sz w:val="16"/>
                <w:szCs w:val="16"/>
              </w:rPr>
              <w:t xml:space="preserve">S.M./123/04/2023, fechado el trece de abril de dos mil veintitrés, </w:t>
            </w:r>
            <w:r w:rsidRPr="000376BA" w:rsidR="00D4092D">
              <w:rPr>
                <w:rFonts w:ascii="Palatino Linotype" w:hAnsi="Palatino Linotype" w:cs="Tahoma"/>
                <w:bCs/>
                <w:iCs/>
                <w:sz w:val="16"/>
                <w:szCs w:val="16"/>
                <w:lang w:val="es-MX"/>
              </w:rPr>
              <w:t xml:space="preserve">la Síndico Municipal Catalina Yasmin Juárez Medran, señalo respecto de las jornadas de servicios “Va por ti”, medularmente lo siguiente: </w:t>
            </w:r>
          </w:p>
          <w:p w:rsidRPr="000376BA" w:rsidR="00D4092D" w:rsidP="00405DBA" w:rsidRDefault="00D4092D" w14:paraId="59DDE00B" w14:textId="77777777">
            <w:pPr>
              <w:spacing w:line="360" w:lineRule="auto"/>
              <w:jc w:val="both"/>
              <w:rPr>
                <w:rFonts w:ascii="Palatino Linotype" w:hAnsi="Palatino Linotype" w:cs="Tahoma"/>
                <w:sz w:val="16"/>
                <w:szCs w:val="16"/>
              </w:rPr>
            </w:pPr>
          </w:p>
          <w:p w:rsidRPr="000376BA" w:rsidR="00D4092D" w:rsidP="00023D7D" w:rsidRDefault="00D4092D" w14:paraId="142775B0" w14:textId="3A6058B9">
            <w:pPr>
              <w:pStyle w:val="Prrafodelista"/>
              <w:numPr>
                <w:ilvl w:val="0"/>
                <w:numId w:val="7"/>
              </w:numPr>
              <w:spacing w:line="360" w:lineRule="auto"/>
              <w:ind w:left="201" w:hanging="201"/>
              <w:jc w:val="both"/>
              <w:rPr>
                <w:rFonts w:ascii="Palatino Linotype" w:hAnsi="Palatino Linotype" w:cs="Tahoma"/>
                <w:sz w:val="16"/>
                <w:szCs w:val="16"/>
              </w:rPr>
            </w:pPr>
            <w:r w:rsidRPr="000376BA">
              <w:rPr>
                <w:rFonts w:ascii="Palatino Linotype" w:hAnsi="Palatino Linotype" w:cs="Tahoma"/>
                <w:sz w:val="16"/>
                <w:szCs w:val="16"/>
              </w:rPr>
              <w:t xml:space="preserve">Que las jornadas de servicios “Va por ti” es un esfuerzo unilateral de la Síndico Municipal que tiene por objeto gestionar antes instituciones públicas o privadas, organizaciones de sociedad civil, empresas, personas físicas y jurídico colectivas, apoyo a los </w:t>
            </w:r>
            <w:r w:rsidRPr="000376BA">
              <w:rPr>
                <w:rFonts w:ascii="Palatino Linotype" w:hAnsi="Palatino Linotype" w:cs="Tahoma"/>
                <w:sz w:val="16"/>
                <w:szCs w:val="16"/>
              </w:rPr>
              <w:lastRenderedPageBreak/>
              <w:t>habitantes del municipio de forma gratuita</w:t>
            </w:r>
            <w:r w:rsidRPr="000376BA" w:rsidR="00221C12">
              <w:rPr>
                <w:rFonts w:ascii="Palatino Linotype" w:hAnsi="Palatino Linotype" w:cs="Tahoma"/>
                <w:sz w:val="16"/>
                <w:szCs w:val="16"/>
              </w:rPr>
              <w:t>;</w:t>
            </w:r>
          </w:p>
          <w:p w:rsidRPr="000376BA" w:rsidR="000D744E" w:rsidP="00023D7D" w:rsidRDefault="000D744E" w14:paraId="006E5787" w14:textId="021913CC">
            <w:pPr>
              <w:pStyle w:val="Prrafodelista"/>
              <w:numPr>
                <w:ilvl w:val="0"/>
                <w:numId w:val="7"/>
              </w:numPr>
              <w:spacing w:line="360" w:lineRule="auto"/>
              <w:ind w:left="201" w:hanging="201"/>
              <w:jc w:val="both"/>
              <w:rPr>
                <w:rFonts w:ascii="Palatino Linotype" w:hAnsi="Palatino Linotype" w:cs="Tahoma"/>
                <w:sz w:val="16"/>
                <w:szCs w:val="16"/>
              </w:rPr>
            </w:pPr>
            <w:r w:rsidRPr="000376BA">
              <w:rPr>
                <w:rFonts w:ascii="Palatino Linotype" w:hAnsi="Palatino Linotype" w:cs="Tahoma"/>
                <w:sz w:val="16"/>
                <w:szCs w:val="16"/>
              </w:rPr>
              <w:t>Que es una iniciativa exclusiva de la Síndico Municipal</w:t>
            </w:r>
            <w:r w:rsidRPr="000376BA" w:rsidR="00221C12">
              <w:rPr>
                <w:rFonts w:ascii="Palatino Linotype" w:hAnsi="Palatino Linotype" w:cs="Tahoma"/>
                <w:sz w:val="16"/>
                <w:szCs w:val="16"/>
              </w:rPr>
              <w:t>;</w:t>
            </w:r>
          </w:p>
          <w:p w:rsidRPr="000376BA" w:rsidR="00221C12" w:rsidP="00023D7D" w:rsidRDefault="00221C12" w14:paraId="196CA8E0" w14:textId="3EE7E677">
            <w:pPr>
              <w:pStyle w:val="Prrafodelista"/>
              <w:numPr>
                <w:ilvl w:val="0"/>
                <w:numId w:val="7"/>
              </w:numPr>
              <w:spacing w:line="360" w:lineRule="auto"/>
              <w:ind w:left="201" w:hanging="201"/>
              <w:jc w:val="both"/>
              <w:rPr>
                <w:rFonts w:ascii="Palatino Linotype" w:hAnsi="Palatino Linotype" w:cs="Tahoma"/>
                <w:sz w:val="16"/>
                <w:szCs w:val="16"/>
              </w:rPr>
            </w:pPr>
            <w:r w:rsidRPr="000376BA">
              <w:rPr>
                <w:rFonts w:ascii="Palatino Linotype" w:hAnsi="Palatino Linotype" w:cs="Tahoma"/>
                <w:sz w:val="16"/>
                <w:szCs w:val="16"/>
              </w:rPr>
              <w:t xml:space="preserve">Que el inicio de estas jornadas se dio desde que la Síndico asumió su cargo y que se </w:t>
            </w:r>
            <w:r w:rsidRPr="000376BA" w:rsidR="002452CF">
              <w:rPr>
                <w:rFonts w:ascii="Palatino Linotype" w:hAnsi="Palatino Linotype" w:cs="Tahoma"/>
                <w:sz w:val="16"/>
                <w:szCs w:val="16"/>
              </w:rPr>
              <w:t>tiene proyectado que permanezca hasta la conclusión del cargo.</w:t>
            </w:r>
          </w:p>
          <w:p w:rsidRPr="000376BA" w:rsidR="002452CF" w:rsidP="00023D7D" w:rsidRDefault="002452CF" w14:paraId="642F589B" w14:textId="6B28A180">
            <w:pPr>
              <w:pStyle w:val="Prrafodelista"/>
              <w:numPr>
                <w:ilvl w:val="0"/>
                <w:numId w:val="7"/>
              </w:numPr>
              <w:spacing w:line="360" w:lineRule="auto"/>
              <w:ind w:left="201" w:hanging="201"/>
              <w:jc w:val="both"/>
              <w:rPr>
                <w:rFonts w:ascii="Palatino Linotype" w:hAnsi="Palatino Linotype" w:cs="Tahoma"/>
                <w:sz w:val="16"/>
                <w:szCs w:val="16"/>
                <w:lang w:val="es-MX"/>
              </w:rPr>
            </w:pPr>
            <w:r w:rsidRPr="000376BA">
              <w:rPr>
                <w:rFonts w:ascii="Palatino Linotype" w:hAnsi="Palatino Linotype" w:cs="Tahoma"/>
                <w:sz w:val="16"/>
                <w:szCs w:val="16"/>
              </w:rPr>
              <w:t xml:space="preserve">Que </w:t>
            </w:r>
            <w:r w:rsidRPr="000376BA" w:rsidR="003A1422">
              <w:rPr>
                <w:rFonts w:ascii="Palatino Linotype" w:hAnsi="Palatino Linotype" w:cs="Tahoma"/>
                <w:sz w:val="16"/>
                <w:szCs w:val="16"/>
              </w:rPr>
              <w:t xml:space="preserve">al </w:t>
            </w:r>
            <w:r w:rsidRPr="000376BA">
              <w:rPr>
                <w:rFonts w:ascii="Palatino Linotype" w:hAnsi="Palatino Linotype" w:cs="Tahoma"/>
                <w:sz w:val="16"/>
                <w:szCs w:val="16"/>
                <w:lang w:val="es-MX"/>
              </w:rPr>
              <w:t>ser una iniciativa propia de la</w:t>
            </w:r>
            <w:r w:rsidRPr="000376BA" w:rsidR="003A1422">
              <w:rPr>
                <w:rFonts w:ascii="Palatino Linotype" w:hAnsi="Palatino Linotype" w:cs="Tahoma"/>
                <w:sz w:val="16"/>
                <w:szCs w:val="16"/>
                <w:lang w:val="es-MX"/>
              </w:rPr>
              <w:t xml:space="preserve"> Síndico</w:t>
            </w:r>
            <w:r w:rsidRPr="000376BA">
              <w:rPr>
                <w:rFonts w:ascii="Palatino Linotype" w:hAnsi="Palatino Linotype" w:cs="Tahoma"/>
                <w:sz w:val="16"/>
                <w:szCs w:val="16"/>
                <w:lang w:val="es-MX"/>
              </w:rPr>
              <w:t>, las jornadas “Va por ti” se desarrollan con recursos de las instituciones públicas o privadas, organizaciones de sociedad civil, empresas, personas físicas y jurídico colectivas que participan o brindan los servicios, incluso la suscrita, también destino recursos de mi peculio para la organización y para costear bienes, servicios, insumos o materiales de apoyo a la comunidad en el marco de esas jornadas. En conclusión, las jornadas Va por ti subsisten sin el uso de recursos públicos municipales</w:t>
            </w:r>
            <w:r w:rsidRPr="000376BA" w:rsidR="003A1422">
              <w:rPr>
                <w:rFonts w:ascii="Palatino Linotype" w:hAnsi="Palatino Linotype" w:cs="Tahoma"/>
                <w:sz w:val="16"/>
                <w:szCs w:val="16"/>
                <w:lang w:val="es-MX"/>
              </w:rPr>
              <w:t>; y</w:t>
            </w:r>
          </w:p>
          <w:p w:rsidRPr="000376BA" w:rsidR="00D4092D" w:rsidP="00023D7D" w:rsidRDefault="003A1422" w14:paraId="5CCFF619" w14:textId="535A3BEA">
            <w:pPr>
              <w:pStyle w:val="Prrafodelista"/>
              <w:numPr>
                <w:ilvl w:val="0"/>
                <w:numId w:val="7"/>
              </w:numPr>
              <w:spacing w:line="360" w:lineRule="auto"/>
              <w:ind w:left="201" w:hanging="201"/>
              <w:jc w:val="both"/>
              <w:rPr>
                <w:rFonts w:ascii="Palatino Linotype" w:hAnsi="Palatino Linotype" w:cs="Tahoma"/>
                <w:sz w:val="16"/>
                <w:szCs w:val="16"/>
                <w:lang w:val="es-MX"/>
              </w:rPr>
            </w:pPr>
            <w:r w:rsidRPr="000376BA">
              <w:rPr>
                <w:rFonts w:ascii="Palatino Linotype" w:hAnsi="Palatino Linotype" w:cs="Tahoma"/>
                <w:sz w:val="16"/>
                <w:szCs w:val="16"/>
                <w:lang w:val="es-MX"/>
              </w:rPr>
              <w:lastRenderedPageBreak/>
              <w:t xml:space="preserve">Que las jornadas “Va por ti” no es un programa autorizado por el </w:t>
            </w:r>
            <w:r w:rsidRPr="000376BA" w:rsidR="00D87FE1">
              <w:rPr>
                <w:rFonts w:ascii="Palatino Linotype" w:hAnsi="Palatino Linotype" w:cs="Tahoma"/>
                <w:sz w:val="16"/>
                <w:szCs w:val="16"/>
                <w:lang w:val="es-MX"/>
              </w:rPr>
              <w:t>A</w:t>
            </w:r>
            <w:r w:rsidRPr="000376BA">
              <w:rPr>
                <w:rFonts w:ascii="Palatino Linotype" w:hAnsi="Palatino Linotype" w:cs="Tahoma"/>
                <w:sz w:val="16"/>
                <w:szCs w:val="16"/>
                <w:lang w:val="es-MX"/>
              </w:rPr>
              <w:t>yuntamiento,</w:t>
            </w:r>
            <w:r w:rsidRPr="000376BA" w:rsidR="00D87FE1">
              <w:rPr>
                <w:rFonts w:ascii="Palatino Linotype" w:hAnsi="Palatino Linotype" w:cs="Tahoma"/>
                <w:sz w:val="16"/>
                <w:szCs w:val="16"/>
                <w:lang w:val="es-MX"/>
              </w:rPr>
              <w:t xml:space="preserve"> que</w:t>
            </w:r>
            <w:r w:rsidRPr="000376BA">
              <w:rPr>
                <w:rFonts w:ascii="Palatino Linotype" w:hAnsi="Palatino Linotype" w:cs="Tahoma"/>
                <w:sz w:val="16"/>
                <w:szCs w:val="16"/>
                <w:lang w:val="es-MX"/>
              </w:rPr>
              <w:t xml:space="preserve"> en consecuencia, no existe</w:t>
            </w:r>
            <w:r w:rsidRPr="000376BA" w:rsidR="00D87FE1">
              <w:rPr>
                <w:rFonts w:ascii="Palatino Linotype" w:hAnsi="Palatino Linotype" w:cs="Tahoma"/>
                <w:sz w:val="16"/>
                <w:szCs w:val="16"/>
                <w:lang w:val="es-MX"/>
              </w:rPr>
              <w:t>n</w:t>
            </w:r>
            <w:r w:rsidRPr="000376BA">
              <w:rPr>
                <w:rFonts w:ascii="Palatino Linotype" w:hAnsi="Palatino Linotype" w:cs="Tahoma"/>
                <w:sz w:val="16"/>
                <w:szCs w:val="16"/>
                <w:lang w:val="es-MX"/>
              </w:rPr>
              <w:t xml:space="preserve"> documentos donde se regulen y autoricen</w:t>
            </w:r>
            <w:r w:rsidRPr="000376BA" w:rsidR="00D87FE1">
              <w:rPr>
                <w:rFonts w:ascii="Palatino Linotype" w:hAnsi="Palatino Linotype" w:cs="Tahoma"/>
                <w:sz w:val="16"/>
                <w:szCs w:val="16"/>
                <w:lang w:val="es-MX"/>
              </w:rPr>
              <w:t>.</w:t>
            </w:r>
          </w:p>
        </w:tc>
      </w:tr>
      <w:tr w:rsidRPr="000376BA" w:rsidR="00D56F1D" w:rsidTr="00EA16AF" w14:paraId="34E0C59D" w14:textId="77777777">
        <w:tc>
          <w:tcPr>
            <w:tcW w:w="2258" w:type="dxa"/>
          </w:tcPr>
          <w:p w:rsidRPr="000376BA" w:rsidR="00D56F1D" w:rsidP="00405DBA" w:rsidRDefault="00D56F1D" w14:paraId="5B8D6C4C" w14:textId="37D422A4">
            <w:pPr>
              <w:spacing w:line="360" w:lineRule="auto"/>
              <w:jc w:val="both"/>
              <w:rPr>
                <w:rFonts w:ascii="Palatino Linotype" w:hAnsi="Palatino Linotype" w:cs="Tahoma"/>
                <w:sz w:val="16"/>
                <w:szCs w:val="16"/>
              </w:rPr>
            </w:pPr>
            <w:r w:rsidRPr="000376BA">
              <w:rPr>
                <w:rFonts w:ascii="Palatino Linotype" w:hAnsi="Palatino Linotype" w:cs="Tahoma"/>
                <w:sz w:val="16"/>
                <w:szCs w:val="16"/>
              </w:rPr>
              <w:t>Documentos que muestren los gastos efectuados y los pagos realizados a las personas en cada una de las comunidades en las que ha operado de enero a abril de dos mil veintidós.</w:t>
            </w:r>
          </w:p>
        </w:tc>
        <w:tc>
          <w:tcPr>
            <w:tcW w:w="2258" w:type="dxa"/>
            <w:vMerge/>
          </w:tcPr>
          <w:p w:rsidRPr="000376BA" w:rsidR="00D56F1D" w:rsidP="00405DBA" w:rsidRDefault="00D56F1D" w14:paraId="5B808C2E" w14:textId="77777777">
            <w:pPr>
              <w:spacing w:line="360" w:lineRule="auto"/>
              <w:jc w:val="both"/>
              <w:rPr>
                <w:rFonts w:ascii="Palatino Linotype" w:hAnsi="Palatino Linotype" w:cs="Tahoma"/>
                <w:sz w:val="16"/>
                <w:szCs w:val="16"/>
              </w:rPr>
            </w:pPr>
          </w:p>
        </w:tc>
        <w:tc>
          <w:tcPr>
            <w:tcW w:w="2259" w:type="dxa"/>
            <w:vMerge/>
          </w:tcPr>
          <w:p w:rsidRPr="000376BA" w:rsidR="00D56F1D" w:rsidP="00405DBA" w:rsidRDefault="00D56F1D" w14:paraId="6D8EA21E" w14:textId="77777777">
            <w:pPr>
              <w:spacing w:line="360" w:lineRule="auto"/>
              <w:jc w:val="both"/>
              <w:rPr>
                <w:rFonts w:ascii="Palatino Linotype" w:hAnsi="Palatino Linotype" w:cs="Tahoma"/>
                <w:sz w:val="16"/>
                <w:szCs w:val="16"/>
              </w:rPr>
            </w:pPr>
          </w:p>
        </w:tc>
        <w:tc>
          <w:tcPr>
            <w:tcW w:w="2259" w:type="dxa"/>
            <w:vMerge/>
          </w:tcPr>
          <w:p w:rsidRPr="000376BA" w:rsidR="00D56F1D" w:rsidP="00405DBA" w:rsidRDefault="00D56F1D" w14:paraId="13EE37D6" w14:textId="77777777">
            <w:pPr>
              <w:spacing w:line="360" w:lineRule="auto"/>
              <w:jc w:val="both"/>
              <w:rPr>
                <w:rFonts w:ascii="Palatino Linotype" w:hAnsi="Palatino Linotype" w:cs="Tahoma"/>
                <w:sz w:val="16"/>
                <w:szCs w:val="16"/>
              </w:rPr>
            </w:pPr>
          </w:p>
        </w:tc>
      </w:tr>
      <w:tr w:rsidRPr="000376BA" w:rsidR="00D56F1D" w:rsidTr="00EA16AF" w14:paraId="1969DA31" w14:textId="77777777">
        <w:tc>
          <w:tcPr>
            <w:tcW w:w="2258" w:type="dxa"/>
          </w:tcPr>
          <w:p w:rsidRPr="000376BA" w:rsidR="00D56F1D" w:rsidP="00405DBA" w:rsidRDefault="00D56F1D" w14:paraId="2E09ECB5" w14:textId="6041C611">
            <w:pPr>
              <w:spacing w:line="360" w:lineRule="auto"/>
              <w:jc w:val="both"/>
              <w:rPr>
                <w:rFonts w:ascii="Palatino Linotype" w:hAnsi="Palatino Linotype" w:cs="Tahoma"/>
                <w:sz w:val="16"/>
                <w:szCs w:val="16"/>
              </w:rPr>
            </w:pPr>
            <w:r w:rsidRPr="000376BA">
              <w:rPr>
                <w:rFonts w:ascii="Palatino Linotype" w:hAnsi="Palatino Linotype" w:cs="Tahoma"/>
                <w:sz w:val="16"/>
                <w:szCs w:val="16"/>
              </w:rPr>
              <w:t>Documentos que muestren o justifiquen la participación de servidores públicos municipales en cada una de las actividades.</w:t>
            </w:r>
          </w:p>
        </w:tc>
        <w:tc>
          <w:tcPr>
            <w:tcW w:w="2258" w:type="dxa"/>
            <w:vMerge/>
          </w:tcPr>
          <w:p w:rsidRPr="000376BA" w:rsidR="00D56F1D" w:rsidP="00405DBA" w:rsidRDefault="00D56F1D" w14:paraId="4DCA98F8" w14:textId="77777777">
            <w:pPr>
              <w:spacing w:line="360" w:lineRule="auto"/>
              <w:jc w:val="both"/>
              <w:rPr>
                <w:rFonts w:ascii="Palatino Linotype" w:hAnsi="Palatino Linotype" w:cs="Tahoma"/>
                <w:sz w:val="16"/>
                <w:szCs w:val="16"/>
              </w:rPr>
            </w:pPr>
          </w:p>
        </w:tc>
        <w:tc>
          <w:tcPr>
            <w:tcW w:w="2259" w:type="dxa"/>
            <w:vMerge/>
          </w:tcPr>
          <w:p w:rsidRPr="000376BA" w:rsidR="00D56F1D" w:rsidP="00405DBA" w:rsidRDefault="00D56F1D" w14:paraId="705B4B4A" w14:textId="77777777">
            <w:pPr>
              <w:spacing w:line="360" w:lineRule="auto"/>
              <w:jc w:val="both"/>
              <w:rPr>
                <w:rFonts w:ascii="Palatino Linotype" w:hAnsi="Palatino Linotype" w:cs="Tahoma"/>
                <w:sz w:val="16"/>
                <w:szCs w:val="16"/>
              </w:rPr>
            </w:pPr>
          </w:p>
        </w:tc>
        <w:tc>
          <w:tcPr>
            <w:tcW w:w="2259" w:type="dxa"/>
            <w:vMerge/>
          </w:tcPr>
          <w:p w:rsidRPr="000376BA" w:rsidR="00D56F1D" w:rsidP="00405DBA" w:rsidRDefault="00D56F1D" w14:paraId="796456FB" w14:textId="77777777">
            <w:pPr>
              <w:spacing w:line="360" w:lineRule="auto"/>
              <w:jc w:val="both"/>
              <w:rPr>
                <w:rFonts w:ascii="Palatino Linotype" w:hAnsi="Palatino Linotype" w:cs="Tahoma"/>
                <w:sz w:val="16"/>
                <w:szCs w:val="16"/>
              </w:rPr>
            </w:pPr>
          </w:p>
        </w:tc>
      </w:tr>
    </w:tbl>
    <w:p w:rsidRPr="000376BA" w:rsidR="00EA16AF" w:rsidP="00405DBA" w:rsidRDefault="00EA16AF" w14:paraId="4FD206BC" w14:textId="77777777">
      <w:pPr>
        <w:spacing w:line="360" w:lineRule="auto"/>
        <w:jc w:val="both"/>
        <w:rPr>
          <w:rFonts w:ascii="Palatino Linotype" w:hAnsi="Palatino Linotype" w:cs="Tahoma"/>
          <w:sz w:val="22"/>
          <w:szCs w:val="22"/>
          <w:lang w:val="es-ES"/>
        </w:rPr>
      </w:pPr>
    </w:p>
    <w:p w:rsidRPr="000376BA" w:rsidR="00DE4C10" w:rsidP="00250660" w:rsidRDefault="009E12D4" w14:paraId="57A50E08" w14:textId="17E019F5">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En estas consideraciones</w:t>
      </w:r>
      <w:r w:rsidRPr="000376BA" w:rsidR="00AB2B0F">
        <w:rPr>
          <w:rFonts w:ascii="Palatino Linotype" w:hAnsi="Palatino Linotype" w:cs="Tahoma"/>
          <w:sz w:val="22"/>
          <w:szCs w:val="22"/>
          <w:lang w:val="es-ES"/>
        </w:rPr>
        <w:t xml:space="preserve"> para determinar si la información la información aportada por el Sujeto Obligado atiende la información de interés del Particular </w:t>
      </w:r>
      <w:r w:rsidRPr="000376BA" w:rsidR="00A402E7">
        <w:rPr>
          <w:rFonts w:ascii="Palatino Linotype" w:hAnsi="Palatino Linotype" w:cs="Tahoma"/>
          <w:sz w:val="22"/>
          <w:szCs w:val="22"/>
          <w:lang w:val="es-ES"/>
        </w:rPr>
        <w:t xml:space="preserve">se expondrá medularmente lo siguiente: </w:t>
      </w:r>
      <w:r w:rsidRPr="000376BA" w:rsidR="00A402E7">
        <w:rPr>
          <w:rFonts w:ascii="Palatino Linotype" w:hAnsi="Palatino Linotype" w:cs="Tahoma"/>
          <w:b/>
          <w:bCs/>
          <w:sz w:val="22"/>
          <w:szCs w:val="22"/>
          <w:lang w:val="es-ES"/>
        </w:rPr>
        <w:t>i)</w:t>
      </w:r>
      <w:r w:rsidRPr="000376BA" w:rsidR="00A402E7">
        <w:rPr>
          <w:rFonts w:ascii="Palatino Linotype" w:hAnsi="Palatino Linotype" w:cs="Tahoma"/>
          <w:sz w:val="22"/>
          <w:szCs w:val="22"/>
          <w:lang w:val="es-ES"/>
        </w:rPr>
        <w:t xml:space="preserve"> el deber de documentar de los sujetos obligado, </w:t>
      </w:r>
      <w:r w:rsidRPr="000376BA" w:rsidR="00A402E7">
        <w:rPr>
          <w:rFonts w:ascii="Palatino Linotype" w:hAnsi="Palatino Linotype" w:cs="Tahoma"/>
          <w:b/>
          <w:bCs/>
          <w:sz w:val="22"/>
          <w:szCs w:val="22"/>
          <w:lang w:val="es-ES"/>
        </w:rPr>
        <w:t>ii)</w:t>
      </w:r>
      <w:r w:rsidRPr="000376BA" w:rsidR="00A402E7">
        <w:rPr>
          <w:rFonts w:ascii="Palatino Linotype" w:hAnsi="Palatino Linotype" w:cs="Tahoma"/>
          <w:sz w:val="22"/>
          <w:szCs w:val="22"/>
          <w:lang w:val="es-ES"/>
        </w:rPr>
        <w:t xml:space="preserve"> el procedimiento de búsqueda </w:t>
      </w:r>
      <w:r w:rsidRPr="000376BA" w:rsidR="00EC3D0F">
        <w:rPr>
          <w:rFonts w:ascii="Palatino Linotype" w:hAnsi="Palatino Linotype" w:cs="Tahoma"/>
          <w:sz w:val="22"/>
          <w:szCs w:val="22"/>
          <w:lang w:val="es-ES"/>
        </w:rPr>
        <w:t xml:space="preserve">y </w:t>
      </w:r>
      <w:r w:rsidRPr="000376BA" w:rsidR="00EC3D0F">
        <w:rPr>
          <w:rFonts w:ascii="Palatino Linotype" w:hAnsi="Palatino Linotype" w:cs="Tahoma"/>
          <w:b/>
          <w:bCs/>
          <w:sz w:val="22"/>
          <w:szCs w:val="22"/>
          <w:lang w:val="es-ES"/>
        </w:rPr>
        <w:t xml:space="preserve">iii) </w:t>
      </w:r>
      <w:r w:rsidRPr="000376BA" w:rsidR="00E37185">
        <w:rPr>
          <w:rFonts w:ascii="Palatino Linotype" w:hAnsi="Palatino Linotype" w:cs="Tahoma"/>
          <w:sz w:val="22"/>
          <w:szCs w:val="22"/>
          <w:lang w:val="es-ES"/>
        </w:rPr>
        <w:t xml:space="preserve">el soporte documental que da cuenta de lo </w:t>
      </w:r>
      <w:r w:rsidRPr="000376BA" w:rsidR="007F1933">
        <w:rPr>
          <w:rFonts w:ascii="Palatino Linotype" w:hAnsi="Palatino Linotype" w:cs="Tahoma"/>
          <w:sz w:val="22"/>
          <w:szCs w:val="22"/>
          <w:lang w:val="es-ES"/>
        </w:rPr>
        <w:t xml:space="preserve">solicitado. </w:t>
      </w:r>
    </w:p>
    <w:p w:rsidRPr="000376BA" w:rsidR="00DE4C10" w:rsidP="00250660" w:rsidRDefault="00DE4C10" w14:paraId="22C04DA6" w14:textId="77777777">
      <w:pPr>
        <w:spacing w:line="360" w:lineRule="auto"/>
        <w:jc w:val="both"/>
        <w:rPr>
          <w:rFonts w:ascii="Palatino Linotype" w:hAnsi="Palatino Linotype" w:cs="Tahoma"/>
          <w:sz w:val="22"/>
          <w:szCs w:val="22"/>
          <w:lang w:val="es-ES"/>
        </w:rPr>
      </w:pPr>
    </w:p>
    <w:p w:rsidRPr="000376BA" w:rsidR="007F1933" w:rsidP="00250660" w:rsidRDefault="007F1933" w14:paraId="2A03A5AF" w14:textId="73CB0A4E">
      <w:pPr>
        <w:spacing w:line="360" w:lineRule="auto"/>
        <w:jc w:val="both"/>
        <w:rPr>
          <w:rFonts w:ascii="Palatino Linotype" w:hAnsi="Palatino Linotype" w:cs="Tahoma"/>
          <w:b/>
          <w:bCs/>
          <w:sz w:val="22"/>
          <w:szCs w:val="22"/>
          <w:lang w:val="es-ES"/>
        </w:rPr>
      </w:pPr>
      <w:r w:rsidRPr="000376BA">
        <w:rPr>
          <w:rFonts w:ascii="Palatino Linotype" w:hAnsi="Palatino Linotype" w:cs="Tahoma"/>
          <w:b/>
          <w:bCs/>
          <w:sz w:val="22"/>
          <w:szCs w:val="22"/>
          <w:lang w:val="es-ES"/>
        </w:rPr>
        <w:t>i) El deber de documenta</w:t>
      </w:r>
      <w:r w:rsidRPr="000376BA" w:rsidR="008E45B5">
        <w:rPr>
          <w:rFonts w:ascii="Palatino Linotype" w:hAnsi="Palatino Linotype" w:cs="Tahoma"/>
          <w:b/>
          <w:bCs/>
          <w:sz w:val="22"/>
          <w:szCs w:val="22"/>
          <w:lang w:val="es-ES"/>
        </w:rPr>
        <w:t xml:space="preserve">r </w:t>
      </w:r>
      <w:r w:rsidRPr="000376BA">
        <w:rPr>
          <w:rFonts w:ascii="Palatino Linotype" w:hAnsi="Palatino Linotype" w:cs="Tahoma"/>
          <w:b/>
          <w:bCs/>
          <w:sz w:val="22"/>
          <w:szCs w:val="22"/>
          <w:lang w:val="es-ES"/>
        </w:rPr>
        <w:t>de los sujetos obligados.</w:t>
      </w:r>
    </w:p>
    <w:p w:rsidRPr="000376BA" w:rsidR="007F1933" w:rsidP="00250660" w:rsidRDefault="007F1933" w14:paraId="3DE9998F" w14:textId="77777777">
      <w:pPr>
        <w:spacing w:line="360" w:lineRule="auto"/>
        <w:jc w:val="both"/>
        <w:rPr>
          <w:rFonts w:ascii="Palatino Linotype" w:hAnsi="Palatino Linotype" w:cs="Tahoma"/>
          <w:sz w:val="22"/>
          <w:szCs w:val="22"/>
          <w:lang w:val="es-ES"/>
        </w:rPr>
      </w:pPr>
    </w:p>
    <w:p w:rsidRPr="000376BA" w:rsidR="00893DF9" w:rsidP="00893DF9" w:rsidRDefault="00893DF9" w14:paraId="70C70CF5" w14:textId="77777777">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En principio, es necesario hacer referencia a lo previsto por el artículo 6°, incido A, fracción I, de la Constitución Política de los Estados Unidad Mexicanos, el cual establece que los sujetos obligados deberán documentar todo acto que derive del ejercicio de sus facultades, competencias y funciones.</w:t>
      </w:r>
    </w:p>
    <w:p w:rsidRPr="000376BA" w:rsidR="00893DF9" w:rsidP="00893DF9" w:rsidRDefault="00893DF9" w14:paraId="1F490592" w14:textId="77777777">
      <w:pPr>
        <w:spacing w:line="360" w:lineRule="auto"/>
        <w:jc w:val="both"/>
        <w:rPr>
          <w:rFonts w:ascii="Palatino Linotype" w:hAnsi="Palatino Linotype" w:cs="Tahoma"/>
          <w:sz w:val="22"/>
          <w:szCs w:val="22"/>
          <w:lang w:val="es-ES"/>
        </w:rPr>
      </w:pPr>
    </w:p>
    <w:p w:rsidRPr="000376BA" w:rsidR="00893DF9" w:rsidP="00893DF9" w:rsidRDefault="00893DF9" w14:paraId="4F67818A" w14:textId="77777777">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En ese mismo sentido, dentro de la definición de Sujeto Obligado, previsto en la fracción XLI, del artículo 3° de la Ley de Transparencia y Acceso a la Información Pública del Estado de México y Municipios, se prevé que es </w:t>
      </w:r>
      <w:r w:rsidRPr="000376BA">
        <w:rPr>
          <w:rFonts w:ascii="Palatino Linotype" w:hAnsi="Palatino Linotype" w:cs="Tahoma"/>
          <w:b/>
          <w:bCs/>
          <w:sz w:val="22"/>
          <w:szCs w:val="22"/>
          <w:lang w:val="es-ES"/>
        </w:rPr>
        <w:t xml:space="preserve">cualquier </w:t>
      </w:r>
      <w:r w:rsidRPr="000376BA">
        <w:rPr>
          <w:rFonts w:ascii="Palatino Linotype" w:hAnsi="Palatino Linotype" w:cs="Tahoma"/>
          <w:b/>
          <w:bCs/>
          <w:sz w:val="22"/>
          <w:szCs w:val="22"/>
        </w:rPr>
        <w:t>autoridad</w:t>
      </w:r>
      <w:r w:rsidRPr="000376BA">
        <w:rPr>
          <w:rFonts w:ascii="Palatino Linotype" w:hAnsi="Palatino Linotype" w:cs="Tahoma"/>
          <w:sz w:val="22"/>
          <w:szCs w:val="22"/>
        </w:rPr>
        <w:t xml:space="preserve">,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w:t>
      </w:r>
      <w:r w:rsidRPr="000376BA">
        <w:rPr>
          <w:rFonts w:ascii="Palatino Linotype" w:hAnsi="Palatino Linotype" w:cs="Tahoma"/>
          <w:b/>
          <w:bCs/>
          <w:sz w:val="22"/>
          <w:szCs w:val="22"/>
        </w:rPr>
        <w:t>que reciba y ejerza recursos públicos o realice actos de autoridad en el ámbito estatal y municipal</w:t>
      </w:r>
      <w:r w:rsidRPr="000376BA">
        <w:rPr>
          <w:rFonts w:ascii="Palatino Linotype" w:hAnsi="Palatino Linotype" w:cs="Tahoma"/>
          <w:sz w:val="22"/>
          <w:szCs w:val="22"/>
        </w:rPr>
        <w:t xml:space="preserve">. </w:t>
      </w:r>
    </w:p>
    <w:p w:rsidRPr="000376BA" w:rsidR="00893DF9" w:rsidP="00893DF9" w:rsidRDefault="00893DF9" w14:paraId="50E15A42" w14:textId="77777777">
      <w:pPr>
        <w:spacing w:line="360" w:lineRule="auto"/>
        <w:jc w:val="both"/>
        <w:rPr>
          <w:rFonts w:ascii="Palatino Linotype" w:hAnsi="Palatino Linotype" w:cs="Tahoma"/>
          <w:sz w:val="22"/>
          <w:szCs w:val="22"/>
          <w:lang w:val="es-ES"/>
        </w:rPr>
      </w:pPr>
    </w:p>
    <w:p w:rsidRPr="000376BA" w:rsidR="00893DF9" w:rsidP="00893DF9" w:rsidRDefault="00893DF9" w14:paraId="7050689F" w14:textId="4AECF38D">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Adicionalmente, respecto del deber de documentar, el artículo 18 de la Ley de Materia, establece que los </w:t>
      </w:r>
      <w:r w:rsidRPr="000376BA">
        <w:rPr>
          <w:rFonts w:ascii="Palatino Linotype" w:hAnsi="Palatino Linotype" w:cs="Tahoma"/>
          <w:sz w:val="22"/>
          <w:szCs w:val="22"/>
        </w:rPr>
        <w:t xml:space="preserve">sujetos obligados deberán documentar todo acto que derive del ejercicio de sus facultades, competencias o funciones, considerando desde su origen la eventual publicidad y reutilización de la información que generen. </w:t>
      </w:r>
    </w:p>
    <w:p w:rsidRPr="000376BA" w:rsidR="00893DF9" w:rsidP="00893DF9" w:rsidRDefault="00893DF9" w14:paraId="17C55EF6" w14:textId="77777777">
      <w:pPr>
        <w:spacing w:line="360" w:lineRule="auto"/>
        <w:jc w:val="both"/>
        <w:rPr>
          <w:rFonts w:ascii="Palatino Linotype" w:hAnsi="Palatino Linotype" w:cs="Tahoma"/>
          <w:sz w:val="22"/>
          <w:szCs w:val="22"/>
          <w:lang w:val="es-ES"/>
        </w:rPr>
      </w:pPr>
    </w:p>
    <w:p w:rsidRPr="000376BA" w:rsidR="00893DF9" w:rsidP="00893DF9" w:rsidRDefault="00893DF9" w14:paraId="09D8BFB0" w14:textId="77777777">
      <w:pPr>
        <w:spacing w:line="360" w:lineRule="auto"/>
        <w:jc w:val="both"/>
        <w:rPr>
          <w:rFonts w:ascii="Palatino Linotype" w:hAnsi="Palatino Linotype" w:cs="Tahoma"/>
          <w:sz w:val="22"/>
          <w:szCs w:val="22"/>
        </w:rPr>
      </w:pPr>
      <w:r w:rsidRPr="000376BA">
        <w:rPr>
          <w:rFonts w:ascii="Palatino Linotype" w:hAnsi="Palatino Linotype" w:cs="Tahoma"/>
          <w:sz w:val="22"/>
          <w:szCs w:val="22"/>
          <w:lang w:val="es-ES"/>
        </w:rPr>
        <w:t xml:space="preserve">A mayor abundamiento, es oportuno traer al estudio lo previsto por el artículo 7° de la Ley de Archivos y Administración de Documentos del Estado de México y Municipios, el cual establece que los sujetos obligados </w:t>
      </w:r>
      <w:r w:rsidRPr="000376BA">
        <w:rPr>
          <w:rFonts w:ascii="Palatino Linotype" w:hAnsi="Palatino Linotype" w:cs="Tahoma"/>
          <w:sz w:val="22"/>
          <w:szCs w:val="22"/>
        </w:rPr>
        <w:t xml:space="preserve">deberán producir, registrar, organizar y conservar los documentos de archivo sobre todo acto que derive del ejercicio de sus facultades, competencias o funciones de acuerdo con lo establecido en las disposiciones jurídicas aplicables. En ese contexto, la fracción XXIV del artículo 4° de la Ley en Comento, establece que un documento de archivo es aquel en el que se </w:t>
      </w:r>
      <w:r w:rsidRPr="000376BA">
        <w:rPr>
          <w:rFonts w:ascii="Palatino Linotype" w:hAnsi="Palatino Linotype" w:cs="Tahoma"/>
          <w:sz w:val="22"/>
          <w:szCs w:val="22"/>
          <w:lang w:val="es-ES"/>
        </w:rPr>
        <w:t xml:space="preserve">registra un hecho, un acto administrativo, jurídico, fiscal o contable producido, recibido y utilizado en el ejercicio de las facultades, competencias o funciones de los sujetos obligados, con independencia de su soporte documental. </w:t>
      </w:r>
    </w:p>
    <w:p w:rsidRPr="000376BA" w:rsidR="00893DF9" w:rsidP="00893DF9" w:rsidRDefault="00893DF9" w14:paraId="5B3E7EE1" w14:textId="77777777">
      <w:pPr>
        <w:spacing w:line="360" w:lineRule="auto"/>
        <w:jc w:val="both"/>
        <w:rPr>
          <w:rFonts w:ascii="Palatino Linotype" w:hAnsi="Palatino Linotype" w:cs="Tahoma"/>
          <w:sz w:val="22"/>
          <w:szCs w:val="22"/>
          <w:lang w:val="es-ES"/>
        </w:rPr>
      </w:pPr>
    </w:p>
    <w:p w:rsidRPr="000376BA" w:rsidR="0019399E" w:rsidP="00893DF9" w:rsidRDefault="0019399E" w14:paraId="054A7B12" w14:textId="2C36B760">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Anudando a lo anterior, </w:t>
      </w:r>
      <w:r w:rsidRPr="000376BA" w:rsidR="003071F8">
        <w:rPr>
          <w:rFonts w:ascii="Palatino Linotype" w:hAnsi="Palatino Linotype" w:cs="Tahoma"/>
          <w:sz w:val="22"/>
          <w:szCs w:val="22"/>
          <w:lang w:val="es-ES"/>
        </w:rPr>
        <w:t xml:space="preserve">en razón del presente estudio, es necesario a hacer referencia a lo que el </w:t>
      </w:r>
      <w:r w:rsidRPr="000376BA" w:rsidR="007804D5">
        <w:rPr>
          <w:rFonts w:ascii="Palatino Linotype" w:hAnsi="Palatino Linotype" w:cs="Tahoma"/>
          <w:sz w:val="22"/>
          <w:szCs w:val="22"/>
          <w:lang w:val="es-ES"/>
        </w:rPr>
        <w:t>Diccionario de Transparencia y Acceso a la Información Pública</w:t>
      </w:r>
      <w:r w:rsidRPr="000376BA" w:rsidR="00C4239D">
        <w:rPr>
          <w:rFonts w:ascii="Palatino Linotype" w:hAnsi="Palatino Linotype" w:cs="Tahoma"/>
          <w:sz w:val="22"/>
          <w:szCs w:val="22"/>
          <w:lang w:val="es-ES"/>
        </w:rPr>
        <w:t xml:space="preserve">, </w:t>
      </w:r>
      <w:r w:rsidRPr="000376BA" w:rsidR="00690D15">
        <w:rPr>
          <w:rFonts w:ascii="Palatino Linotype" w:hAnsi="Palatino Linotype" w:cs="Tahoma"/>
          <w:sz w:val="22"/>
          <w:szCs w:val="22"/>
          <w:lang w:val="es-ES"/>
        </w:rPr>
        <w:t xml:space="preserve">como </w:t>
      </w:r>
      <w:r w:rsidRPr="000376BA" w:rsidR="003071F8">
        <w:rPr>
          <w:rFonts w:ascii="Palatino Linotype" w:hAnsi="Palatino Linotype" w:cs="Tahoma"/>
          <w:sz w:val="22"/>
          <w:szCs w:val="22"/>
          <w:lang w:val="es-ES"/>
        </w:rPr>
        <w:t xml:space="preserve">define </w:t>
      </w:r>
      <w:r w:rsidRPr="000376BA" w:rsidR="00690D15">
        <w:rPr>
          <w:rFonts w:ascii="Palatino Linotype" w:hAnsi="Palatino Linotype" w:cs="Tahoma"/>
          <w:sz w:val="22"/>
          <w:szCs w:val="22"/>
          <w:lang w:val="es-ES"/>
        </w:rPr>
        <w:t>al</w:t>
      </w:r>
      <w:r w:rsidRPr="000376BA" w:rsidR="001668A9">
        <w:rPr>
          <w:rFonts w:ascii="Palatino Linotype" w:hAnsi="Palatino Linotype" w:cs="Tahoma"/>
          <w:sz w:val="22"/>
          <w:szCs w:val="22"/>
          <w:lang w:val="es-ES"/>
        </w:rPr>
        <w:t xml:space="preserve"> “</w:t>
      </w:r>
      <w:r w:rsidRPr="000376BA" w:rsidR="006706A3">
        <w:rPr>
          <w:rFonts w:ascii="Palatino Linotype" w:hAnsi="Palatino Linotype" w:cs="Tahoma"/>
          <w:i/>
          <w:iCs/>
          <w:sz w:val="22"/>
          <w:szCs w:val="22"/>
          <w:lang w:val="es-ES"/>
        </w:rPr>
        <w:t>Documentar todo acto de autoridad</w:t>
      </w:r>
      <w:r w:rsidRPr="000376BA" w:rsidR="001668A9">
        <w:rPr>
          <w:rFonts w:ascii="Palatino Linotype" w:hAnsi="Palatino Linotype" w:cs="Tahoma"/>
          <w:sz w:val="22"/>
          <w:szCs w:val="22"/>
          <w:lang w:val="es-ES"/>
        </w:rPr>
        <w:t>”</w:t>
      </w:r>
      <w:r w:rsidRPr="000376BA" w:rsidR="006706A3">
        <w:rPr>
          <w:rFonts w:ascii="Palatino Linotype" w:hAnsi="Palatino Linotype" w:cs="Tahoma"/>
          <w:sz w:val="22"/>
          <w:szCs w:val="22"/>
          <w:lang w:val="es-ES"/>
        </w:rPr>
        <w:t xml:space="preserve"> y </w:t>
      </w:r>
      <w:r w:rsidRPr="000376BA" w:rsidR="001668A9">
        <w:rPr>
          <w:rFonts w:ascii="Palatino Linotype" w:hAnsi="Palatino Linotype" w:cs="Tahoma"/>
          <w:sz w:val="22"/>
          <w:szCs w:val="22"/>
          <w:lang w:val="es-ES"/>
        </w:rPr>
        <w:t>al “</w:t>
      </w:r>
      <w:r w:rsidRPr="000376BA" w:rsidR="008F7EC1">
        <w:rPr>
          <w:rFonts w:ascii="Palatino Linotype" w:hAnsi="Palatino Linotype" w:cs="Tahoma"/>
          <w:i/>
          <w:iCs/>
          <w:sz w:val="22"/>
          <w:szCs w:val="22"/>
          <w:lang w:val="es-ES"/>
        </w:rPr>
        <w:t>Documento</w:t>
      </w:r>
      <w:r w:rsidRPr="000376BA" w:rsidR="008F7EC1">
        <w:rPr>
          <w:rFonts w:ascii="Palatino Linotype" w:hAnsi="Palatino Linotype" w:cs="Tahoma"/>
          <w:sz w:val="22"/>
          <w:szCs w:val="22"/>
          <w:lang w:val="es-ES"/>
        </w:rPr>
        <w:t xml:space="preserve"> “propiamente, en ese sentido,</w:t>
      </w:r>
      <w:r w:rsidRPr="000376BA" w:rsidR="006706A3">
        <w:rPr>
          <w:rFonts w:ascii="Palatino Linotype" w:hAnsi="Palatino Linotype" w:cs="Tahoma"/>
          <w:sz w:val="22"/>
          <w:szCs w:val="22"/>
          <w:lang w:val="es-ES"/>
        </w:rPr>
        <w:t xml:space="preserve"> </w:t>
      </w:r>
      <w:r w:rsidRPr="000376BA" w:rsidR="008F7EC1">
        <w:rPr>
          <w:rFonts w:ascii="Palatino Linotype" w:hAnsi="Palatino Linotype" w:cs="Tahoma"/>
          <w:sz w:val="22"/>
          <w:szCs w:val="22"/>
          <w:lang w:val="es-ES"/>
        </w:rPr>
        <w:t>las definiciones son las siguientes:</w:t>
      </w:r>
    </w:p>
    <w:p w:rsidRPr="000376BA" w:rsidR="0019399E" w:rsidP="00893DF9" w:rsidRDefault="0019399E" w14:paraId="208C1DB7" w14:textId="77777777">
      <w:pPr>
        <w:spacing w:line="360" w:lineRule="auto"/>
        <w:jc w:val="both"/>
        <w:rPr>
          <w:rFonts w:ascii="Palatino Linotype" w:hAnsi="Palatino Linotype" w:cs="Tahoma"/>
          <w:sz w:val="22"/>
          <w:szCs w:val="22"/>
          <w:lang w:val="es-ES"/>
        </w:rPr>
      </w:pPr>
    </w:p>
    <w:p w:rsidRPr="000376BA" w:rsidR="0019399E" w:rsidP="00023D7D" w:rsidRDefault="00782353" w14:paraId="133A291B" w14:textId="51C03D3B">
      <w:pPr>
        <w:pStyle w:val="Prrafodelista"/>
        <w:numPr>
          <w:ilvl w:val="0"/>
          <w:numId w:val="9"/>
        </w:numPr>
        <w:spacing w:line="360" w:lineRule="auto"/>
        <w:jc w:val="both"/>
        <w:rPr>
          <w:rFonts w:ascii="Palatino Linotype" w:hAnsi="Palatino Linotype" w:cs="Tahoma"/>
          <w:szCs w:val="22"/>
          <w:lang w:val="es-ES"/>
        </w:rPr>
      </w:pPr>
      <w:r w:rsidRPr="000376BA">
        <w:rPr>
          <w:rFonts w:ascii="Palatino Linotype" w:hAnsi="Palatino Linotype" w:cs="Tahoma"/>
          <w:b/>
          <w:bCs/>
          <w:szCs w:val="22"/>
          <w:lang w:val="es-ES"/>
        </w:rPr>
        <w:t>Documentar todo acto de autoridad</w:t>
      </w:r>
      <w:r w:rsidRPr="000376BA">
        <w:rPr>
          <w:rFonts w:ascii="Palatino Linotype" w:hAnsi="Palatino Linotype" w:cs="Tahoma"/>
          <w:szCs w:val="22"/>
          <w:lang w:val="es-ES"/>
        </w:rPr>
        <w:t xml:space="preserve">; </w:t>
      </w:r>
      <w:r w:rsidRPr="000376BA" w:rsidR="0085105E">
        <w:rPr>
          <w:rFonts w:ascii="Palatino Linotype" w:hAnsi="Palatino Linotype" w:cs="Tahoma"/>
          <w:szCs w:val="22"/>
          <w:lang w:val="es-ES"/>
        </w:rPr>
        <w:t>Es la obligación jurídica, en materia de transparencia y acceso a la información pública, que tiene cualquier sujeto obligado a dejar constancia o registro material de las actividades efectuadas con motivo del ejercicio de sus atribuciones de cualquier acto que derive del ejercicio de sus facultades, competencias o funciones señaladas por la ley aplicable</w:t>
      </w:r>
      <w:r w:rsidRPr="000376BA" w:rsidR="00EF6992">
        <w:rPr>
          <w:rFonts w:ascii="Palatino Linotype" w:hAnsi="Palatino Linotype" w:cs="Tahoma"/>
          <w:szCs w:val="22"/>
          <w:lang w:val="es-ES"/>
        </w:rPr>
        <w:t>.</w:t>
      </w:r>
    </w:p>
    <w:p w:rsidRPr="000376BA" w:rsidR="00EF6992" w:rsidP="00EF6992" w:rsidRDefault="00EF6992" w14:paraId="7D7DA0C2" w14:textId="77777777">
      <w:pPr>
        <w:pStyle w:val="Prrafodelista"/>
        <w:spacing w:line="360" w:lineRule="auto"/>
        <w:jc w:val="both"/>
        <w:rPr>
          <w:rFonts w:ascii="Palatino Linotype" w:hAnsi="Palatino Linotype" w:cs="Tahoma"/>
          <w:szCs w:val="22"/>
          <w:lang w:val="es-ES"/>
        </w:rPr>
      </w:pPr>
    </w:p>
    <w:p w:rsidRPr="000376BA" w:rsidR="00EF6992" w:rsidP="00023D7D" w:rsidRDefault="00EF6992" w14:paraId="5E15EE28" w14:textId="0F18ABBF">
      <w:pPr>
        <w:pStyle w:val="Prrafodelista"/>
        <w:numPr>
          <w:ilvl w:val="0"/>
          <w:numId w:val="9"/>
        </w:numPr>
        <w:spacing w:line="360" w:lineRule="auto"/>
        <w:jc w:val="both"/>
        <w:rPr>
          <w:rFonts w:ascii="Palatino Linotype" w:hAnsi="Palatino Linotype" w:cs="Tahoma"/>
          <w:szCs w:val="22"/>
          <w:lang w:val="es-ES"/>
        </w:rPr>
      </w:pPr>
      <w:r w:rsidRPr="000376BA">
        <w:rPr>
          <w:rFonts w:ascii="Palatino Linotype" w:hAnsi="Palatino Linotype" w:cs="Tahoma"/>
          <w:b/>
          <w:bCs/>
          <w:szCs w:val="22"/>
          <w:lang w:val="es-ES"/>
        </w:rPr>
        <w:lastRenderedPageBreak/>
        <w:t>Documento</w:t>
      </w:r>
      <w:r w:rsidRPr="000376BA">
        <w:rPr>
          <w:rFonts w:ascii="Palatino Linotype" w:hAnsi="Palatino Linotype" w:cs="Tahoma"/>
          <w:szCs w:val="22"/>
          <w:lang w:val="es-ES"/>
        </w:rPr>
        <w:t xml:space="preserve">: </w:t>
      </w:r>
      <w:r w:rsidRPr="000376BA">
        <w:rPr>
          <w:rFonts w:ascii="Palatino Linotype" w:hAnsi="Palatino Linotype" w:cs="Tahoma"/>
          <w:szCs w:val="22"/>
        </w:rPr>
        <w:t>Es el registro material que da testimonio de las actividades efectuadas por el sujeto obligado con motivo del ejercicio de sus facultades, atribuciones o funciones. Puede ser escrito, impreso, sonoro, visual, electr</w:t>
      </w:r>
      <w:r w:rsidRPr="000376BA">
        <w:rPr>
          <w:rFonts w:hint="eastAsia" w:ascii="Palatino Linotype" w:hAnsi="Palatino Linotype" w:cs="Tahoma"/>
          <w:szCs w:val="22"/>
        </w:rPr>
        <w:t>ó</w:t>
      </w:r>
      <w:r w:rsidRPr="000376BA">
        <w:rPr>
          <w:rFonts w:ascii="Palatino Linotype" w:hAnsi="Palatino Linotype" w:cs="Tahoma"/>
          <w:szCs w:val="22"/>
        </w:rPr>
        <w:t>nico, inform</w:t>
      </w:r>
      <w:r w:rsidRPr="000376BA">
        <w:rPr>
          <w:rFonts w:hint="eastAsia" w:ascii="Palatino Linotype" w:hAnsi="Palatino Linotype" w:cs="Tahoma"/>
          <w:szCs w:val="22"/>
        </w:rPr>
        <w:t>á</w:t>
      </w:r>
      <w:r w:rsidRPr="000376BA">
        <w:rPr>
          <w:rFonts w:ascii="Palatino Linotype" w:hAnsi="Palatino Linotype" w:cs="Tahoma"/>
          <w:szCs w:val="22"/>
        </w:rPr>
        <w:t>tico, entre otros. Un documento puede contener valores administrativos, legales, fiscales, contables o hist</w:t>
      </w:r>
      <w:r w:rsidRPr="000376BA">
        <w:rPr>
          <w:rFonts w:hint="eastAsia" w:ascii="Palatino Linotype" w:hAnsi="Palatino Linotype" w:cs="Tahoma"/>
          <w:szCs w:val="22"/>
        </w:rPr>
        <w:t>ó</w:t>
      </w:r>
      <w:r w:rsidRPr="000376BA">
        <w:rPr>
          <w:rFonts w:ascii="Palatino Linotype" w:hAnsi="Palatino Linotype" w:cs="Tahoma"/>
          <w:szCs w:val="22"/>
        </w:rPr>
        <w:t>ricos. Su valor es independiente del medio de soporte, fuente o fecha de elaboraci</w:t>
      </w:r>
      <w:r w:rsidRPr="000376BA">
        <w:rPr>
          <w:rFonts w:hint="eastAsia" w:ascii="Palatino Linotype" w:hAnsi="Palatino Linotype" w:cs="Tahoma"/>
          <w:szCs w:val="22"/>
        </w:rPr>
        <w:t>ó</w:t>
      </w:r>
      <w:r w:rsidRPr="000376BA">
        <w:rPr>
          <w:rFonts w:ascii="Palatino Linotype" w:hAnsi="Palatino Linotype" w:cs="Tahoma"/>
          <w:szCs w:val="22"/>
        </w:rPr>
        <w:t>n</w:t>
      </w:r>
    </w:p>
    <w:p w:rsidRPr="000376BA" w:rsidR="00EF6992" w:rsidP="00893DF9" w:rsidRDefault="00EF6992" w14:paraId="5EF1642F" w14:textId="77777777">
      <w:pPr>
        <w:spacing w:line="360" w:lineRule="auto"/>
        <w:jc w:val="both"/>
        <w:rPr>
          <w:rFonts w:ascii="Palatino Linotype" w:hAnsi="Palatino Linotype" w:cs="Tahoma"/>
          <w:sz w:val="22"/>
          <w:szCs w:val="22"/>
          <w:lang w:val="es-ES"/>
        </w:rPr>
      </w:pPr>
    </w:p>
    <w:p w:rsidRPr="000376BA" w:rsidR="00853CED" w:rsidP="00893DF9" w:rsidRDefault="00AD1B44" w14:paraId="1B27F180" w14:textId="561E6904">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A razón de lo anterior, se logra inferir que una de las características principales </w:t>
      </w:r>
      <w:r w:rsidRPr="000376BA" w:rsidR="003D1C86">
        <w:rPr>
          <w:rFonts w:ascii="Palatino Linotype" w:hAnsi="Palatino Linotype" w:cs="Tahoma"/>
          <w:sz w:val="22"/>
          <w:szCs w:val="22"/>
          <w:lang w:val="es-ES"/>
        </w:rPr>
        <w:t>de los actos de autoridad es que de ellos tiene que existir un registro material</w:t>
      </w:r>
      <w:r w:rsidRPr="000376BA" w:rsidR="00753CBA">
        <w:rPr>
          <w:rFonts w:ascii="Palatino Linotype" w:hAnsi="Palatino Linotype" w:cs="Tahoma"/>
          <w:sz w:val="22"/>
          <w:szCs w:val="22"/>
          <w:lang w:val="es-ES"/>
        </w:rPr>
        <w:t xml:space="preserve">. </w:t>
      </w:r>
      <w:r w:rsidRPr="000376BA" w:rsidR="000657C4">
        <w:rPr>
          <w:rFonts w:ascii="Palatino Linotype" w:hAnsi="Palatino Linotype" w:cs="Tahoma"/>
          <w:sz w:val="22"/>
          <w:szCs w:val="22"/>
          <w:lang w:val="es-ES"/>
        </w:rPr>
        <w:t>Lo anterior</w:t>
      </w:r>
      <w:r w:rsidRPr="000376BA" w:rsidR="009321DD">
        <w:rPr>
          <w:rFonts w:ascii="Palatino Linotype" w:hAnsi="Palatino Linotype" w:cs="Tahoma"/>
          <w:sz w:val="22"/>
          <w:szCs w:val="22"/>
          <w:lang w:val="es-ES"/>
        </w:rPr>
        <w:t xml:space="preserve"> obedece </w:t>
      </w:r>
      <w:r w:rsidRPr="000376BA" w:rsidR="00C65F68">
        <w:rPr>
          <w:rFonts w:ascii="Palatino Linotype" w:hAnsi="Palatino Linotype" w:cs="Tahoma"/>
          <w:sz w:val="22"/>
          <w:szCs w:val="22"/>
          <w:lang w:val="es-ES"/>
        </w:rPr>
        <w:t xml:space="preserve">a una </w:t>
      </w:r>
      <w:r w:rsidRPr="000376BA" w:rsidR="00C344BC">
        <w:rPr>
          <w:rFonts w:ascii="Palatino Linotype" w:hAnsi="Palatino Linotype" w:cs="Tahoma"/>
          <w:sz w:val="22"/>
          <w:szCs w:val="22"/>
          <w:lang w:val="es-ES"/>
        </w:rPr>
        <w:t>triple</w:t>
      </w:r>
      <w:r w:rsidRPr="000376BA" w:rsidR="00C65F68">
        <w:rPr>
          <w:rFonts w:ascii="Palatino Linotype" w:hAnsi="Palatino Linotype" w:cs="Tahoma"/>
          <w:sz w:val="22"/>
          <w:szCs w:val="22"/>
          <w:lang w:val="es-ES"/>
        </w:rPr>
        <w:t xml:space="preserve"> funcionabilidad</w:t>
      </w:r>
      <w:r w:rsidRPr="000376BA" w:rsidR="005F7F52">
        <w:rPr>
          <w:rFonts w:ascii="Palatino Linotype" w:hAnsi="Palatino Linotype" w:cs="Tahoma"/>
          <w:sz w:val="22"/>
          <w:szCs w:val="22"/>
          <w:lang w:val="es-ES"/>
        </w:rPr>
        <w:t xml:space="preserve"> que </w:t>
      </w:r>
      <w:r w:rsidRPr="000376BA" w:rsidR="00582476">
        <w:rPr>
          <w:rFonts w:ascii="Palatino Linotype" w:hAnsi="Palatino Linotype" w:cs="Tahoma"/>
          <w:sz w:val="22"/>
          <w:szCs w:val="22"/>
          <w:lang w:val="es-ES"/>
        </w:rPr>
        <w:t>emana el</w:t>
      </w:r>
      <w:r w:rsidRPr="000376BA" w:rsidR="00524105">
        <w:rPr>
          <w:rFonts w:ascii="Palatino Linotype" w:hAnsi="Palatino Linotype" w:cs="Tahoma"/>
          <w:sz w:val="22"/>
          <w:szCs w:val="22"/>
          <w:lang w:val="es-ES"/>
        </w:rPr>
        <w:t xml:space="preserve"> </w:t>
      </w:r>
      <w:r w:rsidRPr="000376BA" w:rsidR="00582476">
        <w:rPr>
          <w:rFonts w:ascii="Palatino Linotype" w:hAnsi="Palatino Linotype" w:cs="Tahoma"/>
          <w:sz w:val="22"/>
          <w:szCs w:val="22"/>
          <w:lang w:val="es-ES"/>
        </w:rPr>
        <w:t>deber de documentar, a saber</w:t>
      </w:r>
      <w:r w:rsidRPr="000376BA" w:rsidR="0056533F">
        <w:rPr>
          <w:rFonts w:ascii="Palatino Linotype" w:hAnsi="Palatino Linotype" w:cs="Tahoma"/>
          <w:sz w:val="22"/>
          <w:szCs w:val="22"/>
          <w:lang w:val="es-ES"/>
        </w:rPr>
        <w:t>;</w:t>
      </w:r>
      <w:r w:rsidRPr="000376BA" w:rsidR="00582476">
        <w:rPr>
          <w:rFonts w:ascii="Palatino Linotype" w:hAnsi="Palatino Linotype" w:cs="Tahoma"/>
          <w:sz w:val="22"/>
          <w:szCs w:val="22"/>
          <w:lang w:val="es-ES"/>
        </w:rPr>
        <w:t xml:space="preserve"> el primer elemento </w:t>
      </w:r>
      <w:r w:rsidRPr="000376BA" w:rsidR="00AF6B23">
        <w:rPr>
          <w:rFonts w:ascii="Palatino Linotype" w:hAnsi="Palatino Linotype" w:cs="Tahoma"/>
          <w:sz w:val="22"/>
          <w:szCs w:val="22"/>
          <w:lang w:val="es-ES"/>
        </w:rPr>
        <w:t xml:space="preserve">radica en </w:t>
      </w:r>
      <w:r w:rsidRPr="000376BA" w:rsidR="00464B2A">
        <w:rPr>
          <w:rFonts w:ascii="Palatino Linotype" w:hAnsi="Palatino Linotype" w:cs="Tahoma"/>
          <w:sz w:val="22"/>
          <w:szCs w:val="22"/>
          <w:lang w:val="es-ES"/>
        </w:rPr>
        <w:t>la rendición de cuentas</w:t>
      </w:r>
      <w:r w:rsidRPr="000376BA" w:rsidR="00AF6B23">
        <w:rPr>
          <w:rFonts w:ascii="Palatino Linotype" w:hAnsi="Palatino Linotype" w:cs="Tahoma"/>
          <w:sz w:val="22"/>
          <w:szCs w:val="22"/>
          <w:lang w:val="es-ES"/>
        </w:rPr>
        <w:t xml:space="preserve"> de tod</w:t>
      </w:r>
      <w:r w:rsidRPr="000376BA" w:rsidR="00985B26">
        <w:rPr>
          <w:rFonts w:ascii="Palatino Linotype" w:hAnsi="Palatino Linotype" w:cs="Tahoma"/>
          <w:sz w:val="22"/>
          <w:szCs w:val="22"/>
          <w:lang w:val="es-ES"/>
        </w:rPr>
        <w:t>os los sujetos obligados</w:t>
      </w:r>
      <w:r w:rsidRPr="000376BA" w:rsidR="00C07BF9">
        <w:rPr>
          <w:rFonts w:ascii="Palatino Linotype" w:hAnsi="Palatino Linotype" w:cs="Tahoma"/>
          <w:sz w:val="22"/>
          <w:szCs w:val="22"/>
          <w:lang w:val="es-ES"/>
        </w:rPr>
        <w:t xml:space="preserve">, el segundo, </w:t>
      </w:r>
      <w:r w:rsidRPr="000376BA" w:rsidR="00F37869">
        <w:rPr>
          <w:rFonts w:ascii="Palatino Linotype" w:hAnsi="Palatino Linotype" w:cs="Tahoma"/>
          <w:sz w:val="22"/>
          <w:szCs w:val="22"/>
          <w:lang w:val="es-ES"/>
        </w:rPr>
        <w:t xml:space="preserve">garantizar el principio de legalidad y </w:t>
      </w:r>
      <w:r w:rsidRPr="000376BA" w:rsidR="0056533F">
        <w:rPr>
          <w:rFonts w:ascii="Palatino Linotype" w:hAnsi="Palatino Linotype" w:cs="Tahoma"/>
          <w:sz w:val="22"/>
          <w:szCs w:val="22"/>
          <w:lang w:val="es-ES"/>
        </w:rPr>
        <w:t xml:space="preserve">el </w:t>
      </w:r>
      <w:r w:rsidRPr="000376BA" w:rsidR="0065399D">
        <w:rPr>
          <w:rFonts w:ascii="Palatino Linotype" w:hAnsi="Palatino Linotype" w:cs="Tahoma"/>
          <w:sz w:val="22"/>
          <w:szCs w:val="22"/>
          <w:lang w:val="es-ES"/>
        </w:rPr>
        <w:t>tercer</w:t>
      </w:r>
      <w:r w:rsidRPr="000376BA" w:rsidR="0056533F">
        <w:rPr>
          <w:rFonts w:ascii="Palatino Linotype" w:hAnsi="Palatino Linotype" w:cs="Tahoma"/>
          <w:sz w:val="22"/>
          <w:szCs w:val="22"/>
          <w:lang w:val="es-ES"/>
        </w:rPr>
        <w:t>o</w:t>
      </w:r>
      <w:r w:rsidRPr="000376BA" w:rsidR="0065399D">
        <w:rPr>
          <w:rFonts w:ascii="Palatino Linotype" w:hAnsi="Palatino Linotype" w:cs="Tahoma"/>
          <w:sz w:val="22"/>
          <w:szCs w:val="22"/>
          <w:lang w:val="es-ES"/>
        </w:rPr>
        <w:t xml:space="preserve">, </w:t>
      </w:r>
      <w:r w:rsidRPr="000376BA" w:rsidR="009F60EB">
        <w:rPr>
          <w:rFonts w:ascii="Palatino Linotype" w:hAnsi="Palatino Linotype" w:cs="Tahoma"/>
          <w:sz w:val="22"/>
          <w:szCs w:val="22"/>
          <w:lang w:val="es-ES"/>
        </w:rPr>
        <w:t>el respecto al derecho humano a la</w:t>
      </w:r>
      <w:r w:rsidRPr="000376BA" w:rsidR="0065399D">
        <w:rPr>
          <w:rFonts w:ascii="Palatino Linotype" w:hAnsi="Palatino Linotype" w:cs="Tahoma"/>
          <w:sz w:val="22"/>
          <w:szCs w:val="22"/>
          <w:lang w:val="es-ES"/>
        </w:rPr>
        <w:t xml:space="preserve"> </w:t>
      </w:r>
      <w:r w:rsidRPr="000376BA" w:rsidR="00F37869">
        <w:rPr>
          <w:rFonts w:ascii="Palatino Linotype" w:hAnsi="Palatino Linotype" w:cs="Tahoma"/>
          <w:sz w:val="22"/>
          <w:szCs w:val="22"/>
          <w:lang w:val="es-ES"/>
        </w:rPr>
        <w:t>seguridad jurídica</w:t>
      </w:r>
      <w:r w:rsidRPr="000376BA" w:rsidR="0065399D">
        <w:rPr>
          <w:rFonts w:ascii="Palatino Linotype" w:hAnsi="Palatino Linotype" w:cs="Tahoma"/>
          <w:sz w:val="22"/>
          <w:szCs w:val="22"/>
          <w:lang w:val="es-ES"/>
        </w:rPr>
        <w:t xml:space="preserve"> </w:t>
      </w:r>
      <w:r w:rsidRPr="000376BA" w:rsidR="00985B26">
        <w:rPr>
          <w:rFonts w:ascii="Palatino Linotype" w:hAnsi="Palatino Linotype" w:cs="Tahoma"/>
          <w:sz w:val="22"/>
          <w:szCs w:val="22"/>
          <w:lang w:val="es-ES"/>
        </w:rPr>
        <w:t>del</w:t>
      </w:r>
      <w:r w:rsidRPr="000376BA" w:rsidR="0065399D">
        <w:rPr>
          <w:rFonts w:ascii="Palatino Linotype" w:hAnsi="Palatino Linotype" w:cs="Tahoma"/>
          <w:sz w:val="22"/>
          <w:szCs w:val="22"/>
          <w:lang w:val="es-ES"/>
        </w:rPr>
        <w:t xml:space="preserve"> gobernado.</w:t>
      </w:r>
    </w:p>
    <w:p w:rsidRPr="000376BA" w:rsidR="00EF6992" w:rsidP="00893DF9" w:rsidRDefault="00EF6992" w14:paraId="438BFB75" w14:textId="77777777">
      <w:pPr>
        <w:spacing w:line="360" w:lineRule="auto"/>
        <w:jc w:val="both"/>
        <w:rPr>
          <w:rFonts w:ascii="Palatino Linotype" w:hAnsi="Palatino Linotype" w:cs="Tahoma"/>
          <w:sz w:val="22"/>
          <w:szCs w:val="22"/>
          <w:lang w:val="es-ES"/>
        </w:rPr>
      </w:pPr>
    </w:p>
    <w:p w:rsidRPr="000376BA" w:rsidR="00B06BB7" w:rsidP="00893DF9" w:rsidRDefault="00EB5194" w14:paraId="16648DB2" w14:textId="2AE2787C">
      <w:pPr>
        <w:spacing w:line="360" w:lineRule="auto"/>
        <w:jc w:val="both"/>
        <w:rPr>
          <w:rFonts w:ascii="Palatino Linotype" w:hAnsi="Palatino Linotype" w:cs="Tahoma"/>
          <w:b/>
          <w:bCs/>
          <w:sz w:val="22"/>
          <w:szCs w:val="22"/>
          <w:lang w:val="es-ES"/>
        </w:rPr>
      </w:pPr>
      <w:r w:rsidRPr="000376BA">
        <w:rPr>
          <w:rFonts w:ascii="Palatino Linotype" w:hAnsi="Palatino Linotype" w:cs="Tahoma"/>
          <w:b/>
          <w:bCs/>
          <w:sz w:val="22"/>
          <w:szCs w:val="22"/>
          <w:lang w:val="es-ES"/>
        </w:rPr>
        <w:t>Rendición de cuentas.</w:t>
      </w:r>
    </w:p>
    <w:p w:rsidRPr="000376BA" w:rsidR="00EB5194" w:rsidP="00893DF9" w:rsidRDefault="00EB5194" w14:paraId="031A2963" w14:textId="77777777">
      <w:pPr>
        <w:spacing w:line="360" w:lineRule="auto"/>
        <w:jc w:val="both"/>
        <w:rPr>
          <w:rFonts w:ascii="Palatino Linotype" w:hAnsi="Palatino Linotype" w:cs="Tahoma"/>
          <w:b/>
          <w:bCs/>
          <w:sz w:val="22"/>
          <w:szCs w:val="22"/>
          <w:lang w:val="es-ES"/>
        </w:rPr>
      </w:pPr>
    </w:p>
    <w:p w:rsidRPr="000376BA" w:rsidR="007971BB" w:rsidP="00FF3D1B" w:rsidRDefault="000B4181" w14:paraId="614378D3" w14:textId="77777777">
      <w:pPr>
        <w:spacing w:line="360" w:lineRule="auto"/>
        <w:jc w:val="both"/>
        <w:rPr>
          <w:rFonts w:ascii="Palatino Linotype" w:hAnsi="Palatino Linotype" w:cs="Tahoma"/>
          <w:sz w:val="22"/>
          <w:szCs w:val="22"/>
        </w:rPr>
      </w:pPr>
      <w:r w:rsidRPr="000376BA">
        <w:rPr>
          <w:rFonts w:ascii="Palatino Linotype" w:hAnsi="Palatino Linotype" w:cs="Tahoma"/>
          <w:sz w:val="22"/>
          <w:szCs w:val="22"/>
          <w:lang w:val="es-ES"/>
        </w:rPr>
        <w:t xml:space="preserve">Dentro de la doctrina, </w:t>
      </w:r>
      <w:r w:rsidRPr="000376BA" w:rsidR="00FF3D1B">
        <w:rPr>
          <w:rFonts w:ascii="Palatino Linotype" w:hAnsi="Palatino Linotype" w:cs="Tahoma"/>
          <w:sz w:val="22"/>
          <w:szCs w:val="22"/>
          <w:lang w:val="es-ES"/>
        </w:rPr>
        <w:t xml:space="preserve">los </w:t>
      </w:r>
      <w:r w:rsidRPr="000376BA" w:rsidR="00FF3D1B">
        <w:rPr>
          <w:rFonts w:ascii="Palatino Linotype" w:hAnsi="Palatino Linotype" w:cs="Tahoma"/>
          <w:sz w:val="22"/>
          <w:szCs w:val="22"/>
        </w:rPr>
        <w:t>Cuadernos de Transparencia 03. ¿Qué es la rendición de cuentas?</w:t>
      </w:r>
      <w:r w:rsidRPr="000376BA" w:rsidR="008A7CFA">
        <w:rPr>
          <w:rFonts w:ascii="Palatino Linotype" w:hAnsi="Palatino Linotype" w:cs="Tahoma"/>
          <w:sz w:val="22"/>
          <w:szCs w:val="22"/>
        </w:rPr>
        <w:t xml:space="preserve">, </w:t>
      </w:r>
      <w:r w:rsidRPr="000376BA" w:rsidR="00955D3D">
        <w:rPr>
          <w:rFonts w:ascii="Palatino Linotype" w:hAnsi="Palatino Linotype" w:cs="Tahoma"/>
          <w:sz w:val="22"/>
          <w:szCs w:val="22"/>
        </w:rPr>
        <w:t>“</w:t>
      </w:r>
      <w:r w:rsidRPr="000376BA" w:rsidR="00E155A9">
        <w:rPr>
          <w:rFonts w:ascii="Palatino Linotype" w:hAnsi="Palatino Linotype" w:cs="Tahoma"/>
          <w:i/>
          <w:iCs/>
          <w:sz w:val="22"/>
          <w:szCs w:val="22"/>
        </w:rPr>
        <w:t>Los tres pilares de la rendición de cuentas</w:t>
      </w:r>
      <w:r w:rsidRPr="000376BA" w:rsidR="00E155A9">
        <w:rPr>
          <w:rFonts w:ascii="Palatino Linotype" w:hAnsi="Palatino Linotype" w:cs="Tahoma"/>
          <w:sz w:val="22"/>
          <w:szCs w:val="22"/>
        </w:rPr>
        <w:t xml:space="preserve">” (Consultado en: </w:t>
      </w:r>
      <w:hyperlink w:history="1" r:id="rId10">
        <w:r w:rsidRPr="000376BA" w:rsidR="00E155A9">
          <w:rPr>
            <w:rStyle w:val="Hipervnculo"/>
            <w:rFonts w:ascii="Palatino Linotype" w:hAnsi="Palatino Linotype" w:cs="Tahoma"/>
            <w:sz w:val="22"/>
            <w:szCs w:val="22"/>
            <w:lang w:val="es-ES"/>
          </w:rPr>
          <w:t>file:///C:/Users/oswal/Downloads/ii-los-tres-pilares-de-la-rendicion-de-cuentas.pdf</w:t>
        </w:r>
      </w:hyperlink>
      <w:r w:rsidRPr="000376BA" w:rsidR="00E155A9">
        <w:rPr>
          <w:rFonts w:ascii="Palatino Linotype" w:hAnsi="Palatino Linotype" w:cs="Tahoma"/>
          <w:sz w:val="22"/>
          <w:szCs w:val="22"/>
          <w:lang w:val="es-ES"/>
        </w:rPr>
        <w:t xml:space="preserve">) </w:t>
      </w:r>
      <w:r w:rsidRPr="000376BA" w:rsidR="008A7CFA">
        <w:rPr>
          <w:rFonts w:ascii="Palatino Linotype" w:hAnsi="Palatino Linotype" w:cs="Tahoma"/>
          <w:sz w:val="22"/>
          <w:szCs w:val="22"/>
        </w:rPr>
        <w:t>Shedler, Andreas,</w:t>
      </w:r>
      <w:r w:rsidRPr="000376BA" w:rsidR="008A7CFA">
        <w:rPr>
          <w:rFonts w:ascii="Palatino Linotype" w:hAnsi="Palatino Linotype" w:cs="Tahoma"/>
          <w:b/>
          <w:bCs/>
          <w:sz w:val="22"/>
          <w:szCs w:val="22"/>
        </w:rPr>
        <w:t xml:space="preserve"> </w:t>
      </w:r>
      <w:r w:rsidRPr="000376BA" w:rsidR="00391B4F">
        <w:rPr>
          <w:rFonts w:ascii="Palatino Linotype" w:hAnsi="Palatino Linotype" w:cs="Tahoma"/>
          <w:sz w:val="22"/>
          <w:szCs w:val="22"/>
        </w:rPr>
        <w:t xml:space="preserve">señala </w:t>
      </w:r>
    </w:p>
    <w:p w:rsidRPr="000376BA" w:rsidR="007971BB" w:rsidP="00FF3D1B" w:rsidRDefault="007971BB" w14:paraId="4BB68BC7" w14:textId="77777777">
      <w:pPr>
        <w:spacing w:line="360" w:lineRule="auto"/>
        <w:jc w:val="both"/>
        <w:rPr>
          <w:rFonts w:ascii="Palatino Linotype" w:hAnsi="Palatino Linotype" w:cs="Tahoma"/>
          <w:sz w:val="22"/>
          <w:szCs w:val="22"/>
        </w:rPr>
      </w:pPr>
    </w:p>
    <w:p w:rsidRPr="000376BA" w:rsidR="00FF3D1B" w:rsidP="00FD5E96" w:rsidRDefault="007971BB" w14:paraId="621A35C1" w14:textId="109B8924">
      <w:pPr>
        <w:spacing w:line="360" w:lineRule="auto"/>
        <w:ind w:left="567" w:right="567"/>
        <w:jc w:val="both"/>
        <w:rPr>
          <w:rFonts w:ascii="Palatino Linotype" w:hAnsi="Palatino Linotype" w:cs="Tahoma"/>
          <w:i/>
          <w:iCs/>
        </w:rPr>
      </w:pPr>
      <w:r w:rsidRPr="000376BA">
        <w:rPr>
          <w:rFonts w:ascii="Palatino Linotype" w:hAnsi="Palatino Linotype" w:cs="Tahoma"/>
          <w:i/>
          <w:iCs/>
        </w:rPr>
        <w:t>“… Q</w:t>
      </w:r>
      <w:r w:rsidRPr="000376BA" w:rsidR="00391B4F">
        <w:rPr>
          <w:rFonts w:ascii="Palatino Linotype" w:hAnsi="Palatino Linotype" w:cs="Tahoma"/>
          <w:i/>
          <w:iCs/>
        </w:rPr>
        <w:t xml:space="preserve">ue </w:t>
      </w:r>
      <w:r w:rsidRPr="000376BA" w:rsidR="004C55C1">
        <w:rPr>
          <w:rFonts w:ascii="Palatino Linotype" w:hAnsi="Palatino Linotype" w:cs="Tahoma"/>
          <w:i/>
          <w:iCs/>
        </w:rPr>
        <w:t xml:space="preserve">la rendición de cuentas abarca de manera genérica tres maneras diferentes para prevenir y corregir abusos de poder: </w:t>
      </w:r>
      <w:r w:rsidRPr="000376BA" w:rsidR="00B7040A">
        <w:rPr>
          <w:rFonts w:ascii="Palatino Linotype" w:hAnsi="Palatino Linotype" w:cs="Tahoma"/>
          <w:i/>
          <w:iCs/>
        </w:rPr>
        <w:t xml:space="preserve">obliga al poder a abrirse a la inspección pública, lo fuerza a explicar y justificar sus actos, y lo supedita a la amenaza de sanciones. Los tres aspectos en su conjunto </w:t>
      </w:r>
      <w:r w:rsidRPr="000376BA" w:rsidR="00E14DC0">
        <w:rPr>
          <w:rFonts w:ascii="Palatino Linotype" w:hAnsi="Palatino Linotype" w:cs="Tahoma"/>
          <w:i/>
          <w:iCs/>
        </w:rPr>
        <w:t xml:space="preserve">– información, justificación y castigo </w:t>
      </w:r>
      <w:r w:rsidRPr="000376BA" w:rsidR="00295E13">
        <w:rPr>
          <w:rFonts w:ascii="Palatino Linotype" w:hAnsi="Palatino Linotype" w:cs="Tahoma"/>
          <w:i/>
          <w:iCs/>
        </w:rPr>
        <w:t>–</w:t>
      </w:r>
      <w:r w:rsidRPr="000376BA" w:rsidR="00E14DC0">
        <w:rPr>
          <w:rFonts w:ascii="Palatino Linotype" w:hAnsi="Palatino Linotype" w:cs="Tahoma"/>
          <w:i/>
          <w:iCs/>
        </w:rPr>
        <w:t xml:space="preserve"> con</w:t>
      </w:r>
      <w:r w:rsidRPr="000376BA" w:rsidR="00295E13">
        <w:rPr>
          <w:rFonts w:ascii="Palatino Linotype" w:hAnsi="Palatino Linotype" w:cs="Tahoma"/>
          <w:i/>
          <w:iCs/>
        </w:rPr>
        <w:t>vierten a la rendición de cuentas en una empresa multifacética.</w:t>
      </w:r>
    </w:p>
    <w:p w:rsidRPr="000376BA" w:rsidR="007971BB" w:rsidP="00FD5E96" w:rsidRDefault="007971BB" w14:paraId="34B0CBF5" w14:textId="77777777">
      <w:pPr>
        <w:spacing w:line="360" w:lineRule="auto"/>
        <w:ind w:left="567" w:right="567"/>
        <w:jc w:val="both"/>
        <w:rPr>
          <w:rFonts w:ascii="Palatino Linotype" w:hAnsi="Palatino Linotype" w:cs="Tahoma"/>
          <w:i/>
          <w:iCs/>
        </w:rPr>
      </w:pPr>
    </w:p>
    <w:p w:rsidRPr="000376BA" w:rsidR="007971BB" w:rsidP="00FD5E96" w:rsidRDefault="00AD0A33" w14:paraId="317F002B" w14:textId="0C7CA6F0">
      <w:pPr>
        <w:spacing w:line="360" w:lineRule="auto"/>
        <w:ind w:left="567" w:right="567"/>
        <w:jc w:val="both"/>
        <w:rPr>
          <w:rFonts w:ascii="Palatino Linotype" w:hAnsi="Palatino Linotype" w:cs="Tahoma"/>
          <w:i/>
          <w:iCs/>
        </w:rPr>
      </w:pPr>
      <w:r w:rsidRPr="000376BA">
        <w:rPr>
          <w:rFonts w:ascii="Palatino Linotype" w:hAnsi="Palatino Linotype" w:cs="Tahoma"/>
          <w:i/>
          <w:iCs/>
        </w:rPr>
        <w:t xml:space="preserve">La rendición de cuentas involucra por tanto el derecho a recibir información y la obligación correspondiente </w:t>
      </w:r>
      <w:r w:rsidRPr="000376BA" w:rsidR="003E192A">
        <w:rPr>
          <w:rFonts w:ascii="Palatino Linotype" w:hAnsi="Palatino Linotype" w:cs="Tahoma"/>
          <w:i/>
          <w:iCs/>
        </w:rPr>
        <w:t>de divulgar todos los datos necesarios. Pero también implica el derecho de recibir una explicación y el deber correspondiente de justificar el ejercicio de poder</w:t>
      </w:r>
      <w:r w:rsidRPr="000376BA" w:rsidR="00FD5E96">
        <w:rPr>
          <w:rFonts w:ascii="Palatino Linotype" w:hAnsi="Palatino Linotype" w:cs="Tahoma"/>
          <w:i/>
          <w:iCs/>
        </w:rPr>
        <w:t xml:space="preserve">…” </w:t>
      </w:r>
    </w:p>
    <w:p w:rsidRPr="000376BA" w:rsidR="00B06BB7" w:rsidP="00893DF9" w:rsidRDefault="00B06BB7" w14:paraId="355BAD95" w14:textId="77777777">
      <w:pPr>
        <w:spacing w:line="360" w:lineRule="auto"/>
        <w:jc w:val="both"/>
        <w:rPr>
          <w:rFonts w:ascii="Palatino Linotype" w:hAnsi="Palatino Linotype" w:cs="Tahoma"/>
          <w:sz w:val="22"/>
          <w:szCs w:val="22"/>
        </w:rPr>
      </w:pPr>
    </w:p>
    <w:p w:rsidRPr="000376BA" w:rsidR="00B06BB7" w:rsidP="00893DF9" w:rsidRDefault="008701DA" w14:paraId="542A65AB" w14:textId="025671A6">
      <w:pPr>
        <w:spacing w:line="360" w:lineRule="auto"/>
        <w:jc w:val="both"/>
        <w:rPr>
          <w:rFonts w:ascii="Palatino Linotype" w:hAnsi="Palatino Linotype" w:cs="Tahoma"/>
          <w:b/>
          <w:bCs/>
          <w:sz w:val="22"/>
          <w:szCs w:val="22"/>
          <w:lang w:val="es-ES"/>
        </w:rPr>
      </w:pPr>
      <w:r w:rsidRPr="000376BA">
        <w:rPr>
          <w:rFonts w:ascii="Palatino Linotype" w:hAnsi="Palatino Linotype" w:cs="Tahoma"/>
          <w:b/>
          <w:bCs/>
          <w:sz w:val="22"/>
          <w:szCs w:val="22"/>
          <w:lang w:val="es-ES"/>
        </w:rPr>
        <w:t xml:space="preserve">Principio de legalidad. </w:t>
      </w:r>
    </w:p>
    <w:p w:rsidRPr="000376BA" w:rsidR="00B06BB7" w:rsidP="00893DF9" w:rsidRDefault="00B06BB7" w14:paraId="6CEA5ACB" w14:textId="77777777">
      <w:pPr>
        <w:spacing w:line="360" w:lineRule="auto"/>
        <w:jc w:val="both"/>
        <w:rPr>
          <w:rFonts w:ascii="Palatino Linotype" w:hAnsi="Palatino Linotype" w:cs="Tahoma"/>
          <w:sz w:val="22"/>
          <w:szCs w:val="22"/>
          <w:lang w:val="es-ES"/>
        </w:rPr>
      </w:pPr>
    </w:p>
    <w:p w:rsidRPr="000376BA" w:rsidR="00B06BB7" w:rsidP="00893DF9" w:rsidRDefault="00CA3CFF" w14:paraId="1782E51A" w14:textId="67FB9508">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Se ha previsto que el principio de legalidad tiene una doble funcionalidad, particularmente tratándose del acto administrativo, pues, por un lado, </w:t>
      </w:r>
      <w:r w:rsidRPr="000376BA">
        <w:rPr>
          <w:rFonts w:ascii="Palatino Linotype" w:hAnsi="Palatino Linotype" w:cs="Tahoma"/>
          <w:b/>
          <w:bCs/>
          <w:sz w:val="22"/>
          <w:szCs w:val="22"/>
          <w:lang w:val="es-ES"/>
        </w:rPr>
        <w:t>impone un régimen de facultades expresas en el que todo acto de autoridad que no represente el ejercicio de una facultad expresamente conferida en la ley a quien lo emite, se considerará arbitrario</w:t>
      </w:r>
      <w:r w:rsidRPr="000376BA">
        <w:rPr>
          <w:rFonts w:ascii="Palatino Linotype" w:hAnsi="Palatino Linotype" w:cs="Tahoma"/>
          <w:sz w:val="22"/>
          <w:szCs w:val="22"/>
          <w:lang w:val="es-ES"/>
        </w:rPr>
        <w:t xml:space="preserve"> y, por ello, contrario al derecho a la seguridad jurídica, lo que legitima a las personas para cuestionar la validez de un acto desajustado a las leyes, pero, por otro, bajo la adopción del mismo principio como base de todo el ordenamiento, se genera la presunción de que toda actuación de la autoridad deriva del ejercicio de una facultad que la ley le confiere, en tanto no se demuestre lo contrario, presunción de legalidad ampliamente reconocida tanto en la doctrina como en la legislación nacional</w:t>
      </w:r>
      <w:r w:rsidRPr="000376BA" w:rsidR="00AE63EB">
        <w:rPr>
          <w:rFonts w:ascii="Palatino Linotype" w:hAnsi="Palatino Linotype" w:cs="Tahoma"/>
          <w:sz w:val="22"/>
          <w:szCs w:val="22"/>
          <w:lang w:val="es-ES"/>
        </w:rPr>
        <w:t xml:space="preserve">. Lo anterior, tiene sustento en la Tesis </w:t>
      </w:r>
      <w:r w:rsidRPr="000376BA" w:rsidR="00363BBB">
        <w:rPr>
          <w:rFonts w:ascii="Palatino Linotype" w:hAnsi="Palatino Linotype" w:cs="Tahoma"/>
          <w:sz w:val="22"/>
          <w:szCs w:val="22"/>
          <w:lang w:val="es-ES"/>
        </w:rPr>
        <w:t>A</w:t>
      </w:r>
      <w:r w:rsidRPr="000376BA" w:rsidR="00373349">
        <w:rPr>
          <w:rFonts w:ascii="Palatino Linotype" w:hAnsi="Palatino Linotype" w:cs="Tahoma"/>
          <w:sz w:val="22"/>
          <w:szCs w:val="22"/>
          <w:lang w:val="es-ES"/>
        </w:rPr>
        <w:t>islada</w:t>
      </w:r>
      <w:r w:rsidRPr="000376BA" w:rsidR="00AE63EB">
        <w:rPr>
          <w:rFonts w:ascii="Palatino Linotype" w:hAnsi="Palatino Linotype" w:cs="Tahoma"/>
          <w:sz w:val="22"/>
          <w:szCs w:val="22"/>
          <w:lang w:val="es-ES"/>
        </w:rPr>
        <w:t xml:space="preserve">: </w:t>
      </w:r>
      <w:r w:rsidRPr="000376BA" w:rsidR="00373349">
        <w:rPr>
          <w:rFonts w:ascii="Palatino Linotype" w:hAnsi="Palatino Linotype" w:cs="Tahoma"/>
          <w:sz w:val="22"/>
          <w:szCs w:val="22"/>
          <w:lang w:val="es-ES"/>
        </w:rPr>
        <w:t xml:space="preserve">IV.2o.A.51 K (10a.), </w:t>
      </w:r>
      <w:r w:rsidRPr="000376BA" w:rsidR="00884320">
        <w:rPr>
          <w:rFonts w:ascii="Palatino Linotype" w:hAnsi="Palatino Linotype" w:cs="Tahoma"/>
          <w:sz w:val="22"/>
          <w:szCs w:val="22"/>
          <w:lang w:val="es-ES"/>
        </w:rPr>
        <w:t>Materia(s): Constitucional, Común</w:t>
      </w:r>
      <w:r w:rsidRPr="000376BA" w:rsidR="00A31CBB">
        <w:rPr>
          <w:rFonts w:ascii="Palatino Linotype" w:hAnsi="Palatino Linotype" w:cs="Tahoma"/>
          <w:sz w:val="22"/>
          <w:szCs w:val="22"/>
          <w:lang w:val="es-ES"/>
        </w:rPr>
        <w:t xml:space="preserve">, Registro: 2005766, </w:t>
      </w:r>
      <w:r w:rsidRPr="000376BA" w:rsidR="000505BA">
        <w:rPr>
          <w:rFonts w:ascii="Palatino Linotype" w:hAnsi="Palatino Linotype" w:cs="Tahoma"/>
          <w:sz w:val="22"/>
          <w:szCs w:val="22"/>
          <w:lang w:val="es-ES"/>
        </w:rPr>
        <w:t xml:space="preserve">de la </w:t>
      </w:r>
      <w:r w:rsidRPr="000376BA" w:rsidR="00A31CBB">
        <w:rPr>
          <w:rFonts w:ascii="Palatino Linotype" w:hAnsi="Palatino Linotype" w:cs="Tahoma"/>
          <w:sz w:val="22"/>
          <w:szCs w:val="22"/>
          <w:lang w:val="es-ES"/>
        </w:rPr>
        <w:t xml:space="preserve">Décima Época, </w:t>
      </w:r>
      <w:r w:rsidRPr="000376BA" w:rsidR="000505BA">
        <w:rPr>
          <w:rFonts w:ascii="Palatino Linotype" w:hAnsi="Palatino Linotype" w:cs="Tahoma"/>
          <w:sz w:val="22"/>
          <w:szCs w:val="22"/>
          <w:lang w:val="es-ES"/>
        </w:rPr>
        <w:t xml:space="preserve">cuyo texto y rubro es el siguiente: </w:t>
      </w:r>
    </w:p>
    <w:p w:rsidRPr="000376BA" w:rsidR="00635FAD" w:rsidP="00635FAD" w:rsidRDefault="00635FAD" w14:paraId="39B72A6F" w14:textId="77777777">
      <w:pPr>
        <w:spacing w:line="360" w:lineRule="auto"/>
        <w:ind w:left="567" w:right="567"/>
        <w:jc w:val="both"/>
        <w:rPr>
          <w:rFonts w:ascii="Palatino Linotype" w:hAnsi="Palatino Linotype" w:cs="Tahoma"/>
          <w:i/>
          <w:iCs/>
          <w:lang w:val="es-ES"/>
        </w:rPr>
      </w:pPr>
    </w:p>
    <w:p w:rsidRPr="000376BA" w:rsidR="00635FAD" w:rsidP="00635FAD" w:rsidRDefault="00635FAD" w14:paraId="42E3B745"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PRINCIPIO DE LEGALIDAD. CARACTERÍSTICAS DE SU DOBLE FUNCIONALIDAD TRATÁNDOSE DEL ACTO ADMINISTRATIVO Y SU RELACIÓN CON EL DIVERSO DE INTERDICCIÓN DE LA ARBITRARIEDAD Y EL CONTROL JURISDICCIONAL.</w:t>
      </w:r>
    </w:p>
    <w:p w:rsidRPr="000376BA" w:rsidR="00635FAD" w:rsidP="00635FAD" w:rsidRDefault="00635FAD" w14:paraId="34FAAED4" w14:textId="77777777">
      <w:pPr>
        <w:spacing w:line="360" w:lineRule="auto"/>
        <w:ind w:left="567" w:right="567"/>
        <w:jc w:val="both"/>
        <w:rPr>
          <w:rFonts w:ascii="Palatino Linotype" w:hAnsi="Palatino Linotype" w:cs="Tahoma"/>
          <w:i/>
          <w:iCs/>
          <w:lang w:val="es-ES"/>
        </w:rPr>
      </w:pPr>
    </w:p>
    <w:p w:rsidRPr="000376BA" w:rsidR="00635FAD" w:rsidP="00635FAD" w:rsidRDefault="00635FAD" w14:paraId="1011CFEA"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 xml:space="preserve">Del artículo 16, primer párrafo, de la Constitución Política de los Estados Unidos Mexicanos, se advierten los requisitos de mandamiento escrito, autoridad competente y fundamentación y motivación, como garantías instrumentales que, a su vez, revelan la adopción en el régimen jurídico nacional del principio de legalidad, como una garantía del derecho humano a la seguridad jurídica, acorde al cual las autoridades sólo pueden hacer aquello para lo que expresamente les facultan las leyes, en el entendido de que éstas, a su vez, constituyen la manifestación de la voluntad general. Bajo esa premisa, el principio mencionado tiene una doble funcionalidad, particularmente tratándose del acto administrativo, pues, por un lado, impone un régimen de facultades expresas en el que todo acto </w:t>
      </w:r>
      <w:r w:rsidRPr="000376BA">
        <w:rPr>
          <w:rFonts w:ascii="Palatino Linotype" w:hAnsi="Palatino Linotype" w:cs="Tahoma"/>
          <w:i/>
          <w:iCs/>
          <w:lang w:val="es-ES"/>
        </w:rPr>
        <w:lastRenderedPageBreak/>
        <w:t>de autoridad que no represente el ejercicio de una facultad expresamente conferida en la ley a quien lo emite, se considerará arbitrario y, por ello, contrario al derecho a la seguridad jurídica, lo que legitima a las personas para cuestionar la validez de un acto desajustado a las leyes, pero, por otro, bajo la adopción del mismo principio como base de todo el ordenamiento, se genera la presunción de que toda actuación de la autoridad deriva del ejercicio de una facultad que la ley le confiere, en tanto no se demuestre lo contrario, presunción de legalidad ampliamente reconocida tanto en la doctrina como en la legislación nacional. Así, el principio de legalidad, apreciado en su mayor amplitud, da cabida al diverso de interdicción de la arbitrariedad, pero también conlleva que éste opere a través de un control jurisdiccional, lo que da como resultado que no basta que el gobernado considere que determinado acto carece de fundamentación y motivación para que lo estime no obligatorio ni vinculante o lo señale como fuente de un derecho incontrovertible a una sentencia que lo anule, sino que, en todo caso, está a su cargo recurrir a los órganos de control a hacer valer la asumida ausencia o insuficiencia de fundamento legal y motivación dentro de dicho procedimiento y, a su vez, corresponderá a la autoridad demostrar que el acto cuestionado encuentra sustento en una facultad prevista por la norma, so pena de que sea declarado contrario al derecho a la seguridad jurídica, lo que revela que los procedimientos de control jurisdiccional, constituyen la última garantía de verificación del respeto al derecho a la seguridad jurídica, cuyas reglas deben ser conducentes y congruentes con ese propósito.</w:t>
      </w:r>
    </w:p>
    <w:p w:rsidRPr="000376BA" w:rsidR="00635FAD" w:rsidP="00635FAD" w:rsidRDefault="00635FAD" w14:paraId="1661EFC5" w14:textId="77777777">
      <w:pPr>
        <w:spacing w:line="360" w:lineRule="auto"/>
        <w:jc w:val="both"/>
        <w:rPr>
          <w:rFonts w:ascii="Palatino Linotype" w:hAnsi="Palatino Linotype" w:cs="Tahoma"/>
          <w:sz w:val="22"/>
          <w:szCs w:val="22"/>
          <w:lang w:val="es-ES"/>
        </w:rPr>
      </w:pPr>
    </w:p>
    <w:p w:rsidRPr="000376BA" w:rsidR="00D90B43" w:rsidP="00635FAD" w:rsidRDefault="00C36762" w14:paraId="24055A5B" w14:textId="3E2806B5">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Asimismo, el Principio de Legalidad, se encuentra previsto en el artículo 143 de la Constitución Política del Estado Libre y Soberano de M</w:t>
      </w:r>
      <w:r w:rsidRPr="000376BA" w:rsidR="00D5786D">
        <w:rPr>
          <w:rFonts w:ascii="Palatino Linotype" w:hAnsi="Palatino Linotype" w:cs="Tahoma"/>
          <w:sz w:val="22"/>
          <w:szCs w:val="22"/>
          <w:lang w:val="es-ES"/>
        </w:rPr>
        <w:t>éxico, el cual dispone</w:t>
      </w:r>
      <w:r w:rsidRPr="000376BA" w:rsidR="000727FC">
        <w:rPr>
          <w:rFonts w:ascii="Palatino Linotype" w:hAnsi="Palatino Linotype" w:cs="Tahoma"/>
          <w:sz w:val="22"/>
          <w:szCs w:val="22"/>
          <w:lang w:val="es-ES"/>
        </w:rPr>
        <w:t xml:space="preserve"> que las autoridades del Estado solo tienen las facultades que expresamente les confieren las leyes y otros ordenamientos jurídicos.</w:t>
      </w:r>
    </w:p>
    <w:p w:rsidRPr="000376BA" w:rsidR="00D90B43" w:rsidP="00635FAD" w:rsidRDefault="00D90B43" w14:paraId="406C66CD" w14:textId="77777777">
      <w:pPr>
        <w:spacing w:line="360" w:lineRule="auto"/>
        <w:jc w:val="both"/>
        <w:rPr>
          <w:rFonts w:ascii="Palatino Linotype" w:hAnsi="Palatino Linotype" w:cs="Tahoma"/>
          <w:sz w:val="22"/>
          <w:szCs w:val="22"/>
          <w:lang w:val="es-ES"/>
        </w:rPr>
      </w:pPr>
    </w:p>
    <w:p w:rsidRPr="000376BA" w:rsidR="000505BA" w:rsidP="00893DF9" w:rsidRDefault="00A93B4A" w14:paraId="765BF068" w14:textId="44DDD027">
      <w:pPr>
        <w:spacing w:line="360" w:lineRule="auto"/>
        <w:jc w:val="both"/>
        <w:rPr>
          <w:rFonts w:ascii="Palatino Linotype" w:hAnsi="Palatino Linotype" w:cs="Tahoma"/>
          <w:b/>
          <w:bCs/>
          <w:sz w:val="22"/>
          <w:szCs w:val="22"/>
          <w:lang w:val="es-ES"/>
        </w:rPr>
      </w:pPr>
      <w:r w:rsidRPr="000376BA">
        <w:rPr>
          <w:rFonts w:ascii="Palatino Linotype" w:hAnsi="Palatino Linotype" w:cs="Tahoma"/>
          <w:b/>
          <w:bCs/>
          <w:sz w:val="22"/>
          <w:szCs w:val="22"/>
          <w:lang w:val="es-ES"/>
        </w:rPr>
        <w:t>Seguridad jur</w:t>
      </w:r>
      <w:r w:rsidRPr="000376BA" w:rsidR="00DB782A">
        <w:rPr>
          <w:rFonts w:ascii="Palatino Linotype" w:hAnsi="Palatino Linotype" w:cs="Tahoma"/>
          <w:b/>
          <w:bCs/>
          <w:sz w:val="22"/>
          <w:szCs w:val="22"/>
          <w:lang w:val="es-ES"/>
        </w:rPr>
        <w:t>ídica.</w:t>
      </w:r>
    </w:p>
    <w:p w:rsidRPr="000376BA" w:rsidR="00A93B4A" w:rsidP="00893DF9" w:rsidRDefault="00A93B4A" w14:paraId="23004A32" w14:textId="77777777">
      <w:pPr>
        <w:spacing w:line="360" w:lineRule="auto"/>
        <w:jc w:val="both"/>
        <w:rPr>
          <w:rFonts w:ascii="Palatino Linotype" w:hAnsi="Palatino Linotype" w:cs="Tahoma"/>
          <w:sz w:val="22"/>
          <w:szCs w:val="22"/>
          <w:lang w:val="es-ES"/>
        </w:rPr>
      </w:pPr>
    </w:p>
    <w:p w:rsidRPr="000376BA" w:rsidR="00DA2305" w:rsidP="00893DF9" w:rsidRDefault="00DA2305" w14:paraId="3BE3A85E" w14:textId="0B29E21C">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rPr>
        <w:t xml:space="preserve">El </w:t>
      </w:r>
      <w:r w:rsidRPr="000376BA" w:rsidR="00187300">
        <w:rPr>
          <w:rFonts w:ascii="Palatino Linotype" w:hAnsi="Palatino Linotype" w:cs="Tahoma"/>
          <w:sz w:val="22"/>
          <w:szCs w:val="22"/>
        </w:rPr>
        <w:t>derecho humano a la seguridad jurídica</w:t>
      </w:r>
      <w:r w:rsidRPr="000376BA" w:rsidR="00870C0D">
        <w:rPr>
          <w:rFonts w:ascii="Palatino Linotype" w:hAnsi="Palatino Linotype" w:cs="Tahoma"/>
          <w:sz w:val="22"/>
          <w:szCs w:val="22"/>
          <w:lang w:val="es-ES"/>
        </w:rPr>
        <w:t xml:space="preserve"> </w:t>
      </w:r>
      <w:r w:rsidRPr="000376BA">
        <w:rPr>
          <w:rFonts w:ascii="Palatino Linotype" w:hAnsi="Palatino Linotype" w:cs="Tahoma"/>
          <w:sz w:val="22"/>
          <w:szCs w:val="22"/>
        </w:rPr>
        <w:t xml:space="preserve">consiste en que la persona tenga certeza sobre su situación ante las leyes, o la de su familia, posesiones o sus demás derechos, en cuya vía de respeto la autoridad debe sujetar sus actuaciones de molestia a determinados supuestos, </w:t>
      </w:r>
      <w:r w:rsidRPr="000376BA">
        <w:rPr>
          <w:rFonts w:ascii="Palatino Linotype" w:hAnsi="Palatino Linotype" w:cs="Tahoma"/>
          <w:sz w:val="22"/>
          <w:szCs w:val="22"/>
        </w:rPr>
        <w:lastRenderedPageBreak/>
        <w:t>requisitos y procedimientos previamente establecidos en la Constitución y en las leyes, como expresión de una voluntad general soberana, para asegurar que ante una intervención de la autoridad en su esfera de derechos, sepa a qué atenerse</w:t>
      </w:r>
      <w:r w:rsidRPr="000376BA" w:rsidR="00677508">
        <w:rPr>
          <w:rFonts w:ascii="Palatino Linotype" w:hAnsi="Palatino Linotype" w:cs="Tahoma"/>
          <w:sz w:val="22"/>
          <w:szCs w:val="22"/>
        </w:rPr>
        <w:t xml:space="preserve">, </w:t>
      </w:r>
      <w:r w:rsidRPr="000376BA" w:rsidR="00677508">
        <w:rPr>
          <w:rFonts w:ascii="Palatino Linotype" w:hAnsi="Palatino Linotype" w:cs="Tahoma"/>
          <w:b/>
          <w:bCs/>
          <w:sz w:val="22"/>
          <w:szCs w:val="22"/>
        </w:rPr>
        <w:t xml:space="preserve">así uno de los </w:t>
      </w:r>
      <w:r w:rsidRPr="000376BA" w:rsidR="00341933">
        <w:rPr>
          <w:rFonts w:ascii="Palatino Linotype" w:hAnsi="Palatino Linotype" w:cs="Tahoma"/>
          <w:b/>
          <w:bCs/>
          <w:sz w:val="22"/>
          <w:szCs w:val="22"/>
        </w:rPr>
        <w:t>requisito</w:t>
      </w:r>
      <w:r w:rsidRPr="000376BA" w:rsidR="00677508">
        <w:rPr>
          <w:rFonts w:ascii="Palatino Linotype" w:hAnsi="Palatino Linotype" w:cs="Tahoma"/>
          <w:b/>
          <w:bCs/>
          <w:sz w:val="22"/>
          <w:szCs w:val="22"/>
        </w:rPr>
        <w:t>s</w:t>
      </w:r>
      <w:r w:rsidRPr="000376BA" w:rsidR="00341933">
        <w:rPr>
          <w:rFonts w:ascii="Palatino Linotype" w:hAnsi="Palatino Linotype" w:cs="Tahoma"/>
          <w:b/>
          <w:bCs/>
          <w:sz w:val="22"/>
          <w:szCs w:val="22"/>
        </w:rPr>
        <w:t xml:space="preserve"> que deben cumplir los actos de molestia es el de constar por escrito</w:t>
      </w:r>
      <w:r w:rsidRPr="000376BA" w:rsidR="00341933">
        <w:rPr>
          <w:rFonts w:ascii="Palatino Linotype" w:hAnsi="Palatino Linotype" w:cs="Tahoma"/>
          <w:sz w:val="22"/>
          <w:szCs w:val="22"/>
        </w:rPr>
        <w:t xml:space="preserve">, que tiene como propósito que el ciudadano pueda constatar el cumplimiento de los restantes, esto es, </w:t>
      </w:r>
      <w:r w:rsidRPr="000376BA" w:rsidR="00341933">
        <w:rPr>
          <w:rFonts w:ascii="Palatino Linotype" w:hAnsi="Palatino Linotype" w:cs="Tahoma"/>
          <w:b/>
          <w:bCs/>
          <w:sz w:val="22"/>
          <w:szCs w:val="22"/>
        </w:rPr>
        <w:t>que provienen de autoridad competente y que se encuentre debidamente fundado y motivado</w:t>
      </w:r>
      <w:r w:rsidRPr="000376BA" w:rsidR="00677508">
        <w:rPr>
          <w:rFonts w:ascii="Palatino Linotype" w:hAnsi="Palatino Linotype" w:cs="Tahoma"/>
          <w:sz w:val="22"/>
          <w:szCs w:val="22"/>
        </w:rPr>
        <w:t xml:space="preserve">. </w:t>
      </w:r>
      <w:r w:rsidRPr="000376BA" w:rsidR="00870C0D">
        <w:rPr>
          <w:rFonts w:ascii="Palatino Linotype" w:hAnsi="Palatino Linotype" w:cs="Tahoma"/>
          <w:sz w:val="22"/>
          <w:szCs w:val="22"/>
        </w:rPr>
        <w:t xml:space="preserve">Esta circunstancia </w:t>
      </w:r>
      <w:r w:rsidRPr="000376BA" w:rsidR="00345EF5">
        <w:rPr>
          <w:rFonts w:ascii="Palatino Linotype" w:hAnsi="Palatino Linotype" w:cs="Tahoma"/>
          <w:sz w:val="22"/>
          <w:szCs w:val="22"/>
        </w:rPr>
        <w:t xml:space="preserve">tiene sustento </w:t>
      </w:r>
      <w:r w:rsidRPr="000376BA" w:rsidR="00363BBB">
        <w:rPr>
          <w:rFonts w:ascii="Palatino Linotype" w:hAnsi="Palatino Linotype" w:cs="Tahoma"/>
          <w:sz w:val="22"/>
          <w:szCs w:val="22"/>
        </w:rPr>
        <w:t>en la Tesis Aislada: IV.2o.A.50 K (10a.), Materias(s): Constitucional, Común, Registro: 2005777, de la Décima Época</w:t>
      </w:r>
      <w:r w:rsidRPr="000376BA" w:rsidR="000A69E8">
        <w:rPr>
          <w:rFonts w:ascii="Palatino Linotype" w:hAnsi="Palatino Linotype" w:cs="Tahoma"/>
          <w:sz w:val="22"/>
          <w:szCs w:val="22"/>
        </w:rPr>
        <w:t xml:space="preserve">, cuyo texto y rubro prevén: </w:t>
      </w:r>
    </w:p>
    <w:p w:rsidRPr="000376BA" w:rsidR="00DA2305" w:rsidP="00893DF9" w:rsidRDefault="00DA2305" w14:paraId="61D27263" w14:textId="77777777">
      <w:pPr>
        <w:spacing w:line="360" w:lineRule="auto"/>
        <w:jc w:val="both"/>
        <w:rPr>
          <w:rFonts w:ascii="Palatino Linotype" w:hAnsi="Palatino Linotype" w:cs="Tahoma"/>
          <w:sz w:val="22"/>
          <w:szCs w:val="22"/>
          <w:lang w:val="es-ES"/>
        </w:rPr>
      </w:pPr>
    </w:p>
    <w:p w:rsidRPr="000376BA" w:rsidR="00A93B4A" w:rsidP="000A69E8" w:rsidRDefault="00A93B4A" w14:paraId="00D58F1D"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SEGURIDAD JURÍDICA. ALCANCE DE LAS GARANTÍAS INSTRUMENTALES DE MANDAMIENTO ESCRITO, AUTORIDAD COMPETENTE Y FUNDAMENTACIÓN Y MOTIVACIÓN, PREVISTAS EN EL ARTÍCULO 16, PRIMER PÁRRAFO, DE LA CONSTITUCIÓN FEDERAL, PARA ASEGURAR EL RESPETO A DICHO DERECHO HUMANO.</w:t>
      </w:r>
    </w:p>
    <w:p w:rsidRPr="000376BA" w:rsidR="00A93B4A" w:rsidP="000A69E8" w:rsidRDefault="00A93B4A" w14:paraId="1BDFF460" w14:textId="77777777">
      <w:pPr>
        <w:spacing w:line="360" w:lineRule="auto"/>
        <w:ind w:left="567" w:right="567"/>
        <w:jc w:val="both"/>
        <w:rPr>
          <w:rFonts w:ascii="Palatino Linotype" w:hAnsi="Palatino Linotype" w:cs="Tahoma"/>
          <w:i/>
          <w:iCs/>
          <w:lang w:val="es-ES"/>
        </w:rPr>
      </w:pPr>
    </w:p>
    <w:p w:rsidRPr="000376BA" w:rsidR="00A93B4A" w:rsidP="000A69E8" w:rsidRDefault="00A93B4A" w14:paraId="79AEBA20"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 xml:space="preserve">De las jurisprudencias 1a./J. 74/2005 y 2a./J. 144/2006, de la Primera y Segunda Salas de la Suprema Corte de Justicia de la Nación, publicadas en el Semanario Judicial de la Federación y su Gaceta, Novena Época, Tomos XXII, agosto de 2005, página 107, de rubro: "PROCEDIMIENTO SEGUIDO EN UNA VÍA INCORRECTA. POR SÍ MISMO CAUSA AGRAVIO AL DEMANDADO Y, POR ENDE, CONTRAVIENE SU GARANTÍA DE SEGURIDAD JURÍDICA." y XXIV, octubre de 2006, página 351, de rubro: "GARANTÍA DE SEGURIDAD JURÍDICA. SUS ALCANCES.", respectivamente, se advierte una definición clara del contenido del derecho humano a la seguridad jurídica, imbíbito en el artículo 16, primer párrafo, de la Constitución Política de los Estados Unidos Mexicanos, el cual consiste en que la persona tenga certeza sobre su situación ante las leyes, o la de su familia, posesiones o sus demás derechos, en cuya vía de respeto la autoridad debe sujetar sus actuaciones de molestia a determinados supuestos, requisitos y procedimientos previamente establecidos en la Constitución y en las leyes, como expresión de una voluntad general soberana, para asegurar que ante una intervención de la autoridad en su esfera de derechos, sepa a qué atenerse. En </w:t>
      </w:r>
      <w:r w:rsidRPr="000376BA">
        <w:rPr>
          <w:rFonts w:ascii="Palatino Linotype" w:hAnsi="Palatino Linotype" w:cs="Tahoma"/>
          <w:i/>
          <w:iCs/>
          <w:lang w:val="es-ES"/>
        </w:rPr>
        <w:lastRenderedPageBreak/>
        <w:t xml:space="preserve">este contexto, de conformidad con el precepto citado, el primer requisito que deben cumplir los actos de molestia es el de constar por escrito, que tiene como propósito que el ciudadano pueda constatar el cumplimiento de los restantes, esto es, que provienen de autoridad competente y que se encuentre debidamente fundado y motivado. A su vez, el elemento relativo a que el acto provenga de autoridad competente, es reflejo de la adopción en el orden nacional de otra garantía primigenia del derecho a la seguridad, denominada principio de legalidad, conforme al cual, las autoridades sólo pueden hacer aquello para lo cual expresamente les facultan las leyes, en el entendido de que la ley es la manifestación de la voluntad general soberana y, finalmente, en cuanto a fundar y motivar, la referida Segunda Sala del Alto Tribunal definió, desde la Séptima Época, según consta en su tesis 260, publicada en el Apéndice al Semanario Judicial de la Federación 1917-1995, Tomo VI, Materia Común, Primera Parte, página 175, de rubro: "FUNDAMENTACIÓN Y MOTIVACIÓN.", que por lo primero se entiende que ha de expresarse con exactitud en el acto de molestia el precepto legal aplicable al caso y, por motivar, que también deben señalarse con precisión las circunstancias especiales, razones particulares o causas inmediatas que se hayan tenido en consideración para su emisión, siendo necesario, además, que exista adecuación entre los motivos aducidos y las normas aplicables, lo cual tiene como propósito primordial, confirmar que al conocer el destinatario del acto el marco normativo en que el acto de molestia surge y las razones de hecho consideradas para emitirlo, pueda ejercer una defensa adecuada ante el mismo. Ahora bien, ante esa configuración del primer párrafo del artículo 16 constitucional, no cabe asumir una postura dogmatizante, en la que se entienda que por el solo hecho de establecerse dichas condiciones, automáticamente todas las autoridades emiten actos de molestia debidamente fundados y motivados, pues la práctica confirma que los referidos requisitos son con frecuencia inobservados, lo que sin embargo no demerita el hecho de que la Constitución establezca esa serie de condiciones para los actos de molestia, sino por el contrario, conduce a reconocer un panorama de mayor alcance y eficacia de la disposición en análisis, pues en la medida en que las garantías instrumentales de mandamiento escrito, autoridad competente y fundamentación y motivación mencionadas, se encuentran contenidas en un texto con fuerza vinculante respecto del resto del ordenamiento jurídico, se hace posible que los gobernados tengan legitimación para aducir la infracción al derecho a la seguridad jurídica para asegurar su respeto, únicamente con invocar su inobservancia; igualmente se da cabida al principio de interdicción de la </w:t>
      </w:r>
      <w:r w:rsidRPr="000376BA">
        <w:rPr>
          <w:rFonts w:ascii="Palatino Linotype" w:hAnsi="Palatino Linotype" w:cs="Tahoma"/>
          <w:i/>
          <w:iCs/>
          <w:lang w:val="es-ES"/>
        </w:rPr>
        <w:lastRenderedPageBreak/>
        <w:t>arbitrariedad y, por último, se justifica la existencia de la jurisdicción de control, como entidad imparcial a la que corresponde dirimir cuándo los referidos requisitos han sido incumplidos, y sancionar esa actuación arbitraria mediante su anulación en los procedimientos de mera legalidad y, por lo que atañe al juicio de amparo, a través de la restauración del derecho a la seguridad jurídica vulnerado.</w:t>
      </w:r>
    </w:p>
    <w:p w:rsidRPr="000376BA" w:rsidR="00A93B4A" w:rsidP="00A93B4A" w:rsidRDefault="00A93B4A" w14:paraId="3F274C42" w14:textId="77777777">
      <w:pPr>
        <w:spacing w:line="360" w:lineRule="auto"/>
        <w:jc w:val="both"/>
        <w:rPr>
          <w:rFonts w:ascii="Palatino Linotype" w:hAnsi="Palatino Linotype" w:cs="Tahoma"/>
          <w:sz w:val="22"/>
          <w:szCs w:val="22"/>
          <w:lang w:val="es-ES"/>
        </w:rPr>
      </w:pPr>
    </w:p>
    <w:p w:rsidRPr="000376BA" w:rsidR="00A232C6" w:rsidP="00893DF9" w:rsidRDefault="00C414DC" w14:paraId="40D490B4" w14:textId="5D707EF6">
      <w:pPr>
        <w:spacing w:line="360" w:lineRule="auto"/>
        <w:jc w:val="both"/>
        <w:rPr>
          <w:rFonts w:ascii="Palatino Linotype" w:hAnsi="Palatino Linotype" w:cs="Tahoma"/>
          <w:b/>
          <w:bCs/>
          <w:sz w:val="22"/>
          <w:szCs w:val="22"/>
        </w:rPr>
      </w:pPr>
      <w:r w:rsidRPr="000376BA">
        <w:rPr>
          <w:rFonts w:ascii="Palatino Linotype" w:hAnsi="Palatino Linotype" w:cs="Tahoma"/>
          <w:sz w:val="22"/>
          <w:szCs w:val="22"/>
          <w:lang w:val="es-ES"/>
        </w:rPr>
        <w:t xml:space="preserve">En las consideraciones expuestas, se colige que, </w:t>
      </w:r>
      <w:bookmarkStart w:name="_Hlk134382073" w:id="5"/>
      <w:r w:rsidRPr="000376BA">
        <w:rPr>
          <w:rFonts w:ascii="Palatino Linotype" w:hAnsi="Palatino Linotype" w:cs="Tahoma"/>
          <w:sz w:val="22"/>
          <w:szCs w:val="22"/>
          <w:lang w:val="es-ES"/>
        </w:rPr>
        <w:t xml:space="preserve">el deber de </w:t>
      </w:r>
      <w:r w:rsidRPr="000376BA" w:rsidR="00F051C5">
        <w:rPr>
          <w:rFonts w:ascii="Palatino Linotype" w:hAnsi="Palatino Linotype" w:cs="Tahoma"/>
          <w:sz w:val="22"/>
          <w:szCs w:val="22"/>
          <w:lang w:val="es-ES"/>
        </w:rPr>
        <w:t xml:space="preserve">documentar previsto en la Ley Fundamental a los sujetos </w:t>
      </w:r>
      <w:r w:rsidRPr="000376BA" w:rsidR="00052559">
        <w:rPr>
          <w:rFonts w:ascii="Palatino Linotype" w:hAnsi="Palatino Linotype" w:cs="Tahoma"/>
          <w:sz w:val="22"/>
          <w:szCs w:val="22"/>
          <w:lang w:val="es-ES"/>
        </w:rPr>
        <w:t xml:space="preserve">obligados </w:t>
      </w:r>
      <w:r w:rsidRPr="000376BA" w:rsidR="00F051C5">
        <w:rPr>
          <w:rFonts w:ascii="Palatino Linotype" w:hAnsi="Palatino Linotype" w:cs="Tahoma"/>
          <w:sz w:val="22"/>
          <w:szCs w:val="22"/>
          <w:lang w:val="es-ES"/>
        </w:rPr>
        <w:t xml:space="preserve">permite </w:t>
      </w:r>
      <w:r w:rsidRPr="000376BA" w:rsidR="007602FA">
        <w:rPr>
          <w:rFonts w:ascii="Palatino Linotype" w:hAnsi="Palatino Linotype" w:cs="Tahoma"/>
          <w:sz w:val="22"/>
          <w:szCs w:val="22"/>
          <w:lang w:val="es-ES"/>
        </w:rPr>
        <w:t xml:space="preserve">la rendición de cuentas de sus actos, </w:t>
      </w:r>
      <w:r w:rsidRPr="000376BA" w:rsidR="00094D36">
        <w:rPr>
          <w:rFonts w:ascii="Palatino Linotype" w:hAnsi="Palatino Linotype" w:cs="Tahoma"/>
          <w:sz w:val="22"/>
          <w:szCs w:val="22"/>
          <w:lang w:val="es-ES"/>
        </w:rPr>
        <w:t xml:space="preserve">ya </w:t>
      </w:r>
      <w:r w:rsidRPr="000376BA" w:rsidR="007602FA">
        <w:rPr>
          <w:rFonts w:ascii="Palatino Linotype" w:hAnsi="Palatino Linotype" w:cs="Tahoma"/>
          <w:sz w:val="22"/>
          <w:szCs w:val="22"/>
          <w:lang w:val="es-ES"/>
        </w:rPr>
        <w:t xml:space="preserve">sea </w:t>
      </w:r>
      <w:r w:rsidRPr="000376BA" w:rsidR="00094D36">
        <w:rPr>
          <w:rFonts w:ascii="Palatino Linotype" w:hAnsi="Palatino Linotype" w:cs="Tahoma"/>
          <w:sz w:val="22"/>
          <w:szCs w:val="22"/>
          <w:lang w:val="es-ES"/>
        </w:rPr>
        <w:t xml:space="preserve">en el ejercicio de recursos públicos o de funciones, </w:t>
      </w:r>
      <w:r w:rsidRPr="000376BA" w:rsidR="00F3685C">
        <w:rPr>
          <w:rFonts w:ascii="Palatino Linotype" w:hAnsi="Palatino Linotype" w:cs="Tahoma"/>
          <w:sz w:val="22"/>
          <w:szCs w:val="22"/>
          <w:lang w:val="es-ES"/>
        </w:rPr>
        <w:t xml:space="preserve">los cuales </w:t>
      </w:r>
      <w:r w:rsidRPr="000376BA" w:rsidR="00052559">
        <w:rPr>
          <w:rFonts w:ascii="Palatino Linotype" w:hAnsi="Palatino Linotype" w:cs="Tahoma"/>
          <w:sz w:val="22"/>
          <w:szCs w:val="22"/>
          <w:lang w:val="es-ES"/>
        </w:rPr>
        <w:t xml:space="preserve">de igual manera deberán constar por </w:t>
      </w:r>
      <w:r w:rsidRPr="000376BA" w:rsidR="00052559">
        <w:rPr>
          <w:rFonts w:ascii="Palatino Linotype" w:hAnsi="Palatino Linotype" w:cs="Tahoma"/>
          <w:sz w:val="22"/>
          <w:szCs w:val="22"/>
        </w:rPr>
        <w:t>escrito</w:t>
      </w:r>
      <w:r w:rsidRPr="000376BA" w:rsidR="00185FA1">
        <w:rPr>
          <w:rFonts w:ascii="Palatino Linotype" w:hAnsi="Palatino Linotype" w:cs="Tahoma"/>
          <w:sz w:val="22"/>
          <w:szCs w:val="22"/>
        </w:rPr>
        <w:t xml:space="preserve"> o en</w:t>
      </w:r>
      <w:r w:rsidRPr="000376BA" w:rsidR="0025570E">
        <w:rPr>
          <w:rFonts w:ascii="Palatino Linotype" w:hAnsi="Palatino Linotype" w:cs="Tahoma"/>
          <w:sz w:val="22"/>
          <w:szCs w:val="22"/>
        </w:rPr>
        <w:t xml:space="preserve"> su caso en soporte documental</w:t>
      </w:r>
      <w:r w:rsidRPr="000376BA" w:rsidR="00052559">
        <w:rPr>
          <w:rFonts w:ascii="Palatino Linotype" w:hAnsi="Palatino Linotype" w:cs="Tahoma"/>
          <w:sz w:val="22"/>
          <w:szCs w:val="22"/>
        </w:rPr>
        <w:t xml:space="preserve">, </w:t>
      </w:r>
      <w:r w:rsidRPr="000376BA" w:rsidR="00BD5C12">
        <w:rPr>
          <w:rFonts w:ascii="Palatino Linotype" w:hAnsi="Palatino Linotype" w:cs="Tahoma"/>
          <w:sz w:val="22"/>
          <w:szCs w:val="22"/>
        </w:rPr>
        <w:t xml:space="preserve">los cuales </w:t>
      </w:r>
      <w:r w:rsidRPr="000376BA" w:rsidR="00A232C6">
        <w:rPr>
          <w:rFonts w:ascii="Palatino Linotype" w:hAnsi="Palatino Linotype" w:cs="Tahoma"/>
          <w:sz w:val="22"/>
          <w:szCs w:val="22"/>
        </w:rPr>
        <w:t xml:space="preserve">deben </w:t>
      </w:r>
      <w:r w:rsidRPr="000376BA" w:rsidR="00BD5C12">
        <w:rPr>
          <w:rFonts w:ascii="Palatino Linotype" w:hAnsi="Palatino Linotype" w:cs="Tahoma"/>
          <w:sz w:val="22"/>
          <w:szCs w:val="22"/>
        </w:rPr>
        <w:t>ser emitidos por</w:t>
      </w:r>
      <w:r w:rsidRPr="000376BA" w:rsidR="00052559">
        <w:rPr>
          <w:rFonts w:ascii="Palatino Linotype" w:hAnsi="Palatino Linotype" w:cs="Tahoma"/>
          <w:sz w:val="22"/>
          <w:szCs w:val="22"/>
        </w:rPr>
        <w:t xml:space="preserve"> autoridad competente que </w:t>
      </w:r>
      <w:r w:rsidRPr="000376BA" w:rsidR="00A232C6">
        <w:rPr>
          <w:rFonts w:ascii="Palatino Linotype" w:hAnsi="Palatino Linotype" w:cs="Tahoma"/>
          <w:sz w:val="22"/>
          <w:szCs w:val="22"/>
        </w:rPr>
        <w:t xml:space="preserve">de manera fundada y motiva </w:t>
      </w:r>
      <w:r w:rsidRPr="000376BA" w:rsidR="00BD5C12">
        <w:rPr>
          <w:rFonts w:ascii="Palatino Linotype" w:hAnsi="Palatino Linotype" w:cs="Tahoma"/>
          <w:sz w:val="22"/>
          <w:szCs w:val="22"/>
        </w:rPr>
        <w:t>justifiquen</w:t>
      </w:r>
      <w:r w:rsidRPr="000376BA" w:rsidR="00407AE0">
        <w:rPr>
          <w:rFonts w:ascii="Palatino Linotype" w:hAnsi="Palatino Linotype" w:cs="Tahoma"/>
          <w:sz w:val="22"/>
          <w:szCs w:val="22"/>
        </w:rPr>
        <w:t xml:space="preserve"> su actuar.</w:t>
      </w:r>
      <w:r w:rsidRPr="000376BA" w:rsidR="00407AE0">
        <w:rPr>
          <w:rFonts w:ascii="Palatino Linotype" w:hAnsi="Palatino Linotype" w:cs="Tahoma"/>
          <w:b/>
          <w:bCs/>
          <w:sz w:val="22"/>
          <w:szCs w:val="22"/>
        </w:rPr>
        <w:t xml:space="preserve"> </w:t>
      </w:r>
      <w:bookmarkEnd w:id="5"/>
    </w:p>
    <w:p w:rsidRPr="000376BA" w:rsidR="00893DF9" w:rsidP="00405DBA" w:rsidRDefault="00893DF9" w14:paraId="5EE5E868" w14:textId="77777777">
      <w:pPr>
        <w:spacing w:line="360" w:lineRule="auto"/>
        <w:jc w:val="both"/>
        <w:rPr>
          <w:rFonts w:ascii="Palatino Linotype" w:hAnsi="Palatino Linotype" w:cs="Tahoma"/>
          <w:sz w:val="22"/>
          <w:szCs w:val="22"/>
          <w:lang w:val="es-ES"/>
        </w:rPr>
      </w:pPr>
    </w:p>
    <w:p w:rsidRPr="000376BA" w:rsidR="0007775F" w:rsidP="007123A2" w:rsidRDefault="00A70942" w14:paraId="06008F52" w14:textId="6FE109B0">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Así entonces, </w:t>
      </w:r>
      <w:r w:rsidRPr="000376BA" w:rsidR="002A643F">
        <w:rPr>
          <w:rFonts w:ascii="Palatino Linotype" w:hAnsi="Palatino Linotype" w:cs="Tahoma"/>
          <w:sz w:val="22"/>
          <w:szCs w:val="22"/>
          <w:lang w:val="es-ES"/>
        </w:rPr>
        <w:t xml:space="preserve">retomando lo expuesto en el cuadro de relación </w:t>
      </w:r>
      <w:r w:rsidRPr="000376BA" w:rsidR="0005699A">
        <w:rPr>
          <w:rFonts w:ascii="Palatino Linotype" w:hAnsi="Palatino Linotype" w:cs="Tahoma"/>
          <w:sz w:val="22"/>
          <w:szCs w:val="22"/>
          <w:lang w:val="es-ES"/>
        </w:rPr>
        <w:t>insert</w:t>
      </w:r>
      <w:r w:rsidRPr="000376BA" w:rsidR="004550B1">
        <w:rPr>
          <w:rFonts w:ascii="Palatino Linotype" w:hAnsi="Palatino Linotype" w:cs="Tahoma"/>
          <w:sz w:val="22"/>
          <w:szCs w:val="22"/>
          <w:lang w:val="es-ES"/>
        </w:rPr>
        <w:t>ó</w:t>
      </w:r>
      <w:r w:rsidRPr="000376BA" w:rsidR="0005699A">
        <w:rPr>
          <w:rFonts w:ascii="Palatino Linotype" w:hAnsi="Palatino Linotype" w:cs="Tahoma"/>
          <w:sz w:val="22"/>
          <w:szCs w:val="22"/>
          <w:lang w:val="es-ES"/>
        </w:rPr>
        <w:t xml:space="preserve"> en el inicio del presente Bloque, se advierte que la pretensión del hoy Recurrente consiste en</w:t>
      </w:r>
      <w:r w:rsidRPr="000376BA" w:rsidR="006317DA">
        <w:rPr>
          <w:rFonts w:ascii="Palatino Linotype" w:hAnsi="Palatino Linotype" w:cs="Tahoma"/>
          <w:sz w:val="22"/>
          <w:szCs w:val="22"/>
          <w:lang w:val="es-ES"/>
        </w:rPr>
        <w:t>: i) la j</w:t>
      </w:r>
      <w:r w:rsidRPr="000376BA" w:rsidR="007123A2">
        <w:rPr>
          <w:rFonts w:ascii="Palatino Linotype" w:hAnsi="Palatino Linotype" w:cs="Tahoma"/>
          <w:sz w:val="22"/>
          <w:szCs w:val="22"/>
          <w:lang w:val="es-ES"/>
        </w:rPr>
        <w:t>ustificación legal y alcance, así como el área de la administración municipal la ejecuta con base el Bando Municipal vigente</w:t>
      </w:r>
      <w:r w:rsidRPr="000376BA" w:rsidR="006317DA">
        <w:rPr>
          <w:rFonts w:ascii="Palatino Linotype" w:hAnsi="Palatino Linotype" w:cs="Tahoma"/>
          <w:sz w:val="22"/>
          <w:szCs w:val="22"/>
          <w:lang w:val="es-ES"/>
        </w:rPr>
        <w:t>, ii) los d</w:t>
      </w:r>
      <w:r w:rsidRPr="000376BA" w:rsidR="007123A2">
        <w:rPr>
          <w:rFonts w:ascii="Palatino Linotype" w:hAnsi="Palatino Linotype" w:cs="Tahoma"/>
          <w:sz w:val="22"/>
          <w:szCs w:val="22"/>
          <w:lang w:val="es-ES"/>
        </w:rPr>
        <w:t>ocumentos que muestren los gastos efectuados y los pagos realizados a las personas en cada una de las comunidades en las que ha operado de enero a abril de dos mil veintidós</w:t>
      </w:r>
      <w:r w:rsidRPr="000376BA" w:rsidR="006317DA">
        <w:rPr>
          <w:rFonts w:ascii="Palatino Linotype" w:hAnsi="Palatino Linotype" w:cs="Tahoma"/>
          <w:sz w:val="22"/>
          <w:szCs w:val="22"/>
          <w:lang w:val="es-ES"/>
        </w:rPr>
        <w:t xml:space="preserve"> y iii) los d</w:t>
      </w:r>
      <w:r w:rsidRPr="000376BA" w:rsidR="007123A2">
        <w:rPr>
          <w:rFonts w:ascii="Palatino Linotype" w:hAnsi="Palatino Linotype" w:cs="Tahoma"/>
          <w:sz w:val="22"/>
          <w:szCs w:val="22"/>
          <w:lang w:val="es-ES"/>
        </w:rPr>
        <w:t>ocumentos que muestren o justifiquen la participación de servidores públicos municipales en cada una de las actividades</w:t>
      </w:r>
      <w:r w:rsidRPr="000376BA" w:rsidR="006317DA">
        <w:rPr>
          <w:rFonts w:ascii="Palatino Linotype" w:hAnsi="Palatino Linotype" w:cs="Tahoma"/>
          <w:sz w:val="22"/>
          <w:szCs w:val="22"/>
          <w:lang w:val="es-ES"/>
        </w:rPr>
        <w:t>, de las jor</w:t>
      </w:r>
      <w:r w:rsidRPr="000376BA" w:rsidR="000918AD">
        <w:rPr>
          <w:rFonts w:ascii="Palatino Linotype" w:hAnsi="Palatino Linotype" w:cs="Tahoma"/>
          <w:sz w:val="22"/>
          <w:szCs w:val="22"/>
          <w:lang w:val="es-ES"/>
        </w:rPr>
        <w:t>nadas “</w:t>
      </w:r>
      <w:r w:rsidRPr="000376BA" w:rsidR="00072C3B">
        <w:rPr>
          <w:rFonts w:ascii="Palatino Linotype" w:hAnsi="Palatino Linotype" w:cs="Tahoma"/>
          <w:sz w:val="22"/>
          <w:szCs w:val="22"/>
          <w:lang w:val="es-ES"/>
        </w:rPr>
        <w:t>V</w:t>
      </w:r>
      <w:r w:rsidRPr="000376BA" w:rsidR="000918AD">
        <w:rPr>
          <w:rFonts w:ascii="Palatino Linotype" w:hAnsi="Palatino Linotype" w:cs="Tahoma"/>
          <w:sz w:val="22"/>
          <w:szCs w:val="22"/>
          <w:lang w:val="es-ES"/>
        </w:rPr>
        <w:t>a por ti”</w:t>
      </w:r>
      <w:r w:rsidRPr="000376BA" w:rsidR="00672A61">
        <w:rPr>
          <w:rFonts w:ascii="Palatino Linotype" w:hAnsi="Palatino Linotype" w:cs="Tahoma"/>
          <w:sz w:val="22"/>
          <w:szCs w:val="22"/>
          <w:lang w:val="es-ES"/>
        </w:rPr>
        <w:t xml:space="preserve">. </w:t>
      </w:r>
    </w:p>
    <w:p w:rsidRPr="000376BA" w:rsidR="00672A61" w:rsidP="007123A2" w:rsidRDefault="00672A61" w14:paraId="72F0AEFA" w14:textId="77777777">
      <w:pPr>
        <w:spacing w:line="360" w:lineRule="auto"/>
        <w:jc w:val="both"/>
        <w:rPr>
          <w:rFonts w:ascii="Palatino Linotype" w:hAnsi="Palatino Linotype" w:cs="Tahoma"/>
          <w:sz w:val="22"/>
          <w:szCs w:val="22"/>
          <w:lang w:val="es-ES"/>
        </w:rPr>
      </w:pPr>
    </w:p>
    <w:p w:rsidRPr="000376BA" w:rsidR="00672A61" w:rsidP="007123A2" w:rsidRDefault="00672A61" w14:paraId="3756E0B9" w14:textId="7693DE6E">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Así, el Sujeto Obligado, </w:t>
      </w:r>
      <w:r w:rsidRPr="000376BA" w:rsidR="005A0734">
        <w:rPr>
          <w:rFonts w:ascii="Palatino Linotype" w:hAnsi="Palatino Linotype" w:cs="Tahoma"/>
          <w:sz w:val="22"/>
          <w:szCs w:val="22"/>
          <w:lang w:val="es-ES"/>
        </w:rPr>
        <w:t>mediante el</w:t>
      </w:r>
      <w:r w:rsidRPr="000376BA" w:rsidR="005A0734">
        <w:rPr>
          <w:rFonts w:ascii="Palatino Linotype" w:hAnsi="Palatino Linotype" w:cs="Tahoma"/>
          <w:sz w:val="22"/>
          <w:szCs w:val="22"/>
        </w:rPr>
        <w:t xml:space="preserve"> oficio con número de referencia: S.M./123/04/2023, fechado el trece de abril de dos mil veintitrés, </w:t>
      </w:r>
      <w:r w:rsidRPr="000376BA" w:rsidR="007C0000">
        <w:rPr>
          <w:rFonts w:ascii="Palatino Linotype" w:hAnsi="Palatino Linotype" w:cs="Tahoma"/>
          <w:sz w:val="22"/>
          <w:szCs w:val="22"/>
        </w:rPr>
        <w:t>suscrito por la</w:t>
      </w:r>
      <w:r w:rsidRPr="000376BA" w:rsidR="005A0734">
        <w:rPr>
          <w:rFonts w:ascii="Palatino Linotype" w:hAnsi="Palatino Linotype" w:cs="Tahoma"/>
          <w:bCs/>
          <w:iCs/>
          <w:sz w:val="22"/>
          <w:szCs w:val="22"/>
        </w:rPr>
        <w:t xml:space="preserve"> Síndico Municipal Catalina Yasmin Juárez Medran</w:t>
      </w:r>
      <w:r w:rsidRPr="000376BA" w:rsidR="007C0000">
        <w:rPr>
          <w:rFonts w:ascii="Palatino Linotype" w:hAnsi="Palatino Linotype" w:cs="Tahoma"/>
          <w:bCs/>
          <w:iCs/>
          <w:sz w:val="22"/>
          <w:szCs w:val="22"/>
        </w:rPr>
        <w:t>, señalo medularmente:</w:t>
      </w:r>
    </w:p>
    <w:p w:rsidRPr="000376BA" w:rsidR="0007775F" w:rsidP="00405DBA" w:rsidRDefault="0007775F" w14:paraId="7BCA3AB4" w14:textId="77777777">
      <w:pPr>
        <w:spacing w:line="360" w:lineRule="auto"/>
        <w:jc w:val="both"/>
        <w:rPr>
          <w:rFonts w:ascii="Palatino Linotype" w:hAnsi="Palatino Linotype" w:cs="Tahoma"/>
          <w:sz w:val="22"/>
          <w:szCs w:val="22"/>
          <w:lang w:val="es-ES"/>
        </w:rPr>
      </w:pPr>
    </w:p>
    <w:p w:rsidRPr="000376BA" w:rsidR="004236B6" w:rsidP="00023D7D" w:rsidRDefault="004236B6" w14:paraId="471F7735" w14:textId="33DCFDF8">
      <w:pPr>
        <w:pStyle w:val="Prrafodelista"/>
        <w:numPr>
          <w:ilvl w:val="0"/>
          <w:numId w:val="10"/>
        </w:numPr>
        <w:spacing w:line="360" w:lineRule="auto"/>
        <w:jc w:val="both"/>
        <w:rPr>
          <w:rFonts w:ascii="Palatino Linotype" w:hAnsi="Palatino Linotype" w:cs="Tahoma"/>
          <w:szCs w:val="22"/>
          <w:lang w:val="es-ES"/>
        </w:rPr>
      </w:pPr>
      <w:r w:rsidRPr="000376BA">
        <w:rPr>
          <w:rFonts w:ascii="Palatino Linotype" w:hAnsi="Palatino Linotype" w:cs="Tahoma"/>
          <w:szCs w:val="22"/>
          <w:lang w:val="es-ES"/>
        </w:rPr>
        <w:t xml:space="preserve">Que las jornadas de servicios “Va por ti” es un esfuerzo unilateral de la Síndico Municipal que tiene por objeto gestionar antes instituciones públicas o privadas, </w:t>
      </w:r>
      <w:r w:rsidRPr="000376BA">
        <w:rPr>
          <w:rFonts w:ascii="Palatino Linotype" w:hAnsi="Palatino Linotype" w:cs="Tahoma"/>
          <w:szCs w:val="22"/>
          <w:lang w:val="es-ES"/>
        </w:rPr>
        <w:lastRenderedPageBreak/>
        <w:t xml:space="preserve">organizaciones de sociedad civil, empresas, </w:t>
      </w:r>
      <w:r w:rsidRPr="000376BA" w:rsidR="00E70F67">
        <w:rPr>
          <w:rFonts w:ascii="Palatino Linotype" w:hAnsi="Palatino Linotype" w:cs="Tahoma"/>
          <w:szCs w:val="22"/>
          <w:lang w:val="es-ES"/>
        </w:rPr>
        <w:t>personas físicas y jurídicas</w:t>
      </w:r>
      <w:r w:rsidRPr="000376BA">
        <w:rPr>
          <w:rFonts w:ascii="Palatino Linotype" w:hAnsi="Palatino Linotype" w:cs="Tahoma"/>
          <w:szCs w:val="22"/>
          <w:lang w:val="es-ES"/>
        </w:rPr>
        <w:t xml:space="preserve"> colectivas, apoyo a los habitantes del municipio de forma gratuita. </w:t>
      </w:r>
    </w:p>
    <w:p w:rsidRPr="000376BA" w:rsidR="004236B6" w:rsidP="004236B6" w:rsidRDefault="004236B6" w14:paraId="402784D3" w14:textId="77777777">
      <w:pPr>
        <w:pStyle w:val="Prrafodelista"/>
        <w:spacing w:line="360" w:lineRule="auto"/>
        <w:jc w:val="both"/>
        <w:rPr>
          <w:rFonts w:ascii="Palatino Linotype" w:hAnsi="Palatino Linotype" w:cs="Tahoma"/>
          <w:szCs w:val="22"/>
          <w:lang w:val="es-ES"/>
        </w:rPr>
      </w:pPr>
    </w:p>
    <w:p w:rsidRPr="000376BA" w:rsidR="00893DF9" w:rsidP="00023D7D" w:rsidRDefault="007C0000" w14:paraId="065359EA" w14:textId="20E65A6B">
      <w:pPr>
        <w:pStyle w:val="Prrafodelista"/>
        <w:numPr>
          <w:ilvl w:val="0"/>
          <w:numId w:val="10"/>
        </w:numPr>
        <w:spacing w:line="360" w:lineRule="auto"/>
        <w:jc w:val="both"/>
        <w:rPr>
          <w:rFonts w:ascii="Palatino Linotype" w:hAnsi="Palatino Linotype" w:cs="Tahoma"/>
          <w:szCs w:val="22"/>
          <w:lang w:val="es-ES"/>
        </w:rPr>
      </w:pPr>
      <w:r w:rsidRPr="000376BA">
        <w:rPr>
          <w:rFonts w:ascii="Palatino Linotype" w:hAnsi="Palatino Linotype" w:cs="Tahoma"/>
          <w:szCs w:val="22"/>
          <w:lang w:val="es-ES"/>
        </w:rPr>
        <w:t>Que las jornadas “Va por ti” no es un programa autorizado por el Ayuntamiento, que en consecuencia, no existen documentos donde se regulen y autoricen</w:t>
      </w:r>
      <w:r w:rsidRPr="000376BA" w:rsidR="007138E3">
        <w:rPr>
          <w:rFonts w:ascii="Palatino Linotype" w:hAnsi="Palatino Linotype" w:cs="Tahoma"/>
          <w:szCs w:val="22"/>
          <w:lang w:val="es-ES"/>
        </w:rPr>
        <w:t xml:space="preserve"> y;</w:t>
      </w:r>
    </w:p>
    <w:p w:rsidRPr="000376BA" w:rsidR="00FD4F1E" w:rsidP="00405DBA" w:rsidRDefault="00FD4F1E" w14:paraId="521344C5" w14:textId="77777777">
      <w:pPr>
        <w:spacing w:line="360" w:lineRule="auto"/>
        <w:jc w:val="both"/>
        <w:rPr>
          <w:rFonts w:ascii="Palatino Linotype" w:hAnsi="Palatino Linotype" w:cs="Tahoma"/>
          <w:sz w:val="22"/>
          <w:szCs w:val="22"/>
          <w:lang w:val="es-ES"/>
        </w:rPr>
      </w:pPr>
    </w:p>
    <w:p w:rsidRPr="000376BA" w:rsidR="008E0BDB" w:rsidP="00405DBA" w:rsidRDefault="001F4E68" w14:paraId="0F881DED" w14:textId="521CB8AE">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En los términos anteriores y tal como se a expuesto en </w:t>
      </w:r>
      <w:r w:rsidRPr="000376BA" w:rsidR="00430787">
        <w:rPr>
          <w:rFonts w:ascii="Palatino Linotype" w:hAnsi="Palatino Linotype" w:cs="Tahoma"/>
          <w:sz w:val="22"/>
          <w:szCs w:val="22"/>
          <w:lang w:val="es-ES"/>
        </w:rPr>
        <w:t xml:space="preserve">a inicios del prense bloque, el deber de documentar </w:t>
      </w:r>
      <w:r w:rsidRPr="000376BA" w:rsidR="001A4793">
        <w:rPr>
          <w:rFonts w:ascii="Palatino Linotype" w:hAnsi="Palatino Linotype" w:cs="Tahoma"/>
          <w:sz w:val="22"/>
          <w:szCs w:val="22"/>
          <w:lang w:val="es-ES"/>
        </w:rPr>
        <w:t>previsto en el</w:t>
      </w:r>
      <w:r w:rsidRPr="000376BA" w:rsidR="002C07BC">
        <w:rPr>
          <w:rFonts w:ascii="Palatino Linotype" w:hAnsi="Palatino Linotype" w:cs="Tahoma"/>
          <w:sz w:val="22"/>
          <w:szCs w:val="22"/>
          <w:lang w:val="es-ES"/>
        </w:rPr>
        <w:t xml:space="preserve"> artículo</w:t>
      </w:r>
      <w:r w:rsidRPr="000376BA" w:rsidR="00B12BAB">
        <w:rPr>
          <w:rFonts w:ascii="Palatino Linotype" w:hAnsi="Palatino Linotype" w:cs="Tahoma"/>
          <w:sz w:val="22"/>
          <w:szCs w:val="22"/>
          <w:lang w:val="es-ES"/>
        </w:rPr>
        <w:t xml:space="preserve"> 6°, incido A, fracción I, de la Constitución Política de los Estados Unidad Mexicanos, establece que los sujetos obligados deberán documentar todo acto que derive del ejercicio de sus facultades, competencias y funciones</w:t>
      </w:r>
      <w:r w:rsidRPr="000376BA" w:rsidR="001A4793">
        <w:rPr>
          <w:rFonts w:ascii="Palatino Linotype" w:hAnsi="Palatino Linotype" w:cs="Tahoma"/>
          <w:sz w:val="22"/>
          <w:szCs w:val="22"/>
          <w:lang w:val="es-ES"/>
        </w:rPr>
        <w:t xml:space="preserve">. </w:t>
      </w:r>
      <w:r w:rsidRPr="000376BA" w:rsidR="007C426F">
        <w:rPr>
          <w:rFonts w:ascii="Palatino Linotype" w:hAnsi="Palatino Linotype" w:cs="Tahoma"/>
          <w:sz w:val="22"/>
          <w:szCs w:val="22"/>
          <w:lang w:val="es-ES"/>
        </w:rPr>
        <w:t xml:space="preserve">En ese tenor, este </w:t>
      </w:r>
      <w:r w:rsidRPr="000376BA" w:rsidR="00953698">
        <w:rPr>
          <w:rFonts w:ascii="Palatino Linotype" w:hAnsi="Palatino Linotype" w:cs="Tahoma"/>
          <w:sz w:val="22"/>
          <w:szCs w:val="22"/>
          <w:lang w:val="es-ES"/>
        </w:rPr>
        <w:t>Instituto</w:t>
      </w:r>
      <w:r w:rsidRPr="000376BA" w:rsidR="007C426F">
        <w:rPr>
          <w:rFonts w:ascii="Palatino Linotype" w:hAnsi="Palatino Linotype" w:cs="Tahoma"/>
          <w:sz w:val="22"/>
          <w:szCs w:val="22"/>
          <w:lang w:val="es-ES"/>
        </w:rPr>
        <w:t xml:space="preserve"> realizó una búsqueda en la</w:t>
      </w:r>
      <w:r w:rsidRPr="000376BA" w:rsidR="002C22A6">
        <w:rPr>
          <w:rFonts w:ascii="Palatino Linotype" w:hAnsi="Palatino Linotype" w:cs="Tahoma"/>
          <w:sz w:val="22"/>
          <w:szCs w:val="22"/>
          <w:lang w:val="es-ES"/>
        </w:rPr>
        <w:t xml:space="preserve"> red social “</w:t>
      </w:r>
      <w:r w:rsidRPr="000376BA" w:rsidR="002C22A6">
        <w:rPr>
          <w:rFonts w:ascii="Palatino Linotype" w:hAnsi="Palatino Linotype" w:cs="Tahoma"/>
          <w:i/>
          <w:iCs/>
          <w:sz w:val="22"/>
          <w:szCs w:val="22"/>
          <w:lang w:val="es-ES"/>
        </w:rPr>
        <w:t>Facebook</w:t>
      </w:r>
      <w:r w:rsidRPr="000376BA" w:rsidR="002C22A6">
        <w:rPr>
          <w:rFonts w:ascii="Palatino Linotype" w:hAnsi="Palatino Linotype" w:cs="Tahoma"/>
          <w:sz w:val="22"/>
          <w:szCs w:val="22"/>
          <w:lang w:val="es-ES"/>
        </w:rPr>
        <w:t xml:space="preserve">” </w:t>
      </w:r>
      <w:r w:rsidRPr="000376BA" w:rsidR="00EA31DC">
        <w:rPr>
          <w:rFonts w:ascii="Palatino Linotype" w:hAnsi="Palatino Linotype" w:cs="Tahoma"/>
          <w:sz w:val="22"/>
          <w:szCs w:val="22"/>
          <w:lang w:val="es-ES"/>
        </w:rPr>
        <w:t xml:space="preserve">del Ayuntamiento de Malinalco, a través de la cual se allego de la siguiente información: </w:t>
      </w:r>
    </w:p>
    <w:p w:rsidRPr="000376BA" w:rsidR="00EA31DC" w:rsidP="00405DBA" w:rsidRDefault="00EA31DC" w14:paraId="53A6C7DD" w14:textId="77777777">
      <w:pPr>
        <w:spacing w:line="360" w:lineRule="auto"/>
        <w:jc w:val="both"/>
        <w:rPr>
          <w:rFonts w:ascii="Palatino Linotype" w:hAnsi="Palatino Linotype" w:cs="Tahoma"/>
          <w:sz w:val="22"/>
          <w:szCs w:val="22"/>
          <w:lang w:val="es-ES"/>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17"/>
        <w:gridCol w:w="4517"/>
      </w:tblGrid>
      <w:tr w:rsidRPr="000376BA" w:rsidR="00EA31DC" w:rsidTr="00747053" w14:paraId="2FD9DD8C" w14:textId="77777777">
        <w:tc>
          <w:tcPr>
            <w:tcW w:w="4517" w:type="dxa"/>
            <w:vAlign w:val="center"/>
          </w:tcPr>
          <w:p w:rsidRPr="000376BA" w:rsidR="00EA31DC" w:rsidP="00EA31DC" w:rsidRDefault="00EA31DC" w14:paraId="28126679" w14:textId="1081D144">
            <w:pPr>
              <w:spacing w:line="360" w:lineRule="auto"/>
              <w:jc w:val="center"/>
              <w:rPr>
                <w:rFonts w:ascii="Palatino Linotype" w:hAnsi="Palatino Linotype" w:cs="Tahoma"/>
                <w:sz w:val="22"/>
                <w:szCs w:val="22"/>
              </w:rPr>
            </w:pPr>
            <w:r w:rsidRPr="000376BA">
              <w:rPr>
                <w:rFonts w:ascii="Palatino Linotype" w:hAnsi="Palatino Linotype" w:cs="Tahoma"/>
                <w:noProof/>
                <w:sz w:val="22"/>
                <w:szCs w:val="22"/>
                <w:lang w:eastAsia="es-MX"/>
              </w:rPr>
              <w:drawing>
                <wp:inline distT="0" distB="0" distL="0" distR="0" wp14:anchorId="5F45C663" wp14:editId="14D4B900">
                  <wp:extent cx="2545830" cy="1895475"/>
                  <wp:effectExtent l="0" t="0" r="6985" b="0"/>
                  <wp:docPr id="351602729" name="Imagen 351602729" descr="Pantalla de celular con mensaje public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55023" name="Imagen 4" descr="Pantalla de celular con mensaje publicado&#10;&#10;Descripción generada automáticamente con confianza media"/>
                          <pic:cNvPicPr/>
                        </pic:nvPicPr>
                        <pic:blipFill>
                          <a:blip r:embed="rId11"/>
                          <a:stretch>
                            <a:fillRect/>
                          </a:stretch>
                        </pic:blipFill>
                        <pic:spPr>
                          <a:xfrm>
                            <a:off x="0" y="0"/>
                            <a:ext cx="2573007" cy="1915710"/>
                          </a:xfrm>
                          <a:prstGeom prst="rect">
                            <a:avLst/>
                          </a:prstGeom>
                        </pic:spPr>
                      </pic:pic>
                    </a:graphicData>
                  </a:graphic>
                </wp:inline>
              </w:drawing>
            </w:r>
          </w:p>
        </w:tc>
        <w:tc>
          <w:tcPr>
            <w:tcW w:w="4517" w:type="dxa"/>
            <w:vAlign w:val="center"/>
          </w:tcPr>
          <w:p w:rsidRPr="000376BA" w:rsidR="00EA31DC" w:rsidP="00EA31DC" w:rsidRDefault="00EA31DC" w14:paraId="64F1EB39" w14:textId="2E5529F6">
            <w:pPr>
              <w:spacing w:line="360" w:lineRule="auto"/>
              <w:jc w:val="center"/>
              <w:rPr>
                <w:rFonts w:ascii="Palatino Linotype" w:hAnsi="Palatino Linotype" w:cs="Tahoma"/>
                <w:sz w:val="22"/>
                <w:szCs w:val="22"/>
              </w:rPr>
            </w:pPr>
            <w:r w:rsidRPr="000376BA">
              <w:rPr>
                <w:rFonts w:ascii="Palatino Linotype" w:hAnsi="Palatino Linotype" w:cs="Tahoma"/>
                <w:noProof/>
                <w:sz w:val="22"/>
                <w:szCs w:val="22"/>
                <w:lang w:eastAsia="es-MX"/>
              </w:rPr>
              <w:drawing>
                <wp:inline distT="0" distB="0" distL="0" distR="0" wp14:anchorId="14378F19" wp14:editId="4293100B">
                  <wp:extent cx="2496974" cy="1781175"/>
                  <wp:effectExtent l="0" t="0" r="0" b="0"/>
                  <wp:docPr id="1723179091" name="Imagen 172317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06207" name="Imagen 2103206207"/>
                          <pic:cNvPicPr/>
                        </pic:nvPicPr>
                        <pic:blipFill>
                          <a:blip r:embed="rId12"/>
                          <a:stretch>
                            <a:fillRect/>
                          </a:stretch>
                        </pic:blipFill>
                        <pic:spPr>
                          <a:xfrm>
                            <a:off x="0" y="0"/>
                            <a:ext cx="2502312" cy="1784983"/>
                          </a:xfrm>
                          <a:prstGeom prst="rect">
                            <a:avLst/>
                          </a:prstGeom>
                        </pic:spPr>
                      </pic:pic>
                    </a:graphicData>
                  </a:graphic>
                </wp:inline>
              </w:drawing>
            </w:r>
          </w:p>
        </w:tc>
      </w:tr>
    </w:tbl>
    <w:p w:rsidRPr="000376BA" w:rsidR="00977F4B" w:rsidP="00405DBA" w:rsidRDefault="00977F4B" w14:paraId="03DF9647" w14:textId="77777777">
      <w:pPr>
        <w:spacing w:line="360" w:lineRule="auto"/>
        <w:jc w:val="both"/>
        <w:rPr>
          <w:rFonts w:ascii="Palatino Linotype" w:hAnsi="Palatino Linotype" w:cs="Tahoma"/>
          <w:sz w:val="22"/>
          <w:szCs w:val="22"/>
          <w:lang w:val="es-ES"/>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34"/>
      </w:tblGrid>
      <w:tr w:rsidRPr="000376BA" w:rsidR="00156842" w:rsidTr="00747053" w14:paraId="7DEA4C87" w14:textId="77777777">
        <w:tc>
          <w:tcPr>
            <w:tcW w:w="9034" w:type="dxa"/>
            <w:vAlign w:val="center"/>
          </w:tcPr>
          <w:p w:rsidRPr="000376BA" w:rsidR="00156842" w:rsidP="00747053" w:rsidRDefault="00156842" w14:paraId="646A5F97" w14:textId="77777777">
            <w:pPr>
              <w:spacing w:line="360" w:lineRule="auto"/>
              <w:jc w:val="center"/>
              <w:rPr>
                <w:rFonts w:ascii="Palatino Linotype" w:hAnsi="Palatino Linotype" w:cs="Tahoma"/>
                <w:sz w:val="22"/>
                <w:szCs w:val="22"/>
              </w:rPr>
            </w:pPr>
            <w:r w:rsidRPr="000376BA">
              <w:rPr>
                <w:rFonts w:ascii="Palatino Linotype" w:hAnsi="Palatino Linotype" w:cs="Tahoma"/>
                <w:noProof/>
                <w:sz w:val="22"/>
                <w:szCs w:val="22"/>
                <w:lang w:eastAsia="es-MX"/>
              </w:rPr>
              <w:drawing>
                <wp:inline distT="0" distB="0" distL="0" distR="0" wp14:anchorId="1DD66DD8" wp14:editId="741DF59B">
                  <wp:extent cx="4090261" cy="1296062"/>
                  <wp:effectExtent l="0" t="0" r="5715" b="0"/>
                  <wp:docPr id="1551396113" name="Imagen 6"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96113" name="Imagen 6" descr="Una captura de pantalla de un celular&#10;&#10;Descripción generada automáticamente con confianza media"/>
                          <pic:cNvPicPr/>
                        </pic:nvPicPr>
                        <pic:blipFill>
                          <a:blip r:embed="rId13"/>
                          <a:stretch>
                            <a:fillRect/>
                          </a:stretch>
                        </pic:blipFill>
                        <pic:spPr>
                          <a:xfrm>
                            <a:off x="0" y="0"/>
                            <a:ext cx="4117967" cy="1304841"/>
                          </a:xfrm>
                          <a:prstGeom prst="rect">
                            <a:avLst/>
                          </a:prstGeom>
                        </pic:spPr>
                      </pic:pic>
                    </a:graphicData>
                  </a:graphic>
                </wp:inline>
              </w:drawing>
            </w:r>
          </w:p>
          <w:p w:rsidRPr="000376BA" w:rsidR="00156842" w:rsidP="00747053" w:rsidRDefault="00747053" w14:paraId="06E442FB" w14:textId="78E9157A">
            <w:pPr>
              <w:spacing w:line="360" w:lineRule="auto"/>
              <w:jc w:val="center"/>
              <w:rPr>
                <w:rFonts w:ascii="Palatino Linotype" w:hAnsi="Palatino Linotype" w:cs="Tahoma"/>
                <w:sz w:val="22"/>
                <w:szCs w:val="22"/>
              </w:rPr>
            </w:pPr>
            <w:r w:rsidRPr="000376BA">
              <w:rPr>
                <w:noProof/>
                <w:lang w:eastAsia="es-MX"/>
              </w:rPr>
              <w:lastRenderedPageBreak/>
              <w:drawing>
                <wp:inline distT="0" distB="0" distL="0" distR="0" wp14:anchorId="3850E0E2" wp14:editId="17EC639D">
                  <wp:extent cx="3776870" cy="2517774"/>
                  <wp:effectExtent l="0" t="0" r="0" b="0"/>
                  <wp:docPr id="1437831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31904" name=""/>
                          <pic:cNvPicPr/>
                        </pic:nvPicPr>
                        <pic:blipFill>
                          <a:blip r:embed="rId14"/>
                          <a:stretch>
                            <a:fillRect/>
                          </a:stretch>
                        </pic:blipFill>
                        <pic:spPr>
                          <a:xfrm>
                            <a:off x="0" y="0"/>
                            <a:ext cx="3783272" cy="2522042"/>
                          </a:xfrm>
                          <a:prstGeom prst="rect">
                            <a:avLst/>
                          </a:prstGeom>
                        </pic:spPr>
                      </pic:pic>
                    </a:graphicData>
                  </a:graphic>
                </wp:inline>
              </w:drawing>
            </w:r>
          </w:p>
        </w:tc>
      </w:tr>
    </w:tbl>
    <w:p w:rsidRPr="000376BA" w:rsidR="00156842" w:rsidP="00405DBA" w:rsidRDefault="00156842" w14:paraId="235420EF" w14:textId="77777777">
      <w:pPr>
        <w:spacing w:line="360" w:lineRule="auto"/>
        <w:jc w:val="both"/>
        <w:rPr>
          <w:rFonts w:ascii="Palatino Linotype" w:hAnsi="Palatino Linotype" w:cs="Tahoma"/>
          <w:sz w:val="22"/>
          <w:szCs w:val="22"/>
          <w:lang w:val="es-ES"/>
        </w:rPr>
      </w:pPr>
    </w:p>
    <w:p w:rsidRPr="000376BA" w:rsidR="00097B78" w:rsidP="00097B78" w:rsidRDefault="00097B78" w14:paraId="52F5A23A" w14:textId="77777777">
      <w:pPr>
        <w:spacing w:line="360" w:lineRule="auto"/>
        <w:jc w:val="both"/>
        <w:rPr>
          <w:rFonts w:ascii="Palatino Linotype" w:hAnsi="Palatino Linotype" w:cs="Tahoma"/>
          <w:sz w:val="22"/>
          <w:szCs w:val="22"/>
        </w:rPr>
      </w:pPr>
      <w:r w:rsidRPr="000376BA">
        <w:rPr>
          <w:rFonts w:ascii="Palatino Linotype" w:hAnsi="Palatino Linotype" w:cs="Tahoma"/>
          <w:sz w:val="22"/>
          <w:szCs w:val="22"/>
        </w:rPr>
        <w:t>Conforme a lo anterior, es importante enfatizar la interrelación del derecho de acceso a la información pública en las redes sociales por parte de los servidores públicos. En ese sentido, la Suprema Corte de Justicia de la Nación, al resolver el Amparo en Revisión 1005/2018, a previsto que “</w:t>
      </w:r>
      <w:r w:rsidRPr="000376BA">
        <w:rPr>
          <w:rFonts w:ascii="Palatino Linotype" w:hAnsi="Palatino Linotype" w:cs="Tahoma"/>
          <w:i/>
          <w:iCs/>
          <w:sz w:val="22"/>
          <w:szCs w:val="22"/>
        </w:rPr>
        <w:t xml:space="preserve">a partir del uso del internet y las plataformas de redes sociales, se ha ido erigiendo un espacio en el que diariamente los usuarios se asocian, realizan transacciones, colaboran y, principalmente, se expresan y acceden a todo tipo de información” </w:t>
      </w:r>
      <w:r w:rsidRPr="000376BA">
        <w:rPr>
          <w:rFonts w:ascii="Palatino Linotype" w:hAnsi="Palatino Linotype" w:cs="Tahoma"/>
          <w:sz w:val="22"/>
          <w:szCs w:val="22"/>
        </w:rPr>
        <w:t>en consecuencia, “</w:t>
      </w:r>
      <w:r w:rsidRPr="000376BA">
        <w:rPr>
          <w:rFonts w:ascii="Palatino Linotype" w:hAnsi="Palatino Linotype" w:cs="Tahoma"/>
          <w:i/>
          <w:iCs/>
          <w:sz w:val="22"/>
          <w:szCs w:val="22"/>
        </w:rPr>
        <w:t>en el caso de las redes sociales, los usuarios asumen un doble papel: el de consumidor y el de creador, pues por una parte consumen información, pero también aportan datos</w:t>
      </w:r>
      <w:r w:rsidRPr="000376BA">
        <w:rPr>
          <w:rFonts w:ascii="Palatino Linotype" w:hAnsi="Palatino Linotype" w:cs="Tahoma"/>
          <w:sz w:val="22"/>
          <w:szCs w:val="22"/>
        </w:rPr>
        <w:t xml:space="preserve">” </w:t>
      </w:r>
    </w:p>
    <w:p w:rsidRPr="000376BA" w:rsidR="00097B78" w:rsidP="00097B78" w:rsidRDefault="00097B78" w14:paraId="345D674F" w14:textId="77777777">
      <w:pPr>
        <w:spacing w:line="360" w:lineRule="auto"/>
        <w:jc w:val="both"/>
        <w:rPr>
          <w:rFonts w:ascii="Palatino Linotype" w:hAnsi="Palatino Linotype" w:cs="Tahoma"/>
          <w:sz w:val="22"/>
          <w:szCs w:val="22"/>
        </w:rPr>
      </w:pPr>
    </w:p>
    <w:p w:rsidRPr="000376BA" w:rsidR="00097B78" w:rsidP="00097B78" w:rsidRDefault="00097B78" w14:paraId="7E510C2D" w14:textId="778F912B">
      <w:pPr>
        <w:spacing w:line="360" w:lineRule="auto"/>
        <w:jc w:val="both"/>
        <w:rPr>
          <w:rFonts w:ascii="Palatino Linotype" w:hAnsi="Palatino Linotype" w:cs="Tahoma"/>
          <w:sz w:val="22"/>
          <w:szCs w:val="22"/>
        </w:rPr>
      </w:pPr>
      <w:r w:rsidRPr="000376BA">
        <w:rPr>
          <w:rFonts w:ascii="Palatino Linotype" w:hAnsi="Palatino Linotype" w:cs="Tahoma"/>
          <w:sz w:val="22"/>
          <w:szCs w:val="22"/>
        </w:rPr>
        <w:t xml:space="preserve">De igual manera, </w:t>
      </w:r>
      <w:r w:rsidRPr="000376BA" w:rsidR="009531CA">
        <w:rPr>
          <w:rFonts w:ascii="Palatino Linotype" w:hAnsi="Palatino Linotype" w:cs="Tahoma"/>
          <w:sz w:val="22"/>
          <w:szCs w:val="22"/>
        </w:rPr>
        <w:t xml:space="preserve">la </w:t>
      </w:r>
      <w:r w:rsidRPr="000376BA">
        <w:rPr>
          <w:rFonts w:ascii="Palatino Linotype" w:hAnsi="Palatino Linotype" w:cs="Tahoma"/>
          <w:sz w:val="22"/>
          <w:szCs w:val="22"/>
        </w:rPr>
        <w:t xml:space="preserve">Suprema Corte de Justicia de la Nación, también a previsto que al ser las redes sociales fundamentales para la creación de contenido (información), esta no es diversa del ejercicio del Derecho de Acceso a la Información Pública, pues sostuvo que </w:t>
      </w:r>
      <w:r w:rsidRPr="000376BA">
        <w:rPr>
          <w:rFonts w:ascii="Palatino Linotype" w:hAnsi="Palatino Linotype" w:cs="Tahoma"/>
          <w:i/>
          <w:iCs/>
          <w:sz w:val="22"/>
          <w:szCs w:val="22"/>
        </w:rPr>
        <w:t xml:space="preserve">“… el derecho a la información relacionado con el acceso a temas referentes a la función pública y la gestión estatal goza de garantías reforzadas, razón por la cual las autoridades deben procurar su maximización…” </w:t>
      </w:r>
      <w:r w:rsidRPr="000376BA">
        <w:rPr>
          <w:rFonts w:ascii="Palatino Linotype" w:hAnsi="Palatino Linotype" w:cs="Tahoma"/>
          <w:sz w:val="22"/>
          <w:szCs w:val="22"/>
        </w:rPr>
        <w:t xml:space="preserve">Lo anterior se </w:t>
      </w:r>
      <w:r w:rsidRPr="000376BA" w:rsidR="00F446EF">
        <w:rPr>
          <w:rFonts w:ascii="Palatino Linotype" w:hAnsi="Palatino Linotype" w:cs="Tahoma"/>
          <w:sz w:val="22"/>
          <w:szCs w:val="22"/>
        </w:rPr>
        <w:t>ha</w:t>
      </w:r>
      <w:r w:rsidRPr="000376BA">
        <w:rPr>
          <w:rFonts w:ascii="Palatino Linotype" w:hAnsi="Palatino Linotype" w:cs="Tahoma"/>
          <w:sz w:val="22"/>
          <w:szCs w:val="22"/>
        </w:rPr>
        <w:t xml:space="preserve"> expuesto, pues el garantizar el Principio de Máxima Publicidad previsto en el artículo 9°, fracción VII de la Ley de Transparencia y Acceso a la Información Pública del Estado de México </w:t>
      </w:r>
      <w:r w:rsidRPr="000376BA">
        <w:rPr>
          <w:rFonts w:ascii="Palatino Linotype" w:hAnsi="Palatino Linotype" w:cs="Tahoma"/>
          <w:sz w:val="22"/>
          <w:szCs w:val="22"/>
        </w:rPr>
        <w:lastRenderedPageBreak/>
        <w:t xml:space="preserve">y Municipios, </w:t>
      </w:r>
      <w:r w:rsidRPr="000376BA" w:rsidR="008F42C1">
        <w:rPr>
          <w:rFonts w:ascii="Palatino Linotype" w:hAnsi="Palatino Linotype" w:cs="Tahoma"/>
          <w:sz w:val="22"/>
          <w:szCs w:val="22"/>
        </w:rPr>
        <w:t xml:space="preserve">se cumple con el </w:t>
      </w:r>
      <w:r w:rsidRPr="000376BA">
        <w:rPr>
          <w:rFonts w:ascii="Palatino Linotype" w:hAnsi="Palatino Linotype" w:cs="Tahoma"/>
          <w:sz w:val="22"/>
          <w:szCs w:val="22"/>
        </w:rPr>
        <w:t xml:space="preserve">supuesto de que la información que sea generada por servidores públicos y publicada a través de redes sociales es vinculatoria al ejercicio de sus funciones y a la rendición de cuentas. </w:t>
      </w:r>
    </w:p>
    <w:p w:rsidRPr="000376BA" w:rsidR="00097B78" w:rsidP="00097B78" w:rsidRDefault="00097B78" w14:paraId="064D0952" w14:textId="77777777">
      <w:pPr>
        <w:spacing w:line="360" w:lineRule="auto"/>
        <w:jc w:val="both"/>
        <w:rPr>
          <w:rFonts w:ascii="Palatino Linotype" w:hAnsi="Palatino Linotype" w:cs="Tahoma"/>
          <w:sz w:val="22"/>
          <w:szCs w:val="22"/>
        </w:rPr>
      </w:pPr>
    </w:p>
    <w:p w:rsidRPr="000376BA" w:rsidR="00097B78" w:rsidP="00097B78" w:rsidRDefault="00097B78" w14:paraId="546B42B7" w14:textId="5F02BBA9">
      <w:pPr>
        <w:spacing w:line="360" w:lineRule="auto"/>
        <w:jc w:val="both"/>
        <w:rPr>
          <w:rFonts w:ascii="Palatino Linotype" w:hAnsi="Palatino Linotype" w:cs="Tahoma"/>
          <w:sz w:val="22"/>
          <w:szCs w:val="22"/>
        </w:rPr>
      </w:pPr>
      <w:r w:rsidRPr="000376BA">
        <w:rPr>
          <w:rFonts w:ascii="Palatino Linotype" w:hAnsi="Palatino Linotype" w:cs="Tahoma"/>
          <w:sz w:val="22"/>
          <w:szCs w:val="22"/>
        </w:rPr>
        <w:t xml:space="preserve">Lo anterior, es acorde con el Principio de Progresividad de los Derechos Humanos, tal como lo es el Derecho Humano al Derecho Humano de Acceso a la Información, pues de igual manera el Amparo en Revisión 1005/2018, se ha previsto que </w:t>
      </w:r>
      <w:r w:rsidRPr="000376BA">
        <w:rPr>
          <w:rFonts w:ascii="Palatino Linotype" w:hAnsi="Palatino Linotype" w:cs="Tahoma"/>
          <w:i/>
          <w:iCs/>
          <w:sz w:val="22"/>
          <w:szCs w:val="22"/>
        </w:rPr>
        <w:t xml:space="preserve">“…las redes sociales en la actualidad han representado una vía de expansión del derecho a la libertad de expresión. Tan es así, que incluso ha llevado a muchos a calificarla como “la nueva plaza pública” donde se plantean y discuten los temas de interés general. La construcción </w:t>
      </w:r>
      <w:r w:rsidRPr="000376BA">
        <w:rPr>
          <w:rFonts w:ascii="Palatino Linotype" w:hAnsi="Palatino Linotype" w:cs="Tahoma"/>
          <w:i/>
          <w:iCs/>
          <w:sz w:val="22"/>
          <w:szCs w:val="22"/>
          <w:u w:val="single"/>
        </w:rPr>
        <w:t>de esta nueva comunidad virtual, a la cual acuden las personas como una de sus principales fuentes de información</w:t>
      </w:r>
      <w:r w:rsidRPr="000376BA">
        <w:rPr>
          <w:rFonts w:ascii="Palatino Linotype" w:hAnsi="Palatino Linotype" w:cs="Tahoma"/>
          <w:i/>
          <w:iCs/>
          <w:sz w:val="22"/>
          <w:szCs w:val="22"/>
        </w:rPr>
        <w:t xml:space="preserve"> e interacción, </w:t>
      </w:r>
      <w:r w:rsidRPr="000376BA">
        <w:rPr>
          <w:rFonts w:ascii="Palatino Linotype" w:hAnsi="Palatino Linotype" w:cs="Tahoma"/>
          <w:i/>
          <w:iCs/>
          <w:sz w:val="22"/>
          <w:szCs w:val="22"/>
          <w:u w:val="single"/>
        </w:rPr>
        <w:t>no ha pasado desapercibida para</w:t>
      </w:r>
      <w:r w:rsidRPr="000376BA">
        <w:rPr>
          <w:rFonts w:ascii="Palatino Linotype" w:hAnsi="Palatino Linotype" w:cs="Tahoma"/>
          <w:i/>
          <w:iCs/>
          <w:sz w:val="22"/>
          <w:szCs w:val="22"/>
        </w:rPr>
        <w:t xml:space="preserve"> comerciantes, </w:t>
      </w:r>
      <w:r w:rsidRPr="000376BA">
        <w:rPr>
          <w:rFonts w:ascii="Palatino Linotype" w:hAnsi="Palatino Linotype" w:cs="Tahoma"/>
          <w:i/>
          <w:iCs/>
          <w:sz w:val="22"/>
          <w:szCs w:val="22"/>
          <w:u w:val="single"/>
        </w:rPr>
        <w:t>personajes públicos y gobernantes, quienes han visto y han aprovechado las oportunidades que ofrece su exposición en estas plataformas</w:t>
      </w:r>
      <w:r w:rsidRPr="000376BA">
        <w:rPr>
          <w:rFonts w:ascii="Palatino Linotype" w:hAnsi="Palatino Linotype" w:cs="Tahoma"/>
          <w:i/>
          <w:iCs/>
          <w:sz w:val="22"/>
          <w:szCs w:val="22"/>
        </w:rPr>
        <w:t xml:space="preserve">…” </w:t>
      </w:r>
      <w:r w:rsidRPr="000376BA">
        <w:rPr>
          <w:rFonts w:ascii="Palatino Linotype" w:hAnsi="Palatino Linotype" w:cs="Tahoma"/>
          <w:sz w:val="22"/>
          <w:szCs w:val="22"/>
        </w:rPr>
        <w:t xml:space="preserve">De igual manera, es oportuno traer al estudio lo previsto en las Políticas Generales Para La Difusión De Información Pública Mediante Las Redes Sociales Digitales, emitidas por el Sistema Nacional De Transparencia, Acceso A La Información Pública Y Protección De Datos Personales (Consultadas en: </w:t>
      </w:r>
      <w:hyperlink w:history="1" r:id="rId15">
        <w:r w:rsidRPr="000376BA">
          <w:rPr>
            <w:rStyle w:val="Hipervnculo"/>
            <w:rFonts w:ascii="Palatino Linotype" w:hAnsi="Palatino Linotype" w:cs="Tahoma"/>
            <w:sz w:val="22"/>
            <w:szCs w:val="22"/>
          </w:rPr>
          <w:t>https://www.dof.gob.mx/2019/INAI/CONAIP-SNT-ACUERDO-EXT01-18-06-2019-03.pdf</w:t>
        </w:r>
      </w:hyperlink>
      <w:r w:rsidRPr="000376BA">
        <w:rPr>
          <w:rFonts w:ascii="Palatino Linotype" w:hAnsi="Palatino Linotype" w:cs="Tahoma"/>
          <w:sz w:val="22"/>
          <w:szCs w:val="22"/>
        </w:rPr>
        <w:t xml:space="preserve">, el </w:t>
      </w:r>
      <w:r w:rsidRPr="000376BA" w:rsidR="00F90FFB">
        <w:rPr>
          <w:rFonts w:ascii="Palatino Linotype" w:hAnsi="Palatino Linotype" w:cs="Tahoma"/>
          <w:sz w:val="22"/>
          <w:szCs w:val="22"/>
        </w:rPr>
        <w:t xml:space="preserve">ocho de mayo de dos mil </w:t>
      </w:r>
      <w:r w:rsidRPr="000376BA" w:rsidR="00017A38">
        <w:rPr>
          <w:rFonts w:ascii="Palatino Linotype" w:hAnsi="Palatino Linotype" w:cs="Tahoma"/>
          <w:sz w:val="22"/>
          <w:szCs w:val="22"/>
        </w:rPr>
        <w:t>veintitrés</w:t>
      </w:r>
      <w:r w:rsidRPr="000376BA">
        <w:rPr>
          <w:rFonts w:ascii="Palatino Linotype" w:hAnsi="Palatino Linotype" w:cs="Tahoma"/>
          <w:sz w:val="22"/>
          <w:szCs w:val="22"/>
        </w:rPr>
        <w:t>) las cuales disponen que una cuenta oficial de redes sociales digitales</w:t>
      </w:r>
      <w:r w:rsidRPr="000376BA" w:rsidR="00166E5E">
        <w:rPr>
          <w:rFonts w:ascii="Palatino Linotype" w:hAnsi="Palatino Linotype" w:cs="Tahoma"/>
          <w:sz w:val="22"/>
          <w:szCs w:val="22"/>
        </w:rPr>
        <w:t>,</w:t>
      </w:r>
      <w:r w:rsidRPr="000376BA">
        <w:rPr>
          <w:rFonts w:ascii="Palatino Linotype" w:hAnsi="Palatino Linotype" w:cs="Tahoma"/>
          <w:sz w:val="22"/>
          <w:szCs w:val="22"/>
        </w:rPr>
        <w:t xml:space="preserve"> es aquella cuyo nombre hace alusión a un sujeto obligado, a alguna área, dependencia o cargo perteneciente a éste, y que es administrada y supervisada, directa o indirectamente, por dicho sujeto obligado.</w:t>
      </w:r>
    </w:p>
    <w:p w:rsidRPr="000376BA" w:rsidR="00097B78" w:rsidP="00097B78" w:rsidRDefault="00097B78" w14:paraId="31EB3B9A" w14:textId="77777777">
      <w:pPr>
        <w:spacing w:line="360" w:lineRule="auto"/>
        <w:jc w:val="both"/>
        <w:rPr>
          <w:rFonts w:ascii="Palatino Linotype" w:hAnsi="Palatino Linotype" w:cs="Tahoma"/>
          <w:sz w:val="22"/>
          <w:szCs w:val="22"/>
        </w:rPr>
      </w:pPr>
    </w:p>
    <w:p w:rsidRPr="000376BA" w:rsidR="00097B78" w:rsidP="00097B78" w:rsidRDefault="00097B78" w14:paraId="285A439C" w14:textId="1ACAD9E8">
      <w:pPr>
        <w:spacing w:line="360" w:lineRule="auto"/>
        <w:jc w:val="both"/>
        <w:rPr>
          <w:rFonts w:ascii="Palatino Linotype" w:hAnsi="Palatino Linotype" w:cs="Tahoma"/>
          <w:sz w:val="22"/>
          <w:szCs w:val="22"/>
        </w:rPr>
      </w:pPr>
      <w:r w:rsidRPr="000376BA">
        <w:rPr>
          <w:rFonts w:ascii="Palatino Linotype" w:hAnsi="Palatino Linotype" w:cs="Tahoma"/>
          <w:sz w:val="22"/>
          <w:szCs w:val="22"/>
        </w:rPr>
        <w:t xml:space="preserve">En esa tesitura, de acuerdo al </w:t>
      </w:r>
      <w:r w:rsidRPr="000376BA">
        <w:rPr>
          <w:rFonts w:ascii="Palatino Linotype" w:hAnsi="Palatino Linotype" w:cs="Tahoma"/>
          <w:b/>
          <w:bCs/>
          <w:sz w:val="22"/>
          <w:szCs w:val="22"/>
        </w:rPr>
        <w:t>Lineamiento Tercero y Cuarto de las Políticas Generales</w:t>
      </w:r>
      <w:r w:rsidRPr="000376BA">
        <w:rPr>
          <w:rFonts w:ascii="Palatino Linotype" w:hAnsi="Palatino Linotype" w:cs="Tahoma"/>
          <w:sz w:val="22"/>
          <w:szCs w:val="22"/>
        </w:rPr>
        <w:t xml:space="preserve"> se prevé que la información que difundan en sus cuentas oficiales de redes sociales digitales los sujetos obligados, que sea producto del cumplimiento de sus funciones y del ejercicio de sus atribuciones, será considerada como información pública y que cuando los sujetos obligados determinen utilizar las redes sociales digitales para difundir información pública, se sujetarán, </w:t>
      </w:r>
      <w:r w:rsidRPr="000376BA">
        <w:rPr>
          <w:rFonts w:ascii="Palatino Linotype" w:hAnsi="Palatino Linotype" w:cs="Tahoma"/>
          <w:sz w:val="22"/>
          <w:szCs w:val="22"/>
        </w:rPr>
        <w:lastRenderedPageBreak/>
        <w:t>en lo aplicable, a la normatividad en materia de transparencia, acceso a la información pública, protección de datos personales, de archivos, de comunicación social y electora</w:t>
      </w:r>
      <w:r w:rsidRPr="000376BA" w:rsidR="00615375">
        <w:rPr>
          <w:rFonts w:ascii="Palatino Linotype" w:hAnsi="Palatino Linotype" w:cs="Tahoma"/>
          <w:sz w:val="22"/>
          <w:szCs w:val="22"/>
        </w:rPr>
        <w:t>l.</w:t>
      </w:r>
    </w:p>
    <w:p w:rsidRPr="000376BA" w:rsidR="00097B78" w:rsidP="00097B78" w:rsidRDefault="00097B78" w14:paraId="29E08826" w14:textId="77777777">
      <w:pPr>
        <w:spacing w:line="360" w:lineRule="auto"/>
        <w:jc w:val="both"/>
        <w:rPr>
          <w:rFonts w:ascii="Palatino Linotype" w:hAnsi="Palatino Linotype" w:cs="Tahoma"/>
          <w:sz w:val="22"/>
          <w:szCs w:val="22"/>
        </w:rPr>
      </w:pPr>
    </w:p>
    <w:p w:rsidRPr="000376BA" w:rsidR="00050C2C" w:rsidP="00050C2C" w:rsidRDefault="009B2910" w14:paraId="0D1571BC" w14:textId="2242A115">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Para estos efectos, es necesario </w:t>
      </w:r>
      <w:r w:rsidRPr="000376BA" w:rsidR="002316BB">
        <w:rPr>
          <w:rFonts w:ascii="Palatino Linotype" w:hAnsi="Palatino Linotype" w:cs="Tahoma"/>
          <w:sz w:val="22"/>
          <w:szCs w:val="22"/>
          <w:lang w:val="es-ES"/>
        </w:rPr>
        <w:t xml:space="preserve">hacer referencia a las atribuciones que </w:t>
      </w:r>
      <w:r w:rsidRPr="000376BA" w:rsidR="00867D46">
        <w:rPr>
          <w:rFonts w:ascii="Palatino Linotype" w:hAnsi="Palatino Linotype" w:cs="Tahoma"/>
          <w:sz w:val="22"/>
          <w:szCs w:val="22"/>
          <w:lang w:val="es-ES"/>
        </w:rPr>
        <w:t xml:space="preserve">le son conferidas a la Síndico Municipal, </w:t>
      </w:r>
      <w:r w:rsidRPr="000376BA" w:rsidR="00050C2C">
        <w:rPr>
          <w:rFonts w:ascii="Palatino Linotype" w:hAnsi="Palatino Linotype" w:cs="Tahoma"/>
          <w:sz w:val="22"/>
          <w:szCs w:val="22"/>
          <w:lang w:val="es-ES"/>
        </w:rPr>
        <w:t>de este modo, los artículos 52, 53 y 54 de la Ley Orgánica Municipal del Estado de México lo</w:t>
      </w:r>
      <w:r w:rsidRPr="000376BA" w:rsidR="00A3792E">
        <w:rPr>
          <w:rFonts w:ascii="Palatino Linotype" w:hAnsi="Palatino Linotype" w:cs="Tahoma"/>
          <w:sz w:val="22"/>
          <w:szCs w:val="22"/>
          <w:lang w:val="es-ES"/>
        </w:rPr>
        <w:t xml:space="preserve">s </w:t>
      </w:r>
      <w:r w:rsidRPr="000376BA" w:rsidR="00050C2C">
        <w:rPr>
          <w:rFonts w:ascii="Palatino Linotype" w:hAnsi="Palatino Linotype" w:cs="Tahoma"/>
          <w:sz w:val="22"/>
          <w:szCs w:val="22"/>
          <w:lang w:val="es-ES"/>
        </w:rPr>
        <w:t>cuales disponen lo siguiente:</w:t>
      </w:r>
    </w:p>
    <w:p w:rsidRPr="000376BA" w:rsidR="00A14090" w:rsidP="00405DBA" w:rsidRDefault="00A14090" w14:paraId="4A64E741" w14:textId="77777777">
      <w:pPr>
        <w:spacing w:line="360" w:lineRule="auto"/>
        <w:jc w:val="both"/>
        <w:rPr>
          <w:rFonts w:ascii="Palatino Linotype" w:hAnsi="Palatino Linotype" w:cs="Tahoma"/>
          <w:sz w:val="22"/>
          <w:szCs w:val="22"/>
          <w:lang w:val="es-ES"/>
        </w:rPr>
      </w:pPr>
    </w:p>
    <w:p w:rsidRPr="000376BA" w:rsidR="000C015B" w:rsidP="000C015B" w:rsidRDefault="000C015B" w14:paraId="3C753F0E" w14:textId="77777777">
      <w:pPr>
        <w:spacing w:line="360" w:lineRule="auto"/>
        <w:ind w:left="567" w:right="567"/>
        <w:jc w:val="center"/>
        <w:rPr>
          <w:rFonts w:ascii="Palatino Linotype" w:hAnsi="Palatino Linotype" w:cs="Tahoma"/>
          <w:b/>
          <w:i/>
          <w:iCs/>
          <w:lang w:val="es-ES"/>
        </w:rPr>
      </w:pPr>
      <w:r w:rsidRPr="000376BA">
        <w:rPr>
          <w:rFonts w:ascii="Palatino Linotype" w:hAnsi="Palatino Linotype" w:cs="Tahoma"/>
          <w:b/>
          <w:i/>
          <w:iCs/>
          <w:lang w:val="es-ES"/>
        </w:rPr>
        <w:t>CAPITULO SEGUNDO</w:t>
      </w:r>
    </w:p>
    <w:p w:rsidRPr="000376BA" w:rsidR="000C015B" w:rsidP="000C015B" w:rsidRDefault="000C015B" w14:paraId="7900DDA4" w14:textId="77777777">
      <w:pPr>
        <w:spacing w:line="360" w:lineRule="auto"/>
        <w:ind w:left="567" w:right="567"/>
        <w:jc w:val="center"/>
        <w:rPr>
          <w:rFonts w:ascii="Palatino Linotype" w:hAnsi="Palatino Linotype" w:cs="Tahoma"/>
          <w:b/>
          <w:i/>
          <w:iCs/>
          <w:lang w:val="es-ES"/>
        </w:rPr>
      </w:pPr>
      <w:r w:rsidRPr="000376BA">
        <w:rPr>
          <w:rFonts w:ascii="Palatino Linotype" w:hAnsi="Palatino Linotype" w:cs="Tahoma"/>
          <w:b/>
          <w:i/>
          <w:iCs/>
          <w:lang w:val="es-ES"/>
        </w:rPr>
        <w:t>De los Síndicos</w:t>
      </w:r>
    </w:p>
    <w:p w:rsidRPr="000376BA" w:rsidR="000C015B" w:rsidP="000C015B" w:rsidRDefault="000C015B" w14:paraId="3143D4EA"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124BE40F"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b/>
          <w:i/>
          <w:iCs/>
          <w:lang w:val="es-ES"/>
        </w:rPr>
        <w:t>Artículo 52.-</w:t>
      </w:r>
      <w:r w:rsidRPr="000376BA">
        <w:rPr>
          <w:rFonts w:ascii="Palatino Linotype" w:hAnsi="Palatino Linotype" w:cs="Tahoma"/>
          <w:i/>
          <w:iCs/>
          <w:lang w:val="es-ES"/>
        </w:rPr>
        <w:t xml:space="preserve">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w:t>
      </w:r>
    </w:p>
    <w:p w:rsidRPr="000376BA" w:rsidR="000C015B" w:rsidP="000C015B" w:rsidRDefault="000C015B" w14:paraId="0478DF21"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2C14BA00"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b/>
          <w:i/>
          <w:iCs/>
          <w:lang w:val="es-ES"/>
        </w:rPr>
        <w:t>Artículo 53.-</w:t>
      </w:r>
      <w:r w:rsidRPr="000376BA">
        <w:rPr>
          <w:rFonts w:ascii="Palatino Linotype" w:hAnsi="Palatino Linotype" w:cs="Tahoma"/>
          <w:i/>
          <w:iCs/>
          <w:lang w:val="es-ES"/>
        </w:rPr>
        <w:t xml:space="preserve"> Los síndicos tendrán las siguientes atribuciones:</w:t>
      </w:r>
    </w:p>
    <w:p w:rsidRPr="000376BA" w:rsidR="000C015B" w:rsidP="000C015B" w:rsidRDefault="000C015B" w14:paraId="323050A4"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029277BA" w14:textId="77777777">
      <w:pPr>
        <w:spacing w:line="360" w:lineRule="auto"/>
        <w:ind w:left="567" w:right="567"/>
        <w:jc w:val="both"/>
        <w:rPr>
          <w:rFonts w:ascii="Palatino Linotype" w:hAnsi="Palatino Linotype" w:cs="Tahoma"/>
          <w:i/>
          <w:iCs/>
          <w:lang w:val="es"/>
        </w:rPr>
      </w:pPr>
      <w:r w:rsidRPr="000376BA">
        <w:rPr>
          <w:rFonts w:ascii="Palatino Linotype" w:hAnsi="Palatino Linotype" w:cs="Tahoma"/>
          <w:i/>
          <w:iCs/>
          <w:lang w:val="es"/>
        </w:rPr>
        <w:t>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w:t>
      </w:r>
    </w:p>
    <w:p w:rsidRPr="000376BA" w:rsidR="000C015B" w:rsidP="000C015B" w:rsidRDefault="000C015B" w14:paraId="4807CD5F" w14:textId="77777777">
      <w:pPr>
        <w:spacing w:line="360" w:lineRule="auto"/>
        <w:ind w:left="567" w:right="567"/>
        <w:jc w:val="both"/>
        <w:rPr>
          <w:rFonts w:ascii="Palatino Linotype" w:hAnsi="Palatino Linotype" w:cs="Tahoma"/>
          <w:i/>
          <w:iCs/>
        </w:rPr>
      </w:pPr>
    </w:p>
    <w:p w:rsidRPr="000376BA" w:rsidR="000C015B" w:rsidP="000C015B" w:rsidRDefault="000C015B" w14:paraId="6E5E9532" w14:textId="77777777">
      <w:pPr>
        <w:spacing w:line="360" w:lineRule="auto"/>
        <w:ind w:left="567" w:right="567"/>
        <w:jc w:val="both"/>
        <w:rPr>
          <w:rFonts w:ascii="Palatino Linotype" w:hAnsi="Palatino Linotype" w:cs="Tahoma"/>
          <w:i/>
          <w:iCs/>
        </w:rPr>
      </w:pPr>
      <w:r w:rsidRPr="000376BA">
        <w:rPr>
          <w:rFonts w:ascii="Palatino Linotype" w:hAnsi="Palatino Linotype" w:cs="Tahoma"/>
          <w:i/>
          <w:iCs/>
        </w:rPr>
        <w:t>La representación legal de los miembros de los ayuntamientos, sólo se dará en asuntos oficiales;</w:t>
      </w:r>
    </w:p>
    <w:p w:rsidRPr="000376BA" w:rsidR="000C015B" w:rsidP="000C015B" w:rsidRDefault="000C015B" w14:paraId="3D8E8E48" w14:textId="77777777">
      <w:pPr>
        <w:spacing w:line="360" w:lineRule="auto"/>
        <w:ind w:left="567" w:right="567"/>
        <w:jc w:val="both"/>
        <w:rPr>
          <w:rFonts w:ascii="Palatino Linotype" w:hAnsi="Palatino Linotype" w:cs="Tahoma"/>
          <w:i/>
          <w:iCs/>
        </w:rPr>
      </w:pPr>
    </w:p>
    <w:p w:rsidRPr="000376BA" w:rsidR="000C015B" w:rsidP="000C015B" w:rsidRDefault="000C015B" w14:paraId="20F54862"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 xml:space="preserve">I Bis. Supervisar a los representantes legales asignados por el Ayuntamiento, en la correcta atención y defensa de los litigios laborales; </w:t>
      </w:r>
    </w:p>
    <w:p w:rsidRPr="000376BA" w:rsidR="000C015B" w:rsidP="000C015B" w:rsidRDefault="000C015B" w14:paraId="7CE6A479"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3740C419"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lastRenderedPageBreak/>
        <w:t xml:space="preserve">I Ter. Informar al presidente, en caso de cualquier irregularidad en la atención y/o defensa de los litigios laborales seguidos ante las autoridades laborales competentes. </w:t>
      </w:r>
    </w:p>
    <w:p w:rsidRPr="000376BA" w:rsidR="000C015B" w:rsidP="000C015B" w:rsidRDefault="000C015B" w14:paraId="4AAFBC96"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52E2A799" w14:textId="77777777">
      <w:pPr>
        <w:spacing w:line="360" w:lineRule="auto"/>
        <w:ind w:left="567" w:right="567"/>
        <w:jc w:val="both"/>
        <w:rPr>
          <w:rFonts w:ascii="Palatino Linotype" w:hAnsi="Palatino Linotype" w:cs="Tahoma"/>
          <w:i/>
          <w:iCs/>
        </w:rPr>
      </w:pPr>
      <w:r w:rsidRPr="000376BA">
        <w:rPr>
          <w:rFonts w:ascii="Palatino Linotype" w:hAnsi="Palatino Linotype" w:cs="Tahoma"/>
          <w:i/>
          <w:iCs/>
          <w:lang w:val="es-ES"/>
        </w:rPr>
        <w:t>Derogado</w:t>
      </w:r>
    </w:p>
    <w:p w:rsidRPr="000376BA" w:rsidR="000C015B" w:rsidP="000C015B" w:rsidRDefault="000C015B" w14:paraId="5C448201" w14:textId="77777777">
      <w:pPr>
        <w:spacing w:line="360" w:lineRule="auto"/>
        <w:ind w:left="567" w:right="567"/>
        <w:jc w:val="both"/>
        <w:rPr>
          <w:rFonts w:ascii="Palatino Linotype" w:hAnsi="Palatino Linotype" w:cs="Tahoma"/>
          <w:i/>
          <w:iCs/>
        </w:rPr>
      </w:pPr>
    </w:p>
    <w:p w:rsidRPr="000376BA" w:rsidR="000C015B" w:rsidP="000C015B" w:rsidRDefault="000C015B" w14:paraId="4B3C5002"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II. Revisar y firmar los cortes de caja de la tesorería municipal;</w:t>
      </w:r>
    </w:p>
    <w:p w:rsidRPr="000376BA" w:rsidR="000C015B" w:rsidP="000C015B" w:rsidRDefault="000C015B" w14:paraId="63D628ED"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29ED01E3"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III. Cuidar que la aplicación de los gastos se haga llenando todos los requisitos legales y conforme al presupuesto respectivo;</w:t>
      </w:r>
    </w:p>
    <w:p w:rsidRPr="000376BA" w:rsidR="00FC7DE7" w:rsidP="000C015B" w:rsidRDefault="00FC7DE7" w14:paraId="6D7C4137"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046E29A0"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IV. Vigilar que las multas que impongan las autoridades municipales ingresen a la tesorería, previo comprobante respectivo;</w:t>
      </w:r>
    </w:p>
    <w:p w:rsidRPr="000376BA" w:rsidR="000C015B" w:rsidP="000C015B" w:rsidRDefault="000C015B" w14:paraId="113F8F88"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4E7214EB" w14:textId="77777777">
      <w:pPr>
        <w:spacing w:line="360" w:lineRule="auto"/>
        <w:ind w:left="567" w:right="567"/>
        <w:jc w:val="both"/>
        <w:rPr>
          <w:rFonts w:ascii="Palatino Linotype" w:hAnsi="Palatino Linotype" w:cs="Tahoma"/>
          <w:bCs/>
          <w:i/>
          <w:iCs/>
          <w:lang w:val="es-ES"/>
        </w:rPr>
      </w:pPr>
      <w:r w:rsidRPr="000376BA">
        <w:rPr>
          <w:rFonts w:ascii="Palatino Linotype" w:hAnsi="Palatino Linotype" w:cs="Tahoma"/>
          <w:bCs/>
          <w:i/>
          <w:iCs/>
          <w:lang w:val="es-ES"/>
        </w:rPr>
        <w:t>V. Asistir a las visitas de inspección que realice el Órgano Superior de Fiscalización del Estado de México a la tesorería e informar de los resultados al ayuntamiento;</w:t>
      </w:r>
    </w:p>
    <w:p w:rsidRPr="000376BA" w:rsidR="000C015B" w:rsidP="000C015B" w:rsidRDefault="000C015B" w14:paraId="09996446" w14:textId="77777777">
      <w:pPr>
        <w:spacing w:line="360" w:lineRule="auto"/>
        <w:ind w:left="567" w:right="567"/>
        <w:jc w:val="both"/>
        <w:rPr>
          <w:rFonts w:ascii="Palatino Linotype" w:hAnsi="Palatino Linotype" w:cs="Tahoma"/>
          <w:bCs/>
          <w:i/>
          <w:iCs/>
          <w:lang w:val="es-ES"/>
        </w:rPr>
      </w:pPr>
    </w:p>
    <w:p w:rsidRPr="000376BA" w:rsidR="000C015B" w:rsidP="000C015B" w:rsidRDefault="000C015B" w14:paraId="5CA8904B"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bCs/>
          <w:i/>
          <w:iCs/>
          <w:lang w:val="es-ES"/>
        </w:rPr>
        <w:t>VI. Hacer que oportunamente se remitan al Órgano Superior de Fiscalización del Estado de México las cuentas de la tesorería municipal y remitir copia del resumen financiero a los miembros del ayuntamiento;</w:t>
      </w:r>
    </w:p>
    <w:p w:rsidRPr="000376BA" w:rsidR="000C015B" w:rsidP="000C015B" w:rsidRDefault="000C015B" w14:paraId="49B4764C"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2B2B0E6A"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rsidRPr="000376BA" w:rsidR="000C015B" w:rsidP="000C015B" w:rsidRDefault="000C015B" w14:paraId="2DD4B2F4"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53E20831"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VIII. Regularizar la propiedad de los bienes inmuebles municipales, para ello tendrán un plazo de ciento veinte días hábiles, contados a partir de la adquisición;</w:t>
      </w:r>
    </w:p>
    <w:p w:rsidRPr="000376BA" w:rsidR="000C015B" w:rsidP="000C015B" w:rsidRDefault="000C015B" w14:paraId="21611991"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251E9A62"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lastRenderedPageBreak/>
        <w:t>IX. Inscribir los bienes inmuebles municipales en el Registro Público de la Propiedad, para iniciar los trámites correspondientes tendrán un plazo de ciento veinte días hábiles contados a partir de aquel en que concluyo el proceso de regularización;</w:t>
      </w:r>
    </w:p>
    <w:p w:rsidRPr="000376BA" w:rsidR="000C015B" w:rsidP="000C015B" w:rsidRDefault="000C015B" w14:paraId="221558C0"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27FA8B9A" w14:textId="77777777">
      <w:pPr>
        <w:spacing w:line="360" w:lineRule="auto"/>
        <w:ind w:left="567" w:right="567"/>
        <w:jc w:val="both"/>
        <w:rPr>
          <w:rFonts w:ascii="Palatino Linotype" w:hAnsi="Palatino Linotype" w:cs="Tahoma"/>
          <w:i/>
          <w:iCs/>
          <w:lang w:val="x-none"/>
        </w:rPr>
      </w:pPr>
      <w:r w:rsidRPr="000376BA">
        <w:rPr>
          <w:rFonts w:ascii="Palatino Linotype" w:hAnsi="Palatino Linotype" w:cs="Tahoma"/>
          <w:i/>
          <w:iCs/>
          <w:lang w:val="x-none"/>
        </w:rPr>
        <w:t>X. Vigilar que los Oficiales Calificadores, observen las disposiciones legales en cuanto a las garantías que asisten a los detenidos;</w:t>
      </w:r>
    </w:p>
    <w:p w:rsidRPr="000376BA" w:rsidR="000C015B" w:rsidP="000C015B" w:rsidRDefault="000C015B" w14:paraId="51CA6238"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5C26DEED"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XI. Participar en los remates públicos en los que tenga interés el municipio, para que se finquen al mejor postor y se guarden los términos y disposiciones prevenidos en las leyes respectivas;</w:t>
      </w:r>
    </w:p>
    <w:p w:rsidRPr="000376BA" w:rsidR="000C015B" w:rsidP="000C015B" w:rsidRDefault="000C015B" w14:paraId="5A43091B"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58C136EF"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XII. Verificar que los remates públicos se realicen en los términos de las leyes respectivas;</w:t>
      </w:r>
    </w:p>
    <w:p w:rsidRPr="000376BA" w:rsidR="000C015B" w:rsidP="000C015B" w:rsidRDefault="000C015B" w14:paraId="07655EC5"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56F16D47"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XIII. Verificar que los funcionarios y empleados del municipio cumplan con hacer la manifestación de bienes que prevé la Ley de Responsabilidades Administrativas del Estado de México y Municipios;</w:t>
      </w:r>
    </w:p>
    <w:p w:rsidRPr="000376BA" w:rsidR="000C015B" w:rsidP="000C015B" w:rsidRDefault="000C015B" w14:paraId="06FA221A"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44FAE2BD"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XIV. Admitir, tramitar y resolver los recursos administrativos que sean de su competencia;</w:t>
      </w:r>
    </w:p>
    <w:p w:rsidRPr="000376BA" w:rsidR="000C015B" w:rsidP="000C015B" w:rsidRDefault="000C015B" w14:paraId="67D93557"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12E02BCA"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XV. Revisar las relaciones de rezagos para que sean liquidados;</w:t>
      </w:r>
    </w:p>
    <w:p w:rsidRPr="000376BA" w:rsidR="000C015B" w:rsidP="000C015B" w:rsidRDefault="000C015B" w14:paraId="3CFCAE6A"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44BBDDAB"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XVI. Revisar el informe mensual que le remita el Tesorero, y en su caso formular las observaciones correspondientes.</w:t>
      </w:r>
    </w:p>
    <w:p w:rsidRPr="000376BA" w:rsidR="000C015B" w:rsidP="000C015B" w:rsidRDefault="000C015B" w14:paraId="7633B5B2"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38CE5FEE"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 xml:space="preserve">XVII. Firmar las Actas de Cabildo, y </w:t>
      </w:r>
    </w:p>
    <w:p w:rsidRPr="000376BA" w:rsidR="000C015B" w:rsidP="000C015B" w:rsidRDefault="000C015B" w14:paraId="60430773"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0681A664"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 xml:space="preserve">XVIII. Las demás que les señalen las disposiciones aplicables. </w:t>
      </w:r>
    </w:p>
    <w:p w:rsidRPr="000376BA" w:rsidR="000C015B" w:rsidP="000C015B" w:rsidRDefault="000C015B" w14:paraId="36D8F51D"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3C402883"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 xml:space="preserve">En el caso de que sean dos los síndicos que se elijan, uno estará encargado de los ingresos de la hacienda municipal y el otro de los egresos. El primero tendrá las facultades y obligaciones consignadas en las </w:t>
      </w:r>
      <w:r w:rsidRPr="000376BA">
        <w:rPr>
          <w:rFonts w:ascii="Palatino Linotype" w:hAnsi="Palatino Linotype" w:cs="Tahoma"/>
          <w:i/>
          <w:iCs/>
          <w:lang w:val="es-ES"/>
        </w:rPr>
        <w:lastRenderedPageBreak/>
        <w:t>fracciones I, IV, V, y XVI y el segundo, las contenidas en las fracciones II, III, VI, VII, VIII, IX, X y XII entendiéndose que se ejercerán indistintamente las demás.</w:t>
      </w:r>
    </w:p>
    <w:p w:rsidRPr="000376BA" w:rsidR="000C015B" w:rsidP="000C015B" w:rsidRDefault="000C015B" w14:paraId="045EEE4E"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48E8C91A"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Derogado.</w:t>
      </w:r>
    </w:p>
    <w:p w:rsidRPr="000376BA" w:rsidR="000C015B" w:rsidP="000C015B" w:rsidRDefault="000C015B" w14:paraId="2577CF13"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004FE393"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i/>
          <w:iCs/>
          <w:lang w:val="es-ES"/>
        </w:rPr>
        <w:t>Los síndicos y los presidentes municipales que asuman la representación jurídica del Ayuntamiento, no pueden desistirse, transigir, comprometerse en árbitros, ni hacer cesión de bienes muebles o inmuebles municipales, sin la autorización expresa del Ayuntamiento.</w:t>
      </w:r>
    </w:p>
    <w:p w:rsidRPr="000376BA" w:rsidR="000C015B" w:rsidP="000C015B" w:rsidRDefault="000C015B" w14:paraId="13DA1F73" w14:textId="77777777">
      <w:pPr>
        <w:spacing w:line="360" w:lineRule="auto"/>
        <w:ind w:left="567" w:right="567"/>
        <w:jc w:val="both"/>
        <w:rPr>
          <w:rFonts w:ascii="Palatino Linotype" w:hAnsi="Palatino Linotype" w:cs="Tahoma"/>
          <w:i/>
          <w:iCs/>
          <w:lang w:val="es-ES"/>
        </w:rPr>
      </w:pPr>
    </w:p>
    <w:p w:rsidRPr="000376BA" w:rsidR="000C015B" w:rsidP="000C015B" w:rsidRDefault="000C015B" w14:paraId="31F5363A" w14:textId="77777777">
      <w:pPr>
        <w:spacing w:line="360" w:lineRule="auto"/>
        <w:ind w:left="567" w:right="567"/>
        <w:jc w:val="both"/>
        <w:rPr>
          <w:rFonts w:ascii="Palatino Linotype" w:hAnsi="Palatino Linotype" w:cs="Tahoma"/>
          <w:i/>
          <w:iCs/>
          <w:lang w:val="es-ES"/>
        </w:rPr>
      </w:pPr>
      <w:r w:rsidRPr="000376BA">
        <w:rPr>
          <w:rFonts w:ascii="Palatino Linotype" w:hAnsi="Palatino Linotype" w:cs="Tahoma"/>
          <w:b/>
          <w:i/>
          <w:iCs/>
          <w:lang w:val="es-ES"/>
        </w:rPr>
        <w:t xml:space="preserve">Artículo 54.- </w:t>
      </w:r>
      <w:r w:rsidRPr="000376BA">
        <w:rPr>
          <w:rFonts w:ascii="Palatino Linotype" w:hAnsi="Palatino Linotype" w:cs="Tahoma"/>
          <w:i/>
          <w:iCs/>
          <w:lang w:val="es-ES"/>
        </w:rPr>
        <w:t>El ayuntamiento, en su caso, distribuirá entre los síndicos otras funciones que de acuerdo con la ley les corresponda.</w:t>
      </w:r>
    </w:p>
    <w:p w:rsidRPr="000376BA" w:rsidR="00A14090" w:rsidP="00405DBA" w:rsidRDefault="00A14090" w14:paraId="0C003F25" w14:textId="77777777">
      <w:pPr>
        <w:spacing w:line="360" w:lineRule="auto"/>
        <w:jc w:val="both"/>
        <w:rPr>
          <w:rFonts w:ascii="Palatino Linotype" w:hAnsi="Palatino Linotype" w:cs="Tahoma"/>
          <w:sz w:val="22"/>
          <w:szCs w:val="22"/>
          <w:lang w:val="es-ES"/>
        </w:rPr>
      </w:pPr>
    </w:p>
    <w:p w:rsidRPr="000376BA" w:rsidR="00A14090" w:rsidP="00405DBA" w:rsidRDefault="00F338EC" w14:paraId="43EC6CB2" w14:textId="694BF288">
      <w:pPr>
        <w:spacing w:line="360" w:lineRule="auto"/>
        <w:jc w:val="both"/>
        <w:rPr>
          <w:rFonts w:ascii="Palatino Linotype" w:hAnsi="Palatino Linotype" w:cs="Tahoma"/>
          <w:bCs/>
          <w:iCs/>
          <w:sz w:val="22"/>
          <w:szCs w:val="22"/>
        </w:rPr>
      </w:pPr>
      <w:r w:rsidRPr="000376BA">
        <w:rPr>
          <w:rFonts w:ascii="Palatino Linotype" w:hAnsi="Palatino Linotype" w:cs="Tahoma"/>
          <w:sz w:val="22"/>
          <w:szCs w:val="22"/>
          <w:lang w:val="es-ES"/>
        </w:rPr>
        <w:t>En consecuencia</w:t>
      </w:r>
      <w:r w:rsidRPr="000376BA" w:rsidR="00DA3954">
        <w:rPr>
          <w:rFonts w:ascii="Palatino Linotype" w:hAnsi="Palatino Linotype" w:cs="Tahoma"/>
          <w:sz w:val="22"/>
          <w:szCs w:val="22"/>
          <w:lang w:val="es-ES"/>
        </w:rPr>
        <w:t xml:space="preserve"> a lo anterior</w:t>
      </w:r>
      <w:r w:rsidRPr="000376BA" w:rsidR="003F6B8A">
        <w:rPr>
          <w:rFonts w:ascii="Palatino Linotype" w:hAnsi="Palatino Linotype" w:cs="Tahoma"/>
          <w:sz w:val="22"/>
          <w:szCs w:val="22"/>
          <w:lang w:val="es-ES"/>
        </w:rPr>
        <w:t xml:space="preserve">, </w:t>
      </w:r>
      <w:r w:rsidRPr="000376BA" w:rsidR="00DA3954">
        <w:rPr>
          <w:rFonts w:ascii="Palatino Linotype" w:hAnsi="Palatino Linotype" w:cs="Tahoma"/>
          <w:sz w:val="22"/>
          <w:szCs w:val="22"/>
          <w:lang w:val="es-ES"/>
        </w:rPr>
        <w:t xml:space="preserve">se puede logra advertir que </w:t>
      </w:r>
      <w:r w:rsidRPr="000376BA" w:rsidR="00B21014">
        <w:rPr>
          <w:rFonts w:ascii="Palatino Linotype" w:hAnsi="Palatino Linotype" w:cs="Tahoma"/>
          <w:sz w:val="22"/>
          <w:szCs w:val="22"/>
          <w:lang w:val="es-ES"/>
        </w:rPr>
        <w:t>las</w:t>
      </w:r>
      <w:r w:rsidRPr="000376BA" w:rsidR="002A7B8E">
        <w:rPr>
          <w:rFonts w:ascii="Palatino Linotype" w:hAnsi="Palatino Linotype" w:cs="Tahoma"/>
          <w:sz w:val="22"/>
          <w:szCs w:val="22"/>
          <w:lang w:val="es-ES"/>
        </w:rPr>
        <w:t xml:space="preserve"> </w:t>
      </w:r>
      <w:r w:rsidRPr="000376BA" w:rsidR="0018188A">
        <w:rPr>
          <w:rFonts w:ascii="Palatino Linotype" w:hAnsi="Palatino Linotype" w:cs="Tahoma"/>
          <w:sz w:val="22"/>
          <w:szCs w:val="22"/>
          <w:lang w:val="es-ES"/>
        </w:rPr>
        <w:t>actividades desarrolladas</w:t>
      </w:r>
      <w:r w:rsidRPr="000376BA" w:rsidR="002A7B8E">
        <w:rPr>
          <w:rFonts w:ascii="Palatino Linotype" w:hAnsi="Palatino Linotype" w:cs="Tahoma"/>
          <w:sz w:val="22"/>
          <w:szCs w:val="22"/>
          <w:lang w:val="es-ES"/>
        </w:rPr>
        <w:t xml:space="preserve"> a través de las</w:t>
      </w:r>
      <w:r w:rsidRPr="000376BA" w:rsidR="00B21014">
        <w:rPr>
          <w:rFonts w:ascii="Palatino Linotype" w:hAnsi="Palatino Linotype" w:cs="Tahoma"/>
          <w:sz w:val="22"/>
          <w:szCs w:val="22"/>
          <w:lang w:val="es-ES"/>
        </w:rPr>
        <w:t xml:space="preserve"> jornadas “Va por ti” </w:t>
      </w:r>
      <w:r w:rsidRPr="000376BA" w:rsidR="002A7B8E">
        <w:rPr>
          <w:rFonts w:ascii="Palatino Linotype" w:hAnsi="Palatino Linotype" w:cs="Tahoma"/>
          <w:sz w:val="22"/>
          <w:szCs w:val="22"/>
          <w:lang w:val="es-ES"/>
        </w:rPr>
        <w:t>llevadas a cabo por la</w:t>
      </w:r>
      <w:r w:rsidRPr="000376BA" w:rsidR="00B21014">
        <w:rPr>
          <w:rFonts w:ascii="Palatino Linotype" w:hAnsi="Palatino Linotype" w:cs="Tahoma"/>
          <w:bCs/>
          <w:iCs/>
          <w:sz w:val="22"/>
          <w:szCs w:val="22"/>
        </w:rPr>
        <w:t xml:space="preserve"> Síndico Municipal Catalina Yasmin Juárez Medran, </w:t>
      </w:r>
      <w:r w:rsidRPr="000376BA" w:rsidR="00A509B2">
        <w:rPr>
          <w:rFonts w:ascii="Palatino Linotype" w:hAnsi="Palatino Linotype" w:cs="Tahoma"/>
          <w:bCs/>
          <w:iCs/>
          <w:sz w:val="22"/>
          <w:szCs w:val="22"/>
        </w:rPr>
        <w:t>deben ser documentadas</w:t>
      </w:r>
      <w:r w:rsidRPr="000376BA" w:rsidR="003F6B8A">
        <w:rPr>
          <w:rFonts w:ascii="Palatino Linotype" w:hAnsi="Palatino Linotype" w:cs="Tahoma"/>
          <w:bCs/>
          <w:iCs/>
          <w:sz w:val="22"/>
          <w:szCs w:val="22"/>
        </w:rPr>
        <w:t xml:space="preserve">, </w:t>
      </w:r>
      <w:r w:rsidRPr="000376BA" w:rsidR="00DB2CD9">
        <w:rPr>
          <w:rFonts w:ascii="Palatino Linotype" w:hAnsi="Palatino Linotype" w:cs="Tahoma"/>
          <w:bCs/>
          <w:iCs/>
          <w:sz w:val="22"/>
          <w:szCs w:val="22"/>
        </w:rPr>
        <w:t>de tal suerte que</w:t>
      </w:r>
      <w:r w:rsidRPr="000376BA" w:rsidR="00FF02FE">
        <w:rPr>
          <w:rFonts w:ascii="Palatino Linotype" w:hAnsi="Palatino Linotype" w:cs="Tahoma"/>
          <w:bCs/>
          <w:iCs/>
          <w:sz w:val="22"/>
          <w:szCs w:val="22"/>
        </w:rPr>
        <w:t xml:space="preserve"> en términos del primer párrafo del artículo 19 de la Ley de Transparencia y Acceso a la Información Pública del Estado de México y Municipios, </w:t>
      </w:r>
      <w:r w:rsidRPr="000376BA" w:rsidR="00E84A47">
        <w:rPr>
          <w:rFonts w:ascii="Palatino Linotype" w:hAnsi="Palatino Linotype" w:cs="Tahoma"/>
          <w:bCs/>
          <w:iCs/>
          <w:sz w:val="22"/>
          <w:szCs w:val="22"/>
        </w:rPr>
        <w:t xml:space="preserve">se presume que la </w:t>
      </w:r>
      <w:r w:rsidRPr="000376BA" w:rsidR="00025664">
        <w:rPr>
          <w:rFonts w:ascii="Palatino Linotype" w:hAnsi="Palatino Linotype" w:cs="Tahoma"/>
          <w:bCs/>
          <w:iCs/>
          <w:sz w:val="22"/>
          <w:szCs w:val="22"/>
        </w:rPr>
        <w:t xml:space="preserve">información </w:t>
      </w:r>
      <w:r w:rsidRPr="000376BA" w:rsidR="00C90216">
        <w:rPr>
          <w:rFonts w:ascii="Palatino Linotype" w:hAnsi="Palatino Linotype" w:cs="Tahoma"/>
          <w:bCs/>
          <w:iCs/>
          <w:sz w:val="22"/>
          <w:szCs w:val="22"/>
        </w:rPr>
        <w:t xml:space="preserve">debe existir si se refiere </w:t>
      </w:r>
      <w:r w:rsidRPr="000376BA" w:rsidR="00024BF9">
        <w:rPr>
          <w:rFonts w:ascii="Palatino Linotype" w:hAnsi="Palatino Linotype" w:cs="Tahoma"/>
          <w:bCs/>
          <w:iCs/>
          <w:sz w:val="22"/>
          <w:szCs w:val="22"/>
        </w:rPr>
        <w:t>al ejercicio de</w:t>
      </w:r>
      <w:r w:rsidRPr="000376BA" w:rsidR="005119F3">
        <w:rPr>
          <w:rFonts w:ascii="Palatino Linotype" w:hAnsi="Palatino Linotype" w:cs="Tahoma"/>
          <w:bCs/>
          <w:iCs/>
          <w:sz w:val="22"/>
          <w:szCs w:val="22"/>
        </w:rPr>
        <w:t xml:space="preserve"> facultades, competencias y funciones que los ordenamientos jurídicos </w:t>
      </w:r>
      <w:r w:rsidRPr="000376BA" w:rsidR="006A0C87">
        <w:rPr>
          <w:rFonts w:ascii="Palatino Linotype" w:hAnsi="Palatino Linotype" w:cs="Tahoma"/>
          <w:bCs/>
          <w:iCs/>
          <w:sz w:val="22"/>
          <w:szCs w:val="22"/>
        </w:rPr>
        <w:t>otorgan a los sujetos obligados.</w:t>
      </w:r>
      <w:r w:rsidRPr="000376BA" w:rsidR="005F318E">
        <w:rPr>
          <w:rFonts w:ascii="Palatino Linotype" w:hAnsi="Palatino Linotype" w:cs="Tahoma"/>
          <w:bCs/>
          <w:iCs/>
          <w:sz w:val="22"/>
          <w:szCs w:val="22"/>
        </w:rPr>
        <w:t xml:space="preserve"> De este modo, se presume el soporte documental de las </w:t>
      </w:r>
      <w:r w:rsidRPr="000376BA" w:rsidR="00A509B2">
        <w:rPr>
          <w:rFonts w:ascii="Palatino Linotype" w:hAnsi="Palatino Linotype" w:cs="Tahoma"/>
          <w:bCs/>
          <w:iCs/>
          <w:sz w:val="22"/>
          <w:szCs w:val="22"/>
        </w:rPr>
        <w:t xml:space="preserve">actividades </w:t>
      </w:r>
      <w:r w:rsidRPr="000376BA" w:rsidR="003C505E">
        <w:rPr>
          <w:rFonts w:ascii="Palatino Linotype" w:hAnsi="Palatino Linotype" w:cs="Tahoma"/>
          <w:bCs/>
          <w:iCs/>
          <w:sz w:val="22"/>
          <w:szCs w:val="22"/>
        </w:rPr>
        <w:t xml:space="preserve">desarrolladas </w:t>
      </w:r>
      <w:r w:rsidRPr="000376BA" w:rsidR="004B64BF">
        <w:rPr>
          <w:rFonts w:ascii="Palatino Linotype" w:hAnsi="Palatino Linotype" w:cs="Tahoma"/>
          <w:bCs/>
          <w:iCs/>
          <w:sz w:val="22"/>
          <w:szCs w:val="22"/>
        </w:rPr>
        <w:t xml:space="preserve">por la Síndico Municipal </w:t>
      </w:r>
      <w:r w:rsidRPr="000376BA" w:rsidR="003C505E">
        <w:rPr>
          <w:rFonts w:ascii="Palatino Linotype" w:hAnsi="Palatino Linotype" w:cs="Tahoma"/>
          <w:bCs/>
          <w:iCs/>
          <w:sz w:val="22"/>
          <w:szCs w:val="22"/>
        </w:rPr>
        <w:t>en ejercicio de funciones</w:t>
      </w:r>
      <w:r w:rsidRPr="000376BA" w:rsidR="00874E55">
        <w:rPr>
          <w:rFonts w:ascii="Palatino Linotype" w:hAnsi="Palatino Linotype" w:cs="Tahoma"/>
          <w:bCs/>
          <w:iCs/>
          <w:sz w:val="22"/>
          <w:szCs w:val="22"/>
        </w:rPr>
        <w:t xml:space="preserve"> existe dentro de los archivos del Sujeto Obligado</w:t>
      </w:r>
      <w:r w:rsidRPr="000376BA" w:rsidR="00BF53F9">
        <w:rPr>
          <w:rFonts w:ascii="Palatino Linotype" w:hAnsi="Palatino Linotype" w:cs="Tahoma"/>
          <w:bCs/>
          <w:iCs/>
          <w:sz w:val="22"/>
          <w:szCs w:val="22"/>
        </w:rPr>
        <w:t>, aunado al hecho de que</w:t>
      </w:r>
      <w:r w:rsidRPr="000376BA" w:rsidR="00E75842">
        <w:rPr>
          <w:rFonts w:ascii="Palatino Linotype" w:hAnsi="Palatino Linotype" w:cs="Tahoma"/>
          <w:bCs/>
          <w:iCs/>
          <w:sz w:val="22"/>
          <w:szCs w:val="22"/>
        </w:rPr>
        <w:t xml:space="preserve"> el desarrollado de las jornadas “Va por ti” </w:t>
      </w:r>
      <w:r w:rsidRPr="000376BA" w:rsidR="00BF53F9">
        <w:rPr>
          <w:rFonts w:ascii="Palatino Linotype" w:hAnsi="Palatino Linotype" w:cs="Tahoma"/>
          <w:bCs/>
          <w:iCs/>
          <w:sz w:val="22"/>
          <w:szCs w:val="22"/>
        </w:rPr>
        <w:t xml:space="preserve">son </w:t>
      </w:r>
      <w:r w:rsidRPr="000376BA" w:rsidR="003C505E">
        <w:rPr>
          <w:rFonts w:ascii="Palatino Linotype" w:hAnsi="Palatino Linotype" w:cs="Tahoma"/>
          <w:bCs/>
          <w:iCs/>
          <w:sz w:val="22"/>
          <w:szCs w:val="22"/>
        </w:rPr>
        <w:t>difundidas a la sociedad a través de la cuenta ofi</w:t>
      </w:r>
      <w:r w:rsidRPr="000376BA" w:rsidR="0018188A">
        <w:rPr>
          <w:rFonts w:ascii="Palatino Linotype" w:hAnsi="Palatino Linotype" w:cs="Tahoma"/>
          <w:bCs/>
          <w:iCs/>
          <w:sz w:val="22"/>
          <w:szCs w:val="22"/>
        </w:rPr>
        <w:t>cial de la red social “</w:t>
      </w:r>
      <w:r w:rsidRPr="000376BA" w:rsidR="0018188A">
        <w:rPr>
          <w:rFonts w:ascii="Palatino Linotype" w:hAnsi="Palatino Linotype" w:cs="Tahoma"/>
          <w:bCs/>
          <w:i/>
          <w:sz w:val="22"/>
          <w:szCs w:val="22"/>
        </w:rPr>
        <w:t xml:space="preserve">Facebook” </w:t>
      </w:r>
      <w:r w:rsidRPr="000376BA" w:rsidR="0018188A">
        <w:rPr>
          <w:rFonts w:ascii="Palatino Linotype" w:hAnsi="Palatino Linotype" w:cs="Tahoma"/>
          <w:bCs/>
          <w:iCs/>
          <w:sz w:val="22"/>
          <w:szCs w:val="22"/>
        </w:rPr>
        <w:t>del Ayuntamiento de Malinalco.</w:t>
      </w:r>
    </w:p>
    <w:p w:rsidRPr="000376BA" w:rsidR="0018188A" w:rsidP="00405DBA" w:rsidRDefault="0018188A" w14:paraId="285E1F51" w14:textId="77777777">
      <w:pPr>
        <w:spacing w:line="360" w:lineRule="auto"/>
        <w:jc w:val="both"/>
        <w:rPr>
          <w:rFonts w:ascii="Palatino Linotype" w:hAnsi="Palatino Linotype" w:cs="Tahoma"/>
          <w:bCs/>
          <w:iCs/>
          <w:sz w:val="22"/>
          <w:szCs w:val="22"/>
        </w:rPr>
      </w:pPr>
    </w:p>
    <w:p w:rsidRPr="000376BA" w:rsidR="00394549" w:rsidP="002D6866" w:rsidRDefault="00591227" w14:paraId="1281C3E9" w14:textId="0495807E">
      <w:pPr>
        <w:spacing w:line="360" w:lineRule="auto"/>
        <w:jc w:val="both"/>
        <w:rPr>
          <w:rFonts w:ascii="Palatino Linotype" w:hAnsi="Palatino Linotype" w:cs="Tahoma"/>
          <w:iCs/>
          <w:sz w:val="22"/>
          <w:szCs w:val="22"/>
        </w:rPr>
      </w:pPr>
      <w:r w:rsidRPr="000376BA">
        <w:rPr>
          <w:rFonts w:ascii="Palatino Linotype" w:hAnsi="Palatino Linotype" w:cs="Tahoma"/>
          <w:bCs/>
          <w:iCs/>
          <w:sz w:val="22"/>
          <w:szCs w:val="22"/>
        </w:rPr>
        <w:t xml:space="preserve">Aunado a lo anterior, </w:t>
      </w:r>
      <w:r w:rsidRPr="000376BA" w:rsidR="00410498">
        <w:rPr>
          <w:rFonts w:ascii="Palatino Linotype" w:hAnsi="Palatino Linotype" w:cs="Tahoma"/>
          <w:bCs/>
          <w:iCs/>
          <w:sz w:val="22"/>
          <w:szCs w:val="22"/>
        </w:rPr>
        <w:t xml:space="preserve">dada la naturaleza de interés del hoy Recurrente, y en atención al </w:t>
      </w:r>
      <w:r w:rsidRPr="000376BA">
        <w:rPr>
          <w:rFonts w:ascii="Palatino Linotype" w:hAnsi="Palatino Linotype" w:cs="Tahoma"/>
          <w:bCs/>
          <w:iCs/>
          <w:sz w:val="22"/>
          <w:szCs w:val="22"/>
        </w:rPr>
        <w:t xml:space="preserve">oficio con número de referencia: S.M./123/04/2023, </w:t>
      </w:r>
      <w:r w:rsidRPr="000376BA" w:rsidR="00410498">
        <w:rPr>
          <w:rFonts w:ascii="Palatino Linotype" w:hAnsi="Palatino Linotype" w:cs="Tahoma"/>
          <w:bCs/>
          <w:iCs/>
          <w:sz w:val="22"/>
          <w:szCs w:val="22"/>
        </w:rPr>
        <w:t>de fecha</w:t>
      </w:r>
      <w:r w:rsidRPr="000376BA">
        <w:rPr>
          <w:rFonts w:ascii="Palatino Linotype" w:hAnsi="Palatino Linotype" w:cs="Tahoma"/>
          <w:bCs/>
          <w:iCs/>
          <w:sz w:val="22"/>
          <w:szCs w:val="22"/>
        </w:rPr>
        <w:t xml:space="preserve"> trece de abril de dos mil veintitrés, suscrito por la Síndico Municipal Catalina Yasmin Juárez Medran, </w:t>
      </w:r>
      <w:r w:rsidRPr="000376BA" w:rsidR="00410498">
        <w:rPr>
          <w:rFonts w:ascii="Palatino Linotype" w:hAnsi="Palatino Linotype" w:cs="Tahoma"/>
          <w:bCs/>
          <w:iCs/>
          <w:sz w:val="22"/>
          <w:szCs w:val="22"/>
        </w:rPr>
        <w:t xml:space="preserve">a </w:t>
      </w:r>
      <w:r w:rsidRPr="000376BA" w:rsidR="002D6866">
        <w:rPr>
          <w:rFonts w:ascii="Palatino Linotype" w:hAnsi="Palatino Linotype" w:cs="Tahoma"/>
          <w:bCs/>
          <w:iCs/>
          <w:sz w:val="22"/>
          <w:szCs w:val="22"/>
        </w:rPr>
        <w:t>través</w:t>
      </w:r>
      <w:r w:rsidRPr="000376BA" w:rsidR="00410498">
        <w:rPr>
          <w:rFonts w:ascii="Palatino Linotype" w:hAnsi="Palatino Linotype" w:cs="Tahoma"/>
          <w:bCs/>
          <w:iCs/>
          <w:sz w:val="22"/>
          <w:szCs w:val="22"/>
        </w:rPr>
        <w:t xml:space="preserve"> del </w:t>
      </w:r>
      <w:r w:rsidRPr="000376BA" w:rsidR="002D6866">
        <w:rPr>
          <w:rFonts w:ascii="Palatino Linotype" w:hAnsi="Palatino Linotype" w:cs="Tahoma"/>
          <w:bCs/>
          <w:iCs/>
          <w:sz w:val="22"/>
          <w:szCs w:val="22"/>
        </w:rPr>
        <w:t>manifestó q</w:t>
      </w:r>
      <w:r w:rsidRPr="000376BA" w:rsidR="001416FA">
        <w:rPr>
          <w:rFonts w:ascii="Palatino Linotype" w:hAnsi="Palatino Linotype" w:cs="Tahoma"/>
          <w:iCs/>
          <w:sz w:val="22"/>
          <w:szCs w:val="22"/>
        </w:rPr>
        <w:t xml:space="preserve">ue las jornadas de servicios “Va por ti” es un esfuerzo unilateral de la Síndico Municipal que </w:t>
      </w:r>
      <w:r w:rsidRPr="000376BA" w:rsidR="001416FA">
        <w:rPr>
          <w:rFonts w:ascii="Palatino Linotype" w:hAnsi="Palatino Linotype" w:cs="Tahoma"/>
          <w:b/>
          <w:bCs/>
          <w:iCs/>
          <w:sz w:val="22"/>
          <w:szCs w:val="22"/>
        </w:rPr>
        <w:t xml:space="preserve">tiene por objeto gestionar antes instituciones públicas o privadas, organizaciones de sociedad </w:t>
      </w:r>
      <w:r w:rsidRPr="000376BA" w:rsidR="001416FA">
        <w:rPr>
          <w:rFonts w:ascii="Palatino Linotype" w:hAnsi="Palatino Linotype" w:cs="Tahoma"/>
          <w:b/>
          <w:bCs/>
          <w:iCs/>
          <w:sz w:val="22"/>
          <w:szCs w:val="22"/>
        </w:rPr>
        <w:lastRenderedPageBreak/>
        <w:t xml:space="preserve">civil, empresas, personas físicas y jurídico colectivas, </w:t>
      </w:r>
      <w:r w:rsidRPr="000376BA" w:rsidR="001416FA">
        <w:rPr>
          <w:rFonts w:ascii="Palatino Linotype" w:hAnsi="Palatino Linotype" w:cs="Tahoma"/>
          <w:b/>
          <w:bCs/>
          <w:iCs/>
          <w:sz w:val="22"/>
          <w:szCs w:val="22"/>
          <w:u w:val="single"/>
        </w:rPr>
        <w:t>apoyo a los habitantes del municipio de forma gratuita</w:t>
      </w:r>
      <w:r w:rsidRPr="000376BA" w:rsidR="0070258B">
        <w:rPr>
          <w:rFonts w:ascii="Palatino Linotype" w:hAnsi="Palatino Linotype" w:cs="Tahoma"/>
          <w:iCs/>
          <w:sz w:val="22"/>
          <w:szCs w:val="22"/>
        </w:rPr>
        <w:t xml:space="preserve">, </w:t>
      </w:r>
      <w:r w:rsidRPr="000376BA" w:rsidR="005A7FEA">
        <w:rPr>
          <w:rFonts w:ascii="Palatino Linotype" w:hAnsi="Palatino Linotype" w:cs="Tahoma"/>
          <w:iCs/>
          <w:sz w:val="22"/>
          <w:szCs w:val="22"/>
        </w:rPr>
        <w:t>tiene</w:t>
      </w:r>
      <w:r w:rsidRPr="000376BA" w:rsidR="000858EF">
        <w:rPr>
          <w:rFonts w:ascii="Palatino Linotype" w:hAnsi="Palatino Linotype" w:cs="Tahoma"/>
          <w:iCs/>
          <w:sz w:val="22"/>
          <w:szCs w:val="22"/>
        </w:rPr>
        <w:t xml:space="preserve"> relevancia traer al estudio lo previsto </w:t>
      </w:r>
      <w:r w:rsidRPr="000376BA" w:rsidR="00D80E89">
        <w:rPr>
          <w:rFonts w:ascii="Palatino Linotype" w:hAnsi="Palatino Linotype" w:cs="Tahoma"/>
          <w:iCs/>
          <w:sz w:val="22"/>
          <w:szCs w:val="22"/>
        </w:rPr>
        <w:t xml:space="preserve">el artículo 70, fracción </w:t>
      </w:r>
      <w:r w:rsidRPr="000376BA" w:rsidR="00A52439">
        <w:rPr>
          <w:rFonts w:ascii="Palatino Linotype" w:hAnsi="Palatino Linotype" w:cs="Tahoma"/>
          <w:iCs/>
          <w:sz w:val="22"/>
          <w:szCs w:val="22"/>
        </w:rPr>
        <w:t xml:space="preserve">XV de la Ley General de Transparencia y Acceso a la Información Pública y al artículo 92, fracción </w:t>
      </w:r>
      <w:r w:rsidRPr="000376BA" w:rsidR="00860014">
        <w:rPr>
          <w:rFonts w:ascii="Palatino Linotype" w:hAnsi="Palatino Linotype" w:cs="Tahoma"/>
          <w:iCs/>
          <w:sz w:val="22"/>
          <w:szCs w:val="22"/>
        </w:rPr>
        <w:t xml:space="preserve">XIV de la Ley de Transparencia y Acceso a la Información Pública del Estado de México y Municipios, </w:t>
      </w:r>
      <w:r w:rsidRPr="000376BA" w:rsidR="00A738DF">
        <w:rPr>
          <w:rFonts w:ascii="Palatino Linotype" w:hAnsi="Palatino Linotype" w:cs="Tahoma"/>
          <w:iCs/>
          <w:sz w:val="22"/>
          <w:szCs w:val="22"/>
        </w:rPr>
        <w:t xml:space="preserve">pues de manera análoga a las </w:t>
      </w:r>
      <w:r w:rsidRPr="000376BA" w:rsidR="00971A1C">
        <w:rPr>
          <w:rFonts w:ascii="Palatino Linotype" w:hAnsi="Palatino Linotype" w:cs="Tahoma"/>
          <w:iCs/>
          <w:sz w:val="22"/>
          <w:szCs w:val="22"/>
        </w:rPr>
        <w:t xml:space="preserve">actividades desarrolladas por la Síndico Municipal, y lo artículos en cita, establen que </w:t>
      </w:r>
      <w:r w:rsidRPr="000376BA" w:rsidR="00D76303">
        <w:rPr>
          <w:rFonts w:ascii="Palatino Linotype" w:hAnsi="Palatino Linotype" w:cs="Tahoma"/>
          <w:iCs/>
          <w:sz w:val="22"/>
          <w:szCs w:val="22"/>
        </w:rPr>
        <w:t xml:space="preserve">es </w:t>
      </w:r>
      <w:r w:rsidRPr="000376BA" w:rsidR="00914644">
        <w:rPr>
          <w:rFonts w:ascii="Palatino Linotype" w:hAnsi="Palatino Linotype" w:cs="Tahoma"/>
          <w:iCs/>
          <w:sz w:val="22"/>
          <w:szCs w:val="22"/>
        </w:rPr>
        <w:t xml:space="preserve">una obligación de transparencia común lo referente a </w:t>
      </w:r>
      <w:r w:rsidRPr="000376BA" w:rsidR="005E7B99">
        <w:rPr>
          <w:rFonts w:ascii="Palatino Linotype" w:hAnsi="Palatino Linotype" w:cs="Tahoma"/>
          <w:iCs/>
          <w:sz w:val="22"/>
          <w:szCs w:val="22"/>
        </w:rPr>
        <w:t xml:space="preserve">toda aquella información de los programas de subsidios, estímulos, y apoyos, en el que se deberá </w:t>
      </w:r>
      <w:r w:rsidRPr="000376BA" w:rsidR="0041248E">
        <w:rPr>
          <w:rFonts w:ascii="Palatino Linotype" w:hAnsi="Palatino Linotype" w:cs="Tahoma"/>
          <w:iCs/>
          <w:sz w:val="22"/>
          <w:szCs w:val="22"/>
        </w:rPr>
        <w:t xml:space="preserve">informar respecto de los programas de transferencia, de servicios, de infraestructura social </w:t>
      </w:r>
      <w:r w:rsidRPr="000376BA" w:rsidR="00C73D15">
        <w:rPr>
          <w:rFonts w:ascii="Palatino Linotype" w:hAnsi="Palatino Linotype" w:cs="Tahoma"/>
          <w:iCs/>
          <w:sz w:val="22"/>
          <w:szCs w:val="22"/>
        </w:rPr>
        <w:t xml:space="preserve">y se subsidio. </w:t>
      </w:r>
    </w:p>
    <w:p w:rsidRPr="000376BA" w:rsidR="00394549" w:rsidP="002D6866" w:rsidRDefault="00394549" w14:paraId="5F3211DB" w14:textId="77777777">
      <w:pPr>
        <w:spacing w:line="360" w:lineRule="auto"/>
        <w:jc w:val="both"/>
        <w:rPr>
          <w:rFonts w:ascii="Palatino Linotype" w:hAnsi="Palatino Linotype" w:cs="Tahoma"/>
          <w:iCs/>
          <w:sz w:val="22"/>
          <w:szCs w:val="22"/>
        </w:rPr>
      </w:pPr>
    </w:p>
    <w:p w:rsidRPr="000376BA" w:rsidR="00130EAD" w:rsidP="00EA7770" w:rsidRDefault="00394549" w14:paraId="6D5DF3E9" w14:textId="443D0FA0">
      <w:pPr>
        <w:spacing w:line="360" w:lineRule="auto"/>
        <w:jc w:val="both"/>
        <w:rPr>
          <w:rFonts w:ascii="Palatino Linotype" w:hAnsi="Palatino Linotype" w:cs="Tahoma"/>
          <w:iCs/>
          <w:sz w:val="22"/>
          <w:szCs w:val="22"/>
        </w:rPr>
      </w:pPr>
      <w:r w:rsidRPr="000376BA">
        <w:rPr>
          <w:rFonts w:ascii="Palatino Linotype" w:hAnsi="Palatino Linotype" w:cs="Tahoma"/>
          <w:iCs/>
          <w:sz w:val="22"/>
          <w:szCs w:val="22"/>
        </w:rPr>
        <w:t xml:space="preserve">De este modo y, en atención de los </w:t>
      </w:r>
      <w:r w:rsidRPr="000376BA" w:rsidR="00130EAD">
        <w:rPr>
          <w:rFonts w:ascii="Palatino Linotype" w:hAnsi="Palatino Linotype" w:cs="Tahoma"/>
          <w:iCs/>
          <w:sz w:val="22"/>
          <w:szCs w:val="22"/>
        </w:rPr>
        <w:t>artículos referidos</w:t>
      </w:r>
      <w:r w:rsidRPr="000376BA">
        <w:rPr>
          <w:rFonts w:ascii="Palatino Linotype" w:hAnsi="Palatino Linotype" w:cs="Tahoma"/>
          <w:iCs/>
          <w:sz w:val="22"/>
          <w:szCs w:val="22"/>
        </w:rPr>
        <w:t xml:space="preserve"> en el párrafo anterior, </w:t>
      </w:r>
      <w:r w:rsidRPr="000376BA" w:rsidR="005D15BA">
        <w:rPr>
          <w:rFonts w:ascii="Palatino Linotype" w:hAnsi="Palatino Linotype" w:cs="Tahoma"/>
          <w:iCs/>
          <w:sz w:val="22"/>
          <w:szCs w:val="22"/>
        </w:rPr>
        <w:t>de acuerdo a los “</w:t>
      </w:r>
      <w:r w:rsidRPr="000376BA" w:rsidR="00EA7770">
        <w:rPr>
          <w:rFonts w:ascii="Palatino Linotype" w:hAnsi="Palatino Linotype" w:cs="Tahoma"/>
          <w:iCs/>
          <w:sz w:val="22"/>
          <w:szCs w:val="22"/>
        </w:rPr>
        <w:t>Lineamientos Técnicos Generales para la publicación, homologación y estandarización de la información</w:t>
      </w:r>
      <w:r w:rsidRPr="000376BA" w:rsidR="005D15BA">
        <w:rPr>
          <w:rFonts w:ascii="Palatino Linotype" w:hAnsi="Palatino Linotype" w:cs="Tahoma"/>
          <w:iCs/>
          <w:sz w:val="22"/>
          <w:szCs w:val="22"/>
        </w:rPr>
        <w:t xml:space="preserve">.” en adelante </w:t>
      </w:r>
      <w:r w:rsidRPr="000376BA" w:rsidR="00D75E68">
        <w:rPr>
          <w:rFonts w:ascii="Palatino Linotype" w:hAnsi="Palatino Linotype" w:cs="Tahoma"/>
          <w:iCs/>
          <w:sz w:val="22"/>
          <w:szCs w:val="22"/>
        </w:rPr>
        <w:t xml:space="preserve">- </w:t>
      </w:r>
      <w:r w:rsidRPr="000376BA" w:rsidR="005D15BA">
        <w:rPr>
          <w:rFonts w:ascii="Palatino Linotype" w:hAnsi="Palatino Linotype" w:cs="Tahoma"/>
          <w:iCs/>
          <w:sz w:val="22"/>
          <w:szCs w:val="22"/>
        </w:rPr>
        <w:t>Lineamientos Técnicos</w:t>
      </w:r>
      <w:r w:rsidRPr="000376BA" w:rsidR="00D75E68">
        <w:rPr>
          <w:rFonts w:ascii="Palatino Linotype" w:hAnsi="Palatino Linotype" w:cs="Tahoma"/>
          <w:iCs/>
          <w:sz w:val="22"/>
          <w:szCs w:val="22"/>
        </w:rPr>
        <w:t xml:space="preserve"> </w:t>
      </w:r>
      <w:r w:rsidRPr="000376BA" w:rsidR="00841193">
        <w:rPr>
          <w:rFonts w:ascii="Palatino Linotype" w:hAnsi="Palatino Linotype" w:cs="Tahoma"/>
          <w:iCs/>
          <w:sz w:val="22"/>
          <w:szCs w:val="22"/>
        </w:rPr>
        <w:t>-,</w:t>
      </w:r>
      <w:r w:rsidRPr="000376BA" w:rsidR="005D15BA">
        <w:rPr>
          <w:rFonts w:ascii="Palatino Linotype" w:hAnsi="Palatino Linotype" w:cs="Tahoma"/>
          <w:iCs/>
          <w:sz w:val="22"/>
          <w:szCs w:val="22"/>
        </w:rPr>
        <w:t xml:space="preserve"> </w:t>
      </w:r>
      <w:r w:rsidRPr="000376BA" w:rsidR="004A2D01">
        <w:rPr>
          <w:rFonts w:ascii="Palatino Linotype" w:hAnsi="Palatino Linotype" w:cs="Tahoma"/>
          <w:iCs/>
          <w:sz w:val="22"/>
          <w:szCs w:val="22"/>
        </w:rPr>
        <w:t xml:space="preserve">se prevé que </w:t>
      </w:r>
      <w:r w:rsidRPr="000376BA" w:rsidR="00B73ADF">
        <w:rPr>
          <w:rFonts w:ascii="Palatino Linotype" w:hAnsi="Palatino Linotype" w:cs="Tahoma"/>
          <w:iCs/>
          <w:sz w:val="22"/>
          <w:szCs w:val="22"/>
        </w:rPr>
        <w:t>respecto al tipo o naturaleza del programa social se deberá especificar si corresponde a alguno de los siguientes:</w:t>
      </w:r>
    </w:p>
    <w:p w:rsidRPr="000376BA" w:rsidR="00EA7770" w:rsidP="002D6866" w:rsidRDefault="00EA7770" w14:paraId="33BC80ED" w14:textId="28D86A9A">
      <w:pPr>
        <w:spacing w:line="360" w:lineRule="auto"/>
        <w:jc w:val="both"/>
        <w:rPr>
          <w:rFonts w:ascii="Palatino Linotype" w:hAnsi="Palatino Linotype" w:cs="Tahoma"/>
          <w:iCs/>
          <w:sz w:val="22"/>
          <w:szCs w:val="22"/>
        </w:rPr>
      </w:pPr>
    </w:p>
    <w:p w:rsidRPr="000376BA" w:rsidR="008A27FB" w:rsidP="00023D7D" w:rsidRDefault="00E27982" w14:paraId="2FEF2B79" w14:textId="77777777">
      <w:pPr>
        <w:pStyle w:val="Prrafodelista"/>
        <w:numPr>
          <w:ilvl w:val="0"/>
          <w:numId w:val="11"/>
        </w:numPr>
        <w:spacing w:line="360" w:lineRule="auto"/>
        <w:jc w:val="both"/>
        <w:rPr>
          <w:rFonts w:ascii="Palatino Linotype" w:hAnsi="Palatino Linotype" w:cs="Tahoma"/>
          <w:iCs/>
          <w:szCs w:val="22"/>
        </w:rPr>
      </w:pPr>
      <w:r w:rsidRPr="000376BA">
        <w:rPr>
          <w:rFonts w:ascii="Palatino Linotype" w:hAnsi="Palatino Linotype" w:cs="Tahoma"/>
          <w:b/>
          <w:bCs/>
          <w:iCs/>
          <w:szCs w:val="22"/>
        </w:rPr>
        <w:t>Programas de transferencia</w:t>
      </w:r>
      <w:r w:rsidRPr="000376BA">
        <w:rPr>
          <w:rFonts w:ascii="Palatino Linotype" w:hAnsi="Palatino Linotype" w:cs="Tahoma"/>
          <w:iCs/>
          <w:szCs w:val="22"/>
        </w:rPr>
        <w:t>: implican la entrega directa a una persona física o moral ya sea de recursos monetarios o bienes materiales.</w:t>
      </w:r>
    </w:p>
    <w:p w:rsidRPr="000376BA" w:rsidR="00035B13" w:rsidP="00035B13" w:rsidRDefault="00035B13" w14:paraId="7B7A2665" w14:textId="77777777">
      <w:pPr>
        <w:pStyle w:val="Prrafodelista"/>
        <w:spacing w:line="360" w:lineRule="auto"/>
        <w:jc w:val="both"/>
        <w:rPr>
          <w:rFonts w:ascii="Palatino Linotype" w:hAnsi="Palatino Linotype" w:cs="Tahoma"/>
          <w:iCs/>
          <w:szCs w:val="22"/>
        </w:rPr>
      </w:pPr>
    </w:p>
    <w:p w:rsidRPr="000376BA" w:rsidR="008A27FB" w:rsidP="00023D7D" w:rsidRDefault="00E27982" w14:paraId="2449E107" w14:textId="77777777">
      <w:pPr>
        <w:pStyle w:val="Prrafodelista"/>
        <w:numPr>
          <w:ilvl w:val="0"/>
          <w:numId w:val="11"/>
        </w:numPr>
        <w:spacing w:line="360" w:lineRule="auto"/>
        <w:jc w:val="both"/>
        <w:rPr>
          <w:rFonts w:ascii="Palatino Linotype" w:hAnsi="Palatino Linotype" w:cs="Tahoma"/>
          <w:iCs/>
          <w:szCs w:val="22"/>
        </w:rPr>
      </w:pPr>
      <w:r w:rsidRPr="000376BA">
        <w:rPr>
          <w:rFonts w:ascii="Palatino Linotype" w:hAnsi="Palatino Linotype" w:cs="Tahoma"/>
          <w:b/>
          <w:bCs/>
          <w:iCs/>
          <w:szCs w:val="22"/>
        </w:rPr>
        <w:t>Programas de servicios</w:t>
      </w:r>
      <w:r w:rsidRPr="000376BA">
        <w:rPr>
          <w:rFonts w:ascii="Palatino Linotype" w:hAnsi="Palatino Linotype" w:cs="Tahoma"/>
          <w:iCs/>
          <w:szCs w:val="22"/>
        </w:rPr>
        <w:t>: ofrecen un conjunto de actividades con el fin de atender necesidades específicas de determinada comunidad: servicios de educación, de salud, de vivienda, etcétera.</w:t>
      </w:r>
    </w:p>
    <w:p w:rsidRPr="000376BA" w:rsidR="00035B13" w:rsidP="00035B13" w:rsidRDefault="00035B13" w14:paraId="1ACE455C" w14:textId="77777777">
      <w:pPr>
        <w:pStyle w:val="Prrafodelista"/>
        <w:spacing w:line="360" w:lineRule="auto"/>
        <w:jc w:val="both"/>
        <w:rPr>
          <w:rFonts w:ascii="Palatino Linotype" w:hAnsi="Palatino Linotype" w:cs="Tahoma"/>
          <w:iCs/>
          <w:szCs w:val="22"/>
        </w:rPr>
      </w:pPr>
    </w:p>
    <w:p w:rsidRPr="000376BA" w:rsidR="00E72652" w:rsidP="00023D7D" w:rsidRDefault="00E27982" w14:paraId="560DC309" w14:textId="77777777">
      <w:pPr>
        <w:pStyle w:val="Prrafodelista"/>
        <w:numPr>
          <w:ilvl w:val="0"/>
          <w:numId w:val="11"/>
        </w:numPr>
        <w:spacing w:line="360" w:lineRule="auto"/>
        <w:jc w:val="both"/>
        <w:rPr>
          <w:rFonts w:ascii="Palatino Linotype" w:hAnsi="Palatino Linotype" w:cs="Tahoma"/>
          <w:iCs/>
          <w:szCs w:val="22"/>
        </w:rPr>
      </w:pPr>
      <w:r w:rsidRPr="000376BA">
        <w:rPr>
          <w:rFonts w:ascii="Palatino Linotype" w:hAnsi="Palatino Linotype" w:cs="Tahoma"/>
          <w:b/>
          <w:bCs/>
          <w:iCs/>
          <w:szCs w:val="22"/>
        </w:rPr>
        <w:t>Programas de infraestructura social</w:t>
      </w:r>
      <w:r w:rsidRPr="000376BA">
        <w:rPr>
          <w:rFonts w:ascii="Palatino Linotype" w:hAnsi="Palatino Linotype" w:cs="Tahoma"/>
          <w:iCs/>
          <w:szCs w:val="22"/>
        </w:rPr>
        <w:t>: se implementan para la construcción, remodelación o</w:t>
      </w:r>
      <w:r w:rsidRPr="000376BA" w:rsidR="008A27FB">
        <w:rPr>
          <w:rFonts w:ascii="Palatino Linotype" w:hAnsi="Palatino Linotype" w:cs="Tahoma"/>
          <w:iCs/>
          <w:szCs w:val="22"/>
        </w:rPr>
        <w:t xml:space="preserve"> </w:t>
      </w:r>
      <w:r w:rsidRPr="000376BA">
        <w:rPr>
          <w:rFonts w:ascii="Palatino Linotype" w:hAnsi="Palatino Linotype" w:cs="Tahoma"/>
          <w:iCs/>
          <w:szCs w:val="22"/>
        </w:rPr>
        <w:t>mantenimiento de infraestructura pública</w:t>
      </w:r>
      <w:r w:rsidRPr="000376BA" w:rsidR="00E72652">
        <w:rPr>
          <w:rFonts w:ascii="Palatino Linotype" w:hAnsi="Palatino Linotype" w:cs="Tahoma"/>
          <w:iCs/>
          <w:szCs w:val="22"/>
        </w:rPr>
        <w:t xml:space="preserve"> y;</w:t>
      </w:r>
    </w:p>
    <w:p w:rsidRPr="000376BA" w:rsidR="00035B13" w:rsidP="00035B13" w:rsidRDefault="00035B13" w14:paraId="341E0B14" w14:textId="77777777">
      <w:pPr>
        <w:pStyle w:val="Prrafodelista"/>
        <w:spacing w:line="360" w:lineRule="auto"/>
        <w:jc w:val="both"/>
        <w:rPr>
          <w:rFonts w:ascii="Palatino Linotype" w:hAnsi="Palatino Linotype" w:cs="Tahoma"/>
          <w:iCs/>
          <w:szCs w:val="22"/>
        </w:rPr>
      </w:pPr>
    </w:p>
    <w:p w:rsidRPr="000376BA" w:rsidR="00EA7770" w:rsidP="00023D7D" w:rsidRDefault="00E27982" w14:paraId="6F709BA1" w14:textId="0ED68089">
      <w:pPr>
        <w:pStyle w:val="Prrafodelista"/>
        <w:numPr>
          <w:ilvl w:val="0"/>
          <w:numId w:val="11"/>
        </w:numPr>
        <w:spacing w:line="360" w:lineRule="auto"/>
        <w:jc w:val="both"/>
        <w:rPr>
          <w:rFonts w:ascii="Palatino Linotype" w:hAnsi="Palatino Linotype" w:cs="Tahoma"/>
          <w:iCs/>
          <w:szCs w:val="22"/>
        </w:rPr>
      </w:pPr>
      <w:r w:rsidRPr="000376BA">
        <w:rPr>
          <w:rFonts w:ascii="Palatino Linotype" w:hAnsi="Palatino Linotype" w:cs="Tahoma"/>
          <w:b/>
          <w:bCs/>
          <w:iCs/>
          <w:szCs w:val="22"/>
        </w:rPr>
        <w:lastRenderedPageBreak/>
        <w:t>Programas de subsidio</w:t>
      </w:r>
      <w:r w:rsidRPr="000376BA">
        <w:rPr>
          <w:rFonts w:ascii="Palatino Linotype" w:hAnsi="Palatino Linotype" w:cs="Tahoma"/>
          <w:iCs/>
          <w:szCs w:val="22"/>
        </w:rPr>
        <w:t>: otorgan recursos directos para reducir el cobro a las y los usuarios o consumidores de un bien o servicio y así fomentar el desarrollo de actividades sociales o económicas prioritarias de interés general.</w:t>
      </w:r>
    </w:p>
    <w:p w:rsidRPr="000376BA" w:rsidR="00EA7770" w:rsidP="002D6866" w:rsidRDefault="00EA7770" w14:paraId="3F6DDFF2" w14:textId="77777777">
      <w:pPr>
        <w:spacing w:line="360" w:lineRule="auto"/>
        <w:jc w:val="both"/>
        <w:rPr>
          <w:rFonts w:ascii="Palatino Linotype" w:hAnsi="Palatino Linotype" w:cs="Tahoma"/>
          <w:iCs/>
          <w:sz w:val="22"/>
          <w:szCs w:val="22"/>
        </w:rPr>
      </w:pPr>
    </w:p>
    <w:p w:rsidRPr="000376BA" w:rsidR="00E27982" w:rsidP="002D6866" w:rsidRDefault="004A2D01" w14:paraId="5F228A87" w14:textId="389D627C">
      <w:pPr>
        <w:spacing w:line="360" w:lineRule="auto"/>
        <w:jc w:val="both"/>
        <w:rPr>
          <w:rFonts w:ascii="Palatino Linotype" w:hAnsi="Palatino Linotype" w:cs="Tahoma"/>
          <w:iCs/>
          <w:sz w:val="22"/>
          <w:szCs w:val="22"/>
        </w:rPr>
      </w:pPr>
      <w:r w:rsidRPr="000376BA">
        <w:rPr>
          <w:rFonts w:ascii="Palatino Linotype" w:hAnsi="Palatino Linotype" w:cs="Tahoma"/>
          <w:iCs/>
          <w:sz w:val="22"/>
          <w:szCs w:val="22"/>
        </w:rPr>
        <w:t xml:space="preserve">Del mismo modo, </w:t>
      </w:r>
      <w:r w:rsidRPr="000376BA" w:rsidR="00606AC2">
        <w:rPr>
          <w:rFonts w:ascii="Palatino Linotype" w:hAnsi="Palatino Linotype" w:cs="Tahoma"/>
          <w:iCs/>
          <w:sz w:val="22"/>
          <w:szCs w:val="22"/>
        </w:rPr>
        <w:t>de acuerdo a la naturaleza de</w:t>
      </w:r>
      <w:r w:rsidRPr="000376BA" w:rsidR="001C61D0">
        <w:rPr>
          <w:rFonts w:ascii="Palatino Linotype" w:hAnsi="Palatino Linotype" w:cs="Tahoma"/>
          <w:iCs/>
          <w:sz w:val="22"/>
          <w:szCs w:val="22"/>
        </w:rPr>
        <w:t xml:space="preserve"> los </w:t>
      </w:r>
      <w:r w:rsidRPr="000376BA" w:rsidR="00EB4A85">
        <w:rPr>
          <w:rFonts w:ascii="Palatino Linotype" w:hAnsi="Palatino Linotype" w:cs="Tahoma"/>
          <w:iCs/>
          <w:sz w:val="22"/>
          <w:szCs w:val="22"/>
        </w:rPr>
        <w:t>p</w:t>
      </w:r>
      <w:r w:rsidRPr="000376BA" w:rsidR="001C61D0">
        <w:rPr>
          <w:rFonts w:ascii="Palatino Linotype" w:hAnsi="Palatino Linotype" w:cs="Tahoma"/>
          <w:iCs/>
          <w:sz w:val="22"/>
          <w:szCs w:val="22"/>
        </w:rPr>
        <w:t>rogramas sociales desarrollados</w:t>
      </w:r>
      <w:r w:rsidRPr="000376BA" w:rsidR="00841193">
        <w:rPr>
          <w:rFonts w:ascii="Palatino Linotype" w:hAnsi="Palatino Linotype" w:cs="Tahoma"/>
          <w:iCs/>
          <w:sz w:val="22"/>
          <w:szCs w:val="22"/>
        </w:rPr>
        <w:t xml:space="preserve"> y de acuerdo con lo previsto en los Lineamientos Técnicos, la información que se debe generar, de manera enunciativa mas no limitativa consiste en: </w:t>
      </w:r>
    </w:p>
    <w:p w:rsidRPr="000376BA" w:rsidR="00841193" w:rsidP="002D6866" w:rsidRDefault="00841193" w14:paraId="6DFAEB03" w14:textId="77777777">
      <w:pPr>
        <w:spacing w:line="360" w:lineRule="auto"/>
        <w:jc w:val="both"/>
        <w:rPr>
          <w:rFonts w:ascii="Palatino Linotype" w:hAnsi="Palatino Linotype" w:cs="Tahoma"/>
          <w:iCs/>
          <w:sz w:val="22"/>
          <w:szCs w:val="22"/>
        </w:rPr>
      </w:pPr>
    </w:p>
    <w:p w:rsidRPr="000376BA" w:rsidR="00841193" w:rsidP="007119EA" w:rsidRDefault="007119EA" w14:paraId="5977DC7B" w14:textId="167AFD2B">
      <w:pPr>
        <w:spacing w:line="360" w:lineRule="auto"/>
        <w:jc w:val="center"/>
        <w:rPr>
          <w:rFonts w:ascii="Palatino Linotype" w:hAnsi="Palatino Linotype" w:cs="Tahoma"/>
          <w:iCs/>
          <w:sz w:val="22"/>
          <w:szCs w:val="22"/>
        </w:rPr>
      </w:pPr>
      <w:r w:rsidRPr="000376BA">
        <w:rPr>
          <w:rFonts w:ascii="Palatino Linotype" w:hAnsi="Palatino Linotype" w:cs="Tahoma"/>
          <w:iCs/>
          <w:noProof/>
          <w:sz w:val="22"/>
          <w:szCs w:val="22"/>
          <w:lang w:eastAsia="es-MX"/>
        </w:rPr>
        <w:drawing>
          <wp:inline distT="0" distB="0" distL="0" distR="0" wp14:anchorId="074F240E" wp14:editId="7A2DA260">
            <wp:extent cx="5742940" cy="1294130"/>
            <wp:effectExtent l="0" t="0" r="0" b="1270"/>
            <wp:docPr id="1446109328"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09328" name="Imagen 7" descr="Tabla&#10;&#10;Descripción generada automáticamente"/>
                    <pic:cNvPicPr/>
                  </pic:nvPicPr>
                  <pic:blipFill>
                    <a:blip r:embed="rId16"/>
                    <a:stretch>
                      <a:fillRect/>
                    </a:stretch>
                  </pic:blipFill>
                  <pic:spPr>
                    <a:xfrm>
                      <a:off x="0" y="0"/>
                      <a:ext cx="5742940" cy="1294130"/>
                    </a:xfrm>
                    <a:prstGeom prst="rect">
                      <a:avLst/>
                    </a:prstGeom>
                  </pic:spPr>
                </pic:pic>
              </a:graphicData>
            </a:graphic>
          </wp:inline>
        </w:drawing>
      </w:r>
    </w:p>
    <w:p w:rsidRPr="000376BA" w:rsidR="00841193" w:rsidP="002D6866" w:rsidRDefault="006E3041" w14:paraId="7DC0C74D" w14:textId="69AE305F">
      <w:pPr>
        <w:spacing w:line="360" w:lineRule="auto"/>
        <w:jc w:val="both"/>
        <w:rPr>
          <w:rFonts w:ascii="Palatino Linotype" w:hAnsi="Palatino Linotype" w:cs="Tahoma"/>
          <w:iCs/>
          <w:sz w:val="22"/>
          <w:szCs w:val="22"/>
        </w:rPr>
      </w:pPr>
      <w:r w:rsidRPr="000376BA">
        <w:rPr>
          <w:rFonts w:ascii="Palatino Linotype" w:hAnsi="Palatino Linotype" w:cs="Tahoma"/>
          <w:iCs/>
          <w:noProof/>
          <w:sz w:val="22"/>
          <w:szCs w:val="22"/>
          <w:lang w:eastAsia="es-MX"/>
        </w:rPr>
        <w:drawing>
          <wp:inline distT="0" distB="0" distL="0" distR="0" wp14:anchorId="5A828CA5" wp14:editId="1CE87C65">
            <wp:extent cx="5742940" cy="2419985"/>
            <wp:effectExtent l="0" t="0" r="0" b="0"/>
            <wp:docPr id="2025131862"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31862" name="Imagen 13" descr="Tabla&#10;&#10;Descripción generada automáticamente"/>
                    <pic:cNvPicPr/>
                  </pic:nvPicPr>
                  <pic:blipFill>
                    <a:blip r:embed="rId17"/>
                    <a:stretch>
                      <a:fillRect/>
                    </a:stretch>
                  </pic:blipFill>
                  <pic:spPr>
                    <a:xfrm>
                      <a:off x="0" y="0"/>
                      <a:ext cx="5742940" cy="2419985"/>
                    </a:xfrm>
                    <a:prstGeom prst="rect">
                      <a:avLst/>
                    </a:prstGeom>
                  </pic:spPr>
                </pic:pic>
              </a:graphicData>
            </a:graphic>
          </wp:inline>
        </w:drawing>
      </w:r>
    </w:p>
    <w:p w:rsidRPr="000376BA" w:rsidR="00841193" w:rsidP="002D6866" w:rsidRDefault="00841193" w14:paraId="1F0BD92B" w14:textId="77777777">
      <w:pPr>
        <w:spacing w:line="360" w:lineRule="auto"/>
        <w:jc w:val="both"/>
        <w:rPr>
          <w:rFonts w:ascii="Palatino Linotype" w:hAnsi="Palatino Linotype" w:cs="Tahoma"/>
          <w:iCs/>
          <w:sz w:val="22"/>
          <w:szCs w:val="22"/>
        </w:rPr>
      </w:pPr>
    </w:p>
    <w:p w:rsidRPr="000376BA" w:rsidR="00841193" w:rsidP="002D6866" w:rsidRDefault="00841193" w14:paraId="535DD0B4" w14:textId="1DF8DF2C">
      <w:pPr>
        <w:spacing w:line="360" w:lineRule="auto"/>
        <w:jc w:val="both"/>
        <w:rPr>
          <w:rFonts w:ascii="Palatino Linotype" w:hAnsi="Palatino Linotype" w:cs="Tahoma"/>
          <w:iCs/>
          <w:sz w:val="22"/>
          <w:szCs w:val="22"/>
        </w:rPr>
      </w:pPr>
    </w:p>
    <w:p w:rsidRPr="000376BA" w:rsidR="006E3041" w:rsidP="002D6866" w:rsidRDefault="00971583" w14:paraId="130D644F" w14:textId="161D4580">
      <w:pPr>
        <w:spacing w:line="360" w:lineRule="auto"/>
        <w:jc w:val="both"/>
        <w:rPr>
          <w:rFonts w:ascii="Palatino Linotype" w:hAnsi="Palatino Linotype" w:cs="Tahoma"/>
          <w:iCs/>
          <w:sz w:val="22"/>
          <w:szCs w:val="22"/>
        </w:rPr>
      </w:pPr>
      <w:r w:rsidRPr="000376BA">
        <w:rPr>
          <w:rFonts w:ascii="Palatino Linotype" w:hAnsi="Palatino Linotype" w:cs="Tahoma"/>
          <w:iCs/>
          <w:noProof/>
          <w:sz w:val="22"/>
          <w:szCs w:val="22"/>
          <w:lang w:eastAsia="es-MX"/>
        </w:rPr>
        <w:lastRenderedPageBreak/>
        <w:drawing>
          <wp:inline distT="0" distB="0" distL="0" distR="0" wp14:anchorId="5EF27868" wp14:editId="6C158DA1">
            <wp:extent cx="5742940" cy="4323715"/>
            <wp:effectExtent l="0" t="0" r="0" b="635"/>
            <wp:docPr id="2124992608"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92608" name="Imagen 14" descr="Tabla&#10;&#10;Descripción generada automáticamente"/>
                    <pic:cNvPicPr/>
                  </pic:nvPicPr>
                  <pic:blipFill>
                    <a:blip r:embed="rId18"/>
                    <a:stretch>
                      <a:fillRect/>
                    </a:stretch>
                  </pic:blipFill>
                  <pic:spPr>
                    <a:xfrm>
                      <a:off x="0" y="0"/>
                      <a:ext cx="5742940" cy="4323715"/>
                    </a:xfrm>
                    <a:prstGeom prst="rect">
                      <a:avLst/>
                    </a:prstGeom>
                  </pic:spPr>
                </pic:pic>
              </a:graphicData>
            </a:graphic>
          </wp:inline>
        </w:drawing>
      </w:r>
    </w:p>
    <w:p w:rsidRPr="000376BA" w:rsidR="00841193" w:rsidP="002D6866" w:rsidRDefault="0009500B" w14:paraId="6560FEF1" w14:textId="11E75533">
      <w:pPr>
        <w:spacing w:line="360" w:lineRule="auto"/>
        <w:jc w:val="both"/>
        <w:rPr>
          <w:rFonts w:ascii="Palatino Linotype" w:hAnsi="Palatino Linotype" w:cs="Tahoma"/>
          <w:iCs/>
          <w:sz w:val="22"/>
          <w:szCs w:val="22"/>
        </w:rPr>
      </w:pPr>
      <w:r w:rsidRPr="000376BA">
        <w:rPr>
          <w:rFonts w:ascii="Palatino Linotype" w:hAnsi="Palatino Linotype" w:cs="Tahoma"/>
          <w:iCs/>
          <w:noProof/>
          <w:sz w:val="22"/>
          <w:szCs w:val="22"/>
          <w:lang w:eastAsia="es-MX"/>
        </w:rPr>
        <w:drawing>
          <wp:inline distT="0" distB="0" distL="0" distR="0" wp14:anchorId="035E48DD" wp14:editId="72BC34CE">
            <wp:extent cx="5742940" cy="795020"/>
            <wp:effectExtent l="0" t="0" r="0" b="5080"/>
            <wp:docPr id="1626747365"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7365" name="Imagen 11" descr="Texto&#10;&#10;Descripción generada automáticamente"/>
                    <pic:cNvPicPr/>
                  </pic:nvPicPr>
                  <pic:blipFill>
                    <a:blip r:embed="rId19"/>
                    <a:stretch>
                      <a:fillRect/>
                    </a:stretch>
                  </pic:blipFill>
                  <pic:spPr>
                    <a:xfrm>
                      <a:off x="0" y="0"/>
                      <a:ext cx="5742940" cy="795020"/>
                    </a:xfrm>
                    <a:prstGeom prst="rect">
                      <a:avLst/>
                    </a:prstGeom>
                  </pic:spPr>
                </pic:pic>
              </a:graphicData>
            </a:graphic>
          </wp:inline>
        </w:drawing>
      </w:r>
    </w:p>
    <w:p w:rsidRPr="000376BA" w:rsidR="00841193" w:rsidP="002D6866" w:rsidRDefault="00841193" w14:paraId="77B5B191" w14:textId="77777777">
      <w:pPr>
        <w:spacing w:line="360" w:lineRule="auto"/>
        <w:jc w:val="both"/>
        <w:rPr>
          <w:rFonts w:ascii="Palatino Linotype" w:hAnsi="Palatino Linotype" w:cs="Tahoma"/>
          <w:iCs/>
          <w:sz w:val="22"/>
          <w:szCs w:val="22"/>
        </w:rPr>
      </w:pPr>
    </w:p>
    <w:p w:rsidRPr="000376BA" w:rsidR="007537BC" w:rsidP="006F4462" w:rsidRDefault="006F4462" w14:paraId="78BAF91E" w14:textId="3BFFEEFA">
      <w:pPr>
        <w:spacing w:line="360" w:lineRule="auto"/>
        <w:ind w:left="708" w:hanging="708"/>
        <w:jc w:val="both"/>
        <w:rPr>
          <w:rFonts w:ascii="Palatino Linotype" w:hAnsi="Palatino Linotype" w:cs="Tahoma"/>
          <w:b/>
          <w:bCs/>
          <w:iCs/>
          <w:sz w:val="22"/>
          <w:szCs w:val="22"/>
        </w:rPr>
      </w:pPr>
      <w:r w:rsidRPr="000376BA">
        <w:rPr>
          <w:rFonts w:ascii="Palatino Linotype" w:hAnsi="Palatino Linotype" w:cs="Tahoma"/>
          <w:b/>
          <w:bCs/>
          <w:iCs/>
          <w:sz w:val="22"/>
          <w:szCs w:val="22"/>
        </w:rPr>
        <w:t>ii) Procedimiento de búsqueda.</w:t>
      </w:r>
    </w:p>
    <w:p w:rsidRPr="000376BA" w:rsidR="006F4462" w:rsidP="002D6866" w:rsidRDefault="006F4462" w14:paraId="4B371EAD" w14:textId="77777777">
      <w:pPr>
        <w:spacing w:line="360" w:lineRule="auto"/>
        <w:jc w:val="both"/>
        <w:rPr>
          <w:rFonts w:ascii="Palatino Linotype" w:hAnsi="Palatino Linotype" w:cs="Tahoma"/>
          <w:iCs/>
          <w:sz w:val="22"/>
          <w:szCs w:val="22"/>
        </w:rPr>
      </w:pPr>
    </w:p>
    <w:p w:rsidRPr="000376BA" w:rsidR="00C7295D" w:rsidP="00C7295D" w:rsidRDefault="00CB1138" w14:paraId="40128006" w14:textId="22F3CAED">
      <w:pPr>
        <w:spacing w:line="360" w:lineRule="auto"/>
        <w:jc w:val="both"/>
        <w:rPr>
          <w:rFonts w:ascii="Palatino Linotype" w:hAnsi="Palatino Linotype" w:cs="Tahoma"/>
          <w:iCs/>
          <w:sz w:val="22"/>
          <w:szCs w:val="22"/>
        </w:rPr>
      </w:pPr>
      <w:r w:rsidRPr="000376BA">
        <w:rPr>
          <w:rFonts w:ascii="Palatino Linotype" w:hAnsi="Palatino Linotype" w:cs="Tahoma"/>
          <w:iCs/>
          <w:sz w:val="22"/>
          <w:szCs w:val="22"/>
        </w:rPr>
        <w:t xml:space="preserve">En atención </w:t>
      </w:r>
      <w:r w:rsidRPr="000376BA" w:rsidR="00B0514B">
        <w:rPr>
          <w:rFonts w:ascii="Palatino Linotype" w:hAnsi="Palatino Linotype" w:cs="Tahoma"/>
          <w:iCs/>
          <w:sz w:val="22"/>
          <w:szCs w:val="22"/>
        </w:rPr>
        <w:t xml:space="preserve">a las constancias que obran en el expediente en el que se actúa se advierte que el requerimiento de información referente a las jornadas “Va por ti” fue turnado inicialmente a </w:t>
      </w:r>
      <w:r w:rsidRPr="000376BA" w:rsidR="001E71C8">
        <w:rPr>
          <w:rFonts w:ascii="Palatino Linotype" w:hAnsi="Palatino Linotype" w:cs="Tahoma"/>
          <w:iCs/>
          <w:sz w:val="22"/>
          <w:szCs w:val="22"/>
        </w:rPr>
        <w:t xml:space="preserve">al Secretario del Ayuntamiento y, posteriormente a la Síndico Municipal, es que resulta necesario </w:t>
      </w:r>
      <w:r w:rsidRPr="000376BA" w:rsidR="00E86C77">
        <w:rPr>
          <w:rFonts w:ascii="Palatino Linotype" w:hAnsi="Palatino Linotype" w:cs="Tahoma"/>
          <w:iCs/>
          <w:sz w:val="22"/>
          <w:szCs w:val="22"/>
        </w:rPr>
        <w:t xml:space="preserve">hacer </w:t>
      </w:r>
      <w:r w:rsidRPr="000376BA" w:rsidR="00C7295D">
        <w:rPr>
          <w:rFonts w:ascii="Palatino Linotype" w:hAnsi="Palatino Linotype" w:eastAsia="Calibri" w:cs="Arial"/>
          <w:bCs/>
          <w:color w:val="000000"/>
          <w:sz w:val="22"/>
          <w:szCs w:val="22"/>
          <w:lang w:val="es-ES" w:eastAsia="en-US"/>
        </w:rPr>
        <w:t xml:space="preserve">referencia al </w:t>
      </w:r>
      <w:r w:rsidRPr="000376BA" w:rsidR="00C7295D">
        <w:rPr>
          <w:rFonts w:ascii="Palatino Linotype" w:hAnsi="Palatino Linotype" w:eastAsia="Calibri" w:cs="Arial"/>
          <w:b/>
          <w:color w:val="000000"/>
          <w:sz w:val="22"/>
          <w:szCs w:val="22"/>
          <w:lang w:val="es-ES" w:eastAsia="en-US"/>
        </w:rPr>
        <w:t>procedimiento de búsqueda</w:t>
      </w:r>
      <w:r w:rsidRPr="000376BA" w:rsidR="00C7295D">
        <w:rPr>
          <w:rFonts w:ascii="Palatino Linotype" w:hAnsi="Palatino Linotype" w:eastAsia="Calibri" w:cs="Arial"/>
          <w:bCs/>
          <w:color w:val="000000"/>
          <w:sz w:val="22"/>
          <w:szCs w:val="22"/>
          <w:lang w:val="es-ES" w:eastAsia="en-US"/>
        </w:rPr>
        <w:t xml:space="preserve"> que deben de seguir los Sujetos Obligados para localizar la información, el cual se encuentra previsto en los artículos 160 y 162 de la Ley de </w:t>
      </w:r>
      <w:r w:rsidRPr="000376BA" w:rsidR="00C7295D">
        <w:rPr>
          <w:rFonts w:ascii="Palatino Linotype" w:hAnsi="Palatino Linotype" w:eastAsia="Calibri" w:cs="Arial"/>
          <w:bCs/>
          <w:color w:val="000000"/>
          <w:sz w:val="22"/>
          <w:szCs w:val="22"/>
          <w:lang w:val="es-ES" w:eastAsia="en-US"/>
        </w:rPr>
        <w:lastRenderedPageBreak/>
        <w:t xml:space="preserve">Transparencia y Acceso a la Información Pública del Estado de México y Municipios,  mismo </w:t>
      </w:r>
      <w:r w:rsidRPr="000376BA" w:rsidR="00C7295D">
        <w:rPr>
          <w:rFonts w:ascii="Palatino Linotype" w:hAnsi="Palatino Linotype" w:cs="Tahoma"/>
          <w:iCs/>
          <w:sz w:val="22"/>
          <w:szCs w:val="22"/>
        </w:rPr>
        <w:t xml:space="preserve">que es el siguiente: </w:t>
      </w:r>
    </w:p>
    <w:p w:rsidRPr="000376BA" w:rsidR="00C7295D" w:rsidP="00C7295D" w:rsidRDefault="00C7295D" w14:paraId="20C639A7" w14:textId="77777777">
      <w:pPr>
        <w:spacing w:line="360" w:lineRule="auto"/>
        <w:jc w:val="both"/>
        <w:rPr>
          <w:rFonts w:ascii="Palatino Linotype" w:hAnsi="Palatino Linotype" w:cs="Tahoma"/>
          <w:iCs/>
          <w:sz w:val="22"/>
          <w:szCs w:val="22"/>
        </w:rPr>
      </w:pPr>
    </w:p>
    <w:p w:rsidRPr="000376BA" w:rsidR="00C7295D" w:rsidP="00023D7D" w:rsidRDefault="00C7295D" w14:paraId="197F290A" w14:textId="77777777">
      <w:pPr>
        <w:pStyle w:val="Prrafodelista"/>
        <w:numPr>
          <w:ilvl w:val="0"/>
          <w:numId w:val="12"/>
        </w:numPr>
        <w:tabs>
          <w:tab w:val="num" w:pos="720"/>
        </w:tabs>
        <w:spacing w:line="360" w:lineRule="auto"/>
        <w:jc w:val="both"/>
        <w:rPr>
          <w:rFonts w:ascii="Palatino Linotype" w:hAnsi="Palatino Linotype" w:cs="Tahoma"/>
          <w:iCs/>
          <w:szCs w:val="22"/>
        </w:rPr>
      </w:pPr>
      <w:r w:rsidRPr="000376BA">
        <w:rPr>
          <w:rFonts w:ascii="Palatino Linotype" w:hAnsi="Palatino Linotype" w:cs="Tahoma"/>
          <w:iCs/>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0376BA" w:rsidR="00C7295D" w:rsidP="00C7295D" w:rsidRDefault="00C7295D" w14:paraId="0C1ACB7B" w14:textId="77777777">
      <w:pPr>
        <w:pStyle w:val="Prrafodelista"/>
        <w:spacing w:line="360" w:lineRule="auto"/>
        <w:jc w:val="both"/>
        <w:rPr>
          <w:rFonts w:ascii="Palatino Linotype" w:hAnsi="Palatino Linotype" w:cs="Tahoma"/>
          <w:iCs/>
          <w:szCs w:val="22"/>
        </w:rPr>
      </w:pPr>
    </w:p>
    <w:p w:rsidRPr="000376BA" w:rsidR="00C7295D" w:rsidP="00023D7D" w:rsidRDefault="00C7295D" w14:paraId="43D8C276" w14:textId="5AD787BC">
      <w:pPr>
        <w:pStyle w:val="Prrafodelista"/>
        <w:numPr>
          <w:ilvl w:val="0"/>
          <w:numId w:val="12"/>
        </w:numPr>
        <w:tabs>
          <w:tab w:val="num" w:pos="720"/>
        </w:tabs>
        <w:spacing w:line="360" w:lineRule="auto"/>
        <w:jc w:val="both"/>
        <w:rPr>
          <w:rFonts w:ascii="Palatino Linotype" w:hAnsi="Palatino Linotype" w:cs="Tahoma"/>
          <w:iCs/>
          <w:szCs w:val="22"/>
        </w:rPr>
      </w:pPr>
      <w:r w:rsidRPr="000376BA">
        <w:rPr>
          <w:rFonts w:ascii="Palatino Linotype" w:hAnsi="Palatino Linotype" w:cs="Tahoma"/>
          <w:iCs/>
          <w:szCs w:val="22"/>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0376BA" w:rsidR="00C7295D" w:rsidP="00C7295D" w:rsidRDefault="00C7295D" w14:paraId="6DA9136A" w14:textId="77777777">
      <w:pPr>
        <w:spacing w:line="360" w:lineRule="auto"/>
        <w:jc w:val="both"/>
        <w:rPr>
          <w:rFonts w:ascii="Palatino Linotype" w:hAnsi="Palatino Linotype" w:cs="Tahoma"/>
          <w:iCs/>
          <w:sz w:val="22"/>
          <w:szCs w:val="22"/>
        </w:rPr>
      </w:pPr>
    </w:p>
    <w:p w:rsidRPr="000376BA" w:rsidR="00C67537" w:rsidP="00C7295D" w:rsidRDefault="00C7295D" w14:paraId="467BAB04" w14:textId="01E22560">
      <w:pPr>
        <w:spacing w:line="360" w:lineRule="auto"/>
        <w:jc w:val="both"/>
        <w:rPr>
          <w:rFonts w:ascii="Palatino Linotype" w:hAnsi="Palatino Linotype" w:cs="Tahoma"/>
          <w:iCs/>
          <w:sz w:val="22"/>
          <w:szCs w:val="22"/>
        </w:rPr>
      </w:pPr>
      <w:r w:rsidRPr="000376BA">
        <w:rPr>
          <w:rFonts w:ascii="Palatino Linotype" w:hAnsi="Palatino Linotype" w:cs="Tahoma"/>
          <w:iCs/>
          <w:sz w:val="22"/>
          <w:szCs w:val="22"/>
        </w:rPr>
        <w:t>Así, a efecto de determinar si el Sujeto Obligado, cumplió con el procedimiento de búsqueda antes referido, se trae al estudio lo previsto en los artículos</w:t>
      </w:r>
      <w:r w:rsidRPr="000376BA" w:rsidR="00821500">
        <w:rPr>
          <w:rFonts w:ascii="Palatino Linotype" w:hAnsi="Palatino Linotype" w:cs="Tahoma"/>
          <w:iCs/>
          <w:sz w:val="22"/>
          <w:szCs w:val="22"/>
        </w:rPr>
        <w:t xml:space="preserve"> </w:t>
      </w:r>
      <w:r w:rsidRPr="000376BA" w:rsidR="00F436AE">
        <w:rPr>
          <w:rFonts w:ascii="Palatino Linotype" w:hAnsi="Palatino Linotype" w:cs="Tahoma"/>
          <w:iCs/>
          <w:sz w:val="22"/>
          <w:szCs w:val="22"/>
        </w:rPr>
        <w:t xml:space="preserve">27, </w:t>
      </w:r>
      <w:r w:rsidRPr="000376BA" w:rsidR="00821500">
        <w:rPr>
          <w:rFonts w:ascii="Palatino Linotype" w:hAnsi="Palatino Linotype" w:cs="Tahoma"/>
          <w:iCs/>
          <w:sz w:val="22"/>
          <w:szCs w:val="22"/>
        </w:rPr>
        <w:t>30, fracciones I y VI, inciso h)</w:t>
      </w:r>
      <w:r w:rsidRPr="000376BA" w:rsidR="00CB0D39">
        <w:rPr>
          <w:rFonts w:ascii="Palatino Linotype" w:hAnsi="Palatino Linotype" w:cs="Tahoma"/>
          <w:iCs/>
          <w:sz w:val="22"/>
          <w:szCs w:val="22"/>
        </w:rPr>
        <w:t xml:space="preserve">, del Bando Municipal del Ayuntamiento de Malinalco, los cuales disponen que el Sujeto Obligado para el desarrollo de sus </w:t>
      </w:r>
      <w:r w:rsidRPr="000376BA" w:rsidR="00F436AE">
        <w:rPr>
          <w:rFonts w:ascii="Palatino Linotype" w:hAnsi="Palatino Linotype" w:cs="Tahoma"/>
          <w:iCs/>
          <w:sz w:val="22"/>
          <w:szCs w:val="22"/>
        </w:rPr>
        <w:t>atribuciones contara se auxiliara de la Secretaría del Ayuntamiento</w:t>
      </w:r>
      <w:r w:rsidRPr="000376BA" w:rsidR="002B0B6D">
        <w:rPr>
          <w:rFonts w:ascii="Palatino Linotype" w:hAnsi="Palatino Linotype" w:cs="Tahoma"/>
          <w:iCs/>
          <w:sz w:val="22"/>
          <w:szCs w:val="22"/>
        </w:rPr>
        <w:t xml:space="preserve"> y la Dirección de Bienestar Social. </w:t>
      </w:r>
    </w:p>
    <w:p w:rsidRPr="000376BA" w:rsidR="00B97463" w:rsidP="00C7295D" w:rsidRDefault="00B97463" w14:paraId="418FB4C4" w14:textId="77777777">
      <w:pPr>
        <w:spacing w:line="360" w:lineRule="auto"/>
        <w:jc w:val="both"/>
        <w:rPr>
          <w:rFonts w:ascii="Palatino Linotype" w:hAnsi="Palatino Linotype" w:cs="Tahoma"/>
          <w:iCs/>
          <w:sz w:val="22"/>
          <w:szCs w:val="22"/>
        </w:rPr>
      </w:pPr>
    </w:p>
    <w:p w:rsidRPr="000376BA" w:rsidR="002F2DB5" w:rsidP="002F2DB5" w:rsidRDefault="00B97463" w14:paraId="4AC3BAFB" w14:textId="301A6906">
      <w:pPr>
        <w:spacing w:line="360" w:lineRule="auto"/>
        <w:jc w:val="both"/>
        <w:rPr>
          <w:rFonts w:ascii="Palatino Linotype" w:hAnsi="Palatino Linotype" w:cs="Tahoma"/>
          <w:iCs/>
          <w:sz w:val="22"/>
          <w:szCs w:val="22"/>
        </w:rPr>
      </w:pPr>
      <w:r w:rsidRPr="000376BA">
        <w:rPr>
          <w:rFonts w:ascii="Palatino Linotype" w:hAnsi="Palatino Linotype" w:cs="Tahoma"/>
          <w:iCs/>
          <w:sz w:val="22"/>
          <w:szCs w:val="22"/>
        </w:rPr>
        <w:t xml:space="preserve">De este modo, el </w:t>
      </w:r>
      <w:r w:rsidRPr="000376BA" w:rsidR="00C06C8E">
        <w:rPr>
          <w:rFonts w:ascii="Palatino Linotype" w:hAnsi="Palatino Linotype" w:cs="Tahoma"/>
          <w:iCs/>
          <w:sz w:val="22"/>
          <w:szCs w:val="22"/>
        </w:rPr>
        <w:t>artículo 155, de la Banco Municipal referido establece que la Dirección de Bienestar Social, cuenta con atribuciones para</w:t>
      </w:r>
      <w:r w:rsidRPr="000376BA" w:rsidR="00E64A83">
        <w:rPr>
          <w:rFonts w:ascii="Palatino Linotype" w:hAnsi="Palatino Linotype" w:cs="Tahoma"/>
          <w:iCs/>
          <w:sz w:val="22"/>
          <w:szCs w:val="22"/>
        </w:rPr>
        <w:t xml:space="preserve"> garantizar el acceso de todos a los programas de bienestar social</w:t>
      </w:r>
      <w:r w:rsidRPr="000376BA" w:rsidR="002F2DB5">
        <w:rPr>
          <w:rFonts w:ascii="Palatino Linotype" w:hAnsi="Palatino Linotype" w:cs="Tahoma"/>
          <w:iCs/>
          <w:sz w:val="22"/>
          <w:szCs w:val="22"/>
        </w:rPr>
        <w:t>, operar los programas para el mejoramiento de viviendas de las familias que viven en condiciones precarias dentro del municipio, ejecutar programas para el desarrollo de los sectores vulnerables, formular y ejecutar un programa municipal de bienestar social, entre otras.</w:t>
      </w:r>
    </w:p>
    <w:p w:rsidRPr="000376BA" w:rsidR="00A3792E" w:rsidP="002F2DB5" w:rsidRDefault="00A3792E" w14:paraId="2C43DAFC" w14:textId="77777777">
      <w:pPr>
        <w:spacing w:line="360" w:lineRule="auto"/>
        <w:jc w:val="both"/>
        <w:rPr>
          <w:rFonts w:ascii="Palatino Linotype" w:hAnsi="Palatino Linotype" w:cs="Tahoma"/>
          <w:iCs/>
          <w:sz w:val="22"/>
          <w:szCs w:val="22"/>
        </w:rPr>
      </w:pPr>
    </w:p>
    <w:p w:rsidRPr="000376BA" w:rsidR="00C67537" w:rsidP="00C7295D" w:rsidRDefault="00A3792E" w14:paraId="3255220E" w14:textId="1C271E9E">
      <w:pPr>
        <w:spacing w:line="360" w:lineRule="auto"/>
        <w:jc w:val="both"/>
        <w:rPr>
          <w:rFonts w:ascii="Palatino Linotype" w:hAnsi="Palatino Linotype" w:cs="Tahoma"/>
          <w:iCs/>
          <w:sz w:val="22"/>
          <w:szCs w:val="22"/>
          <w:lang w:val="es-ES"/>
        </w:rPr>
      </w:pPr>
      <w:r w:rsidRPr="000376BA">
        <w:rPr>
          <w:rFonts w:ascii="Palatino Linotype" w:hAnsi="Palatino Linotype" w:cs="Tahoma"/>
          <w:iCs/>
          <w:sz w:val="22"/>
          <w:szCs w:val="22"/>
        </w:rPr>
        <w:lastRenderedPageBreak/>
        <w:t xml:space="preserve">Por otra parte, los artículos </w:t>
      </w:r>
      <w:r w:rsidRPr="000376BA" w:rsidR="00A209B3">
        <w:rPr>
          <w:rFonts w:ascii="Palatino Linotype" w:hAnsi="Palatino Linotype" w:cs="Tahoma"/>
          <w:iCs/>
          <w:sz w:val="22"/>
          <w:szCs w:val="22"/>
          <w:lang w:val="es-ES"/>
        </w:rPr>
        <w:t>52, 53</w:t>
      </w:r>
      <w:r w:rsidRPr="000376BA" w:rsidR="00CC404B">
        <w:rPr>
          <w:rFonts w:ascii="Palatino Linotype" w:hAnsi="Palatino Linotype" w:cs="Tahoma"/>
          <w:iCs/>
          <w:sz w:val="22"/>
          <w:szCs w:val="22"/>
          <w:lang w:val="es-ES"/>
        </w:rPr>
        <w:t>, 54 y 9</w:t>
      </w:r>
      <w:r w:rsidRPr="000376BA" w:rsidR="00ED1D1F">
        <w:rPr>
          <w:rFonts w:ascii="Palatino Linotype" w:hAnsi="Palatino Linotype" w:cs="Tahoma"/>
          <w:iCs/>
          <w:sz w:val="22"/>
          <w:szCs w:val="22"/>
          <w:lang w:val="es-ES"/>
        </w:rPr>
        <w:t>1</w:t>
      </w:r>
      <w:r w:rsidRPr="000376BA" w:rsidR="00CC404B">
        <w:rPr>
          <w:rFonts w:ascii="Palatino Linotype" w:hAnsi="Palatino Linotype" w:cs="Tahoma"/>
          <w:iCs/>
          <w:sz w:val="22"/>
          <w:szCs w:val="22"/>
          <w:lang w:val="es-ES"/>
        </w:rPr>
        <w:t xml:space="preserve">, de la </w:t>
      </w:r>
      <w:r w:rsidRPr="000376BA" w:rsidR="00A209B3">
        <w:rPr>
          <w:rFonts w:ascii="Palatino Linotype" w:hAnsi="Palatino Linotype" w:cs="Tahoma"/>
          <w:iCs/>
          <w:sz w:val="22"/>
          <w:szCs w:val="22"/>
          <w:lang w:val="es-ES"/>
        </w:rPr>
        <w:t>Ley Orgánica Municipal del Estado de México</w:t>
      </w:r>
      <w:r w:rsidRPr="000376BA" w:rsidR="00CC404B">
        <w:rPr>
          <w:rFonts w:ascii="Palatino Linotype" w:hAnsi="Palatino Linotype" w:cs="Tahoma"/>
          <w:iCs/>
          <w:sz w:val="22"/>
          <w:szCs w:val="22"/>
          <w:lang w:val="es-ES"/>
        </w:rPr>
        <w:t xml:space="preserve">, establecen las siguientes atribuciones </w:t>
      </w:r>
      <w:r w:rsidRPr="000376BA" w:rsidR="000F6469">
        <w:rPr>
          <w:rFonts w:ascii="Palatino Linotype" w:hAnsi="Palatino Linotype" w:cs="Tahoma"/>
          <w:iCs/>
          <w:sz w:val="22"/>
          <w:szCs w:val="22"/>
          <w:lang w:val="es-ES"/>
        </w:rPr>
        <w:t>a la Síndico Municipal y al Secretario del Ayuntamiento:</w:t>
      </w:r>
    </w:p>
    <w:p w:rsidRPr="000376BA" w:rsidR="000F6469" w:rsidP="00C7295D" w:rsidRDefault="000F6469" w14:paraId="20A58171" w14:textId="77777777">
      <w:pPr>
        <w:spacing w:line="360" w:lineRule="auto"/>
        <w:jc w:val="both"/>
        <w:rPr>
          <w:rFonts w:ascii="Palatino Linotype" w:hAnsi="Palatino Linotype" w:cs="Tahoma"/>
          <w:iCs/>
          <w:sz w:val="22"/>
          <w:szCs w:val="22"/>
          <w:lang w:val="es-ES"/>
        </w:rPr>
      </w:pPr>
    </w:p>
    <w:p w:rsidRPr="000376BA" w:rsidR="000F6469" w:rsidP="00023D7D" w:rsidRDefault="000F6469" w14:paraId="6E1330B6" w14:textId="0512EC4E">
      <w:pPr>
        <w:pStyle w:val="Prrafodelista"/>
        <w:numPr>
          <w:ilvl w:val="0"/>
          <w:numId w:val="15"/>
        </w:numPr>
        <w:spacing w:line="360" w:lineRule="auto"/>
        <w:jc w:val="both"/>
        <w:rPr>
          <w:rFonts w:ascii="Palatino Linotype" w:hAnsi="Palatino Linotype" w:cs="Tahoma"/>
          <w:iCs/>
          <w:szCs w:val="22"/>
          <w:lang w:val="es-ES"/>
        </w:rPr>
      </w:pPr>
      <w:r w:rsidRPr="000376BA">
        <w:rPr>
          <w:rFonts w:ascii="Palatino Linotype" w:hAnsi="Palatino Linotype" w:cs="Tahoma"/>
          <w:b/>
          <w:bCs/>
          <w:iCs/>
          <w:szCs w:val="22"/>
          <w:lang w:val="es-ES"/>
        </w:rPr>
        <w:t>Síndico Municipal:</w:t>
      </w:r>
      <w:r w:rsidRPr="000376BA" w:rsidR="00CC5619">
        <w:rPr>
          <w:rFonts w:ascii="Palatino Linotype" w:hAnsi="Palatino Linotype" w:cs="Tahoma"/>
          <w:iCs/>
          <w:szCs w:val="22"/>
          <w:lang w:val="es-ES"/>
        </w:rPr>
        <w:t xml:space="preserve">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w:t>
      </w:r>
    </w:p>
    <w:p w:rsidRPr="000376BA" w:rsidR="000F6469" w:rsidP="000F6469" w:rsidRDefault="000F6469" w14:paraId="5D7334CD" w14:textId="77777777">
      <w:pPr>
        <w:pStyle w:val="Prrafodelista"/>
        <w:spacing w:line="360" w:lineRule="auto"/>
        <w:jc w:val="both"/>
        <w:rPr>
          <w:rFonts w:ascii="Palatino Linotype" w:hAnsi="Palatino Linotype" w:cs="Tahoma"/>
          <w:iCs/>
          <w:szCs w:val="22"/>
          <w:lang w:val="es-ES"/>
        </w:rPr>
      </w:pPr>
    </w:p>
    <w:p w:rsidRPr="000376BA" w:rsidR="00CD3D43" w:rsidP="00023D7D" w:rsidRDefault="000F6469" w14:paraId="1226910D" w14:textId="5E87B228">
      <w:pPr>
        <w:pStyle w:val="Prrafodelista"/>
        <w:numPr>
          <w:ilvl w:val="0"/>
          <w:numId w:val="15"/>
        </w:numPr>
        <w:spacing w:line="360" w:lineRule="auto"/>
        <w:jc w:val="both"/>
        <w:rPr>
          <w:rFonts w:ascii="Palatino Linotype" w:hAnsi="Palatino Linotype" w:cs="Tahoma"/>
          <w:iCs/>
          <w:szCs w:val="22"/>
        </w:rPr>
      </w:pPr>
      <w:r w:rsidRPr="000376BA">
        <w:rPr>
          <w:rFonts w:ascii="Palatino Linotype" w:hAnsi="Palatino Linotype" w:cs="Tahoma"/>
          <w:b/>
          <w:bCs/>
          <w:iCs/>
          <w:szCs w:val="22"/>
          <w:lang w:val="es-ES"/>
        </w:rPr>
        <w:t>Secretario del Ayuntamiento</w:t>
      </w:r>
      <w:r w:rsidRPr="000376BA">
        <w:rPr>
          <w:rFonts w:ascii="Palatino Linotype" w:hAnsi="Palatino Linotype" w:cs="Tahoma"/>
          <w:iCs/>
          <w:szCs w:val="22"/>
          <w:lang w:val="es-ES"/>
        </w:rPr>
        <w:t>:</w:t>
      </w:r>
      <w:r w:rsidRPr="000376BA" w:rsidR="002E3CB8">
        <w:rPr>
          <w:rFonts w:ascii="Palatino Linotype" w:hAnsi="Palatino Linotype" w:cs="Tahoma"/>
          <w:iCs/>
          <w:szCs w:val="22"/>
          <w:lang w:val="es-ES"/>
        </w:rPr>
        <w:t xml:space="preserve"> El cuenta con atribuciones para asistir</w:t>
      </w:r>
      <w:r w:rsidRPr="000376BA" w:rsidR="00CD3D43">
        <w:rPr>
          <w:rFonts w:ascii="Palatino Linotype" w:hAnsi="Palatino Linotype" w:cs="Tahoma"/>
          <w:iCs/>
          <w:szCs w:val="22"/>
        </w:rPr>
        <w:t xml:space="preserve"> a las sesiones del ayuntamiento y levantar las actas correspondientes</w:t>
      </w:r>
      <w:r w:rsidRPr="000376BA" w:rsidR="002E3CB8">
        <w:rPr>
          <w:rFonts w:ascii="Palatino Linotype" w:hAnsi="Palatino Linotype" w:cs="Tahoma"/>
          <w:iCs/>
          <w:szCs w:val="22"/>
        </w:rPr>
        <w:t xml:space="preserve">, llevar y </w:t>
      </w:r>
      <w:r w:rsidRPr="000376BA" w:rsidR="00CD3D43">
        <w:rPr>
          <w:rFonts w:ascii="Palatino Linotype" w:hAnsi="Palatino Linotype" w:cs="Tahoma"/>
          <w:iCs/>
          <w:szCs w:val="22"/>
        </w:rPr>
        <w:t>conservar los libros de actas de cabildo, obteniendo las firmas de los asistentes a</w:t>
      </w:r>
      <w:r w:rsidRPr="000376BA" w:rsidR="002E3CB8">
        <w:rPr>
          <w:rFonts w:ascii="Palatino Linotype" w:hAnsi="Palatino Linotype" w:cs="Tahoma"/>
          <w:iCs/>
          <w:szCs w:val="22"/>
        </w:rPr>
        <w:t xml:space="preserve"> </w:t>
      </w:r>
      <w:r w:rsidRPr="000376BA" w:rsidR="00CD3D43">
        <w:rPr>
          <w:rFonts w:ascii="Palatino Linotype" w:hAnsi="Palatino Linotype" w:cs="Tahoma"/>
          <w:iCs/>
          <w:szCs w:val="22"/>
        </w:rPr>
        <w:t>las sesiones</w:t>
      </w:r>
      <w:r w:rsidRPr="000376BA" w:rsidR="002E3CB8">
        <w:rPr>
          <w:rFonts w:ascii="Palatino Linotype" w:hAnsi="Palatino Linotype" w:cs="Tahoma"/>
          <w:iCs/>
          <w:szCs w:val="22"/>
        </w:rPr>
        <w:t xml:space="preserve">, tener </w:t>
      </w:r>
      <w:r w:rsidRPr="000376BA" w:rsidR="00CD3D43">
        <w:rPr>
          <w:rFonts w:ascii="Palatino Linotype" w:hAnsi="Palatino Linotype" w:cs="Tahoma"/>
          <w:iCs/>
          <w:szCs w:val="22"/>
        </w:rPr>
        <w:t>a su cargo el archivo general del ayuntamiento</w:t>
      </w:r>
      <w:r w:rsidRPr="000376BA" w:rsidR="002E3CB8">
        <w:rPr>
          <w:rFonts w:ascii="Palatino Linotype" w:hAnsi="Palatino Linotype" w:cs="Tahoma"/>
          <w:iCs/>
          <w:szCs w:val="22"/>
        </w:rPr>
        <w:t xml:space="preserve"> y de compilar leyes, decretos, reglamentos, periódicos oficiales del estado, circulares y órdenes relativas a los distintos sectores de la administración pública municipal.</w:t>
      </w:r>
    </w:p>
    <w:p w:rsidRPr="000376BA" w:rsidR="002E3CB8" w:rsidP="002E3CB8" w:rsidRDefault="002E3CB8" w14:paraId="3595FB03" w14:textId="77777777">
      <w:pPr>
        <w:spacing w:line="360" w:lineRule="auto"/>
        <w:jc w:val="both"/>
        <w:rPr>
          <w:rFonts w:ascii="Palatino Linotype" w:hAnsi="Palatino Linotype" w:cs="Tahoma"/>
          <w:iCs/>
          <w:szCs w:val="22"/>
        </w:rPr>
      </w:pPr>
    </w:p>
    <w:p w:rsidRPr="000376BA" w:rsidR="002E3CB8" w:rsidP="002E3CB8" w:rsidRDefault="00640118" w14:paraId="71E9E8D4" w14:textId="4FC210EE">
      <w:pPr>
        <w:spacing w:line="360" w:lineRule="auto"/>
        <w:jc w:val="both"/>
        <w:rPr>
          <w:rFonts w:ascii="Palatino Linotype" w:hAnsi="Palatino Linotype" w:cs="Tahoma"/>
          <w:iCs/>
          <w:sz w:val="22"/>
          <w:szCs w:val="22"/>
        </w:rPr>
      </w:pPr>
      <w:r w:rsidRPr="000376BA">
        <w:rPr>
          <w:rFonts w:ascii="Palatino Linotype" w:hAnsi="Palatino Linotype" w:cs="Tahoma"/>
          <w:iCs/>
          <w:sz w:val="22"/>
          <w:szCs w:val="22"/>
        </w:rPr>
        <w:t xml:space="preserve">En atención a las atribuciones </w:t>
      </w:r>
      <w:r w:rsidRPr="000376BA" w:rsidR="00F83253">
        <w:rPr>
          <w:rFonts w:ascii="Palatino Linotype" w:hAnsi="Palatino Linotype" w:cs="Tahoma"/>
          <w:iCs/>
          <w:sz w:val="22"/>
          <w:szCs w:val="22"/>
        </w:rPr>
        <w:t xml:space="preserve">de las áreas a las cuales se les turno el requerimiento de información referente a las jornadas “Va por ti”, se determinar que el Sujeto Obligado incumplió el procedimiento de búsqueda previsto en el artículo 162 de la Ley de Transparencia y Acceso a la Información Pública del Estado de México y Municipios, </w:t>
      </w:r>
      <w:r w:rsidRPr="000376BA" w:rsidR="009C0417">
        <w:rPr>
          <w:rFonts w:ascii="Palatino Linotype" w:hAnsi="Palatino Linotype" w:cs="Tahoma"/>
          <w:iCs/>
          <w:sz w:val="22"/>
          <w:szCs w:val="22"/>
        </w:rPr>
        <w:t xml:space="preserve">lo anterior, debido a que el área con atribuciones </w:t>
      </w:r>
      <w:r w:rsidRPr="000376BA" w:rsidR="00E70F67">
        <w:rPr>
          <w:rFonts w:ascii="Palatino Linotype" w:hAnsi="Palatino Linotype" w:cs="Tahoma"/>
          <w:iCs/>
          <w:sz w:val="22"/>
          <w:szCs w:val="22"/>
        </w:rPr>
        <w:t>para conocer de lo requerido es la Sindicatura Municipal, al gestionar dicha área las Jornadas solicitadas.</w:t>
      </w:r>
    </w:p>
    <w:p w:rsidRPr="000376BA" w:rsidR="002E3CB8" w:rsidP="002E3CB8" w:rsidRDefault="002E3CB8" w14:paraId="63F65D18" w14:textId="77777777">
      <w:pPr>
        <w:spacing w:line="360" w:lineRule="auto"/>
        <w:jc w:val="both"/>
        <w:rPr>
          <w:rFonts w:ascii="Palatino Linotype" w:hAnsi="Palatino Linotype" w:cs="Tahoma"/>
          <w:iCs/>
          <w:sz w:val="22"/>
          <w:szCs w:val="22"/>
        </w:rPr>
      </w:pPr>
    </w:p>
    <w:p w:rsidRPr="000376BA" w:rsidR="00AE2FDF" w:rsidP="00AE2FDF" w:rsidRDefault="00E70F67" w14:paraId="3F1991F2" w14:textId="3DABDE9F">
      <w:pPr>
        <w:spacing w:line="360" w:lineRule="auto"/>
        <w:jc w:val="both"/>
        <w:rPr>
          <w:rFonts w:ascii="Palatino Linotype" w:hAnsi="Palatino Linotype" w:cs="Tahoma"/>
          <w:bCs/>
          <w:color w:val="000000" w:themeColor="text1"/>
          <w:sz w:val="22"/>
          <w:szCs w:val="22"/>
        </w:rPr>
      </w:pPr>
      <w:r w:rsidRPr="000376BA">
        <w:rPr>
          <w:rFonts w:ascii="Palatino Linotype" w:hAnsi="Palatino Linotype" w:cs="Tahoma"/>
          <w:bCs/>
          <w:iCs/>
          <w:sz w:val="22"/>
          <w:szCs w:val="22"/>
        </w:rPr>
        <w:t>Además</w:t>
      </w:r>
      <w:r w:rsidRPr="000376BA" w:rsidR="00AE2FDF">
        <w:rPr>
          <w:rFonts w:ascii="Palatino Linotype" w:hAnsi="Palatino Linotype" w:cs="Tahoma"/>
          <w:bCs/>
          <w:color w:val="000000" w:themeColor="text1"/>
          <w:sz w:val="22"/>
          <w:szCs w:val="22"/>
        </w:rPr>
        <w:t xml:space="preserve">, toda vez que </w:t>
      </w:r>
      <w:r w:rsidRPr="000376BA" w:rsidR="00A9006B">
        <w:rPr>
          <w:rFonts w:ascii="Palatino Linotype" w:hAnsi="Palatino Linotype" w:cs="Tahoma"/>
          <w:bCs/>
          <w:color w:val="000000" w:themeColor="text1"/>
          <w:sz w:val="22"/>
          <w:szCs w:val="22"/>
        </w:rPr>
        <w:t xml:space="preserve">existen indicios </w:t>
      </w:r>
      <w:r w:rsidRPr="000376BA" w:rsidR="002409BB">
        <w:rPr>
          <w:rFonts w:ascii="Palatino Linotype" w:hAnsi="Palatino Linotype" w:cs="Tahoma"/>
          <w:bCs/>
          <w:color w:val="000000" w:themeColor="text1"/>
          <w:sz w:val="22"/>
          <w:szCs w:val="22"/>
        </w:rPr>
        <w:t>de que la información las jornadas “Va por ti” han sido desarrolla</w:t>
      </w:r>
      <w:r w:rsidRPr="000376BA">
        <w:rPr>
          <w:rFonts w:ascii="Palatino Linotype" w:hAnsi="Palatino Linotype" w:cs="Tahoma"/>
          <w:bCs/>
          <w:color w:val="000000" w:themeColor="text1"/>
          <w:sz w:val="22"/>
          <w:szCs w:val="22"/>
        </w:rPr>
        <w:t>das por el Sindica Municipal, en su calidad de servidor público, tan es así, que ha hecho publicidad del programa en las cuentas oficiales del Sujeto Obligado</w:t>
      </w:r>
      <w:r w:rsidRPr="000376BA" w:rsidR="002409BB">
        <w:rPr>
          <w:rFonts w:ascii="Palatino Linotype" w:hAnsi="Palatino Linotype" w:cs="Tahoma"/>
          <w:bCs/>
          <w:color w:val="000000" w:themeColor="text1"/>
          <w:sz w:val="22"/>
          <w:szCs w:val="22"/>
        </w:rPr>
        <w:t xml:space="preserve">, </w:t>
      </w:r>
      <w:r w:rsidRPr="000376BA" w:rsidR="00A76BAF">
        <w:rPr>
          <w:rFonts w:ascii="Palatino Linotype" w:hAnsi="Palatino Linotype" w:cs="Tahoma"/>
          <w:bCs/>
          <w:color w:val="000000" w:themeColor="text1"/>
          <w:sz w:val="22"/>
          <w:szCs w:val="22"/>
        </w:rPr>
        <w:t xml:space="preserve">se colige que la información referente a este programa </w:t>
      </w:r>
      <w:r w:rsidRPr="000376BA" w:rsidR="00AE2FDF">
        <w:rPr>
          <w:rFonts w:ascii="Palatino Linotype" w:hAnsi="Palatino Linotype" w:cs="Tahoma"/>
          <w:bCs/>
          <w:color w:val="000000" w:themeColor="text1"/>
          <w:sz w:val="22"/>
          <w:szCs w:val="22"/>
        </w:rPr>
        <w:t xml:space="preserve">debe obrar en </w:t>
      </w:r>
      <w:r w:rsidRPr="000376BA" w:rsidR="00CD6DDB">
        <w:rPr>
          <w:rFonts w:ascii="Palatino Linotype" w:hAnsi="Palatino Linotype" w:cs="Tahoma"/>
          <w:bCs/>
          <w:color w:val="000000" w:themeColor="text1"/>
          <w:sz w:val="22"/>
          <w:szCs w:val="22"/>
        </w:rPr>
        <w:t xml:space="preserve">los archivos del Ente Recurrido en los </w:t>
      </w:r>
      <w:r w:rsidRPr="000376BA" w:rsidR="00CD6DDB">
        <w:rPr>
          <w:rFonts w:ascii="Palatino Linotype" w:hAnsi="Palatino Linotype" w:cs="Tahoma"/>
          <w:bCs/>
          <w:color w:val="000000" w:themeColor="text1"/>
          <w:sz w:val="22"/>
          <w:szCs w:val="22"/>
        </w:rPr>
        <w:lastRenderedPageBreak/>
        <w:t xml:space="preserve">términos de lo expuesto en párrafos </w:t>
      </w:r>
      <w:r w:rsidRPr="000376BA" w:rsidR="00344E8E">
        <w:rPr>
          <w:rFonts w:ascii="Palatino Linotype" w:hAnsi="Palatino Linotype" w:cs="Tahoma"/>
          <w:bCs/>
          <w:color w:val="000000" w:themeColor="text1"/>
          <w:sz w:val="22"/>
          <w:szCs w:val="22"/>
        </w:rPr>
        <w:t>que anteceden</w:t>
      </w:r>
      <w:r w:rsidRPr="000376BA" w:rsidR="00F328CB">
        <w:rPr>
          <w:rFonts w:ascii="Palatino Linotype" w:hAnsi="Palatino Linotype" w:cs="Tahoma"/>
          <w:bCs/>
          <w:color w:val="000000" w:themeColor="text1"/>
          <w:sz w:val="22"/>
          <w:szCs w:val="22"/>
        </w:rPr>
        <w:t xml:space="preserve">, </w:t>
      </w:r>
      <w:r w:rsidRPr="000376BA" w:rsidR="00AE2FDF">
        <w:rPr>
          <w:rFonts w:ascii="Palatino Linotype" w:hAnsi="Palatino Linotype" w:cs="Tahoma"/>
          <w:bCs/>
          <w:color w:val="000000" w:themeColor="text1"/>
          <w:sz w:val="22"/>
          <w:szCs w:val="22"/>
        </w:rPr>
        <w:t xml:space="preserve">por lo tanto, no resulta procedente la inexistencia manifestada, lo cual da como consecuencia que el agravio sea </w:t>
      </w:r>
      <w:r w:rsidRPr="000376BA" w:rsidR="00AE2FDF">
        <w:rPr>
          <w:rFonts w:ascii="Palatino Linotype" w:hAnsi="Palatino Linotype" w:cs="Tahoma"/>
          <w:b/>
          <w:bCs/>
          <w:color w:val="000000" w:themeColor="text1"/>
          <w:sz w:val="22"/>
          <w:szCs w:val="22"/>
        </w:rPr>
        <w:t>FUNDADO.</w:t>
      </w:r>
    </w:p>
    <w:p w:rsidRPr="000376BA" w:rsidR="00AE2FDF" w:rsidP="00D61CF4" w:rsidRDefault="00AE2FDF" w14:paraId="7DF25F6F" w14:textId="77777777">
      <w:pPr>
        <w:spacing w:line="360" w:lineRule="auto"/>
        <w:jc w:val="both"/>
        <w:rPr>
          <w:rFonts w:ascii="Palatino Linotype" w:hAnsi="Palatino Linotype" w:cs="Tahoma"/>
          <w:bCs/>
          <w:color w:val="000000" w:themeColor="text1"/>
          <w:sz w:val="22"/>
          <w:szCs w:val="22"/>
        </w:rPr>
      </w:pPr>
    </w:p>
    <w:p w:rsidRPr="000376BA" w:rsidR="00F328CB" w:rsidP="00C91316" w:rsidRDefault="00C91316" w14:paraId="0F024405" w14:textId="3E7F4C82">
      <w:pPr>
        <w:spacing w:line="360" w:lineRule="auto"/>
        <w:jc w:val="both"/>
        <w:rPr>
          <w:rFonts w:ascii="Palatino Linotype" w:hAnsi="Palatino Linotype" w:eastAsia="Calibri" w:cs="Tahoma"/>
          <w:bCs/>
          <w:sz w:val="22"/>
          <w:szCs w:val="22"/>
          <w:lang w:eastAsia="en-US"/>
        </w:rPr>
      </w:pPr>
      <w:r w:rsidRPr="000376BA">
        <w:rPr>
          <w:rFonts w:ascii="Palatino Linotype" w:hAnsi="Palatino Linotype" w:eastAsia="Calibri" w:cs="Tahoma"/>
          <w:bCs/>
          <w:sz w:val="22"/>
          <w:szCs w:val="22"/>
          <w:lang w:eastAsia="en-US"/>
        </w:rPr>
        <w:t xml:space="preserve">Situación que se robustece, con el hecho de que no realizó la búsqueda en todas las unidades administrativas competentes; por lo que, para atender el </w:t>
      </w:r>
      <w:r w:rsidRPr="000376BA" w:rsidR="00671BBE">
        <w:rPr>
          <w:rFonts w:ascii="Palatino Linotype" w:hAnsi="Palatino Linotype" w:eastAsia="Calibri" w:cs="Tahoma"/>
          <w:bCs/>
          <w:sz w:val="22"/>
          <w:szCs w:val="22"/>
          <w:lang w:eastAsia="en-US"/>
        </w:rPr>
        <w:t>M</w:t>
      </w:r>
      <w:r w:rsidRPr="000376BA">
        <w:rPr>
          <w:rFonts w:ascii="Palatino Linotype" w:hAnsi="Palatino Linotype" w:eastAsia="Calibri" w:cs="Tahoma"/>
          <w:bCs/>
          <w:sz w:val="22"/>
          <w:szCs w:val="22"/>
          <w:lang w:eastAsia="en-US"/>
        </w:rPr>
        <w:t xml:space="preserve">edio de </w:t>
      </w:r>
      <w:r w:rsidRPr="000376BA" w:rsidR="00671BBE">
        <w:rPr>
          <w:rFonts w:ascii="Palatino Linotype" w:hAnsi="Palatino Linotype" w:eastAsia="Calibri" w:cs="Tahoma"/>
          <w:bCs/>
          <w:sz w:val="22"/>
          <w:szCs w:val="22"/>
          <w:lang w:eastAsia="en-US"/>
        </w:rPr>
        <w:t>I</w:t>
      </w:r>
      <w:r w:rsidRPr="000376BA">
        <w:rPr>
          <w:rFonts w:ascii="Palatino Linotype" w:hAnsi="Palatino Linotype" w:eastAsia="Calibri" w:cs="Tahoma"/>
          <w:bCs/>
          <w:sz w:val="22"/>
          <w:szCs w:val="22"/>
          <w:lang w:eastAsia="en-US"/>
        </w:rPr>
        <w:t>mpugnación, el Sujeto Obligado deberá realizar una indagación exhaustiva y razonable en las áreas con atribuciones para conocer de la información, entre las cuales se encuentra</w:t>
      </w:r>
      <w:r w:rsidRPr="000376BA" w:rsidR="00F328CB">
        <w:rPr>
          <w:rFonts w:ascii="Palatino Linotype" w:hAnsi="Palatino Linotype" w:eastAsia="Calibri" w:cs="Tahoma"/>
          <w:bCs/>
          <w:sz w:val="22"/>
          <w:szCs w:val="22"/>
          <w:lang w:eastAsia="en-US"/>
        </w:rPr>
        <w:t xml:space="preserve"> la Dirección de Bienestar Social</w:t>
      </w:r>
      <w:r w:rsidRPr="000376BA" w:rsidR="00DD52C0">
        <w:rPr>
          <w:rFonts w:ascii="Palatino Linotype" w:hAnsi="Palatino Linotype" w:eastAsia="Calibri" w:cs="Tahoma"/>
          <w:bCs/>
          <w:sz w:val="22"/>
          <w:szCs w:val="22"/>
          <w:lang w:eastAsia="en-US"/>
        </w:rPr>
        <w:t xml:space="preserve">. </w:t>
      </w:r>
    </w:p>
    <w:p w:rsidRPr="000376BA" w:rsidR="00C91316" w:rsidP="00C91316" w:rsidRDefault="00C91316" w14:paraId="5092AC50" w14:textId="77777777">
      <w:pPr>
        <w:spacing w:line="360" w:lineRule="auto"/>
        <w:jc w:val="both"/>
        <w:rPr>
          <w:rFonts w:ascii="Palatino Linotype" w:hAnsi="Palatino Linotype" w:eastAsia="Calibri" w:cs="Tahoma"/>
          <w:bCs/>
          <w:sz w:val="22"/>
          <w:szCs w:val="22"/>
          <w:lang w:eastAsia="en-US"/>
        </w:rPr>
      </w:pPr>
    </w:p>
    <w:p w:rsidRPr="000376BA" w:rsidR="00C91316" w:rsidP="00C91316" w:rsidRDefault="00C91316" w14:paraId="25E94BC9" w14:textId="77777777">
      <w:pPr>
        <w:spacing w:line="360" w:lineRule="auto"/>
        <w:jc w:val="both"/>
        <w:rPr>
          <w:rFonts w:ascii="Palatino Linotype" w:hAnsi="Palatino Linotype" w:cs="Arial"/>
          <w:b/>
          <w:bCs/>
          <w:sz w:val="22"/>
          <w:szCs w:val="22"/>
        </w:rPr>
      </w:pPr>
      <w:r w:rsidRPr="000376BA">
        <w:rPr>
          <w:rFonts w:ascii="Palatino Linotype" w:hAnsi="Palatino Linotype" w:cs="Arial"/>
          <w:bCs/>
          <w:sz w:val="22"/>
          <w:szCs w:val="22"/>
        </w:rPr>
        <w:t xml:space="preserve">Sobre lo anterior, según Jarquín, Soledad (2019), en el “Diccionario de Transparencia y Acceso a la Información Pública” (p. 68), </w:t>
      </w:r>
      <w:r w:rsidRPr="000376BA">
        <w:rPr>
          <w:rFonts w:ascii="Palatino Linotype" w:hAnsi="Palatino Linotype" w:cs="Arial"/>
          <w:b/>
          <w:bCs/>
          <w:sz w:val="22"/>
          <w:szCs w:val="22"/>
        </w:rPr>
        <w:t>la búsqueda exhaustiva</w:t>
      </w:r>
      <w:r w:rsidRPr="000376BA">
        <w:rPr>
          <w:rFonts w:ascii="Palatino Linotype" w:hAnsi="Palatino Linotype" w:cs="Arial"/>
          <w:bCs/>
          <w:sz w:val="22"/>
          <w:szCs w:val="22"/>
        </w:rPr>
        <w:t xml:space="preserve"> es la obligación del área administrativa del Sujeto Obligado que cuenta o puede contar con la información requerida, la cual consiste en localizar toda aquella que atienda la solicitud, </w:t>
      </w:r>
      <w:r w:rsidRPr="000376BA">
        <w:rPr>
          <w:rFonts w:ascii="Palatino Linotype" w:hAnsi="Palatino Linotype" w:cs="Arial"/>
          <w:b/>
          <w:bCs/>
          <w:sz w:val="22"/>
          <w:szCs w:val="22"/>
        </w:rPr>
        <w:t>hasta agotar por completo las posibilidades de indagación.</w:t>
      </w:r>
    </w:p>
    <w:p w:rsidRPr="000376BA" w:rsidR="00C91316" w:rsidP="00C91316" w:rsidRDefault="00C91316" w14:paraId="020D25E1" w14:textId="77777777">
      <w:pPr>
        <w:spacing w:line="360" w:lineRule="auto"/>
        <w:jc w:val="both"/>
        <w:rPr>
          <w:rFonts w:ascii="Palatino Linotype" w:hAnsi="Palatino Linotype" w:cs="Arial"/>
          <w:b/>
          <w:bCs/>
          <w:sz w:val="22"/>
          <w:szCs w:val="22"/>
        </w:rPr>
      </w:pPr>
    </w:p>
    <w:p w:rsidRPr="000376BA" w:rsidR="00C91316" w:rsidP="00C91316" w:rsidRDefault="00C91316" w14:paraId="4D72E3A2" w14:textId="77777777">
      <w:pPr>
        <w:spacing w:line="360" w:lineRule="auto"/>
        <w:jc w:val="both"/>
        <w:rPr>
          <w:rFonts w:ascii="Palatino Linotype" w:hAnsi="Palatino Linotype" w:cs="Arial"/>
          <w:b/>
          <w:bCs/>
          <w:sz w:val="22"/>
          <w:szCs w:val="22"/>
        </w:rPr>
      </w:pPr>
      <w:r w:rsidRPr="000376BA">
        <w:rPr>
          <w:rFonts w:ascii="Palatino Linotype" w:hAnsi="Palatino Linotype" w:cs="Arial"/>
          <w:bCs/>
          <w:sz w:val="22"/>
          <w:szCs w:val="22"/>
        </w:rPr>
        <w:t xml:space="preserve">Además, según Calero, Natalia (2016), en la “Ley General de Transparencia y Acceso a la Información Pública Comentada” (p. 408), para que exista una búsqueda exhaustiva y razonable, se debe hacer una </w:t>
      </w:r>
      <w:r w:rsidRPr="000376BA">
        <w:rPr>
          <w:rFonts w:ascii="Palatino Linotype" w:hAnsi="Palatino Linotype" w:cs="Arial"/>
          <w:b/>
          <w:bCs/>
          <w:sz w:val="22"/>
          <w:szCs w:val="22"/>
        </w:rPr>
        <w:t xml:space="preserve">indagación consiente y minuciosa en sus archivos físicos y electrónicos. </w:t>
      </w:r>
    </w:p>
    <w:p w:rsidRPr="000376BA" w:rsidR="00C91316" w:rsidP="00C91316" w:rsidRDefault="00C91316" w14:paraId="4B938EDA" w14:textId="77777777">
      <w:pPr>
        <w:spacing w:line="360" w:lineRule="auto"/>
        <w:jc w:val="both"/>
        <w:rPr>
          <w:rFonts w:ascii="Palatino Linotype" w:hAnsi="Palatino Linotype" w:cs="Tahoma"/>
          <w:sz w:val="22"/>
          <w:szCs w:val="22"/>
        </w:rPr>
      </w:pPr>
    </w:p>
    <w:p w:rsidRPr="000376BA" w:rsidR="00C91316" w:rsidP="00C91316" w:rsidRDefault="00C91316" w14:paraId="76DC193C" w14:textId="77777777">
      <w:pPr>
        <w:spacing w:line="360" w:lineRule="auto"/>
        <w:jc w:val="both"/>
        <w:rPr>
          <w:rFonts w:ascii="Palatino Linotype" w:hAnsi="Palatino Linotype" w:cs="Tahoma"/>
          <w:b/>
          <w:sz w:val="22"/>
          <w:szCs w:val="22"/>
        </w:rPr>
      </w:pPr>
      <w:r w:rsidRPr="000376BA">
        <w:rPr>
          <w:rFonts w:ascii="Palatino Linotype" w:hAnsi="Palatino Linotype" w:cs="Tahoma"/>
          <w:sz w:val="22"/>
          <w:szCs w:val="22"/>
        </w:rPr>
        <w:t xml:space="preserve">Conforme a lo anterior, para poder acreditar el carácter exhaustivo de la búsqueda realizada por los Sujetos Obligados, se deben motivar las razones por las que se buscó la información en determinadas áreas, </w:t>
      </w:r>
      <w:r w:rsidRPr="000376BA">
        <w:rPr>
          <w:rFonts w:ascii="Palatino Linotype" w:hAnsi="Palatino Linotype" w:cs="Tahoma"/>
          <w:b/>
          <w:sz w:val="22"/>
          <w:szCs w:val="22"/>
        </w:rPr>
        <w:t>los criterios de búsqueda utilizados y demás circunstancias que fueron tomadas en cuenta.</w:t>
      </w:r>
    </w:p>
    <w:p w:rsidRPr="000376BA" w:rsidR="00C91316" w:rsidP="00C91316" w:rsidRDefault="00C91316" w14:paraId="74C0FD0B" w14:textId="77777777">
      <w:pPr>
        <w:spacing w:line="360" w:lineRule="auto"/>
        <w:jc w:val="both"/>
        <w:rPr>
          <w:rFonts w:ascii="Palatino Linotype" w:hAnsi="Palatino Linotype" w:cs="Tahoma"/>
          <w:sz w:val="22"/>
          <w:szCs w:val="22"/>
        </w:rPr>
      </w:pPr>
    </w:p>
    <w:p w:rsidRPr="000376BA" w:rsidR="00C91316" w:rsidP="00C91316" w:rsidRDefault="00C91316" w14:paraId="2AB87EB7" w14:textId="77777777">
      <w:pPr>
        <w:spacing w:line="360" w:lineRule="auto"/>
        <w:jc w:val="both"/>
        <w:rPr>
          <w:rFonts w:ascii="Palatino Linotype" w:hAnsi="Palatino Linotype" w:cs="Tahoma"/>
          <w:sz w:val="22"/>
          <w:szCs w:val="22"/>
        </w:rPr>
      </w:pPr>
      <w:r w:rsidRPr="000376BA">
        <w:rPr>
          <w:rFonts w:ascii="Palatino Linotype" w:hAnsi="Palatino Linotype" w:cs="Tahoma"/>
          <w:sz w:val="22"/>
          <w:szCs w:val="22"/>
        </w:rPr>
        <w:t>Por lo cual, se considera que para que los Sujetos Obligado justifiquen que realizaron una búsqueda exhaustiva y razonable, deben indicar de manera clara, lo siguiente:</w:t>
      </w:r>
    </w:p>
    <w:p w:rsidRPr="000376BA" w:rsidR="00C91316" w:rsidP="00C91316" w:rsidRDefault="00C91316" w14:paraId="02E205BB" w14:textId="77777777">
      <w:pPr>
        <w:spacing w:line="360" w:lineRule="auto"/>
        <w:jc w:val="both"/>
        <w:rPr>
          <w:rFonts w:ascii="Palatino Linotype" w:hAnsi="Palatino Linotype" w:cs="Tahoma"/>
          <w:sz w:val="22"/>
          <w:szCs w:val="22"/>
        </w:rPr>
      </w:pPr>
    </w:p>
    <w:p w:rsidRPr="000376BA" w:rsidR="00C91316" w:rsidP="00023D7D" w:rsidRDefault="00C91316" w14:paraId="340282D8" w14:textId="77777777">
      <w:pPr>
        <w:numPr>
          <w:ilvl w:val="0"/>
          <w:numId w:val="16"/>
        </w:numPr>
        <w:spacing w:after="160" w:line="360" w:lineRule="auto"/>
        <w:contextualSpacing/>
        <w:jc w:val="both"/>
        <w:rPr>
          <w:rFonts w:ascii="Palatino Linotype" w:hAnsi="Palatino Linotype" w:cs="Tahoma"/>
          <w:sz w:val="22"/>
          <w:szCs w:val="22"/>
        </w:rPr>
      </w:pPr>
      <w:r w:rsidRPr="000376BA">
        <w:rPr>
          <w:rFonts w:ascii="Palatino Linotype" w:hAnsi="Palatino Linotype" w:cs="Tahoma"/>
          <w:sz w:val="22"/>
          <w:szCs w:val="22"/>
        </w:rPr>
        <w:lastRenderedPageBreak/>
        <w:t>Las áreas donde se buscó la información;</w:t>
      </w:r>
    </w:p>
    <w:p w:rsidRPr="000376BA" w:rsidR="00C91316" w:rsidP="00023D7D" w:rsidRDefault="00C91316" w14:paraId="5F625CE1" w14:textId="77777777">
      <w:pPr>
        <w:numPr>
          <w:ilvl w:val="0"/>
          <w:numId w:val="16"/>
        </w:numPr>
        <w:spacing w:after="160" w:line="360" w:lineRule="auto"/>
        <w:contextualSpacing/>
        <w:jc w:val="both"/>
        <w:rPr>
          <w:rFonts w:ascii="Palatino Linotype" w:hAnsi="Palatino Linotype" w:cs="Tahoma"/>
          <w:sz w:val="22"/>
          <w:szCs w:val="22"/>
        </w:rPr>
      </w:pPr>
      <w:r w:rsidRPr="000376BA">
        <w:rPr>
          <w:rFonts w:ascii="Palatino Linotype" w:hAnsi="Palatino Linotype" w:cs="Tahoma"/>
          <w:sz w:val="22"/>
          <w:szCs w:val="22"/>
        </w:rPr>
        <w:t>Tipo de archivos buscados (físicos o electrónicos);</w:t>
      </w:r>
    </w:p>
    <w:p w:rsidRPr="000376BA" w:rsidR="00C91316" w:rsidP="00023D7D" w:rsidRDefault="00C91316" w14:paraId="5B920E5C" w14:textId="77777777">
      <w:pPr>
        <w:numPr>
          <w:ilvl w:val="0"/>
          <w:numId w:val="16"/>
        </w:numPr>
        <w:spacing w:after="160" w:line="360" w:lineRule="auto"/>
        <w:contextualSpacing/>
        <w:jc w:val="both"/>
        <w:rPr>
          <w:rFonts w:ascii="Palatino Linotype" w:hAnsi="Palatino Linotype" w:cs="Tahoma"/>
          <w:sz w:val="22"/>
          <w:szCs w:val="22"/>
        </w:rPr>
      </w:pPr>
      <w:r w:rsidRPr="000376BA">
        <w:rPr>
          <w:rFonts w:ascii="Palatino Linotype" w:hAnsi="Palatino Linotype" w:cs="Tahoma"/>
          <w:sz w:val="22"/>
          <w:szCs w:val="22"/>
        </w:rPr>
        <w:t xml:space="preserve">Los criterios de búsqueda utilizados, y </w:t>
      </w:r>
    </w:p>
    <w:p w:rsidRPr="000376BA" w:rsidR="00C91316" w:rsidP="00023D7D" w:rsidRDefault="00C91316" w14:paraId="0D3DCB79" w14:textId="77777777">
      <w:pPr>
        <w:numPr>
          <w:ilvl w:val="0"/>
          <w:numId w:val="16"/>
        </w:numPr>
        <w:spacing w:after="160" w:line="360" w:lineRule="auto"/>
        <w:contextualSpacing/>
        <w:jc w:val="both"/>
        <w:rPr>
          <w:rFonts w:ascii="Palatino Linotype" w:hAnsi="Palatino Linotype" w:cs="Tahoma"/>
          <w:sz w:val="22"/>
          <w:szCs w:val="22"/>
        </w:rPr>
      </w:pPr>
      <w:r w:rsidRPr="000376BA">
        <w:rPr>
          <w:rFonts w:ascii="Palatino Linotype" w:hAnsi="Palatino Linotype" w:cs="Tahoma"/>
          <w:sz w:val="22"/>
          <w:szCs w:val="22"/>
        </w:rPr>
        <w:t>Las circunstancias que fueron tomadas en cuenta.</w:t>
      </w:r>
      <w:r w:rsidRPr="000376BA">
        <w:rPr>
          <w:rFonts w:ascii="Palatino Linotype" w:hAnsi="Palatino Linotype" w:cs="Tahoma"/>
          <w:sz w:val="22"/>
          <w:szCs w:val="22"/>
        </w:rPr>
        <w:tab/>
      </w:r>
    </w:p>
    <w:p w:rsidRPr="000376BA" w:rsidR="00C91316" w:rsidP="00C91316" w:rsidRDefault="00C91316" w14:paraId="16B39197" w14:textId="77777777">
      <w:pPr>
        <w:spacing w:line="360" w:lineRule="auto"/>
        <w:ind w:right="-93"/>
        <w:jc w:val="both"/>
        <w:rPr>
          <w:rFonts w:ascii="Palatino Linotype" w:hAnsi="Palatino Linotype" w:eastAsia="Calibri" w:cs="Tahoma"/>
          <w:bCs/>
          <w:sz w:val="22"/>
          <w:szCs w:val="22"/>
          <w:lang w:eastAsia="en-US"/>
        </w:rPr>
      </w:pPr>
    </w:p>
    <w:p w:rsidRPr="000376BA" w:rsidR="00173F84" w:rsidP="00173F84" w:rsidRDefault="00C91316" w14:paraId="715E667D" w14:textId="4973AAC8">
      <w:pPr>
        <w:spacing w:line="360" w:lineRule="auto"/>
        <w:jc w:val="both"/>
        <w:rPr>
          <w:rFonts w:ascii="Palatino Linotype" w:hAnsi="Palatino Linotype" w:cs="Tahoma"/>
          <w:bCs/>
          <w:color w:val="000000" w:themeColor="text1"/>
          <w:sz w:val="22"/>
          <w:szCs w:val="22"/>
        </w:rPr>
      </w:pPr>
      <w:r w:rsidRPr="000376BA">
        <w:rPr>
          <w:rFonts w:ascii="Palatino Linotype" w:hAnsi="Palatino Linotype" w:eastAsia="Calibri" w:cs="Tahoma"/>
          <w:bCs/>
          <w:sz w:val="22"/>
          <w:szCs w:val="22"/>
          <w:lang w:eastAsia="en-US"/>
        </w:rPr>
        <w:t xml:space="preserve">Así, el Ayuntamiento, deberá realizar una búsqueda con las características previamente referidas, a efecto de que proporcione </w:t>
      </w:r>
      <w:r w:rsidRPr="000376BA" w:rsidR="00C2346F">
        <w:rPr>
          <w:rFonts w:ascii="Palatino Linotype" w:hAnsi="Palatino Linotype" w:eastAsia="Calibri" w:cs="Tahoma"/>
          <w:bCs/>
          <w:sz w:val="22"/>
          <w:szCs w:val="22"/>
          <w:lang w:eastAsia="en-US"/>
        </w:rPr>
        <w:t>el soporte documental</w:t>
      </w:r>
      <w:r w:rsidRPr="000376BA">
        <w:rPr>
          <w:rFonts w:ascii="Palatino Linotype" w:hAnsi="Palatino Linotype" w:eastAsia="Calibri" w:cs="Tahoma"/>
          <w:bCs/>
          <w:sz w:val="22"/>
          <w:szCs w:val="22"/>
          <w:lang w:eastAsia="en-US"/>
        </w:rPr>
        <w:t xml:space="preserve"> </w:t>
      </w:r>
      <w:r w:rsidRPr="000376BA" w:rsidR="003350E0">
        <w:rPr>
          <w:rFonts w:ascii="Palatino Linotype" w:hAnsi="Palatino Linotype" w:eastAsia="Calibri" w:cs="Tahoma"/>
          <w:bCs/>
          <w:sz w:val="22"/>
          <w:szCs w:val="22"/>
          <w:lang w:eastAsia="en-US"/>
        </w:rPr>
        <w:t xml:space="preserve">consistente en: </w:t>
      </w:r>
      <w:r w:rsidRPr="000376BA" w:rsidR="00173F84">
        <w:rPr>
          <w:rFonts w:ascii="Palatino Linotype" w:hAnsi="Palatino Linotype" w:cs="Tahoma"/>
          <w:bCs/>
          <w:color w:val="000000" w:themeColor="text1"/>
          <w:sz w:val="22"/>
          <w:szCs w:val="22"/>
          <w:lang w:val="es-ES"/>
        </w:rPr>
        <w:t xml:space="preserve">i) la justificación legal y alcance, así como el área de la administración municipal la ejecuta con base el Bando Municipal vigente, ii) los documentos que muestren los gastos efectuados y los pagos realizados a las personas en cada una de las comunidades en las que ha operado de enero a abril de dos mil veintidós y iii) los documentos que muestren o justifiquen la participación de servidores públicos municipales en cada una de las actividades, de las jornadas “Va por ti”. </w:t>
      </w:r>
    </w:p>
    <w:p w:rsidRPr="000376BA" w:rsidR="00867AA3" w:rsidP="00D61CF4" w:rsidRDefault="00867AA3" w14:paraId="36E245A2" w14:textId="77777777">
      <w:pPr>
        <w:spacing w:line="360" w:lineRule="auto"/>
        <w:jc w:val="both"/>
        <w:rPr>
          <w:rFonts w:ascii="Palatino Linotype" w:hAnsi="Palatino Linotype" w:cs="Tahoma"/>
          <w:bCs/>
          <w:color w:val="000000" w:themeColor="text1"/>
          <w:sz w:val="22"/>
          <w:szCs w:val="22"/>
        </w:rPr>
      </w:pPr>
    </w:p>
    <w:p w:rsidRPr="000376BA" w:rsidR="00867AA3" w:rsidP="00D61CF4" w:rsidRDefault="00867AA3" w14:paraId="3202261C" w14:textId="113279EE">
      <w:pPr>
        <w:spacing w:line="360" w:lineRule="auto"/>
        <w:jc w:val="both"/>
        <w:rPr>
          <w:rFonts w:ascii="Palatino Linotype" w:hAnsi="Palatino Linotype" w:cs="Tahoma"/>
          <w:bCs/>
          <w:color w:val="000000" w:themeColor="text1"/>
          <w:sz w:val="22"/>
          <w:szCs w:val="22"/>
        </w:rPr>
      </w:pPr>
      <w:r w:rsidRPr="000376BA">
        <w:rPr>
          <w:rFonts w:ascii="Palatino Linotype" w:hAnsi="Palatino Linotype" w:eastAsia="Calibri"/>
          <w:color w:val="000000"/>
          <w:sz w:val="22"/>
          <w:szCs w:val="22"/>
          <w:lang w:eastAsia="en-US"/>
        </w:rPr>
        <w:t xml:space="preserve">No pasa desapercibido para este Instituto que los documentos que den cuenta de lo </w:t>
      </w:r>
      <w:r w:rsidRPr="000376BA" w:rsidR="00DB25DD">
        <w:rPr>
          <w:rFonts w:ascii="Palatino Linotype" w:hAnsi="Palatino Linotype" w:eastAsia="Calibri"/>
          <w:color w:val="000000"/>
          <w:sz w:val="22"/>
          <w:szCs w:val="22"/>
          <w:lang w:eastAsia="en-US"/>
        </w:rPr>
        <w:t>solicitado</w:t>
      </w:r>
      <w:r w:rsidRPr="000376BA">
        <w:rPr>
          <w:rFonts w:ascii="Palatino Linotype" w:hAnsi="Palatino Linotype" w:eastAsia="Calibri"/>
          <w:color w:val="000000"/>
          <w:sz w:val="22"/>
          <w:szCs w:val="22"/>
          <w:lang w:eastAsia="en-US"/>
        </w:rPr>
        <w:t xml:space="preserve"> pudieran contener</w:t>
      </w:r>
      <w:r w:rsidRPr="000376BA" w:rsidR="00BE682E">
        <w:rPr>
          <w:rFonts w:ascii="Palatino Linotype" w:hAnsi="Palatino Linotype" w:eastAsia="Calibri"/>
          <w:color w:val="000000"/>
          <w:sz w:val="22"/>
          <w:szCs w:val="22"/>
          <w:lang w:eastAsia="en-US"/>
        </w:rPr>
        <w:t xml:space="preserve"> información </w:t>
      </w:r>
      <w:r w:rsidRPr="000376BA" w:rsidR="00973E08">
        <w:rPr>
          <w:rFonts w:ascii="Palatino Linotype" w:hAnsi="Palatino Linotype" w:eastAsia="Calibri"/>
          <w:color w:val="000000"/>
          <w:sz w:val="22"/>
          <w:szCs w:val="22"/>
          <w:lang w:eastAsia="en-US"/>
        </w:rPr>
        <w:t>susceptible</w:t>
      </w:r>
      <w:r w:rsidRPr="000376BA" w:rsidR="00BE682E">
        <w:rPr>
          <w:rFonts w:ascii="Palatino Linotype" w:hAnsi="Palatino Linotype" w:eastAsia="Calibri"/>
          <w:color w:val="000000"/>
          <w:sz w:val="22"/>
          <w:szCs w:val="22"/>
          <w:lang w:eastAsia="en-US"/>
        </w:rPr>
        <w:t xml:space="preserve"> </w:t>
      </w:r>
      <w:r w:rsidRPr="000376BA" w:rsidR="00973E08">
        <w:rPr>
          <w:rFonts w:ascii="Palatino Linotype" w:hAnsi="Palatino Linotype" w:eastAsia="Calibri"/>
          <w:color w:val="000000"/>
          <w:sz w:val="22"/>
          <w:szCs w:val="22"/>
          <w:lang w:eastAsia="en-US"/>
        </w:rPr>
        <w:t xml:space="preserve">de ser clasificada, </w:t>
      </w:r>
      <w:r w:rsidRPr="000376BA">
        <w:rPr>
          <w:rFonts w:ascii="Palatino Linotype" w:hAnsi="Palatino Linotype" w:eastAsia="Calibri"/>
          <w:color w:val="000000"/>
          <w:sz w:val="22"/>
          <w:szCs w:val="22"/>
          <w:lang w:eastAsia="en-US"/>
        </w:rPr>
        <w:t xml:space="preserve">la Unidad de Transparencia para efectos de atender al requerimiento informativo, deberá elaborar una versión Pública en la que se testen las partes o secciones clasificadas, indicando su contenido de manera genérica y fundando y motivando su clasificación. </w:t>
      </w:r>
      <w:r w:rsidRPr="000376BA">
        <w:rPr>
          <w:rFonts w:ascii="Palatino Linotype" w:hAnsi="Palatino Linotype" w:cs="Tahoma"/>
          <w:bCs/>
          <w:iCs/>
          <w:sz w:val="22"/>
          <w:szCs w:val="22"/>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w:t>
      </w:r>
      <w:r w:rsidRPr="000376BA" w:rsidR="0024260E">
        <w:rPr>
          <w:rFonts w:ascii="Palatino Linotype" w:hAnsi="Palatino Linotype" w:cs="Tahoma"/>
          <w:bCs/>
          <w:iCs/>
          <w:sz w:val="22"/>
          <w:szCs w:val="22"/>
          <w:lang w:val="es-ES"/>
        </w:rPr>
        <w:t>.</w:t>
      </w:r>
    </w:p>
    <w:p w:rsidRPr="000376BA" w:rsidR="00867AA3" w:rsidP="00D61CF4" w:rsidRDefault="00867AA3" w14:paraId="29B94E4D" w14:textId="77777777">
      <w:pPr>
        <w:spacing w:line="360" w:lineRule="auto"/>
        <w:jc w:val="both"/>
        <w:rPr>
          <w:rFonts w:ascii="Palatino Linotype" w:hAnsi="Palatino Linotype" w:cs="Tahoma"/>
          <w:bCs/>
          <w:color w:val="000000" w:themeColor="text1"/>
          <w:sz w:val="22"/>
          <w:szCs w:val="22"/>
        </w:rPr>
      </w:pPr>
    </w:p>
    <w:p w:rsidRPr="000376BA" w:rsidR="009075ED" w:rsidP="009075ED" w:rsidRDefault="009075ED" w14:paraId="6297B278" w14:textId="3A3D06EB">
      <w:pPr>
        <w:spacing w:line="360" w:lineRule="auto"/>
        <w:jc w:val="both"/>
        <w:rPr>
          <w:rFonts w:ascii="Palatino Linotype" w:hAnsi="Palatino Linotype" w:cs="Tahoma"/>
          <w:bCs/>
          <w:color w:val="000000" w:themeColor="text1"/>
          <w:sz w:val="22"/>
          <w:szCs w:val="22"/>
        </w:rPr>
      </w:pPr>
      <w:r w:rsidRPr="000376BA">
        <w:rPr>
          <w:rFonts w:ascii="Palatino Linotype" w:hAnsi="Palatino Linotype" w:cs="Tahoma"/>
          <w:bCs/>
          <w:color w:val="000000" w:themeColor="text1"/>
          <w:sz w:val="22"/>
          <w:szCs w:val="22"/>
        </w:rPr>
        <w:t xml:space="preserve">Ahora bien, la Sindica Municipal, mediante el desahogo del requerimiento de información adicional, precisó las razones por las cuales no contaba con documentos donde se regulara o autorizará  la creación y ejecución de las Jornadas de Servicios “Va por ti”, toda vez que no existía autorización del Ayuntamiento, al ser una iniciativa exclusiva de la Sindica Municipal; además, aclaró que tampoco existían recursos públicos municipales utilizados por dichas </w:t>
      </w:r>
      <w:r w:rsidRPr="000376BA">
        <w:rPr>
          <w:rFonts w:ascii="Palatino Linotype" w:hAnsi="Palatino Linotype" w:cs="Tahoma"/>
          <w:bCs/>
          <w:color w:val="000000" w:themeColor="text1"/>
          <w:sz w:val="22"/>
          <w:szCs w:val="22"/>
        </w:rPr>
        <w:lastRenderedPageBreak/>
        <w:t xml:space="preserve">Jornadas, al ocupar únicamente recursos de otras instituciones, organizaciones, empresas, personas físicas y colectivas, con el fin de costear bienes, servicios, insumos o materiales de apoyo a la comunidad. </w:t>
      </w:r>
    </w:p>
    <w:p w:rsidRPr="000376BA" w:rsidR="009075ED" w:rsidP="009075ED" w:rsidRDefault="009075ED" w14:paraId="4D59239D" w14:textId="77777777">
      <w:pPr>
        <w:spacing w:line="360" w:lineRule="auto"/>
        <w:jc w:val="both"/>
        <w:rPr>
          <w:rFonts w:ascii="Palatino Linotype" w:hAnsi="Palatino Linotype" w:cs="Tahoma"/>
          <w:bCs/>
          <w:color w:val="000000" w:themeColor="text1"/>
          <w:sz w:val="22"/>
          <w:szCs w:val="22"/>
        </w:rPr>
      </w:pPr>
    </w:p>
    <w:p w:rsidRPr="000376BA" w:rsidR="000E41F5" w:rsidP="002D6866" w:rsidRDefault="009075ED" w14:paraId="1BF0F0EF" w14:textId="522EF06E">
      <w:pPr>
        <w:spacing w:line="360" w:lineRule="auto"/>
        <w:jc w:val="both"/>
        <w:rPr>
          <w:rFonts w:ascii="Palatino Linotype" w:hAnsi="Palatino Linotype" w:cs="Tahoma"/>
          <w:bCs/>
          <w:color w:val="000000" w:themeColor="text1"/>
          <w:sz w:val="22"/>
          <w:szCs w:val="22"/>
        </w:rPr>
      </w:pPr>
      <w:r w:rsidRPr="000376BA">
        <w:rPr>
          <w:rFonts w:ascii="Palatino Linotype" w:hAnsi="Palatino Linotype" w:cs="Tahoma"/>
          <w:bCs/>
          <w:color w:val="000000" w:themeColor="text1"/>
          <w:sz w:val="22"/>
          <w:szCs w:val="22"/>
        </w:rPr>
        <w:t>Conforme a lo anterior, se considera que el Sujeto Obligado señaló las razones por las cuales no contaba con la información solicitada, referente a la justificación legal para realizar y ejecutar las Jornadas “Va por ti”, ni los gastos erogados por el Ayuntamiento, para su ejecución, con lo cual dio cumplimiento al artículo 19, párrafo segundo</w:t>
      </w:r>
      <w:r w:rsidRPr="000376BA" w:rsidR="00804074">
        <w:rPr>
          <w:rFonts w:ascii="Palatino Linotype" w:hAnsi="Palatino Linotype" w:cs="Tahoma"/>
          <w:bCs/>
          <w:color w:val="000000" w:themeColor="text1"/>
          <w:sz w:val="22"/>
          <w:szCs w:val="22"/>
        </w:rPr>
        <w:t>,</w:t>
      </w:r>
      <w:r w:rsidRPr="000376BA">
        <w:rPr>
          <w:rFonts w:ascii="Palatino Linotype" w:hAnsi="Palatino Linotype" w:cs="Tahoma"/>
          <w:bCs/>
          <w:color w:val="000000" w:themeColor="text1"/>
          <w:sz w:val="22"/>
          <w:szCs w:val="22"/>
        </w:rPr>
        <w:t xml:space="preserve"> de la Ley de Transparencia y Acceso a la Información Pública </w:t>
      </w:r>
      <w:r w:rsidRPr="000376BA" w:rsidR="00804074">
        <w:rPr>
          <w:rFonts w:ascii="Palatino Linotype" w:hAnsi="Palatino Linotype" w:cs="Tahoma"/>
          <w:bCs/>
          <w:color w:val="000000" w:themeColor="text1"/>
          <w:sz w:val="22"/>
          <w:szCs w:val="22"/>
        </w:rPr>
        <w:t>del Estado de México y Municipios.</w:t>
      </w:r>
    </w:p>
    <w:p w:rsidRPr="000376BA" w:rsidR="00804074" w:rsidP="002D6866" w:rsidRDefault="00804074" w14:paraId="7C51336E" w14:textId="77777777">
      <w:pPr>
        <w:spacing w:line="360" w:lineRule="auto"/>
        <w:jc w:val="both"/>
        <w:rPr>
          <w:rFonts w:ascii="Palatino Linotype" w:hAnsi="Palatino Linotype" w:cs="Tahoma"/>
          <w:bCs/>
          <w:color w:val="000000" w:themeColor="text1"/>
          <w:sz w:val="22"/>
          <w:szCs w:val="22"/>
        </w:rPr>
      </w:pPr>
    </w:p>
    <w:p w:rsidRPr="000376BA" w:rsidR="00804074" w:rsidP="00804074" w:rsidRDefault="00804074" w14:paraId="71CE474C" w14:textId="3A2CB984">
      <w:pPr>
        <w:spacing w:line="360" w:lineRule="auto"/>
        <w:ind w:right="-28"/>
        <w:jc w:val="both"/>
        <w:rPr>
          <w:rFonts w:ascii="Palatino Linotype" w:hAnsi="Palatino Linotype" w:cs="Tahoma"/>
          <w:sz w:val="22"/>
          <w:lang w:val="es-ES"/>
        </w:rPr>
      </w:pPr>
      <w:r w:rsidRPr="000376BA">
        <w:rPr>
          <w:rFonts w:ascii="Palatino Linotype" w:hAnsi="Palatino Linotype" w:cs="Tahoma"/>
          <w:bCs/>
          <w:color w:val="000000" w:themeColor="text1"/>
          <w:sz w:val="22"/>
          <w:szCs w:val="22"/>
        </w:rPr>
        <w:t>Por lo que, para atender el requerimiento en análisis, el Sujeto Obligado deberá proporcionar</w:t>
      </w:r>
      <w:r w:rsidRPr="000376BA">
        <w:rPr>
          <w:rFonts w:ascii="Palatino Linotype" w:hAnsi="Palatino Linotype" w:cs="Tahoma"/>
          <w:sz w:val="22"/>
          <w:lang w:val="es-ES"/>
        </w:rPr>
        <w:t xml:space="preserve"> respecto a las jornadas “Va por ti”, desarrolladas por la Sindica Municipal, del primero de enero al treinta de abril de dos mil veintidós, los documentos donde conste lo siguiente:</w:t>
      </w:r>
    </w:p>
    <w:p w:rsidRPr="000376BA" w:rsidR="00804074" w:rsidP="00804074" w:rsidRDefault="00804074" w14:paraId="11921C75" w14:textId="77777777">
      <w:pPr>
        <w:spacing w:line="360" w:lineRule="auto"/>
        <w:ind w:right="-28"/>
        <w:jc w:val="both"/>
        <w:rPr>
          <w:rFonts w:ascii="Palatino Linotype" w:hAnsi="Palatino Linotype" w:cs="Tahoma"/>
          <w:sz w:val="22"/>
          <w:lang w:val="es-ES"/>
        </w:rPr>
      </w:pPr>
    </w:p>
    <w:p w:rsidRPr="000376BA" w:rsidR="00804074" w:rsidP="00023D7D" w:rsidRDefault="00804074" w14:paraId="2D5A7312" w14:textId="77777777">
      <w:pPr>
        <w:pStyle w:val="Prrafodelista"/>
        <w:numPr>
          <w:ilvl w:val="0"/>
          <w:numId w:val="23"/>
        </w:numPr>
        <w:spacing w:line="360" w:lineRule="auto"/>
        <w:ind w:right="-28"/>
        <w:jc w:val="both"/>
        <w:rPr>
          <w:rFonts w:ascii="Palatino Linotype" w:hAnsi="Palatino Linotype" w:cs="Tahoma"/>
          <w:lang w:val="es-ES"/>
        </w:rPr>
      </w:pPr>
      <w:r w:rsidRPr="000376BA">
        <w:rPr>
          <w:rFonts w:ascii="Palatino Linotype" w:hAnsi="Palatino Linotype" w:cs="Tahoma"/>
          <w:lang w:val="es-ES"/>
        </w:rPr>
        <w:t>Los beneficios otorgados a las personas en cada una de las comunidades en las que ha operado, y</w:t>
      </w:r>
    </w:p>
    <w:p w:rsidRPr="000376BA" w:rsidR="00804074" w:rsidP="00804074" w:rsidRDefault="00804074" w14:paraId="01FD46B8" w14:textId="77777777">
      <w:pPr>
        <w:spacing w:line="360" w:lineRule="auto"/>
        <w:ind w:right="-28"/>
        <w:jc w:val="both"/>
        <w:rPr>
          <w:rFonts w:ascii="Palatino Linotype" w:hAnsi="Palatino Linotype" w:cs="Tahoma"/>
          <w:sz w:val="22"/>
          <w:lang w:val="es-ES"/>
        </w:rPr>
      </w:pPr>
    </w:p>
    <w:p w:rsidRPr="000376BA" w:rsidR="00804074" w:rsidP="00023D7D" w:rsidRDefault="00804074" w14:paraId="6C8EB7C4" w14:textId="77777777">
      <w:pPr>
        <w:pStyle w:val="Prrafodelista"/>
        <w:numPr>
          <w:ilvl w:val="0"/>
          <w:numId w:val="23"/>
        </w:numPr>
        <w:spacing w:line="360" w:lineRule="auto"/>
        <w:ind w:right="-28"/>
        <w:jc w:val="both"/>
        <w:rPr>
          <w:rFonts w:ascii="Palatino Linotype" w:hAnsi="Palatino Linotype" w:cs="Tahoma"/>
          <w:bCs/>
          <w:szCs w:val="22"/>
          <w:lang w:eastAsia="es-MX"/>
        </w:rPr>
      </w:pPr>
      <w:r w:rsidRPr="000376BA">
        <w:rPr>
          <w:rFonts w:ascii="Palatino Linotype" w:hAnsi="Palatino Linotype" w:cs="Tahoma"/>
          <w:lang w:val="es-ES"/>
        </w:rPr>
        <w:t>La participación de servidores públicos municipales en cada una de las actividades.</w:t>
      </w:r>
    </w:p>
    <w:p w:rsidRPr="000376BA" w:rsidR="00804074" w:rsidP="002D6866" w:rsidRDefault="00804074" w14:paraId="6DCA9455" w14:textId="77F1B3BD">
      <w:pPr>
        <w:spacing w:line="360" w:lineRule="auto"/>
        <w:jc w:val="both"/>
        <w:rPr>
          <w:rFonts w:ascii="Palatino Linotype" w:hAnsi="Palatino Linotype" w:cs="Tahoma"/>
          <w:bCs/>
          <w:color w:val="000000" w:themeColor="text1"/>
          <w:sz w:val="22"/>
          <w:szCs w:val="22"/>
        </w:rPr>
      </w:pPr>
      <w:r w:rsidRPr="000376BA">
        <w:rPr>
          <w:rFonts w:ascii="Palatino Linotype" w:hAnsi="Palatino Linotype" w:cs="Tahoma"/>
          <w:bCs/>
          <w:color w:val="000000" w:themeColor="text1"/>
          <w:sz w:val="22"/>
          <w:szCs w:val="22"/>
        </w:rPr>
        <w:t xml:space="preserve"> </w:t>
      </w:r>
    </w:p>
    <w:p w:rsidRPr="000376BA" w:rsidR="000E41F5" w:rsidP="002D6866" w:rsidRDefault="00915DD3" w14:paraId="12E8C5E9" w14:textId="3CC89322">
      <w:pPr>
        <w:spacing w:line="360" w:lineRule="auto"/>
        <w:jc w:val="both"/>
        <w:rPr>
          <w:rFonts w:ascii="Palatino Linotype" w:hAnsi="Palatino Linotype" w:cs="Tahoma"/>
          <w:b/>
          <w:bCs/>
          <w:iCs/>
          <w:sz w:val="22"/>
          <w:szCs w:val="22"/>
        </w:rPr>
      </w:pPr>
      <w:r w:rsidRPr="000376BA">
        <w:rPr>
          <w:rFonts w:ascii="Palatino Linotype" w:hAnsi="Palatino Linotype" w:cs="Tahoma"/>
          <w:b/>
          <w:bCs/>
          <w:iCs/>
          <w:sz w:val="22"/>
          <w:szCs w:val="22"/>
        </w:rPr>
        <w:t>Bloque 2.</w:t>
      </w:r>
    </w:p>
    <w:p w:rsidRPr="000376BA" w:rsidR="00A75025" w:rsidP="002D6866" w:rsidRDefault="00A75025" w14:paraId="08A2E2FB" w14:textId="77777777">
      <w:pPr>
        <w:spacing w:line="360" w:lineRule="auto"/>
        <w:jc w:val="both"/>
        <w:rPr>
          <w:rFonts w:ascii="Palatino Linotype" w:hAnsi="Palatino Linotype" w:cs="Tahoma"/>
          <w:iCs/>
          <w:sz w:val="22"/>
          <w:szCs w:val="22"/>
        </w:rPr>
      </w:pPr>
    </w:p>
    <w:p w:rsidRPr="000376BA" w:rsidR="009A0AE7" w:rsidP="002D6866" w:rsidRDefault="00BE5E60" w14:paraId="0B64654A" w14:textId="043E5447">
      <w:pPr>
        <w:spacing w:line="360" w:lineRule="auto"/>
        <w:jc w:val="both"/>
        <w:rPr>
          <w:rFonts w:ascii="Palatino Linotype" w:hAnsi="Palatino Linotype" w:cs="Tahoma"/>
          <w:iCs/>
          <w:sz w:val="22"/>
          <w:szCs w:val="22"/>
        </w:rPr>
      </w:pPr>
      <w:r w:rsidRPr="000376BA">
        <w:rPr>
          <w:rFonts w:ascii="Palatino Linotype" w:hAnsi="Palatino Linotype" w:cs="Tahoma"/>
          <w:iCs/>
          <w:sz w:val="22"/>
          <w:szCs w:val="22"/>
        </w:rPr>
        <w:t xml:space="preserve">En el presente bloque, la materia de estudio </w:t>
      </w:r>
      <w:r w:rsidRPr="000376BA" w:rsidR="009A0AE7">
        <w:rPr>
          <w:rFonts w:ascii="Palatino Linotype" w:hAnsi="Palatino Linotype" w:cs="Tahoma"/>
          <w:iCs/>
          <w:sz w:val="22"/>
          <w:szCs w:val="22"/>
        </w:rPr>
        <w:t xml:space="preserve">consistirá </w:t>
      </w:r>
      <w:r w:rsidRPr="000376BA" w:rsidR="001F62B2">
        <w:rPr>
          <w:rFonts w:ascii="Palatino Linotype" w:hAnsi="Palatino Linotype" w:cs="Tahoma"/>
          <w:iCs/>
          <w:sz w:val="22"/>
          <w:szCs w:val="22"/>
        </w:rPr>
        <w:t xml:space="preserve">en la información de interés del Particular consistente en: </w:t>
      </w:r>
      <w:r w:rsidRPr="000376BA" w:rsidR="00DB346E">
        <w:rPr>
          <w:rFonts w:ascii="Palatino Linotype" w:hAnsi="Palatino Linotype" w:cs="Tahoma"/>
          <w:iCs/>
          <w:sz w:val="22"/>
          <w:szCs w:val="22"/>
        </w:rPr>
        <w:t xml:space="preserve">i) </w:t>
      </w:r>
      <w:r w:rsidRPr="000376BA" w:rsidR="001B10EC">
        <w:rPr>
          <w:rFonts w:ascii="Palatino Linotype" w:hAnsi="Palatino Linotype" w:cs="Tahoma"/>
          <w:iCs/>
          <w:sz w:val="22"/>
          <w:szCs w:val="22"/>
        </w:rPr>
        <w:t xml:space="preserve">el nuevo organigrama de la reestructuración, que contenga cada una de las áreas, los cambios efectuados en sus funciones, así como los costos que tendrá cada uno de estos cambios y/o que muestre el costo de cada una de las plazas en relación con la estructura anterior y, ii) </w:t>
      </w:r>
      <w:r w:rsidRPr="000376BA" w:rsidR="00DB346E">
        <w:rPr>
          <w:rFonts w:ascii="Palatino Linotype" w:hAnsi="Palatino Linotype" w:cs="Tahoma"/>
          <w:iCs/>
          <w:sz w:val="22"/>
          <w:szCs w:val="22"/>
        </w:rPr>
        <w:t>los documentos que contengan la justificación, estudios y/o consideraciones efectuadas para realizar la reestructuración organizacional recientemente por el cabildo</w:t>
      </w:r>
      <w:r w:rsidRPr="000376BA" w:rsidR="001B10EC">
        <w:rPr>
          <w:rFonts w:ascii="Palatino Linotype" w:hAnsi="Palatino Linotype" w:cs="Tahoma"/>
          <w:iCs/>
          <w:sz w:val="22"/>
          <w:szCs w:val="22"/>
        </w:rPr>
        <w:t xml:space="preserve">. </w:t>
      </w:r>
    </w:p>
    <w:p w:rsidRPr="000376BA" w:rsidR="003557C5" w:rsidP="002D6866" w:rsidRDefault="003557C5" w14:paraId="57AB4939" w14:textId="77777777">
      <w:pPr>
        <w:spacing w:line="360" w:lineRule="auto"/>
        <w:jc w:val="both"/>
        <w:rPr>
          <w:rFonts w:ascii="Palatino Linotype" w:hAnsi="Palatino Linotype" w:cs="Tahoma"/>
          <w:iCs/>
          <w:sz w:val="22"/>
          <w:szCs w:val="22"/>
        </w:rPr>
      </w:pPr>
    </w:p>
    <w:p w:rsidRPr="000376BA" w:rsidR="003557C5" w:rsidP="002D6866" w:rsidRDefault="00346E17" w14:paraId="626AD726" w14:textId="57DEF36D">
      <w:pPr>
        <w:spacing w:line="360" w:lineRule="auto"/>
        <w:jc w:val="both"/>
        <w:rPr>
          <w:rFonts w:ascii="Palatino Linotype" w:hAnsi="Palatino Linotype" w:cs="Tahoma"/>
          <w:iCs/>
          <w:sz w:val="22"/>
          <w:szCs w:val="22"/>
        </w:rPr>
      </w:pPr>
      <w:r w:rsidRPr="000376BA">
        <w:rPr>
          <w:rFonts w:ascii="Palatino Linotype" w:hAnsi="Palatino Linotype" w:cs="Tahoma"/>
          <w:iCs/>
          <w:sz w:val="22"/>
          <w:szCs w:val="22"/>
        </w:rPr>
        <w:t xml:space="preserve">En seguimiento a lo anterior, </w:t>
      </w:r>
      <w:r w:rsidRPr="000376BA" w:rsidR="00594C54">
        <w:rPr>
          <w:rFonts w:ascii="Palatino Linotype" w:hAnsi="Palatino Linotype" w:cs="Tahoma"/>
          <w:iCs/>
          <w:sz w:val="22"/>
          <w:szCs w:val="22"/>
        </w:rPr>
        <w:t xml:space="preserve">respecto del organigrama </w:t>
      </w:r>
      <w:r w:rsidRPr="000376BA" w:rsidR="00F91B1F">
        <w:rPr>
          <w:rFonts w:ascii="Palatino Linotype" w:hAnsi="Palatino Linotype" w:cs="Tahoma"/>
          <w:iCs/>
          <w:sz w:val="22"/>
          <w:szCs w:val="22"/>
        </w:rPr>
        <w:t xml:space="preserve">de interés del Particular, el Sujeto Obligado </w:t>
      </w:r>
      <w:r w:rsidRPr="000376BA" w:rsidR="00DC1924">
        <w:rPr>
          <w:rFonts w:ascii="Palatino Linotype" w:hAnsi="Palatino Linotype" w:cs="Tahoma"/>
          <w:iCs/>
          <w:sz w:val="22"/>
          <w:szCs w:val="22"/>
        </w:rPr>
        <w:t>proporciono el siguiente organigra</w:t>
      </w:r>
      <w:r w:rsidRPr="000376BA" w:rsidR="00AC5781">
        <w:rPr>
          <w:rFonts w:ascii="Palatino Linotype" w:hAnsi="Palatino Linotype" w:cs="Tahoma"/>
          <w:iCs/>
          <w:sz w:val="22"/>
          <w:szCs w:val="22"/>
        </w:rPr>
        <w:t>ma del Ayuntamiento de Malinalco:</w:t>
      </w:r>
    </w:p>
    <w:p w:rsidRPr="000376BA" w:rsidR="003557C5" w:rsidP="002D6866" w:rsidRDefault="003557C5" w14:paraId="418F14B3" w14:textId="77777777">
      <w:pPr>
        <w:spacing w:line="360" w:lineRule="auto"/>
        <w:jc w:val="both"/>
        <w:rPr>
          <w:rFonts w:ascii="Palatino Linotype" w:hAnsi="Palatino Linotype" w:cs="Tahoma"/>
          <w:iCs/>
          <w:sz w:val="22"/>
          <w:szCs w:val="22"/>
        </w:rPr>
      </w:pPr>
    </w:p>
    <w:p w:rsidRPr="000376BA" w:rsidR="00820024" w:rsidP="00DC1924" w:rsidRDefault="00270039" w14:paraId="6BC70A58" w14:textId="7C413795">
      <w:pPr>
        <w:spacing w:line="360" w:lineRule="auto"/>
        <w:jc w:val="center"/>
        <w:rPr>
          <w:rFonts w:ascii="Palatino Linotype" w:hAnsi="Palatino Linotype" w:cs="Tahoma"/>
          <w:sz w:val="22"/>
          <w:szCs w:val="22"/>
          <w:lang w:val="es-ES"/>
        </w:rPr>
      </w:pPr>
      <w:r w:rsidRPr="000376BA">
        <w:rPr>
          <w:rFonts w:ascii="Palatino Linotype" w:hAnsi="Palatino Linotype" w:cs="Tahoma"/>
          <w:noProof/>
          <w:sz w:val="22"/>
          <w:szCs w:val="22"/>
          <w:lang w:eastAsia="es-MX"/>
        </w:rPr>
        <w:drawing>
          <wp:inline distT="0" distB="0" distL="0" distR="0" wp14:anchorId="6CFE3B2C" wp14:editId="6EF4C2B3">
            <wp:extent cx="4396907" cy="2441051"/>
            <wp:effectExtent l="0" t="0" r="3810" b="0"/>
            <wp:docPr id="1876835056"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35056" name="Imagen 1" descr="Escala de tiempo&#10;&#10;Descripción generada automáticamente"/>
                    <pic:cNvPicPr/>
                  </pic:nvPicPr>
                  <pic:blipFill>
                    <a:blip r:embed="rId20"/>
                    <a:stretch>
                      <a:fillRect/>
                    </a:stretch>
                  </pic:blipFill>
                  <pic:spPr>
                    <a:xfrm>
                      <a:off x="0" y="0"/>
                      <a:ext cx="4421082" cy="2454473"/>
                    </a:xfrm>
                    <a:prstGeom prst="rect">
                      <a:avLst/>
                    </a:prstGeom>
                  </pic:spPr>
                </pic:pic>
              </a:graphicData>
            </a:graphic>
          </wp:inline>
        </w:drawing>
      </w:r>
    </w:p>
    <w:p w:rsidRPr="000376BA" w:rsidR="007C0000" w:rsidP="00405DBA" w:rsidRDefault="007C0000" w14:paraId="0AAAB486" w14:textId="77777777">
      <w:pPr>
        <w:spacing w:line="360" w:lineRule="auto"/>
        <w:jc w:val="both"/>
        <w:rPr>
          <w:rFonts w:ascii="Palatino Linotype" w:hAnsi="Palatino Linotype" w:cs="Tahoma"/>
          <w:sz w:val="22"/>
          <w:szCs w:val="22"/>
          <w:lang w:val="es-ES"/>
        </w:rPr>
      </w:pPr>
    </w:p>
    <w:p w:rsidRPr="000376BA" w:rsidR="00FF758B" w:rsidP="00405DBA" w:rsidRDefault="00FF758B" w14:paraId="5EDCEDF7" w14:textId="4BF0710E">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Ahora bien, respecto de los documentos que contienen los cambios efectuados en sus funciones, así como los costos que tendrá cada uno de estos cambios y/o que muestre el costo de cada una de las plazas en relación con la estructura anterior así como los documentos que contengan la justificación, estudios y/o consideraciones efectuadas para realizar la reestructuración organizacional recientemente por el cabildo. El </w:t>
      </w:r>
      <w:r w:rsidRPr="000376BA" w:rsidR="002316B0">
        <w:rPr>
          <w:rFonts w:ascii="Palatino Linotype" w:hAnsi="Palatino Linotype" w:cs="Tahoma"/>
          <w:sz w:val="22"/>
          <w:szCs w:val="22"/>
          <w:lang w:val="es-ES"/>
        </w:rPr>
        <w:t xml:space="preserve">Secretario del Ayuntamiento </w:t>
      </w:r>
      <w:r w:rsidRPr="000376BA" w:rsidR="00A246D8">
        <w:rPr>
          <w:rFonts w:ascii="Palatino Linotype" w:hAnsi="Palatino Linotype" w:cs="Tahoma"/>
          <w:sz w:val="22"/>
          <w:szCs w:val="22"/>
          <w:lang w:val="es-ES"/>
        </w:rPr>
        <w:t xml:space="preserve">señaló </w:t>
      </w:r>
      <w:r w:rsidRPr="000376BA" w:rsidR="00535F21">
        <w:rPr>
          <w:rFonts w:ascii="Palatino Linotype" w:hAnsi="Palatino Linotype" w:cs="Tahoma"/>
          <w:sz w:val="22"/>
          <w:szCs w:val="22"/>
          <w:lang w:val="es-ES"/>
        </w:rPr>
        <w:t xml:space="preserve">a través del </w:t>
      </w:r>
      <w:r w:rsidRPr="000376BA" w:rsidR="00226A82">
        <w:rPr>
          <w:rFonts w:ascii="Palatino Linotype" w:hAnsi="Palatino Linotype" w:cs="Tahoma"/>
          <w:sz w:val="22"/>
          <w:szCs w:val="22"/>
          <w:lang w:val="es-ES"/>
        </w:rPr>
        <w:t xml:space="preserve">oficio con número de seguimiento: SM/51/05/2022, </w:t>
      </w:r>
      <w:r w:rsidRPr="000376BA" w:rsidR="004A5065">
        <w:rPr>
          <w:rFonts w:ascii="Palatino Linotype" w:hAnsi="Palatino Linotype" w:cs="Tahoma"/>
          <w:sz w:val="22"/>
          <w:szCs w:val="22"/>
          <w:lang w:val="es-ES"/>
        </w:rPr>
        <w:t xml:space="preserve">señalo medularmente </w:t>
      </w:r>
      <w:r w:rsidRPr="000376BA" w:rsidR="001E062D">
        <w:rPr>
          <w:rFonts w:ascii="Palatino Linotype" w:hAnsi="Palatino Linotype" w:cs="Tahoma"/>
          <w:sz w:val="22"/>
          <w:szCs w:val="22"/>
          <w:lang w:val="es-ES"/>
        </w:rPr>
        <w:t>“…</w:t>
      </w:r>
      <w:r w:rsidRPr="000376BA" w:rsidR="00D11F96">
        <w:rPr>
          <w:rFonts w:ascii="Palatino Linotype" w:hAnsi="Palatino Linotype" w:cs="Tahoma"/>
          <w:i/>
          <w:iCs/>
          <w:sz w:val="22"/>
          <w:szCs w:val="22"/>
          <w:lang w:val="es-ES"/>
        </w:rPr>
        <w:t xml:space="preserve">Anexo al presente certificación del punto de acuerdo No.5, del acta No.16, en el </w:t>
      </w:r>
      <w:r w:rsidRPr="000376BA" w:rsidR="004F7AB6">
        <w:rPr>
          <w:rFonts w:ascii="Palatino Linotype" w:hAnsi="Palatino Linotype" w:cs="Tahoma"/>
          <w:i/>
          <w:iCs/>
          <w:sz w:val="22"/>
          <w:szCs w:val="22"/>
          <w:lang w:val="es-ES"/>
        </w:rPr>
        <w:t>que</w:t>
      </w:r>
      <w:r w:rsidRPr="000376BA" w:rsidR="00D11F96">
        <w:rPr>
          <w:rFonts w:ascii="Palatino Linotype" w:hAnsi="Palatino Linotype" w:cs="Tahoma"/>
          <w:i/>
          <w:iCs/>
          <w:sz w:val="22"/>
          <w:szCs w:val="22"/>
          <w:lang w:val="es-ES"/>
        </w:rPr>
        <w:t xml:space="preserve"> se fue aprobada la </w:t>
      </w:r>
      <w:r w:rsidRPr="000376BA" w:rsidR="004F7AB6">
        <w:rPr>
          <w:rFonts w:ascii="Palatino Linotype" w:hAnsi="Palatino Linotype" w:cs="Tahoma"/>
          <w:i/>
          <w:iCs/>
          <w:sz w:val="22"/>
          <w:szCs w:val="22"/>
          <w:lang w:val="es-ES"/>
        </w:rPr>
        <w:t>restructuración</w:t>
      </w:r>
      <w:r w:rsidRPr="000376BA" w:rsidR="00D11F96">
        <w:rPr>
          <w:rFonts w:ascii="Palatino Linotype" w:hAnsi="Palatino Linotype" w:cs="Tahoma"/>
          <w:i/>
          <w:iCs/>
          <w:sz w:val="22"/>
          <w:szCs w:val="22"/>
          <w:lang w:val="es-ES"/>
        </w:rPr>
        <w:t xml:space="preserve"> del </w:t>
      </w:r>
      <w:r w:rsidRPr="000376BA" w:rsidR="004F7AB6">
        <w:rPr>
          <w:rFonts w:ascii="Palatino Linotype" w:hAnsi="Palatino Linotype" w:cs="Tahoma"/>
          <w:i/>
          <w:iCs/>
          <w:sz w:val="22"/>
          <w:szCs w:val="22"/>
          <w:lang w:val="es-ES"/>
        </w:rPr>
        <w:t>organigrama al que hace referencia</w:t>
      </w:r>
      <w:r w:rsidRPr="000376BA" w:rsidR="001E062D">
        <w:rPr>
          <w:rFonts w:ascii="Palatino Linotype" w:hAnsi="Palatino Linotype" w:cs="Tahoma"/>
          <w:i/>
          <w:iCs/>
          <w:sz w:val="22"/>
          <w:szCs w:val="22"/>
          <w:lang w:val="es-ES"/>
        </w:rPr>
        <w:t xml:space="preserve">…” </w:t>
      </w:r>
      <w:r w:rsidRPr="000376BA" w:rsidR="001E062D">
        <w:rPr>
          <w:rFonts w:ascii="Palatino Linotype" w:hAnsi="Palatino Linotype" w:cs="Tahoma"/>
          <w:sz w:val="22"/>
          <w:szCs w:val="22"/>
          <w:lang w:val="es-ES"/>
        </w:rPr>
        <w:t xml:space="preserve">en consecuencia a lo anterior, </w:t>
      </w:r>
      <w:r w:rsidRPr="000376BA" w:rsidR="004D6921">
        <w:rPr>
          <w:rFonts w:ascii="Palatino Linotype" w:hAnsi="Palatino Linotype" w:cs="Tahoma"/>
          <w:sz w:val="22"/>
          <w:szCs w:val="22"/>
          <w:lang w:val="es-ES"/>
        </w:rPr>
        <w:t xml:space="preserve">el Sujeto Obligado proporciono el siguiente documento, del cual se inserta para </w:t>
      </w:r>
      <w:r w:rsidRPr="000376BA" w:rsidR="00723597">
        <w:rPr>
          <w:rFonts w:ascii="Palatino Linotype" w:hAnsi="Palatino Linotype" w:cs="Tahoma"/>
          <w:sz w:val="22"/>
          <w:szCs w:val="22"/>
          <w:lang w:val="es-ES"/>
        </w:rPr>
        <w:t>a efectos de su pronta referencia y consulta:</w:t>
      </w:r>
    </w:p>
    <w:p w:rsidRPr="000376BA" w:rsidR="005E4D2D" w:rsidP="00405DBA" w:rsidRDefault="005E4D2D" w14:paraId="4112D391" w14:textId="77777777">
      <w:pPr>
        <w:spacing w:line="360" w:lineRule="auto"/>
        <w:jc w:val="both"/>
        <w:rPr>
          <w:rFonts w:ascii="Palatino Linotype" w:hAnsi="Palatino Linotype" w:cs="Tahoma"/>
          <w:sz w:val="22"/>
          <w:szCs w:val="22"/>
          <w:lang w:val="es-ES"/>
        </w:rPr>
      </w:pPr>
    </w:p>
    <w:p w:rsidRPr="000376BA" w:rsidR="002960F6" w:rsidP="002960F6" w:rsidRDefault="00723597" w14:paraId="25BBC7E5" w14:textId="36D49D32">
      <w:pPr>
        <w:spacing w:line="360" w:lineRule="auto"/>
        <w:jc w:val="center"/>
        <w:rPr>
          <w:rFonts w:ascii="Palatino Linotype" w:hAnsi="Palatino Linotype" w:cs="Tahoma"/>
          <w:sz w:val="22"/>
          <w:szCs w:val="22"/>
          <w:lang w:val="es-ES"/>
        </w:rPr>
      </w:pPr>
      <w:r w:rsidRPr="000376BA">
        <w:rPr>
          <w:rFonts w:ascii="Palatino Linotype" w:hAnsi="Palatino Linotype" w:cs="Tahoma"/>
          <w:noProof/>
          <w:sz w:val="22"/>
          <w:szCs w:val="22"/>
          <w:lang w:eastAsia="es-MX"/>
        </w:rPr>
        <w:lastRenderedPageBreak/>
        <w:drawing>
          <wp:inline distT="0" distB="0" distL="0" distR="0" wp14:anchorId="1F08D96D" wp14:editId="5120E0DD">
            <wp:extent cx="4000500" cy="1559179"/>
            <wp:effectExtent l="0" t="0" r="0" b="3175"/>
            <wp:docPr id="929850086"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0086" name="Imagen 2" descr="Texto&#10;&#10;Descripción generada automáticamente"/>
                    <pic:cNvPicPr/>
                  </pic:nvPicPr>
                  <pic:blipFill rotWithShape="1">
                    <a:blip r:embed="rId21"/>
                    <a:srcRect b="50396"/>
                    <a:stretch/>
                  </pic:blipFill>
                  <pic:spPr bwMode="auto">
                    <a:xfrm>
                      <a:off x="0" y="0"/>
                      <a:ext cx="4000500" cy="1559179"/>
                    </a:xfrm>
                    <a:prstGeom prst="rect">
                      <a:avLst/>
                    </a:prstGeom>
                    <a:ln>
                      <a:noFill/>
                    </a:ln>
                    <a:extLst>
                      <a:ext uri="{53640926-AAD7-44D8-BBD7-CCE9431645EC}">
                        <a14:shadowObscured xmlns:a14="http://schemas.microsoft.com/office/drawing/2010/main"/>
                      </a:ext>
                    </a:extLst>
                  </pic:spPr>
                </pic:pic>
              </a:graphicData>
            </a:graphic>
          </wp:inline>
        </w:drawing>
      </w:r>
    </w:p>
    <w:p w:rsidRPr="000376BA" w:rsidR="005E4D2D" w:rsidP="002960F6" w:rsidRDefault="002960F6" w14:paraId="055F203E" w14:textId="1120F13F">
      <w:pPr>
        <w:spacing w:line="360" w:lineRule="auto"/>
        <w:jc w:val="center"/>
        <w:rPr>
          <w:rFonts w:ascii="Palatino Linotype" w:hAnsi="Palatino Linotype" w:cs="Tahoma"/>
          <w:sz w:val="22"/>
          <w:szCs w:val="22"/>
          <w:lang w:val="es-ES"/>
        </w:rPr>
      </w:pPr>
      <w:r w:rsidRPr="000376BA">
        <w:rPr>
          <w:rFonts w:ascii="Palatino Linotype" w:hAnsi="Palatino Linotype" w:cs="Tahoma"/>
          <w:noProof/>
          <w:sz w:val="22"/>
          <w:szCs w:val="22"/>
          <w:lang w:eastAsia="es-MX"/>
        </w:rPr>
        <mc:AlternateContent>
          <mc:Choice Requires="wps">
            <w:drawing>
              <wp:anchor distT="0" distB="0" distL="114300" distR="114300" simplePos="0" relativeHeight="251661312" behindDoc="0" locked="0" layoutInCell="1" allowOverlap="1" wp14:anchorId="37D3B88E" wp14:editId="7887683E">
                <wp:simplePos x="0" y="0"/>
                <wp:positionH relativeFrom="column">
                  <wp:posOffset>629920</wp:posOffset>
                </wp:positionH>
                <wp:positionV relativeFrom="paragraph">
                  <wp:posOffset>281305</wp:posOffset>
                </wp:positionV>
                <wp:extent cx="4472940" cy="714375"/>
                <wp:effectExtent l="19050" t="19050" r="22860" b="28575"/>
                <wp:wrapNone/>
                <wp:docPr id="2113676996" name="Rectángulo 1"/>
                <wp:cNvGraphicFramePr/>
                <a:graphic xmlns:a="http://schemas.openxmlformats.org/drawingml/2006/main">
                  <a:graphicData uri="http://schemas.microsoft.com/office/word/2010/wordprocessingShape">
                    <wps:wsp>
                      <wps:cNvSpPr/>
                      <wps:spPr>
                        <a:xfrm>
                          <a:off x="0" y="0"/>
                          <a:ext cx="4472940" cy="714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 style="position:absolute;margin-left:49.6pt;margin-top:22.15pt;width:352.2pt;height:5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3552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"/>
            </w:pict>
          </mc:Fallback>
        </mc:AlternateContent>
      </w:r>
      <w:r w:rsidRPr="000376BA" w:rsidR="005E4D2D">
        <w:rPr>
          <w:rFonts w:ascii="Palatino Linotype" w:hAnsi="Palatino Linotype" w:cs="Tahoma"/>
          <w:noProof/>
          <w:sz w:val="22"/>
          <w:szCs w:val="22"/>
          <w:lang w:eastAsia="es-MX"/>
        </w:rPr>
        <w:drawing>
          <wp:inline distT="0" distB="0" distL="0" distR="0" wp14:anchorId="2D02002D" wp14:editId="672E4BB9">
            <wp:extent cx="4472940" cy="1790427"/>
            <wp:effectExtent l="0" t="0" r="3810" b="635"/>
            <wp:docPr id="747260712" name="Imagen 7472607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0086" name="Imagen 2" descr="Texto&#10;&#10;Descripción generada automáticamente"/>
                    <pic:cNvPicPr/>
                  </pic:nvPicPr>
                  <pic:blipFill rotWithShape="1">
                    <a:blip r:embed="rId21"/>
                    <a:srcRect t="49055"/>
                    <a:stretch/>
                  </pic:blipFill>
                  <pic:spPr bwMode="auto">
                    <a:xfrm>
                      <a:off x="0" y="0"/>
                      <a:ext cx="4483395" cy="1794612"/>
                    </a:xfrm>
                    <a:prstGeom prst="rect">
                      <a:avLst/>
                    </a:prstGeom>
                    <a:ln>
                      <a:noFill/>
                    </a:ln>
                    <a:extLst>
                      <a:ext uri="{53640926-AAD7-44D8-BBD7-CCE9431645EC}">
                        <a14:shadowObscured xmlns:a14="http://schemas.microsoft.com/office/drawing/2010/main"/>
                      </a:ext>
                    </a:extLst>
                  </pic:spPr>
                </pic:pic>
              </a:graphicData>
            </a:graphic>
          </wp:inline>
        </w:drawing>
      </w:r>
    </w:p>
    <w:p w:rsidRPr="000376BA" w:rsidR="005E4D2D" w:rsidP="00405DBA" w:rsidRDefault="005E4D2D" w14:paraId="3350C314" w14:textId="77777777">
      <w:pPr>
        <w:spacing w:line="360" w:lineRule="auto"/>
        <w:jc w:val="both"/>
        <w:rPr>
          <w:rFonts w:ascii="Palatino Linotype" w:hAnsi="Palatino Linotype" w:cs="Tahoma"/>
          <w:sz w:val="22"/>
          <w:szCs w:val="22"/>
          <w:lang w:val="es-ES"/>
        </w:rPr>
      </w:pPr>
    </w:p>
    <w:p w:rsidRPr="000376BA" w:rsidR="00B25B66" w:rsidP="00405DBA" w:rsidRDefault="00435BA3" w14:paraId="55EEAAE0" w14:textId="314BC2FA">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A razón de lo anterior, se colige que </w:t>
      </w:r>
      <w:r w:rsidRPr="000376BA" w:rsidR="00B25B66">
        <w:rPr>
          <w:rFonts w:ascii="Palatino Linotype" w:hAnsi="Palatino Linotype" w:cs="Tahoma"/>
          <w:sz w:val="22"/>
          <w:szCs w:val="22"/>
          <w:lang w:val="es-ES"/>
        </w:rPr>
        <w:t>el documento</w:t>
      </w:r>
      <w:r w:rsidRPr="000376BA">
        <w:rPr>
          <w:rFonts w:ascii="Palatino Linotype" w:hAnsi="Palatino Linotype" w:cs="Tahoma"/>
          <w:sz w:val="22"/>
          <w:szCs w:val="22"/>
          <w:lang w:val="es-ES"/>
        </w:rPr>
        <w:t xml:space="preserve"> que da cuenta lo solicitado por parte del Particular, </w:t>
      </w:r>
      <w:r w:rsidRPr="000376BA" w:rsidR="00C64358">
        <w:rPr>
          <w:rFonts w:ascii="Palatino Linotype" w:hAnsi="Palatino Linotype" w:cs="Tahoma"/>
          <w:sz w:val="22"/>
          <w:szCs w:val="22"/>
          <w:lang w:val="es-ES"/>
        </w:rPr>
        <w:t xml:space="preserve">es el Acta de Cabildo </w:t>
      </w:r>
      <w:r w:rsidRPr="000376BA" w:rsidR="00DC5A1E">
        <w:rPr>
          <w:rFonts w:ascii="Palatino Linotype" w:hAnsi="Palatino Linotype" w:cs="Tahoma"/>
          <w:sz w:val="22"/>
          <w:szCs w:val="22"/>
          <w:lang w:val="es-ES"/>
        </w:rPr>
        <w:t>No.16 correspondiente a la Sesión Ordinaria</w:t>
      </w:r>
      <w:r w:rsidRPr="000376BA" w:rsidR="00731BE4">
        <w:rPr>
          <w:rFonts w:ascii="Palatino Linotype" w:hAnsi="Palatino Linotype" w:cs="Tahoma"/>
          <w:sz w:val="22"/>
          <w:szCs w:val="22"/>
          <w:lang w:val="es-ES"/>
        </w:rPr>
        <w:t xml:space="preserve"> celebrada el veintidós de abril de dos mil veintidós.</w:t>
      </w:r>
      <w:r w:rsidRPr="000376BA" w:rsidR="00B25B66">
        <w:rPr>
          <w:rFonts w:ascii="Palatino Linotype" w:hAnsi="Palatino Linotype" w:cs="Tahoma"/>
          <w:sz w:val="22"/>
          <w:szCs w:val="22"/>
          <w:lang w:val="es-ES"/>
        </w:rPr>
        <w:t xml:space="preserve"> </w:t>
      </w:r>
    </w:p>
    <w:p w:rsidRPr="000376BA" w:rsidR="00B25B66" w:rsidP="00405DBA" w:rsidRDefault="00B25B66" w14:paraId="54087251" w14:textId="77777777">
      <w:pPr>
        <w:spacing w:line="360" w:lineRule="auto"/>
        <w:jc w:val="both"/>
        <w:rPr>
          <w:rFonts w:ascii="Palatino Linotype" w:hAnsi="Palatino Linotype" w:cs="Tahoma"/>
          <w:sz w:val="22"/>
          <w:szCs w:val="22"/>
          <w:lang w:val="es-ES"/>
        </w:rPr>
      </w:pPr>
    </w:p>
    <w:p w:rsidRPr="000376BA" w:rsidR="00E81FA6" w:rsidP="00E81FA6" w:rsidRDefault="000B65BE" w14:paraId="7FB48E40" w14:textId="04D6FF67">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Sin embargo, </w:t>
      </w:r>
      <w:r w:rsidRPr="000376BA" w:rsidR="001D6C3D">
        <w:rPr>
          <w:rFonts w:ascii="Palatino Linotype" w:hAnsi="Palatino Linotype" w:cs="Tahoma"/>
          <w:sz w:val="22"/>
          <w:szCs w:val="22"/>
          <w:lang w:val="es-ES"/>
        </w:rPr>
        <w:t xml:space="preserve">es importante señalar lo siguiente; por una parte, </w:t>
      </w:r>
      <w:r w:rsidRPr="000376BA" w:rsidR="00896772">
        <w:rPr>
          <w:rFonts w:ascii="Palatino Linotype" w:hAnsi="Palatino Linotype" w:cs="Tahoma"/>
          <w:sz w:val="22"/>
          <w:szCs w:val="22"/>
          <w:lang w:val="es-ES"/>
        </w:rPr>
        <w:t xml:space="preserve">si bien es cierto, el Ente Recurrido hace referencia a que este es el documento que da cuenta lo solicitado, es el Acta de Cabildo No.16, también lo es que </w:t>
      </w:r>
      <w:r w:rsidRPr="000376BA" w:rsidR="00D942F1">
        <w:rPr>
          <w:rFonts w:ascii="Palatino Linotype" w:hAnsi="Palatino Linotype" w:cs="Tahoma"/>
          <w:sz w:val="22"/>
          <w:szCs w:val="22"/>
          <w:lang w:val="es-ES"/>
        </w:rPr>
        <w:t>este documento no fue proporcionado en respuesta al Particular,</w:t>
      </w:r>
      <w:r w:rsidRPr="000376BA" w:rsidR="00BD4087">
        <w:rPr>
          <w:rFonts w:ascii="Palatino Linotype" w:hAnsi="Palatino Linotype" w:cs="Tahoma"/>
          <w:sz w:val="22"/>
          <w:szCs w:val="22"/>
          <w:lang w:val="es-ES"/>
        </w:rPr>
        <w:t xml:space="preserve"> por lo que se advierte no se dio </w:t>
      </w:r>
      <w:r w:rsidRPr="000376BA" w:rsidR="00E81FA6">
        <w:rPr>
          <w:rFonts w:ascii="Palatino Linotype" w:hAnsi="Palatino Linotype" w:cs="Tahoma"/>
          <w:iCs/>
          <w:sz w:val="22"/>
          <w:szCs w:val="22"/>
          <w:lang w:val="es-ES"/>
        </w:rPr>
        <w:t xml:space="preserve">acceso al soporte documental fuente, </w:t>
      </w:r>
      <w:r w:rsidRPr="000376BA" w:rsidR="00911E7D">
        <w:rPr>
          <w:rFonts w:ascii="Palatino Linotype" w:hAnsi="Palatino Linotype" w:cs="Tahoma"/>
          <w:iCs/>
          <w:sz w:val="22"/>
          <w:szCs w:val="22"/>
          <w:lang w:val="es-ES"/>
        </w:rPr>
        <w:t xml:space="preserve">luego entonces </w:t>
      </w:r>
      <w:r w:rsidRPr="000376BA" w:rsidR="00E81FA6">
        <w:rPr>
          <w:rFonts w:ascii="Palatino Linotype" w:hAnsi="Palatino Linotype" w:cs="Tahoma"/>
          <w:iCs/>
          <w:sz w:val="22"/>
          <w:szCs w:val="22"/>
          <w:lang w:val="es-ES"/>
        </w:rPr>
        <w:t xml:space="preserve">de conformidad con lo previsto en el </w:t>
      </w:r>
      <w:r w:rsidRPr="000376BA" w:rsidR="00E81FA6">
        <w:rPr>
          <w:rFonts w:ascii="Palatino Linotype" w:hAnsi="Palatino Linotype" w:cs="Tahoma"/>
          <w:sz w:val="22"/>
          <w:szCs w:val="22"/>
        </w:rPr>
        <w:t xml:space="preserve">artículo 1.8, fracción XIII, del Código Administrativo del Estado de México, el cual </w:t>
      </w:r>
      <w:r w:rsidRPr="000376BA" w:rsidR="00E81FA6">
        <w:rPr>
          <w:rFonts w:ascii="Palatino Linotype" w:hAnsi="Palatino Linotype" w:cs="Tahoma"/>
          <w:sz w:val="22"/>
          <w:szCs w:val="22"/>
          <w:lang w:val="es-ES"/>
        </w:rPr>
        <w:t>establece que para que un acto administrativo tenga validez, debe resolver expresamente todos los puntos propuestos por los interesados.</w:t>
      </w:r>
    </w:p>
    <w:p w:rsidRPr="000376BA" w:rsidR="00E81FA6" w:rsidP="00E81FA6" w:rsidRDefault="00E81FA6" w14:paraId="4CC228BB" w14:textId="77777777">
      <w:pPr>
        <w:spacing w:line="360" w:lineRule="auto"/>
        <w:jc w:val="both"/>
        <w:rPr>
          <w:rFonts w:ascii="Palatino Linotype" w:hAnsi="Palatino Linotype" w:cs="Tahoma"/>
          <w:sz w:val="22"/>
          <w:szCs w:val="22"/>
          <w:lang w:val="es-ES"/>
        </w:rPr>
      </w:pPr>
    </w:p>
    <w:p w:rsidRPr="000376BA" w:rsidR="00E81FA6" w:rsidP="00E81FA6" w:rsidRDefault="00E81FA6" w14:paraId="4FA174F6" w14:textId="77777777">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lastRenderedPageBreak/>
        <w:t xml:space="preserve">A mayor abundamiento, </w:t>
      </w:r>
      <w:r w:rsidRPr="000376BA">
        <w:rPr>
          <w:rFonts w:ascii="Palatino Linotype" w:hAnsi="Palatino Linotype" w:cs="Tahoma"/>
          <w:sz w:val="22"/>
          <w:szCs w:val="22"/>
        </w:rPr>
        <w:t xml:space="preserve">conviene citar por analogía al presente estudio lo previsto en el </w:t>
      </w:r>
      <w:r w:rsidRPr="000376BA">
        <w:rPr>
          <w:rFonts w:ascii="Palatino Linotype" w:hAnsi="Palatino Linotype" w:cs="Tahoma"/>
          <w:bCs/>
          <w:iCs/>
          <w:sz w:val="22"/>
          <w:szCs w:val="22"/>
          <w:lang w:val="es-ES"/>
        </w:rPr>
        <w:t xml:space="preserve">Criterio de Interpretación, de la Segunda Época, con número de registro </w:t>
      </w:r>
      <w:r w:rsidRPr="000376BA">
        <w:rPr>
          <w:rFonts w:ascii="Palatino Linotype" w:hAnsi="Palatino Linotype" w:cs="Tahoma"/>
          <w:bCs/>
          <w:iCs/>
          <w:sz w:val="22"/>
          <w:szCs w:val="22"/>
        </w:rPr>
        <w:t xml:space="preserve">SO/002/2017, </w:t>
      </w:r>
      <w:r w:rsidRPr="000376BA">
        <w:rPr>
          <w:rFonts w:ascii="Palatino Linotype" w:hAnsi="Palatino Linotype" w:cs="Tahoma"/>
          <w:bCs/>
          <w:iCs/>
          <w:sz w:val="22"/>
          <w:szCs w:val="22"/>
          <w:lang w:val="es-ES"/>
        </w:rPr>
        <w:t>emitido por el Instituto Nacional de Transparencia, Acceso a la Información y Protección de Datos Personales, que señala lo siguiente:</w:t>
      </w:r>
    </w:p>
    <w:p w:rsidRPr="000376BA" w:rsidR="00E81FA6" w:rsidP="00E81FA6" w:rsidRDefault="00E81FA6" w14:paraId="0010D1D8" w14:textId="77777777">
      <w:pPr>
        <w:spacing w:line="360" w:lineRule="auto"/>
        <w:jc w:val="both"/>
        <w:rPr>
          <w:rFonts w:ascii="Palatino Linotype" w:hAnsi="Palatino Linotype" w:cs="Tahoma"/>
          <w:sz w:val="22"/>
          <w:szCs w:val="22"/>
        </w:rPr>
      </w:pPr>
    </w:p>
    <w:p w:rsidRPr="000376BA" w:rsidR="00E81FA6" w:rsidP="00E81FA6" w:rsidRDefault="00E81FA6" w14:paraId="204F0218" w14:textId="77777777">
      <w:pPr>
        <w:spacing w:line="360" w:lineRule="auto"/>
        <w:ind w:left="567" w:right="567"/>
        <w:jc w:val="both"/>
        <w:rPr>
          <w:rFonts w:ascii="Palatino Linotype" w:hAnsi="Palatino Linotype" w:cs="Tahoma"/>
          <w:i/>
          <w:iCs/>
        </w:rPr>
      </w:pPr>
      <w:r w:rsidRPr="000376BA">
        <w:rPr>
          <w:rFonts w:ascii="Palatino Linotype" w:hAnsi="Palatino Linotype" w:cs="Tahoma"/>
          <w:b/>
          <w:bCs/>
          <w:i/>
          <w:iCs/>
        </w:rPr>
        <w:t>“Congruencia y exhaustividad. Sus alcances para garantizar el derecho de acceso a la información.</w:t>
      </w:r>
      <w:r w:rsidRPr="000376BA">
        <w:rPr>
          <w:rFonts w:ascii="Palatino Linotype" w:hAnsi="Palatino Linotype" w:cs="Tahoma"/>
          <w:i/>
          <w:iCs/>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376BA">
        <w:rPr>
          <w:rFonts w:ascii="Palatino Linotype" w:hAnsi="Palatino Linotype" w:cs="Tahoma"/>
          <w:bCs/>
          <w:i/>
          <w:iCs/>
        </w:rPr>
        <w:t>la congruencia implica que exista concordancia entre el requerimiento formulado por el particular y la respuesta proporcionada por el sujeto obligado</w:t>
      </w:r>
      <w:r w:rsidRPr="000376BA">
        <w:rPr>
          <w:rFonts w:ascii="Palatino Linotype" w:hAnsi="Palatino Linotype" w:cs="Tahoma"/>
          <w:i/>
          <w:iCs/>
        </w:rPr>
        <w:t xml:space="preserve">; mientras que </w:t>
      </w:r>
      <w:r w:rsidRPr="000376BA">
        <w:rPr>
          <w:rFonts w:ascii="Palatino Linotype" w:hAnsi="Palatino Linotype" w:cs="Tahoma"/>
          <w:b/>
          <w:i/>
          <w:iCs/>
        </w:rPr>
        <w:t>la exhaustividad significa que dicha respuesta se refiera expresamente a cada uno de los puntos solicitados</w:t>
      </w:r>
      <w:r w:rsidRPr="000376BA">
        <w:rPr>
          <w:rFonts w:ascii="Palatino Linotype" w:hAnsi="Palatino Linotype" w:cs="Tahoma"/>
          <w:i/>
          <w:iCs/>
        </w:rPr>
        <w:t xml:space="preserve">. Por lo anterior, los sujetos obligados cumplirán con los principios de congruencia y exhaustividad, cuando las respuestas que emitan guarden una relación lógica con lo solicitado y </w:t>
      </w:r>
      <w:r w:rsidRPr="000376BA">
        <w:rPr>
          <w:rFonts w:ascii="Palatino Linotype" w:hAnsi="Palatino Linotype" w:cs="Tahoma"/>
          <w:bCs/>
          <w:i/>
          <w:iCs/>
        </w:rPr>
        <w:t>atiendan de manera puntual y expresa, cada uno de los contenidos de información.”</w:t>
      </w:r>
      <w:r w:rsidRPr="000376BA">
        <w:rPr>
          <w:rFonts w:ascii="Palatino Linotype" w:hAnsi="Palatino Linotype" w:cs="Tahoma"/>
          <w:i/>
          <w:iCs/>
        </w:rPr>
        <w:t xml:space="preserve"> </w:t>
      </w:r>
    </w:p>
    <w:p w:rsidRPr="000376BA" w:rsidR="00E81FA6" w:rsidP="00E81FA6" w:rsidRDefault="00E81FA6" w14:paraId="12101629" w14:textId="77777777">
      <w:pPr>
        <w:spacing w:line="360" w:lineRule="auto"/>
        <w:jc w:val="both"/>
        <w:rPr>
          <w:rFonts w:ascii="Palatino Linotype" w:hAnsi="Palatino Linotype" w:cs="Tahoma"/>
          <w:sz w:val="22"/>
          <w:szCs w:val="22"/>
        </w:rPr>
      </w:pPr>
    </w:p>
    <w:p w:rsidRPr="000376BA" w:rsidR="005C2F66" w:rsidP="00E81FA6" w:rsidRDefault="00E81FA6" w14:paraId="61E444F0" w14:textId="736EC6F0">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rPr>
        <w:t xml:space="preserve">Del citado criterio, se desprende que </w:t>
      </w:r>
      <w:r w:rsidRPr="000376BA">
        <w:rPr>
          <w:rFonts w:ascii="Palatino Linotype" w:hAnsi="Palatino Linotype" w:cs="Tahoma"/>
          <w:bCs/>
          <w:sz w:val="22"/>
          <w:szCs w:val="22"/>
        </w:rPr>
        <w:t>todo acto administrativo debe apegarse al</w:t>
      </w:r>
      <w:r w:rsidRPr="000376BA">
        <w:rPr>
          <w:rFonts w:ascii="Palatino Linotype" w:hAnsi="Palatino Linotype" w:cs="Tahoma"/>
          <w:sz w:val="22"/>
          <w:szCs w:val="22"/>
          <w:lang w:val="es-ES"/>
        </w:rPr>
        <w:t xml:space="preserve"> </w:t>
      </w:r>
      <w:r w:rsidRPr="000376BA">
        <w:rPr>
          <w:rFonts w:ascii="Palatino Linotype" w:hAnsi="Palatino Linotype" w:cs="Tahoma"/>
          <w:b/>
          <w:sz w:val="22"/>
          <w:szCs w:val="22"/>
          <w:lang w:val="es-ES"/>
        </w:rPr>
        <w:t xml:space="preserve">Principio de Exhaustividad, </w:t>
      </w:r>
      <w:r w:rsidRPr="000376BA">
        <w:rPr>
          <w:rFonts w:ascii="Palatino Linotype" w:hAnsi="Palatino Linotype" w:cs="Tahoma"/>
          <w:sz w:val="22"/>
          <w:szCs w:val="22"/>
          <w:lang w:val="es-ES"/>
        </w:rPr>
        <w:t>el cual</w:t>
      </w:r>
      <w:r w:rsidRPr="000376BA">
        <w:rPr>
          <w:rFonts w:ascii="Palatino Linotype" w:hAnsi="Palatino Linotype" w:cs="Tahoma"/>
          <w:b/>
          <w:sz w:val="22"/>
          <w:szCs w:val="22"/>
          <w:lang w:val="es-ES"/>
        </w:rPr>
        <w:t xml:space="preserve"> </w:t>
      </w:r>
      <w:r w:rsidRPr="000376BA">
        <w:rPr>
          <w:rFonts w:ascii="Palatino Linotype" w:hAnsi="Palatino Linotype" w:cs="Tahoma"/>
          <w:sz w:val="22"/>
          <w:szCs w:val="22"/>
          <w:lang w:val="es-ES"/>
        </w:rPr>
        <w:t xml:space="preserve">implica que la respuesta del sujeto obligado debe darse expresamente a cada uno de los puntos peticionados </w:t>
      </w:r>
      <w:r w:rsidRPr="000376BA">
        <w:rPr>
          <w:rFonts w:ascii="Palatino Linotype" w:hAnsi="Palatino Linotype" w:cs="Tahoma"/>
          <w:b/>
          <w:bCs/>
          <w:sz w:val="22"/>
          <w:szCs w:val="22"/>
          <w:lang w:val="es-ES"/>
        </w:rPr>
        <w:t>a través de una solicitud de información</w:t>
      </w:r>
      <w:r w:rsidRPr="000376BA">
        <w:rPr>
          <w:rFonts w:ascii="Palatino Linotype" w:hAnsi="Palatino Linotype" w:cs="Tahoma"/>
          <w:sz w:val="22"/>
          <w:szCs w:val="22"/>
          <w:lang w:val="es-ES"/>
        </w:rPr>
        <w:t>. En ese sentido, toda vez que como se ha expuesto con antelación, el Sujeto Obligado fue omiso en proporcionar el soporte documental</w:t>
      </w:r>
      <w:r w:rsidRPr="000376BA" w:rsidR="005C2F66">
        <w:rPr>
          <w:rFonts w:ascii="Palatino Linotype" w:hAnsi="Palatino Linotype" w:cs="Tahoma"/>
          <w:sz w:val="22"/>
          <w:szCs w:val="22"/>
          <w:lang w:val="es-ES"/>
        </w:rPr>
        <w:t xml:space="preserve"> consistente en el Acta de Cabildo No.16 correspondiente a la Sesión Ordinaria celebrada el veintidós de abril de dos mil veintidós, </w:t>
      </w:r>
      <w:r w:rsidRPr="000376BA" w:rsidR="00815EFD">
        <w:rPr>
          <w:rFonts w:ascii="Palatino Linotype" w:hAnsi="Palatino Linotype" w:cs="Tahoma"/>
          <w:sz w:val="22"/>
          <w:szCs w:val="22"/>
          <w:lang w:val="es-ES"/>
        </w:rPr>
        <w:t xml:space="preserve">la respuesta del Ente </w:t>
      </w:r>
      <w:r w:rsidRPr="000376BA" w:rsidR="00440AD2">
        <w:rPr>
          <w:rFonts w:ascii="Palatino Linotype" w:hAnsi="Palatino Linotype" w:cs="Tahoma"/>
          <w:sz w:val="22"/>
          <w:szCs w:val="22"/>
          <w:lang w:val="es-ES"/>
        </w:rPr>
        <w:t>Recurrido</w:t>
      </w:r>
      <w:r w:rsidRPr="000376BA" w:rsidR="00815EFD">
        <w:rPr>
          <w:rFonts w:ascii="Palatino Linotype" w:hAnsi="Palatino Linotype" w:cs="Tahoma"/>
          <w:sz w:val="22"/>
          <w:szCs w:val="22"/>
          <w:lang w:val="es-ES"/>
        </w:rPr>
        <w:t xml:space="preserve"> únicamente puede darse por valida</w:t>
      </w:r>
      <w:r w:rsidRPr="000376BA" w:rsidR="006D0793">
        <w:rPr>
          <w:rFonts w:ascii="Palatino Linotype" w:hAnsi="Palatino Linotype" w:cs="Tahoma"/>
          <w:sz w:val="22"/>
          <w:szCs w:val="22"/>
          <w:lang w:val="es-ES"/>
        </w:rPr>
        <w:t>da en lo que hace al organigrama del Ayuntamiento de Malinalco</w:t>
      </w:r>
      <w:r w:rsidRPr="000376BA" w:rsidR="00E24F01">
        <w:rPr>
          <w:rFonts w:ascii="Palatino Linotype" w:hAnsi="Palatino Linotype" w:cs="Tahoma"/>
          <w:sz w:val="22"/>
          <w:szCs w:val="22"/>
          <w:lang w:val="es-ES"/>
        </w:rPr>
        <w:t xml:space="preserve">. </w:t>
      </w:r>
    </w:p>
    <w:p w:rsidRPr="000376BA" w:rsidR="00440AD2" w:rsidP="00E81FA6" w:rsidRDefault="00440AD2" w14:paraId="414FC027" w14:textId="77777777">
      <w:pPr>
        <w:spacing w:line="360" w:lineRule="auto"/>
        <w:jc w:val="both"/>
        <w:rPr>
          <w:rFonts w:ascii="Palatino Linotype" w:hAnsi="Palatino Linotype" w:cs="Tahoma"/>
          <w:sz w:val="22"/>
          <w:szCs w:val="22"/>
          <w:lang w:val="es-ES"/>
        </w:rPr>
      </w:pPr>
    </w:p>
    <w:p w:rsidRPr="000376BA" w:rsidR="00440AD2" w:rsidP="00E81FA6" w:rsidRDefault="00440AD2" w14:paraId="1F652B1E" w14:textId="108AB55F">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Posteriormente, durante la sustanciación del presente Medio de Impugnación, el Sujeto Obligado</w:t>
      </w:r>
      <w:r w:rsidRPr="000376BA" w:rsidR="00556DBE">
        <w:rPr>
          <w:rFonts w:ascii="Palatino Linotype" w:hAnsi="Palatino Linotype" w:cs="Tahoma"/>
          <w:sz w:val="22"/>
          <w:szCs w:val="22"/>
          <w:lang w:val="es-ES"/>
        </w:rPr>
        <w:t xml:space="preserve"> mediante su Informe Justificado señaló que </w:t>
      </w:r>
      <w:r w:rsidRPr="000376BA" w:rsidR="00F05456">
        <w:rPr>
          <w:rFonts w:ascii="Palatino Linotype" w:hAnsi="Palatino Linotype" w:cs="Tahoma"/>
          <w:sz w:val="22"/>
          <w:szCs w:val="22"/>
          <w:lang w:val="es-ES"/>
        </w:rPr>
        <w:t xml:space="preserve">la información </w:t>
      </w:r>
      <w:r w:rsidRPr="000376BA" w:rsidR="009C2385">
        <w:rPr>
          <w:rFonts w:ascii="Palatino Linotype" w:hAnsi="Palatino Linotype" w:cs="Tahoma"/>
          <w:sz w:val="22"/>
          <w:szCs w:val="22"/>
          <w:lang w:val="es-ES"/>
        </w:rPr>
        <w:t xml:space="preserve">de interés del Particular </w:t>
      </w:r>
      <w:r w:rsidRPr="000376BA" w:rsidR="00A626BB">
        <w:rPr>
          <w:rFonts w:ascii="Palatino Linotype" w:hAnsi="Palatino Linotype" w:cs="Tahoma"/>
          <w:sz w:val="22"/>
          <w:szCs w:val="22"/>
          <w:lang w:val="es-ES"/>
        </w:rPr>
        <w:lastRenderedPageBreak/>
        <w:t>se ponía a su disposición en consulta directa en términos del artículo 158 de la Ley de Transparencia y Acceso a la Información Pública del Estado de México y Municip</w:t>
      </w:r>
      <w:r w:rsidRPr="000376BA" w:rsidR="00781256">
        <w:rPr>
          <w:rFonts w:ascii="Palatino Linotype" w:hAnsi="Palatino Linotype" w:cs="Tahoma"/>
          <w:sz w:val="22"/>
          <w:szCs w:val="22"/>
          <w:lang w:val="es-ES"/>
        </w:rPr>
        <w:t xml:space="preserve">ios. </w:t>
      </w:r>
    </w:p>
    <w:p w:rsidRPr="000376BA" w:rsidR="00440AD2" w:rsidP="00E81FA6" w:rsidRDefault="00440AD2" w14:paraId="6B5B7161" w14:textId="77777777">
      <w:pPr>
        <w:spacing w:line="360" w:lineRule="auto"/>
        <w:jc w:val="both"/>
        <w:rPr>
          <w:rFonts w:ascii="Palatino Linotype" w:hAnsi="Palatino Linotype" w:cs="Tahoma"/>
          <w:sz w:val="22"/>
          <w:szCs w:val="22"/>
          <w:lang w:val="es-ES"/>
        </w:rPr>
      </w:pPr>
    </w:p>
    <w:p w:rsidRPr="000376BA" w:rsidR="0069207C" w:rsidP="0069207C" w:rsidRDefault="007412D9" w14:paraId="188804DE" w14:textId="52B9D42B">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A consecuencia de lo anterior, </w:t>
      </w:r>
      <w:r w:rsidRPr="000376BA" w:rsidR="00717000">
        <w:rPr>
          <w:rFonts w:ascii="Palatino Linotype" w:hAnsi="Palatino Linotype" w:cs="Tahoma"/>
          <w:sz w:val="22"/>
          <w:szCs w:val="22"/>
          <w:lang w:val="es-ES"/>
        </w:rPr>
        <w:t xml:space="preserve">respecto del </w:t>
      </w:r>
      <w:r w:rsidRPr="000376BA">
        <w:rPr>
          <w:rFonts w:ascii="Palatino Linotype" w:hAnsi="Palatino Linotype" w:cs="Tahoma"/>
          <w:sz w:val="22"/>
          <w:szCs w:val="22"/>
          <w:lang w:val="es-ES"/>
        </w:rPr>
        <w:t>cambio de modalidad que realiza el Sujeto Obligado</w:t>
      </w:r>
      <w:r w:rsidRPr="000376BA" w:rsidR="00717000">
        <w:rPr>
          <w:rFonts w:ascii="Palatino Linotype" w:hAnsi="Palatino Linotype" w:cs="Tahoma"/>
          <w:sz w:val="22"/>
          <w:szCs w:val="22"/>
          <w:lang w:val="es-ES"/>
        </w:rPr>
        <w:t xml:space="preserve">, es necesario señalar que la información solicitada por el Particular </w:t>
      </w:r>
      <w:r w:rsidRPr="000376BA" w:rsidR="00770BD4">
        <w:rPr>
          <w:rFonts w:ascii="Palatino Linotype" w:hAnsi="Palatino Linotype" w:cs="Tahoma"/>
          <w:sz w:val="22"/>
          <w:szCs w:val="22"/>
          <w:lang w:val="es-ES"/>
        </w:rPr>
        <w:t xml:space="preserve">es </w:t>
      </w:r>
      <w:r w:rsidRPr="000376BA" w:rsidR="00B60A99">
        <w:rPr>
          <w:rFonts w:ascii="Palatino Linotype" w:hAnsi="Palatino Linotype" w:cs="Tahoma"/>
          <w:sz w:val="22"/>
          <w:szCs w:val="22"/>
          <w:lang w:val="es-ES"/>
        </w:rPr>
        <w:t xml:space="preserve">mediante el </w:t>
      </w:r>
      <w:r w:rsidRPr="000376BA" w:rsidR="0069207C">
        <w:rPr>
          <w:rFonts w:ascii="Palatino Linotype" w:hAnsi="Palatino Linotype" w:cs="Tahoma"/>
          <w:sz w:val="22"/>
          <w:szCs w:val="22"/>
          <w:lang w:val="es-ES"/>
        </w:rPr>
        <w:t xml:space="preserve">Sistema de Acceso a Información Mexiquense (SAIMEX). </w:t>
      </w:r>
    </w:p>
    <w:p w:rsidRPr="000376BA" w:rsidR="0069207C" w:rsidP="0069207C" w:rsidRDefault="0069207C" w14:paraId="352F6FCC" w14:textId="77777777">
      <w:pPr>
        <w:spacing w:line="360" w:lineRule="auto"/>
        <w:ind w:right="-28"/>
        <w:contextualSpacing/>
        <w:jc w:val="both"/>
        <w:rPr>
          <w:rFonts w:ascii="Palatino Linotype" w:hAnsi="Palatino Linotype" w:cs="Tahoma"/>
          <w:sz w:val="22"/>
          <w:szCs w:val="22"/>
        </w:rPr>
      </w:pPr>
    </w:p>
    <w:p w:rsidRPr="000376BA" w:rsidR="0069207C" w:rsidP="0069207C" w:rsidRDefault="0069207C" w14:paraId="77E0B2F5" w14:textId="77777777">
      <w:pPr>
        <w:spacing w:line="360" w:lineRule="auto"/>
        <w:jc w:val="both"/>
        <w:rPr>
          <w:rFonts w:ascii="Palatino Linotype" w:hAnsi="Palatino Linotype" w:eastAsia="Calibri" w:cs="Tahoma"/>
          <w:bCs/>
          <w:sz w:val="22"/>
          <w:szCs w:val="22"/>
          <w:lang w:eastAsia="en-US"/>
        </w:rPr>
      </w:pPr>
      <w:r w:rsidRPr="000376BA">
        <w:rPr>
          <w:rFonts w:ascii="Palatino Linotype" w:hAnsi="Palatino Linotype" w:cs="Tahoma"/>
          <w:bCs/>
          <w:color w:val="0D0D0D"/>
          <w:sz w:val="22"/>
          <w:szCs w:val="22"/>
        </w:rPr>
        <w:t>En ese sentido,</w:t>
      </w:r>
      <w:r w:rsidRPr="000376BA">
        <w:rPr>
          <w:rFonts w:ascii="Palatino Linotype" w:hAnsi="Palatino Linotype" w:eastAsia="Calibri" w:cs="Tahoma"/>
          <w:bCs/>
          <w:sz w:val="22"/>
          <w:szCs w:val="22"/>
          <w:lang w:val="es-ES" w:eastAsia="en-US"/>
        </w:rPr>
        <w:t xml:space="preserve"> el artículo 155, fracción V, de la Ley de Transparencia y Acceso a la Información Pública del Estado de México y Municipios, precisa que </w:t>
      </w:r>
      <w:r w:rsidRPr="000376BA">
        <w:rPr>
          <w:rFonts w:ascii="Palatino Linotype" w:hAnsi="Palatino Linotype" w:eastAsia="Calibri" w:cs="Tahoma"/>
          <w:bCs/>
          <w:sz w:val="22"/>
          <w:szCs w:val="22"/>
          <w:lang w:eastAsia="en-US"/>
        </w:rPr>
        <w:t xml:space="preserve">para presentar una solicitud, la particular podrá señalar </w:t>
      </w:r>
      <w:r w:rsidRPr="000376BA">
        <w:rPr>
          <w:rFonts w:ascii="Palatino Linotype" w:hAnsi="Palatino Linotype" w:eastAsia="Calibri" w:cs="Tahoma"/>
          <w:b/>
          <w:bCs/>
          <w:sz w:val="22"/>
          <w:szCs w:val="22"/>
          <w:lang w:eastAsia="en-US"/>
        </w:rPr>
        <w:t>la modalidad en la que prefiere se otorgue el acceso a la información</w:t>
      </w:r>
      <w:r w:rsidRPr="000376BA">
        <w:rPr>
          <w:rFonts w:ascii="Palatino Linotype" w:hAnsi="Palatino Linotype" w:eastAsia="Calibri"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rsidRPr="000376BA" w:rsidR="0069207C" w:rsidP="0069207C" w:rsidRDefault="0069207C" w14:paraId="023E56A5" w14:textId="77777777">
      <w:pPr>
        <w:spacing w:line="360" w:lineRule="auto"/>
        <w:jc w:val="both"/>
        <w:rPr>
          <w:rFonts w:ascii="Palatino Linotype" w:hAnsi="Palatino Linotype" w:eastAsia="Calibri" w:cs="Tahoma"/>
          <w:bCs/>
          <w:sz w:val="22"/>
          <w:szCs w:val="22"/>
          <w:lang w:eastAsia="en-US"/>
        </w:rPr>
      </w:pPr>
    </w:p>
    <w:p w:rsidRPr="000376BA" w:rsidR="0069207C" w:rsidP="0069207C" w:rsidRDefault="0069207C" w14:paraId="2C8EB250" w14:textId="77777777">
      <w:pPr>
        <w:spacing w:line="360" w:lineRule="auto"/>
        <w:jc w:val="both"/>
        <w:rPr>
          <w:rFonts w:ascii="Palatino Linotype" w:hAnsi="Palatino Linotype" w:eastAsia="Calibri" w:cs="Tahoma"/>
          <w:b/>
          <w:bCs/>
          <w:sz w:val="22"/>
          <w:szCs w:val="22"/>
          <w:lang w:val="es-ES" w:eastAsia="en-US"/>
        </w:rPr>
      </w:pPr>
      <w:r w:rsidRPr="000376BA">
        <w:rPr>
          <w:rFonts w:ascii="Palatino Linotype" w:hAnsi="Palatino Linotype" w:eastAsia="Calibri" w:cs="Tahoma"/>
          <w:bCs/>
          <w:sz w:val="22"/>
          <w:szCs w:val="22"/>
          <w:lang w:val="es-ES" w:eastAsia="en-US"/>
        </w:rPr>
        <w:t xml:space="preserve">El artículo 158, dispone que, de manera excepcional, cuando de manera fundada y motivada lo determine el Sujeto Obligado, </w:t>
      </w:r>
      <w:r w:rsidRPr="000376BA">
        <w:rPr>
          <w:rFonts w:ascii="Palatino Linotype" w:hAnsi="Palatino Linotype" w:eastAsia="Calibri" w:cs="Tahoma"/>
          <w:b/>
          <w:bCs/>
          <w:sz w:val="22"/>
          <w:szCs w:val="22"/>
          <w:lang w:val="es-ES" w:eastAsia="en-U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Pr="000376BA" w:rsidR="0069207C" w:rsidP="0069207C" w:rsidRDefault="0069207C" w14:paraId="795B6DA5" w14:textId="77777777">
      <w:pPr>
        <w:spacing w:line="360" w:lineRule="auto"/>
        <w:jc w:val="both"/>
        <w:rPr>
          <w:rFonts w:ascii="Palatino Linotype" w:hAnsi="Palatino Linotype" w:eastAsia="Calibri" w:cs="Tahoma"/>
          <w:b/>
          <w:bCs/>
          <w:sz w:val="22"/>
          <w:szCs w:val="22"/>
          <w:lang w:val="es-ES" w:eastAsia="en-US"/>
        </w:rPr>
      </w:pPr>
    </w:p>
    <w:p w:rsidRPr="000376BA" w:rsidR="0069207C" w:rsidP="0069207C" w:rsidRDefault="0069207C" w14:paraId="438A47D4" w14:textId="77777777">
      <w:pPr>
        <w:spacing w:line="360" w:lineRule="auto"/>
        <w:jc w:val="both"/>
        <w:rPr>
          <w:rFonts w:ascii="Palatino Linotype" w:hAnsi="Palatino Linotype" w:eastAsia="Calibri" w:cs="Tahoma"/>
          <w:bCs/>
          <w:sz w:val="22"/>
          <w:szCs w:val="22"/>
          <w:lang w:eastAsia="en-US"/>
        </w:rPr>
      </w:pPr>
      <w:r w:rsidRPr="000376BA">
        <w:rPr>
          <w:rFonts w:ascii="Palatino Linotype" w:hAnsi="Palatino Linotype" w:eastAsia="Calibri" w:cs="Tahoma"/>
          <w:bCs/>
          <w:sz w:val="22"/>
          <w:szCs w:val="22"/>
          <w:lang w:val="es-ES" w:eastAsia="en-US"/>
        </w:rPr>
        <w:t xml:space="preserve">En ese orden de ideas, el artículo 164 de dicho ordenamiento jurídico, prevé que </w:t>
      </w:r>
      <w:r w:rsidRPr="000376BA">
        <w:rPr>
          <w:rFonts w:ascii="Palatino Linotype" w:hAnsi="Palatino Linotype" w:eastAsia="Calibri" w:cs="Tahoma"/>
          <w:bCs/>
          <w:sz w:val="22"/>
          <w:szCs w:val="22"/>
          <w:lang w:eastAsia="en-US"/>
        </w:rPr>
        <w:t xml:space="preserve">el acceso se dará en la modalidad de entrega y, en su caso, de envío elegidos por al solicitante. </w:t>
      </w:r>
      <w:r w:rsidRPr="000376BA">
        <w:rPr>
          <w:rFonts w:ascii="Palatino Linotype" w:hAnsi="Palatino Linotype" w:eastAsia="Calibri" w:cs="Tahoma"/>
          <w:b/>
          <w:bCs/>
          <w:sz w:val="22"/>
          <w:szCs w:val="22"/>
          <w:lang w:eastAsia="en-US"/>
        </w:rPr>
        <w:t>Cuando la información no pueda entregarse o enviarse en la modalidad elegida, el sujeto obligado deberá ofrecer otra u otras modalidades de entrega.</w:t>
      </w:r>
      <w:r w:rsidRPr="000376BA">
        <w:rPr>
          <w:rFonts w:ascii="Palatino Linotype" w:hAnsi="Palatino Linotype" w:eastAsia="Calibri" w:cs="Tahoma"/>
          <w:bCs/>
          <w:sz w:val="22"/>
          <w:szCs w:val="22"/>
          <w:lang w:eastAsia="en-US"/>
        </w:rPr>
        <w:t xml:space="preserve"> En cualquier caso, </w:t>
      </w:r>
      <w:r w:rsidRPr="000376BA">
        <w:rPr>
          <w:rFonts w:ascii="Palatino Linotype" w:hAnsi="Palatino Linotype" w:eastAsia="Calibri" w:cs="Tahoma"/>
          <w:b/>
          <w:bCs/>
          <w:sz w:val="22"/>
          <w:szCs w:val="22"/>
          <w:lang w:eastAsia="en-US"/>
        </w:rPr>
        <w:t>se deberá fundar y motivar</w:t>
      </w:r>
      <w:r w:rsidRPr="000376BA">
        <w:rPr>
          <w:rFonts w:ascii="Palatino Linotype" w:hAnsi="Palatino Linotype" w:eastAsia="Calibri" w:cs="Tahoma"/>
          <w:bCs/>
          <w:sz w:val="22"/>
          <w:szCs w:val="22"/>
          <w:lang w:eastAsia="en-US"/>
        </w:rPr>
        <w:t xml:space="preserve"> la necesidad de ofrecer otras modalidades.</w:t>
      </w:r>
    </w:p>
    <w:p w:rsidRPr="000376BA" w:rsidR="0069207C" w:rsidP="0069207C" w:rsidRDefault="0069207C" w14:paraId="2AF277A5" w14:textId="77777777">
      <w:pPr>
        <w:spacing w:line="360" w:lineRule="auto"/>
        <w:jc w:val="both"/>
        <w:rPr>
          <w:rFonts w:ascii="Palatino Linotype" w:hAnsi="Palatino Linotype" w:eastAsia="Calibri" w:cs="Tahoma"/>
          <w:bCs/>
          <w:sz w:val="22"/>
          <w:szCs w:val="22"/>
          <w:lang w:eastAsia="en-US"/>
        </w:rPr>
      </w:pPr>
    </w:p>
    <w:p w:rsidRPr="000376BA" w:rsidR="0069207C" w:rsidP="0069207C" w:rsidRDefault="0069207C" w14:paraId="32E4B070" w14:textId="77777777">
      <w:pPr>
        <w:spacing w:line="360" w:lineRule="auto"/>
        <w:jc w:val="both"/>
        <w:rPr>
          <w:rFonts w:ascii="Palatino Linotype" w:hAnsi="Palatino Linotype" w:eastAsia="Calibri" w:cs="Tahoma"/>
          <w:bCs/>
          <w:sz w:val="22"/>
          <w:szCs w:val="22"/>
          <w:lang w:val="es-ES" w:eastAsia="en-US"/>
        </w:rPr>
      </w:pPr>
      <w:r w:rsidRPr="000376BA">
        <w:rPr>
          <w:rFonts w:ascii="Palatino Linotype" w:hAnsi="Palatino Linotype" w:eastAsia="Calibri" w:cs="Tahoma"/>
          <w:bCs/>
          <w:sz w:val="22"/>
          <w:szCs w:val="22"/>
          <w:lang w:val="es-ES" w:eastAsia="en-US"/>
        </w:rPr>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0376BA">
        <w:rPr>
          <w:rFonts w:ascii="Palatino Linotype" w:hAnsi="Palatino Linotype" w:eastAsia="Calibri" w:cs="Tahoma"/>
          <w:b/>
          <w:bCs/>
          <w:sz w:val="22"/>
          <w:szCs w:val="22"/>
          <w:lang w:val="es-ES" w:eastAsia="en-US"/>
        </w:rPr>
        <w:t>en la medida de lo posible, en la forma solicitada por el interesado, salvo que exista un impedimento justificado para atenderla</w:t>
      </w:r>
      <w:r w:rsidRPr="000376BA">
        <w:rPr>
          <w:rFonts w:ascii="Palatino Linotype" w:hAnsi="Palatino Linotype" w:eastAsia="Calibri" w:cs="Tahoma"/>
          <w:bCs/>
          <w:sz w:val="22"/>
          <w:szCs w:val="22"/>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0376BA">
        <w:rPr>
          <w:rFonts w:ascii="Palatino Linotype" w:hAnsi="Palatino Linotype" w:eastAsia="Calibri" w:cs="Tahoma"/>
          <w:b/>
          <w:bCs/>
          <w:sz w:val="22"/>
          <w:szCs w:val="22"/>
          <w:lang w:val="es-ES" w:eastAsia="en-US"/>
        </w:rPr>
        <w:t>sólo procede, en caso de que se acredite la imposibilidad de atenderla.</w:t>
      </w:r>
      <w:r w:rsidRPr="000376BA">
        <w:rPr>
          <w:rFonts w:ascii="Palatino Linotype" w:hAnsi="Palatino Linotype" w:eastAsia="Calibri" w:cs="Tahoma"/>
          <w:bCs/>
          <w:sz w:val="22"/>
          <w:szCs w:val="22"/>
          <w:lang w:val="es-ES" w:eastAsia="en-US"/>
        </w:rPr>
        <w:t xml:space="preserve"> </w:t>
      </w:r>
    </w:p>
    <w:p w:rsidRPr="000376BA" w:rsidR="0069207C" w:rsidP="0069207C" w:rsidRDefault="0069207C" w14:paraId="0A5174B5" w14:textId="77777777">
      <w:pPr>
        <w:spacing w:line="360" w:lineRule="auto"/>
        <w:jc w:val="both"/>
        <w:rPr>
          <w:rFonts w:ascii="Palatino Linotype" w:hAnsi="Palatino Linotype" w:eastAsia="Calibri" w:cs="Tahoma"/>
          <w:bCs/>
          <w:sz w:val="22"/>
          <w:szCs w:val="22"/>
          <w:lang w:val="es-ES" w:eastAsia="en-US"/>
        </w:rPr>
      </w:pPr>
    </w:p>
    <w:p w:rsidRPr="000376BA" w:rsidR="0069207C" w:rsidP="0069207C" w:rsidRDefault="0069207C" w14:paraId="71F70A2F" w14:textId="77777777">
      <w:pPr>
        <w:spacing w:line="360" w:lineRule="auto"/>
        <w:jc w:val="both"/>
        <w:rPr>
          <w:rFonts w:ascii="Palatino Linotype" w:hAnsi="Palatino Linotype" w:eastAsia="Calibri" w:cs="Tahoma"/>
          <w:bCs/>
          <w:sz w:val="22"/>
          <w:szCs w:val="22"/>
          <w:lang w:val="es-ES" w:eastAsia="en-US"/>
        </w:rPr>
      </w:pPr>
      <w:r w:rsidRPr="000376BA">
        <w:rPr>
          <w:rFonts w:ascii="Palatino Linotype" w:hAnsi="Palatino Linotype" w:eastAsia="Calibri" w:cs="Tahoma"/>
          <w:bCs/>
          <w:sz w:val="22"/>
          <w:szCs w:val="22"/>
          <w:lang w:val="es-ES" w:eastAsia="en-US"/>
        </w:rPr>
        <w:t xml:space="preserve">Así, cuando se justifique el impedimento, </w:t>
      </w:r>
      <w:r w:rsidRPr="000376BA">
        <w:rPr>
          <w:rFonts w:ascii="Palatino Linotype" w:hAnsi="Palatino Linotype" w:eastAsia="Calibri" w:cs="Tahoma"/>
          <w:b/>
          <w:bCs/>
          <w:sz w:val="22"/>
          <w:szCs w:val="22"/>
          <w:lang w:val="es-ES" w:eastAsia="en-US"/>
        </w:rPr>
        <w:t>los Sujetos Obligados deberán ofrecer al particular otras modalidades de entrega que permita la información</w:t>
      </w:r>
      <w:r w:rsidRPr="000376BA">
        <w:rPr>
          <w:rFonts w:ascii="Palatino Linotype" w:hAnsi="Palatino Linotype" w:eastAsia="Calibri" w:cs="Tahoma"/>
          <w:bCs/>
          <w:sz w:val="22"/>
          <w:szCs w:val="22"/>
          <w:lang w:val="es-ES" w:eastAsia="en-US"/>
        </w:rPr>
        <w:t>, como consulta directa en las oficinas de la Unidad de Transparencia; lo anterior, es robustecido con el Criterio SO/008/2017, emitido por el Pleno del Instituto Nacional de Transparencia, Acceso a la Información y Protección de Datos Personales, el cual establece lo siguiente:</w:t>
      </w:r>
    </w:p>
    <w:p w:rsidRPr="000376BA" w:rsidR="0069207C" w:rsidP="0069207C" w:rsidRDefault="0069207C" w14:paraId="2D4EA363" w14:textId="77777777">
      <w:pPr>
        <w:spacing w:line="360" w:lineRule="auto"/>
        <w:jc w:val="both"/>
        <w:rPr>
          <w:rFonts w:ascii="Palatino Linotype" w:hAnsi="Palatino Linotype" w:eastAsia="Calibri" w:cs="Tahoma"/>
          <w:bCs/>
          <w:sz w:val="24"/>
          <w:szCs w:val="24"/>
          <w:lang w:val="es-ES" w:eastAsia="en-US"/>
        </w:rPr>
      </w:pPr>
    </w:p>
    <w:p w:rsidRPr="000376BA" w:rsidR="0069207C" w:rsidP="0069207C" w:rsidRDefault="0069207C" w14:paraId="3CDEDF9C" w14:textId="77777777">
      <w:pPr>
        <w:spacing w:line="360" w:lineRule="auto"/>
        <w:ind w:left="567" w:right="567"/>
        <w:jc w:val="both"/>
        <w:rPr>
          <w:rFonts w:ascii="Palatino Linotype" w:hAnsi="Palatino Linotype" w:eastAsia="Calibri" w:cs="Tahoma"/>
          <w:bCs/>
          <w:i/>
          <w:lang w:val="es-ES" w:eastAsia="en-US"/>
        </w:rPr>
      </w:pPr>
      <w:r w:rsidRPr="000376BA">
        <w:rPr>
          <w:rFonts w:ascii="Palatino Linotype" w:hAnsi="Palatino Linotype" w:eastAsia="Calibri" w:cs="Tahoma"/>
          <w:b/>
          <w:bCs/>
          <w:i/>
          <w:lang w:val="es-ES" w:eastAsia="en-US"/>
        </w:rPr>
        <w:t>“Modalidad de entrega. Procedencia de proporcionar la información solicitada en una diversa a la elegida por el solicitante.</w:t>
      </w:r>
      <w:r w:rsidRPr="000376BA">
        <w:rPr>
          <w:rFonts w:ascii="Palatino Linotype" w:hAnsi="Palatino Linotype" w:eastAsia="Calibri" w:cs="Tahoma"/>
          <w:bCs/>
          <w:i/>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Pr="000376BA" w:rsidR="0069207C" w:rsidP="0069207C" w:rsidRDefault="0069207C" w14:paraId="4D354AEC" w14:textId="77777777">
      <w:pPr>
        <w:spacing w:line="360" w:lineRule="auto"/>
        <w:jc w:val="both"/>
        <w:rPr>
          <w:rFonts w:ascii="Palatino Linotype" w:hAnsi="Palatino Linotype" w:eastAsia="Calibri" w:cs="Tahoma"/>
          <w:bCs/>
          <w:sz w:val="22"/>
          <w:szCs w:val="22"/>
          <w:lang w:val="es-ES" w:eastAsia="en-US"/>
        </w:rPr>
      </w:pPr>
    </w:p>
    <w:p w:rsidRPr="000376BA" w:rsidR="0069207C" w:rsidP="0069207C" w:rsidRDefault="0069207C" w14:paraId="1088251E" w14:textId="77777777">
      <w:pPr>
        <w:spacing w:line="360" w:lineRule="auto"/>
        <w:jc w:val="both"/>
        <w:rPr>
          <w:rFonts w:ascii="Palatino Linotype" w:hAnsi="Palatino Linotype" w:eastAsia="Calibri" w:cs="Tahoma"/>
          <w:b/>
          <w:sz w:val="22"/>
          <w:szCs w:val="22"/>
          <w:lang w:val="es-ES" w:eastAsia="en-US"/>
        </w:rPr>
      </w:pPr>
      <w:r w:rsidRPr="000376BA">
        <w:rPr>
          <w:rFonts w:ascii="Palatino Linotype" w:hAnsi="Palatino Linotype" w:eastAsia="Calibri" w:cs="Tahoma"/>
          <w:bCs/>
          <w:sz w:val="22"/>
          <w:szCs w:val="22"/>
          <w:lang w:val="es-ES" w:eastAsia="en-US"/>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w:t>
      </w:r>
      <w:r w:rsidRPr="000376BA">
        <w:rPr>
          <w:rFonts w:ascii="Palatino Linotype" w:hAnsi="Palatino Linotype" w:eastAsia="Calibri" w:cs="Tahoma"/>
          <w:bCs/>
          <w:sz w:val="22"/>
          <w:szCs w:val="22"/>
          <w:lang w:val="es-ES" w:eastAsia="en-US"/>
        </w:rPr>
        <w:lastRenderedPageBreak/>
        <w:t xml:space="preserve">a disposición de la </w:t>
      </w:r>
      <w:r w:rsidRPr="000376BA">
        <w:rPr>
          <w:rFonts w:ascii="Palatino Linotype" w:hAnsi="Palatino Linotype" w:eastAsia="Calibri" w:cs="Tahoma"/>
          <w:b/>
          <w:sz w:val="22"/>
          <w:szCs w:val="22"/>
          <w:lang w:val="es-ES" w:eastAsia="en-US"/>
        </w:rPr>
        <w:t>información en todas las modalidades que lo permitan, procurando reducir los costos de entrega.</w:t>
      </w:r>
    </w:p>
    <w:p w:rsidRPr="000376BA" w:rsidR="0069207C" w:rsidP="0069207C" w:rsidRDefault="0069207C" w14:paraId="52049A28" w14:textId="77777777">
      <w:pPr>
        <w:spacing w:line="360" w:lineRule="auto"/>
        <w:jc w:val="both"/>
        <w:rPr>
          <w:rFonts w:ascii="Palatino Linotype" w:hAnsi="Palatino Linotype" w:cs="Tahoma"/>
          <w:sz w:val="22"/>
          <w:szCs w:val="22"/>
          <w:lang w:val="es-ES"/>
        </w:rPr>
      </w:pPr>
    </w:p>
    <w:p w:rsidRPr="000376BA" w:rsidR="0069207C" w:rsidP="0069207C" w:rsidRDefault="0069207C" w14:paraId="159ADB75" w14:textId="77777777">
      <w:pPr>
        <w:widowControl w:val="0"/>
        <w:spacing w:line="360" w:lineRule="auto"/>
        <w:jc w:val="both"/>
        <w:rPr>
          <w:rFonts w:ascii="Palatino Linotype" w:hAnsi="Palatino Linotype" w:eastAsia="Calibri" w:cs="Tahoma"/>
          <w:bCs/>
          <w:sz w:val="22"/>
          <w:szCs w:val="22"/>
          <w:lang w:val="es-ES" w:eastAsia="en-US"/>
        </w:rPr>
      </w:pPr>
      <w:r w:rsidRPr="000376BA">
        <w:rPr>
          <w:rFonts w:ascii="Palatino Linotype" w:hAnsi="Palatino Linotype" w:eastAsia="Calibri" w:cs="Tahoma"/>
          <w:bCs/>
          <w:sz w:val="22"/>
          <w:szCs w:val="22"/>
          <w:lang w:val="es-ES" w:eastAsia="en-US"/>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Pr="000376BA" w:rsidR="0069207C" w:rsidP="0069207C" w:rsidRDefault="0069207C" w14:paraId="70E1D2B2" w14:textId="77777777">
      <w:pPr>
        <w:spacing w:line="360" w:lineRule="auto"/>
        <w:jc w:val="both"/>
        <w:rPr>
          <w:rFonts w:ascii="Palatino Linotype" w:hAnsi="Palatino Linotype" w:eastAsia="Calibri" w:cs="Tahoma"/>
          <w:bCs/>
          <w:sz w:val="22"/>
          <w:szCs w:val="22"/>
          <w:lang w:val="es-ES" w:eastAsia="en-US"/>
        </w:rPr>
      </w:pPr>
    </w:p>
    <w:p w:rsidRPr="000376BA" w:rsidR="0069207C" w:rsidP="00023D7D" w:rsidRDefault="0069207C" w14:paraId="225CE389" w14:textId="77777777">
      <w:pPr>
        <w:numPr>
          <w:ilvl w:val="0"/>
          <w:numId w:val="13"/>
        </w:numPr>
        <w:spacing w:after="160" w:line="360" w:lineRule="auto"/>
        <w:contextualSpacing/>
        <w:jc w:val="both"/>
        <w:rPr>
          <w:rFonts w:ascii="Palatino Linotype" w:hAnsi="Palatino Linotype" w:eastAsia="Calibri" w:cs="Tahoma"/>
          <w:bCs/>
          <w:sz w:val="22"/>
          <w:szCs w:val="22"/>
          <w:lang w:val="es-ES" w:eastAsia="es-MX"/>
        </w:rPr>
      </w:pPr>
      <w:r w:rsidRPr="000376BA">
        <w:rPr>
          <w:rFonts w:ascii="Palatino Linotype" w:hAnsi="Palatino Linotype" w:eastAsia="Calibri" w:cs="Tahoma"/>
          <w:bCs/>
          <w:sz w:val="22"/>
          <w:szCs w:val="22"/>
          <w:lang w:val="es-ES" w:eastAsia="es-MX"/>
        </w:rPr>
        <w:t>Las razones por las cuales la información implicaba un análisis, estudio o procesamiento de datos;</w:t>
      </w:r>
    </w:p>
    <w:p w:rsidRPr="000376BA" w:rsidR="0069207C" w:rsidP="0069207C" w:rsidRDefault="0069207C" w14:paraId="6091D5C2" w14:textId="77777777">
      <w:pPr>
        <w:spacing w:line="360" w:lineRule="auto"/>
        <w:ind w:left="720"/>
        <w:contextualSpacing/>
        <w:jc w:val="both"/>
        <w:rPr>
          <w:rFonts w:ascii="Palatino Linotype" w:hAnsi="Palatino Linotype" w:eastAsia="Calibri" w:cs="Tahoma"/>
          <w:bCs/>
          <w:sz w:val="22"/>
          <w:szCs w:val="22"/>
          <w:lang w:val="es-ES" w:eastAsia="es-MX"/>
        </w:rPr>
      </w:pPr>
    </w:p>
    <w:p w:rsidRPr="000376BA" w:rsidR="0069207C" w:rsidP="00023D7D" w:rsidRDefault="0069207C" w14:paraId="55C26F42" w14:textId="77777777">
      <w:pPr>
        <w:numPr>
          <w:ilvl w:val="0"/>
          <w:numId w:val="13"/>
        </w:numPr>
        <w:spacing w:after="160" w:line="360" w:lineRule="auto"/>
        <w:contextualSpacing/>
        <w:jc w:val="both"/>
        <w:rPr>
          <w:rFonts w:ascii="Palatino Linotype" w:hAnsi="Palatino Linotype" w:eastAsia="Calibri" w:cs="Tahoma"/>
          <w:bCs/>
          <w:sz w:val="22"/>
          <w:szCs w:val="22"/>
          <w:lang w:val="es-ES" w:eastAsia="es-MX"/>
        </w:rPr>
      </w:pPr>
      <w:r w:rsidRPr="000376BA">
        <w:rPr>
          <w:rFonts w:ascii="Palatino Linotype" w:hAnsi="Palatino Linotype" w:cs="Tahoma"/>
          <w:iCs/>
          <w:sz w:val="22"/>
          <w:szCs w:val="22"/>
          <w:lang w:eastAsia="es-MX"/>
        </w:rPr>
        <w:t>Por qué motivo el tiempo, que se le otorga al Sujeto Obligado para dar respuesta, en la modalidad elegida a la solicitud de información, no le es suficiente</w:t>
      </w:r>
      <w:r w:rsidRPr="000376BA">
        <w:rPr>
          <w:rFonts w:ascii="Palatino Linotype" w:hAnsi="Palatino Linotype" w:eastAsia="Calibri" w:cs="Tahoma"/>
          <w:bCs/>
          <w:sz w:val="22"/>
          <w:szCs w:val="22"/>
          <w:lang w:val="es-ES" w:eastAsia="es-MX"/>
        </w:rPr>
        <w:t>, y</w:t>
      </w:r>
    </w:p>
    <w:p w:rsidRPr="000376BA" w:rsidR="0069207C" w:rsidP="0069207C" w:rsidRDefault="0069207C" w14:paraId="1F331384" w14:textId="77777777">
      <w:pPr>
        <w:spacing w:line="360" w:lineRule="auto"/>
        <w:ind w:left="720"/>
        <w:contextualSpacing/>
        <w:jc w:val="both"/>
        <w:rPr>
          <w:rFonts w:ascii="Palatino Linotype" w:hAnsi="Palatino Linotype" w:eastAsia="Calibri" w:cs="Tahoma"/>
          <w:bCs/>
          <w:sz w:val="22"/>
          <w:szCs w:val="22"/>
          <w:lang w:val="es-ES" w:eastAsia="es-MX"/>
        </w:rPr>
      </w:pPr>
    </w:p>
    <w:p w:rsidRPr="000376BA" w:rsidR="0069207C" w:rsidP="00023D7D" w:rsidRDefault="0069207C" w14:paraId="05806EF2" w14:textId="77777777">
      <w:pPr>
        <w:numPr>
          <w:ilvl w:val="0"/>
          <w:numId w:val="13"/>
        </w:numPr>
        <w:spacing w:after="160" w:line="360" w:lineRule="auto"/>
        <w:contextualSpacing/>
        <w:jc w:val="both"/>
        <w:rPr>
          <w:rFonts w:ascii="Palatino Linotype" w:hAnsi="Palatino Linotype" w:eastAsia="Calibri" w:cs="Tahoma"/>
          <w:bCs/>
          <w:sz w:val="22"/>
          <w:szCs w:val="22"/>
          <w:lang w:val="es-ES" w:eastAsia="es-MX"/>
        </w:rPr>
      </w:pPr>
      <w:r w:rsidRPr="000376BA">
        <w:rPr>
          <w:rFonts w:ascii="Palatino Linotype" w:hAnsi="Palatino Linotype" w:eastAsia="Calibri" w:cs="Tahoma"/>
          <w:bCs/>
          <w:sz w:val="22"/>
          <w:szCs w:val="22"/>
          <w:lang w:val="es-ES" w:eastAsia="es-MX"/>
        </w:rPr>
        <w:t>La cantidad de recursos humanos y materiales con los que cuenta el Sujeto Obligado son insuficientes.</w:t>
      </w:r>
    </w:p>
    <w:p w:rsidRPr="000376BA" w:rsidR="0069207C" w:rsidP="0069207C" w:rsidRDefault="0069207C" w14:paraId="2B2CF209" w14:textId="77777777">
      <w:pPr>
        <w:spacing w:line="360" w:lineRule="auto"/>
        <w:ind w:right="-28"/>
        <w:contextualSpacing/>
        <w:jc w:val="both"/>
        <w:rPr>
          <w:rFonts w:ascii="Palatino Linotype" w:hAnsi="Palatino Linotype" w:eastAsia="Calibri" w:cs="Tahoma"/>
          <w:bCs/>
          <w:color w:val="000000"/>
          <w:sz w:val="22"/>
          <w:szCs w:val="22"/>
          <w:lang w:val="es-ES" w:eastAsia="en-US"/>
        </w:rPr>
      </w:pPr>
    </w:p>
    <w:p w:rsidRPr="000376BA" w:rsidR="0069207C" w:rsidP="0069207C" w:rsidRDefault="0069207C" w14:paraId="764E1EFB" w14:textId="77777777">
      <w:pPr>
        <w:spacing w:line="360" w:lineRule="auto"/>
        <w:ind w:right="-28"/>
        <w:contextualSpacing/>
        <w:jc w:val="both"/>
        <w:rPr>
          <w:rFonts w:ascii="Palatino Linotype" w:hAnsi="Palatino Linotype" w:eastAsia="Calibri" w:cs="Tahoma"/>
          <w:bCs/>
          <w:color w:val="000000"/>
          <w:sz w:val="22"/>
          <w:szCs w:val="22"/>
          <w:lang w:val="es-ES" w:eastAsia="en-US"/>
        </w:rPr>
      </w:pPr>
      <w:r w:rsidRPr="000376BA">
        <w:rPr>
          <w:rFonts w:ascii="Palatino Linotype" w:hAnsi="Palatino Linotype" w:eastAsia="Calibri" w:cs="Tahoma"/>
          <w:bCs/>
          <w:color w:val="000000"/>
          <w:sz w:val="22"/>
          <w:szCs w:val="22"/>
          <w:lang w:eastAsia="en-US"/>
        </w:rPr>
        <w:t xml:space="preserve">Ahora bien, el Ente Recurrido precisó en respuesta que ponía a disposición del ahora Recurrente la documentación peticionada en consulta directa; sin embargo, este Instituto considera que omitió fundar y motivar el cambio de modalidad, pues no precisó las siguientes circunstancias: </w:t>
      </w:r>
    </w:p>
    <w:p w:rsidRPr="000376BA" w:rsidR="0069207C" w:rsidP="0069207C" w:rsidRDefault="0069207C" w14:paraId="2E07699D" w14:textId="77777777">
      <w:pPr>
        <w:spacing w:line="360" w:lineRule="auto"/>
        <w:jc w:val="both"/>
        <w:rPr>
          <w:rFonts w:ascii="Palatino Linotype" w:hAnsi="Palatino Linotype" w:eastAsia="Calibri" w:cs="Tahoma"/>
          <w:bCs/>
          <w:color w:val="000000"/>
          <w:sz w:val="22"/>
          <w:szCs w:val="22"/>
          <w:lang w:val="es-ES" w:eastAsia="en-US"/>
        </w:rPr>
      </w:pPr>
    </w:p>
    <w:p w:rsidRPr="000376BA" w:rsidR="0069207C" w:rsidP="00023D7D" w:rsidRDefault="0069207C" w14:paraId="6D6B6B32" w14:textId="77777777">
      <w:pPr>
        <w:numPr>
          <w:ilvl w:val="0"/>
          <w:numId w:val="14"/>
        </w:numPr>
        <w:spacing w:after="160" w:line="360" w:lineRule="auto"/>
        <w:contextualSpacing/>
        <w:jc w:val="both"/>
        <w:rPr>
          <w:rFonts w:ascii="Palatino Linotype" w:hAnsi="Palatino Linotype" w:eastAsia="Calibri" w:cs="Tahoma"/>
          <w:bCs/>
          <w:color w:val="000000"/>
          <w:sz w:val="22"/>
          <w:szCs w:val="22"/>
          <w:lang w:val="es-ES" w:eastAsia="en-US"/>
        </w:rPr>
      </w:pPr>
      <w:r w:rsidRPr="000376BA">
        <w:rPr>
          <w:rFonts w:ascii="Palatino Linotype" w:hAnsi="Palatino Linotype" w:eastAsia="Calibri" w:cs="Tahoma"/>
          <w:bCs/>
          <w:color w:val="000000"/>
          <w:sz w:val="22"/>
          <w:szCs w:val="22"/>
          <w:lang w:val="es-ES" w:eastAsia="en-US"/>
        </w:rPr>
        <w:t>El número de hojas o peso aproximado de la información;</w:t>
      </w:r>
    </w:p>
    <w:p w:rsidRPr="000376BA" w:rsidR="0069207C" w:rsidP="00023D7D" w:rsidRDefault="0069207C" w14:paraId="4CFC6216" w14:textId="77777777">
      <w:pPr>
        <w:numPr>
          <w:ilvl w:val="0"/>
          <w:numId w:val="14"/>
        </w:numPr>
        <w:spacing w:after="160" w:line="360" w:lineRule="auto"/>
        <w:contextualSpacing/>
        <w:jc w:val="both"/>
        <w:rPr>
          <w:rFonts w:ascii="Palatino Linotype" w:hAnsi="Palatino Linotype" w:eastAsia="Calibri" w:cs="Tahoma"/>
          <w:bCs/>
          <w:color w:val="000000"/>
          <w:sz w:val="22"/>
          <w:szCs w:val="22"/>
          <w:lang w:val="es-ES" w:eastAsia="en-US"/>
        </w:rPr>
      </w:pPr>
      <w:r w:rsidRPr="000376BA">
        <w:rPr>
          <w:rFonts w:ascii="Palatino Linotype" w:hAnsi="Palatino Linotype" w:eastAsia="Calibri" w:cs="Tahoma"/>
          <w:bCs/>
          <w:color w:val="000000"/>
          <w:sz w:val="22"/>
          <w:szCs w:val="22"/>
          <w:lang w:val="es-ES" w:eastAsia="en-US"/>
        </w:rPr>
        <w:t>La ubicación de los documentos que daban cuenta de la información solicitada;</w:t>
      </w:r>
    </w:p>
    <w:p w:rsidRPr="000376BA" w:rsidR="0069207C" w:rsidP="00023D7D" w:rsidRDefault="0069207C" w14:paraId="094BC8D4" w14:textId="77777777">
      <w:pPr>
        <w:numPr>
          <w:ilvl w:val="0"/>
          <w:numId w:val="14"/>
        </w:numPr>
        <w:spacing w:after="160" w:line="360" w:lineRule="auto"/>
        <w:contextualSpacing/>
        <w:jc w:val="both"/>
        <w:rPr>
          <w:rFonts w:ascii="Palatino Linotype" w:hAnsi="Palatino Linotype" w:eastAsia="Calibri" w:cs="Tahoma"/>
          <w:bCs/>
          <w:color w:val="000000"/>
          <w:sz w:val="22"/>
          <w:szCs w:val="22"/>
          <w:lang w:val="es-ES" w:eastAsia="en-US"/>
        </w:rPr>
      </w:pPr>
      <w:r w:rsidRPr="000376BA">
        <w:rPr>
          <w:rFonts w:ascii="Palatino Linotype" w:hAnsi="Palatino Linotype" w:eastAsia="Calibri" w:cs="Tahoma"/>
          <w:bCs/>
          <w:color w:val="000000"/>
          <w:sz w:val="22"/>
          <w:szCs w:val="22"/>
          <w:lang w:val="es-ES" w:eastAsia="en-US"/>
        </w:rPr>
        <w:t>La forma en que se encontraba la información (físico o digital), y</w:t>
      </w:r>
    </w:p>
    <w:p w:rsidRPr="000376BA" w:rsidR="0069207C" w:rsidP="00023D7D" w:rsidRDefault="0069207C" w14:paraId="3B641088" w14:textId="77777777">
      <w:pPr>
        <w:numPr>
          <w:ilvl w:val="0"/>
          <w:numId w:val="14"/>
        </w:numPr>
        <w:spacing w:after="160" w:line="360" w:lineRule="auto"/>
        <w:contextualSpacing/>
        <w:jc w:val="both"/>
        <w:rPr>
          <w:rFonts w:ascii="Palatino Linotype" w:hAnsi="Palatino Linotype" w:eastAsia="Calibri" w:cs="Tahoma"/>
          <w:bCs/>
          <w:color w:val="000000"/>
          <w:sz w:val="22"/>
          <w:szCs w:val="22"/>
          <w:lang w:val="es-ES" w:eastAsia="en-US"/>
        </w:rPr>
      </w:pPr>
      <w:r w:rsidRPr="000376BA">
        <w:rPr>
          <w:rFonts w:ascii="Palatino Linotype" w:hAnsi="Palatino Linotype" w:eastAsia="Calibri" w:cs="Tahoma"/>
          <w:bCs/>
          <w:color w:val="000000"/>
          <w:sz w:val="22"/>
          <w:szCs w:val="22"/>
          <w:lang w:val="es-ES" w:eastAsia="en-US"/>
        </w:rPr>
        <w:t>Las capacidades técnicas y humanas con las que contaba el Sujeto Obligado.</w:t>
      </w:r>
    </w:p>
    <w:p w:rsidRPr="000376BA" w:rsidR="0069207C" w:rsidP="0069207C" w:rsidRDefault="0069207C" w14:paraId="08DB0EFF" w14:textId="77777777">
      <w:pPr>
        <w:spacing w:line="360" w:lineRule="auto"/>
        <w:jc w:val="both"/>
        <w:rPr>
          <w:rFonts w:ascii="Palatino Linotype" w:hAnsi="Palatino Linotype"/>
          <w:bCs/>
          <w:iCs/>
          <w:sz w:val="22"/>
          <w:lang w:val="es-ES"/>
        </w:rPr>
      </w:pPr>
    </w:p>
    <w:p w:rsidRPr="000376BA" w:rsidR="0069207C" w:rsidP="0069207C" w:rsidRDefault="0069207C" w14:paraId="56DAFB17" w14:textId="77777777">
      <w:pPr>
        <w:spacing w:line="360" w:lineRule="auto"/>
        <w:jc w:val="both"/>
        <w:rPr>
          <w:rFonts w:ascii="Palatino Linotype" w:hAnsi="Palatino Linotype"/>
          <w:bCs/>
          <w:iCs/>
          <w:sz w:val="22"/>
          <w:lang w:val="es-ES"/>
        </w:rPr>
      </w:pPr>
      <w:r w:rsidRPr="000376BA">
        <w:rPr>
          <w:rFonts w:ascii="Palatino Linotype" w:hAnsi="Palatino Linotype"/>
          <w:bCs/>
          <w:iCs/>
          <w:sz w:val="22"/>
          <w:lang w:val="es-ES"/>
        </w:rPr>
        <w:lastRenderedPageBreak/>
        <w:t>Además, tampoco acreditó que lo peticionado implicaba un análisis, procesamiento o estudio de documentos cuya reproducción sobrepasará las capacidades técnicas, administrativas y humanas del Sujeto Obligado, pues como se refirió no señaló ninguna de las circunstancias previamente referidas.</w:t>
      </w:r>
    </w:p>
    <w:p w:rsidRPr="000376BA" w:rsidR="0069207C" w:rsidP="0069207C" w:rsidRDefault="0069207C" w14:paraId="29DF92E0" w14:textId="77777777">
      <w:pPr>
        <w:spacing w:line="360" w:lineRule="auto"/>
        <w:jc w:val="both"/>
        <w:rPr>
          <w:rFonts w:ascii="Palatino Linotype" w:hAnsi="Palatino Linotype" w:eastAsia="Calibri" w:cs="Tahoma"/>
          <w:bCs/>
          <w:color w:val="000000"/>
          <w:sz w:val="22"/>
          <w:szCs w:val="22"/>
          <w:lang w:val="es-ES" w:eastAsia="en-US"/>
        </w:rPr>
      </w:pPr>
    </w:p>
    <w:p w:rsidRPr="000376BA" w:rsidR="0069207C" w:rsidP="0069207C" w:rsidRDefault="0069207C" w14:paraId="011255F9" w14:textId="77777777">
      <w:pPr>
        <w:spacing w:line="360" w:lineRule="auto"/>
        <w:ind w:right="-28"/>
        <w:contextualSpacing/>
        <w:jc w:val="both"/>
        <w:rPr>
          <w:rFonts w:ascii="Palatino Linotype" w:hAnsi="Palatino Linotype" w:cs="Tahoma"/>
          <w:iCs/>
          <w:sz w:val="22"/>
          <w:szCs w:val="22"/>
        </w:rPr>
      </w:pPr>
      <w:r w:rsidRPr="000376BA">
        <w:rPr>
          <w:rFonts w:ascii="Palatino Linotype" w:hAnsi="Palatino Linotype" w:cs="Tahoma"/>
          <w:iCs/>
          <w:sz w:val="22"/>
          <w:szCs w:val="22"/>
        </w:rPr>
        <w:t xml:space="preserve">Sobre lo anterior,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rsidRPr="000376BA" w:rsidR="0069207C" w:rsidP="0069207C" w:rsidRDefault="0069207C" w14:paraId="3778E695" w14:textId="77777777">
      <w:pPr>
        <w:spacing w:line="360" w:lineRule="auto"/>
        <w:ind w:right="-28"/>
        <w:contextualSpacing/>
        <w:jc w:val="both"/>
        <w:rPr>
          <w:rFonts w:ascii="Palatino Linotype" w:hAnsi="Palatino Linotype" w:cs="Tahoma"/>
          <w:iCs/>
          <w:sz w:val="22"/>
          <w:szCs w:val="22"/>
        </w:rPr>
      </w:pPr>
    </w:p>
    <w:p w:rsidRPr="000376BA" w:rsidR="0069207C" w:rsidP="0069207C" w:rsidRDefault="0069207C" w14:paraId="3432B3A7" w14:textId="77777777">
      <w:pPr>
        <w:spacing w:line="360" w:lineRule="auto"/>
        <w:ind w:right="-28"/>
        <w:contextualSpacing/>
        <w:jc w:val="both"/>
        <w:rPr>
          <w:rFonts w:ascii="Palatino Linotype" w:hAnsi="Palatino Linotype" w:cs="Tahoma"/>
          <w:iCs/>
          <w:sz w:val="22"/>
          <w:szCs w:val="22"/>
        </w:rPr>
      </w:pPr>
      <w:r w:rsidRPr="000376BA">
        <w:rPr>
          <w:rFonts w:ascii="Palatino Linotype" w:hAnsi="Palatino Linotype" w:cs="Tahoma"/>
          <w:iCs/>
          <w:sz w:val="22"/>
          <w:szCs w:val="22"/>
        </w:rPr>
        <w:t>Además, precisan que no se debe ceñir el cambio de modalidad, directamente a consulta directa, sino que los sujetos obligados, deben de buscar la posibilidad de proporcionarla en las otras formas que establecen en la Ley, ya sean electrónicas o físicas.</w:t>
      </w:r>
    </w:p>
    <w:p w:rsidRPr="000376BA" w:rsidR="0069207C" w:rsidP="0069207C" w:rsidRDefault="0069207C" w14:paraId="1822E496" w14:textId="77777777">
      <w:pPr>
        <w:spacing w:line="360" w:lineRule="auto"/>
        <w:ind w:right="-28"/>
        <w:contextualSpacing/>
        <w:jc w:val="both"/>
        <w:rPr>
          <w:rFonts w:ascii="Palatino Linotype" w:hAnsi="Palatino Linotype" w:cs="Tahoma"/>
          <w:iCs/>
          <w:sz w:val="22"/>
          <w:szCs w:val="22"/>
        </w:rPr>
      </w:pPr>
    </w:p>
    <w:p w:rsidRPr="000376BA" w:rsidR="001D31A3" w:rsidP="0069207C" w:rsidRDefault="0069207C" w14:paraId="4B827BF0" w14:textId="77777777">
      <w:pPr>
        <w:spacing w:line="360" w:lineRule="auto"/>
        <w:jc w:val="both"/>
        <w:rPr>
          <w:rFonts w:ascii="Palatino Linotype" w:hAnsi="Palatino Linotype" w:cs="Tahoma"/>
          <w:iCs/>
          <w:sz w:val="22"/>
          <w:szCs w:val="22"/>
        </w:rPr>
      </w:pPr>
      <w:r w:rsidRPr="000376BA">
        <w:rPr>
          <w:rFonts w:ascii="Palatino Linotype" w:hAnsi="Palatino Linotype" w:eastAsia="Calibri" w:cs="Tahoma"/>
          <w:bCs/>
          <w:color w:val="000000"/>
          <w:sz w:val="22"/>
          <w:szCs w:val="22"/>
          <w:lang w:val="es-ES" w:eastAsia="en-US"/>
        </w:rPr>
        <w:t>Conforme a lo anterior, el</w:t>
      </w:r>
      <w:r w:rsidRPr="000376BA" w:rsidR="00FF4278">
        <w:rPr>
          <w:rFonts w:ascii="Palatino Linotype" w:hAnsi="Palatino Linotype" w:eastAsia="Calibri" w:cs="Tahoma"/>
          <w:bCs/>
          <w:color w:val="000000"/>
          <w:sz w:val="22"/>
          <w:szCs w:val="22"/>
          <w:lang w:val="es-ES" w:eastAsia="en-US"/>
        </w:rPr>
        <w:t xml:space="preserve"> </w:t>
      </w:r>
      <w:r w:rsidRPr="000376BA" w:rsidR="00FF4278">
        <w:rPr>
          <w:rFonts w:ascii="Palatino Linotype" w:hAnsi="Palatino Linotype" w:eastAsia="Calibri" w:cs="Tahoma"/>
          <w:sz w:val="22"/>
          <w:szCs w:val="22"/>
          <w:lang w:eastAsia="en-US"/>
        </w:rPr>
        <w:t>Ayuntamiento de Malinalco no</w:t>
      </w:r>
      <w:r w:rsidRPr="000376BA" w:rsidR="00FF4278">
        <w:rPr>
          <w:rFonts w:ascii="Palatino Linotype" w:hAnsi="Palatino Linotype" w:cs="Tahoma"/>
          <w:iCs/>
          <w:sz w:val="22"/>
          <w:szCs w:val="22"/>
        </w:rPr>
        <w:t xml:space="preserve"> acreditó la imposibilidad humana, técnica y administrativa, establecida en el artículo 158 de la Ley de Transparencia y Acceso a la Información Pública del Estado de México y Municipios, para acreditar el cambio de modalidad a consulta directa, </w:t>
      </w:r>
      <w:r w:rsidRPr="000376BA" w:rsidR="001D31A3">
        <w:rPr>
          <w:rFonts w:ascii="Palatino Linotype" w:hAnsi="Palatino Linotype" w:cs="Tahoma"/>
          <w:iCs/>
          <w:sz w:val="22"/>
          <w:szCs w:val="22"/>
        </w:rPr>
        <w:t>de acuerdo a las siguientes consideraciones.</w:t>
      </w:r>
    </w:p>
    <w:p w:rsidRPr="000376BA" w:rsidR="001D31A3" w:rsidP="0069207C" w:rsidRDefault="001D31A3" w14:paraId="2110DBB0" w14:textId="77777777">
      <w:pPr>
        <w:spacing w:line="360" w:lineRule="auto"/>
        <w:jc w:val="both"/>
        <w:rPr>
          <w:rFonts w:ascii="Palatino Linotype" w:hAnsi="Palatino Linotype" w:cs="Tahoma"/>
          <w:iCs/>
          <w:sz w:val="22"/>
          <w:szCs w:val="22"/>
        </w:rPr>
      </w:pPr>
    </w:p>
    <w:p w:rsidRPr="000376BA" w:rsidR="00FF4278" w:rsidP="0069207C" w:rsidRDefault="007B0985" w14:paraId="0EF06230" w14:textId="3CD6F3E2">
      <w:pPr>
        <w:spacing w:line="360" w:lineRule="auto"/>
        <w:jc w:val="both"/>
        <w:rPr>
          <w:rFonts w:ascii="Palatino Linotype" w:hAnsi="Palatino Linotype" w:cs="Tahoma"/>
          <w:iCs/>
          <w:sz w:val="22"/>
          <w:szCs w:val="22"/>
        </w:rPr>
      </w:pPr>
      <w:r w:rsidRPr="000376BA">
        <w:rPr>
          <w:rFonts w:ascii="Palatino Linotype" w:hAnsi="Palatino Linotype" w:cs="Tahoma"/>
          <w:iCs/>
          <w:sz w:val="22"/>
          <w:szCs w:val="22"/>
        </w:rPr>
        <w:t>Inicialmente,</w:t>
      </w:r>
      <w:r w:rsidRPr="000376BA" w:rsidR="001D31A3">
        <w:rPr>
          <w:rFonts w:ascii="Palatino Linotype" w:hAnsi="Palatino Linotype" w:cs="Tahoma"/>
          <w:iCs/>
          <w:sz w:val="22"/>
          <w:szCs w:val="22"/>
        </w:rPr>
        <w:t xml:space="preserve"> este </w:t>
      </w:r>
      <w:r w:rsidRPr="000376BA" w:rsidR="00C20720">
        <w:rPr>
          <w:rFonts w:ascii="Palatino Linotype" w:hAnsi="Palatino Linotype" w:cs="Tahoma"/>
          <w:iCs/>
          <w:sz w:val="22"/>
          <w:szCs w:val="22"/>
        </w:rPr>
        <w:t>Instituto</w:t>
      </w:r>
      <w:r w:rsidRPr="000376BA" w:rsidR="00DC096F">
        <w:rPr>
          <w:rFonts w:ascii="Palatino Linotype" w:hAnsi="Palatino Linotype" w:cs="Tahoma"/>
          <w:iCs/>
          <w:sz w:val="22"/>
          <w:szCs w:val="22"/>
        </w:rPr>
        <w:t xml:space="preserve"> </w:t>
      </w:r>
      <w:r w:rsidRPr="000376BA" w:rsidR="00C20720">
        <w:rPr>
          <w:rFonts w:ascii="Palatino Linotype" w:hAnsi="Palatino Linotype" w:cs="Tahoma"/>
          <w:iCs/>
          <w:sz w:val="22"/>
          <w:szCs w:val="22"/>
        </w:rPr>
        <w:t xml:space="preserve">localizo </w:t>
      </w:r>
      <w:r w:rsidRPr="000376BA" w:rsidR="00AC0ECF">
        <w:rPr>
          <w:rFonts w:ascii="Palatino Linotype" w:hAnsi="Palatino Linotype" w:cs="Tahoma"/>
          <w:iCs/>
          <w:sz w:val="22"/>
          <w:szCs w:val="22"/>
        </w:rPr>
        <w:t>en el Portal de Información Pública de Oficio</w:t>
      </w:r>
      <w:r w:rsidRPr="000376BA" w:rsidR="00DE5589">
        <w:rPr>
          <w:rFonts w:ascii="Palatino Linotype" w:hAnsi="Palatino Linotype" w:cs="Tahoma"/>
          <w:iCs/>
          <w:sz w:val="22"/>
          <w:szCs w:val="22"/>
        </w:rPr>
        <w:t>, Fracción II B2, relativo</w:t>
      </w:r>
      <w:r w:rsidRPr="000376BA" w:rsidR="002A7352">
        <w:rPr>
          <w:rFonts w:ascii="Palatino Linotype" w:hAnsi="Palatino Linotype" w:cs="Tahoma"/>
          <w:iCs/>
          <w:sz w:val="22"/>
          <w:szCs w:val="22"/>
        </w:rPr>
        <w:t xml:space="preserve"> a las “</w:t>
      </w:r>
      <w:r w:rsidRPr="000376BA" w:rsidR="002A7352">
        <w:rPr>
          <w:rFonts w:ascii="Palatino Linotype" w:hAnsi="Palatino Linotype" w:cs="Tahoma"/>
          <w:i/>
          <w:sz w:val="22"/>
          <w:szCs w:val="22"/>
        </w:rPr>
        <w:t>Sesiones celebradas de cabildo</w:t>
      </w:r>
      <w:r w:rsidRPr="000376BA" w:rsidR="002A7352">
        <w:rPr>
          <w:rFonts w:ascii="Palatino Linotype" w:hAnsi="Palatino Linotype" w:cs="Tahoma"/>
          <w:iCs/>
          <w:sz w:val="22"/>
          <w:szCs w:val="22"/>
        </w:rPr>
        <w:t xml:space="preserve">” </w:t>
      </w:r>
      <w:r w:rsidRPr="000376BA" w:rsidR="00966E9E">
        <w:rPr>
          <w:rFonts w:ascii="Palatino Linotype" w:hAnsi="Palatino Linotype" w:cs="Tahoma"/>
          <w:iCs/>
          <w:sz w:val="22"/>
          <w:szCs w:val="22"/>
        </w:rPr>
        <w:t xml:space="preserve">el cual fue consultado en: </w:t>
      </w:r>
      <w:hyperlink w:history="1" r:id="rId22">
        <w:r w:rsidRPr="000376BA" w:rsidR="00967C67">
          <w:rPr>
            <w:rStyle w:val="Hipervnculo"/>
            <w:rFonts w:ascii="Palatino Linotype" w:hAnsi="Palatino Linotype" w:cs="Tahoma"/>
            <w:iCs/>
            <w:sz w:val="18"/>
            <w:szCs w:val="18"/>
          </w:rPr>
          <w:t>https://ipomex.org.mx/ipo3/lgt/indice/MALINALCO/art_94_ii_b2/4.web?token=03AL8dmw9Mr1MTKu2UKMzxNIcnTTWSSaeeiTS5xjZrxUar-tF5WrUSvw9k1TAW2iNihGoAPLbH-xn5xamkMndlI-EfFKxQS8Iej29yRCHZ-C-</w:t>
        </w:r>
        <w:r w:rsidRPr="000376BA" w:rsidR="00967C67">
          <w:rPr>
            <w:rStyle w:val="Hipervnculo"/>
            <w:rFonts w:ascii="Palatino Linotype" w:hAnsi="Palatino Linotype" w:cs="Tahoma"/>
            <w:iCs/>
            <w:sz w:val="18"/>
            <w:szCs w:val="18"/>
          </w:rPr>
          <w:lastRenderedPageBreak/>
          <w:t>5aOkRf5VVADTM3lmiDdabF0dZ1QguaLtFswXXWF49x4S1_MEXx1c3p1UL7dZS-OW_JU5lyw8B7UECDBEqIkdH-eMF0MmBXIE9JQSq2HOEGWP_qkGCtOAi2vt2YaZD3vGe8XwFgM0jx1eTOd0tGVgNJ6LDkHWsBZmnhig72H2jc2FT3BCSAOYi0M3GEfAE0aMO6QRpd-YVoJA0eksrg6eJ4-XsdG111X6Xr3RNRp2TTU_1z0ou-YQq99JMuBLNJc5t6MlVJNPjgSpZ4qV-kJ5p1p8HQVOXdhlagN-yl_i7qluCj20p1sag2p8P-DiEyX7zzh_nPzkjxWul1srxsmQW_szNhR7FVINqtAFullRTDVOTkGeQKO7LJd5WaSNaYpFtFPRUxeHsWpRSA_uh_Uy2IJUit2x39s5YhBuEDecyMANtiIvRfWyK0tUlOo61-4E1YlYBlwhzMnY</w:t>
        </w:r>
      </w:hyperlink>
      <w:r w:rsidRPr="000376BA" w:rsidR="00967C67">
        <w:rPr>
          <w:rFonts w:ascii="Palatino Linotype" w:hAnsi="Palatino Linotype" w:cs="Tahoma"/>
          <w:iCs/>
          <w:sz w:val="18"/>
          <w:szCs w:val="18"/>
        </w:rPr>
        <w:t xml:space="preserve"> </w:t>
      </w:r>
      <w:r w:rsidRPr="000376BA" w:rsidR="005616B0">
        <w:rPr>
          <w:rFonts w:ascii="Palatino Linotype" w:hAnsi="Palatino Linotype" w:cs="Tahoma"/>
          <w:iCs/>
          <w:sz w:val="22"/>
          <w:szCs w:val="22"/>
        </w:rPr>
        <w:t xml:space="preserve">el ocho de mayo de dos mil veintitrés, y se allego de la siguiente información: </w:t>
      </w:r>
    </w:p>
    <w:p w:rsidRPr="000376BA" w:rsidR="001D31A3" w:rsidP="0069207C" w:rsidRDefault="001D31A3" w14:paraId="4C9BB09C" w14:textId="77777777">
      <w:pPr>
        <w:spacing w:line="360" w:lineRule="auto"/>
        <w:jc w:val="both"/>
        <w:rPr>
          <w:rFonts w:ascii="Palatino Linotype" w:hAnsi="Palatino Linotype" w:cs="Tahoma"/>
          <w:iCs/>
          <w:sz w:val="22"/>
          <w:szCs w:val="22"/>
        </w:rPr>
      </w:pPr>
    </w:p>
    <w:p w:rsidRPr="000376BA" w:rsidR="00967C67" w:rsidP="005616B0" w:rsidRDefault="005616B0" w14:paraId="2DECC4BB" w14:textId="3F3B8C3C">
      <w:pPr>
        <w:spacing w:line="360" w:lineRule="auto"/>
        <w:jc w:val="center"/>
        <w:rPr>
          <w:rFonts w:ascii="Palatino Linotype" w:hAnsi="Palatino Linotype" w:cs="Tahoma"/>
          <w:iCs/>
          <w:sz w:val="22"/>
          <w:szCs w:val="22"/>
        </w:rPr>
      </w:pPr>
      <w:r w:rsidRPr="000376BA">
        <w:rPr>
          <w:rFonts w:ascii="Palatino Linotype" w:hAnsi="Palatino Linotype" w:cs="Tahoma"/>
          <w:iCs/>
          <w:noProof/>
          <w:sz w:val="22"/>
          <w:szCs w:val="22"/>
          <w:lang w:eastAsia="es-MX"/>
        </w:rPr>
        <w:drawing>
          <wp:inline distT="0" distB="0" distL="0" distR="0" wp14:anchorId="6A7FA64C" wp14:editId="5F22F305">
            <wp:extent cx="5239481" cy="1352739"/>
            <wp:effectExtent l="0" t="0" r="0" b="0"/>
            <wp:docPr id="936206502"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06502" name="Imagen 5" descr="Interfaz de usuario gráfica, Texto, Aplicación&#10;&#10;Descripción generada automáticamente"/>
                    <pic:cNvPicPr/>
                  </pic:nvPicPr>
                  <pic:blipFill>
                    <a:blip r:embed="rId23"/>
                    <a:stretch>
                      <a:fillRect/>
                    </a:stretch>
                  </pic:blipFill>
                  <pic:spPr>
                    <a:xfrm>
                      <a:off x="0" y="0"/>
                      <a:ext cx="5239481" cy="1352739"/>
                    </a:xfrm>
                    <a:prstGeom prst="rect">
                      <a:avLst/>
                    </a:prstGeom>
                  </pic:spPr>
                </pic:pic>
              </a:graphicData>
            </a:graphic>
          </wp:inline>
        </w:drawing>
      </w:r>
    </w:p>
    <w:p w:rsidRPr="000376BA" w:rsidR="00967C67" w:rsidP="0069207C" w:rsidRDefault="00967C67" w14:paraId="216F87D6" w14:textId="77777777">
      <w:pPr>
        <w:spacing w:line="360" w:lineRule="auto"/>
        <w:jc w:val="both"/>
        <w:rPr>
          <w:rFonts w:ascii="Palatino Linotype" w:hAnsi="Palatino Linotype" w:cs="Tahoma"/>
          <w:iCs/>
          <w:sz w:val="22"/>
          <w:szCs w:val="22"/>
        </w:rPr>
      </w:pPr>
    </w:p>
    <w:p w:rsidRPr="000376BA" w:rsidR="006D20A8" w:rsidP="0069207C" w:rsidRDefault="00476147" w14:paraId="35D2580B" w14:textId="72CFD029">
      <w:pPr>
        <w:spacing w:line="360" w:lineRule="auto"/>
        <w:jc w:val="both"/>
        <w:rPr>
          <w:rFonts w:ascii="Palatino Linotype" w:hAnsi="Palatino Linotype" w:cs="Tahoma"/>
          <w:iCs/>
          <w:sz w:val="22"/>
          <w:szCs w:val="22"/>
        </w:rPr>
      </w:pPr>
      <w:r w:rsidRPr="000376BA">
        <w:rPr>
          <w:rFonts w:ascii="Palatino Linotype" w:hAnsi="Palatino Linotype" w:cs="Tahoma"/>
          <w:iCs/>
          <w:sz w:val="22"/>
          <w:szCs w:val="22"/>
        </w:rPr>
        <w:t xml:space="preserve">Al ingresar </w:t>
      </w:r>
      <w:r w:rsidRPr="000376BA" w:rsidR="001F72D5">
        <w:rPr>
          <w:rFonts w:ascii="Palatino Linotype" w:hAnsi="Palatino Linotype" w:cs="Tahoma"/>
          <w:iCs/>
          <w:sz w:val="22"/>
          <w:szCs w:val="22"/>
        </w:rPr>
        <w:t xml:space="preserve">al Acta de la Décimo Sexta Sesión Ordinaria, </w:t>
      </w:r>
      <w:r w:rsidRPr="000376BA" w:rsidR="006D20A8">
        <w:rPr>
          <w:rFonts w:ascii="Palatino Linotype" w:hAnsi="Palatino Linotype" w:cs="Tahoma"/>
          <w:iCs/>
          <w:sz w:val="22"/>
          <w:szCs w:val="22"/>
        </w:rPr>
        <w:t xml:space="preserve">(consultada en: </w:t>
      </w:r>
      <w:hyperlink w:history="1" r:id="rId24">
        <w:r w:rsidRPr="000376BA" w:rsidR="006D20A8">
          <w:rPr>
            <w:rStyle w:val="Hipervnculo"/>
            <w:rFonts w:ascii="Palatino Linotype" w:hAnsi="Palatino Linotype" w:cs="Tahoma"/>
            <w:iCs/>
            <w:sz w:val="22"/>
            <w:szCs w:val="22"/>
          </w:rPr>
          <w:t>https://malinalco.ayuntamientodigital.gob.mx/transparencia/malinalco/ayuntamiento_94_II-B-2_220802132905_acta-no16-220422.pdf</w:t>
        </w:r>
      </w:hyperlink>
      <w:r w:rsidRPr="000376BA" w:rsidR="006D20A8">
        <w:rPr>
          <w:rFonts w:ascii="Palatino Linotype" w:hAnsi="Palatino Linotype" w:cs="Tahoma"/>
          <w:iCs/>
          <w:sz w:val="22"/>
          <w:szCs w:val="22"/>
        </w:rPr>
        <w:t>, el ocho de mayo de dos mil veintitrés) se advierte el Acta se integra de cinco fojas</w:t>
      </w:r>
      <w:r w:rsidRPr="000376BA" w:rsidR="003F638D">
        <w:rPr>
          <w:rFonts w:ascii="Palatino Linotype" w:hAnsi="Palatino Linotype" w:cs="Tahoma"/>
          <w:iCs/>
          <w:sz w:val="22"/>
          <w:szCs w:val="22"/>
        </w:rPr>
        <w:t xml:space="preserve"> tal como se logra advertir a continuación:</w:t>
      </w:r>
    </w:p>
    <w:p w:rsidRPr="000376BA" w:rsidR="00647EE5" w:rsidP="0069207C" w:rsidRDefault="003F638D" w14:paraId="0C056AF7" w14:textId="0B45C5EF">
      <w:pPr>
        <w:spacing w:line="360" w:lineRule="auto"/>
        <w:jc w:val="both"/>
        <w:rPr>
          <w:rFonts w:ascii="Palatino Linotype" w:hAnsi="Palatino Linotype" w:cs="Tahoma"/>
          <w:iCs/>
          <w:sz w:val="22"/>
          <w:szCs w:val="22"/>
        </w:rPr>
      </w:pPr>
      <w:r w:rsidRPr="000376BA">
        <w:rPr>
          <w:rFonts w:ascii="Palatino Linotype" w:hAnsi="Palatino Linotype" w:cs="Tahoma"/>
          <w:iCs/>
          <w:noProof/>
          <w:sz w:val="22"/>
          <w:szCs w:val="22"/>
          <w:lang w:eastAsia="es-MX"/>
        </w:rPr>
        <mc:AlternateContent>
          <mc:Choice Requires="wps">
            <w:drawing>
              <wp:anchor distT="0" distB="0" distL="114300" distR="114300" simplePos="0" relativeHeight="251660288" behindDoc="0" locked="0" layoutInCell="1" allowOverlap="1" wp14:anchorId="0EC72051" wp14:editId="7AA657CB">
                <wp:simplePos x="0" y="0"/>
                <wp:positionH relativeFrom="column">
                  <wp:posOffset>77470</wp:posOffset>
                </wp:positionH>
                <wp:positionV relativeFrom="paragraph">
                  <wp:posOffset>287020</wp:posOffset>
                </wp:positionV>
                <wp:extent cx="514350" cy="161925"/>
                <wp:effectExtent l="0" t="0" r="19050" b="28575"/>
                <wp:wrapNone/>
                <wp:docPr id="474160802" name="Rectángulo 7"/>
                <wp:cNvGraphicFramePr/>
                <a:graphic xmlns:a="http://schemas.openxmlformats.org/drawingml/2006/main">
                  <a:graphicData uri="http://schemas.microsoft.com/office/word/2010/wordprocessingShape">
                    <wps:wsp>
                      <wps:cNvSpPr/>
                      <wps:spPr>
                        <a:xfrm>
                          <a:off x="0" y="0"/>
                          <a:ext cx="514350"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7" style="position:absolute;margin-left:6.1pt;margin-top:22.6pt;width:40.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41A0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"/>
            </w:pict>
          </mc:Fallback>
        </mc:AlternateContent>
      </w:r>
    </w:p>
    <w:p w:rsidRPr="000376BA" w:rsidR="00647EE5" w:rsidP="007B0985" w:rsidRDefault="00647EE5" w14:paraId="618BA68A" w14:textId="7B585AB8">
      <w:pPr>
        <w:spacing w:line="360" w:lineRule="auto"/>
        <w:jc w:val="center"/>
        <w:rPr>
          <w:rFonts w:ascii="Palatino Linotype" w:hAnsi="Palatino Linotype" w:cs="Tahoma"/>
          <w:iCs/>
          <w:sz w:val="22"/>
          <w:szCs w:val="22"/>
        </w:rPr>
      </w:pPr>
      <w:r w:rsidRPr="000376BA">
        <w:rPr>
          <w:rFonts w:ascii="Palatino Linotype" w:hAnsi="Palatino Linotype" w:cs="Tahoma"/>
          <w:iCs/>
          <w:noProof/>
          <w:sz w:val="22"/>
          <w:szCs w:val="22"/>
          <w:lang w:eastAsia="es-MX"/>
        </w:rPr>
        <w:drawing>
          <wp:inline distT="0" distB="0" distL="0" distR="0" wp14:anchorId="079D4546" wp14:editId="507F30DF">
            <wp:extent cx="5581650" cy="1863842"/>
            <wp:effectExtent l="0" t="0" r="0" b="3175"/>
            <wp:docPr id="641314762" name="Imagen 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14762" name="Imagen 6" descr="Interfaz de usuario gráfica, Texto&#10;&#10;Descripción generada automáticamente"/>
                    <pic:cNvPicPr/>
                  </pic:nvPicPr>
                  <pic:blipFill>
                    <a:blip r:embed="rId25"/>
                    <a:stretch>
                      <a:fillRect/>
                    </a:stretch>
                  </pic:blipFill>
                  <pic:spPr>
                    <a:xfrm>
                      <a:off x="0" y="0"/>
                      <a:ext cx="5582779" cy="1864219"/>
                    </a:xfrm>
                    <a:prstGeom prst="rect">
                      <a:avLst/>
                    </a:prstGeom>
                  </pic:spPr>
                </pic:pic>
              </a:graphicData>
            </a:graphic>
          </wp:inline>
        </w:drawing>
      </w:r>
    </w:p>
    <w:p w:rsidRPr="000376BA" w:rsidR="006D20A8" w:rsidP="0069207C" w:rsidRDefault="006D20A8" w14:paraId="4AA3C756" w14:textId="77777777">
      <w:pPr>
        <w:spacing w:line="360" w:lineRule="auto"/>
        <w:jc w:val="both"/>
        <w:rPr>
          <w:rFonts w:ascii="Palatino Linotype" w:hAnsi="Palatino Linotype" w:cs="Tahoma"/>
          <w:iCs/>
          <w:sz w:val="22"/>
          <w:szCs w:val="22"/>
        </w:rPr>
      </w:pPr>
    </w:p>
    <w:p w:rsidRPr="000376BA" w:rsidR="007639ED" w:rsidP="007639ED" w:rsidRDefault="00CF55BF" w14:paraId="7CCC6F0B" w14:textId="77777777">
      <w:pPr>
        <w:spacing w:line="360" w:lineRule="auto"/>
        <w:contextualSpacing/>
        <w:jc w:val="both"/>
        <w:rPr>
          <w:rFonts w:ascii="Palatino Linotype" w:hAnsi="Palatino Linotype" w:eastAsia="Calibri" w:cs="Tahoma"/>
          <w:bCs/>
          <w:sz w:val="22"/>
          <w:szCs w:val="24"/>
          <w:lang w:val="es-ES"/>
        </w:rPr>
      </w:pPr>
      <w:r w:rsidRPr="000376BA">
        <w:rPr>
          <w:rFonts w:ascii="Palatino Linotype" w:hAnsi="Palatino Linotype" w:cs="Tahoma"/>
          <w:iCs/>
          <w:sz w:val="22"/>
          <w:szCs w:val="22"/>
        </w:rPr>
        <w:lastRenderedPageBreak/>
        <w:t xml:space="preserve">A razón a las cinco fojas que integran el Acta, </w:t>
      </w:r>
      <w:r w:rsidRPr="000376BA" w:rsidR="007639ED">
        <w:rPr>
          <w:rFonts w:ascii="Palatino Linotype" w:hAnsi="Palatino Linotype" w:cs="Tahoma"/>
          <w:iCs/>
          <w:sz w:val="22"/>
          <w:szCs w:val="22"/>
        </w:rPr>
        <w:t xml:space="preserve">es oportuno traer </w:t>
      </w:r>
      <w:r w:rsidRPr="000376BA" w:rsidR="007639ED">
        <w:rPr>
          <w:rFonts w:ascii="Palatino Linotype" w:hAnsi="Palatino Linotype" w:eastAsia="Calibri" w:cs="Tahoma"/>
          <w:bCs/>
          <w:sz w:val="22"/>
          <w:szCs w:val="22"/>
          <w:lang w:val="es-ES" w:eastAsia="en-US"/>
        </w:rPr>
        <w:t xml:space="preserve">a colación la Resolución del Recurso de Revisión con número </w:t>
      </w:r>
      <w:r w:rsidRPr="000376BA" w:rsidR="007639ED">
        <w:rPr>
          <w:rFonts w:ascii="Palatino Linotype" w:hAnsi="Palatino Linotype"/>
          <w:sz w:val="22"/>
          <w:szCs w:val="22"/>
          <w:lang w:val="es-ES"/>
        </w:rPr>
        <w:t>01006/INFOEM/IP/RR/2021</w:t>
      </w:r>
      <w:r w:rsidRPr="000376BA" w:rsidR="007639ED">
        <w:rPr>
          <w:rFonts w:ascii="Palatino Linotype" w:hAnsi="Palatino Linotype" w:eastAsia="Calibri" w:cs="Tahoma"/>
          <w:bCs/>
          <w:sz w:val="22"/>
          <w:szCs w:val="22"/>
          <w:lang w:val="es-ES" w:eastAsia="en-US"/>
        </w:rPr>
        <w:t xml:space="preserve">, en la cual la </w:t>
      </w:r>
      <w:r w:rsidRPr="000376BA" w:rsidR="007639ED">
        <w:rPr>
          <w:rFonts w:ascii="Palatino Linotype" w:hAnsi="Palatino Linotype" w:cs="Tahoma"/>
          <w:sz w:val="22"/>
          <w:szCs w:val="22"/>
          <w:lang w:val="es-ES"/>
        </w:rPr>
        <w:t>Dirección General de Informática</w:t>
      </w:r>
      <w:r w:rsidRPr="000376BA" w:rsidR="007639ED">
        <w:rPr>
          <w:rFonts w:ascii="Palatino Linotype" w:hAnsi="Palatino Linotype" w:eastAsia="Calibri" w:cs="Tahoma"/>
          <w:bCs/>
          <w:sz w:val="22"/>
          <w:szCs w:val="22"/>
          <w:lang w:val="es-ES" w:eastAsia="en-US"/>
        </w:rPr>
        <w:t xml:space="preserve"> de este Instituto, informó que la capacidad máxima para adjuntar un archivo en dicho sistema,</w:t>
      </w:r>
      <w:r w:rsidRPr="000376BA" w:rsidR="007639ED">
        <w:rPr>
          <w:rFonts w:ascii="Palatino Linotype" w:hAnsi="Palatino Linotype" w:eastAsia="Calibri" w:cs="Tahoma"/>
          <w:b/>
          <w:bCs/>
          <w:sz w:val="22"/>
          <w:szCs w:val="22"/>
          <w:lang w:val="es-ES" w:eastAsia="en-US"/>
        </w:rPr>
        <w:t xml:space="preserve"> es de aproximadamente de quinientos megabytes, o un equivalente ocho mil fojas.</w:t>
      </w:r>
    </w:p>
    <w:p w:rsidRPr="000376BA" w:rsidR="007639ED" w:rsidP="007639ED" w:rsidRDefault="007639ED" w14:paraId="49CD06C3" w14:textId="77777777">
      <w:pPr>
        <w:spacing w:line="360" w:lineRule="auto"/>
        <w:jc w:val="both"/>
        <w:rPr>
          <w:rFonts w:ascii="Palatino Linotype" w:hAnsi="Palatino Linotype" w:eastAsia="Calibri" w:cs="Tahoma"/>
          <w:bCs/>
          <w:sz w:val="22"/>
          <w:szCs w:val="22"/>
          <w:lang w:val="es-ES" w:eastAsia="en-US"/>
        </w:rPr>
      </w:pPr>
    </w:p>
    <w:p w:rsidRPr="000376BA" w:rsidR="007639ED" w:rsidP="007639ED" w:rsidRDefault="007639ED" w14:paraId="598933CA" w14:textId="77777777">
      <w:pPr>
        <w:spacing w:line="360" w:lineRule="auto"/>
        <w:jc w:val="both"/>
        <w:rPr>
          <w:rFonts w:ascii="Palatino Linotype" w:hAnsi="Palatino Linotype" w:eastAsia="Calibri" w:cs="Tahoma"/>
          <w:bCs/>
          <w:sz w:val="22"/>
          <w:szCs w:val="24"/>
          <w:lang w:val="es-ES"/>
        </w:rPr>
      </w:pPr>
      <w:r w:rsidRPr="000376BA">
        <w:rPr>
          <w:rFonts w:ascii="Palatino Linotype" w:hAnsi="Palatino Linotype" w:cs="Tahoma"/>
          <w:sz w:val="22"/>
          <w:szCs w:val="22"/>
          <w:shd w:val="clear" w:color="auto" w:fill="FFFFFF"/>
          <w:lang w:val="es-ES"/>
        </w:rPr>
        <w:t xml:space="preserve">Lo </w:t>
      </w:r>
      <w:r w:rsidRPr="000376BA">
        <w:rPr>
          <w:rFonts w:ascii="Palatino Linotype" w:hAnsi="Palatino Linotype" w:eastAsia="Calibri" w:cs="Tahoma"/>
          <w:bCs/>
          <w:sz w:val="22"/>
          <w:szCs w:val="24"/>
          <w:lang w:val="es-ES"/>
        </w:rPr>
        <w:t>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rsidRPr="000376BA" w:rsidR="006D20A8" w:rsidP="0069207C" w:rsidRDefault="006D20A8" w14:paraId="454724CA" w14:textId="7F94BB20">
      <w:pPr>
        <w:spacing w:line="360" w:lineRule="auto"/>
        <w:jc w:val="both"/>
        <w:rPr>
          <w:rFonts w:ascii="Palatino Linotype" w:hAnsi="Palatino Linotype" w:cs="Tahoma"/>
          <w:iCs/>
          <w:sz w:val="22"/>
          <w:szCs w:val="22"/>
          <w:lang w:val="es-ES"/>
        </w:rPr>
      </w:pPr>
    </w:p>
    <w:p w:rsidRPr="000376BA" w:rsidR="001D31A3" w:rsidP="0069207C" w:rsidRDefault="007639ED" w14:paraId="3D2FCAFD" w14:textId="5C675EB7">
      <w:pPr>
        <w:spacing w:line="360" w:lineRule="auto"/>
        <w:jc w:val="both"/>
        <w:rPr>
          <w:rFonts w:ascii="Palatino Linotype" w:hAnsi="Palatino Linotype" w:eastAsia="Calibri" w:cs="Tahoma"/>
          <w:bCs/>
          <w:color w:val="000000"/>
          <w:sz w:val="22"/>
          <w:szCs w:val="22"/>
          <w:lang w:val="es-ES" w:eastAsia="en-US"/>
        </w:rPr>
      </w:pPr>
      <w:r w:rsidRPr="000376BA">
        <w:rPr>
          <w:rFonts w:ascii="Palatino Linotype" w:hAnsi="Palatino Linotype" w:cs="Tahoma"/>
          <w:iCs/>
          <w:sz w:val="22"/>
          <w:szCs w:val="22"/>
        </w:rPr>
        <w:t xml:space="preserve">En </w:t>
      </w:r>
      <w:r w:rsidRPr="000376BA" w:rsidR="00106657">
        <w:rPr>
          <w:rFonts w:ascii="Palatino Linotype" w:hAnsi="Palatino Linotype" w:cs="Tahoma"/>
          <w:iCs/>
          <w:sz w:val="22"/>
          <w:szCs w:val="22"/>
        </w:rPr>
        <w:t>esas consideraciones</w:t>
      </w:r>
      <w:r w:rsidRPr="000376BA">
        <w:rPr>
          <w:rFonts w:ascii="Palatino Linotype" w:hAnsi="Palatino Linotype" w:cs="Tahoma"/>
          <w:iCs/>
          <w:sz w:val="22"/>
          <w:szCs w:val="22"/>
        </w:rPr>
        <w:t xml:space="preserve">, este Instituto determina </w:t>
      </w:r>
      <w:r w:rsidRPr="000376BA" w:rsidR="002422BD">
        <w:rPr>
          <w:rFonts w:ascii="Palatino Linotype" w:hAnsi="Palatino Linotype" w:cs="Tahoma"/>
          <w:iCs/>
          <w:sz w:val="22"/>
          <w:szCs w:val="22"/>
        </w:rPr>
        <w:t xml:space="preserve">que el Sujeto Obligado haga entrega </w:t>
      </w:r>
      <w:r w:rsidRPr="000376BA" w:rsidR="007307F3">
        <w:rPr>
          <w:rFonts w:ascii="Palatino Linotype" w:hAnsi="Palatino Linotype" w:cs="Tahoma"/>
          <w:iCs/>
          <w:sz w:val="22"/>
          <w:szCs w:val="22"/>
        </w:rPr>
        <w:t>d</w:t>
      </w:r>
      <w:r w:rsidRPr="000376BA" w:rsidR="007307F3">
        <w:rPr>
          <w:rFonts w:ascii="Palatino Linotype" w:hAnsi="Palatino Linotype" w:eastAsia="Calibri" w:cs="Tahoma"/>
          <w:bCs/>
          <w:color w:val="000000"/>
          <w:sz w:val="22"/>
          <w:szCs w:val="22"/>
          <w:lang w:val="es-ES" w:eastAsia="en-US"/>
        </w:rPr>
        <w:t>el Acta de Cabildo No.16 correspondiente a la Sesión Ordinaria celebrada el veintidós de abril de dos mil veintidós</w:t>
      </w:r>
      <w:r w:rsidRPr="000376BA" w:rsidR="002E3799">
        <w:rPr>
          <w:rFonts w:ascii="Palatino Linotype" w:hAnsi="Palatino Linotype" w:eastAsia="Calibri" w:cs="Tahoma"/>
          <w:bCs/>
          <w:color w:val="000000"/>
          <w:sz w:val="22"/>
          <w:szCs w:val="22"/>
          <w:lang w:val="es-ES" w:eastAsia="en-US"/>
        </w:rPr>
        <w:t xml:space="preserve">, </w:t>
      </w:r>
      <w:r w:rsidRPr="000376BA" w:rsidR="00F70106">
        <w:rPr>
          <w:rFonts w:ascii="Palatino Linotype" w:hAnsi="Palatino Linotype" w:eastAsia="Calibri" w:cs="Tahoma"/>
          <w:bCs/>
          <w:color w:val="000000"/>
          <w:sz w:val="22"/>
          <w:szCs w:val="22"/>
          <w:lang w:val="es-ES" w:eastAsia="en-US"/>
        </w:rPr>
        <w:t>a través del</w:t>
      </w:r>
      <w:r w:rsidRPr="000376BA" w:rsidR="002E3799">
        <w:rPr>
          <w:rFonts w:ascii="Palatino Linotype" w:hAnsi="Palatino Linotype" w:eastAsia="Calibri" w:cs="Tahoma"/>
          <w:bCs/>
          <w:color w:val="000000"/>
          <w:sz w:val="22"/>
          <w:szCs w:val="22"/>
          <w:lang w:val="es-ES" w:eastAsia="en-US"/>
        </w:rPr>
        <w:t xml:space="preserve"> Sistema de Acceso a Información Mexiquense (SAIMEX)</w:t>
      </w:r>
      <w:r w:rsidRPr="000376BA" w:rsidR="00106657">
        <w:rPr>
          <w:rFonts w:ascii="Palatino Linotype" w:hAnsi="Palatino Linotype" w:eastAsia="Calibri" w:cs="Tahoma"/>
          <w:bCs/>
          <w:color w:val="000000"/>
          <w:sz w:val="22"/>
          <w:szCs w:val="22"/>
          <w:lang w:val="es-ES" w:eastAsia="en-US"/>
        </w:rPr>
        <w:t xml:space="preserve">. Lo anterior, </w:t>
      </w:r>
      <w:r w:rsidRPr="000376BA" w:rsidR="009E6657">
        <w:rPr>
          <w:rFonts w:ascii="Palatino Linotype" w:hAnsi="Palatino Linotype" w:eastAsia="Calibri" w:cs="Tahoma"/>
          <w:bCs/>
          <w:color w:val="000000"/>
          <w:sz w:val="22"/>
          <w:szCs w:val="22"/>
          <w:lang w:val="es-ES" w:eastAsia="en-US"/>
        </w:rPr>
        <w:t>a efectos de dar cumplimiento a lo previsto en el artículo 16</w:t>
      </w:r>
      <w:r w:rsidRPr="000376BA" w:rsidR="00301218">
        <w:rPr>
          <w:rFonts w:ascii="Palatino Linotype" w:hAnsi="Palatino Linotype" w:eastAsia="Calibri" w:cs="Tahoma"/>
          <w:bCs/>
          <w:color w:val="000000"/>
          <w:sz w:val="22"/>
          <w:szCs w:val="22"/>
          <w:lang w:val="es-ES" w:eastAsia="en-US"/>
        </w:rPr>
        <w:t xml:space="preserve">4 de la Ley de Transparencia y Acceso a la Información Pública del Estado de México y Municipios, </w:t>
      </w:r>
      <w:r w:rsidRPr="000376BA" w:rsidR="007D3D3D">
        <w:rPr>
          <w:rFonts w:ascii="Palatino Linotype" w:hAnsi="Palatino Linotype" w:eastAsia="Calibri" w:cs="Tahoma"/>
          <w:bCs/>
          <w:color w:val="000000"/>
          <w:sz w:val="22"/>
          <w:szCs w:val="22"/>
          <w:lang w:val="es-ES" w:eastAsia="en-US"/>
        </w:rPr>
        <w:t xml:space="preserve">al ser procedente la modalidad de entrega elegida por hoy Recurrente, considerando que </w:t>
      </w:r>
      <w:r w:rsidRPr="000376BA" w:rsidR="004F1F50">
        <w:rPr>
          <w:rFonts w:ascii="Palatino Linotype" w:hAnsi="Palatino Linotype" w:eastAsia="Calibri" w:cs="Tahoma"/>
          <w:bCs/>
          <w:color w:val="000000"/>
          <w:sz w:val="22"/>
          <w:szCs w:val="22"/>
          <w:lang w:val="es-ES" w:eastAsia="en-US"/>
        </w:rPr>
        <w:t xml:space="preserve">el Sujeto Obligado no </w:t>
      </w:r>
      <w:r w:rsidRPr="000376BA" w:rsidR="00AC429F">
        <w:rPr>
          <w:rFonts w:ascii="Palatino Linotype" w:hAnsi="Palatino Linotype" w:eastAsia="Calibri" w:cs="Tahoma"/>
          <w:bCs/>
          <w:color w:val="000000"/>
          <w:sz w:val="22"/>
          <w:szCs w:val="22"/>
          <w:lang w:val="es-ES" w:eastAsia="en-US"/>
        </w:rPr>
        <w:t>acredito</w:t>
      </w:r>
      <w:r w:rsidRPr="000376BA" w:rsidR="005A20D4">
        <w:rPr>
          <w:rFonts w:ascii="Palatino Linotype" w:hAnsi="Palatino Linotype" w:cs="Tahoma"/>
          <w:iCs/>
          <w:sz w:val="22"/>
          <w:szCs w:val="22"/>
        </w:rPr>
        <w:t xml:space="preserve"> </w:t>
      </w:r>
      <w:r w:rsidRPr="000376BA" w:rsidR="005A20D4">
        <w:rPr>
          <w:rFonts w:ascii="Palatino Linotype" w:hAnsi="Palatino Linotype" w:eastAsia="Calibri" w:cs="Tahoma"/>
          <w:bCs/>
          <w:iCs/>
          <w:color w:val="000000"/>
          <w:sz w:val="22"/>
          <w:szCs w:val="22"/>
          <w:lang w:eastAsia="en-US"/>
        </w:rPr>
        <w:t xml:space="preserve">el cambio de modalidad a consulta directa en términos de lo previsto en el artículo 158 </w:t>
      </w:r>
      <w:r w:rsidRPr="000376BA" w:rsidR="005A20D4">
        <w:rPr>
          <w:rFonts w:ascii="Palatino Linotype" w:hAnsi="Palatino Linotype" w:eastAsia="Calibri" w:cs="Tahoma"/>
          <w:bCs/>
          <w:color w:val="000000"/>
          <w:sz w:val="22"/>
          <w:szCs w:val="22"/>
          <w:lang w:eastAsia="en-US"/>
        </w:rPr>
        <w:t xml:space="preserve">de la </w:t>
      </w:r>
      <w:r w:rsidRPr="000376BA" w:rsidR="00AC429F">
        <w:rPr>
          <w:rFonts w:ascii="Palatino Linotype" w:hAnsi="Palatino Linotype" w:eastAsia="Calibri" w:cs="Tahoma"/>
          <w:bCs/>
          <w:color w:val="000000"/>
          <w:sz w:val="22"/>
          <w:szCs w:val="22"/>
          <w:lang w:val="es-ES" w:eastAsia="en-US"/>
        </w:rPr>
        <w:t>Ley de la Materia</w:t>
      </w:r>
      <w:r w:rsidRPr="000376BA" w:rsidR="005A20D4">
        <w:rPr>
          <w:rFonts w:ascii="Palatino Linotype" w:hAnsi="Palatino Linotype" w:eastAsia="Calibri" w:cs="Tahoma"/>
          <w:bCs/>
          <w:color w:val="000000"/>
          <w:sz w:val="22"/>
          <w:szCs w:val="22"/>
          <w:lang w:val="es-ES" w:eastAsia="en-US"/>
        </w:rPr>
        <w:t>.</w:t>
      </w:r>
      <w:r w:rsidRPr="000376BA" w:rsidR="00AC429F">
        <w:rPr>
          <w:rFonts w:ascii="Palatino Linotype" w:hAnsi="Palatino Linotype" w:cs="Tahoma"/>
          <w:iCs/>
          <w:sz w:val="22"/>
          <w:szCs w:val="22"/>
        </w:rPr>
        <w:t xml:space="preserve"> </w:t>
      </w:r>
    </w:p>
    <w:p w:rsidRPr="000376BA" w:rsidR="007307F3" w:rsidP="0069207C" w:rsidRDefault="007307F3" w14:paraId="360AFFA0" w14:textId="77777777">
      <w:pPr>
        <w:spacing w:line="360" w:lineRule="auto"/>
        <w:jc w:val="both"/>
        <w:rPr>
          <w:rFonts w:ascii="Palatino Linotype" w:hAnsi="Palatino Linotype" w:eastAsia="Calibri" w:cs="Tahoma"/>
          <w:bCs/>
          <w:color w:val="000000"/>
          <w:sz w:val="22"/>
          <w:szCs w:val="22"/>
          <w:lang w:val="es-ES" w:eastAsia="en-US"/>
        </w:rPr>
      </w:pPr>
    </w:p>
    <w:p w:rsidRPr="000376BA" w:rsidR="003062AE" w:rsidP="0069207C" w:rsidRDefault="003062AE" w14:paraId="4F4007DA" w14:textId="491617B2">
      <w:pPr>
        <w:spacing w:line="360" w:lineRule="auto"/>
        <w:jc w:val="both"/>
        <w:rPr>
          <w:rFonts w:ascii="Palatino Linotype" w:hAnsi="Palatino Linotype" w:eastAsia="Calibri" w:cs="Tahoma"/>
          <w:b/>
          <w:color w:val="000000"/>
          <w:sz w:val="22"/>
          <w:szCs w:val="22"/>
          <w:lang w:val="es-ES" w:eastAsia="en-US"/>
        </w:rPr>
      </w:pPr>
      <w:r w:rsidRPr="000376BA">
        <w:rPr>
          <w:rFonts w:ascii="Palatino Linotype" w:hAnsi="Palatino Linotype" w:eastAsia="Calibri" w:cs="Tahoma"/>
          <w:b/>
          <w:color w:val="000000"/>
          <w:sz w:val="22"/>
          <w:szCs w:val="22"/>
          <w:lang w:val="es-ES" w:eastAsia="en-US"/>
        </w:rPr>
        <w:t>Bloque 3.</w:t>
      </w:r>
    </w:p>
    <w:p w:rsidRPr="000376BA" w:rsidR="003E7D82" w:rsidP="00797D12" w:rsidRDefault="003E7D82" w14:paraId="1B5DA364" w14:textId="77777777">
      <w:pPr>
        <w:spacing w:line="360" w:lineRule="auto"/>
        <w:jc w:val="both"/>
        <w:rPr>
          <w:rFonts w:ascii="Palatino Linotype" w:hAnsi="Palatino Linotype" w:cs="Tahoma"/>
          <w:sz w:val="22"/>
          <w:szCs w:val="22"/>
          <w:lang w:val="es-ES"/>
        </w:rPr>
      </w:pPr>
    </w:p>
    <w:p w:rsidRPr="000376BA" w:rsidR="006658D0" w:rsidP="00797D12" w:rsidRDefault="003E7D82" w14:paraId="483F203C" w14:textId="329EF0BD">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lastRenderedPageBreak/>
        <w:t xml:space="preserve">En atención </w:t>
      </w:r>
      <w:r w:rsidRPr="000376BA" w:rsidR="00463530">
        <w:rPr>
          <w:rFonts w:ascii="Palatino Linotype" w:hAnsi="Palatino Linotype" w:cs="Tahoma"/>
          <w:sz w:val="22"/>
          <w:szCs w:val="22"/>
          <w:lang w:val="es-ES"/>
        </w:rPr>
        <w:t>a los argumentos sostenidos por parte del Sujeto Obligado durante la sustancia del presente Recurso de Revisión</w:t>
      </w:r>
      <w:r w:rsidRPr="000376BA" w:rsidR="00B3616D">
        <w:rPr>
          <w:rFonts w:ascii="Palatino Linotype" w:hAnsi="Palatino Linotype" w:cs="Tahoma"/>
          <w:sz w:val="22"/>
          <w:szCs w:val="22"/>
          <w:lang w:val="es-ES"/>
        </w:rPr>
        <w:t xml:space="preserve">, así como </w:t>
      </w:r>
      <w:r w:rsidRPr="000376BA" w:rsidR="006658D0">
        <w:rPr>
          <w:rFonts w:ascii="Palatino Linotype" w:hAnsi="Palatino Linotype" w:cs="Tahoma"/>
          <w:sz w:val="22"/>
          <w:szCs w:val="22"/>
          <w:lang w:val="es-ES"/>
        </w:rPr>
        <w:t xml:space="preserve">la información de interés del Recurrente, resulta necesario </w:t>
      </w:r>
      <w:r w:rsidRPr="000376BA" w:rsidR="00797D12">
        <w:rPr>
          <w:rFonts w:ascii="Palatino Linotype" w:hAnsi="Palatino Linotype" w:cs="Tahoma"/>
          <w:sz w:val="22"/>
          <w:szCs w:val="22"/>
          <w:lang w:val="es-ES"/>
        </w:rPr>
        <w:t>realizar una estructuración del presente Bloque en estudio,</w:t>
      </w:r>
      <w:r w:rsidRPr="000376BA" w:rsidR="006658D0">
        <w:rPr>
          <w:rFonts w:ascii="Palatino Linotype" w:hAnsi="Palatino Linotype" w:cs="Tahoma"/>
          <w:sz w:val="22"/>
          <w:szCs w:val="22"/>
          <w:lang w:val="es-ES"/>
        </w:rPr>
        <w:t xml:space="preserve"> así, </w:t>
      </w:r>
      <w:r w:rsidRPr="000376BA" w:rsidR="00B201B5">
        <w:rPr>
          <w:rFonts w:ascii="Palatino Linotype" w:hAnsi="Palatino Linotype" w:cs="Tahoma"/>
          <w:sz w:val="22"/>
          <w:szCs w:val="22"/>
          <w:lang w:val="es-ES"/>
        </w:rPr>
        <w:t>es que se obtiene lo siguiente:</w:t>
      </w:r>
    </w:p>
    <w:p w:rsidRPr="000376BA" w:rsidR="00797D12" w:rsidP="00797D12" w:rsidRDefault="00797D12" w14:paraId="6BEC9BF2" w14:textId="77777777">
      <w:pPr>
        <w:spacing w:line="360" w:lineRule="auto"/>
        <w:jc w:val="both"/>
        <w:rPr>
          <w:rFonts w:ascii="Palatino Linotype" w:hAnsi="Palatino Linotype" w:cs="Tahoma"/>
          <w:sz w:val="22"/>
          <w:szCs w:val="22"/>
          <w:lang w:val="es-ES"/>
        </w:rPr>
      </w:pPr>
    </w:p>
    <w:tbl>
      <w:tblPr>
        <w:tblStyle w:val="Tablaconcuadrcula"/>
        <w:tblW w:w="0" w:type="auto"/>
        <w:tblLook w:val="04A0" w:firstRow="1" w:lastRow="0" w:firstColumn="1" w:lastColumn="0" w:noHBand="0" w:noVBand="1"/>
      </w:tblPr>
      <w:tblGrid>
        <w:gridCol w:w="2258"/>
        <w:gridCol w:w="2258"/>
        <w:gridCol w:w="2259"/>
        <w:gridCol w:w="2259"/>
      </w:tblGrid>
      <w:tr w:rsidRPr="000376BA" w:rsidR="00797D12" w:rsidTr="00E24D28" w14:paraId="10A75633" w14:textId="77777777">
        <w:tc>
          <w:tcPr>
            <w:tcW w:w="2258" w:type="dxa"/>
            <w:shd w:val="clear" w:color="auto" w:fill="BFBFBF" w:themeFill="background1" w:themeFillShade="BF"/>
            <w:vAlign w:val="center"/>
          </w:tcPr>
          <w:p w:rsidRPr="000376BA" w:rsidR="00797D12" w:rsidP="00E24D28" w:rsidRDefault="00797D12" w14:paraId="6F2787BA" w14:textId="0B9CBBF3">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 xml:space="preserve">Solicitud de Información respecto </w:t>
            </w:r>
            <w:r w:rsidRPr="000376BA" w:rsidR="005C5F95">
              <w:rPr>
                <w:rFonts w:ascii="Palatino Linotype" w:hAnsi="Palatino Linotype" w:cs="Tahoma"/>
                <w:b/>
                <w:bCs/>
                <w:sz w:val="16"/>
                <w:szCs w:val="16"/>
              </w:rPr>
              <w:t xml:space="preserve">de las </w:t>
            </w:r>
            <w:r w:rsidRPr="000376BA" w:rsidR="003E7D82">
              <w:rPr>
                <w:rFonts w:ascii="Palatino Linotype" w:hAnsi="Palatino Linotype" w:cs="Tahoma"/>
                <w:b/>
                <w:bCs/>
                <w:sz w:val="16"/>
                <w:szCs w:val="16"/>
              </w:rPr>
              <w:t>Comisiones de Cabildo de enero de dos mil veinte a abril de dos mil veintitrés</w:t>
            </w:r>
          </w:p>
        </w:tc>
        <w:tc>
          <w:tcPr>
            <w:tcW w:w="2258" w:type="dxa"/>
            <w:shd w:val="clear" w:color="auto" w:fill="BFBFBF" w:themeFill="background1" w:themeFillShade="BF"/>
            <w:vAlign w:val="center"/>
          </w:tcPr>
          <w:p w:rsidRPr="000376BA" w:rsidR="00797D12" w:rsidP="00E24D28" w:rsidRDefault="00797D12" w14:paraId="5A8ECB4D" w14:textId="77777777">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Respuesta</w:t>
            </w:r>
          </w:p>
        </w:tc>
        <w:tc>
          <w:tcPr>
            <w:tcW w:w="2259" w:type="dxa"/>
            <w:shd w:val="clear" w:color="auto" w:fill="BFBFBF" w:themeFill="background1" w:themeFillShade="BF"/>
            <w:vAlign w:val="center"/>
          </w:tcPr>
          <w:p w:rsidRPr="000376BA" w:rsidR="00797D12" w:rsidP="00E24D28" w:rsidRDefault="00797D12" w14:paraId="331A35FF" w14:textId="77777777">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Informe Justificado</w:t>
            </w:r>
          </w:p>
        </w:tc>
        <w:tc>
          <w:tcPr>
            <w:tcW w:w="2259" w:type="dxa"/>
            <w:shd w:val="clear" w:color="auto" w:fill="BFBFBF" w:themeFill="background1" w:themeFillShade="BF"/>
            <w:vAlign w:val="center"/>
          </w:tcPr>
          <w:p w:rsidRPr="000376BA" w:rsidR="00797D12" w:rsidP="00E24D28" w:rsidRDefault="00797D12" w14:paraId="0F963621" w14:textId="77777777">
            <w:pPr>
              <w:spacing w:line="360" w:lineRule="auto"/>
              <w:jc w:val="center"/>
              <w:rPr>
                <w:rFonts w:ascii="Palatino Linotype" w:hAnsi="Palatino Linotype" w:cs="Tahoma"/>
                <w:b/>
                <w:bCs/>
                <w:sz w:val="16"/>
                <w:szCs w:val="16"/>
              </w:rPr>
            </w:pPr>
            <w:r w:rsidRPr="000376BA">
              <w:rPr>
                <w:rFonts w:ascii="Palatino Linotype" w:hAnsi="Palatino Linotype" w:cs="Tahoma"/>
                <w:b/>
                <w:bCs/>
                <w:sz w:val="16"/>
                <w:szCs w:val="16"/>
              </w:rPr>
              <w:t>Requerimiento de Información Adicional</w:t>
            </w:r>
          </w:p>
        </w:tc>
      </w:tr>
      <w:tr w:rsidRPr="000376BA" w:rsidR="008620C4" w:rsidTr="00E24D28" w14:paraId="44C9A3F4" w14:textId="77777777">
        <w:tc>
          <w:tcPr>
            <w:tcW w:w="2258" w:type="dxa"/>
          </w:tcPr>
          <w:p w:rsidRPr="000376BA" w:rsidR="008620C4" w:rsidP="00E24D28" w:rsidRDefault="008620C4" w14:paraId="7EA29D91" w14:textId="4E8CBC44">
            <w:pPr>
              <w:spacing w:line="360" w:lineRule="auto"/>
              <w:jc w:val="both"/>
              <w:rPr>
                <w:rFonts w:ascii="Palatino Linotype" w:hAnsi="Palatino Linotype" w:cs="Tahoma"/>
                <w:sz w:val="16"/>
                <w:szCs w:val="16"/>
              </w:rPr>
            </w:pPr>
            <w:r w:rsidRPr="000376BA">
              <w:rPr>
                <w:rFonts w:ascii="Palatino Linotype" w:hAnsi="Palatino Linotype" w:cs="Tahoma"/>
                <w:sz w:val="16"/>
                <w:szCs w:val="16"/>
              </w:rPr>
              <w:t>Actas, acuerdos, minutas o cualquier otro que muestren las sesiones realizadas por cada una de las comisiones.</w:t>
            </w:r>
          </w:p>
        </w:tc>
        <w:tc>
          <w:tcPr>
            <w:tcW w:w="2258" w:type="dxa"/>
            <w:vMerge w:val="restart"/>
          </w:tcPr>
          <w:p w:rsidRPr="000376BA" w:rsidR="008620C4" w:rsidP="00E24D28" w:rsidRDefault="008620C4" w14:paraId="3F83C8F9" w14:textId="66F9DE50">
            <w:pPr>
              <w:spacing w:line="360" w:lineRule="auto"/>
              <w:jc w:val="both"/>
              <w:rPr>
                <w:rFonts w:ascii="Palatino Linotype" w:hAnsi="Palatino Linotype" w:cs="Tahoma"/>
                <w:sz w:val="16"/>
                <w:szCs w:val="16"/>
              </w:rPr>
            </w:pPr>
            <w:r w:rsidRPr="000376BA">
              <w:rPr>
                <w:rFonts w:ascii="Palatino Linotype" w:hAnsi="Palatino Linotype" w:cs="Tahoma"/>
                <w:sz w:val="16"/>
                <w:szCs w:val="16"/>
              </w:rPr>
              <w:t xml:space="preserve">Mediante el oficio con número de referencia: SM/48/05/2022, el Secretario del Ayuntamiento, manifestó: </w:t>
            </w:r>
            <w:r w:rsidRPr="000376BA">
              <w:rPr>
                <w:rFonts w:ascii="Palatino Linotype" w:hAnsi="Palatino Linotype" w:cs="Tahoma"/>
                <w:i/>
                <w:iCs/>
                <w:sz w:val="16"/>
                <w:szCs w:val="16"/>
              </w:rPr>
              <w:t>“… tenga a bien informar a usted que esta Secretaria Municipal no contamos con la información requerida, ya que es competencia de cada Comisión generar sus propias actas, acuerdos, minutas y demás. En ese sentido sugiero redireccione la petición a quien corresponda para dar seguimiento de acuerdo y de esta manera pueda dar contestación a la solicitud con número 00102/MALINAL/IP/2022 del SAIMEX…”</w:t>
            </w:r>
            <w:r w:rsidRPr="000376BA">
              <w:rPr>
                <w:rFonts w:ascii="Palatino Linotype" w:hAnsi="Palatino Linotype" w:cs="Tahoma"/>
                <w:sz w:val="16"/>
                <w:szCs w:val="16"/>
              </w:rPr>
              <w:t xml:space="preserve"> </w:t>
            </w:r>
          </w:p>
        </w:tc>
        <w:tc>
          <w:tcPr>
            <w:tcW w:w="2259" w:type="dxa"/>
            <w:vMerge w:val="restart"/>
          </w:tcPr>
          <w:p w:rsidRPr="000376BA" w:rsidR="008620C4" w:rsidP="00797D12" w:rsidRDefault="008620C4" w14:paraId="73EA254F" w14:textId="7966970E">
            <w:pPr>
              <w:spacing w:line="360" w:lineRule="auto"/>
              <w:jc w:val="both"/>
              <w:rPr>
                <w:rFonts w:ascii="Palatino Linotype" w:hAnsi="Palatino Linotype" w:cs="Tahoma"/>
                <w:sz w:val="16"/>
                <w:szCs w:val="16"/>
              </w:rPr>
            </w:pPr>
            <w:r w:rsidRPr="000376BA">
              <w:rPr>
                <w:rFonts w:ascii="Palatino Linotype" w:hAnsi="Palatino Linotype" w:cs="Tahoma"/>
                <w:sz w:val="16"/>
                <w:szCs w:val="16"/>
                <w:lang w:val="es-MX"/>
              </w:rPr>
              <w:t>El Sujeto Obligado señala que la información puede ser consultada en términos del artículo 158 de la Ley de la Materia, en las oficias del Sujeto Obligado.</w:t>
            </w:r>
          </w:p>
        </w:tc>
        <w:tc>
          <w:tcPr>
            <w:tcW w:w="2259" w:type="dxa"/>
            <w:vMerge w:val="restart"/>
          </w:tcPr>
          <w:p w:rsidRPr="000376BA" w:rsidR="00BC1C82" w:rsidP="008620C4" w:rsidRDefault="00BC1C82" w14:paraId="7EA58226" w14:textId="209BF2FC">
            <w:pPr>
              <w:spacing w:line="360" w:lineRule="auto"/>
              <w:jc w:val="both"/>
              <w:rPr>
                <w:rFonts w:ascii="Palatino Linotype" w:hAnsi="Palatino Linotype" w:cs="Tahoma"/>
                <w:sz w:val="16"/>
                <w:szCs w:val="16"/>
                <w:lang w:val="es-MX"/>
              </w:rPr>
            </w:pPr>
            <w:r w:rsidRPr="000376BA">
              <w:rPr>
                <w:rFonts w:ascii="Palatino Linotype" w:hAnsi="Palatino Linotype" w:cs="Tahoma"/>
                <w:sz w:val="16"/>
                <w:szCs w:val="16"/>
                <w:lang w:val="es-MX"/>
              </w:rPr>
              <w:t xml:space="preserve">A través del oficio con número: </w:t>
            </w:r>
            <w:r w:rsidRPr="000376BA" w:rsidR="00275A9A">
              <w:rPr>
                <w:rFonts w:ascii="Palatino Linotype" w:hAnsi="Palatino Linotype" w:cs="Tahoma"/>
                <w:sz w:val="16"/>
                <w:szCs w:val="16"/>
                <w:lang w:val="es-MX"/>
              </w:rPr>
              <w:t xml:space="preserve">UT-33/04/2023, </w:t>
            </w:r>
            <w:r w:rsidRPr="000376BA" w:rsidR="009216BB">
              <w:rPr>
                <w:rFonts w:ascii="Palatino Linotype" w:hAnsi="Palatino Linotype" w:cs="Tahoma"/>
                <w:sz w:val="16"/>
                <w:szCs w:val="16"/>
                <w:lang w:val="es-MX"/>
              </w:rPr>
              <w:t>el Sujeto Obligado señaló lo siguiente:</w:t>
            </w:r>
          </w:p>
          <w:p w:rsidRPr="000376BA" w:rsidR="008E6572" w:rsidP="008620C4" w:rsidRDefault="008E6572" w14:paraId="2A2EDFDD" w14:textId="77777777">
            <w:pPr>
              <w:spacing w:line="360" w:lineRule="auto"/>
              <w:jc w:val="both"/>
              <w:rPr>
                <w:rFonts w:ascii="Palatino Linotype" w:hAnsi="Palatino Linotype" w:cs="Tahoma"/>
                <w:sz w:val="16"/>
                <w:szCs w:val="16"/>
                <w:lang w:val="es-MX"/>
              </w:rPr>
            </w:pPr>
          </w:p>
          <w:p w:rsidRPr="000376BA" w:rsidR="008E6572" w:rsidP="00023D7D" w:rsidRDefault="008620C4" w14:paraId="23F14EFB" w14:textId="77777777">
            <w:pPr>
              <w:pStyle w:val="Prrafodelista"/>
              <w:numPr>
                <w:ilvl w:val="0"/>
                <w:numId w:val="17"/>
              </w:numPr>
              <w:spacing w:line="360" w:lineRule="auto"/>
              <w:ind w:left="201" w:hanging="201"/>
              <w:jc w:val="both"/>
              <w:rPr>
                <w:rFonts w:ascii="Palatino Linotype" w:hAnsi="Palatino Linotype" w:cs="Tahoma"/>
                <w:sz w:val="16"/>
                <w:szCs w:val="16"/>
                <w:lang w:val="es-MX"/>
              </w:rPr>
            </w:pPr>
            <w:r w:rsidRPr="000376BA">
              <w:rPr>
                <w:rFonts w:ascii="Palatino Linotype" w:hAnsi="Palatino Linotype" w:cs="Tahoma"/>
                <w:sz w:val="16"/>
                <w:szCs w:val="16"/>
              </w:rPr>
              <w:t>Que dentro del Ayuntamiento de Malinalco se encuentran conformadas un total de doce Comisiones.</w:t>
            </w:r>
          </w:p>
          <w:p w:rsidRPr="000376BA" w:rsidR="008E6572" w:rsidP="008E6572" w:rsidRDefault="008E6572" w14:paraId="061CEA47" w14:textId="77777777">
            <w:pPr>
              <w:pStyle w:val="Prrafodelista"/>
              <w:spacing w:line="360" w:lineRule="auto"/>
              <w:ind w:left="201"/>
              <w:jc w:val="both"/>
              <w:rPr>
                <w:rFonts w:ascii="Palatino Linotype" w:hAnsi="Palatino Linotype" w:cs="Tahoma"/>
                <w:sz w:val="16"/>
                <w:szCs w:val="16"/>
                <w:lang w:val="es-MX"/>
              </w:rPr>
            </w:pPr>
          </w:p>
          <w:p w:rsidRPr="000376BA" w:rsidR="008E6572" w:rsidP="00023D7D" w:rsidRDefault="008620C4" w14:paraId="75033C5F" w14:textId="77777777">
            <w:pPr>
              <w:pStyle w:val="Prrafodelista"/>
              <w:numPr>
                <w:ilvl w:val="0"/>
                <w:numId w:val="17"/>
              </w:numPr>
              <w:spacing w:line="360" w:lineRule="auto"/>
              <w:ind w:left="201" w:hanging="201"/>
              <w:jc w:val="both"/>
              <w:rPr>
                <w:rFonts w:ascii="Palatino Linotype" w:hAnsi="Palatino Linotype" w:cs="Tahoma"/>
                <w:sz w:val="16"/>
                <w:szCs w:val="16"/>
                <w:lang w:val="es-MX"/>
              </w:rPr>
            </w:pPr>
            <w:r w:rsidRPr="000376BA">
              <w:rPr>
                <w:rFonts w:ascii="Palatino Linotype" w:hAnsi="Palatino Linotype" w:cs="Tahoma"/>
                <w:sz w:val="16"/>
                <w:szCs w:val="16"/>
              </w:rPr>
              <w:t>Que los documentos de interés del Solicitante se encuentran en los archivos de la Secretaría del Ayuntamiento.</w:t>
            </w:r>
          </w:p>
          <w:p w:rsidRPr="000376BA" w:rsidR="008E6572" w:rsidP="008E6572" w:rsidRDefault="008E6572" w14:paraId="182FF7C8" w14:textId="77777777">
            <w:pPr>
              <w:pStyle w:val="Prrafodelista"/>
              <w:rPr>
                <w:rFonts w:ascii="Palatino Linotype" w:hAnsi="Palatino Linotype" w:cs="Tahoma"/>
                <w:sz w:val="16"/>
                <w:szCs w:val="16"/>
                <w:lang w:val="es-MX"/>
              </w:rPr>
            </w:pPr>
          </w:p>
          <w:p w:rsidRPr="000376BA" w:rsidR="008E6572" w:rsidP="00023D7D" w:rsidRDefault="008620C4" w14:paraId="25DE7DD9" w14:textId="77777777">
            <w:pPr>
              <w:pStyle w:val="Prrafodelista"/>
              <w:numPr>
                <w:ilvl w:val="0"/>
                <w:numId w:val="17"/>
              </w:numPr>
              <w:spacing w:line="360" w:lineRule="auto"/>
              <w:ind w:left="201" w:hanging="201"/>
              <w:jc w:val="both"/>
              <w:rPr>
                <w:rFonts w:ascii="Palatino Linotype" w:hAnsi="Palatino Linotype" w:cs="Tahoma"/>
                <w:sz w:val="16"/>
                <w:szCs w:val="16"/>
                <w:lang w:val="es-MX"/>
              </w:rPr>
            </w:pPr>
            <w:r w:rsidRPr="000376BA">
              <w:rPr>
                <w:rFonts w:ascii="Palatino Linotype" w:hAnsi="Palatino Linotype" w:cs="Tahoma"/>
                <w:sz w:val="16"/>
                <w:szCs w:val="16"/>
              </w:rPr>
              <w:t>Que el formato en que se encuentra el soporte documental de la información de interés del Recurrente es de manera física.</w:t>
            </w:r>
          </w:p>
          <w:p w:rsidRPr="000376BA" w:rsidR="008E6572" w:rsidP="008E6572" w:rsidRDefault="008E6572" w14:paraId="638EBA8F" w14:textId="77777777">
            <w:pPr>
              <w:pStyle w:val="Prrafodelista"/>
              <w:rPr>
                <w:rFonts w:ascii="Palatino Linotype" w:hAnsi="Palatino Linotype" w:cs="Tahoma"/>
                <w:sz w:val="16"/>
                <w:szCs w:val="16"/>
                <w:lang w:val="es-MX"/>
              </w:rPr>
            </w:pPr>
          </w:p>
          <w:p w:rsidRPr="000376BA" w:rsidR="008E6572" w:rsidP="00023D7D" w:rsidRDefault="008620C4" w14:paraId="33862494" w14:textId="77777777">
            <w:pPr>
              <w:pStyle w:val="Prrafodelista"/>
              <w:numPr>
                <w:ilvl w:val="0"/>
                <w:numId w:val="17"/>
              </w:numPr>
              <w:spacing w:line="360" w:lineRule="auto"/>
              <w:ind w:left="201" w:hanging="201"/>
              <w:jc w:val="both"/>
              <w:rPr>
                <w:rFonts w:ascii="Palatino Linotype" w:hAnsi="Palatino Linotype" w:cs="Tahoma"/>
                <w:sz w:val="16"/>
                <w:szCs w:val="16"/>
                <w:lang w:val="es-MX"/>
              </w:rPr>
            </w:pPr>
            <w:r w:rsidRPr="000376BA">
              <w:rPr>
                <w:rFonts w:ascii="Palatino Linotype" w:hAnsi="Palatino Linotype" w:cs="Tahoma"/>
                <w:sz w:val="16"/>
                <w:szCs w:val="16"/>
              </w:rPr>
              <w:lastRenderedPageBreak/>
              <w:t>Que la cantidad de hojas a proporcionar van de las setenta a las cien fojas.</w:t>
            </w:r>
          </w:p>
          <w:p w:rsidRPr="000376BA" w:rsidR="008E6572" w:rsidP="008E6572" w:rsidRDefault="008E6572" w14:paraId="3C361E3A" w14:textId="77777777">
            <w:pPr>
              <w:pStyle w:val="Prrafodelista"/>
              <w:rPr>
                <w:rFonts w:ascii="Palatino Linotype" w:hAnsi="Palatino Linotype" w:cs="Tahoma"/>
                <w:sz w:val="16"/>
                <w:szCs w:val="16"/>
                <w:lang w:val="es-MX"/>
              </w:rPr>
            </w:pPr>
          </w:p>
          <w:p w:rsidRPr="000376BA" w:rsidR="008E6572" w:rsidP="00023D7D" w:rsidRDefault="008620C4" w14:paraId="7AA8635A" w14:textId="77777777">
            <w:pPr>
              <w:pStyle w:val="Prrafodelista"/>
              <w:numPr>
                <w:ilvl w:val="0"/>
                <w:numId w:val="17"/>
              </w:numPr>
              <w:spacing w:line="360" w:lineRule="auto"/>
              <w:ind w:left="201" w:hanging="201"/>
              <w:jc w:val="both"/>
              <w:rPr>
                <w:rFonts w:ascii="Palatino Linotype" w:hAnsi="Palatino Linotype" w:cs="Tahoma"/>
                <w:sz w:val="16"/>
                <w:szCs w:val="16"/>
                <w:lang w:val="es-MX"/>
              </w:rPr>
            </w:pPr>
            <w:r w:rsidRPr="000376BA">
              <w:rPr>
                <w:rFonts w:ascii="Palatino Linotype" w:hAnsi="Palatino Linotype" w:cs="Tahoma"/>
                <w:sz w:val="16"/>
                <w:szCs w:val="16"/>
              </w:rPr>
              <w:t>Que del análisis de la información, se advierte no cuenta con información clasificable y;</w:t>
            </w:r>
          </w:p>
          <w:p w:rsidRPr="000376BA" w:rsidR="008E6572" w:rsidP="008E6572" w:rsidRDefault="008E6572" w14:paraId="28F85B2C" w14:textId="77777777">
            <w:pPr>
              <w:pStyle w:val="Prrafodelista"/>
              <w:rPr>
                <w:rFonts w:ascii="Palatino Linotype" w:hAnsi="Palatino Linotype" w:cs="Tahoma"/>
                <w:sz w:val="16"/>
                <w:szCs w:val="16"/>
              </w:rPr>
            </w:pPr>
          </w:p>
          <w:p w:rsidRPr="000376BA" w:rsidR="008620C4" w:rsidP="00023D7D" w:rsidRDefault="008620C4" w14:paraId="688B585C" w14:textId="3A96785C">
            <w:pPr>
              <w:pStyle w:val="Prrafodelista"/>
              <w:numPr>
                <w:ilvl w:val="0"/>
                <w:numId w:val="17"/>
              </w:numPr>
              <w:spacing w:line="360" w:lineRule="auto"/>
              <w:ind w:left="201" w:hanging="201"/>
              <w:jc w:val="both"/>
              <w:rPr>
                <w:rFonts w:ascii="Palatino Linotype" w:hAnsi="Palatino Linotype" w:cs="Tahoma"/>
                <w:sz w:val="16"/>
                <w:szCs w:val="16"/>
                <w:lang w:val="es-MX"/>
              </w:rPr>
            </w:pPr>
            <w:r w:rsidRPr="000376BA">
              <w:rPr>
                <w:rFonts w:ascii="Palatino Linotype" w:hAnsi="Palatino Linotype" w:cs="Tahoma"/>
                <w:sz w:val="16"/>
                <w:szCs w:val="16"/>
              </w:rPr>
              <w:t>Que el Sujeto Obligado no se presentó ninguna incidencia ante la Dirección General de Informática del Instituto</w:t>
            </w:r>
            <w:r w:rsidRPr="000376BA" w:rsidR="007226F5">
              <w:rPr>
                <w:rFonts w:ascii="Palatino Linotype" w:hAnsi="Palatino Linotype" w:cs="Tahoma"/>
                <w:sz w:val="16"/>
                <w:szCs w:val="16"/>
              </w:rPr>
              <w:t>.</w:t>
            </w:r>
          </w:p>
        </w:tc>
      </w:tr>
      <w:tr w:rsidRPr="000376BA" w:rsidR="008620C4" w:rsidTr="00E24D28" w14:paraId="3CDC4D32" w14:textId="77777777">
        <w:tc>
          <w:tcPr>
            <w:tcW w:w="2258" w:type="dxa"/>
          </w:tcPr>
          <w:p w:rsidRPr="000376BA" w:rsidR="008620C4" w:rsidP="00E24D28" w:rsidRDefault="008620C4" w14:paraId="6D3A1848" w14:textId="374F8303">
            <w:pPr>
              <w:spacing w:line="360" w:lineRule="auto"/>
              <w:jc w:val="both"/>
              <w:rPr>
                <w:rFonts w:ascii="Palatino Linotype" w:hAnsi="Palatino Linotype" w:cs="Tahoma"/>
                <w:sz w:val="16"/>
                <w:szCs w:val="16"/>
              </w:rPr>
            </w:pPr>
            <w:r w:rsidRPr="000376BA">
              <w:rPr>
                <w:rFonts w:ascii="Palatino Linotype" w:hAnsi="Palatino Linotype" w:cs="Tahoma"/>
                <w:sz w:val="16"/>
                <w:szCs w:val="16"/>
              </w:rPr>
              <w:t>Documentos que muestren los acuerdos, estudios, diagnósticos y/o propuestas de dichas comisiones y que han sido llevadas para su conocimiento o discusión en las sesiones del cabildo.</w:t>
            </w:r>
          </w:p>
        </w:tc>
        <w:tc>
          <w:tcPr>
            <w:tcW w:w="2258" w:type="dxa"/>
            <w:vMerge/>
          </w:tcPr>
          <w:p w:rsidRPr="000376BA" w:rsidR="008620C4" w:rsidP="00E24D28" w:rsidRDefault="008620C4" w14:paraId="68C27505" w14:textId="77777777">
            <w:pPr>
              <w:spacing w:line="360" w:lineRule="auto"/>
              <w:jc w:val="both"/>
              <w:rPr>
                <w:rFonts w:ascii="Palatino Linotype" w:hAnsi="Palatino Linotype" w:cs="Tahoma"/>
                <w:sz w:val="16"/>
                <w:szCs w:val="16"/>
              </w:rPr>
            </w:pPr>
          </w:p>
        </w:tc>
        <w:tc>
          <w:tcPr>
            <w:tcW w:w="2259" w:type="dxa"/>
            <w:vMerge/>
          </w:tcPr>
          <w:p w:rsidRPr="000376BA" w:rsidR="008620C4" w:rsidP="00797D12" w:rsidRDefault="008620C4" w14:paraId="07102C31" w14:textId="77777777">
            <w:pPr>
              <w:spacing w:line="360" w:lineRule="auto"/>
              <w:jc w:val="both"/>
              <w:rPr>
                <w:rFonts w:ascii="Palatino Linotype" w:hAnsi="Palatino Linotype" w:cs="Tahoma"/>
                <w:sz w:val="16"/>
                <w:szCs w:val="16"/>
              </w:rPr>
            </w:pPr>
          </w:p>
        </w:tc>
        <w:tc>
          <w:tcPr>
            <w:tcW w:w="2259" w:type="dxa"/>
            <w:vMerge/>
          </w:tcPr>
          <w:p w:rsidRPr="000376BA" w:rsidR="008620C4" w:rsidP="00797D12" w:rsidRDefault="008620C4" w14:paraId="127C1272" w14:textId="77777777">
            <w:pPr>
              <w:spacing w:line="360" w:lineRule="auto"/>
              <w:jc w:val="both"/>
              <w:rPr>
                <w:rFonts w:ascii="Palatino Linotype" w:hAnsi="Palatino Linotype" w:cs="Tahoma"/>
                <w:sz w:val="16"/>
                <w:szCs w:val="16"/>
              </w:rPr>
            </w:pPr>
          </w:p>
        </w:tc>
      </w:tr>
      <w:tr w:rsidRPr="000376BA" w:rsidR="008620C4" w:rsidTr="00E24D28" w14:paraId="107579E1" w14:textId="77777777">
        <w:tc>
          <w:tcPr>
            <w:tcW w:w="2258" w:type="dxa"/>
          </w:tcPr>
          <w:p w:rsidRPr="000376BA" w:rsidR="008620C4" w:rsidP="00E24D28" w:rsidRDefault="008620C4" w14:paraId="3ED04532" w14:textId="073FB853">
            <w:pPr>
              <w:spacing w:line="360" w:lineRule="auto"/>
              <w:jc w:val="both"/>
              <w:rPr>
                <w:rFonts w:ascii="Palatino Linotype" w:hAnsi="Palatino Linotype" w:cs="Tahoma"/>
                <w:sz w:val="16"/>
                <w:szCs w:val="16"/>
              </w:rPr>
            </w:pPr>
            <w:r w:rsidRPr="000376BA">
              <w:rPr>
                <w:rFonts w:ascii="Palatino Linotype" w:hAnsi="Palatino Linotype" w:cs="Tahoma"/>
                <w:sz w:val="16"/>
                <w:szCs w:val="16"/>
              </w:rPr>
              <w:t>Lista de asistencia de los miembros de las comisiones en cada una de las sesiones.</w:t>
            </w:r>
          </w:p>
        </w:tc>
        <w:tc>
          <w:tcPr>
            <w:tcW w:w="2258" w:type="dxa"/>
            <w:vMerge/>
          </w:tcPr>
          <w:p w:rsidRPr="000376BA" w:rsidR="008620C4" w:rsidP="00E24D28" w:rsidRDefault="008620C4" w14:paraId="56FB54C5" w14:textId="77777777">
            <w:pPr>
              <w:spacing w:line="360" w:lineRule="auto"/>
              <w:jc w:val="both"/>
              <w:rPr>
                <w:rFonts w:ascii="Palatino Linotype" w:hAnsi="Palatino Linotype" w:cs="Tahoma"/>
                <w:sz w:val="16"/>
                <w:szCs w:val="16"/>
              </w:rPr>
            </w:pPr>
          </w:p>
        </w:tc>
        <w:tc>
          <w:tcPr>
            <w:tcW w:w="2259" w:type="dxa"/>
            <w:vMerge/>
          </w:tcPr>
          <w:p w:rsidRPr="000376BA" w:rsidR="008620C4" w:rsidP="00797D12" w:rsidRDefault="008620C4" w14:paraId="02EFFFF5" w14:textId="77777777">
            <w:pPr>
              <w:spacing w:line="360" w:lineRule="auto"/>
              <w:jc w:val="both"/>
              <w:rPr>
                <w:rFonts w:ascii="Palatino Linotype" w:hAnsi="Palatino Linotype" w:cs="Tahoma"/>
                <w:sz w:val="16"/>
                <w:szCs w:val="16"/>
              </w:rPr>
            </w:pPr>
          </w:p>
        </w:tc>
        <w:tc>
          <w:tcPr>
            <w:tcW w:w="2259" w:type="dxa"/>
            <w:vMerge/>
          </w:tcPr>
          <w:p w:rsidRPr="000376BA" w:rsidR="008620C4" w:rsidP="00797D12" w:rsidRDefault="008620C4" w14:paraId="4C3B0D2E" w14:textId="77777777">
            <w:pPr>
              <w:spacing w:line="360" w:lineRule="auto"/>
              <w:jc w:val="both"/>
              <w:rPr>
                <w:rFonts w:ascii="Palatino Linotype" w:hAnsi="Palatino Linotype" w:cs="Tahoma"/>
                <w:sz w:val="16"/>
                <w:szCs w:val="16"/>
              </w:rPr>
            </w:pPr>
          </w:p>
        </w:tc>
      </w:tr>
    </w:tbl>
    <w:p w:rsidRPr="000376BA" w:rsidR="00DC23C4" w:rsidP="00405DBA" w:rsidRDefault="00DC23C4" w14:paraId="7F64E7A0" w14:textId="77777777">
      <w:pPr>
        <w:spacing w:line="360" w:lineRule="auto"/>
        <w:jc w:val="both"/>
        <w:rPr>
          <w:rFonts w:ascii="Palatino Linotype" w:hAnsi="Palatino Linotype" w:cs="Tahoma"/>
          <w:sz w:val="22"/>
          <w:szCs w:val="22"/>
        </w:rPr>
      </w:pPr>
    </w:p>
    <w:p w:rsidRPr="000376BA" w:rsidR="00EA3B21" w:rsidP="00EA3B21" w:rsidRDefault="00EA3B21" w14:paraId="3C7E8F7A" w14:textId="01749420">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Considerando la naturaleza de la información de interés del Particular </w:t>
      </w:r>
      <w:r w:rsidRPr="000376BA" w:rsidR="004E31CC">
        <w:rPr>
          <w:rFonts w:ascii="Palatino Linotype" w:hAnsi="Palatino Linotype" w:cs="Tahoma"/>
          <w:sz w:val="22"/>
          <w:szCs w:val="22"/>
          <w:lang w:val="es-ES"/>
        </w:rPr>
        <w:t xml:space="preserve">es oportuno traer al estudio lo previsto en el </w:t>
      </w:r>
      <w:r w:rsidRPr="000376BA">
        <w:rPr>
          <w:rFonts w:ascii="Palatino Linotype" w:hAnsi="Palatino Linotype" w:cs="Tahoma"/>
          <w:sz w:val="22"/>
          <w:szCs w:val="22"/>
        </w:rPr>
        <w:t xml:space="preserve">artículo 30, Bis de la Ley Orgánica Municipal del Estado de México establece que el </w:t>
      </w:r>
      <w:r w:rsidRPr="000376BA">
        <w:rPr>
          <w:rFonts w:ascii="Palatino Linotype" w:hAnsi="Palatino Linotype" w:cs="Tahoma"/>
          <w:sz w:val="22"/>
          <w:szCs w:val="22"/>
          <w:lang w:val="es-ES"/>
        </w:rPr>
        <w:t xml:space="preserve">Ayuntamiento, para atender y en su caso resolver los asuntos de su competencia, funcionará en Pleno y mediante comisiones. Del mismo modo, el artículo 31, fracción XI, contempla atribuciones del Ayuntamiento para Designar de entre sus miembros a los integrantes de las comisiones del Ayuntamiento. </w:t>
      </w:r>
    </w:p>
    <w:p w:rsidRPr="000376BA" w:rsidR="00EA3B21" w:rsidP="00EA3B21" w:rsidRDefault="00EA3B21" w14:paraId="5E531635" w14:textId="77777777">
      <w:pPr>
        <w:spacing w:line="360" w:lineRule="auto"/>
        <w:jc w:val="both"/>
        <w:rPr>
          <w:rFonts w:ascii="Palatino Linotype" w:hAnsi="Palatino Linotype" w:cs="Tahoma"/>
          <w:sz w:val="22"/>
          <w:szCs w:val="22"/>
        </w:rPr>
      </w:pPr>
    </w:p>
    <w:p w:rsidRPr="000376BA" w:rsidR="00EA3B21" w:rsidP="00EA3B21" w:rsidRDefault="00EA3B21" w14:paraId="3487D5C2" w14:textId="77777777">
      <w:pPr>
        <w:spacing w:line="360" w:lineRule="auto"/>
        <w:jc w:val="both"/>
        <w:rPr>
          <w:rFonts w:ascii="Palatino Linotype" w:hAnsi="Palatino Linotype" w:cs="Tahoma"/>
          <w:sz w:val="22"/>
          <w:szCs w:val="22"/>
        </w:rPr>
      </w:pPr>
      <w:r w:rsidRPr="000376BA">
        <w:rPr>
          <w:rFonts w:ascii="Palatino Linotype" w:hAnsi="Palatino Linotype" w:cs="Tahoma"/>
          <w:sz w:val="22"/>
          <w:szCs w:val="22"/>
        </w:rPr>
        <w:t>De igual manera, el artículo 64, fracciones I y IV, de la Ley en comento, establece que el Ayuntamiento para el eficaz desempeño de sus funciones públicas, podrán auxiliarse por comisiones y de las l</w:t>
      </w:r>
      <w:r w:rsidRPr="000376BA">
        <w:rPr>
          <w:rFonts w:ascii="Palatino Linotype" w:hAnsi="Palatino Linotype" w:cs="Tahoma"/>
          <w:sz w:val="22"/>
          <w:szCs w:val="22"/>
          <w:lang w:val="es-ES"/>
        </w:rPr>
        <w:t xml:space="preserve">as demás organizaciones que determinen las leyes y reglamentos o los acuerdos del ayuntamiento. Adicionalmente, los integrantes de estas comisiones, de conformidad con el artículo 65, son nombrados por el Ayuntamiento de entre sus miembros, a propuesta del presidente municipal, a más tardar en la tercera sesión ordinaria que celebren al inicio de su gestión. </w:t>
      </w:r>
    </w:p>
    <w:p w:rsidRPr="000376BA" w:rsidR="00EA3B21" w:rsidP="00EA3B21" w:rsidRDefault="00EA3B21" w14:paraId="5A203989" w14:textId="77777777">
      <w:pPr>
        <w:spacing w:line="360" w:lineRule="auto"/>
        <w:jc w:val="both"/>
        <w:rPr>
          <w:rFonts w:ascii="Palatino Linotype" w:hAnsi="Palatino Linotype" w:cs="Tahoma"/>
          <w:sz w:val="22"/>
          <w:szCs w:val="22"/>
        </w:rPr>
      </w:pPr>
    </w:p>
    <w:p w:rsidRPr="000376BA" w:rsidR="00EA3B21" w:rsidP="00EA3B21" w:rsidRDefault="00EA3B21" w14:paraId="214C103E" w14:textId="77777777">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rPr>
        <w:lastRenderedPageBreak/>
        <w:t xml:space="preserve">Adicionalmente, el artículo 66 de la multicitada Ley Orgánica Municipal del Estado de México establece que las comisiones </w:t>
      </w:r>
      <w:r w:rsidRPr="000376BA">
        <w:rPr>
          <w:rFonts w:ascii="Palatino Linotype" w:hAnsi="Palatino Linotype" w:cs="Tahoma"/>
          <w:sz w:val="22"/>
          <w:szCs w:val="22"/>
          <w:lang w:val="es-ES"/>
        </w:rPr>
        <w:t xml:space="preserve">del ayuntamiento serán responsables de </w:t>
      </w:r>
      <w:r w:rsidRPr="000376BA">
        <w:rPr>
          <w:rFonts w:ascii="Palatino Linotype" w:hAnsi="Palatino Linotype" w:cs="Tahoma"/>
          <w:b/>
          <w:bCs/>
          <w:sz w:val="22"/>
          <w:szCs w:val="22"/>
          <w:lang w:val="es-ES"/>
        </w:rPr>
        <w:t xml:space="preserve">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r w:rsidRPr="000376BA">
        <w:rPr>
          <w:rFonts w:ascii="Palatino Linotype" w:hAnsi="Palatino Linotype" w:cs="Tahoma"/>
          <w:sz w:val="22"/>
          <w:szCs w:val="22"/>
          <w:lang w:val="es-ES"/>
        </w:rPr>
        <w:t xml:space="preserve">Ahora bien, las comisiones de acuerdo con el artículo 69, pueden permanentes o transitorias, a saber las siguientes: </w:t>
      </w:r>
    </w:p>
    <w:p w:rsidRPr="000376BA" w:rsidR="00EA3B21" w:rsidP="00EA3B21" w:rsidRDefault="00EA3B21" w14:paraId="7E17DB55" w14:textId="77777777">
      <w:pPr>
        <w:spacing w:line="360" w:lineRule="auto"/>
        <w:jc w:val="both"/>
        <w:rPr>
          <w:rFonts w:ascii="Palatino Linotype" w:hAnsi="Palatino Linotype" w:cs="Tahoma"/>
          <w:sz w:val="22"/>
          <w:szCs w:val="22"/>
          <w:lang w:val="es-ES"/>
        </w:rPr>
      </w:pPr>
    </w:p>
    <w:p w:rsidRPr="000376BA" w:rsidR="00EA3B21" w:rsidP="00023D7D" w:rsidRDefault="00EA3B21" w14:paraId="744650A6" w14:textId="77777777">
      <w:pPr>
        <w:numPr>
          <w:ilvl w:val="0"/>
          <w:numId w:val="18"/>
        </w:numPr>
        <w:spacing w:line="360" w:lineRule="auto"/>
        <w:jc w:val="both"/>
        <w:rPr>
          <w:rFonts w:ascii="Palatino Linotype" w:hAnsi="Palatino Linotype" w:cs="Tahoma"/>
          <w:sz w:val="22"/>
          <w:szCs w:val="22"/>
          <w:lang w:val="es-ES"/>
        </w:rPr>
      </w:pPr>
      <w:r w:rsidRPr="000376BA">
        <w:rPr>
          <w:rFonts w:ascii="Palatino Linotype" w:hAnsi="Palatino Linotype" w:cs="Tahoma"/>
          <w:b/>
          <w:bCs/>
          <w:sz w:val="22"/>
          <w:szCs w:val="22"/>
          <w:lang w:val="es-ES"/>
        </w:rPr>
        <w:t>Permanentes, las cuales estarán a cargo del presidente municipal</w:t>
      </w:r>
      <w:r w:rsidRPr="000376BA">
        <w:rPr>
          <w:rFonts w:ascii="Palatino Linotype" w:hAnsi="Palatino Linotype" w:cs="Tahoma"/>
          <w:sz w:val="22"/>
          <w:szCs w:val="22"/>
          <w:lang w:val="es-ES"/>
        </w:rPr>
        <w:t xml:space="preserve">: </w:t>
      </w:r>
      <w:r w:rsidRPr="000376BA">
        <w:rPr>
          <w:rFonts w:ascii="Palatino Linotype" w:hAnsi="Palatino Linotype" w:cs="Tahoma"/>
          <w:b/>
          <w:bCs/>
          <w:sz w:val="22"/>
          <w:szCs w:val="22"/>
          <w:lang w:val="es-ES"/>
        </w:rPr>
        <w:t>(a)</w:t>
      </w:r>
      <w:r w:rsidRPr="000376BA">
        <w:rPr>
          <w:rFonts w:ascii="Palatino Linotype" w:hAnsi="Palatino Linotype" w:cs="Tahoma"/>
          <w:sz w:val="22"/>
          <w:szCs w:val="22"/>
          <w:lang w:val="es-ES"/>
        </w:rPr>
        <w:t xml:space="preserve"> la de gobernación, </w:t>
      </w:r>
      <w:r w:rsidRPr="000376BA">
        <w:rPr>
          <w:rFonts w:ascii="Palatino Linotype" w:hAnsi="Palatino Linotype" w:cs="Tahoma"/>
          <w:b/>
          <w:bCs/>
          <w:sz w:val="22"/>
          <w:szCs w:val="22"/>
          <w:lang w:val="es-ES"/>
        </w:rPr>
        <w:t>(b)</w:t>
      </w:r>
      <w:r w:rsidRPr="000376BA">
        <w:rPr>
          <w:rFonts w:ascii="Palatino Linotype" w:hAnsi="Palatino Linotype" w:cs="Tahoma"/>
          <w:sz w:val="22"/>
          <w:szCs w:val="22"/>
          <w:lang w:val="es-ES"/>
        </w:rPr>
        <w:t xml:space="preserve"> la de planeación para el desarrollo y </w:t>
      </w:r>
      <w:r w:rsidRPr="000376BA">
        <w:rPr>
          <w:rFonts w:ascii="Palatino Linotype" w:hAnsi="Palatino Linotype" w:cs="Tahoma"/>
          <w:b/>
          <w:bCs/>
          <w:sz w:val="22"/>
          <w:szCs w:val="22"/>
          <w:lang w:val="es-ES"/>
        </w:rPr>
        <w:t>(c)</w:t>
      </w:r>
      <w:r w:rsidRPr="000376BA">
        <w:rPr>
          <w:rFonts w:ascii="Palatino Linotype" w:hAnsi="Palatino Linotype" w:cs="Tahoma"/>
          <w:sz w:val="22"/>
          <w:szCs w:val="22"/>
          <w:lang w:val="es-ES"/>
        </w:rPr>
        <w:t xml:space="preserve"> la de hacienda, que presidirá el síndico o el primer síndico, cuando haya más de uno.</w:t>
      </w:r>
    </w:p>
    <w:p w:rsidRPr="000376BA" w:rsidR="00D65DDF" w:rsidP="00D65DDF" w:rsidRDefault="00D65DDF" w14:paraId="01507823" w14:textId="77777777">
      <w:pPr>
        <w:spacing w:line="360" w:lineRule="auto"/>
        <w:ind w:left="720"/>
        <w:jc w:val="both"/>
        <w:rPr>
          <w:rFonts w:ascii="Palatino Linotype" w:hAnsi="Palatino Linotype" w:cs="Tahoma"/>
          <w:sz w:val="22"/>
          <w:szCs w:val="22"/>
          <w:lang w:val="es-ES"/>
        </w:rPr>
      </w:pPr>
    </w:p>
    <w:p w:rsidRPr="000376BA" w:rsidR="00EA3B21" w:rsidP="00023D7D" w:rsidRDefault="00EA3B21" w14:paraId="4890EB69" w14:textId="77777777">
      <w:pPr>
        <w:numPr>
          <w:ilvl w:val="0"/>
          <w:numId w:val="18"/>
        </w:numPr>
        <w:spacing w:line="360" w:lineRule="auto"/>
        <w:jc w:val="both"/>
        <w:rPr>
          <w:rFonts w:ascii="Palatino Linotype" w:hAnsi="Palatino Linotype" w:cs="Tahoma"/>
          <w:sz w:val="22"/>
          <w:szCs w:val="22"/>
          <w:lang w:val="es-ES"/>
        </w:rPr>
      </w:pPr>
      <w:r w:rsidRPr="000376BA">
        <w:rPr>
          <w:rFonts w:ascii="Palatino Linotype" w:hAnsi="Palatino Linotype" w:cs="Tahoma"/>
          <w:b/>
          <w:bCs/>
          <w:sz w:val="22"/>
          <w:szCs w:val="22"/>
          <w:lang w:val="es-ES"/>
        </w:rPr>
        <w:t>Comisiones transitorias</w:t>
      </w:r>
      <w:r w:rsidRPr="000376BA">
        <w:rPr>
          <w:rFonts w:ascii="Palatino Linotype" w:hAnsi="Palatino Linotype" w:cs="Tahoma"/>
          <w:sz w:val="22"/>
          <w:szCs w:val="22"/>
          <w:lang w:val="es-ES"/>
        </w:rPr>
        <w:t>: Que son aquellas que se designen para la atención de problemas especiales o situaciones emergentes o eventuales de diferente índole y quedarán integradas por los miembros que determine el ayuntamiento, coordinadas por el responsable del área competente.</w:t>
      </w:r>
    </w:p>
    <w:p w:rsidRPr="000376BA" w:rsidR="00134FE0" w:rsidP="00405DBA" w:rsidRDefault="00134FE0" w14:paraId="7C31E9EB" w14:textId="77777777">
      <w:pPr>
        <w:spacing w:line="360" w:lineRule="auto"/>
        <w:jc w:val="both"/>
        <w:rPr>
          <w:rFonts w:ascii="Palatino Linotype" w:hAnsi="Palatino Linotype" w:cs="Tahoma"/>
          <w:sz w:val="22"/>
          <w:szCs w:val="22"/>
          <w:lang w:val="es-ES"/>
        </w:rPr>
      </w:pPr>
    </w:p>
    <w:p w:rsidRPr="000376BA" w:rsidR="00010205" w:rsidP="00010205" w:rsidRDefault="00B6541E" w14:paraId="773049B6" w14:textId="14988797">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En razón de lo expuesto, en párrafos anteriores, </w:t>
      </w:r>
      <w:r w:rsidRPr="000376BA" w:rsidR="004B69D3">
        <w:rPr>
          <w:rFonts w:ascii="Palatino Linotype" w:hAnsi="Palatino Linotype" w:cs="Tahoma"/>
          <w:sz w:val="22"/>
          <w:szCs w:val="22"/>
          <w:lang w:val="es-ES"/>
        </w:rPr>
        <w:t xml:space="preserve">es necesario precisar que si bien, en respuesta el Sujeto Obligado señalo a través de la </w:t>
      </w:r>
      <w:r w:rsidRPr="000376BA" w:rsidR="000227A6">
        <w:rPr>
          <w:rFonts w:ascii="Palatino Linotype" w:hAnsi="Palatino Linotype" w:cs="Tahoma"/>
          <w:sz w:val="22"/>
          <w:szCs w:val="22"/>
          <w:lang w:val="es-ES"/>
        </w:rPr>
        <w:t xml:space="preserve">Secretaría del Ayuntamiento no contar con la información en el entendido de que cada Comisión interna </w:t>
      </w:r>
      <w:r w:rsidRPr="000376BA" w:rsidR="00FE4399">
        <w:rPr>
          <w:rFonts w:ascii="Palatino Linotype" w:hAnsi="Palatino Linotype" w:cs="Tahoma"/>
          <w:sz w:val="22"/>
          <w:szCs w:val="22"/>
          <w:lang w:val="es-ES"/>
        </w:rPr>
        <w:t>generaba sus propias actas, acuerdos y min</w:t>
      </w:r>
      <w:r w:rsidRPr="000376BA" w:rsidR="000649C8">
        <w:rPr>
          <w:rFonts w:ascii="Palatino Linotype" w:hAnsi="Palatino Linotype" w:cs="Tahoma"/>
          <w:sz w:val="22"/>
          <w:szCs w:val="22"/>
          <w:lang w:val="es-ES"/>
        </w:rPr>
        <w:t>utas</w:t>
      </w:r>
      <w:r w:rsidRPr="000376BA" w:rsidR="00F75CFC">
        <w:rPr>
          <w:rFonts w:ascii="Palatino Linotype" w:hAnsi="Palatino Linotype" w:cs="Tahoma"/>
          <w:sz w:val="22"/>
          <w:szCs w:val="22"/>
          <w:lang w:val="es-ES"/>
        </w:rPr>
        <w:t xml:space="preserve">. </w:t>
      </w:r>
      <w:r w:rsidRPr="000376BA" w:rsidR="00B02E7C">
        <w:rPr>
          <w:rFonts w:ascii="Palatino Linotype" w:hAnsi="Palatino Linotype" w:cs="Tahoma"/>
          <w:sz w:val="22"/>
          <w:szCs w:val="22"/>
          <w:lang w:val="es-ES"/>
        </w:rPr>
        <w:t>Esta circunstancia fue modificada a través del Informe Justificado a través del cual el Sujeto Obligado</w:t>
      </w:r>
      <w:r w:rsidRPr="000376BA" w:rsidR="00010205">
        <w:rPr>
          <w:rFonts w:ascii="Palatino Linotype" w:hAnsi="Palatino Linotype" w:cs="Tahoma"/>
          <w:sz w:val="22"/>
          <w:szCs w:val="22"/>
          <w:lang w:val="es-ES"/>
        </w:rPr>
        <w:t xml:space="preserve"> en términos del articulo 158 de la Ley de Transparencia y Acceso a la Información Pública del </w:t>
      </w:r>
      <w:r w:rsidRPr="000376BA" w:rsidR="00145090">
        <w:rPr>
          <w:rFonts w:ascii="Palatino Linotype" w:hAnsi="Palatino Linotype" w:cs="Tahoma"/>
          <w:sz w:val="22"/>
          <w:szCs w:val="22"/>
          <w:lang w:val="es-ES"/>
        </w:rPr>
        <w:t xml:space="preserve">Estado de México y Municipios, </w:t>
      </w:r>
      <w:r w:rsidRPr="000376BA" w:rsidR="00327A24">
        <w:rPr>
          <w:rFonts w:ascii="Palatino Linotype" w:hAnsi="Palatino Linotype" w:cs="Tahoma"/>
          <w:sz w:val="22"/>
          <w:szCs w:val="22"/>
          <w:lang w:val="es-ES"/>
        </w:rPr>
        <w:t xml:space="preserve">determino </w:t>
      </w:r>
      <w:r w:rsidRPr="000376BA" w:rsidR="00010205">
        <w:rPr>
          <w:rFonts w:ascii="Palatino Linotype" w:hAnsi="Palatino Linotype" w:cs="Tahoma"/>
          <w:sz w:val="22"/>
          <w:szCs w:val="22"/>
          <w:lang w:val="es-ES"/>
        </w:rPr>
        <w:t>poner a disposición del solicitante la información en consulta directa.</w:t>
      </w:r>
      <w:r w:rsidRPr="000376BA" w:rsidR="00327A24">
        <w:rPr>
          <w:rFonts w:ascii="Palatino Linotype" w:hAnsi="Palatino Linotype" w:cs="Tahoma"/>
          <w:sz w:val="22"/>
          <w:szCs w:val="22"/>
          <w:lang w:val="es-ES"/>
        </w:rPr>
        <w:t xml:space="preserve"> </w:t>
      </w:r>
      <w:r w:rsidRPr="000376BA" w:rsidR="00B511A7">
        <w:rPr>
          <w:rFonts w:ascii="Palatino Linotype" w:hAnsi="Palatino Linotype" w:cs="Tahoma"/>
          <w:sz w:val="22"/>
          <w:szCs w:val="22"/>
          <w:lang w:val="es-ES"/>
        </w:rPr>
        <w:t xml:space="preserve">Así, al tenor de estas consideraciones, este Instituto emitió un requerimiento de información adicional, el cual fue atendido por el Ente Recurrido, </w:t>
      </w:r>
      <w:r w:rsidRPr="000376BA" w:rsidR="007226F5">
        <w:rPr>
          <w:rFonts w:ascii="Palatino Linotype" w:hAnsi="Palatino Linotype" w:cs="Tahoma"/>
          <w:sz w:val="22"/>
          <w:szCs w:val="22"/>
          <w:lang w:val="es-ES"/>
        </w:rPr>
        <w:t xml:space="preserve">destacando lo siguiente: </w:t>
      </w:r>
    </w:p>
    <w:p w:rsidRPr="000376BA" w:rsidR="00B02E7C" w:rsidP="00405DBA" w:rsidRDefault="00B02E7C" w14:paraId="673456A2" w14:textId="77777777">
      <w:pPr>
        <w:spacing w:line="360" w:lineRule="auto"/>
        <w:jc w:val="both"/>
        <w:rPr>
          <w:rFonts w:ascii="Palatino Linotype" w:hAnsi="Palatino Linotype" w:cs="Tahoma"/>
          <w:sz w:val="22"/>
          <w:szCs w:val="22"/>
          <w:lang w:val="es-ES"/>
        </w:rPr>
      </w:pPr>
    </w:p>
    <w:p w:rsidRPr="000376BA" w:rsidR="00C67F57" w:rsidP="00023D7D" w:rsidRDefault="0036286C" w14:paraId="71F387A0" w14:textId="4D0EE966">
      <w:pPr>
        <w:pStyle w:val="Prrafodelista"/>
        <w:numPr>
          <w:ilvl w:val="0"/>
          <w:numId w:val="19"/>
        </w:numPr>
        <w:spacing w:line="360" w:lineRule="auto"/>
        <w:jc w:val="both"/>
        <w:rPr>
          <w:rFonts w:ascii="Palatino Linotype" w:hAnsi="Palatino Linotype" w:cs="Tahoma"/>
          <w:szCs w:val="22"/>
          <w:lang w:val="es-ES"/>
        </w:rPr>
      </w:pPr>
      <w:r w:rsidRPr="000376BA">
        <w:rPr>
          <w:rFonts w:ascii="Palatino Linotype" w:hAnsi="Palatino Linotype" w:cs="Tahoma"/>
          <w:szCs w:val="22"/>
          <w:lang w:val="es-ES"/>
        </w:rPr>
        <w:lastRenderedPageBreak/>
        <w:t>Que dentro del Ayuntamiento de Malinalco se encuentran conformadas un total de doce Comisiones</w:t>
      </w:r>
      <w:r w:rsidRPr="000376BA" w:rsidR="00C67F57">
        <w:rPr>
          <w:rFonts w:ascii="Palatino Linotype" w:hAnsi="Palatino Linotype" w:cs="Tahoma"/>
          <w:szCs w:val="22"/>
          <w:lang w:val="es-ES"/>
        </w:rPr>
        <w:t>;</w:t>
      </w:r>
    </w:p>
    <w:p w:rsidRPr="000376BA" w:rsidR="00C67F57" w:rsidP="00C67F57" w:rsidRDefault="00C67F57" w14:paraId="7D4F954A" w14:textId="77777777">
      <w:pPr>
        <w:pStyle w:val="Prrafodelista"/>
        <w:spacing w:line="360" w:lineRule="auto"/>
        <w:jc w:val="both"/>
        <w:rPr>
          <w:rFonts w:ascii="Palatino Linotype" w:hAnsi="Palatino Linotype" w:cs="Tahoma"/>
          <w:szCs w:val="22"/>
          <w:lang w:val="es-ES"/>
        </w:rPr>
      </w:pPr>
    </w:p>
    <w:p w:rsidRPr="000376BA" w:rsidR="00C67F57" w:rsidP="00023D7D" w:rsidRDefault="0036286C" w14:paraId="7E9030A0" w14:textId="534A91AC">
      <w:pPr>
        <w:pStyle w:val="Prrafodelista"/>
        <w:numPr>
          <w:ilvl w:val="0"/>
          <w:numId w:val="19"/>
        </w:numPr>
        <w:spacing w:line="360" w:lineRule="auto"/>
        <w:jc w:val="both"/>
        <w:rPr>
          <w:rFonts w:ascii="Palatino Linotype" w:hAnsi="Palatino Linotype" w:cs="Tahoma"/>
          <w:szCs w:val="22"/>
          <w:lang w:val="es-ES"/>
        </w:rPr>
      </w:pPr>
      <w:r w:rsidRPr="000376BA">
        <w:rPr>
          <w:rFonts w:ascii="Palatino Linotype" w:hAnsi="Palatino Linotype" w:cs="Tahoma"/>
          <w:szCs w:val="22"/>
          <w:lang w:val="es-ES"/>
        </w:rPr>
        <w:t>Que la cantidad de hojas a proporcionar van de las setenta a las cien fojas</w:t>
      </w:r>
      <w:r w:rsidRPr="000376BA" w:rsidR="00C67F57">
        <w:rPr>
          <w:rFonts w:ascii="Palatino Linotype" w:hAnsi="Palatino Linotype" w:cs="Tahoma"/>
          <w:szCs w:val="22"/>
          <w:lang w:val="es-ES"/>
        </w:rPr>
        <w:t>;</w:t>
      </w:r>
    </w:p>
    <w:p w:rsidRPr="000376BA" w:rsidR="00C67F57" w:rsidP="00C67F57" w:rsidRDefault="00C67F57" w14:paraId="57A221FE" w14:textId="77777777">
      <w:pPr>
        <w:pStyle w:val="Prrafodelista"/>
        <w:spacing w:line="360" w:lineRule="auto"/>
        <w:jc w:val="both"/>
        <w:rPr>
          <w:rFonts w:ascii="Palatino Linotype" w:hAnsi="Palatino Linotype" w:cs="Tahoma"/>
          <w:szCs w:val="22"/>
          <w:lang w:val="es-ES"/>
        </w:rPr>
      </w:pPr>
    </w:p>
    <w:p w:rsidRPr="000376BA" w:rsidR="00C67F57" w:rsidP="00023D7D" w:rsidRDefault="0036286C" w14:paraId="15A6E7AE" w14:textId="77777777">
      <w:pPr>
        <w:pStyle w:val="Prrafodelista"/>
        <w:numPr>
          <w:ilvl w:val="0"/>
          <w:numId w:val="19"/>
        </w:numPr>
        <w:spacing w:line="360" w:lineRule="auto"/>
        <w:jc w:val="both"/>
        <w:rPr>
          <w:rFonts w:ascii="Palatino Linotype" w:hAnsi="Palatino Linotype" w:cs="Tahoma"/>
          <w:szCs w:val="22"/>
          <w:lang w:val="es-ES"/>
        </w:rPr>
      </w:pPr>
      <w:r w:rsidRPr="000376BA">
        <w:rPr>
          <w:rFonts w:ascii="Palatino Linotype" w:hAnsi="Palatino Linotype" w:cs="Tahoma"/>
          <w:szCs w:val="22"/>
          <w:lang w:val="es-ES"/>
        </w:rPr>
        <w:t>Que del análisis de la información, se advierte no cuenta con información clasificable y;</w:t>
      </w:r>
    </w:p>
    <w:p w:rsidRPr="000376BA" w:rsidR="00C67F57" w:rsidP="00C67F57" w:rsidRDefault="00C67F57" w14:paraId="2098B205" w14:textId="77777777">
      <w:pPr>
        <w:pStyle w:val="Prrafodelista"/>
        <w:spacing w:line="360" w:lineRule="auto"/>
        <w:jc w:val="both"/>
        <w:rPr>
          <w:rFonts w:ascii="Palatino Linotype" w:hAnsi="Palatino Linotype" w:cs="Tahoma"/>
          <w:szCs w:val="22"/>
          <w:lang w:val="es-ES"/>
        </w:rPr>
      </w:pPr>
    </w:p>
    <w:p w:rsidRPr="000376BA" w:rsidR="00B02E7C" w:rsidP="00023D7D" w:rsidRDefault="0036286C" w14:paraId="637FFADA" w14:textId="5E30EAA7">
      <w:pPr>
        <w:pStyle w:val="Prrafodelista"/>
        <w:numPr>
          <w:ilvl w:val="0"/>
          <w:numId w:val="19"/>
        </w:numPr>
        <w:spacing w:line="360" w:lineRule="auto"/>
        <w:jc w:val="both"/>
        <w:rPr>
          <w:rFonts w:ascii="Palatino Linotype" w:hAnsi="Palatino Linotype" w:cs="Tahoma"/>
          <w:szCs w:val="22"/>
          <w:lang w:val="es-ES"/>
        </w:rPr>
      </w:pPr>
      <w:r w:rsidRPr="000376BA">
        <w:rPr>
          <w:rFonts w:ascii="Palatino Linotype" w:hAnsi="Palatino Linotype" w:cs="Tahoma"/>
          <w:szCs w:val="22"/>
          <w:lang w:val="es-ES"/>
        </w:rPr>
        <w:t>Que el Sujeto Obligado no se presentó ninguna incidencia ante la Dirección General de Informática del Instituto.</w:t>
      </w:r>
    </w:p>
    <w:p w:rsidRPr="000376BA" w:rsidR="00B02E7C" w:rsidP="00405DBA" w:rsidRDefault="00B02E7C" w14:paraId="5F039330" w14:textId="77777777">
      <w:pPr>
        <w:spacing w:line="360" w:lineRule="auto"/>
        <w:jc w:val="both"/>
        <w:rPr>
          <w:rFonts w:ascii="Palatino Linotype" w:hAnsi="Palatino Linotype" w:cs="Tahoma"/>
          <w:sz w:val="22"/>
          <w:szCs w:val="22"/>
          <w:lang w:val="es-ES"/>
        </w:rPr>
      </w:pPr>
    </w:p>
    <w:p w:rsidRPr="000376BA" w:rsidR="006175CD" w:rsidP="00405DBA" w:rsidRDefault="008D15F7" w14:paraId="2E4FD646" w14:textId="033E04D5">
      <w:pPr>
        <w:spacing w:line="360" w:lineRule="auto"/>
        <w:jc w:val="both"/>
        <w:rPr>
          <w:rFonts w:ascii="Palatino Linotype" w:hAnsi="Palatino Linotype" w:cs="Tahoma"/>
          <w:sz w:val="22"/>
          <w:szCs w:val="22"/>
        </w:rPr>
      </w:pPr>
      <w:r w:rsidRPr="000376BA">
        <w:rPr>
          <w:rFonts w:ascii="Palatino Linotype" w:hAnsi="Palatino Linotype" w:cs="Tahoma"/>
          <w:sz w:val="22"/>
          <w:szCs w:val="22"/>
          <w:lang w:val="es-ES"/>
        </w:rPr>
        <w:t xml:space="preserve">Atendiendo a esas consideraciones y retomando lo expuesto en párrafos anteriores, </w:t>
      </w:r>
      <w:r w:rsidRPr="000376BA" w:rsidR="00DA0EAA">
        <w:rPr>
          <w:rFonts w:ascii="Palatino Linotype" w:hAnsi="Palatino Linotype" w:cs="Tahoma"/>
          <w:sz w:val="22"/>
          <w:szCs w:val="22"/>
          <w:lang w:val="es-ES"/>
        </w:rPr>
        <w:t xml:space="preserve">de una interpretación sistemática de los artículos 158 y </w:t>
      </w:r>
      <w:r w:rsidRPr="000376BA" w:rsidR="00147A14">
        <w:rPr>
          <w:rFonts w:ascii="Palatino Linotype" w:hAnsi="Palatino Linotype" w:cs="Tahoma"/>
          <w:sz w:val="22"/>
          <w:szCs w:val="22"/>
          <w:lang w:val="es-ES"/>
        </w:rPr>
        <w:t xml:space="preserve">164 de la Ley de Transparencia y Acceso a la Información Pública del Estado de México y Municipios, </w:t>
      </w:r>
      <w:r w:rsidRPr="000376BA" w:rsidR="006175CD">
        <w:rPr>
          <w:rFonts w:ascii="Palatino Linotype" w:hAnsi="Palatino Linotype" w:cs="Tahoma"/>
          <w:bCs/>
          <w:sz w:val="22"/>
          <w:szCs w:val="22"/>
          <w:lang w:val="es-ES"/>
        </w:rPr>
        <w:t xml:space="preserve">la entrega </w:t>
      </w:r>
      <w:r w:rsidRPr="000376BA" w:rsidR="00EE212D">
        <w:rPr>
          <w:rFonts w:ascii="Palatino Linotype" w:hAnsi="Palatino Linotype" w:cs="Tahoma"/>
          <w:bCs/>
          <w:sz w:val="22"/>
          <w:szCs w:val="22"/>
          <w:lang w:val="es-ES"/>
        </w:rPr>
        <w:t xml:space="preserve">de la información </w:t>
      </w:r>
      <w:r w:rsidRPr="000376BA" w:rsidR="006175CD">
        <w:rPr>
          <w:rFonts w:ascii="Palatino Linotype" w:hAnsi="Palatino Linotype" w:cs="Tahoma"/>
          <w:bCs/>
          <w:sz w:val="22"/>
          <w:szCs w:val="22"/>
          <w:lang w:val="es-ES"/>
        </w:rPr>
        <w:t xml:space="preserve">deberá hacerse, </w:t>
      </w:r>
      <w:r w:rsidRPr="000376BA" w:rsidR="006175CD">
        <w:rPr>
          <w:rFonts w:ascii="Palatino Linotype" w:hAnsi="Palatino Linotype" w:cs="Tahoma"/>
          <w:b/>
          <w:bCs/>
          <w:sz w:val="22"/>
          <w:szCs w:val="22"/>
          <w:lang w:val="es-ES"/>
        </w:rPr>
        <w:t>en la medida de lo posible, en la forma solicitada por el interesado, salvo que exista un impedimento justificado para atenderla</w:t>
      </w:r>
      <w:r w:rsidRPr="000376BA" w:rsidR="006175CD">
        <w:rPr>
          <w:rFonts w:ascii="Palatino Linotype" w:hAnsi="Palatino Linotype" w:cs="Tahoma"/>
          <w:bCs/>
          <w:sz w:val="22"/>
          <w:szCs w:val="22"/>
          <w:lang w:val="es-ES"/>
        </w:rPr>
        <w:t xml:space="preserve">, en cuyo caso, deberán exponerse las razones por las cuales no es posible utilizar el medio de reproducción solicitado; en este sentido, la entrega de la información en una modalidad distinta a la elegida por la particular </w:t>
      </w:r>
      <w:r w:rsidRPr="000376BA" w:rsidR="006175CD">
        <w:rPr>
          <w:rFonts w:ascii="Palatino Linotype" w:hAnsi="Palatino Linotype" w:cs="Tahoma"/>
          <w:b/>
          <w:bCs/>
          <w:sz w:val="22"/>
          <w:szCs w:val="22"/>
          <w:lang w:val="es-ES"/>
        </w:rPr>
        <w:t>sólo procede, en caso de que se acredite la imposibilidad de atenderla.</w:t>
      </w:r>
    </w:p>
    <w:p w:rsidRPr="000376BA" w:rsidR="006175CD" w:rsidP="00405DBA" w:rsidRDefault="006175CD" w14:paraId="5DC790AA" w14:textId="77777777">
      <w:pPr>
        <w:spacing w:line="360" w:lineRule="auto"/>
        <w:jc w:val="both"/>
        <w:rPr>
          <w:rFonts w:ascii="Palatino Linotype" w:hAnsi="Palatino Linotype" w:cs="Tahoma"/>
          <w:sz w:val="22"/>
          <w:szCs w:val="22"/>
        </w:rPr>
      </w:pPr>
    </w:p>
    <w:p w:rsidRPr="000376BA" w:rsidR="00600BB7" w:rsidP="00405DBA" w:rsidRDefault="0039171B" w14:paraId="27F2CF64" w14:textId="24096F45">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Luego entonces, tomando en consideración la información aportada por el Sujeto Obligado a través del requerimiento de información adicional, se advierte, de nueva cuenta que </w:t>
      </w:r>
      <w:r w:rsidRPr="000376BA" w:rsidR="0003389C">
        <w:rPr>
          <w:rFonts w:ascii="Palatino Linotype" w:hAnsi="Palatino Linotype" w:cs="Tahoma"/>
          <w:sz w:val="22"/>
          <w:szCs w:val="22"/>
          <w:lang w:val="es-ES"/>
        </w:rPr>
        <w:t xml:space="preserve">no se acredito la imposibilidad técnica para poder entregar la información a través del </w:t>
      </w:r>
      <w:r w:rsidRPr="000376BA" w:rsidR="00FA2793">
        <w:rPr>
          <w:rFonts w:ascii="Palatino Linotype" w:hAnsi="Palatino Linotype" w:cs="Tahoma"/>
          <w:sz w:val="22"/>
          <w:szCs w:val="22"/>
          <w:lang w:val="es-ES"/>
        </w:rPr>
        <w:t xml:space="preserve">Sistema de Acceso a Información Mexiquense (SAIMEX), lo anterior es así por dos </w:t>
      </w:r>
      <w:r w:rsidRPr="000376BA" w:rsidR="00600BB7">
        <w:rPr>
          <w:rFonts w:ascii="Palatino Linotype" w:hAnsi="Palatino Linotype" w:cs="Tahoma"/>
          <w:sz w:val="22"/>
          <w:szCs w:val="22"/>
          <w:lang w:val="es-ES"/>
        </w:rPr>
        <w:t>cuestiones medulares, la primera de ellas es que como se refirió, la Dirección General de Informática de este Instituto, informó que la capacidad máxima para adjuntar un archivo en dicho sistema, es de aproximadamente de quinientos megabytes, o un equivalente ocho mil fojas</w:t>
      </w:r>
      <w:r w:rsidRPr="000376BA" w:rsidR="0092662F">
        <w:rPr>
          <w:rFonts w:ascii="Palatino Linotype" w:hAnsi="Palatino Linotype" w:cs="Tahoma"/>
          <w:sz w:val="22"/>
          <w:szCs w:val="22"/>
          <w:lang w:val="es-ES"/>
        </w:rPr>
        <w:t xml:space="preserve">, </w:t>
      </w:r>
      <w:r w:rsidRPr="000376BA" w:rsidR="00565584">
        <w:rPr>
          <w:rFonts w:ascii="Palatino Linotype" w:hAnsi="Palatino Linotype" w:cs="Tahoma"/>
          <w:sz w:val="22"/>
          <w:szCs w:val="22"/>
          <w:lang w:val="es-ES"/>
        </w:rPr>
        <w:t xml:space="preserve">luego entonces, tomando en consideraciones que la cantidad de información que da cuenta de lo solicitado por </w:t>
      </w:r>
      <w:r w:rsidRPr="000376BA" w:rsidR="00565584">
        <w:rPr>
          <w:rFonts w:ascii="Palatino Linotype" w:hAnsi="Palatino Linotype" w:cs="Tahoma"/>
          <w:sz w:val="22"/>
          <w:szCs w:val="22"/>
          <w:lang w:val="es-ES"/>
        </w:rPr>
        <w:lastRenderedPageBreak/>
        <w:t xml:space="preserve">el hoy Recurrente </w:t>
      </w:r>
      <w:r w:rsidRPr="000376BA" w:rsidR="00E72555">
        <w:rPr>
          <w:rFonts w:ascii="Palatino Linotype" w:hAnsi="Palatino Linotype" w:cs="Tahoma"/>
          <w:sz w:val="22"/>
          <w:szCs w:val="22"/>
          <w:lang w:val="es-ES"/>
        </w:rPr>
        <w:t>se encuentra previsto en un total de</w:t>
      </w:r>
      <w:r w:rsidRPr="000376BA" w:rsidR="002A21CA">
        <w:rPr>
          <w:rFonts w:ascii="Palatino Linotype" w:hAnsi="Palatino Linotype" w:cs="Tahoma"/>
          <w:sz w:val="22"/>
          <w:szCs w:val="22"/>
          <w:lang w:val="es-ES"/>
        </w:rPr>
        <w:t xml:space="preserve"> las</w:t>
      </w:r>
      <w:r w:rsidRPr="000376BA" w:rsidR="00600BB7">
        <w:rPr>
          <w:rFonts w:ascii="Palatino Linotype" w:hAnsi="Palatino Linotype" w:cs="Tahoma"/>
          <w:sz w:val="22"/>
          <w:szCs w:val="22"/>
          <w:lang w:val="es-ES"/>
        </w:rPr>
        <w:t xml:space="preserve"> setenta a las cien </w:t>
      </w:r>
      <w:r w:rsidRPr="000376BA" w:rsidR="000A7A82">
        <w:rPr>
          <w:rFonts w:ascii="Palatino Linotype" w:hAnsi="Palatino Linotype" w:cs="Tahoma"/>
          <w:sz w:val="22"/>
          <w:szCs w:val="22"/>
          <w:lang w:val="es-ES"/>
        </w:rPr>
        <w:t xml:space="preserve">hojas, </w:t>
      </w:r>
      <w:r w:rsidRPr="000376BA" w:rsidR="002A21CA">
        <w:rPr>
          <w:rFonts w:ascii="Palatino Linotype" w:hAnsi="Palatino Linotype" w:cs="Tahoma"/>
          <w:sz w:val="22"/>
          <w:szCs w:val="22"/>
          <w:lang w:val="es-ES"/>
        </w:rPr>
        <w:t>esta circunstancia</w:t>
      </w:r>
      <w:r w:rsidRPr="000376BA" w:rsidR="000A7A82">
        <w:rPr>
          <w:rFonts w:ascii="Palatino Linotype" w:hAnsi="Palatino Linotype" w:cs="Tahoma"/>
          <w:sz w:val="22"/>
          <w:szCs w:val="22"/>
          <w:lang w:val="es-ES"/>
        </w:rPr>
        <w:t xml:space="preserve"> no supera la capacidad técnica del Sistema</w:t>
      </w:r>
      <w:r w:rsidRPr="000376BA" w:rsidR="00194C2D">
        <w:rPr>
          <w:rFonts w:ascii="Palatino Linotype" w:hAnsi="Palatino Linotype" w:cs="Tahoma"/>
          <w:sz w:val="22"/>
          <w:szCs w:val="22"/>
          <w:lang w:val="es-ES"/>
        </w:rPr>
        <w:t xml:space="preserve">. Así pues, en su segundo plano, el Ente Recurrido señala no haber </w:t>
      </w:r>
      <w:r w:rsidRPr="000376BA" w:rsidR="00122AD1">
        <w:rPr>
          <w:rFonts w:ascii="Palatino Linotype" w:hAnsi="Palatino Linotype" w:cs="Tahoma"/>
          <w:sz w:val="22"/>
          <w:szCs w:val="22"/>
          <w:lang w:val="es-ES"/>
        </w:rPr>
        <w:t xml:space="preserve">presentado una Incidencia Técnica ante la mencionada Dirección, lo cual abona, </w:t>
      </w:r>
      <w:r w:rsidRPr="000376BA" w:rsidR="00C001CC">
        <w:rPr>
          <w:rFonts w:ascii="Palatino Linotype" w:hAnsi="Palatino Linotype" w:cs="Tahoma"/>
          <w:sz w:val="22"/>
          <w:szCs w:val="22"/>
          <w:lang w:val="es-ES"/>
        </w:rPr>
        <w:t>a la no acreditación del cambio de modalidad en términos del artículo 158 de la Ley de la Materia.</w:t>
      </w:r>
    </w:p>
    <w:p w:rsidRPr="000376BA" w:rsidR="00600BB7" w:rsidP="00405DBA" w:rsidRDefault="00600BB7" w14:paraId="264C153A" w14:textId="77777777">
      <w:pPr>
        <w:spacing w:line="360" w:lineRule="auto"/>
        <w:jc w:val="both"/>
        <w:rPr>
          <w:rFonts w:ascii="Palatino Linotype" w:hAnsi="Palatino Linotype" w:cs="Tahoma"/>
          <w:sz w:val="22"/>
          <w:szCs w:val="22"/>
          <w:lang w:val="es-ES"/>
        </w:rPr>
      </w:pPr>
    </w:p>
    <w:p w:rsidRPr="000376BA" w:rsidR="004A0D5C" w:rsidP="004A0D5C" w:rsidRDefault="004A0D5C" w14:paraId="029093DA" w14:textId="7BFA6C49">
      <w:pPr>
        <w:spacing w:line="360" w:lineRule="auto"/>
        <w:jc w:val="both"/>
        <w:rPr>
          <w:rFonts w:ascii="Palatino Linotype" w:hAnsi="Palatino Linotype" w:cs="Tahoma"/>
          <w:sz w:val="22"/>
          <w:szCs w:val="22"/>
          <w:lang w:val="es-ES"/>
        </w:rPr>
      </w:pPr>
      <w:r w:rsidRPr="000376BA">
        <w:rPr>
          <w:rFonts w:ascii="Palatino Linotype" w:hAnsi="Palatino Linotype" w:cs="Tahoma"/>
          <w:sz w:val="22"/>
          <w:szCs w:val="22"/>
          <w:lang w:val="es-ES"/>
        </w:rPr>
        <w:t xml:space="preserve">En consecuencia </w:t>
      </w:r>
      <w:r w:rsidRPr="000376BA" w:rsidR="00E164DF">
        <w:rPr>
          <w:rFonts w:ascii="Palatino Linotype" w:hAnsi="Palatino Linotype" w:cs="Tahoma"/>
          <w:sz w:val="22"/>
          <w:szCs w:val="22"/>
          <w:lang w:val="es-ES"/>
        </w:rPr>
        <w:t xml:space="preserve">a lo anterior, </w:t>
      </w:r>
      <w:r w:rsidRPr="000376BA" w:rsidR="007B2F3E">
        <w:rPr>
          <w:rFonts w:ascii="Palatino Linotype" w:hAnsi="Palatino Linotype" w:cs="Tahoma"/>
          <w:sz w:val="22"/>
          <w:szCs w:val="22"/>
          <w:lang w:val="es-ES"/>
        </w:rPr>
        <w:t xml:space="preserve">lo </w:t>
      </w:r>
      <w:r w:rsidRPr="000376BA" w:rsidR="00174350">
        <w:rPr>
          <w:rFonts w:ascii="Palatino Linotype" w:hAnsi="Palatino Linotype" w:cs="Tahoma"/>
          <w:sz w:val="22"/>
          <w:szCs w:val="22"/>
          <w:lang w:val="es-ES"/>
        </w:rPr>
        <w:t xml:space="preserve">conducente es ordenar al sujeto obligado a que entregue a través del </w:t>
      </w:r>
      <w:r w:rsidRPr="000376BA" w:rsidR="00A46043">
        <w:rPr>
          <w:rFonts w:ascii="Palatino Linotype" w:hAnsi="Palatino Linotype" w:cs="Tahoma"/>
          <w:sz w:val="22"/>
          <w:szCs w:val="22"/>
          <w:lang w:val="es-ES"/>
        </w:rPr>
        <w:t>Sistema de Acceso a Información Mexiquense (SAIMEX), el soporte documental en donde conste</w:t>
      </w:r>
      <w:r w:rsidRPr="000376BA" w:rsidR="0051474E">
        <w:rPr>
          <w:rFonts w:ascii="Palatino Linotype" w:hAnsi="Palatino Linotype" w:cs="Tahoma"/>
          <w:sz w:val="22"/>
          <w:szCs w:val="22"/>
          <w:lang w:val="es-ES"/>
        </w:rPr>
        <w:t xml:space="preserve">, del primero de enero </w:t>
      </w:r>
      <w:r w:rsidRPr="000376BA" w:rsidR="00FC4680">
        <w:rPr>
          <w:rFonts w:ascii="Palatino Linotype" w:hAnsi="Palatino Linotype" w:cs="Tahoma"/>
          <w:sz w:val="22"/>
          <w:szCs w:val="22"/>
          <w:lang w:val="es-ES"/>
        </w:rPr>
        <w:t xml:space="preserve">de dos mil </w:t>
      </w:r>
      <w:r w:rsidRPr="000376BA" w:rsidR="001C476E">
        <w:rPr>
          <w:rFonts w:ascii="Palatino Linotype" w:hAnsi="Palatino Linotype" w:cs="Tahoma"/>
          <w:sz w:val="22"/>
          <w:szCs w:val="22"/>
          <w:lang w:val="es-ES"/>
        </w:rPr>
        <w:t>veinte</w:t>
      </w:r>
      <w:r w:rsidRPr="000376BA" w:rsidR="00FC4680">
        <w:rPr>
          <w:rFonts w:ascii="Palatino Linotype" w:hAnsi="Palatino Linotype" w:cs="Tahoma"/>
          <w:sz w:val="22"/>
          <w:szCs w:val="22"/>
          <w:lang w:val="es-ES"/>
        </w:rPr>
        <w:t xml:space="preserve"> al </w:t>
      </w:r>
      <w:r w:rsidRPr="000376BA" w:rsidR="001C476E">
        <w:rPr>
          <w:rFonts w:ascii="Palatino Linotype" w:hAnsi="Palatino Linotype" w:cs="Tahoma"/>
          <w:sz w:val="22"/>
          <w:szCs w:val="22"/>
          <w:lang w:val="es-ES"/>
        </w:rPr>
        <w:t>primero de abril de dos mil veintitrés,</w:t>
      </w:r>
      <w:r w:rsidRPr="000376BA" w:rsidR="00A46043">
        <w:rPr>
          <w:rFonts w:ascii="Palatino Linotype" w:hAnsi="Palatino Linotype" w:cs="Tahoma"/>
          <w:sz w:val="22"/>
          <w:szCs w:val="22"/>
          <w:lang w:val="es-ES"/>
        </w:rPr>
        <w:t xml:space="preserve"> la siguiente información: </w:t>
      </w:r>
      <w:r w:rsidRPr="000376BA" w:rsidR="00214330">
        <w:rPr>
          <w:rFonts w:ascii="Palatino Linotype" w:hAnsi="Palatino Linotype" w:cs="Tahoma"/>
          <w:sz w:val="22"/>
          <w:szCs w:val="22"/>
          <w:lang w:val="es-ES"/>
        </w:rPr>
        <w:t>(i) las a</w:t>
      </w:r>
      <w:r w:rsidRPr="000376BA">
        <w:rPr>
          <w:rFonts w:ascii="Palatino Linotype" w:hAnsi="Palatino Linotype" w:cs="Tahoma"/>
          <w:sz w:val="22"/>
          <w:szCs w:val="22"/>
          <w:lang w:val="es-ES"/>
        </w:rPr>
        <w:t>ctas, acuerdos, minutas o cualquier otro que muestren las sesiones realizadas por cada una de las comisiones</w:t>
      </w:r>
      <w:r w:rsidRPr="000376BA" w:rsidR="00214330">
        <w:rPr>
          <w:rFonts w:ascii="Palatino Linotype" w:hAnsi="Palatino Linotype" w:cs="Tahoma"/>
          <w:sz w:val="22"/>
          <w:szCs w:val="22"/>
          <w:lang w:val="es-ES"/>
        </w:rPr>
        <w:t>, (ii) los d</w:t>
      </w:r>
      <w:r w:rsidRPr="000376BA">
        <w:rPr>
          <w:rFonts w:ascii="Palatino Linotype" w:hAnsi="Palatino Linotype" w:cs="Tahoma"/>
          <w:sz w:val="22"/>
          <w:szCs w:val="22"/>
          <w:lang w:val="es-ES"/>
        </w:rPr>
        <w:t>ocumentos que muestren los acuerdos, estudios, diagnósticos y/o propuestas de dichas comisiones y que han sido llevadas para su conocimiento o discusión en las sesiones del cabildo</w:t>
      </w:r>
      <w:r w:rsidRPr="000376BA" w:rsidR="00D54CF5">
        <w:rPr>
          <w:rFonts w:ascii="Palatino Linotype" w:hAnsi="Palatino Linotype" w:cs="Tahoma"/>
          <w:sz w:val="22"/>
          <w:szCs w:val="22"/>
          <w:lang w:val="es-ES"/>
        </w:rPr>
        <w:t xml:space="preserve"> y (iii) la l</w:t>
      </w:r>
      <w:r w:rsidRPr="000376BA">
        <w:rPr>
          <w:rFonts w:ascii="Palatino Linotype" w:hAnsi="Palatino Linotype" w:cs="Tahoma"/>
          <w:sz w:val="22"/>
          <w:szCs w:val="22"/>
          <w:lang w:val="es-ES"/>
        </w:rPr>
        <w:t>ista de asistencia de los miembros de las comisiones en cada una de las sesiones.</w:t>
      </w:r>
    </w:p>
    <w:p w:rsidRPr="000376BA" w:rsidR="004A0D5C" w:rsidP="00405DBA" w:rsidRDefault="004A0D5C" w14:paraId="698FF1A2" w14:textId="77777777">
      <w:pPr>
        <w:spacing w:line="360" w:lineRule="auto"/>
        <w:jc w:val="both"/>
        <w:rPr>
          <w:rFonts w:ascii="Palatino Linotype" w:hAnsi="Palatino Linotype" w:cs="Tahoma"/>
          <w:sz w:val="22"/>
          <w:szCs w:val="22"/>
          <w:lang w:val="es-ES"/>
        </w:rPr>
      </w:pPr>
    </w:p>
    <w:p w:rsidRPr="000376BA" w:rsidR="00D12988" w:rsidP="00D12988" w:rsidRDefault="00D12988" w14:paraId="4EB1223F" w14:textId="53227354">
      <w:pPr>
        <w:spacing w:line="360" w:lineRule="auto"/>
        <w:jc w:val="both"/>
        <w:rPr>
          <w:rFonts w:ascii="Palatino Linotype" w:hAnsi="Palatino Linotype" w:cs="Tahoma"/>
          <w:bCs/>
          <w:sz w:val="22"/>
          <w:szCs w:val="22"/>
        </w:rPr>
      </w:pPr>
      <w:r w:rsidRPr="000376BA">
        <w:rPr>
          <w:rFonts w:ascii="Palatino Linotype" w:hAnsi="Palatino Linotype" w:cs="Tahoma"/>
          <w:bCs/>
          <w:sz w:val="22"/>
          <w:szCs w:val="22"/>
          <w:lang w:val="es-ES"/>
        </w:rPr>
        <w:t>Finalmente, no pasa desapercibido, que el ahora Recurrente, requirió que se diera vista al Órgano Interno de Control o Contraloría</w:t>
      </w:r>
      <w:r w:rsidRPr="000376BA" w:rsidR="009118B8">
        <w:rPr>
          <w:rFonts w:ascii="Palatino Linotype" w:hAnsi="Palatino Linotype" w:cs="Tahoma"/>
          <w:bCs/>
          <w:sz w:val="22"/>
          <w:szCs w:val="22"/>
          <w:lang w:val="es-ES"/>
        </w:rPr>
        <w:t xml:space="preserve">. </w:t>
      </w:r>
      <w:r w:rsidRPr="000376BA">
        <w:rPr>
          <w:rFonts w:ascii="Palatino Linotype" w:hAnsi="Palatino Linotype" w:cs="Tahoma"/>
          <w:bCs/>
          <w:sz w:val="22"/>
          <w:szCs w:val="22"/>
        </w:rPr>
        <w:t>Al respecto, en el artículo 36, fracción X, de la Ley de Transparencia y Acceso a la Información Pública del Estado de México y Municipios, se establece que es atribución de este Instituto hacer del conocimiento del Órgano Interno de Control o equivalente de cada Sujeto Obligado las infracciones a esta Ley.</w:t>
      </w:r>
    </w:p>
    <w:p w:rsidRPr="000376BA" w:rsidR="00D12988" w:rsidP="00D12988" w:rsidRDefault="00D12988" w14:paraId="7C7BB608" w14:textId="77777777">
      <w:pPr>
        <w:spacing w:line="360" w:lineRule="auto"/>
        <w:jc w:val="both"/>
        <w:rPr>
          <w:rFonts w:ascii="Palatino Linotype" w:hAnsi="Palatino Linotype" w:cs="Tahoma"/>
          <w:bCs/>
          <w:sz w:val="22"/>
          <w:szCs w:val="22"/>
        </w:rPr>
      </w:pPr>
    </w:p>
    <w:p w:rsidRPr="000376BA" w:rsidR="00D12988" w:rsidP="00D12988" w:rsidRDefault="00D12988" w14:paraId="3103475E" w14:textId="77777777">
      <w:pPr>
        <w:spacing w:line="360" w:lineRule="auto"/>
        <w:jc w:val="both"/>
        <w:rPr>
          <w:rFonts w:ascii="Palatino Linotype" w:hAnsi="Palatino Linotype" w:cs="Tahoma"/>
          <w:bCs/>
          <w:sz w:val="22"/>
          <w:szCs w:val="22"/>
        </w:rPr>
      </w:pPr>
      <w:r w:rsidRPr="000376BA">
        <w:rPr>
          <w:rFonts w:ascii="Palatino Linotype" w:hAnsi="Palatino Linotype" w:cs="Tahoma"/>
          <w:bCs/>
          <w:sz w:val="22"/>
          <w:szCs w:val="22"/>
        </w:rPr>
        <w:t>En ese sentido, de conformidad con lo previsto en el artículo 222, fracción III, de dicho ordenamiento, son causas de sanción por incumplimiento de las obligaciones establecida en la Ley de la materia, entre otras conductas, el actuar con negligencia, dolo o mala fe en la clasificación y desclasificación de la información.</w:t>
      </w:r>
    </w:p>
    <w:p w:rsidRPr="000376BA" w:rsidR="00D12988" w:rsidP="00D12988" w:rsidRDefault="00D12988" w14:paraId="65D5C1BB" w14:textId="77777777">
      <w:pPr>
        <w:spacing w:line="360" w:lineRule="auto"/>
        <w:jc w:val="both"/>
        <w:rPr>
          <w:rFonts w:ascii="Palatino Linotype" w:hAnsi="Palatino Linotype" w:cs="Tahoma"/>
          <w:bCs/>
          <w:sz w:val="22"/>
          <w:szCs w:val="22"/>
        </w:rPr>
      </w:pPr>
    </w:p>
    <w:p w:rsidRPr="000376BA" w:rsidR="00761FB7" w:rsidP="00D12988" w:rsidRDefault="00761FB7" w14:paraId="021C7254" w14:textId="77777777">
      <w:pPr>
        <w:spacing w:line="360" w:lineRule="auto"/>
        <w:jc w:val="both"/>
        <w:rPr>
          <w:rFonts w:ascii="Palatino Linotype" w:hAnsi="Palatino Linotype" w:cs="Tahoma"/>
          <w:bCs/>
          <w:sz w:val="22"/>
          <w:szCs w:val="22"/>
        </w:rPr>
      </w:pPr>
    </w:p>
    <w:p w:rsidRPr="000376BA" w:rsidR="00761FB7" w:rsidP="00D12988" w:rsidRDefault="00761FB7" w14:paraId="185AABE7" w14:textId="77777777">
      <w:pPr>
        <w:spacing w:line="360" w:lineRule="auto"/>
        <w:jc w:val="both"/>
        <w:rPr>
          <w:rFonts w:ascii="Palatino Linotype" w:hAnsi="Palatino Linotype" w:cs="Tahoma"/>
          <w:bCs/>
          <w:sz w:val="22"/>
          <w:szCs w:val="22"/>
        </w:rPr>
      </w:pPr>
    </w:p>
    <w:p w:rsidRPr="000376BA" w:rsidR="00D12988" w:rsidP="00D12988" w:rsidRDefault="00D12988" w14:paraId="547601F1" w14:textId="77777777">
      <w:pPr>
        <w:spacing w:line="360" w:lineRule="auto"/>
        <w:jc w:val="both"/>
        <w:rPr>
          <w:rFonts w:ascii="Palatino Linotype" w:hAnsi="Palatino Linotype" w:cs="Tahoma"/>
          <w:bCs/>
          <w:sz w:val="22"/>
          <w:szCs w:val="22"/>
        </w:rPr>
      </w:pPr>
      <w:r w:rsidRPr="000376BA">
        <w:rPr>
          <w:rFonts w:ascii="Palatino Linotype" w:hAnsi="Palatino Linotype" w:cs="Tahoma"/>
          <w:bCs/>
          <w:sz w:val="22"/>
          <w:szCs w:val="22"/>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Pr="000376BA" w:rsidR="00D12988" w:rsidP="00D12988" w:rsidRDefault="00D12988" w14:paraId="4E3560AD" w14:textId="77777777">
      <w:pPr>
        <w:spacing w:line="360" w:lineRule="auto"/>
        <w:jc w:val="both"/>
        <w:rPr>
          <w:rFonts w:ascii="Palatino Linotype" w:hAnsi="Palatino Linotype" w:cs="Tahoma"/>
          <w:bCs/>
          <w:sz w:val="22"/>
          <w:szCs w:val="22"/>
          <w:lang w:val="es-ES"/>
        </w:rPr>
      </w:pPr>
    </w:p>
    <w:p w:rsidRPr="000376BA" w:rsidR="00D12988" w:rsidP="00D12988" w:rsidRDefault="00D12988" w14:paraId="70CABCCA" w14:textId="32C764B7">
      <w:pPr>
        <w:spacing w:line="360" w:lineRule="auto"/>
        <w:jc w:val="both"/>
        <w:rPr>
          <w:rFonts w:ascii="Palatino Linotype" w:hAnsi="Palatino Linotype" w:cs="Tahoma"/>
          <w:bCs/>
          <w:sz w:val="22"/>
          <w:szCs w:val="22"/>
          <w:lang w:val="es-ES"/>
        </w:rPr>
      </w:pPr>
      <w:r w:rsidRPr="000376BA">
        <w:rPr>
          <w:rFonts w:ascii="Palatino Linotype" w:hAnsi="Palatino Linotype" w:cs="Tahoma"/>
          <w:bCs/>
          <w:sz w:val="22"/>
          <w:szCs w:val="22"/>
          <w:lang w:val="es-ES"/>
        </w:rPr>
        <w:t xml:space="preserve">En el presente caso, este Instituto no cuenta con elementos necesarios para indicar que el actuar del Sujeto Obligado actuó con negligencia, dolo o mala fe al atender la solicitud de información; por lo que, no resulta procedente dar vista a la contraloría en el presente asunto. Sin embargo, se dejan a salvo los derechos del Particular, para que dé así requerirlo, presente la queja o denuncia, ante el Órgano Interno de Control del </w:t>
      </w:r>
      <w:r w:rsidRPr="000376BA" w:rsidR="009118B8">
        <w:rPr>
          <w:rFonts w:ascii="Palatino Linotype" w:hAnsi="Palatino Linotype" w:eastAsia="Calibri" w:cs="Tahoma"/>
          <w:sz w:val="22"/>
          <w:szCs w:val="22"/>
          <w:lang w:eastAsia="en-US"/>
        </w:rPr>
        <w:t>Ayuntamiento de Malinalco</w:t>
      </w:r>
      <w:r w:rsidRPr="000376BA">
        <w:rPr>
          <w:rFonts w:ascii="Palatino Linotype" w:hAnsi="Palatino Linotype" w:cs="Tahoma"/>
          <w:sz w:val="22"/>
          <w:szCs w:val="22"/>
        </w:rPr>
        <w:t xml:space="preserve">. </w:t>
      </w:r>
    </w:p>
    <w:p w:rsidRPr="000376BA" w:rsidR="00D12988" w:rsidP="00405DBA" w:rsidRDefault="00D12988" w14:paraId="4DD710ED" w14:textId="77777777">
      <w:pPr>
        <w:spacing w:line="360" w:lineRule="auto"/>
        <w:jc w:val="both"/>
        <w:rPr>
          <w:rFonts w:ascii="Palatino Linotype" w:hAnsi="Palatino Linotype" w:cs="Tahoma"/>
          <w:sz w:val="22"/>
          <w:szCs w:val="22"/>
          <w:lang w:val="es-ES"/>
        </w:rPr>
      </w:pPr>
    </w:p>
    <w:p w:rsidRPr="000376BA" w:rsidR="00B41F43" w:rsidP="00766ACC" w:rsidRDefault="00DE4258" w14:paraId="1ABBFB7F" w14:textId="18418378">
      <w:pPr>
        <w:spacing w:line="360" w:lineRule="auto"/>
        <w:jc w:val="both"/>
        <w:rPr>
          <w:rFonts w:ascii="Palatino Linotype" w:hAnsi="Palatino Linotype" w:cs="Tahoma"/>
          <w:b/>
          <w:bCs/>
          <w:sz w:val="22"/>
          <w:szCs w:val="22"/>
        </w:rPr>
      </w:pPr>
      <w:r w:rsidRPr="000376BA">
        <w:rPr>
          <w:rFonts w:ascii="Palatino Linotype" w:hAnsi="Palatino Linotype" w:cs="Tahoma"/>
          <w:b/>
          <w:bCs/>
          <w:sz w:val="22"/>
          <w:szCs w:val="22"/>
        </w:rPr>
        <w:t>SEX</w:t>
      </w:r>
      <w:r w:rsidRPr="000376BA" w:rsidR="00B41F43">
        <w:rPr>
          <w:rFonts w:ascii="Palatino Linotype" w:hAnsi="Palatino Linotype" w:cs="Tahoma"/>
          <w:b/>
          <w:bCs/>
          <w:sz w:val="22"/>
          <w:szCs w:val="22"/>
        </w:rPr>
        <w:t>TO. Decisión</w:t>
      </w:r>
    </w:p>
    <w:p w:rsidRPr="000376BA" w:rsidR="00B369C8" w:rsidP="00766ACC" w:rsidRDefault="00B369C8" w14:paraId="245D4B2B" w14:textId="77777777">
      <w:pPr>
        <w:spacing w:line="360" w:lineRule="auto"/>
        <w:jc w:val="both"/>
        <w:rPr>
          <w:rFonts w:ascii="Palatino Linotype" w:hAnsi="Palatino Linotype" w:cs="Tahoma"/>
          <w:b/>
          <w:bCs/>
          <w:sz w:val="22"/>
          <w:szCs w:val="22"/>
        </w:rPr>
      </w:pPr>
    </w:p>
    <w:p w:rsidRPr="000376BA" w:rsidR="002E150C" w:rsidP="00766ACC" w:rsidRDefault="00CE211C" w14:paraId="16D1BCA1" w14:textId="77777777">
      <w:pPr>
        <w:spacing w:line="360" w:lineRule="auto"/>
        <w:jc w:val="both"/>
        <w:rPr>
          <w:rFonts w:ascii="Palatino Linotype" w:hAnsi="Palatino Linotype" w:cs="Tahoma"/>
          <w:bCs/>
          <w:iCs/>
          <w:sz w:val="22"/>
          <w:szCs w:val="22"/>
        </w:rPr>
      </w:pPr>
      <w:r w:rsidRPr="000376BA">
        <w:rPr>
          <w:rFonts w:ascii="Palatino Linotype" w:hAnsi="Palatino Linotype" w:cs="Tahoma"/>
          <w:bCs/>
          <w:iCs/>
          <w:sz w:val="22"/>
          <w:szCs w:val="22"/>
        </w:rPr>
        <w:t xml:space="preserve">Con fundamento en el artículo 186, fracción III, de la Ley de Transparencia y Acceso a la Información Pública del Estado de México y Municipios, este Instituto considera procedente </w:t>
      </w:r>
      <w:r w:rsidRPr="000376BA" w:rsidR="002E150C">
        <w:rPr>
          <w:rFonts w:ascii="Palatino Linotype" w:hAnsi="Palatino Linotype" w:cs="Tahoma"/>
          <w:bCs/>
          <w:iCs/>
          <w:sz w:val="22"/>
          <w:szCs w:val="22"/>
        </w:rPr>
        <w:t>realizar lo siguiente:</w:t>
      </w:r>
    </w:p>
    <w:p w:rsidRPr="000376BA" w:rsidR="002E150C" w:rsidP="00766ACC" w:rsidRDefault="002E150C" w14:paraId="76CA27FA" w14:textId="77777777">
      <w:pPr>
        <w:spacing w:line="360" w:lineRule="auto"/>
        <w:jc w:val="both"/>
        <w:rPr>
          <w:rFonts w:ascii="Palatino Linotype" w:hAnsi="Palatino Linotype" w:cs="Tahoma"/>
          <w:bCs/>
          <w:iCs/>
          <w:sz w:val="22"/>
          <w:szCs w:val="22"/>
        </w:rPr>
      </w:pPr>
    </w:p>
    <w:p w:rsidRPr="000376BA" w:rsidR="002E150C" w:rsidP="00023D7D" w:rsidRDefault="002E150C" w14:paraId="78802C08" w14:textId="4EE2760B">
      <w:pPr>
        <w:pStyle w:val="Prrafodelista"/>
        <w:numPr>
          <w:ilvl w:val="0"/>
          <w:numId w:val="20"/>
        </w:numPr>
        <w:spacing w:line="360" w:lineRule="auto"/>
        <w:jc w:val="both"/>
        <w:rPr>
          <w:rFonts w:ascii="Palatino Linotype" w:hAnsi="Palatino Linotype" w:cs="Tahoma"/>
          <w:szCs w:val="22"/>
        </w:rPr>
      </w:pPr>
      <w:r w:rsidRPr="000376BA">
        <w:rPr>
          <w:rFonts w:ascii="Palatino Linotype" w:hAnsi="Palatino Linotype" w:cs="Tahoma"/>
          <w:b/>
          <w:bCs/>
          <w:iCs/>
          <w:szCs w:val="22"/>
        </w:rPr>
        <w:t xml:space="preserve">REVOCAR </w:t>
      </w:r>
      <w:r w:rsidRPr="000376BA">
        <w:rPr>
          <w:rFonts w:ascii="Palatino Linotype" w:hAnsi="Palatino Linotype" w:cs="Tahoma"/>
          <w:bCs/>
          <w:iCs/>
          <w:szCs w:val="22"/>
        </w:rPr>
        <w:t xml:space="preserve">la respuesta otorgada por el Sujeto Obligado a la solicitud de información </w:t>
      </w:r>
      <w:r w:rsidRPr="000376BA">
        <w:rPr>
          <w:rFonts w:ascii="Palatino Linotype" w:hAnsi="Palatino Linotype" w:cs="Tahoma"/>
          <w:szCs w:val="22"/>
        </w:rPr>
        <w:t>00098/MALINAL/IP/2022, a efecto de que previa búsqueda exhaustiva y razonable, en todas las unidades administrativas competentes, entre las cuales no podrá omitir a la Sindicatura Municipal, entregue, respecto a las jornadas “Va por ti” desarrolladas por la Sindica Municipal</w:t>
      </w:r>
      <w:r w:rsidRPr="000376BA" w:rsidR="005103FB">
        <w:rPr>
          <w:rFonts w:ascii="Palatino Linotype" w:hAnsi="Palatino Linotype" w:cs="Tahoma"/>
          <w:szCs w:val="22"/>
        </w:rPr>
        <w:t>, del primero de enero al treinta de abril de dos mil veintidós</w:t>
      </w:r>
      <w:r w:rsidRPr="000376BA">
        <w:rPr>
          <w:rFonts w:ascii="Palatino Linotype" w:hAnsi="Palatino Linotype" w:cs="Tahoma"/>
          <w:szCs w:val="22"/>
        </w:rPr>
        <w:t>,</w:t>
      </w:r>
      <w:r w:rsidRPr="000376BA" w:rsidR="005103FB">
        <w:rPr>
          <w:rFonts w:ascii="Palatino Linotype" w:hAnsi="Palatino Linotype" w:cs="Tahoma"/>
          <w:szCs w:val="22"/>
        </w:rPr>
        <w:t xml:space="preserve"> los documentos donde conste</w:t>
      </w:r>
      <w:r w:rsidRPr="000376BA">
        <w:rPr>
          <w:rFonts w:ascii="Palatino Linotype" w:hAnsi="Palatino Linotype" w:cs="Tahoma"/>
          <w:szCs w:val="22"/>
        </w:rPr>
        <w:t xml:space="preserve"> lo siguiente:</w:t>
      </w:r>
    </w:p>
    <w:p w:rsidRPr="000376BA" w:rsidR="002E150C" w:rsidP="002E150C" w:rsidRDefault="002E150C" w14:paraId="01DB6051" w14:textId="77777777">
      <w:pPr>
        <w:pStyle w:val="Prrafodelista"/>
        <w:spacing w:line="360" w:lineRule="auto"/>
        <w:jc w:val="both"/>
        <w:rPr>
          <w:rFonts w:ascii="Palatino Linotype" w:hAnsi="Palatino Linotype" w:cs="Tahoma"/>
          <w:b/>
          <w:bCs/>
          <w:iCs/>
          <w:szCs w:val="22"/>
        </w:rPr>
      </w:pPr>
    </w:p>
    <w:p w:rsidRPr="000376BA" w:rsidR="002E150C" w:rsidP="00023D7D" w:rsidRDefault="005103FB" w14:paraId="41F06D50" w14:textId="39228D37">
      <w:pPr>
        <w:pStyle w:val="Prrafodelista"/>
        <w:numPr>
          <w:ilvl w:val="3"/>
          <w:numId w:val="21"/>
        </w:numPr>
        <w:spacing w:line="360" w:lineRule="auto"/>
        <w:ind w:left="1418"/>
        <w:jc w:val="both"/>
        <w:rPr>
          <w:rFonts w:ascii="Palatino Linotype" w:hAnsi="Palatino Linotype" w:cs="Tahoma"/>
          <w:szCs w:val="22"/>
        </w:rPr>
      </w:pPr>
      <w:r w:rsidRPr="000376BA">
        <w:rPr>
          <w:rFonts w:ascii="Palatino Linotype" w:hAnsi="Palatino Linotype" w:cs="Tahoma"/>
          <w:bCs/>
          <w:szCs w:val="22"/>
          <w:lang w:val="es-ES"/>
        </w:rPr>
        <w:t>Los beneficios otorgados</w:t>
      </w:r>
      <w:r w:rsidRPr="000376BA" w:rsidR="002E150C">
        <w:rPr>
          <w:rFonts w:ascii="Palatino Linotype" w:hAnsi="Palatino Linotype" w:cs="Tahoma"/>
          <w:bCs/>
          <w:szCs w:val="22"/>
          <w:lang w:val="es-ES"/>
        </w:rPr>
        <w:t xml:space="preserve"> a las personas en cada una de las co</w:t>
      </w:r>
      <w:r w:rsidRPr="000376BA">
        <w:rPr>
          <w:rFonts w:ascii="Palatino Linotype" w:hAnsi="Palatino Linotype" w:cs="Tahoma"/>
          <w:bCs/>
          <w:szCs w:val="22"/>
          <w:lang w:val="es-ES"/>
        </w:rPr>
        <w:t>munidades en las que ha operado, y</w:t>
      </w:r>
    </w:p>
    <w:p w:rsidRPr="000376BA" w:rsidR="005103FB" w:rsidP="005103FB" w:rsidRDefault="005103FB" w14:paraId="39061363" w14:textId="77777777">
      <w:pPr>
        <w:pStyle w:val="Prrafodelista"/>
        <w:spacing w:line="360" w:lineRule="auto"/>
        <w:ind w:left="1418"/>
        <w:jc w:val="both"/>
        <w:rPr>
          <w:rFonts w:ascii="Palatino Linotype" w:hAnsi="Palatino Linotype" w:cs="Tahoma"/>
          <w:szCs w:val="22"/>
        </w:rPr>
      </w:pPr>
    </w:p>
    <w:p w:rsidRPr="000376BA" w:rsidR="002E150C" w:rsidP="00023D7D" w:rsidRDefault="005103FB" w14:paraId="2F6ABE55" w14:textId="21D0189D">
      <w:pPr>
        <w:pStyle w:val="Prrafodelista"/>
        <w:numPr>
          <w:ilvl w:val="3"/>
          <w:numId w:val="21"/>
        </w:numPr>
        <w:spacing w:line="360" w:lineRule="auto"/>
        <w:ind w:left="1418"/>
        <w:jc w:val="both"/>
        <w:rPr>
          <w:rFonts w:ascii="Palatino Linotype" w:hAnsi="Palatino Linotype" w:cs="Tahoma"/>
          <w:szCs w:val="22"/>
        </w:rPr>
      </w:pPr>
      <w:r w:rsidRPr="000376BA">
        <w:rPr>
          <w:rFonts w:ascii="Palatino Linotype" w:hAnsi="Palatino Linotype" w:cs="Tahoma"/>
          <w:bCs/>
          <w:szCs w:val="22"/>
          <w:lang w:val="es-ES"/>
        </w:rPr>
        <w:t>L</w:t>
      </w:r>
      <w:r w:rsidRPr="000376BA" w:rsidR="002E150C">
        <w:rPr>
          <w:rFonts w:ascii="Palatino Linotype" w:hAnsi="Palatino Linotype" w:cs="Tahoma"/>
          <w:bCs/>
          <w:szCs w:val="22"/>
          <w:lang w:val="es-ES"/>
        </w:rPr>
        <w:t>a participación de servidores públicos municipales en cada una de las actividades.</w:t>
      </w:r>
    </w:p>
    <w:p w:rsidRPr="000376BA" w:rsidR="002E150C" w:rsidP="005103FB" w:rsidRDefault="002E150C" w14:paraId="580ABFBE" w14:textId="77777777">
      <w:pPr>
        <w:pStyle w:val="Prrafodelista"/>
        <w:tabs>
          <w:tab w:val="left" w:pos="1701"/>
        </w:tabs>
        <w:spacing w:line="360" w:lineRule="auto"/>
        <w:ind w:left="1418"/>
        <w:jc w:val="both"/>
        <w:rPr>
          <w:rFonts w:ascii="Palatino Linotype" w:hAnsi="Palatino Linotype" w:cs="Tahoma"/>
          <w:szCs w:val="22"/>
        </w:rPr>
      </w:pPr>
    </w:p>
    <w:p w:rsidRPr="000376BA" w:rsidR="005103FB" w:rsidP="00023D7D" w:rsidRDefault="005103FB" w14:paraId="70957F84" w14:textId="57CDA22D">
      <w:pPr>
        <w:pStyle w:val="Prrafodelista"/>
        <w:numPr>
          <w:ilvl w:val="0"/>
          <w:numId w:val="20"/>
        </w:numPr>
        <w:spacing w:line="360" w:lineRule="auto"/>
        <w:jc w:val="both"/>
        <w:rPr>
          <w:rFonts w:ascii="Palatino Linotype" w:hAnsi="Palatino Linotype" w:cs="Tahoma"/>
          <w:iCs/>
          <w:szCs w:val="22"/>
        </w:rPr>
      </w:pPr>
      <w:r w:rsidRPr="000376BA">
        <w:rPr>
          <w:rFonts w:ascii="Palatino Linotype" w:hAnsi="Palatino Linotype" w:cs="Tahoma"/>
          <w:b/>
          <w:bCs/>
          <w:iCs/>
          <w:szCs w:val="22"/>
        </w:rPr>
        <w:t>MODIFICAR</w:t>
      </w:r>
      <w:r w:rsidRPr="000376BA">
        <w:rPr>
          <w:rFonts w:ascii="Palatino Linotype" w:hAnsi="Palatino Linotype" w:cs="Tahoma"/>
          <w:bCs/>
          <w:iCs/>
          <w:szCs w:val="22"/>
        </w:rPr>
        <w:t xml:space="preserve"> las respuestas otorgadas por el Ayuntamiento de Malinalco a las solicitudes de información </w:t>
      </w:r>
      <w:r w:rsidRPr="000376BA">
        <w:rPr>
          <w:rFonts w:ascii="Palatino Linotype" w:hAnsi="Palatino Linotype" w:cs="Tahoma"/>
          <w:szCs w:val="22"/>
        </w:rPr>
        <w:t xml:space="preserve">00099/MALINAL/IP/2022, y 00102/MALINAL/IP/2022, </w:t>
      </w:r>
      <w:r w:rsidRPr="000376BA">
        <w:rPr>
          <w:rFonts w:ascii="Palatino Linotype" w:hAnsi="Palatino Linotype" w:cs="Tahoma"/>
          <w:iCs/>
          <w:szCs w:val="22"/>
        </w:rPr>
        <w:t xml:space="preserve">a efecto de que previa búsqueda exhaustiva y razonable, en las unidades administrativas competentes, entre las cuales no podrá omitir a la Secretaría del Ayuntamiento, haga entrega, de lo siguiente: </w:t>
      </w:r>
    </w:p>
    <w:p w:rsidRPr="000376BA" w:rsidR="002E150C" w:rsidP="005103FB" w:rsidRDefault="002E150C" w14:paraId="4746CAB5" w14:textId="77777777">
      <w:pPr>
        <w:pStyle w:val="Prrafodelista"/>
        <w:spacing w:line="360" w:lineRule="auto"/>
        <w:jc w:val="both"/>
        <w:rPr>
          <w:rFonts w:ascii="Palatino Linotype" w:hAnsi="Palatino Linotype" w:cs="Tahoma"/>
          <w:szCs w:val="22"/>
        </w:rPr>
      </w:pPr>
    </w:p>
    <w:p w:rsidRPr="000376BA" w:rsidR="00C851E8" w:rsidP="00023D7D" w:rsidRDefault="005103FB" w14:paraId="56B734EF" w14:textId="57229DCB">
      <w:pPr>
        <w:pStyle w:val="Prrafodelista"/>
        <w:numPr>
          <w:ilvl w:val="0"/>
          <w:numId w:val="26"/>
        </w:numPr>
        <w:spacing w:line="360" w:lineRule="auto"/>
        <w:ind w:left="1276"/>
        <w:jc w:val="both"/>
        <w:rPr>
          <w:rFonts w:ascii="Palatino Linotype" w:hAnsi="Palatino Linotype" w:cs="Tahoma"/>
          <w:szCs w:val="22"/>
        </w:rPr>
      </w:pPr>
      <w:r w:rsidRPr="000376BA">
        <w:rPr>
          <w:rFonts w:ascii="Palatino Linotype" w:hAnsi="Palatino Linotype" w:cs="Tahoma"/>
          <w:szCs w:val="22"/>
        </w:rPr>
        <w:t>El A</w:t>
      </w:r>
      <w:r w:rsidRPr="000376BA" w:rsidR="001B3E48">
        <w:rPr>
          <w:rFonts w:ascii="Palatino Linotype" w:hAnsi="Palatino Linotype" w:cs="Tahoma"/>
          <w:szCs w:val="22"/>
        </w:rPr>
        <w:t>cta de</w:t>
      </w:r>
      <w:r w:rsidRPr="000376BA">
        <w:rPr>
          <w:rFonts w:ascii="Palatino Linotype" w:hAnsi="Palatino Linotype" w:cs="Tahoma"/>
          <w:szCs w:val="22"/>
        </w:rPr>
        <w:t xml:space="preserve"> la Décima Sexta Sesión Ordinaria de Cabildo, </w:t>
      </w:r>
      <w:r w:rsidRPr="000376BA" w:rsidR="00C851E8">
        <w:rPr>
          <w:rFonts w:ascii="Palatino Linotype" w:hAnsi="Palatino Linotype" w:cs="Tahoma"/>
          <w:szCs w:val="22"/>
          <w:lang w:val="es-ES"/>
        </w:rPr>
        <w:t>celebrada el veintidós de abril de dos mil veintidós</w:t>
      </w:r>
      <w:r w:rsidRPr="000376BA" w:rsidR="00BE3FBD">
        <w:rPr>
          <w:rFonts w:ascii="Palatino Linotype" w:hAnsi="Palatino Linotype" w:cs="Tahoma"/>
          <w:szCs w:val="22"/>
          <w:lang w:val="es-ES"/>
        </w:rPr>
        <w:t>.</w:t>
      </w:r>
    </w:p>
    <w:p w:rsidRPr="000376BA" w:rsidR="005103FB" w:rsidP="00E70F67" w:rsidRDefault="005103FB" w14:paraId="02D06F6A" w14:textId="77777777">
      <w:pPr>
        <w:pStyle w:val="Prrafodelista"/>
        <w:spacing w:line="360" w:lineRule="auto"/>
        <w:ind w:left="1276"/>
        <w:jc w:val="both"/>
        <w:rPr>
          <w:rFonts w:ascii="Palatino Linotype" w:hAnsi="Palatino Linotype" w:cs="Tahoma"/>
          <w:szCs w:val="22"/>
        </w:rPr>
      </w:pPr>
    </w:p>
    <w:p w:rsidRPr="000376BA" w:rsidR="005103FB" w:rsidP="00023D7D" w:rsidRDefault="005103FB" w14:paraId="51E4B2E0" w14:textId="2BD5416A">
      <w:pPr>
        <w:pStyle w:val="Prrafodelista"/>
        <w:numPr>
          <w:ilvl w:val="0"/>
          <w:numId w:val="26"/>
        </w:numPr>
        <w:spacing w:line="360" w:lineRule="auto"/>
        <w:ind w:left="1276"/>
        <w:jc w:val="both"/>
        <w:rPr>
          <w:rFonts w:ascii="Palatino Linotype" w:hAnsi="Palatino Linotype" w:cs="Tahoma"/>
          <w:szCs w:val="22"/>
        </w:rPr>
      </w:pPr>
      <w:r w:rsidRPr="000376BA">
        <w:rPr>
          <w:rFonts w:ascii="Palatino Linotype" w:hAnsi="Palatino Linotype" w:cs="Tahoma"/>
          <w:szCs w:val="22"/>
        </w:rPr>
        <w:t xml:space="preserve">Respecto a las Comisiones conformadas por el Ayuntamiento, del primero de enero de dos mil veinte al treinta de </w:t>
      </w:r>
      <w:r w:rsidRPr="000376BA" w:rsidR="005C0F13">
        <w:rPr>
          <w:rFonts w:ascii="Palatino Linotype" w:hAnsi="Palatino Linotype" w:cs="Tahoma"/>
          <w:szCs w:val="22"/>
        </w:rPr>
        <w:t>abril de dos mil veintitrés</w:t>
      </w:r>
      <w:r w:rsidRPr="000376BA" w:rsidR="009E7DF4">
        <w:rPr>
          <w:rFonts w:ascii="Palatino Linotype" w:hAnsi="Palatino Linotype" w:cs="Tahoma"/>
          <w:szCs w:val="22"/>
        </w:rPr>
        <w:t xml:space="preserve">, </w:t>
      </w:r>
      <w:r w:rsidRPr="000376BA">
        <w:rPr>
          <w:rFonts w:ascii="Palatino Linotype" w:hAnsi="Palatino Linotype" w:cs="Tahoma"/>
          <w:szCs w:val="22"/>
        </w:rPr>
        <w:t>lo siguiente:</w:t>
      </w:r>
    </w:p>
    <w:p w:rsidRPr="000376BA" w:rsidR="005103FB" w:rsidP="005103FB" w:rsidRDefault="005103FB" w14:paraId="52D3195F" w14:textId="77777777">
      <w:pPr>
        <w:pStyle w:val="Prrafodelista"/>
        <w:rPr>
          <w:rFonts w:ascii="Palatino Linotype" w:hAnsi="Palatino Linotype" w:cs="Tahoma"/>
          <w:szCs w:val="22"/>
        </w:rPr>
      </w:pPr>
    </w:p>
    <w:p w:rsidRPr="000376BA" w:rsidR="005103FB" w:rsidP="00023D7D" w:rsidRDefault="005103FB" w14:paraId="0FC4354F" w14:textId="77777777">
      <w:pPr>
        <w:pStyle w:val="Prrafodelista"/>
        <w:numPr>
          <w:ilvl w:val="3"/>
          <w:numId w:val="22"/>
        </w:numPr>
        <w:spacing w:line="360" w:lineRule="auto"/>
        <w:ind w:left="1843"/>
        <w:jc w:val="both"/>
        <w:rPr>
          <w:rFonts w:ascii="Palatino Linotype" w:hAnsi="Palatino Linotype" w:cs="Tahoma"/>
          <w:szCs w:val="22"/>
        </w:rPr>
      </w:pPr>
      <w:r w:rsidRPr="000376BA">
        <w:rPr>
          <w:rFonts w:ascii="Palatino Linotype" w:hAnsi="Palatino Linotype" w:cs="Tahoma"/>
          <w:szCs w:val="22"/>
        </w:rPr>
        <w:t>Las Actas, Acuerdos, Minutas y listas de asistencia de las Sesiones celebradas, y</w:t>
      </w:r>
    </w:p>
    <w:p w:rsidRPr="000376BA" w:rsidR="005103FB" w:rsidP="005103FB" w:rsidRDefault="005103FB" w14:paraId="602F3D6E" w14:textId="77777777">
      <w:pPr>
        <w:pStyle w:val="Prrafodelista"/>
        <w:ind w:left="1843"/>
        <w:rPr>
          <w:rFonts w:ascii="Palatino Linotype" w:hAnsi="Palatino Linotype" w:cs="Tahoma"/>
          <w:szCs w:val="22"/>
        </w:rPr>
      </w:pPr>
    </w:p>
    <w:p w:rsidRPr="000376BA" w:rsidR="00C851E8" w:rsidP="00023D7D" w:rsidRDefault="005103FB" w14:paraId="54A178A5" w14:textId="22A653D3">
      <w:pPr>
        <w:pStyle w:val="Prrafodelista"/>
        <w:numPr>
          <w:ilvl w:val="3"/>
          <w:numId w:val="22"/>
        </w:numPr>
        <w:spacing w:line="360" w:lineRule="auto"/>
        <w:ind w:left="1843"/>
        <w:jc w:val="both"/>
        <w:rPr>
          <w:rFonts w:ascii="Palatino Linotype" w:hAnsi="Palatino Linotype" w:cs="Tahoma"/>
          <w:szCs w:val="22"/>
        </w:rPr>
      </w:pPr>
      <w:r w:rsidRPr="000376BA">
        <w:rPr>
          <w:rFonts w:ascii="Palatino Linotype" w:hAnsi="Palatino Linotype" w:cs="Tahoma"/>
          <w:szCs w:val="22"/>
        </w:rPr>
        <w:t>Los acuerdos, estudios, diagnósticos y propuestas realizadas por las Comisiones, que haya sido llevadas para su discusión y conocimiento al Cabildo.</w:t>
      </w:r>
    </w:p>
    <w:p w:rsidRPr="000376BA" w:rsidR="00B904FC" w:rsidP="00766ACC" w:rsidRDefault="00B904FC" w14:paraId="58A76FB5" w14:textId="77777777">
      <w:pPr>
        <w:spacing w:line="360" w:lineRule="auto"/>
        <w:jc w:val="both"/>
        <w:rPr>
          <w:rFonts w:ascii="Palatino Linotype" w:hAnsi="Palatino Linotype" w:cs="Tahoma"/>
          <w:sz w:val="22"/>
          <w:szCs w:val="22"/>
        </w:rPr>
      </w:pPr>
    </w:p>
    <w:p w:rsidRPr="000376BA" w:rsidR="00EC3E04" w:rsidP="009E3140" w:rsidRDefault="00971A9E" w14:paraId="652A4850" w14:textId="316015BA">
      <w:pPr>
        <w:spacing w:line="360" w:lineRule="auto"/>
        <w:jc w:val="both"/>
        <w:rPr>
          <w:rFonts w:ascii="Palatino Linotype" w:hAnsi="Palatino Linotype" w:cs="Tahoma"/>
          <w:bCs/>
          <w:iCs/>
          <w:sz w:val="22"/>
          <w:szCs w:val="22"/>
        </w:rPr>
      </w:pPr>
      <w:r w:rsidRPr="000376BA">
        <w:rPr>
          <w:rFonts w:ascii="Palatino Linotype" w:hAnsi="Palatino Linotype" w:cs="Tahoma"/>
          <w:bCs/>
          <w:iCs/>
          <w:sz w:val="22"/>
          <w:szCs w:val="22"/>
        </w:rPr>
        <w:t xml:space="preserve">Del mismo modo, de ser el caso de que la información que se ordene </w:t>
      </w:r>
      <w:r w:rsidRPr="000376BA" w:rsidR="00984FFC">
        <w:rPr>
          <w:rFonts w:ascii="Palatino Linotype" w:hAnsi="Palatino Linotype" w:cs="Tahoma"/>
          <w:bCs/>
          <w:iCs/>
          <w:sz w:val="22"/>
          <w:szCs w:val="22"/>
        </w:rPr>
        <w:t xml:space="preserve">sea susceptible de ser clasificable, el Sujeto Obligado deberá </w:t>
      </w:r>
      <w:r w:rsidRPr="000376BA">
        <w:rPr>
          <w:rFonts w:ascii="Palatino Linotype" w:hAnsi="Palatino Linotype" w:cs="Tahoma"/>
          <w:bCs/>
          <w:iCs/>
          <w:sz w:val="22"/>
          <w:szCs w:val="22"/>
        </w:rPr>
        <w:t>proporcionar el Acuerdo de Clasificación donde el Comité de Transparencia, confirme la eliminación de los datos o información clasificada.</w:t>
      </w:r>
    </w:p>
    <w:p w:rsidRPr="000376BA" w:rsidR="00B41F43" w:rsidP="00766ACC" w:rsidRDefault="00B41F43" w14:paraId="5B503656" w14:textId="77777777">
      <w:pPr>
        <w:spacing w:line="360" w:lineRule="auto"/>
        <w:jc w:val="both"/>
        <w:rPr>
          <w:rFonts w:ascii="Palatino Linotype" w:hAnsi="Palatino Linotype" w:cs="Tahoma"/>
          <w:b/>
          <w:bCs/>
          <w:sz w:val="22"/>
          <w:szCs w:val="22"/>
        </w:rPr>
      </w:pPr>
    </w:p>
    <w:p w:rsidRPr="000376BA" w:rsidR="00761FB7" w:rsidP="00766ACC" w:rsidRDefault="00761FB7" w14:paraId="698176EA" w14:textId="77777777">
      <w:pPr>
        <w:spacing w:line="360" w:lineRule="auto"/>
        <w:jc w:val="both"/>
        <w:rPr>
          <w:rFonts w:ascii="Palatino Linotype" w:hAnsi="Palatino Linotype" w:cs="Tahoma"/>
          <w:b/>
          <w:bCs/>
          <w:sz w:val="22"/>
          <w:szCs w:val="22"/>
        </w:rPr>
      </w:pPr>
    </w:p>
    <w:p w:rsidRPr="000376BA" w:rsidR="00682008" w:rsidP="00682008" w:rsidRDefault="00682008" w14:paraId="608D101A" w14:textId="77777777">
      <w:pPr>
        <w:spacing w:line="360" w:lineRule="auto"/>
        <w:jc w:val="both"/>
        <w:rPr>
          <w:rFonts w:ascii="Palatino Linotype" w:hAnsi="Palatino Linotype" w:cs="Tahoma" w:eastAsiaTheme="minorHAnsi"/>
          <w:b/>
          <w:bCs/>
          <w:iCs/>
          <w:color w:val="000000" w:themeColor="text1"/>
          <w:sz w:val="22"/>
          <w:szCs w:val="22"/>
          <w:lang w:val="es-ES" w:eastAsia="en-US"/>
        </w:rPr>
      </w:pPr>
      <w:r w:rsidRPr="000376BA">
        <w:rPr>
          <w:rFonts w:ascii="Palatino Linotype" w:hAnsi="Palatino Linotype" w:cs="Tahoma" w:eastAsiaTheme="minorHAnsi"/>
          <w:b/>
          <w:bCs/>
          <w:iCs/>
          <w:color w:val="000000" w:themeColor="text1"/>
          <w:sz w:val="22"/>
          <w:szCs w:val="22"/>
          <w:lang w:val="es-ES" w:eastAsia="en-US"/>
        </w:rPr>
        <w:t>Términos de la Resolución para conocimiento del Particular.</w:t>
      </w:r>
    </w:p>
    <w:p w:rsidRPr="000376BA" w:rsidR="005103FB" w:rsidP="00682008" w:rsidRDefault="005103FB" w14:paraId="06D37659" w14:textId="77777777">
      <w:pPr>
        <w:spacing w:line="360" w:lineRule="auto"/>
        <w:jc w:val="both"/>
        <w:rPr>
          <w:rFonts w:ascii="Palatino Linotype" w:hAnsi="Palatino Linotype" w:cs="Tahoma" w:eastAsiaTheme="minorHAnsi"/>
          <w:b/>
          <w:iCs/>
          <w:color w:val="000000" w:themeColor="text1"/>
          <w:sz w:val="22"/>
          <w:szCs w:val="22"/>
          <w:lang w:val="es-ES" w:eastAsia="en-US"/>
        </w:rPr>
      </w:pPr>
    </w:p>
    <w:p w:rsidRPr="000376BA" w:rsidR="003F321A" w:rsidP="003F321A" w:rsidRDefault="003F321A" w14:paraId="467CD7C6" w14:textId="590D8098">
      <w:pPr>
        <w:widowControl w:val="0"/>
        <w:autoSpaceDE w:val="0"/>
        <w:autoSpaceDN w:val="0"/>
        <w:adjustRightInd w:val="0"/>
        <w:spacing w:line="360" w:lineRule="auto"/>
        <w:jc w:val="both"/>
        <w:rPr>
          <w:rFonts w:ascii="Palatino Linotype" w:hAnsi="Palatino Linotype" w:eastAsia="Calibri" w:cs="Tahoma"/>
          <w:bCs/>
          <w:iCs/>
          <w:sz w:val="22"/>
          <w:szCs w:val="22"/>
          <w:lang w:val="es-ES" w:eastAsia="en-US"/>
        </w:rPr>
      </w:pPr>
      <w:r w:rsidRPr="000376BA">
        <w:rPr>
          <w:rFonts w:ascii="Palatino Linotype" w:hAnsi="Palatino Linotype" w:eastAsia="Calibri" w:cs="Tahoma"/>
          <w:bCs/>
          <w:iCs/>
          <w:sz w:val="22"/>
          <w:szCs w:val="22"/>
          <w:lang w:val="es-ES" w:eastAsia="en-US"/>
        </w:rPr>
        <w:t xml:space="preserve">Se le hace del conocimiento al Particular, que, en el presente caso, se le da la razón, pues el </w:t>
      </w:r>
      <w:r w:rsidRPr="000376BA" w:rsidR="00EE517E">
        <w:rPr>
          <w:rFonts w:ascii="Palatino Linotype" w:hAnsi="Palatino Linotype" w:eastAsia="Calibri" w:cs="Tahoma"/>
          <w:bCs/>
          <w:iCs/>
          <w:sz w:val="22"/>
          <w:szCs w:val="22"/>
          <w:lang w:val="es-ES" w:eastAsia="en-US"/>
        </w:rPr>
        <w:t>Ayuntamiento de Malinalco</w:t>
      </w:r>
      <w:r w:rsidRPr="000376BA">
        <w:rPr>
          <w:rFonts w:ascii="Palatino Linotype" w:hAnsi="Palatino Linotype" w:eastAsia="Calibri" w:cs="Tahoma"/>
          <w:bCs/>
          <w:iCs/>
          <w:sz w:val="22"/>
          <w:szCs w:val="22"/>
          <w:lang w:val="es-ES" w:eastAsia="en-US"/>
        </w:rPr>
        <w:t xml:space="preserve"> </w:t>
      </w:r>
      <w:r w:rsidRPr="000376BA" w:rsidR="004A4E63">
        <w:rPr>
          <w:rFonts w:ascii="Palatino Linotype" w:hAnsi="Palatino Linotype" w:eastAsia="Calibri" w:cs="Tahoma"/>
          <w:bCs/>
          <w:iCs/>
          <w:sz w:val="22"/>
          <w:szCs w:val="22"/>
          <w:lang w:val="es-ES" w:eastAsia="en-US"/>
        </w:rPr>
        <w:t>no atendió de manera puntual a cada uno de sus requerimientos de información</w:t>
      </w:r>
      <w:r w:rsidRPr="000376BA" w:rsidR="009F7A7E">
        <w:rPr>
          <w:rFonts w:ascii="Palatino Linotype" w:hAnsi="Palatino Linotype" w:eastAsia="Calibri" w:cs="Tahoma"/>
          <w:bCs/>
          <w:iCs/>
          <w:sz w:val="22"/>
          <w:szCs w:val="22"/>
          <w:lang w:val="es-ES" w:eastAsia="en-US"/>
        </w:rPr>
        <w:t xml:space="preserve">, aunado al hecho de la información de su </w:t>
      </w:r>
      <w:r w:rsidRPr="000376BA" w:rsidR="00417D2A">
        <w:rPr>
          <w:rFonts w:ascii="Palatino Linotype" w:hAnsi="Palatino Linotype" w:eastAsia="Calibri" w:cs="Tahoma"/>
          <w:bCs/>
          <w:iCs/>
          <w:sz w:val="22"/>
          <w:szCs w:val="22"/>
          <w:lang w:val="es-ES" w:eastAsia="en-US"/>
        </w:rPr>
        <w:t>interés</w:t>
      </w:r>
      <w:r w:rsidRPr="000376BA" w:rsidR="009F7A7E">
        <w:rPr>
          <w:rFonts w:ascii="Palatino Linotype" w:hAnsi="Palatino Linotype" w:eastAsia="Calibri" w:cs="Tahoma"/>
          <w:bCs/>
          <w:iCs/>
          <w:sz w:val="22"/>
          <w:szCs w:val="22"/>
          <w:lang w:val="es-ES" w:eastAsia="en-US"/>
        </w:rPr>
        <w:t xml:space="preserve"> debe ser documentada por el Sujeto Obligado.</w:t>
      </w:r>
    </w:p>
    <w:p w:rsidRPr="000376BA" w:rsidR="001C1655" w:rsidP="00682008" w:rsidRDefault="001C1655" w14:paraId="7DC57DB2" w14:textId="32AE6FDC">
      <w:pPr>
        <w:spacing w:line="360" w:lineRule="auto"/>
        <w:jc w:val="both"/>
        <w:rPr>
          <w:rFonts w:ascii="Palatino Linotype" w:hAnsi="Palatino Linotype" w:cs="Tahoma" w:eastAsiaTheme="minorHAnsi"/>
          <w:bCs/>
          <w:iCs/>
          <w:color w:val="000000" w:themeColor="text1"/>
          <w:sz w:val="22"/>
          <w:szCs w:val="22"/>
          <w:lang w:eastAsia="en-US"/>
        </w:rPr>
      </w:pPr>
    </w:p>
    <w:p w:rsidRPr="000376BA" w:rsidR="001C1655" w:rsidP="001C1655" w:rsidRDefault="001C1655" w14:paraId="0D93A21A" w14:textId="25DD523D">
      <w:pPr>
        <w:spacing w:line="360" w:lineRule="auto"/>
        <w:jc w:val="both"/>
        <w:rPr>
          <w:rFonts w:ascii="Palatino Linotype" w:hAnsi="Palatino Linotype" w:cs="Tahoma" w:eastAsiaTheme="minorHAnsi"/>
          <w:bCs/>
          <w:iCs/>
          <w:color w:val="000000" w:themeColor="text1"/>
          <w:sz w:val="22"/>
          <w:szCs w:val="22"/>
          <w:lang w:eastAsia="en-US"/>
        </w:rPr>
      </w:pPr>
      <w:r w:rsidRPr="000376BA">
        <w:rPr>
          <w:rFonts w:ascii="Palatino Linotype" w:hAnsi="Palatino Linotype" w:cs="Tahoma" w:eastAsiaTheme="minorHAnsi"/>
          <w:bCs/>
          <w:iCs/>
          <w:color w:val="000000" w:themeColor="text1"/>
          <w:sz w:val="22"/>
          <w:szCs w:val="22"/>
          <w:lang w:eastAsia="en-US"/>
        </w:rPr>
        <w:t>Finalmente, la labor del Instituto de Transparencia, Acceso a la Información Pública y Protección de Datos Personales del Estado de México y Municipios, es apoyar a la población a acceder a la información pública y garantizar la protección de sus datos personales.</w:t>
      </w:r>
    </w:p>
    <w:p w:rsidRPr="000376BA" w:rsidR="00C707BD" w:rsidP="00B369C8" w:rsidRDefault="00C707BD" w14:paraId="519C9160" w14:textId="77777777">
      <w:pPr>
        <w:spacing w:line="360" w:lineRule="auto"/>
        <w:jc w:val="both"/>
        <w:rPr>
          <w:rFonts w:ascii="Palatino Linotype" w:hAnsi="Palatino Linotype" w:cs="Arial"/>
          <w:bCs/>
          <w:color w:val="000000" w:themeColor="text1"/>
          <w:sz w:val="22"/>
          <w:szCs w:val="22"/>
        </w:rPr>
      </w:pPr>
    </w:p>
    <w:p w:rsidRPr="000376BA" w:rsidR="00302306" w:rsidP="00B369C8" w:rsidRDefault="00766ACC" w14:paraId="00706D8E" w14:textId="0A2BE929">
      <w:pPr>
        <w:spacing w:line="360" w:lineRule="auto"/>
        <w:jc w:val="both"/>
        <w:rPr>
          <w:rFonts w:ascii="Palatino Linotype" w:hAnsi="Palatino Linotype" w:cs="Arial"/>
          <w:bCs/>
          <w:color w:val="000000" w:themeColor="text1"/>
          <w:sz w:val="22"/>
          <w:szCs w:val="22"/>
        </w:rPr>
      </w:pPr>
      <w:r w:rsidRPr="000376BA">
        <w:rPr>
          <w:rFonts w:ascii="Palatino Linotype" w:hAnsi="Palatino Linotype" w:cs="Arial"/>
          <w:bCs/>
          <w:color w:val="000000" w:themeColor="text1"/>
          <w:sz w:val="22"/>
          <w:szCs w:val="22"/>
        </w:rPr>
        <w:t>Por lo expuesto y fundado, el Pleno de este Instituto:</w:t>
      </w:r>
    </w:p>
    <w:p w:rsidRPr="000376BA" w:rsidR="00302306" w:rsidP="007D3B07" w:rsidRDefault="00302306" w14:paraId="7427933C" w14:textId="77777777">
      <w:pPr>
        <w:spacing w:line="360" w:lineRule="auto"/>
        <w:jc w:val="both"/>
        <w:rPr>
          <w:rFonts w:ascii="Palatino Linotype" w:hAnsi="Palatino Linotype" w:cs="Arial"/>
          <w:b/>
          <w:bCs/>
          <w:color w:val="000000" w:themeColor="text1"/>
          <w:sz w:val="22"/>
          <w:szCs w:val="22"/>
        </w:rPr>
      </w:pPr>
    </w:p>
    <w:p w:rsidRPr="000376BA" w:rsidR="00766ACC" w:rsidP="00766ACC" w:rsidRDefault="00766ACC" w14:paraId="14F60C86" w14:textId="4E681D8D">
      <w:pPr>
        <w:spacing w:line="360" w:lineRule="auto"/>
        <w:jc w:val="center"/>
        <w:rPr>
          <w:rFonts w:ascii="Palatino Linotype" w:hAnsi="Palatino Linotype" w:cs="Arial"/>
          <w:bCs/>
          <w:color w:val="000000" w:themeColor="text1"/>
          <w:sz w:val="22"/>
          <w:szCs w:val="22"/>
        </w:rPr>
      </w:pPr>
      <w:r w:rsidRPr="000376BA">
        <w:rPr>
          <w:rFonts w:ascii="Palatino Linotype" w:hAnsi="Palatino Linotype" w:cs="Arial"/>
          <w:b/>
          <w:bCs/>
          <w:color w:val="000000" w:themeColor="text1"/>
          <w:sz w:val="22"/>
          <w:szCs w:val="22"/>
        </w:rPr>
        <w:t>R</w:t>
      </w:r>
      <w:r w:rsidRPr="000376BA" w:rsidR="003F5E0D">
        <w:rPr>
          <w:rFonts w:ascii="Palatino Linotype" w:hAnsi="Palatino Linotype" w:cs="Arial"/>
          <w:b/>
          <w:bCs/>
          <w:color w:val="000000" w:themeColor="text1"/>
          <w:sz w:val="22"/>
          <w:szCs w:val="22"/>
        </w:rPr>
        <w:t xml:space="preserve"> </w:t>
      </w:r>
      <w:r w:rsidRPr="000376BA">
        <w:rPr>
          <w:rFonts w:ascii="Palatino Linotype" w:hAnsi="Palatino Linotype" w:cs="Arial"/>
          <w:b/>
          <w:bCs/>
          <w:color w:val="000000" w:themeColor="text1"/>
          <w:sz w:val="22"/>
          <w:szCs w:val="22"/>
        </w:rPr>
        <w:t>E</w:t>
      </w:r>
      <w:r w:rsidRPr="000376BA" w:rsidR="003F5E0D">
        <w:rPr>
          <w:rFonts w:ascii="Palatino Linotype" w:hAnsi="Palatino Linotype" w:cs="Arial"/>
          <w:b/>
          <w:bCs/>
          <w:color w:val="000000" w:themeColor="text1"/>
          <w:sz w:val="22"/>
          <w:szCs w:val="22"/>
        </w:rPr>
        <w:t xml:space="preserve"> </w:t>
      </w:r>
      <w:r w:rsidRPr="000376BA">
        <w:rPr>
          <w:rFonts w:ascii="Palatino Linotype" w:hAnsi="Palatino Linotype" w:cs="Arial"/>
          <w:b/>
          <w:bCs/>
          <w:color w:val="000000" w:themeColor="text1"/>
          <w:sz w:val="22"/>
          <w:szCs w:val="22"/>
        </w:rPr>
        <w:t>S</w:t>
      </w:r>
      <w:r w:rsidRPr="000376BA" w:rsidR="003F5E0D">
        <w:rPr>
          <w:rFonts w:ascii="Palatino Linotype" w:hAnsi="Palatino Linotype" w:cs="Arial"/>
          <w:b/>
          <w:bCs/>
          <w:color w:val="000000" w:themeColor="text1"/>
          <w:sz w:val="22"/>
          <w:szCs w:val="22"/>
        </w:rPr>
        <w:t xml:space="preserve"> </w:t>
      </w:r>
      <w:r w:rsidRPr="000376BA">
        <w:rPr>
          <w:rFonts w:ascii="Palatino Linotype" w:hAnsi="Palatino Linotype" w:cs="Arial"/>
          <w:b/>
          <w:bCs/>
          <w:color w:val="000000" w:themeColor="text1"/>
          <w:sz w:val="22"/>
          <w:szCs w:val="22"/>
        </w:rPr>
        <w:t>U</w:t>
      </w:r>
      <w:r w:rsidRPr="000376BA" w:rsidR="003F5E0D">
        <w:rPr>
          <w:rFonts w:ascii="Palatino Linotype" w:hAnsi="Palatino Linotype" w:cs="Arial"/>
          <w:b/>
          <w:bCs/>
          <w:color w:val="000000" w:themeColor="text1"/>
          <w:sz w:val="22"/>
          <w:szCs w:val="22"/>
        </w:rPr>
        <w:t xml:space="preserve"> </w:t>
      </w:r>
      <w:r w:rsidRPr="000376BA">
        <w:rPr>
          <w:rFonts w:ascii="Palatino Linotype" w:hAnsi="Palatino Linotype" w:cs="Arial"/>
          <w:b/>
          <w:bCs/>
          <w:color w:val="000000" w:themeColor="text1"/>
          <w:sz w:val="22"/>
          <w:szCs w:val="22"/>
        </w:rPr>
        <w:t>E</w:t>
      </w:r>
      <w:r w:rsidRPr="000376BA" w:rsidR="003F5E0D">
        <w:rPr>
          <w:rFonts w:ascii="Palatino Linotype" w:hAnsi="Palatino Linotype" w:cs="Arial"/>
          <w:b/>
          <w:bCs/>
          <w:color w:val="000000" w:themeColor="text1"/>
          <w:sz w:val="22"/>
          <w:szCs w:val="22"/>
        </w:rPr>
        <w:t xml:space="preserve"> </w:t>
      </w:r>
      <w:r w:rsidRPr="000376BA">
        <w:rPr>
          <w:rFonts w:ascii="Palatino Linotype" w:hAnsi="Palatino Linotype" w:cs="Arial"/>
          <w:b/>
          <w:bCs/>
          <w:color w:val="000000" w:themeColor="text1"/>
          <w:sz w:val="22"/>
          <w:szCs w:val="22"/>
        </w:rPr>
        <w:t>L</w:t>
      </w:r>
      <w:r w:rsidRPr="000376BA" w:rsidR="003F5E0D">
        <w:rPr>
          <w:rFonts w:ascii="Palatino Linotype" w:hAnsi="Palatino Linotype" w:cs="Arial"/>
          <w:b/>
          <w:bCs/>
          <w:color w:val="000000" w:themeColor="text1"/>
          <w:sz w:val="22"/>
          <w:szCs w:val="22"/>
        </w:rPr>
        <w:t xml:space="preserve"> </w:t>
      </w:r>
      <w:r w:rsidRPr="000376BA">
        <w:rPr>
          <w:rFonts w:ascii="Palatino Linotype" w:hAnsi="Palatino Linotype" w:cs="Arial"/>
          <w:b/>
          <w:bCs/>
          <w:color w:val="000000" w:themeColor="text1"/>
          <w:sz w:val="22"/>
          <w:szCs w:val="22"/>
        </w:rPr>
        <w:t>V</w:t>
      </w:r>
      <w:r w:rsidRPr="000376BA" w:rsidR="003F5E0D">
        <w:rPr>
          <w:rFonts w:ascii="Palatino Linotype" w:hAnsi="Palatino Linotype" w:cs="Arial"/>
          <w:b/>
          <w:bCs/>
          <w:color w:val="000000" w:themeColor="text1"/>
          <w:sz w:val="22"/>
          <w:szCs w:val="22"/>
        </w:rPr>
        <w:t xml:space="preserve"> </w:t>
      </w:r>
      <w:r w:rsidRPr="000376BA">
        <w:rPr>
          <w:rFonts w:ascii="Palatino Linotype" w:hAnsi="Palatino Linotype" w:cs="Arial"/>
          <w:b/>
          <w:bCs/>
          <w:color w:val="000000" w:themeColor="text1"/>
          <w:sz w:val="22"/>
          <w:szCs w:val="22"/>
        </w:rPr>
        <w:t>E</w:t>
      </w:r>
      <w:r w:rsidRPr="000376BA" w:rsidR="00B41F43">
        <w:rPr>
          <w:rFonts w:ascii="Palatino Linotype" w:hAnsi="Palatino Linotype" w:cs="Arial"/>
          <w:b/>
          <w:bCs/>
          <w:color w:val="000000" w:themeColor="text1"/>
          <w:sz w:val="22"/>
          <w:szCs w:val="22"/>
        </w:rPr>
        <w:t>:</w:t>
      </w:r>
    </w:p>
    <w:p w:rsidRPr="000376BA" w:rsidR="001C1655" w:rsidP="00766ACC" w:rsidRDefault="001C1655" w14:paraId="671069D9" w14:textId="77777777">
      <w:pPr>
        <w:spacing w:line="360" w:lineRule="auto"/>
        <w:jc w:val="both"/>
        <w:rPr>
          <w:rFonts w:ascii="Palatino Linotype" w:hAnsi="Palatino Linotype" w:cs="Arial"/>
          <w:b/>
          <w:bCs/>
          <w:color w:val="000000" w:themeColor="text1"/>
          <w:sz w:val="22"/>
          <w:szCs w:val="22"/>
          <w:lang w:val="es-ES"/>
        </w:rPr>
      </w:pPr>
    </w:p>
    <w:p w:rsidRPr="000376BA" w:rsidR="00E70F67" w:rsidP="00E70F67" w:rsidRDefault="00E70F67" w14:paraId="29AB57B4" w14:textId="5C104B2F">
      <w:pPr>
        <w:spacing w:line="360" w:lineRule="auto"/>
        <w:ind w:right="-28"/>
        <w:jc w:val="both"/>
        <w:rPr>
          <w:rFonts w:ascii="Palatino Linotype" w:hAnsi="Palatino Linotype" w:cs="Tahoma"/>
          <w:bCs/>
          <w:sz w:val="22"/>
          <w:szCs w:val="22"/>
          <w:lang w:eastAsia="es-MX"/>
        </w:rPr>
      </w:pPr>
      <w:r w:rsidRPr="000376BA">
        <w:rPr>
          <w:rFonts w:ascii="Palatino Linotype" w:hAnsi="Palatino Linotype" w:cs="Tahoma"/>
          <w:b/>
          <w:bCs/>
          <w:sz w:val="22"/>
          <w:szCs w:val="22"/>
          <w:lang w:eastAsia="es-MX"/>
        </w:rPr>
        <w:t>PRIMERO.</w:t>
      </w:r>
      <w:r w:rsidRPr="000376BA" w:rsidR="001164A7">
        <w:rPr>
          <w:rFonts w:ascii="Palatino Linotype" w:hAnsi="Palatino Linotype" w:cs="Tahoma"/>
          <w:bCs/>
          <w:sz w:val="22"/>
          <w:szCs w:val="22"/>
          <w:lang w:eastAsia="es-MX"/>
        </w:rPr>
        <w:t xml:space="preserve"> </w:t>
      </w:r>
      <w:r w:rsidRPr="000376BA">
        <w:rPr>
          <w:rFonts w:ascii="Palatino Linotype" w:hAnsi="Palatino Linotype" w:eastAsia="Calibri" w:cs="Tahoma"/>
          <w:sz w:val="22"/>
          <w:szCs w:val="22"/>
          <w:lang w:eastAsia="es-MX"/>
        </w:rPr>
        <w:t xml:space="preserve">Se </w:t>
      </w:r>
      <w:r w:rsidRPr="000376BA">
        <w:rPr>
          <w:rFonts w:ascii="Palatino Linotype" w:hAnsi="Palatino Linotype" w:cs="Tahoma"/>
          <w:b/>
          <w:bCs/>
          <w:sz w:val="22"/>
          <w:szCs w:val="22"/>
          <w:lang w:eastAsia="es-MX"/>
        </w:rPr>
        <w:t>REVOCA</w:t>
      </w:r>
      <w:r w:rsidRPr="000376BA">
        <w:rPr>
          <w:rFonts w:ascii="Palatino Linotype" w:hAnsi="Palatino Linotype" w:cs="Tahoma"/>
          <w:bCs/>
          <w:sz w:val="22"/>
          <w:szCs w:val="22"/>
          <w:lang w:eastAsia="es-MX"/>
        </w:rPr>
        <w:t xml:space="preserve"> la respuesta entregada por el Ente Recurrido a la solicitud de información 00098/MALINAL/IP/2022, por resultar </w:t>
      </w:r>
      <w:r w:rsidRPr="000376BA">
        <w:rPr>
          <w:rFonts w:ascii="Palatino Linotype" w:hAnsi="Palatino Linotype" w:cs="Tahoma"/>
          <w:b/>
          <w:bCs/>
          <w:sz w:val="22"/>
          <w:szCs w:val="22"/>
          <w:lang w:eastAsia="es-MX"/>
        </w:rPr>
        <w:t>FUNDADAS</w:t>
      </w:r>
      <w:r w:rsidRPr="000376BA">
        <w:rPr>
          <w:rFonts w:ascii="Palatino Linotype" w:hAnsi="Palatino Linotype" w:cs="Tahoma"/>
          <w:bCs/>
          <w:sz w:val="22"/>
          <w:szCs w:val="22"/>
          <w:lang w:eastAsia="es-MX"/>
        </w:rPr>
        <w:t xml:space="preserve"> las razones o motivos de inconformidad hechos valer por el Particular, en términos de los considerandos QUINTO y SEXTO de la presente Resolución.</w:t>
      </w:r>
    </w:p>
    <w:p w:rsidRPr="000376BA" w:rsidR="005103FB" w:rsidP="001164A7" w:rsidRDefault="005103FB" w14:paraId="796FF5F7" w14:textId="77777777">
      <w:pPr>
        <w:spacing w:line="360" w:lineRule="auto"/>
        <w:ind w:right="-28"/>
        <w:jc w:val="both"/>
        <w:rPr>
          <w:rFonts w:ascii="Palatino Linotype" w:hAnsi="Palatino Linotype" w:cs="Tahoma"/>
          <w:bCs/>
          <w:sz w:val="22"/>
          <w:szCs w:val="22"/>
          <w:lang w:eastAsia="es-MX"/>
        </w:rPr>
      </w:pPr>
    </w:p>
    <w:p w:rsidRPr="000376BA" w:rsidR="00E70F67" w:rsidP="00E70F67" w:rsidRDefault="00E70F67" w14:paraId="41F4726A" w14:textId="22FFB623">
      <w:pPr>
        <w:spacing w:line="360" w:lineRule="auto"/>
        <w:ind w:right="-28"/>
        <w:jc w:val="both"/>
        <w:rPr>
          <w:rFonts w:ascii="Palatino Linotype" w:hAnsi="Palatino Linotype" w:cs="Tahoma"/>
          <w:sz w:val="22"/>
          <w:lang w:val="es-ES"/>
        </w:rPr>
      </w:pPr>
      <w:r w:rsidRPr="000376BA">
        <w:rPr>
          <w:rFonts w:ascii="Palatino Linotype" w:hAnsi="Palatino Linotype" w:eastAsia="Calibri" w:cs="Tahoma"/>
          <w:sz w:val="22"/>
          <w:szCs w:val="22"/>
          <w:lang w:eastAsia="es-MX"/>
        </w:rPr>
        <w:t xml:space="preserve">Se </w:t>
      </w:r>
      <w:r w:rsidRPr="000376BA">
        <w:rPr>
          <w:rFonts w:ascii="Palatino Linotype" w:hAnsi="Palatino Linotype" w:eastAsia="Calibri" w:cs="Tahoma"/>
          <w:b/>
          <w:sz w:val="22"/>
          <w:szCs w:val="22"/>
          <w:lang w:eastAsia="es-MX"/>
        </w:rPr>
        <w:t xml:space="preserve">ORDENA </w:t>
      </w:r>
      <w:r w:rsidRPr="000376BA">
        <w:rPr>
          <w:rFonts w:ascii="Palatino Linotype" w:hAnsi="Palatino Linotype" w:eastAsia="Calibri" w:cs="Tahoma"/>
          <w:sz w:val="22"/>
          <w:szCs w:val="22"/>
          <w:lang w:eastAsia="es-MX"/>
        </w:rPr>
        <w:t xml:space="preserve">al Sujeto Obligado, </w:t>
      </w:r>
      <w:r w:rsidRPr="000376BA">
        <w:rPr>
          <w:rFonts w:ascii="Palatino Linotype" w:hAnsi="Palatino Linotype" w:eastAsia="Calibri" w:cs="Tahoma"/>
          <w:bCs/>
          <w:sz w:val="22"/>
          <w:szCs w:val="22"/>
          <w:lang w:eastAsia="en-US"/>
        </w:rPr>
        <w:t xml:space="preserve">a efecto de previa búsqueda exhaustiva y razonable en los archivos de las unidades administrativas competentes, </w:t>
      </w:r>
      <w:r w:rsidRPr="000376BA">
        <w:rPr>
          <w:rFonts w:ascii="Palatino Linotype" w:hAnsi="Palatino Linotype" w:cs="Tahoma"/>
          <w:sz w:val="22"/>
        </w:rPr>
        <w:t xml:space="preserve">entregue, a través del </w:t>
      </w:r>
      <w:r w:rsidRPr="000376BA">
        <w:rPr>
          <w:rFonts w:ascii="Palatino Linotype" w:hAnsi="Palatino Linotype" w:cs="Tahoma"/>
          <w:sz w:val="22"/>
          <w:lang w:val="es-ES"/>
        </w:rPr>
        <w:t>Sistema de Acceso a la Información Mexiquense (SAIMEX), en su caso, en versión pública, respecto a las jornadas “Va por ti”, desarrolladas por la Sindica Municipal, del primero de enero al treinta de abril de dos mil veintidós, los documentos donde conste lo siguiente:</w:t>
      </w:r>
    </w:p>
    <w:p w:rsidRPr="000376BA" w:rsidR="00E70F67" w:rsidP="00E70F67" w:rsidRDefault="00E70F67" w14:paraId="59D6327C" w14:textId="77777777">
      <w:pPr>
        <w:spacing w:line="360" w:lineRule="auto"/>
        <w:ind w:right="-28"/>
        <w:jc w:val="both"/>
        <w:rPr>
          <w:rFonts w:ascii="Palatino Linotype" w:hAnsi="Palatino Linotype" w:cs="Tahoma"/>
          <w:sz w:val="22"/>
          <w:lang w:val="es-ES"/>
        </w:rPr>
      </w:pPr>
    </w:p>
    <w:p w:rsidRPr="000376BA" w:rsidR="00761FB7" w:rsidP="00E70F67" w:rsidRDefault="00761FB7" w14:paraId="26BBD01E" w14:textId="77777777">
      <w:pPr>
        <w:spacing w:line="360" w:lineRule="auto"/>
        <w:ind w:right="-28"/>
        <w:jc w:val="both"/>
        <w:rPr>
          <w:rFonts w:ascii="Palatino Linotype" w:hAnsi="Palatino Linotype" w:cs="Tahoma"/>
          <w:sz w:val="22"/>
          <w:lang w:val="es-ES"/>
        </w:rPr>
      </w:pPr>
    </w:p>
    <w:p w:rsidRPr="000376BA" w:rsidR="00E70F67" w:rsidP="00023D7D" w:rsidRDefault="00E70F67" w14:paraId="095BA10F" w14:textId="46FB283E">
      <w:pPr>
        <w:pStyle w:val="Prrafodelista"/>
        <w:numPr>
          <w:ilvl w:val="0"/>
          <w:numId w:val="27"/>
        </w:numPr>
        <w:spacing w:line="360" w:lineRule="auto"/>
        <w:ind w:right="-28"/>
        <w:jc w:val="both"/>
        <w:rPr>
          <w:rFonts w:ascii="Palatino Linotype" w:hAnsi="Palatino Linotype" w:cs="Tahoma"/>
          <w:lang w:val="es-ES"/>
        </w:rPr>
      </w:pPr>
      <w:r w:rsidRPr="000376BA">
        <w:rPr>
          <w:rFonts w:ascii="Palatino Linotype" w:hAnsi="Palatino Linotype" w:cs="Tahoma"/>
          <w:lang w:val="es-ES"/>
        </w:rPr>
        <w:t>Los beneficios otorgados a las personas en cada una de las comunidades en las que ha operado, y</w:t>
      </w:r>
    </w:p>
    <w:p w:rsidRPr="000376BA" w:rsidR="00E70F67" w:rsidP="00E70F67" w:rsidRDefault="00E70F67" w14:paraId="1B3E600B" w14:textId="77777777">
      <w:pPr>
        <w:spacing w:line="360" w:lineRule="auto"/>
        <w:ind w:right="-28"/>
        <w:jc w:val="both"/>
        <w:rPr>
          <w:rFonts w:ascii="Palatino Linotype" w:hAnsi="Palatino Linotype" w:cs="Tahoma"/>
          <w:sz w:val="22"/>
          <w:lang w:val="es-ES"/>
        </w:rPr>
      </w:pPr>
    </w:p>
    <w:p w:rsidRPr="000376BA" w:rsidR="00E70F67" w:rsidP="00023D7D" w:rsidRDefault="00E70F67" w14:paraId="782142C8" w14:textId="2C43AFF6">
      <w:pPr>
        <w:pStyle w:val="Prrafodelista"/>
        <w:numPr>
          <w:ilvl w:val="0"/>
          <w:numId w:val="27"/>
        </w:numPr>
        <w:spacing w:line="360" w:lineRule="auto"/>
        <w:ind w:right="-28"/>
        <w:jc w:val="both"/>
        <w:rPr>
          <w:rFonts w:ascii="Palatino Linotype" w:hAnsi="Palatino Linotype" w:cs="Tahoma"/>
          <w:bCs/>
          <w:szCs w:val="22"/>
          <w:lang w:eastAsia="es-MX"/>
        </w:rPr>
      </w:pPr>
      <w:r w:rsidRPr="000376BA">
        <w:rPr>
          <w:rFonts w:ascii="Palatino Linotype" w:hAnsi="Palatino Linotype" w:cs="Tahoma"/>
          <w:lang w:val="es-ES"/>
        </w:rPr>
        <w:t>La participación de servidores públicos municipales en cada una de las actividades.</w:t>
      </w:r>
    </w:p>
    <w:p w:rsidRPr="000376BA" w:rsidR="005103FB" w:rsidP="001164A7" w:rsidRDefault="005103FB" w14:paraId="35428ED0" w14:textId="77777777">
      <w:pPr>
        <w:spacing w:line="360" w:lineRule="auto"/>
        <w:ind w:right="-28"/>
        <w:jc w:val="both"/>
        <w:rPr>
          <w:rFonts w:ascii="Palatino Linotype" w:hAnsi="Palatino Linotype" w:cs="Tahoma"/>
          <w:bCs/>
          <w:sz w:val="22"/>
          <w:szCs w:val="22"/>
          <w:lang w:eastAsia="es-MX"/>
        </w:rPr>
      </w:pPr>
    </w:p>
    <w:p w:rsidRPr="000376BA" w:rsidR="00E70F67" w:rsidP="00E70F67" w:rsidRDefault="00E70F67" w14:paraId="16F3F029" w14:textId="6A593A94">
      <w:pPr>
        <w:spacing w:line="360" w:lineRule="auto"/>
        <w:ind w:right="-28"/>
        <w:jc w:val="both"/>
        <w:rPr>
          <w:rFonts w:ascii="Palatino Linotype" w:hAnsi="Palatino Linotype" w:cs="Tahoma"/>
          <w:bCs/>
          <w:iCs/>
          <w:sz w:val="22"/>
          <w:szCs w:val="22"/>
          <w:lang w:val="es-ES" w:eastAsia="es-MX"/>
        </w:rPr>
      </w:pPr>
      <w:r w:rsidRPr="000376BA">
        <w:rPr>
          <w:rFonts w:ascii="Palatino Linotype" w:hAnsi="Palatino Linotype" w:cs="Tahoma"/>
          <w:bCs/>
          <w:iCs/>
          <w:sz w:val="22"/>
          <w:szCs w:val="22"/>
          <w:lang w:val="es-ES" w:eastAsia="es-MX"/>
        </w:rPr>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rsidRPr="000376BA" w:rsidR="005103FB" w:rsidP="001164A7" w:rsidRDefault="005103FB" w14:paraId="556D90D6" w14:textId="77777777">
      <w:pPr>
        <w:spacing w:line="360" w:lineRule="auto"/>
        <w:ind w:right="-28"/>
        <w:jc w:val="both"/>
        <w:rPr>
          <w:rFonts w:ascii="Palatino Linotype" w:hAnsi="Palatino Linotype" w:cs="Tahoma"/>
          <w:bCs/>
          <w:sz w:val="22"/>
          <w:szCs w:val="22"/>
          <w:lang w:eastAsia="es-MX"/>
        </w:rPr>
      </w:pPr>
    </w:p>
    <w:p w:rsidRPr="000376BA" w:rsidR="001164A7" w:rsidP="001164A7" w:rsidRDefault="005103FB" w14:paraId="3C25EF5E" w14:textId="43ACEDF9">
      <w:pPr>
        <w:spacing w:line="360" w:lineRule="auto"/>
        <w:ind w:right="-28"/>
        <w:jc w:val="both"/>
        <w:rPr>
          <w:rFonts w:ascii="Palatino Linotype" w:hAnsi="Palatino Linotype" w:cs="Tahoma"/>
          <w:bCs/>
          <w:sz w:val="22"/>
          <w:szCs w:val="22"/>
          <w:lang w:eastAsia="es-MX"/>
        </w:rPr>
      </w:pPr>
      <w:r w:rsidRPr="000376BA">
        <w:rPr>
          <w:rFonts w:ascii="Palatino Linotype" w:hAnsi="Palatino Linotype" w:eastAsia="Calibri" w:cs="Tahoma"/>
          <w:b/>
          <w:bCs/>
          <w:sz w:val="22"/>
          <w:szCs w:val="22"/>
          <w:lang w:eastAsia="en-US"/>
        </w:rPr>
        <w:t>SEGUNDO.</w:t>
      </w:r>
      <w:r w:rsidRPr="000376BA">
        <w:rPr>
          <w:rFonts w:ascii="Palatino Linotype" w:hAnsi="Palatino Linotype" w:eastAsia="Calibri" w:cs="Tahoma"/>
          <w:sz w:val="22"/>
          <w:szCs w:val="22"/>
          <w:lang w:eastAsia="es-MX"/>
        </w:rPr>
        <w:t xml:space="preserve"> Se </w:t>
      </w:r>
      <w:r w:rsidRPr="000376BA" w:rsidR="003E179F">
        <w:rPr>
          <w:rFonts w:ascii="Palatino Linotype" w:hAnsi="Palatino Linotype" w:cs="Tahoma"/>
          <w:b/>
          <w:bCs/>
          <w:sz w:val="22"/>
          <w:szCs w:val="22"/>
          <w:lang w:eastAsia="es-MX"/>
        </w:rPr>
        <w:t>MODIFICAN</w:t>
      </w:r>
      <w:r w:rsidRPr="000376BA" w:rsidR="001164A7">
        <w:rPr>
          <w:rFonts w:ascii="Palatino Linotype" w:hAnsi="Palatino Linotype" w:cs="Tahoma"/>
          <w:bCs/>
          <w:sz w:val="22"/>
          <w:szCs w:val="22"/>
          <w:lang w:eastAsia="es-MX"/>
        </w:rPr>
        <w:t xml:space="preserve"> las respuestas entregadas por la Ayuntamiento de </w:t>
      </w:r>
      <w:r w:rsidRPr="000376BA" w:rsidR="003557ED">
        <w:rPr>
          <w:rFonts w:ascii="Palatino Linotype" w:hAnsi="Palatino Linotype" w:cs="Tahoma"/>
          <w:bCs/>
          <w:sz w:val="22"/>
          <w:szCs w:val="22"/>
          <w:lang w:eastAsia="es-MX"/>
        </w:rPr>
        <w:t xml:space="preserve">Malinalco, </w:t>
      </w:r>
      <w:r w:rsidRPr="000376BA" w:rsidR="001164A7">
        <w:rPr>
          <w:rFonts w:ascii="Palatino Linotype" w:hAnsi="Palatino Linotype" w:cs="Tahoma"/>
          <w:bCs/>
          <w:sz w:val="22"/>
          <w:szCs w:val="22"/>
          <w:lang w:eastAsia="es-MX"/>
        </w:rPr>
        <w:t xml:space="preserve">a las solicitudes de información </w:t>
      </w:r>
      <w:r w:rsidRPr="000376BA" w:rsidR="00D0716C">
        <w:rPr>
          <w:rFonts w:ascii="Palatino Linotype" w:hAnsi="Palatino Linotype" w:cs="Tahoma"/>
          <w:bCs/>
          <w:sz w:val="22"/>
          <w:szCs w:val="22"/>
          <w:lang w:eastAsia="es-MX"/>
        </w:rPr>
        <w:t>00099/MALINAL/IP/2022, y 00102/MALINAL/IP/2022</w:t>
      </w:r>
      <w:r w:rsidRPr="000376BA" w:rsidR="001164A7">
        <w:rPr>
          <w:rFonts w:ascii="Palatino Linotype" w:hAnsi="Palatino Linotype" w:cs="Tahoma"/>
          <w:bCs/>
          <w:sz w:val="22"/>
          <w:szCs w:val="22"/>
          <w:lang w:eastAsia="es-MX"/>
        </w:rPr>
        <w:t xml:space="preserve">, por resultar </w:t>
      </w:r>
      <w:r w:rsidRPr="000376BA" w:rsidR="001164A7">
        <w:rPr>
          <w:rFonts w:ascii="Palatino Linotype" w:hAnsi="Palatino Linotype" w:cs="Tahoma"/>
          <w:b/>
          <w:bCs/>
          <w:sz w:val="22"/>
          <w:szCs w:val="22"/>
          <w:lang w:eastAsia="es-MX"/>
        </w:rPr>
        <w:t>FUNDADAS</w:t>
      </w:r>
      <w:r w:rsidRPr="000376BA" w:rsidR="001164A7">
        <w:rPr>
          <w:rFonts w:ascii="Palatino Linotype" w:hAnsi="Palatino Linotype" w:cs="Tahoma"/>
          <w:bCs/>
          <w:sz w:val="22"/>
          <w:szCs w:val="22"/>
          <w:lang w:eastAsia="es-MX"/>
        </w:rPr>
        <w:t xml:space="preserve"> las razones o motivos de inconformidad hechos valer por el Particular, en términos de los considerandos QUINTO y SEXTO de la presente Resolución.</w:t>
      </w:r>
    </w:p>
    <w:p w:rsidRPr="000376BA" w:rsidR="001164A7" w:rsidP="001164A7" w:rsidRDefault="001164A7" w14:paraId="165CB49B" w14:textId="77777777">
      <w:pPr>
        <w:spacing w:line="360" w:lineRule="auto"/>
        <w:ind w:right="-28"/>
        <w:jc w:val="both"/>
        <w:rPr>
          <w:rFonts w:ascii="Palatino Linotype" w:hAnsi="Palatino Linotype" w:cs="Tahoma"/>
          <w:bCs/>
          <w:sz w:val="22"/>
          <w:szCs w:val="22"/>
          <w:lang w:eastAsia="es-MX"/>
        </w:rPr>
      </w:pPr>
    </w:p>
    <w:p w:rsidRPr="000376BA" w:rsidR="001164A7" w:rsidP="001164A7" w:rsidRDefault="001164A7" w14:paraId="7D894E69" w14:textId="39A6C481">
      <w:pPr>
        <w:spacing w:line="360" w:lineRule="auto"/>
        <w:ind w:right="-93"/>
        <w:jc w:val="both"/>
        <w:rPr>
          <w:rFonts w:ascii="Palatino Linotype" w:hAnsi="Palatino Linotype" w:cs="Tahoma"/>
          <w:sz w:val="22"/>
          <w:lang w:val="es-ES"/>
        </w:rPr>
      </w:pPr>
      <w:r w:rsidRPr="000376BA">
        <w:rPr>
          <w:rFonts w:ascii="Palatino Linotype" w:hAnsi="Palatino Linotype" w:eastAsia="Calibri" w:cs="Tahoma"/>
          <w:sz w:val="22"/>
          <w:szCs w:val="22"/>
          <w:lang w:eastAsia="es-MX"/>
        </w:rPr>
        <w:t xml:space="preserve">Se </w:t>
      </w:r>
      <w:r w:rsidRPr="000376BA">
        <w:rPr>
          <w:rFonts w:ascii="Palatino Linotype" w:hAnsi="Palatino Linotype" w:eastAsia="Calibri" w:cs="Tahoma"/>
          <w:b/>
          <w:sz w:val="22"/>
          <w:szCs w:val="22"/>
          <w:lang w:eastAsia="es-MX"/>
        </w:rPr>
        <w:t xml:space="preserve">ORDENA </w:t>
      </w:r>
      <w:r w:rsidRPr="000376BA">
        <w:rPr>
          <w:rFonts w:ascii="Palatino Linotype" w:hAnsi="Palatino Linotype" w:eastAsia="Calibri" w:cs="Tahoma"/>
          <w:sz w:val="22"/>
          <w:szCs w:val="22"/>
          <w:lang w:eastAsia="es-MX"/>
        </w:rPr>
        <w:t xml:space="preserve">al Sujeto Obligado, </w:t>
      </w:r>
      <w:r w:rsidRPr="000376BA">
        <w:rPr>
          <w:rFonts w:ascii="Palatino Linotype" w:hAnsi="Palatino Linotype" w:eastAsia="Calibri" w:cs="Tahoma"/>
          <w:bCs/>
          <w:sz w:val="22"/>
          <w:szCs w:val="22"/>
          <w:lang w:eastAsia="en-US"/>
        </w:rPr>
        <w:t>a efecto de que</w:t>
      </w:r>
      <w:r w:rsidRPr="000376BA" w:rsidR="00E70F67">
        <w:rPr>
          <w:rFonts w:ascii="Palatino Linotype" w:hAnsi="Palatino Linotype" w:eastAsia="Calibri" w:cs="Tahoma"/>
          <w:bCs/>
          <w:sz w:val="22"/>
          <w:szCs w:val="22"/>
          <w:lang w:eastAsia="en-US"/>
        </w:rPr>
        <w:t xml:space="preserve"> previa búsqueda exhaustiva y razonable en los archivos de las unidades administrativas competentes,</w:t>
      </w:r>
      <w:r w:rsidRPr="000376BA">
        <w:rPr>
          <w:rFonts w:ascii="Palatino Linotype" w:hAnsi="Palatino Linotype" w:cs="Tahoma"/>
          <w:sz w:val="22"/>
        </w:rPr>
        <w:t xml:space="preserve"> entregue, a través del </w:t>
      </w:r>
      <w:r w:rsidRPr="000376BA">
        <w:rPr>
          <w:rFonts w:ascii="Palatino Linotype" w:hAnsi="Palatino Linotype" w:cs="Tahoma"/>
          <w:sz w:val="22"/>
          <w:lang w:val="es-ES"/>
        </w:rPr>
        <w:t xml:space="preserve">Sistema de Acceso a la Información Mexiquense (SAIMEX), lo siguiente: </w:t>
      </w:r>
    </w:p>
    <w:p w:rsidRPr="000376BA" w:rsidR="00546CF4" w:rsidP="00546CF4" w:rsidRDefault="00546CF4" w14:paraId="60822970" w14:textId="77777777">
      <w:pPr>
        <w:spacing w:line="360" w:lineRule="auto"/>
        <w:jc w:val="both"/>
        <w:rPr>
          <w:rFonts w:ascii="Palatino Linotype" w:hAnsi="Palatino Linotype" w:cs="Tahoma"/>
          <w:iCs/>
          <w:sz w:val="22"/>
          <w:szCs w:val="22"/>
        </w:rPr>
      </w:pPr>
    </w:p>
    <w:p w:rsidRPr="000376BA" w:rsidR="00E70F67" w:rsidP="00023D7D" w:rsidRDefault="00E70F67" w14:paraId="7680F9AD" w14:textId="77777777">
      <w:pPr>
        <w:pStyle w:val="Prrafodelista"/>
        <w:numPr>
          <w:ilvl w:val="0"/>
          <w:numId w:val="25"/>
        </w:numPr>
        <w:spacing w:line="360" w:lineRule="auto"/>
        <w:ind w:left="709"/>
        <w:jc w:val="both"/>
        <w:rPr>
          <w:rFonts w:ascii="Palatino Linotype" w:hAnsi="Palatino Linotype" w:cs="Tahoma"/>
          <w:szCs w:val="22"/>
        </w:rPr>
      </w:pPr>
      <w:r w:rsidRPr="000376BA">
        <w:rPr>
          <w:rFonts w:ascii="Palatino Linotype" w:hAnsi="Palatino Linotype" w:cs="Tahoma"/>
          <w:szCs w:val="22"/>
        </w:rPr>
        <w:t xml:space="preserve">El Acta de la Décima Sexta Sesión Ordinaria de Cabildo, </w:t>
      </w:r>
      <w:r w:rsidRPr="000376BA">
        <w:rPr>
          <w:rFonts w:ascii="Palatino Linotype" w:hAnsi="Palatino Linotype" w:cs="Tahoma"/>
          <w:szCs w:val="22"/>
          <w:lang w:val="es-ES"/>
        </w:rPr>
        <w:t>celebrada el veintidós de abril de dos mil veintidós.</w:t>
      </w:r>
    </w:p>
    <w:p w:rsidRPr="000376BA" w:rsidR="00E70F67" w:rsidP="00E70F67" w:rsidRDefault="00E70F67" w14:paraId="4CF76233" w14:textId="77777777">
      <w:pPr>
        <w:pStyle w:val="Prrafodelista"/>
        <w:spacing w:line="360" w:lineRule="auto"/>
        <w:ind w:left="709"/>
        <w:jc w:val="both"/>
        <w:rPr>
          <w:rFonts w:ascii="Palatino Linotype" w:hAnsi="Palatino Linotype" w:cs="Tahoma"/>
          <w:szCs w:val="22"/>
        </w:rPr>
      </w:pPr>
    </w:p>
    <w:p w:rsidRPr="000376BA" w:rsidR="00E70F67" w:rsidP="00023D7D" w:rsidRDefault="00E70F67" w14:paraId="497F1E36" w14:textId="77777777">
      <w:pPr>
        <w:pStyle w:val="Prrafodelista"/>
        <w:numPr>
          <w:ilvl w:val="0"/>
          <w:numId w:val="25"/>
        </w:numPr>
        <w:spacing w:line="360" w:lineRule="auto"/>
        <w:ind w:left="709"/>
        <w:jc w:val="both"/>
        <w:rPr>
          <w:rFonts w:ascii="Palatino Linotype" w:hAnsi="Palatino Linotype" w:cs="Tahoma"/>
          <w:szCs w:val="22"/>
        </w:rPr>
      </w:pPr>
      <w:r w:rsidRPr="000376BA">
        <w:rPr>
          <w:rFonts w:ascii="Palatino Linotype" w:hAnsi="Palatino Linotype" w:cs="Tahoma"/>
          <w:szCs w:val="22"/>
        </w:rPr>
        <w:t>Respecto a las Comisiones conformadas por el Ayuntamiento, del primero de enero de dos mil veinte al treinta de abril de dos mil veintitrés, lo siguiente:</w:t>
      </w:r>
    </w:p>
    <w:p w:rsidRPr="000376BA" w:rsidR="00E70F67" w:rsidP="00E70F67" w:rsidRDefault="00E70F67" w14:paraId="2CB6D5BC" w14:textId="77777777">
      <w:pPr>
        <w:pStyle w:val="Prrafodelista"/>
        <w:rPr>
          <w:rFonts w:ascii="Palatino Linotype" w:hAnsi="Palatino Linotype" w:cs="Tahoma"/>
          <w:szCs w:val="22"/>
        </w:rPr>
      </w:pPr>
    </w:p>
    <w:p w:rsidRPr="000376BA" w:rsidR="00761FB7" w:rsidP="00E70F67" w:rsidRDefault="00761FB7" w14:paraId="0E2BD1F6" w14:textId="77777777">
      <w:pPr>
        <w:pStyle w:val="Prrafodelista"/>
        <w:rPr>
          <w:rFonts w:ascii="Palatino Linotype" w:hAnsi="Palatino Linotype" w:cs="Tahoma"/>
          <w:szCs w:val="22"/>
        </w:rPr>
      </w:pPr>
    </w:p>
    <w:p w:rsidRPr="000376BA" w:rsidR="00761FB7" w:rsidP="00E70F67" w:rsidRDefault="00761FB7" w14:paraId="422293A6" w14:textId="77777777">
      <w:pPr>
        <w:pStyle w:val="Prrafodelista"/>
        <w:rPr>
          <w:rFonts w:ascii="Palatino Linotype" w:hAnsi="Palatino Linotype" w:cs="Tahoma"/>
          <w:szCs w:val="22"/>
        </w:rPr>
      </w:pPr>
    </w:p>
    <w:p w:rsidRPr="000376BA" w:rsidR="00E70F67" w:rsidP="00023D7D" w:rsidRDefault="00E70F67" w14:paraId="7D325826" w14:textId="77777777">
      <w:pPr>
        <w:pStyle w:val="Prrafodelista"/>
        <w:numPr>
          <w:ilvl w:val="0"/>
          <w:numId w:val="24"/>
        </w:numPr>
        <w:spacing w:line="360" w:lineRule="auto"/>
        <w:ind w:left="1276"/>
        <w:jc w:val="both"/>
        <w:rPr>
          <w:rFonts w:ascii="Palatino Linotype" w:hAnsi="Palatino Linotype" w:cs="Tahoma"/>
          <w:szCs w:val="22"/>
        </w:rPr>
      </w:pPr>
      <w:r w:rsidRPr="000376BA">
        <w:rPr>
          <w:rFonts w:ascii="Palatino Linotype" w:hAnsi="Palatino Linotype" w:cs="Tahoma"/>
          <w:szCs w:val="22"/>
        </w:rPr>
        <w:t>Las Actas, Acuerdos, Minutas y listas de asistencia de las Sesiones celebradas, y</w:t>
      </w:r>
    </w:p>
    <w:p w:rsidRPr="000376BA" w:rsidR="00E70F67" w:rsidP="00E70F67" w:rsidRDefault="00E70F67" w14:paraId="0F6C9541" w14:textId="77777777">
      <w:pPr>
        <w:pStyle w:val="Prrafodelista"/>
        <w:ind w:left="1843"/>
        <w:rPr>
          <w:rFonts w:ascii="Palatino Linotype" w:hAnsi="Palatino Linotype" w:cs="Tahoma"/>
          <w:szCs w:val="22"/>
        </w:rPr>
      </w:pPr>
    </w:p>
    <w:p w:rsidRPr="000376BA" w:rsidR="00E70F67" w:rsidP="00023D7D" w:rsidRDefault="00E70F67" w14:paraId="53A6A45F" w14:textId="77777777">
      <w:pPr>
        <w:pStyle w:val="Prrafodelista"/>
        <w:numPr>
          <w:ilvl w:val="0"/>
          <w:numId w:val="24"/>
        </w:numPr>
        <w:spacing w:line="360" w:lineRule="auto"/>
        <w:ind w:left="1276"/>
        <w:jc w:val="both"/>
        <w:rPr>
          <w:rFonts w:ascii="Palatino Linotype" w:hAnsi="Palatino Linotype" w:cs="Tahoma"/>
          <w:szCs w:val="22"/>
        </w:rPr>
      </w:pPr>
      <w:r w:rsidRPr="000376BA">
        <w:rPr>
          <w:rFonts w:ascii="Palatino Linotype" w:hAnsi="Palatino Linotype" w:cs="Tahoma"/>
          <w:szCs w:val="22"/>
        </w:rPr>
        <w:t>Los acuerdos, estudios, diagnósticos y propuestas realizadas por las Comisiones, que haya sido llevadas para su discusión y conocimiento al Cabildo.</w:t>
      </w:r>
    </w:p>
    <w:p w:rsidRPr="000376BA" w:rsidR="00E70F67" w:rsidP="00E70F67" w:rsidRDefault="00E70F67" w14:paraId="4641A4BF" w14:textId="77777777">
      <w:pPr>
        <w:spacing w:line="360" w:lineRule="auto"/>
        <w:ind w:right="-28"/>
        <w:jc w:val="both"/>
        <w:rPr>
          <w:rFonts w:ascii="Palatino Linotype" w:hAnsi="Palatino Linotype" w:cs="Tahoma"/>
          <w:bCs/>
          <w:iCs/>
          <w:sz w:val="22"/>
          <w:szCs w:val="22"/>
          <w:lang w:val="es-ES" w:eastAsia="es-MX"/>
        </w:rPr>
      </w:pPr>
    </w:p>
    <w:p w:rsidRPr="000376BA" w:rsidR="00E70F67" w:rsidP="00E70F67" w:rsidRDefault="00E70F67" w14:paraId="7D7D2D59" w14:textId="77777777">
      <w:pPr>
        <w:spacing w:line="360" w:lineRule="auto"/>
        <w:ind w:right="-28"/>
        <w:jc w:val="both"/>
        <w:rPr>
          <w:rFonts w:ascii="Palatino Linotype" w:hAnsi="Palatino Linotype" w:cs="Tahoma"/>
          <w:bCs/>
          <w:iCs/>
          <w:sz w:val="22"/>
          <w:szCs w:val="22"/>
          <w:lang w:val="es-ES" w:eastAsia="es-MX"/>
        </w:rPr>
      </w:pPr>
      <w:r w:rsidRPr="000376BA">
        <w:rPr>
          <w:rFonts w:ascii="Palatino Linotype" w:hAnsi="Palatino Linotype" w:cs="Tahoma"/>
          <w:bCs/>
          <w:iCs/>
          <w:sz w:val="22"/>
          <w:szCs w:val="22"/>
          <w:lang w:val="es-ES" w:eastAsia="es-MX"/>
        </w:rPr>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rsidRPr="000376BA" w:rsidR="00D25252" w:rsidP="001164A7" w:rsidRDefault="00D25252" w14:paraId="34AE086C" w14:textId="77777777">
      <w:pPr>
        <w:spacing w:line="360" w:lineRule="auto"/>
        <w:ind w:right="113"/>
        <w:contextualSpacing/>
        <w:jc w:val="both"/>
        <w:rPr>
          <w:rFonts w:ascii="Palatino Linotype" w:hAnsi="Palatino Linotype" w:cs="Arial"/>
          <w:b/>
          <w:sz w:val="22"/>
          <w:szCs w:val="22"/>
        </w:rPr>
      </w:pPr>
    </w:p>
    <w:p w:rsidRPr="000376BA" w:rsidR="00EB7173" w:rsidP="00EB7173" w:rsidRDefault="00EB7173" w14:paraId="56305774" w14:textId="77777777">
      <w:pPr>
        <w:spacing w:line="360" w:lineRule="auto"/>
        <w:jc w:val="both"/>
        <w:rPr>
          <w:rFonts w:ascii="Palatino Linotype" w:hAnsi="Palatino Linotype" w:cs="Tahoma" w:eastAsiaTheme="minorHAnsi"/>
          <w:color w:val="000000" w:themeColor="text1"/>
          <w:sz w:val="22"/>
          <w:szCs w:val="22"/>
          <w:lang w:eastAsia="en-US"/>
        </w:rPr>
      </w:pPr>
      <w:r w:rsidRPr="000376BA">
        <w:rPr>
          <w:rFonts w:ascii="Palatino Linotype" w:hAnsi="Palatino Linotype" w:eastAsia="Calibri" w:cs="Tahoma"/>
          <w:b/>
          <w:bCs/>
          <w:sz w:val="22"/>
          <w:szCs w:val="22"/>
          <w:lang w:eastAsia="es-MX"/>
        </w:rPr>
        <w:t xml:space="preserve">TERCERO. </w:t>
      </w:r>
      <w:r w:rsidRPr="000376BA">
        <w:rPr>
          <w:rFonts w:ascii="Palatino Linotype" w:hAnsi="Palatino Linotype" w:cs="Tahoma" w:eastAsiaTheme="minorHAnsi"/>
          <w:b/>
          <w:color w:val="000000" w:themeColor="text1"/>
          <w:sz w:val="22"/>
          <w:szCs w:val="22"/>
          <w:lang w:eastAsia="en-US"/>
        </w:rPr>
        <w:t xml:space="preserve">NOTIFÍQUESE </w:t>
      </w:r>
      <w:r w:rsidRPr="000376BA">
        <w:rPr>
          <w:rFonts w:ascii="Palatino Linotype" w:hAnsi="Palatino Linotype" w:cs="Tahoma" w:eastAsiaTheme="minorHAnsi"/>
          <w:bCs/>
          <w:color w:val="000000" w:themeColor="text1"/>
          <w:sz w:val="22"/>
          <w:szCs w:val="22"/>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Pr="000376BA" w:rsidR="00EB7173" w:rsidP="00EB7173" w:rsidRDefault="00EB7173" w14:paraId="1797E478" w14:textId="77777777">
      <w:pPr>
        <w:spacing w:line="360" w:lineRule="auto"/>
        <w:jc w:val="both"/>
        <w:rPr>
          <w:rFonts w:ascii="Palatino Linotype" w:hAnsi="Palatino Linotype" w:cs="Tahoma" w:eastAsiaTheme="minorHAnsi"/>
          <w:color w:val="000000" w:themeColor="text1"/>
          <w:sz w:val="22"/>
          <w:szCs w:val="22"/>
          <w:lang w:eastAsia="en-US"/>
        </w:rPr>
      </w:pPr>
    </w:p>
    <w:p w:rsidRPr="000376BA" w:rsidR="00EB7173" w:rsidP="00EB7173" w:rsidRDefault="00EB7173" w14:paraId="39249594" w14:textId="77777777">
      <w:pPr>
        <w:spacing w:after="160" w:line="360" w:lineRule="auto"/>
        <w:contextualSpacing/>
        <w:jc w:val="both"/>
        <w:rPr>
          <w:rFonts w:ascii="Palatino Linotype" w:hAnsi="Palatino Linotype" w:eastAsia="Calibri" w:cs="Tahoma"/>
          <w:iCs/>
          <w:color w:val="000000" w:themeColor="text1"/>
          <w:sz w:val="22"/>
          <w:szCs w:val="22"/>
          <w:lang w:eastAsia="en-US"/>
        </w:rPr>
      </w:pPr>
      <w:r w:rsidRPr="000376BA">
        <w:rPr>
          <w:rFonts w:ascii="Palatino Linotype" w:hAnsi="Palatino Linotype" w:eastAsia="Calibri" w:cs="Tahoma"/>
          <w:iCs/>
          <w:color w:val="000000" w:themeColor="text1"/>
          <w:sz w:val="22"/>
          <w:szCs w:val="22"/>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0376BA" w:rsidR="00EB7173" w:rsidP="00EB7173" w:rsidRDefault="00EB7173" w14:paraId="4B8B1B44" w14:textId="77777777">
      <w:pPr>
        <w:spacing w:line="360" w:lineRule="auto"/>
        <w:jc w:val="both"/>
        <w:rPr>
          <w:rFonts w:ascii="Palatino Linotype" w:hAnsi="Palatino Linotype" w:cs="Tahoma" w:eastAsiaTheme="minorHAnsi"/>
          <w:color w:val="000000" w:themeColor="text1"/>
          <w:sz w:val="22"/>
          <w:szCs w:val="22"/>
          <w:lang w:eastAsia="en-US"/>
        </w:rPr>
      </w:pPr>
    </w:p>
    <w:p w:rsidRPr="000376BA" w:rsidR="00EB7173" w:rsidP="00EB7173" w:rsidRDefault="00EB7173" w14:paraId="32A1EB00" w14:textId="05D1A112">
      <w:pPr>
        <w:spacing w:line="360" w:lineRule="auto"/>
        <w:ind w:right="-93"/>
        <w:jc w:val="both"/>
        <w:rPr>
          <w:rFonts w:ascii="Palatino Linotype" w:hAnsi="Palatino Linotype" w:cs="Tahoma"/>
          <w:sz w:val="22"/>
          <w:szCs w:val="22"/>
          <w:lang w:eastAsia="es-MX"/>
        </w:rPr>
      </w:pPr>
      <w:r w:rsidRPr="000376BA">
        <w:rPr>
          <w:rFonts w:ascii="Palatino Linotype" w:hAnsi="Palatino Linotype" w:eastAsia="Calibri" w:cs="Tahoma"/>
          <w:b/>
          <w:sz w:val="22"/>
          <w:szCs w:val="22"/>
          <w:lang w:eastAsia="es-MX"/>
        </w:rPr>
        <w:t>CUARTO</w:t>
      </w:r>
      <w:r w:rsidRPr="000376BA">
        <w:rPr>
          <w:rFonts w:ascii="Palatino Linotype" w:hAnsi="Palatino Linotype" w:eastAsia="Calibri" w:cs="Tahoma"/>
          <w:b/>
          <w:bCs/>
          <w:sz w:val="22"/>
          <w:szCs w:val="22"/>
          <w:lang w:eastAsia="en-US"/>
        </w:rPr>
        <w:t>.</w:t>
      </w:r>
      <w:r w:rsidRPr="000376BA">
        <w:rPr>
          <w:rFonts w:ascii="Palatino Linotype" w:hAnsi="Palatino Linotype" w:eastAsia="Calibri" w:cs="Tahoma"/>
          <w:sz w:val="22"/>
          <w:szCs w:val="22"/>
          <w:lang w:eastAsia="es-MX"/>
        </w:rPr>
        <w:t xml:space="preserve"> </w:t>
      </w:r>
      <w:r w:rsidRPr="000376BA">
        <w:rPr>
          <w:rFonts w:ascii="Palatino Linotype" w:hAnsi="Palatino Linotype" w:cs="Tahoma"/>
          <w:b/>
          <w:sz w:val="22"/>
          <w:szCs w:val="22"/>
          <w:lang w:eastAsia="es-MX"/>
        </w:rPr>
        <w:t>NOTIFÍQUESE</w:t>
      </w:r>
      <w:r w:rsidRPr="000376BA">
        <w:rPr>
          <w:rFonts w:ascii="Palatino Linotype" w:hAnsi="Palatino Linotype" w:cs="Tahoma"/>
          <w:sz w:val="22"/>
          <w:szCs w:val="22"/>
          <w:lang w:eastAsia="es-MX"/>
        </w:rPr>
        <w:t xml:space="preserve"> al Recurrente la presente Resolución, asimismo, se hace de su conocimiento que de conformidad con lo establecido en el artículo 196 de la Ley de </w:t>
      </w:r>
      <w:r w:rsidRPr="000376BA">
        <w:rPr>
          <w:rFonts w:ascii="Palatino Linotype" w:hAnsi="Palatino Linotype" w:cs="Tahoma"/>
          <w:sz w:val="22"/>
          <w:szCs w:val="22"/>
          <w:lang w:eastAsia="es-MX"/>
        </w:rPr>
        <w:lastRenderedPageBreak/>
        <w:t>Transparencia y Acceso a la Información Pública del Estado de México y Municipios podrá promover el Juicio de Amparo en los términos de las leyes aplicables</w:t>
      </w:r>
      <w:r w:rsidRPr="000376BA" w:rsidR="00804074">
        <w:rPr>
          <w:rFonts w:ascii="Palatino Linotype" w:hAnsi="Palatino Linotype" w:cs="Tahoma"/>
          <w:sz w:val="22"/>
          <w:szCs w:val="22"/>
          <w:lang w:eastAsia="es-MX"/>
        </w:rPr>
        <w:t>.</w:t>
      </w:r>
    </w:p>
    <w:p w:rsidRPr="000376BA" w:rsidR="00321947" w:rsidP="00766ACC" w:rsidRDefault="00321947" w14:paraId="5E43722C" w14:textId="77777777">
      <w:pPr>
        <w:spacing w:line="360" w:lineRule="auto"/>
        <w:jc w:val="both"/>
        <w:rPr>
          <w:rFonts w:ascii="Palatino Linotype" w:hAnsi="Palatino Linotype" w:cs="Tahoma"/>
          <w:sz w:val="22"/>
          <w:szCs w:val="22"/>
          <w:lang w:val="es-ES"/>
        </w:rPr>
      </w:pPr>
    </w:p>
    <w:p w:rsidR="001720AA" w:rsidP="001720AA" w:rsidRDefault="00BF259E" w14:paraId="3446BB45" w14:textId="04217DB7">
      <w:pPr>
        <w:spacing w:line="360" w:lineRule="auto"/>
        <w:jc w:val="both"/>
        <w:rPr>
          <w:rFonts w:ascii="Palatino Linotype" w:hAnsi="Palatino Linotype" w:cs="Tahoma" w:eastAsiaTheme="minorHAnsi"/>
          <w:bCs/>
          <w:color w:val="000000" w:themeColor="text1"/>
          <w:sz w:val="22"/>
          <w:szCs w:val="22"/>
          <w:lang w:val="es-ES_tradnl" w:eastAsia="es-MX"/>
        </w:rPr>
      </w:pPr>
      <w:r w:rsidRPr="000376BA">
        <w:rPr>
          <w:rFonts w:ascii="Palatino Linotype" w:hAnsi="Palatino Linotype" w:cs="Tahoma" w:eastAsiaTheme="minorHAnsi"/>
          <w:bCs/>
          <w:color w:val="000000" w:themeColor="text1"/>
          <w:sz w:val="22"/>
          <w:szCs w:val="22"/>
          <w:lang w:val="es-ES_tradnl" w:eastAsia="es-MX"/>
        </w:rPr>
        <w:t xml:space="preserve">ASÍ LO RESUELVE, POR </w:t>
      </w:r>
      <w:r w:rsidRPr="000376BA">
        <w:rPr>
          <w:rFonts w:ascii="Palatino Linotype" w:hAnsi="Palatino Linotype" w:cs="Tahoma" w:eastAsiaTheme="minorHAnsi"/>
          <w:b/>
          <w:bCs/>
          <w:color w:val="000000" w:themeColor="text1"/>
          <w:sz w:val="22"/>
          <w:szCs w:val="22"/>
          <w:lang w:val="es-ES_tradnl" w:eastAsia="es-MX"/>
        </w:rPr>
        <w:t>UNANIMIDAD</w:t>
      </w:r>
      <w:r w:rsidRPr="000376BA">
        <w:rPr>
          <w:rFonts w:ascii="Palatino Linotype" w:hAnsi="Palatino Linotype" w:cs="Tahoma" w:eastAsiaTheme="minorHAnsi"/>
          <w:bCs/>
          <w:color w:val="000000" w:themeColor="text1"/>
          <w:sz w:val="22"/>
          <w:szCs w:val="22"/>
          <w:lang w:val="es-ES_tradnl" w:eastAsia="es-MX"/>
        </w:rPr>
        <w:t xml:space="preserve"> DE VOTOS EL PLENO DEL INSTITUTO DE TRANSPARENCIA, ACCESO A LA INFORMACIÓN PÚBLICA Y PROTECCIÓN DE DATOS PERSONALES DEL ESTADO DE MÉXICO Y MUNICIPIOS, CONFORMADO POR </w:t>
      </w:r>
      <w:r w:rsidRPr="000376BA" w:rsidR="002A0082">
        <w:rPr>
          <w:rFonts w:ascii="Palatino Linotype" w:hAnsi="Palatino Linotype" w:cs="Tahoma" w:eastAsiaTheme="minorHAnsi"/>
          <w:bCs/>
          <w:color w:val="000000" w:themeColor="text1"/>
          <w:sz w:val="22"/>
          <w:szCs w:val="22"/>
          <w:lang w:val="es-ES_tradnl" w:eastAsia="es-MX"/>
        </w:rPr>
        <w:t xml:space="preserve">LOS COMISIONADOS JOSÉ MARTÍNEZ VILCHIS, MARÍA DEL ROSARIO MEJÍA AYALA, SHARON CRISTINA MORALES MARTÍNEZ, LUIS GUSTAVO PARRA NORIEGA Y GUADALUPE RAMÍREZ PEÑA, EN </w:t>
      </w:r>
      <w:r w:rsidRPr="000376BA" w:rsidR="00EF0134">
        <w:rPr>
          <w:rFonts w:ascii="Palatino Linotype" w:hAnsi="Palatino Linotype" w:cs="Tahoma" w:eastAsiaTheme="minorHAnsi"/>
          <w:bCs/>
          <w:color w:val="000000" w:themeColor="text1"/>
          <w:sz w:val="22"/>
          <w:szCs w:val="22"/>
          <w:lang w:val="es-ES_tradnl" w:eastAsia="es-MX"/>
        </w:rPr>
        <w:t xml:space="preserve">LA DÉCIMA </w:t>
      </w:r>
      <w:r w:rsidRPr="000376BA" w:rsidR="00D06F53">
        <w:rPr>
          <w:rFonts w:ascii="Palatino Linotype" w:hAnsi="Palatino Linotype" w:cs="Tahoma" w:eastAsiaTheme="minorHAnsi"/>
          <w:bCs/>
          <w:color w:val="000000" w:themeColor="text1"/>
          <w:sz w:val="22"/>
          <w:szCs w:val="22"/>
          <w:lang w:val="es-ES_tradnl" w:eastAsia="es-MX"/>
        </w:rPr>
        <w:t>OCTAVA</w:t>
      </w:r>
      <w:r w:rsidRPr="000376BA" w:rsidR="00EF0134">
        <w:rPr>
          <w:rFonts w:ascii="Palatino Linotype" w:hAnsi="Palatino Linotype" w:cs="Tahoma" w:eastAsiaTheme="minorHAnsi"/>
          <w:bCs/>
          <w:color w:val="000000" w:themeColor="text1"/>
          <w:sz w:val="22"/>
          <w:szCs w:val="22"/>
          <w:lang w:val="es-ES_tradnl" w:eastAsia="es-MX"/>
        </w:rPr>
        <w:t xml:space="preserve"> SESIÓN </w:t>
      </w:r>
      <w:r w:rsidRPr="000376BA" w:rsidR="002A0082">
        <w:rPr>
          <w:rFonts w:ascii="Palatino Linotype" w:hAnsi="Palatino Linotype" w:cs="Tahoma" w:eastAsiaTheme="minorHAnsi"/>
          <w:bCs/>
          <w:color w:val="000000" w:themeColor="text1"/>
          <w:sz w:val="22"/>
          <w:szCs w:val="22"/>
          <w:lang w:val="es-ES_tradnl" w:eastAsia="es-MX"/>
        </w:rPr>
        <w:t xml:space="preserve">ORDINARIA, </w:t>
      </w:r>
      <w:r w:rsidRPr="000376BA" w:rsidR="00186D11">
        <w:rPr>
          <w:rFonts w:ascii="Palatino Linotype" w:hAnsi="Palatino Linotype" w:cs="Tahoma" w:eastAsiaTheme="minorHAnsi"/>
          <w:bCs/>
          <w:color w:val="000000" w:themeColor="text1"/>
          <w:sz w:val="22"/>
          <w:szCs w:val="22"/>
          <w:lang w:val="es-ES_tradnl" w:eastAsia="es-MX"/>
        </w:rPr>
        <w:t xml:space="preserve">CELEBRADA EL </w:t>
      </w:r>
      <w:r w:rsidRPr="000376BA" w:rsidR="00186D11">
        <w:rPr>
          <w:rFonts w:ascii="Palatino Linotype" w:hAnsi="Palatino Linotype" w:cs="Tahoma"/>
          <w:bCs/>
          <w:sz w:val="22"/>
          <w:szCs w:val="22"/>
        </w:rPr>
        <w:t>DIECISIETE DE MAYO</w:t>
      </w:r>
      <w:r w:rsidRPr="000376BA" w:rsidR="00186D11">
        <w:rPr>
          <w:rFonts w:ascii="Palatino Linotype" w:hAnsi="Palatino Linotype" w:cs="Tahoma" w:eastAsiaTheme="minorHAnsi"/>
          <w:bCs/>
          <w:color w:val="000000" w:themeColor="text1"/>
          <w:sz w:val="22"/>
          <w:szCs w:val="22"/>
          <w:lang w:eastAsia="es-MX"/>
        </w:rPr>
        <w:t xml:space="preserve"> </w:t>
      </w:r>
      <w:r w:rsidRPr="000376BA" w:rsidR="00186D11">
        <w:rPr>
          <w:rFonts w:ascii="Palatino Linotype" w:hAnsi="Palatino Linotype" w:cs="Tahoma" w:eastAsiaTheme="minorHAnsi"/>
          <w:bCs/>
          <w:color w:val="000000" w:themeColor="text1"/>
          <w:sz w:val="22"/>
          <w:szCs w:val="22"/>
          <w:lang w:val="es-ES_tradnl" w:eastAsia="es-MX"/>
        </w:rPr>
        <w:t>DE DOS MIL VEINTITRÉS, ANTE EL SECRETARIO TÉCNICO DEL PLENO, ALEXIS TAPIA RAMÍREZ</w:t>
      </w:r>
      <w:r w:rsidRPr="000376BA" w:rsidR="00EF0134">
        <w:rPr>
          <w:rFonts w:ascii="Palatino Linotype" w:hAnsi="Palatino Linotype" w:cs="Tahoma" w:eastAsiaTheme="minorHAnsi"/>
          <w:bCs/>
          <w:color w:val="000000" w:themeColor="text1"/>
          <w:sz w:val="22"/>
          <w:szCs w:val="22"/>
          <w:lang w:val="es-ES_tradnl" w:eastAsia="es-MX"/>
        </w:rPr>
        <w:t>.</w:t>
      </w:r>
    </w:p>
    <w:p w:rsidR="001720AA" w:rsidRDefault="001720AA" w14:paraId="2AA78C39" w14:textId="78BB4051">
      <w:pPr>
        <w:spacing w:after="160" w:line="259" w:lineRule="auto"/>
        <w:rPr>
          <w:rFonts w:ascii="Palatino Linotype" w:hAnsi="Palatino Linotype" w:cs="Tahoma" w:eastAsiaTheme="minorHAnsi"/>
          <w:bCs/>
          <w:color w:val="000000" w:themeColor="text1"/>
          <w:sz w:val="22"/>
          <w:szCs w:val="22"/>
          <w:lang w:val="es-ES_tradnl" w:eastAsia="es-MX"/>
        </w:rPr>
      </w:pPr>
      <w:r>
        <w:rPr>
          <w:rFonts w:ascii="Palatino Linotype" w:hAnsi="Palatino Linotype" w:cs="Tahoma" w:eastAsiaTheme="minorHAnsi"/>
          <w:bCs/>
          <w:color w:val="000000" w:themeColor="text1"/>
          <w:sz w:val="22"/>
          <w:szCs w:val="22"/>
          <w:lang w:val="es-ES_tradnl" w:eastAsia="es-MX"/>
        </w:rPr>
        <w:br w:type="page"/>
      </w:r>
    </w:p>
    <w:p w:rsidRPr="001720AA" w:rsidR="001720AA" w:rsidP="001720AA" w:rsidRDefault="001720AA" w14:paraId="429F6CEB" w14:textId="77777777">
      <w:pPr>
        <w:spacing w:line="360" w:lineRule="auto"/>
        <w:jc w:val="both"/>
        <w:rPr>
          <w:rFonts w:ascii="Palatino Linotype" w:hAnsi="Palatino Linotype" w:cs="Tahoma" w:eastAsiaTheme="minorHAnsi"/>
          <w:bCs/>
          <w:color w:val="000000" w:themeColor="text1"/>
          <w:sz w:val="22"/>
          <w:szCs w:val="22"/>
          <w:lang w:val="es-ES_tradnl" w:eastAsia="es-MX"/>
        </w:rPr>
      </w:pPr>
    </w:p>
    <w:sectPr w:rsidRPr="001720AA" w:rsidR="001720AA" w:rsidSect="003557ED">
      <w:headerReference w:type="default" r:id="rId26"/>
      <w:footerReference w:type="default" r:id="rId27"/>
      <w:headerReference w:type="first" r:id="rId28"/>
      <w:footerReference w:type="first" r:id="rId29"/>
      <w:pgSz w:w="12240" w:h="15840" w:orient="portrait"/>
      <w:pgMar w:top="80" w:right="1467"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113F" w:rsidP="00B31222" w:rsidRDefault="00C2113F" w14:paraId="5E62FDCD" w14:textId="77777777">
      <w:r>
        <w:separator/>
      </w:r>
    </w:p>
  </w:endnote>
  <w:endnote w:type="continuationSeparator" w:id="0">
    <w:p w:rsidR="00C2113F" w:rsidP="00B31222" w:rsidRDefault="00C2113F" w14:paraId="655F7AA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Pr="00C13895" w:rsidR="00E24D28" w:rsidRDefault="00E24D28" w14:paraId="18CEBFF0" w14:textId="77777777">
            <w:pPr>
              <w:pStyle w:val="Piedepgina"/>
              <w:jc w:val="right"/>
              <w:rPr>
                <w:sz w:val="26"/>
                <w:szCs w:val="26"/>
              </w:rPr>
            </w:pPr>
          </w:p>
          <w:p w:rsidR="00E24D28" w:rsidRDefault="00E24D28" w14:paraId="4EA60772"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61FB7">
              <w:rPr>
                <w:b/>
                <w:bCs/>
                <w:noProof/>
              </w:rPr>
              <w:t>70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61FB7">
              <w:rPr>
                <w:b/>
                <w:bCs/>
                <w:noProof/>
              </w:rPr>
              <w:t>73</w:t>
            </w:r>
            <w:r>
              <w:rPr>
                <w:b/>
                <w:bCs/>
                <w:sz w:val="24"/>
                <w:szCs w:val="24"/>
              </w:rPr>
              <w:fldChar w:fldCharType="end"/>
            </w:r>
          </w:p>
        </w:sdtContent>
      </w:sdt>
    </w:sdtContent>
  </w:sdt>
  <w:p w:rsidR="00E24D28" w:rsidRDefault="00E24D28" w14:paraId="52786F2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4D28" w:rsidRDefault="00E24D28" w14:paraId="59E12402" w14:textId="77777777">
    <w:pPr>
      <w:pStyle w:val="Piedepgina"/>
      <w:jc w:val="right"/>
    </w:pPr>
  </w:p>
  <w:p w:rsidR="00E24D28" w:rsidRDefault="00E24D28" w14:paraId="2D2F533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61FB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61FB7">
      <w:rPr>
        <w:b/>
        <w:bCs/>
        <w:noProof/>
      </w:rPr>
      <w:t>73</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113F" w:rsidP="00B31222" w:rsidRDefault="00C2113F" w14:paraId="426E989E" w14:textId="77777777">
      <w:r>
        <w:separator/>
      </w:r>
    </w:p>
  </w:footnote>
  <w:footnote w:type="continuationSeparator" w:id="0">
    <w:p w:rsidR="00C2113F" w:rsidP="00B31222" w:rsidRDefault="00C2113F" w14:paraId="1C1BC5B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E24D28" w:rsidTr="003557ED" w14:paraId="50E888ED" w14:textId="77777777">
      <w:trPr>
        <w:trHeight w:val="1412"/>
      </w:trPr>
      <w:tc>
        <w:tcPr>
          <w:tcW w:w="2127" w:type="dxa"/>
          <w:shd w:val="clear" w:color="auto" w:fill="auto"/>
        </w:tcPr>
        <w:p w:rsidRPr="005C106F" w:rsidR="00E24D28" w:rsidP="00EF4A64" w:rsidRDefault="00E24D28" w14:paraId="47CC9BEB" w14:textId="3772E258">
          <w:pPr>
            <w:tabs>
              <w:tab w:val="right" w:pos="4273"/>
            </w:tabs>
            <w:rPr>
              <w:rFonts w:ascii="Garamond" w:hAnsi="Garamond" w:eastAsia="Calibri"/>
              <w:sz w:val="16"/>
              <w:szCs w:val="16"/>
              <w:lang w:eastAsia="en-US"/>
            </w:rPr>
          </w:pPr>
        </w:p>
      </w:tc>
      <w:tc>
        <w:tcPr>
          <w:tcW w:w="6945" w:type="dxa"/>
          <w:shd w:val="clear" w:color="auto" w:fill="auto"/>
        </w:tcPr>
        <w:p w:rsidR="00E24D28" w:rsidP="005743D2" w:rsidRDefault="00E24D28" w14:paraId="0F865653" w14:textId="77777777"/>
        <w:tbl>
          <w:tblPr>
            <w:tblStyle w:val="Tablaconcuadrcula"/>
            <w:tblW w:w="7121" w:type="dxa"/>
            <w:tblInd w:w="1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2"/>
            <w:gridCol w:w="4569"/>
          </w:tblGrid>
          <w:tr w:rsidR="00E24D28" w:rsidTr="003557ED" w14:paraId="401FF1E4" w14:textId="77777777">
            <w:trPr>
              <w:trHeight w:val="144"/>
            </w:trPr>
            <w:tc>
              <w:tcPr>
                <w:tcW w:w="2552" w:type="dxa"/>
              </w:tcPr>
              <w:p w:rsidR="003557ED" w:rsidP="005743D2" w:rsidRDefault="003557ED" w14:paraId="28283937" w14:textId="77777777">
                <w:pPr>
                  <w:tabs>
                    <w:tab w:val="right" w:pos="8838"/>
                  </w:tabs>
                  <w:rPr>
                    <w:rFonts w:ascii="Palatino Linotype" w:hAnsi="Palatino Linotype" w:eastAsia="Calibri" w:cs="Tahoma"/>
                    <w:b/>
                    <w:sz w:val="22"/>
                    <w:szCs w:val="22"/>
                    <w:lang w:val="es-MX" w:eastAsia="en-US"/>
                  </w:rPr>
                </w:pPr>
              </w:p>
              <w:p w:rsidRPr="00026EBB" w:rsidR="00E24D28" w:rsidP="005743D2" w:rsidRDefault="00E24D28" w14:paraId="2FAA5A5D" w14:textId="77777777">
                <w:pPr>
                  <w:tabs>
                    <w:tab w:val="right" w:pos="8838"/>
                  </w:tabs>
                  <w:rPr>
                    <w:rFonts w:ascii="Palatino Linotype" w:hAnsi="Palatino Linotype" w:eastAsia="Calibri" w:cs="Tahoma"/>
                    <w:b/>
                    <w:sz w:val="22"/>
                    <w:szCs w:val="22"/>
                    <w:lang w:val="es-MX" w:eastAsia="en-US"/>
                  </w:rPr>
                </w:pPr>
                <w:r w:rsidRPr="00026EBB">
                  <w:rPr>
                    <w:rFonts w:ascii="Palatino Linotype" w:hAnsi="Palatino Linotype" w:eastAsia="Calibri" w:cs="Tahoma"/>
                    <w:b/>
                    <w:sz w:val="22"/>
                    <w:szCs w:val="22"/>
                    <w:lang w:val="es-MX" w:eastAsia="en-US"/>
                  </w:rPr>
                  <w:t>Recurso de Revisión:</w:t>
                </w:r>
              </w:p>
            </w:tc>
            <w:tc>
              <w:tcPr>
                <w:tcW w:w="4569" w:type="dxa"/>
              </w:tcPr>
              <w:p w:rsidR="003557ED" w:rsidP="00885230" w:rsidRDefault="003557ED" w14:paraId="2A27BAEA" w14:textId="77777777">
                <w:pPr>
                  <w:tabs>
                    <w:tab w:val="right" w:pos="8838"/>
                  </w:tabs>
                  <w:ind w:left="-108"/>
                  <w:jc w:val="both"/>
                  <w:rPr>
                    <w:rFonts w:ascii="Palatino Linotype" w:hAnsi="Palatino Linotype" w:eastAsia="Calibri" w:cs="Tahoma"/>
                    <w:sz w:val="22"/>
                    <w:szCs w:val="22"/>
                    <w:lang w:val="es-MX" w:eastAsia="en-US"/>
                  </w:rPr>
                </w:pPr>
              </w:p>
              <w:p w:rsidRPr="008B3548" w:rsidR="00E24D28" w:rsidP="00885230" w:rsidRDefault="00E24D28" w14:paraId="35595BB5" w14:textId="17628FC1">
                <w:pPr>
                  <w:tabs>
                    <w:tab w:val="right" w:pos="8838"/>
                  </w:tabs>
                  <w:ind w:left="-108"/>
                  <w:jc w:val="both"/>
                  <w:rPr>
                    <w:rFonts w:ascii="Palatino Linotype" w:hAnsi="Palatino Linotype" w:eastAsia="Calibri" w:cs="Tahoma"/>
                    <w:sz w:val="22"/>
                    <w:szCs w:val="22"/>
                    <w:lang w:eastAsia="en-US"/>
                  </w:rPr>
                </w:pPr>
                <w:r w:rsidRPr="00DF3DB2">
                  <w:rPr>
                    <w:rFonts w:ascii="Palatino Linotype" w:hAnsi="Palatino Linotype" w:eastAsia="Calibri" w:cs="Tahoma"/>
                    <w:sz w:val="22"/>
                    <w:szCs w:val="22"/>
                    <w:lang w:val="es-MX" w:eastAsia="en-US"/>
                  </w:rPr>
                  <w:t>11366/INFOEM/IP/RR/2022</w:t>
                </w:r>
                <w:r>
                  <w:rPr>
                    <w:rFonts w:ascii="Palatino Linotype" w:hAnsi="Palatino Linotype" w:eastAsia="Calibri" w:cs="Tahoma"/>
                    <w:sz w:val="22"/>
                    <w:szCs w:val="22"/>
                    <w:lang w:val="es-MX" w:eastAsia="en-US"/>
                  </w:rPr>
                  <w:t xml:space="preserve"> </w:t>
                </w:r>
                <w:r w:rsidRPr="00750B21">
                  <w:rPr>
                    <w:rFonts w:ascii="Palatino Linotype" w:hAnsi="Palatino Linotype" w:eastAsia="Calibri" w:cs="Tahoma"/>
                    <w:sz w:val="22"/>
                    <w:szCs w:val="22"/>
                    <w:lang w:val="es-MX" w:eastAsia="en-US"/>
                  </w:rPr>
                  <w:t>y acumulado</w:t>
                </w:r>
                <w:r>
                  <w:rPr>
                    <w:rFonts w:ascii="Palatino Linotype" w:hAnsi="Palatino Linotype" w:eastAsia="Calibri" w:cs="Tahoma"/>
                    <w:sz w:val="22"/>
                    <w:szCs w:val="22"/>
                    <w:lang w:val="es-MX" w:eastAsia="en-US"/>
                  </w:rPr>
                  <w:t>s</w:t>
                </w:r>
              </w:p>
            </w:tc>
          </w:tr>
          <w:tr w:rsidR="00E24D28" w:rsidTr="003557ED" w14:paraId="6B793921" w14:textId="77777777">
            <w:trPr>
              <w:trHeight w:val="144"/>
            </w:trPr>
            <w:tc>
              <w:tcPr>
                <w:tcW w:w="2552" w:type="dxa"/>
              </w:tcPr>
              <w:p w:rsidRPr="00026EBB" w:rsidR="00E24D28" w:rsidP="005743D2" w:rsidRDefault="00E24D28" w14:paraId="248F8814" w14:textId="77777777">
                <w:pPr>
                  <w:tabs>
                    <w:tab w:val="right" w:pos="8838"/>
                  </w:tabs>
                  <w:rPr>
                    <w:rFonts w:ascii="Palatino Linotype" w:hAnsi="Palatino Linotype" w:eastAsia="Calibri" w:cs="Tahoma"/>
                    <w:b/>
                    <w:sz w:val="22"/>
                    <w:szCs w:val="22"/>
                    <w:lang w:val="es-MX" w:eastAsia="en-US"/>
                  </w:rPr>
                </w:pPr>
                <w:r w:rsidRPr="00026EBB">
                  <w:rPr>
                    <w:rFonts w:ascii="Palatino Linotype" w:hAnsi="Palatino Linotype" w:eastAsia="Calibri" w:cs="Tahoma"/>
                    <w:b/>
                    <w:sz w:val="22"/>
                    <w:szCs w:val="22"/>
                    <w:lang w:val="es-MX" w:eastAsia="en-US"/>
                  </w:rPr>
                  <w:t>Sujeto Obligado:</w:t>
                </w:r>
              </w:p>
            </w:tc>
            <w:tc>
              <w:tcPr>
                <w:tcW w:w="4569" w:type="dxa"/>
              </w:tcPr>
              <w:p w:rsidRPr="00A404EA" w:rsidR="00E24D28" w:rsidP="00885230" w:rsidRDefault="00E24D28" w14:paraId="31642F59" w14:textId="2A7FD1A9">
                <w:pPr>
                  <w:tabs>
                    <w:tab w:val="right" w:pos="8838"/>
                  </w:tabs>
                  <w:ind w:left="-108"/>
                  <w:jc w:val="both"/>
                  <w:rPr>
                    <w:rFonts w:ascii="Palatino Linotype" w:hAnsi="Palatino Linotype" w:eastAsia="Calibri" w:cs="Tahoma"/>
                    <w:sz w:val="22"/>
                    <w:szCs w:val="22"/>
                    <w:lang w:val="es-MX" w:eastAsia="en-US"/>
                  </w:rPr>
                </w:pPr>
                <w:r w:rsidRPr="004212F9">
                  <w:rPr>
                    <w:rFonts w:ascii="Palatino Linotype" w:hAnsi="Palatino Linotype" w:eastAsia="Calibri" w:cs="Tahoma"/>
                    <w:sz w:val="22"/>
                    <w:szCs w:val="22"/>
                    <w:lang w:val="es-MX" w:eastAsia="en-US"/>
                  </w:rPr>
                  <w:t>Ayuntamiento de Malinalco</w:t>
                </w:r>
              </w:p>
            </w:tc>
          </w:tr>
          <w:tr w:rsidR="00E24D28" w:rsidTr="003557ED" w14:paraId="5F57F04A" w14:textId="77777777">
            <w:trPr>
              <w:trHeight w:val="138"/>
            </w:trPr>
            <w:tc>
              <w:tcPr>
                <w:tcW w:w="2552" w:type="dxa"/>
              </w:tcPr>
              <w:p w:rsidRPr="00026EBB" w:rsidR="00E24D28" w:rsidP="005743D2" w:rsidRDefault="00E24D28" w14:paraId="249191FD" w14:textId="77777777">
                <w:pPr>
                  <w:tabs>
                    <w:tab w:val="right" w:pos="8838"/>
                  </w:tabs>
                  <w:rPr>
                    <w:rFonts w:ascii="Palatino Linotype" w:hAnsi="Palatino Linotype" w:eastAsia="Calibri" w:cs="Tahoma"/>
                    <w:b/>
                    <w:sz w:val="22"/>
                    <w:szCs w:val="22"/>
                    <w:lang w:val="es-MX" w:eastAsia="en-US"/>
                  </w:rPr>
                </w:pPr>
                <w:r w:rsidRPr="00026EBB">
                  <w:rPr>
                    <w:rFonts w:ascii="Palatino Linotype" w:hAnsi="Palatino Linotype" w:eastAsia="Calibri" w:cs="Tahoma"/>
                    <w:b/>
                    <w:sz w:val="22"/>
                    <w:szCs w:val="22"/>
                    <w:lang w:val="es-MX" w:eastAsia="en-US"/>
                  </w:rPr>
                  <w:t>Comisionado Ponente:</w:t>
                </w:r>
              </w:p>
            </w:tc>
            <w:tc>
              <w:tcPr>
                <w:tcW w:w="4569" w:type="dxa"/>
              </w:tcPr>
              <w:p w:rsidRPr="00C33623" w:rsidR="00E24D28" w:rsidP="00C33623" w:rsidRDefault="00E24D28" w14:paraId="7F9A5911" w14:textId="33DE9A31">
                <w:pPr>
                  <w:tabs>
                    <w:tab w:val="right" w:pos="8838"/>
                  </w:tabs>
                  <w:ind w:left="-108"/>
                  <w:jc w:val="both"/>
                  <w:rPr>
                    <w:rFonts w:ascii="Palatino Linotype" w:hAnsi="Palatino Linotype" w:eastAsia="Calibri" w:cs="Tahoma"/>
                    <w:sz w:val="22"/>
                    <w:szCs w:val="22"/>
                    <w:lang w:val="es-MX" w:eastAsia="en-US"/>
                  </w:rPr>
                </w:pPr>
                <w:r w:rsidRPr="00026EBB">
                  <w:rPr>
                    <w:rFonts w:ascii="Palatino Linotype" w:hAnsi="Palatino Linotype" w:eastAsia="Calibri" w:cs="Tahoma"/>
                    <w:sz w:val="22"/>
                    <w:szCs w:val="22"/>
                    <w:lang w:val="es-MX" w:eastAsia="en-US"/>
                  </w:rPr>
                  <w:t>Luis Gustavo Parra Noriega</w:t>
                </w:r>
              </w:p>
            </w:tc>
          </w:tr>
        </w:tbl>
        <w:p w:rsidRPr="005C106F" w:rsidR="00E24D28" w:rsidP="005743D2" w:rsidRDefault="00E24D28" w14:paraId="750160B9" w14:textId="77777777">
          <w:pPr>
            <w:tabs>
              <w:tab w:val="right" w:pos="8838"/>
            </w:tabs>
            <w:ind w:left="-28"/>
            <w:jc w:val="both"/>
            <w:rPr>
              <w:rFonts w:ascii="Arial" w:hAnsi="Arial" w:eastAsia="Calibri" w:cs="Arial"/>
              <w:b/>
              <w:sz w:val="22"/>
              <w:szCs w:val="22"/>
              <w:lang w:eastAsia="en-US"/>
            </w:rPr>
          </w:pPr>
        </w:p>
      </w:tc>
    </w:tr>
  </w:tbl>
  <w:p w:rsidR="00E24D28" w:rsidP="000930AE" w:rsidRDefault="000376BA" w14:paraId="03D9BF59" w14:textId="4D62241B">
    <w:pPr>
      <w:pStyle w:val="Encabezado"/>
      <w:rPr>
        <w:sz w:val="14"/>
      </w:rPr>
    </w:pPr>
    <w:r>
      <w:rPr>
        <w:rFonts w:ascii="Garamond" w:hAnsi="Garamond" w:eastAsia="Calibri"/>
        <w:noProof/>
        <w:sz w:val="16"/>
        <w:szCs w:val="16"/>
        <w:lang w:eastAsia="es-MX"/>
      </w:rPr>
      <w:pict w14:anchorId="741129A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1" style="position:absolute;margin-left:-78.95pt;margin-top:-113.95pt;width:663.5pt;height:12in;z-index:-251657216;mso-wrap-edited:f;mso-width-percent:0;mso-height-percent:0;mso-position-horizontal-relative:margin;mso-position-vertical-relative:margin;mso-width-percent:0;mso-height-percent:0" alt="MARCA DE AGUA - HOJA RESOLUCIÓN"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4D28" w:rsidRDefault="000376BA" w14:paraId="43784F17" w14:textId="0A90E6D4">
    <w:r>
      <w:rPr>
        <w:rFonts w:ascii="Palatino Linotype" w:hAnsi="Palatino Linotype" w:eastAsia="Calibri" w:cs="Tahoma"/>
        <w:b/>
        <w:noProof/>
        <w:sz w:val="22"/>
        <w:szCs w:val="22"/>
        <w:lang w:eastAsia="es-MX"/>
      </w:rPr>
      <w:pict w14:anchorId="741129A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9273984" style="position:absolute;margin-left:-64.4pt;margin-top:-140.75pt;width:663.5pt;height:12in;z-index:-251658240;mso-wrap-edited:f;mso-width-percent:0;mso-height-percent:0;mso-position-horizontal-relative:margin;mso-position-vertical-relative:margin;mso-width-percent:0;mso-height-percent:0" alt="MARCA DE AGUA - HOJA RESOLUCIÓN" o:spid="_x0000_s2050" o:allowincell="f" type="#_x0000_t75">
          <v:imagedata o:title="MARCA DE AGUA - HOJA RESOLUCIÓN" r:id="rId1"/>
          <w10:wrap anchorx="margin" anchory="margin"/>
        </v:shape>
      </w:pict>
    </w:r>
  </w:p>
  <w:tbl>
    <w:tblPr>
      <w:tblStyle w:val="Tablaconcuadrcula"/>
      <w:tblpPr w:leftFromText="141" w:rightFromText="141" w:vertAnchor="page" w:horzAnchor="margin" w:tblpY="556"/>
      <w:tblW w:w="90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3544"/>
      <w:gridCol w:w="2405"/>
      <w:gridCol w:w="3123"/>
    </w:tblGrid>
    <w:tr w:rsidRPr="00264223" w:rsidR="00E24D28" w:rsidTr="76264B56" w14:paraId="47FE01F0" w14:textId="77777777">
      <w:trPr>
        <w:trHeight w:val="426"/>
      </w:trPr>
      <w:tc>
        <w:tcPr>
          <w:tcW w:w="3544" w:type="dxa"/>
          <w:tcMar/>
          <w:vAlign w:val="bottom"/>
        </w:tcPr>
        <w:p w:rsidRPr="00026EBB" w:rsidR="00E24D28" w:rsidP="00913B76" w:rsidRDefault="00E24D28" w14:paraId="797F08EF" w14:textId="77777777">
          <w:pPr>
            <w:tabs>
              <w:tab w:val="right" w:pos="8838"/>
            </w:tabs>
            <w:ind w:right="-105"/>
            <w:rPr>
              <w:rFonts w:ascii="Palatino Linotype" w:hAnsi="Palatino Linotype" w:eastAsia="Calibri" w:cs="Tahoma"/>
              <w:b/>
              <w:sz w:val="22"/>
              <w:szCs w:val="22"/>
              <w:lang w:val="es-MX" w:eastAsia="en-US"/>
            </w:rPr>
          </w:pPr>
        </w:p>
      </w:tc>
      <w:tc>
        <w:tcPr>
          <w:tcW w:w="2405" w:type="dxa"/>
          <w:tcMar/>
        </w:tcPr>
        <w:p w:rsidRPr="0091633A" w:rsidR="00E24D28" w:rsidP="00DF3DB2" w:rsidRDefault="00E24D28" w14:paraId="1986A207" w14:textId="77777777">
          <w:pPr>
            <w:tabs>
              <w:tab w:val="left" w:pos="1735"/>
              <w:tab w:val="right" w:pos="8838"/>
            </w:tabs>
            <w:spacing w:line="276" w:lineRule="auto"/>
            <w:ind w:left="-28"/>
            <w:rPr>
              <w:rFonts w:ascii="Palatino Linotype" w:hAnsi="Palatino Linotype" w:eastAsia="Calibri" w:cs="Tahoma"/>
              <w:b/>
              <w:bCs/>
              <w:sz w:val="22"/>
              <w:szCs w:val="22"/>
              <w:lang w:eastAsia="en-US"/>
            </w:rPr>
          </w:pPr>
          <w:r w:rsidRPr="00026EBB">
            <w:rPr>
              <w:rFonts w:ascii="Palatino Linotype" w:hAnsi="Palatino Linotype" w:eastAsia="Calibri" w:cs="Tahoma"/>
              <w:b/>
              <w:sz w:val="22"/>
              <w:szCs w:val="22"/>
              <w:lang w:val="es-MX" w:eastAsia="en-US"/>
            </w:rPr>
            <w:t>Recurso de Revisión:</w:t>
          </w:r>
        </w:p>
      </w:tc>
      <w:tc>
        <w:tcPr>
          <w:tcW w:w="3123" w:type="dxa"/>
          <w:tcMar/>
          <w:vAlign w:val="bottom"/>
        </w:tcPr>
        <w:p w:rsidRPr="00A404EA" w:rsidR="00E24D28" w:rsidP="00DF3DB2" w:rsidRDefault="00E24D28" w14:paraId="5D029AEB" w14:textId="7C433FE2">
          <w:pPr>
            <w:tabs>
              <w:tab w:val="left" w:pos="3009"/>
              <w:tab w:val="right" w:pos="8838"/>
            </w:tabs>
            <w:spacing w:line="276" w:lineRule="auto"/>
            <w:ind w:left="-28" w:right="39"/>
            <w:jc w:val="both"/>
            <w:rPr>
              <w:rFonts w:ascii="Palatino Linotype" w:hAnsi="Palatino Linotype" w:eastAsia="Calibri" w:cs="Tahoma"/>
              <w:sz w:val="22"/>
              <w:szCs w:val="22"/>
              <w:lang w:eastAsia="en-US"/>
            </w:rPr>
          </w:pPr>
          <w:r w:rsidRPr="00DF3DB2">
            <w:rPr>
              <w:rFonts w:ascii="Palatino Linotype" w:hAnsi="Palatino Linotype" w:eastAsia="Calibri" w:cs="Tahoma"/>
              <w:sz w:val="22"/>
              <w:szCs w:val="22"/>
              <w:lang w:val="es-MX" w:eastAsia="en-US"/>
            </w:rPr>
            <w:t>11366/INFOEM/IP/RR/2022</w:t>
          </w:r>
          <w:r>
            <w:rPr>
              <w:rFonts w:ascii="Palatino Linotype" w:hAnsi="Palatino Linotype" w:eastAsia="Calibri" w:cs="Tahoma"/>
              <w:sz w:val="22"/>
              <w:szCs w:val="22"/>
              <w:lang w:val="es-MX" w:eastAsia="en-US"/>
            </w:rPr>
            <w:t xml:space="preserve"> </w:t>
          </w:r>
          <w:r w:rsidRPr="00750B21">
            <w:rPr>
              <w:rFonts w:ascii="Palatino Linotype" w:hAnsi="Palatino Linotype" w:eastAsia="Calibri" w:cs="Tahoma"/>
              <w:sz w:val="22"/>
              <w:szCs w:val="22"/>
              <w:lang w:val="es-MX" w:eastAsia="en-US"/>
            </w:rPr>
            <w:t>y acumulado</w:t>
          </w:r>
          <w:r>
            <w:rPr>
              <w:rFonts w:ascii="Palatino Linotype" w:hAnsi="Palatino Linotype" w:eastAsia="Calibri" w:cs="Tahoma"/>
              <w:sz w:val="22"/>
              <w:szCs w:val="22"/>
              <w:lang w:val="es-MX" w:eastAsia="en-US"/>
            </w:rPr>
            <w:t>s</w:t>
          </w:r>
        </w:p>
      </w:tc>
    </w:tr>
    <w:tr w:rsidRPr="00264223" w:rsidR="00E24D28" w:rsidTr="76264B56" w14:paraId="3B115A83" w14:textId="77777777">
      <w:trPr>
        <w:trHeight w:val="172"/>
      </w:trPr>
      <w:tc>
        <w:tcPr>
          <w:tcW w:w="3544" w:type="dxa"/>
          <w:tcMar/>
        </w:tcPr>
        <w:p w:rsidRPr="00026EBB" w:rsidR="00E24D28" w:rsidP="00913B76" w:rsidRDefault="00E24D28" w14:paraId="769D227C" w14:textId="77777777">
          <w:pPr>
            <w:tabs>
              <w:tab w:val="right" w:pos="8838"/>
            </w:tabs>
            <w:ind w:right="-105"/>
            <w:rPr>
              <w:rFonts w:ascii="Palatino Linotype" w:hAnsi="Palatino Linotype" w:eastAsia="Calibri" w:cs="Tahoma"/>
              <w:b/>
              <w:sz w:val="22"/>
              <w:szCs w:val="22"/>
              <w:lang w:val="es-MX" w:eastAsia="en-US"/>
            </w:rPr>
          </w:pPr>
        </w:p>
      </w:tc>
      <w:tc>
        <w:tcPr>
          <w:tcW w:w="2405" w:type="dxa"/>
          <w:tcMar/>
        </w:tcPr>
        <w:p w:rsidRPr="00026EBB" w:rsidR="00E24D28" w:rsidP="00DF3DB2" w:rsidRDefault="00E24D28" w14:paraId="0540E823" w14:textId="77777777">
          <w:pPr>
            <w:tabs>
              <w:tab w:val="right" w:pos="8838"/>
            </w:tabs>
            <w:spacing w:line="276" w:lineRule="auto"/>
            <w:ind w:right="171"/>
            <w:jc w:val="both"/>
            <w:rPr>
              <w:rFonts w:ascii="Palatino Linotype" w:hAnsi="Palatino Linotype" w:eastAsia="Calibri" w:cs="Tahoma"/>
              <w:sz w:val="22"/>
              <w:szCs w:val="22"/>
              <w:lang w:val="es-MX" w:eastAsia="en-US"/>
            </w:rPr>
          </w:pPr>
          <w:r w:rsidRPr="00026EBB">
            <w:rPr>
              <w:rFonts w:ascii="Palatino Linotype" w:hAnsi="Palatino Linotype" w:eastAsia="Calibri" w:cs="Tahoma"/>
              <w:b/>
              <w:sz w:val="22"/>
              <w:szCs w:val="22"/>
              <w:lang w:val="es-MX" w:eastAsia="en-US"/>
            </w:rPr>
            <w:t>Recurrente:</w:t>
          </w:r>
        </w:p>
      </w:tc>
      <w:tc>
        <w:tcPr>
          <w:tcW w:w="3123" w:type="dxa"/>
          <w:tcMar/>
        </w:tcPr>
        <w:p w:rsidRPr="0055002A" w:rsidR="00E24D28" w:rsidP="76264B56" w:rsidRDefault="00E24D28" w14:paraId="26162836" w14:textId="2281FD3F">
          <w:pPr>
            <w:pStyle w:val="Normal"/>
            <w:tabs>
              <w:tab w:val="right" w:leader="none" w:pos="8838"/>
            </w:tabs>
            <w:bidi w:val="0"/>
            <w:spacing w:before="0" w:beforeAutospacing="off" w:after="0" w:afterAutospacing="off" w:line="276" w:lineRule="auto"/>
            <w:ind w:left="0" w:right="171"/>
            <w:jc w:val="both"/>
            <w:rPr>
              <w:rFonts w:ascii="Palatino Linotype" w:hAnsi="Palatino Linotype" w:eastAsia="Calibri" w:cs="Tahoma"/>
              <w:sz w:val="22"/>
              <w:szCs w:val="22"/>
              <w:highlight w:val="black"/>
              <w:lang w:eastAsia="en-US"/>
            </w:rPr>
          </w:pPr>
          <w:r w:rsidRPr="76264B56" w:rsidR="76264B56">
            <w:rPr>
              <w:rFonts w:ascii="Palatino Linotype" w:hAnsi="Palatino Linotype" w:eastAsia="Calibri" w:cs="Tahoma"/>
              <w:sz w:val="22"/>
              <w:szCs w:val="22"/>
              <w:highlight w:val="black"/>
              <w:lang w:eastAsia="en-US"/>
            </w:rPr>
            <w:t>XXXXXXXXXXXXX</w:t>
          </w:r>
        </w:p>
      </w:tc>
    </w:tr>
    <w:tr w:rsidRPr="00264223" w:rsidR="00E24D28" w:rsidTr="76264B56" w14:paraId="111B16D3" w14:textId="77777777">
      <w:trPr>
        <w:trHeight w:val="234"/>
      </w:trPr>
      <w:tc>
        <w:tcPr>
          <w:tcW w:w="3544" w:type="dxa"/>
          <w:tcMar/>
        </w:tcPr>
        <w:p w:rsidRPr="00026EBB" w:rsidR="00E24D28" w:rsidP="00913B76" w:rsidRDefault="00E24D28" w14:paraId="23CA2497" w14:textId="2D869CFF">
          <w:pPr>
            <w:tabs>
              <w:tab w:val="right" w:pos="8838"/>
            </w:tabs>
            <w:ind w:right="-105"/>
            <w:rPr>
              <w:rFonts w:ascii="Palatino Linotype" w:hAnsi="Palatino Linotype" w:eastAsia="Calibri" w:cs="Tahoma"/>
              <w:b/>
              <w:sz w:val="22"/>
              <w:szCs w:val="22"/>
              <w:lang w:val="es-MX" w:eastAsia="en-US"/>
            </w:rPr>
          </w:pPr>
        </w:p>
      </w:tc>
      <w:tc>
        <w:tcPr>
          <w:tcW w:w="2405" w:type="dxa"/>
          <w:tcMar/>
        </w:tcPr>
        <w:p w:rsidRPr="00026EBB" w:rsidR="00E24D28" w:rsidP="00DF3DB2" w:rsidRDefault="00E24D28" w14:paraId="1CEA75E5" w14:textId="77777777">
          <w:pPr>
            <w:tabs>
              <w:tab w:val="right" w:pos="8838"/>
            </w:tabs>
            <w:spacing w:line="276" w:lineRule="auto"/>
            <w:ind w:right="171"/>
            <w:jc w:val="both"/>
            <w:rPr>
              <w:rFonts w:ascii="Palatino Linotype" w:hAnsi="Palatino Linotype" w:eastAsia="Calibri" w:cs="Tahoma"/>
              <w:b/>
              <w:sz w:val="22"/>
              <w:szCs w:val="22"/>
              <w:lang w:val="es-MX" w:eastAsia="en-US"/>
            </w:rPr>
          </w:pPr>
          <w:r w:rsidRPr="00026EBB">
            <w:rPr>
              <w:rFonts w:ascii="Palatino Linotype" w:hAnsi="Palatino Linotype" w:eastAsia="Calibri" w:cs="Tahoma"/>
              <w:b/>
              <w:sz w:val="22"/>
              <w:szCs w:val="22"/>
              <w:lang w:val="es-MX" w:eastAsia="en-US"/>
            </w:rPr>
            <w:t>Sujeto Obligado:</w:t>
          </w:r>
        </w:p>
      </w:tc>
      <w:tc>
        <w:tcPr>
          <w:tcW w:w="3123" w:type="dxa"/>
          <w:tcMar/>
        </w:tcPr>
        <w:p w:rsidRPr="00A404EA" w:rsidR="00E24D28" w:rsidP="00DF3DB2" w:rsidRDefault="00E24D28" w14:paraId="69B99F24" w14:textId="688373D6">
          <w:pPr>
            <w:tabs>
              <w:tab w:val="right" w:pos="8838"/>
            </w:tabs>
            <w:spacing w:line="276" w:lineRule="auto"/>
            <w:ind w:right="171"/>
            <w:jc w:val="both"/>
            <w:rPr>
              <w:rFonts w:ascii="Palatino Linotype" w:hAnsi="Palatino Linotype" w:eastAsia="Calibri" w:cs="Tahoma"/>
              <w:sz w:val="22"/>
              <w:szCs w:val="22"/>
              <w:lang w:eastAsia="en-US"/>
            </w:rPr>
          </w:pPr>
          <w:r w:rsidRPr="004212F9">
            <w:rPr>
              <w:rFonts w:ascii="Palatino Linotype" w:hAnsi="Palatino Linotype" w:eastAsia="Calibri" w:cs="Tahoma"/>
              <w:sz w:val="22"/>
              <w:szCs w:val="22"/>
              <w:lang w:val="es-MX" w:eastAsia="en-US"/>
            </w:rPr>
            <w:t>Ayuntamiento de Malinalco</w:t>
          </w:r>
        </w:p>
      </w:tc>
    </w:tr>
    <w:tr w:rsidRPr="00264223" w:rsidR="00E24D28" w:rsidTr="76264B56" w14:paraId="69512480" w14:textId="77777777">
      <w:trPr>
        <w:trHeight w:val="234"/>
      </w:trPr>
      <w:tc>
        <w:tcPr>
          <w:tcW w:w="3544" w:type="dxa"/>
          <w:tcMar/>
        </w:tcPr>
        <w:p w:rsidRPr="00026EBB" w:rsidR="00E24D28" w:rsidP="00913B76" w:rsidRDefault="00E24D28" w14:paraId="574761F6" w14:textId="77777777">
          <w:pPr>
            <w:tabs>
              <w:tab w:val="right" w:pos="8838"/>
            </w:tabs>
            <w:ind w:right="-105"/>
            <w:rPr>
              <w:rFonts w:ascii="Palatino Linotype" w:hAnsi="Palatino Linotype" w:eastAsia="Calibri" w:cs="Tahoma"/>
              <w:b/>
              <w:sz w:val="22"/>
              <w:szCs w:val="22"/>
              <w:lang w:val="es-MX" w:eastAsia="en-US"/>
            </w:rPr>
          </w:pPr>
        </w:p>
      </w:tc>
      <w:tc>
        <w:tcPr>
          <w:tcW w:w="2405" w:type="dxa"/>
          <w:tcMar/>
        </w:tcPr>
        <w:p w:rsidRPr="00026EBB" w:rsidR="00E24D28" w:rsidP="00DF3DB2" w:rsidRDefault="00E24D28" w14:paraId="6885F4E1" w14:textId="77777777">
          <w:pPr>
            <w:tabs>
              <w:tab w:val="right" w:pos="8838"/>
            </w:tabs>
            <w:spacing w:line="276" w:lineRule="auto"/>
            <w:ind w:right="-108"/>
            <w:jc w:val="both"/>
            <w:rPr>
              <w:rFonts w:ascii="Palatino Linotype" w:hAnsi="Palatino Linotype" w:eastAsia="Calibri" w:cs="Tahoma"/>
              <w:b/>
              <w:sz w:val="22"/>
              <w:szCs w:val="22"/>
              <w:lang w:val="es-MX" w:eastAsia="en-US"/>
            </w:rPr>
          </w:pPr>
          <w:r w:rsidRPr="00026EBB">
            <w:rPr>
              <w:rFonts w:ascii="Palatino Linotype" w:hAnsi="Palatino Linotype" w:eastAsia="Calibri" w:cs="Tahoma"/>
              <w:b/>
              <w:sz w:val="22"/>
              <w:szCs w:val="22"/>
              <w:lang w:val="es-MX" w:eastAsia="en-US"/>
            </w:rPr>
            <w:t>Comisionado Ponente:</w:t>
          </w:r>
        </w:p>
      </w:tc>
      <w:tc>
        <w:tcPr>
          <w:tcW w:w="3123" w:type="dxa"/>
          <w:tcMar/>
        </w:tcPr>
        <w:p w:rsidR="00E24D28" w:rsidP="00DF3DB2" w:rsidRDefault="00E24D28" w14:paraId="761045C2" w14:textId="77777777">
          <w:pPr>
            <w:tabs>
              <w:tab w:val="right" w:pos="8838"/>
            </w:tabs>
            <w:spacing w:line="276" w:lineRule="auto"/>
            <w:ind w:right="171"/>
            <w:jc w:val="both"/>
            <w:rPr>
              <w:rFonts w:ascii="Palatino Linotype" w:hAnsi="Palatino Linotype" w:eastAsia="Calibri" w:cs="Tahoma"/>
              <w:sz w:val="22"/>
              <w:szCs w:val="22"/>
              <w:lang w:eastAsia="en-US"/>
            </w:rPr>
          </w:pPr>
          <w:r w:rsidRPr="00026EBB">
            <w:rPr>
              <w:rFonts w:ascii="Palatino Linotype" w:hAnsi="Palatino Linotype" w:eastAsia="Calibri" w:cs="Tahoma"/>
              <w:sz w:val="22"/>
              <w:szCs w:val="22"/>
              <w:lang w:val="es-MX" w:eastAsia="en-US"/>
            </w:rPr>
            <w:t>Luis Gustavo Parra Noriega</w:t>
          </w:r>
        </w:p>
      </w:tc>
    </w:tr>
  </w:tbl>
  <w:p w:rsidR="00E24D28" w:rsidP="00BB052C" w:rsidRDefault="00E24D28" w14:paraId="68F23A9C" w14:textId="5611F9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4CA6636"/>
    <w:multiLevelType w:val="hybridMultilevel"/>
    <w:tmpl w:val="1F26442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5C160C"/>
    <w:multiLevelType w:val="hybridMultilevel"/>
    <w:tmpl w:val="C8EEC8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525E2F"/>
    <w:multiLevelType w:val="hybridMultilevel"/>
    <w:tmpl w:val="A920D8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1DB3307"/>
    <w:multiLevelType w:val="hybridMultilevel"/>
    <w:tmpl w:val="B8F28B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6C06910"/>
    <w:multiLevelType w:val="hybridMultilevel"/>
    <w:tmpl w:val="AF2C9F4E"/>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6" w15:restartNumberingAfterBreak="0">
    <w:nsid w:val="184D77A5"/>
    <w:multiLevelType w:val="hybridMultilevel"/>
    <w:tmpl w:val="586212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8855050"/>
    <w:multiLevelType w:val="hybridMultilevel"/>
    <w:tmpl w:val="AFBEA650"/>
    <w:lvl w:ilvl="0" w:tplc="080A0015">
      <w:start w:val="1"/>
      <w:numFmt w:val="upperLetter"/>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8" w15:restartNumberingAfterBreak="0">
    <w:nsid w:val="1EFC5621"/>
    <w:multiLevelType w:val="hybridMultilevel"/>
    <w:tmpl w:val="7FDC94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140A4B"/>
    <w:multiLevelType w:val="hybridMultilevel"/>
    <w:tmpl w:val="E5E4EB0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15">
      <w:start w:val="1"/>
      <w:numFmt w:val="upperLetter"/>
      <w:lvlText w:val="%4."/>
      <w:lvlJc w:val="left"/>
      <w:pPr>
        <w:ind w:left="3600" w:hanging="360"/>
      </w:pPr>
      <w:rPr>
        <w:rFonts w:hint="default"/>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35413D2D"/>
    <w:multiLevelType w:val="hybridMultilevel"/>
    <w:tmpl w:val="6D9205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A8A745D"/>
    <w:multiLevelType w:val="hybridMultilevel"/>
    <w:tmpl w:val="BA8AE0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BC124CE"/>
    <w:multiLevelType w:val="hybridMultilevel"/>
    <w:tmpl w:val="1B88AD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0B16A3"/>
    <w:multiLevelType w:val="hybridMultilevel"/>
    <w:tmpl w:val="94E81C0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DF5C9D"/>
    <w:multiLevelType w:val="hybridMultilevel"/>
    <w:tmpl w:val="5DA87548"/>
    <w:lvl w:ilvl="0" w:tplc="080A0011">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7" w15:restartNumberingAfterBreak="0">
    <w:nsid w:val="4AA43518"/>
    <w:multiLevelType w:val="hybridMultilevel"/>
    <w:tmpl w:val="45C62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E06B03"/>
    <w:multiLevelType w:val="hybridMultilevel"/>
    <w:tmpl w:val="425C10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5556475"/>
    <w:multiLevelType w:val="hybridMultilevel"/>
    <w:tmpl w:val="4FCEF1E2"/>
    <w:lvl w:ilvl="0" w:tplc="080A0015">
      <w:start w:val="1"/>
      <w:numFmt w:val="upperLetter"/>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20" w15:restartNumberingAfterBreak="0">
    <w:nsid w:val="60D50498"/>
    <w:multiLevelType w:val="hybridMultilevel"/>
    <w:tmpl w:val="1B88AD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45510E"/>
    <w:multiLevelType w:val="hybridMultilevel"/>
    <w:tmpl w:val="738E95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A994C02"/>
    <w:multiLevelType w:val="hybridMultilevel"/>
    <w:tmpl w:val="B6660460"/>
    <w:lvl w:ilvl="0" w:tplc="560676A0">
      <w:start w:val="1"/>
      <w:numFmt w:val="lowerLetter"/>
      <w:lvlText w:val="%1."/>
      <w:lvlJc w:val="left"/>
      <w:pPr>
        <w:ind w:left="720" w:hanging="360"/>
      </w:pPr>
      <w:rPr>
        <w:b/>
        <w:bCs/>
      </w:rPr>
    </w:lvl>
    <w:lvl w:ilvl="1" w:tplc="080A0001">
      <w:start w:val="1"/>
      <w:numFmt w:val="bullet"/>
      <w:lvlText w:val=""/>
      <w:lvlJc w:val="left"/>
      <w:pPr>
        <w:ind w:left="720" w:hanging="360"/>
      </w:pPr>
      <w:rPr>
        <w:rFonts w:hint="default" w:ascii="Symbol" w:hAnsi="Symbol"/>
      </w:rPr>
    </w:lvl>
    <w:lvl w:ilvl="2" w:tplc="080A0001">
      <w:start w:val="1"/>
      <w:numFmt w:val="bullet"/>
      <w:lvlText w:val=""/>
      <w:lvlJc w:val="left"/>
      <w:pPr>
        <w:ind w:left="720" w:hanging="360"/>
      </w:pPr>
      <w:rPr>
        <w:rFonts w:hint="default" w:ascii="Symbol" w:hAnsi="Symbol"/>
      </w:rPr>
    </w:lvl>
    <w:lvl w:ilvl="3" w:tplc="DA5A3ECE">
      <w:start w:val="1"/>
      <w:numFmt w:val="lowerRoman"/>
      <w:lvlText w:val="%4."/>
      <w:lvlJc w:val="left"/>
      <w:pPr>
        <w:ind w:left="2880" w:hanging="360"/>
      </w:pPr>
      <w:rPr>
        <w:rFonts w:hint="default" w:ascii="Palatino Linotype" w:hAnsi="Palatino Linotype"/>
        <w:sz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0A37AE9"/>
    <w:multiLevelType w:val="hybridMultilevel"/>
    <w:tmpl w:val="A41AF68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B63487F"/>
    <w:multiLevelType w:val="hybridMultilevel"/>
    <w:tmpl w:val="FF7E1B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C31374E"/>
    <w:multiLevelType w:val="hybridMultilevel"/>
    <w:tmpl w:val="E75E83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707875104">
    <w:abstractNumId w:val="0"/>
  </w:num>
  <w:num w:numId="2" w16cid:durableId="1146899294">
    <w:abstractNumId w:val="9"/>
  </w:num>
  <w:num w:numId="3" w16cid:durableId="835148273">
    <w:abstractNumId w:val="3"/>
  </w:num>
  <w:num w:numId="4" w16cid:durableId="1780026099">
    <w:abstractNumId w:val="8"/>
  </w:num>
  <w:num w:numId="5" w16cid:durableId="1220172356">
    <w:abstractNumId w:val="15"/>
  </w:num>
  <w:num w:numId="6" w16cid:durableId="980689430">
    <w:abstractNumId w:val="1"/>
  </w:num>
  <w:num w:numId="7" w16cid:durableId="579606267">
    <w:abstractNumId w:val="6"/>
  </w:num>
  <w:num w:numId="8" w16cid:durableId="1142888884">
    <w:abstractNumId w:val="4"/>
  </w:num>
  <w:num w:numId="9" w16cid:durableId="884755000">
    <w:abstractNumId w:val="26"/>
  </w:num>
  <w:num w:numId="10" w16cid:durableId="1886402809">
    <w:abstractNumId w:val="18"/>
  </w:num>
  <w:num w:numId="11" w16cid:durableId="642657407">
    <w:abstractNumId w:val="2"/>
  </w:num>
  <w:num w:numId="12" w16cid:durableId="204100190">
    <w:abstractNumId w:val="17"/>
  </w:num>
  <w:num w:numId="13" w16cid:durableId="573396278">
    <w:abstractNumId w:val="24"/>
  </w:num>
  <w:num w:numId="14" w16cid:durableId="1320574023">
    <w:abstractNumId w:val="5"/>
  </w:num>
  <w:num w:numId="15" w16cid:durableId="381564083">
    <w:abstractNumId w:val="12"/>
  </w:num>
  <w:num w:numId="16" w16cid:durableId="16140975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4666334">
    <w:abstractNumId w:val="21"/>
  </w:num>
  <w:num w:numId="18" w16cid:durableId="1099064380">
    <w:abstractNumId w:val="13"/>
  </w:num>
  <w:num w:numId="19" w16cid:durableId="1858738733">
    <w:abstractNumId w:val="25"/>
  </w:num>
  <w:num w:numId="20" w16cid:durableId="1639217551">
    <w:abstractNumId w:val="22"/>
  </w:num>
  <w:num w:numId="21" w16cid:durableId="485324138">
    <w:abstractNumId w:val="11"/>
  </w:num>
  <w:num w:numId="22" w16cid:durableId="346950305">
    <w:abstractNumId w:val="23"/>
  </w:num>
  <w:num w:numId="23" w16cid:durableId="668413960">
    <w:abstractNumId w:val="14"/>
  </w:num>
  <w:num w:numId="24" w16cid:durableId="2018070505">
    <w:abstractNumId w:val="16"/>
  </w:num>
  <w:num w:numId="25" w16cid:durableId="2142962508">
    <w:abstractNumId w:val="7"/>
  </w:num>
  <w:num w:numId="26" w16cid:durableId="769466943">
    <w:abstractNumId w:val="19"/>
  </w:num>
  <w:num w:numId="27" w16cid:durableId="1248226480">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A0A"/>
    <w:rsid w:val="000027EB"/>
    <w:rsid w:val="0000328D"/>
    <w:rsid w:val="0000416C"/>
    <w:rsid w:val="0000485A"/>
    <w:rsid w:val="00004DF1"/>
    <w:rsid w:val="00006543"/>
    <w:rsid w:val="00007CA1"/>
    <w:rsid w:val="00010205"/>
    <w:rsid w:val="000105A3"/>
    <w:rsid w:val="00011CE8"/>
    <w:rsid w:val="00012C57"/>
    <w:rsid w:val="00013211"/>
    <w:rsid w:val="00013A19"/>
    <w:rsid w:val="00014465"/>
    <w:rsid w:val="0001559E"/>
    <w:rsid w:val="00017019"/>
    <w:rsid w:val="00017A38"/>
    <w:rsid w:val="00020FAA"/>
    <w:rsid w:val="000212E5"/>
    <w:rsid w:val="00021C64"/>
    <w:rsid w:val="000227A6"/>
    <w:rsid w:val="00022F21"/>
    <w:rsid w:val="00023837"/>
    <w:rsid w:val="00023D7D"/>
    <w:rsid w:val="0002405C"/>
    <w:rsid w:val="000241C5"/>
    <w:rsid w:val="0002429E"/>
    <w:rsid w:val="000246D0"/>
    <w:rsid w:val="00024BF9"/>
    <w:rsid w:val="00024F38"/>
    <w:rsid w:val="0002520C"/>
    <w:rsid w:val="00025664"/>
    <w:rsid w:val="00025B63"/>
    <w:rsid w:val="00026EBB"/>
    <w:rsid w:val="000307EE"/>
    <w:rsid w:val="000313A7"/>
    <w:rsid w:val="000313C2"/>
    <w:rsid w:val="00032593"/>
    <w:rsid w:val="00032F5B"/>
    <w:rsid w:val="0003389C"/>
    <w:rsid w:val="00034E9D"/>
    <w:rsid w:val="00035B13"/>
    <w:rsid w:val="0003645D"/>
    <w:rsid w:val="000373BC"/>
    <w:rsid w:val="000376BA"/>
    <w:rsid w:val="00037B34"/>
    <w:rsid w:val="00037F4B"/>
    <w:rsid w:val="0004168D"/>
    <w:rsid w:val="000421D3"/>
    <w:rsid w:val="000423E4"/>
    <w:rsid w:val="00043C4B"/>
    <w:rsid w:val="00044C31"/>
    <w:rsid w:val="0004646B"/>
    <w:rsid w:val="0004707D"/>
    <w:rsid w:val="000475E4"/>
    <w:rsid w:val="00047D67"/>
    <w:rsid w:val="000505BA"/>
    <w:rsid w:val="00050C2C"/>
    <w:rsid w:val="00050DF6"/>
    <w:rsid w:val="00050E32"/>
    <w:rsid w:val="00051964"/>
    <w:rsid w:val="00051A65"/>
    <w:rsid w:val="00052559"/>
    <w:rsid w:val="000528E6"/>
    <w:rsid w:val="00053EB4"/>
    <w:rsid w:val="00053EBE"/>
    <w:rsid w:val="000551C1"/>
    <w:rsid w:val="00055251"/>
    <w:rsid w:val="000553B4"/>
    <w:rsid w:val="0005699A"/>
    <w:rsid w:val="000571CA"/>
    <w:rsid w:val="00057236"/>
    <w:rsid w:val="0006017B"/>
    <w:rsid w:val="00063366"/>
    <w:rsid w:val="000649C8"/>
    <w:rsid w:val="000657C4"/>
    <w:rsid w:val="00066AAB"/>
    <w:rsid w:val="00071372"/>
    <w:rsid w:val="000727FC"/>
    <w:rsid w:val="00072C3B"/>
    <w:rsid w:val="00073274"/>
    <w:rsid w:val="00076A8D"/>
    <w:rsid w:val="00077443"/>
    <w:rsid w:val="0007775F"/>
    <w:rsid w:val="000813B0"/>
    <w:rsid w:val="0008148B"/>
    <w:rsid w:val="0008165E"/>
    <w:rsid w:val="00081C8C"/>
    <w:rsid w:val="00082F59"/>
    <w:rsid w:val="000834BF"/>
    <w:rsid w:val="000858EF"/>
    <w:rsid w:val="00087B87"/>
    <w:rsid w:val="00087B93"/>
    <w:rsid w:val="000918AD"/>
    <w:rsid w:val="000924EF"/>
    <w:rsid w:val="00092DBC"/>
    <w:rsid w:val="000930AE"/>
    <w:rsid w:val="00093D95"/>
    <w:rsid w:val="00094124"/>
    <w:rsid w:val="00094683"/>
    <w:rsid w:val="00094D36"/>
    <w:rsid w:val="0009500B"/>
    <w:rsid w:val="0009585A"/>
    <w:rsid w:val="000961F0"/>
    <w:rsid w:val="00097211"/>
    <w:rsid w:val="0009793B"/>
    <w:rsid w:val="00097B78"/>
    <w:rsid w:val="000A20A4"/>
    <w:rsid w:val="000A2275"/>
    <w:rsid w:val="000A2389"/>
    <w:rsid w:val="000A238F"/>
    <w:rsid w:val="000A2C7C"/>
    <w:rsid w:val="000A66FD"/>
    <w:rsid w:val="000A69E8"/>
    <w:rsid w:val="000A6FF3"/>
    <w:rsid w:val="000A70DD"/>
    <w:rsid w:val="000A7211"/>
    <w:rsid w:val="000A7A82"/>
    <w:rsid w:val="000B0B4E"/>
    <w:rsid w:val="000B175F"/>
    <w:rsid w:val="000B1D37"/>
    <w:rsid w:val="000B2C93"/>
    <w:rsid w:val="000B3220"/>
    <w:rsid w:val="000B36DD"/>
    <w:rsid w:val="000B3E47"/>
    <w:rsid w:val="000B4181"/>
    <w:rsid w:val="000B5711"/>
    <w:rsid w:val="000B5891"/>
    <w:rsid w:val="000B6020"/>
    <w:rsid w:val="000B65BE"/>
    <w:rsid w:val="000B691A"/>
    <w:rsid w:val="000C015B"/>
    <w:rsid w:val="000C163D"/>
    <w:rsid w:val="000C1F42"/>
    <w:rsid w:val="000C2283"/>
    <w:rsid w:val="000C27CA"/>
    <w:rsid w:val="000C46DF"/>
    <w:rsid w:val="000C576A"/>
    <w:rsid w:val="000C5940"/>
    <w:rsid w:val="000C59CB"/>
    <w:rsid w:val="000C6D13"/>
    <w:rsid w:val="000D0B08"/>
    <w:rsid w:val="000D0CE1"/>
    <w:rsid w:val="000D199C"/>
    <w:rsid w:val="000D3D69"/>
    <w:rsid w:val="000D4D99"/>
    <w:rsid w:val="000D514C"/>
    <w:rsid w:val="000D6664"/>
    <w:rsid w:val="000D71F7"/>
    <w:rsid w:val="000D744E"/>
    <w:rsid w:val="000E087D"/>
    <w:rsid w:val="000E0BEA"/>
    <w:rsid w:val="000E196A"/>
    <w:rsid w:val="000E251A"/>
    <w:rsid w:val="000E41F5"/>
    <w:rsid w:val="000E4C0C"/>
    <w:rsid w:val="000E67E4"/>
    <w:rsid w:val="000F24C8"/>
    <w:rsid w:val="000F3DA0"/>
    <w:rsid w:val="000F4578"/>
    <w:rsid w:val="000F4876"/>
    <w:rsid w:val="000F555D"/>
    <w:rsid w:val="000F57B1"/>
    <w:rsid w:val="000F6469"/>
    <w:rsid w:val="000F6B9F"/>
    <w:rsid w:val="000F7A45"/>
    <w:rsid w:val="000F7FD8"/>
    <w:rsid w:val="00100BAC"/>
    <w:rsid w:val="001017B7"/>
    <w:rsid w:val="00102A13"/>
    <w:rsid w:val="0010302F"/>
    <w:rsid w:val="001034C6"/>
    <w:rsid w:val="00103D64"/>
    <w:rsid w:val="001049B0"/>
    <w:rsid w:val="00104ADB"/>
    <w:rsid w:val="001057BC"/>
    <w:rsid w:val="00105D32"/>
    <w:rsid w:val="00106127"/>
    <w:rsid w:val="001063C7"/>
    <w:rsid w:val="00106657"/>
    <w:rsid w:val="00107D2F"/>
    <w:rsid w:val="001133D5"/>
    <w:rsid w:val="00114068"/>
    <w:rsid w:val="001150E9"/>
    <w:rsid w:val="00115D66"/>
    <w:rsid w:val="001164A7"/>
    <w:rsid w:val="001167C4"/>
    <w:rsid w:val="00117647"/>
    <w:rsid w:val="001200D6"/>
    <w:rsid w:val="00120211"/>
    <w:rsid w:val="001224BA"/>
    <w:rsid w:val="00122AD1"/>
    <w:rsid w:val="001239BF"/>
    <w:rsid w:val="0012523D"/>
    <w:rsid w:val="00127757"/>
    <w:rsid w:val="00127E51"/>
    <w:rsid w:val="00130EAD"/>
    <w:rsid w:val="00130F33"/>
    <w:rsid w:val="00132A80"/>
    <w:rsid w:val="00132F95"/>
    <w:rsid w:val="00132FC0"/>
    <w:rsid w:val="00134CF5"/>
    <w:rsid w:val="00134FE0"/>
    <w:rsid w:val="00135F5A"/>
    <w:rsid w:val="00136927"/>
    <w:rsid w:val="00136CBF"/>
    <w:rsid w:val="001373A9"/>
    <w:rsid w:val="0013790D"/>
    <w:rsid w:val="001416FA"/>
    <w:rsid w:val="00141846"/>
    <w:rsid w:val="001426E4"/>
    <w:rsid w:val="0014307A"/>
    <w:rsid w:val="00143978"/>
    <w:rsid w:val="00144D0B"/>
    <w:rsid w:val="00144E3A"/>
    <w:rsid w:val="00145090"/>
    <w:rsid w:val="00146080"/>
    <w:rsid w:val="001460D4"/>
    <w:rsid w:val="001470C4"/>
    <w:rsid w:val="00147566"/>
    <w:rsid w:val="00147A14"/>
    <w:rsid w:val="001507FD"/>
    <w:rsid w:val="00150A0A"/>
    <w:rsid w:val="00151053"/>
    <w:rsid w:val="00151442"/>
    <w:rsid w:val="00151D1F"/>
    <w:rsid w:val="00151FBB"/>
    <w:rsid w:val="0015211F"/>
    <w:rsid w:val="00155F96"/>
    <w:rsid w:val="00156408"/>
    <w:rsid w:val="00156842"/>
    <w:rsid w:val="00156875"/>
    <w:rsid w:val="00156A6B"/>
    <w:rsid w:val="00161DF9"/>
    <w:rsid w:val="00161ED0"/>
    <w:rsid w:val="001627FF"/>
    <w:rsid w:val="00162CCE"/>
    <w:rsid w:val="00165891"/>
    <w:rsid w:val="001666AD"/>
    <w:rsid w:val="001668A9"/>
    <w:rsid w:val="00166954"/>
    <w:rsid w:val="00166E5E"/>
    <w:rsid w:val="00167281"/>
    <w:rsid w:val="00167E2E"/>
    <w:rsid w:val="00170301"/>
    <w:rsid w:val="00170545"/>
    <w:rsid w:val="00170882"/>
    <w:rsid w:val="00171ADD"/>
    <w:rsid w:val="001720AA"/>
    <w:rsid w:val="001720DD"/>
    <w:rsid w:val="00173688"/>
    <w:rsid w:val="00173F84"/>
    <w:rsid w:val="00173FBC"/>
    <w:rsid w:val="00174350"/>
    <w:rsid w:val="0017459B"/>
    <w:rsid w:val="001758E3"/>
    <w:rsid w:val="00175B2F"/>
    <w:rsid w:val="0017695F"/>
    <w:rsid w:val="001775A5"/>
    <w:rsid w:val="001775E2"/>
    <w:rsid w:val="00177C74"/>
    <w:rsid w:val="0018044A"/>
    <w:rsid w:val="0018188A"/>
    <w:rsid w:val="00182F0F"/>
    <w:rsid w:val="00183C9D"/>
    <w:rsid w:val="00183D24"/>
    <w:rsid w:val="001843F8"/>
    <w:rsid w:val="0018451E"/>
    <w:rsid w:val="001851A6"/>
    <w:rsid w:val="00185FA1"/>
    <w:rsid w:val="00186D11"/>
    <w:rsid w:val="00187300"/>
    <w:rsid w:val="001875A7"/>
    <w:rsid w:val="0018783C"/>
    <w:rsid w:val="001879E1"/>
    <w:rsid w:val="001905AB"/>
    <w:rsid w:val="001923B6"/>
    <w:rsid w:val="0019389B"/>
    <w:rsid w:val="0019399E"/>
    <w:rsid w:val="00194314"/>
    <w:rsid w:val="00194582"/>
    <w:rsid w:val="00194C2D"/>
    <w:rsid w:val="0019576A"/>
    <w:rsid w:val="001958ED"/>
    <w:rsid w:val="001A0086"/>
    <w:rsid w:val="001A0B78"/>
    <w:rsid w:val="001A0CDD"/>
    <w:rsid w:val="001A1B88"/>
    <w:rsid w:val="001A1B94"/>
    <w:rsid w:val="001A1CDE"/>
    <w:rsid w:val="001A22F5"/>
    <w:rsid w:val="001A2CF1"/>
    <w:rsid w:val="001A4793"/>
    <w:rsid w:val="001A6AA4"/>
    <w:rsid w:val="001A6E79"/>
    <w:rsid w:val="001A7E80"/>
    <w:rsid w:val="001A7FD2"/>
    <w:rsid w:val="001B103A"/>
    <w:rsid w:val="001B107D"/>
    <w:rsid w:val="001B10EC"/>
    <w:rsid w:val="001B2CD9"/>
    <w:rsid w:val="001B3581"/>
    <w:rsid w:val="001B3826"/>
    <w:rsid w:val="001B38EA"/>
    <w:rsid w:val="001B3E48"/>
    <w:rsid w:val="001B5FC3"/>
    <w:rsid w:val="001B6049"/>
    <w:rsid w:val="001B62A0"/>
    <w:rsid w:val="001B790F"/>
    <w:rsid w:val="001B7D42"/>
    <w:rsid w:val="001C0299"/>
    <w:rsid w:val="001C1655"/>
    <w:rsid w:val="001C1E2D"/>
    <w:rsid w:val="001C282F"/>
    <w:rsid w:val="001C476E"/>
    <w:rsid w:val="001C4D9D"/>
    <w:rsid w:val="001C4E35"/>
    <w:rsid w:val="001C61D0"/>
    <w:rsid w:val="001D0086"/>
    <w:rsid w:val="001D0094"/>
    <w:rsid w:val="001D31A3"/>
    <w:rsid w:val="001D33B5"/>
    <w:rsid w:val="001D425D"/>
    <w:rsid w:val="001D4BE8"/>
    <w:rsid w:val="001D6C3D"/>
    <w:rsid w:val="001D7012"/>
    <w:rsid w:val="001D7BD2"/>
    <w:rsid w:val="001E062D"/>
    <w:rsid w:val="001E1355"/>
    <w:rsid w:val="001E2A4D"/>
    <w:rsid w:val="001E53C2"/>
    <w:rsid w:val="001E551B"/>
    <w:rsid w:val="001E6ACB"/>
    <w:rsid w:val="001E71C8"/>
    <w:rsid w:val="001E7286"/>
    <w:rsid w:val="001F0E9C"/>
    <w:rsid w:val="001F1540"/>
    <w:rsid w:val="001F2B41"/>
    <w:rsid w:val="001F3076"/>
    <w:rsid w:val="001F4726"/>
    <w:rsid w:val="001F4AE4"/>
    <w:rsid w:val="001F4E68"/>
    <w:rsid w:val="001F5760"/>
    <w:rsid w:val="001F62B2"/>
    <w:rsid w:val="001F652C"/>
    <w:rsid w:val="001F72D5"/>
    <w:rsid w:val="001F739F"/>
    <w:rsid w:val="001F78D9"/>
    <w:rsid w:val="001F7E16"/>
    <w:rsid w:val="00200207"/>
    <w:rsid w:val="002010D1"/>
    <w:rsid w:val="00202DB8"/>
    <w:rsid w:val="00205B1E"/>
    <w:rsid w:val="00207736"/>
    <w:rsid w:val="00212460"/>
    <w:rsid w:val="00213783"/>
    <w:rsid w:val="00214330"/>
    <w:rsid w:val="00214BA0"/>
    <w:rsid w:val="00215D0D"/>
    <w:rsid w:val="00217AEF"/>
    <w:rsid w:val="00220988"/>
    <w:rsid w:val="00220EE6"/>
    <w:rsid w:val="0022119B"/>
    <w:rsid w:val="00221576"/>
    <w:rsid w:val="00221C12"/>
    <w:rsid w:val="00221EC9"/>
    <w:rsid w:val="00223ECD"/>
    <w:rsid w:val="002240FC"/>
    <w:rsid w:val="002241A6"/>
    <w:rsid w:val="002241E8"/>
    <w:rsid w:val="00224774"/>
    <w:rsid w:val="002247B0"/>
    <w:rsid w:val="00224D5D"/>
    <w:rsid w:val="00224F7A"/>
    <w:rsid w:val="00225152"/>
    <w:rsid w:val="00226633"/>
    <w:rsid w:val="00226A82"/>
    <w:rsid w:val="00230E81"/>
    <w:rsid w:val="002316B0"/>
    <w:rsid w:val="002316BB"/>
    <w:rsid w:val="002317FD"/>
    <w:rsid w:val="00232673"/>
    <w:rsid w:val="002339C0"/>
    <w:rsid w:val="00236863"/>
    <w:rsid w:val="00237C1F"/>
    <w:rsid w:val="00237D0D"/>
    <w:rsid w:val="0024089F"/>
    <w:rsid w:val="002409BB"/>
    <w:rsid w:val="00240E91"/>
    <w:rsid w:val="002422BD"/>
    <w:rsid w:val="0024260E"/>
    <w:rsid w:val="002433A4"/>
    <w:rsid w:val="002435DC"/>
    <w:rsid w:val="002452CF"/>
    <w:rsid w:val="002466D3"/>
    <w:rsid w:val="002470A2"/>
    <w:rsid w:val="00247B17"/>
    <w:rsid w:val="00250389"/>
    <w:rsid w:val="00250660"/>
    <w:rsid w:val="00250EC0"/>
    <w:rsid w:val="0025137D"/>
    <w:rsid w:val="00251F2E"/>
    <w:rsid w:val="00252558"/>
    <w:rsid w:val="00252669"/>
    <w:rsid w:val="002528A3"/>
    <w:rsid w:val="002534FB"/>
    <w:rsid w:val="00254209"/>
    <w:rsid w:val="00254288"/>
    <w:rsid w:val="002545AA"/>
    <w:rsid w:val="0025469C"/>
    <w:rsid w:val="0025570E"/>
    <w:rsid w:val="0025759F"/>
    <w:rsid w:val="002579CE"/>
    <w:rsid w:val="00257F01"/>
    <w:rsid w:val="00260D0F"/>
    <w:rsid w:val="00260FEC"/>
    <w:rsid w:val="00261DD6"/>
    <w:rsid w:val="00262B28"/>
    <w:rsid w:val="00264223"/>
    <w:rsid w:val="00264BBF"/>
    <w:rsid w:val="002657E2"/>
    <w:rsid w:val="0026609C"/>
    <w:rsid w:val="00266E5C"/>
    <w:rsid w:val="00270039"/>
    <w:rsid w:val="002705D2"/>
    <w:rsid w:val="002727CC"/>
    <w:rsid w:val="00273679"/>
    <w:rsid w:val="00275A9A"/>
    <w:rsid w:val="0027613E"/>
    <w:rsid w:val="0028009F"/>
    <w:rsid w:val="002802E7"/>
    <w:rsid w:val="00280B24"/>
    <w:rsid w:val="00281A35"/>
    <w:rsid w:val="00282993"/>
    <w:rsid w:val="00283E90"/>
    <w:rsid w:val="00284486"/>
    <w:rsid w:val="00285644"/>
    <w:rsid w:val="0028581E"/>
    <w:rsid w:val="002877AE"/>
    <w:rsid w:val="002921EB"/>
    <w:rsid w:val="00292C82"/>
    <w:rsid w:val="00292DE5"/>
    <w:rsid w:val="0029330C"/>
    <w:rsid w:val="00293491"/>
    <w:rsid w:val="00293A8C"/>
    <w:rsid w:val="00295E13"/>
    <w:rsid w:val="002960F6"/>
    <w:rsid w:val="002A0082"/>
    <w:rsid w:val="002A0FB8"/>
    <w:rsid w:val="002A21CA"/>
    <w:rsid w:val="002A30E4"/>
    <w:rsid w:val="002A34C0"/>
    <w:rsid w:val="002A3B3C"/>
    <w:rsid w:val="002A5030"/>
    <w:rsid w:val="002A6193"/>
    <w:rsid w:val="002A643F"/>
    <w:rsid w:val="002A7352"/>
    <w:rsid w:val="002A7B8E"/>
    <w:rsid w:val="002A7BD4"/>
    <w:rsid w:val="002A7F32"/>
    <w:rsid w:val="002B0B6D"/>
    <w:rsid w:val="002B12B5"/>
    <w:rsid w:val="002B20A1"/>
    <w:rsid w:val="002B2147"/>
    <w:rsid w:val="002B226E"/>
    <w:rsid w:val="002B2A63"/>
    <w:rsid w:val="002B365D"/>
    <w:rsid w:val="002B4524"/>
    <w:rsid w:val="002B46D4"/>
    <w:rsid w:val="002B54CF"/>
    <w:rsid w:val="002B7558"/>
    <w:rsid w:val="002C07BC"/>
    <w:rsid w:val="002C1274"/>
    <w:rsid w:val="002C1A9C"/>
    <w:rsid w:val="002C1C82"/>
    <w:rsid w:val="002C228A"/>
    <w:rsid w:val="002C22A6"/>
    <w:rsid w:val="002C51F7"/>
    <w:rsid w:val="002C5740"/>
    <w:rsid w:val="002C5E51"/>
    <w:rsid w:val="002C6FE0"/>
    <w:rsid w:val="002C7C18"/>
    <w:rsid w:val="002D01C8"/>
    <w:rsid w:val="002D020C"/>
    <w:rsid w:val="002D1BE4"/>
    <w:rsid w:val="002D5DDD"/>
    <w:rsid w:val="002D6866"/>
    <w:rsid w:val="002D6C90"/>
    <w:rsid w:val="002D724D"/>
    <w:rsid w:val="002D7B5B"/>
    <w:rsid w:val="002E07C6"/>
    <w:rsid w:val="002E150C"/>
    <w:rsid w:val="002E20BC"/>
    <w:rsid w:val="002E3799"/>
    <w:rsid w:val="002E3CB8"/>
    <w:rsid w:val="002E5015"/>
    <w:rsid w:val="002E7ACF"/>
    <w:rsid w:val="002F0B1C"/>
    <w:rsid w:val="002F0CE9"/>
    <w:rsid w:val="002F18C3"/>
    <w:rsid w:val="002F199F"/>
    <w:rsid w:val="002F239E"/>
    <w:rsid w:val="002F2DB5"/>
    <w:rsid w:val="002F3691"/>
    <w:rsid w:val="002F36C5"/>
    <w:rsid w:val="002F3BD0"/>
    <w:rsid w:val="002F5B19"/>
    <w:rsid w:val="002F6634"/>
    <w:rsid w:val="002F72DB"/>
    <w:rsid w:val="00300A0B"/>
    <w:rsid w:val="00301196"/>
    <w:rsid w:val="00301218"/>
    <w:rsid w:val="00301F46"/>
    <w:rsid w:val="00302306"/>
    <w:rsid w:val="00302EEC"/>
    <w:rsid w:val="00302FDD"/>
    <w:rsid w:val="0030387B"/>
    <w:rsid w:val="00303CAD"/>
    <w:rsid w:val="00304689"/>
    <w:rsid w:val="003046FD"/>
    <w:rsid w:val="003053CA"/>
    <w:rsid w:val="003062AE"/>
    <w:rsid w:val="00306418"/>
    <w:rsid w:val="003068F2"/>
    <w:rsid w:val="00306E47"/>
    <w:rsid w:val="003071F8"/>
    <w:rsid w:val="0030726B"/>
    <w:rsid w:val="003074AB"/>
    <w:rsid w:val="003079AF"/>
    <w:rsid w:val="00307FEA"/>
    <w:rsid w:val="003100F3"/>
    <w:rsid w:val="00310C11"/>
    <w:rsid w:val="00313CD5"/>
    <w:rsid w:val="003142D9"/>
    <w:rsid w:val="00315492"/>
    <w:rsid w:val="00316600"/>
    <w:rsid w:val="00316EE7"/>
    <w:rsid w:val="003172EC"/>
    <w:rsid w:val="0031730B"/>
    <w:rsid w:val="00317582"/>
    <w:rsid w:val="003179EE"/>
    <w:rsid w:val="003201BA"/>
    <w:rsid w:val="0032170B"/>
    <w:rsid w:val="00321947"/>
    <w:rsid w:val="003219AF"/>
    <w:rsid w:val="00322E74"/>
    <w:rsid w:val="00323325"/>
    <w:rsid w:val="00324185"/>
    <w:rsid w:val="003243B0"/>
    <w:rsid w:val="00325EC0"/>
    <w:rsid w:val="003271C3"/>
    <w:rsid w:val="00327903"/>
    <w:rsid w:val="00327A24"/>
    <w:rsid w:val="003316AA"/>
    <w:rsid w:val="00331748"/>
    <w:rsid w:val="00332904"/>
    <w:rsid w:val="00332E64"/>
    <w:rsid w:val="003340EC"/>
    <w:rsid w:val="003350E0"/>
    <w:rsid w:val="003350FF"/>
    <w:rsid w:val="00337F5F"/>
    <w:rsid w:val="0034057C"/>
    <w:rsid w:val="00341933"/>
    <w:rsid w:val="00343E36"/>
    <w:rsid w:val="00344ADF"/>
    <w:rsid w:val="00344E8E"/>
    <w:rsid w:val="00345EF5"/>
    <w:rsid w:val="00346BC1"/>
    <w:rsid w:val="00346E17"/>
    <w:rsid w:val="00347E46"/>
    <w:rsid w:val="00350142"/>
    <w:rsid w:val="00351628"/>
    <w:rsid w:val="00351EC8"/>
    <w:rsid w:val="00351F58"/>
    <w:rsid w:val="003526FB"/>
    <w:rsid w:val="00353B6D"/>
    <w:rsid w:val="00354920"/>
    <w:rsid w:val="003557C5"/>
    <w:rsid w:val="003557ED"/>
    <w:rsid w:val="00355AA1"/>
    <w:rsid w:val="00355DC6"/>
    <w:rsid w:val="0035719A"/>
    <w:rsid w:val="00357A70"/>
    <w:rsid w:val="003604D7"/>
    <w:rsid w:val="00360D25"/>
    <w:rsid w:val="003619C7"/>
    <w:rsid w:val="0036286C"/>
    <w:rsid w:val="0036351E"/>
    <w:rsid w:val="0036382F"/>
    <w:rsid w:val="00363853"/>
    <w:rsid w:val="0036387A"/>
    <w:rsid w:val="00363BBB"/>
    <w:rsid w:val="00363FFC"/>
    <w:rsid w:val="00364521"/>
    <w:rsid w:val="00365026"/>
    <w:rsid w:val="00367B38"/>
    <w:rsid w:val="00367F82"/>
    <w:rsid w:val="00370429"/>
    <w:rsid w:val="00372255"/>
    <w:rsid w:val="0037255B"/>
    <w:rsid w:val="00372846"/>
    <w:rsid w:val="00373349"/>
    <w:rsid w:val="003736E2"/>
    <w:rsid w:val="00374BBB"/>
    <w:rsid w:val="003756AF"/>
    <w:rsid w:val="00375815"/>
    <w:rsid w:val="003765B9"/>
    <w:rsid w:val="00376EC8"/>
    <w:rsid w:val="00380441"/>
    <w:rsid w:val="003816A3"/>
    <w:rsid w:val="003818AD"/>
    <w:rsid w:val="00382696"/>
    <w:rsid w:val="00382AB7"/>
    <w:rsid w:val="0038438A"/>
    <w:rsid w:val="003864B5"/>
    <w:rsid w:val="003864D2"/>
    <w:rsid w:val="003869FC"/>
    <w:rsid w:val="00387E78"/>
    <w:rsid w:val="00390249"/>
    <w:rsid w:val="00390724"/>
    <w:rsid w:val="00390BF8"/>
    <w:rsid w:val="00391015"/>
    <w:rsid w:val="0039171B"/>
    <w:rsid w:val="00391B4F"/>
    <w:rsid w:val="00392860"/>
    <w:rsid w:val="00392877"/>
    <w:rsid w:val="00392E12"/>
    <w:rsid w:val="003932E8"/>
    <w:rsid w:val="00393723"/>
    <w:rsid w:val="00394549"/>
    <w:rsid w:val="00394645"/>
    <w:rsid w:val="00394D7E"/>
    <w:rsid w:val="003956E9"/>
    <w:rsid w:val="003965EC"/>
    <w:rsid w:val="00396BA0"/>
    <w:rsid w:val="00397C5C"/>
    <w:rsid w:val="003A0C74"/>
    <w:rsid w:val="003A0E17"/>
    <w:rsid w:val="003A111E"/>
    <w:rsid w:val="003A1271"/>
    <w:rsid w:val="003A1422"/>
    <w:rsid w:val="003A16D4"/>
    <w:rsid w:val="003A1BD3"/>
    <w:rsid w:val="003A357E"/>
    <w:rsid w:val="003A372C"/>
    <w:rsid w:val="003A5AFB"/>
    <w:rsid w:val="003A6385"/>
    <w:rsid w:val="003A6757"/>
    <w:rsid w:val="003A6E62"/>
    <w:rsid w:val="003A78B5"/>
    <w:rsid w:val="003A7BE8"/>
    <w:rsid w:val="003A7C85"/>
    <w:rsid w:val="003A7FBE"/>
    <w:rsid w:val="003B0D09"/>
    <w:rsid w:val="003B165A"/>
    <w:rsid w:val="003B2140"/>
    <w:rsid w:val="003B3EF3"/>
    <w:rsid w:val="003C1510"/>
    <w:rsid w:val="003C2478"/>
    <w:rsid w:val="003C28B8"/>
    <w:rsid w:val="003C2948"/>
    <w:rsid w:val="003C3768"/>
    <w:rsid w:val="003C3852"/>
    <w:rsid w:val="003C3CF6"/>
    <w:rsid w:val="003C4067"/>
    <w:rsid w:val="003C505E"/>
    <w:rsid w:val="003C6934"/>
    <w:rsid w:val="003C7478"/>
    <w:rsid w:val="003C74F9"/>
    <w:rsid w:val="003C7827"/>
    <w:rsid w:val="003C7FD0"/>
    <w:rsid w:val="003D0268"/>
    <w:rsid w:val="003D0323"/>
    <w:rsid w:val="003D1A43"/>
    <w:rsid w:val="003D1A64"/>
    <w:rsid w:val="003D1C86"/>
    <w:rsid w:val="003D3757"/>
    <w:rsid w:val="003D37E4"/>
    <w:rsid w:val="003D3A9C"/>
    <w:rsid w:val="003D49E5"/>
    <w:rsid w:val="003D61CC"/>
    <w:rsid w:val="003D6E95"/>
    <w:rsid w:val="003E10EF"/>
    <w:rsid w:val="003E13A6"/>
    <w:rsid w:val="003E179F"/>
    <w:rsid w:val="003E192A"/>
    <w:rsid w:val="003E31E5"/>
    <w:rsid w:val="003E32ED"/>
    <w:rsid w:val="003E33F7"/>
    <w:rsid w:val="003E3A39"/>
    <w:rsid w:val="003E4693"/>
    <w:rsid w:val="003E56BD"/>
    <w:rsid w:val="003E58C9"/>
    <w:rsid w:val="003E79C7"/>
    <w:rsid w:val="003E7D82"/>
    <w:rsid w:val="003F204B"/>
    <w:rsid w:val="003F2BF2"/>
    <w:rsid w:val="003F31FA"/>
    <w:rsid w:val="003F321A"/>
    <w:rsid w:val="003F36D7"/>
    <w:rsid w:val="003F578D"/>
    <w:rsid w:val="003F5E0D"/>
    <w:rsid w:val="003F5EA4"/>
    <w:rsid w:val="003F638D"/>
    <w:rsid w:val="003F650B"/>
    <w:rsid w:val="003F67B8"/>
    <w:rsid w:val="003F67FE"/>
    <w:rsid w:val="003F6B8A"/>
    <w:rsid w:val="003F7621"/>
    <w:rsid w:val="003F7A60"/>
    <w:rsid w:val="004004E9"/>
    <w:rsid w:val="00400FDE"/>
    <w:rsid w:val="00402109"/>
    <w:rsid w:val="004023B3"/>
    <w:rsid w:val="00402595"/>
    <w:rsid w:val="004033A7"/>
    <w:rsid w:val="004052C5"/>
    <w:rsid w:val="00405DBA"/>
    <w:rsid w:val="004062A5"/>
    <w:rsid w:val="00407AE0"/>
    <w:rsid w:val="004100AA"/>
    <w:rsid w:val="004101F6"/>
    <w:rsid w:val="00410498"/>
    <w:rsid w:val="00411A80"/>
    <w:rsid w:val="00412203"/>
    <w:rsid w:val="0041248E"/>
    <w:rsid w:val="00413E64"/>
    <w:rsid w:val="00414815"/>
    <w:rsid w:val="0041563A"/>
    <w:rsid w:val="00417D2A"/>
    <w:rsid w:val="00417DE3"/>
    <w:rsid w:val="004203EE"/>
    <w:rsid w:val="00420B07"/>
    <w:rsid w:val="004212F9"/>
    <w:rsid w:val="00422869"/>
    <w:rsid w:val="00422CE4"/>
    <w:rsid w:val="004236B6"/>
    <w:rsid w:val="00423911"/>
    <w:rsid w:val="00426448"/>
    <w:rsid w:val="00430787"/>
    <w:rsid w:val="0043197C"/>
    <w:rsid w:val="0043257A"/>
    <w:rsid w:val="004332FE"/>
    <w:rsid w:val="00434120"/>
    <w:rsid w:val="00435BA3"/>
    <w:rsid w:val="00436FD3"/>
    <w:rsid w:val="00437721"/>
    <w:rsid w:val="004406CF"/>
    <w:rsid w:val="00440AD2"/>
    <w:rsid w:val="00441804"/>
    <w:rsid w:val="00442324"/>
    <w:rsid w:val="0044293C"/>
    <w:rsid w:val="004435B4"/>
    <w:rsid w:val="00443B30"/>
    <w:rsid w:val="00444335"/>
    <w:rsid w:val="0044446C"/>
    <w:rsid w:val="00444AC3"/>
    <w:rsid w:val="004453A1"/>
    <w:rsid w:val="004464CA"/>
    <w:rsid w:val="004471B4"/>
    <w:rsid w:val="00450248"/>
    <w:rsid w:val="004517E5"/>
    <w:rsid w:val="004520DF"/>
    <w:rsid w:val="004523C7"/>
    <w:rsid w:val="004550B1"/>
    <w:rsid w:val="00455EA6"/>
    <w:rsid w:val="00455EBC"/>
    <w:rsid w:val="00457325"/>
    <w:rsid w:val="0046048A"/>
    <w:rsid w:val="00461690"/>
    <w:rsid w:val="00462ED7"/>
    <w:rsid w:val="00463530"/>
    <w:rsid w:val="00463813"/>
    <w:rsid w:val="00463B7C"/>
    <w:rsid w:val="00464B2A"/>
    <w:rsid w:val="00464C62"/>
    <w:rsid w:val="00466346"/>
    <w:rsid w:val="00466662"/>
    <w:rsid w:val="004672CC"/>
    <w:rsid w:val="0047278D"/>
    <w:rsid w:val="00473F17"/>
    <w:rsid w:val="00474FE6"/>
    <w:rsid w:val="004751D6"/>
    <w:rsid w:val="00476070"/>
    <w:rsid w:val="00476147"/>
    <w:rsid w:val="00476345"/>
    <w:rsid w:val="00477DBA"/>
    <w:rsid w:val="00477E20"/>
    <w:rsid w:val="00480BB8"/>
    <w:rsid w:val="00480E56"/>
    <w:rsid w:val="00481674"/>
    <w:rsid w:val="00481D51"/>
    <w:rsid w:val="00483496"/>
    <w:rsid w:val="00483FCD"/>
    <w:rsid w:val="004841F3"/>
    <w:rsid w:val="0048519E"/>
    <w:rsid w:val="00485837"/>
    <w:rsid w:val="00485EC7"/>
    <w:rsid w:val="00485F1D"/>
    <w:rsid w:val="004860BD"/>
    <w:rsid w:val="00487430"/>
    <w:rsid w:val="00492519"/>
    <w:rsid w:val="00492DCA"/>
    <w:rsid w:val="00493283"/>
    <w:rsid w:val="00493DD2"/>
    <w:rsid w:val="00495CFA"/>
    <w:rsid w:val="0049667A"/>
    <w:rsid w:val="004979A2"/>
    <w:rsid w:val="004A0A7B"/>
    <w:rsid w:val="004A0BB0"/>
    <w:rsid w:val="004A0D5C"/>
    <w:rsid w:val="004A1FE5"/>
    <w:rsid w:val="004A26CD"/>
    <w:rsid w:val="004A2A21"/>
    <w:rsid w:val="004A2B72"/>
    <w:rsid w:val="004A2D01"/>
    <w:rsid w:val="004A3584"/>
    <w:rsid w:val="004A4E63"/>
    <w:rsid w:val="004A5065"/>
    <w:rsid w:val="004A5121"/>
    <w:rsid w:val="004A577A"/>
    <w:rsid w:val="004A7990"/>
    <w:rsid w:val="004B134D"/>
    <w:rsid w:val="004B1796"/>
    <w:rsid w:val="004B1E53"/>
    <w:rsid w:val="004B2C95"/>
    <w:rsid w:val="004B3AFE"/>
    <w:rsid w:val="004B591D"/>
    <w:rsid w:val="004B64BF"/>
    <w:rsid w:val="004B69D3"/>
    <w:rsid w:val="004B7542"/>
    <w:rsid w:val="004C37AA"/>
    <w:rsid w:val="004C4ACC"/>
    <w:rsid w:val="004C55C1"/>
    <w:rsid w:val="004C6AC1"/>
    <w:rsid w:val="004C7E83"/>
    <w:rsid w:val="004D213D"/>
    <w:rsid w:val="004D2A6A"/>
    <w:rsid w:val="004D5893"/>
    <w:rsid w:val="004D5DB3"/>
    <w:rsid w:val="004D6921"/>
    <w:rsid w:val="004E0096"/>
    <w:rsid w:val="004E0BF4"/>
    <w:rsid w:val="004E2A49"/>
    <w:rsid w:val="004E31CC"/>
    <w:rsid w:val="004E345F"/>
    <w:rsid w:val="004E3545"/>
    <w:rsid w:val="004E41C7"/>
    <w:rsid w:val="004E559B"/>
    <w:rsid w:val="004E58C3"/>
    <w:rsid w:val="004E5A21"/>
    <w:rsid w:val="004E5C68"/>
    <w:rsid w:val="004E70F3"/>
    <w:rsid w:val="004E7FE7"/>
    <w:rsid w:val="004F1F50"/>
    <w:rsid w:val="004F2A0F"/>
    <w:rsid w:val="004F2D88"/>
    <w:rsid w:val="004F41A2"/>
    <w:rsid w:val="004F5CD0"/>
    <w:rsid w:val="004F64F6"/>
    <w:rsid w:val="004F7AB6"/>
    <w:rsid w:val="005001F3"/>
    <w:rsid w:val="005008D7"/>
    <w:rsid w:val="00502D8D"/>
    <w:rsid w:val="005032CC"/>
    <w:rsid w:val="0050434B"/>
    <w:rsid w:val="00504504"/>
    <w:rsid w:val="0050485B"/>
    <w:rsid w:val="005067A1"/>
    <w:rsid w:val="005070C3"/>
    <w:rsid w:val="005103FB"/>
    <w:rsid w:val="00510CE1"/>
    <w:rsid w:val="005119F3"/>
    <w:rsid w:val="005124DC"/>
    <w:rsid w:val="00512878"/>
    <w:rsid w:val="00512F7F"/>
    <w:rsid w:val="0051474E"/>
    <w:rsid w:val="00514D88"/>
    <w:rsid w:val="00515991"/>
    <w:rsid w:val="0051650B"/>
    <w:rsid w:val="005220BE"/>
    <w:rsid w:val="00523E82"/>
    <w:rsid w:val="00524105"/>
    <w:rsid w:val="00525106"/>
    <w:rsid w:val="00525BFE"/>
    <w:rsid w:val="00526667"/>
    <w:rsid w:val="005352D1"/>
    <w:rsid w:val="00535A19"/>
    <w:rsid w:val="00535F21"/>
    <w:rsid w:val="00540DFD"/>
    <w:rsid w:val="00540E87"/>
    <w:rsid w:val="00541D46"/>
    <w:rsid w:val="00542D5F"/>
    <w:rsid w:val="005435DE"/>
    <w:rsid w:val="00544365"/>
    <w:rsid w:val="0054474A"/>
    <w:rsid w:val="00544C28"/>
    <w:rsid w:val="00545159"/>
    <w:rsid w:val="00546BAE"/>
    <w:rsid w:val="00546CF4"/>
    <w:rsid w:val="005477CA"/>
    <w:rsid w:val="0055002A"/>
    <w:rsid w:val="00552EBD"/>
    <w:rsid w:val="00553827"/>
    <w:rsid w:val="005557CA"/>
    <w:rsid w:val="00555F71"/>
    <w:rsid w:val="00556061"/>
    <w:rsid w:val="00556DBE"/>
    <w:rsid w:val="00560411"/>
    <w:rsid w:val="005616B0"/>
    <w:rsid w:val="005635A8"/>
    <w:rsid w:val="005643DB"/>
    <w:rsid w:val="00565165"/>
    <w:rsid w:val="0056521E"/>
    <w:rsid w:val="0056533F"/>
    <w:rsid w:val="00565584"/>
    <w:rsid w:val="00565955"/>
    <w:rsid w:val="00565ADB"/>
    <w:rsid w:val="00565D34"/>
    <w:rsid w:val="00566986"/>
    <w:rsid w:val="00566AFF"/>
    <w:rsid w:val="00570B98"/>
    <w:rsid w:val="00570CBD"/>
    <w:rsid w:val="00571B22"/>
    <w:rsid w:val="0057338D"/>
    <w:rsid w:val="005740F6"/>
    <w:rsid w:val="005743D2"/>
    <w:rsid w:val="00575008"/>
    <w:rsid w:val="00575CB8"/>
    <w:rsid w:val="00575DE3"/>
    <w:rsid w:val="00576F74"/>
    <w:rsid w:val="005802BD"/>
    <w:rsid w:val="00581EA0"/>
    <w:rsid w:val="00582476"/>
    <w:rsid w:val="005856B6"/>
    <w:rsid w:val="00585B17"/>
    <w:rsid w:val="00586378"/>
    <w:rsid w:val="00586FA8"/>
    <w:rsid w:val="00587F23"/>
    <w:rsid w:val="00590AD7"/>
    <w:rsid w:val="00590EDA"/>
    <w:rsid w:val="00591227"/>
    <w:rsid w:val="00591E3A"/>
    <w:rsid w:val="00592B2C"/>
    <w:rsid w:val="00593CB4"/>
    <w:rsid w:val="00594C54"/>
    <w:rsid w:val="00597A04"/>
    <w:rsid w:val="00597DEA"/>
    <w:rsid w:val="005A0734"/>
    <w:rsid w:val="005A1156"/>
    <w:rsid w:val="005A1803"/>
    <w:rsid w:val="005A20D4"/>
    <w:rsid w:val="005A2C90"/>
    <w:rsid w:val="005A3131"/>
    <w:rsid w:val="005A4096"/>
    <w:rsid w:val="005A7FEA"/>
    <w:rsid w:val="005B0196"/>
    <w:rsid w:val="005B0D7C"/>
    <w:rsid w:val="005B0E86"/>
    <w:rsid w:val="005B1230"/>
    <w:rsid w:val="005B2357"/>
    <w:rsid w:val="005B27D6"/>
    <w:rsid w:val="005B2CD4"/>
    <w:rsid w:val="005B3A3B"/>
    <w:rsid w:val="005B4091"/>
    <w:rsid w:val="005B5483"/>
    <w:rsid w:val="005B5D57"/>
    <w:rsid w:val="005B5DEE"/>
    <w:rsid w:val="005B6854"/>
    <w:rsid w:val="005B6BEE"/>
    <w:rsid w:val="005C05C1"/>
    <w:rsid w:val="005C0DBE"/>
    <w:rsid w:val="005C0F13"/>
    <w:rsid w:val="005C2F66"/>
    <w:rsid w:val="005C3721"/>
    <w:rsid w:val="005C3F82"/>
    <w:rsid w:val="005C4034"/>
    <w:rsid w:val="005C465F"/>
    <w:rsid w:val="005C4CAC"/>
    <w:rsid w:val="005C5F95"/>
    <w:rsid w:val="005C651C"/>
    <w:rsid w:val="005C6D3A"/>
    <w:rsid w:val="005D0D06"/>
    <w:rsid w:val="005D1427"/>
    <w:rsid w:val="005D15BA"/>
    <w:rsid w:val="005D257C"/>
    <w:rsid w:val="005D2B62"/>
    <w:rsid w:val="005D3B24"/>
    <w:rsid w:val="005D47D8"/>
    <w:rsid w:val="005D49C8"/>
    <w:rsid w:val="005D4C33"/>
    <w:rsid w:val="005D5607"/>
    <w:rsid w:val="005D573F"/>
    <w:rsid w:val="005D7BC9"/>
    <w:rsid w:val="005E1D8E"/>
    <w:rsid w:val="005E37E9"/>
    <w:rsid w:val="005E4D2D"/>
    <w:rsid w:val="005E4E28"/>
    <w:rsid w:val="005E591A"/>
    <w:rsid w:val="005E7B99"/>
    <w:rsid w:val="005F03DB"/>
    <w:rsid w:val="005F11C2"/>
    <w:rsid w:val="005F1701"/>
    <w:rsid w:val="005F2A5A"/>
    <w:rsid w:val="005F318E"/>
    <w:rsid w:val="005F3C27"/>
    <w:rsid w:val="005F4169"/>
    <w:rsid w:val="005F586B"/>
    <w:rsid w:val="005F7662"/>
    <w:rsid w:val="005F77BB"/>
    <w:rsid w:val="005F7B7F"/>
    <w:rsid w:val="005F7F52"/>
    <w:rsid w:val="00600BB7"/>
    <w:rsid w:val="00602E30"/>
    <w:rsid w:val="00603A46"/>
    <w:rsid w:val="00604926"/>
    <w:rsid w:val="00605665"/>
    <w:rsid w:val="0060582F"/>
    <w:rsid w:val="00605C63"/>
    <w:rsid w:val="00606AC2"/>
    <w:rsid w:val="006071B7"/>
    <w:rsid w:val="00607247"/>
    <w:rsid w:val="006118C3"/>
    <w:rsid w:val="00611A49"/>
    <w:rsid w:val="00612AE8"/>
    <w:rsid w:val="00613017"/>
    <w:rsid w:val="00613A54"/>
    <w:rsid w:val="00615375"/>
    <w:rsid w:val="00616189"/>
    <w:rsid w:val="006166F0"/>
    <w:rsid w:val="006175CD"/>
    <w:rsid w:val="00620EE6"/>
    <w:rsid w:val="00621760"/>
    <w:rsid w:val="006217BB"/>
    <w:rsid w:val="00624BB7"/>
    <w:rsid w:val="00624BE1"/>
    <w:rsid w:val="006258FF"/>
    <w:rsid w:val="00625BD5"/>
    <w:rsid w:val="00625DFB"/>
    <w:rsid w:val="0062725F"/>
    <w:rsid w:val="00630EFD"/>
    <w:rsid w:val="006317DA"/>
    <w:rsid w:val="00631C0C"/>
    <w:rsid w:val="00631CEC"/>
    <w:rsid w:val="0063235D"/>
    <w:rsid w:val="00634CEB"/>
    <w:rsid w:val="00635FAD"/>
    <w:rsid w:val="00637179"/>
    <w:rsid w:val="0063734D"/>
    <w:rsid w:val="00640118"/>
    <w:rsid w:val="006444C4"/>
    <w:rsid w:val="00644F5C"/>
    <w:rsid w:val="006452E9"/>
    <w:rsid w:val="00646100"/>
    <w:rsid w:val="006476CA"/>
    <w:rsid w:val="00647EE5"/>
    <w:rsid w:val="006507A4"/>
    <w:rsid w:val="00650E04"/>
    <w:rsid w:val="00650FF4"/>
    <w:rsid w:val="0065100D"/>
    <w:rsid w:val="006510BE"/>
    <w:rsid w:val="00652D65"/>
    <w:rsid w:val="0065399D"/>
    <w:rsid w:val="00653D74"/>
    <w:rsid w:val="00653F19"/>
    <w:rsid w:val="006552AE"/>
    <w:rsid w:val="00655773"/>
    <w:rsid w:val="006563CA"/>
    <w:rsid w:val="006565DD"/>
    <w:rsid w:val="00656864"/>
    <w:rsid w:val="00656F03"/>
    <w:rsid w:val="006578FC"/>
    <w:rsid w:val="006608AB"/>
    <w:rsid w:val="00662E00"/>
    <w:rsid w:val="00663B2D"/>
    <w:rsid w:val="00664587"/>
    <w:rsid w:val="00665164"/>
    <w:rsid w:val="006658D0"/>
    <w:rsid w:val="00666F25"/>
    <w:rsid w:val="00667C1C"/>
    <w:rsid w:val="006706A3"/>
    <w:rsid w:val="00671885"/>
    <w:rsid w:val="00671BBE"/>
    <w:rsid w:val="00672A61"/>
    <w:rsid w:val="00673DD4"/>
    <w:rsid w:val="00674AEB"/>
    <w:rsid w:val="006753B0"/>
    <w:rsid w:val="00675E85"/>
    <w:rsid w:val="0067635F"/>
    <w:rsid w:val="00676A3B"/>
    <w:rsid w:val="00676F42"/>
    <w:rsid w:val="00677508"/>
    <w:rsid w:val="00681656"/>
    <w:rsid w:val="00682008"/>
    <w:rsid w:val="00683CB5"/>
    <w:rsid w:val="0068455C"/>
    <w:rsid w:val="00685328"/>
    <w:rsid w:val="00687CE4"/>
    <w:rsid w:val="00690562"/>
    <w:rsid w:val="00690D15"/>
    <w:rsid w:val="00690DC3"/>
    <w:rsid w:val="0069207C"/>
    <w:rsid w:val="0069333E"/>
    <w:rsid w:val="0069350A"/>
    <w:rsid w:val="00693C8E"/>
    <w:rsid w:val="006969BA"/>
    <w:rsid w:val="006A018D"/>
    <w:rsid w:val="006A026A"/>
    <w:rsid w:val="006A0425"/>
    <w:rsid w:val="006A0BBC"/>
    <w:rsid w:val="006A0C87"/>
    <w:rsid w:val="006A0DBC"/>
    <w:rsid w:val="006A1D62"/>
    <w:rsid w:val="006A3023"/>
    <w:rsid w:val="006A3759"/>
    <w:rsid w:val="006A6D7F"/>
    <w:rsid w:val="006A73F2"/>
    <w:rsid w:val="006B0298"/>
    <w:rsid w:val="006B0E83"/>
    <w:rsid w:val="006B199C"/>
    <w:rsid w:val="006B23CE"/>
    <w:rsid w:val="006B3F47"/>
    <w:rsid w:val="006B4141"/>
    <w:rsid w:val="006B4515"/>
    <w:rsid w:val="006B4535"/>
    <w:rsid w:val="006B49AE"/>
    <w:rsid w:val="006B5493"/>
    <w:rsid w:val="006B6FCB"/>
    <w:rsid w:val="006C10C0"/>
    <w:rsid w:val="006C1B1D"/>
    <w:rsid w:val="006C2DF5"/>
    <w:rsid w:val="006C2EAD"/>
    <w:rsid w:val="006C324B"/>
    <w:rsid w:val="006C32BB"/>
    <w:rsid w:val="006C3747"/>
    <w:rsid w:val="006C4132"/>
    <w:rsid w:val="006C6009"/>
    <w:rsid w:val="006C6F31"/>
    <w:rsid w:val="006C7760"/>
    <w:rsid w:val="006C7EEA"/>
    <w:rsid w:val="006D0793"/>
    <w:rsid w:val="006D20A8"/>
    <w:rsid w:val="006D32A6"/>
    <w:rsid w:val="006D35D5"/>
    <w:rsid w:val="006D5217"/>
    <w:rsid w:val="006D522C"/>
    <w:rsid w:val="006D56AA"/>
    <w:rsid w:val="006D74AA"/>
    <w:rsid w:val="006D7795"/>
    <w:rsid w:val="006D7ACB"/>
    <w:rsid w:val="006E00EF"/>
    <w:rsid w:val="006E030A"/>
    <w:rsid w:val="006E1340"/>
    <w:rsid w:val="006E1A7A"/>
    <w:rsid w:val="006E3041"/>
    <w:rsid w:val="006E3220"/>
    <w:rsid w:val="006E38AF"/>
    <w:rsid w:val="006E4846"/>
    <w:rsid w:val="006E49A6"/>
    <w:rsid w:val="006E572C"/>
    <w:rsid w:val="006E6DEE"/>
    <w:rsid w:val="006E7865"/>
    <w:rsid w:val="006E7ED1"/>
    <w:rsid w:val="006F01E7"/>
    <w:rsid w:val="006F11A7"/>
    <w:rsid w:val="006F1F3A"/>
    <w:rsid w:val="006F4462"/>
    <w:rsid w:val="006F4C7B"/>
    <w:rsid w:val="006F59CF"/>
    <w:rsid w:val="006F7630"/>
    <w:rsid w:val="006F76DD"/>
    <w:rsid w:val="006F7A9A"/>
    <w:rsid w:val="006F7CA2"/>
    <w:rsid w:val="006F7EB8"/>
    <w:rsid w:val="00701882"/>
    <w:rsid w:val="0070258B"/>
    <w:rsid w:val="00702DD7"/>
    <w:rsid w:val="0070361C"/>
    <w:rsid w:val="007043FD"/>
    <w:rsid w:val="007047D3"/>
    <w:rsid w:val="007052DC"/>
    <w:rsid w:val="00705C40"/>
    <w:rsid w:val="00706723"/>
    <w:rsid w:val="00707A7C"/>
    <w:rsid w:val="0071087E"/>
    <w:rsid w:val="007119EA"/>
    <w:rsid w:val="007123A2"/>
    <w:rsid w:val="00713382"/>
    <w:rsid w:val="00713771"/>
    <w:rsid w:val="007138E3"/>
    <w:rsid w:val="00713DE9"/>
    <w:rsid w:val="00713F1E"/>
    <w:rsid w:val="00714E37"/>
    <w:rsid w:val="0071540F"/>
    <w:rsid w:val="00716774"/>
    <w:rsid w:val="00717000"/>
    <w:rsid w:val="00717731"/>
    <w:rsid w:val="00717898"/>
    <w:rsid w:val="00720BCF"/>
    <w:rsid w:val="00720D46"/>
    <w:rsid w:val="007226F5"/>
    <w:rsid w:val="007229A1"/>
    <w:rsid w:val="00723597"/>
    <w:rsid w:val="007235AA"/>
    <w:rsid w:val="00724070"/>
    <w:rsid w:val="00725A30"/>
    <w:rsid w:val="00725A5E"/>
    <w:rsid w:val="007269F0"/>
    <w:rsid w:val="0072794B"/>
    <w:rsid w:val="007307F3"/>
    <w:rsid w:val="00731AE5"/>
    <w:rsid w:val="00731BE4"/>
    <w:rsid w:val="00732289"/>
    <w:rsid w:val="0073268D"/>
    <w:rsid w:val="007332DF"/>
    <w:rsid w:val="00735915"/>
    <w:rsid w:val="00735C21"/>
    <w:rsid w:val="0073614A"/>
    <w:rsid w:val="00736FF2"/>
    <w:rsid w:val="00740C8C"/>
    <w:rsid w:val="007412D9"/>
    <w:rsid w:val="00741AC4"/>
    <w:rsid w:val="0074285B"/>
    <w:rsid w:val="007430C0"/>
    <w:rsid w:val="007448A4"/>
    <w:rsid w:val="00744AB5"/>
    <w:rsid w:val="0074500F"/>
    <w:rsid w:val="00745AEC"/>
    <w:rsid w:val="00745CF2"/>
    <w:rsid w:val="00746791"/>
    <w:rsid w:val="00746AA1"/>
    <w:rsid w:val="00746F03"/>
    <w:rsid w:val="00747053"/>
    <w:rsid w:val="00750B21"/>
    <w:rsid w:val="007511B0"/>
    <w:rsid w:val="007515BC"/>
    <w:rsid w:val="00751D10"/>
    <w:rsid w:val="007537BC"/>
    <w:rsid w:val="007537CD"/>
    <w:rsid w:val="00753CBA"/>
    <w:rsid w:val="00753E68"/>
    <w:rsid w:val="007573B2"/>
    <w:rsid w:val="007574BB"/>
    <w:rsid w:val="007575E2"/>
    <w:rsid w:val="0075764C"/>
    <w:rsid w:val="007602FA"/>
    <w:rsid w:val="00761D32"/>
    <w:rsid w:val="00761FB7"/>
    <w:rsid w:val="00762198"/>
    <w:rsid w:val="00763800"/>
    <w:rsid w:val="007639ED"/>
    <w:rsid w:val="00763CE8"/>
    <w:rsid w:val="00763D85"/>
    <w:rsid w:val="00764E7C"/>
    <w:rsid w:val="00766ACC"/>
    <w:rsid w:val="00770792"/>
    <w:rsid w:val="00770BD4"/>
    <w:rsid w:val="00771658"/>
    <w:rsid w:val="00773903"/>
    <w:rsid w:val="00774FFE"/>
    <w:rsid w:val="00775638"/>
    <w:rsid w:val="00775677"/>
    <w:rsid w:val="0077599A"/>
    <w:rsid w:val="0077674A"/>
    <w:rsid w:val="00777353"/>
    <w:rsid w:val="007804D5"/>
    <w:rsid w:val="00780CD6"/>
    <w:rsid w:val="00781256"/>
    <w:rsid w:val="00781286"/>
    <w:rsid w:val="00782353"/>
    <w:rsid w:val="00782CA2"/>
    <w:rsid w:val="00782EA4"/>
    <w:rsid w:val="00785461"/>
    <w:rsid w:val="00786635"/>
    <w:rsid w:val="00786FF3"/>
    <w:rsid w:val="007875AA"/>
    <w:rsid w:val="007876CF"/>
    <w:rsid w:val="00787778"/>
    <w:rsid w:val="007904B3"/>
    <w:rsid w:val="0079060E"/>
    <w:rsid w:val="007914A0"/>
    <w:rsid w:val="00793090"/>
    <w:rsid w:val="00795642"/>
    <w:rsid w:val="00795B28"/>
    <w:rsid w:val="00796BBC"/>
    <w:rsid w:val="00796F2A"/>
    <w:rsid w:val="007971BB"/>
    <w:rsid w:val="0079735A"/>
    <w:rsid w:val="00797D12"/>
    <w:rsid w:val="007A0176"/>
    <w:rsid w:val="007A2ABE"/>
    <w:rsid w:val="007A2F67"/>
    <w:rsid w:val="007A38C9"/>
    <w:rsid w:val="007A3918"/>
    <w:rsid w:val="007A5707"/>
    <w:rsid w:val="007A6135"/>
    <w:rsid w:val="007B0985"/>
    <w:rsid w:val="007B0B08"/>
    <w:rsid w:val="007B0E89"/>
    <w:rsid w:val="007B2B65"/>
    <w:rsid w:val="007B2C38"/>
    <w:rsid w:val="007B2E54"/>
    <w:rsid w:val="007B2F3E"/>
    <w:rsid w:val="007B69E4"/>
    <w:rsid w:val="007B6F5A"/>
    <w:rsid w:val="007B725E"/>
    <w:rsid w:val="007B7498"/>
    <w:rsid w:val="007B7AEE"/>
    <w:rsid w:val="007C0000"/>
    <w:rsid w:val="007C05C4"/>
    <w:rsid w:val="007C0ACC"/>
    <w:rsid w:val="007C18A8"/>
    <w:rsid w:val="007C2808"/>
    <w:rsid w:val="007C426F"/>
    <w:rsid w:val="007C45E9"/>
    <w:rsid w:val="007C49E6"/>
    <w:rsid w:val="007C5671"/>
    <w:rsid w:val="007C6E6C"/>
    <w:rsid w:val="007C7EB6"/>
    <w:rsid w:val="007D037A"/>
    <w:rsid w:val="007D1103"/>
    <w:rsid w:val="007D1D78"/>
    <w:rsid w:val="007D240B"/>
    <w:rsid w:val="007D2F75"/>
    <w:rsid w:val="007D3B07"/>
    <w:rsid w:val="007D3C0E"/>
    <w:rsid w:val="007D3D3D"/>
    <w:rsid w:val="007D60F3"/>
    <w:rsid w:val="007D74E7"/>
    <w:rsid w:val="007D7FE7"/>
    <w:rsid w:val="007E0245"/>
    <w:rsid w:val="007E1D6A"/>
    <w:rsid w:val="007E22E7"/>
    <w:rsid w:val="007E41BC"/>
    <w:rsid w:val="007E4232"/>
    <w:rsid w:val="007E44BF"/>
    <w:rsid w:val="007E69BB"/>
    <w:rsid w:val="007E6AB8"/>
    <w:rsid w:val="007E73A4"/>
    <w:rsid w:val="007E7446"/>
    <w:rsid w:val="007E7FD1"/>
    <w:rsid w:val="007F1933"/>
    <w:rsid w:val="007F1CE6"/>
    <w:rsid w:val="007F2109"/>
    <w:rsid w:val="007F21C5"/>
    <w:rsid w:val="007F253F"/>
    <w:rsid w:val="007F35AF"/>
    <w:rsid w:val="007F3ACF"/>
    <w:rsid w:val="007F3EF1"/>
    <w:rsid w:val="007F564B"/>
    <w:rsid w:val="007F63B4"/>
    <w:rsid w:val="00800FD0"/>
    <w:rsid w:val="00801BCE"/>
    <w:rsid w:val="00802515"/>
    <w:rsid w:val="00804074"/>
    <w:rsid w:val="008110CC"/>
    <w:rsid w:val="0081283F"/>
    <w:rsid w:val="008138B2"/>
    <w:rsid w:val="00813C62"/>
    <w:rsid w:val="00814258"/>
    <w:rsid w:val="0081480A"/>
    <w:rsid w:val="00815EFD"/>
    <w:rsid w:val="00817588"/>
    <w:rsid w:val="00820024"/>
    <w:rsid w:val="008202EB"/>
    <w:rsid w:val="00821500"/>
    <w:rsid w:val="0082180A"/>
    <w:rsid w:val="0082398E"/>
    <w:rsid w:val="00823E30"/>
    <w:rsid w:val="008240D3"/>
    <w:rsid w:val="008264A7"/>
    <w:rsid w:val="00827F88"/>
    <w:rsid w:val="00831A2B"/>
    <w:rsid w:val="008336A5"/>
    <w:rsid w:val="0083437E"/>
    <w:rsid w:val="00835474"/>
    <w:rsid w:val="008360D7"/>
    <w:rsid w:val="008373C0"/>
    <w:rsid w:val="008402BF"/>
    <w:rsid w:val="008403AE"/>
    <w:rsid w:val="00841193"/>
    <w:rsid w:val="0084145F"/>
    <w:rsid w:val="008419FB"/>
    <w:rsid w:val="00841A39"/>
    <w:rsid w:val="00841DA2"/>
    <w:rsid w:val="008434ED"/>
    <w:rsid w:val="00843AEA"/>
    <w:rsid w:val="008458F6"/>
    <w:rsid w:val="00845AED"/>
    <w:rsid w:val="00845CA0"/>
    <w:rsid w:val="0084708E"/>
    <w:rsid w:val="008506B4"/>
    <w:rsid w:val="0085105E"/>
    <w:rsid w:val="008510C5"/>
    <w:rsid w:val="00851759"/>
    <w:rsid w:val="00851AE4"/>
    <w:rsid w:val="00851F1C"/>
    <w:rsid w:val="00852121"/>
    <w:rsid w:val="0085310F"/>
    <w:rsid w:val="00853CED"/>
    <w:rsid w:val="00853FDD"/>
    <w:rsid w:val="0085598D"/>
    <w:rsid w:val="00856700"/>
    <w:rsid w:val="00860014"/>
    <w:rsid w:val="008609FC"/>
    <w:rsid w:val="00860BD9"/>
    <w:rsid w:val="00861107"/>
    <w:rsid w:val="00861BB3"/>
    <w:rsid w:val="008620C4"/>
    <w:rsid w:val="00862771"/>
    <w:rsid w:val="00862EC5"/>
    <w:rsid w:val="00863A36"/>
    <w:rsid w:val="00863B11"/>
    <w:rsid w:val="00865B4F"/>
    <w:rsid w:val="00866234"/>
    <w:rsid w:val="0086682F"/>
    <w:rsid w:val="00867AA3"/>
    <w:rsid w:val="00867D46"/>
    <w:rsid w:val="008701DA"/>
    <w:rsid w:val="008704C8"/>
    <w:rsid w:val="00870C0D"/>
    <w:rsid w:val="00871940"/>
    <w:rsid w:val="00874C6B"/>
    <w:rsid w:val="00874D79"/>
    <w:rsid w:val="00874E55"/>
    <w:rsid w:val="0087655E"/>
    <w:rsid w:val="00876F54"/>
    <w:rsid w:val="00877292"/>
    <w:rsid w:val="0087754A"/>
    <w:rsid w:val="0087766C"/>
    <w:rsid w:val="00880552"/>
    <w:rsid w:val="00880B60"/>
    <w:rsid w:val="00881BE5"/>
    <w:rsid w:val="008839DA"/>
    <w:rsid w:val="00884320"/>
    <w:rsid w:val="00884EE8"/>
    <w:rsid w:val="00885168"/>
    <w:rsid w:val="008851B0"/>
    <w:rsid w:val="00885230"/>
    <w:rsid w:val="0088594B"/>
    <w:rsid w:val="00885BE0"/>
    <w:rsid w:val="0088611D"/>
    <w:rsid w:val="008873FB"/>
    <w:rsid w:val="0089173B"/>
    <w:rsid w:val="00891E76"/>
    <w:rsid w:val="0089220F"/>
    <w:rsid w:val="008935AA"/>
    <w:rsid w:val="00893DF9"/>
    <w:rsid w:val="00894F1E"/>
    <w:rsid w:val="008963F0"/>
    <w:rsid w:val="00896772"/>
    <w:rsid w:val="00896C53"/>
    <w:rsid w:val="008A0392"/>
    <w:rsid w:val="008A03A5"/>
    <w:rsid w:val="008A042D"/>
    <w:rsid w:val="008A0886"/>
    <w:rsid w:val="008A0ABB"/>
    <w:rsid w:val="008A0DF3"/>
    <w:rsid w:val="008A27FB"/>
    <w:rsid w:val="008A304D"/>
    <w:rsid w:val="008A4138"/>
    <w:rsid w:val="008A5D96"/>
    <w:rsid w:val="008A631B"/>
    <w:rsid w:val="008A662F"/>
    <w:rsid w:val="008A791B"/>
    <w:rsid w:val="008A7CFA"/>
    <w:rsid w:val="008B1B3B"/>
    <w:rsid w:val="008B3548"/>
    <w:rsid w:val="008B41DD"/>
    <w:rsid w:val="008B5C93"/>
    <w:rsid w:val="008B6848"/>
    <w:rsid w:val="008C1246"/>
    <w:rsid w:val="008C296D"/>
    <w:rsid w:val="008C2FA1"/>
    <w:rsid w:val="008C3E69"/>
    <w:rsid w:val="008C7925"/>
    <w:rsid w:val="008C7D74"/>
    <w:rsid w:val="008D15F7"/>
    <w:rsid w:val="008D2C4C"/>
    <w:rsid w:val="008D39B7"/>
    <w:rsid w:val="008D6263"/>
    <w:rsid w:val="008D6344"/>
    <w:rsid w:val="008D7A49"/>
    <w:rsid w:val="008D7E0D"/>
    <w:rsid w:val="008D7EDB"/>
    <w:rsid w:val="008E0BDB"/>
    <w:rsid w:val="008E0EA3"/>
    <w:rsid w:val="008E1829"/>
    <w:rsid w:val="008E1888"/>
    <w:rsid w:val="008E2327"/>
    <w:rsid w:val="008E3008"/>
    <w:rsid w:val="008E3D8A"/>
    <w:rsid w:val="008E45B5"/>
    <w:rsid w:val="008E5077"/>
    <w:rsid w:val="008E58A1"/>
    <w:rsid w:val="008E64F0"/>
    <w:rsid w:val="008E6572"/>
    <w:rsid w:val="008E6FF3"/>
    <w:rsid w:val="008E722C"/>
    <w:rsid w:val="008E7B05"/>
    <w:rsid w:val="008F05F9"/>
    <w:rsid w:val="008F0674"/>
    <w:rsid w:val="008F0B43"/>
    <w:rsid w:val="008F18ED"/>
    <w:rsid w:val="008F39C6"/>
    <w:rsid w:val="008F3AC9"/>
    <w:rsid w:val="008F3EA1"/>
    <w:rsid w:val="008F42C1"/>
    <w:rsid w:val="008F46C2"/>
    <w:rsid w:val="008F4B45"/>
    <w:rsid w:val="008F5097"/>
    <w:rsid w:val="008F656C"/>
    <w:rsid w:val="008F78C0"/>
    <w:rsid w:val="008F7EC1"/>
    <w:rsid w:val="009001FC"/>
    <w:rsid w:val="009020A8"/>
    <w:rsid w:val="00903D37"/>
    <w:rsid w:val="00903D4A"/>
    <w:rsid w:val="00904993"/>
    <w:rsid w:val="009075ED"/>
    <w:rsid w:val="00907A12"/>
    <w:rsid w:val="00907CDA"/>
    <w:rsid w:val="0091055D"/>
    <w:rsid w:val="00910E4D"/>
    <w:rsid w:val="009118B8"/>
    <w:rsid w:val="00911E7D"/>
    <w:rsid w:val="00913B76"/>
    <w:rsid w:val="009140A3"/>
    <w:rsid w:val="0091461B"/>
    <w:rsid w:val="00914644"/>
    <w:rsid w:val="00914C61"/>
    <w:rsid w:val="00915DD3"/>
    <w:rsid w:val="0091633A"/>
    <w:rsid w:val="00916413"/>
    <w:rsid w:val="00917B29"/>
    <w:rsid w:val="00917D6F"/>
    <w:rsid w:val="009216BB"/>
    <w:rsid w:val="00921B1A"/>
    <w:rsid w:val="00921BBC"/>
    <w:rsid w:val="00921DDA"/>
    <w:rsid w:val="00922A11"/>
    <w:rsid w:val="009251FD"/>
    <w:rsid w:val="00925A1B"/>
    <w:rsid w:val="0092600D"/>
    <w:rsid w:val="0092662F"/>
    <w:rsid w:val="00927D70"/>
    <w:rsid w:val="00927ED6"/>
    <w:rsid w:val="0093039D"/>
    <w:rsid w:val="00931960"/>
    <w:rsid w:val="00931E4F"/>
    <w:rsid w:val="009321DD"/>
    <w:rsid w:val="009329C6"/>
    <w:rsid w:val="0093364D"/>
    <w:rsid w:val="00935344"/>
    <w:rsid w:val="009358AC"/>
    <w:rsid w:val="00936574"/>
    <w:rsid w:val="00937161"/>
    <w:rsid w:val="00943BCE"/>
    <w:rsid w:val="00944D6B"/>
    <w:rsid w:val="009462DB"/>
    <w:rsid w:val="0095013C"/>
    <w:rsid w:val="009531CA"/>
    <w:rsid w:val="00953698"/>
    <w:rsid w:val="00953C0C"/>
    <w:rsid w:val="00955D3D"/>
    <w:rsid w:val="009569D4"/>
    <w:rsid w:val="00957104"/>
    <w:rsid w:val="00957CA8"/>
    <w:rsid w:val="00960346"/>
    <w:rsid w:val="009617D3"/>
    <w:rsid w:val="00961841"/>
    <w:rsid w:val="009632E1"/>
    <w:rsid w:val="00963DC8"/>
    <w:rsid w:val="0096463B"/>
    <w:rsid w:val="00964BEE"/>
    <w:rsid w:val="00966C35"/>
    <w:rsid w:val="00966E9E"/>
    <w:rsid w:val="00967869"/>
    <w:rsid w:val="00967C67"/>
    <w:rsid w:val="00970475"/>
    <w:rsid w:val="00971583"/>
    <w:rsid w:val="009716DC"/>
    <w:rsid w:val="00971A1C"/>
    <w:rsid w:val="00971A9E"/>
    <w:rsid w:val="00971F54"/>
    <w:rsid w:val="009725C5"/>
    <w:rsid w:val="00973E08"/>
    <w:rsid w:val="00973F40"/>
    <w:rsid w:val="00973FDF"/>
    <w:rsid w:val="00975D4B"/>
    <w:rsid w:val="0097779F"/>
    <w:rsid w:val="00977F4B"/>
    <w:rsid w:val="009806E2"/>
    <w:rsid w:val="00981B18"/>
    <w:rsid w:val="00983AA1"/>
    <w:rsid w:val="009849EF"/>
    <w:rsid w:val="00984BE6"/>
    <w:rsid w:val="00984FFC"/>
    <w:rsid w:val="00985B26"/>
    <w:rsid w:val="00986DB7"/>
    <w:rsid w:val="0099315B"/>
    <w:rsid w:val="00993262"/>
    <w:rsid w:val="009934CF"/>
    <w:rsid w:val="00993B80"/>
    <w:rsid w:val="00994D5D"/>
    <w:rsid w:val="00995029"/>
    <w:rsid w:val="00995364"/>
    <w:rsid w:val="00995AD7"/>
    <w:rsid w:val="009966DD"/>
    <w:rsid w:val="00996BBD"/>
    <w:rsid w:val="00997D52"/>
    <w:rsid w:val="009A0AE7"/>
    <w:rsid w:val="009A0D75"/>
    <w:rsid w:val="009A12D0"/>
    <w:rsid w:val="009A2423"/>
    <w:rsid w:val="009A32D7"/>
    <w:rsid w:val="009A347A"/>
    <w:rsid w:val="009A46FF"/>
    <w:rsid w:val="009A620E"/>
    <w:rsid w:val="009B1DE2"/>
    <w:rsid w:val="009B2910"/>
    <w:rsid w:val="009B3183"/>
    <w:rsid w:val="009B3CAB"/>
    <w:rsid w:val="009B5040"/>
    <w:rsid w:val="009B548D"/>
    <w:rsid w:val="009B62E0"/>
    <w:rsid w:val="009B6578"/>
    <w:rsid w:val="009B6A6F"/>
    <w:rsid w:val="009C0417"/>
    <w:rsid w:val="009C0540"/>
    <w:rsid w:val="009C095A"/>
    <w:rsid w:val="009C155B"/>
    <w:rsid w:val="009C1AFE"/>
    <w:rsid w:val="009C2385"/>
    <w:rsid w:val="009C3BAC"/>
    <w:rsid w:val="009C3FA3"/>
    <w:rsid w:val="009C4081"/>
    <w:rsid w:val="009C5531"/>
    <w:rsid w:val="009C5F24"/>
    <w:rsid w:val="009D048B"/>
    <w:rsid w:val="009D3B0A"/>
    <w:rsid w:val="009D3DB3"/>
    <w:rsid w:val="009D406C"/>
    <w:rsid w:val="009D5363"/>
    <w:rsid w:val="009D5C3E"/>
    <w:rsid w:val="009D6960"/>
    <w:rsid w:val="009D69C6"/>
    <w:rsid w:val="009D7976"/>
    <w:rsid w:val="009D7EDD"/>
    <w:rsid w:val="009E12D4"/>
    <w:rsid w:val="009E19AB"/>
    <w:rsid w:val="009E19ED"/>
    <w:rsid w:val="009E3140"/>
    <w:rsid w:val="009E46E1"/>
    <w:rsid w:val="009E5419"/>
    <w:rsid w:val="009E54C7"/>
    <w:rsid w:val="009E5A6E"/>
    <w:rsid w:val="009E6657"/>
    <w:rsid w:val="009E7DF4"/>
    <w:rsid w:val="009F1319"/>
    <w:rsid w:val="009F1B85"/>
    <w:rsid w:val="009F3CA8"/>
    <w:rsid w:val="009F46DC"/>
    <w:rsid w:val="009F5591"/>
    <w:rsid w:val="009F5CEF"/>
    <w:rsid w:val="009F60B7"/>
    <w:rsid w:val="009F60EB"/>
    <w:rsid w:val="009F6394"/>
    <w:rsid w:val="009F7845"/>
    <w:rsid w:val="009F7A7E"/>
    <w:rsid w:val="00A000BA"/>
    <w:rsid w:val="00A00A77"/>
    <w:rsid w:val="00A00BF3"/>
    <w:rsid w:val="00A01C00"/>
    <w:rsid w:val="00A035CA"/>
    <w:rsid w:val="00A05092"/>
    <w:rsid w:val="00A05C27"/>
    <w:rsid w:val="00A060A7"/>
    <w:rsid w:val="00A06D9C"/>
    <w:rsid w:val="00A07C78"/>
    <w:rsid w:val="00A10AB8"/>
    <w:rsid w:val="00A10FD6"/>
    <w:rsid w:val="00A112F7"/>
    <w:rsid w:val="00A119EE"/>
    <w:rsid w:val="00A11CAD"/>
    <w:rsid w:val="00A14090"/>
    <w:rsid w:val="00A14169"/>
    <w:rsid w:val="00A14880"/>
    <w:rsid w:val="00A1501A"/>
    <w:rsid w:val="00A1620A"/>
    <w:rsid w:val="00A1620D"/>
    <w:rsid w:val="00A16AC0"/>
    <w:rsid w:val="00A20877"/>
    <w:rsid w:val="00A2097F"/>
    <w:rsid w:val="00A209B3"/>
    <w:rsid w:val="00A212F4"/>
    <w:rsid w:val="00A216FA"/>
    <w:rsid w:val="00A232C6"/>
    <w:rsid w:val="00A23D31"/>
    <w:rsid w:val="00A246D8"/>
    <w:rsid w:val="00A246DB"/>
    <w:rsid w:val="00A24C9B"/>
    <w:rsid w:val="00A27124"/>
    <w:rsid w:val="00A27D2B"/>
    <w:rsid w:val="00A301A7"/>
    <w:rsid w:val="00A3043F"/>
    <w:rsid w:val="00A30C34"/>
    <w:rsid w:val="00A30FD3"/>
    <w:rsid w:val="00A31CBB"/>
    <w:rsid w:val="00A34600"/>
    <w:rsid w:val="00A35E2F"/>
    <w:rsid w:val="00A37891"/>
    <w:rsid w:val="00A3792E"/>
    <w:rsid w:val="00A402E7"/>
    <w:rsid w:val="00A404EA"/>
    <w:rsid w:val="00A40517"/>
    <w:rsid w:val="00A40A51"/>
    <w:rsid w:val="00A40CAA"/>
    <w:rsid w:val="00A42292"/>
    <w:rsid w:val="00A42341"/>
    <w:rsid w:val="00A44B26"/>
    <w:rsid w:val="00A44BEB"/>
    <w:rsid w:val="00A44E77"/>
    <w:rsid w:val="00A46043"/>
    <w:rsid w:val="00A47916"/>
    <w:rsid w:val="00A47ABB"/>
    <w:rsid w:val="00A506D8"/>
    <w:rsid w:val="00A50746"/>
    <w:rsid w:val="00A509B2"/>
    <w:rsid w:val="00A509EC"/>
    <w:rsid w:val="00A52439"/>
    <w:rsid w:val="00A536DA"/>
    <w:rsid w:val="00A571CD"/>
    <w:rsid w:val="00A57C3D"/>
    <w:rsid w:val="00A615DC"/>
    <w:rsid w:val="00A6195C"/>
    <w:rsid w:val="00A61E0F"/>
    <w:rsid w:val="00A61F25"/>
    <w:rsid w:val="00A626BB"/>
    <w:rsid w:val="00A63630"/>
    <w:rsid w:val="00A63EC3"/>
    <w:rsid w:val="00A65CD8"/>
    <w:rsid w:val="00A668B7"/>
    <w:rsid w:val="00A6697B"/>
    <w:rsid w:val="00A70942"/>
    <w:rsid w:val="00A712B0"/>
    <w:rsid w:val="00A72BCF"/>
    <w:rsid w:val="00A738DF"/>
    <w:rsid w:val="00A74C2D"/>
    <w:rsid w:val="00A75025"/>
    <w:rsid w:val="00A75328"/>
    <w:rsid w:val="00A76505"/>
    <w:rsid w:val="00A76B34"/>
    <w:rsid w:val="00A76BAF"/>
    <w:rsid w:val="00A80644"/>
    <w:rsid w:val="00A807FE"/>
    <w:rsid w:val="00A8347F"/>
    <w:rsid w:val="00A83487"/>
    <w:rsid w:val="00A84A76"/>
    <w:rsid w:val="00A854FF"/>
    <w:rsid w:val="00A87035"/>
    <w:rsid w:val="00A8745D"/>
    <w:rsid w:val="00A9006B"/>
    <w:rsid w:val="00A90A9E"/>
    <w:rsid w:val="00A90F9B"/>
    <w:rsid w:val="00A92694"/>
    <w:rsid w:val="00A93072"/>
    <w:rsid w:val="00A93B4A"/>
    <w:rsid w:val="00A94188"/>
    <w:rsid w:val="00A95108"/>
    <w:rsid w:val="00A95A56"/>
    <w:rsid w:val="00A9629C"/>
    <w:rsid w:val="00A969DE"/>
    <w:rsid w:val="00AA0363"/>
    <w:rsid w:val="00AA17F7"/>
    <w:rsid w:val="00AA35D5"/>
    <w:rsid w:val="00AA417B"/>
    <w:rsid w:val="00AA533F"/>
    <w:rsid w:val="00AA557E"/>
    <w:rsid w:val="00AA5A86"/>
    <w:rsid w:val="00AA70FB"/>
    <w:rsid w:val="00AA74AD"/>
    <w:rsid w:val="00AB010D"/>
    <w:rsid w:val="00AB0749"/>
    <w:rsid w:val="00AB1209"/>
    <w:rsid w:val="00AB2B0F"/>
    <w:rsid w:val="00AB3510"/>
    <w:rsid w:val="00AB5709"/>
    <w:rsid w:val="00AB5F0C"/>
    <w:rsid w:val="00AB76D8"/>
    <w:rsid w:val="00AB7E6A"/>
    <w:rsid w:val="00AC0ECF"/>
    <w:rsid w:val="00AC1B61"/>
    <w:rsid w:val="00AC2C6E"/>
    <w:rsid w:val="00AC429F"/>
    <w:rsid w:val="00AC4F2C"/>
    <w:rsid w:val="00AC54D9"/>
    <w:rsid w:val="00AC5781"/>
    <w:rsid w:val="00AC59C4"/>
    <w:rsid w:val="00AC5EE6"/>
    <w:rsid w:val="00AC63CF"/>
    <w:rsid w:val="00AC641F"/>
    <w:rsid w:val="00AD077D"/>
    <w:rsid w:val="00AD0A33"/>
    <w:rsid w:val="00AD0D24"/>
    <w:rsid w:val="00AD0FA2"/>
    <w:rsid w:val="00AD124E"/>
    <w:rsid w:val="00AD130D"/>
    <w:rsid w:val="00AD1923"/>
    <w:rsid w:val="00AD1996"/>
    <w:rsid w:val="00AD1B44"/>
    <w:rsid w:val="00AD2611"/>
    <w:rsid w:val="00AD2EA9"/>
    <w:rsid w:val="00AD352B"/>
    <w:rsid w:val="00AD3AC5"/>
    <w:rsid w:val="00AD3AD7"/>
    <w:rsid w:val="00AD3D57"/>
    <w:rsid w:val="00AD477B"/>
    <w:rsid w:val="00AD4882"/>
    <w:rsid w:val="00AD5E45"/>
    <w:rsid w:val="00AD6B6E"/>
    <w:rsid w:val="00AE0F23"/>
    <w:rsid w:val="00AE1BA2"/>
    <w:rsid w:val="00AE2FDF"/>
    <w:rsid w:val="00AE33C9"/>
    <w:rsid w:val="00AE4507"/>
    <w:rsid w:val="00AE47BF"/>
    <w:rsid w:val="00AE5024"/>
    <w:rsid w:val="00AE54CC"/>
    <w:rsid w:val="00AE5A9A"/>
    <w:rsid w:val="00AE63EB"/>
    <w:rsid w:val="00AF1F03"/>
    <w:rsid w:val="00AF2CF4"/>
    <w:rsid w:val="00AF3538"/>
    <w:rsid w:val="00AF36A2"/>
    <w:rsid w:val="00AF4259"/>
    <w:rsid w:val="00AF4797"/>
    <w:rsid w:val="00AF6432"/>
    <w:rsid w:val="00AF6B23"/>
    <w:rsid w:val="00AF6B9D"/>
    <w:rsid w:val="00AF7339"/>
    <w:rsid w:val="00AF75BE"/>
    <w:rsid w:val="00AF79BD"/>
    <w:rsid w:val="00B00D4A"/>
    <w:rsid w:val="00B0134B"/>
    <w:rsid w:val="00B02E7C"/>
    <w:rsid w:val="00B03DEC"/>
    <w:rsid w:val="00B0514B"/>
    <w:rsid w:val="00B06BB7"/>
    <w:rsid w:val="00B07F12"/>
    <w:rsid w:val="00B11CB8"/>
    <w:rsid w:val="00B12BAB"/>
    <w:rsid w:val="00B1415B"/>
    <w:rsid w:val="00B15023"/>
    <w:rsid w:val="00B15278"/>
    <w:rsid w:val="00B17AF6"/>
    <w:rsid w:val="00B201B5"/>
    <w:rsid w:val="00B21014"/>
    <w:rsid w:val="00B21509"/>
    <w:rsid w:val="00B21671"/>
    <w:rsid w:val="00B217E2"/>
    <w:rsid w:val="00B234EC"/>
    <w:rsid w:val="00B25018"/>
    <w:rsid w:val="00B25B66"/>
    <w:rsid w:val="00B26473"/>
    <w:rsid w:val="00B2732B"/>
    <w:rsid w:val="00B274AE"/>
    <w:rsid w:val="00B274BF"/>
    <w:rsid w:val="00B27A5E"/>
    <w:rsid w:val="00B31222"/>
    <w:rsid w:val="00B32215"/>
    <w:rsid w:val="00B32C53"/>
    <w:rsid w:val="00B3616D"/>
    <w:rsid w:val="00B369C8"/>
    <w:rsid w:val="00B37F31"/>
    <w:rsid w:val="00B41F43"/>
    <w:rsid w:val="00B42E81"/>
    <w:rsid w:val="00B4329D"/>
    <w:rsid w:val="00B434FC"/>
    <w:rsid w:val="00B437AC"/>
    <w:rsid w:val="00B443F5"/>
    <w:rsid w:val="00B44D40"/>
    <w:rsid w:val="00B44FDE"/>
    <w:rsid w:val="00B46640"/>
    <w:rsid w:val="00B47AF8"/>
    <w:rsid w:val="00B50A31"/>
    <w:rsid w:val="00B511A7"/>
    <w:rsid w:val="00B520F9"/>
    <w:rsid w:val="00B52812"/>
    <w:rsid w:val="00B5495A"/>
    <w:rsid w:val="00B54E2E"/>
    <w:rsid w:val="00B577A3"/>
    <w:rsid w:val="00B6087A"/>
    <w:rsid w:val="00B60A99"/>
    <w:rsid w:val="00B60F54"/>
    <w:rsid w:val="00B6258B"/>
    <w:rsid w:val="00B645F2"/>
    <w:rsid w:val="00B64641"/>
    <w:rsid w:val="00B6541E"/>
    <w:rsid w:val="00B667D0"/>
    <w:rsid w:val="00B679C8"/>
    <w:rsid w:val="00B67D38"/>
    <w:rsid w:val="00B67D58"/>
    <w:rsid w:val="00B7040A"/>
    <w:rsid w:val="00B70669"/>
    <w:rsid w:val="00B7262F"/>
    <w:rsid w:val="00B727C5"/>
    <w:rsid w:val="00B73ADF"/>
    <w:rsid w:val="00B73F8E"/>
    <w:rsid w:val="00B73FD4"/>
    <w:rsid w:val="00B749FC"/>
    <w:rsid w:val="00B74FC5"/>
    <w:rsid w:val="00B75A6C"/>
    <w:rsid w:val="00B77948"/>
    <w:rsid w:val="00B77F7C"/>
    <w:rsid w:val="00B81B8B"/>
    <w:rsid w:val="00B82F2D"/>
    <w:rsid w:val="00B83E2A"/>
    <w:rsid w:val="00B83E38"/>
    <w:rsid w:val="00B859C6"/>
    <w:rsid w:val="00B85DF3"/>
    <w:rsid w:val="00B86421"/>
    <w:rsid w:val="00B86869"/>
    <w:rsid w:val="00B86C19"/>
    <w:rsid w:val="00B870C6"/>
    <w:rsid w:val="00B904FC"/>
    <w:rsid w:val="00B92B2D"/>
    <w:rsid w:val="00B92EDF"/>
    <w:rsid w:val="00B93510"/>
    <w:rsid w:val="00B93C34"/>
    <w:rsid w:val="00B93E33"/>
    <w:rsid w:val="00B94011"/>
    <w:rsid w:val="00B9412E"/>
    <w:rsid w:val="00B94324"/>
    <w:rsid w:val="00B94F72"/>
    <w:rsid w:val="00B954F3"/>
    <w:rsid w:val="00B95BCD"/>
    <w:rsid w:val="00B95CDC"/>
    <w:rsid w:val="00B95CE5"/>
    <w:rsid w:val="00B97463"/>
    <w:rsid w:val="00BA0D0B"/>
    <w:rsid w:val="00BA0ED5"/>
    <w:rsid w:val="00BA1BC3"/>
    <w:rsid w:val="00BA1EF4"/>
    <w:rsid w:val="00BA2257"/>
    <w:rsid w:val="00BA2AEA"/>
    <w:rsid w:val="00BA2BE5"/>
    <w:rsid w:val="00BA37A8"/>
    <w:rsid w:val="00BA3B4C"/>
    <w:rsid w:val="00BA3EA8"/>
    <w:rsid w:val="00BA65EE"/>
    <w:rsid w:val="00BA6D6F"/>
    <w:rsid w:val="00BA7F8A"/>
    <w:rsid w:val="00BA7FDC"/>
    <w:rsid w:val="00BB052C"/>
    <w:rsid w:val="00BB0ED9"/>
    <w:rsid w:val="00BB131D"/>
    <w:rsid w:val="00BB1891"/>
    <w:rsid w:val="00BB27E3"/>
    <w:rsid w:val="00BB3421"/>
    <w:rsid w:val="00BB375D"/>
    <w:rsid w:val="00BB49A0"/>
    <w:rsid w:val="00BB5067"/>
    <w:rsid w:val="00BB515F"/>
    <w:rsid w:val="00BB5DFF"/>
    <w:rsid w:val="00BB7919"/>
    <w:rsid w:val="00BC0BFE"/>
    <w:rsid w:val="00BC1C82"/>
    <w:rsid w:val="00BC1FA5"/>
    <w:rsid w:val="00BC2C0C"/>
    <w:rsid w:val="00BC4CF5"/>
    <w:rsid w:val="00BC4D86"/>
    <w:rsid w:val="00BC55E5"/>
    <w:rsid w:val="00BC58C3"/>
    <w:rsid w:val="00BC64F5"/>
    <w:rsid w:val="00BC6C3A"/>
    <w:rsid w:val="00BC732A"/>
    <w:rsid w:val="00BC758B"/>
    <w:rsid w:val="00BC7E0D"/>
    <w:rsid w:val="00BD181B"/>
    <w:rsid w:val="00BD2EAC"/>
    <w:rsid w:val="00BD4087"/>
    <w:rsid w:val="00BD4BB3"/>
    <w:rsid w:val="00BD4D37"/>
    <w:rsid w:val="00BD595C"/>
    <w:rsid w:val="00BD5C12"/>
    <w:rsid w:val="00BD5CDF"/>
    <w:rsid w:val="00BD5E3C"/>
    <w:rsid w:val="00BD5F6D"/>
    <w:rsid w:val="00BE1336"/>
    <w:rsid w:val="00BE17C6"/>
    <w:rsid w:val="00BE2BD3"/>
    <w:rsid w:val="00BE378F"/>
    <w:rsid w:val="00BE3FBD"/>
    <w:rsid w:val="00BE4865"/>
    <w:rsid w:val="00BE5E60"/>
    <w:rsid w:val="00BE682E"/>
    <w:rsid w:val="00BE69BF"/>
    <w:rsid w:val="00BE6A3C"/>
    <w:rsid w:val="00BE725A"/>
    <w:rsid w:val="00BE7430"/>
    <w:rsid w:val="00BE7B48"/>
    <w:rsid w:val="00BF0F4C"/>
    <w:rsid w:val="00BF259E"/>
    <w:rsid w:val="00BF2920"/>
    <w:rsid w:val="00BF3381"/>
    <w:rsid w:val="00BF53F9"/>
    <w:rsid w:val="00BF557A"/>
    <w:rsid w:val="00BF6928"/>
    <w:rsid w:val="00C001CC"/>
    <w:rsid w:val="00C02B01"/>
    <w:rsid w:val="00C05514"/>
    <w:rsid w:val="00C05543"/>
    <w:rsid w:val="00C06C8E"/>
    <w:rsid w:val="00C074CD"/>
    <w:rsid w:val="00C07BF9"/>
    <w:rsid w:val="00C07C2C"/>
    <w:rsid w:val="00C105B6"/>
    <w:rsid w:val="00C10FCF"/>
    <w:rsid w:val="00C11727"/>
    <w:rsid w:val="00C1232E"/>
    <w:rsid w:val="00C1291A"/>
    <w:rsid w:val="00C13895"/>
    <w:rsid w:val="00C143EE"/>
    <w:rsid w:val="00C14C34"/>
    <w:rsid w:val="00C1575E"/>
    <w:rsid w:val="00C16B4B"/>
    <w:rsid w:val="00C17427"/>
    <w:rsid w:val="00C17FF2"/>
    <w:rsid w:val="00C20720"/>
    <w:rsid w:val="00C20C00"/>
    <w:rsid w:val="00C210FD"/>
    <w:rsid w:val="00C2113F"/>
    <w:rsid w:val="00C21EB2"/>
    <w:rsid w:val="00C22901"/>
    <w:rsid w:val="00C22F6B"/>
    <w:rsid w:val="00C2346F"/>
    <w:rsid w:val="00C246A8"/>
    <w:rsid w:val="00C25238"/>
    <w:rsid w:val="00C26DCB"/>
    <w:rsid w:val="00C302FD"/>
    <w:rsid w:val="00C305C8"/>
    <w:rsid w:val="00C305F2"/>
    <w:rsid w:val="00C307AF"/>
    <w:rsid w:val="00C3289A"/>
    <w:rsid w:val="00C3345C"/>
    <w:rsid w:val="00C33623"/>
    <w:rsid w:val="00C33C9A"/>
    <w:rsid w:val="00C344BC"/>
    <w:rsid w:val="00C36762"/>
    <w:rsid w:val="00C407E5"/>
    <w:rsid w:val="00C414DC"/>
    <w:rsid w:val="00C4239D"/>
    <w:rsid w:val="00C42DAC"/>
    <w:rsid w:val="00C4342B"/>
    <w:rsid w:val="00C436FC"/>
    <w:rsid w:val="00C44AED"/>
    <w:rsid w:val="00C44E31"/>
    <w:rsid w:val="00C45460"/>
    <w:rsid w:val="00C459A9"/>
    <w:rsid w:val="00C46615"/>
    <w:rsid w:val="00C502A5"/>
    <w:rsid w:val="00C51B27"/>
    <w:rsid w:val="00C521F7"/>
    <w:rsid w:val="00C53008"/>
    <w:rsid w:val="00C55151"/>
    <w:rsid w:val="00C558FF"/>
    <w:rsid w:val="00C560FA"/>
    <w:rsid w:val="00C570C5"/>
    <w:rsid w:val="00C57FF9"/>
    <w:rsid w:val="00C63039"/>
    <w:rsid w:val="00C6305F"/>
    <w:rsid w:val="00C64358"/>
    <w:rsid w:val="00C64434"/>
    <w:rsid w:val="00C64F49"/>
    <w:rsid w:val="00C658DC"/>
    <w:rsid w:val="00C659E5"/>
    <w:rsid w:val="00C65F68"/>
    <w:rsid w:val="00C65F77"/>
    <w:rsid w:val="00C66A5A"/>
    <w:rsid w:val="00C671D3"/>
    <w:rsid w:val="00C67537"/>
    <w:rsid w:val="00C67F57"/>
    <w:rsid w:val="00C7063C"/>
    <w:rsid w:val="00C707BD"/>
    <w:rsid w:val="00C71C04"/>
    <w:rsid w:val="00C71D18"/>
    <w:rsid w:val="00C72408"/>
    <w:rsid w:val="00C7295D"/>
    <w:rsid w:val="00C72962"/>
    <w:rsid w:val="00C72F27"/>
    <w:rsid w:val="00C73C57"/>
    <w:rsid w:val="00C73D15"/>
    <w:rsid w:val="00C74101"/>
    <w:rsid w:val="00C74D43"/>
    <w:rsid w:val="00C75CA7"/>
    <w:rsid w:val="00C766D6"/>
    <w:rsid w:val="00C76A7F"/>
    <w:rsid w:val="00C8079B"/>
    <w:rsid w:val="00C81C46"/>
    <w:rsid w:val="00C82064"/>
    <w:rsid w:val="00C84DC8"/>
    <w:rsid w:val="00C851E8"/>
    <w:rsid w:val="00C85675"/>
    <w:rsid w:val="00C85FBF"/>
    <w:rsid w:val="00C901BB"/>
    <w:rsid w:val="00C90216"/>
    <w:rsid w:val="00C90CD3"/>
    <w:rsid w:val="00C91316"/>
    <w:rsid w:val="00C9158E"/>
    <w:rsid w:val="00C92552"/>
    <w:rsid w:val="00C93C6D"/>
    <w:rsid w:val="00C93F1B"/>
    <w:rsid w:val="00C97509"/>
    <w:rsid w:val="00C976D1"/>
    <w:rsid w:val="00CA0E6B"/>
    <w:rsid w:val="00CA1040"/>
    <w:rsid w:val="00CA1FCA"/>
    <w:rsid w:val="00CA3CFF"/>
    <w:rsid w:val="00CA71D4"/>
    <w:rsid w:val="00CB0D39"/>
    <w:rsid w:val="00CB1138"/>
    <w:rsid w:val="00CB1F3C"/>
    <w:rsid w:val="00CB3481"/>
    <w:rsid w:val="00CB35C5"/>
    <w:rsid w:val="00CB449E"/>
    <w:rsid w:val="00CB45C9"/>
    <w:rsid w:val="00CB4FC8"/>
    <w:rsid w:val="00CB53E4"/>
    <w:rsid w:val="00CB5A1D"/>
    <w:rsid w:val="00CB5D29"/>
    <w:rsid w:val="00CB675A"/>
    <w:rsid w:val="00CB782B"/>
    <w:rsid w:val="00CC0865"/>
    <w:rsid w:val="00CC0E77"/>
    <w:rsid w:val="00CC1745"/>
    <w:rsid w:val="00CC2092"/>
    <w:rsid w:val="00CC302A"/>
    <w:rsid w:val="00CC404B"/>
    <w:rsid w:val="00CC42EB"/>
    <w:rsid w:val="00CC5619"/>
    <w:rsid w:val="00CC5D85"/>
    <w:rsid w:val="00CC5E76"/>
    <w:rsid w:val="00CC765A"/>
    <w:rsid w:val="00CC7B01"/>
    <w:rsid w:val="00CD2AA8"/>
    <w:rsid w:val="00CD3A5D"/>
    <w:rsid w:val="00CD3D43"/>
    <w:rsid w:val="00CD43BE"/>
    <w:rsid w:val="00CD5FD4"/>
    <w:rsid w:val="00CD6DDB"/>
    <w:rsid w:val="00CE0DCE"/>
    <w:rsid w:val="00CE0FA0"/>
    <w:rsid w:val="00CE10AE"/>
    <w:rsid w:val="00CE13AB"/>
    <w:rsid w:val="00CE1B1E"/>
    <w:rsid w:val="00CE1BC9"/>
    <w:rsid w:val="00CE1DAA"/>
    <w:rsid w:val="00CE211C"/>
    <w:rsid w:val="00CE33C1"/>
    <w:rsid w:val="00CE3AFD"/>
    <w:rsid w:val="00CE3B7F"/>
    <w:rsid w:val="00CE4DD6"/>
    <w:rsid w:val="00CE51AF"/>
    <w:rsid w:val="00CE623B"/>
    <w:rsid w:val="00CE692A"/>
    <w:rsid w:val="00CE76FF"/>
    <w:rsid w:val="00CF10B5"/>
    <w:rsid w:val="00CF16E4"/>
    <w:rsid w:val="00CF18E4"/>
    <w:rsid w:val="00CF1C93"/>
    <w:rsid w:val="00CF4012"/>
    <w:rsid w:val="00CF55BF"/>
    <w:rsid w:val="00CF5C25"/>
    <w:rsid w:val="00CF7AA3"/>
    <w:rsid w:val="00CF7F57"/>
    <w:rsid w:val="00D0002E"/>
    <w:rsid w:val="00D01351"/>
    <w:rsid w:val="00D023B6"/>
    <w:rsid w:val="00D02742"/>
    <w:rsid w:val="00D02BC6"/>
    <w:rsid w:val="00D0310D"/>
    <w:rsid w:val="00D0541C"/>
    <w:rsid w:val="00D05803"/>
    <w:rsid w:val="00D05C7C"/>
    <w:rsid w:val="00D06906"/>
    <w:rsid w:val="00D06F53"/>
    <w:rsid w:val="00D0716C"/>
    <w:rsid w:val="00D07742"/>
    <w:rsid w:val="00D100AE"/>
    <w:rsid w:val="00D110D4"/>
    <w:rsid w:val="00D114B2"/>
    <w:rsid w:val="00D11F96"/>
    <w:rsid w:val="00D1276A"/>
    <w:rsid w:val="00D12988"/>
    <w:rsid w:val="00D13E81"/>
    <w:rsid w:val="00D142B7"/>
    <w:rsid w:val="00D1444A"/>
    <w:rsid w:val="00D14DB7"/>
    <w:rsid w:val="00D14E1A"/>
    <w:rsid w:val="00D15ED5"/>
    <w:rsid w:val="00D16876"/>
    <w:rsid w:val="00D205A6"/>
    <w:rsid w:val="00D20771"/>
    <w:rsid w:val="00D21749"/>
    <w:rsid w:val="00D22B6A"/>
    <w:rsid w:val="00D23161"/>
    <w:rsid w:val="00D23724"/>
    <w:rsid w:val="00D25062"/>
    <w:rsid w:val="00D25252"/>
    <w:rsid w:val="00D255CF"/>
    <w:rsid w:val="00D2601C"/>
    <w:rsid w:val="00D26B5D"/>
    <w:rsid w:val="00D26C4A"/>
    <w:rsid w:val="00D272C7"/>
    <w:rsid w:val="00D3040A"/>
    <w:rsid w:val="00D319F1"/>
    <w:rsid w:val="00D32046"/>
    <w:rsid w:val="00D3243E"/>
    <w:rsid w:val="00D348F7"/>
    <w:rsid w:val="00D351E9"/>
    <w:rsid w:val="00D35A75"/>
    <w:rsid w:val="00D360DC"/>
    <w:rsid w:val="00D3703D"/>
    <w:rsid w:val="00D37ADF"/>
    <w:rsid w:val="00D37F2B"/>
    <w:rsid w:val="00D4092D"/>
    <w:rsid w:val="00D40BC3"/>
    <w:rsid w:val="00D41733"/>
    <w:rsid w:val="00D422ED"/>
    <w:rsid w:val="00D434EC"/>
    <w:rsid w:val="00D444D0"/>
    <w:rsid w:val="00D44E9D"/>
    <w:rsid w:val="00D46E5C"/>
    <w:rsid w:val="00D472A7"/>
    <w:rsid w:val="00D47A0E"/>
    <w:rsid w:val="00D500DC"/>
    <w:rsid w:val="00D54CF5"/>
    <w:rsid w:val="00D5653C"/>
    <w:rsid w:val="00D56F1D"/>
    <w:rsid w:val="00D5786D"/>
    <w:rsid w:val="00D604C9"/>
    <w:rsid w:val="00D60740"/>
    <w:rsid w:val="00D61A0E"/>
    <w:rsid w:val="00D61CF4"/>
    <w:rsid w:val="00D65317"/>
    <w:rsid w:val="00D65360"/>
    <w:rsid w:val="00D65C03"/>
    <w:rsid w:val="00D65DDF"/>
    <w:rsid w:val="00D70C49"/>
    <w:rsid w:val="00D717D8"/>
    <w:rsid w:val="00D71CF9"/>
    <w:rsid w:val="00D721DC"/>
    <w:rsid w:val="00D72923"/>
    <w:rsid w:val="00D735AE"/>
    <w:rsid w:val="00D73963"/>
    <w:rsid w:val="00D739D6"/>
    <w:rsid w:val="00D75E68"/>
    <w:rsid w:val="00D75FF9"/>
    <w:rsid w:val="00D76303"/>
    <w:rsid w:val="00D7726C"/>
    <w:rsid w:val="00D77CBB"/>
    <w:rsid w:val="00D77FCD"/>
    <w:rsid w:val="00D80E89"/>
    <w:rsid w:val="00D80EBF"/>
    <w:rsid w:val="00D80ED6"/>
    <w:rsid w:val="00D80F9D"/>
    <w:rsid w:val="00D81BAE"/>
    <w:rsid w:val="00D82D95"/>
    <w:rsid w:val="00D849DD"/>
    <w:rsid w:val="00D84B17"/>
    <w:rsid w:val="00D8507D"/>
    <w:rsid w:val="00D85678"/>
    <w:rsid w:val="00D86735"/>
    <w:rsid w:val="00D86C7D"/>
    <w:rsid w:val="00D8718E"/>
    <w:rsid w:val="00D871FB"/>
    <w:rsid w:val="00D87FE1"/>
    <w:rsid w:val="00D90B43"/>
    <w:rsid w:val="00D90C57"/>
    <w:rsid w:val="00D90C9D"/>
    <w:rsid w:val="00D90E57"/>
    <w:rsid w:val="00D91910"/>
    <w:rsid w:val="00D91AA8"/>
    <w:rsid w:val="00D9217A"/>
    <w:rsid w:val="00D936A0"/>
    <w:rsid w:val="00D942F1"/>
    <w:rsid w:val="00D944A6"/>
    <w:rsid w:val="00D94976"/>
    <w:rsid w:val="00D95958"/>
    <w:rsid w:val="00D95B92"/>
    <w:rsid w:val="00D95C7A"/>
    <w:rsid w:val="00D96332"/>
    <w:rsid w:val="00D96BF1"/>
    <w:rsid w:val="00D96FC3"/>
    <w:rsid w:val="00D97941"/>
    <w:rsid w:val="00D97B4D"/>
    <w:rsid w:val="00DA0CA2"/>
    <w:rsid w:val="00DA0EAA"/>
    <w:rsid w:val="00DA12C3"/>
    <w:rsid w:val="00DA1E68"/>
    <w:rsid w:val="00DA2305"/>
    <w:rsid w:val="00DA234F"/>
    <w:rsid w:val="00DA2571"/>
    <w:rsid w:val="00DA3954"/>
    <w:rsid w:val="00DA45F0"/>
    <w:rsid w:val="00DA4611"/>
    <w:rsid w:val="00DA495D"/>
    <w:rsid w:val="00DA7BA0"/>
    <w:rsid w:val="00DB0995"/>
    <w:rsid w:val="00DB25DD"/>
    <w:rsid w:val="00DB2CD9"/>
    <w:rsid w:val="00DB346E"/>
    <w:rsid w:val="00DB3C6E"/>
    <w:rsid w:val="00DB469A"/>
    <w:rsid w:val="00DB52C3"/>
    <w:rsid w:val="00DB5DA3"/>
    <w:rsid w:val="00DB6690"/>
    <w:rsid w:val="00DB782A"/>
    <w:rsid w:val="00DB7E5F"/>
    <w:rsid w:val="00DC096F"/>
    <w:rsid w:val="00DC10B0"/>
    <w:rsid w:val="00DC1594"/>
    <w:rsid w:val="00DC1924"/>
    <w:rsid w:val="00DC1E80"/>
    <w:rsid w:val="00DC23C4"/>
    <w:rsid w:val="00DC3DA9"/>
    <w:rsid w:val="00DC42D5"/>
    <w:rsid w:val="00DC4BCD"/>
    <w:rsid w:val="00DC597C"/>
    <w:rsid w:val="00DC5A1E"/>
    <w:rsid w:val="00DC79C7"/>
    <w:rsid w:val="00DD0CC5"/>
    <w:rsid w:val="00DD1107"/>
    <w:rsid w:val="00DD178F"/>
    <w:rsid w:val="00DD1FE4"/>
    <w:rsid w:val="00DD2178"/>
    <w:rsid w:val="00DD264A"/>
    <w:rsid w:val="00DD2E85"/>
    <w:rsid w:val="00DD52C0"/>
    <w:rsid w:val="00DD63D0"/>
    <w:rsid w:val="00DE01D8"/>
    <w:rsid w:val="00DE2847"/>
    <w:rsid w:val="00DE2966"/>
    <w:rsid w:val="00DE32BB"/>
    <w:rsid w:val="00DE4107"/>
    <w:rsid w:val="00DE4258"/>
    <w:rsid w:val="00DE436F"/>
    <w:rsid w:val="00DE4C10"/>
    <w:rsid w:val="00DE4DE5"/>
    <w:rsid w:val="00DE5589"/>
    <w:rsid w:val="00DE5C7E"/>
    <w:rsid w:val="00DE6187"/>
    <w:rsid w:val="00DE6B78"/>
    <w:rsid w:val="00DF0B5E"/>
    <w:rsid w:val="00DF0ED5"/>
    <w:rsid w:val="00DF3DB2"/>
    <w:rsid w:val="00DF571F"/>
    <w:rsid w:val="00DF72D9"/>
    <w:rsid w:val="00DF7EC8"/>
    <w:rsid w:val="00E005B2"/>
    <w:rsid w:val="00E00D46"/>
    <w:rsid w:val="00E01EB1"/>
    <w:rsid w:val="00E028ED"/>
    <w:rsid w:val="00E02A57"/>
    <w:rsid w:val="00E04660"/>
    <w:rsid w:val="00E04BA2"/>
    <w:rsid w:val="00E104F6"/>
    <w:rsid w:val="00E10748"/>
    <w:rsid w:val="00E1094C"/>
    <w:rsid w:val="00E1100F"/>
    <w:rsid w:val="00E1168C"/>
    <w:rsid w:val="00E12F57"/>
    <w:rsid w:val="00E14282"/>
    <w:rsid w:val="00E1453B"/>
    <w:rsid w:val="00E149DD"/>
    <w:rsid w:val="00E14DC0"/>
    <w:rsid w:val="00E155A9"/>
    <w:rsid w:val="00E164DF"/>
    <w:rsid w:val="00E17ABD"/>
    <w:rsid w:val="00E200BA"/>
    <w:rsid w:val="00E21D09"/>
    <w:rsid w:val="00E2346B"/>
    <w:rsid w:val="00E24D28"/>
    <w:rsid w:val="00E24F01"/>
    <w:rsid w:val="00E25614"/>
    <w:rsid w:val="00E27982"/>
    <w:rsid w:val="00E279D3"/>
    <w:rsid w:val="00E27A2C"/>
    <w:rsid w:val="00E27DDF"/>
    <w:rsid w:val="00E27E01"/>
    <w:rsid w:val="00E30A90"/>
    <w:rsid w:val="00E32DBA"/>
    <w:rsid w:val="00E344EB"/>
    <w:rsid w:val="00E350F4"/>
    <w:rsid w:val="00E37185"/>
    <w:rsid w:val="00E3763D"/>
    <w:rsid w:val="00E37E9D"/>
    <w:rsid w:val="00E402D7"/>
    <w:rsid w:val="00E41A23"/>
    <w:rsid w:val="00E4249F"/>
    <w:rsid w:val="00E42B2A"/>
    <w:rsid w:val="00E43469"/>
    <w:rsid w:val="00E445DA"/>
    <w:rsid w:val="00E45379"/>
    <w:rsid w:val="00E45C35"/>
    <w:rsid w:val="00E50185"/>
    <w:rsid w:val="00E50B22"/>
    <w:rsid w:val="00E50C4F"/>
    <w:rsid w:val="00E51738"/>
    <w:rsid w:val="00E51E18"/>
    <w:rsid w:val="00E527EE"/>
    <w:rsid w:val="00E533BD"/>
    <w:rsid w:val="00E53706"/>
    <w:rsid w:val="00E542E4"/>
    <w:rsid w:val="00E54790"/>
    <w:rsid w:val="00E56645"/>
    <w:rsid w:val="00E567AD"/>
    <w:rsid w:val="00E57031"/>
    <w:rsid w:val="00E573C6"/>
    <w:rsid w:val="00E57CE2"/>
    <w:rsid w:val="00E61343"/>
    <w:rsid w:val="00E613BA"/>
    <w:rsid w:val="00E6149B"/>
    <w:rsid w:val="00E617BD"/>
    <w:rsid w:val="00E618D9"/>
    <w:rsid w:val="00E62AB6"/>
    <w:rsid w:val="00E62D56"/>
    <w:rsid w:val="00E63184"/>
    <w:rsid w:val="00E64A83"/>
    <w:rsid w:val="00E67B7B"/>
    <w:rsid w:val="00E70503"/>
    <w:rsid w:val="00E705B4"/>
    <w:rsid w:val="00E70BBB"/>
    <w:rsid w:val="00E70F67"/>
    <w:rsid w:val="00E713BD"/>
    <w:rsid w:val="00E72555"/>
    <w:rsid w:val="00E72652"/>
    <w:rsid w:val="00E72967"/>
    <w:rsid w:val="00E72A19"/>
    <w:rsid w:val="00E74768"/>
    <w:rsid w:val="00E7560D"/>
    <w:rsid w:val="00E75842"/>
    <w:rsid w:val="00E759B2"/>
    <w:rsid w:val="00E770B3"/>
    <w:rsid w:val="00E776CE"/>
    <w:rsid w:val="00E804F0"/>
    <w:rsid w:val="00E8155D"/>
    <w:rsid w:val="00E81FA6"/>
    <w:rsid w:val="00E829A2"/>
    <w:rsid w:val="00E82D3D"/>
    <w:rsid w:val="00E831DB"/>
    <w:rsid w:val="00E83D5E"/>
    <w:rsid w:val="00E8409D"/>
    <w:rsid w:val="00E84A47"/>
    <w:rsid w:val="00E860DE"/>
    <w:rsid w:val="00E86361"/>
    <w:rsid w:val="00E86C77"/>
    <w:rsid w:val="00E908C5"/>
    <w:rsid w:val="00E90C37"/>
    <w:rsid w:val="00E90EB9"/>
    <w:rsid w:val="00E9155E"/>
    <w:rsid w:val="00E921CD"/>
    <w:rsid w:val="00E93326"/>
    <w:rsid w:val="00E94D3A"/>
    <w:rsid w:val="00E97163"/>
    <w:rsid w:val="00EA0A82"/>
    <w:rsid w:val="00EA0E04"/>
    <w:rsid w:val="00EA16AF"/>
    <w:rsid w:val="00EA1E39"/>
    <w:rsid w:val="00EA220D"/>
    <w:rsid w:val="00EA3156"/>
    <w:rsid w:val="00EA31DC"/>
    <w:rsid w:val="00EA39C8"/>
    <w:rsid w:val="00EA3B21"/>
    <w:rsid w:val="00EA40A2"/>
    <w:rsid w:val="00EA434E"/>
    <w:rsid w:val="00EA4CD5"/>
    <w:rsid w:val="00EA5D2C"/>
    <w:rsid w:val="00EA5D8E"/>
    <w:rsid w:val="00EA68DA"/>
    <w:rsid w:val="00EA7770"/>
    <w:rsid w:val="00EB0766"/>
    <w:rsid w:val="00EB07CF"/>
    <w:rsid w:val="00EB092D"/>
    <w:rsid w:val="00EB0BBE"/>
    <w:rsid w:val="00EB172C"/>
    <w:rsid w:val="00EB1A3C"/>
    <w:rsid w:val="00EB3B88"/>
    <w:rsid w:val="00EB3D8D"/>
    <w:rsid w:val="00EB4169"/>
    <w:rsid w:val="00EB4A85"/>
    <w:rsid w:val="00EB5194"/>
    <w:rsid w:val="00EB715F"/>
    <w:rsid w:val="00EB7173"/>
    <w:rsid w:val="00EC30A6"/>
    <w:rsid w:val="00EC3A32"/>
    <w:rsid w:val="00EC3B8F"/>
    <w:rsid w:val="00EC3D0F"/>
    <w:rsid w:val="00EC3E04"/>
    <w:rsid w:val="00EC4972"/>
    <w:rsid w:val="00EC5156"/>
    <w:rsid w:val="00EC5CA0"/>
    <w:rsid w:val="00EC7372"/>
    <w:rsid w:val="00EC763F"/>
    <w:rsid w:val="00EC7D8B"/>
    <w:rsid w:val="00ED1995"/>
    <w:rsid w:val="00ED1D1F"/>
    <w:rsid w:val="00ED2844"/>
    <w:rsid w:val="00ED30E8"/>
    <w:rsid w:val="00ED3B69"/>
    <w:rsid w:val="00ED48BE"/>
    <w:rsid w:val="00ED6CD1"/>
    <w:rsid w:val="00EE18E6"/>
    <w:rsid w:val="00EE1967"/>
    <w:rsid w:val="00EE212D"/>
    <w:rsid w:val="00EE27EF"/>
    <w:rsid w:val="00EE3548"/>
    <w:rsid w:val="00EE517E"/>
    <w:rsid w:val="00EE5F2E"/>
    <w:rsid w:val="00EE693B"/>
    <w:rsid w:val="00EE6B2A"/>
    <w:rsid w:val="00EE6E09"/>
    <w:rsid w:val="00EE7109"/>
    <w:rsid w:val="00EE783F"/>
    <w:rsid w:val="00EE7C15"/>
    <w:rsid w:val="00EF0134"/>
    <w:rsid w:val="00EF045F"/>
    <w:rsid w:val="00EF1C5C"/>
    <w:rsid w:val="00EF2CFA"/>
    <w:rsid w:val="00EF4A64"/>
    <w:rsid w:val="00EF4D79"/>
    <w:rsid w:val="00EF574E"/>
    <w:rsid w:val="00EF6992"/>
    <w:rsid w:val="00EF7891"/>
    <w:rsid w:val="00F00407"/>
    <w:rsid w:val="00F006EA"/>
    <w:rsid w:val="00F01A4B"/>
    <w:rsid w:val="00F02171"/>
    <w:rsid w:val="00F033EF"/>
    <w:rsid w:val="00F051C5"/>
    <w:rsid w:val="00F05456"/>
    <w:rsid w:val="00F061A6"/>
    <w:rsid w:val="00F102E8"/>
    <w:rsid w:val="00F107AF"/>
    <w:rsid w:val="00F11AB3"/>
    <w:rsid w:val="00F123D2"/>
    <w:rsid w:val="00F12DD0"/>
    <w:rsid w:val="00F15D77"/>
    <w:rsid w:val="00F166FA"/>
    <w:rsid w:val="00F17D75"/>
    <w:rsid w:val="00F17E13"/>
    <w:rsid w:val="00F20633"/>
    <w:rsid w:val="00F20B85"/>
    <w:rsid w:val="00F218DA"/>
    <w:rsid w:val="00F2284C"/>
    <w:rsid w:val="00F23E81"/>
    <w:rsid w:val="00F254BE"/>
    <w:rsid w:val="00F25CFE"/>
    <w:rsid w:val="00F2654C"/>
    <w:rsid w:val="00F305DD"/>
    <w:rsid w:val="00F3060F"/>
    <w:rsid w:val="00F32886"/>
    <w:rsid w:val="00F328CB"/>
    <w:rsid w:val="00F338EC"/>
    <w:rsid w:val="00F35243"/>
    <w:rsid w:val="00F3685C"/>
    <w:rsid w:val="00F36CDA"/>
    <w:rsid w:val="00F37869"/>
    <w:rsid w:val="00F4018F"/>
    <w:rsid w:val="00F41233"/>
    <w:rsid w:val="00F436AE"/>
    <w:rsid w:val="00F43E6E"/>
    <w:rsid w:val="00F44363"/>
    <w:rsid w:val="00F44423"/>
    <w:rsid w:val="00F446EF"/>
    <w:rsid w:val="00F44DBA"/>
    <w:rsid w:val="00F454DD"/>
    <w:rsid w:val="00F465B3"/>
    <w:rsid w:val="00F469B3"/>
    <w:rsid w:val="00F51236"/>
    <w:rsid w:val="00F53621"/>
    <w:rsid w:val="00F5374C"/>
    <w:rsid w:val="00F541B8"/>
    <w:rsid w:val="00F56CC2"/>
    <w:rsid w:val="00F574B7"/>
    <w:rsid w:val="00F57E68"/>
    <w:rsid w:val="00F60BC0"/>
    <w:rsid w:val="00F61B7F"/>
    <w:rsid w:val="00F62370"/>
    <w:rsid w:val="00F628D3"/>
    <w:rsid w:val="00F6497E"/>
    <w:rsid w:val="00F66A12"/>
    <w:rsid w:val="00F67049"/>
    <w:rsid w:val="00F677E2"/>
    <w:rsid w:val="00F67C16"/>
    <w:rsid w:val="00F70106"/>
    <w:rsid w:val="00F718F8"/>
    <w:rsid w:val="00F71DAB"/>
    <w:rsid w:val="00F7233A"/>
    <w:rsid w:val="00F73751"/>
    <w:rsid w:val="00F75CFC"/>
    <w:rsid w:val="00F75EAD"/>
    <w:rsid w:val="00F77154"/>
    <w:rsid w:val="00F80C52"/>
    <w:rsid w:val="00F80F33"/>
    <w:rsid w:val="00F82637"/>
    <w:rsid w:val="00F83253"/>
    <w:rsid w:val="00F846D6"/>
    <w:rsid w:val="00F85441"/>
    <w:rsid w:val="00F906D2"/>
    <w:rsid w:val="00F90FFB"/>
    <w:rsid w:val="00F9173A"/>
    <w:rsid w:val="00F91800"/>
    <w:rsid w:val="00F91B1F"/>
    <w:rsid w:val="00F94E99"/>
    <w:rsid w:val="00F9650A"/>
    <w:rsid w:val="00F965BB"/>
    <w:rsid w:val="00F967C7"/>
    <w:rsid w:val="00F96908"/>
    <w:rsid w:val="00FA0437"/>
    <w:rsid w:val="00FA16EC"/>
    <w:rsid w:val="00FA217B"/>
    <w:rsid w:val="00FA22EC"/>
    <w:rsid w:val="00FA233F"/>
    <w:rsid w:val="00FA2793"/>
    <w:rsid w:val="00FA2E05"/>
    <w:rsid w:val="00FA2E5F"/>
    <w:rsid w:val="00FA3072"/>
    <w:rsid w:val="00FA3E48"/>
    <w:rsid w:val="00FA7D57"/>
    <w:rsid w:val="00FB0008"/>
    <w:rsid w:val="00FB071C"/>
    <w:rsid w:val="00FB35EA"/>
    <w:rsid w:val="00FB3EA0"/>
    <w:rsid w:val="00FB4127"/>
    <w:rsid w:val="00FB55F4"/>
    <w:rsid w:val="00FB5FED"/>
    <w:rsid w:val="00FB6B37"/>
    <w:rsid w:val="00FC0B63"/>
    <w:rsid w:val="00FC1A4F"/>
    <w:rsid w:val="00FC1E46"/>
    <w:rsid w:val="00FC2209"/>
    <w:rsid w:val="00FC3860"/>
    <w:rsid w:val="00FC3B41"/>
    <w:rsid w:val="00FC44B0"/>
    <w:rsid w:val="00FC4680"/>
    <w:rsid w:val="00FC51D6"/>
    <w:rsid w:val="00FC7531"/>
    <w:rsid w:val="00FC7BD6"/>
    <w:rsid w:val="00FC7DE7"/>
    <w:rsid w:val="00FC7EAA"/>
    <w:rsid w:val="00FD0B9A"/>
    <w:rsid w:val="00FD3F77"/>
    <w:rsid w:val="00FD4B62"/>
    <w:rsid w:val="00FD4F1E"/>
    <w:rsid w:val="00FD4FA5"/>
    <w:rsid w:val="00FD5166"/>
    <w:rsid w:val="00FD5E96"/>
    <w:rsid w:val="00FD7C53"/>
    <w:rsid w:val="00FE0B8B"/>
    <w:rsid w:val="00FE25DD"/>
    <w:rsid w:val="00FE4399"/>
    <w:rsid w:val="00FE46AD"/>
    <w:rsid w:val="00FE5410"/>
    <w:rsid w:val="00FF02FE"/>
    <w:rsid w:val="00FF1F2A"/>
    <w:rsid w:val="00FF2D44"/>
    <w:rsid w:val="00FF3D1B"/>
    <w:rsid w:val="00FF4278"/>
    <w:rsid w:val="00FF456A"/>
    <w:rsid w:val="00FF6204"/>
    <w:rsid w:val="00FF62CB"/>
    <w:rsid w:val="00FF634D"/>
    <w:rsid w:val="00FF6BDF"/>
    <w:rsid w:val="00FF6D25"/>
    <w:rsid w:val="00FF758B"/>
    <w:rsid w:val="00FF7C50"/>
    <w:rsid w:val="76264B56"/>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747B373"/>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46CF4"/>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F3D1B"/>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qFormat/>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044C31"/>
    <w:rPr>
      <w:color w:val="605E5C"/>
      <w:shd w:val="clear" w:color="auto" w:fill="E1DFDD"/>
    </w:rPr>
  </w:style>
  <w:style w:type="character" w:styleId="Ttulo2Car" w:customStyle="1">
    <w:name w:val="Título 2 Car"/>
    <w:basedOn w:val="Fuentedeprrafopredeter"/>
    <w:link w:val="Ttulo2"/>
    <w:uiPriority w:val="9"/>
    <w:semiHidden/>
    <w:rsid w:val="00FF3D1B"/>
    <w:rPr>
      <w:rFonts w:asciiTheme="majorHAnsi" w:hAnsiTheme="majorHAnsi" w:eastAsiaTheme="majorEastAsia" w:cstheme="majorBidi"/>
      <w:color w:val="2F5496" w:themeColor="accent1" w:themeShade="BF"/>
      <w:sz w:val="26"/>
      <w:szCs w:val="26"/>
      <w:lang w:eastAsia="es-ES"/>
    </w:rPr>
  </w:style>
  <w:style w:type="character" w:styleId="Mencinsinresolver2" w:customStyle="1">
    <w:name w:val="Mención sin resolver2"/>
    <w:basedOn w:val="Fuentedeprrafopredeter"/>
    <w:uiPriority w:val="99"/>
    <w:semiHidden/>
    <w:unhideWhenUsed/>
    <w:rsid w:val="00E15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2323323">
      <w:bodyDiv w:val="1"/>
      <w:marLeft w:val="0"/>
      <w:marRight w:val="0"/>
      <w:marTop w:val="0"/>
      <w:marBottom w:val="0"/>
      <w:divBdr>
        <w:top w:val="none" w:sz="0" w:space="0" w:color="auto"/>
        <w:left w:val="none" w:sz="0" w:space="0" w:color="auto"/>
        <w:bottom w:val="none" w:sz="0" w:space="0" w:color="auto"/>
        <w:right w:val="none" w:sz="0" w:space="0" w:color="auto"/>
      </w:divBdr>
    </w:div>
    <w:div w:id="297028227">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299266">
      <w:bodyDiv w:val="1"/>
      <w:marLeft w:val="0"/>
      <w:marRight w:val="0"/>
      <w:marTop w:val="0"/>
      <w:marBottom w:val="0"/>
      <w:divBdr>
        <w:top w:val="none" w:sz="0" w:space="0" w:color="auto"/>
        <w:left w:val="none" w:sz="0" w:space="0" w:color="auto"/>
        <w:bottom w:val="none" w:sz="0" w:space="0" w:color="auto"/>
        <w:right w:val="none" w:sz="0" w:space="0" w:color="auto"/>
      </w:divBdr>
    </w:div>
    <w:div w:id="612715194">
      <w:bodyDiv w:val="1"/>
      <w:marLeft w:val="0"/>
      <w:marRight w:val="0"/>
      <w:marTop w:val="0"/>
      <w:marBottom w:val="0"/>
      <w:divBdr>
        <w:top w:val="none" w:sz="0" w:space="0" w:color="auto"/>
        <w:left w:val="none" w:sz="0" w:space="0" w:color="auto"/>
        <w:bottom w:val="none" w:sz="0" w:space="0" w:color="auto"/>
        <w:right w:val="none" w:sz="0" w:space="0" w:color="auto"/>
      </w:divBdr>
    </w:div>
    <w:div w:id="62431123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953137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958130">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417782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62825551">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5981442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8624584">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575511">
      <w:bodyDiv w:val="1"/>
      <w:marLeft w:val="0"/>
      <w:marRight w:val="0"/>
      <w:marTop w:val="0"/>
      <w:marBottom w:val="0"/>
      <w:divBdr>
        <w:top w:val="none" w:sz="0" w:space="0" w:color="auto"/>
        <w:left w:val="none" w:sz="0" w:space="0" w:color="auto"/>
        <w:bottom w:val="none" w:sz="0" w:space="0" w:color="auto"/>
        <w:right w:val="none" w:sz="0" w:space="0" w:color="auto"/>
      </w:divBdr>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087675">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0226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4494607">
      <w:bodyDiv w:val="1"/>
      <w:marLeft w:val="0"/>
      <w:marRight w:val="0"/>
      <w:marTop w:val="0"/>
      <w:marBottom w:val="0"/>
      <w:divBdr>
        <w:top w:val="none" w:sz="0" w:space="0" w:color="auto"/>
        <w:left w:val="none" w:sz="0" w:space="0" w:color="auto"/>
        <w:bottom w:val="none" w:sz="0" w:space="0" w:color="auto"/>
        <w:right w:val="none" w:sz="0" w:space="0" w:color="auto"/>
      </w:divBdr>
    </w:div>
    <w:div w:id="1845583674">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9460085">
      <w:bodyDiv w:val="1"/>
      <w:marLeft w:val="0"/>
      <w:marRight w:val="0"/>
      <w:marTop w:val="0"/>
      <w:marBottom w:val="0"/>
      <w:divBdr>
        <w:top w:val="none" w:sz="0" w:space="0" w:color="auto"/>
        <w:left w:val="none" w:sz="0" w:space="0" w:color="auto"/>
        <w:bottom w:val="none" w:sz="0" w:space="0" w:color="auto"/>
        <w:right w:val="none" w:sz="0" w:space="0" w:color="auto"/>
      </w:divBdr>
    </w:div>
    <w:div w:id="193096771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7319090">
      <w:bodyDiv w:val="1"/>
      <w:marLeft w:val="0"/>
      <w:marRight w:val="0"/>
      <w:marTop w:val="0"/>
      <w:marBottom w:val="0"/>
      <w:divBdr>
        <w:top w:val="none" w:sz="0" w:space="0" w:color="auto"/>
        <w:left w:val="none" w:sz="0" w:space="0" w:color="auto"/>
        <w:bottom w:val="none" w:sz="0" w:space="0" w:color="auto"/>
        <w:right w:val="none" w:sz="0" w:space="0" w:color="auto"/>
      </w:divBdr>
    </w:div>
    <w:div w:id="2011522915">
      <w:bodyDiv w:val="1"/>
      <w:marLeft w:val="0"/>
      <w:marRight w:val="0"/>
      <w:marTop w:val="0"/>
      <w:marBottom w:val="0"/>
      <w:divBdr>
        <w:top w:val="none" w:sz="0" w:space="0" w:color="auto"/>
        <w:left w:val="none" w:sz="0" w:space="0" w:color="auto"/>
        <w:bottom w:val="none" w:sz="0" w:space="0" w:color="auto"/>
        <w:right w:val="none" w:sz="0" w:space="0" w:color="auto"/>
      </w:divBdr>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53058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tmp" Id="rId8" /><Relationship Type="http://schemas.openxmlformats.org/officeDocument/2006/relationships/image" Target="media/image5.tmp" Id="rId13" /><Relationship Type="http://schemas.openxmlformats.org/officeDocument/2006/relationships/image" Target="media/image9.tmp" Id="rId18" /><Relationship Type="http://schemas.openxmlformats.org/officeDocument/2006/relationships/header" Target="header1.xml" Id="rId26" /><Relationship Type="http://schemas.openxmlformats.org/officeDocument/2006/relationships/styles" Target="styles.xml" Id="rId3" /><Relationship Type="http://schemas.openxmlformats.org/officeDocument/2006/relationships/image" Target="media/image12.tmp" Id="rId21" /><Relationship Type="http://schemas.openxmlformats.org/officeDocument/2006/relationships/endnotes" Target="endnotes.xml" Id="rId7" /><Relationship Type="http://schemas.openxmlformats.org/officeDocument/2006/relationships/image" Target="media/image4.tmp" Id="rId12" /><Relationship Type="http://schemas.openxmlformats.org/officeDocument/2006/relationships/image" Target="media/image8.tmp" Id="rId17" /><Relationship Type="http://schemas.openxmlformats.org/officeDocument/2006/relationships/image" Target="media/image14.tmp" Id="rId25" /><Relationship Type="http://schemas.openxmlformats.org/officeDocument/2006/relationships/numbering" Target="numbering.xml" Id="rId2" /><Relationship Type="http://schemas.openxmlformats.org/officeDocument/2006/relationships/image" Target="media/image7.tmp" Id="rId16" /><Relationship Type="http://schemas.openxmlformats.org/officeDocument/2006/relationships/image" Target="media/image11.tmp"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tmp" Id="rId11" /><Relationship Type="http://schemas.openxmlformats.org/officeDocument/2006/relationships/hyperlink" Target="https://malinalco.ayuntamientodigital.gob.mx/transparencia/malinalco/ayuntamiento_94_II-B-2_220802132905_acta-no16-220422.pdf" TargetMode="External" Id="rId24" /><Relationship Type="http://schemas.openxmlformats.org/officeDocument/2006/relationships/webSettings" Target="webSettings.xml" Id="rId5" /><Relationship Type="http://schemas.openxmlformats.org/officeDocument/2006/relationships/hyperlink" Target="https://www.dof.gob.mx/2019/INAI/CONAIP-SNT-ACUERDO-EXT01-18-06-2019-03.pdf" TargetMode="External" Id="rId15" /><Relationship Type="http://schemas.openxmlformats.org/officeDocument/2006/relationships/image" Target="media/image13.tmp" Id="rId23" /><Relationship Type="http://schemas.openxmlformats.org/officeDocument/2006/relationships/header" Target="header2.xml" Id="rId28" /><Relationship Type="http://schemas.openxmlformats.org/officeDocument/2006/relationships/hyperlink" Target="file:///C:/Users/oswal/Downloads/ii-los-tres-pilares-de-la-rendicion-de-cuentas.pdf" TargetMode="External" Id="rId10" /><Relationship Type="http://schemas.openxmlformats.org/officeDocument/2006/relationships/image" Target="media/image10.tmp"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image" Target="media/image6.png" Id="rId14" /><Relationship Type="http://schemas.openxmlformats.org/officeDocument/2006/relationships/hyperlink" Target="https://ipomex.org.mx/ipo3/lgt/indice/MALINALCO/art_94_ii_b2/4.web?token=03AL8dmw9Mr1MTKu2UKMzxNIcnTTWSSaeeiTS5xjZrxUar-tF5WrUSvw9k1TAW2iNihGoAPLbH-xn5xamkMndlI-EfFKxQS8Iej29yRCHZ-C-5aOkRf5VVADTM3lmiDdabF0dZ1QguaLtFswXXWF49x4S1_MEXx1c3p1UL7dZS-OW_JU5lyw8B7UECDBEqIkdH-eMF0MmBXIE9JQSq2HOEGWP_qkGCtOAi2vt2YaZD3vGe8XwFgM0jx1eTOd0tGVgNJ6LDkHWsBZmnhig72H2jc2FT3BCSAOYi0M3GEfAE0aMO6QRpd-YVoJA0eksrg6eJ4-XsdG111X6Xr3RNRp2TTU_1z0ou-YQq99JMuBLNJc5t6MlVJNPjgSpZ4qV-kJ5p1p8HQVOXdhlagN-yl_i7qluCj20p1sag2p8P-DiEyX7zzh_nPzkjxWul1srxsmQW_szNhR7FVINqtAFullRTDVOTkGeQKO7LJd5WaSNaYpFtFPRUxeHsWpRSA_uh_Uy2IJUit2x39s5YhBuEDecyMANtiIvRfWyK0tUlOo61-4E1YlYBlwhzMnY" TargetMode="External" Id="rId22" /><Relationship Type="http://schemas.openxmlformats.org/officeDocument/2006/relationships/footer" Target="footer1.xml" Id="rId27" /><Relationship Type="http://schemas.openxmlformats.org/officeDocument/2006/relationships/fontTable" Target="fontTable.xml" Id="rId30" /><Relationship Type="http://schemas.openxmlformats.org/officeDocument/2006/relationships/glossaryDocument" Target="glossary/document.xml" Id="Ra7af0fb61a2d46e9" /></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ac1fcec-82f6-47c4-8dd9-e8fa61b49ac1}"/>
      </w:docPartPr>
      <w:docPartBody>
        <w:p w14:paraId="1A4BA5E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82BBF-DB74-49EA-BFC4-00A4DE38D62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INFOEM</dc:creator>
  <lastModifiedBy>Usuario invitado</lastModifiedBy>
  <revision>7</revision>
  <lastPrinted>2019-10-03T19:28:00.0000000Z</lastPrinted>
  <dcterms:created xsi:type="dcterms:W3CDTF">2023-05-16T00:14:00.0000000Z</dcterms:created>
  <dcterms:modified xsi:type="dcterms:W3CDTF">2023-06-01T20:31:34.8395136Z</dcterms:modified>
</coreProperties>
</file>